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B23D" w14:textId="05CAD771" w:rsidR="00356F83" w:rsidRPr="001879F6" w:rsidRDefault="00DD321F">
      <w:pPr>
        <w:spacing w:line="360" w:lineRule="auto"/>
        <w:ind w:left="-142"/>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8B32FB" w:rsidRPr="001879F6">
        <w:rPr>
          <w:rFonts w:ascii="Palatino Linotype" w:eastAsia="Palatino Linotype" w:hAnsi="Palatino Linotype" w:cs="Palatino Linotype"/>
          <w:sz w:val="22"/>
          <w:szCs w:val="22"/>
        </w:rPr>
        <w:t>doce</w:t>
      </w:r>
      <w:r w:rsidR="00F610F4" w:rsidRPr="001879F6">
        <w:rPr>
          <w:rFonts w:ascii="Palatino Linotype" w:eastAsia="Palatino Linotype" w:hAnsi="Palatino Linotype" w:cs="Palatino Linotype"/>
          <w:sz w:val="22"/>
          <w:szCs w:val="22"/>
        </w:rPr>
        <w:t xml:space="preserve"> de marzo</w:t>
      </w:r>
      <w:r w:rsidR="00A972A9" w:rsidRPr="001879F6">
        <w:rPr>
          <w:rFonts w:ascii="Palatino Linotype" w:eastAsia="Palatino Linotype" w:hAnsi="Palatino Linotype" w:cs="Palatino Linotype"/>
          <w:sz w:val="22"/>
          <w:szCs w:val="22"/>
        </w:rPr>
        <w:t xml:space="preserve"> de dos mil veinticinco. </w:t>
      </w:r>
    </w:p>
    <w:p w14:paraId="4EE38C6D" w14:textId="77777777" w:rsidR="00356F83" w:rsidRPr="001879F6" w:rsidRDefault="00356F83">
      <w:pPr>
        <w:spacing w:line="360" w:lineRule="auto"/>
        <w:ind w:left="-142"/>
        <w:jc w:val="both"/>
        <w:rPr>
          <w:rFonts w:ascii="Palatino Linotype" w:eastAsia="Palatino Linotype" w:hAnsi="Palatino Linotype" w:cs="Palatino Linotype"/>
          <w:sz w:val="22"/>
          <w:szCs w:val="22"/>
        </w:rPr>
      </w:pPr>
    </w:p>
    <w:p w14:paraId="0A8F0944" w14:textId="0CB43E4B" w:rsidR="00356F83" w:rsidRPr="001879F6" w:rsidRDefault="00DD321F">
      <w:pPr>
        <w:spacing w:line="360" w:lineRule="auto"/>
        <w:ind w:left="-142"/>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Visto</w:t>
      </w:r>
      <w:r w:rsidRPr="001879F6">
        <w:rPr>
          <w:rFonts w:ascii="Palatino Linotype" w:eastAsia="Palatino Linotype" w:hAnsi="Palatino Linotype" w:cs="Palatino Linotype"/>
          <w:sz w:val="22"/>
          <w:szCs w:val="22"/>
        </w:rPr>
        <w:t xml:space="preserve"> el expediente relativo al recurso de revisión </w:t>
      </w:r>
      <w:r w:rsidR="008B32FB" w:rsidRPr="001879F6">
        <w:rPr>
          <w:rFonts w:ascii="Palatino Linotype" w:eastAsia="Palatino Linotype" w:hAnsi="Palatino Linotype" w:cs="Palatino Linotype"/>
          <w:b/>
          <w:sz w:val="22"/>
          <w:szCs w:val="22"/>
        </w:rPr>
        <w:t>00684</w:t>
      </w:r>
      <w:r w:rsidR="00A972A9" w:rsidRPr="001879F6">
        <w:rPr>
          <w:rFonts w:ascii="Palatino Linotype" w:eastAsia="Palatino Linotype" w:hAnsi="Palatino Linotype" w:cs="Palatino Linotype"/>
          <w:b/>
          <w:sz w:val="22"/>
          <w:szCs w:val="22"/>
        </w:rPr>
        <w:t>/INFOEM/IP/RR/2025</w:t>
      </w:r>
      <w:r w:rsidRPr="001879F6">
        <w:rPr>
          <w:rFonts w:ascii="Palatino Linotype" w:eastAsia="Palatino Linotype" w:hAnsi="Palatino Linotype" w:cs="Palatino Linotype"/>
          <w:sz w:val="22"/>
          <w:szCs w:val="22"/>
        </w:rPr>
        <w:t xml:space="preserve">, interpuesto </w:t>
      </w:r>
      <w:r w:rsidR="008B32FB" w:rsidRPr="001879F6">
        <w:rPr>
          <w:rFonts w:ascii="Palatino Linotype" w:eastAsia="Palatino Linotype" w:hAnsi="Palatino Linotype" w:cs="Palatino Linotype"/>
          <w:b/>
          <w:sz w:val="22"/>
          <w:szCs w:val="22"/>
        </w:rPr>
        <w:t>una persona usuaria del Sistema de Acceso a la Información Mexiquense</w:t>
      </w:r>
      <w:r w:rsidRPr="001879F6">
        <w:rPr>
          <w:rFonts w:ascii="Palatino Linotype" w:eastAsia="Palatino Linotype" w:hAnsi="Palatino Linotype" w:cs="Palatino Linotype"/>
          <w:sz w:val="22"/>
          <w:szCs w:val="22"/>
        </w:rPr>
        <w:t xml:space="preserve"> en lo sucesivo se le denominará la persona</w:t>
      </w:r>
      <w:r w:rsidRPr="001879F6">
        <w:rPr>
          <w:rFonts w:ascii="Palatino Linotype" w:eastAsia="Palatino Linotype" w:hAnsi="Palatino Linotype" w:cs="Palatino Linotype"/>
          <w:b/>
          <w:sz w:val="22"/>
          <w:szCs w:val="22"/>
        </w:rPr>
        <w:t xml:space="preserve"> RECURRENTE</w:t>
      </w:r>
      <w:r w:rsidRPr="001879F6">
        <w:rPr>
          <w:rFonts w:ascii="Palatino Linotype" w:eastAsia="Palatino Linotype" w:hAnsi="Palatino Linotype" w:cs="Palatino Linotype"/>
          <w:sz w:val="22"/>
          <w:szCs w:val="22"/>
        </w:rPr>
        <w:t>, en contra de la respuesta a su solicitud de información con número de folio</w:t>
      </w:r>
      <w:r w:rsidR="008B32FB" w:rsidRPr="001879F6">
        <w:rPr>
          <w:rFonts w:ascii="Palatino Linotype" w:eastAsia="Palatino Linotype" w:hAnsi="Palatino Linotype" w:cs="Palatino Linotype"/>
          <w:b/>
          <w:sz w:val="22"/>
          <w:szCs w:val="22"/>
        </w:rPr>
        <w:t xml:space="preserve"> 00158</w:t>
      </w:r>
      <w:r w:rsidRPr="001879F6">
        <w:rPr>
          <w:rFonts w:ascii="Palatino Linotype" w:eastAsia="Palatino Linotype" w:hAnsi="Palatino Linotype" w:cs="Palatino Linotype"/>
          <w:b/>
          <w:sz w:val="22"/>
          <w:szCs w:val="22"/>
        </w:rPr>
        <w:t>/</w:t>
      </w:r>
      <w:r w:rsidR="008B32FB" w:rsidRPr="001879F6">
        <w:rPr>
          <w:rFonts w:ascii="Palatino Linotype" w:eastAsia="Palatino Linotype" w:hAnsi="Palatino Linotype" w:cs="Palatino Linotype"/>
          <w:b/>
          <w:sz w:val="22"/>
          <w:szCs w:val="22"/>
        </w:rPr>
        <w:t>TOLUCA</w:t>
      </w:r>
      <w:r w:rsidR="00A972A9" w:rsidRPr="001879F6">
        <w:rPr>
          <w:rFonts w:ascii="Palatino Linotype" w:eastAsia="Palatino Linotype" w:hAnsi="Palatino Linotype" w:cs="Palatino Linotype"/>
          <w:b/>
          <w:sz w:val="22"/>
          <w:szCs w:val="22"/>
        </w:rPr>
        <w:t>/IP/2025</w:t>
      </w:r>
      <w:r w:rsidRPr="001879F6">
        <w:rPr>
          <w:rFonts w:ascii="Palatino Linotype" w:eastAsia="Palatino Linotype" w:hAnsi="Palatino Linotype" w:cs="Palatino Linotype"/>
          <w:sz w:val="22"/>
          <w:szCs w:val="22"/>
        </w:rPr>
        <w:t xml:space="preserve">, por parte del </w:t>
      </w:r>
      <w:r w:rsidR="00F610F4" w:rsidRPr="001879F6">
        <w:rPr>
          <w:rFonts w:ascii="Palatino Linotype" w:eastAsia="Palatino Linotype" w:hAnsi="Palatino Linotype" w:cs="Palatino Linotype"/>
          <w:b/>
          <w:sz w:val="22"/>
          <w:szCs w:val="22"/>
        </w:rPr>
        <w:t xml:space="preserve">Ayuntamiento de </w:t>
      </w:r>
      <w:r w:rsidR="008B32FB" w:rsidRPr="001879F6">
        <w:rPr>
          <w:rFonts w:ascii="Palatino Linotype" w:eastAsia="Palatino Linotype" w:hAnsi="Palatino Linotype" w:cs="Palatino Linotype"/>
          <w:b/>
          <w:sz w:val="22"/>
          <w:szCs w:val="22"/>
        </w:rPr>
        <w:t>Toluca</w:t>
      </w:r>
      <w:r w:rsidR="00A972A9"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 xml:space="preserve">en lo sucesivo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w:t>
      </w:r>
      <w:r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se procede a dictar la presente resolución, con base en los siguientes:</w:t>
      </w:r>
    </w:p>
    <w:p w14:paraId="2C633D1C" w14:textId="77777777" w:rsidR="00356F83" w:rsidRPr="001879F6" w:rsidRDefault="00356F83">
      <w:pPr>
        <w:spacing w:line="360" w:lineRule="auto"/>
        <w:ind w:left="-142"/>
        <w:jc w:val="both"/>
        <w:rPr>
          <w:rFonts w:ascii="Palatino Linotype" w:eastAsia="Palatino Linotype" w:hAnsi="Palatino Linotype" w:cs="Palatino Linotype"/>
          <w:sz w:val="22"/>
          <w:szCs w:val="22"/>
        </w:rPr>
      </w:pPr>
    </w:p>
    <w:p w14:paraId="762C38FB" w14:textId="77777777" w:rsidR="00356F83" w:rsidRPr="001879F6"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1879F6">
        <w:rPr>
          <w:rFonts w:ascii="Palatino Linotype" w:eastAsia="Palatino Linotype" w:hAnsi="Palatino Linotype" w:cs="Palatino Linotype"/>
          <w:b/>
          <w:sz w:val="22"/>
          <w:szCs w:val="22"/>
        </w:rPr>
        <w:t>A N T E C E D E N T E S:</w:t>
      </w:r>
    </w:p>
    <w:p w14:paraId="1992DEE9" w14:textId="77777777" w:rsidR="00356F83" w:rsidRPr="001879F6"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19DF94A6" w14:textId="3C34C901" w:rsidR="00D70F6F" w:rsidRPr="001879F6" w:rsidRDefault="00DD321F" w:rsidP="00D70F6F">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b/>
          <w:sz w:val="22"/>
          <w:szCs w:val="22"/>
        </w:rPr>
        <w:t xml:space="preserve">Solicitud de acceso a la información. </w:t>
      </w:r>
      <w:r w:rsidR="00D70F6F" w:rsidRPr="001879F6">
        <w:rPr>
          <w:rFonts w:ascii="Palatino Linotype" w:eastAsia="Palatino Linotype" w:hAnsi="Palatino Linotype" w:cs="Palatino Linotype"/>
          <w:sz w:val="22"/>
          <w:szCs w:val="22"/>
        </w:rPr>
        <w:t xml:space="preserve">Con fecha </w:t>
      </w:r>
      <w:r w:rsidR="00D70F6F" w:rsidRPr="001879F6">
        <w:rPr>
          <w:rFonts w:ascii="Palatino Linotype" w:eastAsia="Palatino Linotype" w:hAnsi="Palatino Linotype" w:cs="Palatino Linotype"/>
          <w:b/>
          <w:sz w:val="22"/>
          <w:szCs w:val="22"/>
        </w:rPr>
        <w:t>trece de enero de dos mil veinticinco</w:t>
      </w:r>
      <w:r w:rsidR="00D70F6F" w:rsidRPr="001879F6">
        <w:rPr>
          <w:rFonts w:ascii="Palatino Linotype" w:eastAsia="Palatino Linotype" w:hAnsi="Palatino Linotype" w:cs="Palatino Linotype"/>
          <w:sz w:val="22"/>
          <w:szCs w:val="22"/>
        </w:rPr>
        <w:t>, el Recurrente formuló una solicitud; sin embargo, al corresponder a día inhábil se tuvo por presentada el día veintisiete de enero de dos mil veinticinco, través del Sistema de Acceso a la Información Mexiquense, en lo subsecuente el SAIMEX, ante el SUJETO OBLIGADO, la solicitud de acceso a la información pública, a la que se le asignó el número 00158/TOLUCA/IP/2025, mediante la cual requirió la información siguiente:</w:t>
      </w:r>
    </w:p>
    <w:p w14:paraId="32BD1747" w14:textId="77777777" w:rsidR="00356F83" w:rsidRPr="001879F6" w:rsidRDefault="00356F8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B32CB99" w14:textId="682CD38F" w:rsidR="00356F83" w:rsidRPr="001879F6" w:rsidRDefault="00DD321F">
      <w:pPr>
        <w:spacing w:line="276" w:lineRule="auto"/>
        <w:ind w:left="567" w:right="90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00F8697F" w:rsidRPr="001879F6">
        <w:rPr>
          <w:rFonts w:ascii="Palatino Linotype" w:eastAsia="Palatino Linotype" w:hAnsi="Palatino Linotype" w:cs="Palatino Linotype"/>
          <w:i/>
          <w:sz w:val="22"/>
          <w:szCs w:val="22"/>
        </w:rPr>
        <w:t xml:space="preserve">Solicito se en entregué la certificación del titular de la </w:t>
      </w:r>
      <w:proofErr w:type="spellStart"/>
      <w:r w:rsidR="00F8697F" w:rsidRPr="001879F6">
        <w:rPr>
          <w:rFonts w:ascii="Palatino Linotype" w:eastAsia="Palatino Linotype" w:hAnsi="Palatino Linotype" w:cs="Palatino Linotype"/>
          <w:i/>
          <w:sz w:val="22"/>
          <w:szCs w:val="22"/>
        </w:rPr>
        <w:t>uippe</w:t>
      </w:r>
      <w:proofErr w:type="spellEnd"/>
      <w:r w:rsidR="00F8697F" w:rsidRPr="001879F6">
        <w:rPr>
          <w:rFonts w:ascii="Palatino Linotype" w:eastAsia="Palatino Linotype" w:hAnsi="Palatino Linotype" w:cs="Palatino Linotype"/>
          <w:i/>
          <w:sz w:val="22"/>
          <w:szCs w:val="22"/>
        </w:rPr>
        <w:t xml:space="preserve"> junto con su currículum y se me </w:t>
      </w:r>
      <w:proofErr w:type="gramStart"/>
      <w:r w:rsidR="00F8697F" w:rsidRPr="001879F6">
        <w:rPr>
          <w:rFonts w:ascii="Palatino Linotype" w:eastAsia="Palatino Linotype" w:hAnsi="Palatino Linotype" w:cs="Palatino Linotype"/>
          <w:i/>
          <w:sz w:val="22"/>
          <w:szCs w:val="22"/>
        </w:rPr>
        <w:t>informe</w:t>
      </w:r>
      <w:proofErr w:type="gramEnd"/>
      <w:r w:rsidR="00F8697F" w:rsidRPr="001879F6">
        <w:rPr>
          <w:rFonts w:ascii="Palatino Linotype" w:eastAsia="Palatino Linotype" w:hAnsi="Palatino Linotype" w:cs="Palatino Linotype"/>
          <w:i/>
          <w:sz w:val="22"/>
          <w:szCs w:val="22"/>
        </w:rPr>
        <w:t xml:space="preserve"> su salario y prestaciones, sus funciones y atribuciones.</w:t>
      </w:r>
    </w:p>
    <w:p w14:paraId="06B96708" w14:textId="77777777" w:rsidR="00356F83" w:rsidRPr="001879F6" w:rsidRDefault="00356F83">
      <w:pPr>
        <w:spacing w:line="360" w:lineRule="auto"/>
        <w:ind w:right="900"/>
        <w:jc w:val="both"/>
        <w:rPr>
          <w:rFonts w:ascii="Palatino Linotype" w:eastAsia="Palatino Linotype" w:hAnsi="Palatino Linotype" w:cs="Palatino Linotype"/>
          <w:b/>
          <w:i/>
          <w:sz w:val="22"/>
          <w:szCs w:val="22"/>
        </w:rPr>
      </w:pPr>
    </w:p>
    <w:p w14:paraId="11B24519"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Modalidad elegida para la entrega de la información: </w:t>
      </w:r>
      <w:r w:rsidRPr="001879F6">
        <w:rPr>
          <w:rFonts w:ascii="Palatino Linotype" w:eastAsia="Palatino Linotype" w:hAnsi="Palatino Linotype" w:cs="Palatino Linotype"/>
          <w:sz w:val="22"/>
          <w:szCs w:val="22"/>
        </w:rPr>
        <w:t>a través del Sistema de Acceso a la Información Mexiquense.</w:t>
      </w:r>
    </w:p>
    <w:p w14:paraId="7F11837B" w14:textId="77777777" w:rsidR="00356F83" w:rsidRPr="001879F6"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EDF6C0" w14:textId="677DFFEB" w:rsidR="00356F83" w:rsidRPr="001879F6" w:rsidRDefault="00DD321F">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Respuesta. </w:t>
      </w:r>
      <w:r w:rsidRPr="001879F6">
        <w:rPr>
          <w:rFonts w:ascii="Palatino Linotype" w:eastAsia="Palatino Linotype" w:hAnsi="Palatino Linotype" w:cs="Palatino Linotype"/>
          <w:sz w:val="22"/>
          <w:szCs w:val="22"/>
        </w:rPr>
        <w:t xml:space="preserve">Con fecha </w:t>
      </w:r>
      <w:r w:rsidR="008B32FB" w:rsidRPr="001879F6">
        <w:rPr>
          <w:rFonts w:ascii="Palatino Linotype" w:eastAsia="Palatino Linotype" w:hAnsi="Palatino Linotype" w:cs="Palatino Linotype"/>
          <w:b/>
          <w:sz w:val="22"/>
          <w:szCs w:val="22"/>
        </w:rPr>
        <w:t>cinco</w:t>
      </w:r>
      <w:r w:rsidR="00F610F4" w:rsidRPr="001879F6">
        <w:rPr>
          <w:rFonts w:ascii="Palatino Linotype" w:eastAsia="Palatino Linotype" w:hAnsi="Palatino Linotype" w:cs="Palatino Linotype"/>
          <w:b/>
          <w:sz w:val="22"/>
          <w:szCs w:val="22"/>
        </w:rPr>
        <w:t xml:space="preserve"> de febrero</w:t>
      </w:r>
      <w:r w:rsidR="00A972A9"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 xml:space="preserve">,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D200157" w14:textId="77777777" w:rsidR="00356F83" w:rsidRPr="001879F6" w:rsidRDefault="00356F83">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20A23C52" w14:textId="77777777" w:rsidR="008B32FB" w:rsidRPr="001879F6" w:rsidRDefault="008B32FB" w:rsidP="008B32FB">
      <w:pPr>
        <w:tabs>
          <w:tab w:val="left" w:pos="7371"/>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FE01510" w14:textId="0AF0C6A5" w:rsidR="00356F83" w:rsidRPr="001879F6" w:rsidRDefault="008B32FB" w:rsidP="008B32FB">
      <w:pPr>
        <w:tabs>
          <w:tab w:val="left" w:pos="7371"/>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En atención a la solicitud con folio 00158/TOLUCA/IP/2025, me permito adjuntar al presente la respuesta correspondiente. Sin más por el momento, reciba un saludo.</w:t>
      </w:r>
      <w:r w:rsidR="00F610F4" w:rsidRPr="001879F6">
        <w:rPr>
          <w:rFonts w:ascii="Palatino Linotype" w:eastAsia="Palatino Linotype" w:hAnsi="Palatino Linotype" w:cs="Palatino Linotype"/>
          <w:i/>
          <w:sz w:val="22"/>
          <w:szCs w:val="22"/>
        </w:rPr>
        <w:t>.</w:t>
      </w:r>
      <w:r w:rsidR="00A972A9" w:rsidRPr="001879F6">
        <w:rPr>
          <w:rFonts w:ascii="Palatino Linotype" w:eastAsia="Palatino Linotype" w:hAnsi="Palatino Linotype" w:cs="Palatino Linotype"/>
          <w:i/>
          <w:sz w:val="22"/>
          <w:szCs w:val="22"/>
        </w:rPr>
        <w:t>.</w:t>
      </w:r>
    </w:p>
    <w:p w14:paraId="7294D1F6" w14:textId="77777777" w:rsidR="00A972A9" w:rsidRPr="001879F6" w:rsidRDefault="00A972A9">
      <w:pPr>
        <w:spacing w:line="360" w:lineRule="auto"/>
        <w:ind w:right="49"/>
        <w:jc w:val="both"/>
        <w:rPr>
          <w:rFonts w:ascii="Palatino Linotype" w:eastAsia="Palatino Linotype" w:hAnsi="Palatino Linotype" w:cs="Palatino Linotype"/>
          <w:sz w:val="22"/>
          <w:szCs w:val="22"/>
        </w:rPr>
      </w:pPr>
    </w:p>
    <w:p w14:paraId="5247D1B0" w14:textId="77777777" w:rsidR="00356F83" w:rsidRPr="001879F6" w:rsidRDefault="00DD321F">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Del mismo modo, el Sujeto Obligado adjuntó a su respuesta lo siguiente: </w:t>
      </w:r>
    </w:p>
    <w:p w14:paraId="28442894" w14:textId="77777777" w:rsidR="00356F83" w:rsidRPr="001879F6" w:rsidRDefault="00356F83">
      <w:pPr>
        <w:spacing w:line="360" w:lineRule="auto"/>
        <w:ind w:right="49"/>
        <w:jc w:val="both"/>
        <w:rPr>
          <w:rFonts w:ascii="Palatino Linotype" w:eastAsia="Palatino Linotype" w:hAnsi="Palatino Linotype" w:cs="Palatino Linotype"/>
          <w:sz w:val="22"/>
          <w:szCs w:val="22"/>
        </w:rPr>
      </w:pPr>
    </w:p>
    <w:p w14:paraId="69C044A5" w14:textId="106A23B5" w:rsidR="00CB442F" w:rsidRPr="001879F6" w:rsidRDefault="008B32FB" w:rsidP="00DA69BD">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Documento donde se advierten las funciones de la Unidad de Información, Planeación, Programación y Evaluación. </w:t>
      </w:r>
    </w:p>
    <w:p w14:paraId="4284495F" w14:textId="4CB4FF96" w:rsidR="008B32FB" w:rsidRPr="001879F6" w:rsidRDefault="008B32FB" w:rsidP="008B32FB">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Oficio de fecha cuatro de febrero de dos mil veinticinco, signado por el Titular de la Unidad de Transparencia, mediante el cual informa que, además de lo Relativo al Manual de Organización de la Secretaría del Ayuntamiento y Manual de Procedimientos de la Secretaría del Ayuntamiento, la Dirección General de Administración informó que, después de una búsqueda en los archivos que guarda el departamento de nóminas, se tiene lo siguiente: </w:t>
      </w:r>
    </w:p>
    <w:p w14:paraId="56BE04BE" w14:textId="11BE55E9"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Nombre: Ángeles Ruíz Efraín. </w:t>
      </w:r>
    </w:p>
    <w:p w14:paraId="4DF28E08" w14:textId="227D8EC4"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Categoría: Director del Área A</w:t>
      </w:r>
    </w:p>
    <w:p w14:paraId="45DAB844" w14:textId="4CD11A49"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Sueldo bruto mensual: $93,941.52</w:t>
      </w:r>
    </w:p>
    <w:p w14:paraId="6D7AB1AA" w14:textId="1FC2EE24"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Sueldo neto mensual: $59,805.26</w:t>
      </w:r>
    </w:p>
    <w:p w14:paraId="3386B2E1" w14:textId="2CB6ED33"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Adscripción: Unidad de Planeación Programación y Evaluación (UIPPE).</w:t>
      </w:r>
    </w:p>
    <w:p w14:paraId="00B6768D" w14:textId="1B38B251"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Dirección General: Secretaría del Ayuntamiento. </w:t>
      </w:r>
    </w:p>
    <w:p w14:paraId="691D8266" w14:textId="77777777"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2C206D01" w14:textId="71E522A4" w:rsidR="008B32FB" w:rsidRPr="001879F6" w:rsidRDefault="00A96B28"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Asimismo, señaló que se anexaba </w:t>
      </w:r>
      <w:r w:rsidR="008B32FB" w:rsidRPr="001879F6">
        <w:rPr>
          <w:rFonts w:ascii="Palatino Linotype" w:eastAsia="Palatino Linotype" w:hAnsi="Palatino Linotype" w:cs="Palatino Linotype"/>
          <w:sz w:val="22"/>
          <w:szCs w:val="22"/>
        </w:rPr>
        <w:t xml:space="preserve">la ficha curricular </w:t>
      </w:r>
      <w:r w:rsidRPr="001879F6">
        <w:rPr>
          <w:rFonts w:ascii="Palatino Linotype" w:eastAsia="Palatino Linotype" w:hAnsi="Palatino Linotype" w:cs="Palatino Linotype"/>
          <w:sz w:val="22"/>
          <w:szCs w:val="22"/>
        </w:rPr>
        <w:t>pero no se adjuntó, de igual manera remitió un extracto d</w:t>
      </w:r>
      <w:r w:rsidR="008B32FB" w:rsidRPr="001879F6">
        <w:rPr>
          <w:rFonts w:ascii="Palatino Linotype" w:eastAsia="Palatino Linotype" w:hAnsi="Palatino Linotype" w:cs="Palatino Linotype"/>
          <w:sz w:val="22"/>
          <w:szCs w:val="22"/>
        </w:rPr>
        <w:t xml:space="preserve">el Manual de Organización. </w:t>
      </w:r>
    </w:p>
    <w:p w14:paraId="35DFFE14" w14:textId="78DCD5D7" w:rsidR="008B32FB" w:rsidRPr="001879F6" w:rsidRDefault="008B32FB" w:rsidP="008B32FB">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Respecto a la certificación, no se está obligado a presentarla, de acuerdo con lo estipulado en el artículo 32 de la Ley Orgánica Municipal. </w:t>
      </w:r>
    </w:p>
    <w:p w14:paraId="78452D0C" w14:textId="77777777" w:rsidR="00DA69BD" w:rsidRPr="001879F6" w:rsidRDefault="00DA69BD" w:rsidP="00DA69BD">
      <w:pPr>
        <w:pBdr>
          <w:top w:val="nil"/>
          <w:left w:val="nil"/>
          <w:bottom w:val="nil"/>
          <w:right w:val="nil"/>
          <w:between w:val="nil"/>
        </w:pBdr>
        <w:spacing w:line="360" w:lineRule="auto"/>
        <w:ind w:right="579"/>
        <w:jc w:val="both"/>
        <w:rPr>
          <w:rFonts w:ascii="Palatino Linotype" w:eastAsia="Palatino Linotype" w:hAnsi="Palatino Linotype" w:cs="Palatino Linotype"/>
          <w:b/>
          <w:sz w:val="22"/>
          <w:szCs w:val="22"/>
        </w:rPr>
      </w:pPr>
    </w:p>
    <w:p w14:paraId="566765C9" w14:textId="0E7F3D5B" w:rsidR="00356F83" w:rsidRPr="001879F6" w:rsidRDefault="00DD321F">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Interposición del recurso de revisión. </w:t>
      </w:r>
      <w:r w:rsidRPr="001879F6">
        <w:rPr>
          <w:rFonts w:ascii="Palatino Linotype" w:eastAsia="Palatino Linotype" w:hAnsi="Palatino Linotype" w:cs="Palatino Linotype"/>
          <w:sz w:val="22"/>
          <w:szCs w:val="22"/>
        </w:rPr>
        <w:t xml:space="preserve">Inconforme con la respuesta del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la persona</w:t>
      </w:r>
      <w:r w:rsidRPr="001879F6">
        <w:rPr>
          <w:rFonts w:ascii="Palatino Linotype" w:eastAsia="Palatino Linotype" w:hAnsi="Palatino Linotype" w:cs="Palatino Linotype"/>
          <w:b/>
          <w:sz w:val="22"/>
          <w:szCs w:val="22"/>
        </w:rPr>
        <w:t xml:space="preserve"> RECURRENTE</w:t>
      </w:r>
      <w:r w:rsidRPr="001879F6">
        <w:rPr>
          <w:rFonts w:ascii="Palatino Linotype" w:eastAsia="Palatino Linotype" w:hAnsi="Palatino Linotype" w:cs="Palatino Linotype"/>
          <w:sz w:val="22"/>
          <w:szCs w:val="22"/>
        </w:rPr>
        <w:t xml:space="preserve"> interpuso recurso de revisión a través del Sistema de </w:t>
      </w:r>
      <w:r w:rsidRPr="001879F6">
        <w:rPr>
          <w:rFonts w:ascii="Palatino Linotype" w:eastAsia="Palatino Linotype" w:hAnsi="Palatino Linotype" w:cs="Palatino Linotype"/>
          <w:sz w:val="22"/>
          <w:szCs w:val="22"/>
        </w:rPr>
        <w:lastRenderedPageBreak/>
        <w:t xml:space="preserve">Acceso a la Información Mexiquense en fecha </w:t>
      </w:r>
      <w:r w:rsidR="00DA69BD" w:rsidRPr="001879F6">
        <w:rPr>
          <w:rFonts w:ascii="Palatino Linotype" w:eastAsia="Palatino Linotype" w:hAnsi="Palatino Linotype" w:cs="Palatino Linotype"/>
          <w:b/>
          <w:sz w:val="22"/>
          <w:szCs w:val="22"/>
        </w:rPr>
        <w:t>cinco de febrero</w:t>
      </w:r>
      <w:r w:rsidR="009A7078"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 a través del cual expresó lo siguiente:</w:t>
      </w:r>
    </w:p>
    <w:p w14:paraId="25788B5A" w14:textId="77777777" w:rsidR="008B32FB" w:rsidRPr="001879F6" w:rsidRDefault="008B32FB" w:rsidP="008B32FB">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6624C2E1" w14:textId="26517D12" w:rsidR="00356F83" w:rsidRPr="001879F6" w:rsidRDefault="00DD321F">
      <w:pPr>
        <w:spacing w:line="276" w:lineRule="auto"/>
        <w:ind w:left="567" w:right="693"/>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sz w:val="22"/>
          <w:szCs w:val="22"/>
        </w:rPr>
        <w:t xml:space="preserve">Acto impugnado. </w:t>
      </w:r>
      <w:r w:rsidRPr="001879F6">
        <w:rPr>
          <w:rFonts w:ascii="Palatino Linotype" w:eastAsia="Palatino Linotype" w:hAnsi="Palatino Linotype" w:cs="Palatino Linotype"/>
          <w:i/>
          <w:sz w:val="22"/>
          <w:szCs w:val="22"/>
        </w:rPr>
        <w:t>“</w:t>
      </w:r>
      <w:r w:rsidR="008B32FB" w:rsidRPr="001879F6">
        <w:rPr>
          <w:rFonts w:ascii="Palatino Linotype" w:eastAsia="Palatino Linotype" w:hAnsi="Palatino Linotype" w:cs="Palatino Linotype"/>
          <w:i/>
          <w:sz w:val="22"/>
          <w:szCs w:val="22"/>
        </w:rPr>
        <w:t>Negar y omitir información, ya que no entrego nada de lo solicitado</w:t>
      </w:r>
      <w:r w:rsidRPr="001879F6">
        <w:rPr>
          <w:rFonts w:ascii="Palatino Linotype" w:eastAsia="Palatino Linotype" w:hAnsi="Palatino Linotype" w:cs="Palatino Linotype"/>
          <w:i/>
          <w:sz w:val="22"/>
          <w:szCs w:val="22"/>
        </w:rPr>
        <w:t xml:space="preserve">” </w:t>
      </w:r>
    </w:p>
    <w:p w14:paraId="2B5525A7" w14:textId="77777777" w:rsidR="00356F83" w:rsidRPr="001879F6" w:rsidRDefault="00356F83">
      <w:pPr>
        <w:spacing w:line="276" w:lineRule="auto"/>
        <w:ind w:left="567" w:right="693"/>
        <w:rPr>
          <w:sz w:val="22"/>
          <w:szCs w:val="22"/>
        </w:rPr>
      </w:pPr>
    </w:p>
    <w:p w14:paraId="7C92516E" w14:textId="0729A628" w:rsidR="00356F83" w:rsidRPr="001879F6" w:rsidRDefault="00DD321F" w:rsidP="009A7078">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sz w:val="22"/>
          <w:szCs w:val="22"/>
        </w:rPr>
        <w:t xml:space="preserve">Motivos de inconformidad. </w:t>
      </w:r>
      <w:r w:rsidRPr="001879F6">
        <w:rPr>
          <w:rFonts w:ascii="Palatino Linotype" w:eastAsia="Palatino Linotype" w:hAnsi="Palatino Linotype" w:cs="Palatino Linotype"/>
          <w:i/>
          <w:sz w:val="22"/>
          <w:szCs w:val="22"/>
        </w:rPr>
        <w:t>“</w:t>
      </w:r>
      <w:r w:rsidR="008B32FB" w:rsidRPr="001879F6">
        <w:rPr>
          <w:rFonts w:ascii="Palatino Linotype" w:eastAsia="Palatino Linotype" w:hAnsi="Palatino Linotype" w:cs="Palatino Linotype"/>
          <w:i/>
          <w:sz w:val="22"/>
          <w:szCs w:val="22"/>
        </w:rPr>
        <w:t>Negar y omitir información, ya que no entrego nada de lo solicitado</w:t>
      </w:r>
      <w:r w:rsidRPr="001879F6">
        <w:rPr>
          <w:rFonts w:ascii="Palatino Linotype" w:eastAsia="Palatino Linotype" w:hAnsi="Palatino Linotype" w:cs="Palatino Linotype"/>
          <w:i/>
          <w:sz w:val="22"/>
          <w:szCs w:val="22"/>
        </w:rPr>
        <w:t xml:space="preserve">”. </w:t>
      </w:r>
    </w:p>
    <w:p w14:paraId="144ADA08" w14:textId="77777777" w:rsidR="00356F83" w:rsidRPr="001879F6"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9B1C22" w14:textId="75224B9F" w:rsidR="00356F83" w:rsidRPr="001879F6"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Turno. </w:t>
      </w:r>
      <w:r w:rsidRPr="001879F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8B32FB" w:rsidRPr="001879F6">
        <w:rPr>
          <w:rFonts w:ascii="Palatino Linotype" w:eastAsia="Palatino Linotype" w:hAnsi="Palatino Linotype" w:cs="Palatino Linotype"/>
          <w:b/>
          <w:sz w:val="22"/>
          <w:szCs w:val="22"/>
        </w:rPr>
        <w:t>00684</w:t>
      </w:r>
      <w:r w:rsidR="009A7078" w:rsidRPr="001879F6">
        <w:rPr>
          <w:rFonts w:ascii="Palatino Linotype" w:eastAsia="Palatino Linotype" w:hAnsi="Palatino Linotype" w:cs="Palatino Linotype"/>
          <w:b/>
          <w:sz w:val="22"/>
          <w:szCs w:val="22"/>
        </w:rPr>
        <w:t>/INFOEM/IP/RR/2025</w:t>
      </w:r>
      <w:r w:rsidRPr="001879F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1879F6">
        <w:rPr>
          <w:rFonts w:ascii="Palatino Linotype" w:eastAsia="Palatino Linotype" w:hAnsi="Palatino Linotype" w:cs="Palatino Linotype"/>
          <w:b/>
          <w:sz w:val="22"/>
          <w:szCs w:val="22"/>
        </w:rPr>
        <w:t>Guadalupe Ramírez Peña</w:t>
      </w:r>
      <w:r w:rsidRPr="001879F6">
        <w:rPr>
          <w:rFonts w:ascii="Palatino Linotype" w:eastAsia="Palatino Linotype" w:hAnsi="Palatino Linotype" w:cs="Palatino Linotype"/>
          <w:sz w:val="22"/>
          <w:szCs w:val="22"/>
        </w:rPr>
        <w:t>, para su análisis, estudio, elaboración del proyecto y presentación ante el Pleno de este Instituto.</w:t>
      </w:r>
    </w:p>
    <w:p w14:paraId="5792F2CE" w14:textId="77777777" w:rsidR="00356F83" w:rsidRPr="001879F6"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B79BA5A" w14:textId="726B23E4" w:rsidR="00356F83" w:rsidRPr="001879F6"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1879F6">
        <w:rPr>
          <w:rFonts w:ascii="Palatino Linotype" w:eastAsia="Palatino Linotype" w:hAnsi="Palatino Linotype" w:cs="Palatino Linotype"/>
          <w:b/>
          <w:sz w:val="22"/>
          <w:szCs w:val="22"/>
        </w:rPr>
        <w:t xml:space="preserve">Admisión del recurso de revisión: </w:t>
      </w:r>
      <w:r w:rsidRPr="001879F6">
        <w:rPr>
          <w:rFonts w:ascii="Palatino Linotype" w:eastAsia="Palatino Linotype" w:hAnsi="Palatino Linotype" w:cs="Palatino Linotype"/>
          <w:sz w:val="22"/>
          <w:szCs w:val="22"/>
        </w:rPr>
        <w:t xml:space="preserve">En fecha </w:t>
      </w:r>
      <w:r w:rsidR="00DA69BD" w:rsidRPr="001879F6">
        <w:rPr>
          <w:rFonts w:ascii="Palatino Linotype" w:eastAsia="Palatino Linotype" w:hAnsi="Palatino Linotype" w:cs="Palatino Linotype"/>
          <w:b/>
          <w:sz w:val="22"/>
          <w:szCs w:val="22"/>
        </w:rPr>
        <w:t>diez de febrero</w:t>
      </w:r>
      <w:r w:rsidR="009A7078"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presentara su informe justificado.</w:t>
      </w:r>
    </w:p>
    <w:p w14:paraId="47EEEFA7" w14:textId="77777777" w:rsidR="00356F83" w:rsidRPr="001879F6"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E771F40" w14:textId="74AF9645" w:rsidR="00E92A98" w:rsidRPr="001879F6" w:rsidRDefault="00DD321F" w:rsidP="00DA69BD">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b/>
          <w:sz w:val="22"/>
          <w:szCs w:val="22"/>
        </w:rPr>
        <w:t>Manifestaciones</w:t>
      </w:r>
      <w:r w:rsidR="00E92A98" w:rsidRPr="001879F6">
        <w:rPr>
          <w:rFonts w:ascii="Palatino Linotype" w:eastAsia="Palatino Linotype" w:hAnsi="Palatino Linotype" w:cs="Palatino Linotype"/>
          <w:sz w:val="22"/>
          <w:szCs w:val="22"/>
        </w:rPr>
        <w:t xml:space="preserve">. </w:t>
      </w:r>
      <w:r w:rsidR="008B32FB" w:rsidRPr="001879F6">
        <w:rPr>
          <w:rFonts w:ascii="Palatino Linotype" w:eastAsia="Palatino Linotype" w:hAnsi="Palatino Linotype" w:cs="Palatino Linotype"/>
          <w:sz w:val="22"/>
          <w:szCs w:val="22"/>
        </w:rPr>
        <w:t xml:space="preserve">En fecha </w:t>
      </w:r>
      <w:r w:rsidR="008B32FB" w:rsidRPr="001879F6">
        <w:rPr>
          <w:rFonts w:ascii="Palatino Linotype" w:eastAsia="Palatino Linotype" w:hAnsi="Palatino Linotype" w:cs="Palatino Linotype"/>
          <w:b/>
          <w:sz w:val="22"/>
          <w:szCs w:val="22"/>
        </w:rPr>
        <w:t xml:space="preserve">diecinueve de febrero de dos mil </w:t>
      </w:r>
      <w:r w:rsidR="00F8697F" w:rsidRPr="001879F6">
        <w:rPr>
          <w:rFonts w:ascii="Palatino Linotype" w:eastAsia="Palatino Linotype" w:hAnsi="Palatino Linotype" w:cs="Palatino Linotype"/>
          <w:b/>
          <w:sz w:val="22"/>
          <w:szCs w:val="22"/>
        </w:rPr>
        <w:t xml:space="preserve">veinticinco, </w:t>
      </w:r>
      <w:r w:rsidR="00F8697F" w:rsidRPr="001879F6">
        <w:rPr>
          <w:rFonts w:ascii="Palatino Linotype" w:eastAsia="Palatino Linotype" w:hAnsi="Palatino Linotype" w:cs="Palatino Linotype"/>
          <w:sz w:val="22"/>
          <w:szCs w:val="22"/>
        </w:rPr>
        <w:t>el</w:t>
      </w:r>
      <w:r w:rsidR="008B32FB" w:rsidRPr="001879F6">
        <w:rPr>
          <w:rFonts w:ascii="Palatino Linotype" w:eastAsia="Palatino Linotype" w:hAnsi="Palatino Linotype" w:cs="Palatino Linotype"/>
          <w:sz w:val="22"/>
          <w:szCs w:val="22"/>
        </w:rPr>
        <w:t xml:space="preserve"> </w:t>
      </w:r>
      <w:r w:rsidR="008B32FB" w:rsidRPr="001879F6">
        <w:rPr>
          <w:rFonts w:ascii="Palatino Linotype" w:eastAsia="Palatino Linotype" w:hAnsi="Palatino Linotype" w:cs="Palatino Linotype"/>
          <w:b/>
          <w:sz w:val="22"/>
          <w:szCs w:val="22"/>
        </w:rPr>
        <w:t xml:space="preserve">SUJETO OBLIGADO </w:t>
      </w:r>
      <w:r w:rsidR="008B32FB" w:rsidRPr="001879F6">
        <w:rPr>
          <w:rFonts w:ascii="Palatino Linotype" w:eastAsia="Palatino Linotype" w:hAnsi="Palatino Linotype" w:cs="Palatino Linotype"/>
          <w:sz w:val="22"/>
          <w:szCs w:val="22"/>
        </w:rPr>
        <w:t xml:space="preserve">rindió su informe justificado al tenor de lo siguiente: </w:t>
      </w:r>
    </w:p>
    <w:p w14:paraId="78FE229C" w14:textId="77777777" w:rsidR="008B32FB" w:rsidRPr="001879F6" w:rsidRDefault="008B32FB" w:rsidP="008B32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4882BA46" w14:textId="3B841634" w:rsidR="008B32FB" w:rsidRPr="001879F6" w:rsidRDefault="008B32FB" w:rsidP="008B32FB">
      <w:pPr>
        <w:pStyle w:val="Prrafodelista"/>
        <w:numPr>
          <w:ilvl w:val="0"/>
          <w:numId w:val="1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1879F6">
        <w:rPr>
          <w:rFonts w:ascii="Palatino Linotype" w:eastAsia="Palatino Linotype" w:hAnsi="Palatino Linotype" w:cs="Palatino Linotype"/>
        </w:rPr>
        <w:t xml:space="preserve">Oficio de fecha diecinueve de febrero de dos mil veinticinco, signado por el Titular de la Unidad de Transparencia, mediante el cual ratificó su respuesta inicial. </w:t>
      </w:r>
    </w:p>
    <w:p w14:paraId="1D83BDE6" w14:textId="74BBA739" w:rsidR="008B32FB" w:rsidRPr="001879F6" w:rsidRDefault="008B32FB" w:rsidP="008B32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5E0B3DED" w14:textId="0F81A7C2" w:rsidR="008B32FB" w:rsidRPr="001879F6" w:rsidRDefault="008B32FB" w:rsidP="008B32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 xml:space="preserve">Documento que se hizo del conocimiento de la parte Recurrente, en fecha </w:t>
      </w:r>
      <w:r w:rsidRPr="001879F6">
        <w:rPr>
          <w:rFonts w:ascii="Palatino Linotype" w:eastAsia="Palatino Linotype" w:hAnsi="Palatino Linotype" w:cs="Palatino Linotype"/>
          <w:b/>
          <w:sz w:val="22"/>
          <w:szCs w:val="22"/>
        </w:rPr>
        <w:t xml:space="preserve">cinco de marzo de dos mil veinticinco. </w:t>
      </w:r>
    </w:p>
    <w:p w14:paraId="7C0D7273" w14:textId="77777777" w:rsidR="008B32FB" w:rsidRPr="001879F6" w:rsidRDefault="008B32FB" w:rsidP="008B32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2AEC8FBA" w14:textId="3015AC46" w:rsidR="008B32FB" w:rsidRPr="001879F6" w:rsidRDefault="008B32FB" w:rsidP="008B32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La parte Recu</w:t>
      </w:r>
      <w:r w:rsidR="00396AA2" w:rsidRPr="001879F6">
        <w:rPr>
          <w:rFonts w:ascii="Palatino Linotype" w:eastAsia="Palatino Linotype" w:hAnsi="Palatino Linotype" w:cs="Palatino Linotype"/>
          <w:sz w:val="22"/>
          <w:szCs w:val="22"/>
        </w:rPr>
        <w:t xml:space="preserve">rre fue omisa en rendir manifestaciones. </w:t>
      </w:r>
    </w:p>
    <w:p w14:paraId="391FE40C" w14:textId="77777777" w:rsidR="00E92A98" w:rsidRPr="001879F6"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31BF918A" w14:textId="4AC17598" w:rsidR="00356F83" w:rsidRPr="001879F6" w:rsidRDefault="00DD321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Cierre de instrucción. </w:t>
      </w:r>
      <w:r w:rsidR="00E92A98" w:rsidRPr="001879F6">
        <w:rPr>
          <w:rFonts w:ascii="Palatino Linotype" w:eastAsia="Palatino Linotype" w:hAnsi="Palatino Linotype" w:cs="Palatino Linotype"/>
          <w:sz w:val="22"/>
          <w:szCs w:val="22"/>
        </w:rPr>
        <w:t xml:space="preserve">El </w:t>
      </w:r>
      <w:r w:rsidR="00396AA2" w:rsidRPr="001879F6">
        <w:rPr>
          <w:rFonts w:ascii="Palatino Linotype" w:eastAsia="Palatino Linotype" w:hAnsi="Palatino Linotype" w:cs="Palatino Linotype"/>
          <w:b/>
          <w:sz w:val="22"/>
          <w:szCs w:val="22"/>
        </w:rPr>
        <w:t>once de marzo</w:t>
      </w:r>
      <w:r w:rsidR="009A7078"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3F319A" w14:textId="77777777" w:rsidR="00356F83" w:rsidRPr="001879F6" w:rsidRDefault="00356F8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C5EABF3"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F75C4B"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0A9CB358" w14:textId="77777777" w:rsidR="00356F83" w:rsidRPr="001879F6"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1879F6">
        <w:rPr>
          <w:rFonts w:ascii="Palatino Linotype" w:eastAsia="Palatino Linotype" w:hAnsi="Palatino Linotype" w:cs="Palatino Linotype"/>
          <w:b/>
          <w:sz w:val="22"/>
          <w:szCs w:val="22"/>
        </w:rPr>
        <w:t>C O N S I D E R A N D O:</w:t>
      </w:r>
    </w:p>
    <w:p w14:paraId="3898E174" w14:textId="77777777" w:rsidR="00356F83" w:rsidRPr="001879F6"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C0DF89B" w14:textId="77777777" w:rsidR="00F82FA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Primero. Competencia. </w:t>
      </w:r>
      <w:r w:rsidR="00F82FA3" w:rsidRPr="001879F6">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072781" w14:textId="77777777" w:rsidR="00356F83" w:rsidRPr="001879F6" w:rsidRDefault="00356F83">
      <w:pPr>
        <w:spacing w:line="360" w:lineRule="auto"/>
        <w:jc w:val="both"/>
        <w:rPr>
          <w:rFonts w:ascii="Palatino Linotype" w:eastAsia="Palatino Linotype" w:hAnsi="Palatino Linotype" w:cs="Palatino Linotype"/>
          <w:b/>
          <w:sz w:val="22"/>
          <w:szCs w:val="22"/>
        </w:rPr>
      </w:pPr>
    </w:p>
    <w:p w14:paraId="7083477E"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Segundo. Oportunidad y Procedibilidad del Recurso de Revisión</w:t>
      </w:r>
      <w:r w:rsidRPr="001879F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75A9F7C"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6AA55BD8" w14:textId="4D0F3BAD" w:rsidR="00356F83" w:rsidRPr="001879F6" w:rsidRDefault="00DD321F">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proporcionó su respuesta a la solicitud de información el </w:t>
      </w:r>
      <w:r w:rsidR="00396AA2" w:rsidRPr="001879F6">
        <w:rPr>
          <w:rFonts w:ascii="Palatino Linotype" w:eastAsia="Palatino Linotype" w:hAnsi="Palatino Linotype" w:cs="Palatino Linotype"/>
          <w:b/>
          <w:sz w:val="22"/>
          <w:szCs w:val="22"/>
        </w:rPr>
        <w:t>cinco</w:t>
      </w:r>
      <w:r w:rsidR="00DA69BD" w:rsidRPr="001879F6">
        <w:rPr>
          <w:rFonts w:ascii="Palatino Linotype" w:eastAsia="Palatino Linotype" w:hAnsi="Palatino Linotype" w:cs="Palatino Linotype"/>
          <w:b/>
          <w:sz w:val="22"/>
          <w:szCs w:val="22"/>
        </w:rPr>
        <w:t xml:space="preserve"> de febrero</w:t>
      </w:r>
      <w:r w:rsidR="009A7078"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 xml:space="preserve">, y la persona </w:t>
      </w:r>
      <w:r w:rsidRPr="001879F6">
        <w:rPr>
          <w:rFonts w:ascii="Palatino Linotype" w:eastAsia="Palatino Linotype" w:hAnsi="Palatino Linotype" w:cs="Palatino Linotype"/>
          <w:b/>
          <w:sz w:val="22"/>
          <w:szCs w:val="22"/>
        </w:rPr>
        <w:t>RECURRENTE</w:t>
      </w:r>
      <w:r w:rsidRPr="001879F6">
        <w:rPr>
          <w:rFonts w:ascii="Palatino Linotype" w:eastAsia="Palatino Linotype" w:hAnsi="Palatino Linotype" w:cs="Palatino Linotype"/>
          <w:sz w:val="22"/>
          <w:szCs w:val="22"/>
        </w:rPr>
        <w:t xml:space="preserve"> presentó su recurso de revisión </w:t>
      </w:r>
      <w:r w:rsidR="00DA69BD" w:rsidRPr="001879F6">
        <w:rPr>
          <w:rFonts w:ascii="Palatino Linotype" w:eastAsia="Palatino Linotype" w:hAnsi="Palatino Linotype" w:cs="Palatino Linotype"/>
          <w:sz w:val="22"/>
          <w:szCs w:val="22"/>
        </w:rPr>
        <w:t xml:space="preserve">el </w:t>
      </w:r>
      <w:r w:rsidR="00DA69BD" w:rsidRPr="001879F6">
        <w:rPr>
          <w:rFonts w:ascii="Palatino Linotype" w:eastAsia="Palatino Linotype" w:hAnsi="Palatino Linotype" w:cs="Palatino Linotype"/>
          <w:b/>
          <w:sz w:val="22"/>
          <w:szCs w:val="22"/>
        </w:rPr>
        <w:t>cinco de febrero</w:t>
      </w:r>
      <w:r w:rsidR="009A7078" w:rsidRPr="001879F6">
        <w:rPr>
          <w:rFonts w:ascii="Palatino Linotype" w:eastAsia="Palatino Linotype" w:hAnsi="Palatino Linotype" w:cs="Palatino Linotype"/>
          <w:b/>
          <w:sz w:val="22"/>
          <w:szCs w:val="22"/>
        </w:rPr>
        <w:t xml:space="preserve"> de dos mil veinticinco</w:t>
      </w:r>
      <w:r w:rsidRPr="001879F6">
        <w:rPr>
          <w:rFonts w:ascii="Palatino Linotype" w:eastAsia="Palatino Linotype" w:hAnsi="Palatino Linotype" w:cs="Palatino Linotype"/>
          <w:sz w:val="22"/>
          <w:szCs w:val="22"/>
        </w:rPr>
        <w:t>;</w:t>
      </w:r>
      <w:r w:rsidRPr="001879F6">
        <w:rPr>
          <w:rFonts w:ascii="Palatino Linotype" w:eastAsia="Palatino Linotype" w:hAnsi="Palatino Linotype" w:cs="Palatino Linotype"/>
          <w:b/>
          <w:sz w:val="22"/>
          <w:szCs w:val="22"/>
        </w:rPr>
        <w:t xml:space="preserve"> </w:t>
      </w:r>
      <w:r w:rsidR="009A7078" w:rsidRPr="001879F6">
        <w:rPr>
          <w:rFonts w:ascii="Palatino Linotype" w:eastAsia="Palatino Linotype" w:hAnsi="Palatino Linotype" w:cs="Palatino Linotype"/>
          <w:sz w:val="22"/>
          <w:szCs w:val="22"/>
        </w:rPr>
        <w:t xml:space="preserve">esto es </w:t>
      </w:r>
      <w:r w:rsidR="00396AA2" w:rsidRPr="001879F6">
        <w:rPr>
          <w:rFonts w:ascii="Palatino Linotype" w:eastAsia="Palatino Linotype" w:hAnsi="Palatino Linotype" w:cs="Palatino Linotype"/>
          <w:sz w:val="22"/>
          <w:szCs w:val="22"/>
        </w:rPr>
        <w:t>el mismo día</w:t>
      </w:r>
      <w:r w:rsidRPr="001879F6">
        <w:rPr>
          <w:rFonts w:ascii="Palatino Linotype" w:eastAsia="Palatino Linotype" w:hAnsi="Palatino Linotype" w:cs="Palatino Linotype"/>
          <w:sz w:val="22"/>
          <w:szCs w:val="22"/>
        </w:rPr>
        <w:t xml:space="preserve"> hábil en que </w:t>
      </w:r>
      <w:r w:rsidR="00396AA2" w:rsidRPr="001879F6">
        <w:rPr>
          <w:rFonts w:ascii="Palatino Linotype" w:eastAsia="Palatino Linotype" w:hAnsi="Palatino Linotype" w:cs="Palatino Linotype"/>
          <w:sz w:val="22"/>
          <w:szCs w:val="22"/>
        </w:rPr>
        <w:t xml:space="preserve">se </w:t>
      </w:r>
      <w:r w:rsidRPr="001879F6">
        <w:rPr>
          <w:rFonts w:ascii="Palatino Linotype" w:eastAsia="Palatino Linotype" w:hAnsi="Palatino Linotype" w:cs="Palatino Linotype"/>
          <w:sz w:val="22"/>
          <w:szCs w:val="22"/>
        </w:rPr>
        <w:t xml:space="preserve">tuvo conocimiento de la respuesta. </w:t>
      </w:r>
    </w:p>
    <w:p w14:paraId="10816790" w14:textId="77777777" w:rsidR="00F8697F" w:rsidRPr="001879F6" w:rsidRDefault="00F8697F" w:rsidP="00F8697F">
      <w:pPr>
        <w:spacing w:line="360" w:lineRule="auto"/>
        <w:ind w:right="49"/>
        <w:jc w:val="both"/>
        <w:rPr>
          <w:rFonts w:ascii="Palatino Linotype" w:eastAsia="Palatino Linotype" w:hAnsi="Palatino Linotype" w:cs="Palatino Linotype"/>
          <w:sz w:val="22"/>
          <w:szCs w:val="22"/>
        </w:rPr>
      </w:pPr>
    </w:p>
    <w:p w14:paraId="04EEBD52" w14:textId="0D028325" w:rsidR="00F8697F" w:rsidRPr="001879F6" w:rsidRDefault="00F8697F" w:rsidP="00F8697F">
      <w:pPr>
        <w:pStyle w:val="NormalWeb"/>
        <w:spacing w:before="0" w:beforeAutospacing="0" w:after="0" w:afterAutospacing="0" w:line="360" w:lineRule="auto"/>
        <w:jc w:val="both"/>
        <w:rPr>
          <w:rFonts w:ascii="Palatino Linotype" w:hAnsi="Palatino Linotype"/>
          <w:sz w:val="22"/>
          <w:szCs w:val="22"/>
        </w:rPr>
      </w:pPr>
      <w:r w:rsidRPr="001879F6">
        <w:rPr>
          <w:rFonts w:ascii="Palatino Linotype" w:hAnsi="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B63A76F" w14:textId="77777777" w:rsidR="00F8697F" w:rsidRPr="001879F6" w:rsidRDefault="00F8697F" w:rsidP="00F8697F">
      <w:pPr>
        <w:pStyle w:val="NormalWeb"/>
        <w:spacing w:before="0" w:beforeAutospacing="0" w:after="0" w:afterAutospacing="0" w:line="360" w:lineRule="auto"/>
        <w:jc w:val="both"/>
        <w:rPr>
          <w:rFonts w:ascii="Palatino Linotype" w:hAnsi="Palatino Linotype"/>
          <w:sz w:val="22"/>
          <w:szCs w:val="22"/>
        </w:rPr>
      </w:pPr>
    </w:p>
    <w:p w14:paraId="5F75BAA0" w14:textId="0635FCA6" w:rsidR="00F8697F" w:rsidRPr="001879F6" w:rsidRDefault="00F8697F" w:rsidP="00F8697F">
      <w:pPr>
        <w:pStyle w:val="NormalWeb"/>
        <w:spacing w:before="120" w:beforeAutospacing="0" w:after="120" w:afterAutospacing="0" w:line="276" w:lineRule="auto"/>
        <w:ind w:left="567" w:right="579"/>
        <w:jc w:val="both"/>
        <w:rPr>
          <w:sz w:val="22"/>
          <w:szCs w:val="22"/>
        </w:rPr>
      </w:pPr>
      <w:r w:rsidRPr="001879F6">
        <w:rPr>
          <w:rFonts w:ascii="Palatino Linotype" w:hAnsi="Palatino Linotype"/>
          <w:b/>
          <w:bCs/>
          <w:i/>
          <w:iCs/>
          <w:sz w:val="22"/>
          <w:szCs w:val="22"/>
        </w:rPr>
        <w:t>“RECURSO DE RECLAMACIÓN. SU INTERPOSICIÓN NO ES EXTEMPORÁNEA SI SE REALIZA ANTES DE QUE INICIE EL PLAZO PARA HACERLO</w:t>
      </w:r>
      <w:r w:rsidRPr="001879F6">
        <w:rPr>
          <w:rFonts w:ascii="Palatino Linotype" w:hAnsi="Palatino Linotype"/>
          <w:i/>
          <w:iCs/>
          <w:sz w:val="22"/>
          <w:szCs w:val="22"/>
        </w:rPr>
        <w:t>.</w:t>
      </w:r>
      <w:r w:rsidRPr="001879F6">
        <w:rPr>
          <w:sz w:val="22"/>
          <w:szCs w:val="22"/>
        </w:rPr>
        <w:t xml:space="preserve"> </w:t>
      </w:r>
      <w:r w:rsidRPr="001879F6">
        <w:rPr>
          <w:rFonts w:ascii="Palatino Linotype" w:hAnsi="Palatino Linotype"/>
          <w:i/>
          <w:iCs/>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4C15ACA" w14:textId="77777777" w:rsidR="00356F83" w:rsidRPr="001879F6" w:rsidRDefault="00356F83">
      <w:pPr>
        <w:spacing w:line="276" w:lineRule="auto"/>
        <w:ind w:right="843"/>
        <w:jc w:val="both"/>
        <w:rPr>
          <w:rFonts w:ascii="Palatino Linotype" w:eastAsia="Palatino Linotype" w:hAnsi="Palatino Linotype" w:cs="Palatino Linotype"/>
          <w:i/>
          <w:sz w:val="22"/>
          <w:szCs w:val="22"/>
        </w:rPr>
      </w:pPr>
    </w:p>
    <w:p w14:paraId="68C4D1BF"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1AF6879" w14:textId="5529D1D3" w:rsidR="00356F83" w:rsidRPr="001879F6" w:rsidRDefault="00356F83">
      <w:pPr>
        <w:spacing w:line="360" w:lineRule="auto"/>
        <w:jc w:val="both"/>
        <w:rPr>
          <w:rFonts w:ascii="Palatino Linotype" w:eastAsia="Palatino Linotype" w:hAnsi="Palatino Linotype" w:cs="Palatino Linotype"/>
          <w:sz w:val="22"/>
          <w:szCs w:val="22"/>
        </w:rPr>
      </w:pPr>
    </w:p>
    <w:p w14:paraId="2ED2423C" w14:textId="4379FBCE" w:rsidR="00E92A98" w:rsidRPr="001879F6" w:rsidRDefault="00E92A98" w:rsidP="00E92A98">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Es de suma importancia mencionar que, si bien, la parte</w:t>
      </w:r>
      <w:r w:rsidR="00396AA2" w:rsidRPr="001879F6">
        <w:rPr>
          <w:rFonts w:ascii="Palatino Linotype" w:eastAsia="Palatino Linotype" w:hAnsi="Palatino Linotype" w:cs="Palatino Linotype"/>
          <w:sz w:val="22"/>
          <w:szCs w:val="22"/>
        </w:rPr>
        <w:t xml:space="preserve"> Recurrente no</w:t>
      </w:r>
      <w:r w:rsidRPr="001879F6">
        <w:rPr>
          <w:rFonts w:ascii="Palatino Linotype" w:eastAsia="Palatino Linotype" w:hAnsi="Palatino Linotype" w:cs="Palatino Linotype"/>
          <w:sz w:val="22"/>
          <w:szCs w:val="22"/>
        </w:rPr>
        <w:t xml:space="preserve"> proporcionó un seudónimo </w:t>
      </w:r>
      <w:r w:rsidR="00396AA2" w:rsidRPr="001879F6">
        <w:rPr>
          <w:rFonts w:ascii="Palatino Linotype" w:eastAsia="Palatino Linotype" w:hAnsi="Palatino Linotype" w:cs="Palatino Linotype"/>
          <w:sz w:val="22"/>
          <w:szCs w:val="22"/>
        </w:rPr>
        <w:t xml:space="preserve">o nombre </w:t>
      </w:r>
      <w:r w:rsidRPr="001879F6">
        <w:rPr>
          <w:rFonts w:ascii="Palatino Linotype" w:eastAsia="Palatino Linotype" w:hAnsi="Palatino Linotype" w:cs="Palatino Linotype"/>
          <w:sz w:val="22"/>
          <w:szCs w:val="22"/>
        </w:rPr>
        <w:t>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43CD84" w14:textId="77777777" w:rsidR="00E92A98" w:rsidRPr="001879F6" w:rsidRDefault="00E92A98" w:rsidP="00E92A98">
      <w:pPr>
        <w:spacing w:line="360" w:lineRule="auto"/>
        <w:jc w:val="both"/>
        <w:rPr>
          <w:rFonts w:ascii="Palatino Linotype" w:eastAsia="Palatino Linotype" w:hAnsi="Palatino Linotype" w:cs="Palatino Linotype"/>
          <w:sz w:val="22"/>
          <w:szCs w:val="22"/>
        </w:rPr>
      </w:pPr>
    </w:p>
    <w:p w14:paraId="6B3012FF" w14:textId="77777777" w:rsidR="00E92A98" w:rsidRPr="001879F6" w:rsidRDefault="00E92A98" w:rsidP="00E92A98">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2A96AEA" w14:textId="77777777" w:rsidR="00FB652E" w:rsidRPr="001879F6" w:rsidRDefault="00FB652E">
      <w:pPr>
        <w:spacing w:line="360" w:lineRule="auto"/>
        <w:jc w:val="both"/>
        <w:rPr>
          <w:rFonts w:ascii="Palatino Linotype" w:eastAsia="Palatino Linotype" w:hAnsi="Palatino Linotype" w:cs="Palatino Linotype"/>
          <w:sz w:val="22"/>
          <w:szCs w:val="22"/>
        </w:rPr>
      </w:pPr>
    </w:p>
    <w:p w14:paraId="2147CCDD" w14:textId="40E386A9"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396AA2" w:rsidRPr="001879F6">
        <w:rPr>
          <w:rFonts w:ascii="Palatino Linotype" w:eastAsia="Palatino Linotype" w:hAnsi="Palatino Linotype" w:cs="Palatino Linotype"/>
          <w:sz w:val="22"/>
          <w:szCs w:val="22"/>
        </w:rPr>
        <w:t>I</w:t>
      </w:r>
      <w:r w:rsidRPr="001879F6">
        <w:rPr>
          <w:rFonts w:ascii="Palatino Linotype" w:eastAsia="Palatino Linotype" w:hAnsi="Palatino Linotype" w:cs="Palatino Linotype"/>
          <w:sz w:val="22"/>
          <w:szCs w:val="22"/>
        </w:rPr>
        <w:t xml:space="preserve"> de la ley de la materia, que a la letra dice:</w:t>
      </w:r>
    </w:p>
    <w:p w14:paraId="5A8B0B22" w14:textId="77777777" w:rsidR="00356F83" w:rsidRPr="001879F6" w:rsidRDefault="00356F83">
      <w:pPr>
        <w:spacing w:line="360" w:lineRule="auto"/>
        <w:ind w:left="567"/>
        <w:jc w:val="both"/>
        <w:rPr>
          <w:rFonts w:ascii="Palatino Linotype" w:eastAsia="Palatino Linotype" w:hAnsi="Palatino Linotype" w:cs="Palatino Linotype"/>
          <w:sz w:val="22"/>
          <w:szCs w:val="22"/>
        </w:rPr>
      </w:pPr>
    </w:p>
    <w:p w14:paraId="2336F0D1" w14:textId="77777777" w:rsidR="00356F83" w:rsidRPr="001879F6" w:rsidRDefault="00DD321F">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 xml:space="preserve">Artículo 179. </w:t>
      </w:r>
      <w:r w:rsidRPr="001879F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C1571F" w14:textId="77777777" w:rsidR="00356F83" w:rsidRPr="001879F6" w:rsidRDefault="00DD321F">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4D3807E5" w14:textId="7CC41E79" w:rsidR="00356F83" w:rsidRPr="001879F6" w:rsidRDefault="00396AA2">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I. La negativa de entrega de la información;</w:t>
      </w:r>
    </w:p>
    <w:p w14:paraId="7993A88A" w14:textId="77777777" w:rsidR="00356F83" w:rsidRPr="001879F6" w:rsidRDefault="00DD321F">
      <w:pPr>
        <w:spacing w:line="360"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 </w:t>
      </w:r>
    </w:p>
    <w:p w14:paraId="30B5B9DC" w14:textId="77777777" w:rsidR="00356F83" w:rsidRPr="001879F6" w:rsidRDefault="00356F83">
      <w:pPr>
        <w:spacing w:line="360" w:lineRule="auto"/>
        <w:ind w:right="616"/>
        <w:jc w:val="both"/>
        <w:rPr>
          <w:rFonts w:ascii="Palatino Linotype" w:eastAsia="Palatino Linotype" w:hAnsi="Palatino Linotype" w:cs="Palatino Linotype"/>
          <w:i/>
          <w:sz w:val="22"/>
          <w:szCs w:val="22"/>
        </w:rPr>
      </w:pPr>
    </w:p>
    <w:p w14:paraId="46A7ECFC" w14:textId="05FE4376"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Tercero. Materia de Revisión</w:t>
      </w:r>
      <w:r w:rsidRPr="001879F6">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determin</w:t>
      </w:r>
      <w:r w:rsidR="00396AA2" w:rsidRPr="001879F6">
        <w:rPr>
          <w:rFonts w:ascii="Palatino Linotype" w:eastAsia="Palatino Linotype" w:hAnsi="Palatino Linotype" w:cs="Palatino Linotype"/>
          <w:sz w:val="22"/>
          <w:szCs w:val="22"/>
        </w:rPr>
        <w:t xml:space="preserve">ar si se actualiza la fracción </w:t>
      </w:r>
      <w:r w:rsidR="00DA69BD" w:rsidRPr="001879F6">
        <w:rPr>
          <w:rFonts w:ascii="Palatino Linotype" w:eastAsia="Palatino Linotype" w:hAnsi="Palatino Linotype" w:cs="Palatino Linotype"/>
          <w:sz w:val="22"/>
          <w:szCs w:val="22"/>
        </w:rPr>
        <w:t>I</w:t>
      </w:r>
      <w:r w:rsidRPr="001879F6">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333B6500"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089E8898"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Cuarto. Estudio de fondo del asunto. </w:t>
      </w:r>
      <w:r w:rsidRPr="001879F6">
        <w:rPr>
          <w:rFonts w:ascii="Palatino Linotype" w:eastAsia="Palatino Linotype" w:hAnsi="Palatino Linotype" w:cs="Palatino Linotype"/>
          <w:sz w:val="22"/>
          <w:szCs w:val="22"/>
        </w:rPr>
        <w:t>Es conveniente analizar si la respuesta del Sujeto Obligado</w:t>
      </w:r>
      <w:r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w:t>
      </w:r>
      <w:r w:rsidRPr="001879F6">
        <w:rPr>
          <w:rFonts w:ascii="Palatino Linotype" w:eastAsia="Palatino Linotype" w:hAnsi="Palatino Linotype" w:cs="Palatino Linotype"/>
          <w:sz w:val="22"/>
          <w:szCs w:val="22"/>
        </w:rPr>
        <w:lastRenderedPageBreak/>
        <w:t>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4EAEFA8"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03F8E1F7" w14:textId="77777777" w:rsidR="00356F83" w:rsidRPr="001879F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4</w:t>
      </w:r>
      <w:r w:rsidRPr="001879F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0183B7" w14:textId="77777777" w:rsidR="00356F83" w:rsidRPr="001879F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879F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26EC28" w14:textId="77777777" w:rsidR="00356F83" w:rsidRPr="001879F6"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879F6">
        <w:rPr>
          <w:rFonts w:ascii="Palatino Linotype" w:eastAsia="Palatino Linotype" w:hAnsi="Palatino Linotype" w:cs="Palatino Linotype"/>
          <w:i/>
          <w:sz w:val="22"/>
          <w:szCs w:val="22"/>
        </w:rPr>
        <w:t>.”</w:t>
      </w:r>
    </w:p>
    <w:p w14:paraId="3F3E8AEE"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5D64A27A"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BA103D" w14:textId="77777777" w:rsidR="00356F83" w:rsidRPr="001879F6" w:rsidRDefault="00356F83">
      <w:pPr>
        <w:spacing w:line="360" w:lineRule="auto"/>
        <w:ind w:right="616"/>
        <w:jc w:val="both"/>
        <w:rPr>
          <w:rFonts w:ascii="Palatino Linotype" w:eastAsia="Palatino Linotype" w:hAnsi="Palatino Linotype" w:cs="Palatino Linotype"/>
          <w:sz w:val="22"/>
          <w:szCs w:val="22"/>
        </w:rPr>
      </w:pPr>
    </w:p>
    <w:p w14:paraId="150DDFE9" w14:textId="77777777" w:rsidR="00356F83" w:rsidRPr="001879F6" w:rsidRDefault="00DD321F">
      <w:pPr>
        <w:tabs>
          <w:tab w:val="left" w:pos="6804"/>
        </w:tabs>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12.-</w:t>
      </w:r>
      <w:r w:rsidRPr="001879F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83E67C" w14:textId="04AA0B9B" w:rsidR="00356F83" w:rsidRPr="001879F6" w:rsidRDefault="00DD321F" w:rsidP="00F8697F">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 xml:space="preserve">La obligación de proporcionar información no comprende el procesamiento de la misma, ni el </w:t>
      </w:r>
      <w:r w:rsidRPr="001879F6">
        <w:rPr>
          <w:rFonts w:ascii="Palatino Linotype" w:eastAsia="Palatino Linotype" w:hAnsi="Palatino Linotype" w:cs="Palatino Linotype"/>
          <w:b/>
          <w:i/>
          <w:sz w:val="22"/>
          <w:szCs w:val="22"/>
        </w:rPr>
        <w:lastRenderedPageBreak/>
        <w:t>presentarla conforme al interés del solicitante; no estarán obligados a generarla, resumirla, efectuar cálculos o practicar investigaciones</w:t>
      </w:r>
      <w:r w:rsidRPr="001879F6">
        <w:rPr>
          <w:rFonts w:ascii="Palatino Linotype" w:eastAsia="Palatino Linotype" w:hAnsi="Palatino Linotype" w:cs="Palatino Linotype"/>
          <w:i/>
          <w:sz w:val="22"/>
          <w:szCs w:val="22"/>
        </w:rPr>
        <w:t xml:space="preserve">.” </w:t>
      </w:r>
    </w:p>
    <w:p w14:paraId="5010123D" w14:textId="77777777" w:rsidR="00D70F6F" w:rsidRPr="001879F6" w:rsidRDefault="00D70F6F">
      <w:pPr>
        <w:spacing w:line="360" w:lineRule="auto"/>
        <w:ind w:right="-93"/>
        <w:jc w:val="both"/>
        <w:rPr>
          <w:rFonts w:ascii="Palatino Linotype" w:eastAsia="Palatino Linotype" w:hAnsi="Palatino Linotype" w:cs="Palatino Linotype"/>
          <w:sz w:val="22"/>
          <w:szCs w:val="22"/>
        </w:rPr>
      </w:pPr>
    </w:p>
    <w:p w14:paraId="432DF5D8" w14:textId="77777777" w:rsidR="00356F83" w:rsidRPr="001879F6" w:rsidRDefault="00DD321F">
      <w:pPr>
        <w:spacing w:line="360" w:lineRule="auto"/>
        <w:ind w:right="-93"/>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53D2E4B" w14:textId="77777777" w:rsidR="00356F83" w:rsidRPr="001879F6" w:rsidRDefault="00356F83">
      <w:pPr>
        <w:spacing w:line="360" w:lineRule="auto"/>
        <w:ind w:right="-93"/>
        <w:jc w:val="both"/>
        <w:rPr>
          <w:rFonts w:ascii="Palatino Linotype" w:eastAsia="Palatino Linotype" w:hAnsi="Palatino Linotype" w:cs="Palatino Linotype"/>
          <w:sz w:val="22"/>
          <w:szCs w:val="22"/>
        </w:rPr>
      </w:pPr>
    </w:p>
    <w:p w14:paraId="2725D062" w14:textId="77777777" w:rsidR="00356F83" w:rsidRPr="001879F6" w:rsidRDefault="00DD321F">
      <w:pPr>
        <w:spacing w:line="360" w:lineRule="auto"/>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879F6">
        <w:rPr>
          <w:rFonts w:ascii="Palatino Linotype" w:eastAsia="Palatino Linotype" w:hAnsi="Palatino Linotype" w:cs="Palatino Linotype"/>
          <w:b/>
          <w:sz w:val="22"/>
          <w:szCs w:val="22"/>
        </w:rPr>
        <w:t xml:space="preserve"> </w:t>
      </w:r>
    </w:p>
    <w:p w14:paraId="70B810F9" w14:textId="77777777" w:rsidR="00356F83" w:rsidRPr="001879F6" w:rsidRDefault="00356F83">
      <w:pPr>
        <w:spacing w:line="276" w:lineRule="auto"/>
        <w:ind w:right="850"/>
        <w:jc w:val="both"/>
        <w:rPr>
          <w:rFonts w:ascii="Palatino Linotype" w:eastAsia="Palatino Linotype" w:hAnsi="Palatino Linotype" w:cs="Palatino Linotype"/>
          <w:sz w:val="22"/>
          <w:szCs w:val="22"/>
        </w:rPr>
      </w:pPr>
    </w:p>
    <w:p w14:paraId="60700456" w14:textId="77777777" w:rsidR="00356F83" w:rsidRPr="001879F6" w:rsidRDefault="00DD321F">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No existe obligación de elaborar documentos ad hoc para atender las solicitudes de acceso a la información.</w:t>
      </w:r>
      <w:r w:rsidRPr="001879F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4633607" w14:textId="77777777" w:rsidR="00356F83" w:rsidRPr="001879F6" w:rsidRDefault="00356F83">
      <w:pPr>
        <w:spacing w:line="276" w:lineRule="auto"/>
        <w:ind w:right="616"/>
        <w:jc w:val="both"/>
        <w:rPr>
          <w:rFonts w:ascii="Palatino Linotype" w:eastAsia="Palatino Linotype" w:hAnsi="Palatino Linotype" w:cs="Palatino Linotype"/>
          <w:i/>
          <w:sz w:val="22"/>
          <w:szCs w:val="22"/>
        </w:rPr>
      </w:pPr>
    </w:p>
    <w:p w14:paraId="2D1C7BC4"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8C4E426"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74714664" w14:textId="77777777" w:rsidR="00356F83" w:rsidRPr="001879F6" w:rsidRDefault="00DD321F">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w:t>
      </w:r>
      <w:r w:rsidRPr="001879F6">
        <w:rPr>
          <w:rFonts w:ascii="Palatino Linotype" w:eastAsia="Palatino Linotype" w:hAnsi="Palatino Linotype" w:cs="Palatino Linotype"/>
          <w:sz w:val="22"/>
          <w:szCs w:val="22"/>
        </w:rPr>
        <w:lastRenderedPageBreak/>
        <w:t>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A65A32" w14:textId="77777777" w:rsidR="00356F83" w:rsidRPr="001879F6" w:rsidRDefault="00356F83">
      <w:pPr>
        <w:spacing w:line="360" w:lineRule="auto"/>
        <w:ind w:right="49"/>
        <w:jc w:val="both"/>
        <w:rPr>
          <w:rFonts w:ascii="Palatino Linotype" w:eastAsia="Palatino Linotype" w:hAnsi="Palatino Linotype" w:cs="Palatino Linotype"/>
          <w:sz w:val="22"/>
          <w:szCs w:val="22"/>
        </w:rPr>
      </w:pPr>
    </w:p>
    <w:p w14:paraId="60DF1158"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A94D5C" w14:textId="77777777" w:rsidR="00356F83" w:rsidRPr="001879F6" w:rsidRDefault="00356F83">
      <w:pPr>
        <w:spacing w:line="360" w:lineRule="auto"/>
        <w:jc w:val="both"/>
        <w:rPr>
          <w:rFonts w:ascii="Palatino Linotype" w:eastAsia="Palatino Linotype" w:hAnsi="Palatino Linotype" w:cs="Palatino Linotype"/>
          <w:sz w:val="22"/>
          <w:szCs w:val="22"/>
        </w:rPr>
      </w:pPr>
    </w:p>
    <w:p w14:paraId="4209ADF2" w14:textId="77777777" w:rsidR="00356F83" w:rsidRPr="001879F6" w:rsidRDefault="00DD321F">
      <w:pPr>
        <w:spacing w:line="276" w:lineRule="auto"/>
        <w:ind w:left="567" w:right="89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 xml:space="preserve">Artículo 3. </w:t>
      </w:r>
      <w:r w:rsidRPr="001879F6">
        <w:rPr>
          <w:rFonts w:ascii="Palatino Linotype" w:eastAsia="Palatino Linotype" w:hAnsi="Palatino Linotype" w:cs="Palatino Linotype"/>
          <w:i/>
          <w:sz w:val="22"/>
          <w:szCs w:val="22"/>
        </w:rPr>
        <w:t>Para los efectos de la presente Ley se entenderá por:</w:t>
      </w:r>
    </w:p>
    <w:p w14:paraId="0862E97F" w14:textId="77777777" w:rsidR="00356F83" w:rsidRPr="001879F6" w:rsidRDefault="00DD321F">
      <w:pPr>
        <w:spacing w:line="276" w:lineRule="auto"/>
        <w:ind w:left="567" w:right="89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55A452AD" w14:textId="77777777" w:rsidR="00356F83" w:rsidRPr="001879F6" w:rsidRDefault="00DD321F">
      <w:pPr>
        <w:spacing w:line="276" w:lineRule="auto"/>
        <w:ind w:left="567" w:right="89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XI. Documento:</w:t>
      </w:r>
      <w:r w:rsidRPr="001879F6">
        <w:rPr>
          <w:rFonts w:ascii="Palatino Linotype" w:eastAsia="Palatino Linotype" w:hAnsi="Palatino Linotype" w:cs="Palatino Linotype"/>
          <w:i/>
          <w:sz w:val="22"/>
          <w:szCs w:val="22"/>
        </w:rPr>
        <w:t xml:space="preserve"> Los expedientes, reportes, estudios, actas</w:t>
      </w:r>
      <w:r w:rsidRPr="001879F6">
        <w:rPr>
          <w:rFonts w:ascii="Palatino Linotype" w:eastAsia="Palatino Linotype" w:hAnsi="Palatino Linotype" w:cs="Palatino Linotype"/>
          <w:b/>
          <w:i/>
          <w:sz w:val="22"/>
          <w:szCs w:val="22"/>
        </w:rPr>
        <w:t>,</w:t>
      </w:r>
      <w:r w:rsidRPr="001879F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C0490C4" w14:textId="77777777" w:rsidR="00356F83" w:rsidRPr="001879F6" w:rsidRDefault="00356F83">
      <w:pPr>
        <w:spacing w:line="360" w:lineRule="auto"/>
        <w:ind w:right="899"/>
        <w:jc w:val="both"/>
        <w:rPr>
          <w:rFonts w:ascii="Palatino Linotype" w:eastAsia="Palatino Linotype" w:hAnsi="Palatino Linotype" w:cs="Palatino Linotype"/>
          <w:sz w:val="22"/>
          <w:szCs w:val="22"/>
        </w:rPr>
      </w:pPr>
    </w:p>
    <w:p w14:paraId="7632617A" w14:textId="77777777" w:rsidR="00356F83" w:rsidRPr="001879F6" w:rsidRDefault="00DD321F">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D280F5" w14:textId="77777777" w:rsidR="00356F83" w:rsidRPr="001879F6" w:rsidRDefault="00356F83">
      <w:pPr>
        <w:spacing w:line="360" w:lineRule="auto"/>
        <w:ind w:right="899"/>
        <w:jc w:val="both"/>
        <w:rPr>
          <w:rFonts w:ascii="Palatino Linotype" w:eastAsia="Palatino Linotype" w:hAnsi="Palatino Linotype" w:cs="Palatino Linotype"/>
          <w:sz w:val="22"/>
          <w:szCs w:val="22"/>
        </w:rPr>
      </w:pPr>
    </w:p>
    <w:p w14:paraId="77A9DF63" w14:textId="77777777" w:rsidR="00356F83" w:rsidRPr="001879F6" w:rsidRDefault="00DD321F">
      <w:pPr>
        <w:spacing w:line="276" w:lineRule="auto"/>
        <w:ind w:left="567" w:right="899"/>
        <w:jc w:val="both"/>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sz w:val="22"/>
          <w:szCs w:val="22"/>
        </w:rPr>
        <w:lastRenderedPageBreak/>
        <w:t>“</w:t>
      </w:r>
      <w:r w:rsidRPr="001879F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879F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EBD57F" w14:textId="77777777" w:rsidR="00356F83" w:rsidRPr="001879F6" w:rsidRDefault="00DD321F">
      <w:pPr>
        <w:spacing w:line="276" w:lineRule="auto"/>
        <w:ind w:left="567" w:right="89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46A3EC7" w14:textId="77777777" w:rsidR="00356F83" w:rsidRPr="001879F6" w:rsidRDefault="00DD321F">
      <w:pPr>
        <w:spacing w:line="276" w:lineRule="auto"/>
        <w:ind w:left="567" w:right="89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F749BD" w14:textId="77777777" w:rsidR="00356F83" w:rsidRPr="001879F6" w:rsidRDefault="00DD321F">
      <w:pPr>
        <w:spacing w:line="276" w:lineRule="auto"/>
        <w:ind w:left="567" w:right="899"/>
        <w:jc w:val="both"/>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D48B49" w14:textId="77777777" w:rsidR="00356F83" w:rsidRPr="001879F6" w:rsidRDefault="00DD321F">
      <w:pPr>
        <w:spacing w:line="276" w:lineRule="auto"/>
        <w:ind w:left="567" w:right="899"/>
        <w:jc w:val="both"/>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3F04F21" w14:textId="77777777" w:rsidR="00356F83" w:rsidRPr="001879F6" w:rsidRDefault="00356F83">
      <w:pPr>
        <w:spacing w:line="360" w:lineRule="auto"/>
        <w:ind w:left="567"/>
        <w:jc w:val="both"/>
        <w:rPr>
          <w:rFonts w:ascii="Palatino Linotype" w:eastAsia="Palatino Linotype" w:hAnsi="Palatino Linotype" w:cs="Palatino Linotype"/>
          <w:sz w:val="22"/>
          <w:szCs w:val="22"/>
        </w:rPr>
      </w:pPr>
    </w:p>
    <w:p w14:paraId="33E4F7CE" w14:textId="4DFCEB72" w:rsidR="00DA69BD" w:rsidRPr="001879F6" w:rsidRDefault="00DD321F" w:rsidP="00DA69BD">
      <w:pPr>
        <w:spacing w:line="360" w:lineRule="auto"/>
        <w:ind w:right="12"/>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Dicho lo anterior, resulta necesario recordar la pretensión de la p</w:t>
      </w:r>
      <w:r w:rsidR="009B6A85" w:rsidRPr="001879F6">
        <w:rPr>
          <w:rFonts w:ascii="Palatino Linotype" w:eastAsia="Palatino Linotype" w:hAnsi="Palatino Linotype" w:cs="Palatino Linotype"/>
          <w:sz w:val="22"/>
          <w:szCs w:val="22"/>
        </w:rPr>
        <w:t>ersona Solicitante</w:t>
      </w:r>
      <w:r w:rsidR="00396AA2" w:rsidRPr="001879F6">
        <w:rPr>
          <w:rFonts w:ascii="Palatino Linotype" w:eastAsia="Palatino Linotype" w:hAnsi="Palatino Linotype" w:cs="Palatino Linotype"/>
          <w:sz w:val="22"/>
          <w:szCs w:val="22"/>
        </w:rPr>
        <w:t xml:space="preserve"> y la respuesta del Sujeto Obligado, situación que se plasmará en el siguiente cuadro de análisis:</w:t>
      </w:r>
    </w:p>
    <w:p w14:paraId="7AE14AA7" w14:textId="77777777" w:rsidR="00396AA2" w:rsidRPr="001879F6" w:rsidRDefault="00396AA2" w:rsidP="00DA69BD">
      <w:pPr>
        <w:spacing w:line="360" w:lineRule="auto"/>
        <w:ind w:right="12"/>
        <w:jc w:val="both"/>
        <w:rPr>
          <w:rFonts w:ascii="Palatino Linotype" w:eastAsia="Palatino Linotype" w:hAnsi="Palatino Linotype" w:cs="Palatino Linotype"/>
          <w:sz w:val="22"/>
          <w:szCs w:val="22"/>
        </w:rPr>
      </w:pPr>
    </w:p>
    <w:tbl>
      <w:tblPr>
        <w:tblStyle w:val="Tablaconcuadrcula"/>
        <w:tblW w:w="0" w:type="auto"/>
        <w:tblInd w:w="5" w:type="dxa"/>
        <w:tblLook w:val="04A0" w:firstRow="1" w:lastRow="0" w:firstColumn="1" w:lastColumn="0" w:noHBand="0" w:noVBand="1"/>
      </w:tblPr>
      <w:tblGrid>
        <w:gridCol w:w="421"/>
        <w:gridCol w:w="2976"/>
        <w:gridCol w:w="2835"/>
        <w:gridCol w:w="3119"/>
      </w:tblGrid>
      <w:tr w:rsidR="001879F6" w:rsidRPr="001879F6" w14:paraId="5DAE7DC7" w14:textId="77777777" w:rsidTr="00396AA2">
        <w:tc>
          <w:tcPr>
            <w:tcW w:w="421" w:type="dxa"/>
            <w:tcBorders>
              <w:top w:val="nil"/>
              <w:left w:val="nil"/>
            </w:tcBorders>
          </w:tcPr>
          <w:p w14:paraId="683795F7" w14:textId="77777777" w:rsidR="00396AA2" w:rsidRPr="001879F6" w:rsidRDefault="00396AA2" w:rsidP="00396AA2">
            <w:pPr>
              <w:ind w:right="12"/>
              <w:jc w:val="both"/>
              <w:rPr>
                <w:rFonts w:ascii="Palatino Linotype" w:eastAsia="Palatino Linotype" w:hAnsi="Palatino Linotype" w:cs="Palatino Linotype"/>
                <w:sz w:val="20"/>
                <w:szCs w:val="20"/>
              </w:rPr>
            </w:pPr>
          </w:p>
        </w:tc>
        <w:tc>
          <w:tcPr>
            <w:tcW w:w="2976" w:type="dxa"/>
            <w:shd w:val="clear" w:color="auto" w:fill="DDD9C3" w:themeFill="background2" w:themeFillShade="E6"/>
          </w:tcPr>
          <w:p w14:paraId="1170283C" w14:textId="77777777" w:rsidR="00396AA2" w:rsidRPr="001879F6" w:rsidRDefault="00396AA2"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Requerimiento</w:t>
            </w:r>
          </w:p>
          <w:p w14:paraId="3781120D" w14:textId="205CC060" w:rsidR="00396AA2" w:rsidRPr="001879F6" w:rsidRDefault="00396AA2"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De la Titular de la UIPPE:</w:t>
            </w:r>
          </w:p>
        </w:tc>
        <w:tc>
          <w:tcPr>
            <w:tcW w:w="2835" w:type="dxa"/>
            <w:shd w:val="clear" w:color="auto" w:fill="DDD9C3" w:themeFill="background2" w:themeFillShade="E6"/>
          </w:tcPr>
          <w:p w14:paraId="6D9E5715" w14:textId="7460B0C3" w:rsidR="00396AA2" w:rsidRPr="001879F6" w:rsidRDefault="00F77983"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Respuesta</w:t>
            </w:r>
          </w:p>
        </w:tc>
        <w:tc>
          <w:tcPr>
            <w:tcW w:w="3119" w:type="dxa"/>
            <w:shd w:val="clear" w:color="auto" w:fill="DDD9C3" w:themeFill="background2" w:themeFillShade="E6"/>
          </w:tcPr>
          <w:p w14:paraId="366BB93F" w14:textId="6E2AD82B" w:rsidR="00396AA2" w:rsidRPr="001879F6" w:rsidRDefault="00396AA2"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Observaciones</w:t>
            </w:r>
          </w:p>
        </w:tc>
      </w:tr>
      <w:tr w:rsidR="001879F6" w:rsidRPr="001879F6" w14:paraId="09B7F12E" w14:textId="77777777" w:rsidTr="00396AA2">
        <w:tc>
          <w:tcPr>
            <w:tcW w:w="421" w:type="dxa"/>
            <w:shd w:val="clear" w:color="auto" w:fill="DDD9C3" w:themeFill="background2" w:themeFillShade="E6"/>
          </w:tcPr>
          <w:p w14:paraId="0A1C179C" w14:textId="538ED44E"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1</w:t>
            </w:r>
          </w:p>
        </w:tc>
        <w:tc>
          <w:tcPr>
            <w:tcW w:w="2976" w:type="dxa"/>
          </w:tcPr>
          <w:p w14:paraId="72C266C1" w14:textId="2D64909C"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Certificación de competencia laboral. </w:t>
            </w:r>
          </w:p>
        </w:tc>
        <w:tc>
          <w:tcPr>
            <w:tcW w:w="2835" w:type="dxa"/>
          </w:tcPr>
          <w:p w14:paraId="26ECE4F7" w14:textId="053928B1" w:rsidR="00396AA2" w:rsidRPr="001879F6" w:rsidRDefault="006D4DDF"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Dirección de Recursos Humanos. Informó que no se está obligado a presentarla de conformidad con el artículo 32 de la Ley Orgánica Municipal.  </w:t>
            </w:r>
          </w:p>
        </w:tc>
        <w:tc>
          <w:tcPr>
            <w:tcW w:w="3119" w:type="dxa"/>
          </w:tcPr>
          <w:p w14:paraId="74D9D6BD" w14:textId="77777777" w:rsidR="00396AA2" w:rsidRPr="001879F6" w:rsidRDefault="006D4DDF" w:rsidP="006D4DDF">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Colmó</w:t>
            </w:r>
          </w:p>
          <w:p w14:paraId="6DC3C05F" w14:textId="34A03159" w:rsidR="006D4DDF" w:rsidRPr="001879F6" w:rsidRDefault="006D4DDF" w:rsidP="006D4DDF">
            <w:pPr>
              <w:ind w:right="12"/>
              <w:jc w:val="center"/>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No existe precepto normativo que </w:t>
            </w:r>
            <w:r w:rsidR="00F8697F" w:rsidRPr="001879F6">
              <w:rPr>
                <w:rFonts w:ascii="Palatino Linotype" w:eastAsia="Palatino Linotype" w:hAnsi="Palatino Linotype" w:cs="Palatino Linotype"/>
                <w:sz w:val="20"/>
                <w:szCs w:val="20"/>
              </w:rPr>
              <w:t>establezca la</w:t>
            </w:r>
            <w:r w:rsidRPr="001879F6">
              <w:rPr>
                <w:rFonts w:ascii="Palatino Linotype" w:eastAsia="Palatino Linotype" w:hAnsi="Palatino Linotype" w:cs="Palatino Linotype"/>
                <w:sz w:val="20"/>
                <w:szCs w:val="20"/>
              </w:rPr>
              <w:t xml:space="preserve"> obligación de contar con un certificado para ostentar este cargo.</w:t>
            </w:r>
          </w:p>
        </w:tc>
      </w:tr>
      <w:tr w:rsidR="001879F6" w:rsidRPr="001879F6" w14:paraId="791D113C" w14:textId="77777777" w:rsidTr="00396AA2">
        <w:tc>
          <w:tcPr>
            <w:tcW w:w="421" w:type="dxa"/>
            <w:shd w:val="clear" w:color="auto" w:fill="DDD9C3" w:themeFill="background2" w:themeFillShade="E6"/>
          </w:tcPr>
          <w:p w14:paraId="70AC1E24" w14:textId="29739179"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2</w:t>
            </w:r>
          </w:p>
        </w:tc>
        <w:tc>
          <w:tcPr>
            <w:tcW w:w="2976" w:type="dxa"/>
          </w:tcPr>
          <w:p w14:paraId="160D4045" w14:textId="730E7F01"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Currículum Vitae</w:t>
            </w:r>
          </w:p>
        </w:tc>
        <w:tc>
          <w:tcPr>
            <w:tcW w:w="2835" w:type="dxa"/>
          </w:tcPr>
          <w:p w14:paraId="15674DD8" w14:textId="3E513A7D"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Dirección de Recursos Humanos. Señaló que se adjuntaba la ficha curricular. </w:t>
            </w:r>
          </w:p>
        </w:tc>
        <w:tc>
          <w:tcPr>
            <w:tcW w:w="3119" w:type="dxa"/>
          </w:tcPr>
          <w:p w14:paraId="1E32312B" w14:textId="77777777" w:rsidR="00396AA2" w:rsidRPr="001879F6" w:rsidRDefault="00396AA2" w:rsidP="006D4DDF">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No colmó</w:t>
            </w:r>
          </w:p>
          <w:p w14:paraId="0694F745" w14:textId="77777777" w:rsidR="00396AA2" w:rsidRPr="001879F6" w:rsidRDefault="00396AA2" w:rsidP="006D4DDF">
            <w:pPr>
              <w:ind w:right="12"/>
              <w:jc w:val="center"/>
              <w:rPr>
                <w:rFonts w:ascii="Palatino Linotype" w:eastAsia="Palatino Linotype" w:hAnsi="Palatino Linotype" w:cs="Palatino Linotype"/>
                <w:b/>
                <w:sz w:val="20"/>
                <w:szCs w:val="20"/>
              </w:rPr>
            </w:pPr>
          </w:p>
          <w:p w14:paraId="2EC5E633" w14:textId="5B39C2E1" w:rsidR="00396AA2" w:rsidRPr="001879F6" w:rsidRDefault="00396AA2" w:rsidP="006D4DDF">
            <w:pPr>
              <w:ind w:right="12"/>
              <w:jc w:val="center"/>
              <w:rPr>
                <w:rFonts w:ascii="Palatino Linotype" w:eastAsia="Palatino Linotype" w:hAnsi="Palatino Linotype" w:cs="Palatino Linotype"/>
                <w:sz w:val="20"/>
                <w:szCs w:val="20"/>
              </w:rPr>
            </w:pPr>
            <w:r w:rsidRPr="001879F6">
              <w:rPr>
                <w:rFonts w:ascii="Palatino Linotype" w:eastAsia="Palatino Linotype" w:hAnsi="Palatino Linotype" w:cs="Palatino Linotype"/>
                <w:b/>
                <w:sz w:val="20"/>
                <w:szCs w:val="20"/>
              </w:rPr>
              <w:t xml:space="preserve">No adjuntó </w:t>
            </w:r>
            <w:r w:rsidR="006D4DDF" w:rsidRPr="001879F6">
              <w:rPr>
                <w:rFonts w:ascii="Palatino Linotype" w:eastAsia="Palatino Linotype" w:hAnsi="Palatino Linotype" w:cs="Palatino Linotype"/>
                <w:b/>
                <w:sz w:val="20"/>
                <w:szCs w:val="20"/>
              </w:rPr>
              <w:t>la ficha curricular</w:t>
            </w:r>
          </w:p>
        </w:tc>
      </w:tr>
      <w:tr w:rsidR="001879F6" w:rsidRPr="001879F6" w14:paraId="2703F8EE" w14:textId="77777777" w:rsidTr="00396AA2">
        <w:tc>
          <w:tcPr>
            <w:tcW w:w="421" w:type="dxa"/>
            <w:shd w:val="clear" w:color="auto" w:fill="DDD9C3" w:themeFill="background2" w:themeFillShade="E6"/>
          </w:tcPr>
          <w:p w14:paraId="6B2B1B69" w14:textId="51A0A054"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3</w:t>
            </w:r>
          </w:p>
        </w:tc>
        <w:tc>
          <w:tcPr>
            <w:tcW w:w="2976" w:type="dxa"/>
          </w:tcPr>
          <w:p w14:paraId="6FC78BA5" w14:textId="21B2BFAB"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Salario y Prestaciones</w:t>
            </w:r>
          </w:p>
        </w:tc>
        <w:tc>
          <w:tcPr>
            <w:tcW w:w="2835" w:type="dxa"/>
          </w:tcPr>
          <w:p w14:paraId="5545268F" w14:textId="1B3EA71E"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Dirección de Recursos Humanos. Señaló el monto del sueldo bruto y neto. </w:t>
            </w:r>
          </w:p>
        </w:tc>
        <w:tc>
          <w:tcPr>
            <w:tcW w:w="3119" w:type="dxa"/>
          </w:tcPr>
          <w:p w14:paraId="2BD97B5C" w14:textId="77777777" w:rsidR="00396AA2" w:rsidRPr="001879F6" w:rsidRDefault="00396AA2"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Parcialmente</w:t>
            </w:r>
          </w:p>
          <w:p w14:paraId="515E3005" w14:textId="77777777" w:rsidR="00396AA2" w:rsidRPr="001879F6" w:rsidRDefault="00396AA2" w:rsidP="00396AA2">
            <w:pPr>
              <w:ind w:right="12"/>
              <w:jc w:val="center"/>
              <w:rPr>
                <w:rFonts w:ascii="Palatino Linotype" w:eastAsia="Palatino Linotype" w:hAnsi="Palatino Linotype" w:cs="Palatino Linotype"/>
                <w:b/>
                <w:sz w:val="20"/>
                <w:szCs w:val="20"/>
              </w:rPr>
            </w:pPr>
          </w:p>
          <w:p w14:paraId="6BC606E9" w14:textId="1482A71B" w:rsidR="00396AA2" w:rsidRPr="001879F6" w:rsidRDefault="00396AA2" w:rsidP="00396AA2">
            <w:pPr>
              <w:ind w:right="12"/>
              <w:jc w:val="center"/>
              <w:rPr>
                <w:rFonts w:ascii="Palatino Linotype" w:eastAsia="Palatino Linotype" w:hAnsi="Palatino Linotype" w:cs="Palatino Linotype"/>
                <w:sz w:val="20"/>
                <w:szCs w:val="20"/>
              </w:rPr>
            </w:pPr>
            <w:r w:rsidRPr="001879F6">
              <w:rPr>
                <w:rFonts w:ascii="Palatino Linotype" w:eastAsia="Palatino Linotype" w:hAnsi="Palatino Linotype" w:cs="Palatino Linotype"/>
                <w:b/>
                <w:sz w:val="20"/>
                <w:szCs w:val="20"/>
              </w:rPr>
              <w:t>No se pronunció sobre las prestaciones.</w:t>
            </w:r>
          </w:p>
        </w:tc>
      </w:tr>
      <w:tr w:rsidR="001879F6" w:rsidRPr="001879F6" w14:paraId="1C05469F" w14:textId="77777777" w:rsidTr="00396AA2">
        <w:tc>
          <w:tcPr>
            <w:tcW w:w="421" w:type="dxa"/>
            <w:shd w:val="clear" w:color="auto" w:fill="DDD9C3" w:themeFill="background2" w:themeFillShade="E6"/>
          </w:tcPr>
          <w:p w14:paraId="5E7185AC" w14:textId="1A339A66"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4</w:t>
            </w:r>
          </w:p>
        </w:tc>
        <w:tc>
          <w:tcPr>
            <w:tcW w:w="2976" w:type="dxa"/>
          </w:tcPr>
          <w:p w14:paraId="4421EEB3" w14:textId="546B2BE8"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Funciones y Atribuciones</w:t>
            </w:r>
          </w:p>
        </w:tc>
        <w:tc>
          <w:tcPr>
            <w:tcW w:w="2835" w:type="dxa"/>
          </w:tcPr>
          <w:p w14:paraId="64CF3359" w14:textId="46782758" w:rsidR="00396AA2" w:rsidRPr="001879F6" w:rsidRDefault="00396AA2" w:rsidP="00396AA2">
            <w:pPr>
              <w:ind w:right="12"/>
              <w:jc w:val="both"/>
              <w:rPr>
                <w:rFonts w:ascii="Palatino Linotype" w:eastAsia="Palatino Linotype" w:hAnsi="Palatino Linotype" w:cs="Palatino Linotype"/>
                <w:sz w:val="20"/>
                <w:szCs w:val="20"/>
              </w:rPr>
            </w:pPr>
            <w:r w:rsidRPr="001879F6">
              <w:rPr>
                <w:rFonts w:ascii="Palatino Linotype" w:eastAsia="Palatino Linotype" w:hAnsi="Palatino Linotype" w:cs="Palatino Linotype"/>
                <w:sz w:val="20"/>
                <w:szCs w:val="20"/>
              </w:rPr>
              <w:t xml:space="preserve">Dirección de Recursos Humanos. Remitió un extracto del Manual de </w:t>
            </w:r>
            <w:r w:rsidRPr="001879F6">
              <w:rPr>
                <w:rFonts w:ascii="Palatino Linotype" w:eastAsia="Palatino Linotype" w:hAnsi="Palatino Linotype" w:cs="Palatino Linotype"/>
                <w:sz w:val="20"/>
                <w:szCs w:val="20"/>
              </w:rPr>
              <w:lastRenderedPageBreak/>
              <w:t xml:space="preserve">Organización de la Secretaría del Ayuntamiento, donde se advierten las funciones de la Unidad de Información, Planeación, Programación y Evaluación. </w:t>
            </w:r>
          </w:p>
        </w:tc>
        <w:tc>
          <w:tcPr>
            <w:tcW w:w="3119" w:type="dxa"/>
          </w:tcPr>
          <w:p w14:paraId="6B90CDFA" w14:textId="77777777" w:rsidR="006D4DDF" w:rsidRPr="001879F6" w:rsidRDefault="006D4DDF" w:rsidP="00396AA2">
            <w:pPr>
              <w:ind w:right="12"/>
              <w:jc w:val="center"/>
              <w:rPr>
                <w:rFonts w:ascii="Palatino Linotype" w:eastAsia="Palatino Linotype" w:hAnsi="Palatino Linotype" w:cs="Palatino Linotype"/>
                <w:b/>
                <w:sz w:val="20"/>
                <w:szCs w:val="20"/>
              </w:rPr>
            </w:pPr>
          </w:p>
          <w:p w14:paraId="0759D321" w14:textId="6EA0E8F1" w:rsidR="00396AA2" w:rsidRPr="001879F6" w:rsidRDefault="00396AA2" w:rsidP="00396AA2">
            <w:pPr>
              <w:ind w:right="12"/>
              <w:jc w:val="center"/>
              <w:rPr>
                <w:rFonts w:ascii="Palatino Linotype" w:eastAsia="Palatino Linotype" w:hAnsi="Palatino Linotype" w:cs="Palatino Linotype"/>
                <w:b/>
                <w:sz w:val="20"/>
                <w:szCs w:val="20"/>
              </w:rPr>
            </w:pPr>
            <w:r w:rsidRPr="001879F6">
              <w:rPr>
                <w:rFonts w:ascii="Palatino Linotype" w:eastAsia="Palatino Linotype" w:hAnsi="Palatino Linotype" w:cs="Palatino Linotype"/>
                <w:b/>
                <w:sz w:val="20"/>
                <w:szCs w:val="20"/>
              </w:rPr>
              <w:t>Colmó</w:t>
            </w:r>
          </w:p>
        </w:tc>
      </w:tr>
    </w:tbl>
    <w:p w14:paraId="493F261E" w14:textId="77777777" w:rsidR="006D4DDF" w:rsidRPr="001879F6" w:rsidRDefault="006D4DDF" w:rsidP="00DA69BD">
      <w:pPr>
        <w:spacing w:line="360" w:lineRule="auto"/>
        <w:jc w:val="both"/>
        <w:rPr>
          <w:rFonts w:ascii="Palatino Linotype" w:eastAsia="Palatino Linotype" w:hAnsi="Palatino Linotype" w:cs="Palatino Linotype"/>
          <w:sz w:val="22"/>
          <w:szCs w:val="22"/>
        </w:rPr>
      </w:pPr>
    </w:p>
    <w:p w14:paraId="18B8E576" w14:textId="1419D935" w:rsidR="00F77983" w:rsidRPr="001879F6" w:rsidRDefault="00F77983" w:rsidP="00F77983">
      <w:pPr>
        <w:spacing w:line="360" w:lineRule="auto"/>
        <w:ind w:right="-93"/>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Antes de iniciar con el análisis del requerimiento, es necesario precisar que de las constancias que obran en el expediente se logra vislumbrar que el Sujeto Obligado, turnó la solicitud de información a la unidad administrativa competente, a saber la Dirección de Administración,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084794EC" w14:textId="77777777" w:rsidR="00F77983" w:rsidRPr="001879F6" w:rsidRDefault="00F77983" w:rsidP="00F77983">
      <w:pPr>
        <w:spacing w:line="360" w:lineRule="auto"/>
        <w:ind w:right="560"/>
        <w:jc w:val="both"/>
        <w:rPr>
          <w:rFonts w:ascii="Palatino Linotype" w:eastAsia="Palatino Linotype" w:hAnsi="Palatino Linotype" w:cs="Palatino Linotype"/>
          <w:sz w:val="22"/>
          <w:szCs w:val="22"/>
        </w:rPr>
      </w:pPr>
    </w:p>
    <w:p w14:paraId="3D28C5ED" w14:textId="77777777" w:rsidR="00F77983" w:rsidRPr="001879F6" w:rsidRDefault="00F77983" w:rsidP="00F7798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1879F6">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03DE4AB" w14:textId="77777777" w:rsidR="00F77983" w:rsidRPr="001879F6" w:rsidRDefault="00F77983" w:rsidP="00F77983">
      <w:pPr>
        <w:spacing w:line="360" w:lineRule="auto"/>
        <w:ind w:left="567" w:right="560"/>
        <w:jc w:val="both"/>
        <w:rPr>
          <w:rFonts w:ascii="Palatino Linotype" w:eastAsia="Palatino Linotype" w:hAnsi="Palatino Linotype" w:cs="Palatino Linotype"/>
          <w:sz w:val="22"/>
          <w:szCs w:val="22"/>
        </w:rPr>
      </w:pPr>
    </w:p>
    <w:p w14:paraId="417A7094" w14:textId="77777777" w:rsidR="00F77983" w:rsidRPr="001879F6" w:rsidRDefault="00F77983" w:rsidP="00F7798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1879F6">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113DAC4B"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p>
    <w:p w14:paraId="06077A83"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16D8DD92" w14:textId="77777777" w:rsidR="00F77983" w:rsidRPr="001879F6" w:rsidRDefault="00F77983" w:rsidP="00DA69BD">
      <w:pPr>
        <w:spacing w:line="360" w:lineRule="auto"/>
        <w:jc w:val="both"/>
        <w:rPr>
          <w:rFonts w:ascii="Palatino Linotype" w:eastAsia="Palatino Linotype" w:hAnsi="Palatino Linotype" w:cs="Palatino Linotype"/>
          <w:sz w:val="22"/>
          <w:szCs w:val="22"/>
        </w:rPr>
      </w:pPr>
    </w:p>
    <w:p w14:paraId="7B3D6594" w14:textId="5F6DC195" w:rsidR="009B17BC" w:rsidRPr="001879F6" w:rsidRDefault="0050256D" w:rsidP="009B17BC">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Dicho lo anterior, se procede a contextualizar la información</w:t>
      </w:r>
      <w:r w:rsidR="006D4DDF" w:rsidRPr="001879F6">
        <w:rPr>
          <w:rFonts w:ascii="Palatino Linotype" w:eastAsia="Palatino Linotype" w:hAnsi="Palatino Linotype" w:cs="Palatino Linotype"/>
          <w:sz w:val="22"/>
          <w:szCs w:val="22"/>
        </w:rPr>
        <w:t xml:space="preserve"> solicitada, en lo que respecta al </w:t>
      </w:r>
      <w:r w:rsidR="00D66584" w:rsidRPr="001879F6">
        <w:rPr>
          <w:rFonts w:ascii="Palatino Linotype" w:eastAsia="Palatino Linotype" w:hAnsi="Palatino Linotype" w:cs="Palatino Linotype"/>
          <w:b/>
          <w:sz w:val="22"/>
          <w:szCs w:val="22"/>
        </w:rPr>
        <w:t>cer</w:t>
      </w:r>
      <w:r w:rsidR="009B17BC" w:rsidRPr="001879F6">
        <w:rPr>
          <w:rFonts w:ascii="Palatino Linotype" w:eastAsia="Palatino Linotype" w:hAnsi="Palatino Linotype" w:cs="Palatino Linotype"/>
          <w:b/>
          <w:sz w:val="22"/>
          <w:szCs w:val="22"/>
        </w:rPr>
        <w:t>tificado de competencia laboral</w:t>
      </w:r>
      <w:r w:rsidR="009B17BC" w:rsidRPr="001879F6">
        <w:rPr>
          <w:rFonts w:ascii="Palatino Linotype" w:eastAsia="Palatino Linotype" w:hAnsi="Palatino Linotype" w:cs="Palatino Linotype"/>
          <w:sz w:val="22"/>
          <w:szCs w:val="22"/>
        </w:rPr>
        <w:t>,</w:t>
      </w:r>
      <w:r w:rsidRPr="001879F6">
        <w:rPr>
          <w:rFonts w:ascii="Palatino Linotype" w:eastAsia="Palatino Linotype" w:hAnsi="Palatino Linotype" w:cs="Palatino Linotype"/>
          <w:sz w:val="22"/>
          <w:szCs w:val="22"/>
        </w:rPr>
        <w:t xml:space="preserve"> </w:t>
      </w:r>
      <w:r w:rsidR="009B17BC" w:rsidRPr="001879F6">
        <w:rPr>
          <w:rFonts w:ascii="Palatino Linotype" w:eastAsia="Palatino Linotype" w:hAnsi="Palatino Linotype" w:cs="Palatino Linotype"/>
          <w:sz w:val="22"/>
          <w:szCs w:val="22"/>
        </w:rPr>
        <w:t xml:space="preserve">el Consejo Nacional de Normalización y Certificación de Competencias, el </w:t>
      </w:r>
      <w:r w:rsidR="009B17BC" w:rsidRPr="001879F6">
        <w:rPr>
          <w:rFonts w:ascii="Palatino Linotype" w:eastAsia="Palatino Linotype" w:hAnsi="Palatino Linotype" w:cs="Palatino Linotype"/>
          <w:i/>
          <w:sz w:val="22"/>
          <w:szCs w:val="22"/>
        </w:rPr>
        <w:t>Certificado de Competencia</w:t>
      </w:r>
      <w:r w:rsidR="009B17BC" w:rsidRPr="001879F6">
        <w:rPr>
          <w:rFonts w:ascii="Palatino Linotype" w:eastAsia="Palatino Linotype" w:hAnsi="Palatino Linotype" w:cs="Palatino Linotype"/>
          <w:sz w:val="22"/>
          <w:szCs w:val="22"/>
        </w:rPr>
        <w:t xml:space="preserve"> es un documento oficial donde se acredita a una persona como competente de acuerdo con lo establecido en un Estándar de Competencia, es decir, este documento asegura que una persona cuenta con un dominio respecto a una materia específica. </w:t>
      </w:r>
    </w:p>
    <w:p w14:paraId="7D6EE21D" w14:textId="77777777" w:rsidR="009B17BC" w:rsidRPr="001879F6" w:rsidRDefault="009B17BC" w:rsidP="009B17B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1E55C69" w14:textId="77777777" w:rsidR="009B17BC" w:rsidRPr="001879F6" w:rsidRDefault="009B17BC" w:rsidP="009B17B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los cuales son los siguientes: </w:t>
      </w:r>
    </w:p>
    <w:p w14:paraId="7716F4F1" w14:textId="77777777" w:rsidR="009B17BC" w:rsidRPr="001879F6" w:rsidRDefault="009B17BC" w:rsidP="009B17B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6BFC8B9"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 xml:space="preserve">Artículo 32. </w:t>
      </w:r>
      <w:r w:rsidRPr="001879F6">
        <w:rPr>
          <w:rFonts w:ascii="Palatino Linotype" w:eastAsia="Palatino Linotype" w:hAnsi="Palatino Linotype" w:cs="Palatino Linotype"/>
          <w:bCs/>
          <w:i/>
          <w:sz w:val="22"/>
          <w:szCs w:val="22"/>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46842EC2" w14:textId="77777777" w:rsidR="009B17BC" w:rsidRPr="001879F6" w:rsidRDefault="009B17BC" w:rsidP="009B17BC">
      <w:pPr>
        <w:ind w:left="567" w:right="559" w:firstLine="708"/>
        <w:contextualSpacing/>
        <w:jc w:val="both"/>
        <w:rPr>
          <w:rFonts w:ascii="Palatino Linotype" w:eastAsia="Palatino Linotype" w:hAnsi="Palatino Linotype" w:cs="Palatino Linotype"/>
          <w:bCs/>
          <w:i/>
          <w:sz w:val="22"/>
          <w:szCs w:val="22"/>
        </w:rPr>
      </w:pPr>
    </w:p>
    <w:p w14:paraId="5802A23D"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I.</w:t>
      </w:r>
      <w:r w:rsidRPr="001879F6">
        <w:rPr>
          <w:rFonts w:ascii="Palatino Linotype" w:eastAsia="Palatino Linotype" w:hAnsi="Palatino Linotype" w:cs="Palatino Linotype"/>
          <w:bCs/>
          <w:i/>
          <w:sz w:val="22"/>
          <w:szCs w:val="22"/>
        </w:rPr>
        <w:t xml:space="preserve"> Ser persona ciudadana del Estado, en pleno uso de sus derechos;</w:t>
      </w:r>
    </w:p>
    <w:p w14:paraId="7816EF39"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II.</w:t>
      </w:r>
      <w:r w:rsidRPr="001879F6">
        <w:rPr>
          <w:rFonts w:ascii="Palatino Linotype" w:eastAsia="Palatino Linotype" w:hAnsi="Palatino Linotype" w:cs="Palatino Linotype"/>
          <w:bCs/>
          <w:i/>
          <w:sz w:val="22"/>
          <w:szCs w:val="22"/>
        </w:rPr>
        <w:t xml:space="preserve"> No estar inhabilitada o inhabilitado para desempeñar cargo, empleo, o comisión pública;</w:t>
      </w:r>
    </w:p>
    <w:p w14:paraId="22E46195"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III.</w:t>
      </w:r>
      <w:r w:rsidRPr="001879F6">
        <w:rPr>
          <w:rFonts w:ascii="Palatino Linotype" w:eastAsia="Palatino Linotype" w:hAnsi="Palatino Linotype" w:cs="Palatino Linotype"/>
          <w:bCs/>
          <w:i/>
          <w:sz w:val="22"/>
          <w:szCs w:val="22"/>
        </w:rPr>
        <w:t xml:space="preserve"> Contar con título profesional o acreditar experiencia mínima de un año en la materia, ante la o el Presidente o el Ayuntamiento, cuando sea el caso, para el desempeño de los cargos que así lo requieran;</w:t>
      </w:r>
    </w:p>
    <w:p w14:paraId="2E805EFB"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IV.</w:t>
      </w:r>
      <w:r w:rsidRPr="001879F6">
        <w:rPr>
          <w:rFonts w:ascii="Palatino Linotype" w:eastAsia="Palatino Linotype" w:hAnsi="Palatino Linotype" w:cs="Palatino Linotype"/>
          <w:bCs/>
          <w:i/>
          <w:sz w:val="22"/>
          <w:szCs w:val="22"/>
        </w:rPr>
        <w:t xml:space="preserve"> </w:t>
      </w:r>
      <w:r w:rsidRPr="001879F6">
        <w:rPr>
          <w:rFonts w:ascii="Palatino Linotype" w:eastAsia="Palatino Linotype" w:hAnsi="Palatino Linotype" w:cs="Palatino Linotype"/>
          <w:b/>
          <w:bCs/>
          <w:i/>
          <w:sz w:val="22"/>
          <w:szCs w:val="22"/>
          <w:u w:val="single"/>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1879F6">
        <w:rPr>
          <w:rFonts w:ascii="Palatino Linotype" w:eastAsia="Palatino Linotype" w:hAnsi="Palatino Linotype" w:cs="Palatino Linotype"/>
          <w:bCs/>
          <w:i/>
          <w:sz w:val="22"/>
          <w:szCs w:val="22"/>
        </w:rPr>
        <w:t>;</w:t>
      </w:r>
    </w:p>
    <w:p w14:paraId="0DC89276"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V.</w:t>
      </w:r>
      <w:r w:rsidRPr="001879F6">
        <w:rPr>
          <w:rFonts w:ascii="Palatino Linotype" w:eastAsia="Palatino Linotype" w:hAnsi="Palatino Linotype" w:cs="Palatino Linotype"/>
          <w:bCs/>
          <w:i/>
          <w:sz w:val="22"/>
          <w:szCs w:val="22"/>
        </w:rPr>
        <w:t xml:space="preserve"> No estar condenada o condenado por sentencia ejecutoriada por el delito de violencia política contra las mujeres en razón de género; </w:t>
      </w:r>
    </w:p>
    <w:p w14:paraId="62A77316"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VI.</w:t>
      </w:r>
      <w:r w:rsidRPr="001879F6">
        <w:rPr>
          <w:rFonts w:ascii="Palatino Linotype" w:eastAsia="Palatino Linotype" w:hAnsi="Palatino Linotype" w:cs="Palatino Linotype"/>
          <w:bCs/>
          <w:i/>
          <w:sz w:val="22"/>
          <w:szCs w:val="22"/>
        </w:rPr>
        <w:t xml:space="preserve"> No estar inscrito en el Registro de Deudores Alimentarios Morosos en el Estado, ni en otra entidad federativa, y</w:t>
      </w:r>
    </w:p>
    <w:p w14:paraId="4CF6F200"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r w:rsidRPr="001879F6">
        <w:rPr>
          <w:rFonts w:ascii="Palatino Linotype" w:eastAsia="Palatino Linotype" w:hAnsi="Palatino Linotype" w:cs="Palatino Linotype"/>
          <w:b/>
          <w:i/>
          <w:sz w:val="22"/>
          <w:szCs w:val="22"/>
        </w:rPr>
        <w:t>VII.</w:t>
      </w:r>
      <w:r w:rsidRPr="001879F6">
        <w:rPr>
          <w:rFonts w:ascii="Palatino Linotype" w:eastAsia="Palatino Linotype" w:hAnsi="Palatino Linotype" w:cs="Palatino Linotype"/>
          <w:bCs/>
          <w:i/>
          <w:sz w:val="22"/>
          <w:szCs w:val="22"/>
        </w:rPr>
        <w:t xml:space="preserve"> No estar condenada o condenado por sentencia ejecutoriada por delitos de violencia familiar, contra la libertad sexual o de violencia de género.</w:t>
      </w:r>
    </w:p>
    <w:p w14:paraId="38AED021" w14:textId="77777777" w:rsidR="009B17BC" w:rsidRPr="001879F6" w:rsidRDefault="009B17BC" w:rsidP="009B17BC">
      <w:pPr>
        <w:ind w:left="567" w:right="559"/>
        <w:contextualSpacing/>
        <w:jc w:val="both"/>
        <w:rPr>
          <w:rFonts w:ascii="Palatino Linotype" w:eastAsia="Palatino Linotype" w:hAnsi="Palatino Linotype" w:cs="Palatino Linotype"/>
          <w:bCs/>
          <w:i/>
          <w:sz w:val="22"/>
          <w:szCs w:val="22"/>
        </w:rPr>
      </w:pPr>
    </w:p>
    <w:p w14:paraId="25734B92" w14:textId="77777777" w:rsidR="009B17BC" w:rsidRPr="001879F6" w:rsidRDefault="009B17BC" w:rsidP="009B17BC">
      <w:pPr>
        <w:ind w:left="567" w:right="559"/>
        <w:contextualSpacing/>
        <w:jc w:val="both"/>
        <w:rPr>
          <w:rFonts w:ascii="Palatino Linotype" w:eastAsia="Palatino Linotype" w:hAnsi="Palatino Linotype" w:cs="Palatino Linotype"/>
          <w:i/>
          <w:sz w:val="22"/>
          <w:szCs w:val="22"/>
          <w:lang w:val="es-ES_tradnl"/>
        </w:rPr>
      </w:pPr>
      <w:r w:rsidRPr="001879F6">
        <w:rPr>
          <w:rFonts w:ascii="Palatino Linotype" w:eastAsia="Palatino Linotype" w:hAnsi="Palatino Linotype" w:cs="Palatino Linotype"/>
          <w:bCs/>
          <w:i/>
          <w:sz w:val="22"/>
          <w:szCs w:val="22"/>
        </w:rPr>
        <w:t xml:space="preserve">Vencido el plazo a que se refiere la fracción IV, la o el Presidente Municipal informará al Cabildo sobre el cumplimiento de dicha certificación laboral para que, en su caso, el </w:t>
      </w:r>
      <w:r w:rsidRPr="001879F6">
        <w:rPr>
          <w:rFonts w:ascii="Palatino Linotype" w:eastAsia="Palatino Linotype" w:hAnsi="Palatino Linotype" w:cs="Palatino Linotype"/>
          <w:bCs/>
          <w:i/>
          <w:sz w:val="22"/>
          <w:szCs w:val="22"/>
        </w:rPr>
        <w:lastRenderedPageBreak/>
        <w:t>Ayuntamiento tome las medidas correspondientes respecto de aquellos servidores públicos que no hubiesen cumplido.</w:t>
      </w:r>
    </w:p>
    <w:p w14:paraId="5326E1C0" w14:textId="77777777" w:rsidR="009B17BC" w:rsidRPr="001879F6" w:rsidRDefault="009B17BC" w:rsidP="009B17B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5AF680E" w14:textId="6FD73483" w:rsidR="009B17BC" w:rsidRPr="001879F6" w:rsidRDefault="009B17BC" w:rsidP="009B17B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 lo anterior, se colige </w:t>
      </w:r>
      <w:r w:rsidR="00F8697F" w:rsidRPr="001879F6">
        <w:rPr>
          <w:rFonts w:ascii="Palatino Linotype" w:eastAsia="Palatino Linotype" w:hAnsi="Palatino Linotype" w:cs="Palatino Linotype"/>
          <w:sz w:val="22"/>
          <w:szCs w:val="22"/>
        </w:rPr>
        <w:t>que,</w:t>
      </w:r>
      <w:r w:rsidRPr="001879F6">
        <w:rPr>
          <w:rFonts w:ascii="Palatino Linotype" w:eastAsia="Palatino Linotype" w:hAnsi="Palatino Linotype" w:cs="Palatino Linotype"/>
          <w:sz w:val="22"/>
          <w:szCs w:val="22"/>
        </w:rPr>
        <w:t xml:space="preserve"> para ser titular de la Secretaría, de la Tesorería, de la Dirección de Obras Públicas, de Desarrollo Económico, de Turismo, de Ecología, de Desarrollo Urbano, Desarrollo social, de las Mujeres, de Mejora Regulatoria, Protección Civil, o bien, de cualquier unidad administrativa y de los organismos auxiliares, de ser el caso, se debe contar con la certificación de competencia laboral en la materia del cargo en que se desempeñará. </w:t>
      </w:r>
    </w:p>
    <w:p w14:paraId="661D9E6C" w14:textId="29ED40B5" w:rsidR="00E53FC1" w:rsidRPr="001879F6" w:rsidRDefault="00E53FC1" w:rsidP="00DA69BD">
      <w:pPr>
        <w:spacing w:line="360" w:lineRule="auto"/>
        <w:jc w:val="both"/>
        <w:rPr>
          <w:rFonts w:ascii="Palatino Linotype" w:eastAsia="Palatino Linotype" w:hAnsi="Palatino Linotype" w:cs="Palatino Linotype"/>
          <w:sz w:val="22"/>
          <w:szCs w:val="22"/>
        </w:rPr>
      </w:pPr>
    </w:p>
    <w:p w14:paraId="74376AD4" w14:textId="4AFEA664" w:rsidR="006D4DDF" w:rsidRPr="001879F6" w:rsidRDefault="00E53FC1" w:rsidP="00DA69BD">
      <w:pPr>
        <w:spacing w:line="360" w:lineRule="auto"/>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 xml:space="preserve">Ahora bien, en el presente caso, el Sujeto Obligado, </w:t>
      </w:r>
      <w:r w:rsidR="006D4DDF" w:rsidRPr="001879F6">
        <w:rPr>
          <w:rFonts w:ascii="Palatino Linotype" w:eastAsia="Palatino Linotype" w:hAnsi="Palatino Linotype" w:cs="Palatino Linotype"/>
          <w:sz w:val="22"/>
          <w:szCs w:val="22"/>
        </w:rPr>
        <w:t xml:space="preserve">a través de la Dirección de Recursos Humanos refirió que, no existía precepto normativo que establezca la obligación de contar con la certificación para ser titular de la Unidad de Información, Planeación, Programación y Evaluación, siendo que, en efecto, del análisis realizado tanto a la Ley Orgánica Municipal del Estado de México como a la Ley de Planeación del Estado de México y Municipios, </w:t>
      </w:r>
      <w:r w:rsidR="006D4DDF" w:rsidRPr="001879F6">
        <w:rPr>
          <w:rFonts w:ascii="Palatino Linotype" w:eastAsia="Palatino Linotype" w:hAnsi="Palatino Linotype" w:cs="Palatino Linotype"/>
          <w:b/>
          <w:sz w:val="22"/>
          <w:szCs w:val="22"/>
        </w:rPr>
        <w:t xml:space="preserve">no se advirtió una disposición que </w:t>
      </w:r>
      <w:r w:rsidR="00F77983" w:rsidRPr="001879F6">
        <w:rPr>
          <w:rFonts w:ascii="Palatino Linotype" w:eastAsia="Palatino Linotype" w:hAnsi="Palatino Linotype" w:cs="Palatino Linotype"/>
          <w:b/>
          <w:sz w:val="22"/>
          <w:szCs w:val="22"/>
        </w:rPr>
        <w:t xml:space="preserve">precise que el titular de esta unidad administrativa deba contar con una certificación de competencia laboral para ostentar el cargo. </w:t>
      </w:r>
    </w:p>
    <w:p w14:paraId="26421855" w14:textId="77777777" w:rsidR="00F77983" w:rsidRPr="001879F6" w:rsidRDefault="00F77983" w:rsidP="00DA69BD">
      <w:pPr>
        <w:spacing w:line="360" w:lineRule="auto"/>
        <w:jc w:val="both"/>
        <w:rPr>
          <w:rFonts w:ascii="Palatino Linotype" w:eastAsia="Palatino Linotype" w:hAnsi="Palatino Linotype" w:cs="Palatino Linotype"/>
          <w:b/>
          <w:sz w:val="22"/>
          <w:szCs w:val="22"/>
        </w:rPr>
      </w:pPr>
    </w:p>
    <w:p w14:paraId="50AC2BBA" w14:textId="54E078CE" w:rsidR="00F77983" w:rsidRPr="001879F6" w:rsidRDefault="00F77983" w:rsidP="00DA69BD">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lo que, debido a que se pronunció la unidad administrativa competente, a </w:t>
      </w:r>
      <w:r w:rsidR="00F8697F" w:rsidRPr="001879F6">
        <w:rPr>
          <w:rFonts w:ascii="Palatino Linotype" w:eastAsia="Palatino Linotype" w:hAnsi="Palatino Linotype" w:cs="Palatino Linotype"/>
          <w:sz w:val="22"/>
          <w:szCs w:val="22"/>
        </w:rPr>
        <w:t>saber,</w:t>
      </w:r>
      <w:r w:rsidRPr="001879F6">
        <w:rPr>
          <w:rFonts w:ascii="Palatino Linotype" w:eastAsia="Palatino Linotype" w:hAnsi="Palatino Linotype" w:cs="Palatino Linotype"/>
          <w:sz w:val="22"/>
          <w:szCs w:val="22"/>
        </w:rPr>
        <w:t xml:space="preserve"> la Dirección de Administración, aunado a que no se encontró obligación de contar con este documento, se tiene por </w:t>
      </w:r>
      <w:r w:rsidRPr="001879F6">
        <w:rPr>
          <w:rFonts w:ascii="Palatino Linotype" w:eastAsia="Palatino Linotype" w:hAnsi="Palatino Linotype" w:cs="Palatino Linotype"/>
          <w:b/>
          <w:sz w:val="22"/>
          <w:szCs w:val="22"/>
        </w:rPr>
        <w:t xml:space="preserve">colmado </w:t>
      </w:r>
      <w:r w:rsidRPr="001879F6">
        <w:rPr>
          <w:rFonts w:ascii="Palatino Linotype" w:eastAsia="Palatino Linotype" w:hAnsi="Palatino Linotype" w:cs="Palatino Linotype"/>
          <w:sz w:val="22"/>
          <w:szCs w:val="22"/>
        </w:rPr>
        <w:t xml:space="preserve">este punto. </w:t>
      </w:r>
    </w:p>
    <w:p w14:paraId="3EAE6F51" w14:textId="77777777" w:rsidR="00F77983" w:rsidRPr="001879F6" w:rsidRDefault="00F77983" w:rsidP="00DA69BD">
      <w:pPr>
        <w:spacing w:line="360" w:lineRule="auto"/>
        <w:jc w:val="both"/>
        <w:rPr>
          <w:rFonts w:ascii="Palatino Linotype" w:eastAsia="Palatino Linotype" w:hAnsi="Palatino Linotype" w:cs="Palatino Linotype"/>
          <w:sz w:val="22"/>
          <w:szCs w:val="22"/>
        </w:rPr>
      </w:pPr>
    </w:p>
    <w:p w14:paraId="41A19DED" w14:textId="4ACCADA6" w:rsidR="00F77983" w:rsidRPr="001879F6" w:rsidRDefault="00F77983" w:rsidP="00F77983">
      <w:pPr>
        <w:spacing w:line="360" w:lineRule="auto"/>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 xml:space="preserve">En lo que respecta al requerimiento relacionado con la </w:t>
      </w:r>
      <w:r w:rsidRPr="001879F6">
        <w:rPr>
          <w:rFonts w:ascii="Palatino Linotype" w:eastAsia="Palatino Linotype" w:hAnsi="Palatino Linotype" w:cs="Palatino Linotype"/>
          <w:b/>
          <w:sz w:val="22"/>
          <w:szCs w:val="22"/>
        </w:rPr>
        <w:t xml:space="preserve">información curricular, </w:t>
      </w:r>
      <w:r w:rsidRPr="001879F6">
        <w:rPr>
          <w:rFonts w:ascii="Palatino Linotype" w:eastAsia="Palatino Linotype" w:hAnsi="Palatino Linotype" w:cs="Palatino Linotype"/>
          <w:sz w:val="22"/>
          <w:szCs w:val="22"/>
        </w:rPr>
        <w:t xml:space="preserve">es de destacar que el concepto </w:t>
      </w:r>
      <w:r w:rsidRPr="001879F6">
        <w:rPr>
          <w:rFonts w:ascii="Palatino Linotype" w:eastAsia="Palatino Linotype" w:hAnsi="Palatino Linotype" w:cs="Palatino Linotype"/>
          <w:i/>
          <w:sz w:val="22"/>
          <w:szCs w:val="22"/>
        </w:rPr>
        <w:t xml:space="preserve">“Currículum” </w:t>
      </w:r>
      <w:r w:rsidRPr="001879F6">
        <w:rPr>
          <w:rFonts w:ascii="Palatino Linotype" w:eastAsia="Palatino Linotype" w:hAnsi="Palatino Linotype" w:cs="Palatino Linotype"/>
          <w:sz w:val="22"/>
          <w:szCs w:val="22"/>
        </w:rPr>
        <w:t xml:space="preserve">corresponde a una locución latina cuyo significado es </w:t>
      </w:r>
      <w:r w:rsidRPr="001879F6">
        <w:rPr>
          <w:rFonts w:ascii="Palatino Linotype" w:eastAsia="Palatino Linotype" w:hAnsi="Palatino Linotype" w:cs="Palatino Linotype"/>
          <w:i/>
          <w:sz w:val="22"/>
          <w:szCs w:val="22"/>
        </w:rPr>
        <w:t xml:space="preserve">“carrera de vida”, Se usa como locución nominal masculina para designar la relación de los datos personales, formación académica, actividad laboral y méritos de una persona.” </w:t>
      </w:r>
    </w:p>
    <w:p w14:paraId="703469B5" w14:textId="77777777" w:rsidR="00F77983" w:rsidRPr="001879F6" w:rsidRDefault="00F77983" w:rsidP="00F77983">
      <w:pPr>
        <w:spacing w:line="360" w:lineRule="auto"/>
        <w:ind w:right="-7"/>
        <w:jc w:val="both"/>
        <w:rPr>
          <w:rFonts w:ascii="Palatino Linotype" w:eastAsia="Palatino Linotype" w:hAnsi="Palatino Linotype" w:cs="Palatino Linotype"/>
          <w:i/>
          <w:sz w:val="22"/>
          <w:szCs w:val="22"/>
        </w:rPr>
      </w:pPr>
    </w:p>
    <w:p w14:paraId="25C83214"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 la interpretación a esta definición se desprende que el currículum vitae o </w:t>
      </w:r>
      <w:r w:rsidRPr="001879F6">
        <w:rPr>
          <w:rFonts w:ascii="Palatino Linotype" w:eastAsia="Palatino Linotype" w:hAnsi="Palatino Linotype" w:cs="Palatino Linotype"/>
          <w:b/>
          <w:sz w:val="22"/>
          <w:szCs w:val="22"/>
          <w:u w:val="single"/>
        </w:rPr>
        <w:t>ficha curricular</w:t>
      </w:r>
      <w:r w:rsidRPr="001879F6">
        <w:rPr>
          <w:rFonts w:ascii="Palatino Linotype" w:eastAsia="Palatino Linotype" w:hAnsi="Palatino Linotype" w:cs="Palatino Linotype"/>
          <w:sz w:val="22"/>
          <w:szCs w:val="22"/>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0C35DD58"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097935AA"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su lado, la Real Academia Española, lo define como a continuación se cita: </w:t>
      </w:r>
      <w:r w:rsidRPr="001879F6">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1879F6">
        <w:rPr>
          <w:rFonts w:ascii="Palatino Linotype" w:eastAsia="Palatino Linotype" w:hAnsi="Palatino Linotype" w:cs="Palatino Linotype"/>
          <w:i/>
          <w:sz w:val="22"/>
          <w:szCs w:val="22"/>
        </w:rPr>
        <w:t>etc</w:t>
      </w:r>
      <w:proofErr w:type="spellEnd"/>
      <w:r w:rsidRPr="001879F6">
        <w:rPr>
          <w:rFonts w:ascii="Palatino Linotype" w:eastAsia="Palatino Linotype" w:hAnsi="Palatino Linotype" w:cs="Palatino Linotype"/>
          <w:i/>
          <w:sz w:val="22"/>
          <w:szCs w:val="22"/>
        </w:rPr>
        <w:t xml:space="preserve">, que califican a una persona” </w:t>
      </w:r>
    </w:p>
    <w:p w14:paraId="0A0C732F"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1AAB7CF0"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Desde esta perspectiva, a través del currículum vitae o </w:t>
      </w:r>
      <w:r w:rsidRPr="001879F6">
        <w:rPr>
          <w:rFonts w:ascii="Palatino Linotype" w:eastAsia="Palatino Linotype" w:hAnsi="Palatino Linotype" w:cs="Palatino Linotype"/>
          <w:b/>
          <w:sz w:val="22"/>
          <w:szCs w:val="22"/>
          <w:u w:val="single"/>
        </w:rPr>
        <w:t>ficha curricular</w:t>
      </w:r>
      <w:r w:rsidRPr="001879F6">
        <w:rPr>
          <w:rFonts w:ascii="Palatino Linotype" w:eastAsia="Palatino Linotype" w:hAnsi="Palatino Linotype" w:cs="Palatino Linotype"/>
          <w:sz w:val="22"/>
          <w:szCs w:val="22"/>
        </w:rPr>
        <w:t xml:space="preserve"> la persona solicitante puede advertir los estudios realizados o bien el nivel académico, así como la experiencia laboral de los servidores públicos que se encuentran adscritos al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3FE4B2C4"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43AAF028"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 “</w:t>
      </w:r>
      <w:proofErr w:type="spellStart"/>
      <w:r w:rsidRPr="001879F6">
        <w:rPr>
          <w:rFonts w:ascii="Palatino Linotype" w:eastAsia="Palatino Linotype" w:hAnsi="Palatino Linotype" w:cs="Palatino Linotype"/>
          <w:b/>
          <w:i/>
          <w:sz w:val="22"/>
          <w:szCs w:val="22"/>
        </w:rPr>
        <w:t>Curriculum</w:t>
      </w:r>
      <w:proofErr w:type="spellEnd"/>
      <w:r w:rsidRPr="001879F6">
        <w:rPr>
          <w:rFonts w:ascii="Palatino Linotype" w:eastAsia="Palatino Linotype" w:hAnsi="Palatino Linotype" w:cs="Palatino Linotype"/>
          <w:b/>
          <w:i/>
          <w:sz w:val="22"/>
          <w:szCs w:val="22"/>
        </w:rPr>
        <w:t xml:space="preserve"> Vitae de servidores públicos.</w:t>
      </w:r>
      <w:r w:rsidRPr="001879F6">
        <w:rPr>
          <w:rFonts w:ascii="Palatino Linotype" w:eastAsia="Palatino Linotype" w:hAnsi="Palatino Linotype" w:cs="Palatino Linotype"/>
          <w:i/>
          <w:sz w:val="22"/>
          <w:szCs w:val="22"/>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1879F6">
        <w:rPr>
          <w:rFonts w:ascii="Palatino Linotype" w:eastAsia="Palatino Linotype" w:hAnsi="Palatino Linotype" w:cs="Palatino Linotype"/>
          <w:i/>
          <w:sz w:val="22"/>
          <w:szCs w:val="22"/>
        </w:rPr>
        <w:t>curriculum</w:t>
      </w:r>
      <w:proofErr w:type="spellEnd"/>
      <w:r w:rsidRPr="001879F6">
        <w:rPr>
          <w:rFonts w:ascii="Palatino Linotype" w:eastAsia="Palatino Linotype" w:hAnsi="Palatino Linotype" w:cs="Palatino Linotype"/>
          <w:i/>
          <w:sz w:val="22"/>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1879F6">
        <w:rPr>
          <w:rFonts w:ascii="Palatino Linotype" w:eastAsia="Palatino Linotype" w:hAnsi="Palatino Linotype" w:cs="Palatino Linotype"/>
          <w:i/>
          <w:sz w:val="22"/>
          <w:szCs w:val="22"/>
        </w:rPr>
        <w:t>curriculum</w:t>
      </w:r>
      <w:proofErr w:type="spellEnd"/>
      <w:r w:rsidRPr="001879F6">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1879F6">
        <w:rPr>
          <w:rFonts w:ascii="Palatino Linotype" w:eastAsia="Palatino Linotype" w:hAnsi="Palatino Linotype" w:cs="Palatino Linotype"/>
          <w:i/>
          <w:sz w:val="22"/>
          <w:szCs w:val="22"/>
        </w:rPr>
        <w:t>curriculum</w:t>
      </w:r>
      <w:proofErr w:type="spellEnd"/>
      <w:r w:rsidRPr="001879F6">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0FCBF80A"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1EF75261"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1120164D"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17045141"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lo que es posible determinar que, el currículum vítae o la </w:t>
      </w:r>
      <w:r w:rsidRPr="001879F6">
        <w:rPr>
          <w:rFonts w:ascii="Palatino Linotype" w:eastAsia="Palatino Linotype" w:hAnsi="Palatino Linotype" w:cs="Palatino Linotype"/>
          <w:b/>
          <w:sz w:val="22"/>
          <w:szCs w:val="22"/>
          <w:u w:val="single"/>
        </w:rPr>
        <w:t xml:space="preserve">ficha curricular </w:t>
      </w:r>
      <w:r w:rsidRPr="001879F6">
        <w:rPr>
          <w:rFonts w:ascii="Palatino Linotype" w:eastAsia="Palatino Linotype" w:hAnsi="Palatino Linotype" w:cs="Palatino Linotype"/>
          <w:sz w:val="22"/>
          <w:szCs w:val="22"/>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BADF6D1"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7BE27F59"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esa tesitura, debe apuntarse que la información curricular constituye una obligación de transparencia, pues </w:t>
      </w:r>
      <w:r w:rsidRPr="001879F6">
        <w:rPr>
          <w:rFonts w:ascii="Palatino Linotype" w:eastAsia="Palatino Linotype" w:hAnsi="Palatino Linotype" w:cs="Palatino Linotype"/>
          <w:b/>
          <w:sz w:val="22"/>
          <w:szCs w:val="22"/>
        </w:rPr>
        <w:t>el Sujeto Obligado</w:t>
      </w:r>
      <w:r w:rsidRPr="001879F6">
        <w:rPr>
          <w:rFonts w:ascii="Palatino Linotype" w:eastAsia="Palatino Linotype" w:hAnsi="Palatino Linotype" w:cs="Palatino Linotype"/>
          <w:sz w:val="22"/>
          <w:szCs w:val="22"/>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3B3C67DA"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1768ED0A"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F5A601E" w14:textId="77777777" w:rsidR="00F77983" w:rsidRPr="001879F6" w:rsidRDefault="00F77983" w:rsidP="00F77983">
      <w:pPr>
        <w:ind w:left="567" w:right="-7"/>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39261D50" w14:textId="77777777" w:rsidR="00F77983" w:rsidRPr="001879F6" w:rsidRDefault="00F77983" w:rsidP="00F77983">
      <w:pPr>
        <w:ind w:left="567" w:right="560"/>
        <w:jc w:val="both"/>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i/>
          <w:sz w:val="22"/>
          <w:szCs w:val="22"/>
        </w:rPr>
        <w:lastRenderedPageBreak/>
        <w:t>XXI. La información curricular, desde el nivel de jefe de departamento o equivalente, hasta el titular del sujeto obligado, así como, en su caso, las sanciones administrativas de que haya sido objeto;”</w:t>
      </w:r>
    </w:p>
    <w:p w14:paraId="063F6BAB" w14:textId="77777777" w:rsidR="00F77983" w:rsidRPr="001879F6" w:rsidRDefault="00F77983" w:rsidP="00F77983">
      <w:pPr>
        <w:spacing w:line="360" w:lineRule="auto"/>
        <w:ind w:left="567" w:right="-7"/>
        <w:jc w:val="both"/>
        <w:rPr>
          <w:rFonts w:ascii="Palatino Linotype" w:eastAsia="Palatino Linotype" w:hAnsi="Palatino Linotype" w:cs="Palatino Linotype"/>
          <w:sz w:val="22"/>
          <w:szCs w:val="22"/>
        </w:rPr>
      </w:pPr>
    </w:p>
    <w:p w14:paraId="4A123E49"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38EC5514"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p>
    <w:p w14:paraId="5D88C2F2" w14:textId="77777777" w:rsidR="00F77983" w:rsidRPr="001879F6" w:rsidRDefault="00F77983" w:rsidP="00F77983">
      <w:pPr>
        <w:ind w:left="567" w:right="560"/>
        <w:jc w:val="both"/>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 xml:space="preserve">XVII. La información curricular desde el nivel de jefe de departamento o equivalente hasta el titular del sujeto obligado, así como, en su caso, las sanciones administrativas de que haya sido objeto. </w:t>
      </w:r>
    </w:p>
    <w:p w14:paraId="62ABA038"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6D2E6A2B"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8ABEE0E"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Por cada servidor(a) público(a) se deberá especificar si ha sido acreedor a sanciones administrativas definitivas y que hayan sido aplicadas por autoridad u organismo competente. </w:t>
      </w:r>
    </w:p>
    <w:p w14:paraId="66D8616E"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Periodo de actualización: trimestral </w:t>
      </w:r>
    </w:p>
    <w:p w14:paraId="161EAAB4"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En su caso, 15 días hábiles después de alguna modificación a la información de los servidores públicos que integran el sujeto obligado, así como su información curricular.</w:t>
      </w:r>
    </w:p>
    <w:p w14:paraId="31878AE4"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Conservar en el sitio de Internet: información vigente </w:t>
      </w:r>
    </w:p>
    <w:p w14:paraId="37E81BF4"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Aplica a: todos los sujetos obligados”</w:t>
      </w:r>
    </w:p>
    <w:p w14:paraId="5E853249"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36E701C6"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Criterios sustantivos de contenido </w:t>
      </w:r>
    </w:p>
    <w:p w14:paraId="573BC7F1"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1 Ejercicio. </w:t>
      </w:r>
    </w:p>
    <w:p w14:paraId="2B725F8A"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5DC7F5B1"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2 Periodo que se informa (fecha de inicio y fecha de término con el formato día/mes/año). </w:t>
      </w:r>
    </w:p>
    <w:p w14:paraId="5B2968DB"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5EA8866E"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023A00E2"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lastRenderedPageBreak/>
        <w:t xml:space="preserve">Criterio 4 Denominación del cargo (de conformidad con el nombramiento otorgado). </w:t>
      </w:r>
    </w:p>
    <w:p w14:paraId="06408631"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7468C018"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5 Nombre de la persona servidora pública, integrante y/o, miembro del sujeto obligado, y/o persona que desempeñe un empleo, cargo o comisión y/o ejerza actos de autoridad (nombre[s], primer apellido, segundo apellido). </w:t>
      </w:r>
    </w:p>
    <w:p w14:paraId="719E55B0"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624A311A"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6 Sexo (catálogo): Mujer/Hombre. </w:t>
      </w:r>
    </w:p>
    <w:p w14:paraId="534AAF80"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733BA168"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7 Área de adscripción (de acuerdo con el catálogo que en su caso regule la actividad del sujeto obligado). </w:t>
      </w:r>
    </w:p>
    <w:p w14:paraId="51ABFFCD"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4E814067"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Respecto a la información curricular de la persona servidora pública y/o persona que desempeñe un empleo, cargo o comisión en el sujeto obligado se deberá publicar: </w:t>
      </w:r>
    </w:p>
    <w:p w14:paraId="4F907C98"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7508B080"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8 Escolaridad, nivel máximo de estudios concluido y comprobable (catálogo): Ninguno/Primaria/Secundaria/Bachillerato/Carrera. técnica/Licenciatura/Maestría/Doctorado/Posdoctorado/Especialización. </w:t>
      </w:r>
    </w:p>
    <w:p w14:paraId="6968242B"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5B40879F"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9 Carrera genérica, en su caso. </w:t>
      </w:r>
    </w:p>
    <w:p w14:paraId="559FBE38"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6C5153EA"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Respecto de la experiencia laboral especificar, al menos, los tres últimos empleos, en donde se indique: </w:t>
      </w:r>
    </w:p>
    <w:p w14:paraId="070D3597"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20CDA5D1"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10 Periodo (mes/año de inicio y mes/año de conclusión). </w:t>
      </w:r>
    </w:p>
    <w:p w14:paraId="0C5F131A"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366C8D8F"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11 Denominación de la institución o empresa. </w:t>
      </w:r>
    </w:p>
    <w:p w14:paraId="7D7F7ADE"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12 Cargo o puesto desempeñado. </w:t>
      </w:r>
    </w:p>
    <w:p w14:paraId="1E998146"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Criterio 13 Campo de experiencia. </w:t>
      </w:r>
    </w:p>
    <w:p w14:paraId="02012031" w14:textId="77777777" w:rsidR="00F77983" w:rsidRPr="001879F6" w:rsidRDefault="00F77983" w:rsidP="00F77983">
      <w:pPr>
        <w:ind w:left="567" w:right="560"/>
        <w:jc w:val="both"/>
        <w:rPr>
          <w:rFonts w:ascii="Palatino Linotype" w:eastAsia="Palatino Linotype" w:hAnsi="Palatino Linotype" w:cs="Palatino Linotype"/>
          <w:i/>
          <w:sz w:val="22"/>
          <w:szCs w:val="22"/>
        </w:rPr>
      </w:pPr>
    </w:p>
    <w:p w14:paraId="003CAF67" w14:textId="77777777" w:rsidR="00F77983" w:rsidRPr="001879F6" w:rsidRDefault="00F77983" w:rsidP="00F77983">
      <w:pPr>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Criterio 14 Hipervínculo al documento que contenga la información relativa a la trayectoria</w:t>
      </w:r>
      <w:r w:rsidRPr="001879F6">
        <w:rPr>
          <w:rFonts w:ascii="Palatino Linotype" w:eastAsia="Palatino Linotype" w:hAnsi="Palatino Linotype" w:cs="Palatino Linotype"/>
          <w:i/>
          <w:sz w:val="22"/>
          <w:szCs w:val="22"/>
          <w:vertAlign w:val="superscript"/>
        </w:rPr>
        <w:t>60</w:t>
      </w:r>
      <w:r w:rsidRPr="001879F6">
        <w:rPr>
          <w:rFonts w:ascii="Palatino Linotype" w:eastAsia="Palatino Linotype" w:hAnsi="Palatino Linotype" w:cs="Palatino Linotype"/>
          <w:i/>
          <w:sz w:val="22"/>
          <w:szCs w:val="22"/>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3321AD5B" w14:textId="77777777" w:rsidR="00F77983" w:rsidRPr="001879F6" w:rsidRDefault="00F77983" w:rsidP="00F77983">
      <w:pPr>
        <w:spacing w:line="360" w:lineRule="auto"/>
        <w:ind w:left="567" w:right="56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  </w:t>
      </w:r>
    </w:p>
    <w:p w14:paraId="2E04499B" w14:textId="77777777" w:rsidR="00F77983" w:rsidRPr="001879F6" w:rsidRDefault="00F77983"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Como se aprecia de lo anterior, lo sujetos obligados deben publicar la información curricular desde el nivel del jefe de departamento o equivalente hasta el titular del Sujeto Obligado,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1B6F6C75" w14:textId="0F01042B" w:rsidR="00A96B28" w:rsidRPr="001879F6" w:rsidRDefault="00A96B28" w:rsidP="00F77983">
      <w:pPr>
        <w:spacing w:line="360" w:lineRule="auto"/>
        <w:ind w:right="-7"/>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 xml:space="preserve">Asimismo, conviene mencionar que la información curricular, se podrá localizar de manera enunciativa más no limitativa, en la ficha curricular, el Currículum Vitae y solicitud de empleo. </w:t>
      </w:r>
    </w:p>
    <w:p w14:paraId="60E80F58" w14:textId="77777777" w:rsidR="00F77983" w:rsidRPr="001879F6" w:rsidRDefault="00F77983" w:rsidP="00DA69BD">
      <w:pPr>
        <w:spacing w:line="360" w:lineRule="auto"/>
        <w:jc w:val="both"/>
        <w:rPr>
          <w:rFonts w:ascii="Palatino Linotype" w:eastAsia="Palatino Linotype" w:hAnsi="Palatino Linotype" w:cs="Palatino Linotype"/>
          <w:b/>
          <w:sz w:val="22"/>
          <w:szCs w:val="22"/>
        </w:rPr>
      </w:pPr>
    </w:p>
    <w:p w14:paraId="575A4ED3" w14:textId="42874F07" w:rsidR="00F77983" w:rsidRPr="001879F6" w:rsidRDefault="00F77983" w:rsidP="00DA69BD">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Ahora bien, en el caso concreto, se tiene que la Dirección de Recursos Humanos informó que se adjuntaba la ficha curricular, no obstante, </w:t>
      </w:r>
      <w:r w:rsidRPr="001879F6">
        <w:rPr>
          <w:rFonts w:ascii="Palatino Linotype" w:eastAsia="Palatino Linotype" w:hAnsi="Palatino Linotype" w:cs="Palatino Linotype"/>
          <w:b/>
          <w:sz w:val="22"/>
          <w:szCs w:val="22"/>
        </w:rPr>
        <w:t>de las actuaciones que obran en el expediente electrónico, no se advierte que, se haya adjuntado la misma</w:t>
      </w:r>
      <w:r w:rsidRPr="001879F6">
        <w:rPr>
          <w:rFonts w:ascii="Palatino Linotype" w:eastAsia="Palatino Linotype" w:hAnsi="Palatino Linotype" w:cs="Palatino Linotype"/>
          <w:bCs/>
          <w:sz w:val="22"/>
          <w:szCs w:val="22"/>
        </w:rPr>
        <w:t xml:space="preserve">, </w:t>
      </w:r>
      <w:r w:rsidRPr="001879F6">
        <w:rPr>
          <w:rFonts w:ascii="Palatino Linotype" w:eastAsia="Palatino Linotype" w:hAnsi="Palatino Linotype" w:cs="Palatino Linotype"/>
          <w:sz w:val="22"/>
          <w:szCs w:val="22"/>
        </w:rPr>
        <w:t xml:space="preserve">situación por la que, no se puede tener por colmado dicho requerimiento y resulta procedente ordenar su entrega. </w:t>
      </w:r>
    </w:p>
    <w:p w14:paraId="4DA7AF65" w14:textId="2B96A5B4" w:rsidR="00F77983" w:rsidRPr="001879F6" w:rsidRDefault="00F77983" w:rsidP="00F77983">
      <w:pPr>
        <w:spacing w:line="360" w:lineRule="auto"/>
        <w:ind w:right="49"/>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 xml:space="preserve">En lo relativo a </w:t>
      </w:r>
      <w:r w:rsidRPr="001879F6">
        <w:rPr>
          <w:rFonts w:ascii="Palatino Linotype" w:eastAsia="Palatino Linotype" w:hAnsi="Palatino Linotype" w:cs="Palatino Linotype"/>
          <w:b/>
          <w:sz w:val="22"/>
          <w:szCs w:val="22"/>
        </w:rPr>
        <w:t>salario y prestaciones</w:t>
      </w:r>
      <w:r w:rsidRPr="001879F6">
        <w:rPr>
          <w:rFonts w:ascii="Palatino Linotype" w:eastAsia="Palatino Linotype" w:hAnsi="Palatino Linotype" w:cs="Palatino Linotype"/>
          <w:sz w:val="22"/>
          <w:szCs w:val="22"/>
        </w:rPr>
        <w:t xml:space="preserve">; el Glosario localizado en la página de Transparencia Presupuestaria de la Secretaría de Hacienda y Crédito Público (consultado en </w:t>
      </w:r>
      <w:hyperlink r:id="rId9">
        <w:r w:rsidRPr="001879F6">
          <w:rPr>
            <w:rFonts w:ascii="Palatino Linotype" w:eastAsia="Palatino Linotype" w:hAnsi="Palatino Linotype" w:cs="Palatino Linotype"/>
            <w:sz w:val="22"/>
            <w:szCs w:val="22"/>
            <w:u w:val="single"/>
          </w:rPr>
          <w:t>https://www.transparenciapresupuestaria.gob.mx/es/PTP/Glosario</w:t>
        </w:r>
      </w:hyperlink>
      <w:r w:rsidRPr="001879F6">
        <w:rPr>
          <w:rFonts w:ascii="Palatino Linotype" w:eastAsia="Palatino Linotype" w:hAnsi="Palatino Linotype" w:cs="Palatino Linotype"/>
          <w:sz w:val="22"/>
          <w:szCs w:val="22"/>
        </w:rPr>
        <w:t>), establece que:</w:t>
      </w:r>
    </w:p>
    <w:p w14:paraId="3500990C" w14:textId="77777777" w:rsidR="00F77983" w:rsidRPr="001879F6" w:rsidRDefault="00F77983" w:rsidP="00F77983">
      <w:pPr>
        <w:tabs>
          <w:tab w:val="left" w:pos="3261"/>
        </w:tabs>
        <w:spacing w:line="360" w:lineRule="auto"/>
        <w:jc w:val="both"/>
        <w:rPr>
          <w:rFonts w:ascii="Palatino Linotype" w:eastAsia="Palatino Linotype" w:hAnsi="Palatino Linotype" w:cs="Palatino Linotype"/>
          <w:sz w:val="22"/>
          <w:szCs w:val="22"/>
        </w:rPr>
      </w:pPr>
    </w:p>
    <w:p w14:paraId="72FC35A7" w14:textId="77777777" w:rsidR="00F77983" w:rsidRPr="001879F6" w:rsidRDefault="00F77983" w:rsidP="00F77983">
      <w:pPr>
        <w:spacing w:line="360" w:lineRule="auto"/>
        <w:jc w:val="center"/>
        <w:rPr>
          <w:rFonts w:ascii="Palatino Linotype" w:eastAsia="Palatino Linotype" w:hAnsi="Palatino Linotype" w:cs="Palatino Linotype"/>
          <w:sz w:val="22"/>
          <w:szCs w:val="22"/>
        </w:rPr>
      </w:pPr>
      <w:r w:rsidRPr="001879F6">
        <w:rPr>
          <w:rFonts w:ascii="Palatino Linotype" w:eastAsia="Palatino Linotype" w:hAnsi="Palatino Linotype" w:cs="Palatino Linotype"/>
          <w:noProof/>
          <w:sz w:val="22"/>
          <w:szCs w:val="22"/>
          <w:lang w:val="es-MX"/>
        </w:rPr>
        <w:drawing>
          <wp:inline distT="0" distB="0" distL="0" distR="0" wp14:anchorId="18BC7EA9" wp14:editId="1253D497">
            <wp:extent cx="4186953" cy="11974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86953" cy="1197435"/>
                    </a:xfrm>
                    <a:prstGeom prst="rect">
                      <a:avLst/>
                    </a:prstGeom>
                    <a:ln/>
                  </pic:spPr>
                </pic:pic>
              </a:graphicData>
            </a:graphic>
          </wp:inline>
        </w:drawing>
      </w:r>
    </w:p>
    <w:p w14:paraId="50A32EC5"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1F461303"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De la misma manera, el Glosario de términos más usuales en la Administración Pública Federal, emitido por la Secretaría de Hacienda y Crédito Público (</w:t>
      </w:r>
      <w:hyperlink r:id="rId11">
        <w:r w:rsidRPr="001879F6">
          <w:rPr>
            <w:rFonts w:ascii="Palatino Linotype" w:eastAsia="Palatino Linotype" w:hAnsi="Palatino Linotype" w:cs="Palatino Linotype"/>
            <w:sz w:val="22"/>
            <w:szCs w:val="22"/>
            <w:u w:val="single"/>
          </w:rPr>
          <w:t>http://www.apartados.hacienda.gob.mx/contabilidad/documentos/informe_cuenta/1998/cuenta_publica/Glosario/n.htm</w:t>
        </w:r>
      </w:hyperlink>
      <w:r w:rsidRPr="001879F6">
        <w:rPr>
          <w:rFonts w:ascii="Palatino Linotype" w:eastAsia="Palatino Linotype" w:hAnsi="Palatino Linotype" w:cs="Palatino Linotype"/>
          <w:sz w:val="22"/>
          <w:szCs w:val="22"/>
        </w:rPr>
        <w:t>), establece que la nómina es un listado general de los trabajadores de una institución, en el cual se asientan las percepciones brutas, deducciones y alcance neto de las mismas.</w:t>
      </w:r>
    </w:p>
    <w:p w14:paraId="5E540C97"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5973E707"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Conforme a lo anterior, se puede advertir que la nómina se puede referir a lo siguiente:</w:t>
      </w:r>
    </w:p>
    <w:p w14:paraId="4E72E024"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 </w:t>
      </w:r>
    </w:p>
    <w:p w14:paraId="280DB4CC" w14:textId="77777777" w:rsidR="00F77983" w:rsidRPr="001879F6" w:rsidRDefault="00F77983" w:rsidP="00F77983">
      <w:pPr>
        <w:tabs>
          <w:tab w:val="left" w:pos="8222"/>
        </w:tabs>
        <w:ind w:left="567" w:right="70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      Relación de trabajadores con las percepciones monetarias de cada uno.</w:t>
      </w:r>
    </w:p>
    <w:p w14:paraId="30DDC948" w14:textId="77777777" w:rsidR="00F77983" w:rsidRPr="001879F6" w:rsidRDefault="00F77983" w:rsidP="00F77983">
      <w:pPr>
        <w:tabs>
          <w:tab w:val="left" w:pos="8222"/>
        </w:tabs>
        <w:ind w:left="567" w:right="709"/>
        <w:jc w:val="both"/>
        <w:rPr>
          <w:rFonts w:ascii="Palatino Linotype" w:eastAsia="Palatino Linotype" w:hAnsi="Palatino Linotype" w:cs="Palatino Linotype"/>
          <w:b/>
          <w:sz w:val="22"/>
          <w:szCs w:val="22"/>
          <w:u w:val="single"/>
        </w:rPr>
      </w:pPr>
      <w:r w:rsidRPr="001879F6">
        <w:rPr>
          <w:rFonts w:ascii="Palatino Linotype" w:eastAsia="Palatino Linotype" w:hAnsi="Palatino Linotype" w:cs="Palatino Linotype"/>
          <w:b/>
          <w:sz w:val="22"/>
          <w:szCs w:val="22"/>
          <w:u w:val="single"/>
        </w:rPr>
        <w:t>b)      Recibo individual que contiene las prestaciones y deducciones de un trabajador.</w:t>
      </w:r>
    </w:p>
    <w:p w14:paraId="477F9A76" w14:textId="77777777" w:rsidR="00F77983" w:rsidRPr="001879F6" w:rsidRDefault="00F77983" w:rsidP="00F77983">
      <w:pPr>
        <w:tabs>
          <w:tab w:val="left" w:pos="8222"/>
        </w:tabs>
        <w:ind w:left="567" w:right="70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c)       Listado general de los servidores públicos de una institución o dependencia, en el cual se asientan las percepciones brutas, deducciones y alcance neto de las mismas.</w:t>
      </w:r>
    </w:p>
    <w:p w14:paraId="4D5FB8D7"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p>
    <w:p w14:paraId="05556967"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38B9414D"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p>
    <w:p w14:paraId="360AF93F"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5E08AA4B"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p>
    <w:p w14:paraId="0D79F93C"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1B5B1B30" w14:textId="77777777" w:rsidR="00F77983" w:rsidRPr="001879F6" w:rsidRDefault="00F77983" w:rsidP="00F77983">
      <w:pPr>
        <w:spacing w:line="360" w:lineRule="auto"/>
        <w:ind w:right="843"/>
        <w:jc w:val="both"/>
        <w:rPr>
          <w:rFonts w:ascii="Palatino Linotype" w:eastAsia="Palatino Linotype" w:hAnsi="Palatino Linotype" w:cs="Palatino Linotype"/>
          <w:i/>
          <w:sz w:val="22"/>
          <w:szCs w:val="22"/>
        </w:rPr>
      </w:pPr>
    </w:p>
    <w:p w14:paraId="112EB03F"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su parte, la Ley del Trabajo de los Servidores Públicos del Estado y Municipios, en su artículo 220 K, fracciones II y IV, establece que: </w:t>
      </w:r>
    </w:p>
    <w:p w14:paraId="472C1004"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006F4CF6"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ARTÍCULO 220 K</w:t>
      </w:r>
      <w:r w:rsidRPr="001879F6">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14:paraId="48E8353C"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0F4F1DA9"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II. Recibos de pagos de salarios o las constancias documentales del pago de salario cuando sea por depósito o mediante información electrónica;</w:t>
      </w:r>
    </w:p>
    <w:p w14:paraId="693199AF"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2EE1BEBE"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IV. Recibos o las constancias de </w:t>
      </w:r>
      <w:proofErr w:type="spellStart"/>
      <w:r w:rsidRPr="001879F6">
        <w:rPr>
          <w:rFonts w:ascii="Palatino Linotype" w:eastAsia="Palatino Linotype" w:hAnsi="Palatino Linotype" w:cs="Palatino Linotype"/>
          <w:i/>
          <w:sz w:val="22"/>
          <w:szCs w:val="22"/>
        </w:rPr>
        <w:t>deposito</w:t>
      </w:r>
      <w:proofErr w:type="spellEnd"/>
      <w:r w:rsidRPr="001879F6">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w:t>
      </w:r>
    </w:p>
    <w:p w14:paraId="255F55A4" w14:textId="77777777" w:rsidR="00F77983" w:rsidRPr="001879F6" w:rsidRDefault="00F77983" w:rsidP="00F77983">
      <w:pPr>
        <w:spacing w:line="360" w:lineRule="auto"/>
        <w:ind w:left="567" w:right="843"/>
        <w:jc w:val="both"/>
        <w:rPr>
          <w:rFonts w:ascii="Palatino Linotype" w:eastAsia="Palatino Linotype" w:hAnsi="Palatino Linotype" w:cs="Palatino Linotype"/>
          <w:i/>
          <w:sz w:val="22"/>
          <w:szCs w:val="22"/>
        </w:rPr>
      </w:pPr>
    </w:p>
    <w:p w14:paraId="55654D84"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 xml:space="preserve">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w:t>
      </w:r>
      <w:r w:rsidRPr="001879F6">
        <w:rPr>
          <w:rFonts w:ascii="Palatino Linotype" w:eastAsia="Palatino Linotype" w:hAnsi="Palatino Linotype" w:cs="Palatino Linotype"/>
          <w:b/>
          <w:sz w:val="22"/>
          <w:szCs w:val="22"/>
          <w:u w:val="single"/>
        </w:rPr>
        <w:t>que sean utilizadas para el pago de salarios, prima vacacional, aguinaldo y demás prestaciones.</w:t>
      </w:r>
    </w:p>
    <w:p w14:paraId="2A5BB219" w14:textId="77777777" w:rsidR="00F77983" w:rsidRPr="001879F6" w:rsidRDefault="00F77983" w:rsidP="00F77983">
      <w:pPr>
        <w:spacing w:line="360" w:lineRule="auto"/>
        <w:ind w:right="49"/>
        <w:jc w:val="both"/>
        <w:rPr>
          <w:rFonts w:ascii="Palatino Linotype" w:eastAsia="Palatino Linotype" w:hAnsi="Palatino Linotype" w:cs="Palatino Linotype"/>
          <w:sz w:val="22"/>
          <w:szCs w:val="22"/>
        </w:rPr>
      </w:pPr>
    </w:p>
    <w:p w14:paraId="1ACC2733"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25089942"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55EC48A0" w14:textId="77777777" w:rsidR="00F77983" w:rsidRPr="001879F6" w:rsidRDefault="00F77983" w:rsidP="00F77983">
      <w:pPr>
        <w:ind w:left="567" w:right="843"/>
        <w:jc w:val="center"/>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i/>
          <w:sz w:val="22"/>
          <w:szCs w:val="22"/>
        </w:rPr>
        <w:t>Ley General de Transparencia y Acceso a la Información Pública</w:t>
      </w:r>
    </w:p>
    <w:p w14:paraId="64AAFF2F" w14:textId="77777777" w:rsidR="00F77983" w:rsidRPr="001879F6" w:rsidRDefault="00F77983" w:rsidP="00F77983">
      <w:pPr>
        <w:ind w:left="567" w:right="843"/>
        <w:jc w:val="both"/>
        <w:rPr>
          <w:rFonts w:ascii="Palatino Linotype" w:eastAsia="Palatino Linotype" w:hAnsi="Palatino Linotype" w:cs="Palatino Linotype"/>
          <w:i/>
          <w:sz w:val="22"/>
          <w:szCs w:val="22"/>
        </w:rPr>
      </w:pPr>
    </w:p>
    <w:p w14:paraId="0F0C9ED8"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Artículo 70.</w:t>
      </w:r>
      <w:r w:rsidRPr="001879F6">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236861A"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30C39825"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AB0914A"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42C2B985" w14:textId="77777777" w:rsidR="00F77983" w:rsidRPr="001879F6" w:rsidRDefault="00F77983" w:rsidP="00F77983">
      <w:pPr>
        <w:ind w:left="567" w:right="843"/>
        <w:jc w:val="center"/>
        <w:rPr>
          <w:rFonts w:ascii="Palatino Linotype" w:eastAsia="Palatino Linotype" w:hAnsi="Palatino Linotype" w:cs="Palatino Linotype"/>
          <w:b/>
          <w:i/>
          <w:sz w:val="22"/>
          <w:szCs w:val="22"/>
        </w:rPr>
      </w:pPr>
      <w:r w:rsidRPr="001879F6">
        <w:rPr>
          <w:rFonts w:ascii="Palatino Linotype" w:eastAsia="Palatino Linotype" w:hAnsi="Palatino Linotype" w:cs="Palatino Linotype"/>
          <w:b/>
          <w:i/>
          <w:sz w:val="22"/>
          <w:szCs w:val="22"/>
        </w:rPr>
        <w:t>Ley de Transparencia y Acceso a la Información Pública del Estado de México y Municipios</w:t>
      </w:r>
    </w:p>
    <w:p w14:paraId="435403E6" w14:textId="77777777" w:rsidR="00F77983" w:rsidRPr="001879F6" w:rsidRDefault="00F77983" w:rsidP="00F77983">
      <w:pPr>
        <w:ind w:left="567" w:right="843"/>
        <w:jc w:val="both"/>
        <w:rPr>
          <w:rFonts w:ascii="Palatino Linotype" w:eastAsia="Palatino Linotype" w:hAnsi="Palatino Linotype" w:cs="Palatino Linotype"/>
          <w:i/>
          <w:sz w:val="22"/>
          <w:szCs w:val="22"/>
        </w:rPr>
      </w:pPr>
    </w:p>
    <w:p w14:paraId="09266D91"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Artículo 92.</w:t>
      </w:r>
      <w:r w:rsidRPr="001879F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461371"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p>
    <w:p w14:paraId="75649FA1" w14:textId="77777777" w:rsidR="00F77983" w:rsidRPr="001879F6" w:rsidRDefault="00F77983" w:rsidP="00F77983">
      <w:pPr>
        <w:ind w:left="567" w:right="843"/>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C42F0C3" w14:textId="77777777" w:rsidR="00F77983" w:rsidRPr="001879F6" w:rsidRDefault="00F77983" w:rsidP="00F77983">
      <w:pPr>
        <w:spacing w:line="360" w:lineRule="auto"/>
        <w:ind w:right="134"/>
        <w:jc w:val="both"/>
        <w:rPr>
          <w:rFonts w:ascii="Palatino Linotype" w:eastAsia="Palatino Linotype" w:hAnsi="Palatino Linotype" w:cs="Palatino Linotype"/>
          <w:sz w:val="22"/>
          <w:szCs w:val="22"/>
        </w:rPr>
      </w:pPr>
    </w:p>
    <w:p w14:paraId="0B79356B" w14:textId="1FE7D4E4" w:rsidR="00F77983" w:rsidRPr="001879F6" w:rsidRDefault="00F77983" w:rsidP="00295C46">
      <w:pPr>
        <w:spacing w:line="360" w:lineRule="auto"/>
        <w:ind w:right="134"/>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w:t>
      </w:r>
      <w:r w:rsidR="00295C46" w:rsidRPr="001879F6">
        <w:rPr>
          <w:rFonts w:ascii="Palatino Linotype" w:eastAsia="Palatino Linotype" w:hAnsi="Palatino Linotype" w:cs="Palatino Linotype"/>
          <w:sz w:val="22"/>
          <w:szCs w:val="22"/>
        </w:rPr>
        <w:t xml:space="preserve">nera actualizada y permanente. </w:t>
      </w:r>
    </w:p>
    <w:p w14:paraId="429F0008" w14:textId="77777777" w:rsidR="00295C46" w:rsidRPr="001879F6" w:rsidRDefault="00295C46" w:rsidP="00F77983">
      <w:pPr>
        <w:spacing w:line="360" w:lineRule="auto"/>
        <w:jc w:val="both"/>
        <w:rPr>
          <w:rFonts w:ascii="Palatino Linotype" w:eastAsia="Palatino Linotype" w:hAnsi="Palatino Linotype" w:cs="Palatino Linotype"/>
          <w:sz w:val="22"/>
          <w:szCs w:val="22"/>
        </w:rPr>
      </w:pPr>
    </w:p>
    <w:p w14:paraId="00A7C005" w14:textId="67F0D5A0" w:rsidR="00295C46" w:rsidRPr="001879F6" w:rsidRDefault="00F77983" w:rsidP="00295C46">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Ahora bien, en lo que respecta al caso concreto, es de mencionar que el Recurrente requirió el salario y las prestaciones de la servidora pública, por lo que, la Dirección de Recursos Humanos señaló el monto del sueldo bruto y neto, pero no se pronunció respecto de las prestaciones</w:t>
      </w:r>
      <w:r w:rsidR="00295C46" w:rsidRPr="001879F6">
        <w:rPr>
          <w:rFonts w:ascii="Palatino Linotype" w:eastAsia="Palatino Linotype" w:hAnsi="Palatino Linotype" w:cs="Palatino Linotype"/>
          <w:sz w:val="22"/>
          <w:szCs w:val="22"/>
        </w:rPr>
        <w:t>, situación que nos conlleva a citar lo que establece el Criterio 02/17 emitido por el Instituto Nacional de Transparencia, Acceso a la Información y Protección de Datos Personales el cual establece lo siguiente:</w:t>
      </w:r>
    </w:p>
    <w:p w14:paraId="3E7E35FD" w14:textId="77777777" w:rsidR="00295C46" w:rsidRPr="001879F6" w:rsidRDefault="00295C46" w:rsidP="00295C46">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0AEA1144" w14:textId="77777777" w:rsidR="00295C46" w:rsidRPr="001879F6" w:rsidRDefault="00295C46" w:rsidP="00295C46">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Congruencia y exhaustividad. Sus alcances para garantizar el derecho de acceso a la información.</w:t>
      </w:r>
      <w:r w:rsidRPr="001879F6">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0A5214A" w14:textId="77777777" w:rsidR="00295C46" w:rsidRPr="001879F6" w:rsidRDefault="00295C46" w:rsidP="00295C46">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69FAE793" w14:textId="77777777" w:rsidR="00295C46" w:rsidRPr="001879F6" w:rsidRDefault="00295C46" w:rsidP="00295C46">
      <w:pPr>
        <w:spacing w:line="360" w:lineRule="auto"/>
        <w:ind w:right="-93"/>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la exhaustividad establece que el sujeto </w:t>
      </w:r>
      <w:r w:rsidRPr="001879F6">
        <w:rPr>
          <w:rFonts w:ascii="Palatino Linotype" w:eastAsia="Palatino Linotype" w:hAnsi="Palatino Linotype" w:cs="Palatino Linotype"/>
          <w:sz w:val="22"/>
          <w:szCs w:val="22"/>
        </w:rPr>
        <w:lastRenderedPageBreak/>
        <w:t xml:space="preserve">obligado </w:t>
      </w:r>
      <w:r w:rsidRPr="001879F6">
        <w:rPr>
          <w:rFonts w:ascii="Palatino Linotype" w:eastAsia="Palatino Linotype" w:hAnsi="Palatino Linotype" w:cs="Palatino Linotype"/>
          <w:b/>
          <w:sz w:val="22"/>
          <w:szCs w:val="22"/>
        </w:rPr>
        <w:t>deberá atender de manera expresa cada uno de los puntos solicitados</w:t>
      </w:r>
      <w:r w:rsidRPr="001879F6">
        <w:rPr>
          <w:rFonts w:ascii="Palatino Linotype" w:eastAsia="Palatino Linotype" w:hAnsi="Palatino Linotype" w:cs="Palatino Linotype"/>
          <w:sz w:val="22"/>
          <w:szCs w:val="22"/>
        </w:rPr>
        <w:t xml:space="preserve">, situación que en el presente caso </w:t>
      </w:r>
      <w:r w:rsidRPr="001879F6">
        <w:rPr>
          <w:rFonts w:ascii="Palatino Linotype" w:eastAsia="Palatino Linotype" w:hAnsi="Palatino Linotype" w:cs="Palatino Linotype"/>
          <w:b/>
          <w:sz w:val="22"/>
          <w:szCs w:val="22"/>
          <w:u w:val="single"/>
        </w:rPr>
        <w:t>no aconteció</w:t>
      </w:r>
      <w:r w:rsidRPr="001879F6">
        <w:rPr>
          <w:rFonts w:ascii="Palatino Linotype" w:eastAsia="Palatino Linotype" w:hAnsi="Palatino Linotype" w:cs="Palatino Linotype"/>
          <w:sz w:val="22"/>
          <w:szCs w:val="22"/>
        </w:rPr>
        <w:t xml:space="preserve">, pues el Sujeto Obligado omitió dar atención al requerimiento de la parte Recurrente. </w:t>
      </w:r>
    </w:p>
    <w:p w14:paraId="10DA3FA7"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19272252"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Asimismo, cabe mencionar que, de manera enunciativa más no limitativa el documento que puede dar cuenta de las prestaciones con las que cuenta la servidora pública es el Tabulador de Sueldos, el cual debe ser entregado de manera trimestral por el Sujeto Obligado en cumplimiento de sus obligaciones fiscales y, de cuyo contenido se desprende que obra información relacionada con compensaciones, gratificaciones, prestaciones, aguinaldo y prima vacacional, tal como se puede advertir: </w:t>
      </w:r>
    </w:p>
    <w:p w14:paraId="1BDEE54E" w14:textId="27B0A529" w:rsidR="00295C46" w:rsidRPr="001879F6" w:rsidRDefault="00295C46" w:rsidP="00295C46">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59264" behindDoc="0" locked="0" layoutInCell="1" allowOverlap="1" wp14:anchorId="3EBCEFCF" wp14:editId="351C40EF">
                <wp:simplePos x="0" y="0"/>
                <wp:positionH relativeFrom="column">
                  <wp:posOffset>3061970</wp:posOffset>
                </wp:positionH>
                <wp:positionV relativeFrom="paragraph">
                  <wp:posOffset>2068830</wp:posOffset>
                </wp:positionV>
                <wp:extent cx="2333625" cy="657225"/>
                <wp:effectExtent l="57150" t="38100" r="85725" b="104775"/>
                <wp:wrapNone/>
                <wp:docPr id="3" name="Rectángulo 3"/>
                <wp:cNvGraphicFramePr/>
                <a:graphic xmlns:a="http://schemas.openxmlformats.org/drawingml/2006/main">
                  <a:graphicData uri="http://schemas.microsoft.com/office/word/2010/wordprocessingShape">
                    <wps:wsp>
                      <wps:cNvSpPr/>
                      <wps:spPr>
                        <a:xfrm>
                          <a:off x="0" y="0"/>
                          <a:ext cx="2333625" cy="657225"/>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AE97A7F" id="Rectángulo 3" o:spid="_x0000_s1026" style="position:absolute;margin-left:241.1pt;margin-top:162.9pt;width:18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" filled="f" strokecolor="red" strokeweight="3pt">
                <v:shadow on="t" color="black" opacity="22937f" origin=",.5" offset="0,.63889mm"/>
              </v:rect>
            </w:pict>
          </mc:Fallback>
        </mc:AlternateContent>
      </w:r>
      <w:r w:rsidRPr="001879F6">
        <w:rPr>
          <w:rFonts w:ascii="Palatino Linotype" w:eastAsia="Palatino Linotype" w:hAnsi="Palatino Linotype" w:cs="Palatino Linotype"/>
          <w:noProof/>
          <w:sz w:val="22"/>
          <w:szCs w:val="22"/>
          <w:lang w:val="es-MX"/>
        </w:rPr>
        <w:drawing>
          <wp:inline distT="0" distB="0" distL="0" distR="0" wp14:anchorId="5E1A5DBE" wp14:editId="2A7EFA8E">
            <wp:extent cx="5875655" cy="2657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7934"/>
                    <a:stretch/>
                  </pic:blipFill>
                  <pic:spPr bwMode="auto">
                    <a:xfrm>
                      <a:off x="0" y="0"/>
                      <a:ext cx="5932701" cy="2683276"/>
                    </a:xfrm>
                    <a:prstGeom prst="rect">
                      <a:avLst/>
                    </a:prstGeom>
                    <a:ln>
                      <a:noFill/>
                    </a:ln>
                    <a:extLst>
                      <a:ext uri="{53640926-AAD7-44D8-BBD7-CCE9431645EC}">
                        <a14:shadowObscured xmlns:a14="http://schemas.microsoft.com/office/drawing/2010/main"/>
                      </a:ext>
                    </a:extLst>
                  </pic:spPr>
                </pic:pic>
              </a:graphicData>
            </a:graphic>
          </wp:inline>
        </w:drawing>
      </w:r>
    </w:p>
    <w:p w14:paraId="0D5C5ACA"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p>
    <w:p w14:paraId="1C8BC14B" w14:textId="77777777" w:rsidR="00295C46" w:rsidRPr="001879F6" w:rsidRDefault="00295C46" w:rsidP="00295C46">
      <w:pPr>
        <w:spacing w:line="360" w:lineRule="auto"/>
        <w:ind w:right="-93"/>
        <w:jc w:val="both"/>
        <w:rPr>
          <w:rFonts w:ascii="Palatino Linotype" w:eastAsia="Palatino Linotype" w:hAnsi="Palatino Linotype" w:cs="Palatino Linotype"/>
          <w:sz w:val="22"/>
          <w:szCs w:val="22"/>
        </w:rPr>
      </w:pPr>
    </w:p>
    <w:p w14:paraId="38831E35" w14:textId="3BFF024F" w:rsidR="00295C46" w:rsidRPr="001879F6" w:rsidRDefault="00295C46" w:rsidP="00295C46">
      <w:pPr>
        <w:spacing w:line="360" w:lineRule="auto"/>
        <w:ind w:right="-93"/>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lo anterior, no puede tenerse por colmado este punto y procede ordenar, de ser el caso en versión pública del documento donde consten las prestaciones vigentes al trece de enero de dos mil veinticinco de la </w:t>
      </w:r>
      <w:r w:rsidR="00626E72" w:rsidRPr="001879F6">
        <w:rPr>
          <w:rFonts w:ascii="Palatino Linotype" w:eastAsia="Palatino Linotype" w:hAnsi="Palatino Linotype" w:cs="Palatino Linotype"/>
          <w:sz w:val="22"/>
          <w:szCs w:val="22"/>
        </w:rPr>
        <w:t xml:space="preserve">persona </w:t>
      </w:r>
      <w:r w:rsidRPr="001879F6">
        <w:rPr>
          <w:rFonts w:ascii="Palatino Linotype" w:eastAsia="Palatino Linotype" w:hAnsi="Palatino Linotype" w:cs="Palatino Linotype"/>
          <w:sz w:val="22"/>
          <w:szCs w:val="22"/>
        </w:rPr>
        <w:t xml:space="preserve">servidora pública referida en la solicitud de información. </w:t>
      </w:r>
    </w:p>
    <w:p w14:paraId="192AA76E"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p>
    <w:p w14:paraId="5F13AF75" w14:textId="2916524A" w:rsidR="00295C46" w:rsidRPr="001879F6" w:rsidRDefault="00295C46" w:rsidP="00295C46">
      <w:pPr>
        <w:spacing w:line="360" w:lineRule="auto"/>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t xml:space="preserve">En cuanto hace a las </w:t>
      </w:r>
      <w:r w:rsidRPr="001879F6">
        <w:rPr>
          <w:rFonts w:ascii="Palatino Linotype" w:eastAsia="Palatino Linotype" w:hAnsi="Palatino Linotype" w:cs="Palatino Linotype"/>
          <w:b/>
          <w:sz w:val="22"/>
          <w:szCs w:val="22"/>
        </w:rPr>
        <w:t>funciones y atribuciones de la servidora pública referida en la solicitud de información</w:t>
      </w:r>
      <w:r w:rsidRPr="001879F6">
        <w:rPr>
          <w:rFonts w:ascii="Palatino Linotype" w:eastAsia="Palatino Linotype" w:hAnsi="Palatino Linotype" w:cs="Palatino Linotype"/>
          <w:bCs/>
          <w:sz w:val="22"/>
          <w:szCs w:val="22"/>
        </w:rPr>
        <w:t>,</w:t>
      </w:r>
      <w:r w:rsidRPr="001879F6">
        <w:rPr>
          <w:rFonts w:ascii="Palatino Linotype" w:eastAsia="Palatino Linotype" w:hAnsi="Palatino Linotype" w:cs="Palatino Linotype"/>
          <w:b/>
          <w:sz w:val="22"/>
          <w:szCs w:val="22"/>
        </w:rPr>
        <w:t xml:space="preserve"> </w:t>
      </w:r>
      <w:r w:rsidR="00F8697F" w:rsidRPr="001879F6">
        <w:rPr>
          <w:rFonts w:ascii="Palatino Linotype" w:eastAsia="Palatino Linotype" w:hAnsi="Palatino Linotype" w:cs="Palatino Linotype"/>
          <w:sz w:val="22"/>
          <w:szCs w:val="22"/>
        </w:rPr>
        <w:t>esto se encuentra</w:t>
      </w:r>
      <w:r w:rsidRPr="001879F6">
        <w:rPr>
          <w:rFonts w:ascii="Palatino Linotype" w:eastAsia="Palatino Linotype" w:hAnsi="Palatino Linotype" w:cs="Palatino Linotype"/>
          <w:sz w:val="22"/>
          <w:szCs w:val="22"/>
        </w:rPr>
        <w:t xml:space="preserve"> vinculad</w:t>
      </w:r>
      <w:r w:rsidR="00F8697F" w:rsidRPr="001879F6">
        <w:rPr>
          <w:rFonts w:ascii="Palatino Linotype" w:eastAsia="Palatino Linotype" w:hAnsi="Palatino Linotype" w:cs="Palatino Linotype"/>
          <w:sz w:val="22"/>
          <w:szCs w:val="22"/>
        </w:rPr>
        <w:t>o</w:t>
      </w:r>
      <w:r w:rsidRPr="001879F6">
        <w:rPr>
          <w:rFonts w:ascii="Palatino Linotype" w:eastAsia="Palatino Linotype" w:hAnsi="Palatino Linotype" w:cs="Palatino Linotype"/>
          <w:sz w:val="22"/>
          <w:szCs w:val="22"/>
        </w:rPr>
        <w:t xml:space="preserve"> a las obligaciones de transparencia establecidas en la Ley de Transparencia y Acceso a la Información Pública del Estado de México y Municipios, </w:t>
      </w:r>
      <w:r w:rsidRPr="001879F6">
        <w:rPr>
          <w:rFonts w:ascii="Palatino Linotype" w:eastAsia="Palatino Linotype" w:hAnsi="Palatino Linotype" w:cs="Palatino Linotype"/>
          <w:sz w:val="22"/>
          <w:szCs w:val="22"/>
        </w:rPr>
        <w:lastRenderedPageBreak/>
        <w:t>relativa a la estructura orgánica contemplada en el artículo 92, fracción II, de la Ley de Transparencia y Acceso a la Información Pública del Estado de México y Municipios, que se transcribe a continuación:</w:t>
      </w:r>
    </w:p>
    <w:p w14:paraId="113EFC77"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p>
    <w:p w14:paraId="386824BE" w14:textId="77777777" w:rsidR="00295C46" w:rsidRPr="001879F6" w:rsidRDefault="00295C46" w:rsidP="00295C46">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92.</w:t>
      </w:r>
      <w:r w:rsidRPr="001879F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0E5659C1" w14:textId="77777777" w:rsidR="00295C46" w:rsidRPr="001879F6" w:rsidRDefault="00295C46" w:rsidP="00295C46">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w:t>
      </w:r>
    </w:p>
    <w:p w14:paraId="21BDF497" w14:textId="77777777" w:rsidR="00295C46" w:rsidRPr="001879F6" w:rsidRDefault="00295C46" w:rsidP="00295C46">
      <w:pPr>
        <w:spacing w:line="276" w:lineRule="auto"/>
        <w:ind w:left="567" w:right="616"/>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 xml:space="preserve">II. </w:t>
      </w:r>
      <w:r w:rsidRPr="001879F6">
        <w:rPr>
          <w:rFonts w:ascii="Palatino Linotype" w:eastAsia="Palatino Linotype" w:hAnsi="Palatino Linotype" w:cs="Palatino Linotype"/>
          <w:i/>
          <w:sz w:val="22"/>
          <w:szCs w:val="22"/>
        </w:rPr>
        <w:t xml:space="preserve">Su estructura orgánica completa, en un formato que permita vincular cada parte de la estructura, </w:t>
      </w:r>
      <w:r w:rsidRPr="001879F6">
        <w:rPr>
          <w:rFonts w:ascii="Palatino Linotype" w:eastAsia="Palatino Linotype" w:hAnsi="Palatino Linotype" w:cs="Palatino Linotype"/>
          <w:b/>
          <w:i/>
          <w:sz w:val="22"/>
          <w:szCs w:val="22"/>
        </w:rPr>
        <w:t xml:space="preserve">las atribuciones y responsabilidades que le corresponden a </w:t>
      </w:r>
      <w:r w:rsidRPr="001879F6">
        <w:rPr>
          <w:rFonts w:ascii="Palatino Linotype" w:eastAsia="Palatino Linotype" w:hAnsi="Palatino Linotype" w:cs="Palatino Linotype"/>
          <w:b/>
          <w:i/>
          <w:sz w:val="22"/>
          <w:szCs w:val="22"/>
          <w:u w:val="single"/>
        </w:rPr>
        <w:t>cada servidor público</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prestador de servicios profesionales o miembro de los sujetos obligados</w:t>
      </w:r>
      <w:r w:rsidRPr="001879F6">
        <w:rPr>
          <w:rFonts w:ascii="Palatino Linotype" w:eastAsia="Palatino Linotype" w:hAnsi="Palatino Linotype" w:cs="Palatino Linotype"/>
          <w:i/>
          <w:sz w:val="22"/>
          <w:szCs w:val="22"/>
        </w:rPr>
        <w:t>, de conformidad con las disposiciones jurídicas aplicables;”</w:t>
      </w:r>
    </w:p>
    <w:p w14:paraId="0F5D1688" w14:textId="77777777" w:rsidR="00295C46" w:rsidRPr="001879F6" w:rsidRDefault="00295C46" w:rsidP="00295C4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1361270" w14:textId="77777777" w:rsidR="00295C46" w:rsidRPr="001879F6" w:rsidRDefault="00295C46" w:rsidP="00295C46">
      <w:pPr>
        <w:pBdr>
          <w:top w:val="nil"/>
          <w:left w:val="nil"/>
          <w:bottom w:val="nil"/>
          <w:right w:val="nil"/>
          <w:between w:val="nil"/>
        </w:pBdr>
        <w:spacing w:line="360" w:lineRule="auto"/>
        <w:ind w:right="51"/>
        <w:jc w:val="both"/>
        <w:rPr>
          <w:sz w:val="22"/>
          <w:szCs w:val="22"/>
        </w:rPr>
      </w:pPr>
      <w:r w:rsidRPr="001879F6">
        <w:rPr>
          <w:rFonts w:ascii="Palatino Linotype" w:eastAsia="Palatino Linotype" w:hAnsi="Palatino Linotype" w:cs="Palatino Linotype"/>
          <w:sz w:val="22"/>
          <w:szCs w:val="22"/>
        </w:rPr>
        <w:t>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126DFA8D" w14:textId="77777777" w:rsidR="00295C46" w:rsidRPr="001879F6" w:rsidRDefault="00295C46" w:rsidP="00295C46">
      <w:pPr>
        <w:rPr>
          <w:rFonts w:ascii="Palatino Linotype" w:eastAsia="Palatino Linotype" w:hAnsi="Palatino Linotype" w:cs="Palatino Linotype"/>
          <w:sz w:val="22"/>
          <w:szCs w:val="22"/>
        </w:rPr>
      </w:pPr>
    </w:p>
    <w:p w14:paraId="2031BEFB"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2F78544D" w14:textId="77777777" w:rsidR="00295C46" w:rsidRPr="001879F6" w:rsidRDefault="00295C46" w:rsidP="00295C46">
      <w:pPr>
        <w:ind w:left="567" w:right="616"/>
        <w:rPr>
          <w:sz w:val="22"/>
          <w:szCs w:val="22"/>
        </w:rPr>
      </w:pPr>
    </w:p>
    <w:p w14:paraId="3646D724"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b/>
          <w:i/>
          <w:sz w:val="22"/>
          <w:szCs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1879F6">
        <w:rPr>
          <w:rFonts w:ascii="Palatino Linotype" w:eastAsia="Palatino Linotype" w:hAnsi="Palatino Linotype" w:cs="Palatino Linotype"/>
          <w:i/>
          <w:sz w:val="22"/>
          <w:szCs w:val="22"/>
        </w:rPr>
        <w:t>;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56B85502"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i/>
          <w:sz w:val="22"/>
          <w:szCs w:val="22"/>
        </w:rPr>
        <w:t>En aquellos casos en los que dicha estructura no corresponda con la funcional, deberá especificarse cuáles puestos se encuentran en tránsito de aprobación por parte de las autoridades competentes. </w:t>
      </w:r>
    </w:p>
    <w:p w14:paraId="78A21679"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i/>
          <w:sz w:val="22"/>
          <w:szCs w:val="22"/>
        </w:rPr>
        <w:lastRenderedPageBreak/>
        <w:t>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7D451D9C"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b/>
          <w:i/>
          <w:sz w:val="22"/>
          <w:szCs w:val="22"/>
        </w:rPr>
        <w:t xml:space="preserve">La estructura orgánica deberá incluir </w:t>
      </w:r>
      <w:r w:rsidRPr="001879F6">
        <w:rPr>
          <w:rFonts w:ascii="Palatino Linotype" w:eastAsia="Palatino Linotype" w:hAnsi="Palatino Linotype" w:cs="Palatino Linotype"/>
          <w:b/>
          <w:i/>
          <w:sz w:val="22"/>
          <w:szCs w:val="22"/>
          <w:u w:val="single"/>
        </w:rPr>
        <w:t>al titular del sujeto obligado y todos los servidores públicos adscritos a las unidades administrativas</w:t>
      </w:r>
      <w:r w:rsidRPr="001879F6">
        <w:rPr>
          <w:rFonts w:ascii="Palatino Linotype" w:eastAsia="Palatino Linotype" w:hAnsi="Palatino Linotype" w:cs="Palatino Linotype"/>
          <w:b/>
          <w:i/>
          <w:sz w:val="22"/>
          <w:szCs w:val="22"/>
        </w:rPr>
        <w:t xml:space="preserve">, áreas, institutos o los que correspondan, incluido el personal de gabinete de apoyo </w:t>
      </w:r>
      <w:proofErr w:type="spellStart"/>
      <w:r w:rsidRPr="001879F6">
        <w:rPr>
          <w:rFonts w:ascii="Palatino Linotype" w:eastAsia="Palatino Linotype" w:hAnsi="Palatino Linotype" w:cs="Palatino Linotype"/>
          <w:b/>
          <w:i/>
          <w:sz w:val="22"/>
          <w:szCs w:val="22"/>
        </w:rPr>
        <w:t>u</w:t>
      </w:r>
      <w:proofErr w:type="spellEnd"/>
      <w:r w:rsidRPr="001879F6">
        <w:rPr>
          <w:rFonts w:ascii="Palatino Linotype" w:eastAsia="Palatino Linotype" w:hAnsi="Palatino Linotype" w:cs="Palatino Linotype"/>
          <w:b/>
          <w:i/>
          <w:sz w:val="22"/>
          <w:szCs w:val="22"/>
        </w:rPr>
        <w:t xml:space="preserve"> homólogo, prestadores de servicios profesionales, miembros de los sujetos obligados, así como los respectivos niveles de adjunto, homólogo o cualquier otro equivalente, según la denominación que se le dé.</w:t>
      </w:r>
    </w:p>
    <w:p w14:paraId="5F8DDB09" w14:textId="77777777" w:rsidR="00295C46" w:rsidRPr="001879F6" w:rsidRDefault="00295C46" w:rsidP="00295C46">
      <w:pPr>
        <w:pBdr>
          <w:top w:val="nil"/>
          <w:left w:val="nil"/>
          <w:bottom w:val="nil"/>
          <w:right w:val="nil"/>
          <w:between w:val="nil"/>
        </w:pBdr>
        <w:ind w:left="567" w:right="616"/>
        <w:jc w:val="both"/>
        <w:rPr>
          <w:sz w:val="22"/>
          <w:szCs w:val="22"/>
        </w:rPr>
      </w:pPr>
      <w:r w:rsidRPr="001879F6">
        <w:rPr>
          <w:rFonts w:ascii="Palatino Linotype" w:eastAsia="Palatino Linotype" w:hAnsi="Palatino Linotype" w:cs="Palatino Linotype"/>
          <w:i/>
          <w:sz w:val="22"/>
          <w:szCs w:val="22"/>
        </w:rPr>
        <w:t>…</w:t>
      </w:r>
    </w:p>
    <w:p w14:paraId="6018E1BA" w14:textId="77777777" w:rsidR="00295C46" w:rsidRPr="001879F6" w:rsidRDefault="00295C46" w:rsidP="00295C46">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1879F6">
        <w:rPr>
          <w:rFonts w:ascii="Palatino Linotype" w:eastAsia="Palatino Linotype" w:hAnsi="Palatino Linotype" w:cs="Palatino Linotype"/>
          <w:b/>
          <w:i/>
          <w:sz w:val="22"/>
          <w:szCs w:val="22"/>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35988745" w14:textId="77777777" w:rsidR="00295C46" w:rsidRPr="001879F6" w:rsidRDefault="00295C46" w:rsidP="00295C46">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p>
    <w:p w14:paraId="378A2EB8" w14:textId="77777777" w:rsidR="00295C46" w:rsidRPr="001879F6" w:rsidRDefault="00295C46" w:rsidP="00295C46">
      <w:pPr>
        <w:pBdr>
          <w:top w:val="nil"/>
          <w:left w:val="nil"/>
          <w:bottom w:val="nil"/>
          <w:right w:val="nil"/>
          <w:between w:val="nil"/>
        </w:pBdr>
        <w:ind w:left="567" w:right="616"/>
        <w:jc w:val="center"/>
        <w:rPr>
          <w:rFonts w:ascii="Palatino Linotype" w:eastAsia="Palatino Linotype" w:hAnsi="Palatino Linotype" w:cs="Palatino Linotype"/>
          <w:b/>
          <w:i/>
          <w:sz w:val="22"/>
          <w:szCs w:val="22"/>
          <w:u w:val="single"/>
        </w:rPr>
      </w:pPr>
      <w:r w:rsidRPr="001879F6">
        <w:rPr>
          <w:rFonts w:ascii="Palatino Linotype" w:eastAsia="Palatino Linotype" w:hAnsi="Palatino Linotype" w:cs="Palatino Linotype"/>
          <w:i/>
          <w:noProof/>
          <w:sz w:val="22"/>
          <w:szCs w:val="22"/>
          <w:lang w:val="es-MX"/>
        </w:rPr>
        <w:drawing>
          <wp:inline distT="0" distB="0" distL="0" distR="0" wp14:anchorId="25B5CB41" wp14:editId="4A4346B8">
            <wp:extent cx="4543425" cy="4391025"/>
            <wp:effectExtent l="0" t="0" r="9525" b="9525"/>
            <wp:docPr id="143" name="image4.png" descr="https://lh7-us.googleusercontent.com/Em2T3FepT9VaJWw0tVO9TivCdmh6uCuZwpDBqMJDlWo9INEMu2dwLOf_dpW7-U0ArpYyJ1B94JFvCsgwNp-9v93PEM8cRC19Sz4VR8mr0gx6EZbdEvmx84HPZVaDwZveqEaoT8C-JB6q6fmYTLFn"/>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Em2T3FepT9VaJWw0tVO9TivCdmh6uCuZwpDBqMJDlWo9INEMu2dwLOf_dpW7-U0ArpYyJ1B94JFvCsgwNp-9v93PEM8cRC19Sz4VR8mr0gx6EZbdEvmx84HPZVaDwZveqEaoT8C-JB6q6fmYTLFn"/>
                    <pic:cNvPicPr preferRelativeResize="0"/>
                  </pic:nvPicPr>
                  <pic:blipFill>
                    <a:blip r:embed="rId13"/>
                    <a:srcRect/>
                    <a:stretch>
                      <a:fillRect/>
                    </a:stretch>
                  </pic:blipFill>
                  <pic:spPr>
                    <a:xfrm>
                      <a:off x="0" y="0"/>
                      <a:ext cx="4566046" cy="4412887"/>
                    </a:xfrm>
                    <a:prstGeom prst="rect">
                      <a:avLst/>
                    </a:prstGeom>
                    <a:ln/>
                  </pic:spPr>
                </pic:pic>
              </a:graphicData>
            </a:graphic>
          </wp:inline>
        </w:drawing>
      </w:r>
    </w:p>
    <w:p w14:paraId="4B2F1BB7" w14:textId="77777777" w:rsidR="00295C46" w:rsidRPr="001879F6" w:rsidRDefault="00295C46" w:rsidP="00295C46">
      <w:pPr>
        <w:spacing w:line="360" w:lineRule="auto"/>
        <w:ind w:left="567" w:right="51"/>
        <w:jc w:val="both"/>
        <w:rPr>
          <w:rFonts w:ascii="Palatino Linotype" w:eastAsia="Palatino Linotype" w:hAnsi="Palatino Linotype" w:cs="Palatino Linotype"/>
          <w:sz w:val="22"/>
          <w:szCs w:val="22"/>
        </w:rPr>
      </w:pPr>
    </w:p>
    <w:p w14:paraId="69471145" w14:textId="77777777" w:rsidR="00295C46" w:rsidRPr="001879F6" w:rsidRDefault="00295C46" w:rsidP="00295C46">
      <w:pPr>
        <w:spacing w:line="360" w:lineRule="auto"/>
        <w:ind w:right="51"/>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 xml:space="preserve">En razón de lo anterior, se arriba a la conclusión de que la información requerida forma parte de las obligaciones de transparencia común de los sujetos obligados y, por ende, debe contar con esta. </w:t>
      </w:r>
    </w:p>
    <w:p w14:paraId="666E8371"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p>
    <w:p w14:paraId="7BAC7306" w14:textId="6000E64E" w:rsidR="00295C46" w:rsidRPr="001879F6" w:rsidRDefault="00295C46" w:rsidP="00295C46">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Ahora bien, en el caso que ahora nos ocupa, </w:t>
      </w:r>
      <w:r w:rsidRPr="001879F6">
        <w:rPr>
          <w:rFonts w:ascii="Palatino Linotype" w:eastAsia="Palatino Linotype" w:hAnsi="Palatino Linotype" w:cs="Palatino Linotype"/>
          <w:sz w:val="22"/>
          <w:szCs w:val="22"/>
        </w:rPr>
        <w:tab/>
        <w:t xml:space="preserve">es de recordar que en respuesta, la Dirección de Recursos Humanos Remitió un extracto del Manual de Organización de la Secretaría del Ayuntamiento, donde se advierten las funciones de la Unidad de Información, Planeación, Programación y Evaluación, tal como se advierte a continuación: </w:t>
      </w:r>
    </w:p>
    <w:p w14:paraId="40631553" w14:textId="77777777" w:rsidR="00295C46" w:rsidRPr="001879F6" w:rsidRDefault="00295C46" w:rsidP="00295C46">
      <w:pPr>
        <w:spacing w:line="360" w:lineRule="auto"/>
        <w:ind w:left="567" w:right="579"/>
        <w:jc w:val="both"/>
        <w:rPr>
          <w:rFonts w:ascii="Palatino Linotype" w:eastAsia="Palatino Linotype" w:hAnsi="Palatino Linotype" w:cs="Palatino Linotype"/>
          <w:i/>
          <w:sz w:val="22"/>
          <w:szCs w:val="22"/>
        </w:rPr>
      </w:pPr>
    </w:p>
    <w:p w14:paraId="0781E11B" w14:textId="77777777" w:rsidR="00295C46" w:rsidRPr="001879F6" w:rsidRDefault="00295C46" w:rsidP="00295C46">
      <w:pPr>
        <w:spacing w:line="276" w:lineRule="auto"/>
        <w:ind w:left="567" w:right="579"/>
        <w:jc w:val="both"/>
        <w:rPr>
          <w:rFonts w:ascii="Palatino Linotype" w:hAnsi="Palatino Linotype"/>
          <w:b/>
          <w:i/>
          <w:sz w:val="22"/>
          <w:szCs w:val="22"/>
        </w:rPr>
      </w:pPr>
      <w:r w:rsidRPr="001879F6">
        <w:rPr>
          <w:rFonts w:ascii="Palatino Linotype" w:hAnsi="Palatino Linotype"/>
          <w:b/>
          <w:i/>
          <w:sz w:val="22"/>
          <w:szCs w:val="22"/>
        </w:rPr>
        <w:t xml:space="preserve">201030000 Unidad de Información, Planeación, Programación y Evaluación </w:t>
      </w:r>
    </w:p>
    <w:p w14:paraId="131C7404" w14:textId="77777777" w:rsidR="00295C46" w:rsidRPr="001879F6" w:rsidRDefault="00295C46" w:rsidP="00295C46">
      <w:pPr>
        <w:spacing w:line="276" w:lineRule="auto"/>
        <w:ind w:left="567" w:right="579"/>
        <w:jc w:val="both"/>
        <w:rPr>
          <w:rFonts w:ascii="Palatino Linotype" w:hAnsi="Palatino Linotype"/>
          <w:i/>
          <w:sz w:val="22"/>
          <w:szCs w:val="22"/>
        </w:rPr>
      </w:pPr>
    </w:p>
    <w:p w14:paraId="459B6A1C"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b/>
          <w:i/>
          <w:sz w:val="22"/>
          <w:szCs w:val="22"/>
        </w:rPr>
        <w:t>Objetivo</w:t>
      </w:r>
      <w:r w:rsidRPr="001879F6">
        <w:rPr>
          <w:rFonts w:ascii="Palatino Linotype" w:hAnsi="Palatino Linotype"/>
          <w:i/>
          <w:sz w:val="22"/>
          <w:szCs w:val="22"/>
        </w:rPr>
        <w:t xml:space="preserve"> Impulsar e instrumentar mecanismos y líneas de acción para la integración, elaboración, implementación y evaluación de los planes, programas y proyectos estratégicos del gobierno municipal, a fin de asegurar el cumplimiento de sus objetivos, estrategias, lineamientos y prioridades, mediante la coordinación de los procesos de planeación, programación, evaluación; el diseño y operación de sistemas de información y estadística. Asimismo, impulsar la racionalidad y congruencia de las estructuras orgánicas, la integración y formalización de los procesos de operación que favorezcan su simplificación y estandarización a efecto de fomentar el desarrollo institucional y la innovación en el Ayuntamiento de Toluca. </w:t>
      </w:r>
    </w:p>
    <w:p w14:paraId="73CA49B0" w14:textId="77777777" w:rsidR="00295C46" w:rsidRPr="001879F6" w:rsidRDefault="00295C46" w:rsidP="00295C46">
      <w:pPr>
        <w:spacing w:line="276" w:lineRule="auto"/>
        <w:ind w:left="567" w:right="579"/>
        <w:jc w:val="both"/>
        <w:rPr>
          <w:rFonts w:ascii="Palatino Linotype" w:hAnsi="Palatino Linotype"/>
          <w:i/>
          <w:sz w:val="22"/>
          <w:szCs w:val="22"/>
        </w:rPr>
      </w:pPr>
    </w:p>
    <w:p w14:paraId="0844743E" w14:textId="77777777" w:rsidR="00295C46" w:rsidRPr="001879F6" w:rsidRDefault="00295C46" w:rsidP="00295C46">
      <w:pPr>
        <w:spacing w:line="276" w:lineRule="auto"/>
        <w:ind w:left="567" w:right="579"/>
        <w:jc w:val="both"/>
        <w:rPr>
          <w:rFonts w:ascii="Palatino Linotype" w:hAnsi="Palatino Linotype"/>
          <w:b/>
          <w:i/>
          <w:sz w:val="22"/>
          <w:szCs w:val="22"/>
        </w:rPr>
      </w:pPr>
      <w:r w:rsidRPr="001879F6">
        <w:rPr>
          <w:rFonts w:ascii="Palatino Linotype" w:hAnsi="Palatino Linotype"/>
          <w:b/>
          <w:i/>
          <w:sz w:val="22"/>
          <w:szCs w:val="22"/>
        </w:rPr>
        <w:t xml:space="preserve">Funciones: </w:t>
      </w:r>
    </w:p>
    <w:p w14:paraId="4BE72BBA" w14:textId="77777777" w:rsidR="00295C46" w:rsidRPr="001879F6" w:rsidRDefault="00295C46" w:rsidP="00295C46">
      <w:pPr>
        <w:spacing w:line="276" w:lineRule="auto"/>
        <w:ind w:left="567" w:right="579"/>
        <w:jc w:val="both"/>
        <w:rPr>
          <w:rFonts w:ascii="Palatino Linotype" w:hAnsi="Palatino Linotype"/>
          <w:i/>
          <w:sz w:val="22"/>
          <w:szCs w:val="22"/>
        </w:rPr>
      </w:pPr>
    </w:p>
    <w:p w14:paraId="7E8569DD"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1. Emitir el Plan de Desarrollo Municipal vigilando el proceso desde su integración hasta su publicación y registro, asegurando su aplicación a través de los programas integrados a éste, dentro de la administración pública municipal; </w:t>
      </w:r>
    </w:p>
    <w:p w14:paraId="220E2A4A"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2. Participar en la integración del Comité de Planeación para el Desarrollo Municipal (COPLADEMUN) y apoyar su operación; </w:t>
      </w:r>
    </w:p>
    <w:p w14:paraId="0039DCEB" w14:textId="14792E01"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3. Diseñar, integrar, operar y evaluar el Sistema de Estadística Municipal; </w:t>
      </w:r>
    </w:p>
    <w:p w14:paraId="07E69D08"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4. Coordinar, conjuntamente con la Tesorería Municipal, el proceso para la integración del Presupuesto basado en Resultados Municipal (</w:t>
      </w:r>
      <w:proofErr w:type="spellStart"/>
      <w:r w:rsidRPr="001879F6">
        <w:rPr>
          <w:rFonts w:ascii="Palatino Linotype" w:hAnsi="Palatino Linotype"/>
          <w:i/>
          <w:sz w:val="22"/>
          <w:szCs w:val="22"/>
        </w:rPr>
        <w:t>PbRM</w:t>
      </w:r>
      <w:proofErr w:type="spellEnd"/>
      <w:r w:rsidRPr="001879F6">
        <w:rPr>
          <w:rFonts w:ascii="Palatino Linotype" w:hAnsi="Palatino Linotype"/>
          <w:i/>
          <w:sz w:val="22"/>
          <w:szCs w:val="22"/>
        </w:rPr>
        <w:t xml:space="preserve">) de las dependencias y órgano desconcentrado del sector central de la administración pública municipal; </w:t>
      </w:r>
    </w:p>
    <w:p w14:paraId="16DF0471"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5. Diseñar, integrar y operar el Sistema de Evaluación de la Gestión Municipal de los programas de la administración pública municipal; </w:t>
      </w:r>
    </w:p>
    <w:p w14:paraId="74634F2A"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6. Planear, organizar, dirigir y controlar la elaboración del análisis programático presupuestal, con base en lo estipulado en el Presupuesto Basado en Resultados Municipal; </w:t>
      </w:r>
    </w:p>
    <w:p w14:paraId="732CDF93"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lastRenderedPageBreak/>
        <w:t xml:space="preserve">7. Organizar, dirigir y controlar la elaboración del Informe Anual de Ejecución del Plan de Desarrollo Municipal, a efecto de remitirlo a las autoridades correspondientes; </w:t>
      </w:r>
    </w:p>
    <w:p w14:paraId="169272FE"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8. Planear, organizar, dirigir, evaluar y controlar la integración del Informe Anual de Gobierno que presenta la o el C. Presidente Municipal, en el cual se da cuenta del estado que guarda la administración pública municipal y de las labores realizadas durante el ejercicio, en observancia a la normatividad aplicable; </w:t>
      </w:r>
    </w:p>
    <w:p w14:paraId="74B4307B"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9. Organizar, dirigir y controlar la elaboración y desarrollo la estructura orgánica de las dependencias municipales y órgano desconcentrado, verificar su Manual de Organización de la Secretaría del Ayuntamiento congruencia con las atribuciones que les confiera el marco legal aplicable, así como dictaminar la procedencia de las propuestas de creación, modificación y eliminación de unidades administrativas y asesorar a los organismos descentralizados en estas tareas; </w:t>
      </w:r>
    </w:p>
    <w:p w14:paraId="16259B41"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10. Organizar, dirigir, controlar y supervisar la integración y actualización del manual general, de los manuales de organización y de procedimientos específicos de las dependencias municipales, órgano desconcentrado y asesorar a los organismos descentralizados para el mismo fin; </w:t>
      </w:r>
    </w:p>
    <w:p w14:paraId="73891EFA"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11. Planear, organizar dirigir, controlar y supervisar la elaboración, propuesta e implementación proyectos y acciones relativos a la innovación y el desarrollo institucional a fin de mejorar la eficiencia de la administración pública municipal, a través de instrumentos basados en organización y métodos, sistemas administrativos y normatividad administrativa; 12. Organizar y dirigir el desarrollo, implantación y difusión normas </w:t>
      </w:r>
      <w:proofErr w:type="spellStart"/>
      <w:r w:rsidRPr="001879F6">
        <w:rPr>
          <w:rFonts w:ascii="Palatino Linotype" w:hAnsi="Palatino Linotype"/>
          <w:i/>
          <w:sz w:val="22"/>
          <w:szCs w:val="22"/>
        </w:rPr>
        <w:t>técnicoadministrativo</w:t>
      </w:r>
      <w:proofErr w:type="spellEnd"/>
      <w:r w:rsidRPr="001879F6">
        <w:rPr>
          <w:rFonts w:ascii="Palatino Linotype" w:hAnsi="Palatino Linotype"/>
          <w:i/>
          <w:sz w:val="22"/>
          <w:szCs w:val="22"/>
        </w:rPr>
        <w:t xml:space="preserve">-metodológicas y vigilar su aplicación en la integración, desarrollo y actualización de documentos necesarios para la organización y operación interna de las dependencias municipales, órgano desconcentrado y organismos descentralizados; </w:t>
      </w:r>
    </w:p>
    <w:p w14:paraId="12AB2743" w14:textId="6E765A3F"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13. Impulsar y promover la participación de la administración pública municipal en certámenes convocados por instituciones académicas, fundaciones, asociaciones civiles y otros, encaminados a reconocer las buenas prácticas de los gobiernos locales; </w:t>
      </w:r>
    </w:p>
    <w:p w14:paraId="4D7125C9" w14:textId="77777777" w:rsidR="00295C46" w:rsidRPr="001879F6" w:rsidRDefault="00295C46" w:rsidP="00295C46">
      <w:pPr>
        <w:spacing w:line="276" w:lineRule="auto"/>
        <w:ind w:left="567" w:right="579"/>
        <w:jc w:val="both"/>
        <w:rPr>
          <w:rFonts w:ascii="Palatino Linotype" w:hAnsi="Palatino Linotype"/>
          <w:i/>
          <w:sz w:val="22"/>
          <w:szCs w:val="22"/>
        </w:rPr>
      </w:pPr>
      <w:r w:rsidRPr="001879F6">
        <w:rPr>
          <w:rFonts w:ascii="Palatino Linotype" w:hAnsi="Palatino Linotype"/>
          <w:i/>
          <w:sz w:val="22"/>
          <w:szCs w:val="22"/>
        </w:rPr>
        <w:t xml:space="preserve">14. Promover y apoyar la participación del Municipio de Toluca para atender los requisitos de la Guía Consultiva de Desempeño Municipal, en coordinación con el Instituto Nacional para el Federalismo y el Desarrollo Municipal (INAFED) y las instancias verificadoras externas; y </w:t>
      </w:r>
    </w:p>
    <w:p w14:paraId="3435E659" w14:textId="08C37673" w:rsidR="00295C46" w:rsidRPr="001879F6" w:rsidRDefault="00295C46" w:rsidP="00295C46">
      <w:pPr>
        <w:spacing w:line="276" w:lineRule="auto"/>
        <w:ind w:left="567" w:right="579"/>
        <w:jc w:val="both"/>
        <w:rPr>
          <w:rFonts w:ascii="Palatino Linotype" w:eastAsia="Palatino Linotype" w:hAnsi="Palatino Linotype" w:cs="Palatino Linotype"/>
          <w:i/>
          <w:sz w:val="22"/>
          <w:szCs w:val="22"/>
        </w:rPr>
      </w:pPr>
      <w:r w:rsidRPr="001879F6">
        <w:rPr>
          <w:rFonts w:ascii="Palatino Linotype" w:hAnsi="Palatino Linotype"/>
          <w:i/>
          <w:sz w:val="22"/>
          <w:szCs w:val="22"/>
        </w:rPr>
        <w:t>15. Realizar todas aquellas actividades que sean inherentes y aplicables al área de su competencia.</w:t>
      </w:r>
    </w:p>
    <w:p w14:paraId="6F3E5ABB" w14:textId="77777777" w:rsidR="00F77983" w:rsidRPr="001879F6" w:rsidRDefault="00F77983" w:rsidP="00F77983">
      <w:pPr>
        <w:spacing w:line="360" w:lineRule="auto"/>
        <w:jc w:val="both"/>
        <w:rPr>
          <w:rFonts w:ascii="Palatino Linotype" w:eastAsia="Palatino Linotype" w:hAnsi="Palatino Linotype" w:cs="Palatino Linotype"/>
          <w:sz w:val="22"/>
          <w:szCs w:val="22"/>
        </w:rPr>
      </w:pPr>
    </w:p>
    <w:p w14:paraId="2518C488" w14:textId="5B42B305" w:rsidR="0084305B" w:rsidRPr="001879F6" w:rsidRDefault="00295C46" w:rsidP="00C75FA3">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lo anterior, se considera que, la unidad administrativa competente al haber remitido las funciones de la Unidad de Información, Planeación, Programación y Evaluación </w:t>
      </w:r>
      <w:r w:rsidRPr="001879F6">
        <w:rPr>
          <w:rFonts w:ascii="Palatino Linotype" w:eastAsia="Palatino Linotype" w:hAnsi="Palatino Linotype" w:cs="Palatino Linotype"/>
          <w:b/>
          <w:sz w:val="22"/>
          <w:szCs w:val="22"/>
        </w:rPr>
        <w:t xml:space="preserve">colmó este punto de la solicitud de información. </w:t>
      </w:r>
      <w:r w:rsidRPr="001879F6">
        <w:rPr>
          <w:rFonts w:ascii="Palatino Linotype" w:eastAsia="Palatino Linotype" w:hAnsi="Palatino Linotype" w:cs="Palatino Linotype"/>
          <w:b/>
          <w:sz w:val="22"/>
          <w:szCs w:val="22"/>
        </w:rPr>
        <w:cr/>
      </w:r>
    </w:p>
    <w:p w14:paraId="6BB3816C" w14:textId="29200BDE" w:rsidR="00295C46" w:rsidRPr="001879F6" w:rsidRDefault="00295C46" w:rsidP="00295C46">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En consecuencia, se determina que los agravios hechos valer por el Solicitante devienen</w:t>
      </w:r>
      <w:r w:rsidR="0076204D" w:rsidRPr="001879F6">
        <w:rPr>
          <w:rFonts w:ascii="Palatino Linotype" w:eastAsia="Palatino Linotype" w:hAnsi="Palatino Linotype" w:cs="Palatino Linotype"/>
          <w:sz w:val="22"/>
          <w:szCs w:val="22"/>
        </w:rPr>
        <w:t xml:space="preserve"> </w:t>
      </w:r>
      <w:r w:rsidR="0076204D" w:rsidRPr="001879F6">
        <w:rPr>
          <w:rFonts w:ascii="Palatino Linotype" w:eastAsia="Palatino Linotype" w:hAnsi="Palatino Linotype" w:cs="Palatino Linotype"/>
          <w:b/>
          <w:sz w:val="22"/>
          <w:szCs w:val="22"/>
        </w:rPr>
        <w:t>PARCIALMENTE</w:t>
      </w:r>
      <w:r w:rsidRPr="001879F6">
        <w:rPr>
          <w:rFonts w:ascii="Palatino Linotype" w:eastAsia="Palatino Linotype" w:hAnsi="Palatino Linotype" w:cs="Palatino Linotype"/>
          <w:sz w:val="22"/>
          <w:szCs w:val="22"/>
        </w:rPr>
        <w:t xml:space="preserve"> </w:t>
      </w:r>
      <w:r w:rsidRPr="001879F6">
        <w:rPr>
          <w:rFonts w:ascii="Palatino Linotype" w:eastAsia="Palatino Linotype" w:hAnsi="Palatino Linotype" w:cs="Palatino Linotype"/>
          <w:b/>
          <w:sz w:val="22"/>
          <w:szCs w:val="22"/>
        </w:rPr>
        <w:t>FUNDADOS</w:t>
      </w:r>
      <w:r w:rsidRPr="001879F6">
        <w:rPr>
          <w:rFonts w:ascii="Palatino Linotype" w:eastAsia="Palatino Linotype" w:hAnsi="Palatino Linotype" w:cs="Palatino Linotype"/>
          <w:sz w:val="22"/>
          <w:szCs w:val="22"/>
        </w:rPr>
        <w:t xml:space="preserve"> y, en consecuencia, se </w:t>
      </w:r>
      <w:r w:rsidR="0076204D" w:rsidRPr="001879F6">
        <w:rPr>
          <w:rFonts w:ascii="Palatino Linotype" w:eastAsia="Palatino Linotype" w:hAnsi="Palatino Linotype" w:cs="Palatino Linotype"/>
          <w:b/>
          <w:sz w:val="22"/>
          <w:szCs w:val="22"/>
        </w:rPr>
        <w:t>MODIFICA</w:t>
      </w:r>
      <w:r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 xml:space="preserve">la respuesta otorgada por la parte Recurrente y, se le </w:t>
      </w:r>
      <w:r w:rsidRPr="001879F6">
        <w:rPr>
          <w:rFonts w:ascii="Palatino Linotype" w:eastAsia="Palatino Linotype" w:hAnsi="Palatino Linotype" w:cs="Palatino Linotype"/>
          <w:b/>
          <w:sz w:val="22"/>
          <w:szCs w:val="22"/>
        </w:rPr>
        <w:t xml:space="preserve">ORDENA </w:t>
      </w:r>
      <w:r w:rsidRPr="001879F6">
        <w:rPr>
          <w:rFonts w:ascii="Palatino Linotype" w:eastAsia="Palatino Linotype" w:hAnsi="Palatino Linotype" w:cs="Palatino Linotype"/>
          <w:sz w:val="22"/>
          <w:szCs w:val="22"/>
        </w:rPr>
        <w:t>haga entrega, vía Sistema de Acces</w:t>
      </w:r>
      <w:r w:rsidR="0076204D" w:rsidRPr="001879F6">
        <w:rPr>
          <w:rFonts w:ascii="Palatino Linotype" w:eastAsia="Palatino Linotype" w:hAnsi="Palatino Linotype" w:cs="Palatino Linotype"/>
          <w:sz w:val="22"/>
          <w:szCs w:val="22"/>
        </w:rPr>
        <w:t xml:space="preserve">o a la Información Mexiquense, </w:t>
      </w:r>
      <w:r w:rsidRPr="001879F6">
        <w:rPr>
          <w:rFonts w:ascii="Palatino Linotype" w:eastAsia="Palatino Linotype" w:hAnsi="Palatino Linotype" w:cs="Palatino Linotype"/>
          <w:sz w:val="22"/>
          <w:szCs w:val="22"/>
        </w:rPr>
        <w:t xml:space="preserve">de ser el caso, en versión </w:t>
      </w:r>
      <w:r w:rsidR="00F8697F" w:rsidRPr="001879F6">
        <w:rPr>
          <w:rFonts w:ascii="Palatino Linotype" w:eastAsia="Palatino Linotype" w:hAnsi="Palatino Linotype" w:cs="Palatino Linotype"/>
          <w:sz w:val="22"/>
          <w:szCs w:val="22"/>
        </w:rPr>
        <w:t>pública, de</w:t>
      </w:r>
      <w:r w:rsidR="0076204D" w:rsidRPr="001879F6">
        <w:rPr>
          <w:rFonts w:ascii="Palatino Linotype" w:hAnsi="Palatino Linotype"/>
          <w:sz w:val="22"/>
          <w:szCs w:val="22"/>
        </w:rPr>
        <w:t xml:space="preserve"> la</w:t>
      </w:r>
      <w:r w:rsidR="00626E72" w:rsidRPr="001879F6">
        <w:rPr>
          <w:rFonts w:ascii="Palatino Linotype" w:hAnsi="Palatino Linotype"/>
          <w:sz w:val="22"/>
          <w:szCs w:val="22"/>
        </w:rPr>
        <w:t xml:space="preserve"> persona </w:t>
      </w:r>
      <w:r w:rsidR="0076204D" w:rsidRPr="001879F6">
        <w:rPr>
          <w:rFonts w:ascii="Palatino Linotype" w:hAnsi="Palatino Linotype"/>
          <w:sz w:val="22"/>
          <w:szCs w:val="22"/>
        </w:rPr>
        <w:t>Titular de la Unidad de Información, Planeación</w:t>
      </w:r>
      <w:r w:rsidR="00F8697F" w:rsidRPr="001879F6">
        <w:rPr>
          <w:rFonts w:ascii="Palatino Linotype" w:hAnsi="Palatino Linotype"/>
          <w:sz w:val="22"/>
          <w:szCs w:val="22"/>
        </w:rPr>
        <w:t xml:space="preserve">, Programación y </w:t>
      </w:r>
      <w:r w:rsidR="00B457AB" w:rsidRPr="001879F6">
        <w:rPr>
          <w:rFonts w:ascii="Palatino Linotype" w:hAnsi="Palatino Linotype"/>
          <w:sz w:val="22"/>
          <w:szCs w:val="22"/>
        </w:rPr>
        <w:t>Evaluación</w:t>
      </w:r>
      <w:r w:rsidR="00626E72" w:rsidRPr="001879F6">
        <w:rPr>
          <w:rFonts w:ascii="Palatino Linotype" w:hAnsi="Palatino Linotype"/>
          <w:sz w:val="22"/>
          <w:szCs w:val="22"/>
        </w:rPr>
        <w:t xml:space="preserve"> referida en respuesta</w:t>
      </w:r>
      <w:r w:rsidR="0076204D" w:rsidRPr="001879F6">
        <w:rPr>
          <w:rFonts w:ascii="Palatino Linotype" w:hAnsi="Palatino Linotype"/>
          <w:sz w:val="22"/>
          <w:szCs w:val="22"/>
        </w:rPr>
        <w:t>,</w:t>
      </w:r>
      <w:r w:rsidRPr="001879F6">
        <w:rPr>
          <w:rFonts w:ascii="Palatino Linotype" w:eastAsia="Palatino Linotype" w:hAnsi="Palatino Linotype" w:cs="Palatino Linotype"/>
          <w:sz w:val="22"/>
          <w:szCs w:val="22"/>
        </w:rPr>
        <w:t xml:space="preserve"> </w:t>
      </w:r>
      <w:r w:rsidR="00B457AB" w:rsidRPr="001879F6">
        <w:rPr>
          <w:rFonts w:ascii="Palatino Linotype" w:eastAsia="Palatino Linotype" w:hAnsi="Palatino Linotype" w:cs="Palatino Linotype"/>
          <w:sz w:val="22"/>
          <w:szCs w:val="22"/>
        </w:rPr>
        <w:t xml:space="preserve">la </w:t>
      </w:r>
      <w:r w:rsidRPr="001879F6">
        <w:rPr>
          <w:rFonts w:ascii="Palatino Linotype" w:eastAsia="Palatino Linotype" w:hAnsi="Palatino Linotype" w:cs="Palatino Linotype"/>
          <w:sz w:val="22"/>
          <w:szCs w:val="22"/>
        </w:rPr>
        <w:t>siguiente información:</w:t>
      </w:r>
    </w:p>
    <w:p w14:paraId="6078F55B" w14:textId="77777777" w:rsidR="00295C46" w:rsidRPr="001879F6" w:rsidRDefault="00295C46" w:rsidP="00295C46">
      <w:pPr>
        <w:pStyle w:val="NormalWeb"/>
        <w:spacing w:before="0" w:beforeAutospacing="0" w:after="0" w:afterAutospacing="0" w:line="360" w:lineRule="auto"/>
        <w:jc w:val="both"/>
        <w:rPr>
          <w:rFonts w:ascii="Palatino Linotype" w:hAnsi="Palatino Linotype"/>
          <w:sz w:val="22"/>
          <w:szCs w:val="22"/>
        </w:rPr>
      </w:pPr>
    </w:p>
    <w:p w14:paraId="1B699E45" w14:textId="612C3B0F" w:rsidR="00295C46" w:rsidRPr="001879F6" w:rsidRDefault="0076204D" w:rsidP="00295C46">
      <w:pPr>
        <w:pStyle w:val="NormalWeb"/>
        <w:numPr>
          <w:ilvl w:val="0"/>
          <w:numId w:val="16"/>
        </w:numPr>
        <w:spacing w:before="0" w:beforeAutospacing="0" w:after="0" w:afterAutospacing="0" w:line="360" w:lineRule="auto"/>
        <w:ind w:left="567" w:right="560"/>
        <w:jc w:val="both"/>
        <w:rPr>
          <w:rFonts w:ascii="Palatino Linotype" w:hAnsi="Palatino Linotype"/>
          <w:sz w:val="22"/>
          <w:szCs w:val="22"/>
        </w:rPr>
      </w:pPr>
      <w:r w:rsidRPr="001879F6">
        <w:rPr>
          <w:rFonts w:ascii="Palatino Linotype" w:hAnsi="Palatino Linotype"/>
          <w:sz w:val="22"/>
          <w:szCs w:val="22"/>
        </w:rPr>
        <w:t>Documento donde conste su información curricular</w:t>
      </w:r>
      <w:r w:rsidR="00626E72" w:rsidRPr="001879F6">
        <w:rPr>
          <w:rFonts w:ascii="Palatino Linotype" w:hAnsi="Palatino Linotype"/>
          <w:sz w:val="22"/>
          <w:szCs w:val="22"/>
        </w:rPr>
        <w:t xml:space="preserve">, </w:t>
      </w:r>
      <w:r w:rsidRPr="001879F6">
        <w:rPr>
          <w:rFonts w:ascii="Palatino Linotype" w:hAnsi="Palatino Linotype"/>
          <w:sz w:val="22"/>
          <w:szCs w:val="22"/>
        </w:rPr>
        <w:t xml:space="preserve">al trece de enero de dos mil veinticinco y; </w:t>
      </w:r>
    </w:p>
    <w:p w14:paraId="3D7548A3" w14:textId="68C184EF" w:rsidR="0076204D" w:rsidRPr="001879F6" w:rsidRDefault="0076204D" w:rsidP="00295C46">
      <w:pPr>
        <w:pStyle w:val="NormalWeb"/>
        <w:numPr>
          <w:ilvl w:val="0"/>
          <w:numId w:val="16"/>
        </w:numPr>
        <w:spacing w:before="0" w:beforeAutospacing="0" w:after="0" w:afterAutospacing="0" w:line="360" w:lineRule="auto"/>
        <w:ind w:left="567" w:right="560"/>
        <w:jc w:val="both"/>
        <w:rPr>
          <w:rFonts w:ascii="Palatino Linotype" w:hAnsi="Palatino Linotype"/>
          <w:sz w:val="22"/>
          <w:szCs w:val="22"/>
        </w:rPr>
      </w:pPr>
      <w:r w:rsidRPr="001879F6">
        <w:rPr>
          <w:rFonts w:ascii="Palatino Linotype" w:hAnsi="Palatino Linotype"/>
          <w:sz w:val="22"/>
          <w:szCs w:val="22"/>
        </w:rPr>
        <w:t xml:space="preserve">Documento donde consten las prestaciones vigentes al trece de enero de dos mil veinticinco. </w:t>
      </w:r>
    </w:p>
    <w:p w14:paraId="3DE97A5C" w14:textId="77777777" w:rsidR="00295C46" w:rsidRPr="001879F6" w:rsidRDefault="00295C46" w:rsidP="00295C46">
      <w:pPr>
        <w:pBdr>
          <w:top w:val="nil"/>
          <w:left w:val="nil"/>
          <w:bottom w:val="nil"/>
          <w:right w:val="nil"/>
          <w:between w:val="nil"/>
        </w:pBdr>
        <w:tabs>
          <w:tab w:val="left" w:pos="993"/>
        </w:tabs>
        <w:spacing w:line="360" w:lineRule="auto"/>
        <w:ind w:right="567"/>
        <w:jc w:val="both"/>
        <w:rPr>
          <w:rFonts w:ascii="Palatino Linotype" w:eastAsia="Palatino Linotype" w:hAnsi="Palatino Linotype" w:cs="Palatino Linotype"/>
          <w:b/>
          <w:sz w:val="22"/>
          <w:szCs w:val="22"/>
        </w:rPr>
      </w:pPr>
    </w:p>
    <w:p w14:paraId="5B5F5284" w14:textId="46D7F038" w:rsidR="00295C46" w:rsidRPr="001879F6" w:rsidRDefault="00295C46" w:rsidP="001B4EF6">
      <w:pPr>
        <w:spacing w:line="276" w:lineRule="auto"/>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 xml:space="preserve">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w:t>
      </w:r>
      <w:r w:rsidR="001B4EF6" w:rsidRPr="001879F6">
        <w:rPr>
          <w:rFonts w:ascii="Palatino Linotype" w:eastAsia="Palatino Linotype" w:hAnsi="Palatino Linotype" w:cs="Palatino Linotype"/>
          <w:i/>
          <w:sz w:val="22"/>
          <w:szCs w:val="22"/>
        </w:rPr>
        <w:t>conocimiento.</w:t>
      </w:r>
    </w:p>
    <w:p w14:paraId="311426F1" w14:textId="77777777" w:rsidR="00D70F6F" w:rsidRPr="001879F6" w:rsidRDefault="00D70F6F" w:rsidP="001B4EF6">
      <w:pPr>
        <w:spacing w:line="360" w:lineRule="auto"/>
        <w:ind w:right="560"/>
        <w:jc w:val="both"/>
        <w:rPr>
          <w:rFonts w:ascii="Palatino Linotype" w:eastAsia="Palatino Linotype" w:hAnsi="Palatino Linotype" w:cs="Palatino Linotype"/>
          <w:i/>
          <w:sz w:val="22"/>
          <w:szCs w:val="22"/>
        </w:rPr>
      </w:pPr>
    </w:p>
    <w:p w14:paraId="6D26AE02" w14:textId="77777777" w:rsidR="00D70F6F" w:rsidRPr="001879F6" w:rsidRDefault="00D70F6F" w:rsidP="00D70F6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Quinto. Versión Pública. </w:t>
      </w:r>
      <w:r w:rsidRPr="001879F6">
        <w:rPr>
          <w:rFonts w:ascii="Palatino Linotype" w:eastAsia="Palatino Linotype" w:hAnsi="Palatino Linotype" w:cs="Palatino Linotype"/>
          <w:sz w:val="22"/>
          <w:szCs w:val="22"/>
        </w:rPr>
        <w:t>Como fue debidamente apuntado,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7FEE8759" w14:textId="77777777" w:rsidR="00D70F6F" w:rsidRPr="001879F6" w:rsidRDefault="00D70F6F" w:rsidP="00D70F6F">
      <w:pPr>
        <w:pBdr>
          <w:top w:val="nil"/>
          <w:left w:val="nil"/>
          <w:bottom w:val="nil"/>
          <w:right w:val="nil"/>
          <w:between w:val="nil"/>
        </w:pBdr>
        <w:spacing w:line="360" w:lineRule="auto"/>
        <w:ind w:right="51"/>
        <w:jc w:val="both"/>
        <w:rPr>
          <w:sz w:val="22"/>
          <w:szCs w:val="22"/>
        </w:rPr>
      </w:pPr>
    </w:p>
    <w:p w14:paraId="7CCB4EA6" w14:textId="77777777" w:rsidR="00D70F6F" w:rsidRPr="001879F6" w:rsidRDefault="00D70F6F" w:rsidP="00D70F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1E95371C" w14:textId="77777777" w:rsidR="00D70F6F" w:rsidRPr="001879F6" w:rsidRDefault="00D70F6F" w:rsidP="00D70F6F">
      <w:pPr>
        <w:pBdr>
          <w:top w:val="nil"/>
          <w:left w:val="nil"/>
          <w:bottom w:val="nil"/>
          <w:right w:val="nil"/>
          <w:between w:val="nil"/>
        </w:pBdr>
        <w:spacing w:line="360" w:lineRule="auto"/>
        <w:ind w:right="49"/>
        <w:jc w:val="both"/>
        <w:rPr>
          <w:sz w:val="22"/>
          <w:szCs w:val="22"/>
        </w:rPr>
      </w:pPr>
    </w:p>
    <w:p w14:paraId="5D6FE9F0" w14:textId="77777777" w:rsidR="00D70F6F" w:rsidRPr="001879F6" w:rsidRDefault="00D70F6F" w:rsidP="00D70F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296E81F1" w14:textId="77777777" w:rsidR="00D70F6F" w:rsidRPr="001879F6" w:rsidRDefault="00D70F6F" w:rsidP="00D70F6F">
      <w:pPr>
        <w:pBdr>
          <w:top w:val="nil"/>
          <w:left w:val="nil"/>
          <w:bottom w:val="nil"/>
          <w:right w:val="nil"/>
          <w:between w:val="nil"/>
        </w:pBdr>
        <w:spacing w:line="360" w:lineRule="auto"/>
        <w:ind w:right="49"/>
        <w:jc w:val="both"/>
        <w:rPr>
          <w:sz w:val="22"/>
          <w:szCs w:val="22"/>
        </w:rPr>
      </w:pPr>
    </w:p>
    <w:p w14:paraId="0F7BC7A8" w14:textId="77777777" w:rsidR="00D70F6F" w:rsidRPr="001879F6" w:rsidRDefault="00D70F6F" w:rsidP="00D70F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Al respecto, los artículos 3, fracciones IX, XX, XXI, XXXII, XLV; 6, 91, 137, 143 fracción I, de la Ley de Transparencia y Acceso a la Información Pública del Estado de México y Municipios vigente establecen:</w:t>
      </w:r>
    </w:p>
    <w:p w14:paraId="1AA727FD" w14:textId="77777777" w:rsidR="00D70F6F" w:rsidRPr="001879F6" w:rsidRDefault="00D70F6F" w:rsidP="00D70F6F">
      <w:pPr>
        <w:pBdr>
          <w:top w:val="nil"/>
          <w:left w:val="nil"/>
          <w:bottom w:val="nil"/>
          <w:right w:val="nil"/>
          <w:between w:val="nil"/>
        </w:pBdr>
        <w:spacing w:line="360" w:lineRule="auto"/>
        <w:ind w:right="49"/>
        <w:jc w:val="both"/>
        <w:rPr>
          <w:sz w:val="22"/>
          <w:szCs w:val="22"/>
        </w:rPr>
      </w:pPr>
    </w:p>
    <w:p w14:paraId="19B5D1FB"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sz w:val="22"/>
          <w:szCs w:val="22"/>
        </w:rPr>
        <w:t> </w:t>
      </w: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3.</w:t>
      </w:r>
      <w:r w:rsidRPr="001879F6">
        <w:rPr>
          <w:rFonts w:ascii="Palatino Linotype" w:eastAsia="Palatino Linotype" w:hAnsi="Palatino Linotype" w:cs="Palatino Linotype"/>
          <w:i/>
          <w:sz w:val="22"/>
          <w:szCs w:val="22"/>
        </w:rPr>
        <w:t xml:space="preserve"> Para los efectos de la presente Ley se entenderá por:</w:t>
      </w:r>
    </w:p>
    <w:p w14:paraId="6F453F15"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w:t>
      </w:r>
    </w:p>
    <w:p w14:paraId="4E91EB9C"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IX. Datos personales</w:t>
      </w:r>
      <w:r w:rsidRPr="001879F6">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4F089790"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w:t>
      </w:r>
    </w:p>
    <w:p w14:paraId="17AB4BA0"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XX. Información clasificada</w:t>
      </w:r>
      <w:r w:rsidRPr="001879F6">
        <w:rPr>
          <w:rFonts w:ascii="Palatino Linotype" w:eastAsia="Palatino Linotype" w:hAnsi="Palatino Linotype" w:cs="Palatino Linotype"/>
          <w:i/>
          <w:sz w:val="22"/>
          <w:szCs w:val="22"/>
        </w:rPr>
        <w:t>: Aquella considerada por la presente Ley como reservada o confidencial;</w:t>
      </w:r>
    </w:p>
    <w:p w14:paraId="21810A93"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XXI. Información confidencial</w:t>
      </w:r>
      <w:r w:rsidRPr="001879F6">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7F6DE2"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w:t>
      </w:r>
    </w:p>
    <w:p w14:paraId="29A7780E"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XXXII. Protección de Datos Personales</w:t>
      </w:r>
      <w:r w:rsidRPr="001879F6">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18B57BCB"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w:t>
      </w:r>
    </w:p>
    <w:p w14:paraId="055AD1E6"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XLV. Versión pública</w:t>
      </w:r>
      <w:r w:rsidRPr="001879F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8330C0C"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 Artículo 6</w:t>
      </w:r>
      <w:r w:rsidRPr="001879F6">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961D146"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 (…)</w:t>
      </w:r>
    </w:p>
    <w:p w14:paraId="28A624A7"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Artículo 91.</w:t>
      </w:r>
      <w:r w:rsidRPr="001879F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8D8D351"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w:t>
      </w:r>
    </w:p>
    <w:p w14:paraId="012F8A32"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Artículo 137.</w:t>
      </w:r>
      <w:r w:rsidRPr="001879F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w:t>
      </w:r>
      <w:r w:rsidRPr="001879F6">
        <w:rPr>
          <w:rFonts w:ascii="Palatino Linotype" w:eastAsia="Palatino Linotype" w:hAnsi="Palatino Linotype" w:cs="Palatino Linotype"/>
          <w:i/>
          <w:sz w:val="22"/>
          <w:szCs w:val="22"/>
        </w:rPr>
        <w:lastRenderedPageBreak/>
        <w:t>o secciones clasificadas, indicando su contenido de manera genérica y fundando y motivando su clasificación.</w:t>
      </w:r>
    </w:p>
    <w:p w14:paraId="17D54362"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 Artículo 143.</w:t>
      </w:r>
      <w:r w:rsidRPr="001879F6">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CBF95DE" w14:textId="305DB07C" w:rsidR="00D70F6F" w:rsidRPr="001879F6" w:rsidRDefault="00D70F6F" w:rsidP="001B4EF6">
      <w:pPr>
        <w:pBdr>
          <w:top w:val="nil"/>
          <w:left w:val="nil"/>
          <w:bottom w:val="nil"/>
          <w:right w:val="nil"/>
          <w:between w:val="nil"/>
        </w:pBdr>
        <w:ind w:left="567" w:right="902"/>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I.</w:t>
      </w:r>
      <w:r w:rsidRPr="001879F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AF4ED16" w14:textId="77777777" w:rsidR="00A96B28" w:rsidRPr="001879F6" w:rsidRDefault="00A96B28"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4CE53DFD" w14:textId="77777777" w:rsidR="00D70F6F" w:rsidRPr="001879F6" w:rsidRDefault="00D70F6F"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1187F2AC" w14:textId="77777777" w:rsidR="00D70F6F" w:rsidRPr="001879F6" w:rsidRDefault="00D70F6F" w:rsidP="00D70F6F">
      <w:pPr>
        <w:pBdr>
          <w:top w:val="nil"/>
          <w:left w:val="nil"/>
          <w:bottom w:val="nil"/>
          <w:right w:val="nil"/>
          <w:between w:val="nil"/>
        </w:pBdr>
        <w:spacing w:line="360" w:lineRule="auto"/>
        <w:ind w:right="50"/>
        <w:jc w:val="both"/>
        <w:rPr>
          <w:sz w:val="22"/>
          <w:szCs w:val="22"/>
        </w:rPr>
      </w:pPr>
    </w:p>
    <w:p w14:paraId="27756935" w14:textId="77777777" w:rsidR="00D70F6F" w:rsidRPr="001879F6" w:rsidRDefault="00D70F6F"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E51DCFC" w14:textId="77777777" w:rsidR="00D70F6F" w:rsidRPr="001879F6" w:rsidRDefault="00D70F6F" w:rsidP="00D70F6F">
      <w:pPr>
        <w:pBdr>
          <w:top w:val="nil"/>
          <w:left w:val="nil"/>
          <w:bottom w:val="nil"/>
          <w:right w:val="nil"/>
          <w:between w:val="nil"/>
        </w:pBdr>
        <w:spacing w:line="360" w:lineRule="auto"/>
        <w:ind w:right="50"/>
        <w:jc w:val="both"/>
        <w:rPr>
          <w:sz w:val="22"/>
          <w:szCs w:val="22"/>
        </w:rPr>
      </w:pPr>
    </w:p>
    <w:p w14:paraId="05979B5F"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el caso específico, dada la naturaleza de la información que se ordena, si bien tiene el carácter información pública en razón de que se trata de documentos que se encuentran en posesión del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1879F6">
        <w:rPr>
          <w:rFonts w:ascii="Palatino Linotype" w:eastAsia="Palatino Linotype" w:hAnsi="Palatino Linotype" w:cs="Palatino Linotype"/>
          <w:b/>
          <w:sz w:val="22"/>
          <w:szCs w:val="22"/>
        </w:rPr>
        <w:lastRenderedPageBreak/>
        <w:t>Registro Federal de Contribuyentes</w:t>
      </w:r>
      <w:r w:rsidRPr="001879F6">
        <w:rPr>
          <w:rFonts w:ascii="Palatino Linotype" w:eastAsia="Palatino Linotype" w:hAnsi="Palatino Linotype" w:cs="Palatino Linotype"/>
          <w:sz w:val="22"/>
          <w:szCs w:val="22"/>
        </w:rPr>
        <w:t xml:space="preserve"> (RFC), la </w:t>
      </w:r>
      <w:r w:rsidRPr="001879F6">
        <w:rPr>
          <w:rFonts w:ascii="Palatino Linotype" w:eastAsia="Palatino Linotype" w:hAnsi="Palatino Linotype" w:cs="Palatino Linotype"/>
          <w:b/>
          <w:sz w:val="22"/>
          <w:szCs w:val="22"/>
        </w:rPr>
        <w:t>Clave Única de Registro de Población</w:t>
      </w:r>
      <w:r w:rsidRPr="001879F6">
        <w:rPr>
          <w:rFonts w:ascii="Palatino Linotype" w:eastAsia="Palatino Linotype" w:hAnsi="Palatino Linotype" w:cs="Palatino Linotype"/>
          <w:sz w:val="22"/>
          <w:szCs w:val="22"/>
        </w:rPr>
        <w:t xml:space="preserve"> (CURP), la </w:t>
      </w:r>
      <w:r w:rsidRPr="001879F6">
        <w:rPr>
          <w:rFonts w:ascii="Palatino Linotype" w:eastAsia="Palatino Linotype" w:hAnsi="Palatino Linotype" w:cs="Palatino Linotype"/>
          <w:b/>
          <w:sz w:val="22"/>
          <w:szCs w:val="22"/>
        </w:rPr>
        <w:t>Clave de cualquier tipo de seguridad social</w:t>
      </w:r>
      <w:r w:rsidRPr="001879F6">
        <w:rPr>
          <w:rFonts w:ascii="Palatino Linotype" w:eastAsia="Palatino Linotype" w:hAnsi="Palatino Linotype" w:cs="Palatino Linotype"/>
          <w:sz w:val="22"/>
          <w:szCs w:val="22"/>
        </w:rPr>
        <w:t xml:space="preserve"> (ISSEMYM, u otros), los </w:t>
      </w:r>
      <w:r w:rsidRPr="001879F6">
        <w:rPr>
          <w:rFonts w:ascii="Palatino Linotype" w:eastAsia="Palatino Linotype" w:hAnsi="Palatino Linotype" w:cs="Palatino Linotype"/>
          <w:b/>
          <w:sz w:val="22"/>
          <w:szCs w:val="22"/>
        </w:rPr>
        <w:t>números de cuentas bancarias</w:t>
      </w:r>
      <w:r w:rsidRPr="001879F6">
        <w:rPr>
          <w:rFonts w:ascii="Palatino Linotype" w:eastAsia="Palatino Linotype" w:hAnsi="Palatino Linotype" w:cs="Palatino Linotype"/>
          <w:sz w:val="22"/>
          <w:szCs w:val="22"/>
        </w:rPr>
        <w:t xml:space="preserve">, claves estandarizadas – interbancarias - (CLABES) y de tarjetas, los </w:t>
      </w:r>
      <w:r w:rsidRPr="001879F6">
        <w:rPr>
          <w:rFonts w:ascii="Palatino Linotype" w:eastAsia="Palatino Linotype" w:hAnsi="Palatino Linotype" w:cs="Palatino Linotype"/>
          <w:b/>
          <w:sz w:val="22"/>
          <w:szCs w:val="22"/>
        </w:rPr>
        <w:t>préstamos o descuentos</w:t>
      </w:r>
      <w:r w:rsidRPr="001879F6">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1879F6">
        <w:rPr>
          <w:rFonts w:ascii="Palatino Linotype" w:eastAsia="Palatino Linotype" w:hAnsi="Palatino Linotype" w:cs="Palatino Linotype"/>
          <w:b/>
          <w:sz w:val="22"/>
          <w:szCs w:val="22"/>
        </w:rPr>
        <w:t xml:space="preserve"> número de empleado</w:t>
      </w:r>
      <w:r w:rsidRPr="001879F6">
        <w:rPr>
          <w:rFonts w:ascii="Palatino Linotype" w:eastAsia="Palatino Linotype" w:hAnsi="Palatino Linotype" w:cs="Palatino Linotype"/>
          <w:sz w:val="22"/>
          <w:szCs w:val="22"/>
        </w:rPr>
        <w:t xml:space="preserve">, así como de ser el caso, el </w:t>
      </w:r>
      <w:r w:rsidRPr="001879F6">
        <w:rPr>
          <w:rFonts w:ascii="Palatino Linotype" w:eastAsia="Palatino Linotype" w:hAnsi="Palatino Linotype" w:cs="Palatino Linotype"/>
          <w:b/>
          <w:sz w:val="22"/>
          <w:szCs w:val="22"/>
        </w:rPr>
        <w:t>folio fiscal</w:t>
      </w:r>
      <w:r w:rsidRPr="001879F6">
        <w:rPr>
          <w:rFonts w:ascii="Palatino Linotype" w:eastAsia="Palatino Linotype" w:hAnsi="Palatino Linotype" w:cs="Palatino Linotype"/>
          <w:sz w:val="22"/>
          <w:szCs w:val="22"/>
        </w:rPr>
        <w:t xml:space="preserve">, la  </w:t>
      </w:r>
      <w:r w:rsidRPr="001879F6">
        <w:rPr>
          <w:rFonts w:ascii="Palatino Linotype" w:eastAsia="Palatino Linotype" w:hAnsi="Palatino Linotype" w:cs="Palatino Linotype"/>
          <w:b/>
          <w:sz w:val="22"/>
          <w:szCs w:val="22"/>
        </w:rPr>
        <w:t xml:space="preserve">cadena original, </w:t>
      </w:r>
      <w:r w:rsidRPr="001879F6">
        <w:rPr>
          <w:rFonts w:ascii="Palatino Linotype" w:eastAsia="Palatino Linotype" w:hAnsi="Palatino Linotype" w:cs="Palatino Linotype"/>
          <w:sz w:val="22"/>
          <w:szCs w:val="22"/>
        </w:rPr>
        <w:t>los</w:t>
      </w:r>
      <w:r w:rsidRPr="001879F6">
        <w:rPr>
          <w:rFonts w:ascii="Palatino Linotype" w:eastAsia="Palatino Linotype" w:hAnsi="Palatino Linotype" w:cs="Palatino Linotype"/>
          <w:b/>
          <w:sz w:val="22"/>
          <w:szCs w:val="22"/>
        </w:rPr>
        <w:t xml:space="preserve"> códigos bidimensionales o códigos QR,</w:t>
      </w:r>
      <w:r w:rsidRPr="001879F6">
        <w:rPr>
          <w:rFonts w:ascii="Palatino Linotype" w:eastAsia="Palatino Linotype" w:hAnsi="Palatino Linotype" w:cs="Palatino Linotype"/>
          <w:sz w:val="22"/>
          <w:szCs w:val="22"/>
        </w:rPr>
        <w:t xml:space="preserve"> y cualquier información de carácter fiscal, bajo las siguientes consideraciones. </w:t>
      </w:r>
    </w:p>
    <w:p w14:paraId="24304D9A" w14:textId="77777777" w:rsidR="00D70F6F" w:rsidRPr="001879F6" w:rsidRDefault="00D70F6F" w:rsidP="00D70F6F">
      <w:pPr>
        <w:pBdr>
          <w:top w:val="nil"/>
          <w:left w:val="nil"/>
          <w:bottom w:val="nil"/>
          <w:right w:val="nil"/>
          <w:between w:val="nil"/>
        </w:pBdr>
        <w:spacing w:line="360" w:lineRule="auto"/>
        <w:jc w:val="both"/>
        <w:rPr>
          <w:sz w:val="22"/>
          <w:szCs w:val="22"/>
        </w:rPr>
      </w:pPr>
    </w:p>
    <w:p w14:paraId="6C1DC85C" w14:textId="77777777" w:rsidR="00D70F6F" w:rsidRPr="001879F6" w:rsidRDefault="00D70F6F"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1383B17" w14:textId="77777777" w:rsidR="00A96B28" w:rsidRPr="001879F6" w:rsidRDefault="00A96B28"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E04339F" w14:textId="0037D3EA"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En lo que respecta a la fotografía,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23D3D25"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425F7AE0"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3F9B352"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7D6149B8"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w:t>
      </w:r>
      <w:r w:rsidRPr="001879F6">
        <w:rPr>
          <w:rFonts w:ascii="Palatino Linotype" w:eastAsia="Palatino Linotype" w:hAnsi="Palatino Linotype" w:cs="Palatino Linotype"/>
          <w:sz w:val="22"/>
        </w:rPr>
        <w:lastRenderedPageBreak/>
        <w:t>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8561E7E"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3ADC8AFC"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9CCBCC4"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7E726F29"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71F6E6F"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5BDC5996"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F65B15A"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6B5185B6"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18383EA" w14:textId="77777777" w:rsidR="00A96B28" w:rsidRPr="001879F6" w:rsidRDefault="00A96B28" w:rsidP="00A96B28">
      <w:pPr>
        <w:spacing w:line="360" w:lineRule="auto"/>
        <w:contextualSpacing/>
        <w:jc w:val="both"/>
        <w:rPr>
          <w:rFonts w:ascii="Palatino Linotype" w:eastAsia="Palatino Linotype" w:hAnsi="Palatino Linotype" w:cs="Palatino Linotype"/>
          <w:sz w:val="22"/>
        </w:rPr>
      </w:pPr>
    </w:p>
    <w:p w14:paraId="4BCEC493" w14:textId="78C9602B" w:rsidR="00A96B28" w:rsidRPr="001879F6" w:rsidRDefault="00A96B28" w:rsidP="00A96B28">
      <w:pPr>
        <w:spacing w:line="360" w:lineRule="auto"/>
        <w:contextualSpacing/>
        <w:jc w:val="both"/>
        <w:rPr>
          <w:rFonts w:ascii="Palatino Linotype" w:eastAsia="Palatino Linotype" w:hAnsi="Palatino Linotype" w:cs="Palatino Linotype"/>
          <w:sz w:val="22"/>
        </w:rPr>
      </w:pPr>
      <w:r w:rsidRPr="001879F6">
        <w:rPr>
          <w:rFonts w:ascii="Palatino Linotype" w:eastAsia="Palatino Linotype" w:hAnsi="Palatino Linotype" w:cs="Palatino Linotype"/>
          <w:sz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53F8985" w14:textId="77777777" w:rsidR="00A96B28" w:rsidRPr="001879F6" w:rsidRDefault="00A96B28" w:rsidP="00D70F6F">
      <w:pPr>
        <w:pBdr>
          <w:top w:val="nil"/>
          <w:left w:val="nil"/>
          <w:bottom w:val="nil"/>
          <w:right w:val="nil"/>
          <w:between w:val="nil"/>
        </w:pBdr>
        <w:spacing w:line="360" w:lineRule="auto"/>
        <w:ind w:right="50"/>
        <w:jc w:val="both"/>
        <w:rPr>
          <w:sz w:val="22"/>
          <w:szCs w:val="22"/>
        </w:rPr>
      </w:pPr>
    </w:p>
    <w:p w14:paraId="4D9C7332"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cuanto hace al </w:t>
      </w:r>
      <w:r w:rsidRPr="001879F6">
        <w:rPr>
          <w:rFonts w:ascii="Palatino Linotype" w:eastAsia="Palatino Linotype" w:hAnsi="Palatino Linotype" w:cs="Palatino Linotype"/>
          <w:b/>
          <w:sz w:val="22"/>
          <w:szCs w:val="22"/>
        </w:rPr>
        <w:t>Registro Federal de Contribuyentes, RFC</w:t>
      </w:r>
      <w:r w:rsidRPr="001879F6">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1879F6">
        <w:rPr>
          <w:rFonts w:ascii="Palatino Linotype" w:eastAsia="Palatino Linotype" w:hAnsi="Palatino Linotype" w:cs="Palatino Linotype"/>
          <w:sz w:val="22"/>
          <w:szCs w:val="22"/>
        </w:rPr>
        <w:t>homoclave</w:t>
      </w:r>
      <w:proofErr w:type="spellEnd"/>
      <w:r w:rsidRPr="001879F6">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05FC3616"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7B39334"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BB1078A" w14:textId="77777777" w:rsidR="00D70F6F" w:rsidRPr="001879F6" w:rsidRDefault="00D70F6F" w:rsidP="00D70F6F">
      <w:pPr>
        <w:pBdr>
          <w:top w:val="nil"/>
          <w:left w:val="nil"/>
          <w:bottom w:val="nil"/>
          <w:right w:val="nil"/>
          <w:between w:val="nil"/>
        </w:pBdr>
        <w:spacing w:line="360" w:lineRule="auto"/>
        <w:jc w:val="both"/>
        <w:rPr>
          <w:sz w:val="22"/>
          <w:szCs w:val="22"/>
        </w:rPr>
      </w:pPr>
    </w:p>
    <w:p w14:paraId="7F2307FB"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siguiente:</w:t>
      </w:r>
    </w:p>
    <w:p w14:paraId="7DF61D11" w14:textId="77777777" w:rsidR="00D70F6F" w:rsidRPr="001879F6" w:rsidRDefault="00D70F6F" w:rsidP="00D70F6F">
      <w:pPr>
        <w:pBdr>
          <w:top w:val="nil"/>
          <w:left w:val="nil"/>
          <w:bottom w:val="nil"/>
          <w:right w:val="nil"/>
          <w:between w:val="nil"/>
        </w:pBdr>
        <w:spacing w:line="360" w:lineRule="auto"/>
        <w:jc w:val="both"/>
        <w:rPr>
          <w:sz w:val="22"/>
          <w:szCs w:val="22"/>
        </w:rPr>
      </w:pPr>
    </w:p>
    <w:p w14:paraId="65C6232A" w14:textId="77777777" w:rsidR="00D70F6F" w:rsidRPr="001879F6" w:rsidRDefault="00D70F6F" w:rsidP="00D70F6F">
      <w:pPr>
        <w:pBdr>
          <w:top w:val="nil"/>
          <w:left w:val="nil"/>
          <w:bottom w:val="nil"/>
          <w:right w:val="nil"/>
          <w:between w:val="nil"/>
        </w:pBdr>
        <w:ind w:left="567" w:right="57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 “Registro Federal de Contribuyentes (RFC) de personas físicas</w:t>
      </w:r>
      <w:r w:rsidRPr="001879F6">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D3FE430" w14:textId="77777777" w:rsidR="00D70F6F" w:rsidRPr="001879F6" w:rsidRDefault="00D70F6F" w:rsidP="00D70F6F">
      <w:pPr>
        <w:pBdr>
          <w:top w:val="nil"/>
          <w:left w:val="nil"/>
          <w:bottom w:val="nil"/>
          <w:right w:val="nil"/>
          <w:between w:val="nil"/>
        </w:pBdr>
        <w:ind w:left="851" w:right="900"/>
        <w:jc w:val="both"/>
        <w:rPr>
          <w:sz w:val="22"/>
          <w:szCs w:val="22"/>
        </w:rPr>
      </w:pPr>
    </w:p>
    <w:p w14:paraId="117B178C"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721EECA"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1879F6">
        <w:rPr>
          <w:rFonts w:ascii="Palatino Linotype" w:eastAsia="Palatino Linotype" w:hAnsi="Palatino Linotype" w:cs="Palatino Linotype"/>
          <w:sz w:val="22"/>
          <w:szCs w:val="22"/>
        </w:rPr>
        <w:t>homoclave</w:t>
      </w:r>
      <w:proofErr w:type="spellEnd"/>
      <w:r w:rsidRPr="001879F6">
        <w:rPr>
          <w:rFonts w:ascii="Palatino Linotype" w:eastAsia="Palatino Linotype" w:hAnsi="Palatino Linotype" w:cs="Palatino Linotype"/>
          <w:sz w:val="22"/>
          <w:szCs w:val="22"/>
        </w:rPr>
        <w:t xml:space="preserve">, la cual es única </w:t>
      </w:r>
      <w:r w:rsidRPr="001879F6">
        <w:rPr>
          <w:rFonts w:ascii="Palatino Linotype" w:eastAsia="Palatino Linotype" w:hAnsi="Palatino Linotype" w:cs="Palatino Linotype"/>
          <w:sz w:val="22"/>
          <w:szCs w:val="22"/>
        </w:rPr>
        <w:lastRenderedPageBreak/>
        <w:t>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0BD27DD9" w14:textId="77777777" w:rsidR="00D70F6F" w:rsidRPr="001879F6" w:rsidRDefault="00D70F6F" w:rsidP="00D70F6F">
      <w:pPr>
        <w:pBdr>
          <w:top w:val="nil"/>
          <w:left w:val="nil"/>
          <w:bottom w:val="nil"/>
          <w:right w:val="nil"/>
          <w:between w:val="nil"/>
        </w:pBdr>
        <w:spacing w:line="360" w:lineRule="auto"/>
        <w:jc w:val="both"/>
        <w:rPr>
          <w:sz w:val="22"/>
          <w:szCs w:val="22"/>
        </w:rPr>
      </w:pPr>
    </w:p>
    <w:p w14:paraId="2532A5BB"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30CBDBE"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AD7EE73"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Argumento que es compartido por el Instituto Nacional de Transparencia, Acceso a la Información y Protección de Datos Personales, INAI, conforme al criterio 18/17, el cual refiere:</w:t>
      </w:r>
    </w:p>
    <w:p w14:paraId="08E3961C" w14:textId="77777777" w:rsidR="00D70F6F" w:rsidRPr="001879F6" w:rsidRDefault="00D70F6F" w:rsidP="00D70F6F">
      <w:pPr>
        <w:pBdr>
          <w:top w:val="nil"/>
          <w:left w:val="nil"/>
          <w:bottom w:val="nil"/>
          <w:right w:val="nil"/>
          <w:between w:val="nil"/>
        </w:pBdr>
        <w:spacing w:line="360" w:lineRule="auto"/>
        <w:jc w:val="both"/>
        <w:rPr>
          <w:sz w:val="22"/>
          <w:szCs w:val="22"/>
        </w:rPr>
      </w:pPr>
    </w:p>
    <w:p w14:paraId="1E026BF8" w14:textId="77777777" w:rsidR="00D70F6F" w:rsidRPr="001879F6" w:rsidRDefault="00D70F6F" w:rsidP="00D70F6F">
      <w:pPr>
        <w:pBdr>
          <w:top w:val="nil"/>
          <w:left w:val="nil"/>
          <w:bottom w:val="nil"/>
          <w:right w:val="nil"/>
          <w:between w:val="nil"/>
        </w:pBdr>
        <w:ind w:left="567" w:right="57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 xml:space="preserve"> “Clave Única de Registro de Población (CURP). </w:t>
      </w:r>
      <w:r w:rsidRPr="001879F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DF4BA9F" w14:textId="77777777" w:rsidR="00D70F6F" w:rsidRPr="001879F6" w:rsidRDefault="00D70F6F" w:rsidP="00D70F6F">
      <w:pPr>
        <w:pBdr>
          <w:top w:val="nil"/>
          <w:left w:val="nil"/>
          <w:bottom w:val="nil"/>
          <w:right w:val="nil"/>
          <w:between w:val="nil"/>
        </w:pBdr>
        <w:spacing w:line="360" w:lineRule="auto"/>
        <w:ind w:left="851" w:right="851"/>
        <w:jc w:val="both"/>
        <w:rPr>
          <w:sz w:val="22"/>
          <w:szCs w:val="22"/>
        </w:rPr>
      </w:pPr>
    </w:p>
    <w:p w14:paraId="10A84214"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21FBA45A" w14:textId="77777777" w:rsidR="00D70F6F" w:rsidRPr="001879F6" w:rsidRDefault="00D70F6F" w:rsidP="00D70F6F">
      <w:pPr>
        <w:pBdr>
          <w:top w:val="nil"/>
          <w:left w:val="nil"/>
          <w:bottom w:val="nil"/>
          <w:right w:val="nil"/>
          <w:between w:val="nil"/>
        </w:pBdr>
        <w:spacing w:line="360" w:lineRule="auto"/>
        <w:jc w:val="both"/>
        <w:rPr>
          <w:sz w:val="22"/>
          <w:szCs w:val="22"/>
        </w:rPr>
      </w:pPr>
    </w:p>
    <w:p w14:paraId="4DDCD52E"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6CD13ED4" w14:textId="77777777" w:rsidR="00D70F6F" w:rsidRPr="001879F6" w:rsidRDefault="00D70F6F" w:rsidP="00D70F6F">
      <w:pPr>
        <w:pBdr>
          <w:top w:val="nil"/>
          <w:left w:val="nil"/>
          <w:bottom w:val="nil"/>
          <w:right w:val="nil"/>
          <w:between w:val="nil"/>
        </w:pBdr>
        <w:spacing w:line="360" w:lineRule="auto"/>
        <w:jc w:val="both"/>
        <w:rPr>
          <w:sz w:val="22"/>
          <w:szCs w:val="22"/>
        </w:rPr>
      </w:pPr>
    </w:p>
    <w:p w14:paraId="2BEB204D"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lastRenderedPageBreak/>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642F499" w14:textId="77777777" w:rsidR="00D70F6F" w:rsidRPr="001879F6" w:rsidRDefault="00D70F6F" w:rsidP="00D70F6F">
      <w:pPr>
        <w:pBdr>
          <w:top w:val="nil"/>
          <w:left w:val="nil"/>
          <w:bottom w:val="nil"/>
          <w:right w:val="nil"/>
          <w:between w:val="nil"/>
        </w:pBdr>
        <w:spacing w:line="360" w:lineRule="auto"/>
        <w:jc w:val="both"/>
        <w:rPr>
          <w:sz w:val="22"/>
          <w:szCs w:val="22"/>
        </w:rPr>
      </w:pPr>
    </w:p>
    <w:p w14:paraId="01AE8E7E"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209D2375" w14:textId="77777777" w:rsidR="00D70F6F" w:rsidRPr="001879F6" w:rsidRDefault="00D70F6F" w:rsidP="00D70F6F">
      <w:pPr>
        <w:pBdr>
          <w:top w:val="nil"/>
          <w:left w:val="nil"/>
          <w:bottom w:val="nil"/>
          <w:right w:val="nil"/>
          <w:between w:val="nil"/>
        </w:pBdr>
        <w:spacing w:line="360" w:lineRule="auto"/>
        <w:jc w:val="both"/>
        <w:rPr>
          <w:sz w:val="22"/>
          <w:szCs w:val="22"/>
        </w:rPr>
      </w:pPr>
    </w:p>
    <w:p w14:paraId="47661560"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En esa virtud, este Pleno determina que dicha información no puede ser del dominio público, toda vez que se podría dar un uso inadecuado a la misma o cometer algún ilícito o fraude como ya ha sido expuesto. </w:t>
      </w:r>
    </w:p>
    <w:p w14:paraId="324ED480" w14:textId="77777777" w:rsidR="00D70F6F" w:rsidRPr="001879F6" w:rsidRDefault="00D70F6F" w:rsidP="00D70F6F">
      <w:pPr>
        <w:pBdr>
          <w:top w:val="nil"/>
          <w:left w:val="nil"/>
          <w:bottom w:val="nil"/>
          <w:right w:val="nil"/>
          <w:between w:val="nil"/>
        </w:pBdr>
        <w:spacing w:line="360" w:lineRule="auto"/>
        <w:jc w:val="both"/>
        <w:rPr>
          <w:sz w:val="22"/>
          <w:szCs w:val="22"/>
        </w:rPr>
      </w:pPr>
    </w:p>
    <w:p w14:paraId="153AF710"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1224DC02" w14:textId="77777777" w:rsidR="00D70F6F" w:rsidRPr="001879F6" w:rsidRDefault="00D70F6F" w:rsidP="00D70F6F">
      <w:pPr>
        <w:pBdr>
          <w:top w:val="nil"/>
          <w:left w:val="nil"/>
          <w:bottom w:val="nil"/>
          <w:right w:val="nil"/>
          <w:between w:val="nil"/>
        </w:pBdr>
        <w:spacing w:line="360" w:lineRule="auto"/>
        <w:jc w:val="both"/>
        <w:rPr>
          <w:sz w:val="22"/>
          <w:szCs w:val="22"/>
        </w:rPr>
      </w:pPr>
    </w:p>
    <w:p w14:paraId="2B18FF3C"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790477B6"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B7175EE" w14:textId="77777777" w:rsidR="00D70F6F" w:rsidRPr="001879F6" w:rsidRDefault="00D70F6F" w:rsidP="00D70F6F">
      <w:pPr>
        <w:pBdr>
          <w:top w:val="nil"/>
          <w:left w:val="nil"/>
          <w:bottom w:val="nil"/>
          <w:right w:val="nil"/>
          <w:between w:val="nil"/>
        </w:pBdr>
        <w:ind w:left="567" w:right="579"/>
        <w:jc w:val="both"/>
        <w:rPr>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Cuentas bancarias y/o CLABE interbancaria de personas físicas y morales privadas.</w:t>
      </w:r>
      <w:r w:rsidRPr="001879F6">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AC60C32" w14:textId="77777777" w:rsidR="00D70F6F" w:rsidRPr="001879F6" w:rsidRDefault="00D70F6F" w:rsidP="00D70F6F">
      <w:pPr>
        <w:pBdr>
          <w:top w:val="nil"/>
          <w:left w:val="nil"/>
          <w:bottom w:val="nil"/>
          <w:right w:val="nil"/>
          <w:between w:val="nil"/>
        </w:pBdr>
        <w:ind w:left="567" w:right="57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1879F6">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w:t>
      </w:r>
      <w:r w:rsidRPr="001879F6">
        <w:rPr>
          <w:rFonts w:ascii="Palatino Linotype" w:eastAsia="Palatino Linotype" w:hAnsi="Palatino Linotype" w:cs="Palatino Linotype"/>
          <w:i/>
          <w:sz w:val="22"/>
          <w:szCs w:val="22"/>
        </w:rPr>
        <w:lastRenderedPageBreak/>
        <w:t>cuentas al transparentar la forma en que se administran los recursos públicos, razón por la cual no pueden considerarse como información clasificada.”</w:t>
      </w:r>
    </w:p>
    <w:p w14:paraId="6ACEA0BF" w14:textId="77777777" w:rsidR="00D70F6F" w:rsidRPr="001879F6" w:rsidRDefault="00D70F6F" w:rsidP="00D70F6F">
      <w:pPr>
        <w:pBdr>
          <w:top w:val="nil"/>
          <w:left w:val="nil"/>
          <w:bottom w:val="nil"/>
          <w:right w:val="nil"/>
          <w:between w:val="nil"/>
        </w:pBdr>
        <w:ind w:left="567" w:right="579"/>
        <w:jc w:val="both"/>
        <w:rPr>
          <w:sz w:val="22"/>
          <w:szCs w:val="22"/>
        </w:rPr>
      </w:pPr>
    </w:p>
    <w:p w14:paraId="13F99D46"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cuanto hace a los </w:t>
      </w:r>
      <w:r w:rsidRPr="001879F6">
        <w:rPr>
          <w:rFonts w:ascii="Palatino Linotype" w:eastAsia="Palatino Linotype" w:hAnsi="Palatino Linotype" w:cs="Palatino Linotype"/>
          <w:b/>
          <w:sz w:val="22"/>
          <w:szCs w:val="22"/>
        </w:rPr>
        <w:t>préstamos o descuentos de carácter personal</w:t>
      </w:r>
      <w:r w:rsidRPr="001879F6">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6A1350D5" w14:textId="77777777" w:rsidR="00D70F6F" w:rsidRPr="001879F6" w:rsidRDefault="00D70F6F" w:rsidP="00D70F6F">
      <w:pPr>
        <w:pBdr>
          <w:top w:val="nil"/>
          <w:left w:val="nil"/>
          <w:bottom w:val="nil"/>
          <w:right w:val="nil"/>
          <w:between w:val="nil"/>
        </w:pBdr>
        <w:spacing w:line="360" w:lineRule="auto"/>
        <w:jc w:val="both"/>
        <w:rPr>
          <w:sz w:val="22"/>
          <w:szCs w:val="22"/>
        </w:rPr>
      </w:pPr>
    </w:p>
    <w:p w14:paraId="0210E362"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5CEFDE92" w14:textId="77777777" w:rsidR="00D70F6F" w:rsidRPr="001879F6" w:rsidRDefault="00D70F6F" w:rsidP="00D70F6F">
      <w:pPr>
        <w:pBdr>
          <w:top w:val="nil"/>
          <w:left w:val="nil"/>
          <w:bottom w:val="nil"/>
          <w:right w:val="nil"/>
          <w:between w:val="nil"/>
        </w:pBdr>
        <w:spacing w:line="360" w:lineRule="auto"/>
        <w:jc w:val="both"/>
        <w:rPr>
          <w:sz w:val="22"/>
          <w:szCs w:val="22"/>
        </w:rPr>
      </w:pPr>
    </w:p>
    <w:p w14:paraId="793A7B2D"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 xml:space="preserve">“ARTÍCULO 84. </w:t>
      </w:r>
      <w:r w:rsidRPr="001879F6">
        <w:rPr>
          <w:rFonts w:ascii="Palatino Linotype" w:eastAsia="Palatino Linotype" w:hAnsi="Palatino Linotype" w:cs="Palatino Linotype"/>
          <w:i/>
          <w:sz w:val="22"/>
          <w:szCs w:val="22"/>
        </w:rPr>
        <w:t>Sólo podrán hacerse retenciones, descuentos o deducciones al sueldo de los servidores públicos por concepto de:</w:t>
      </w:r>
    </w:p>
    <w:p w14:paraId="53947305"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I. Gravámenes fiscales relacionados con el sueldo;</w:t>
      </w:r>
    </w:p>
    <w:p w14:paraId="010D6275"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14:paraId="7986DB99"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III. Cuotas sindicales;</w:t>
      </w:r>
    </w:p>
    <w:p w14:paraId="45A36628"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2892EF5D"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27F58CAB"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12223359"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i/>
          <w:sz w:val="22"/>
          <w:szCs w:val="22"/>
        </w:rPr>
        <w:t>VII. Faltas de puntualidad o de asistencia injustificadas;</w:t>
      </w:r>
    </w:p>
    <w:p w14:paraId="45188BCA"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VIII. Pensiones alimenticias ordenadas por la autoridad judicial;</w:t>
      </w:r>
      <w:r w:rsidRPr="001879F6">
        <w:rPr>
          <w:rFonts w:ascii="Palatino Linotype" w:eastAsia="Palatino Linotype" w:hAnsi="Palatino Linotype" w:cs="Palatino Linotype"/>
          <w:i/>
          <w:sz w:val="22"/>
          <w:szCs w:val="22"/>
        </w:rPr>
        <w:t xml:space="preserve"> o</w:t>
      </w:r>
    </w:p>
    <w:p w14:paraId="59B78F89" w14:textId="77777777" w:rsidR="00D70F6F" w:rsidRPr="001879F6" w:rsidRDefault="00D70F6F" w:rsidP="00D70F6F">
      <w:pPr>
        <w:pBdr>
          <w:top w:val="nil"/>
          <w:left w:val="nil"/>
          <w:bottom w:val="nil"/>
          <w:right w:val="nil"/>
          <w:between w:val="nil"/>
        </w:pBdr>
        <w:ind w:left="567" w:right="902"/>
        <w:jc w:val="both"/>
        <w:rPr>
          <w:sz w:val="22"/>
          <w:szCs w:val="22"/>
        </w:rPr>
      </w:pPr>
      <w:r w:rsidRPr="001879F6">
        <w:rPr>
          <w:rFonts w:ascii="Palatino Linotype" w:eastAsia="Palatino Linotype" w:hAnsi="Palatino Linotype" w:cs="Palatino Linotype"/>
          <w:b/>
          <w:i/>
          <w:sz w:val="22"/>
          <w:szCs w:val="22"/>
        </w:rPr>
        <w:t>IX. Cualquier otro convenido con instituciones de servicios y aceptado por el servidor público.</w:t>
      </w:r>
    </w:p>
    <w:p w14:paraId="720A5BB9" w14:textId="77777777" w:rsidR="00D70F6F" w:rsidRPr="001879F6" w:rsidRDefault="00D70F6F" w:rsidP="00D70F6F">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126DCA10" w14:textId="77777777" w:rsidR="00D70F6F" w:rsidRPr="001879F6" w:rsidRDefault="00D70F6F" w:rsidP="00D70F6F">
      <w:pPr>
        <w:pBdr>
          <w:top w:val="nil"/>
          <w:left w:val="nil"/>
          <w:bottom w:val="nil"/>
          <w:right w:val="nil"/>
          <w:between w:val="nil"/>
        </w:pBdr>
        <w:spacing w:line="360" w:lineRule="auto"/>
        <w:ind w:left="567" w:right="900"/>
        <w:jc w:val="both"/>
        <w:rPr>
          <w:sz w:val="22"/>
          <w:szCs w:val="22"/>
        </w:rPr>
      </w:pPr>
    </w:p>
    <w:p w14:paraId="18ED730D"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De este modo, </w:t>
      </w:r>
      <w:r w:rsidRPr="001879F6">
        <w:rPr>
          <w:rFonts w:ascii="Palatino Linotype" w:eastAsia="Palatino Linotype" w:hAnsi="Palatino Linotype" w:cs="Palatino Linotype"/>
          <w:sz w:val="22"/>
          <w:szCs w:val="22"/>
        </w:rPr>
        <w:lastRenderedPageBreak/>
        <w:t>descuentos por pensiones alimenticias o créditos adquiridos con instituciones privadas que no se relacionen con el gasto público, son información que debe clasificarse como confidencial.</w:t>
      </w:r>
    </w:p>
    <w:p w14:paraId="686365C7" w14:textId="77777777" w:rsidR="00D70F6F" w:rsidRPr="001879F6" w:rsidRDefault="00D70F6F" w:rsidP="00D70F6F">
      <w:pPr>
        <w:pBdr>
          <w:top w:val="nil"/>
          <w:left w:val="nil"/>
          <w:bottom w:val="nil"/>
          <w:right w:val="nil"/>
          <w:between w:val="nil"/>
        </w:pBdr>
        <w:spacing w:line="360" w:lineRule="auto"/>
        <w:jc w:val="both"/>
        <w:rPr>
          <w:sz w:val="22"/>
          <w:szCs w:val="22"/>
        </w:rPr>
      </w:pPr>
    </w:p>
    <w:p w14:paraId="48447C01"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Con relación al </w:t>
      </w:r>
      <w:r w:rsidRPr="001879F6">
        <w:rPr>
          <w:rFonts w:ascii="Palatino Linotype" w:eastAsia="Palatino Linotype" w:hAnsi="Palatino Linotype" w:cs="Palatino Linotype"/>
          <w:b/>
          <w:sz w:val="22"/>
          <w:szCs w:val="22"/>
        </w:rPr>
        <w:t>número de empleado</w:t>
      </w:r>
      <w:r w:rsidRPr="001879F6">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0655FDBF" w14:textId="77777777" w:rsidR="00D70F6F" w:rsidRPr="001879F6" w:rsidRDefault="00D70F6F" w:rsidP="00D70F6F">
      <w:pPr>
        <w:pBdr>
          <w:top w:val="nil"/>
          <w:left w:val="nil"/>
          <w:bottom w:val="nil"/>
          <w:right w:val="nil"/>
          <w:between w:val="nil"/>
        </w:pBdr>
        <w:spacing w:line="360" w:lineRule="auto"/>
        <w:jc w:val="both"/>
        <w:rPr>
          <w:sz w:val="22"/>
          <w:szCs w:val="22"/>
        </w:rPr>
      </w:pPr>
    </w:p>
    <w:p w14:paraId="2BF43186"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521CB0CE"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1B7A17C" w14:textId="77777777" w:rsidR="00D70F6F" w:rsidRPr="001879F6" w:rsidRDefault="00D70F6F" w:rsidP="00D70F6F">
      <w:pPr>
        <w:pBdr>
          <w:top w:val="nil"/>
          <w:left w:val="nil"/>
          <w:bottom w:val="nil"/>
          <w:right w:val="nil"/>
          <w:between w:val="nil"/>
        </w:pBdr>
        <w:ind w:left="993" w:right="992"/>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 xml:space="preserve">“Número de empleado. </w:t>
      </w:r>
      <w:r w:rsidRPr="001879F6">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CBAD2EF" w14:textId="77777777" w:rsidR="00D70F6F" w:rsidRPr="001879F6" w:rsidRDefault="00D70F6F" w:rsidP="00D70F6F">
      <w:pPr>
        <w:pBdr>
          <w:top w:val="nil"/>
          <w:left w:val="nil"/>
          <w:bottom w:val="nil"/>
          <w:right w:val="nil"/>
          <w:between w:val="nil"/>
        </w:pBdr>
        <w:spacing w:line="360" w:lineRule="auto"/>
        <w:ind w:left="993" w:right="992"/>
        <w:jc w:val="both"/>
        <w:rPr>
          <w:sz w:val="22"/>
          <w:szCs w:val="22"/>
        </w:rPr>
      </w:pPr>
    </w:p>
    <w:p w14:paraId="563B0034"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0839B97" w14:textId="77777777" w:rsidR="00D70F6F" w:rsidRPr="001879F6" w:rsidRDefault="00D70F6F" w:rsidP="00D70F6F">
      <w:pPr>
        <w:pBdr>
          <w:top w:val="nil"/>
          <w:left w:val="nil"/>
          <w:bottom w:val="nil"/>
          <w:right w:val="nil"/>
          <w:between w:val="nil"/>
        </w:pBdr>
        <w:spacing w:line="360" w:lineRule="auto"/>
        <w:jc w:val="both"/>
        <w:rPr>
          <w:sz w:val="22"/>
          <w:szCs w:val="22"/>
        </w:rPr>
      </w:pPr>
    </w:p>
    <w:p w14:paraId="43F4BB62" w14:textId="77777777" w:rsidR="00D70F6F" w:rsidRPr="001879F6" w:rsidRDefault="00D70F6F" w:rsidP="00D70F6F">
      <w:pPr>
        <w:pBdr>
          <w:top w:val="nil"/>
          <w:left w:val="nil"/>
          <w:bottom w:val="nil"/>
          <w:right w:val="nil"/>
          <w:between w:val="nil"/>
        </w:pBdr>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lastRenderedPageBreak/>
        <w:t>De la información fiscal</w:t>
      </w:r>
      <w:r w:rsidRPr="001879F6">
        <w:rPr>
          <w:rFonts w:ascii="Palatino Linotype" w:eastAsia="Palatino Linotype" w:hAnsi="Palatino Linotype" w:cs="Palatino Linotype"/>
          <w:sz w:val="22"/>
          <w:szCs w:val="22"/>
        </w:rPr>
        <w:t>: </w:t>
      </w:r>
    </w:p>
    <w:p w14:paraId="1EC57C0A" w14:textId="77777777" w:rsidR="00D70F6F" w:rsidRPr="001879F6" w:rsidRDefault="00D70F6F" w:rsidP="00D70F6F">
      <w:pPr>
        <w:pBdr>
          <w:top w:val="nil"/>
          <w:left w:val="nil"/>
          <w:bottom w:val="nil"/>
          <w:right w:val="nil"/>
          <w:between w:val="nil"/>
        </w:pBdr>
        <w:spacing w:line="360" w:lineRule="auto"/>
        <w:jc w:val="both"/>
        <w:rPr>
          <w:rFonts w:ascii="Palatino Linotype" w:hAnsi="Palatino Linotype"/>
          <w:sz w:val="22"/>
          <w:szCs w:val="22"/>
        </w:rPr>
      </w:pPr>
    </w:p>
    <w:p w14:paraId="19345285"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La </w:t>
      </w:r>
      <w:r w:rsidRPr="001879F6">
        <w:rPr>
          <w:rFonts w:ascii="Palatino Linotype" w:eastAsia="Palatino Linotype" w:hAnsi="Palatino Linotype" w:cs="Palatino Linotype"/>
          <w:b/>
          <w:sz w:val="22"/>
          <w:szCs w:val="22"/>
        </w:rPr>
        <w:t>Cadena Original</w:t>
      </w:r>
      <w:r w:rsidRPr="001879F6">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074E655A" w14:textId="77777777" w:rsidR="00D70F6F" w:rsidRPr="001879F6" w:rsidRDefault="00D70F6F" w:rsidP="00D70F6F">
      <w:pPr>
        <w:pBdr>
          <w:top w:val="nil"/>
          <w:left w:val="nil"/>
          <w:bottom w:val="nil"/>
          <w:right w:val="nil"/>
          <w:between w:val="nil"/>
        </w:pBdr>
        <w:spacing w:line="360" w:lineRule="auto"/>
        <w:jc w:val="both"/>
        <w:rPr>
          <w:sz w:val="22"/>
          <w:szCs w:val="22"/>
        </w:rPr>
      </w:pPr>
    </w:p>
    <w:p w14:paraId="6592E78A"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Los </w:t>
      </w:r>
      <w:r w:rsidRPr="001879F6">
        <w:rPr>
          <w:rFonts w:ascii="Palatino Linotype" w:eastAsia="Palatino Linotype" w:hAnsi="Palatino Linotype" w:cs="Palatino Linotype"/>
          <w:b/>
          <w:sz w:val="22"/>
          <w:szCs w:val="22"/>
        </w:rPr>
        <w:t>códigos bidimensionales</w:t>
      </w:r>
      <w:r w:rsidRPr="001879F6">
        <w:rPr>
          <w:rFonts w:ascii="Palatino Linotype" w:eastAsia="Palatino Linotype" w:hAnsi="Palatino Linotype" w:cs="Palatino Linotype"/>
          <w:sz w:val="22"/>
          <w:szCs w:val="22"/>
        </w:rPr>
        <w:t xml:space="preserve"> o </w:t>
      </w:r>
      <w:r w:rsidRPr="001879F6">
        <w:rPr>
          <w:rFonts w:ascii="Palatino Linotype" w:eastAsia="Palatino Linotype" w:hAnsi="Palatino Linotype" w:cs="Palatino Linotype"/>
          <w:b/>
          <w:sz w:val="22"/>
          <w:szCs w:val="22"/>
        </w:rPr>
        <w:t xml:space="preserve">códigos QR, </w:t>
      </w:r>
      <w:r w:rsidRPr="001879F6">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1879F6">
        <w:rPr>
          <w:rFonts w:ascii="Palatino Linotype" w:eastAsia="Palatino Linotype" w:hAnsi="Palatino Linotype" w:cs="Palatino Linotype"/>
          <w:b/>
          <w:sz w:val="22"/>
          <w:szCs w:val="22"/>
        </w:rPr>
        <w:t xml:space="preserve">Sujeto Obligado </w:t>
      </w:r>
      <w:r w:rsidRPr="001879F6">
        <w:rPr>
          <w:rFonts w:ascii="Palatino Linotype" w:eastAsia="Palatino Linotype" w:hAnsi="Palatino Linotype" w:cs="Palatino Linotype"/>
          <w:sz w:val="22"/>
          <w:szCs w:val="22"/>
        </w:rPr>
        <w:t>analizar dicha circunstancia con la finalidad de determinar si se actualiza algún supuesto de confidencialidad.</w:t>
      </w:r>
    </w:p>
    <w:p w14:paraId="4FC97BAA" w14:textId="77777777" w:rsidR="00D70F6F" w:rsidRPr="001879F6" w:rsidRDefault="00D70F6F" w:rsidP="00D70F6F">
      <w:pPr>
        <w:pBdr>
          <w:top w:val="nil"/>
          <w:left w:val="nil"/>
          <w:bottom w:val="nil"/>
          <w:right w:val="nil"/>
          <w:between w:val="nil"/>
        </w:pBdr>
        <w:spacing w:line="360" w:lineRule="auto"/>
        <w:jc w:val="both"/>
        <w:rPr>
          <w:sz w:val="22"/>
          <w:szCs w:val="22"/>
        </w:rPr>
      </w:pPr>
    </w:p>
    <w:p w14:paraId="7F99FD20"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En tal sentido, si derivado del análisis efectuado por </w:t>
      </w:r>
      <w:r w:rsidRPr="001879F6">
        <w:rPr>
          <w:rFonts w:ascii="Palatino Linotype" w:eastAsia="Palatino Linotype" w:hAnsi="Palatino Linotype" w:cs="Palatino Linotype"/>
          <w:b/>
          <w:sz w:val="22"/>
          <w:szCs w:val="22"/>
        </w:rPr>
        <w:t xml:space="preserve">Sujeto Obligado </w:t>
      </w:r>
      <w:r w:rsidRPr="001879F6">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190A2B2"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4BE5A0F"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w:t>
      </w:r>
      <w:r w:rsidRPr="001879F6">
        <w:rPr>
          <w:rFonts w:ascii="Palatino Linotype" w:eastAsia="Palatino Linotype" w:hAnsi="Palatino Linotype" w:cs="Palatino Linotype"/>
          <w:sz w:val="22"/>
          <w:szCs w:val="22"/>
        </w:rPr>
        <w:lastRenderedPageBreak/>
        <w:t xml:space="preserve">mediante ACUERDO del Consejo Nacional del Sistema Nacional de Transparencia, Acceso a la Información Pública y Protección de Datos Personales, motivando la referida clasificación al señalar las </w:t>
      </w:r>
      <w:r w:rsidRPr="001879F6">
        <w:rPr>
          <w:rFonts w:ascii="Palatino Linotype" w:eastAsia="Palatino Linotype" w:hAnsi="Palatino Linotype" w:cs="Palatino Linotype"/>
          <w:b/>
          <w:sz w:val="22"/>
          <w:szCs w:val="22"/>
          <w:u w:val="single"/>
        </w:rPr>
        <w:t>razones, motivos o circunstancias especiales</w:t>
      </w:r>
      <w:r w:rsidRPr="001879F6">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0591D1A9" w14:textId="77777777" w:rsidR="00D70F6F" w:rsidRPr="001879F6" w:rsidRDefault="00D70F6F" w:rsidP="00D70F6F">
      <w:pPr>
        <w:pBdr>
          <w:top w:val="nil"/>
          <w:left w:val="nil"/>
          <w:bottom w:val="nil"/>
          <w:right w:val="nil"/>
          <w:between w:val="nil"/>
        </w:pBdr>
        <w:spacing w:line="360" w:lineRule="auto"/>
        <w:jc w:val="both"/>
        <w:rPr>
          <w:sz w:val="22"/>
          <w:szCs w:val="22"/>
        </w:rPr>
      </w:pPr>
    </w:p>
    <w:p w14:paraId="4624FC90" w14:textId="77777777" w:rsidR="00D70F6F" w:rsidRPr="001879F6" w:rsidRDefault="00D70F6F"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3F9F4AF" w14:textId="77777777" w:rsidR="00D70F6F" w:rsidRPr="001879F6" w:rsidRDefault="00D70F6F" w:rsidP="00D70F6F">
      <w:pPr>
        <w:pBdr>
          <w:top w:val="nil"/>
          <w:left w:val="nil"/>
          <w:bottom w:val="nil"/>
          <w:right w:val="nil"/>
          <w:between w:val="nil"/>
        </w:pBdr>
        <w:spacing w:line="360" w:lineRule="auto"/>
        <w:ind w:right="50"/>
        <w:jc w:val="both"/>
        <w:rPr>
          <w:sz w:val="22"/>
          <w:szCs w:val="22"/>
        </w:rPr>
      </w:pPr>
    </w:p>
    <w:p w14:paraId="772CA547"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“Artículo 49.</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Los Comités de Transparencia</w:t>
      </w:r>
      <w:r w:rsidRPr="001879F6">
        <w:rPr>
          <w:rFonts w:ascii="Palatino Linotype" w:eastAsia="Palatino Linotype" w:hAnsi="Palatino Linotype" w:cs="Palatino Linotype"/>
          <w:i/>
          <w:sz w:val="22"/>
          <w:szCs w:val="22"/>
        </w:rPr>
        <w:t xml:space="preserve"> tendrán las siguientes atribuciones:</w:t>
      </w:r>
    </w:p>
    <w:p w14:paraId="06CD8E7B"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VIII. Aprobar, modificar o revocar la clasificación de la información</w:t>
      </w:r>
      <w:r w:rsidRPr="001879F6">
        <w:rPr>
          <w:rFonts w:ascii="Palatino Linotype" w:eastAsia="Palatino Linotype" w:hAnsi="Palatino Linotype" w:cs="Palatino Linotype"/>
          <w:i/>
          <w:sz w:val="22"/>
          <w:szCs w:val="22"/>
        </w:rPr>
        <w:t>…”</w:t>
      </w:r>
    </w:p>
    <w:p w14:paraId="16DFB790"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53.</w:t>
      </w:r>
      <w:r w:rsidRPr="001879F6">
        <w:rPr>
          <w:rFonts w:ascii="Palatino Linotype" w:eastAsia="Palatino Linotype" w:hAnsi="Palatino Linotype" w:cs="Palatino Linotype"/>
          <w:i/>
          <w:sz w:val="22"/>
          <w:szCs w:val="22"/>
        </w:rPr>
        <w:t xml:space="preserve"> Las </w:t>
      </w:r>
      <w:r w:rsidRPr="001879F6">
        <w:rPr>
          <w:rFonts w:ascii="Palatino Linotype" w:eastAsia="Palatino Linotype" w:hAnsi="Palatino Linotype" w:cs="Palatino Linotype"/>
          <w:b/>
          <w:i/>
          <w:sz w:val="22"/>
          <w:szCs w:val="22"/>
        </w:rPr>
        <w:t>Unidades de Transparencia</w:t>
      </w:r>
      <w:r w:rsidRPr="001879F6">
        <w:rPr>
          <w:rFonts w:ascii="Palatino Linotype" w:eastAsia="Palatino Linotype" w:hAnsi="Palatino Linotype" w:cs="Palatino Linotype"/>
          <w:i/>
          <w:sz w:val="22"/>
          <w:szCs w:val="22"/>
        </w:rPr>
        <w:t xml:space="preserve"> tendrán las siguientes </w:t>
      </w:r>
      <w:r w:rsidRPr="001879F6">
        <w:rPr>
          <w:rFonts w:ascii="Palatino Linotype" w:eastAsia="Palatino Linotype" w:hAnsi="Palatino Linotype" w:cs="Palatino Linotype"/>
          <w:b/>
          <w:i/>
          <w:sz w:val="22"/>
          <w:szCs w:val="22"/>
        </w:rPr>
        <w:t>funciones</w:t>
      </w:r>
      <w:r w:rsidRPr="001879F6">
        <w:rPr>
          <w:rFonts w:ascii="Palatino Linotype" w:eastAsia="Palatino Linotype" w:hAnsi="Palatino Linotype" w:cs="Palatino Linotype"/>
          <w:i/>
          <w:sz w:val="22"/>
          <w:szCs w:val="22"/>
        </w:rPr>
        <w:t>:</w:t>
      </w:r>
    </w:p>
    <w:p w14:paraId="1F91CF9A"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X. Presentar ante el Comité, el proyecto de clasificación de información</w:t>
      </w:r>
      <w:r w:rsidRPr="001879F6">
        <w:rPr>
          <w:rFonts w:ascii="Palatino Linotype" w:eastAsia="Palatino Linotype" w:hAnsi="Palatino Linotype" w:cs="Palatino Linotype"/>
          <w:i/>
          <w:sz w:val="22"/>
          <w:szCs w:val="22"/>
        </w:rPr>
        <w:t>…” </w:t>
      </w:r>
    </w:p>
    <w:p w14:paraId="37D61AF1"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“Artículo 59.</w:t>
      </w:r>
      <w:r w:rsidRPr="001879F6">
        <w:rPr>
          <w:rFonts w:ascii="Palatino Linotype" w:eastAsia="Palatino Linotype" w:hAnsi="Palatino Linotype" w:cs="Palatino Linotype"/>
          <w:i/>
          <w:sz w:val="22"/>
          <w:szCs w:val="22"/>
        </w:rPr>
        <w:t xml:space="preserve"> Los </w:t>
      </w:r>
      <w:r w:rsidRPr="001879F6">
        <w:rPr>
          <w:rFonts w:ascii="Palatino Linotype" w:eastAsia="Palatino Linotype" w:hAnsi="Palatino Linotype" w:cs="Palatino Linotype"/>
          <w:b/>
          <w:i/>
          <w:sz w:val="22"/>
          <w:szCs w:val="22"/>
        </w:rPr>
        <w:t>servidores públicos habilitados</w:t>
      </w:r>
      <w:r w:rsidRPr="001879F6">
        <w:rPr>
          <w:rFonts w:ascii="Palatino Linotype" w:eastAsia="Palatino Linotype" w:hAnsi="Palatino Linotype" w:cs="Palatino Linotype"/>
          <w:i/>
          <w:sz w:val="22"/>
          <w:szCs w:val="22"/>
        </w:rPr>
        <w:t xml:space="preserve"> tendrán las </w:t>
      </w:r>
      <w:r w:rsidRPr="001879F6">
        <w:rPr>
          <w:rFonts w:ascii="Palatino Linotype" w:eastAsia="Palatino Linotype" w:hAnsi="Palatino Linotype" w:cs="Palatino Linotype"/>
          <w:b/>
          <w:i/>
          <w:sz w:val="22"/>
          <w:szCs w:val="22"/>
        </w:rPr>
        <w:t>funciones</w:t>
      </w:r>
      <w:r w:rsidRPr="001879F6">
        <w:rPr>
          <w:rFonts w:ascii="Palatino Linotype" w:eastAsia="Palatino Linotype" w:hAnsi="Palatino Linotype" w:cs="Palatino Linotype"/>
          <w:i/>
          <w:sz w:val="22"/>
          <w:szCs w:val="22"/>
        </w:rPr>
        <w:t xml:space="preserve"> siguientes:</w:t>
      </w:r>
    </w:p>
    <w:p w14:paraId="2BD45AC8" w14:textId="77777777" w:rsidR="00D70F6F" w:rsidRPr="001879F6" w:rsidRDefault="00D70F6F" w:rsidP="00D70F6F">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879F6">
        <w:rPr>
          <w:rFonts w:ascii="Palatino Linotype" w:eastAsia="Palatino Linotype" w:hAnsi="Palatino Linotype" w:cs="Palatino Linotype"/>
          <w:i/>
          <w:sz w:val="22"/>
          <w:szCs w:val="22"/>
        </w:rPr>
        <w:t>, la cual tendrá los fundamentos y argumentos en que se basa dicha propuesta…”</w:t>
      </w:r>
    </w:p>
    <w:p w14:paraId="0CAB6C39" w14:textId="77777777" w:rsidR="00D70F6F" w:rsidRPr="001879F6" w:rsidRDefault="00D70F6F" w:rsidP="001B4EF6">
      <w:pPr>
        <w:pBdr>
          <w:top w:val="nil"/>
          <w:left w:val="nil"/>
          <w:bottom w:val="nil"/>
          <w:right w:val="nil"/>
          <w:between w:val="nil"/>
        </w:pBdr>
        <w:spacing w:line="360" w:lineRule="auto"/>
        <w:ind w:left="567" w:right="900"/>
        <w:jc w:val="both"/>
        <w:rPr>
          <w:sz w:val="22"/>
          <w:szCs w:val="22"/>
        </w:rPr>
      </w:pPr>
    </w:p>
    <w:p w14:paraId="276377B6"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w:t>
      </w:r>
      <w:r w:rsidRPr="001879F6">
        <w:rPr>
          <w:rFonts w:ascii="Palatino Linotype" w:eastAsia="Palatino Linotype" w:hAnsi="Palatino Linotype" w:cs="Palatino Linotype"/>
          <w:sz w:val="22"/>
          <w:szCs w:val="22"/>
        </w:rPr>
        <w:lastRenderedPageBreak/>
        <w:t>procedente el proyecto de clasificación de la información y finalmente sea éste último quien apruebe, modifique o revoque la clasificación de la información solicitada.</w:t>
      </w:r>
    </w:p>
    <w:p w14:paraId="2DF45304" w14:textId="77777777" w:rsidR="00D70F6F" w:rsidRPr="001879F6" w:rsidRDefault="00D70F6F" w:rsidP="00D70F6F">
      <w:pPr>
        <w:pBdr>
          <w:top w:val="nil"/>
          <w:left w:val="nil"/>
          <w:bottom w:val="nil"/>
          <w:right w:val="nil"/>
          <w:between w:val="nil"/>
        </w:pBdr>
        <w:spacing w:line="360" w:lineRule="auto"/>
        <w:jc w:val="both"/>
        <w:rPr>
          <w:sz w:val="22"/>
          <w:szCs w:val="22"/>
        </w:rPr>
      </w:pPr>
    </w:p>
    <w:p w14:paraId="11218863" w14:textId="77777777" w:rsidR="00D70F6F" w:rsidRPr="001879F6" w:rsidRDefault="00D70F6F" w:rsidP="00D70F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E79FFD4" w14:textId="77777777" w:rsidR="00D70F6F" w:rsidRPr="001879F6" w:rsidRDefault="00D70F6F" w:rsidP="00D70F6F">
      <w:pPr>
        <w:pBdr>
          <w:top w:val="nil"/>
          <w:left w:val="nil"/>
          <w:bottom w:val="nil"/>
          <w:right w:val="nil"/>
          <w:between w:val="nil"/>
        </w:pBdr>
        <w:spacing w:line="360" w:lineRule="auto"/>
        <w:jc w:val="both"/>
        <w:rPr>
          <w:sz w:val="22"/>
          <w:szCs w:val="22"/>
        </w:rPr>
      </w:pPr>
    </w:p>
    <w:p w14:paraId="395834E5" w14:textId="77777777" w:rsidR="00D70F6F" w:rsidRPr="001879F6" w:rsidRDefault="00D70F6F" w:rsidP="001B4EF6">
      <w:pPr>
        <w:pBdr>
          <w:top w:val="nil"/>
          <w:left w:val="nil"/>
          <w:bottom w:val="nil"/>
          <w:right w:val="nil"/>
          <w:between w:val="nil"/>
        </w:pBdr>
        <w:ind w:left="567" w:right="579"/>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149.</w:t>
      </w:r>
      <w:r w:rsidRPr="001879F6">
        <w:rPr>
          <w:rFonts w:ascii="Palatino Linotype" w:eastAsia="Palatino Linotype" w:hAnsi="Palatino Linotype" w:cs="Palatino Linotype"/>
          <w:i/>
          <w:sz w:val="22"/>
          <w:szCs w:val="22"/>
        </w:rPr>
        <w:t xml:space="preserve"> El </w:t>
      </w:r>
      <w:r w:rsidRPr="001879F6">
        <w:rPr>
          <w:rFonts w:ascii="Palatino Linotype" w:eastAsia="Palatino Linotype" w:hAnsi="Palatino Linotype" w:cs="Palatino Linotype"/>
          <w:b/>
          <w:i/>
          <w:sz w:val="22"/>
          <w:szCs w:val="22"/>
        </w:rPr>
        <w:t>acuerdo que clasifique la información como confidencial</w:t>
      </w:r>
      <w:r w:rsidRPr="001879F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7F1F69C" w14:textId="77777777" w:rsidR="00D70F6F" w:rsidRPr="001879F6" w:rsidRDefault="00D70F6F" w:rsidP="001B4EF6">
      <w:pPr>
        <w:pBdr>
          <w:top w:val="nil"/>
          <w:left w:val="nil"/>
          <w:bottom w:val="nil"/>
          <w:right w:val="nil"/>
          <w:between w:val="nil"/>
        </w:pBdr>
        <w:spacing w:line="360" w:lineRule="auto"/>
        <w:ind w:left="851" w:right="900"/>
        <w:jc w:val="both"/>
        <w:rPr>
          <w:rFonts w:ascii="Palatino Linotype" w:hAnsi="Palatino Linotype"/>
          <w:sz w:val="22"/>
          <w:szCs w:val="22"/>
        </w:rPr>
      </w:pPr>
    </w:p>
    <w:p w14:paraId="688E61BC" w14:textId="77777777" w:rsidR="00D70F6F" w:rsidRPr="001879F6" w:rsidRDefault="00D70F6F" w:rsidP="00D70F6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Es decir,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94869CD" w14:textId="77777777" w:rsidR="00D70F6F" w:rsidRPr="001879F6" w:rsidRDefault="00D70F6F" w:rsidP="00D70F6F">
      <w:pPr>
        <w:pBdr>
          <w:top w:val="nil"/>
          <w:left w:val="nil"/>
          <w:bottom w:val="nil"/>
          <w:right w:val="nil"/>
          <w:between w:val="nil"/>
        </w:pBdr>
        <w:spacing w:line="360" w:lineRule="auto"/>
        <w:ind w:right="51"/>
        <w:jc w:val="both"/>
        <w:rPr>
          <w:sz w:val="22"/>
          <w:szCs w:val="22"/>
        </w:rPr>
      </w:pPr>
    </w:p>
    <w:p w14:paraId="2A0FA4A8" w14:textId="77777777" w:rsidR="00D70F6F" w:rsidRPr="001879F6" w:rsidRDefault="00D70F6F" w:rsidP="00D70F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 xml:space="preserve">Por último, respecto a la versión pública de los documentos que contenga la información solicitada, cabe señalar que el Comité de Transparencia del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352C89F0" w14:textId="77777777" w:rsidR="00D70F6F" w:rsidRPr="001879F6" w:rsidRDefault="00D70F6F" w:rsidP="00D70F6F">
      <w:pPr>
        <w:pBdr>
          <w:top w:val="nil"/>
          <w:left w:val="nil"/>
          <w:bottom w:val="nil"/>
          <w:right w:val="nil"/>
          <w:between w:val="nil"/>
        </w:pBdr>
        <w:spacing w:line="360" w:lineRule="auto"/>
        <w:ind w:right="49"/>
        <w:jc w:val="both"/>
        <w:rPr>
          <w:sz w:val="22"/>
          <w:szCs w:val="22"/>
        </w:rPr>
      </w:pPr>
    </w:p>
    <w:p w14:paraId="08B48BEA"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Artículo 132.</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La clasificación de la información se llevará a cabo en el momento en que:</w:t>
      </w:r>
    </w:p>
    <w:p w14:paraId="11684DAD"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w:t>
      </w:r>
    </w:p>
    <w:p w14:paraId="6978AC21"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II.</w:t>
      </w:r>
      <w:r w:rsidRPr="001879F6">
        <w:rPr>
          <w:rFonts w:ascii="Palatino Linotype" w:eastAsia="Palatino Linotype" w:hAnsi="Palatino Linotype" w:cs="Palatino Linotype"/>
          <w:i/>
          <w:sz w:val="22"/>
          <w:szCs w:val="22"/>
        </w:rPr>
        <w:t xml:space="preserve"> Se determine mediante resolución de autoridad competente; o</w:t>
      </w:r>
    </w:p>
    <w:p w14:paraId="5570565D"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lastRenderedPageBreak/>
        <w:t>III</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Se generen versiones públicas para dar cumplimiento a las obligaciones de transparencia previstas en esta Ley</w:t>
      </w:r>
      <w:r w:rsidRPr="001879F6">
        <w:rPr>
          <w:rFonts w:ascii="Palatino Linotype" w:eastAsia="Palatino Linotype" w:hAnsi="Palatino Linotype" w:cs="Palatino Linotype"/>
          <w:i/>
          <w:sz w:val="22"/>
          <w:szCs w:val="22"/>
        </w:rPr>
        <w:t>.”</w:t>
      </w:r>
    </w:p>
    <w:p w14:paraId="51AE0899"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w:t>
      </w:r>
      <w:r w:rsidRPr="001879F6">
        <w:rPr>
          <w:rFonts w:ascii="Palatino Linotype" w:eastAsia="Palatino Linotype" w:hAnsi="Palatino Linotype" w:cs="Palatino Linotype"/>
          <w:b/>
          <w:i/>
          <w:sz w:val="22"/>
          <w:szCs w:val="22"/>
        </w:rPr>
        <w:t>Segundo.-</w:t>
      </w:r>
      <w:r w:rsidRPr="001879F6">
        <w:rPr>
          <w:rFonts w:ascii="Palatino Linotype" w:eastAsia="Palatino Linotype" w:hAnsi="Palatino Linotype" w:cs="Palatino Linotype"/>
          <w:i/>
          <w:sz w:val="22"/>
          <w:szCs w:val="22"/>
        </w:rPr>
        <w:t xml:space="preserve"> Para efectos de los presentes Lineamientos Generales, se entenderá por:</w:t>
      </w:r>
    </w:p>
    <w:p w14:paraId="1C8CB51E"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XVIII.</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Versión pública:</w:t>
      </w:r>
      <w:r w:rsidRPr="001879F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1879F6">
        <w:rPr>
          <w:rFonts w:ascii="Palatino Linotype" w:eastAsia="Palatino Linotype" w:hAnsi="Palatino Linotype" w:cs="Palatino Linotype"/>
          <w:b/>
          <w:i/>
          <w:sz w:val="22"/>
          <w:szCs w:val="22"/>
        </w:rPr>
        <w:t>fundando y motivando la</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reserva o confidencialidad</w:t>
      </w:r>
      <w:r w:rsidRPr="001879F6">
        <w:rPr>
          <w:rFonts w:ascii="Palatino Linotype" w:eastAsia="Palatino Linotype" w:hAnsi="Palatino Linotype" w:cs="Palatino Linotype"/>
          <w:i/>
          <w:sz w:val="22"/>
          <w:szCs w:val="22"/>
        </w:rPr>
        <w:t>, a través de la resolución que para tal efecto emita el Comité de Transparencia.</w:t>
      </w:r>
    </w:p>
    <w:p w14:paraId="5D0D0A13"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w:t>
      </w:r>
    </w:p>
    <w:p w14:paraId="5848745C"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Cuarto.</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Para clasificar la información como</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reservada o</w:t>
      </w:r>
      <w:r w:rsidRPr="001879F6">
        <w:rPr>
          <w:rFonts w:ascii="Palatino Linotype" w:eastAsia="Palatino Linotype" w:hAnsi="Palatino Linotype" w:cs="Palatino Linotype"/>
          <w:i/>
          <w:sz w:val="22"/>
          <w:szCs w:val="22"/>
        </w:rPr>
        <w:t xml:space="preserve"> </w:t>
      </w:r>
      <w:r w:rsidRPr="001879F6">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1879F6">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EA4D81E"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503E9EA"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Quinto.</w:t>
      </w:r>
      <w:r w:rsidRPr="001879F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23188F4"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Sexto.</w:t>
      </w:r>
      <w:r w:rsidRPr="001879F6">
        <w:rPr>
          <w:rFonts w:ascii="Palatino Linotype" w:eastAsia="Palatino Linotype" w:hAnsi="Palatino Linotype" w:cs="Palatino Linotype"/>
          <w:i/>
          <w:sz w:val="22"/>
          <w:szCs w:val="22"/>
        </w:rPr>
        <w:t xml:space="preserve"> Se deroga.</w:t>
      </w:r>
    </w:p>
    <w:p w14:paraId="015FD568"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Séptimo.</w:t>
      </w:r>
      <w:r w:rsidRPr="001879F6">
        <w:rPr>
          <w:rFonts w:ascii="Palatino Linotype" w:eastAsia="Palatino Linotype" w:hAnsi="Palatino Linotype" w:cs="Palatino Linotype"/>
          <w:i/>
          <w:sz w:val="22"/>
          <w:szCs w:val="22"/>
        </w:rPr>
        <w:t xml:space="preserve"> La clasificación de la información se llevará a cabo en el momento en que:</w:t>
      </w:r>
    </w:p>
    <w:p w14:paraId="548AA550"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w:t>
      </w:r>
      <w:r w:rsidRPr="001879F6">
        <w:rPr>
          <w:rFonts w:ascii="Palatino Linotype" w:eastAsia="Palatino Linotype" w:hAnsi="Palatino Linotype" w:cs="Palatino Linotype"/>
          <w:i/>
          <w:sz w:val="22"/>
          <w:szCs w:val="22"/>
        </w:rPr>
        <w:t xml:space="preserve"> Se reciba una solicitud de acceso a la información;</w:t>
      </w:r>
    </w:p>
    <w:p w14:paraId="65F4C02F"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II.</w:t>
      </w:r>
      <w:r w:rsidRPr="001879F6">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797DB35F"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III.</w:t>
      </w:r>
      <w:r w:rsidRPr="001879F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6573DB8"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1879F6">
        <w:rPr>
          <w:sz w:val="22"/>
          <w:szCs w:val="22"/>
        </w:rPr>
        <w:t xml:space="preserve">, </w:t>
      </w:r>
      <w:r w:rsidRPr="001879F6">
        <w:rPr>
          <w:rFonts w:ascii="Palatino Linotype" w:eastAsia="Palatino Linotype" w:hAnsi="Palatino Linotype" w:cs="Palatino Linotype"/>
          <w:i/>
          <w:sz w:val="22"/>
          <w:szCs w:val="22"/>
        </w:rPr>
        <w:t>conforme a su naturaleza, si encuadra en una causal de reserva o de confidencialidad.</w:t>
      </w:r>
    </w:p>
    <w:p w14:paraId="3BE79F93"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Octavo.</w:t>
      </w:r>
      <w:r w:rsidRPr="001879F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FE19B2D"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D0ADFD8"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w:t>
      </w:r>
      <w:r w:rsidRPr="001879F6">
        <w:rPr>
          <w:rFonts w:ascii="Palatino Linotype" w:eastAsia="Palatino Linotype" w:hAnsi="Palatino Linotype" w:cs="Palatino Linotype"/>
          <w:i/>
          <w:sz w:val="22"/>
          <w:szCs w:val="22"/>
        </w:rPr>
        <w:lastRenderedPageBreak/>
        <w:t>General, en relación con el artículo trigésimo tercero de los presentes lineamientos, así como las circunstancias que justifican el establecimiento de determinado plazo de reserva.</w:t>
      </w:r>
    </w:p>
    <w:p w14:paraId="353A3AC9"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Noveno.</w:t>
      </w:r>
      <w:r w:rsidRPr="001879F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EDF847"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Décimo.</w:t>
      </w:r>
      <w:r w:rsidRPr="001879F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w:t>
      </w:r>
      <w:proofErr w:type="spellStart"/>
      <w:r w:rsidRPr="001879F6">
        <w:rPr>
          <w:rFonts w:ascii="Palatino Linotype" w:eastAsia="Palatino Linotype" w:hAnsi="Palatino Linotype" w:cs="Palatino Linotype"/>
          <w:i/>
          <w:sz w:val="22"/>
          <w:szCs w:val="22"/>
        </w:rPr>
        <w:t>wn</w:t>
      </w:r>
      <w:proofErr w:type="spellEnd"/>
      <w:r w:rsidRPr="001879F6">
        <w:rPr>
          <w:rFonts w:ascii="Palatino Linotype" w:eastAsia="Palatino Linotype" w:hAnsi="Palatino Linotype" w:cs="Palatino Linotype"/>
          <w:i/>
          <w:sz w:val="22"/>
          <w:szCs w:val="22"/>
        </w:rPr>
        <w:t xml:space="preserve"> los términos de la Ley General de Archivos, Lineamientos para la Organización y Conservación de Archivos y demás normatividad aplicable.</w:t>
      </w:r>
    </w:p>
    <w:p w14:paraId="655A8BAA"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DACEAB9" w14:textId="77777777" w:rsidR="00D70F6F" w:rsidRPr="001879F6" w:rsidRDefault="00D70F6F" w:rsidP="00D70F6F">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b/>
          <w:i/>
          <w:sz w:val="22"/>
          <w:szCs w:val="22"/>
        </w:rPr>
        <w:t>Décimo primero.</w:t>
      </w:r>
      <w:r w:rsidRPr="001879F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4DB59F9C" w14:textId="77777777" w:rsidR="00D70F6F" w:rsidRPr="001879F6" w:rsidRDefault="00D70F6F" w:rsidP="001B4EF6">
      <w:pPr>
        <w:pBdr>
          <w:top w:val="nil"/>
          <w:left w:val="nil"/>
          <w:bottom w:val="nil"/>
          <w:right w:val="nil"/>
          <w:between w:val="nil"/>
        </w:pBdr>
        <w:spacing w:line="360" w:lineRule="auto"/>
        <w:ind w:left="567" w:right="900"/>
        <w:jc w:val="both"/>
        <w:rPr>
          <w:sz w:val="22"/>
          <w:szCs w:val="22"/>
        </w:rPr>
      </w:pPr>
    </w:p>
    <w:p w14:paraId="4BB90CCC" w14:textId="77777777" w:rsidR="00D70F6F" w:rsidRPr="001879F6" w:rsidRDefault="00D70F6F" w:rsidP="00D70F6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Asimismo, deberá observar el Lineamiento Quincuagésimo segundo de los Lineamientos Generales en Materia de Clasificación y Desclasificación de la Información, así como para la Elaboración de Versiones Públicas, a saber:</w:t>
      </w:r>
    </w:p>
    <w:p w14:paraId="152CC1E2" w14:textId="77777777" w:rsidR="00D70F6F" w:rsidRPr="001879F6" w:rsidRDefault="00D70F6F" w:rsidP="00D70F6F">
      <w:pPr>
        <w:pBdr>
          <w:top w:val="nil"/>
          <w:left w:val="nil"/>
          <w:bottom w:val="nil"/>
          <w:right w:val="nil"/>
          <w:between w:val="nil"/>
        </w:pBdr>
        <w:spacing w:line="360" w:lineRule="auto"/>
        <w:ind w:right="50"/>
        <w:jc w:val="both"/>
        <w:rPr>
          <w:sz w:val="22"/>
          <w:szCs w:val="22"/>
        </w:rPr>
      </w:pPr>
    </w:p>
    <w:p w14:paraId="7116B16C"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“Quincuagésimo segundo</w:t>
      </w:r>
      <w:r w:rsidRPr="001879F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EA17087"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i/>
          <w:sz w:val="22"/>
          <w:szCs w:val="22"/>
        </w:rPr>
        <w:t xml:space="preserve">En el caso </w:t>
      </w:r>
      <w:proofErr w:type="spellStart"/>
      <w:r w:rsidRPr="001879F6">
        <w:rPr>
          <w:rFonts w:ascii="Palatino Linotype" w:eastAsia="Palatino Linotype" w:hAnsi="Palatino Linotype" w:cs="Palatino Linotype"/>
          <w:i/>
          <w:sz w:val="22"/>
          <w:szCs w:val="22"/>
        </w:rPr>
        <w:t>especifico</w:t>
      </w:r>
      <w:proofErr w:type="spellEnd"/>
      <w:r w:rsidRPr="001879F6">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62669AEC"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w:t>
      </w:r>
      <w:r w:rsidRPr="001879F6">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5522C33"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II.</w:t>
      </w:r>
      <w:r w:rsidRPr="001879F6">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C76598D" w14:textId="77777777" w:rsidR="00D70F6F" w:rsidRPr="001879F6" w:rsidRDefault="00D70F6F" w:rsidP="00D70F6F">
      <w:pPr>
        <w:pBdr>
          <w:top w:val="nil"/>
          <w:left w:val="nil"/>
          <w:bottom w:val="nil"/>
          <w:right w:val="nil"/>
          <w:between w:val="nil"/>
        </w:pBdr>
        <w:ind w:left="567" w:right="900"/>
        <w:jc w:val="both"/>
        <w:rPr>
          <w:sz w:val="22"/>
          <w:szCs w:val="22"/>
        </w:rPr>
      </w:pPr>
      <w:r w:rsidRPr="001879F6">
        <w:rPr>
          <w:rFonts w:ascii="Palatino Linotype" w:eastAsia="Palatino Linotype" w:hAnsi="Palatino Linotype" w:cs="Palatino Linotype"/>
          <w:b/>
          <w:i/>
          <w:sz w:val="22"/>
          <w:szCs w:val="22"/>
        </w:rPr>
        <w:t>III.</w:t>
      </w:r>
      <w:r w:rsidRPr="001879F6">
        <w:rPr>
          <w:rFonts w:ascii="Palatino Linotype" w:eastAsia="Palatino Linotype" w:hAnsi="Palatino Linotype" w:cs="Palatino Linotype"/>
          <w:i/>
          <w:sz w:val="22"/>
          <w:szCs w:val="22"/>
        </w:rPr>
        <w:t xml:space="preserve"> Señalar las personas o instancias autorizadas a acceder a la información clasificada.</w:t>
      </w:r>
    </w:p>
    <w:p w14:paraId="33563277" w14:textId="77777777" w:rsidR="00D70F6F" w:rsidRPr="001879F6" w:rsidRDefault="00D70F6F" w:rsidP="00D70F6F">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CDADA92" w14:textId="77777777" w:rsidR="00D70F6F" w:rsidRPr="001879F6" w:rsidRDefault="00D70F6F" w:rsidP="00D70F6F">
      <w:pPr>
        <w:spacing w:line="360" w:lineRule="auto"/>
        <w:jc w:val="both"/>
        <w:rPr>
          <w:rFonts w:ascii="Palatino Linotype" w:eastAsia="Palatino Linotype" w:hAnsi="Palatino Linotype" w:cs="Palatino Linotype"/>
          <w:sz w:val="22"/>
          <w:szCs w:val="22"/>
        </w:rPr>
      </w:pPr>
    </w:p>
    <w:p w14:paraId="2864D018" w14:textId="3E90039B" w:rsidR="00626E72" w:rsidRPr="001879F6" w:rsidRDefault="00626E72" w:rsidP="00295C46">
      <w:pPr>
        <w:spacing w:line="360" w:lineRule="auto"/>
        <w:jc w:val="both"/>
        <w:rPr>
          <w:rFonts w:ascii="Palatino Linotype" w:eastAsia="Palatino Linotype" w:hAnsi="Palatino Linotype" w:cs="Palatino Linotype"/>
          <w:sz w:val="22"/>
          <w:szCs w:val="22"/>
        </w:rPr>
      </w:pPr>
    </w:p>
    <w:p w14:paraId="50D5F56E" w14:textId="4F24779D" w:rsidR="00295C46" w:rsidRPr="001879F6" w:rsidRDefault="00295C46" w:rsidP="00295C46">
      <w:pPr>
        <w:spacing w:line="360" w:lineRule="auto"/>
        <w:ind w:right="49"/>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sz w:val="22"/>
          <w:szCs w:val="22"/>
        </w:rPr>
        <w:lastRenderedPageBreak/>
        <w:t xml:space="preserve">Es así como, en mérito de lo expuesto en líneas anteriores, resultan fundadas las razones o motivos de inconformidad hechos valer por la parte </w:t>
      </w:r>
      <w:r w:rsidRPr="001879F6">
        <w:rPr>
          <w:rFonts w:ascii="Palatino Linotype" w:eastAsia="Palatino Linotype" w:hAnsi="Palatino Linotype" w:cs="Palatino Linotype"/>
          <w:b/>
          <w:sz w:val="22"/>
          <w:szCs w:val="22"/>
        </w:rPr>
        <w:t>RECURRENTE</w:t>
      </w:r>
      <w:r w:rsidRPr="001879F6">
        <w:rPr>
          <w:rFonts w:ascii="Palatino Linotype" w:eastAsia="Palatino Linotype" w:hAnsi="Palatino Linotype" w:cs="Palatino Linotype"/>
          <w:sz w:val="22"/>
          <w:szCs w:val="22"/>
        </w:rPr>
        <w:t xml:space="preserve"> dentro del recurso de revisión </w:t>
      </w:r>
      <w:r w:rsidR="0076204D" w:rsidRPr="001879F6">
        <w:rPr>
          <w:rFonts w:ascii="Palatino Linotype" w:eastAsia="Palatino Linotype" w:hAnsi="Palatino Linotype" w:cs="Palatino Linotype"/>
          <w:b/>
          <w:sz w:val="22"/>
          <w:szCs w:val="22"/>
        </w:rPr>
        <w:t>00684</w:t>
      </w:r>
      <w:r w:rsidRPr="001879F6">
        <w:rPr>
          <w:rFonts w:ascii="Palatino Linotype" w:eastAsia="Palatino Linotype" w:hAnsi="Palatino Linotype" w:cs="Palatino Linotype"/>
          <w:b/>
          <w:sz w:val="22"/>
          <w:szCs w:val="22"/>
        </w:rPr>
        <w:t>/INFOEM/IP/RR/2025</w:t>
      </w:r>
      <w:r w:rsidRPr="001879F6">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0076204D" w:rsidRPr="001879F6">
        <w:rPr>
          <w:rFonts w:ascii="Palatino Linotype" w:eastAsia="Palatino Linotype" w:hAnsi="Palatino Linotype" w:cs="Palatino Linotype"/>
          <w:b/>
          <w:sz w:val="22"/>
          <w:szCs w:val="22"/>
        </w:rPr>
        <w:t>MODIFICA</w:t>
      </w:r>
      <w:r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 xml:space="preserve">la respuesta del </w:t>
      </w:r>
      <w:r w:rsidRPr="001879F6">
        <w:rPr>
          <w:rFonts w:ascii="Palatino Linotype" w:eastAsia="Palatino Linotype" w:hAnsi="Palatino Linotype" w:cs="Palatino Linotype"/>
          <w:b/>
          <w:sz w:val="22"/>
          <w:szCs w:val="22"/>
        </w:rPr>
        <w:t xml:space="preserve">SUJETO OBLIGADO </w:t>
      </w:r>
      <w:r w:rsidRPr="001879F6">
        <w:rPr>
          <w:rFonts w:ascii="Palatino Linotype" w:eastAsia="Palatino Linotype" w:hAnsi="Palatino Linotype" w:cs="Palatino Linotype"/>
          <w:sz w:val="22"/>
          <w:szCs w:val="22"/>
        </w:rPr>
        <w:t xml:space="preserve">a la solicitud de información </w:t>
      </w:r>
      <w:r w:rsidR="0076204D" w:rsidRPr="001879F6">
        <w:rPr>
          <w:rFonts w:ascii="Palatino Linotype" w:eastAsia="Palatino Linotype" w:hAnsi="Palatino Linotype" w:cs="Palatino Linotype"/>
          <w:b/>
          <w:sz w:val="22"/>
          <w:szCs w:val="22"/>
        </w:rPr>
        <w:t>00158</w:t>
      </w:r>
      <w:r w:rsidRPr="001879F6">
        <w:rPr>
          <w:rFonts w:ascii="Palatino Linotype" w:eastAsia="Palatino Linotype" w:hAnsi="Palatino Linotype" w:cs="Palatino Linotype"/>
          <w:b/>
          <w:sz w:val="22"/>
          <w:szCs w:val="22"/>
        </w:rPr>
        <w:t>/</w:t>
      </w:r>
      <w:r w:rsidR="0076204D" w:rsidRPr="001879F6">
        <w:rPr>
          <w:rFonts w:ascii="Palatino Linotype" w:eastAsia="Palatino Linotype" w:hAnsi="Palatino Linotype" w:cs="Palatino Linotype"/>
          <w:b/>
          <w:sz w:val="22"/>
          <w:szCs w:val="22"/>
        </w:rPr>
        <w:t>TOLUCA</w:t>
      </w:r>
      <w:r w:rsidRPr="001879F6">
        <w:rPr>
          <w:rFonts w:ascii="Palatino Linotype" w:eastAsia="Palatino Linotype" w:hAnsi="Palatino Linotype" w:cs="Palatino Linotype"/>
          <w:b/>
          <w:sz w:val="22"/>
          <w:szCs w:val="22"/>
        </w:rPr>
        <w:t>/IP/202</w:t>
      </w:r>
      <w:r w:rsidR="0076204D" w:rsidRPr="001879F6">
        <w:rPr>
          <w:rFonts w:ascii="Palatino Linotype" w:eastAsia="Palatino Linotype" w:hAnsi="Palatino Linotype" w:cs="Palatino Linotype"/>
          <w:b/>
          <w:sz w:val="22"/>
          <w:szCs w:val="22"/>
        </w:rPr>
        <w:t>5</w:t>
      </w:r>
      <w:r w:rsidRPr="001879F6">
        <w:rPr>
          <w:rFonts w:ascii="Palatino Linotype" w:eastAsia="Palatino Linotype" w:hAnsi="Palatino Linotype" w:cs="Palatino Linotype"/>
          <w:b/>
          <w:sz w:val="22"/>
          <w:szCs w:val="22"/>
        </w:rPr>
        <w:t>.</w:t>
      </w:r>
      <w:r w:rsidRPr="001879F6">
        <w:rPr>
          <w:rFonts w:ascii="Palatino Linotype" w:eastAsia="Palatino Linotype" w:hAnsi="Palatino Linotype" w:cs="Palatino Linotype"/>
          <w:sz w:val="22"/>
          <w:szCs w:val="22"/>
        </w:rPr>
        <w:t xml:space="preserve">  </w:t>
      </w:r>
    </w:p>
    <w:p w14:paraId="3B356AF5" w14:textId="77777777" w:rsidR="00295C46" w:rsidRPr="001879F6" w:rsidRDefault="00295C46" w:rsidP="00295C46">
      <w:pPr>
        <w:spacing w:line="360" w:lineRule="auto"/>
        <w:ind w:right="49"/>
        <w:jc w:val="both"/>
        <w:rPr>
          <w:rFonts w:ascii="Palatino Linotype" w:eastAsia="Palatino Linotype" w:hAnsi="Palatino Linotype" w:cs="Palatino Linotype"/>
          <w:b/>
          <w:sz w:val="22"/>
          <w:szCs w:val="22"/>
        </w:rPr>
      </w:pPr>
    </w:p>
    <w:p w14:paraId="0B55055C" w14:textId="77777777" w:rsidR="00295C46" w:rsidRPr="001879F6" w:rsidRDefault="00295C46" w:rsidP="00295C46">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7BB516B" w14:textId="77777777" w:rsidR="00295C46" w:rsidRPr="001879F6" w:rsidRDefault="00295C46" w:rsidP="00295C46">
      <w:pPr>
        <w:spacing w:line="360" w:lineRule="auto"/>
        <w:ind w:right="49"/>
        <w:jc w:val="center"/>
        <w:rPr>
          <w:rFonts w:ascii="Palatino Linotype" w:eastAsia="Palatino Linotype" w:hAnsi="Palatino Linotype" w:cs="Palatino Linotype"/>
          <w:b/>
          <w:sz w:val="22"/>
          <w:szCs w:val="22"/>
        </w:rPr>
      </w:pPr>
      <w:r w:rsidRPr="001879F6">
        <w:rPr>
          <w:rFonts w:ascii="Palatino Linotype" w:eastAsia="Palatino Linotype" w:hAnsi="Palatino Linotype" w:cs="Palatino Linotype"/>
          <w:b/>
          <w:sz w:val="22"/>
          <w:szCs w:val="22"/>
        </w:rPr>
        <w:t>III.</w:t>
      </w:r>
      <w:r w:rsidRPr="001879F6">
        <w:rPr>
          <w:rFonts w:ascii="Palatino Linotype" w:eastAsia="Palatino Linotype" w:hAnsi="Palatino Linotype" w:cs="Palatino Linotype"/>
          <w:b/>
          <w:sz w:val="22"/>
          <w:szCs w:val="22"/>
        </w:rPr>
        <w:tab/>
        <w:t>R E S U E L V E:</w:t>
      </w:r>
    </w:p>
    <w:p w14:paraId="482F5C26" w14:textId="77777777" w:rsidR="00295C46" w:rsidRPr="001879F6" w:rsidRDefault="00295C46" w:rsidP="00295C46">
      <w:pPr>
        <w:spacing w:line="360" w:lineRule="auto"/>
        <w:ind w:right="49"/>
        <w:jc w:val="both"/>
        <w:rPr>
          <w:rFonts w:ascii="Palatino Linotype" w:eastAsia="Palatino Linotype" w:hAnsi="Palatino Linotype" w:cs="Palatino Linotype"/>
          <w:sz w:val="22"/>
          <w:szCs w:val="22"/>
        </w:rPr>
      </w:pPr>
    </w:p>
    <w:p w14:paraId="5BEEF552" w14:textId="56684963" w:rsidR="00295C46" w:rsidRPr="001879F6" w:rsidRDefault="00295C46" w:rsidP="00295C46">
      <w:pPr>
        <w:spacing w:line="360" w:lineRule="auto"/>
        <w:ind w:right="49"/>
        <w:jc w:val="both"/>
        <w:rPr>
          <w:rFonts w:ascii="Palatino Linotype" w:eastAsia="Palatino Linotype" w:hAnsi="Palatino Linotype" w:cs="Palatino Linotype"/>
          <w:b/>
          <w:sz w:val="22"/>
          <w:szCs w:val="22"/>
        </w:rPr>
      </w:pPr>
      <w:r w:rsidRPr="001879F6">
        <w:rPr>
          <w:rFonts w:ascii="Palatino Linotype" w:eastAsia="Palatino Linotype" w:hAnsi="Palatino Linotype" w:cs="Palatino Linotype"/>
          <w:b/>
          <w:sz w:val="22"/>
          <w:szCs w:val="22"/>
        </w:rPr>
        <w:t>Primero.</w:t>
      </w:r>
      <w:r w:rsidRPr="001879F6">
        <w:rPr>
          <w:rFonts w:ascii="Palatino Linotype" w:eastAsia="Palatino Linotype" w:hAnsi="Palatino Linotype" w:cs="Palatino Linotype"/>
          <w:sz w:val="22"/>
          <w:szCs w:val="22"/>
        </w:rPr>
        <w:t xml:space="preserve"> Resultan</w:t>
      </w:r>
      <w:r w:rsidRPr="001879F6">
        <w:rPr>
          <w:rFonts w:ascii="Palatino Linotype" w:eastAsia="Palatino Linotype" w:hAnsi="Palatino Linotype" w:cs="Palatino Linotype"/>
          <w:b/>
          <w:sz w:val="22"/>
          <w:szCs w:val="22"/>
        </w:rPr>
        <w:t xml:space="preserve"> FUNDADOS</w:t>
      </w:r>
      <w:r w:rsidRPr="001879F6">
        <w:rPr>
          <w:rFonts w:ascii="Palatino Linotype" w:eastAsia="Palatino Linotype" w:hAnsi="Palatino Linotype" w:cs="Palatino Linotype"/>
          <w:sz w:val="22"/>
          <w:szCs w:val="22"/>
        </w:rPr>
        <w:t xml:space="preserve"> los motivos de inconformidad hechos valer por la parte </w:t>
      </w:r>
      <w:r w:rsidRPr="001879F6">
        <w:rPr>
          <w:rFonts w:ascii="Palatino Linotype" w:eastAsia="Palatino Linotype" w:hAnsi="Palatino Linotype" w:cs="Palatino Linotype"/>
          <w:b/>
          <w:sz w:val="22"/>
          <w:szCs w:val="22"/>
        </w:rPr>
        <w:t>RECURRENTE</w:t>
      </w:r>
      <w:r w:rsidRPr="001879F6">
        <w:rPr>
          <w:rFonts w:ascii="Palatino Linotype" w:eastAsia="Palatino Linotype" w:hAnsi="Palatino Linotype" w:cs="Palatino Linotype"/>
          <w:sz w:val="22"/>
          <w:szCs w:val="22"/>
        </w:rPr>
        <w:t xml:space="preserve"> en el Recurso de Revisión </w:t>
      </w:r>
      <w:r w:rsidR="0076204D" w:rsidRPr="001879F6">
        <w:rPr>
          <w:rFonts w:ascii="Palatino Linotype" w:eastAsia="Palatino Linotype" w:hAnsi="Palatino Linotype" w:cs="Palatino Linotype"/>
          <w:b/>
          <w:sz w:val="22"/>
          <w:szCs w:val="22"/>
        </w:rPr>
        <w:t>00684</w:t>
      </w:r>
      <w:r w:rsidRPr="001879F6">
        <w:rPr>
          <w:rFonts w:ascii="Palatino Linotype" w:eastAsia="Palatino Linotype" w:hAnsi="Palatino Linotype" w:cs="Palatino Linotype"/>
          <w:b/>
          <w:sz w:val="22"/>
          <w:szCs w:val="22"/>
        </w:rPr>
        <w:t>/INFOEM/IP/RR/2025</w:t>
      </w:r>
      <w:r w:rsidRPr="001879F6">
        <w:rPr>
          <w:rFonts w:ascii="Palatino Linotype" w:eastAsia="Palatino Linotype" w:hAnsi="Palatino Linotype" w:cs="Palatino Linotype"/>
          <w:sz w:val="22"/>
          <w:szCs w:val="22"/>
        </w:rPr>
        <w:t xml:space="preserve">, por lo que, en términos del </w:t>
      </w:r>
      <w:r w:rsidRPr="001879F6">
        <w:rPr>
          <w:rFonts w:ascii="Palatino Linotype" w:eastAsia="Palatino Linotype" w:hAnsi="Palatino Linotype" w:cs="Palatino Linotype"/>
          <w:b/>
          <w:sz w:val="22"/>
          <w:szCs w:val="22"/>
        </w:rPr>
        <w:t>Considerando Cuarto</w:t>
      </w:r>
      <w:r w:rsidRPr="001879F6">
        <w:rPr>
          <w:rFonts w:ascii="Palatino Linotype" w:eastAsia="Palatino Linotype" w:hAnsi="Palatino Linotype" w:cs="Palatino Linotype"/>
          <w:sz w:val="22"/>
          <w:szCs w:val="22"/>
        </w:rPr>
        <w:t xml:space="preserve"> de esta resolución, se </w:t>
      </w:r>
      <w:r w:rsidR="0076204D" w:rsidRPr="001879F6">
        <w:rPr>
          <w:rFonts w:ascii="Palatino Linotype" w:eastAsia="Palatino Linotype" w:hAnsi="Palatino Linotype" w:cs="Palatino Linotype"/>
          <w:b/>
          <w:sz w:val="22"/>
          <w:szCs w:val="22"/>
        </w:rPr>
        <w:t>MODIFICA</w:t>
      </w:r>
      <w:r w:rsidRPr="001879F6">
        <w:rPr>
          <w:rFonts w:ascii="Palatino Linotype" w:eastAsia="Palatino Linotype" w:hAnsi="Palatino Linotype" w:cs="Palatino Linotype"/>
          <w:b/>
          <w:sz w:val="22"/>
          <w:szCs w:val="22"/>
        </w:rPr>
        <w:t xml:space="preserve"> </w:t>
      </w:r>
      <w:r w:rsidRPr="001879F6">
        <w:rPr>
          <w:rFonts w:ascii="Palatino Linotype" w:eastAsia="Palatino Linotype" w:hAnsi="Palatino Linotype" w:cs="Palatino Linotype"/>
          <w:sz w:val="22"/>
          <w:szCs w:val="22"/>
        </w:rPr>
        <w:t xml:space="preserve">la respuesta emitida por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w:t>
      </w:r>
    </w:p>
    <w:p w14:paraId="79462A9F" w14:textId="77777777" w:rsidR="00295C46" w:rsidRPr="001879F6" w:rsidRDefault="00295C46" w:rsidP="00295C46">
      <w:pPr>
        <w:spacing w:line="360" w:lineRule="auto"/>
        <w:ind w:right="49"/>
        <w:jc w:val="both"/>
        <w:rPr>
          <w:rFonts w:ascii="Palatino Linotype" w:eastAsia="Palatino Linotype" w:hAnsi="Palatino Linotype" w:cs="Palatino Linotype"/>
          <w:sz w:val="22"/>
          <w:szCs w:val="22"/>
        </w:rPr>
      </w:pPr>
    </w:p>
    <w:p w14:paraId="5CFA9482" w14:textId="662B196D" w:rsidR="0076204D" w:rsidRPr="001879F6" w:rsidRDefault="00295C46" w:rsidP="0076204D">
      <w:pPr>
        <w:spacing w:line="360" w:lineRule="auto"/>
        <w:ind w:right="49"/>
        <w:jc w:val="both"/>
        <w:rPr>
          <w:rFonts w:ascii="Palatino Linotype" w:eastAsia="Palatino Linotype" w:hAnsi="Palatino Linotype" w:cs="Palatino Linotype"/>
          <w:sz w:val="22"/>
          <w:szCs w:val="22"/>
        </w:rPr>
      </w:pPr>
      <w:bookmarkStart w:id="3" w:name="_heading=h.1fob9te" w:colFirst="0" w:colLast="0"/>
      <w:bookmarkEnd w:id="3"/>
      <w:r w:rsidRPr="001879F6">
        <w:rPr>
          <w:rFonts w:ascii="Palatino Linotype" w:eastAsia="Palatino Linotype" w:hAnsi="Palatino Linotype" w:cs="Palatino Linotype"/>
          <w:b/>
          <w:sz w:val="22"/>
          <w:szCs w:val="22"/>
        </w:rPr>
        <w:t>Segundo</w:t>
      </w:r>
      <w:r w:rsidRPr="001879F6">
        <w:rPr>
          <w:rFonts w:ascii="Palatino Linotype" w:eastAsia="Palatino Linotype" w:hAnsi="Palatino Linotype" w:cs="Palatino Linotype"/>
          <w:sz w:val="22"/>
          <w:szCs w:val="22"/>
        </w:rPr>
        <w:t xml:space="preserve">. Se </w:t>
      </w:r>
      <w:r w:rsidRPr="001879F6">
        <w:rPr>
          <w:rFonts w:ascii="Palatino Linotype" w:eastAsia="Palatino Linotype" w:hAnsi="Palatino Linotype" w:cs="Palatino Linotype"/>
          <w:b/>
          <w:sz w:val="22"/>
          <w:szCs w:val="22"/>
        </w:rPr>
        <w:t>ORDENA</w:t>
      </w:r>
      <w:r w:rsidRPr="001879F6">
        <w:rPr>
          <w:rFonts w:ascii="Palatino Linotype" w:eastAsia="Palatino Linotype" w:hAnsi="Palatino Linotype" w:cs="Palatino Linotype"/>
          <w:sz w:val="22"/>
          <w:szCs w:val="22"/>
        </w:rPr>
        <w:t xml:space="preserve"> al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a que, en términos del Considerando Cuarto y Quinto, haga entrega, previa búsqueda exhaustiva y razonable, </w:t>
      </w:r>
      <w:r w:rsidR="0076204D" w:rsidRPr="001879F6">
        <w:rPr>
          <w:rFonts w:ascii="Palatino Linotype" w:eastAsia="Palatino Linotype" w:hAnsi="Palatino Linotype" w:cs="Palatino Linotype"/>
          <w:sz w:val="22"/>
          <w:szCs w:val="22"/>
        </w:rPr>
        <w:t xml:space="preserve">de ser el caso, en versión </w:t>
      </w:r>
      <w:r w:rsidR="00B457AB" w:rsidRPr="001879F6">
        <w:rPr>
          <w:rFonts w:ascii="Palatino Linotype" w:eastAsia="Palatino Linotype" w:hAnsi="Palatino Linotype" w:cs="Palatino Linotype"/>
          <w:sz w:val="22"/>
          <w:szCs w:val="22"/>
        </w:rPr>
        <w:t>pública, de</w:t>
      </w:r>
      <w:r w:rsidR="0076204D" w:rsidRPr="001879F6">
        <w:rPr>
          <w:rFonts w:ascii="Palatino Linotype" w:hAnsi="Palatino Linotype"/>
          <w:sz w:val="22"/>
          <w:szCs w:val="22"/>
        </w:rPr>
        <w:t xml:space="preserve"> la </w:t>
      </w:r>
      <w:r w:rsidR="00626E72" w:rsidRPr="001879F6">
        <w:rPr>
          <w:rFonts w:ascii="Palatino Linotype" w:hAnsi="Palatino Linotype"/>
          <w:sz w:val="22"/>
          <w:szCs w:val="22"/>
        </w:rPr>
        <w:t xml:space="preserve">persona </w:t>
      </w:r>
      <w:r w:rsidR="0076204D" w:rsidRPr="001879F6">
        <w:rPr>
          <w:rFonts w:ascii="Palatino Linotype" w:hAnsi="Palatino Linotype"/>
          <w:sz w:val="22"/>
          <w:szCs w:val="22"/>
        </w:rPr>
        <w:t>Titular de la Unidad de Información, Planeación,</w:t>
      </w:r>
      <w:r w:rsidR="0076204D" w:rsidRPr="001879F6">
        <w:rPr>
          <w:rFonts w:ascii="Palatino Linotype" w:eastAsia="Palatino Linotype" w:hAnsi="Palatino Linotype" w:cs="Palatino Linotype"/>
          <w:sz w:val="22"/>
          <w:szCs w:val="22"/>
        </w:rPr>
        <w:t xml:space="preserve"> </w:t>
      </w:r>
      <w:r w:rsidR="00B457AB" w:rsidRPr="001879F6">
        <w:rPr>
          <w:rFonts w:ascii="Palatino Linotype" w:eastAsia="Palatino Linotype" w:hAnsi="Palatino Linotype" w:cs="Palatino Linotype"/>
          <w:sz w:val="22"/>
          <w:szCs w:val="22"/>
        </w:rPr>
        <w:t xml:space="preserve">Programación y Evaluación, </w:t>
      </w:r>
      <w:r w:rsidR="00626E72" w:rsidRPr="001879F6">
        <w:rPr>
          <w:rFonts w:ascii="Palatino Linotype" w:eastAsia="Palatino Linotype" w:hAnsi="Palatino Linotype" w:cs="Palatino Linotype"/>
          <w:sz w:val="22"/>
          <w:szCs w:val="22"/>
        </w:rPr>
        <w:t xml:space="preserve">referida en respuesta, </w:t>
      </w:r>
      <w:r w:rsidR="00B457AB" w:rsidRPr="001879F6">
        <w:rPr>
          <w:rFonts w:ascii="Palatino Linotype" w:eastAsia="Palatino Linotype" w:hAnsi="Palatino Linotype" w:cs="Palatino Linotype"/>
          <w:sz w:val="22"/>
          <w:szCs w:val="22"/>
        </w:rPr>
        <w:t xml:space="preserve">la </w:t>
      </w:r>
      <w:r w:rsidR="0076204D" w:rsidRPr="001879F6">
        <w:rPr>
          <w:rFonts w:ascii="Palatino Linotype" w:eastAsia="Palatino Linotype" w:hAnsi="Palatino Linotype" w:cs="Palatino Linotype"/>
          <w:sz w:val="22"/>
          <w:szCs w:val="22"/>
        </w:rPr>
        <w:t>siguiente información:</w:t>
      </w:r>
    </w:p>
    <w:p w14:paraId="142018C5" w14:textId="77777777" w:rsidR="0076204D" w:rsidRPr="001879F6" w:rsidRDefault="0076204D" w:rsidP="0076204D">
      <w:pPr>
        <w:pStyle w:val="NormalWeb"/>
        <w:spacing w:before="0" w:beforeAutospacing="0" w:after="0" w:afterAutospacing="0" w:line="360" w:lineRule="auto"/>
        <w:jc w:val="both"/>
        <w:rPr>
          <w:rFonts w:ascii="Palatino Linotype" w:hAnsi="Palatino Linotype"/>
          <w:sz w:val="22"/>
          <w:szCs w:val="22"/>
        </w:rPr>
      </w:pPr>
    </w:p>
    <w:p w14:paraId="2E62F35E" w14:textId="2447759C" w:rsidR="0076204D" w:rsidRPr="001879F6" w:rsidRDefault="0076204D" w:rsidP="0076204D">
      <w:pPr>
        <w:pStyle w:val="NormalWeb"/>
        <w:numPr>
          <w:ilvl w:val="0"/>
          <w:numId w:val="16"/>
        </w:numPr>
        <w:spacing w:before="0" w:beforeAutospacing="0" w:after="0" w:afterAutospacing="0" w:line="360" w:lineRule="auto"/>
        <w:ind w:left="567" w:right="560"/>
        <w:jc w:val="both"/>
        <w:rPr>
          <w:rFonts w:ascii="Palatino Linotype" w:hAnsi="Palatino Linotype"/>
          <w:sz w:val="22"/>
          <w:szCs w:val="22"/>
        </w:rPr>
      </w:pPr>
      <w:r w:rsidRPr="001879F6">
        <w:rPr>
          <w:rFonts w:ascii="Palatino Linotype" w:hAnsi="Palatino Linotype"/>
          <w:sz w:val="22"/>
          <w:szCs w:val="22"/>
        </w:rPr>
        <w:t>Documento donde conste su información curricular</w:t>
      </w:r>
      <w:r w:rsidR="00626E72" w:rsidRPr="001879F6">
        <w:rPr>
          <w:rFonts w:ascii="Palatino Linotype" w:hAnsi="Palatino Linotype"/>
          <w:sz w:val="22"/>
          <w:szCs w:val="22"/>
        </w:rPr>
        <w:t xml:space="preserve">, </w:t>
      </w:r>
      <w:r w:rsidRPr="001879F6">
        <w:rPr>
          <w:rFonts w:ascii="Palatino Linotype" w:hAnsi="Palatino Linotype"/>
          <w:sz w:val="22"/>
          <w:szCs w:val="22"/>
        </w:rPr>
        <w:t xml:space="preserve">al trece de enero de dos mil veinticinco y; </w:t>
      </w:r>
    </w:p>
    <w:p w14:paraId="251F20A9" w14:textId="77777777" w:rsidR="0076204D" w:rsidRPr="001879F6" w:rsidRDefault="0076204D" w:rsidP="0076204D">
      <w:pPr>
        <w:pStyle w:val="NormalWeb"/>
        <w:numPr>
          <w:ilvl w:val="0"/>
          <w:numId w:val="16"/>
        </w:numPr>
        <w:spacing w:before="0" w:beforeAutospacing="0" w:after="0" w:afterAutospacing="0" w:line="360" w:lineRule="auto"/>
        <w:ind w:left="567" w:right="560"/>
        <w:jc w:val="both"/>
        <w:rPr>
          <w:rFonts w:ascii="Palatino Linotype" w:hAnsi="Palatino Linotype"/>
          <w:sz w:val="22"/>
          <w:szCs w:val="22"/>
        </w:rPr>
      </w:pPr>
      <w:r w:rsidRPr="001879F6">
        <w:rPr>
          <w:rFonts w:ascii="Palatino Linotype" w:hAnsi="Palatino Linotype"/>
          <w:sz w:val="22"/>
          <w:szCs w:val="22"/>
        </w:rPr>
        <w:t xml:space="preserve">Documento donde consten las prestaciones vigentes al trece de enero de dos mil veinticinco. </w:t>
      </w:r>
    </w:p>
    <w:p w14:paraId="20BB3F1A" w14:textId="77777777" w:rsidR="0076204D" w:rsidRPr="001879F6" w:rsidRDefault="0076204D" w:rsidP="0076204D">
      <w:pPr>
        <w:pBdr>
          <w:top w:val="nil"/>
          <w:left w:val="nil"/>
          <w:bottom w:val="nil"/>
          <w:right w:val="nil"/>
          <w:between w:val="nil"/>
        </w:pBdr>
        <w:tabs>
          <w:tab w:val="left" w:pos="993"/>
        </w:tabs>
        <w:spacing w:line="360" w:lineRule="auto"/>
        <w:ind w:right="567"/>
        <w:jc w:val="both"/>
        <w:rPr>
          <w:rFonts w:ascii="Palatino Linotype" w:eastAsia="Palatino Linotype" w:hAnsi="Palatino Linotype" w:cs="Palatino Linotype"/>
          <w:b/>
          <w:sz w:val="22"/>
          <w:szCs w:val="22"/>
        </w:rPr>
      </w:pPr>
    </w:p>
    <w:p w14:paraId="4A709A1E" w14:textId="77777777" w:rsidR="0076204D" w:rsidRPr="001879F6" w:rsidRDefault="0076204D" w:rsidP="0076204D">
      <w:pPr>
        <w:spacing w:line="276" w:lineRule="auto"/>
        <w:ind w:left="567" w:right="560"/>
        <w:jc w:val="both"/>
        <w:rPr>
          <w:rFonts w:ascii="Palatino Linotype" w:eastAsia="Palatino Linotype" w:hAnsi="Palatino Linotype" w:cs="Palatino Linotype"/>
          <w:i/>
          <w:sz w:val="22"/>
          <w:szCs w:val="22"/>
        </w:rPr>
      </w:pPr>
      <w:r w:rsidRPr="001879F6">
        <w:rPr>
          <w:rFonts w:ascii="Palatino Linotype" w:eastAsia="Palatino Linotype" w:hAnsi="Palatino Linotype" w:cs="Palatino Linotype"/>
          <w:i/>
          <w:sz w:val="22"/>
          <w:szCs w:val="22"/>
        </w:rPr>
        <w:lastRenderedPageBreak/>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61243B0" w14:textId="79D434CD" w:rsidR="00295C46" w:rsidRPr="001879F6" w:rsidRDefault="00295C46" w:rsidP="0076204D">
      <w:pPr>
        <w:spacing w:line="360" w:lineRule="auto"/>
        <w:ind w:right="49"/>
        <w:jc w:val="both"/>
        <w:rPr>
          <w:rFonts w:ascii="Palatino Linotype" w:eastAsia="Palatino Linotype" w:hAnsi="Palatino Linotype" w:cs="Palatino Linotype"/>
          <w:b/>
          <w:sz w:val="22"/>
          <w:szCs w:val="22"/>
        </w:rPr>
      </w:pPr>
    </w:p>
    <w:p w14:paraId="3A980F2B" w14:textId="77777777" w:rsidR="00295C46" w:rsidRPr="001879F6" w:rsidRDefault="00295C46" w:rsidP="00295C46">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Tercero.</w:t>
      </w:r>
      <w:r w:rsidRPr="001879F6">
        <w:rPr>
          <w:rFonts w:ascii="Palatino Linotype" w:eastAsia="Palatino Linotype" w:hAnsi="Palatino Linotype" w:cs="Palatino Linotype"/>
          <w:sz w:val="22"/>
          <w:szCs w:val="22"/>
        </w:rPr>
        <w:t xml:space="preserve"> </w:t>
      </w:r>
      <w:r w:rsidRPr="001879F6">
        <w:rPr>
          <w:rFonts w:ascii="Palatino Linotype" w:eastAsia="Palatino Linotype" w:hAnsi="Palatino Linotype" w:cs="Palatino Linotype"/>
          <w:b/>
          <w:sz w:val="22"/>
          <w:szCs w:val="22"/>
        </w:rPr>
        <w:t xml:space="preserve">Notifíquese vía SAIMEX </w:t>
      </w:r>
      <w:r w:rsidRPr="001879F6">
        <w:rPr>
          <w:rFonts w:ascii="Palatino Linotype" w:eastAsia="Palatino Linotype" w:hAnsi="Palatino Linotype" w:cs="Palatino Linotype"/>
          <w:sz w:val="22"/>
          <w:szCs w:val="22"/>
        </w:rPr>
        <w:t>la presente resolución al T</w:t>
      </w:r>
      <w:r w:rsidRPr="001879F6">
        <w:rPr>
          <w:rFonts w:ascii="Palatino Linotype" w:eastAsia="Palatino Linotype" w:hAnsi="Palatino Linotype" w:cs="Palatino Linotype"/>
          <w:b/>
          <w:sz w:val="22"/>
          <w:szCs w:val="22"/>
        </w:rPr>
        <w:t xml:space="preserve">itular de la Unidad de Transparencia </w:t>
      </w:r>
      <w:r w:rsidRPr="001879F6">
        <w:rPr>
          <w:rFonts w:ascii="Palatino Linotype" w:eastAsia="Palatino Linotype" w:hAnsi="Palatino Linotype" w:cs="Palatino Linotype"/>
          <w:sz w:val="22"/>
          <w:szCs w:val="22"/>
        </w:rPr>
        <w:t xml:space="preserve">del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8ABFF5" w14:textId="77777777" w:rsidR="00295C46" w:rsidRPr="001879F6" w:rsidRDefault="00295C46" w:rsidP="00295C46">
      <w:pPr>
        <w:spacing w:line="360" w:lineRule="auto"/>
        <w:ind w:right="49"/>
        <w:jc w:val="both"/>
        <w:rPr>
          <w:rFonts w:ascii="Palatino Linotype" w:eastAsia="Palatino Linotype" w:hAnsi="Palatino Linotype" w:cs="Palatino Linotype"/>
          <w:sz w:val="22"/>
          <w:szCs w:val="22"/>
        </w:rPr>
      </w:pPr>
    </w:p>
    <w:p w14:paraId="43F303F4"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 xml:space="preserve">Cuarto. Notifíquese vía SAIMEX </w:t>
      </w:r>
      <w:r w:rsidRPr="001879F6">
        <w:rPr>
          <w:rFonts w:ascii="Palatino Linotype" w:eastAsia="Palatino Linotype" w:hAnsi="Palatino Linotype" w:cs="Palatino Linotype"/>
          <w:sz w:val="22"/>
          <w:szCs w:val="22"/>
        </w:rPr>
        <w:t xml:space="preserve">a la parte </w:t>
      </w:r>
      <w:r w:rsidRPr="001879F6">
        <w:rPr>
          <w:rFonts w:ascii="Palatino Linotype" w:eastAsia="Palatino Linotype" w:hAnsi="Palatino Linotype" w:cs="Palatino Linotype"/>
          <w:b/>
          <w:sz w:val="22"/>
          <w:szCs w:val="22"/>
        </w:rPr>
        <w:t xml:space="preserve">Recurrente </w:t>
      </w:r>
      <w:r w:rsidRPr="001879F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CEB7B7C" w14:textId="77777777" w:rsidR="00295C46" w:rsidRPr="001879F6" w:rsidRDefault="00295C46" w:rsidP="00295C46">
      <w:pPr>
        <w:spacing w:line="360" w:lineRule="auto"/>
        <w:jc w:val="both"/>
        <w:rPr>
          <w:rFonts w:ascii="Palatino Linotype" w:eastAsia="Palatino Linotype" w:hAnsi="Palatino Linotype" w:cs="Palatino Linotype"/>
          <w:sz w:val="22"/>
          <w:szCs w:val="22"/>
        </w:rPr>
      </w:pPr>
    </w:p>
    <w:p w14:paraId="26D19A51" w14:textId="0FD648ED" w:rsidR="0050256D" w:rsidRPr="001879F6" w:rsidRDefault="00295C46" w:rsidP="0076204D">
      <w:pPr>
        <w:spacing w:line="360" w:lineRule="auto"/>
        <w:ind w:right="49"/>
        <w:jc w:val="both"/>
        <w:rPr>
          <w:rFonts w:ascii="Palatino Linotype" w:eastAsia="Palatino Linotype" w:hAnsi="Palatino Linotype" w:cs="Palatino Linotype"/>
          <w:sz w:val="22"/>
          <w:szCs w:val="22"/>
        </w:rPr>
      </w:pPr>
      <w:r w:rsidRPr="001879F6">
        <w:rPr>
          <w:rFonts w:ascii="Palatino Linotype" w:eastAsia="Palatino Linotype" w:hAnsi="Palatino Linotype" w:cs="Palatino Linotype"/>
          <w:b/>
          <w:sz w:val="22"/>
          <w:szCs w:val="22"/>
        </w:rPr>
        <w:t>Quinto.</w:t>
      </w:r>
      <w:r w:rsidRPr="001879F6">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1879F6">
        <w:rPr>
          <w:rFonts w:ascii="Palatino Linotype" w:eastAsia="Palatino Linotype" w:hAnsi="Palatino Linotype" w:cs="Palatino Linotype"/>
          <w:b/>
          <w:sz w:val="22"/>
          <w:szCs w:val="22"/>
        </w:rPr>
        <w:t>SUJETO OBLIGADO</w:t>
      </w:r>
      <w:r w:rsidRPr="001879F6">
        <w:rPr>
          <w:rFonts w:ascii="Palatino Linotype" w:eastAsia="Palatino Linotype" w:hAnsi="Palatino Linotype" w:cs="Palatino Linotype"/>
          <w:sz w:val="22"/>
          <w:szCs w:val="22"/>
        </w:rPr>
        <w:t xml:space="preserve"> de manera fundada y motivada, podrá solicitar una ampliación de plazo para el cumplimiento de la presente resoluc</w:t>
      </w:r>
      <w:r w:rsidR="0076204D" w:rsidRPr="001879F6">
        <w:rPr>
          <w:rFonts w:ascii="Palatino Linotype" w:eastAsia="Palatino Linotype" w:hAnsi="Palatino Linotype" w:cs="Palatino Linotype"/>
          <w:sz w:val="22"/>
          <w:szCs w:val="22"/>
        </w:rPr>
        <w:t>ión.</w:t>
      </w:r>
    </w:p>
    <w:p w14:paraId="45FE665F" w14:textId="77777777" w:rsidR="00C75FA3" w:rsidRPr="001879F6" w:rsidRDefault="00C75FA3">
      <w:pPr>
        <w:spacing w:line="360" w:lineRule="auto"/>
        <w:jc w:val="both"/>
        <w:rPr>
          <w:rFonts w:ascii="Palatino Linotype" w:eastAsia="Palatino Linotype" w:hAnsi="Palatino Linotype" w:cs="Palatino Linotype"/>
          <w:sz w:val="22"/>
          <w:szCs w:val="22"/>
        </w:rPr>
      </w:pPr>
    </w:p>
    <w:p w14:paraId="4BAA29BF" w14:textId="10B4CB45" w:rsidR="00356F83" w:rsidRPr="001879F6" w:rsidRDefault="00DD321F">
      <w:pPr>
        <w:spacing w:line="360" w:lineRule="auto"/>
        <w:jc w:val="both"/>
        <w:rPr>
          <w:rFonts w:ascii="Palatino Linotype" w:eastAsia="Palatino Linotype" w:hAnsi="Palatino Linotype" w:cs="Palatino Linotype"/>
          <w:sz w:val="22"/>
          <w:szCs w:val="22"/>
        </w:rPr>
        <w:sectPr w:rsidR="00356F83" w:rsidRPr="001879F6">
          <w:headerReference w:type="default" r:id="rId14"/>
          <w:footerReference w:type="default" r:id="rId15"/>
          <w:headerReference w:type="first" r:id="rId16"/>
          <w:footerReference w:type="first" r:id="rId17"/>
          <w:pgSz w:w="11920" w:h="16840"/>
          <w:pgMar w:top="1599" w:right="1134" w:bottom="278" w:left="1418" w:header="720" w:footer="720" w:gutter="0"/>
          <w:pgNumType w:start="1"/>
          <w:cols w:space="720"/>
        </w:sectPr>
      </w:pPr>
      <w:r w:rsidRPr="001879F6">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1879F6">
        <w:rPr>
          <w:rFonts w:ascii="Palatino Linotype" w:eastAsia="Palatino Linotype" w:hAnsi="Palatino Linotype" w:cs="Palatino Linotype"/>
          <w:sz w:val="22"/>
          <w:szCs w:val="22"/>
        </w:rPr>
        <w:lastRenderedPageBreak/>
        <w:t>SHARON CRISTINA MORALES MARTÍNEZ, LUIS GUSTAVO PARRA NORIEGA Y GUADALUPE RAMÍREZ PEÑA</w:t>
      </w:r>
      <w:r w:rsidR="00AA6D4A" w:rsidRPr="001879F6">
        <w:rPr>
          <w:rFonts w:ascii="Palatino Linotype" w:eastAsia="Palatino Linotype" w:hAnsi="Palatino Linotype" w:cs="Palatino Linotype"/>
          <w:sz w:val="22"/>
          <w:szCs w:val="22"/>
        </w:rPr>
        <w:t xml:space="preserve"> EMITIENDO VOTO PARTICULAR</w:t>
      </w:r>
      <w:r w:rsidRPr="001879F6">
        <w:rPr>
          <w:rFonts w:ascii="Palatino Linotype" w:eastAsia="Palatino Linotype" w:hAnsi="Palatino Linotype" w:cs="Palatino Linotype"/>
          <w:sz w:val="22"/>
          <w:szCs w:val="22"/>
        </w:rPr>
        <w:t xml:space="preserve">; EN LA </w:t>
      </w:r>
      <w:r w:rsidR="00B457AB" w:rsidRPr="001879F6">
        <w:rPr>
          <w:rFonts w:ascii="Palatino Linotype" w:eastAsia="Palatino Linotype" w:hAnsi="Palatino Linotype" w:cs="Palatino Linotype"/>
          <w:sz w:val="22"/>
          <w:szCs w:val="22"/>
        </w:rPr>
        <w:t>NOVENA</w:t>
      </w:r>
      <w:r w:rsidR="00F82FA3" w:rsidRPr="001879F6">
        <w:rPr>
          <w:rFonts w:ascii="Palatino Linotype" w:eastAsia="Palatino Linotype" w:hAnsi="Palatino Linotype" w:cs="Palatino Linotype"/>
          <w:sz w:val="22"/>
          <w:szCs w:val="22"/>
        </w:rPr>
        <w:t xml:space="preserve"> SESIÓN</w:t>
      </w:r>
      <w:r w:rsidRPr="001879F6">
        <w:rPr>
          <w:rFonts w:ascii="Palatino Linotype" w:eastAsia="Palatino Linotype" w:hAnsi="Palatino Linotype" w:cs="Palatino Linotype"/>
          <w:sz w:val="22"/>
          <w:szCs w:val="22"/>
        </w:rPr>
        <w:t xml:space="preserve"> ORDINARIA CELEBRADA EL </w:t>
      </w:r>
      <w:r w:rsidR="00B457AB" w:rsidRPr="001879F6">
        <w:rPr>
          <w:rFonts w:ascii="Palatino Linotype" w:eastAsia="Palatino Linotype" w:hAnsi="Palatino Linotype" w:cs="Palatino Linotype"/>
          <w:sz w:val="22"/>
          <w:szCs w:val="22"/>
        </w:rPr>
        <w:t>DOCE</w:t>
      </w:r>
      <w:r w:rsidR="006537F4" w:rsidRPr="001879F6">
        <w:rPr>
          <w:rFonts w:ascii="Palatino Linotype" w:eastAsia="Palatino Linotype" w:hAnsi="Palatino Linotype" w:cs="Palatino Linotype"/>
          <w:sz w:val="22"/>
          <w:szCs w:val="22"/>
        </w:rPr>
        <w:t xml:space="preserve"> DE MARZO</w:t>
      </w:r>
      <w:r w:rsidR="00F82FA3" w:rsidRPr="001879F6">
        <w:rPr>
          <w:rFonts w:ascii="Palatino Linotype" w:eastAsia="Palatino Linotype" w:hAnsi="Palatino Linotype" w:cs="Palatino Linotype"/>
          <w:sz w:val="22"/>
          <w:szCs w:val="22"/>
        </w:rPr>
        <w:t xml:space="preserve"> DE DOS MIL VEINTICINCO</w:t>
      </w:r>
      <w:r w:rsidRPr="001879F6">
        <w:rPr>
          <w:rFonts w:ascii="Palatino Linotype" w:eastAsia="Palatino Linotype" w:hAnsi="Palatino Linotype" w:cs="Palatino Linotype"/>
          <w:sz w:val="22"/>
          <w:szCs w:val="22"/>
        </w:rPr>
        <w:t xml:space="preserve">, ANTE EL SECRETARIO TÉCNICO DEL PLENO ALEXIS TAPIA RAMÍREZ. </w:t>
      </w:r>
    </w:p>
    <w:p w14:paraId="5A10590E" w14:textId="77777777" w:rsidR="00356F83" w:rsidRPr="001879F6" w:rsidRDefault="00356F83">
      <w:pPr>
        <w:spacing w:line="360" w:lineRule="auto"/>
        <w:jc w:val="both"/>
        <w:rPr>
          <w:rFonts w:ascii="Palatino Linotype" w:eastAsia="Palatino Linotype" w:hAnsi="Palatino Linotype" w:cs="Palatino Linotype"/>
          <w:sz w:val="22"/>
          <w:szCs w:val="22"/>
        </w:rPr>
      </w:pPr>
    </w:p>
    <w:sectPr w:rsidR="00356F83" w:rsidRPr="001879F6">
      <w:headerReference w:type="even" r:id="rId18"/>
      <w:headerReference w:type="default" r:id="rId19"/>
      <w:footerReference w:type="even" r:id="rId20"/>
      <w:footerReference w:type="default" r:id="rId21"/>
      <w:headerReference w:type="first" r:id="rId22"/>
      <w:footerReference w:type="first" r:id="rId23"/>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1C72" w14:textId="77777777" w:rsidR="007B50B8" w:rsidRDefault="007B50B8">
      <w:r>
        <w:separator/>
      </w:r>
    </w:p>
  </w:endnote>
  <w:endnote w:type="continuationSeparator" w:id="0">
    <w:p w14:paraId="1C84678B" w14:textId="77777777" w:rsidR="007B50B8" w:rsidRDefault="007B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D0E" w14:textId="77777777" w:rsidR="00D70F6F" w:rsidRDefault="00D70F6F">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33531D">
      <w:rPr>
        <w:rFonts w:ascii="Calibri" w:eastAsia="Calibri" w:hAnsi="Calibri" w:cs="Calibri"/>
        <w:b/>
        <w:noProof/>
        <w:color w:val="000000"/>
      </w:rPr>
      <w:t>43</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33531D">
      <w:rPr>
        <w:rFonts w:ascii="Calibri" w:eastAsia="Calibri" w:hAnsi="Calibri" w:cs="Calibri"/>
        <w:b/>
        <w:noProof/>
        <w:color w:val="000000"/>
      </w:rPr>
      <w:t>45</w:t>
    </w:r>
    <w:r>
      <w:rPr>
        <w:rFonts w:ascii="Calibri" w:eastAsia="Calibri" w:hAnsi="Calibri" w:cs="Calibri"/>
        <w:b/>
        <w:color w:val="000000"/>
      </w:rPr>
      <w:fldChar w:fldCharType="end"/>
    </w:r>
  </w:p>
  <w:p w14:paraId="7810EB23"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06B" w14:textId="77777777" w:rsidR="00D70F6F" w:rsidRDefault="00D70F6F">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33531D">
      <w:rPr>
        <w:rFonts w:ascii="Calibri" w:eastAsia="Calibri" w:hAnsi="Calibri" w:cs="Calibri"/>
        <w:b/>
        <w:noProof/>
        <w:color w:val="000000"/>
      </w:rPr>
      <w:t>45</w:t>
    </w:r>
    <w:r>
      <w:rPr>
        <w:rFonts w:ascii="Calibri" w:eastAsia="Calibri" w:hAnsi="Calibri" w:cs="Calibri"/>
        <w:b/>
        <w:color w:val="000000"/>
      </w:rPr>
      <w:fldChar w:fldCharType="end"/>
    </w:r>
  </w:p>
  <w:p w14:paraId="3B46F0A7"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CC"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39C"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652"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1070" w14:textId="77777777" w:rsidR="007B50B8" w:rsidRDefault="007B50B8">
      <w:r>
        <w:separator/>
      </w:r>
    </w:p>
  </w:footnote>
  <w:footnote w:type="continuationSeparator" w:id="0">
    <w:p w14:paraId="0D35D444" w14:textId="77777777" w:rsidR="007B50B8" w:rsidRDefault="007B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8A0" w14:textId="77777777" w:rsidR="00D70F6F" w:rsidRDefault="00D70F6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56A252C3" wp14:editId="2C4DF675">
          <wp:simplePos x="0" y="0"/>
          <wp:positionH relativeFrom="column">
            <wp:posOffset>-673734</wp:posOffset>
          </wp:positionH>
          <wp:positionV relativeFrom="paragraph">
            <wp:posOffset>-322579</wp:posOffset>
          </wp:positionV>
          <wp:extent cx="7809876" cy="10165823"/>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826" w:type="dxa"/>
      <w:tblLayout w:type="fixed"/>
      <w:tblLook w:val="0400" w:firstRow="0" w:lastRow="0" w:firstColumn="0" w:lastColumn="0" w:noHBand="0" w:noVBand="1"/>
    </w:tblPr>
    <w:tblGrid>
      <w:gridCol w:w="2551"/>
      <w:gridCol w:w="3119"/>
    </w:tblGrid>
    <w:tr w:rsidR="00D70F6F" w14:paraId="1DF9FF31" w14:textId="77777777">
      <w:tc>
        <w:tcPr>
          <w:tcW w:w="2551" w:type="dxa"/>
          <w:vAlign w:val="center"/>
        </w:tcPr>
        <w:p w14:paraId="06EC6B42"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DB813E" w14:textId="720EB639" w:rsidR="00D70F6F" w:rsidRDefault="00D70F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00684/INFOEM/IP/RR/2025 </w:t>
          </w:r>
        </w:p>
      </w:tc>
    </w:tr>
    <w:tr w:rsidR="00D70F6F" w14:paraId="01E370ED" w14:textId="77777777">
      <w:trPr>
        <w:trHeight w:val="228"/>
      </w:trPr>
      <w:tc>
        <w:tcPr>
          <w:tcW w:w="2551" w:type="dxa"/>
          <w:vAlign w:val="center"/>
        </w:tcPr>
        <w:p w14:paraId="498A4910" w14:textId="00163308"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21D489" w14:textId="700E1226" w:rsidR="00D70F6F" w:rsidRDefault="00D70F6F" w:rsidP="008B32FB">
          <w:pPr>
            <w:ind w:right="27"/>
            <w:jc w:val="both"/>
            <w:rPr>
              <w:rFonts w:ascii="Palatino Linotype" w:eastAsia="Palatino Linotype" w:hAnsi="Palatino Linotype" w:cs="Palatino Linotype"/>
              <w:b/>
              <w:sz w:val="22"/>
              <w:szCs w:val="22"/>
            </w:rPr>
          </w:pPr>
          <w:r w:rsidRPr="00F610F4">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Toluca</w:t>
          </w:r>
        </w:p>
      </w:tc>
    </w:tr>
    <w:tr w:rsidR="00D70F6F" w14:paraId="08977D45" w14:textId="77777777">
      <w:trPr>
        <w:trHeight w:val="228"/>
      </w:trPr>
      <w:tc>
        <w:tcPr>
          <w:tcW w:w="2551" w:type="dxa"/>
          <w:vAlign w:val="center"/>
        </w:tcPr>
        <w:p w14:paraId="0D6FEFD2"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1A4FF5DA" w14:textId="66DB248D" w:rsidR="00D70F6F" w:rsidRDefault="00D70F6F" w:rsidP="00F610F4">
          <w:pPr>
            <w:ind w:right="27"/>
            <w:jc w:val="both"/>
            <w:rPr>
              <w:rFonts w:ascii="Palatino Linotype" w:eastAsia="Palatino Linotype" w:hAnsi="Palatino Linotype" w:cs="Palatino Linotype"/>
              <w:b/>
              <w:sz w:val="22"/>
              <w:szCs w:val="22"/>
            </w:rPr>
          </w:pPr>
        </w:p>
      </w:tc>
    </w:tr>
    <w:tr w:rsidR="00D70F6F" w14:paraId="45643A0D" w14:textId="77777777">
      <w:tc>
        <w:tcPr>
          <w:tcW w:w="2551" w:type="dxa"/>
          <w:vAlign w:val="center"/>
        </w:tcPr>
        <w:p w14:paraId="36AD8813"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A4A09BC" w14:textId="77777777" w:rsidR="00D70F6F" w:rsidRDefault="00D70F6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13ECE0"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B99" w14:textId="77777777" w:rsidR="00D70F6F" w:rsidRDefault="00D70F6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45F4A465" wp14:editId="555391E1">
          <wp:simplePos x="0" y="0"/>
          <wp:positionH relativeFrom="column">
            <wp:posOffset>-692784</wp:posOffset>
          </wp:positionH>
          <wp:positionV relativeFrom="paragraph">
            <wp:posOffset>-198754</wp:posOffset>
          </wp:positionV>
          <wp:extent cx="7809876" cy="1016582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826" w:type="dxa"/>
      <w:tblLayout w:type="fixed"/>
      <w:tblLook w:val="0400" w:firstRow="0" w:lastRow="0" w:firstColumn="0" w:lastColumn="0" w:noHBand="0" w:noVBand="1"/>
    </w:tblPr>
    <w:tblGrid>
      <w:gridCol w:w="2551"/>
      <w:gridCol w:w="3119"/>
    </w:tblGrid>
    <w:tr w:rsidR="00D70F6F" w14:paraId="134B50C8" w14:textId="77777777">
      <w:tc>
        <w:tcPr>
          <w:tcW w:w="2551" w:type="dxa"/>
          <w:vAlign w:val="center"/>
        </w:tcPr>
        <w:p w14:paraId="50E9E18D"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77EB750" w14:textId="77777777" w:rsidR="00D70F6F" w:rsidRDefault="00D70F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D70F6F" w14:paraId="328E9A12" w14:textId="77777777">
      <w:tc>
        <w:tcPr>
          <w:tcW w:w="2551" w:type="dxa"/>
          <w:vAlign w:val="center"/>
        </w:tcPr>
        <w:p w14:paraId="4B66BE88" w14:textId="77777777" w:rsidR="00D70F6F" w:rsidRDefault="00D70F6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FA831E3" w14:textId="77777777" w:rsidR="00D70F6F" w:rsidRDefault="00D70F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D70F6F" w14:paraId="39F90C82" w14:textId="77777777">
      <w:trPr>
        <w:trHeight w:val="228"/>
      </w:trPr>
      <w:tc>
        <w:tcPr>
          <w:tcW w:w="2551" w:type="dxa"/>
          <w:vAlign w:val="center"/>
        </w:tcPr>
        <w:p w14:paraId="23B97EC1"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E408044" w14:textId="77777777" w:rsidR="00D70F6F" w:rsidRDefault="00D70F6F">
          <w:pPr>
            <w:rPr>
              <w:rFonts w:ascii="Palatino Linotype" w:eastAsia="Palatino Linotype" w:hAnsi="Palatino Linotype" w:cs="Palatino Linotype"/>
              <w:b/>
              <w:sz w:val="22"/>
              <w:szCs w:val="22"/>
            </w:rPr>
          </w:pPr>
        </w:p>
      </w:tc>
      <w:tc>
        <w:tcPr>
          <w:tcW w:w="3119" w:type="dxa"/>
          <w:vAlign w:val="center"/>
        </w:tcPr>
        <w:p w14:paraId="2B85757D" w14:textId="77777777" w:rsidR="00D70F6F" w:rsidRDefault="00D70F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D70F6F" w14:paraId="3B6BF07E" w14:textId="77777777">
      <w:tc>
        <w:tcPr>
          <w:tcW w:w="2551" w:type="dxa"/>
          <w:vAlign w:val="center"/>
        </w:tcPr>
        <w:p w14:paraId="2261B7BD" w14:textId="77777777" w:rsidR="00D70F6F" w:rsidRDefault="00D70F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9D27F57" w14:textId="77777777" w:rsidR="00D70F6F" w:rsidRDefault="00D70F6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F5DAFB" w14:textId="77777777" w:rsidR="00D70F6F" w:rsidRDefault="00D70F6F">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5C20"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FF5C"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1EBF" w14:textId="77777777" w:rsidR="00D70F6F" w:rsidRDefault="00D70F6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C495FFA" w14:textId="77777777" w:rsidR="00D70F6F" w:rsidRDefault="00D70F6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19"/>
    <w:multiLevelType w:val="multilevel"/>
    <w:tmpl w:val="02EA2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18BD"/>
    <w:multiLevelType w:val="multilevel"/>
    <w:tmpl w:val="5E1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84274D"/>
    <w:multiLevelType w:val="hybridMultilevel"/>
    <w:tmpl w:val="3E56EBC4"/>
    <w:lvl w:ilvl="0" w:tplc="EBEC7C12">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779F6"/>
    <w:multiLevelType w:val="multilevel"/>
    <w:tmpl w:val="3C505A7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23E5C"/>
    <w:multiLevelType w:val="multilevel"/>
    <w:tmpl w:val="0D802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4647209"/>
    <w:multiLevelType w:val="hybridMultilevel"/>
    <w:tmpl w:val="C0E4A21C"/>
    <w:lvl w:ilvl="0" w:tplc="1B9EC284">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D66AA3"/>
    <w:multiLevelType w:val="multilevel"/>
    <w:tmpl w:val="A0845F6A"/>
    <w:lvl w:ilvl="0">
      <w:start w:val="1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276A5A"/>
    <w:multiLevelType w:val="multilevel"/>
    <w:tmpl w:val="9760AE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6F60D3"/>
    <w:multiLevelType w:val="multilevel"/>
    <w:tmpl w:val="9EC8EA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23F558D"/>
    <w:multiLevelType w:val="multilevel"/>
    <w:tmpl w:val="7D4651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79043D"/>
    <w:multiLevelType w:val="hybridMultilevel"/>
    <w:tmpl w:val="3B580322"/>
    <w:lvl w:ilvl="0" w:tplc="C98452BA">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1A2ED3"/>
    <w:multiLevelType w:val="multilevel"/>
    <w:tmpl w:val="33362C3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007C1E"/>
    <w:multiLevelType w:val="multilevel"/>
    <w:tmpl w:val="D7544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143BD1"/>
    <w:multiLevelType w:val="multilevel"/>
    <w:tmpl w:val="F782CDC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8"/>
  </w:num>
  <w:num w:numId="2">
    <w:abstractNumId w:val="0"/>
  </w:num>
  <w:num w:numId="3">
    <w:abstractNumId w:val="10"/>
  </w:num>
  <w:num w:numId="4">
    <w:abstractNumId w:val="15"/>
  </w:num>
  <w:num w:numId="5">
    <w:abstractNumId w:val="1"/>
  </w:num>
  <w:num w:numId="6">
    <w:abstractNumId w:val="4"/>
  </w:num>
  <w:num w:numId="7">
    <w:abstractNumId w:val="7"/>
  </w:num>
  <w:num w:numId="8">
    <w:abstractNumId w:val="12"/>
  </w:num>
  <w:num w:numId="9">
    <w:abstractNumId w:val="3"/>
  </w:num>
  <w:num w:numId="10">
    <w:abstractNumId w:val="9"/>
  </w:num>
  <w:num w:numId="11">
    <w:abstractNumId w:val="13"/>
  </w:num>
  <w:num w:numId="12">
    <w:abstractNumId w:val="5"/>
  </w:num>
  <w:num w:numId="13">
    <w:abstractNumId w:val="6"/>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83"/>
    <w:rsid w:val="00011912"/>
    <w:rsid w:val="00061307"/>
    <w:rsid w:val="001879F6"/>
    <w:rsid w:val="001B4EF6"/>
    <w:rsid w:val="001E1108"/>
    <w:rsid w:val="00211D9C"/>
    <w:rsid w:val="00244E6C"/>
    <w:rsid w:val="00295C46"/>
    <w:rsid w:val="002F2A2F"/>
    <w:rsid w:val="0032304C"/>
    <w:rsid w:val="0033531D"/>
    <w:rsid w:val="003536B1"/>
    <w:rsid w:val="00356F83"/>
    <w:rsid w:val="0039027B"/>
    <w:rsid w:val="00396AA2"/>
    <w:rsid w:val="003A1586"/>
    <w:rsid w:val="003B50C4"/>
    <w:rsid w:val="00442380"/>
    <w:rsid w:val="00501FAA"/>
    <w:rsid w:val="0050256D"/>
    <w:rsid w:val="0055542D"/>
    <w:rsid w:val="005D411B"/>
    <w:rsid w:val="005E328B"/>
    <w:rsid w:val="00602573"/>
    <w:rsid w:val="0061425E"/>
    <w:rsid w:val="00626E72"/>
    <w:rsid w:val="00652798"/>
    <w:rsid w:val="006537F4"/>
    <w:rsid w:val="006D4DDF"/>
    <w:rsid w:val="0076204D"/>
    <w:rsid w:val="007B50B8"/>
    <w:rsid w:val="008257CD"/>
    <w:rsid w:val="00826DB8"/>
    <w:rsid w:val="0084305B"/>
    <w:rsid w:val="008B32FB"/>
    <w:rsid w:val="00972447"/>
    <w:rsid w:val="009A7078"/>
    <w:rsid w:val="009B17BC"/>
    <w:rsid w:val="009B6A85"/>
    <w:rsid w:val="00A66109"/>
    <w:rsid w:val="00A96B28"/>
    <w:rsid w:val="00A972A9"/>
    <w:rsid w:val="00AA6D4A"/>
    <w:rsid w:val="00B05BE3"/>
    <w:rsid w:val="00B457AB"/>
    <w:rsid w:val="00B5779F"/>
    <w:rsid w:val="00BE24CC"/>
    <w:rsid w:val="00C01AED"/>
    <w:rsid w:val="00C75FA3"/>
    <w:rsid w:val="00CB442F"/>
    <w:rsid w:val="00D2582C"/>
    <w:rsid w:val="00D66584"/>
    <w:rsid w:val="00D70C42"/>
    <w:rsid w:val="00D70F6F"/>
    <w:rsid w:val="00D73018"/>
    <w:rsid w:val="00D9165C"/>
    <w:rsid w:val="00DA69BD"/>
    <w:rsid w:val="00DC294C"/>
    <w:rsid w:val="00DD321F"/>
    <w:rsid w:val="00E53FC1"/>
    <w:rsid w:val="00E90927"/>
    <w:rsid w:val="00E92A98"/>
    <w:rsid w:val="00EB7940"/>
    <w:rsid w:val="00F02436"/>
    <w:rsid w:val="00F272DB"/>
    <w:rsid w:val="00F602AE"/>
    <w:rsid w:val="00F60AFB"/>
    <w:rsid w:val="00F610F4"/>
    <w:rsid w:val="00F77983"/>
    <w:rsid w:val="00F82FA3"/>
    <w:rsid w:val="00F8697F"/>
    <w:rsid w:val="00FB52DF"/>
    <w:rsid w:val="00FB652E"/>
    <w:rsid w:val="00FE1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0E1B0"/>
  <w15:docId w15:val="{D6DA8F82-5FDD-4F25-8575-FC6B4D7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table" w:styleId="Tablaconcuadrcula">
    <w:name w:val="Table Grid"/>
    <w:basedOn w:val="Tablanormal"/>
    <w:uiPriority w:val="39"/>
    <w:rsid w:val="0039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C46"/>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8985">
      <w:bodyDiv w:val="1"/>
      <w:marLeft w:val="0"/>
      <w:marRight w:val="0"/>
      <w:marTop w:val="0"/>
      <w:marBottom w:val="0"/>
      <w:divBdr>
        <w:top w:val="none" w:sz="0" w:space="0" w:color="auto"/>
        <w:left w:val="none" w:sz="0" w:space="0" w:color="auto"/>
        <w:bottom w:val="none" w:sz="0" w:space="0" w:color="auto"/>
        <w:right w:val="none" w:sz="0" w:space="0" w:color="auto"/>
      </w:divBdr>
    </w:div>
    <w:div w:id="273559621">
      <w:bodyDiv w:val="1"/>
      <w:marLeft w:val="0"/>
      <w:marRight w:val="0"/>
      <w:marTop w:val="0"/>
      <w:marBottom w:val="0"/>
      <w:divBdr>
        <w:top w:val="none" w:sz="0" w:space="0" w:color="auto"/>
        <w:left w:val="none" w:sz="0" w:space="0" w:color="auto"/>
        <w:bottom w:val="none" w:sz="0" w:space="0" w:color="auto"/>
        <w:right w:val="none" w:sz="0" w:space="0" w:color="auto"/>
      </w:divBdr>
    </w:div>
    <w:div w:id="360403914">
      <w:bodyDiv w:val="1"/>
      <w:marLeft w:val="0"/>
      <w:marRight w:val="0"/>
      <w:marTop w:val="0"/>
      <w:marBottom w:val="0"/>
      <w:divBdr>
        <w:top w:val="none" w:sz="0" w:space="0" w:color="auto"/>
        <w:left w:val="none" w:sz="0" w:space="0" w:color="auto"/>
        <w:bottom w:val="none" w:sz="0" w:space="0" w:color="auto"/>
        <w:right w:val="none" w:sz="0" w:space="0" w:color="auto"/>
      </w:divBdr>
    </w:div>
    <w:div w:id="443306107">
      <w:bodyDiv w:val="1"/>
      <w:marLeft w:val="0"/>
      <w:marRight w:val="0"/>
      <w:marTop w:val="0"/>
      <w:marBottom w:val="0"/>
      <w:divBdr>
        <w:top w:val="none" w:sz="0" w:space="0" w:color="auto"/>
        <w:left w:val="none" w:sz="0" w:space="0" w:color="auto"/>
        <w:bottom w:val="none" w:sz="0" w:space="0" w:color="auto"/>
        <w:right w:val="none" w:sz="0" w:space="0" w:color="auto"/>
      </w:divBdr>
    </w:div>
    <w:div w:id="75328225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54811394">
      <w:bodyDiv w:val="1"/>
      <w:marLeft w:val="0"/>
      <w:marRight w:val="0"/>
      <w:marTop w:val="0"/>
      <w:marBottom w:val="0"/>
      <w:divBdr>
        <w:top w:val="none" w:sz="0" w:space="0" w:color="auto"/>
        <w:left w:val="none" w:sz="0" w:space="0" w:color="auto"/>
        <w:bottom w:val="none" w:sz="0" w:space="0" w:color="auto"/>
        <w:right w:val="none" w:sz="0" w:space="0" w:color="auto"/>
      </w:divBdr>
    </w:div>
    <w:div w:id="873660739">
      <w:bodyDiv w:val="1"/>
      <w:marLeft w:val="0"/>
      <w:marRight w:val="0"/>
      <w:marTop w:val="0"/>
      <w:marBottom w:val="0"/>
      <w:divBdr>
        <w:top w:val="none" w:sz="0" w:space="0" w:color="auto"/>
        <w:left w:val="none" w:sz="0" w:space="0" w:color="auto"/>
        <w:bottom w:val="none" w:sz="0" w:space="0" w:color="auto"/>
        <w:right w:val="none" w:sz="0" w:space="0" w:color="auto"/>
      </w:divBdr>
    </w:div>
    <w:div w:id="1038897395">
      <w:bodyDiv w:val="1"/>
      <w:marLeft w:val="0"/>
      <w:marRight w:val="0"/>
      <w:marTop w:val="0"/>
      <w:marBottom w:val="0"/>
      <w:divBdr>
        <w:top w:val="none" w:sz="0" w:space="0" w:color="auto"/>
        <w:left w:val="none" w:sz="0" w:space="0" w:color="auto"/>
        <w:bottom w:val="none" w:sz="0" w:space="0" w:color="auto"/>
        <w:right w:val="none" w:sz="0" w:space="0" w:color="auto"/>
      </w:divBdr>
    </w:div>
    <w:div w:id="1173764177">
      <w:bodyDiv w:val="1"/>
      <w:marLeft w:val="0"/>
      <w:marRight w:val="0"/>
      <w:marTop w:val="0"/>
      <w:marBottom w:val="0"/>
      <w:divBdr>
        <w:top w:val="none" w:sz="0" w:space="0" w:color="auto"/>
        <w:left w:val="none" w:sz="0" w:space="0" w:color="auto"/>
        <w:bottom w:val="none" w:sz="0" w:space="0" w:color="auto"/>
        <w:right w:val="none" w:sz="0" w:space="0" w:color="auto"/>
      </w:divBdr>
    </w:div>
    <w:div w:id="1202935463">
      <w:bodyDiv w:val="1"/>
      <w:marLeft w:val="0"/>
      <w:marRight w:val="0"/>
      <w:marTop w:val="0"/>
      <w:marBottom w:val="0"/>
      <w:divBdr>
        <w:top w:val="none" w:sz="0" w:space="0" w:color="auto"/>
        <w:left w:val="none" w:sz="0" w:space="0" w:color="auto"/>
        <w:bottom w:val="none" w:sz="0" w:space="0" w:color="auto"/>
        <w:right w:val="none" w:sz="0" w:space="0" w:color="auto"/>
      </w:divBdr>
    </w:div>
    <w:div w:id="1272592334">
      <w:bodyDiv w:val="1"/>
      <w:marLeft w:val="0"/>
      <w:marRight w:val="0"/>
      <w:marTop w:val="0"/>
      <w:marBottom w:val="0"/>
      <w:divBdr>
        <w:top w:val="none" w:sz="0" w:space="0" w:color="auto"/>
        <w:left w:val="none" w:sz="0" w:space="0" w:color="auto"/>
        <w:bottom w:val="none" w:sz="0" w:space="0" w:color="auto"/>
        <w:right w:val="none" w:sz="0" w:space="0" w:color="auto"/>
      </w:divBdr>
    </w:div>
    <w:div w:id="1292706749">
      <w:bodyDiv w:val="1"/>
      <w:marLeft w:val="0"/>
      <w:marRight w:val="0"/>
      <w:marTop w:val="0"/>
      <w:marBottom w:val="0"/>
      <w:divBdr>
        <w:top w:val="none" w:sz="0" w:space="0" w:color="auto"/>
        <w:left w:val="none" w:sz="0" w:space="0" w:color="auto"/>
        <w:bottom w:val="none" w:sz="0" w:space="0" w:color="auto"/>
        <w:right w:val="none" w:sz="0" w:space="0" w:color="auto"/>
      </w:divBdr>
    </w:div>
    <w:div w:id="1794864394">
      <w:bodyDiv w:val="1"/>
      <w:marLeft w:val="0"/>
      <w:marRight w:val="0"/>
      <w:marTop w:val="0"/>
      <w:marBottom w:val="0"/>
      <w:divBdr>
        <w:top w:val="none" w:sz="0" w:space="0" w:color="auto"/>
        <w:left w:val="none" w:sz="0" w:space="0" w:color="auto"/>
        <w:bottom w:val="none" w:sz="0" w:space="0" w:color="auto"/>
        <w:right w:val="none" w:sz="0" w:space="0" w:color="auto"/>
      </w:divBdr>
    </w:div>
    <w:div w:id="1905950049">
      <w:bodyDiv w:val="1"/>
      <w:marLeft w:val="0"/>
      <w:marRight w:val="0"/>
      <w:marTop w:val="0"/>
      <w:marBottom w:val="0"/>
      <w:divBdr>
        <w:top w:val="none" w:sz="0" w:space="0" w:color="auto"/>
        <w:left w:val="none" w:sz="0" w:space="0" w:color="auto"/>
        <w:bottom w:val="none" w:sz="0" w:space="0" w:color="auto"/>
        <w:right w:val="none" w:sz="0" w:space="0" w:color="auto"/>
      </w:divBdr>
    </w:div>
    <w:div w:id="1931815634">
      <w:bodyDiv w:val="1"/>
      <w:marLeft w:val="0"/>
      <w:marRight w:val="0"/>
      <w:marTop w:val="0"/>
      <w:marBottom w:val="0"/>
      <w:divBdr>
        <w:top w:val="none" w:sz="0" w:space="0" w:color="auto"/>
        <w:left w:val="none" w:sz="0" w:space="0" w:color="auto"/>
        <w:bottom w:val="none" w:sz="0" w:space="0" w:color="auto"/>
        <w:right w:val="none" w:sz="0" w:space="0" w:color="auto"/>
      </w:divBdr>
    </w:div>
    <w:div w:id="1991591636">
      <w:bodyDiv w:val="1"/>
      <w:marLeft w:val="0"/>
      <w:marRight w:val="0"/>
      <w:marTop w:val="0"/>
      <w:marBottom w:val="0"/>
      <w:divBdr>
        <w:top w:val="none" w:sz="0" w:space="0" w:color="auto"/>
        <w:left w:val="none" w:sz="0" w:space="0" w:color="auto"/>
        <w:bottom w:val="none" w:sz="0" w:space="0" w:color="auto"/>
        <w:right w:val="none" w:sz="0" w:space="0" w:color="auto"/>
      </w:divBdr>
    </w:div>
    <w:div w:id="214481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rtados.hacienda.gob.mx/contabilidad/documentos/informe_cuenta/1998/cuenta_publica/Glosario/n.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transparenciapresupuestaria.gob.mx/es/PTP/Glosario" TargetMode="Externa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0tuaajlSHKX3Aa/01mV/HV5uQ==">CgMxLjAyCWguM3pueXNoNzIIaC5namRneHMyCWguMzBqMHpsbDgAciExWnJMQjk5NmtVNlowdzM1dmhLcGxjeDNUcm9FMmlGYmE=</go:docsCustomData>
</go:gDocsCustomXmlDataStorage>
</file>

<file path=customXml/itemProps1.xml><?xml version="1.0" encoding="utf-8"?>
<ds:datastoreItem xmlns:ds="http://schemas.openxmlformats.org/officeDocument/2006/customXml" ds:itemID="{0AE8737F-774F-4493-8AEC-04CE693673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14512</Words>
  <Characters>79822</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2025-03-14T16:43:00Z</cp:lastPrinted>
  <dcterms:created xsi:type="dcterms:W3CDTF">2025-03-31T23:40:00Z</dcterms:created>
  <dcterms:modified xsi:type="dcterms:W3CDTF">2025-03-31T23:40:00Z</dcterms:modified>
</cp:coreProperties>
</file>