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12AAB" w:rsidRDefault="00AE3DA7" w:rsidP="00212AAB">
          <w:pPr>
            <w:pStyle w:val="TtulodeTDC"/>
            <w:spacing w:before="0" w:line="240" w:lineRule="auto"/>
            <w:rPr>
              <w:rFonts w:ascii="Palatino Linotype" w:hAnsi="Palatino Linotype"/>
              <w:color w:val="auto"/>
              <w:sz w:val="24"/>
              <w:szCs w:val="24"/>
              <w:lang w:val="es-ES"/>
            </w:rPr>
          </w:pPr>
          <w:r w:rsidRPr="00212AAB">
            <w:rPr>
              <w:rFonts w:ascii="Palatino Linotype" w:hAnsi="Palatino Linotype"/>
              <w:color w:val="auto"/>
              <w:sz w:val="24"/>
              <w:szCs w:val="24"/>
              <w:lang w:val="es-ES"/>
            </w:rPr>
            <w:t>Contenido</w:t>
          </w:r>
        </w:p>
        <w:p w14:paraId="3EB312A7" w14:textId="77777777" w:rsidR="00AA6EA9" w:rsidRPr="00212AAB" w:rsidRDefault="00AA6EA9" w:rsidP="00212AAB">
          <w:pPr>
            <w:spacing w:line="240" w:lineRule="auto"/>
            <w:rPr>
              <w:sz w:val="16"/>
              <w:szCs w:val="16"/>
              <w:lang w:val="es-ES" w:eastAsia="es-MX"/>
            </w:rPr>
          </w:pPr>
        </w:p>
        <w:p w14:paraId="6ABDC7D2" w14:textId="66F5E67D" w:rsidR="00177F70" w:rsidRPr="00212AAB" w:rsidRDefault="00AE3DA7" w:rsidP="00212AAB">
          <w:pPr>
            <w:pStyle w:val="TDC1"/>
            <w:tabs>
              <w:tab w:val="right" w:leader="dot" w:pos="9034"/>
            </w:tabs>
            <w:rPr>
              <w:rFonts w:asciiTheme="minorHAnsi" w:eastAsiaTheme="minorEastAsia" w:hAnsiTheme="minorHAnsi" w:cstheme="minorBidi"/>
              <w:noProof/>
              <w:szCs w:val="22"/>
              <w:lang w:eastAsia="es-MX"/>
            </w:rPr>
          </w:pPr>
          <w:r w:rsidRPr="00212AAB">
            <w:rPr>
              <w:sz w:val="16"/>
              <w:szCs w:val="16"/>
            </w:rPr>
            <w:fldChar w:fldCharType="begin"/>
          </w:r>
          <w:r w:rsidRPr="00212AAB">
            <w:rPr>
              <w:sz w:val="16"/>
              <w:szCs w:val="16"/>
            </w:rPr>
            <w:instrText xml:space="preserve"> TOC \o "1-3" \h \z \u </w:instrText>
          </w:r>
          <w:r w:rsidRPr="00212AAB">
            <w:rPr>
              <w:sz w:val="16"/>
              <w:szCs w:val="16"/>
            </w:rPr>
            <w:fldChar w:fldCharType="separate"/>
          </w:r>
          <w:hyperlink w:anchor="_Toc199974714" w:history="1">
            <w:r w:rsidR="00177F70" w:rsidRPr="00212AAB">
              <w:rPr>
                <w:rStyle w:val="Hipervnculo"/>
                <w:noProof/>
                <w:color w:val="auto"/>
              </w:rPr>
              <w:t>ANTECEDENTES</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_Toc199974714 \h </w:instrText>
            </w:r>
            <w:r w:rsidR="00177F70" w:rsidRPr="00212AAB">
              <w:rPr>
                <w:noProof/>
                <w:webHidden/>
              </w:rPr>
            </w:r>
            <w:r w:rsidR="00177F70" w:rsidRPr="00212AAB">
              <w:rPr>
                <w:noProof/>
                <w:webHidden/>
              </w:rPr>
              <w:fldChar w:fldCharType="separate"/>
            </w:r>
            <w:r w:rsidR="00893DFB">
              <w:rPr>
                <w:noProof/>
                <w:webHidden/>
              </w:rPr>
              <w:t>1</w:t>
            </w:r>
            <w:r w:rsidR="00177F70" w:rsidRPr="00212AAB">
              <w:rPr>
                <w:noProof/>
                <w:webHidden/>
              </w:rPr>
              <w:fldChar w:fldCharType="end"/>
            </w:r>
          </w:hyperlink>
        </w:p>
        <w:p w14:paraId="0DA7BFD3" w14:textId="26502206" w:rsidR="00177F70" w:rsidRPr="00212AAB" w:rsidRDefault="00893DFB" w:rsidP="00212AAB">
          <w:pPr>
            <w:pStyle w:val="TDC2"/>
            <w:rPr>
              <w:rFonts w:asciiTheme="minorHAnsi" w:eastAsiaTheme="minorEastAsia" w:hAnsiTheme="minorHAnsi" w:cstheme="minorBidi"/>
              <w:noProof/>
              <w:szCs w:val="22"/>
              <w:lang w:eastAsia="es-MX"/>
            </w:rPr>
          </w:pPr>
          <w:hyperlink w:anchor="_Toc199974715" w:history="1">
            <w:r w:rsidR="00177F70" w:rsidRPr="00212AAB">
              <w:rPr>
                <w:rStyle w:val="Hipervnculo"/>
                <w:noProof/>
                <w:color w:val="auto"/>
              </w:rPr>
              <w:t>DE LA SOLICITUD DE INFORMACIÓN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_Toc199974715 \h </w:instrText>
            </w:r>
            <w:r w:rsidR="00177F70" w:rsidRPr="00212AAB">
              <w:rPr>
                <w:noProof/>
                <w:webHidden/>
              </w:rPr>
            </w:r>
            <w:r w:rsidR="00177F70" w:rsidRPr="00212AAB">
              <w:rPr>
                <w:noProof/>
                <w:webHidden/>
              </w:rPr>
              <w:fldChar w:fldCharType="separate"/>
            </w:r>
            <w:r>
              <w:rPr>
                <w:noProof/>
                <w:webHidden/>
              </w:rPr>
              <w:t>1</w:t>
            </w:r>
            <w:r w:rsidR="00177F70" w:rsidRPr="00212AAB">
              <w:rPr>
                <w:noProof/>
                <w:webHidden/>
              </w:rPr>
              <w:fldChar w:fldCharType="end"/>
            </w:r>
          </w:hyperlink>
        </w:p>
        <w:p w14:paraId="7776B0C7" w14:textId="344E3582" w:rsidR="00177F70" w:rsidRPr="00212AAB" w:rsidRDefault="00893DFB" w:rsidP="00212AAB">
          <w:pPr>
            <w:pStyle w:val="TDC3"/>
            <w:rPr>
              <w:rFonts w:asciiTheme="minorHAnsi" w:eastAsiaTheme="minorEastAsia" w:hAnsiTheme="minorHAnsi" w:cstheme="minorBidi"/>
              <w:noProof/>
              <w:szCs w:val="22"/>
              <w:lang w:eastAsia="es-MX"/>
            </w:rPr>
          </w:pPr>
          <w:hyperlink w:anchor="_Toc199974716" w:history="1">
            <w:r w:rsidR="00177F70" w:rsidRPr="00212AAB">
              <w:rPr>
                <w:rStyle w:val="Hipervnculo"/>
                <w:noProof/>
                <w:color w:val="auto"/>
              </w:rPr>
              <w:t>a) Solicitud de información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_Toc199974716 \h </w:instrText>
            </w:r>
            <w:r w:rsidR="00177F70" w:rsidRPr="00212AAB">
              <w:rPr>
                <w:noProof/>
                <w:webHidden/>
              </w:rPr>
            </w:r>
            <w:r w:rsidR="00177F70" w:rsidRPr="00212AAB">
              <w:rPr>
                <w:noProof/>
                <w:webHidden/>
              </w:rPr>
              <w:fldChar w:fldCharType="separate"/>
            </w:r>
            <w:r>
              <w:rPr>
                <w:noProof/>
                <w:webHidden/>
              </w:rPr>
              <w:t>1</w:t>
            </w:r>
            <w:r w:rsidR="00177F70" w:rsidRPr="00212AAB">
              <w:rPr>
                <w:noProof/>
                <w:webHidden/>
              </w:rPr>
              <w:fldChar w:fldCharType="end"/>
            </w:r>
          </w:hyperlink>
        </w:p>
        <w:p w14:paraId="1F68CC2A" w14:textId="45500A8C" w:rsidR="00177F70" w:rsidRPr="00212AAB" w:rsidRDefault="00893DFB" w:rsidP="00212AAB">
          <w:pPr>
            <w:pStyle w:val="TDC3"/>
            <w:rPr>
              <w:rFonts w:asciiTheme="minorHAnsi" w:eastAsiaTheme="minorEastAsia" w:hAnsiTheme="minorHAnsi" w:cstheme="minorBidi"/>
              <w:noProof/>
              <w:szCs w:val="22"/>
              <w:lang w:eastAsia="es-MX"/>
            </w:rPr>
          </w:pPr>
          <w:hyperlink w:anchor="_Toc199974717" w:history="1">
            <w:r w:rsidR="00177F70" w:rsidRPr="00212AAB">
              <w:rPr>
                <w:rStyle w:val="Hipervnculo"/>
                <w:noProof/>
                <w:color w:val="auto"/>
              </w:rPr>
              <w:t>b) Turno de la solicitud de información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_Toc199974717 \h </w:instrText>
            </w:r>
            <w:r w:rsidR="00177F70" w:rsidRPr="00212AAB">
              <w:rPr>
                <w:noProof/>
                <w:webHidden/>
              </w:rPr>
            </w:r>
            <w:r w:rsidR="00177F70" w:rsidRPr="00212AAB">
              <w:rPr>
                <w:noProof/>
                <w:webHidden/>
              </w:rPr>
              <w:fldChar w:fldCharType="separate"/>
            </w:r>
            <w:r>
              <w:rPr>
                <w:noProof/>
                <w:webHidden/>
              </w:rPr>
              <w:t>2</w:t>
            </w:r>
            <w:r w:rsidR="00177F70" w:rsidRPr="00212AAB">
              <w:rPr>
                <w:noProof/>
                <w:webHidden/>
              </w:rPr>
              <w:fldChar w:fldCharType="end"/>
            </w:r>
          </w:hyperlink>
        </w:p>
        <w:p w14:paraId="126D2321" w14:textId="453AF3D0" w:rsidR="00177F70" w:rsidRPr="00212AAB" w:rsidRDefault="00893DFB" w:rsidP="00212AAB">
          <w:pPr>
            <w:pStyle w:val="TDC3"/>
            <w:rPr>
              <w:rFonts w:asciiTheme="minorHAnsi" w:eastAsiaTheme="minorEastAsia" w:hAnsiTheme="minorHAnsi" w:cstheme="minorBidi"/>
              <w:noProof/>
              <w:szCs w:val="22"/>
              <w:lang w:eastAsia="es-MX"/>
            </w:rPr>
          </w:pPr>
          <w:hyperlink w:anchor="_Toc199974718" w:history="1">
            <w:r w:rsidR="00177F70" w:rsidRPr="00212AAB">
              <w:rPr>
                <w:rStyle w:val="Hipervnculo"/>
                <w:noProof/>
                <w:color w:val="auto"/>
              </w:rPr>
              <w:t>c) Prórroga</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_Toc199974718 \h </w:instrText>
            </w:r>
            <w:r w:rsidR="00177F70" w:rsidRPr="00212AAB">
              <w:rPr>
                <w:noProof/>
                <w:webHidden/>
              </w:rPr>
            </w:r>
            <w:r w:rsidR="00177F70" w:rsidRPr="00212AAB">
              <w:rPr>
                <w:noProof/>
                <w:webHidden/>
              </w:rPr>
              <w:fldChar w:fldCharType="separate"/>
            </w:r>
            <w:r>
              <w:rPr>
                <w:noProof/>
                <w:webHidden/>
              </w:rPr>
              <w:t>2</w:t>
            </w:r>
            <w:r w:rsidR="00177F70" w:rsidRPr="00212AAB">
              <w:rPr>
                <w:noProof/>
                <w:webHidden/>
              </w:rPr>
              <w:fldChar w:fldCharType="end"/>
            </w:r>
          </w:hyperlink>
        </w:p>
        <w:p w14:paraId="7FE9617B" w14:textId="0761FF6A" w:rsidR="00177F70" w:rsidRPr="00212AAB" w:rsidRDefault="00893DFB" w:rsidP="00212AAB">
          <w:pPr>
            <w:pStyle w:val="TDC3"/>
            <w:rPr>
              <w:rFonts w:asciiTheme="minorHAnsi" w:eastAsiaTheme="minorEastAsia" w:hAnsiTheme="minorHAnsi" w:cstheme="minorBidi"/>
              <w:noProof/>
              <w:szCs w:val="22"/>
              <w:lang w:eastAsia="es-MX"/>
            </w:rPr>
          </w:pPr>
          <w:hyperlink w:anchor="_Toc199974719" w:history="1">
            <w:r w:rsidR="00177F70" w:rsidRPr="00212AAB">
              <w:rPr>
                <w:rStyle w:val="Hipervnculo"/>
                <w:noProof/>
                <w:color w:val="auto"/>
                <w:lang w:val="es-ES"/>
              </w:rPr>
              <w:t xml:space="preserve">d) Respuesta </w:t>
            </w:r>
            <w:r w:rsidR="00177F70" w:rsidRPr="00212AAB">
              <w:rPr>
                <w:rStyle w:val="Hipervnculo"/>
                <w:rFonts w:eastAsia="Calibri"/>
                <w:noProof/>
                <w:color w:val="auto"/>
                <w:lang w:eastAsia="en-US"/>
              </w:rPr>
              <w:t>del Sujeto Obligado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_Toc199974719 \h </w:instrText>
            </w:r>
            <w:r w:rsidR="00177F70" w:rsidRPr="00212AAB">
              <w:rPr>
                <w:noProof/>
                <w:webHidden/>
              </w:rPr>
            </w:r>
            <w:r w:rsidR="00177F70" w:rsidRPr="00212AAB">
              <w:rPr>
                <w:noProof/>
                <w:webHidden/>
              </w:rPr>
              <w:fldChar w:fldCharType="separate"/>
            </w:r>
            <w:r>
              <w:rPr>
                <w:noProof/>
                <w:webHidden/>
              </w:rPr>
              <w:t>3</w:t>
            </w:r>
            <w:r w:rsidR="00177F70" w:rsidRPr="00212AAB">
              <w:rPr>
                <w:noProof/>
                <w:webHidden/>
              </w:rPr>
              <w:fldChar w:fldCharType="end"/>
            </w:r>
          </w:hyperlink>
        </w:p>
        <w:p w14:paraId="374DAA3D" w14:textId="5501F720" w:rsidR="00177F70" w:rsidRPr="00212AAB" w:rsidRDefault="00893DFB" w:rsidP="00212AAB">
          <w:pPr>
            <w:pStyle w:val="TDC2"/>
            <w:rPr>
              <w:rFonts w:asciiTheme="minorHAnsi" w:eastAsiaTheme="minorEastAsia" w:hAnsiTheme="minorHAnsi" w:cstheme="minorBidi"/>
              <w:noProof/>
              <w:szCs w:val="22"/>
              <w:lang w:eastAsia="es-MX"/>
            </w:rPr>
          </w:pPr>
          <w:hyperlink w:anchor="_Toc199974720" w:history="1">
            <w:r w:rsidR="00177F70" w:rsidRPr="00212AAB">
              <w:rPr>
                <w:rStyle w:val="Hipervnculo"/>
                <w:noProof/>
                <w:color w:val="auto"/>
              </w:rPr>
              <w:t>DEL RECURSO DE REVISIÓN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_Toc199974720 \h </w:instrText>
            </w:r>
            <w:r w:rsidR="00177F70" w:rsidRPr="00212AAB">
              <w:rPr>
                <w:noProof/>
                <w:webHidden/>
              </w:rPr>
            </w:r>
            <w:r w:rsidR="00177F70" w:rsidRPr="00212AAB">
              <w:rPr>
                <w:noProof/>
                <w:webHidden/>
              </w:rPr>
              <w:fldChar w:fldCharType="separate"/>
            </w:r>
            <w:r>
              <w:rPr>
                <w:noProof/>
                <w:webHidden/>
              </w:rPr>
              <w:t>4</w:t>
            </w:r>
            <w:r w:rsidR="00177F70" w:rsidRPr="00212AAB">
              <w:rPr>
                <w:noProof/>
                <w:webHidden/>
              </w:rPr>
              <w:fldChar w:fldCharType="end"/>
            </w:r>
          </w:hyperlink>
        </w:p>
        <w:p w14:paraId="3988B80F" w14:textId="7A2EDACA" w:rsidR="00177F70" w:rsidRPr="00212AAB" w:rsidRDefault="00893DFB" w:rsidP="00212AAB">
          <w:pPr>
            <w:pStyle w:val="TDC3"/>
            <w:rPr>
              <w:rFonts w:asciiTheme="minorHAnsi" w:eastAsiaTheme="minorEastAsia" w:hAnsiTheme="minorHAnsi" w:cstheme="minorBidi"/>
              <w:noProof/>
              <w:szCs w:val="22"/>
              <w:lang w:eastAsia="es-MX"/>
            </w:rPr>
          </w:pPr>
          <w:hyperlink w:anchor="_Toc199974721" w:history="1">
            <w:r w:rsidR="00177F70" w:rsidRPr="00212AAB">
              <w:rPr>
                <w:rStyle w:val="Hipervnculo"/>
                <w:noProof/>
                <w:color w:val="auto"/>
              </w:rPr>
              <w:t>a) Interposición del Recurso de Revisión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_Toc199974721 \h </w:instrText>
            </w:r>
            <w:r w:rsidR="00177F70" w:rsidRPr="00212AAB">
              <w:rPr>
                <w:noProof/>
                <w:webHidden/>
              </w:rPr>
            </w:r>
            <w:r w:rsidR="00177F70" w:rsidRPr="00212AAB">
              <w:rPr>
                <w:noProof/>
                <w:webHidden/>
              </w:rPr>
              <w:fldChar w:fldCharType="separate"/>
            </w:r>
            <w:r>
              <w:rPr>
                <w:noProof/>
                <w:webHidden/>
              </w:rPr>
              <w:t>4</w:t>
            </w:r>
            <w:r w:rsidR="00177F70" w:rsidRPr="00212AAB">
              <w:rPr>
                <w:noProof/>
                <w:webHidden/>
              </w:rPr>
              <w:fldChar w:fldCharType="end"/>
            </w:r>
          </w:hyperlink>
        </w:p>
        <w:p w14:paraId="4D09DF61" w14:textId="3F5A95D5" w:rsidR="00177F70" w:rsidRPr="00212AAB" w:rsidRDefault="00893DFB" w:rsidP="00212AAB">
          <w:pPr>
            <w:pStyle w:val="TDC3"/>
            <w:rPr>
              <w:rFonts w:asciiTheme="minorHAnsi" w:eastAsiaTheme="minorEastAsia" w:hAnsiTheme="minorHAnsi" w:cstheme="minorBidi"/>
              <w:noProof/>
              <w:szCs w:val="22"/>
              <w:lang w:eastAsia="es-MX"/>
            </w:rPr>
          </w:pPr>
          <w:hyperlink w:anchor="_Toc199974722" w:history="1">
            <w:r w:rsidR="00177F70" w:rsidRPr="00212AAB">
              <w:rPr>
                <w:rStyle w:val="Hipervnculo"/>
                <w:noProof/>
                <w:color w:val="auto"/>
              </w:rPr>
              <w:t>b) Turno del Recurso de Revisión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_Toc199974722 \h </w:instrText>
            </w:r>
            <w:r w:rsidR="00177F70" w:rsidRPr="00212AAB">
              <w:rPr>
                <w:noProof/>
                <w:webHidden/>
              </w:rPr>
            </w:r>
            <w:r w:rsidR="00177F70" w:rsidRPr="00212AAB">
              <w:rPr>
                <w:noProof/>
                <w:webHidden/>
              </w:rPr>
              <w:fldChar w:fldCharType="separate"/>
            </w:r>
            <w:r>
              <w:rPr>
                <w:noProof/>
                <w:webHidden/>
              </w:rPr>
              <w:t>4</w:t>
            </w:r>
            <w:r w:rsidR="00177F70" w:rsidRPr="00212AAB">
              <w:rPr>
                <w:noProof/>
                <w:webHidden/>
              </w:rPr>
              <w:fldChar w:fldCharType="end"/>
            </w:r>
          </w:hyperlink>
        </w:p>
        <w:p w14:paraId="0ECB7478" w14:textId="6A889610" w:rsidR="00177F70" w:rsidRPr="00212AAB" w:rsidRDefault="00893DFB" w:rsidP="00212AAB">
          <w:pPr>
            <w:pStyle w:val="TDC3"/>
            <w:rPr>
              <w:rFonts w:asciiTheme="minorHAnsi" w:eastAsiaTheme="minorEastAsia" w:hAnsiTheme="minorHAnsi" w:cstheme="minorBidi"/>
              <w:noProof/>
              <w:szCs w:val="22"/>
              <w:lang w:eastAsia="es-MX"/>
            </w:rPr>
          </w:pPr>
          <w:hyperlink w:anchor="_Toc199974723" w:history="1">
            <w:r w:rsidR="00177F70" w:rsidRPr="00212AAB">
              <w:rPr>
                <w:rStyle w:val="Hipervnculo"/>
                <w:noProof/>
                <w:color w:val="auto"/>
              </w:rPr>
              <w:t>c) Admisión del Recurso de Revisión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_Toc199974723 \h </w:instrText>
            </w:r>
            <w:r w:rsidR="00177F70" w:rsidRPr="00212AAB">
              <w:rPr>
                <w:noProof/>
                <w:webHidden/>
              </w:rPr>
            </w:r>
            <w:r w:rsidR="00177F70" w:rsidRPr="00212AAB">
              <w:rPr>
                <w:noProof/>
                <w:webHidden/>
              </w:rPr>
              <w:fldChar w:fldCharType="separate"/>
            </w:r>
            <w:r>
              <w:rPr>
                <w:noProof/>
                <w:webHidden/>
              </w:rPr>
              <w:t>5</w:t>
            </w:r>
            <w:r w:rsidR="00177F70" w:rsidRPr="00212AAB">
              <w:rPr>
                <w:noProof/>
                <w:webHidden/>
              </w:rPr>
              <w:fldChar w:fldCharType="end"/>
            </w:r>
          </w:hyperlink>
        </w:p>
        <w:p w14:paraId="2E3FC61C" w14:textId="45F5A38B" w:rsidR="00177F70" w:rsidRPr="00212AAB" w:rsidRDefault="00893DFB" w:rsidP="00212AAB">
          <w:pPr>
            <w:pStyle w:val="TDC3"/>
            <w:rPr>
              <w:rFonts w:asciiTheme="minorHAnsi" w:eastAsiaTheme="minorEastAsia" w:hAnsiTheme="minorHAnsi" w:cstheme="minorBidi"/>
              <w:noProof/>
              <w:szCs w:val="22"/>
              <w:lang w:eastAsia="es-MX"/>
            </w:rPr>
          </w:pPr>
          <w:hyperlink w:anchor="_Toc199974724" w:history="1">
            <w:r w:rsidR="00177F70" w:rsidRPr="00212AAB">
              <w:rPr>
                <w:rStyle w:val="Hipervnculo"/>
                <w:noProof/>
                <w:color w:val="auto"/>
              </w:rPr>
              <w:t>d) Informe Justificado del Sujeto Obligado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_Toc199974724 \h </w:instrText>
            </w:r>
            <w:r w:rsidR="00177F70" w:rsidRPr="00212AAB">
              <w:rPr>
                <w:noProof/>
                <w:webHidden/>
              </w:rPr>
            </w:r>
            <w:r w:rsidR="00177F70" w:rsidRPr="00212AAB">
              <w:rPr>
                <w:noProof/>
                <w:webHidden/>
              </w:rPr>
              <w:fldChar w:fldCharType="separate"/>
            </w:r>
            <w:r>
              <w:rPr>
                <w:noProof/>
                <w:webHidden/>
              </w:rPr>
              <w:t>5</w:t>
            </w:r>
            <w:r w:rsidR="00177F70" w:rsidRPr="00212AAB">
              <w:rPr>
                <w:noProof/>
                <w:webHidden/>
              </w:rPr>
              <w:fldChar w:fldCharType="end"/>
            </w:r>
          </w:hyperlink>
        </w:p>
        <w:p w14:paraId="5F9FE195" w14:textId="7283AEF1" w:rsidR="00177F70" w:rsidRPr="00212AAB" w:rsidRDefault="00893DFB" w:rsidP="00212AAB">
          <w:pPr>
            <w:pStyle w:val="TDC3"/>
            <w:rPr>
              <w:rFonts w:asciiTheme="minorHAnsi" w:eastAsiaTheme="minorEastAsia" w:hAnsiTheme="minorHAnsi" w:cstheme="minorBidi"/>
              <w:noProof/>
              <w:szCs w:val="22"/>
              <w:lang w:eastAsia="es-MX"/>
            </w:rPr>
          </w:pPr>
          <w:hyperlink w:anchor="_Toc199974725" w:history="1">
            <w:r w:rsidR="00177F70" w:rsidRPr="00212AAB">
              <w:rPr>
                <w:rStyle w:val="Hipervnculo"/>
                <w:rFonts w:eastAsia="Calibri"/>
                <w:bCs/>
                <w:noProof/>
                <w:color w:val="auto"/>
                <w:lang w:eastAsia="en-US"/>
              </w:rPr>
              <w:t>e)</w:t>
            </w:r>
            <w:r w:rsidR="00177F70" w:rsidRPr="00212AAB">
              <w:rPr>
                <w:rStyle w:val="Hipervnculo"/>
                <w:noProof/>
                <w:color w:val="auto"/>
              </w:rPr>
              <w:t xml:space="preserve"> </w:t>
            </w:r>
            <w:r w:rsidR="00177F70" w:rsidRPr="00212AAB">
              <w:rPr>
                <w:rStyle w:val="Hipervnculo"/>
                <w:noProof/>
                <w:color w:val="auto"/>
                <w:lang w:val="es-ES"/>
              </w:rPr>
              <w:t>Manifestaciones de la Parte Recurrente</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_Toc199974725 \h </w:instrText>
            </w:r>
            <w:r w:rsidR="00177F70" w:rsidRPr="00212AAB">
              <w:rPr>
                <w:noProof/>
                <w:webHidden/>
              </w:rPr>
            </w:r>
            <w:r w:rsidR="00177F70" w:rsidRPr="00212AAB">
              <w:rPr>
                <w:noProof/>
                <w:webHidden/>
              </w:rPr>
              <w:fldChar w:fldCharType="separate"/>
            </w:r>
            <w:r>
              <w:rPr>
                <w:noProof/>
                <w:webHidden/>
              </w:rPr>
              <w:t>5</w:t>
            </w:r>
            <w:r w:rsidR="00177F70" w:rsidRPr="00212AAB">
              <w:rPr>
                <w:noProof/>
                <w:webHidden/>
              </w:rPr>
              <w:fldChar w:fldCharType="end"/>
            </w:r>
          </w:hyperlink>
        </w:p>
        <w:p w14:paraId="139E00ED" w14:textId="1B59DE7E" w:rsidR="00177F70" w:rsidRPr="00212AAB" w:rsidRDefault="00893DFB" w:rsidP="00212AAB">
          <w:pPr>
            <w:pStyle w:val="TDC3"/>
            <w:rPr>
              <w:rFonts w:asciiTheme="minorHAnsi" w:eastAsiaTheme="minorEastAsia" w:hAnsiTheme="minorHAnsi" w:cstheme="minorBidi"/>
              <w:noProof/>
              <w:szCs w:val="22"/>
              <w:lang w:eastAsia="es-MX"/>
            </w:rPr>
          </w:pPr>
          <w:hyperlink w:anchor="_Toc199974726" w:history="1">
            <w:r w:rsidR="00177F70" w:rsidRPr="00212AAB">
              <w:rPr>
                <w:rStyle w:val="Hipervnculo"/>
                <w:noProof/>
                <w:color w:val="auto"/>
              </w:rPr>
              <w:t>f) Cierre de instrucción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_Toc199974726 \h </w:instrText>
            </w:r>
            <w:r w:rsidR="00177F70" w:rsidRPr="00212AAB">
              <w:rPr>
                <w:noProof/>
                <w:webHidden/>
              </w:rPr>
            </w:r>
            <w:r w:rsidR="00177F70" w:rsidRPr="00212AAB">
              <w:rPr>
                <w:noProof/>
                <w:webHidden/>
              </w:rPr>
              <w:fldChar w:fldCharType="separate"/>
            </w:r>
            <w:r>
              <w:rPr>
                <w:noProof/>
                <w:webHidden/>
              </w:rPr>
              <w:t>6</w:t>
            </w:r>
            <w:r w:rsidR="00177F70" w:rsidRPr="00212AAB">
              <w:rPr>
                <w:noProof/>
                <w:webHidden/>
              </w:rPr>
              <w:fldChar w:fldCharType="end"/>
            </w:r>
          </w:hyperlink>
        </w:p>
        <w:p w14:paraId="2F9637E0" w14:textId="4B7F59C1" w:rsidR="00177F70" w:rsidRPr="00212AAB" w:rsidRDefault="00893DFB" w:rsidP="00212AAB">
          <w:pPr>
            <w:pStyle w:val="TDC1"/>
            <w:tabs>
              <w:tab w:val="right" w:leader="dot" w:pos="9034"/>
            </w:tabs>
            <w:rPr>
              <w:rFonts w:asciiTheme="minorHAnsi" w:eastAsiaTheme="minorEastAsia" w:hAnsiTheme="minorHAnsi" w:cstheme="minorBidi"/>
              <w:noProof/>
              <w:szCs w:val="22"/>
              <w:lang w:eastAsia="es-MX"/>
            </w:rPr>
          </w:pPr>
          <w:hyperlink w:anchor="_Toc199974727" w:history="1">
            <w:r w:rsidR="00177F70" w:rsidRPr="00212AAB">
              <w:rPr>
                <w:rStyle w:val="Hipervnculo"/>
                <w:rFonts w:eastAsiaTheme="minorHAnsi"/>
                <w:noProof/>
                <w:color w:val="auto"/>
                <w:lang w:eastAsia="en-US"/>
              </w:rPr>
              <w:t>CONSIDERANDOS</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_Toc199974727 \h </w:instrText>
            </w:r>
            <w:r w:rsidR="00177F70" w:rsidRPr="00212AAB">
              <w:rPr>
                <w:noProof/>
                <w:webHidden/>
              </w:rPr>
            </w:r>
            <w:r w:rsidR="00177F70" w:rsidRPr="00212AAB">
              <w:rPr>
                <w:noProof/>
                <w:webHidden/>
              </w:rPr>
              <w:fldChar w:fldCharType="separate"/>
            </w:r>
            <w:r>
              <w:rPr>
                <w:noProof/>
                <w:webHidden/>
              </w:rPr>
              <w:t>6</w:t>
            </w:r>
            <w:r w:rsidR="00177F70" w:rsidRPr="00212AAB">
              <w:rPr>
                <w:noProof/>
                <w:webHidden/>
              </w:rPr>
              <w:fldChar w:fldCharType="end"/>
            </w:r>
          </w:hyperlink>
        </w:p>
        <w:p w14:paraId="30EA538F" w14:textId="063E3C09" w:rsidR="00177F70" w:rsidRPr="00212AAB" w:rsidRDefault="00893DFB" w:rsidP="00212AAB">
          <w:pPr>
            <w:pStyle w:val="TDC2"/>
            <w:rPr>
              <w:rFonts w:asciiTheme="minorHAnsi" w:eastAsiaTheme="minorEastAsia" w:hAnsiTheme="minorHAnsi" w:cstheme="minorBidi"/>
              <w:noProof/>
              <w:szCs w:val="22"/>
              <w:lang w:eastAsia="es-MX"/>
            </w:rPr>
          </w:pPr>
          <w:hyperlink w:anchor="_Toc199974728" w:history="1">
            <w:r w:rsidR="00177F70" w:rsidRPr="00212AAB">
              <w:rPr>
                <w:rStyle w:val="Hipervnculo"/>
                <w:rFonts w:eastAsia="Batang"/>
                <w:noProof/>
                <w:color w:val="auto"/>
              </w:rPr>
              <w:t>PRIMERO. Procedibilidad</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_Toc199974728 \h </w:instrText>
            </w:r>
            <w:r w:rsidR="00177F70" w:rsidRPr="00212AAB">
              <w:rPr>
                <w:noProof/>
                <w:webHidden/>
              </w:rPr>
            </w:r>
            <w:r w:rsidR="00177F70" w:rsidRPr="00212AAB">
              <w:rPr>
                <w:noProof/>
                <w:webHidden/>
              </w:rPr>
              <w:fldChar w:fldCharType="separate"/>
            </w:r>
            <w:r>
              <w:rPr>
                <w:noProof/>
                <w:webHidden/>
              </w:rPr>
              <w:t>6</w:t>
            </w:r>
            <w:r w:rsidR="00177F70" w:rsidRPr="00212AAB">
              <w:rPr>
                <w:noProof/>
                <w:webHidden/>
              </w:rPr>
              <w:fldChar w:fldCharType="end"/>
            </w:r>
          </w:hyperlink>
        </w:p>
        <w:p w14:paraId="28945DDB" w14:textId="62A48C8F" w:rsidR="00177F70" w:rsidRPr="00212AAB" w:rsidRDefault="00893DFB" w:rsidP="00212AAB">
          <w:pPr>
            <w:pStyle w:val="TDC3"/>
            <w:rPr>
              <w:rFonts w:asciiTheme="minorHAnsi" w:eastAsiaTheme="minorEastAsia" w:hAnsiTheme="minorHAnsi" w:cstheme="minorBidi"/>
              <w:noProof/>
              <w:szCs w:val="22"/>
              <w:lang w:eastAsia="es-MX"/>
            </w:rPr>
          </w:pPr>
          <w:hyperlink w:anchor="_Toc199974729" w:history="1">
            <w:r w:rsidR="00177F70" w:rsidRPr="00212AAB">
              <w:rPr>
                <w:rStyle w:val="Hipervnculo"/>
                <w:noProof/>
                <w:color w:val="auto"/>
              </w:rPr>
              <w:t>a) Competencia del Instituto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_Toc199974729 \h </w:instrText>
            </w:r>
            <w:r w:rsidR="00177F70" w:rsidRPr="00212AAB">
              <w:rPr>
                <w:noProof/>
                <w:webHidden/>
              </w:rPr>
            </w:r>
            <w:r w:rsidR="00177F70" w:rsidRPr="00212AAB">
              <w:rPr>
                <w:noProof/>
                <w:webHidden/>
              </w:rPr>
              <w:fldChar w:fldCharType="separate"/>
            </w:r>
            <w:r>
              <w:rPr>
                <w:noProof/>
                <w:webHidden/>
              </w:rPr>
              <w:t>6</w:t>
            </w:r>
            <w:r w:rsidR="00177F70" w:rsidRPr="00212AAB">
              <w:rPr>
                <w:noProof/>
                <w:webHidden/>
              </w:rPr>
              <w:fldChar w:fldCharType="end"/>
            </w:r>
          </w:hyperlink>
        </w:p>
        <w:p w14:paraId="5EE16A48" w14:textId="3B2E1EA5" w:rsidR="00177F70" w:rsidRPr="00212AAB" w:rsidRDefault="00893DFB" w:rsidP="00212AAB">
          <w:pPr>
            <w:pStyle w:val="TDC3"/>
            <w:rPr>
              <w:rFonts w:asciiTheme="minorHAnsi" w:eastAsiaTheme="minorEastAsia" w:hAnsiTheme="minorHAnsi" w:cstheme="minorBidi"/>
              <w:noProof/>
              <w:szCs w:val="22"/>
              <w:lang w:eastAsia="es-MX"/>
            </w:rPr>
          </w:pPr>
          <w:hyperlink w:anchor="_Toc199974730" w:history="1">
            <w:r w:rsidR="00177F70" w:rsidRPr="00212AAB">
              <w:rPr>
                <w:rStyle w:val="Hipervnculo"/>
                <w:noProof/>
                <w:color w:val="auto"/>
              </w:rPr>
              <w:t>b) Legitimidad de la parte recurrente</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_Toc199974730 \h </w:instrText>
            </w:r>
            <w:r w:rsidR="00177F70" w:rsidRPr="00212AAB">
              <w:rPr>
                <w:noProof/>
                <w:webHidden/>
              </w:rPr>
            </w:r>
            <w:r w:rsidR="00177F70" w:rsidRPr="00212AAB">
              <w:rPr>
                <w:noProof/>
                <w:webHidden/>
              </w:rPr>
              <w:fldChar w:fldCharType="separate"/>
            </w:r>
            <w:r>
              <w:rPr>
                <w:noProof/>
                <w:webHidden/>
              </w:rPr>
              <w:t>7</w:t>
            </w:r>
            <w:r w:rsidR="00177F70" w:rsidRPr="00212AAB">
              <w:rPr>
                <w:noProof/>
                <w:webHidden/>
              </w:rPr>
              <w:fldChar w:fldCharType="end"/>
            </w:r>
          </w:hyperlink>
        </w:p>
        <w:p w14:paraId="08B73030" w14:textId="2B46A4ED" w:rsidR="00177F70" w:rsidRPr="00212AAB" w:rsidRDefault="00893DFB" w:rsidP="00212AAB">
          <w:pPr>
            <w:pStyle w:val="TDC3"/>
            <w:rPr>
              <w:rFonts w:asciiTheme="minorHAnsi" w:eastAsiaTheme="minorEastAsia" w:hAnsiTheme="minorHAnsi" w:cstheme="minorBidi"/>
              <w:noProof/>
              <w:szCs w:val="22"/>
              <w:lang w:eastAsia="es-MX"/>
            </w:rPr>
          </w:pPr>
          <w:hyperlink w:anchor="_Toc199974731" w:history="1">
            <w:r w:rsidR="00177F70" w:rsidRPr="00212AAB">
              <w:rPr>
                <w:rStyle w:val="Hipervnculo"/>
                <w:rFonts w:eastAsia="Calibri"/>
                <w:noProof/>
                <w:color w:val="auto"/>
                <w:lang w:eastAsia="es-ES_tradnl"/>
              </w:rPr>
              <w:t>c) Plazo para interponer el recurso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_Toc199974731 \h </w:instrText>
            </w:r>
            <w:r w:rsidR="00177F70" w:rsidRPr="00212AAB">
              <w:rPr>
                <w:noProof/>
                <w:webHidden/>
              </w:rPr>
            </w:r>
            <w:r w:rsidR="00177F70" w:rsidRPr="00212AAB">
              <w:rPr>
                <w:noProof/>
                <w:webHidden/>
              </w:rPr>
              <w:fldChar w:fldCharType="separate"/>
            </w:r>
            <w:r>
              <w:rPr>
                <w:noProof/>
                <w:webHidden/>
              </w:rPr>
              <w:t>7</w:t>
            </w:r>
            <w:r w:rsidR="00177F70" w:rsidRPr="00212AAB">
              <w:rPr>
                <w:noProof/>
                <w:webHidden/>
              </w:rPr>
              <w:fldChar w:fldCharType="end"/>
            </w:r>
          </w:hyperlink>
        </w:p>
        <w:p w14:paraId="76C067B8" w14:textId="3DEA29D1" w:rsidR="00177F70" w:rsidRPr="00212AAB" w:rsidRDefault="00893DFB" w:rsidP="00212AAB">
          <w:pPr>
            <w:pStyle w:val="TDC3"/>
            <w:rPr>
              <w:rFonts w:asciiTheme="minorHAnsi" w:eastAsiaTheme="minorEastAsia" w:hAnsiTheme="minorHAnsi" w:cstheme="minorBidi"/>
              <w:noProof/>
              <w:szCs w:val="22"/>
              <w:lang w:eastAsia="es-MX"/>
            </w:rPr>
          </w:pPr>
          <w:hyperlink w:anchor="_Toc199974732" w:history="1">
            <w:r w:rsidR="00177F70" w:rsidRPr="00212AAB">
              <w:rPr>
                <w:rStyle w:val="Hipervnculo"/>
                <w:rFonts w:eastAsia="Calibri"/>
                <w:noProof/>
                <w:color w:val="auto"/>
                <w:lang w:eastAsia="es-ES_tradnl"/>
              </w:rPr>
              <w:t>d) Causal de Procedencia</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_Toc199974732 \h </w:instrText>
            </w:r>
            <w:r w:rsidR="00177F70" w:rsidRPr="00212AAB">
              <w:rPr>
                <w:noProof/>
                <w:webHidden/>
              </w:rPr>
            </w:r>
            <w:r w:rsidR="00177F70" w:rsidRPr="00212AAB">
              <w:rPr>
                <w:noProof/>
                <w:webHidden/>
              </w:rPr>
              <w:fldChar w:fldCharType="separate"/>
            </w:r>
            <w:r>
              <w:rPr>
                <w:noProof/>
                <w:webHidden/>
              </w:rPr>
              <w:t>7</w:t>
            </w:r>
            <w:r w:rsidR="00177F70" w:rsidRPr="00212AAB">
              <w:rPr>
                <w:noProof/>
                <w:webHidden/>
              </w:rPr>
              <w:fldChar w:fldCharType="end"/>
            </w:r>
          </w:hyperlink>
        </w:p>
        <w:p w14:paraId="4E57E638" w14:textId="711FDDCA" w:rsidR="00177F70" w:rsidRPr="00212AAB" w:rsidRDefault="00893DFB" w:rsidP="00212AAB">
          <w:pPr>
            <w:pStyle w:val="TDC3"/>
            <w:rPr>
              <w:rFonts w:asciiTheme="minorHAnsi" w:eastAsiaTheme="minorEastAsia" w:hAnsiTheme="minorHAnsi" w:cstheme="minorBidi"/>
              <w:noProof/>
              <w:szCs w:val="22"/>
              <w:lang w:eastAsia="es-MX"/>
            </w:rPr>
          </w:pPr>
          <w:hyperlink w:anchor="_Toc199974733" w:history="1">
            <w:r w:rsidR="00177F70" w:rsidRPr="00212AAB">
              <w:rPr>
                <w:rStyle w:val="Hipervnculo"/>
                <w:noProof/>
                <w:color w:val="auto"/>
              </w:rPr>
              <w:t>e) Requisitos formales para la interposición del recurso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_Toc199974733 \h </w:instrText>
            </w:r>
            <w:r w:rsidR="00177F70" w:rsidRPr="00212AAB">
              <w:rPr>
                <w:noProof/>
                <w:webHidden/>
              </w:rPr>
            </w:r>
            <w:r w:rsidR="00177F70" w:rsidRPr="00212AAB">
              <w:rPr>
                <w:noProof/>
                <w:webHidden/>
              </w:rPr>
              <w:fldChar w:fldCharType="separate"/>
            </w:r>
            <w:r>
              <w:rPr>
                <w:noProof/>
                <w:webHidden/>
              </w:rPr>
              <w:t>7</w:t>
            </w:r>
            <w:r w:rsidR="00177F70" w:rsidRPr="00212AAB">
              <w:rPr>
                <w:noProof/>
                <w:webHidden/>
              </w:rPr>
              <w:fldChar w:fldCharType="end"/>
            </w:r>
          </w:hyperlink>
        </w:p>
        <w:p w14:paraId="1D27CD3C" w14:textId="480D1C57" w:rsidR="00177F70" w:rsidRPr="00212AAB" w:rsidRDefault="00893DFB" w:rsidP="00212AAB">
          <w:pPr>
            <w:pStyle w:val="TDC2"/>
            <w:rPr>
              <w:rFonts w:asciiTheme="minorHAnsi" w:eastAsiaTheme="minorEastAsia" w:hAnsiTheme="minorHAnsi" w:cstheme="minorBidi"/>
              <w:noProof/>
              <w:szCs w:val="22"/>
              <w:lang w:eastAsia="es-MX"/>
            </w:rPr>
          </w:pPr>
          <w:hyperlink w:anchor="_Toc199974734" w:history="1">
            <w:r w:rsidR="00177F70" w:rsidRPr="00212AAB">
              <w:rPr>
                <w:rStyle w:val="Hipervnculo"/>
                <w:noProof/>
                <w:color w:val="auto"/>
              </w:rPr>
              <w:t>SEGUNDO. Estudio de Fondo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_Toc199974734 \h </w:instrText>
            </w:r>
            <w:r w:rsidR="00177F70" w:rsidRPr="00212AAB">
              <w:rPr>
                <w:noProof/>
                <w:webHidden/>
              </w:rPr>
            </w:r>
            <w:r w:rsidR="00177F70" w:rsidRPr="00212AAB">
              <w:rPr>
                <w:noProof/>
                <w:webHidden/>
              </w:rPr>
              <w:fldChar w:fldCharType="separate"/>
            </w:r>
            <w:r>
              <w:rPr>
                <w:noProof/>
                <w:webHidden/>
              </w:rPr>
              <w:t>8</w:t>
            </w:r>
            <w:r w:rsidR="00177F70" w:rsidRPr="00212AAB">
              <w:rPr>
                <w:noProof/>
                <w:webHidden/>
              </w:rPr>
              <w:fldChar w:fldCharType="end"/>
            </w:r>
          </w:hyperlink>
        </w:p>
        <w:p w14:paraId="1AF936F0" w14:textId="308CA4EE" w:rsidR="00177F70" w:rsidRPr="00212AAB" w:rsidRDefault="00893DFB" w:rsidP="00212AAB">
          <w:pPr>
            <w:pStyle w:val="TDC3"/>
            <w:rPr>
              <w:rFonts w:asciiTheme="minorHAnsi" w:eastAsiaTheme="minorEastAsia" w:hAnsiTheme="minorHAnsi" w:cstheme="minorBidi"/>
              <w:noProof/>
              <w:szCs w:val="22"/>
              <w:lang w:eastAsia="es-MX"/>
            </w:rPr>
          </w:pPr>
          <w:hyperlink w:anchor="_Toc199974735" w:history="1">
            <w:r w:rsidR="00177F70" w:rsidRPr="00212AAB">
              <w:rPr>
                <w:rStyle w:val="Hipervnculo"/>
                <w:noProof/>
                <w:color w:val="auto"/>
              </w:rPr>
              <w:t>a) Mandato de transparencia y responsabilidad del Sujeto Obligado</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_Toc199974735 \h </w:instrText>
            </w:r>
            <w:r w:rsidR="00177F70" w:rsidRPr="00212AAB">
              <w:rPr>
                <w:noProof/>
                <w:webHidden/>
              </w:rPr>
            </w:r>
            <w:r w:rsidR="00177F70" w:rsidRPr="00212AAB">
              <w:rPr>
                <w:noProof/>
                <w:webHidden/>
              </w:rPr>
              <w:fldChar w:fldCharType="separate"/>
            </w:r>
            <w:r>
              <w:rPr>
                <w:noProof/>
                <w:webHidden/>
              </w:rPr>
              <w:t>8</w:t>
            </w:r>
            <w:r w:rsidR="00177F70" w:rsidRPr="00212AAB">
              <w:rPr>
                <w:noProof/>
                <w:webHidden/>
              </w:rPr>
              <w:fldChar w:fldCharType="end"/>
            </w:r>
          </w:hyperlink>
        </w:p>
        <w:p w14:paraId="65BD5B3E" w14:textId="20525832" w:rsidR="00177F70" w:rsidRPr="00212AAB" w:rsidRDefault="00893DFB" w:rsidP="00212AAB">
          <w:pPr>
            <w:pStyle w:val="TDC3"/>
            <w:rPr>
              <w:rFonts w:asciiTheme="minorHAnsi" w:eastAsiaTheme="minorEastAsia" w:hAnsiTheme="minorHAnsi" w:cstheme="minorBidi"/>
              <w:noProof/>
              <w:szCs w:val="22"/>
              <w:lang w:eastAsia="es-MX"/>
            </w:rPr>
          </w:pPr>
          <w:hyperlink w:anchor="_Toc199974736" w:history="1">
            <w:r w:rsidR="00177F70" w:rsidRPr="00212AAB">
              <w:rPr>
                <w:rStyle w:val="Hipervnculo"/>
                <w:rFonts w:eastAsia="Calibri"/>
                <w:noProof/>
                <w:color w:val="auto"/>
                <w:lang w:eastAsia="es-ES_tradnl"/>
              </w:rPr>
              <w:t>b) Controversia a resolver</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_Toc199974736 \h </w:instrText>
            </w:r>
            <w:r w:rsidR="00177F70" w:rsidRPr="00212AAB">
              <w:rPr>
                <w:noProof/>
                <w:webHidden/>
              </w:rPr>
            </w:r>
            <w:r w:rsidR="00177F70" w:rsidRPr="00212AAB">
              <w:rPr>
                <w:noProof/>
                <w:webHidden/>
              </w:rPr>
              <w:fldChar w:fldCharType="separate"/>
            </w:r>
            <w:r>
              <w:rPr>
                <w:noProof/>
                <w:webHidden/>
              </w:rPr>
              <w:t>11</w:t>
            </w:r>
            <w:r w:rsidR="00177F70" w:rsidRPr="00212AAB">
              <w:rPr>
                <w:noProof/>
                <w:webHidden/>
              </w:rPr>
              <w:fldChar w:fldCharType="end"/>
            </w:r>
          </w:hyperlink>
        </w:p>
        <w:p w14:paraId="2C62535C" w14:textId="08F7CBB6" w:rsidR="00177F70" w:rsidRPr="00212AAB" w:rsidRDefault="00893DFB" w:rsidP="00212AAB">
          <w:pPr>
            <w:pStyle w:val="TDC3"/>
            <w:rPr>
              <w:rFonts w:asciiTheme="minorHAnsi" w:eastAsiaTheme="minorEastAsia" w:hAnsiTheme="minorHAnsi" w:cstheme="minorBidi"/>
              <w:noProof/>
              <w:szCs w:val="22"/>
              <w:lang w:eastAsia="es-MX"/>
            </w:rPr>
          </w:pPr>
          <w:hyperlink w:anchor="_Toc199974737" w:history="1">
            <w:r w:rsidR="00177F70" w:rsidRPr="00212AAB">
              <w:rPr>
                <w:rStyle w:val="Hipervnculo"/>
                <w:noProof/>
                <w:color w:val="auto"/>
              </w:rPr>
              <w:t>c) Estudio de la controversia</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_Toc199974737 \h </w:instrText>
            </w:r>
            <w:r w:rsidR="00177F70" w:rsidRPr="00212AAB">
              <w:rPr>
                <w:noProof/>
                <w:webHidden/>
              </w:rPr>
            </w:r>
            <w:r w:rsidR="00177F70" w:rsidRPr="00212AAB">
              <w:rPr>
                <w:noProof/>
                <w:webHidden/>
              </w:rPr>
              <w:fldChar w:fldCharType="separate"/>
            </w:r>
            <w:r>
              <w:rPr>
                <w:noProof/>
                <w:webHidden/>
              </w:rPr>
              <w:t>11</w:t>
            </w:r>
            <w:r w:rsidR="00177F70" w:rsidRPr="00212AAB">
              <w:rPr>
                <w:noProof/>
                <w:webHidden/>
              </w:rPr>
              <w:fldChar w:fldCharType="end"/>
            </w:r>
          </w:hyperlink>
        </w:p>
        <w:p w14:paraId="5324B13C" w14:textId="05B19C38" w:rsidR="00177F70" w:rsidRPr="00212AAB" w:rsidRDefault="00893DFB" w:rsidP="00212AAB">
          <w:pPr>
            <w:pStyle w:val="TDC3"/>
            <w:rPr>
              <w:rFonts w:asciiTheme="minorHAnsi" w:eastAsiaTheme="minorEastAsia" w:hAnsiTheme="minorHAnsi" w:cstheme="minorBidi"/>
              <w:noProof/>
              <w:szCs w:val="22"/>
              <w:lang w:eastAsia="es-MX"/>
            </w:rPr>
          </w:pPr>
          <w:hyperlink w:anchor="_Toc199974738" w:history="1">
            <w:r w:rsidR="00177F70" w:rsidRPr="00212AAB">
              <w:rPr>
                <w:rStyle w:val="Hipervnculo"/>
                <w:noProof/>
                <w:color w:val="auto"/>
              </w:rPr>
              <w:t>d) Versión pública</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_Toc199974738 \h </w:instrText>
            </w:r>
            <w:r w:rsidR="00177F70" w:rsidRPr="00212AAB">
              <w:rPr>
                <w:noProof/>
                <w:webHidden/>
              </w:rPr>
            </w:r>
            <w:r w:rsidR="00177F70" w:rsidRPr="00212AAB">
              <w:rPr>
                <w:noProof/>
                <w:webHidden/>
              </w:rPr>
              <w:fldChar w:fldCharType="separate"/>
            </w:r>
            <w:r>
              <w:rPr>
                <w:noProof/>
                <w:webHidden/>
              </w:rPr>
              <w:t>18</w:t>
            </w:r>
            <w:r w:rsidR="00177F70" w:rsidRPr="00212AAB">
              <w:rPr>
                <w:noProof/>
                <w:webHidden/>
              </w:rPr>
              <w:fldChar w:fldCharType="end"/>
            </w:r>
          </w:hyperlink>
        </w:p>
        <w:p w14:paraId="41B02935" w14:textId="1C8F07A2" w:rsidR="00177F70" w:rsidRPr="00212AAB" w:rsidRDefault="00893DFB" w:rsidP="00212AAB">
          <w:pPr>
            <w:pStyle w:val="TDC3"/>
            <w:rPr>
              <w:rFonts w:asciiTheme="minorHAnsi" w:eastAsiaTheme="minorEastAsia" w:hAnsiTheme="minorHAnsi" w:cstheme="minorBidi"/>
              <w:noProof/>
              <w:szCs w:val="22"/>
              <w:lang w:eastAsia="es-MX"/>
            </w:rPr>
          </w:pPr>
          <w:hyperlink w:anchor="_Toc199974739" w:history="1">
            <w:r w:rsidR="00177F70" w:rsidRPr="00212AAB">
              <w:rPr>
                <w:rStyle w:val="Hipervnculo"/>
                <w:noProof/>
                <w:color w:val="auto"/>
              </w:rPr>
              <w:t>e) Conclusión</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_Toc199974739 \h </w:instrText>
            </w:r>
            <w:r w:rsidR="00177F70" w:rsidRPr="00212AAB">
              <w:rPr>
                <w:noProof/>
                <w:webHidden/>
              </w:rPr>
            </w:r>
            <w:r w:rsidR="00177F70" w:rsidRPr="00212AAB">
              <w:rPr>
                <w:noProof/>
                <w:webHidden/>
              </w:rPr>
              <w:fldChar w:fldCharType="separate"/>
            </w:r>
            <w:r>
              <w:rPr>
                <w:noProof/>
                <w:webHidden/>
              </w:rPr>
              <w:t>24</w:t>
            </w:r>
            <w:r w:rsidR="00177F70" w:rsidRPr="00212AAB">
              <w:rPr>
                <w:noProof/>
                <w:webHidden/>
              </w:rPr>
              <w:fldChar w:fldCharType="end"/>
            </w:r>
          </w:hyperlink>
        </w:p>
        <w:p w14:paraId="1E29AB00" w14:textId="63148C50" w:rsidR="00177F70" w:rsidRPr="00212AAB" w:rsidRDefault="00893DFB" w:rsidP="00212AAB">
          <w:pPr>
            <w:pStyle w:val="TDC1"/>
            <w:tabs>
              <w:tab w:val="right" w:leader="dot" w:pos="9034"/>
            </w:tabs>
            <w:rPr>
              <w:rFonts w:asciiTheme="minorHAnsi" w:eastAsiaTheme="minorEastAsia" w:hAnsiTheme="minorHAnsi" w:cstheme="minorBidi"/>
              <w:noProof/>
              <w:szCs w:val="22"/>
              <w:lang w:eastAsia="es-MX"/>
            </w:rPr>
          </w:pPr>
          <w:hyperlink w:anchor="_Toc199974740" w:history="1">
            <w:r w:rsidR="00177F70" w:rsidRPr="00212AAB">
              <w:rPr>
                <w:rStyle w:val="Hipervnculo"/>
                <w:noProof/>
                <w:color w:val="auto"/>
              </w:rPr>
              <w:t>RESUELVE</w:t>
            </w:r>
            <w:r w:rsidR="00177F70" w:rsidRPr="00212AAB">
              <w:rPr>
                <w:noProof/>
                <w:webHidden/>
              </w:rPr>
              <w:tab/>
            </w:r>
            <w:r w:rsidR="00177F70" w:rsidRPr="00212AAB">
              <w:rPr>
                <w:noProof/>
                <w:webHidden/>
              </w:rPr>
              <w:fldChar w:fldCharType="begin"/>
            </w:r>
            <w:r w:rsidR="00177F70" w:rsidRPr="00212AAB">
              <w:rPr>
                <w:noProof/>
                <w:webHidden/>
              </w:rPr>
              <w:instrText xml:space="preserve"> PAGEREF _Toc199974740 \h </w:instrText>
            </w:r>
            <w:r w:rsidR="00177F70" w:rsidRPr="00212AAB">
              <w:rPr>
                <w:noProof/>
                <w:webHidden/>
              </w:rPr>
            </w:r>
            <w:r w:rsidR="00177F70" w:rsidRPr="00212AAB">
              <w:rPr>
                <w:noProof/>
                <w:webHidden/>
              </w:rPr>
              <w:fldChar w:fldCharType="separate"/>
            </w:r>
            <w:r>
              <w:rPr>
                <w:noProof/>
                <w:webHidden/>
              </w:rPr>
              <w:t>25</w:t>
            </w:r>
            <w:r w:rsidR="00177F70" w:rsidRPr="00212AAB">
              <w:rPr>
                <w:noProof/>
                <w:webHidden/>
              </w:rPr>
              <w:fldChar w:fldCharType="end"/>
            </w:r>
          </w:hyperlink>
        </w:p>
        <w:p w14:paraId="0C82FD7A" w14:textId="1E16C62F" w:rsidR="009B2945" w:rsidRPr="00212AAB" w:rsidRDefault="00AE3DA7" w:rsidP="00212AAB">
          <w:pPr>
            <w:spacing w:line="240" w:lineRule="auto"/>
            <w:rPr>
              <w:b/>
              <w:bCs/>
              <w:lang w:val="es-ES"/>
            </w:rPr>
          </w:pPr>
          <w:r w:rsidRPr="00212AAB">
            <w:rPr>
              <w:b/>
              <w:bCs/>
              <w:sz w:val="16"/>
              <w:szCs w:val="16"/>
              <w:lang w:val="es-ES"/>
            </w:rPr>
            <w:fldChar w:fldCharType="end"/>
          </w:r>
        </w:p>
      </w:sdtContent>
    </w:sdt>
    <w:p w14:paraId="603A07E2" w14:textId="77777777" w:rsidR="00646436" w:rsidRPr="00212AAB" w:rsidRDefault="00646436" w:rsidP="00212AAB">
      <w:pPr>
        <w:rPr>
          <w:rFonts w:cs="Tahoma"/>
          <w:szCs w:val="22"/>
        </w:rPr>
        <w:sectPr w:rsidR="00646436" w:rsidRPr="00212AA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F09711E" w:rsidR="00775BFC" w:rsidRPr="00212AAB" w:rsidRDefault="00775BFC" w:rsidP="00212AAB">
      <w:r w:rsidRPr="00212AAB">
        <w:lastRenderedPageBreak/>
        <w:t>Resolución del Pleno del Instituto de Transparencia, Acceso a la Información Pública y Protección de Datos Personales del Estado de México y Municipios, con domicilio en Metepec, Estado de México, de</w:t>
      </w:r>
      <w:r w:rsidR="00177F70" w:rsidRPr="00212AAB">
        <w:t>l</w:t>
      </w:r>
      <w:r w:rsidRPr="00212AAB">
        <w:t xml:space="preserve"> </w:t>
      </w:r>
      <w:r w:rsidR="0031460D" w:rsidRPr="00212AAB">
        <w:rPr>
          <w:b/>
          <w:bCs/>
        </w:rPr>
        <w:t>cuatro de junio de dos mil veinticinco</w:t>
      </w:r>
      <w:r w:rsidR="00E9451B" w:rsidRPr="00212AAB">
        <w:rPr>
          <w:b/>
          <w:bCs/>
        </w:rPr>
        <w:t>.</w:t>
      </w:r>
    </w:p>
    <w:p w14:paraId="0AF3AAC4" w14:textId="77777777" w:rsidR="00775BFC" w:rsidRPr="00212AAB" w:rsidRDefault="00775BFC" w:rsidP="00212AAB"/>
    <w:p w14:paraId="40EAE038" w14:textId="4C75B11D" w:rsidR="00775BFC" w:rsidRPr="00212AAB" w:rsidRDefault="00775BFC" w:rsidP="00212AAB">
      <w:r w:rsidRPr="00212AAB">
        <w:rPr>
          <w:b/>
        </w:rPr>
        <w:t xml:space="preserve">VISTO </w:t>
      </w:r>
      <w:r w:rsidRPr="00212AAB">
        <w:t xml:space="preserve">el expediente formado con motivo del Recurso de Revisión </w:t>
      </w:r>
      <w:r w:rsidR="0031460D" w:rsidRPr="00212AAB">
        <w:rPr>
          <w:rFonts w:eastAsia="Calibri"/>
          <w:b/>
          <w:lang w:eastAsia="en-US"/>
        </w:rPr>
        <w:t>04982</w:t>
      </w:r>
      <w:r w:rsidRPr="00212AAB">
        <w:rPr>
          <w:rFonts w:eastAsia="Calibri"/>
          <w:b/>
          <w:lang w:eastAsia="en-US"/>
        </w:rPr>
        <w:t>/INFOEM/IP/RR/</w:t>
      </w:r>
      <w:r w:rsidR="0031460D" w:rsidRPr="00212AAB">
        <w:rPr>
          <w:rFonts w:eastAsia="Calibri"/>
          <w:b/>
          <w:lang w:eastAsia="en-US"/>
        </w:rPr>
        <w:t>2025</w:t>
      </w:r>
      <w:r w:rsidRPr="00212AAB">
        <w:rPr>
          <w:rFonts w:eastAsia="Calibri"/>
          <w:lang w:eastAsia="en-US"/>
        </w:rPr>
        <w:t xml:space="preserve"> </w:t>
      </w:r>
      <w:r w:rsidRPr="00212AAB">
        <w:t>interpuesto</w:t>
      </w:r>
      <w:r w:rsidR="0031460D" w:rsidRPr="00212AAB">
        <w:t xml:space="preserve"> de manera anónima</w:t>
      </w:r>
      <w:r w:rsidRPr="00212AAB">
        <w:t xml:space="preserve">, a quien en lo subsecuente se le denominará </w:t>
      </w:r>
      <w:r w:rsidRPr="00212AAB">
        <w:rPr>
          <w:b/>
          <w:bCs/>
        </w:rPr>
        <w:t>LA PARTE RECURRENTE</w:t>
      </w:r>
      <w:r w:rsidRPr="00212AAB">
        <w:t>, en contra de la respuesta emitida por</w:t>
      </w:r>
      <w:r w:rsidR="0031460D" w:rsidRPr="00212AAB">
        <w:t xml:space="preserve"> el</w:t>
      </w:r>
      <w:r w:rsidRPr="00212AAB">
        <w:t xml:space="preserve"> </w:t>
      </w:r>
      <w:r w:rsidR="0031460D" w:rsidRPr="00212AAB">
        <w:t>Ayuntamiento de Toluca</w:t>
      </w:r>
      <w:r w:rsidRPr="00212AAB">
        <w:t xml:space="preserve">, en adelante </w:t>
      </w:r>
      <w:r w:rsidRPr="00212AAB">
        <w:rPr>
          <w:b/>
          <w:bCs/>
        </w:rPr>
        <w:t>EL SUJETO OBLIGADO</w:t>
      </w:r>
      <w:r w:rsidRPr="00212AAB">
        <w:rPr>
          <w:rFonts w:eastAsia="Calibri"/>
          <w:lang w:eastAsia="en-US"/>
        </w:rPr>
        <w:t xml:space="preserve">, </w:t>
      </w:r>
      <w:r w:rsidRPr="00212AAB">
        <w:t>se emite la presente Resolución con base en los Antecedentes y Considerandos que se exponen a continuación:</w:t>
      </w:r>
    </w:p>
    <w:p w14:paraId="2116968C" w14:textId="77777777" w:rsidR="00775BFC" w:rsidRPr="00212AAB" w:rsidRDefault="00775BFC" w:rsidP="00212AAB"/>
    <w:p w14:paraId="5A444FB6" w14:textId="639D3567" w:rsidR="00664420" w:rsidRPr="00212AAB" w:rsidRDefault="00664420" w:rsidP="00212AAB">
      <w:pPr>
        <w:pStyle w:val="Ttulo1"/>
      </w:pPr>
      <w:bookmarkStart w:id="3" w:name="_Toc199974714"/>
      <w:r w:rsidRPr="00212AAB">
        <w:t>ANTECEDENTES</w:t>
      </w:r>
      <w:bookmarkEnd w:id="3"/>
    </w:p>
    <w:p w14:paraId="5CB5034E" w14:textId="77777777" w:rsidR="00AC2DB8" w:rsidRPr="00212AAB" w:rsidRDefault="00AC2DB8" w:rsidP="00212AAB"/>
    <w:p w14:paraId="09B2D38F" w14:textId="6E49D146" w:rsidR="00664420" w:rsidRPr="00212AAB" w:rsidRDefault="00E37A3F" w:rsidP="00212AAB">
      <w:pPr>
        <w:pStyle w:val="Ttulo2"/>
      </w:pPr>
      <w:bookmarkStart w:id="4" w:name="_Toc199974715"/>
      <w:r w:rsidRPr="00212AAB">
        <w:t>DE LA SOLICITUD DE INFORMACIÓN</w:t>
      </w:r>
      <w:bookmarkEnd w:id="4"/>
    </w:p>
    <w:p w14:paraId="2C6AD1A5" w14:textId="0405B3CD" w:rsidR="00664420" w:rsidRPr="00212AAB" w:rsidRDefault="00E37A3F" w:rsidP="00212AAB">
      <w:pPr>
        <w:pStyle w:val="Ttulo3"/>
      </w:pPr>
      <w:bookmarkStart w:id="5" w:name="_Toc199974716"/>
      <w:r w:rsidRPr="00212AAB">
        <w:t xml:space="preserve">a) </w:t>
      </w:r>
      <w:r w:rsidR="006B10B0" w:rsidRPr="00212AAB">
        <w:t>S</w:t>
      </w:r>
      <w:r w:rsidR="00664420" w:rsidRPr="00212AAB">
        <w:t xml:space="preserve">olicitud de </w:t>
      </w:r>
      <w:r w:rsidR="006B10B0" w:rsidRPr="00212AAB">
        <w:t>i</w:t>
      </w:r>
      <w:r w:rsidR="00664420" w:rsidRPr="00212AAB">
        <w:t>nformación</w:t>
      </w:r>
      <w:bookmarkEnd w:id="5"/>
    </w:p>
    <w:p w14:paraId="06DCD29D" w14:textId="74DEF15F" w:rsidR="009A2D78" w:rsidRPr="00212AAB" w:rsidRDefault="006B10B0" w:rsidP="00212AAB">
      <w:pPr>
        <w:pStyle w:val="Prrafodelista"/>
        <w:tabs>
          <w:tab w:val="left" w:pos="0"/>
        </w:tabs>
        <w:ind w:left="0"/>
        <w:contextualSpacing w:val="0"/>
        <w:rPr>
          <w:rFonts w:cs="Tahoma"/>
        </w:rPr>
      </w:pPr>
      <w:r w:rsidRPr="00212AAB">
        <w:rPr>
          <w:rFonts w:cs="Tahoma"/>
        </w:rPr>
        <w:t>El</w:t>
      </w:r>
      <w:r w:rsidR="00664420" w:rsidRPr="00212AAB">
        <w:rPr>
          <w:rFonts w:cs="Tahoma"/>
        </w:rPr>
        <w:t xml:space="preserve"> </w:t>
      </w:r>
      <w:r w:rsidR="0031460D" w:rsidRPr="00212AAB">
        <w:rPr>
          <w:rFonts w:cs="Tahoma"/>
          <w:b/>
          <w:bCs/>
        </w:rPr>
        <w:t>veintisiete de febrero de dos mil veinticinco</w:t>
      </w:r>
      <w:r w:rsidR="00664420" w:rsidRPr="00212AAB">
        <w:rPr>
          <w:rFonts w:cs="Tahoma"/>
        </w:rPr>
        <w:t xml:space="preserve">, </w:t>
      </w:r>
      <w:r w:rsidRPr="00212AAB">
        <w:rPr>
          <w:b/>
          <w:bCs/>
        </w:rPr>
        <w:t>LA PARTE RECURRENTE</w:t>
      </w:r>
      <w:r w:rsidR="00664420" w:rsidRPr="00212AAB">
        <w:rPr>
          <w:rFonts w:cs="Tahoma"/>
        </w:rPr>
        <w:t xml:space="preserve"> presentó una solicitud de acceso a la información pública </w:t>
      </w:r>
      <w:r w:rsidR="001F3515" w:rsidRPr="00212AAB">
        <w:rPr>
          <w:rFonts w:cs="Tahoma"/>
        </w:rPr>
        <w:t xml:space="preserve">ante el </w:t>
      </w:r>
      <w:r w:rsidR="001F3515" w:rsidRPr="00212AAB">
        <w:rPr>
          <w:rFonts w:cs="Tahoma"/>
          <w:b/>
          <w:bCs/>
        </w:rPr>
        <w:t>SUJETO OBLIGADO</w:t>
      </w:r>
      <w:r w:rsidR="001F3515" w:rsidRPr="00212AAB">
        <w:rPr>
          <w:rFonts w:cs="Tahoma"/>
        </w:rPr>
        <w:t xml:space="preserve">, </w:t>
      </w:r>
      <w:r w:rsidR="00664420" w:rsidRPr="00212AAB">
        <w:rPr>
          <w:rFonts w:cs="Tahoma"/>
        </w:rPr>
        <w:t>a través del Sistema de Acceso a la Información Mexiquense</w:t>
      </w:r>
      <w:r w:rsidRPr="00212AAB">
        <w:rPr>
          <w:rFonts w:cs="Tahoma"/>
        </w:rPr>
        <w:t xml:space="preserve"> </w:t>
      </w:r>
      <w:r w:rsidR="009A2D78" w:rsidRPr="00212AAB">
        <w:rPr>
          <w:rFonts w:cs="Tahoma"/>
        </w:rPr>
        <w:t>(</w:t>
      </w:r>
      <w:r w:rsidRPr="00212AAB">
        <w:rPr>
          <w:rFonts w:cs="Tahoma"/>
          <w:b/>
          <w:bCs/>
        </w:rPr>
        <w:t>SAIMEX</w:t>
      </w:r>
      <w:r w:rsidR="009A2D78" w:rsidRPr="00212AAB">
        <w:rPr>
          <w:rFonts w:cs="Tahoma"/>
        </w:rPr>
        <w:t>). Dicha solicitud quedó</w:t>
      </w:r>
      <w:r w:rsidRPr="00212AAB">
        <w:rPr>
          <w:rFonts w:cs="Tahoma"/>
        </w:rPr>
        <w:t xml:space="preserve"> registrada c</w:t>
      </w:r>
      <w:r w:rsidR="00664420" w:rsidRPr="00212AAB">
        <w:rPr>
          <w:rFonts w:cs="Tahoma"/>
        </w:rPr>
        <w:t>on el número de folio</w:t>
      </w:r>
      <w:r w:rsidR="00664420" w:rsidRPr="00212AAB">
        <w:rPr>
          <w:rFonts w:cs="Tahoma"/>
          <w:b/>
          <w:bCs/>
        </w:rPr>
        <w:t xml:space="preserve"> </w:t>
      </w:r>
      <w:r w:rsidR="0031460D" w:rsidRPr="00212AAB">
        <w:rPr>
          <w:rFonts w:cs="Tahoma"/>
          <w:b/>
          <w:bCs/>
        </w:rPr>
        <w:t>01201/TOLUCA/IP/2025</w:t>
      </w:r>
      <w:r w:rsidR="002A3601" w:rsidRPr="00212AAB">
        <w:rPr>
          <w:rFonts w:cs="Tahoma"/>
        </w:rPr>
        <w:t xml:space="preserve"> y en ella </w:t>
      </w:r>
      <w:r w:rsidR="009A2D78" w:rsidRPr="00212AAB">
        <w:rPr>
          <w:rFonts w:cs="Tahoma"/>
        </w:rPr>
        <w:t>se requirió la siguiente información:</w:t>
      </w:r>
    </w:p>
    <w:p w14:paraId="0459D6AC" w14:textId="77777777" w:rsidR="00664420" w:rsidRPr="00212AAB" w:rsidRDefault="00664420" w:rsidP="00212AAB">
      <w:pPr>
        <w:tabs>
          <w:tab w:val="left" w:pos="4667"/>
        </w:tabs>
        <w:ind w:left="567" w:right="567"/>
        <w:rPr>
          <w:rFonts w:cs="Tahoma"/>
          <w:b/>
          <w:bCs/>
        </w:rPr>
      </w:pPr>
    </w:p>
    <w:p w14:paraId="179FB369" w14:textId="32EEB95C" w:rsidR="00664420" w:rsidRPr="00212AAB" w:rsidRDefault="0031460D" w:rsidP="00212AAB">
      <w:pPr>
        <w:pStyle w:val="Puesto"/>
      </w:pPr>
      <w:r w:rsidRPr="00212AAB">
        <w:t>“De conformidad con el artículo 6 de la constitución se solicita el informe de actividades del segundo Sindico del año 2025”</w:t>
      </w:r>
    </w:p>
    <w:p w14:paraId="64B27DE3" w14:textId="77777777" w:rsidR="00664420" w:rsidRPr="00212AAB" w:rsidRDefault="00664420" w:rsidP="00212AAB">
      <w:pPr>
        <w:tabs>
          <w:tab w:val="left" w:pos="4667"/>
        </w:tabs>
        <w:ind w:left="567" w:right="567"/>
        <w:rPr>
          <w:rFonts w:cs="Tahoma"/>
          <w:bCs/>
          <w:i/>
          <w:szCs w:val="22"/>
        </w:rPr>
      </w:pPr>
    </w:p>
    <w:p w14:paraId="0BD6321D" w14:textId="56D9ABBC" w:rsidR="00664420" w:rsidRPr="00212AAB" w:rsidRDefault="009A2D78" w:rsidP="00212AAB">
      <w:pPr>
        <w:tabs>
          <w:tab w:val="left" w:pos="4667"/>
        </w:tabs>
        <w:ind w:left="567" w:right="567"/>
        <w:rPr>
          <w:rFonts w:cs="Tahoma"/>
          <w:bCs/>
          <w:szCs w:val="22"/>
        </w:rPr>
      </w:pPr>
      <w:r w:rsidRPr="00212AAB">
        <w:rPr>
          <w:rFonts w:cs="Tahoma"/>
          <w:b/>
          <w:bCs/>
          <w:szCs w:val="22"/>
        </w:rPr>
        <w:t>Modalidad de entrega</w:t>
      </w:r>
      <w:r w:rsidRPr="00212AAB">
        <w:rPr>
          <w:rFonts w:cs="Tahoma"/>
          <w:bCs/>
          <w:szCs w:val="22"/>
        </w:rPr>
        <w:t>: a</w:t>
      </w:r>
      <w:r w:rsidR="00664420" w:rsidRPr="00212AAB">
        <w:rPr>
          <w:rFonts w:cs="Tahoma"/>
          <w:bCs/>
          <w:i/>
          <w:szCs w:val="22"/>
        </w:rPr>
        <w:t xml:space="preserve"> través del SAIMEX</w:t>
      </w:r>
      <w:r w:rsidRPr="00212AAB">
        <w:rPr>
          <w:rFonts w:cs="Tahoma"/>
          <w:bCs/>
          <w:i/>
          <w:szCs w:val="22"/>
        </w:rPr>
        <w:t>.</w:t>
      </w:r>
    </w:p>
    <w:p w14:paraId="334D2860" w14:textId="77777777" w:rsidR="00664420" w:rsidRPr="00212AAB" w:rsidRDefault="00664420" w:rsidP="00212AAB">
      <w:pPr>
        <w:autoSpaceDE w:val="0"/>
        <w:autoSpaceDN w:val="0"/>
        <w:adjustRightInd w:val="0"/>
        <w:ind w:right="-28"/>
        <w:rPr>
          <w:rFonts w:cs="Tahoma"/>
          <w:bCs/>
          <w:i/>
          <w:szCs w:val="22"/>
        </w:rPr>
      </w:pPr>
    </w:p>
    <w:p w14:paraId="5AC1EE52" w14:textId="34C34E77" w:rsidR="00D036D3" w:rsidRPr="00212AAB" w:rsidRDefault="00E37A3F" w:rsidP="00212AAB">
      <w:pPr>
        <w:pStyle w:val="Ttulo3"/>
      </w:pPr>
      <w:bookmarkStart w:id="6" w:name="_Toc199974717"/>
      <w:r w:rsidRPr="00212AAB">
        <w:lastRenderedPageBreak/>
        <w:t xml:space="preserve">b) </w:t>
      </w:r>
      <w:r w:rsidR="00D036D3" w:rsidRPr="00212AAB">
        <w:t>Turno de la solicitud de información</w:t>
      </w:r>
      <w:bookmarkEnd w:id="6"/>
    </w:p>
    <w:p w14:paraId="7CEE6F8C" w14:textId="511D17ED" w:rsidR="007D1C55" w:rsidRPr="00212AAB" w:rsidRDefault="00D036D3" w:rsidP="00212AAB">
      <w:r w:rsidRPr="00212AAB">
        <w:t xml:space="preserve">En cumplimiento al artículo 162 de la Ley de Transparencia y Acceso a la Información Pública del Estado de México y Municipios, el </w:t>
      </w:r>
      <w:r w:rsidR="0031460D" w:rsidRPr="00212AAB">
        <w:rPr>
          <w:b/>
          <w:bCs/>
        </w:rPr>
        <w:t>veintisiete de febrero de dos mil veinticinco</w:t>
      </w:r>
      <w:r w:rsidRPr="00212AAB">
        <w:t xml:space="preserve">, el Titular de la Unidad de Transparencia del </w:t>
      </w:r>
      <w:r w:rsidRPr="00212AAB">
        <w:rPr>
          <w:b/>
        </w:rPr>
        <w:t>SUJETO OBLIGADO</w:t>
      </w:r>
      <w:r w:rsidRPr="00212AAB">
        <w:t xml:space="preserve"> turnó la solicitud de información </w:t>
      </w:r>
      <w:r w:rsidR="00163D12" w:rsidRPr="00212AAB">
        <w:t xml:space="preserve">a los </w:t>
      </w:r>
      <w:r w:rsidRPr="00212AAB">
        <w:t>servidor</w:t>
      </w:r>
      <w:r w:rsidR="007D1C55" w:rsidRPr="00212AAB">
        <w:t>es</w:t>
      </w:r>
      <w:r w:rsidRPr="00212AAB">
        <w:t xml:space="preserve"> público</w:t>
      </w:r>
      <w:r w:rsidR="007D1C55" w:rsidRPr="00212AAB">
        <w:t>s</w:t>
      </w:r>
      <w:r w:rsidRPr="00212AAB">
        <w:t xml:space="preserve"> habilitado</w:t>
      </w:r>
      <w:r w:rsidR="007D1C55" w:rsidRPr="00212AAB">
        <w:t>s</w:t>
      </w:r>
      <w:r w:rsidRPr="00212AAB">
        <w:t xml:space="preserve"> que estimó pertinente</w:t>
      </w:r>
      <w:r w:rsidR="00163D12" w:rsidRPr="00212AAB">
        <w:t>s</w:t>
      </w:r>
      <w:r w:rsidR="007D1C55" w:rsidRPr="00212AAB">
        <w:t>.</w:t>
      </w:r>
    </w:p>
    <w:p w14:paraId="7B667FC9" w14:textId="77777777" w:rsidR="007D1C55" w:rsidRPr="00212AAB" w:rsidRDefault="007D1C55" w:rsidP="00212AAB"/>
    <w:p w14:paraId="196DA0ED" w14:textId="032B3E54" w:rsidR="007D1C55" w:rsidRPr="00212AAB" w:rsidRDefault="00E37A3F" w:rsidP="00212AAB">
      <w:pPr>
        <w:pStyle w:val="Ttulo3"/>
      </w:pPr>
      <w:bookmarkStart w:id="7" w:name="_Toc199974718"/>
      <w:r w:rsidRPr="00212AAB">
        <w:t xml:space="preserve">c) </w:t>
      </w:r>
      <w:r w:rsidR="007D1C55" w:rsidRPr="00212AAB">
        <w:t>Prórroga</w:t>
      </w:r>
      <w:bookmarkEnd w:id="7"/>
    </w:p>
    <w:p w14:paraId="1DC36F1A" w14:textId="7F1DE643" w:rsidR="007D1C55" w:rsidRPr="00212AAB" w:rsidRDefault="007D1C55" w:rsidP="00212AAB">
      <w:r w:rsidRPr="00212AAB">
        <w:t xml:space="preserve">De las constancias que obran en el SAIMEX, se advierte que el </w:t>
      </w:r>
      <w:r w:rsidR="0031460D" w:rsidRPr="00212AAB">
        <w:rPr>
          <w:b/>
          <w:bCs/>
        </w:rPr>
        <w:t>veinticuatro de marzo de dos mil veinticinco</w:t>
      </w:r>
      <w:r w:rsidRPr="00212AAB">
        <w:t xml:space="preserve">, </w:t>
      </w:r>
      <w:r w:rsidRPr="00212AAB">
        <w:rPr>
          <w:b/>
          <w:bCs/>
        </w:rPr>
        <w:t>EL SUJETO OBLIGADO</w:t>
      </w:r>
      <w:r w:rsidRPr="00212AAB">
        <w:t xml:space="preserve"> notificó una prórroga de siete días para dar respuesta a la solicitud de información planteada por </w:t>
      </w:r>
      <w:r w:rsidRPr="00212AAB">
        <w:rPr>
          <w:b/>
          <w:bCs/>
        </w:rPr>
        <w:t>LA PARTE RECURRENTE</w:t>
      </w:r>
      <w:r w:rsidRPr="00212AAB">
        <w:t>, en los siguientes términos:</w:t>
      </w:r>
    </w:p>
    <w:p w14:paraId="6D8A0B77" w14:textId="77777777" w:rsidR="007D1C55" w:rsidRPr="00212AAB" w:rsidRDefault="007D1C55" w:rsidP="00212AAB"/>
    <w:p w14:paraId="011B1CDA" w14:textId="77777777" w:rsidR="00175AC4" w:rsidRPr="00212AAB" w:rsidRDefault="007D1C55" w:rsidP="00212AAB">
      <w:pPr>
        <w:pStyle w:val="Puesto"/>
        <w:jc w:val="right"/>
      </w:pPr>
      <w:r w:rsidRPr="00212AAB">
        <w:t>“</w:t>
      </w:r>
      <w:r w:rsidR="00175AC4" w:rsidRPr="00212AAB">
        <w:t>Toluca, México a 24 de Marzo de 2025</w:t>
      </w:r>
    </w:p>
    <w:p w14:paraId="082E8761" w14:textId="77777777" w:rsidR="00175AC4" w:rsidRPr="00212AAB" w:rsidRDefault="00175AC4" w:rsidP="00212AAB">
      <w:pPr>
        <w:pStyle w:val="Puesto"/>
        <w:jc w:val="right"/>
      </w:pPr>
      <w:r w:rsidRPr="00212AAB">
        <w:t>Nombre del solicitante: C. Solicitante</w:t>
      </w:r>
    </w:p>
    <w:p w14:paraId="7C0C3FD8" w14:textId="77777777" w:rsidR="00175AC4" w:rsidRPr="00212AAB" w:rsidRDefault="00175AC4" w:rsidP="00212AAB">
      <w:pPr>
        <w:pStyle w:val="Puesto"/>
        <w:jc w:val="right"/>
      </w:pPr>
      <w:r w:rsidRPr="00212AAB">
        <w:t>Folio de la solicitud: 01201/TOLUCA/IP/2025</w:t>
      </w:r>
    </w:p>
    <w:p w14:paraId="4F3682FB" w14:textId="77777777" w:rsidR="00175AC4" w:rsidRPr="00212AAB" w:rsidRDefault="00175AC4" w:rsidP="00212AAB">
      <w:pPr>
        <w:pStyle w:val="Puesto"/>
      </w:pPr>
    </w:p>
    <w:p w14:paraId="7CFA423B" w14:textId="77777777" w:rsidR="00175AC4" w:rsidRPr="00212AAB" w:rsidRDefault="00175AC4" w:rsidP="00212AAB">
      <w:pPr>
        <w:pStyle w:val="Puesto"/>
      </w:pPr>
      <w:r w:rsidRPr="00212AAB">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94BBC2F" w14:textId="77777777" w:rsidR="00175AC4" w:rsidRPr="00212AAB" w:rsidRDefault="00175AC4" w:rsidP="00212AAB"/>
    <w:p w14:paraId="613BFF4C" w14:textId="27CBC44D" w:rsidR="007D1C55" w:rsidRPr="00212AAB" w:rsidRDefault="00175AC4" w:rsidP="00212AAB">
      <w:pPr>
        <w:pStyle w:val="Puesto"/>
      </w:pPr>
      <w:r w:rsidRPr="00212AAB">
        <w:t xml:space="preserve">Con fundamento en lo señalado en el artículo 163 de la Ley de Transparencia y Acceso a la Información Pública del Estado de México y Municipios, se solicitó prórroga por siete días hábiles más, para dar atención a la solicitud de información registrada con número 01201/TOLUCA/IP/2025, recibida a través del Sistema de Acceso a la Información Mexiquense (SAIMEX), misma que fue procedente, quedando bajo el acuerdo CT/SE/237 /2025., en la Ducentésima Trigésima Séptima Sesión Extraordinaria 2025 del Comité de Transparencia del Municipio de Toluca, Administración 2025- 2027, de fecha 12/03/2025, lo anterior, en razón de que se continua con la minuciosa búsqueda de información dentro de los archivos que obran en esta unidad administrativa, y que comprenden diversa </w:t>
      </w:r>
      <w:r w:rsidRPr="00212AAB">
        <w:lastRenderedPageBreak/>
        <w:t>documentación que requiere de un análisis y procesamiento para estar en posibilidad de proporcionarle una respuesta concreta y correcta a la presente solicitud</w:t>
      </w:r>
      <w:r w:rsidR="007D1C55" w:rsidRPr="00212AAB">
        <w:t>”</w:t>
      </w:r>
    </w:p>
    <w:p w14:paraId="6A9C2899" w14:textId="77777777" w:rsidR="007D1C55" w:rsidRPr="00212AAB" w:rsidRDefault="007D1C55" w:rsidP="00212AAB"/>
    <w:p w14:paraId="4D69647E" w14:textId="47A537C9" w:rsidR="004F7A00" w:rsidRPr="00212AAB" w:rsidRDefault="004F7A00" w:rsidP="00212AAB">
      <w:r w:rsidRPr="00212AAB">
        <w:t xml:space="preserve">Asimismo, en el expediente que obra en el SAIMEX se advierte que </w:t>
      </w:r>
      <w:r w:rsidRPr="00212AAB">
        <w:rPr>
          <w:b/>
          <w:bCs/>
        </w:rPr>
        <w:t>EL SUJETO OBLIGADO</w:t>
      </w:r>
      <w:r w:rsidRPr="00212AAB">
        <w:t xml:space="preserve"> acompañó a la solicitud de prórroga el archivo electrónico denominado </w:t>
      </w:r>
      <w:r w:rsidR="00175AC4" w:rsidRPr="00212AAB">
        <w:rPr>
          <w:b/>
        </w:rPr>
        <w:t>ACTA DUCENTÉSIMA TRIGÉSIMA SÉPTIMA SESIÓN EXTAORDINARIA 2025.pdf</w:t>
      </w:r>
      <w:r w:rsidRPr="00212AAB">
        <w:t xml:space="preserve">, el cual contiene el Acuerdo número </w:t>
      </w:r>
      <w:r w:rsidR="00175AC4" w:rsidRPr="00212AAB">
        <w:rPr>
          <w:b/>
        </w:rPr>
        <w:t>CT/SE/237 /2025</w:t>
      </w:r>
      <w:r w:rsidRPr="00212AAB">
        <w:t>, por medio del cual el Comité de Transparencia aprobó la ampliación de plazo para dar respuesta a la solicitud de información.</w:t>
      </w:r>
    </w:p>
    <w:p w14:paraId="2C4045D7" w14:textId="77777777" w:rsidR="00AF03C4" w:rsidRPr="00212AAB" w:rsidRDefault="00AF03C4" w:rsidP="00212AAB">
      <w:pPr>
        <w:rPr>
          <w:lang w:val="es-ES"/>
        </w:rPr>
      </w:pPr>
    </w:p>
    <w:p w14:paraId="3212BA4D" w14:textId="446E875D" w:rsidR="00664420" w:rsidRPr="00212AAB" w:rsidRDefault="00E9451B" w:rsidP="00212AAB">
      <w:pPr>
        <w:pStyle w:val="Ttulo3"/>
        <w:rPr>
          <w:rFonts w:eastAsia="Calibri"/>
          <w:lang w:eastAsia="en-US"/>
        </w:rPr>
      </w:pPr>
      <w:bookmarkStart w:id="8" w:name="_Toc199974719"/>
      <w:r w:rsidRPr="00212AAB">
        <w:rPr>
          <w:lang w:val="es-ES"/>
        </w:rPr>
        <w:t>d</w:t>
      </w:r>
      <w:r w:rsidR="00E37A3F" w:rsidRPr="00212AAB">
        <w:rPr>
          <w:lang w:val="es-ES"/>
        </w:rPr>
        <w:t xml:space="preserve">) </w:t>
      </w:r>
      <w:r w:rsidR="00664420" w:rsidRPr="00212AAB">
        <w:rPr>
          <w:lang w:val="es-ES"/>
        </w:rPr>
        <w:t xml:space="preserve">Respuesta </w:t>
      </w:r>
      <w:r w:rsidR="00664420" w:rsidRPr="00212AAB">
        <w:rPr>
          <w:rFonts w:eastAsia="Calibri"/>
          <w:lang w:eastAsia="en-US"/>
        </w:rPr>
        <w:t>del Sujeto Obligado</w:t>
      </w:r>
      <w:bookmarkEnd w:id="8"/>
    </w:p>
    <w:p w14:paraId="79199CC1" w14:textId="1C957552" w:rsidR="00664420" w:rsidRPr="00212AAB" w:rsidRDefault="00664420" w:rsidP="00212AAB">
      <w:pPr>
        <w:pStyle w:val="Sinespaciado"/>
        <w:spacing w:line="360" w:lineRule="auto"/>
        <w:rPr>
          <w:lang w:val="es-ES"/>
        </w:rPr>
      </w:pPr>
      <w:r w:rsidRPr="00212AAB">
        <w:rPr>
          <w:lang w:val="es-ES"/>
        </w:rPr>
        <w:t xml:space="preserve">El </w:t>
      </w:r>
      <w:r w:rsidR="00175AC4" w:rsidRPr="00212AAB">
        <w:rPr>
          <w:b/>
          <w:bCs/>
          <w:lang w:val="es-ES"/>
        </w:rPr>
        <w:t>dos de abril de dos mil veinticinco</w:t>
      </w:r>
      <w:r w:rsidRPr="00212AAB">
        <w:rPr>
          <w:lang w:val="es-ES"/>
        </w:rPr>
        <w:t xml:space="preserve">, </w:t>
      </w:r>
      <w:r w:rsidR="00F07EE6" w:rsidRPr="00212AAB">
        <w:rPr>
          <w:lang w:val="es-ES"/>
        </w:rPr>
        <w:t xml:space="preserve">el Titular de la Unidad de Transparencia del </w:t>
      </w:r>
      <w:r w:rsidR="00F07EE6" w:rsidRPr="00212AAB">
        <w:rPr>
          <w:b/>
          <w:lang w:val="es-ES"/>
        </w:rPr>
        <w:t>SUJETO OBLIGADO</w:t>
      </w:r>
      <w:r w:rsidR="00F07EE6" w:rsidRPr="00212AAB">
        <w:rPr>
          <w:lang w:val="es-ES"/>
        </w:rPr>
        <w:t xml:space="preserve"> notificó la siguiente respuesta a través del </w:t>
      </w:r>
      <w:r w:rsidRPr="00212AAB">
        <w:rPr>
          <w:lang w:val="es-ES"/>
        </w:rPr>
        <w:t>SAIMEX</w:t>
      </w:r>
      <w:r w:rsidR="00F07EE6" w:rsidRPr="00212AAB">
        <w:rPr>
          <w:lang w:val="es-ES"/>
        </w:rPr>
        <w:t>:</w:t>
      </w:r>
    </w:p>
    <w:p w14:paraId="669F7EFD" w14:textId="77777777" w:rsidR="00664420" w:rsidRPr="00212AAB" w:rsidRDefault="00664420" w:rsidP="00212AAB">
      <w:pPr>
        <w:tabs>
          <w:tab w:val="left" w:pos="4667"/>
        </w:tabs>
        <w:ind w:left="567" w:right="567"/>
        <w:rPr>
          <w:rFonts w:cs="Tahoma"/>
          <w:b/>
          <w:bCs/>
        </w:rPr>
      </w:pPr>
    </w:p>
    <w:p w14:paraId="4817ADF4" w14:textId="76699731" w:rsidR="00334343" w:rsidRPr="00212AAB" w:rsidRDefault="00334343" w:rsidP="00212AAB">
      <w:pPr>
        <w:pStyle w:val="Puesto"/>
        <w:jc w:val="right"/>
      </w:pPr>
      <w:r w:rsidRPr="00212AAB">
        <w:t>“Toluca, México a 02 de Abril de 2025</w:t>
      </w:r>
    </w:p>
    <w:p w14:paraId="4F793C5C" w14:textId="77777777" w:rsidR="00334343" w:rsidRPr="00212AAB" w:rsidRDefault="00334343" w:rsidP="00212AAB">
      <w:pPr>
        <w:pStyle w:val="Puesto"/>
        <w:jc w:val="right"/>
      </w:pPr>
      <w:r w:rsidRPr="00212AAB">
        <w:t>Nombre del solicitante: C. Solicitante</w:t>
      </w:r>
    </w:p>
    <w:p w14:paraId="790D83A3" w14:textId="77777777" w:rsidR="00334343" w:rsidRPr="00212AAB" w:rsidRDefault="00334343" w:rsidP="00212AAB">
      <w:pPr>
        <w:pStyle w:val="Puesto"/>
        <w:jc w:val="right"/>
      </w:pPr>
      <w:r w:rsidRPr="00212AAB">
        <w:t>Folio de la solicitud: 01201/TOLUCA/IP/2025</w:t>
      </w:r>
    </w:p>
    <w:p w14:paraId="65DC1650" w14:textId="77777777" w:rsidR="00334343" w:rsidRPr="00212AAB" w:rsidRDefault="00334343" w:rsidP="00212AAB">
      <w:pPr>
        <w:pStyle w:val="Puesto"/>
      </w:pPr>
    </w:p>
    <w:p w14:paraId="16800BD7" w14:textId="77777777" w:rsidR="00334343" w:rsidRPr="00212AAB" w:rsidRDefault="00334343" w:rsidP="00212AAB">
      <w:pPr>
        <w:pStyle w:val="Puesto"/>
      </w:pPr>
      <w:r w:rsidRPr="00212AAB">
        <w:t>En respuesta a la solicitud recibida, nos permitimos hacer de su conocimiento que con fundamento en el artículo 53, Fracciones: II, V y VI de la Ley de Transparencia y Acceso a la Información Pública del Estado de México y Municipios, le contestamos que:</w:t>
      </w:r>
    </w:p>
    <w:p w14:paraId="4750DECB" w14:textId="77777777" w:rsidR="00334343" w:rsidRPr="00212AAB" w:rsidRDefault="00334343" w:rsidP="00212AAB"/>
    <w:p w14:paraId="042FE73D" w14:textId="62D436E0" w:rsidR="00F07EE6" w:rsidRPr="00212AAB" w:rsidRDefault="00334343" w:rsidP="00212AAB">
      <w:pPr>
        <w:pStyle w:val="Puesto"/>
      </w:pPr>
      <w:r w:rsidRPr="00212AAB">
        <w:t>En atención a la solicitud con folio 01201/TOLUCA/IP/2025, me permito adjuntar al presente la respuesta correspondiente de la SEGUNDA SINDICATURA, Sin más por el momento, reciba un saludo.”</w:t>
      </w:r>
    </w:p>
    <w:p w14:paraId="5D11024C" w14:textId="77777777" w:rsidR="00664420" w:rsidRPr="00212AAB" w:rsidRDefault="00664420" w:rsidP="00212AAB">
      <w:pPr>
        <w:autoSpaceDE w:val="0"/>
        <w:autoSpaceDN w:val="0"/>
        <w:adjustRightInd w:val="0"/>
        <w:ind w:right="-28"/>
        <w:rPr>
          <w:rFonts w:cs="Tahoma"/>
          <w:bCs/>
          <w:szCs w:val="22"/>
        </w:rPr>
      </w:pPr>
    </w:p>
    <w:p w14:paraId="70920289" w14:textId="1734249B" w:rsidR="00664420" w:rsidRPr="00212AAB" w:rsidRDefault="00F07EE6" w:rsidP="00212AAB">
      <w:pPr>
        <w:autoSpaceDE w:val="0"/>
        <w:autoSpaceDN w:val="0"/>
        <w:adjustRightInd w:val="0"/>
        <w:ind w:right="-28"/>
        <w:rPr>
          <w:rFonts w:cs="Tahoma"/>
          <w:bCs/>
          <w:szCs w:val="22"/>
          <w:lang w:val="es-ES"/>
        </w:rPr>
      </w:pPr>
      <w:r w:rsidRPr="00212AAB">
        <w:rPr>
          <w:rFonts w:cs="Tahoma"/>
          <w:bCs/>
          <w:szCs w:val="22"/>
          <w:lang w:val="es-ES"/>
        </w:rPr>
        <w:t xml:space="preserve">Asimismo, </w:t>
      </w:r>
      <w:r w:rsidRPr="00212AAB">
        <w:rPr>
          <w:rFonts w:cs="Tahoma"/>
          <w:b/>
          <w:szCs w:val="22"/>
          <w:lang w:val="es-ES"/>
        </w:rPr>
        <w:t xml:space="preserve">EL SUJETO OBLIGADO </w:t>
      </w:r>
      <w:r w:rsidRPr="00212AAB">
        <w:rPr>
          <w:rFonts w:cs="Tahoma"/>
          <w:bCs/>
          <w:szCs w:val="22"/>
          <w:lang w:val="es-ES"/>
        </w:rPr>
        <w:t>adjuntó a su respuesta los archivos electrónicos que se describen a continuación</w:t>
      </w:r>
      <w:r w:rsidR="00664420" w:rsidRPr="00212AAB">
        <w:rPr>
          <w:rFonts w:cs="Tahoma"/>
          <w:bCs/>
          <w:szCs w:val="22"/>
          <w:lang w:val="es-ES"/>
        </w:rPr>
        <w:t>:</w:t>
      </w:r>
    </w:p>
    <w:p w14:paraId="2C78354F" w14:textId="77777777" w:rsidR="00664420" w:rsidRPr="00212AAB" w:rsidRDefault="00664420" w:rsidP="00212AAB">
      <w:pPr>
        <w:autoSpaceDE w:val="0"/>
        <w:autoSpaceDN w:val="0"/>
        <w:adjustRightInd w:val="0"/>
        <w:ind w:right="-28"/>
        <w:rPr>
          <w:rFonts w:cs="Tahoma"/>
          <w:bCs/>
          <w:szCs w:val="22"/>
          <w:lang w:val="es-ES"/>
        </w:rPr>
      </w:pPr>
    </w:p>
    <w:p w14:paraId="18890BFD" w14:textId="5B3EBCEE" w:rsidR="00DE1133" w:rsidRPr="00212AAB" w:rsidRDefault="00334343" w:rsidP="00212AAB">
      <w:pPr>
        <w:autoSpaceDE w:val="0"/>
        <w:autoSpaceDN w:val="0"/>
        <w:adjustRightInd w:val="0"/>
        <w:ind w:right="-28"/>
        <w:rPr>
          <w:rFonts w:cs="Tahoma"/>
          <w:bCs/>
          <w:szCs w:val="22"/>
          <w:lang w:val="es-ES"/>
        </w:rPr>
      </w:pPr>
      <w:r w:rsidRPr="00212AAB">
        <w:rPr>
          <w:rFonts w:cs="Tahoma"/>
          <w:b/>
          <w:bCs/>
          <w:szCs w:val="22"/>
          <w:lang w:val="es-ES"/>
        </w:rPr>
        <w:t xml:space="preserve">-Oficio Respuesta 1201.pdf: </w:t>
      </w:r>
      <w:r w:rsidR="004F0D4D" w:rsidRPr="00212AAB">
        <w:rPr>
          <w:rFonts w:cs="Tahoma"/>
          <w:bCs/>
          <w:szCs w:val="22"/>
          <w:lang w:val="es-ES"/>
        </w:rPr>
        <w:t>Contiene</w:t>
      </w:r>
      <w:r w:rsidRPr="00212AAB">
        <w:rPr>
          <w:rFonts w:cs="Tahoma"/>
          <w:bCs/>
          <w:szCs w:val="22"/>
          <w:lang w:val="es-ES"/>
        </w:rPr>
        <w:t xml:space="preserve"> oficio firmado por el Segundo Síndico</w:t>
      </w:r>
      <w:r w:rsidR="004F0D4D" w:rsidRPr="00212AAB">
        <w:rPr>
          <w:rFonts w:cs="Tahoma"/>
          <w:bCs/>
          <w:szCs w:val="22"/>
          <w:lang w:val="es-ES"/>
        </w:rPr>
        <w:t xml:space="preserve">, mediante el cual emite pronunciamiento refiriendo que la segunda sindicatura elimina renglones con datos </w:t>
      </w:r>
      <w:r w:rsidR="004F0D4D" w:rsidRPr="00212AAB">
        <w:rPr>
          <w:rFonts w:cs="Tahoma"/>
          <w:bCs/>
          <w:szCs w:val="22"/>
          <w:lang w:val="es-ES"/>
        </w:rPr>
        <w:lastRenderedPageBreak/>
        <w:t xml:space="preserve">personales como: nombre, de los solicitantes, dirección particular, números de teléfono, correo electrónico y firma de particulares en los documentos </w:t>
      </w:r>
      <w:r w:rsidR="0086607C" w:rsidRPr="00212AAB">
        <w:rPr>
          <w:rFonts w:cs="Tahoma"/>
          <w:bCs/>
          <w:szCs w:val="22"/>
          <w:lang w:val="es-ES"/>
        </w:rPr>
        <w:t>denominados archivos de audiencias. (</w:t>
      </w:r>
      <w:r w:rsidR="006030F3" w:rsidRPr="00212AAB">
        <w:rPr>
          <w:rFonts w:cs="Tahoma"/>
          <w:bCs/>
          <w:szCs w:val="22"/>
          <w:lang w:val="es-ES"/>
        </w:rPr>
        <w:t>Respuesta</w:t>
      </w:r>
      <w:r w:rsidR="0086607C" w:rsidRPr="00212AAB">
        <w:rPr>
          <w:rFonts w:cs="Tahoma"/>
          <w:bCs/>
          <w:szCs w:val="22"/>
          <w:lang w:val="es-ES"/>
        </w:rPr>
        <w:t xml:space="preserve"> que no tiene nada que ver con lo solicitado)</w:t>
      </w:r>
    </w:p>
    <w:p w14:paraId="1461FDEF" w14:textId="77777777" w:rsidR="004F0D4D" w:rsidRPr="00212AAB" w:rsidRDefault="004F0D4D" w:rsidP="00212AAB">
      <w:pPr>
        <w:autoSpaceDE w:val="0"/>
        <w:autoSpaceDN w:val="0"/>
        <w:adjustRightInd w:val="0"/>
        <w:ind w:right="-28"/>
        <w:rPr>
          <w:rFonts w:cs="Tahoma"/>
          <w:b/>
          <w:bCs/>
          <w:szCs w:val="22"/>
          <w:lang w:val="es-ES"/>
        </w:rPr>
      </w:pPr>
    </w:p>
    <w:p w14:paraId="5A5DAB9E" w14:textId="77777777" w:rsidR="00E37A3F" w:rsidRPr="00212AAB" w:rsidRDefault="00E37A3F" w:rsidP="00212AAB">
      <w:pPr>
        <w:pStyle w:val="Ttulo2"/>
        <w:jc w:val="left"/>
      </w:pPr>
      <w:bookmarkStart w:id="9" w:name="_Toc199974720"/>
      <w:r w:rsidRPr="00212AAB">
        <w:t>DEL RECURSO DE REVISIÓN</w:t>
      </w:r>
      <w:bookmarkEnd w:id="9"/>
    </w:p>
    <w:p w14:paraId="2B216813" w14:textId="61ADBB2B" w:rsidR="00664420" w:rsidRPr="00212AAB" w:rsidRDefault="006E25BC" w:rsidP="00212AAB">
      <w:pPr>
        <w:pStyle w:val="Ttulo3"/>
      </w:pPr>
      <w:bookmarkStart w:id="10" w:name="_Toc199974721"/>
      <w:r w:rsidRPr="00212AAB">
        <w:rPr>
          <w:szCs w:val="32"/>
        </w:rPr>
        <w:t>a)</w:t>
      </w:r>
      <w:r w:rsidRPr="00212AAB">
        <w:t xml:space="preserve"> </w:t>
      </w:r>
      <w:r w:rsidR="00664420" w:rsidRPr="00212AAB">
        <w:t>Interposición del Recurso de Revisión</w:t>
      </w:r>
      <w:bookmarkEnd w:id="10"/>
    </w:p>
    <w:p w14:paraId="6279C622" w14:textId="09495BDE" w:rsidR="00664420" w:rsidRPr="00212AAB" w:rsidRDefault="00664420" w:rsidP="00212AAB">
      <w:pPr>
        <w:autoSpaceDE w:val="0"/>
        <w:autoSpaceDN w:val="0"/>
        <w:adjustRightInd w:val="0"/>
        <w:ind w:right="-28"/>
        <w:rPr>
          <w:rFonts w:cs="Tahoma"/>
          <w:szCs w:val="22"/>
        </w:rPr>
      </w:pPr>
      <w:r w:rsidRPr="00212AAB">
        <w:rPr>
          <w:rFonts w:cs="Tahoma"/>
          <w:szCs w:val="22"/>
        </w:rPr>
        <w:t xml:space="preserve">El </w:t>
      </w:r>
      <w:r w:rsidR="00185C11" w:rsidRPr="00212AAB">
        <w:rPr>
          <w:rFonts w:cs="Tahoma"/>
          <w:b/>
          <w:szCs w:val="22"/>
        </w:rPr>
        <w:t>treinta de abril de dos mil veinticinco</w:t>
      </w:r>
      <w:r w:rsidRPr="00212AAB">
        <w:rPr>
          <w:rFonts w:cs="Tahoma"/>
          <w:szCs w:val="22"/>
        </w:rPr>
        <w:t xml:space="preserve"> </w:t>
      </w:r>
      <w:r w:rsidR="00F75D23" w:rsidRPr="00212AAB">
        <w:rPr>
          <w:rFonts w:cs="Tahoma"/>
          <w:b/>
          <w:bCs/>
          <w:szCs w:val="22"/>
        </w:rPr>
        <w:t>LA PARTE RECURRENTE</w:t>
      </w:r>
      <w:r w:rsidR="00F75D23" w:rsidRPr="00212AAB">
        <w:rPr>
          <w:rFonts w:cs="Tahoma"/>
          <w:szCs w:val="22"/>
        </w:rPr>
        <w:t xml:space="preserve"> interpuso el recurso de revisión en contra de la respuesta emitida por el </w:t>
      </w:r>
      <w:r w:rsidR="00F75D23" w:rsidRPr="00212AAB">
        <w:rPr>
          <w:rFonts w:cs="Tahoma"/>
          <w:b/>
          <w:bCs/>
          <w:szCs w:val="22"/>
        </w:rPr>
        <w:t>SUJETO OBLIGADO</w:t>
      </w:r>
      <w:r w:rsidR="00953430" w:rsidRPr="00212AAB">
        <w:rPr>
          <w:rFonts w:cs="Tahoma"/>
          <w:szCs w:val="22"/>
        </w:rPr>
        <w:t xml:space="preserve">, mismo que fue registrado en el SAIMEX con el número de expediente </w:t>
      </w:r>
      <w:r w:rsidR="00185C11" w:rsidRPr="00212AAB">
        <w:rPr>
          <w:rFonts w:cs="Tahoma"/>
          <w:b/>
          <w:bCs/>
          <w:szCs w:val="22"/>
        </w:rPr>
        <w:t>04982</w:t>
      </w:r>
      <w:r w:rsidR="00953430" w:rsidRPr="00212AAB">
        <w:rPr>
          <w:rFonts w:cs="Tahoma"/>
          <w:b/>
          <w:bCs/>
          <w:szCs w:val="22"/>
        </w:rPr>
        <w:t>/INFOEM/IP/RR/</w:t>
      </w:r>
      <w:r w:rsidR="00185C11" w:rsidRPr="00212AAB">
        <w:rPr>
          <w:rFonts w:cs="Tahoma"/>
          <w:b/>
          <w:bCs/>
          <w:szCs w:val="22"/>
        </w:rPr>
        <w:t>2025</w:t>
      </w:r>
      <w:r w:rsidR="00953430" w:rsidRPr="00212AAB">
        <w:rPr>
          <w:rFonts w:cs="Tahoma"/>
          <w:szCs w:val="22"/>
        </w:rPr>
        <w:t>, y en el cual manifiesta lo siguiente</w:t>
      </w:r>
      <w:r w:rsidRPr="00212AAB">
        <w:rPr>
          <w:rFonts w:cs="Tahoma"/>
          <w:szCs w:val="22"/>
        </w:rPr>
        <w:t>:</w:t>
      </w:r>
    </w:p>
    <w:p w14:paraId="74B30008" w14:textId="77777777" w:rsidR="00664420" w:rsidRPr="00212AAB" w:rsidRDefault="00664420" w:rsidP="00212AAB">
      <w:pPr>
        <w:tabs>
          <w:tab w:val="left" w:pos="4667"/>
        </w:tabs>
        <w:ind w:right="539"/>
        <w:rPr>
          <w:rFonts w:cs="Tahoma"/>
          <w:szCs w:val="22"/>
        </w:rPr>
      </w:pPr>
    </w:p>
    <w:p w14:paraId="12153283" w14:textId="77777777" w:rsidR="00664420" w:rsidRPr="00212AAB" w:rsidRDefault="00664420" w:rsidP="00212AAB">
      <w:pPr>
        <w:tabs>
          <w:tab w:val="left" w:pos="4667"/>
        </w:tabs>
        <w:ind w:left="567" w:right="539"/>
        <w:rPr>
          <w:rFonts w:cs="Tahoma"/>
          <w:b/>
          <w:iCs/>
        </w:rPr>
      </w:pPr>
      <w:r w:rsidRPr="00212AAB">
        <w:rPr>
          <w:rFonts w:cs="Tahoma"/>
          <w:b/>
          <w:iCs/>
        </w:rPr>
        <w:t>ACTO IMPUGNADO</w:t>
      </w:r>
      <w:r w:rsidRPr="00212AAB">
        <w:rPr>
          <w:rFonts w:cs="Tahoma"/>
          <w:b/>
          <w:iCs/>
        </w:rPr>
        <w:tab/>
      </w:r>
    </w:p>
    <w:p w14:paraId="523F8BF4" w14:textId="7D437728" w:rsidR="00664420" w:rsidRPr="00212AAB" w:rsidRDefault="00175AC4" w:rsidP="00212AAB">
      <w:pPr>
        <w:tabs>
          <w:tab w:val="left" w:pos="4667"/>
        </w:tabs>
        <w:ind w:left="567" w:right="539"/>
        <w:rPr>
          <w:rFonts w:cs="Tahoma"/>
          <w:bCs/>
          <w:i/>
        </w:rPr>
      </w:pPr>
      <w:r w:rsidRPr="00212AAB">
        <w:rPr>
          <w:rFonts w:cs="Tahoma"/>
          <w:bCs/>
          <w:i/>
        </w:rPr>
        <w:t>“La Unidad de Transparencia no responde oculta la información”</w:t>
      </w:r>
    </w:p>
    <w:p w14:paraId="6AE8EA9A" w14:textId="77777777" w:rsidR="00664420" w:rsidRPr="00212AAB" w:rsidRDefault="00664420" w:rsidP="00212AAB">
      <w:pPr>
        <w:tabs>
          <w:tab w:val="left" w:pos="4667"/>
        </w:tabs>
        <w:ind w:left="567" w:right="539"/>
        <w:rPr>
          <w:rFonts w:cs="Tahoma"/>
          <w:bCs/>
          <w:i/>
        </w:rPr>
      </w:pPr>
    </w:p>
    <w:p w14:paraId="047D036B" w14:textId="77777777" w:rsidR="00664420" w:rsidRPr="00212AAB" w:rsidRDefault="00664420" w:rsidP="00212AAB">
      <w:pPr>
        <w:tabs>
          <w:tab w:val="left" w:pos="4667"/>
        </w:tabs>
        <w:ind w:left="567" w:right="539"/>
        <w:rPr>
          <w:rFonts w:cs="Tahoma"/>
          <w:b/>
          <w:iCs/>
        </w:rPr>
      </w:pPr>
      <w:r w:rsidRPr="00212AAB">
        <w:rPr>
          <w:rFonts w:cs="Tahoma"/>
          <w:b/>
          <w:iCs/>
        </w:rPr>
        <w:t>RAZONES O MOTIVOS DE LA INCONFORMIDAD</w:t>
      </w:r>
      <w:r w:rsidRPr="00212AAB">
        <w:rPr>
          <w:rFonts w:cs="Tahoma"/>
          <w:b/>
          <w:iCs/>
        </w:rPr>
        <w:tab/>
      </w:r>
    </w:p>
    <w:p w14:paraId="1DAE2563" w14:textId="425E92C8" w:rsidR="00953430" w:rsidRPr="00212AAB" w:rsidRDefault="00185C11" w:rsidP="00212AAB">
      <w:pPr>
        <w:tabs>
          <w:tab w:val="left" w:pos="4667"/>
        </w:tabs>
        <w:ind w:left="567" w:right="539"/>
        <w:rPr>
          <w:rFonts w:cs="Tahoma"/>
          <w:bCs/>
          <w:i/>
        </w:rPr>
      </w:pPr>
      <w:r w:rsidRPr="00212AAB">
        <w:rPr>
          <w:rFonts w:cs="Tahoma"/>
          <w:bCs/>
          <w:i/>
        </w:rPr>
        <w:t>“No entrega todo lo solicitado como siempre ocultando información con dolo”</w:t>
      </w:r>
    </w:p>
    <w:p w14:paraId="48FE75EA" w14:textId="77777777" w:rsidR="00664420" w:rsidRPr="00212AAB" w:rsidRDefault="00664420" w:rsidP="00212AAB">
      <w:pPr>
        <w:tabs>
          <w:tab w:val="left" w:pos="4667"/>
        </w:tabs>
        <w:ind w:right="567"/>
        <w:rPr>
          <w:rFonts w:cs="Tahoma"/>
          <w:b/>
          <w:bCs/>
        </w:rPr>
      </w:pPr>
    </w:p>
    <w:p w14:paraId="6804DEF1" w14:textId="3C4F6CB5" w:rsidR="00664420" w:rsidRPr="00212AAB" w:rsidRDefault="006E25BC" w:rsidP="00212AAB">
      <w:pPr>
        <w:pStyle w:val="Ttulo3"/>
      </w:pPr>
      <w:bookmarkStart w:id="11" w:name="_Toc199974722"/>
      <w:r w:rsidRPr="00212AAB">
        <w:t>b</w:t>
      </w:r>
      <w:r w:rsidR="00664420" w:rsidRPr="00212AAB">
        <w:t>) Turno del Recurso de Revisión</w:t>
      </w:r>
      <w:bookmarkEnd w:id="11"/>
    </w:p>
    <w:p w14:paraId="1173671B" w14:textId="3E50C657" w:rsidR="00C72DAA" w:rsidRPr="00212AAB" w:rsidRDefault="00C72DAA" w:rsidP="00212AAB">
      <w:r w:rsidRPr="00212AAB">
        <w:t>Con fundamento en el artículo 185, fracción I de la Ley de Transparencia y Acceso a la Información Pública del Estado de México y Municipios, el</w:t>
      </w:r>
      <w:r w:rsidR="00185C11" w:rsidRPr="00212AAB">
        <w:rPr>
          <w:b/>
          <w:bCs/>
        </w:rPr>
        <w:t xml:space="preserve"> treinta de abril de dos mil veinticinco,</w:t>
      </w:r>
      <w:r w:rsidRPr="00212AAB">
        <w:t xml:space="preserve"> se turnó el recurso de revisión a través del</w:t>
      </w:r>
      <w:r w:rsidRPr="00212AAB">
        <w:rPr>
          <w:rFonts w:eastAsia="Arial Unicode MS"/>
        </w:rPr>
        <w:t xml:space="preserve"> </w:t>
      </w:r>
      <w:r w:rsidRPr="00212AAB">
        <w:rPr>
          <w:rFonts w:eastAsia="Arial Unicode MS"/>
          <w:bCs/>
        </w:rPr>
        <w:t>SAIMEX</w:t>
      </w:r>
      <w:r w:rsidRPr="00212AAB">
        <w:t xml:space="preserve"> a la </w:t>
      </w:r>
      <w:r w:rsidRPr="00212AAB">
        <w:rPr>
          <w:b/>
        </w:rPr>
        <w:t>Comisionada Sharon Cristina Morales Martínez</w:t>
      </w:r>
      <w:r w:rsidRPr="00212AAB">
        <w:rPr>
          <w:bCs/>
        </w:rPr>
        <w:t xml:space="preserve">, </w:t>
      </w:r>
      <w:r w:rsidRPr="00212AAB">
        <w:t xml:space="preserve">a efecto de decretar su admisión o </w:t>
      </w:r>
      <w:proofErr w:type="spellStart"/>
      <w:r w:rsidRPr="00212AAB">
        <w:t>desechamiento</w:t>
      </w:r>
      <w:proofErr w:type="spellEnd"/>
      <w:r w:rsidRPr="00212AAB">
        <w:t xml:space="preserve">. </w:t>
      </w:r>
    </w:p>
    <w:p w14:paraId="18F305CB" w14:textId="77777777" w:rsidR="00664420" w:rsidRPr="00212AAB" w:rsidRDefault="00664420" w:rsidP="00212AAB">
      <w:pPr>
        <w:rPr>
          <w:rFonts w:eastAsia="Batang" w:cs="Tahoma"/>
          <w:bCs/>
          <w:szCs w:val="22"/>
        </w:rPr>
      </w:pPr>
    </w:p>
    <w:p w14:paraId="3E31EC2D" w14:textId="295256A1" w:rsidR="00664420" w:rsidRPr="00212AAB" w:rsidRDefault="006E25BC" w:rsidP="00212AAB">
      <w:pPr>
        <w:pStyle w:val="Ttulo3"/>
      </w:pPr>
      <w:bookmarkStart w:id="12" w:name="_Toc199974723"/>
      <w:r w:rsidRPr="00212AAB">
        <w:lastRenderedPageBreak/>
        <w:t>c</w:t>
      </w:r>
      <w:r w:rsidR="00664420" w:rsidRPr="00212AAB">
        <w:t>) Admisión del Recurso de Revisión</w:t>
      </w:r>
      <w:bookmarkEnd w:id="12"/>
    </w:p>
    <w:p w14:paraId="240447D5" w14:textId="0D24EBC4" w:rsidR="000E09C4" w:rsidRPr="00212AAB" w:rsidRDefault="000E09C4" w:rsidP="00212AAB">
      <w:pPr>
        <w:rPr>
          <w:rFonts w:cs="Arial"/>
        </w:rPr>
      </w:pPr>
      <w:r w:rsidRPr="00212AAB">
        <w:rPr>
          <w:rFonts w:cs="Arial"/>
        </w:rPr>
        <w:t xml:space="preserve">El </w:t>
      </w:r>
      <w:r w:rsidR="00185C11" w:rsidRPr="00212AAB">
        <w:rPr>
          <w:rFonts w:cs="Arial"/>
          <w:b/>
          <w:bCs/>
        </w:rPr>
        <w:t>seis de mayo de dos mil veinticinco</w:t>
      </w:r>
      <w:r w:rsidR="00185C11" w:rsidRPr="00212AAB">
        <w:rPr>
          <w:rFonts w:cs="Arial"/>
        </w:rPr>
        <w:t>,</w:t>
      </w:r>
      <w:r w:rsidRPr="00212AAB">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12AAB">
        <w:rPr>
          <w:rFonts w:cs="Arial"/>
        </w:rPr>
        <w:t>, fracción II</w:t>
      </w:r>
      <w:r w:rsidRPr="00212AAB">
        <w:rPr>
          <w:rFonts w:cs="Arial"/>
        </w:rPr>
        <w:t xml:space="preserve"> de la Ley de Transparencia y Acceso a la Información Pública del Estado de México y Municipios.</w:t>
      </w:r>
    </w:p>
    <w:p w14:paraId="09B589C5" w14:textId="77777777" w:rsidR="00664420" w:rsidRPr="00212AAB" w:rsidRDefault="00664420" w:rsidP="00212AAB">
      <w:pPr>
        <w:rPr>
          <w:rFonts w:cs="Tahoma"/>
          <w:b/>
          <w:szCs w:val="22"/>
        </w:rPr>
      </w:pPr>
    </w:p>
    <w:p w14:paraId="3B820F58" w14:textId="343D1428" w:rsidR="00865CF4" w:rsidRPr="00212AAB" w:rsidRDefault="00E9451B" w:rsidP="00212AAB">
      <w:pPr>
        <w:pStyle w:val="Ttulo3"/>
      </w:pPr>
      <w:bookmarkStart w:id="13" w:name="_Toc199974724"/>
      <w:r w:rsidRPr="00212AAB">
        <w:t>d</w:t>
      </w:r>
      <w:r w:rsidR="00664420" w:rsidRPr="00212AAB">
        <w:t xml:space="preserve">) </w:t>
      </w:r>
      <w:r w:rsidR="00865CF4" w:rsidRPr="00212AAB">
        <w:t>Informe Justificado del Sujeto Obligado</w:t>
      </w:r>
      <w:bookmarkEnd w:id="13"/>
    </w:p>
    <w:p w14:paraId="195F0D72" w14:textId="4C1E47E6" w:rsidR="00865CF4" w:rsidRPr="00212AAB" w:rsidRDefault="00865CF4" w:rsidP="00212AAB">
      <w:pPr>
        <w:rPr>
          <w:rFonts w:eastAsia="Calibri" w:cs="Tahoma"/>
          <w:szCs w:val="22"/>
          <w:lang w:eastAsia="en-US"/>
        </w:rPr>
      </w:pPr>
      <w:r w:rsidRPr="00212AAB">
        <w:rPr>
          <w:rFonts w:cs="Tahoma"/>
          <w:bCs/>
          <w:szCs w:val="24"/>
        </w:rPr>
        <w:t xml:space="preserve">El </w:t>
      </w:r>
      <w:r w:rsidR="00334343" w:rsidRPr="00212AAB">
        <w:rPr>
          <w:rFonts w:cs="Tahoma"/>
          <w:b/>
          <w:bCs/>
          <w:szCs w:val="24"/>
        </w:rPr>
        <w:t>quince de mayo de dos mil veinticinco</w:t>
      </w:r>
      <w:r w:rsidR="00334343" w:rsidRPr="00212AAB">
        <w:rPr>
          <w:rFonts w:cs="Tahoma"/>
          <w:bCs/>
          <w:szCs w:val="24"/>
        </w:rPr>
        <w:t>,</w:t>
      </w:r>
      <w:r w:rsidRPr="00212AAB">
        <w:rPr>
          <w:rFonts w:cs="Tahoma"/>
          <w:b/>
          <w:szCs w:val="24"/>
        </w:rPr>
        <w:t xml:space="preserve"> EL SUJETO OBLIGADO</w:t>
      </w:r>
      <w:r w:rsidRPr="00212AAB">
        <w:rPr>
          <w:rFonts w:cs="Tahoma"/>
          <w:bCs/>
          <w:szCs w:val="24"/>
        </w:rPr>
        <w:t xml:space="preserve"> rindió su informe justificado a través del SAIMEX, </w:t>
      </w:r>
      <w:r w:rsidRPr="00212AAB">
        <w:rPr>
          <w:rFonts w:eastAsia="Calibri" w:cs="Tahoma"/>
          <w:szCs w:val="22"/>
          <w:lang w:eastAsia="en-US"/>
        </w:rPr>
        <w:t>en el cual expresó lo siguiente:</w:t>
      </w:r>
    </w:p>
    <w:p w14:paraId="6E939452" w14:textId="77777777" w:rsidR="00865CF4" w:rsidRPr="00212AAB" w:rsidRDefault="00865CF4" w:rsidP="00212AAB">
      <w:pPr>
        <w:rPr>
          <w:rFonts w:eastAsia="Calibri" w:cs="Tahoma"/>
          <w:szCs w:val="22"/>
          <w:lang w:eastAsia="en-US"/>
        </w:rPr>
      </w:pPr>
    </w:p>
    <w:p w14:paraId="2BCE001F" w14:textId="44862D5A" w:rsidR="00185C11" w:rsidRPr="00212AAB" w:rsidRDefault="00185C11" w:rsidP="00212AAB">
      <w:pPr>
        <w:tabs>
          <w:tab w:val="center" w:pos="4536"/>
        </w:tabs>
        <w:ind w:left="567" w:right="539"/>
        <w:jc w:val="left"/>
        <w:rPr>
          <w:rFonts w:cs="Tahoma"/>
          <w:bCs/>
        </w:rPr>
      </w:pPr>
      <w:r w:rsidRPr="00212AAB">
        <w:rPr>
          <w:rFonts w:cs="Tahoma"/>
          <w:b/>
          <w:bCs/>
          <w:i/>
        </w:rPr>
        <w:t>-2. Ratificación RR-4982-2</w:t>
      </w:r>
      <w:r w:rsidR="00334343" w:rsidRPr="00212AAB">
        <w:rPr>
          <w:rFonts w:cs="Tahoma"/>
          <w:b/>
          <w:bCs/>
          <w:i/>
        </w:rPr>
        <w:t xml:space="preserve">025.pdf: </w:t>
      </w:r>
      <w:r w:rsidR="00334343" w:rsidRPr="00212AAB">
        <w:rPr>
          <w:rFonts w:cs="Tahoma"/>
          <w:bCs/>
        </w:rPr>
        <w:t>Ratifica la1 respuesta entregada en primer término.</w:t>
      </w:r>
    </w:p>
    <w:p w14:paraId="371F88A0" w14:textId="77777777" w:rsidR="00441BFA" w:rsidRPr="00212AAB" w:rsidRDefault="00441BFA" w:rsidP="00212AAB">
      <w:pPr>
        <w:ind w:right="539"/>
        <w:jc w:val="left"/>
        <w:rPr>
          <w:rFonts w:eastAsia="Calibri" w:cs="Tahoma"/>
          <w:szCs w:val="22"/>
          <w:lang w:eastAsia="en-US"/>
        </w:rPr>
      </w:pPr>
    </w:p>
    <w:p w14:paraId="2D130A9D" w14:textId="72150647" w:rsidR="00865CF4" w:rsidRPr="00212AAB" w:rsidRDefault="00865CF4" w:rsidP="00212AAB">
      <w:pPr>
        <w:rPr>
          <w:rFonts w:cs="Tahoma"/>
          <w:bCs/>
          <w:szCs w:val="24"/>
        </w:rPr>
      </w:pPr>
      <w:r w:rsidRPr="00212AAB">
        <w:rPr>
          <w:rFonts w:cs="Tahoma"/>
          <w:bCs/>
          <w:szCs w:val="24"/>
        </w:rPr>
        <w:t xml:space="preserve">Esta información fue puesta a la vista de </w:t>
      </w:r>
      <w:r w:rsidRPr="00212AAB">
        <w:rPr>
          <w:rFonts w:cs="Tahoma"/>
          <w:b/>
          <w:szCs w:val="24"/>
        </w:rPr>
        <w:t xml:space="preserve">LA PARTE RECURRENTE </w:t>
      </w:r>
      <w:r w:rsidRPr="00212AAB">
        <w:rPr>
          <w:rFonts w:cs="Tahoma"/>
          <w:bCs/>
          <w:szCs w:val="24"/>
        </w:rPr>
        <w:t xml:space="preserve">el </w:t>
      </w:r>
      <w:r w:rsidR="00334343" w:rsidRPr="00212AAB">
        <w:rPr>
          <w:rFonts w:cs="Tahoma"/>
          <w:b/>
          <w:bCs/>
          <w:szCs w:val="24"/>
        </w:rPr>
        <w:t>veintiuno de mayo de dos mil veinticinco</w:t>
      </w:r>
      <w:r w:rsidRPr="00212AAB">
        <w:rPr>
          <w:rFonts w:cs="Tahoma"/>
          <w:bCs/>
          <w:szCs w:val="24"/>
        </w:rPr>
        <w:t xml:space="preserve"> para que, en un plazo de tres días hábiles, manifestara lo que a su derecho conviniera, de conformidad con lo establecido en el </w:t>
      </w:r>
      <w:r w:rsidRPr="00212AAB">
        <w:rPr>
          <w:rFonts w:cs="Arial"/>
        </w:rPr>
        <w:t>artículo 185, fracción III de la Ley de Transparencia y Acceso a la Información Pública del Estado de México y Municipios</w:t>
      </w:r>
      <w:r w:rsidRPr="00212AAB">
        <w:rPr>
          <w:rFonts w:cs="Tahoma"/>
          <w:bCs/>
          <w:szCs w:val="24"/>
        </w:rPr>
        <w:t>.</w:t>
      </w:r>
    </w:p>
    <w:p w14:paraId="3B386B4C" w14:textId="77777777" w:rsidR="003A40C1" w:rsidRPr="00212AAB" w:rsidRDefault="003A40C1" w:rsidP="00212AAB">
      <w:pPr>
        <w:ind w:right="539"/>
        <w:rPr>
          <w:rFonts w:cs="Tahoma"/>
          <w:bCs/>
          <w:szCs w:val="24"/>
        </w:rPr>
      </w:pPr>
    </w:p>
    <w:p w14:paraId="755B7730" w14:textId="40D10752" w:rsidR="00664420" w:rsidRPr="00212AAB" w:rsidRDefault="00E9451B" w:rsidP="00212AAB">
      <w:pPr>
        <w:pStyle w:val="Ttulo3"/>
        <w:rPr>
          <w:lang w:val="es-ES"/>
        </w:rPr>
      </w:pPr>
      <w:bookmarkStart w:id="14" w:name="_Toc199974725"/>
      <w:r w:rsidRPr="00212AAB">
        <w:rPr>
          <w:rFonts w:eastAsia="Calibri"/>
          <w:bCs/>
          <w:lang w:eastAsia="en-US"/>
        </w:rPr>
        <w:t>e</w:t>
      </w:r>
      <w:r w:rsidR="00664420" w:rsidRPr="00212AAB">
        <w:rPr>
          <w:rFonts w:eastAsia="Calibri"/>
          <w:bCs/>
          <w:lang w:eastAsia="en-US"/>
        </w:rPr>
        <w:t>)</w:t>
      </w:r>
      <w:r w:rsidR="00664420" w:rsidRPr="00212AAB">
        <w:t xml:space="preserve"> </w:t>
      </w:r>
      <w:r w:rsidR="00865CF4" w:rsidRPr="00212AAB">
        <w:rPr>
          <w:lang w:val="es-ES"/>
        </w:rPr>
        <w:t>Manifestaciones de la Parte Recurrente</w:t>
      </w:r>
      <w:bookmarkEnd w:id="14"/>
    </w:p>
    <w:p w14:paraId="4E8AF011" w14:textId="77777777" w:rsidR="00865CF4" w:rsidRPr="00212AAB" w:rsidRDefault="00865CF4" w:rsidP="00212AAB">
      <w:pPr>
        <w:rPr>
          <w:rFonts w:eastAsia="Arial Unicode MS" w:cs="Arial"/>
        </w:rPr>
      </w:pPr>
      <w:r w:rsidRPr="00212AAB">
        <w:rPr>
          <w:rFonts w:cs="Tahoma"/>
          <w:b/>
          <w:szCs w:val="24"/>
        </w:rPr>
        <w:t xml:space="preserve">LA PARTE RECURRENTE </w:t>
      </w:r>
      <w:r w:rsidRPr="00212AAB">
        <w:rPr>
          <w:rFonts w:eastAsia="Arial Unicode MS" w:cs="Arial"/>
        </w:rPr>
        <w:t>no realizó manifestación alguna dentro del término legalmente concedido para tal efecto, ni presentó pruebas o alegatos.</w:t>
      </w:r>
    </w:p>
    <w:p w14:paraId="43289D82" w14:textId="77777777" w:rsidR="00865CF4" w:rsidRPr="00212AAB" w:rsidRDefault="00865CF4" w:rsidP="00212AAB">
      <w:pPr>
        <w:rPr>
          <w:rFonts w:eastAsia="Arial Unicode MS" w:cs="Arial"/>
        </w:rPr>
      </w:pPr>
    </w:p>
    <w:p w14:paraId="0E651988" w14:textId="1AC2AAB1" w:rsidR="00664420" w:rsidRPr="00212AAB" w:rsidRDefault="00E9451B" w:rsidP="00212AAB">
      <w:pPr>
        <w:pStyle w:val="Ttulo3"/>
      </w:pPr>
      <w:bookmarkStart w:id="15" w:name="_Toc199974726"/>
      <w:r w:rsidRPr="00212AAB">
        <w:lastRenderedPageBreak/>
        <w:t>f</w:t>
      </w:r>
      <w:r w:rsidR="00664420" w:rsidRPr="00212AAB">
        <w:t>) Cierre de instrucción</w:t>
      </w:r>
      <w:bookmarkEnd w:id="15"/>
    </w:p>
    <w:p w14:paraId="79AF95DC" w14:textId="5EA359C7" w:rsidR="00664420" w:rsidRPr="00212AAB" w:rsidRDefault="00BF091A" w:rsidP="00212AAB">
      <w:r w:rsidRPr="00212AAB">
        <w:rPr>
          <w:rFonts w:cs="Tahoma"/>
          <w:szCs w:val="22"/>
        </w:rPr>
        <w:t>Al no existir diligencias pendientes por desahogar</w:t>
      </w:r>
      <w:r w:rsidRPr="00212AAB">
        <w:rPr>
          <w:rFonts w:cs="Arial"/>
        </w:rPr>
        <w:t xml:space="preserve">, el </w:t>
      </w:r>
      <w:bookmarkStart w:id="16" w:name="_Hlk104892386"/>
      <w:r w:rsidR="006030F3" w:rsidRPr="00212AAB">
        <w:rPr>
          <w:rFonts w:cs="Arial"/>
          <w:b/>
          <w:bCs/>
        </w:rPr>
        <w:t>dos</w:t>
      </w:r>
      <w:r w:rsidR="00334343" w:rsidRPr="00212AAB">
        <w:rPr>
          <w:rFonts w:cs="Arial"/>
          <w:b/>
          <w:bCs/>
        </w:rPr>
        <w:t xml:space="preserve"> de junio de dos mil veinticinco</w:t>
      </w:r>
      <w:bookmarkEnd w:id="16"/>
      <w:r w:rsidR="00334343" w:rsidRPr="00212AAB">
        <w:rPr>
          <w:rFonts w:cs="Arial"/>
        </w:rPr>
        <w:t>,</w:t>
      </w:r>
      <w:r w:rsidRPr="00212AAB">
        <w:rPr>
          <w:rFonts w:cs="Arial"/>
        </w:rPr>
        <w:t xml:space="preserve"> la </w:t>
      </w:r>
      <w:r w:rsidRPr="00212AAB">
        <w:rPr>
          <w:rFonts w:cs="Arial"/>
          <w:b/>
          <w:bCs/>
        </w:rPr>
        <w:t xml:space="preserve">Comisionada </w:t>
      </w:r>
      <w:r w:rsidRPr="00212AAB">
        <w:rPr>
          <w:b/>
        </w:rPr>
        <w:t xml:space="preserve">Sharon Cristina Morales Martínez </w:t>
      </w:r>
      <w:r w:rsidRPr="00212AAB">
        <w:rPr>
          <w:rFonts w:cs="Arial"/>
        </w:rPr>
        <w:t>acordó el cierre de instrucción</w:t>
      </w:r>
      <w:r w:rsidR="0011350D" w:rsidRPr="00212AAB">
        <w:rPr>
          <w:rFonts w:cs="Arial"/>
        </w:rPr>
        <w:t xml:space="preserve"> y</w:t>
      </w:r>
      <w:r w:rsidRPr="00212AAB">
        <w:rPr>
          <w:rFonts w:cs="Arial"/>
        </w:rPr>
        <w:t xml:space="preserve"> </w:t>
      </w:r>
      <w:r w:rsidR="0011350D" w:rsidRPr="00212AAB">
        <w:rPr>
          <w:rFonts w:cs="Arial"/>
        </w:rPr>
        <w:t xml:space="preserve">la </w:t>
      </w:r>
      <w:r w:rsidRPr="00212AAB">
        <w:rPr>
          <w:rFonts w:cs="Arial"/>
        </w:rPr>
        <w:t>remisión del expediente a efecto de ser resuelto, de conformidad con lo establecido en el artículo 185 fracciones VI y VIII de la Ley de Transparencia y Acceso a la Información Pública del Estado de México y Municipios</w:t>
      </w:r>
      <w:r w:rsidRPr="00212AAB">
        <w:t>.</w:t>
      </w:r>
      <w:r w:rsidR="0011350D" w:rsidRPr="00212AAB">
        <w:t xml:space="preserve"> Dicho acuerdo </w:t>
      </w:r>
      <w:r w:rsidR="00664420" w:rsidRPr="00212AAB">
        <w:rPr>
          <w:rFonts w:cs="Tahoma"/>
          <w:szCs w:val="22"/>
        </w:rPr>
        <w:t xml:space="preserve">fue notificado a las partes el mismo día a través del </w:t>
      </w:r>
      <w:r w:rsidR="00664420" w:rsidRPr="00212AAB">
        <w:rPr>
          <w:rFonts w:cs="Tahoma"/>
          <w:szCs w:val="22"/>
          <w:lang w:val="es-ES"/>
        </w:rPr>
        <w:t>SAIMEX</w:t>
      </w:r>
      <w:r w:rsidR="00664420" w:rsidRPr="00212AAB">
        <w:rPr>
          <w:rFonts w:cs="Tahoma"/>
          <w:szCs w:val="22"/>
        </w:rPr>
        <w:t>.</w:t>
      </w:r>
    </w:p>
    <w:p w14:paraId="741683E3" w14:textId="77777777" w:rsidR="0011350D" w:rsidRPr="00212AAB" w:rsidRDefault="0011350D" w:rsidP="00212AAB">
      <w:pPr>
        <w:rPr>
          <w:rFonts w:cs="Tahoma"/>
          <w:szCs w:val="22"/>
        </w:rPr>
      </w:pPr>
    </w:p>
    <w:p w14:paraId="7A9629DE" w14:textId="77777777" w:rsidR="00664420" w:rsidRPr="00212AAB" w:rsidRDefault="00664420" w:rsidP="00212AAB">
      <w:pPr>
        <w:pStyle w:val="Ttulo1"/>
        <w:rPr>
          <w:rFonts w:eastAsiaTheme="minorHAnsi"/>
          <w:lang w:eastAsia="en-US"/>
        </w:rPr>
      </w:pPr>
      <w:bookmarkStart w:id="17" w:name="_Toc199974727"/>
      <w:r w:rsidRPr="00212AAB">
        <w:rPr>
          <w:rFonts w:eastAsiaTheme="minorHAnsi"/>
          <w:lang w:eastAsia="en-US"/>
        </w:rPr>
        <w:t>CONSIDERANDOS</w:t>
      </w:r>
      <w:bookmarkEnd w:id="17"/>
    </w:p>
    <w:p w14:paraId="6DD1243B" w14:textId="77777777" w:rsidR="00664420" w:rsidRPr="00212AAB" w:rsidRDefault="00664420" w:rsidP="00212AAB">
      <w:pPr>
        <w:contextualSpacing/>
        <w:jc w:val="center"/>
        <w:rPr>
          <w:rFonts w:eastAsiaTheme="minorHAnsi" w:cs="Tahoma"/>
          <w:b/>
          <w:szCs w:val="22"/>
          <w:lang w:eastAsia="en-US"/>
        </w:rPr>
      </w:pPr>
    </w:p>
    <w:p w14:paraId="0B67CB92" w14:textId="2E307D3B" w:rsidR="00664420" w:rsidRPr="00212AAB" w:rsidRDefault="00664420" w:rsidP="00212AAB">
      <w:pPr>
        <w:pStyle w:val="Ttulo2"/>
        <w:rPr>
          <w:rFonts w:eastAsia="Batang"/>
        </w:rPr>
      </w:pPr>
      <w:bookmarkStart w:id="18" w:name="_Toc199974728"/>
      <w:r w:rsidRPr="00212AAB">
        <w:rPr>
          <w:rFonts w:eastAsia="Batang"/>
        </w:rPr>
        <w:t xml:space="preserve">PRIMERO. </w:t>
      </w:r>
      <w:r w:rsidR="00BA55A8" w:rsidRPr="00212AAB">
        <w:rPr>
          <w:rFonts w:eastAsia="Batang"/>
        </w:rPr>
        <w:t>Procedibilidad</w:t>
      </w:r>
      <w:bookmarkEnd w:id="18"/>
    </w:p>
    <w:p w14:paraId="39C52BC1" w14:textId="56FCC20D" w:rsidR="00BA55A8" w:rsidRPr="00212AAB" w:rsidRDefault="00BA55A8" w:rsidP="00212AAB">
      <w:pPr>
        <w:pStyle w:val="Ttulo3"/>
      </w:pPr>
      <w:bookmarkStart w:id="19" w:name="_Toc199974729"/>
      <w:r w:rsidRPr="00212AAB">
        <w:t>a) Competencia</w:t>
      </w:r>
      <w:r w:rsidR="00150C49" w:rsidRPr="00212AAB">
        <w:t xml:space="preserve"> del Instituto</w:t>
      </w:r>
      <w:bookmarkEnd w:id="19"/>
    </w:p>
    <w:p w14:paraId="56E64942" w14:textId="6572EDF7" w:rsidR="0011350D" w:rsidRPr="00212AAB" w:rsidRDefault="0011350D" w:rsidP="00212AAB">
      <w:pPr>
        <w:rPr>
          <w:rFonts w:cs="Arial"/>
        </w:rPr>
      </w:pPr>
      <w:r w:rsidRPr="00212AAB">
        <w:t xml:space="preserve">Este Instituto de Transparencia, Acceso a la Información Pública y Protección de Datos Personales del Estado de México y Municipios es competente para conocer y resolver </w:t>
      </w:r>
      <w:r w:rsidR="005F65B7" w:rsidRPr="00212AAB">
        <w:t xml:space="preserve">el </w:t>
      </w:r>
      <w:r w:rsidRPr="00212AAB">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212AA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212AAB" w:rsidRDefault="00DB1C09" w:rsidP="00212AAB">
      <w:pPr>
        <w:rPr>
          <w:rFonts w:cs="Arial"/>
        </w:rPr>
      </w:pPr>
    </w:p>
    <w:p w14:paraId="517A2DD6" w14:textId="4169BE4D" w:rsidR="00664420" w:rsidRPr="00212AAB" w:rsidRDefault="00BA55A8" w:rsidP="00212AAB">
      <w:pPr>
        <w:pStyle w:val="Ttulo3"/>
      </w:pPr>
      <w:bookmarkStart w:id="20" w:name="_Toc199974730"/>
      <w:r w:rsidRPr="00212AAB">
        <w:lastRenderedPageBreak/>
        <w:t>b)</w:t>
      </w:r>
      <w:r w:rsidR="00664420" w:rsidRPr="00212AAB">
        <w:t xml:space="preserve"> </w:t>
      </w:r>
      <w:r w:rsidR="00D91CB4" w:rsidRPr="00212AAB">
        <w:t>Legitimidad</w:t>
      </w:r>
      <w:r w:rsidRPr="00212AAB">
        <w:t xml:space="preserve"> de la parte recurrente</w:t>
      </w:r>
      <w:bookmarkEnd w:id="20"/>
    </w:p>
    <w:p w14:paraId="26FEA382" w14:textId="0B06695C" w:rsidR="00D91CB4" w:rsidRPr="00212AAB" w:rsidRDefault="00D91CB4" w:rsidP="00212AAB">
      <w:pPr>
        <w:rPr>
          <w:rFonts w:cs="Arial"/>
          <w:bCs/>
        </w:rPr>
      </w:pPr>
      <w:r w:rsidRPr="00212AAB">
        <w:rPr>
          <w:rFonts w:cs="Arial"/>
          <w:bCs/>
        </w:rPr>
        <w:t>El recurso de revisión fue interpuesto por parte legítima, ya que se presentó por la misma persona que formuló la solicitud de acceso a la Información Pública,</w:t>
      </w:r>
      <w:r w:rsidRPr="00212AAB">
        <w:rPr>
          <w:rFonts w:cs="Arial"/>
          <w:b/>
          <w:bCs/>
        </w:rPr>
        <w:t xml:space="preserve"> </w:t>
      </w:r>
      <w:r w:rsidRPr="00212AAB">
        <w:rPr>
          <w:rFonts w:cs="Arial"/>
        </w:rPr>
        <w:t>debido a que los datos de acceso</w:t>
      </w:r>
      <w:r w:rsidRPr="00212AAB">
        <w:rPr>
          <w:rFonts w:cs="Arial"/>
          <w:b/>
          <w:bCs/>
        </w:rPr>
        <w:t xml:space="preserve"> SAIMEX</w:t>
      </w:r>
      <w:r w:rsidRPr="00212AAB">
        <w:rPr>
          <w:rFonts w:eastAsia="Calibri" w:cs="Arial"/>
          <w:lang w:eastAsia="en-US"/>
        </w:rPr>
        <w:t xml:space="preserve"> son personales e irrepetibles.</w:t>
      </w:r>
    </w:p>
    <w:p w14:paraId="2C367810" w14:textId="77777777" w:rsidR="00D91CB4" w:rsidRPr="00212AAB" w:rsidRDefault="00D91CB4" w:rsidP="00212AAB"/>
    <w:p w14:paraId="496490FC" w14:textId="1A5F3FDB" w:rsidR="00D91CB4" w:rsidRPr="00212AAB" w:rsidRDefault="00BA55A8" w:rsidP="00212AAB">
      <w:pPr>
        <w:pStyle w:val="Ttulo3"/>
        <w:rPr>
          <w:rFonts w:eastAsia="Calibri"/>
          <w:lang w:eastAsia="es-ES_tradnl"/>
        </w:rPr>
      </w:pPr>
      <w:bookmarkStart w:id="21" w:name="_Toc199974731"/>
      <w:r w:rsidRPr="00212AAB">
        <w:rPr>
          <w:rFonts w:eastAsia="Calibri"/>
          <w:lang w:eastAsia="es-ES_tradnl"/>
        </w:rPr>
        <w:t>c)</w:t>
      </w:r>
      <w:r w:rsidR="00664420" w:rsidRPr="00212AAB">
        <w:rPr>
          <w:rFonts w:eastAsia="Calibri"/>
          <w:lang w:eastAsia="es-ES_tradnl"/>
        </w:rPr>
        <w:t xml:space="preserve"> </w:t>
      </w:r>
      <w:r w:rsidR="00D91CB4" w:rsidRPr="00212AAB">
        <w:rPr>
          <w:rFonts w:eastAsia="Calibri"/>
          <w:lang w:eastAsia="es-ES_tradnl"/>
        </w:rPr>
        <w:t>Plazo para interponer el recurso</w:t>
      </w:r>
      <w:bookmarkEnd w:id="21"/>
    </w:p>
    <w:p w14:paraId="106D37EE" w14:textId="641E35B9" w:rsidR="00D91CB4" w:rsidRPr="00212AAB" w:rsidRDefault="00D91CB4" w:rsidP="00212AAB">
      <w:pPr>
        <w:rPr>
          <w:rFonts w:eastAsiaTheme="minorEastAsia" w:cs="Arial"/>
          <w:lang w:val="es-ES_tradnl"/>
        </w:rPr>
      </w:pPr>
      <w:r w:rsidRPr="00212AAB">
        <w:rPr>
          <w:rFonts w:cs="Arial"/>
          <w:b/>
        </w:rPr>
        <w:t>EL SUJETO OBLIGADO</w:t>
      </w:r>
      <w:r w:rsidRPr="00212AAB">
        <w:rPr>
          <w:rFonts w:cs="Arial"/>
        </w:rPr>
        <w:t xml:space="preserve"> notificó la respuesta a la solicitud de acceso a la Información Pública el</w:t>
      </w:r>
      <w:r w:rsidR="0086607C" w:rsidRPr="00212AAB">
        <w:rPr>
          <w:rFonts w:cs="Arial"/>
        </w:rPr>
        <w:t xml:space="preserve"> </w:t>
      </w:r>
      <w:r w:rsidR="0086607C" w:rsidRPr="00212AAB">
        <w:rPr>
          <w:rFonts w:cs="Arial"/>
          <w:b/>
          <w:bCs/>
        </w:rPr>
        <w:t>dos de abril de dos mil veinticinco</w:t>
      </w:r>
      <w:r w:rsidRPr="00212AAB">
        <w:rPr>
          <w:rFonts w:cs="Arial"/>
        </w:rPr>
        <w:t xml:space="preserve"> </w:t>
      </w:r>
      <w:r w:rsidR="00A53315" w:rsidRPr="00212AAB">
        <w:rPr>
          <w:rFonts w:cs="Arial"/>
        </w:rPr>
        <w:t xml:space="preserve">y el recurso </w:t>
      </w:r>
      <w:r w:rsidR="00A53315" w:rsidRPr="00212AAB">
        <w:rPr>
          <w:rFonts w:eastAsia="Palatino Linotype" w:cs="Palatino Linotype"/>
        </w:rPr>
        <w:t>que nos ocupa se interpuso el</w:t>
      </w:r>
      <w:r w:rsidR="0086607C" w:rsidRPr="00212AAB">
        <w:rPr>
          <w:rFonts w:eastAsia="Palatino Linotype" w:cs="Palatino Linotype"/>
        </w:rPr>
        <w:t xml:space="preserve"> </w:t>
      </w:r>
      <w:r w:rsidR="0086607C" w:rsidRPr="00212AAB">
        <w:rPr>
          <w:rFonts w:eastAsia="Palatino Linotype" w:cs="Palatino Linotype"/>
          <w:b/>
          <w:bCs/>
        </w:rPr>
        <w:t>treinta de abril de dos mil veinticinco</w:t>
      </w:r>
      <w:r w:rsidR="00A53315" w:rsidRPr="00212AAB">
        <w:rPr>
          <w:rFonts w:eastAsia="Palatino Linotype" w:cs="Palatino Linotype"/>
          <w:bCs/>
        </w:rPr>
        <w:t>;</w:t>
      </w:r>
      <w:r w:rsidR="00A53315" w:rsidRPr="00212AAB">
        <w:rPr>
          <w:rFonts w:eastAsia="Palatino Linotype" w:cs="Palatino Linotype"/>
        </w:rPr>
        <w:t xml:space="preserve"> por lo tanto, éste se encuentra dentro del margen temporal previsto en el artículo 178 de la </w:t>
      </w:r>
      <w:r w:rsidR="00A53315" w:rsidRPr="00212AAB">
        <w:rPr>
          <w:rFonts w:cs="Arial"/>
        </w:rPr>
        <w:t>Ley de Transparencia y Acceso a la Información Pública del Estado de México y Municipios</w:t>
      </w:r>
      <w:r w:rsidR="00163D12" w:rsidRPr="00212AAB">
        <w:rPr>
          <w:rFonts w:cs="Arial"/>
        </w:rPr>
        <w:t>.</w:t>
      </w:r>
    </w:p>
    <w:p w14:paraId="49076992" w14:textId="77777777" w:rsidR="00D91CB4" w:rsidRPr="00212AAB" w:rsidRDefault="00D91CB4" w:rsidP="00212AAB">
      <w:pPr>
        <w:rPr>
          <w:rFonts w:eastAsia="Palatino Linotype" w:cs="Palatino Linotype"/>
        </w:rPr>
      </w:pPr>
    </w:p>
    <w:p w14:paraId="46C0EB3A" w14:textId="15F1A919" w:rsidR="00A53315" w:rsidRPr="00212AAB" w:rsidRDefault="00BA55A8" w:rsidP="00212AAB">
      <w:pPr>
        <w:pStyle w:val="Ttulo3"/>
        <w:rPr>
          <w:rFonts w:eastAsia="Calibri"/>
          <w:lang w:eastAsia="es-ES_tradnl"/>
        </w:rPr>
      </w:pPr>
      <w:bookmarkStart w:id="22" w:name="_Toc199974732"/>
      <w:r w:rsidRPr="00212AAB">
        <w:rPr>
          <w:rFonts w:eastAsia="Calibri"/>
          <w:lang w:eastAsia="es-ES_tradnl"/>
        </w:rPr>
        <w:t>d)</w:t>
      </w:r>
      <w:r w:rsidR="00D91CB4" w:rsidRPr="00212AAB">
        <w:rPr>
          <w:rFonts w:eastAsia="Calibri"/>
          <w:lang w:eastAsia="es-ES_tradnl"/>
        </w:rPr>
        <w:t xml:space="preserve"> </w:t>
      </w:r>
      <w:r w:rsidR="009A0277" w:rsidRPr="00212AAB">
        <w:rPr>
          <w:rFonts w:eastAsia="Calibri"/>
          <w:lang w:eastAsia="es-ES_tradnl"/>
        </w:rPr>
        <w:t>Causal de Procedencia</w:t>
      </w:r>
      <w:bookmarkEnd w:id="22"/>
    </w:p>
    <w:p w14:paraId="190404A6" w14:textId="5E98BF98" w:rsidR="00BA55A8" w:rsidRPr="00212AAB" w:rsidRDefault="00BA55A8" w:rsidP="00212AAB">
      <w:r w:rsidRPr="00212AAB">
        <w:rPr>
          <w:rFonts w:cs="Arial"/>
        </w:rPr>
        <w:t xml:space="preserve">Resulta procedente la interposición del recurso de revisión, ya que </w:t>
      </w:r>
      <w:r w:rsidRPr="00212AAB">
        <w:rPr>
          <w:rFonts w:eastAsia="Calibri" w:cs="Tahoma"/>
          <w:szCs w:val="22"/>
          <w:lang w:eastAsia="es-MX"/>
        </w:rPr>
        <w:t xml:space="preserve">se actualiza la causal de procedencia señalada en el artículo 179, fracción </w:t>
      </w:r>
      <w:r w:rsidR="0086607C" w:rsidRPr="00212AAB">
        <w:rPr>
          <w:rFonts w:eastAsia="Calibri" w:cs="Tahoma"/>
          <w:szCs w:val="22"/>
          <w:lang w:eastAsia="es-MX"/>
        </w:rPr>
        <w:t>I</w:t>
      </w:r>
      <w:r w:rsidRPr="00212AAB">
        <w:rPr>
          <w:rFonts w:cs="Arial"/>
        </w:rPr>
        <w:t xml:space="preserve"> de la </w:t>
      </w:r>
      <w:r w:rsidRPr="00212AAB">
        <w:t>Ley de Transparencia y Acceso a la Información Pública del Estado de México y Municipios.</w:t>
      </w:r>
    </w:p>
    <w:p w14:paraId="0EFF7141" w14:textId="77777777" w:rsidR="00362A11" w:rsidRPr="00212AAB" w:rsidRDefault="00362A11" w:rsidP="00212AAB"/>
    <w:p w14:paraId="2284D7EB" w14:textId="3EE1D036" w:rsidR="00BA55A8" w:rsidRPr="00212AAB" w:rsidRDefault="00362A11" w:rsidP="00212AAB">
      <w:pPr>
        <w:pStyle w:val="Ttulo3"/>
      </w:pPr>
      <w:bookmarkStart w:id="23" w:name="_Toc199974733"/>
      <w:r w:rsidRPr="00212AAB">
        <w:t>e) Requisitos formales para la interposición del recurso</w:t>
      </w:r>
      <w:bookmarkEnd w:id="23"/>
    </w:p>
    <w:p w14:paraId="6390674A" w14:textId="78A894DD" w:rsidR="00BA55A8" w:rsidRPr="00212AAB" w:rsidRDefault="00BA55A8" w:rsidP="00212AAB">
      <w:pPr>
        <w:rPr>
          <w:rFonts w:cs="Arial"/>
        </w:rPr>
      </w:pPr>
      <w:r w:rsidRPr="00212AAB">
        <w:rPr>
          <w:rFonts w:cs="Arial"/>
          <w:b/>
          <w:bCs/>
        </w:rPr>
        <w:t xml:space="preserve">LA PARTE RECURRENTE </w:t>
      </w:r>
      <w:r w:rsidRPr="00212AAB">
        <w:rPr>
          <w:rFonts w:cs="Arial"/>
        </w:rPr>
        <w:t>acreditó todos y cada uno de los elementos formales exigidos por el artículo 180 de la misma normatividad.</w:t>
      </w:r>
    </w:p>
    <w:p w14:paraId="20BDA7EE" w14:textId="77777777" w:rsidR="005F5301" w:rsidRPr="00212AAB" w:rsidRDefault="005F5301" w:rsidP="00212AAB">
      <w:pPr>
        <w:rPr>
          <w:rFonts w:cs="Arial"/>
        </w:rPr>
      </w:pPr>
    </w:p>
    <w:p w14:paraId="1E5C9B96" w14:textId="77777777" w:rsidR="005F5301" w:rsidRPr="00212AAB" w:rsidRDefault="005F5301" w:rsidP="00212AAB">
      <w:pPr>
        <w:rPr>
          <w:rFonts w:cs="Arial"/>
          <w:lang w:val="es-ES"/>
        </w:rPr>
      </w:pPr>
      <w:r w:rsidRPr="00212AAB">
        <w:rPr>
          <w:lang w:val="es-ES"/>
        </w:rPr>
        <w:t xml:space="preserve">Es importante mencionar que, de la revisión del expediente electrónico del </w:t>
      </w:r>
      <w:r w:rsidRPr="00212AAB">
        <w:rPr>
          <w:bCs/>
          <w:lang w:val="es-ES"/>
        </w:rPr>
        <w:t>SAIMEX,</w:t>
      </w:r>
      <w:r w:rsidRPr="00212AAB">
        <w:rPr>
          <w:lang w:val="es-ES"/>
        </w:rPr>
        <w:t xml:space="preserve"> se observa que </w:t>
      </w:r>
      <w:r w:rsidRPr="00212AAB">
        <w:rPr>
          <w:b/>
          <w:bCs/>
          <w:lang w:val="es-ES"/>
        </w:rPr>
        <w:t>LA PARTE RECURRENTE</w:t>
      </w:r>
      <w:r w:rsidRPr="00212AAB">
        <w:rPr>
          <w:lang w:val="es-ES"/>
        </w:rPr>
        <w:t xml:space="preserve"> no proporcionó su nombre para ser identificado, lo que en estricto sentido provoca que </w:t>
      </w:r>
      <w:r w:rsidRPr="00212AAB">
        <w:rPr>
          <w:rFonts w:cs="Arial"/>
          <w:lang w:val="es-ES"/>
        </w:rPr>
        <w:t>no</w:t>
      </w:r>
      <w:r w:rsidRPr="00212AAB">
        <w:rPr>
          <w:lang w:val="es-ES"/>
        </w:rPr>
        <w:t xml:space="preserve"> se colmen los requisitos establecidos en el artículo 180 de la Ley de Transparencia; sin embargo, el artículo 15 de </w:t>
      </w:r>
      <w:r w:rsidRPr="00212AAB">
        <w:rPr>
          <w:rFonts w:cs="Arial"/>
          <w:lang w:val="es-ES" w:eastAsia="es-MX"/>
        </w:rPr>
        <w:t xml:space="preserve">Ley de Transparencia y Acceso a la </w:t>
      </w:r>
      <w:r w:rsidRPr="00212AAB">
        <w:rPr>
          <w:rFonts w:cs="Arial"/>
          <w:lang w:val="es-ES"/>
        </w:rPr>
        <w:lastRenderedPageBreak/>
        <w:t>Información</w:t>
      </w:r>
      <w:r w:rsidRPr="00212AAB">
        <w:rPr>
          <w:rFonts w:cs="Arial"/>
          <w:lang w:val="es-ES" w:eastAsia="es-MX"/>
        </w:rPr>
        <w:t xml:space="preserve"> Pública del Estado de México y Municipios </w:t>
      </w:r>
      <w:r w:rsidRPr="00212AAB">
        <w:rPr>
          <w:rFonts w:cs="Arial"/>
          <w:iCs/>
          <w:lang w:val="es-ES"/>
        </w:rPr>
        <w:t xml:space="preserve">prevé que </w:t>
      </w:r>
      <w:r w:rsidRPr="00212AAB">
        <w:rPr>
          <w:lang w:val="es-ES"/>
        </w:rPr>
        <w:t xml:space="preserve">toda persona tendrá acceso a la información </w:t>
      </w:r>
      <w:r w:rsidRPr="00212AAB">
        <w:rPr>
          <w:rFonts w:cs="Arial"/>
          <w:lang w:val="es-ES"/>
        </w:rPr>
        <w:t xml:space="preserve">sin necesidad de acreditar interés alguno o justificar su utilización, de lo que se infiere que </w:t>
      </w:r>
      <w:r w:rsidRPr="00212AAB">
        <w:rPr>
          <w:rFonts w:cs="Arial"/>
          <w:b/>
          <w:u w:val="single"/>
          <w:lang w:val="es-ES"/>
        </w:rPr>
        <w:t xml:space="preserve">el nombre no es un requisito </w:t>
      </w:r>
      <w:r w:rsidRPr="00212AAB">
        <w:rPr>
          <w:rFonts w:cs="Arial"/>
          <w:b/>
          <w:iCs/>
          <w:u w:val="single"/>
          <w:lang w:val="es-ES"/>
        </w:rPr>
        <w:t>indispensable</w:t>
      </w:r>
      <w:r w:rsidRPr="00212AAB">
        <w:rPr>
          <w:rFonts w:cs="Arial"/>
          <w:lang w:val="es-ES"/>
        </w:rPr>
        <w:t xml:space="preserve"> para que las y los ciudadanos ejerzan el derecho de acceso a la información pública. </w:t>
      </w:r>
    </w:p>
    <w:p w14:paraId="0DBCFA60" w14:textId="77777777" w:rsidR="005F5301" w:rsidRPr="00212AAB" w:rsidRDefault="005F5301" w:rsidP="00212AAB">
      <w:pPr>
        <w:rPr>
          <w:rFonts w:cs="Arial"/>
          <w:sz w:val="24"/>
          <w:szCs w:val="24"/>
          <w:lang w:val="es-ES"/>
        </w:rPr>
      </w:pPr>
    </w:p>
    <w:p w14:paraId="4B63C5CE" w14:textId="647DDEF6" w:rsidR="005F5301" w:rsidRPr="00212AAB" w:rsidRDefault="005F5301" w:rsidP="00212AAB">
      <w:pPr>
        <w:rPr>
          <w:lang w:val="es-ES"/>
        </w:rPr>
      </w:pPr>
      <w:r w:rsidRPr="00212AAB">
        <w:rPr>
          <w:lang w:val="es-ES"/>
        </w:rPr>
        <w:t>Asimismo, la Ley de la materia prevé en su artículo 155, párrafo segundo la posibilidad de que las solicitudes de información sean anónimas, al utilizar un nombre incompleto o, inclusive un seudónimo.</w:t>
      </w:r>
      <w:r w:rsidR="00057B2D" w:rsidRPr="00212AAB">
        <w:rPr>
          <w:lang w:val="es-ES"/>
        </w:rPr>
        <w:t xml:space="preserve"> </w:t>
      </w:r>
      <w:r w:rsidRPr="00212AAB">
        <w:rPr>
          <w:lang w:val="es-ES"/>
        </w:rPr>
        <w:t xml:space="preserve">En adición a lo anterior, el propio artículo 180, en su último párrafo, establece que cuando el recurso de revisión se interponga de manera electrónica no será indispensable que contenga </w:t>
      </w:r>
      <w:r w:rsidR="00057B2D" w:rsidRPr="00212AAB">
        <w:rPr>
          <w:lang w:val="es-ES"/>
        </w:rPr>
        <w:t>algunos</w:t>
      </w:r>
      <w:r w:rsidRPr="00212AAB">
        <w:rPr>
          <w:lang w:val="es-ES"/>
        </w:rPr>
        <w:t xml:space="preserve"> requisitos, entre ellos, el nombre de</w:t>
      </w:r>
      <w:r w:rsidR="00057B2D" w:rsidRPr="00212AAB">
        <w:rPr>
          <w:lang w:val="es-ES"/>
        </w:rPr>
        <w:t xml:space="preserve"> </w:t>
      </w:r>
      <w:r w:rsidR="00057B2D" w:rsidRPr="00212AAB">
        <w:rPr>
          <w:b/>
          <w:bCs/>
          <w:lang w:val="es-ES"/>
        </w:rPr>
        <w:t>LA PARTE RECURRENTE</w:t>
      </w:r>
      <w:r w:rsidRPr="00212AAB">
        <w:rPr>
          <w:b/>
          <w:lang w:val="es-ES"/>
        </w:rPr>
        <w:t>;</w:t>
      </w:r>
      <w:r w:rsidRPr="00212AAB">
        <w:rPr>
          <w:lang w:val="es-ES"/>
        </w:rPr>
        <w:t xml:space="preserve"> por lo que, en el presente caso, al haber sido presentado el recurso de revisión vía </w:t>
      </w:r>
      <w:r w:rsidRPr="00212AAB">
        <w:rPr>
          <w:bCs/>
          <w:lang w:val="es-ES"/>
        </w:rPr>
        <w:t>SAIMEX</w:t>
      </w:r>
      <w:r w:rsidRPr="00212AAB">
        <w:rPr>
          <w:lang w:val="es-ES"/>
        </w:rPr>
        <w:t>, dicho requisito resulta innecesario.</w:t>
      </w:r>
    </w:p>
    <w:p w14:paraId="3A121826" w14:textId="77777777" w:rsidR="00C461EC" w:rsidRPr="00212AAB" w:rsidRDefault="00C461EC" w:rsidP="00212AAB">
      <w:pPr>
        <w:ind w:left="-57"/>
        <w:rPr>
          <w:bCs/>
          <w:lang w:val="es-ES_tradnl"/>
        </w:rPr>
      </w:pPr>
    </w:p>
    <w:p w14:paraId="457548E9" w14:textId="3F7AF03B" w:rsidR="00C71CEF" w:rsidRPr="00212AAB" w:rsidRDefault="00C71CEF" w:rsidP="00212AAB">
      <w:pPr>
        <w:pStyle w:val="Ttulo2"/>
      </w:pPr>
      <w:bookmarkStart w:id="24" w:name="_Toc199974734"/>
      <w:r w:rsidRPr="00212AAB">
        <w:t>SEGUNDO. Estudio de Fondo</w:t>
      </w:r>
      <w:bookmarkEnd w:id="24"/>
    </w:p>
    <w:p w14:paraId="2A308F59" w14:textId="0FF373F0" w:rsidR="00C049E2" w:rsidRPr="00212AAB" w:rsidRDefault="00C71CEF" w:rsidP="00212AAB">
      <w:pPr>
        <w:pStyle w:val="Ttulo3"/>
      </w:pPr>
      <w:bookmarkStart w:id="25" w:name="_Toc199974735"/>
      <w:r w:rsidRPr="00212AAB">
        <w:t>a</w:t>
      </w:r>
      <w:r w:rsidR="00C049E2" w:rsidRPr="00212AAB">
        <w:t>) Mandato de transparencia y responsabilidad del Sujeto Obligado</w:t>
      </w:r>
      <w:bookmarkEnd w:id="25"/>
    </w:p>
    <w:p w14:paraId="6901A889" w14:textId="59EEDAE1" w:rsidR="00C049E2" w:rsidRPr="00212AAB" w:rsidRDefault="00C049E2" w:rsidP="00212AAB">
      <w:pPr>
        <w:rPr>
          <w:rFonts w:eastAsia="Palatino Linotype"/>
        </w:rPr>
      </w:pPr>
      <w:r w:rsidRPr="00212AAB">
        <w:rPr>
          <w:rFonts w:eastAsia="Palatino Linotype"/>
        </w:rPr>
        <w:t xml:space="preserve">El </w:t>
      </w:r>
      <w:r w:rsidR="00717E59" w:rsidRPr="00212AAB">
        <w:rPr>
          <w:rFonts w:eastAsia="Palatino Linotype"/>
        </w:rPr>
        <w:t>d</w:t>
      </w:r>
      <w:r w:rsidRPr="00212AAB">
        <w:rPr>
          <w:rFonts w:eastAsia="Palatino Linotype"/>
        </w:rPr>
        <w:t xml:space="preserve">erecho de </w:t>
      </w:r>
      <w:r w:rsidR="00717E59" w:rsidRPr="00212AAB">
        <w:rPr>
          <w:rFonts w:eastAsia="Palatino Linotype"/>
        </w:rPr>
        <w:t>a</w:t>
      </w:r>
      <w:r w:rsidRPr="00212AAB">
        <w:rPr>
          <w:rFonts w:eastAsia="Palatino Linotype"/>
        </w:rPr>
        <w:t xml:space="preserve">cceso a la </w:t>
      </w:r>
      <w:r w:rsidR="00717E59" w:rsidRPr="00212AAB">
        <w:rPr>
          <w:rFonts w:eastAsia="Palatino Linotype"/>
        </w:rPr>
        <w:t>i</w:t>
      </w:r>
      <w:r w:rsidRPr="00212AAB">
        <w:rPr>
          <w:rFonts w:eastAsia="Palatino Linotype"/>
        </w:rPr>
        <w:t xml:space="preserve">nformación </w:t>
      </w:r>
      <w:r w:rsidR="00717E59" w:rsidRPr="00212AAB">
        <w:rPr>
          <w:rFonts w:eastAsia="Palatino Linotype"/>
        </w:rPr>
        <w:t>p</w:t>
      </w:r>
      <w:r w:rsidRPr="00212AA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12AAB">
        <w:rPr>
          <w:rFonts w:eastAsia="Palatino Linotype"/>
        </w:rPr>
        <w:t>:</w:t>
      </w:r>
    </w:p>
    <w:p w14:paraId="7FAB8D32" w14:textId="77777777" w:rsidR="00C049E2" w:rsidRPr="00212AAB" w:rsidRDefault="00C049E2" w:rsidP="00212AAB">
      <w:pPr>
        <w:rPr>
          <w:rFonts w:eastAsia="Palatino Linotype"/>
        </w:rPr>
      </w:pPr>
    </w:p>
    <w:p w14:paraId="05320813" w14:textId="77777777" w:rsidR="00C049E2" w:rsidRPr="00212AAB" w:rsidRDefault="00C049E2" w:rsidP="00212AAB">
      <w:pPr>
        <w:spacing w:line="240" w:lineRule="auto"/>
        <w:ind w:left="567" w:right="539"/>
        <w:rPr>
          <w:rFonts w:eastAsia="Palatino Linotype"/>
          <w:b/>
          <w:i/>
        </w:rPr>
      </w:pPr>
      <w:r w:rsidRPr="00212AAB">
        <w:rPr>
          <w:rFonts w:eastAsia="Palatino Linotype"/>
          <w:b/>
          <w:i/>
        </w:rPr>
        <w:t>Constitución Política de los Estados Unidos Mexicanos</w:t>
      </w:r>
    </w:p>
    <w:p w14:paraId="6B6C67B6" w14:textId="77777777" w:rsidR="00C049E2" w:rsidRPr="00212AAB" w:rsidRDefault="00C049E2" w:rsidP="00212AAB">
      <w:pPr>
        <w:spacing w:line="240" w:lineRule="auto"/>
        <w:ind w:left="567" w:right="539"/>
        <w:rPr>
          <w:rFonts w:eastAsia="Palatino Linotype"/>
          <w:b/>
          <w:i/>
        </w:rPr>
      </w:pPr>
      <w:r w:rsidRPr="00212AAB">
        <w:rPr>
          <w:rFonts w:eastAsia="Palatino Linotype"/>
          <w:b/>
          <w:i/>
        </w:rPr>
        <w:t>“Artículo 6.</w:t>
      </w:r>
    </w:p>
    <w:p w14:paraId="38D3B4C4" w14:textId="77777777" w:rsidR="00C049E2" w:rsidRPr="00212AAB" w:rsidRDefault="00C049E2" w:rsidP="00212AAB">
      <w:pPr>
        <w:spacing w:line="240" w:lineRule="auto"/>
        <w:ind w:left="567" w:right="539"/>
        <w:rPr>
          <w:rFonts w:eastAsia="Palatino Linotype"/>
          <w:i/>
        </w:rPr>
      </w:pPr>
      <w:r w:rsidRPr="00212AAB">
        <w:rPr>
          <w:rFonts w:eastAsia="Palatino Linotype"/>
          <w:i/>
        </w:rPr>
        <w:t>(…)</w:t>
      </w:r>
    </w:p>
    <w:p w14:paraId="2CCAA297" w14:textId="6602827B" w:rsidR="00C049E2" w:rsidRPr="00212AAB" w:rsidRDefault="00C049E2" w:rsidP="00212AAB">
      <w:pPr>
        <w:spacing w:line="240" w:lineRule="auto"/>
        <w:ind w:left="567" w:right="539"/>
        <w:rPr>
          <w:rFonts w:eastAsia="Palatino Linotype"/>
          <w:i/>
        </w:rPr>
      </w:pPr>
      <w:r w:rsidRPr="00212AAB">
        <w:rPr>
          <w:rFonts w:eastAsia="Palatino Linotype"/>
          <w:i/>
        </w:rPr>
        <w:t>Para efectos de lo dispuesto en el presente artículo se observará lo siguiente:</w:t>
      </w:r>
    </w:p>
    <w:p w14:paraId="74CC3718" w14:textId="77777777" w:rsidR="00C049E2" w:rsidRPr="00212AAB" w:rsidRDefault="00C049E2" w:rsidP="00212AAB">
      <w:pPr>
        <w:spacing w:line="240" w:lineRule="auto"/>
        <w:ind w:left="567" w:right="539"/>
        <w:rPr>
          <w:rFonts w:eastAsia="Palatino Linotype"/>
          <w:b/>
          <w:i/>
        </w:rPr>
      </w:pPr>
      <w:r w:rsidRPr="00212AAB">
        <w:rPr>
          <w:rFonts w:eastAsia="Palatino Linotype"/>
          <w:b/>
          <w:i/>
        </w:rPr>
        <w:t>A</w:t>
      </w:r>
      <w:r w:rsidRPr="00212AAB">
        <w:rPr>
          <w:rFonts w:eastAsia="Palatino Linotype"/>
          <w:i/>
        </w:rPr>
        <w:t xml:space="preserve">. </w:t>
      </w:r>
      <w:r w:rsidRPr="00212AAB">
        <w:rPr>
          <w:rFonts w:eastAsia="Palatino Linotype"/>
          <w:b/>
          <w:i/>
        </w:rPr>
        <w:t>Para el ejercicio del derecho de acceso a la información</w:t>
      </w:r>
      <w:r w:rsidRPr="00212AAB">
        <w:rPr>
          <w:rFonts w:eastAsia="Palatino Linotype"/>
          <w:i/>
        </w:rPr>
        <w:t xml:space="preserve">, la Federación y </w:t>
      </w:r>
      <w:r w:rsidRPr="00212AAB">
        <w:rPr>
          <w:rFonts w:eastAsia="Palatino Linotype"/>
          <w:b/>
          <w:i/>
        </w:rPr>
        <w:t>las entidades federativas, en el ámbito de sus respectivas competencias, se regirán por los siguientes principios y bases:</w:t>
      </w:r>
    </w:p>
    <w:p w14:paraId="596A956B" w14:textId="77777777" w:rsidR="00C049E2" w:rsidRPr="00212AAB" w:rsidRDefault="00C049E2" w:rsidP="00212AAB">
      <w:pPr>
        <w:spacing w:line="240" w:lineRule="auto"/>
        <w:ind w:left="567" w:right="539"/>
        <w:rPr>
          <w:rFonts w:eastAsia="Palatino Linotype"/>
          <w:i/>
        </w:rPr>
      </w:pPr>
      <w:r w:rsidRPr="00212AAB">
        <w:rPr>
          <w:rFonts w:eastAsia="Palatino Linotype"/>
          <w:b/>
          <w:i/>
        </w:rPr>
        <w:t xml:space="preserve">I. </w:t>
      </w:r>
      <w:r w:rsidRPr="00212AAB">
        <w:rPr>
          <w:rFonts w:eastAsia="Palatino Linotype"/>
          <w:b/>
          <w:i/>
        </w:rPr>
        <w:tab/>
        <w:t>Toda la información en posesión de cualquier</w:t>
      </w:r>
      <w:r w:rsidRPr="00212AAB">
        <w:rPr>
          <w:rFonts w:eastAsia="Palatino Linotype"/>
          <w:i/>
        </w:rPr>
        <w:t xml:space="preserve"> </w:t>
      </w:r>
      <w:r w:rsidRPr="00212AAB">
        <w:rPr>
          <w:rFonts w:eastAsia="Palatino Linotype"/>
          <w:b/>
          <w:i/>
        </w:rPr>
        <w:t>autoridad</w:t>
      </w:r>
      <w:r w:rsidRPr="00212AAB">
        <w:rPr>
          <w:rFonts w:eastAsia="Palatino Linotype"/>
          <w:i/>
        </w:rPr>
        <w:t xml:space="preserve">, entidad, órgano y organismo de los Poderes Ejecutivo, Legislativo y Judicial, órganos autónomos, partidos </w:t>
      </w:r>
      <w:r w:rsidRPr="00212AAB">
        <w:rPr>
          <w:rFonts w:eastAsia="Palatino Linotype"/>
          <w:i/>
        </w:rPr>
        <w:lastRenderedPageBreak/>
        <w:t xml:space="preserve">políticos, fideicomisos y fondos públicos, así como de cualquier persona física, moral o sindicato que reciba y ejerza recursos públicos o realice actos de autoridad en el ámbito federal, estatal y </w:t>
      </w:r>
      <w:r w:rsidRPr="00212AAB">
        <w:rPr>
          <w:rFonts w:eastAsia="Palatino Linotype"/>
          <w:b/>
          <w:i/>
        </w:rPr>
        <w:t>municipal</w:t>
      </w:r>
      <w:r w:rsidRPr="00212AAB">
        <w:rPr>
          <w:rFonts w:eastAsia="Palatino Linotype"/>
          <w:i/>
        </w:rPr>
        <w:t xml:space="preserve">, </w:t>
      </w:r>
      <w:r w:rsidRPr="00212AAB">
        <w:rPr>
          <w:rFonts w:eastAsia="Palatino Linotype"/>
          <w:b/>
          <w:i/>
        </w:rPr>
        <w:t>es pública</w:t>
      </w:r>
      <w:r w:rsidRPr="00212AAB">
        <w:rPr>
          <w:rFonts w:eastAsia="Palatino Linotype"/>
          <w:i/>
        </w:rPr>
        <w:t xml:space="preserve"> y sólo podrá ser reservada temporalmente por razones de interés público y seguridad nacional, en los términos que fijen las leyes. </w:t>
      </w:r>
      <w:r w:rsidRPr="00212AA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12AAB">
        <w:rPr>
          <w:rFonts w:eastAsia="Palatino Linotype"/>
          <w:i/>
        </w:rPr>
        <w:t>, la ley determinará los supuestos específicos bajo los cuales procederá la declaración de inexistencia de la información.”</w:t>
      </w:r>
    </w:p>
    <w:p w14:paraId="68F313E4" w14:textId="77777777" w:rsidR="00C049E2" w:rsidRPr="00212AAB" w:rsidRDefault="00C049E2" w:rsidP="00212AAB">
      <w:pPr>
        <w:spacing w:line="240" w:lineRule="auto"/>
        <w:ind w:left="567" w:right="539"/>
        <w:rPr>
          <w:rFonts w:eastAsia="Palatino Linotype"/>
          <w:b/>
          <w:i/>
        </w:rPr>
      </w:pPr>
    </w:p>
    <w:p w14:paraId="504F12DB" w14:textId="77777777" w:rsidR="00C049E2" w:rsidRPr="00212AAB" w:rsidRDefault="00C049E2" w:rsidP="00212AAB">
      <w:pPr>
        <w:spacing w:line="240" w:lineRule="auto"/>
        <w:ind w:left="567" w:right="539"/>
        <w:rPr>
          <w:rFonts w:eastAsia="Palatino Linotype"/>
          <w:b/>
          <w:i/>
        </w:rPr>
      </w:pPr>
      <w:r w:rsidRPr="00212AAB">
        <w:rPr>
          <w:rFonts w:eastAsia="Palatino Linotype"/>
          <w:b/>
          <w:i/>
        </w:rPr>
        <w:t>Constitución Política del Estado Libre y Soberano de México</w:t>
      </w:r>
    </w:p>
    <w:p w14:paraId="04932D29" w14:textId="77777777" w:rsidR="00C049E2" w:rsidRPr="00212AAB" w:rsidRDefault="00C049E2" w:rsidP="00212AAB">
      <w:pPr>
        <w:spacing w:line="240" w:lineRule="auto"/>
        <w:ind w:left="567" w:right="539"/>
        <w:rPr>
          <w:rFonts w:eastAsia="Palatino Linotype"/>
          <w:i/>
        </w:rPr>
      </w:pPr>
      <w:r w:rsidRPr="00212AAB">
        <w:rPr>
          <w:rFonts w:eastAsia="Palatino Linotype"/>
          <w:b/>
          <w:i/>
        </w:rPr>
        <w:t>“Artículo 5</w:t>
      </w:r>
      <w:r w:rsidRPr="00212AAB">
        <w:rPr>
          <w:rFonts w:eastAsia="Palatino Linotype"/>
          <w:i/>
        </w:rPr>
        <w:t xml:space="preserve">.- </w:t>
      </w:r>
    </w:p>
    <w:p w14:paraId="1D3829F4" w14:textId="77777777" w:rsidR="00C049E2" w:rsidRPr="00212AAB" w:rsidRDefault="00C049E2" w:rsidP="00212AAB">
      <w:pPr>
        <w:spacing w:line="240" w:lineRule="auto"/>
        <w:ind w:left="567" w:right="539"/>
        <w:rPr>
          <w:rFonts w:eastAsia="Palatino Linotype"/>
          <w:i/>
        </w:rPr>
      </w:pPr>
      <w:r w:rsidRPr="00212AAB">
        <w:rPr>
          <w:rFonts w:eastAsia="Palatino Linotype"/>
          <w:i/>
        </w:rPr>
        <w:t>(…)</w:t>
      </w:r>
    </w:p>
    <w:p w14:paraId="0EAE47FD" w14:textId="77777777" w:rsidR="00C049E2" w:rsidRPr="00212AAB" w:rsidRDefault="00C049E2" w:rsidP="00212AAB">
      <w:pPr>
        <w:spacing w:line="240" w:lineRule="auto"/>
        <w:ind w:left="567" w:right="539"/>
        <w:rPr>
          <w:rFonts w:eastAsia="Palatino Linotype"/>
          <w:i/>
        </w:rPr>
      </w:pPr>
      <w:r w:rsidRPr="00212AAB">
        <w:rPr>
          <w:rFonts w:eastAsia="Palatino Linotype"/>
          <w:b/>
          <w:i/>
        </w:rPr>
        <w:t>El derecho a la información será garantizado por el Estado. La ley establecerá las previsiones que permitan asegurar la protección, el respeto y la difusión de este derecho</w:t>
      </w:r>
      <w:r w:rsidRPr="00212AAB">
        <w:rPr>
          <w:rFonts w:eastAsia="Palatino Linotype"/>
          <w:i/>
        </w:rPr>
        <w:t>.</w:t>
      </w:r>
    </w:p>
    <w:p w14:paraId="4F0C804A" w14:textId="77777777" w:rsidR="00C049E2" w:rsidRPr="00212AAB" w:rsidRDefault="00C049E2" w:rsidP="00212AAB">
      <w:pPr>
        <w:spacing w:line="240" w:lineRule="auto"/>
        <w:ind w:left="567" w:right="539"/>
        <w:rPr>
          <w:rFonts w:eastAsia="Palatino Linotype"/>
          <w:i/>
        </w:rPr>
      </w:pPr>
      <w:r w:rsidRPr="00212AA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212AAB" w:rsidRDefault="00C049E2" w:rsidP="00212AAB">
      <w:pPr>
        <w:spacing w:line="240" w:lineRule="auto"/>
        <w:ind w:left="567" w:right="539"/>
        <w:rPr>
          <w:rFonts w:eastAsia="Palatino Linotype"/>
          <w:i/>
        </w:rPr>
      </w:pPr>
      <w:r w:rsidRPr="00212AAB">
        <w:rPr>
          <w:rFonts w:eastAsia="Palatino Linotype"/>
          <w:b/>
          <w:i/>
        </w:rPr>
        <w:t>Este derecho se regirá por los principios y bases siguientes</w:t>
      </w:r>
      <w:r w:rsidRPr="00212AAB">
        <w:rPr>
          <w:rFonts w:eastAsia="Palatino Linotype"/>
          <w:i/>
        </w:rPr>
        <w:t>:</w:t>
      </w:r>
    </w:p>
    <w:p w14:paraId="4A3E8CBA" w14:textId="77777777" w:rsidR="00C049E2" w:rsidRPr="00212AAB" w:rsidRDefault="00C049E2" w:rsidP="00212AAB">
      <w:pPr>
        <w:spacing w:line="240" w:lineRule="auto"/>
        <w:ind w:left="567" w:right="539"/>
        <w:rPr>
          <w:rFonts w:eastAsia="Palatino Linotype"/>
          <w:i/>
        </w:rPr>
      </w:pPr>
      <w:r w:rsidRPr="00212AAB">
        <w:rPr>
          <w:rFonts w:eastAsia="Palatino Linotype"/>
          <w:b/>
          <w:i/>
        </w:rPr>
        <w:t>I. Toda la información en posesión de cualquier autoridad, entidad, órgano y organismos de los</w:t>
      </w:r>
      <w:r w:rsidRPr="00212AAB">
        <w:rPr>
          <w:rFonts w:eastAsia="Palatino Linotype"/>
          <w:i/>
        </w:rPr>
        <w:t xml:space="preserve"> Poderes Ejecutivo, Legislativo y Judicial, órganos autónomos, partidos políticos, fideicomisos y fondos públicos estatales y </w:t>
      </w:r>
      <w:r w:rsidRPr="00212AAB">
        <w:rPr>
          <w:rFonts w:eastAsia="Palatino Linotype"/>
          <w:b/>
          <w:i/>
        </w:rPr>
        <w:t>municipales</w:t>
      </w:r>
      <w:r w:rsidRPr="00212AA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12AAB">
        <w:rPr>
          <w:rFonts w:eastAsia="Palatino Linotype"/>
          <w:b/>
          <w:i/>
        </w:rPr>
        <w:t>es pública</w:t>
      </w:r>
      <w:r w:rsidRPr="00212AA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12AAB">
        <w:rPr>
          <w:rFonts w:eastAsia="Palatino Linotype"/>
          <w:b/>
          <w:i/>
        </w:rPr>
        <w:t>En la interpretación de este derecho deberá prevalecer el principio de máxima publicidad</w:t>
      </w:r>
      <w:r w:rsidRPr="00212AAB">
        <w:rPr>
          <w:rFonts w:eastAsia="Palatino Linotype"/>
          <w:i/>
        </w:rPr>
        <w:t xml:space="preserve">. </w:t>
      </w:r>
      <w:r w:rsidRPr="00212AAB">
        <w:rPr>
          <w:rFonts w:eastAsia="Palatino Linotype"/>
          <w:b/>
          <w:i/>
        </w:rPr>
        <w:t>Los sujetos obligados deberán documentar todo acto que derive del ejercicio de sus facultades, competencias o funciones</w:t>
      </w:r>
      <w:r w:rsidRPr="00212AAB">
        <w:rPr>
          <w:rFonts w:eastAsia="Palatino Linotype"/>
          <w:i/>
        </w:rPr>
        <w:t>, la ley determinará los supuestos específicos bajo los cuales procederá la declaración de inexistencia de la información.”</w:t>
      </w:r>
    </w:p>
    <w:p w14:paraId="5CA98E37" w14:textId="77777777" w:rsidR="00C049E2" w:rsidRPr="00212AAB" w:rsidRDefault="00C049E2" w:rsidP="00212AAB">
      <w:pPr>
        <w:rPr>
          <w:rFonts w:eastAsia="Palatino Linotype"/>
          <w:b/>
          <w:i/>
        </w:rPr>
      </w:pPr>
    </w:p>
    <w:p w14:paraId="6FC1BB3B" w14:textId="3BF4A33D" w:rsidR="00C049E2" w:rsidRPr="00212AAB" w:rsidRDefault="00717E59" w:rsidP="00212AAB">
      <w:pPr>
        <w:rPr>
          <w:rFonts w:eastAsia="Palatino Linotype"/>
          <w:i/>
        </w:rPr>
      </w:pPr>
      <w:r w:rsidRPr="00212AAB">
        <w:rPr>
          <w:rFonts w:eastAsia="Palatino Linotype"/>
        </w:rPr>
        <w:t xml:space="preserve">Asimismo, </w:t>
      </w:r>
      <w:r w:rsidR="00C049E2" w:rsidRPr="00212AAB">
        <w:rPr>
          <w:rFonts w:eastAsia="Palatino Linotype"/>
        </w:rPr>
        <w:t>el artículo 150 de la Ley de Transparencia y Acceso a la Información Pública del Estado de México y Municipios</w:t>
      </w:r>
      <w:r w:rsidR="00057B2D" w:rsidRPr="00212AAB">
        <w:rPr>
          <w:rFonts w:eastAsia="Palatino Linotype"/>
        </w:rPr>
        <w:t xml:space="preserve"> </w:t>
      </w:r>
      <w:r w:rsidR="00E9335C" w:rsidRPr="00212AAB">
        <w:rPr>
          <w:rFonts w:eastAsia="Palatino Linotype"/>
        </w:rPr>
        <w:t xml:space="preserve">indica </w:t>
      </w:r>
      <w:r w:rsidR="00057B2D" w:rsidRPr="00212AAB">
        <w:rPr>
          <w:rFonts w:eastAsia="Palatino Linotype"/>
        </w:rPr>
        <w:t>que</w:t>
      </w:r>
      <w:r w:rsidR="00C049E2" w:rsidRPr="00212AAB">
        <w:rPr>
          <w:rFonts w:eastAsia="Palatino Linotype"/>
        </w:rPr>
        <w:t xml:space="preserve"> la solicitud es la garantía primaria del Derecho de Acceso a la Información, además, establece que se regirá </w:t>
      </w:r>
      <w:r w:rsidR="00C049E2" w:rsidRPr="00212AAB">
        <w:rPr>
          <w:rFonts w:eastAsia="Palatino Linotype"/>
          <w:i/>
        </w:rPr>
        <w:t>por los principios de simplicidad, rapidez</w:t>
      </w:r>
      <w:r w:rsidR="005F65B7" w:rsidRPr="00212AAB">
        <w:rPr>
          <w:rFonts w:eastAsia="Palatino Linotype"/>
          <w:i/>
        </w:rPr>
        <w:t>,</w:t>
      </w:r>
      <w:r w:rsidR="00C049E2" w:rsidRPr="00212AAB">
        <w:rPr>
          <w:rFonts w:eastAsia="Palatino Linotype"/>
          <w:i/>
        </w:rPr>
        <w:t xml:space="preserve"> gratuidad del procedimiento, auxilio y orientación a los particulare</w:t>
      </w:r>
      <w:r w:rsidR="001A58B3" w:rsidRPr="00212AAB">
        <w:rPr>
          <w:rFonts w:eastAsia="Palatino Linotype"/>
          <w:i/>
        </w:rPr>
        <w:t>s.</w:t>
      </w:r>
    </w:p>
    <w:p w14:paraId="033466A6" w14:textId="77777777" w:rsidR="001A58B3" w:rsidRPr="00212AAB" w:rsidRDefault="001A58B3" w:rsidP="00212AAB">
      <w:pPr>
        <w:rPr>
          <w:rFonts w:eastAsia="Palatino Linotype"/>
          <w:i/>
        </w:rPr>
      </w:pPr>
    </w:p>
    <w:p w14:paraId="04ADA10B" w14:textId="574A944A" w:rsidR="001A58B3" w:rsidRPr="00212AAB" w:rsidRDefault="00233F17" w:rsidP="00212AAB">
      <w:pPr>
        <w:rPr>
          <w:rFonts w:eastAsia="Palatino Linotype" w:cs="Palatino Linotype"/>
          <w:i/>
          <w:szCs w:val="22"/>
        </w:rPr>
      </w:pPr>
      <w:r w:rsidRPr="00212AAB">
        <w:rPr>
          <w:rFonts w:eastAsia="Palatino Linotype" w:cs="Palatino Linotype"/>
        </w:rPr>
        <w:t xml:space="preserve">Por su parte, el artículo 4 de </w:t>
      </w:r>
      <w:r w:rsidR="001A58B3" w:rsidRPr="00212AA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12AAB">
        <w:rPr>
          <w:rFonts w:eastAsia="Palatino Linotype" w:cs="Palatino Linotype"/>
        </w:rPr>
        <w:t>.</w:t>
      </w:r>
    </w:p>
    <w:p w14:paraId="1407DBB8" w14:textId="77777777" w:rsidR="001A58B3" w:rsidRPr="00212AAB" w:rsidRDefault="001A58B3" w:rsidP="00212AAB">
      <w:pPr>
        <w:rPr>
          <w:rFonts w:eastAsia="Palatino Linotype" w:cs="Palatino Linotype"/>
        </w:rPr>
      </w:pPr>
    </w:p>
    <w:p w14:paraId="7552AA79" w14:textId="5C52E4A4" w:rsidR="001A58B3" w:rsidRPr="00212AAB" w:rsidRDefault="001A58B3" w:rsidP="00212AAB">
      <w:pPr>
        <w:rPr>
          <w:rFonts w:eastAsia="Palatino Linotype" w:cs="Palatino Linotype"/>
        </w:rPr>
      </w:pPr>
      <w:r w:rsidRPr="00212AAB">
        <w:rPr>
          <w:rFonts w:eastAsia="Palatino Linotype" w:cs="Palatino Linotype"/>
        </w:rPr>
        <w:t xml:space="preserve">Esto es, que los Sujetos Obligados </w:t>
      </w:r>
      <w:r w:rsidR="00FA5957" w:rsidRPr="00212AAB">
        <w:rPr>
          <w:rFonts w:eastAsia="Palatino Linotype" w:cs="Palatino Linotype"/>
        </w:rPr>
        <w:t>deben</w:t>
      </w:r>
      <w:r w:rsidRPr="00212AAB">
        <w:rPr>
          <w:rFonts w:eastAsia="Palatino Linotype" w:cs="Palatino Linotype"/>
        </w:rPr>
        <w:t xml:space="preserve"> atender las solicitudes de acceso a la información pública que se les </w:t>
      </w:r>
      <w:r w:rsidR="00FA5957" w:rsidRPr="00212AAB">
        <w:rPr>
          <w:rFonts w:eastAsia="Palatino Linotype" w:cs="Palatino Linotype"/>
        </w:rPr>
        <w:t>sean realizadas,</w:t>
      </w:r>
      <w:r w:rsidRPr="00212AAB">
        <w:rPr>
          <w:rFonts w:eastAsia="Palatino Linotype" w:cs="Palatino Linotype"/>
        </w:rPr>
        <w:t xml:space="preserve"> y proporcionar la información pública que obre en su poder</w:t>
      </w:r>
      <w:r w:rsidR="00FA5957" w:rsidRPr="00212AAB">
        <w:rPr>
          <w:rFonts w:eastAsia="Palatino Linotype" w:cs="Palatino Linotype"/>
        </w:rPr>
        <w:t>,</w:t>
      </w:r>
      <w:r w:rsidRPr="00212AAB">
        <w:rPr>
          <w:rFonts w:eastAsia="Palatino Linotype" w:cs="Palatino Linotype"/>
        </w:rPr>
        <w:t xml:space="preserve"> conforme </w:t>
      </w:r>
      <w:r w:rsidR="00FA5957" w:rsidRPr="00212AAB">
        <w:rPr>
          <w:rFonts w:eastAsia="Palatino Linotype" w:cs="Palatino Linotype"/>
        </w:rPr>
        <w:t>a</w:t>
      </w:r>
      <w:r w:rsidRPr="00212AAB">
        <w:rPr>
          <w:rFonts w:eastAsia="Palatino Linotype" w:cs="Palatino Linotype"/>
        </w:rPr>
        <w:t xml:space="preserve">l estado </w:t>
      </w:r>
      <w:r w:rsidR="00FA5957" w:rsidRPr="00212AAB">
        <w:rPr>
          <w:rFonts w:eastAsia="Palatino Linotype" w:cs="Palatino Linotype"/>
        </w:rPr>
        <w:t xml:space="preserve">en </w:t>
      </w:r>
      <w:r w:rsidRPr="00212AAB">
        <w:rPr>
          <w:rFonts w:eastAsia="Palatino Linotype" w:cs="Palatino Linotype"/>
        </w:rPr>
        <w:t>que se encuentr</w:t>
      </w:r>
      <w:r w:rsidR="00FA5957" w:rsidRPr="00212AAB">
        <w:rPr>
          <w:rFonts w:eastAsia="Palatino Linotype" w:cs="Palatino Linotype"/>
        </w:rPr>
        <w:t>e, sin que sea necesario</w:t>
      </w:r>
      <w:r w:rsidRPr="00212AAB">
        <w:rPr>
          <w:rFonts w:eastAsia="Palatino Linotype" w:cs="Palatino Linotype"/>
        </w:rPr>
        <w:t xml:space="preserve"> </w:t>
      </w:r>
      <w:r w:rsidR="00FA5957" w:rsidRPr="00212AAB">
        <w:rPr>
          <w:rFonts w:eastAsia="Palatino Linotype" w:cs="Palatino Linotype"/>
        </w:rPr>
        <w:t>procesar</w:t>
      </w:r>
      <w:r w:rsidRPr="00212AAB">
        <w:rPr>
          <w:rFonts w:eastAsia="Palatino Linotype" w:cs="Palatino Linotype"/>
        </w:rPr>
        <w:t xml:space="preserve"> la misma, ni presentarla conforme al interés del solicitante; </w:t>
      </w:r>
      <w:r w:rsidR="00FA5957" w:rsidRPr="00212AAB">
        <w:rPr>
          <w:rFonts w:eastAsia="Palatino Linotype" w:cs="Palatino Linotype"/>
        </w:rPr>
        <w:t>tal y como</w:t>
      </w:r>
      <w:r w:rsidRPr="00212AAB">
        <w:rPr>
          <w:rFonts w:eastAsia="Palatino Linotype" w:cs="Palatino Linotype"/>
        </w:rPr>
        <w:t xml:space="preserve"> lo establece el artículo 12 de la Ley de Transparencia y Acceso a la Información Pública del Estado de México y Municipios</w:t>
      </w:r>
      <w:r w:rsidR="00970EB3" w:rsidRPr="00212AAB">
        <w:rPr>
          <w:rFonts w:eastAsia="Palatino Linotype" w:cs="Palatino Linotype"/>
        </w:rPr>
        <w:t>.</w:t>
      </w:r>
    </w:p>
    <w:p w14:paraId="73245195" w14:textId="77777777" w:rsidR="00970EB3" w:rsidRPr="00212AAB" w:rsidRDefault="00970EB3" w:rsidP="00212AAB">
      <w:pPr>
        <w:rPr>
          <w:rFonts w:eastAsia="Palatino Linotype" w:cs="Palatino Linotype"/>
        </w:rPr>
      </w:pPr>
    </w:p>
    <w:p w14:paraId="7F62D4DF" w14:textId="775730E1" w:rsidR="001A58B3" w:rsidRPr="00212AAB" w:rsidRDefault="001A58B3" w:rsidP="00212AAB">
      <w:pPr>
        <w:rPr>
          <w:rFonts w:eastAsia="Palatino Linotype" w:cs="Palatino Linotype"/>
        </w:rPr>
      </w:pPr>
      <w:r w:rsidRPr="00212AAB">
        <w:rPr>
          <w:rFonts w:eastAsia="Palatino Linotype" w:cs="Palatino Linotype"/>
        </w:rPr>
        <w:t>Es decir, que todo sujeto obligado que genere, recopile, administre, procese, archive, posea o conserven, son responsables de la misma</w:t>
      </w:r>
      <w:r w:rsidR="00970EB3" w:rsidRPr="00212AAB">
        <w:rPr>
          <w:rFonts w:eastAsia="Palatino Linotype" w:cs="Palatino Linotype"/>
        </w:rPr>
        <w:t>,</w:t>
      </w:r>
      <w:r w:rsidRPr="00212AA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12AAB">
        <w:rPr>
          <w:rFonts w:eastAsia="Palatino Linotype" w:cs="Palatino Linotype"/>
        </w:rPr>
        <w:t>o</w:t>
      </w:r>
      <w:r w:rsidRPr="00212AA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12AAB" w:rsidRDefault="001A58B3" w:rsidP="00212AAB">
      <w:pPr>
        <w:rPr>
          <w:rFonts w:eastAsia="Palatino Linotype" w:cs="Palatino Linotype"/>
        </w:rPr>
      </w:pPr>
    </w:p>
    <w:p w14:paraId="04E42DFE" w14:textId="573F1198" w:rsidR="001A58B3" w:rsidRPr="00212AAB" w:rsidRDefault="001A58B3" w:rsidP="00212AAB">
      <w:pPr>
        <w:rPr>
          <w:rFonts w:eastAsia="Palatino Linotype" w:cs="Palatino Linotype"/>
        </w:rPr>
      </w:pPr>
      <w:r w:rsidRPr="00212AA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12AAB">
        <w:rPr>
          <w:rFonts w:eastAsia="Palatino Linotype" w:cs="Palatino Linotype"/>
        </w:rPr>
        <w:t>, s</w:t>
      </w:r>
      <w:r w:rsidRPr="00212AAB">
        <w:rPr>
          <w:rFonts w:eastAsia="Palatino Linotype" w:cs="Palatino Linotype"/>
        </w:rPr>
        <w:t xml:space="preserve">iempre y cuando no se trate de información reservada o </w:t>
      </w:r>
      <w:r w:rsidR="00331F35" w:rsidRPr="00212AAB">
        <w:rPr>
          <w:rFonts w:eastAsia="Palatino Linotype" w:cs="Palatino Linotype"/>
        </w:rPr>
        <w:t>confidencial.</w:t>
      </w:r>
    </w:p>
    <w:p w14:paraId="40C5219F" w14:textId="77777777" w:rsidR="001A58B3" w:rsidRPr="00212AAB" w:rsidRDefault="001A58B3" w:rsidP="00212AAB">
      <w:pPr>
        <w:rPr>
          <w:rFonts w:eastAsia="Palatino Linotype" w:cs="Palatino Linotype"/>
        </w:rPr>
      </w:pPr>
    </w:p>
    <w:p w14:paraId="2E629608" w14:textId="01727E15" w:rsidR="00C049E2" w:rsidRPr="00212AAB" w:rsidRDefault="006067C7" w:rsidP="00212AAB">
      <w:pPr>
        <w:rPr>
          <w:rFonts w:eastAsia="Palatino Linotype"/>
        </w:rPr>
      </w:pPr>
      <w:bookmarkStart w:id="26" w:name="_heading=h.2s8eyo1" w:colFirst="0" w:colLast="0"/>
      <w:bookmarkEnd w:id="26"/>
      <w:r w:rsidRPr="00212AAB">
        <w:rPr>
          <w:rFonts w:eastAsia="Palatino Linotype"/>
        </w:rPr>
        <w:t>Con base en lo anterior</w:t>
      </w:r>
      <w:r w:rsidR="00B22A80" w:rsidRPr="00212AAB">
        <w:rPr>
          <w:rFonts w:eastAsia="Palatino Linotype"/>
        </w:rPr>
        <w:t>, se considera que</w:t>
      </w:r>
      <w:r w:rsidR="00C049E2" w:rsidRPr="00212AAB">
        <w:rPr>
          <w:rFonts w:eastAsia="Palatino Linotype"/>
        </w:rPr>
        <w:t xml:space="preserve"> </w:t>
      </w:r>
      <w:r w:rsidR="00B22A80" w:rsidRPr="00212AAB">
        <w:rPr>
          <w:rFonts w:eastAsia="Palatino Linotype"/>
          <w:b/>
          <w:bCs/>
        </w:rPr>
        <w:t>EL</w:t>
      </w:r>
      <w:r w:rsidR="00C049E2" w:rsidRPr="00212AAB">
        <w:rPr>
          <w:rFonts w:eastAsia="Palatino Linotype"/>
        </w:rPr>
        <w:t xml:space="preserve"> </w:t>
      </w:r>
      <w:r w:rsidR="00C049E2" w:rsidRPr="00212AAB">
        <w:rPr>
          <w:rFonts w:eastAsia="Palatino Linotype"/>
          <w:b/>
        </w:rPr>
        <w:t>SUJETO OBLIGADO</w:t>
      </w:r>
      <w:r w:rsidR="00C049E2" w:rsidRPr="00212AAB">
        <w:rPr>
          <w:rFonts w:eastAsia="Palatino Linotype"/>
        </w:rPr>
        <w:t xml:space="preserve"> </w:t>
      </w:r>
      <w:r w:rsidR="00B22A80" w:rsidRPr="00212AAB">
        <w:rPr>
          <w:rFonts w:eastAsia="Palatino Linotype"/>
        </w:rPr>
        <w:t xml:space="preserve">se </w:t>
      </w:r>
      <w:r w:rsidR="00717E59" w:rsidRPr="00212AAB">
        <w:rPr>
          <w:rFonts w:eastAsia="Palatino Linotype"/>
        </w:rPr>
        <w:t>encontraba</w:t>
      </w:r>
      <w:r w:rsidR="00B22A80" w:rsidRPr="00212AAB">
        <w:rPr>
          <w:rFonts w:eastAsia="Palatino Linotype"/>
        </w:rPr>
        <w:t xml:space="preserve"> compelido a</w:t>
      </w:r>
      <w:r w:rsidR="00C049E2" w:rsidRPr="00212AAB">
        <w:rPr>
          <w:rFonts w:eastAsia="Palatino Linotype"/>
        </w:rPr>
        <w:t xml:space="preserve"> atender la solicitud de acceso a la información </w:t>
      </w:r>
      <w:r w:rsidR="00B22A80" w:rsidRPr="00212AAB">
        <w:rPr>
          <w:rFonts w:eastAsia="Palatino Linotype"/>
        </w:rPr>
        <w:t xml:space="preserve">realizada por </w:t>
      </w:r>
      <w:r w:rsidR="00B22A80" w:rsidRPr="00212AAB">
        <w:rPr>
          <w:rFonts w:eastAsia="Palatino Linotype"/>
          <w:b/>
          <w:bCs/>
        </w:rPr>
        <w:t>LA PARTE RECURRENTE</w:t>
      </w:r>
      <w:r w:rsidR="00331F35" w:rsidRPr="00212AAB">
        <w:rPr>
          <w:rFonts w:eastAsia="Palatino Linotype"/>
        </w:rPr>
        <w:t>.</w:t>
      </w:r>
    </w:p>
    <w:p w14:paraId="1611F147" w14:textId="77777777" w:rsidR="00BD5A7C" w:rsidRPr="00212AAB" w:rsidRDefault="00BD5A7C" w:rsidP="00212AAB">
      <w:pPr>
        <w:rPr>
          <w:rFonts w:eastAsia="Palatino Linotype"/>
        </w:rPr>
      </w:pPr>
    </w:p>
    <w:p w14:paraId="51A0E8B4" w14:textId="676DCA47" w:rsidR="00664420" w:rsidRPr="00212AAB" w:rsidRDefault="00C71CEF" w:rsidP="00212AAB">
      <w:pPr>
        <w:pStyle w:val="Ttulo3"/>
        <w:rPr>
          <w:rFonts w:eastAsia="Calibri"/>
          <w:lang w:eastAsia="es-ES_tradnl"/>
        </w:rPr>
      </w:pPr>
      <w:bookmarkStart w:id="27" w:name="_Toc199974736"/>
      <w:r w:rsidRPr="00212AAB">
        <w:rPr>
          <w:rFonts w:eastAsia="Calibri"/>
          <w:lang w:eastAsia="es-ES_tradnl"/>
        </w:rPr>
        <w:t>b)</w:t>
      </w:r>
      <w:r w:rsidR="00A53315" w:rsidRPr="00212AAB">
        <w:rPr>
          <w:rFonts w:eastAsia="Calibri"/>
          <w:lang w:eastAsia="es-ES_tradnl"/>
        </w:rPr>
        <w:t xml:space="preserve"> </w:t>
      </w:r>
      <w:r w:rsidR="00A21A20" w:rsidRPr="00212AAB">
        <w:rPr>
          <w:rFonts w:eastAsia="Calibri"/>
          <w:lang w:eastAsia="es-ES_tradnl"/>
        </w:rPr>
        <w:t>Controversia a resolver</w:t>
      </w:r>
      <w:bookmarkEnd w:id="27"/>
    </w:p>
    <w:p w14:paraId="4DDFF939" w14:textId="738177C7" w:rsidR="0086607C" w:rsidRPr="00212AAB" w:rsidRDefault="00664420" w:rsidP="00212AAB">
      <w:pPr>
        <w:rPr>
          <w:i/>
        </w:rPr>
      </w:pPr>
      <w:r w:rsidRPr="00212AA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212AAB">
        <w:rPr>
          <w:rFonts w:eastAsia="Calibri"/>
          <w:b/>
          <w:bCs/>
          <w:lang w:eastAsia="es-ES_tradnl"/>
        </w:rPr>
        <w:t>LA PARTE RECURRENTE</w:t>
      </w:r>
      <w:r w:rsidRPr="00212AAB">
        <w:rPr>
          <w:rFonts w:eastAsia="Calibri"/>
          <w:lang w:eastAsia="es-ES_tradnl"/>
        </w:rPr>
        <w:t xml:space="preserve"> solicitó </w:t>
      </w:r>
      <w:r w:rsidR="00E9451B" w:rsidRPr="00212AAB">
        <w:rPr>
          <w:rFonts w:eastAsia="Calibri"/>
          <w:lang w:eastAsia="es-ES_tradnl"/>
        </w:rPr>
        <w:t xml:space="preserve">el </w:t>
      </w:r>
      <w:r w:rsidR="0086607C" w:rsidRPr="00212AAB">
        <w:t>informe de actividades del segundo Síndico del año 2025</w:t>
      </w:r>
      <w:r w:rsidR="00E9451B" w:rsidRPr="00212AAB">
        <w:t xml:space="preserve">. </w:t>
      </w:r>
    </w:p>
    <w:p w14:paraId="21C0AD70" w14:textId="77777777" w:rsidR="0086607C" w:rsidRPr="00212AAB" w:rsidRDefault="0086607C" w:rsidP="00212AAB">
      <w:pPr>
        <w:tabs>
          <w:tab w:val="left" w:pos="4962"/>
        </w:tabs>
        <w:contextualSpacing/>
        <w:rPr>
          <w:rFonts w:eastAsiaTheme="minorHAnsi" w:cs="Tahoma"/>
          <w:bCs/>
          <w:iCs/>
          <w:szCs w:val="22"/>
          <w:lang w:eastAsia="en-US"/>
        </w:rPr>
      </w:pPr>
    </w:p>
    <w:p w14:paraId="34B13E2D" w14:textId="7649C22B" w:rsidR="0086607C" w:rsidRPr="00212AAB" w:rsidRDefault="00664420" w:rsidP="00212AAB">
      <w:pPr>
        <w:tabs>
          <w:tab w:val="left" w:pos="4962"/>
        </w:tabs>
        <w:contextualSpacing/>
        <w:rPr>
          <w:rFonts w:cs="Tahoma"/>
          <w:bCs/>
          <w:szCs w:val="22"/>
          <w:lang w:val="es-ES"/>
        </w:rPr>
      </w:pPr>
      <w:r w:rsidRPr="00212AAB">
        <w:rPr>
          <w:rFonts w:eastAsiaTheme="minorHAnsi" w:cs="Tahoma"/>
          <w:bCs/>
          <w:iCs/>
          <w:szCs w:val="22"/>
          <w:lang w:eastAsia="en-US"/>
        </w:rPr>
        <w:t xml:space="preserve">En respuesta, </w:t>
      </w:r>
      <w:r w:rsidR="005D5A50" w:rsidRPr="00212AAB">
        <w:rPr>
          <w:rFonts w:eastAsiaTheme="minorHAnsi" w:cs="Tahoma"/>
          <w:b/>
          <w:iCs/>
          <w:szCs w:val="22"/>
          <w:lang w:eastAsia="en-US"/>
        </w:rPr>
        <w:t>EL SUJETO OBLIGADO</w:t>
      </w:r>
      <w:r w:rsidRPr="00212AAB">
        <w:rPr>
          <w:rFonts w:eastAsiaTheme="minorHAnsi" w:cs="Tahoma"/>
          <w:bCs/>
          <w:iCs/>
          <w:szCs w:val="22"/>
          <w:lang w:eastAsia="en-US"/>
        </w:rPr>
        <w:t xml:space="preserve"> se pronunció por conducto de</w:t>
      </w:r>
      <w:r w:rsidR="0086607C" w:rsidRPr="00212AAB">
        <w:rPr>
          <w:rFonts w:eastAsiaTheme="minorHAnsi" w:cs="Tahoma"/>
          <w:bCs/>
          <w:iCs/>
          <w:szCs w:val="22"/>
          <w:lang w:eastAsia="en-US"/>
        </w:rPr>
        <w:t xml:space="preserve"> la Segunda Sindicatura la cual realiza manifestaciones</w:t>
      </w:r>
      <w:r w:rsidR="0086607C" w:rsidRPr="00212AAB">
        <w:rPr>
          <w:rFonts w:cs="Tahoma"/>
          <w:bCs/>
          <w:szCs w:val="22"/>
          <w:lang w:val="es-ES"/>
        </w:rPr>
        <w:t xml:space="preserve"> que no tienen nada que ver con lo solicitado</w:t>
      </w:r>
      <w:r w:rsidR="00E9451B" w:rsidRPr="00212AAB">
        <w:rPr>
          <w:rFonts w:cs="Tahoma"/>
          <w:bCs/>
          <w:szCs w:val="22"/>
          <w:lang w:val="es-ES"/>
        </w:rPr>
        <w:t xml:space="preserve">. </w:t>
      </w:r>
    </w:p>
    <w:p w14:paraId="4BEBD880" w14:textId="77777777" w:rsidR="00664420" w:rsidRPr="00212AAB" w:rsidRDefault="00664420" w:rsidP="00212AAB">
      <w:pPr>
        <w:tabs>
          <w:tab w:val="left" w:pos="4962"/>
        </w:tabs>
        <w:contextualSpacing/>
        <w:rPr>
          <w:rFonts w:eastAsiaTheme="minorHAnsi" w:cs="Tahoma"/>
          <w:bCs/>
          <w:iCs/>
          <w:szCs w:val="22"/>
          <w:lang w:eastAsia="en-US"/>
        </w:rPr>
      </w:pPr>
    </w:p>
    <w:p w14:paraId="0432D0BC" w14:textId="06FB8EA4" w:rsidR="00307F36" w:rsidRPr="00212AAB" w:rsidRDefault="00CF7586" w:rsidP="00212AAB">
      <w:pPr>
        <w:tabs>
          <w:tab w:val="left" w:pos="4962"/>
        </w:tabs>
        <w:contextualSpacing/>
        <w:rPr>
          <w:rFonts w:eastAsiaTheme="minorHAnsi" w:cs="Tahoma"/>
          <w:bCs/>
          <w:iCs/>
          <w:szCs w:val="22"/>
          <w:lang w:eastAsia="en-US"/>
        </w:rPr>
      </w:pPr>
      <w:r w:rsidRPr="00212AAB">
        <w:rPr>
          <w:rFonts w:eastAsiaTheme="minorHAnsi" w:cs="Tahoma"/>
          <w:bCs/>
          <w:iCs/>
          <w:szCs w:val="22"/>
          <w:lang w:eastAsia="en-US"/>
        </w:rPr>
        <w:t xml:space="preserve">Ahora bien, en la interposición del presente recurso </w:t>
      </w:r>
      <w:r w:rsidRPr="00212AAB">
        <w:rPr>
          <w:rFonts w:eastAsiaTheme="minorHAnsi" w:cs="Tahoma"/>
          <w:b/>
          <w:iCs/>
          <w:szCs w:val="22"/>
          <w:lang w:eastAsia="en-US"/>
        </w:rPr>
        <w:t>LA PARTE RECURRENTE</w:t>
      </w:r>
      <w:r w:rsidR="00664420" w:rsidRPr="00212AAB">
        <w:rPr>
          <w:rFonts w:eastAsiaTheme="minorHAnsi" w:cs="Tahoma"/>
          <w:bCs/>
          <w:iCs/>
          <w:szCs w:val="22"/>
          <w:lang w:eastAsia="en-US"/>
        </w:rPr>
        <w:t xml:space="preserve"> se inconformó de</w:t>
      </w:r>
      <w:r w:rsidR="00307F36" w:rsidRPr="00212AAB">
        <w:rPr>
          <w:rFonts w:eastAsiaTheme="minorHAnsi" w:cs="Tahoma"/>
          <w:bCs/>
          <w:iCs/>
          <w:szCs w:val="22"/>
          <w:lang w:eastAsia="en-US"/>
        </w:rPr>
        <w:t xml:space="preserve"> que se le entrega la información; por ende la controversia se analizará relativo a la obligatoriedad que tiene el </w:t>
      </w:r>
      <w:r w:rsidR="00307F36" w:rsidRPr="00212AAB">
        <w:rPr>
          <w:rFonts w:eastAsiaTheme="minorHAnsi" w:cs="Tahoma"/>
          <w:b/>
          <w:bCs/>
          <w:iCs/>
          <w:szCs w:val="22"/>
          <w:lang w:eastAsia="en-US"/>
        </w:rPr>
        <w:t>SUJETO OBLIGADO</w:t>
      </w:r>
      <w:r w:rsidR="00307F36" w:rsidRPr="00212AAB">
        <w:rPr>
          <w:rFonts w:eastAsiaTheme="minorHAnsi" w:cs="Tahoma"/>
          <w:bCs/>
          <w:iCs/>
          <w:szCs w:val="22"/>
          <w:lang w:eastAsia="en-US"/>
        </w:rPr>
        <w:t xml:space="preserve"> para hacer entrega de la información peticionada.</w:t>
      </w:r>
    </w:p>
    <w:p w14:paraId="0A6A66E8" w14:textId="77777777" w:rsidR="00307F36" w:rsidRPr="00212AAB" w:rsidRDefault="00307F36" w:rsidP="00212AAB">
      <w:pPr>
        <w:tabs>
          <w:tab w:val="left" w:pos="4962"/>
        </w:tabs>
        <w:contextualSpacing/>
        <w:rPr>
          <w:rFonts w:eastAsiaTheme="minorHAnsi" w:cs="Tahoma"/>
          <w:bCs/>
          <w:iCs/>
          <w:szCs w:val="22"/>
          <w:lang w:eastAsia="en-US"/>
        </w:rPr>
      </w:pPr>
    </w:p>
    <w:p w14:paraId="414FD2D5" w14:textId="4408E416" w:rsidR="00664420" w:rsidRPr="00212AAB" w:rsidRDefault="00A21A20" w:rsidP="00212AAB">
      <w:pPr>
        <w:pStyle w:val="Ttulo3"/>
      </w:pPr>
      <w:bookmarkStart w:id="28" w:name="_Toc199974737"/>
      <w:r w:rsidRPr="00212AAB">
        <w:t>c)</w:t>
      </w:r>
      <w:r w:rsidR="00664420" w:rsidRPr="00212AAB">
        <w:t xml:space="preserve"> </w:t>
      </w:r>
      <w:r w:rsidRPr="00212AAB">
        <w:t>Estudio de la controversia</w:t>
      </w:r>
      <w:bookmarkEnd w:id="28"/>
    </w:p>
    <w:p w14:paraId="045E6A7F" w14:textId="77777777" w:rsidR="00BD7A45" w:rsidRPr="00212AAB" w:rsidRDefault="00BD7A45" w:rsidP="00212AAB">
      <w:pPr>
        <w:rPr>
          <w:rFonts w:eastAsia="Palatino Linotype" w:cs="Palatino Linotype"/>
          <w:szCs w:val="22"/>
        </w:rPr>
      </w:pPr>
      <w:r w:rsidRPr="00212AAB">
        <w:rPr>
          <w:rFonts w:eastAsia="Palatino Linotype" w:cs="Palatino Linotype"/>
          <w:szCs w:val="22"/>
        </w:rPr>
        <w:t xml:space="preserve">Primeramente, resulta importante referir que el particular solicitó información del servidor público </w:t>
      </w:r>
      <w:r w:rsidRPr="00212AAB">
        <w:rPr>
          <w:rFonts w:eastAsia="Palatino Linotype" w:cs="Palatino Linotype"/>
          <w:b/>
          <w:szCs w:val="22"/>
        </w:rPr>
        <w:t xml:space="preserve">Jaime Amado, </w:t>
      </w:r>
      <w:r w:rsidRPr="00212AAB">
        <w:rPr>
          <w:rFonts w:eastAsia="Palatino Linotype" w:cs="Palatino Linotype"/>
          <w:szCs w:val="22"/>
        </w:rPr>
        <w:t xml:space="preserve">por lo que este Instituto advierte que se trata del Segundo Sindico de la actual administración del Ayuntamiento de Toluca, de modo que de ahora en adelante, en el presente estudio se referirá a dicho servidor público como Segundo Síndico.  </w:t>
      </w:r>
    </w:p>
    <w:p w14:paraId="352833DF" w14:textId="77777777" w:rsidR="00BD7A45" w:rsidRPr="00212AAB" w:rsidRDefault="00BD7A45" w:rsidP="00212AAB">
      <w:pPr>
        <w:rPr>
          <w:rFonts w:eastAsia="Palatino Linotype" w:cs="Palatino Linotype"/>
          <w:szCs w:val="22"/>
        </w:rPr>
      </w:pPr>
    </w:p>
    <w:p w14:paraId="625AD285" w14:textId="77777777" w:rsidR="00BD7A45" w:rsidRPr="00212AAB" w:rsidRDefault="00BD7A45" w:rsidP="00212AAB">
      <w:pPr>
        <w:jc w:val="center"/>
        <w:rPr>
          <w:rFonts w:eastAsia="Palatino Linotype" w:cs="Palatino Linotype"/>
          <w:szCs w:val="22"/>
        </w:rPr>
      </w:pPr>
      <w:r w:rsidRPr="00212AAB">
        <w:rPr>
          <w:rFonts w:eastAsia="Palatino Linotype" w:cs="Palatino Linotype"/>
          <w:noProof/>
          <w:szCs w:val="22"/>
          <w:lang w:eastAsia="es-MX"/>
        </w:rPr>
        <w:lastRenderedPageBreak/>
        <w:drawing>
          <wp:inline distT="0" distB="0" distL="0" distR="0" wp14:anchorId="47BF5D4F" wp14:editId="136B68E8">
            <wp:extent cx="4808676" cy="3401113"/>
            <wp:effectExtent l="0" t="0" r="0" b="0"/>
            <wp:docPr id="1917862914" name="image1.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Interfaz de usuario gráfica, Texto, Aplicación, Correo electrónico&#10;&#10;El contenido generado por IA puede ser incorrecto."/>
                    <pic:cNvPicPr preferRelativeResize="0"/>
                  </pic:nvPicPr>
                  <pic:blipFill>
                    <a:blip r:embed="rId14"/>
                    <a:srcRect/>
                    <a:stretch>
                      <a:fillRect/>
                    </a:stretch>
                  </pic:blipFill>
                  <pic:spPr>
                    <a:xfrm>
                      <a:off x="0" y="0"/>
                      <a:ext cx="4808676" cy="3401113"/>
                    </a:xfrm>
                    <a:prstGeom prst="rect">
                      <a:avLst/>
                    </a:prstGeom>
                    <a:ln/>
                  </pic:spPr>
                </pic:pic>
              </a:graphicData>
            </a:graphic>
          </wp:inline>
        </w:drawing>
      </w:r>
      <w:r w:rsidRPr="00212AAB">
        <w:rPr>
          <w:noProof/>
          <w:lang w:eastAsia="es-MX"/>
        </w:rPr>
        <mc:AlternateContent>
          <mc:Choice Requires="wps">
            <w:drawing>
              <wp:anchor distT="0" distB="0" distL="114300" distR="114300" simplePos="0" relativeHeight="251659264" behindDoc="0" locked="0" layoutInCell="1" hidden="0" allowOverlap="1" wp14:anchorId="1AA45185" wp14:editId="2CD80880">
                <wp:simplePos x="0" y="0"/>
                <wp:positionH relativeFrom="column">
                  <wp:posOffset>3441700</wp:posOffset>
                </wp:positionH>
                <wp:positionV relativeFrom="paragraph">
                  <wp:posOffset>2324100</wp:posOffset>
                </wp:positionV>
                <wp:extent cx="1235599" cy="456372"/>
                <wp:effectExtent l="0" t="0" r="0" b="0"/>
                <wp:wrapNone/>
                <wp:docPr id="1917862911" name="Rectángulo 1917862911"/>
                <wp:cNvGraphicFramePr/>
                <a:graphic xmlns:a="http://schemas.openxmlformats.org/drawingml/2006/main">
                  <a:graphicData uri="http://schemas.microsoft.com/office/word/2010/wordprocessingShape">
                    <wps:wsp>
                      <wps:cNvSpPr/>
                      <wps:spPr>
                        <a:xfrm>
                          <a:off x="4737726" y="3561339"/>
                          <a:ext cx="1216549" cy="437322"/>
                        </a:xfrm>
                        <a:prstGeom prst="rect">
                          <a:avLst/>
                        </a:prstGeom>
                        <a:noFill/>
                        <a:ln w="19050" cap="flat" cmpd="sng">
                          <a:solidFill>
                            <a:srgbClr val="FF0000"/>
                          </a:solidFill>
                          <a:prstDash val="solid"/>
                          <a:miter lim="800000"/>
                          <a:headEnd type="none" w="sm" len="sm"/>
                          <a:tailEnd type="none" w="sm" len="sm"/>
                        </a:ln>
                      </wps:spPr>
                      <wps:txbx>
                        <w:txbxContent>
                          <w:p w14:paraId="4D3C383A" w14:textId="77777777" w:rsidR="00BE43F7" w:rsidRDefault="00BE43F7" w:rsidP="00BD7A45">
                            <w:pPr>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A45185" id="Rectángulo 1917862911" o:spid="_x0000_s1026" style="position:absolute;left:0;text-align:left;margin-left:271pt;margin-top:183pt;width:97.3pt;height:35.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" filled="f" strokecolor="red" strokeweight="1.5pt">
                <v:stroke startarrowwidth="narrow" startarrowlength="short" endarrowwidth="narrow" endarrowlength="short"/>
                <v:textbox inset="2.53958mm,2.53958mm,2.53958mm,2.53958mm">
                  <w:txbxContent>
                    <w:p w14:paraId="4D3C383A" w14:textId="77777777" w:rsidR="00BE43F7" w:rsidRDefault="00BE43F7" w:rsidP="00BD7A45">
                      <w:pPr>
                        <w:textDirection w:val="btLr"/>
                      </w:pPr>
                    </w:p>
                  </w:txbxContent>
                </v:textbox>
              </v:rect>
            </w:pict>
          </mc:Fallback>
        </mc:AlternateContent>
      </w:r>
    </w:p>
    <w:p w14:paraId="514B105B" w14:textId="77777777" w:rsidR="00BD7A45" w:rsidRPr="00212AAB" w:rsidRDefault="00BD7A45" w:rsidP="00212AAB">
      <w:pPr>
        <w:rPr>
          <w:rFonts w:eastAsia="Palatino Linotype" w:cs="Palatino Linotype"/>
          <w:szCs w:val="22"/>
        </w:rPr>
      </w:pPr>
    </w:p>
    <w:p w14:paraId="27302C4B" w14:textId="77777777" w:rsidR="00307F36" w:rsidRPr="00212AAB" w:rsidRDefault="00307F36" w:rsidP="00212AAB">
      <w:pPr>
        <w:pStyle w:val="Prrafodelista"/>
        <w:ind w:right="-93"/>
        <w:rPr>
          <w:rFonts w:cs="Tahoma"/>
          <w:bCs/>
          <w:szCs w:val="22"/>
        </w:rPr>
      </w:pPr>
    </w:p>
    <w:p w14:paraId="67B733A5" w14:textId="2C4E586C" w:rsidR="00BD7A45" w:rsidRPr="00212AAB" w:rsidRDefault="00BD7A45" w:rsidP="00212AAB">
      <w:pPr>
        <w:ind w:right="49"/>
        <w:rPr>
          <w:rFonts w:eastAsia="Palatino Linotype" w:cs="Palatino Linotype"/>
          <w:szCs w:val="22"/>
        </w:rPr>
      </w:pPr>
      <w:r w:rsidRPr="00212AAB">
        <w:rPr>
          <w:rFonts w:eastAsia="Palatino Linotype" w:cs="Palatino Linotype"/>
          <w:szCs w:val="22"/>
        </w:rPr>
        <w:t>Ahora bien, toda vez que el solicitante requirió</w:t>
      </w:r>
      <w:r w:rsidR="00483A3F" w:rsidRPr="00212AAB">
        <w:rPr>
          <w:rFonts w:eastAsia="Palatino Linotype" w:cs="Palatino Linotype"/>
          <w:szCs w:val="22"/>
        </w:rPr>
        <w:t xml:space="preserve"> el informe de actividades de dicho servidor público del año 2025 y no fue entregada la respuesta resulta pertinente señalar </w:t>
      </w:r>
      <w:r w:rsidRPr="00212AAB">
        <w:rPr>
          <w:rFonts w:eastAsia="Palatino Linotype" w:cs="Palatino Linotype"/>
          <w:szCs w:val="22"/>
        </w:rPr>
        <w:t>que de acuerdo con el artículo 52 de la Ley Orgánica Municipal de Estado de México establece que los síndicos municipales tendrán a su cargo la procuración y defensa de los derechos e intereses del municipio, en especial los de carácter patrimonial y la función de contraloría interna, la que, en su caso, ejercerán conjuntamente con el órgano de control y evaluación que al efecto establezcan los ayuntamientos.</w:t>
      </w:r>
    </w:p>
    <w:p w14:paraId="7A452B90" w14:textId="77777777" w:rsidR="00BD7A45" w:rsidRPr="00212AAB" w:rsidRDefault="00BD7A45" w:rsidP="00212AAB">
      <w:pPr>
        <w:ind w:right="49"/>
        <w:rPr>
          <w:rFonts w:eastAsia="Palatino Linotype" w:cs="Palatino Linotype"/>
          <w:szCs w:val="22"/>
        </w:rPr>
      </w:pPr>
    </w:p>
    <w:p w14:paraId="4AA51F5C" w14:textId="77777777" w:rsidR="00BD7A45" w:rsidRPr="00212AAB" w:rsidRDefault="00BD7A45" w:rsidP="00212AAB">
      <w:pPr>
        <w:spacing w:after="280"/>
        <w:rPr>
          <w:rFonts w:eastAsia="Palatino Linotype" w:cs="Palatino Linotype"/>
          <w:szCs w:val="22"/>
        </w:rPr>
      </w:pPr>
      <w:r w:rsidRPr="00212AAB">
        <w:rPr>
          <w:rFonts w:eastAsia="Palatino Linotype" w:cs="Palatino Linotype"/>
          <w:szCs w:val="22"/>
        </w:rPr>
        <w:t xml:space="preserve">Ahora bien, el artículo 53 de la Ley en cita señala que los síndicos tendrán las siguientes atribuciones: </w:t>
      </w:r>
    </w:p>
    <w:p w14:paraId="3BB0E390" w14:textId="77777777" w:rsidR="00BD7A45" w:rsidRPr="00212AAB" w:rsidRDefault="00BD7A45" w:rsidP="00212AAB">
      <w:pPr>
        <w:pStyle w:val="Puesto"/>
        <w:rPr>
          <w:rFonts w:eastAsia="Palatino Linotype"/>
        </w:rPr>
      </w:pPr>
      <w:r w:rsidRPr="00212AAB">
        <w:rPr>
          <w:rFonts w:eastAsia="Palatino Linotype"/>
        </w:rPr>
        <w:lastRenderedPageBreak/>
        <w:t xml:space="preserve">“I.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14:paraId="0C16EEAC" w14:textId="77777777" w:rsidR="00BD7A45" w:rsidRPr="00212AAB" w:rsidRDefault="00BD7A45" w:rsidP="00212AAB">
      <w:pPr>
        <w:pStyle w:val="Puesto"/>
        <w:rPr>
          <w:rFonts w:eastAsia="Palatino Linotype"/>
        </w:rPr>
      </w:pPr>
      <w:r w:rsidRPr="00212AAB">
        <w:rPr>
          <w:rFonts w:eastAsia="Palatino Linotype"/>
        </w:rPr>
        <w:t xml:space="preserve">La representación legal de los miembros de los ayuntamientos, sólo se dará en asuntos oficiales; </w:t>
      </w:r>
    </w:p>
    <w:p w14:paraId="66CEEA6A" w14:textId="77777777" w:rsidR="00BD7A45" w:rsidRPr="00212AAB" w:rsidRDefault="00BD7A45" w:rsidP="00212AAB">
      <w:pPr>
        <w:pStyle w:val="Puesto"/>
        <w:rPr>
          <w:rFonts w:eastAsia="Palatino Linotype"/>
        </w:rPr>
      </w:pPr>
      <w:r w:rsidRPr="00212AAB">
        <w:rPr>
          <w:rFonts w:eastAsia="Palatino Linotype"/>
        </w:rPr>
        <w:t xml:space="preserve">I Bis. Supervisar a los representantes legales asignados por el Ayuntamiento, en la correcta atención y defensa de los litigios laborales;  </w:t>
      </w:r>
    </w:p>
    <w:p w14:paraId="2B03CB9C" w14:textId="77777777" w:rsidR="00BD7A45" w:rsidRPr="00212AAB" w:rsidRDefault="00BD7A45" w:rsidP="00212AAB">
      <w:pPr>
        <w:pStyle w:val="Puesto"/>
        <w:rPr>
          <w:rFonts w:eastAsia="Palatino Linotype"/>
        </w:rPr>
      </w:pPr>
      <w:r w:rsidRPr="00212AAB">
        <w:rPr>
          <w:rFonts w:eastAsia="Palatino Linotype"/>
        </w:rPr>
        <w:t xml:space="preserve">I Ter. Informar al presidente, en caso de cualquier irregularidad en la atención y/o defensa de los litigios laborales seguidos ante las autoridades laborales competentes.  </w:t>
      </w:r>
    </w:p>
    <w:p w14:paraId="4BA6F71D" w14:textId="77777777" w:rsidR="00BD7A45" w:rsidRPr="00212AAB" w:rsidRDefault="00BD7A45" w:rsidP="00212AAB">
      <w:pPr>
        <w:pStyle w:val="Puesto"/>
        <w:rPr>
          <w:rFonts w:eastAsia="Palatino Linotype"/>
        </w:rPr>
      </w:pPr>
      <w:r w:rsidRPr="00212AAB">
        <w:rPr>
          <w:rFonts w:eastAsia="Palatino Linotype"/>
        </w:rPr>
        <w:t xml:space="preserve">Derogado </w:t>
      </w:r>
    </w:p>
    <w:p w14:paraId="5F62EC66" w14:textId="77777777" w:rsidR="00BD7A45" w:rsidRPr="00212AAB" w:rsidRDefault="00BD7A45" w:rsidP="00212AAB">
      <w:pPr>
        <w:pStyle w:val="Puesto"/>
        <w:rPr>
          <w:rFonts w:eastAsia="Palatino Linotype"/>
        </w:rPr>
      </w:pPr>
      <w:r w:rsidRPr="00212AAB">
        <w:rPr>
          <w:rFonts w:eastAsia="Palatino Linotype"/>
        </w:rPr>
        <w:t xml:space="preserve">II. Revisar y firmar los cortes de caja de la tesorería municipal; </w:t>
      </w:r>
    </w:p>
    <w:p w14:paraId="7113EF3A" w14:textId="77777777" w:rsidR="00BD7A45" w:rsidRPr="00212AAB" w:rsidRDefault="00BD7A45" w:rsidP="00212AAB">
      <w:pPr>
        <w:pStyle w:val="Puesto"/>
        <w:rPr>
          <w:rFonts w:eastAsia="Palatino Linotype"/>
        </w:rPr>
      </w:pPr>
      <w:r w:rsidRPr="00212AAB">
        <w:rPr>
          <w:rFonts w:eastAsia="Palatino Linotype"/>
        </w:rPr>
        <w:t xml:space="preserve">III. Cuidar que la aplicación de los gastos se haga llenando todos los requisitos legales y conforme al presupuesto respectivo; </w:t>
      </w:r>
    </w:p>
    <w:p w14:paraId="24CD6CAC" w14:textId="77777777" w:rsidR="00BD7A45" w:rsidRPr="00212AAB" w:rsidRDefault="00BD7A45" w:rsidP="00212AAB">
      <w:pPr>
        <w:pStyle w:val="Puesto"/>
        <w:rPr>
          <w:rFonts w:eastAsia="Palatino Linotype"/>
        </w:rPr>
      </w:pPr>
      <w:r w:rsidRPr="00212AAB">
        <w:rPr>
          <w:rFonts w:eastAsia="Palatino Linotype"/>
        </w:rPr>
        <w:t xml:space="preserve">IV. Vigilar que las multas que impongan las autoridades municipales ingresen a la tesorería, previo comprobante respectivo; </w:t>
      </w:r>
    </w:p>
    <w:p w14:paraId="77CECBD6" w14:textId="77777777" w:rsidR="00BD7A45" w:rsidRPr="00212AAB" w:rsidRDefault="00BD7A45" w:rsidP="00212AAB">
      <w:pPr>
        <w:pStyle w:val="Puesto"/>
        <w:rPr>
          <w:rFonts w:eastAsia="Palatino Linotype"/>
        </w:rPr>
      </w:pPr>
      <w:r w:rsidRPr="00212AAB">
        <w:rPr>
          <w:rFonts w:eastAsia="Palatino Linotype"/>
        </w:rPr>
        <w:t xml:space="preserve">V. Asistir a las visitas de inspección que realice el Órgano Superior de Fiscalización del Estado de México a la tesorería e informar de los resultados al ayuntamiento; </w:t>
      </w:r>
    </w:p>
    <w:p w14:paraId="536ECA46" w14:textId="77777777" w:rsidR="00BD7A45" w:rsidRPr="00212AAB" w:rsidRDefault="00BD7A45" w:rsidP="00212AAB">
      <w:pPr>
        <w:pStyle w:val="Puesto"/>
        <w:rPr>
          <w:rFonts w:eastAsia="Palatino Linotype"/>
        </w:rPr>
      </w:pPr>
      <w:r w:rsidRPr="00212AAB">
        <w:rPr>
          <w:rFonts w:eastAsia="Palatino Linotype"/>
        </w:rPr>
        <w:t xml:space="preserve">VI. Hacer que oportunamente se remitan al Órgano Superior de Fiscalización del Estado de México las cuentas de la tesorería municipal y remitir copia del resumen financiero a los miembros del ayuntamiento; </w:t>
      </w:r>
    </w:p>
    <w:p w14:paraId="5C52D13F" w14:textId="77777777" w:rsidR="00BD7A45" w:rsidRPr="00212AAB" w:rsidRDefault="00BD7A45" w:rsidP="00212AAB">
      <w:pPr>
        <w:pStyle w:val="Puesto"/>
        <w:rPr>
          <w:rFonts w:eastAsia="Palatino Linotype"/>
        </w:rPr>
      </w:pPr>
      <w:r w:rsidRPr="00212AAB">
        <w:rPr>
          <w:rFonts w:eastAsia="Palatino Linotype"/>
        </w:rPr>
        <w:t xml:space="preserve">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7032345A" w14:textId="77777777" w:rsidR="00BD7A45" w:rsidRPr="00212AAB" w:rsidRDefault="00BD7A45" w:rsidP="00212AAB">
      <w:pPr>
        <w:pStyle w:val="Puesto"/>
        <w:rPr>
          <w:rFonts w:eastAsia="Palatino Linotype"/>
        </w:rPr>
      </w:pPr>
      <w:r w:rsidRPr="00212AAB">
        <w:rPr>
          <w:rFonts w:eastAsia="Palatino Linotype"/>
        </w:rPr>
        <w:t xml:space="preserve">VIII. Regularizar la propiedad de los bienes inmuebles municipales, para ello tendrán un plazo de ciento veinte días hábiles, contados a partir de la adquisición; </w:t>
      </w:r>
    </w:p>
    <w:p w14:paraId="510F5210" w14:textId="77777777" w:rsidR="00BD7A45" w:rsidRPr="00212AAB" w:rsidRDefault="00BD7A45" w:rsidP="00212AAB">
      <w:pPr>
        <w:pStyle w:val="Puesto"/>
        <w:rPr>
          <w:rFonts w:eastAsia="Palatino Linotype"/>
        </w:rPr>
      </w:pPr>
      <w:r w:rsidRPr="00212AAB">
        <w:rPr>
          <w:rFonts w:eastAsia="Palatino Linotype"/>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53CC02E8" w14:textId="77777777" w:rsidR="00BD7A45" w:rsidRPr="00212AAB" w:rsidRDefault="00BD7A45" w:rsidP="00212AAB">
      <w:pPr>
        <w:pStyle w:val="Puesto"/>
        <w:rPr>
          <w:rFonts w:eastAsia="Palatino Linotype"/>
        </w:rPr>
      </w:pPr>
      <w:r w:rsidRPr="00212AAB">
        <w:rPr>
          <w:rFonts w:eastAsia="Palatino Linotype"/>
        </w:rPr>
        <w:t xml:space="preserve">X. Derogada </w:t>
      </w:r>
    </w:p>
    <w:p w14:paraId="549868FA" w14:textId="77777777" w:rsidR="00BD7A45" w:rsidRPr="00212AAB" w:rsidRDefault="00BD7A45" w:rsidP="00212AAB">
      <w:pPr>
        <w:pStyle w:val="Puesto"/>
        <w:rPr>
          <w:rFonts w:eastAsia="Palatino Linotype"/>
        </w:rPr>
      </w:pPr>
      <w:r w:rsidRPr="00212AAB">
        <w:rPr>
          <w:rFonts w:eastAsia="Palatino Linotype"/>
        </w:rPr>
        <w:t xml:space="preserve">XI. Participar en los remates públicos en los que tenga interés el municipio, para que se finquen al mejor postor y se guarden los términos y disposiciones prevenidos en las leyes respectivas; </w:t>
      </w:r>
    </w:p>
    <w:p w14:paraId="760031D5" w14:textId="77777777" w:rsidR="00BD7A45" w:rsidRPr="00212AAB" w:rsidRDefault="00BD7A45" w:rsidP="00212AAB">
      <w:pPr>
        <w:pStyle w:val="Puesto"/>
        <w:rPr>
          <w:rFonts w:eastAsia="Palatino Linotype"/>
        </w:rPr>
      </w:pPr>
      <w:r w:rsidRPr="00212AAB">
        <w:rPr>
          <w:rFonts w:eastAsia="Palatino Linotype"/>
        </w:rPr>
        <w:t xml:space="preserve">XII. Verificar que los remates públicos se realicen en los términos de las leyes respectivas; </w:t>
      </w:r>
    </w:p>
    <w:p w14:paraId="0084B19E" w14:textId="77777777" w:rsidR="00BD7A45" w:rsidRPr="00212AAB" w:rsidRDefault="00BD7A45" w:rsidP="00212AAB">
      <w:pPr>
        <w:pStyle w:val="Puesto"/>
        <w:rPr>
          <w:rFonts w:eastAsia="Palatino Linotype"/>
        </w:rPr>
      </w:pPr>
      <w:r w:rsidRPr="00212AAB">
        <w:rPr>
          <w:rFonts w:eastAsia="Palatino Linotype"/>
        </w:rPr>
        <w:t xml:space="preserve">XIII. Verificar que los funcionarios y empleados del municipio cumplan con hacer la manifestación de bienes que prevé la Ley de Responsabilidades Administrativas del Estado de México y Municipios; </w:t>
      </w:r>
    </w:p>
    <w:p w14:paraId="7D9EA9F9" w14:textId="77777777" w:rsidR="00BD7A45" w:rsidRPr="00212AAB" w:rsidRDefault="00BD7A45" w:rsidP="00212AAB">
      <w:pPr>
        <w:pStyle w:val="Puesto"/>
        <w:rPr>
          <w:rFonts w:eastAsia="Palatino Linotype"/>
        </w:rPr>
      </w:pPr>
      <w:r w:rsidRPr="00212AAB">
        <w:rPr>
          <w:rFonts w:eastAsia="Palatino Linotype"/>
        </w:rPr>
        <w:t xml:space="preserve">XIV. Admitir, tramitar y resolver los recursos administrativos que sean de su competencia; </w:t>
      </w:r>
    </w:p>
    <w:p w14:paraId="4AEBC2C6" w14:textId="77777777" w:rsidR="00BD7A45" w:rsidRPr="00212AAB" w:rsidRDefault="00BD7A45" w:rsidP="00212AAB">
      <w:pPr>
        <w:pStyle w:val="Puesto"/>
        <w:rPr>
          <w:rFonts w:eastAsia="Palatino Linotype"/>
        </w:rPr>
      </w:pPr>
      <w:r w:rsidRPr="00212AAB">
        <w:rPr>
          <w:rFonts w:eastAsia="Palatino Linotype"/>
        </w:rPr>
        <w:lastRenderedPageBreak/>
        <w:t xml:space="preserve">XV. Revisar las relaciones de rezagos para que sean liquidados; </w:t>
      </w:r>
    </w:p>
    <w:p w14:paraId="519BFAF9" w14:textId="77777777" w:rsidR="00BD7A45" w:rsidRPr="00212AAB" w:rsidRDefault="00BD7A45" w:rsidP="00212AAB">
      <w:pPr>
        <w:pStyle w:val="Puesto"/>
        <w:rPr>
          <w:rFonts w:eastAsia="Palatino Linotype"/>
        </w:rPr>
      </w:pPr>
      <w:r w:rsidRPr="00212AAB">
        <w:rPr>
          <w:rFonts w:eastAsia="Palatino Linotype"/>
        </w:rPr>
        <w:t xml:space="preserve">XVI. Revisar el informe mensual que le remita el Tesorero, y en su caso formular las observaciones correspondientes. </w:t>
      </w:r>
    </w:p>
    <w:p w14:paraId="67F80283" w14:textId="77777777" w:rsidR="00BD7A45" w:rsidRPr="00212AAB" w:rsidRDefault="00BD7A45" w:rsidP="00212AAB">
      <w:pPr>
        <w:pStyle w:val="Puesto"/>
        <w:rPr>
          <w:rFonts w:eastAsia="Palatino Linotype"/>
        </w:rPr>
      </w:pPr>
      <w:r w:rsidRPr="00212AAB">
        <w:rPr>
          <w:rFonts w:eastAsia="Palatino Linotype"/>
        </w:rPr>
        <w:t xml:space="preserve">XVII. Firmar las Actas de Cabildo, y  </w:t>
      </w:r>
    </w:p>
    <w:p w14:paraId="3085568C" w14:textId="77777777" w:rsidR="00BD7A45" w:rsidRPr="00212AAB" w:rsidRDefault="00BD7A45" w:rsidP="00212AAB">
      <w:pPr>
        <w:pStyle w:val="Puesto"/>
        <w:rPr>
          <w:rFonts w:eastAsia="Palatino Linotype"/>
        </w:rPr>
      </w:pPr>
      <w:r w:rsidRPr="00212AAB">
        <w:rPr>
          <w:rFonts w:eastAsia="Palatino Linotype"/>
        </w:rPr>
        <w:t xml:space="preserve">XVIII. Las demás que les señalen las disposiciones aplicables.  </w:t>
      </w:r>
    </w:p>
    <w:p w14:paraId="06561579" w14:textId="77777777" w:rsidR="00BD7A45" w:rsidRPr="00212AAB" w:rsidRDefault="00BD7A45" w:rsidP="00212AAB">
      <w:pPr>
        <w:pStyle w:val="Puesto"/>
        <w:rPr>
          <w:rFonts w:eastAsia="Palatino Linotype"/>
        </w:rPr>
      </w:pPr>
      <w:r w:rsidRPr="00212AAB">
        <w:rPr>
          <w:rFonts w:eastAsia="Palatino Linotype"/>
        </w:rPr>
        <w:t xml:space="preserve">En el caso de que sean dos los síndicos que se elijan, uno estará encargado de los ingresos de la hacienda municipal y el otro de los egresos. El primero tendrá las facultades y obligaciones consignadas en las fracciones I, IV, V, y XVI y el </w:t>
      </w:r>
      <w:r w:rsidRPr="00212AAB">
        <w:rPr>
          <w:rFonts w:eastAsia="Palatino Linotype"/>
          <w:u w:val="single"/>
        </w:rPr>
        <w:t>segundo, las contenidas en las fracciones II, III, VI, VII, VIII, IX, X y XII entendiéndose que se ejercerán indistintamente las demás</w:t>
      </w:r>
      <w:r w:rsidRPr="00212AAB">
        <w:rPr>
          <w:rFonts w:eastAsia="Palatino Linotype"/>
        </w:rPr>
        <w:t xml:space="preserve">. </w:t>
      </w:r>
    </w:p>
    <w:p w14:paraId="2F8289EA" w14:textId="77777777" w:rsidR="00BD7A45" w:rsidRPr="00212AAB" w:rsidRDefault="00BD7A45" w:rsidP="00212AAB">
      <w:pPr>
        <w:pStyle w:val="Puesto"/>
        <w:rPr>
          <w:rFonts w:eastAsia="Palatino Linotype"/>
        </w:rPr>
      </w:pPr>
      <w:r w:rsidRPr="00212AAB">
        <w:rPr>
          <w:rFonts w:eastAsia="Palatino Linotype"/>
        </w:rPr>
        <w:t xml:space="preserve">Derogado. </w:t>
      </w:r>
    </w:p>
    <w:p w14:paraId="3DF1B05F" w14:textId="77777777" w:rsidR="00BD7A45" w:rsidRPr="00212AAB" w:rsidRDefault="00BD7A45" w:rsidP="00212AAB">
      <w:pPr>
        <w:pStyle w:val="Puesto"/>
        <w:rPr>
          <w:rFonts w:eastAsia="Palatino Linotype"/>
        </w:rPr>
      </w:pPr>
      <w:r w:rsidRPr="00212AAB">
        <w:rPr>
          <w:rFonts w:eastAsia="Palatino Linotype"/>
        </w:rPr>
        <w:t xml:space="preserve">Los síndicos y los presidentes municipales que asuman la representación jurídica del </w:t>
      </w:r>
    </w:p>
    <w:p w14:paraId="102DC532" w14:textId="77777777" w:rsidR="005D02FD" w:rsidRPr="00212AAB" w:rsidRDefault="00BD7A45" w:rsidP="00212AAB">
      <w:pPr>
        <w:pStyle w:val="Puesto"/>
      </w:pPr>
      <w:r w:rsidRPr="00212AAB">
        <w:rPr>
          <w:rFonts w:eastAsia="Palatino Linotype"/>
        </w:rPr>
        <w:t>Ayuntamiento, no pueden desistirse, transigir, comprometerse en árbitros, ni hacer cesión de bienes muebles o inmuebles municipales, sin la autorización expresa del Ayuntamiento.”</w:t>
      </w:r>
      <w:r w:rsidR="005D02FD" w:rsidRPr="00212AAB">
        <w:t xml:space="preserve"> </w:t>
      </w:r>
    </w:p>
    <w:p w14:paraId="534BD237" w14:textId="77777777" w:rsidR="005D02FD" w:rsidRPr="00212AAB" w:rsidRDefault="005D02FD" w:rsidP="00212AAB">
      <w:pPr>
        <w:spacing w:after="280"/>
        <w:rPr>
          <w:rFonts w:eastAsia="Palatino Linotype" w:cs="Palatino Linotype"/>
          <w:szCs w:val="22"/>
        </w:rPr>
      </w:pPr>
    </w:p>
    <w:p w14:paraId="29704675" w14:textId="6F5E3899" w:rsidR="005D02FD" w:rsidRPr="00212AAB" w:rsidRDefault="005B7810" w:rsidP="00212AAB">
      <w:pPr>
        <w:spacing w:after="280"/>
        <w:rPr>
          <w:rFonts w:eastAsia="Palatino Linotype" w:cs="Palatino Linotype"/>
          <w:szCs w:val="22"/>
        </w:rPr>
      </w:pPr>
      <w:r w:rsidRPr="00212AAB">
        <w:rPr>
          <w:rFonts w:eastAsia="Palatino Linotype" w:cs="Palatino Linotype"/>
          <w:szCs w:val="22"/>
        </w:rPr>
        <w:t>Además</w:t>
      </w:r>
      <w:r w:rsidR="005D02FD" w:rsidRPr="00212AAB">
        <w:rPr>
          <w:rFonts w:eastAsia="Palatino Linotype" w:cs="Palatino Linotype"/>
          <w:szCs w:val="22"/>
        </w:rPr>
        <w:t xml:space="preserve">, el artículo 2.6 del Código Reglamentario Municipal de Toluca establece de la Ley en cita señala que los síndicos tendrán las siguientes atribuciones: </w:t>
      </w:r>
    </w:p>
    <w:p w14:paraId="6AFF354A" w14:textId="77777777" w:rsidR="005D02FD" w:rsidRPr="00212AAB" w:rsidRDefault="005D02FD" w:rsidP="00212AAB">
      <w:pPr>
        <w:spacing w:line="276" w:lineRule="auto"/>
        <w:ind w:left="851" w:right="616"/>
      </w:pPr>
    </w:p>
    <w:p w14:paraId="7C588C1F" w14:textId="1F3BEE4F" w:rsidR="005D02FD" w:rsidRPr="00212AAB" w:rsidRDefault="005D02FD" w:rsidP="00212AAB">
      <w:pPr>
        <w:pStyle w:val="Puesto"/>
        <w:rPr>
          <w:rFonts w:eastAsia="Palatino Linotype"/>
        </w:rPr>
      </w:pPr>
      <w:r w:rsidRPr="00212AAB">
        <w:rPr>
          <w:rFonts w:eastAsia="Palatino Linotype"/>
          <w:b/>
        </w:rPr>
        <w:t xml:space="preserve">Artículo 2.5. </w:t>
      </w:r>
      <w:r w:rsidRPr="00212AAB">
        <w:rPr>
          <w:rFonts w:eastAsia="Palatino Linotype"/>
        </w:rPr>
        <w:t xml:space="preserve">Las y los síndicos y regidores, además de las atribuciones que les confiere la Ley Orgánica Municipal, tendrán las siguientes:  </w:t>
      </w:r>
    </w:p>
    <w:p w14:paraId="36421884" w14:textId="77777777" w:rsidR="005D02FD" w:rsidRPr="00212AAB" w:rsidRDefault="005D02FD" w:rsidP="00212AAB">
      <w:pPr>
        <w:pStyle w:val="Puesto"/>
        <w:rPr>
          <w:rFonts w:eastAsia="Palatino Linotype"/>
        </w:rPr>
      </w:pPr>
    </w:p>
    <w:p w14:paraId="0467162D" w14:textId="08CBB197" w:rsidR="005D02FD" w:rsidRPr="00212AAB" w:rsidRDefault="00BC3C95" w:rsidP="00212AAB">
      <w:pPr>
        <w:pStyle w:val="Puesto"/>
        <w:rPr>
          <w:rFonts w:eastAsia="Palatino Linotype"/>
        </w:rPr>
      </w:pPr>
      <w:r w:rsidRPr="00212AAB">
        <w:rPr>
          <w:rFonts w:eastAsia="Palatino Linotype"/>
        </w:rPr>
        <w:t xml:space="preserve">I. </w:t>
      </w:r>
      <w:r w:rsidR="005D02FD" w:rsidRPr="00212AAB">
        <w:rPr>
          <w:rFonts w:eastAsia="Palatino Linotype"/>
        </w:rPr>
        <w:t xml:space="preserve">Formular, en las sesiones de Cabildo, las propuestas que juzguen pertinentes;  </w:t>
      </w:r>
    </w:p>
    <w:p w14:paraId="147AC202" w14:textId="01CA8243" w:rsidR="005D02FD" w:rsidRPr="00212AAB" w:rsidRDefault="005D02FD" w:rsidP="00212AAB">
      <w:pPr>
        <w:pStyle w:val="Puesto"/>
        <w:rPr>
          <w:rFonts w:eastAsia="Palatino Linotype"/>
        </w:rPr>
      </w:pPr>
      <w:r w:rsidRPr="00212AAB">
        <w:rPr>
          <w:rFonts w:eastAsia="Palatino Linotype"/>
        </w:rPr>
        <w:t>Cumplir oportunamente con las obligaciones y comisiones que les hayan sido encomendadas;</w:t>
      </w:r>
    </w:p>
    <w:p w14:paraId="376BE1A6" w14:textId="536F3041" w:rsidR="005D02FD" w:rsidRPr="00212AAB" w:rsidRDefault="005D02FD" w:rsidP="00212AAB">
      <w:pPr>
        <w:pStyle w:val="Puesto"/>
        <w:rPr>
          <w:rFonts w:eastAsia="Palatino Linotype"/>
          <w:b/>
        </w:rPr>
      </w:pPr>
      <w:r w:rsidRPr="00212AAB">
        <w:rPr>
          <w:rFonts w:eastAsia="Palatino Linotype"/>
        </w:rPr>
        <w:t xml:space="preserve"> </w:t>
      </w:r>
      <w:r w:rsidR="00BC3C95" w:rsidRPr="00212AAB">
        <w:rPr>
          <w:rFonts w:eastAsia="Palatino Linotype"/>
          <w:b/>
        </w:rPr>
        <w:t xml:space="preserve">II. </w:t>
      </w:r>
      <w:r w:rsidRPr="00212AAB">
        <w:rPr>
          <w:rFonts w:eastAsia="Palatino Linotype"/>
          <w:b/>
        </w:rPr>
        <w:t xml:space="preserve">Rendir informes por escrito de las actividades realizadas, cuando sean requeridos por el Ayuntamiento o por el presidente municipal;  </w:t>
      </w:r>
    </w:p>
    <w:p w14:paraId="524CC4E6" w14:textId="42E01425" w:rsidR="00BC3C95" w:rsidRPr="00212AAB" w:rsidRDefault="00BC3C95" w:rsidP="00212AAB">
      <w:pPr>
        <w:pStyle w:val="Puesto"/>
        <w:rPr>
          <w:rFonts w:eastAsia="Palatino Linotype"/>
        </w:rPr>
      </w:pPr>
      <w:r w:rsidRPr="00212AAB">
        <w:rPr>
          <w:rFonts w:eastAsia="Palatino Linotype"/>
        </w:rPr>
        <w:t xml:space="preserve">III. </w:t>
      </w:r>
      <w:r w:rsidR="005D02FD" w:rsidRPr="00212AAB">
        <w:rPr>
          <w:rFonts w:eastAsia="Palatino Linotype"/>
        </w:rPr>
        <w:t xml:space="preserve">Fomentar la participación ciudadana en apoyo a los programas que implemente el ayuntamiento; y </w:t>
      </w:r>
    </w:p>
    <w:p w14:paraId="20B34351" w14:textId="3E66B8F5" w:rsidR="005D02FD" w:rsidRPr="00212AAB" w:rsidRDefault="00BC3C95" w:rsidP="00212AAB">
      <w:pPr>
        <w:pStyle w:val="Puesto"/>
        <w:rPr>
          <w:rFonts w:eastAsia="Palatino Linotype"/>
        </w:rPr>
      </w:pPr>
      <w:r w:rsidRPr="00212AAB">
        <w:rPr>
          <w:rFonts w:eastAsia="Palatino Linotype"/>
        </w:rPr>
        <w:t xml:space="preserve">IV. </w:t>
      </w:r>
      <w:r w:rsidR="005D02FD" w:rsidRPr="00212AAB">
        <w:rPr>
          <w:rFonts w:eastAsia="Palatino Linotype"/>
        </w:rPr>
        <w:t xml:space="preserve">Las demás que resulten procedentes, conforme a los ordenamientos jurídicos y acuerdos del Ayuntamiento.  </w:t>
      </w:r>
    </w:p>
    <w:p w14:paraId="71D29243" w14:textId="77777777" w:rsidR="005D02FD" w:rsidRPr="00212AAB" w:rsidRDefault="005D02FD" w:rsidP="00212AAB">
      <w:pPr>
        <w:pStyle w:val="Puesto"/>
        <w:rPr>
          <w:rFonts w:eastAsia="Palatino Linotype"/>
        </w:rPr>
      </w:pPr>
    </w:p>
    <w:p w14:paraId="59321814" w14:textId="77777777" w:rsidR="005D02FD" w:rsidRPr="00212AAB" w:rsidRDefault="005D02FD" w:rsidP="00212AAB">
      <w:pPr>
        <w:pStyle w:val="Puesto"/>
        <w:rPr>
          <w:rFonts w:eastAsia="Palatino Linotype"/>
        </w:rPr>
      </w:pPr>
    </w:p>
    <w:p w14:paraId="5BAC4D38" w14:textId="77777777" w:rsidR="005D02FD" w:rsidRPr="00212AAB" w:rsidRDefault="005D02FD" w:rsidP="00212AAB">
      <w:pPr>
        <w:pStyle w:val="Puesto"/>
        <w:rPr>
          <w:rFonts w:eastAsia="Palatino Linotype"/>
        </w:rPr>
      </w:pPr>
      <w:r w:rsidRPr="00212AAB">
        <w:rPr>
          <w:rFonts w:eastAsia="Palatino Linotype"/>
          <w:b/>
        </w:rPr>
        <w:lastRenderedPageBreak/>
        <w:t xml:space="preserve">Artículo 2.6. </w:t>
      </w:r>
      <w:r w:rsidRPr="00212AAB">
        <w:rPr>
          <w:rFonts w:eastAsia="Palatino Linotype"/>
        </w:rPr>
        <w:t xml:space="preserve">De conformidad con lo dispuesto por la Ley Orgánica Municipal, la o el Primer Síndico revisará las relaciones de rezagos de ingresos públicos para que sean liquidados.  </w:t>
      </w:r>
    </w:p>
    <w:p w14:paraId="3DBBB9BE" w14:textId="77777777" w:rsidR="005D02FD" w:rsidRPr="00212AAB" w:rsidRDefault="005D02FD" w:rsidP="00212AAB">
      <w:pPr>
        <w:pStyle w:val="Puesto"/>
        <w:rPr>
          <w:rFonts w:eastAsia="Palatino Linotype"/>
        </w:rPr>
      </w:pPr>
    </w:p>
    <w:p w14:paraId="214608A4" w14:textId="77777777" w:rsidR="005D02FD" w:rsidRPr="00212AAB" w:rsidRDefault="005D02FD" w:rsidP="00212AAB">
      <w:pPr>
        <w:pStyle w:val="Puesto"/>
      </w:pPr>
      <w:r w:rsidRPr="00212AAB">
        <w:rPr>
          <w:rFonts w:eastAsia="Palatino Linotype"/>
        </w:rPr>
        <w:t>Corresponde a la o el Segundo Síndico:</w:t>
      </w:r>
      <w:r w:rsidRPr="00212AAB">
        <w:t xml:space="preserve"> </w:t>
      </w:r>
    </w:p>
    <w:p w14:paraId="4C07FDC2" w14:textId="77777777" w:rsidR="005D02FD" w:rsidRPr="00212AAB" w:rsidRDefault="005D02FD" w:rsidP="00212AAB">
      <w:pPr>
        <w:spacing w:line="276" w:lineRule="auto"/>
        <w:ind w:left="851" w:right="616"/>
      </w:pPr>
    </w:p>
    <w:p w14:paraId="699ED4DD" w14:textId="77777777" w:rsidR="005D02FD" w:rsidRPr="00212AAB" w:rsidRDefault="005D02FD" w:rsidP="00212AAB">
      <w:pPr>
        <w:pStyle w:val="Puesto"/>
        <w:rPr>
          <w:rFonts w:eastAsia="Palatino Linotype"/>
        </w:rPr>
      </w:pPr>
      <w:r w:rsidRPr="00212AAB">
        <w:rPr>
          <w:rFonts w:eastAsia="Palatino Linotype"/>
        </w:rPr>
        <w:t xml:space="preserve">a. Revisar y firmar los cortes de caja de la Tesorería Municipal;  </w:t>
      </w:r>
    </w:p>
    <w:p w14:paraId="2DCF5B21" w14:textId="77777777" w:rsidR="005D02FD" w:rsidRPr="00212AAB" w:rsidRDefault="005D02FD" w:rsidP="00212AAB">
      <w:pPr>
        <w:pStyle w:val="Puesto"/>
        <w:rPr>
          <w:rFonts w:eastAsia="Palatino Linotype"/>
        </w:rPr>
      </w:pPr>
      <w:r w:rsidRPr="00212AAB">
        <w:rPr>
          <w:rFonts w:eastAsia="Palatino Linotype"/>
        </w:rPr>
        <w:t xml:space="preserve">b. Cuidar que la aplicación de los gastos se haga llenando los requisitos legales conforme al presupuesto respectivo; </w:t>
      </w:r>
    </w:p>
    <w:p w14:paraId="05AF009E" w14:textId="77777777" w:rsidR="005D02FD" w:rsidRPr="00212AAB" w:rsidRDefault="005D02FD" w:rsidP="00212AAB">
      <w:pPr>
        <w:pStyle w:val="Puesto"/>
        <w:rPr>
          <w:rFonts w:eastAsia="Palatino Linotype"/>
        </w:rPr>
      </w:pPr>
      <w:r w:rsidRPr="00212AAB">
        <w:rPr>
          <w:rFonts w:eastAsia="Palatino Linotype"/>
        </w:rPr>
        <w:t xml:space="preserve">c. Hacer que oportunamente se remitan al Órgano Superior de Fiscalización del Estado de México las cuentas de la Tesorería Municipal y remitir copia del resumen financiero a los integrantes del Ayuntamiento;  </w:t>
      </w:r>
    </w:p>
    <w:p w14:paraId="06402C3C" w14:textId="77777777" w:rsidR="005D02FD" w:rsidRPr="00212AAB" w:rsidRDefault="005D02FD" w:rsidP="00212AAB">
      <w:pPr>
        <w:pStyle w:val="Puesto"/>
        <w:rPr>
          <w:rFonts w:eastAsia="Palatino Linotype"/>
        </w:rPr>
      </w:pPr>
      <w:r w:rsidRPr="00212AAB">
        <w:rPr>
          <w:rFonts w:eastAsia="Palatino Linotype"/>
        </w:rPr>
        <w:t xml:space="preserve">d. Participar en los remates públicos en los que tenga interés el Municipio, para que se finquen al mejor postor y se guarden los términos y disposiciones prevenidos en las leyes respectivas; </w:t>
      </w:r>
    </w:p>
    <w:p w14:paraId="44E6E194" w14:textId="77777777" w:rsidR="005D02FD" w:rsidRPr="00212AAB" w:rsidRDefault="005D02FD" w:rsidP="00212AAB">
      <w:pPr>
        <w:pStyle w:val="Puesto"/>
        <w:rPr>
          <w:rFonts w:eastAsia="Palatino Linotype"/>
        </w:rPr>
      </w:pPr>
      <w:r w:rsidRPr="00212AAB">
        <w:rPr>
          <w:rFonts w:eastAsia="Palatino Linotype"/>
        </w:rPr>
        <w:t xml:space="preserve">e. Admitir, tramitar y resolver los procedimientos arbitrales para decidir controversias en materia de propiedad en condominio conforme a lo que dispone la Ley que Regula el Régimen de Propiedad en Condominio del Estado de México; y </w:t>
      </w:r>
    </w:p>
    <w:p w14:paraId="17289606" w14:textId="77777777" w:rsidR="005D02FD" w:rsidRPr="00212AAB" w:rsidRDefault="005D02FD" w:rsidP="00212AAB">
      <w:pPr>
        <w:pStyle w:val="Puesto"/>
        <w:rPr>
          <w:rFonts w:eastAsia="Palatino Linotype"/>
        </w:rPr>
      </w:pPr>
      <w:r w:rsidRPr="00212AAB">
        <w:rPr>
          <w:rFonts w:eastAsia="Palatino Linotype"/>
        </w:rPr>
        <w:t>f. Presidir la Comisión de Egresos Municipal, y la Comisión de Límites Municipal, atento a lo que dispone la Ley Reglamentaria de las fracciones XXV y XXVI del artículo 61 de la Constitución Política del Estado Libre y Soberano de México.</w:t>
      </w:r>
    </w:p>
    <w:p w14:paraId="7C080898" w14:textId="0B103328" w:rsidR="00BD7A45" w:rsidRPr="00212AAB" w:rsidRDefault="005D02FD" w:rsidP="00212AAB">
      <w:pPr>
        <w:pStyle w:val="Puesto"/>
        <w:rPr>
          <w:rFonts w:eastAsia="Palatino Linotype"/>
        </w:rPr>
      </w:pPr>
      <w:r w:rsidRPr="00212AAB">
        <w:rPr>
          <w:rFonts w:eastAsia="Palatino Linotype"/>
        </w:rPr>
        <w:t xml:space="preserve"> g. Conocer de los conflictos por limites inter delegacionales, mediando y acordando lo necesario para dirimirlos.  </w:t>
      </w:r>
    </w:p>
    <w:p w14:paraId="5EEBBA3A" w14:textId="77777777" w:rsidR="005D02FD" w:rsidRPr="00212AAB" w:rsidRDefault="005D02FD" w:rsidP="00212AAB">
      <w:pPr>
        <w:spacing w:line="276" w:lineRule="auto"/>
        <w:ind w:left="851" w:right="616"/>
        <w:rPr>
          <w:rFonts w:eastAsia="Palatino Linotype" w:cs="Palatino Linotype"/>
          <w:i/>
          <w:szCs w:val="22"/>
        </w:rPr>
      </w:pPr>
    </w:p>
    <w:p w14:paraId="07874A3F" w14:textId="736E0611" w:rsidR="005D02FD" w:rsidRPr="00212AAB" w:rsidRDefault="005D02FD" w:rsidP="00212AAB">
      <w:pPr>
        <w:pStyle w:val="Puesto"/>
        <w:rPr>
          <w:rFonts w:eastAsia="Palatino Linotype"/>
        </w:rPr>
      </w:pPr>
      <w:r w:rsidRPr="00212AAB">
        <w:rPr>
          <w:rFonts w:eastAsia="Palatino Linotype"/>
        </w:rPr>
        <w:t>La o el Tercer Síndico tendrá a su cargo la función prevista en la fracción XIII, del artículo 53 de la Ley Orgánica Municipal, la que ejercerá conjuntamente con la Contraloría; y la de vigilar que las o los Oficiales Calificadores observen las disposiciones legales en cuanto a garantías que asisten a los detenidos.</w:t>
      </w:r>
    </w:p>
    <w:p w14:paraId="5B3EB87C" w14:textId="77777777" w:rsidR="00BD7A45" w:rsidRPr="00212AAB" w:rsidRDefault="00BD7A45" w:rsidP="00212AAB">
      <w:pPr>
        <w:spacing w:line="276" w:lineRule="auto"/>
        <w:ind w:right="616"/>
        <w:rPr>
          <w:rFonts w:eastAsia="Palatino Linotype" w:cs="Palatino Linotype"/>
          <w:i/>
          <w:szCs w:val="22"/>
        </w:rPr>
      </w:pPr>
    </w:p>
    <w:p w14:paraId="381DC993" w14:textId="20445EEA" w:rsidR="005B7810" w:rsidRPr="00212AAB" w:rsidRDefault="005B7810" w:rsidP="00212AAB">
      <w:pPr>
        <w:pStyle w:val="Prrafodelista"/>
        <w:tabs>
          <w:tab w:val="left" w:pos="426"/>
          <w:tab w:val="left" w:pos="567"/>
        </w:tabs>
        <w:ind w:left="0"/>
        <w:rPr>
          <w:rFonts w:eastAsia="Calibri" w:cs="Arial"/>
          <w:szCs w:val="22"/>
          <w:lang w:val="es-ES"/>
        </w:rPr>
      </w:pPr>
      <w:r w:rsidRPr="00212AAB">
        <w:rPr>
          <w:rFonts w:cs="Arial"/>
          <w:szCs w:val="22"/>
        </w:rPr>
        <w:t xml:space="preserve">De lo expuesto, se puede visualizar que el Síndico Municipal, cuenta con la obligación de generar, poseer y administrar la información solicitada, toda vez que de acuerdo con sus atribuciones </w:t>
      </w:r>
      <w:r w:rsidRPr="00212AAB">
        <w:rPr>
          <w:rFonts w:cs="Arial"/>
          <w:b/>
          <w:bCs/>
          <w:szCs w:val="22"/>
        </w:rPr>
        <w:t>debe de contar con las documentales que den cuenta de las actividades propias de sus encargos</w:t>
      </w:r>
      <w:r w:rsidR="00BE43F7" w:rsidRPr="00212AAB">
        <w:rPr>
          <w:rFonts w:cs="Arial"/>
          <w:b/>
          <w:bCs/>
          <w:szCs w:val="22"/>
        </w:rPr>
        <w:t>, incluso formular los informes pertinentes si así son solicitados por el Ayuntamiento o el Presidente Municipal</w:t>
      </w:r>
      <w:r w:rsidRPr="00212AAB">
        <w:rPr>
          <w:rFonts w:cs="Arial"/>
          <w:szCs w:val="22"/>
        </w:rPr>
        <w:t xml:space="preserve"> y con ellas se pueda a llegar el particular de la información sea de su interés.</w:t>
      </w:r>
    </w:p>
    <w:p w14:paraId="69CAE5DD" w14:textId="77777777" w:rsidR="005B7810" w:rsidRPr="00212AAB" w:rsidRDefault="005B7810" w:rsidP="00212AAB">
      <w:pPr>
        <w:pStyle w:val="Prrafodelista"/>
        <w:tabs>
          <w:tab w:val="left" w:pos="426"/>
          <w:tab w:val="left" w:pos="567"/>
        </w:tabs>
        <w:ind w:left="0"/>
        <w:rPr>
          <w:rFonts w:eastAsia="Calibri" w:cs="Arial"/>
          <w:szCs w:val="22"/>
          <w:lang w:val="es-ES"/>
        </w:rPr>
      </w:pPr>
    </w:p>
    <w:p w14:paraId="27E14AD8" w14:textId="77777777" w:rsidR="005B7810" w:rsidRPr="00212AAB" w:rsidRDefault="005B7810" w:rsidP="00212AAB">
      <w:pPr>
        <w:pStyle w:val="Prrafodelista"/>
        <w:tabs>
          <w:tab w:val="left" w:pos="426"/>
          <w:tab w:val="left" w:pos="567"/>
        </w:tabs>
        <w:ind w:left="0"/>
        <w:rPr>
          <w:rFonts w:eastAsia="Calibri" w:cs="Arial"/>
          <w:szCs w:val="22"/>
          <w:lang w:val="es-ES"/>
        </w:rPr>
      </w:pPr>
      <w:r w:rsidRPr="00212AAB">
        <w:rPr>
          <w:rFonts w:cs="Arial"/>
          <w:szCs w:val="22"/>
        </w:rPr>
        <w:t>Asimismo, no debe perderse de vista lo contenido en el artículo 92 fracciones IV y XXXIII de la Ley en la materia, que a la letra dice:</w:t>
      </w:r>
    </w:p>
    <w:p w14:paraId="0901081B" w14:textId="77777777" w:rsidR="005B7810" w:rsidRPr="00212AAB" w:rsidRDefault="005B7810" w:rsidP="00212AAB">
      <w:pPr>
        <w:pStyle w:val="Prrafodelista"/>
        <w:tabs>
          <w:tab w:val="left" w:pos="426"/>
          <w:tab w:val="left" w:pos="567"/>
        </w:tabs>
        <w:ind w:left="0"/>
        <w:rPr>
          <w:rFonts w:cs="Arial"/>
          <w:szCs w:val="22"/>
        </w:rPr>
      </w:pPr>
    </w:p>
    <w:p w14:paraId="07A099CD" w14:textId="77777777" w:rsidR="005B7810" w:rsidRPr="00212AAB" w:rsidRDefault="005B7810" w:rsidP="00212AAB">
      <w:pPr>
        <w:pStyle w:val="Puesto"/>
      </w:pPr>
      <w:r w:rsidRPr="00212AAB">
        <w:t xml:space="preserve">Artículo 92. Los sujetos obligados deberán poner a disposición del público de manera </w:t>
      </w:r>
      <w:r w:rsidRPr="00212AAB">
        <w:rPr>
          <w:b/>
          <w:bCs/>
        </w:rPr>
        <w:t>permanente y actualizada de forma sencilla, precisa y entendible, en los respectivos medios electrónicos, de acuerdo con sus facultades, atribuciones, funciones u objeto social, según corresponda, la información, por lo menos, de los temas, documentos</w:t>
      </w:r>
      <w:r w:rsidRPr="00212AAB">
        <w:t xml:space="preserve"> y políticas que a continuación se señalan:</w:t>
      </w:r>
    </w:p>
    <w:p w14:paraId="37390479" w14:textId="77777777" w:rsidR="005B7810" w:rsidRPr="00212AAB" w:rsidRDefault="005B7810" w:rsidP="00212AAB">
      <w:pPr>
        <w:pStyle w:val="Puesto"/>
        <w:rPr>
          <w:b/>
          <w:bCs/>
        </w:rPr>
      </w:pPr>
      <w:r w:rsidRPr="00212AAB">
        <w:rPr>
          <w:b/>
          <w:bCs/>
        </w:rPr>
        <w:t>(…)</w:t>
      </w:r>
    </w:p>
    <w:p w14:paraId="216D55E0" w14:textId="77777777" w:rsidR="005B7810" w:rsidRPr="00212AAB" w:rsidRDefault="005B7810" w:rsidP="00212AAB">
      <w:pPr>
        <w:pStyle w:val="Puesto"/>
        <w:rPr>
          <w:b/>
          <w:bCs/>
        </w:rPr>
      </w:pPr>
      <w:r w:rsidRPr="00212AAB">
        <w:rPr>
          <w:b/>
          <w:bCs/>
        </w:rPr>
        <w:t>IV. 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14:paraId="7A842386" w14:textId="77777777" w:rsidR="005B7810" w:rsidRPr="00212AAB" w:rsidRDefault="005B7810" w:rsidP="00212AAB">
      <w:pPr>
        <w:ind w:left="567" w:right="49"/>
        <w:contextualSpacing/>
        <w:rPr>
          <w:rFonts w:eastAsiaTheme="minorEastAsia" w:cs="Arial"/>
          <w:i/>
          <w:szCs w:val="22"/>
        </w:rPr>
      </w:pPr>
      <w:r w:rsidRPr="00212AAB">
        <w:rPr>
          <w:rFonts w:eastAsiaTheme="minorEastAsia" w:cs="Arial"/>
          <w:i/>
          <w:szCs w:val="22"/>
        </w:rPr>
        <w:t>(…)</w:t>
      </w:r>
    </w:p>
    <w:p w14:paraId="3A53D1E0" w14:textId="77777777" w:rsidR="005B7810" w:rsidRPr="00212AAB" w:rsidRDefault="005B7810" w:rsidP="00212AAB">
      <w:pPr>
        <w:pStyle w:val="Puesto"/>
        <w:rPr>
          <w:rFonts w:eastAsiaTheme="minorEastAsia"/>
          <w:b/>
          <w:bCs/>
        </w:rPr>
      </w:pPr>
      <w:r w:rsidRPr="00212AAB">
        <w:rPr>
          <w:rFonts w:eastAsiaTheme="minorEastAsia"/>
          <w:b/>
          <w:bCs/>
        </w:rPr>
        <w:t>XXXIII. Los informes que por disposición legal generen los sujetos obligados;</w:t>
      </w:r>
    </w:p>
    <w:p w14:paraId="3CA76481" w14:textId="77777777" w:rsidR="005B7810" w:rsidRPr="00212AAB" w:rsidRDefault="005B7810" w:rsidP="00212AAB">
      <w:pPr>
        <w:ind w:left="567" w:right="49"/>
        <w:contextualSpacing/>
        <w:rPr>
          <w:rFonts w:eastAsiaTheme="minorEastAsia" w:cs="Arial"/>
          <w:b/>
          <w:bCs/>
          <w:i/>
          <w:szCs w:val="22"/>
        </w:rPr>
      </w:pPr>
      <w:r w:rsidRPr="00212AAB">
        <w:rPr>
          <w:rFonts w:eastAsiaTheme="minorEastAsia" w:cs="Arial"/>
          <w:b/>
          <w:bCs/>
          <w:i/>
          <w:szCs w:val="22"/>
        </w:rPr>
        <w:t>(…)</w:t>
      </w:r>
    </w:p>
    <w:p w14:paraId="7CC77271" w14:textId="77777777" w:rsidR="005B7810" w:rsidRPr="00212AAB" w:rsidRDefault="005B7810" w:rsidP="00212AAB">
      <w:pPr>
        <w:pStyle w:val="Prrafodelista"/>
        <w:tabs>
          <w:tab w:val="left" w:pos="426"/>
          <w:tab w:val="left" w:pos="567"/>
        </w:tabs>
        <w:ind w:left="0"/>
        <w:rPr>
          <w:rFonts w:eastAsia="Calibri" w:cs="Arial"/>
          <w:szCs w:val="22"/>
          <w:lang w:val="es-ES"/>
        </w:rPr>
      </w:pPr>
    </w:p>
    <w:p w14:paraId="0A7E4121" w14:textId="459AAC2C" w:rsidR="005B7810" w:rsidRPr="00212AAB" w:rsidRDefault="005B7810" w:rsidP="00212AAB">
      <w:pPr>
        <w:pStyle w:val="Prrafodelista"/>
        <w:tabs>
          <w:tab w:val="left" w:pos="426"/>
          <w:tab w:val="left" w:pos="567"/>
        </w:tabs>
        <w:ind w:left="0"/>
        <w:rPr>
          <w:rFonts w:eastAsia="Calibri" w:cs="Arial"/>
          <w:szCs w:val="22"/>
          <w:lang w:val="es-ES"/>
        </w:rPr>
      </w:pPr>
      <w:r w:rsidRPr="00212AAB">
        <w:rPr>
          <w:rFonts w:eastAsia="Calibri" w:cs="Arial"/>
          <w:szCs w:val="22"/>
          <w:lang w:val="es-ES"/>
        </w:rPr>
        <w:t xml:space="preserve">Correlativo a lo anterior, el </w:t>
      </w:r>
      <w:r w:rsidRPr="00212AAB">
        <w:rPr>
          <w:rFonts w:cs="Arial"/>
          <w:szCs w:val="22"/>
        </w:rPr>
        <w:t>Manual de Organización General de la Administración Pública Municipal, establece respecto al síndico municipal, lo siguiente:</w:t>
      </w:r>
    </w:p>
    <w:p w14:paraId="02DE4CFD" w14:textId="0749594D" w:rsidR="005B7810" w:rsidRPr="00212AAB" w:rsidRDefault="005B7810" w:rsidP="00212AAB">
      <w:pPr>
        <w:tabs>
          <w:tab w:val="left" w:pos="426"/>
          <w:tab w:val="left" w:pos="567"/>
        </w:tabs>
        <w:rPr>
          <w:rFonts w:eastAsia="Calibri" w:cs="Arial"/>
          <w:szCs w:val="22"/>
          <w:lang w:val="es-ES"/>
        </w:rPr>
      </w:pPr>
    </w:p>
    <w:p w14:paraId="253C4A79" w14:textId="77777777" w:rsidR="005B7810" w:rsidRPr="00212AAB" w:rsidRDefault="005B7810" w:rsidP="00212AAB">
      <w:pPr>
        <w:tabs>
          <w:tab w:val="left" w:pos="426"/>
          <w:tab w:val="left" w:pos="567"/>
        </w:tabs>
        <w:rPr>
          <w:rFonts w:eastAsia="Calibri" w:cs="Arial"/>
          <w:szCs w:val="22"/>
          <w:lang w:val="es-ES"/>
        </w:rPr>
      </w:pPr>
      <w:r w:rsidRPr="00212AAB">
        <w:rPr>
          <w:noProof/>
          <w:szCs w:val="22"/>
          <w:lang w:eastAsia="es-MX"/>
        </w:rPr>
        <mc:AlternateContent>
          <mc:Choice Requires="wps">
            <w:drawing>
              <wp:anchor distT="0" distB="0" distL="114300" distR="114300" simplePos="0" relativeHeight="251662336" behindDoc="0" locked="0" layoutInCell="1" allowOverlap="1" wp14:anchorId="215267C5" wp14:editId="58ACD26D">
                <wp:simplePos x="0" y="0"/>
                <wp:positionH relativeFrom="column">
                  <wp:posOffset>211060</wp:posOffset>
                </wp:positionH>
                <wp:positionV relativeFrom="paragraph">
                  <wp:posOffset>1988425</wp:posOffset>
                </wp:positionV>
                <wp:extent cx="5376672" cy="272451"/>
                <wp:effectExtent l="0" t="0" r="14605" b="13335"/>
                <wp:wrapNone/>
                <wp:docPr id="26" name="Rectángulo 26"/>
                <wp:cNvGraphicFramePr/>
                <a:graphic xmlns:a="http://schemas.openxmlformats.org/drawingml/2006/main">
                  <a:graphicData uri="http://schemas.microsoft.com/office/word/2010/wordprocessingShape">
                    <wps:wsp>
                      <wps:cNvSpPr/>
                      <wps:spPr>
                        <a:xfrm>
                          <a:off x="0" y="0"/>
                          <a:ext cx="5376672" cy="272451"/>
                        </a:xfrm>
                        <a:prstGeom prst="rect">
                          <a:avLst/>
                        </a:prstGeom>
                        <a:noFill/>
                        <a:ln w="1905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2B8E3D" id="Rectángulo 26" o:spid="_x0000_s1026" style="position:absolute;margin-left:16.6pt;margin-top:156.55pt;width:423.35pt;height:21.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" filled="f" strokecolor="#c00000" strokeweight="1.5pt"/>
            </w:pict>
          </mc:Fallback>
        </mc:AlternateContent>
      </w:r>
      <w:r w:rsidRPr="00212AAB">
        <w:rPr>
          <w:noProof/>
          <w:szCs w:val="22"/>
          <w:lang w:eastAsia="es-MX"/>
        </w:rPr>
        <w:drawing>
          <wp:inline distT="0" distB="0" distL="0" distR="0" wp14:anchorId="1AA3DD1D" wp14:editId="4A6D16CF">
            <wp:extent cx="5577810" cy="2387720"/>
            <wp:effectExtent l="19050" t="19050" r="23495"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494" t="40752" r="28718" b="14571"/>
                    <a:stretch/>
                  </pic:blipFill>
                  <pic:spPr bwMode="auto">
                    <a:xfrm>
                      <a:off x="0" y="0"/>
                      <a:ext cx="5594510" cy="239486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7F0F18AD" w14:textId="1E2F45B2" w:rsidR="005B7810" w:rsidRPr="00212AAB" w:rsidRDefault="005B7810" w:rsidP="00212AAB">
      <w:pPr>
        <w:pStyle w:val="Prrafodelista"/>
        <w:tabs>
          <w:tab w:val="left" w:pos="426"/>
          <w:tab w:val="left" w:pos="567"/>
        </w:tabs>
        <w:ind w:left="0"/>
        <w:rPr>
          <w:rFonts w:cs="Arial"/>
          <w:szCs w:val="22"/>
        </w:rPr>
      </w:pPr>
      <w:r w:rsidRPr="00212AAB">
        <w:rPr>
          <w:rFonts w:eastAsia="Calibri" w:cs="Arial"/>
          <w:szCs w:val="22"/>
          <w:lang w:val="es-ES"/>
        </w:rPr>
        <w:lastRenderedPageBreak/>
        <w:t xml:space="preserve"> </w:t>
      </w:r>
      <w:r w:rsidR="004B7145" w:rsidRPr="00212AAB">
        <w:rPr>
          <w:rFonts w:eastAsia="Calibri" w:cs="Arial"/>
          <w:szCs w:val="22"/>
          <w:lang w:val="es-ES"/>
        </w:rPr>
        <w:t>Además, debe destacarse que las comisiones que representan los Síndicos, también está obligadas a rendir un informe trimestral de acuerdo a lo estipulado en el artículo 66 de la Ley Orgánica Municipal del Estado de México, como se advierte a continuación:</w:t>
      </w:r>
    </w:p>
    <w:p w14:paraId="3AB1C614" w14:textId="630B3C0B" w:rsidR="004B7145" w:rsidRPr="00212AAB" w:rsidRDefault="004B7145" w:rsidP="00212AAB">
      <w:pPr>
        <w:pStyle w:val="Prrafodelista"/>
        <w:tabs>
          <w:tab w:val="left" w:pos="426"/>
          <w:tab w:val="left" w:pos="567"/>
        </w:tabs>
        <w:ind w:left="0"/>
        <w:rPr>
          <w:rFonts w:cs="Arial"/>
          <w:szCs w:val="22"/>
        </w:rPr>
      </w:pPr>
    </w:p>
    <w:p w14:paraId="0EEBF50D" w14:textId="77777777" w:rsidR="004B7145" w:rsidRPr="00212AAB" w:rsidRDefault="004B7145" w:rsidP="00212AAB">
      <w:pPr>
        <w:pStyle w:val="Prrafodelista"/>
        <w:tabs>
          <w:tab w:val="left" w:pos="426"/>
          <w:tab w:val="left" w:pos="567"/>
        </w:tabs>
        <w:ind w:left="851" w:right="822"/>
        <w:rPr>
          <w:i/>
        </w:rPr>
      </w:pPr>
      <w:r w:rsidRPr="00212AAB">
        <w:rPr>
          <w:i/>
        </w:rPr>
        <w:t xml:space="preserve">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14:paraId="65B1E077" w14:textId="77777777" w:rsidR="004B7145" w:rsidRPr="00212AAB" w:rsidRDefault="004B7145" w:rsidP="00212AAB">
      <w:pPr>
        <w:pStyle w:val="Prrafodelista"/>
        <w:tabs>
          <w:tab w:val="left" w:pos="426"/>
          <w:tab w:val="left" w:pos="567"/>
        </w:tabs>
        <w:ind w:left="851" w:right="822"/>
        <w:rPr>
          <w:i/>
        </w:rPr>
      </w:pPr>
    </w:p>
    <w:p w14:paraId="410B695B" w14:textId="554C2846" w:rsidR="004B7145" w:rsidRPr="00212AAB" w:rsidRDefault="004B7145" w:rsidP="00212AAB">
      <w:pPr>
        <w:pStyle w:val="Prrafodelista"/>
        <w:tabs>
          <w:tab w:val="left" w:pos="426"/>
          <w:tab w:val="left" w:pos="567"/>
        </w:tabs>
        <w:ind w:left="851" w:right="822"/>
        <w:rPr>
          <w:rFonts w:cs="Arial"/>
          <w:i/>
          <w:szCs w:val="22"/>
        </w:rPr>
      </w:pPr>
      <w:r w:rsidRPr="00212AAB">
        <w:rPr>
          <w:i/>
        </w:rPr>
        <w:t>Las comisiones, deberán entregar al ayuntamiento, en sesión ordinaria, un informe trimestral que permita conocer y transparentar el desarrollo de sus actividades, trabajo y gestiones realizadas.</w:t>
      </w:r>
    </w:p>
    <w:p w14:paraId="1733048C" w14:textId="061286FD" w:rsidR="004B7145" w:rsidRPr="00212AAB" w:rsidRDefault="004B7145" w:rsidP="00212AAB">
      <w:pPr>
        <w:pStyle w:val="Prrafodelista"/>
        <w:tabs>
          <w:tab w:val="left" w:pos="426"/>
          <w:tab w:val="left" w:pos="567"/>
        </w:tabs>
        <w:ind w:left="0"/>
        <w:rPr>
          <w:rFonts w:cs="Arial"/>
          <w:szCs w:val="22"/>
        </w:rPr>
      </w:pPr>
    </w:p>
    <w:p w14:paraId="12BB667A" w14:textId="5607748B" w:rsidR="004B7145" w:rsidRPr="00212AAB" w:rsidRDefault="004B7145" w:rsidP="00212AAB">
      <w:pPr>
        <w:pStyle w:val="Prrafodelista"/>
        <w:tabs>
          <w:tab w:val="left" w:pos="426"/>
          <w:tab w:val="left" w:pos="567"/>
        </w:tabs>
        <w:ind w:left="0"/>
        <w:rPr>
          <w:rFonts w:cs="Arial"/>
          <w:szCs w:val="22"/>
        </w:rPr>
      </w:pPr>
      <w:r w:rsidRPr="00212AAB">
        <w:rPr>
          <w:rFonts w:eastAsia="Calibri" w:cs="Arial"/>
          <w:szCs w:val="22"/>
          <w:lang w:val="es-ES"/>
        </w:rPr>
        <w:t xml:space="preserve">De </w:t>
      </w:r>
      <w:r w:rsidRPr="00212AAB">
        <w:rPr>
          <w:rFonts w:cs="Arial"/>
          <w:szCs w:val="22"/>
        </w:rPr>
        <w:t xml:space="preserve">lo expuesto, se insiste en que el </w:t>
      </w:r>
      <w:r w:rsidRPr="00212AAB">
        <w:rPr>
          <w:rFonts w:cs="Arial"/>
          <w:b/>
          <w:szCs w:val="22"/>
        </w:rPr>
        <w:t>SUJETO OBLIGADO</w:t>
      </w:r>
      <w:r w:rsidRPr="00212AAB">
        <w:rPr>
          <w:rFonts w:cs="Arial"/>
          <w:szCs w:val="22"/>
        </w:rPr>
        <w:t xml:space="preserve"> debe de entregar las documentales que corresponde a</w:t>
      </w:r>
      <w:r w:rsidR="00E76F1D" w:rsidRPr="00212AAB">
        <w:rPr>
          <w:rFonts w:cs="Arial"/>
          <w:szCs w:val="22"/>
        </w:rPr>
        <w:t xml:space="preserve"> los informes generados de </w:t>
      </w:r>
      <w:r w:rsidRPr="00212AAB">
        <w:rPr>
          <w:rFonts w:cs="Arial"/>
          <w:szCs w:val="22"/>
        </w:rPr>
        <w:t>los síndicos municipales, con la cuales se puede dar por colmado el requerimiento del particular y este a su vez allegarse de la información que es de su interés.</w:t>
      </w:r>
    </w:p>
    <w:p w14:paraId="79F9FE1D" w14:textId="77777777" w:rsidR="00BE43F7" w:rsidRPr="00212AAB" w:rsidRDefault="00BE43F7" w:rsidP="00212AAB">
      <w:pPr>
        <w:pStyle w:val="Prrafodelista"/>
        <w:tabs>
          <w:tab w:val="left" w:pos="426"/>
          <w:tab w:val="left" w:pos="567"/>
        </w:tabs>
        <w:ind w:left="0"/>
        <w:rPr>
          <w:rFonts w:eastAsia="Calibri" w:cs="Arial"/>
          <w:szCs w:val="22"/>
          <w:lang w:val="es-ES"/>
        </w:rPr>
      </w:pPr>
    </w:p>
    <w:p w14:paraId="0D26CA2A" w14:textId="0A4D7650" w:rsidR="005B7810" w:rsidRPr="00212AAB" w:rsidRDefault="005B7810" w:rsidP="00212AAB">
      <w:pPr>
        <w:pStyle w:val="Prrafodelista"/>
        <w:tabs>
          <w:tab w:val="left" w:pos="426"/>
          <w:tab w:val="left" w:pos="567"/>
        </w:tabs>
        <w:ind w:left="0"/>
        <w:rPr>
          <w:rFonts w:eastAsia="Calibri" w:cs="Arial"/>
          <w:szCs w:val="22"/>
          <w:lang w:val="es-ES"/>
        </w:rPr>
      </w:pPr>
      <w:r w:rsidRPr="00212AAB">
        <w:rPr>
          <w:rFonts w:cs="Arial"/>
          <w:szCs w:val="22"/>
        </w:rPr>
        <w:t xml:space="preserve">Así, el </w:t>
      </w:r>
      <w:r w:rsidRPr="00212AAB">
        <w:rPr>
          <w:rFonts w:cs="Arial"/>
          <w:b/>
          <w:szCs w:val="22"/>
        </w:rPr>
        <w:t xml:space="preserve">SUJETO OBLIGADO </w:t>
      </w:r>
      <w:r w:rsidRPr="00212AAB">
        <w:rPr>
          <w:rFonts w:cs="Arial"/>
          <w:szCs w:val="22"/>
        </w:rPr>
        <w:t xml:space="preserve">tiene la obligación de generar la información que le fue solicitada, si bien es cierto no hay un documento específico que tenga la información como tal como es solicitada, lo cierto es que, hay documentales que de acuerdo al cumplimiento de la atribuciones con la que cuentan los servidores públicos, puede dar cumplimiento a lo solicitado, en ese sentido se tiene a bien a ordenar, previa búsqueda exhaustiva de la información y hacer entrega de </w:t>
      </w:r>
      <w:r w:rsidRPr="00212AAB">
        <w:rPr>
          <w:rFonts w:cs="Arial"/>
          <w:b/>
          <w:bCs/>
          <w:szCs w:val="22"/>
        </w:rPr>
        <w:t xml:space="preserve">las documentales que den cuenta </w:t>
      </w:r>
      <w:r w:rsidR="004B7145" w:rsidRPr="00212AAB">
        <w:rPr>
          <w:rFonts w:cs="Arial"/>
          <w:b/>
          <w:bCs/>
          <w:szCs w:val="22"/>
        </w:rPr>
        <w:t>de</w:t>
      </w:r>
      <w:r w:rsidR="00E76F1D" w:rsidRPr="00212AAB">
        <w:rPr>
          <w:rFonts w:cs="Arial"/>
          <w:b/>
          <w:bCs/>
          <w:szCs w:val="22"/>
        </w:rPr>
        <w:t xml:space="preserve"> </w:t>
      </w:r>
      <w:r w:rsidR="004B7145" w:rsidRPr="00212AAB">
        <w:rPr>
          <w:rFonts w:cs="Arial"/>
          <w:b/>
          <w:bCs/>
          <w:szCs w:val="22"/>
        </w:rPr>
        <w:t>l</w:t>
      </w:r>
      <w:r w:rsidR="00E76F1D" w:rsidRPr="00212AAB">
        <w:rPr>
          <w:rFonts w:cs="Arial"/>
          <w:b/>
          <w:bCs/>
          <w:szCs w:val="22"/>
        </w:rPr>
        <w:t>os</w:t>
      </w:r>
      <w:r w:rsidR="004B7145" w:rsidRPr="00212AAB">
        <w:rPr>
          <w:rFonts w:cs="Arial"/>
          <w:b/>
          <w:bCs/>
          <w:szCs w:val="22"/>
        </w:rPr>
        <w:t xml:space="preserve"> informe</w:t>
      </w:r>
      <w:r w:rsidR="00E76F1D" w:rsidRPr="00212AAB">
        <w:rPr>
          <w:rFonts w:cs="Arial"/>
          <w:b/>
          <w:bCs/>
          <w:szCs w:val="22"/>
        </w:rPr>
        <w:t>s</w:t>
      </w:r>
      <w:r w:rsidRPr="00212AAB">
        <w:rPr>
          <w:rFonts w:cs="Arial"/>
          <w:b/>
          <w:bCs/>
          <w:szCs w:val="22"/>
        </w:rPr>
        <w:t xml:space="preserve"> actividades que</w:t>
      </w:r>
      <w:r w:rsidR="004B7145" w:rsidRPr="00212AAB">
        <w:rPr>
          <w:rFonts w:cs="Arial"/>
          <w:b/>
          <w:bCs/>
          <w:szCs w:val="22"/>
        </w:rPr>
        <w:t xml:space="preserve"> se hayan generado por parte del</w:t>
      </w:r>
      <w:r w:rsidRPr="00212AAB">
        <w:rPr>
          <w:rFonts w:cs="Arial"/>
          <w:b/>
          <w:bCs/>
          <w:szCs w:val="22"/>
        </w:rPr>
        <w:t xml:space="preserve"> Segundo Síndico Municipal, en versión pública de ser </w:t>
      </w:r>
      <w:r w:rsidRPr="00212AAB">
        <w:rPr>
          <w:rFonts w:cs="Arial"/>
          <w:b/>
          <w:bCs/>
          <w:szCs w:val="22"/>
        </w:rPr>
        <w:lastRenderedPageBreak/>
        <w:t>el caso, del periodo comprendido del primero de enero al</w:t>
      </w:r>
      <w:r w:rsidR="00BE43F7" w:rsidRPr="00212AAB">
        <w:rPr>
          <w:rFonts w:cs="Arial"/>
          <w:b/>
          <w:bCs/>
          <w:szCs w:val="22"/>
        </w:rPr>
        <w:t xml:space="preserve"> </w:t>
      </w:r>
      <w:r w:rsidR="00BE43F7" w:rsidRPr="00212AAB">
        <w:rPr>
          <w:rFonts w:cs="Tahoma"/>
          <w:b/>
          <w:bCs/>
        </w:rPr>
        <w:t>veintisiete de febrero de dos mil veinticinco.</w:t>
      </w:r>
    </w:p>
    <w:p w14:paraId="4FC5F428" w14:textId="77777777" w:rsidR="00E76F1D" w:rsidRPr="00212AAB" w:rsidRDefault="00E76F1D" w:rsidP="00212AAB">
      <w:pPr>
        <w:rPr>
          <w:rFonts w:eastAsia="Palatino Linotype" w:cs="Palatino Linotype"/>
        </w:rPr>
      </w:pPr>
    </w:p>
    <w:p w14:paraId="1D93E7A2" w14:textId="41FA0036" w:rsidR="00E76F1D" w:rsidRPr="00212AAB" w:rsidRDefault="00E76F1D" w:rsidP="00212AAB">
      <w:pPr>
        <w:rPr>
          <w:rFonts w:eastAsia="Palatino Linotype" w:cs="Palatino Linotype"/>
        </w:rPr>
      </w:pPr>
      <w:r w:rsidRPr="00212AAB">
        <w:rPr>
          <w:rFonts w:eastAsia="Palatino Linotype" w:cs="Palatino Linotype"/>
        </w:rPr>
        <w:t>Sin embargo,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4E29FE6E" w14:textId="77777777" w:rsidR="00E76F1D" w:rsidRPr="00212AAB" w:rsidRDefault="00E76F1D" w:rsidP="00212AAB">
      <w:pPr>
        <w:rPr>
          <w:rFonts w:eastAsia="Palatino Linotype" w:cs="Palatino Linotype"/>
        </w:rPr>
      </w:pPr>
    </w:p>
    <w:p w14:paraId="3C128DDD" w14:textId="77777777" w:rsidR="00E76F1D" w:rsidRPr="00212AAB" w:rsidRDefault="00E76F1D" w:rsidP="00212AAB">
      <w:pPr>
        <w:spacing w:after="120"/>
        <w:ind w:left="851" w:right="902"/>
        <w:rPr>
          <w:rFonts w:eastAsia="Palatino Linotype" w:cs="Palatino Linotype"/>
          <w:i/>
        </w:rPr>
      </w:pPr>
      <w:r w:rsidRPr="00212AAB">
        <w:rPr>
          <w:rFonts w:eastAsia="Palatino Linotype" w:cs="Palatino Linotype"/>
          <w:i/>
        </w:rPr>
        <w:t>“</w:t>
      </w:r>
      <w:r w:rsidRPr="00212AAB">
        <w:rPr>
          <w:rFonts w:eastAsia="Palatino Linotype" w:cs="Palatino Linotype"/>
          <w:b/>
          <w:i/>
        </w:rPr>
        <w:t>Artículo 19</w:t>
      </w:r>
      <w:r w:rsidRPr="00212AAB">
        <w:rPr>
          <w:rFonts w:eastAsia="Palatino Linotype" w:cs="Palatino Linotype"/>
          <w:i/>
        </w:rPr>
        <w:t>…</w:t>
      </w:r>
    </w:p>
    <w:p w14:paraId="2ED93133" w14:textId="77777777" w:rsidR="00E76F1D" w:rsidRPr="00212AAB" w:rsidRDefault="00E76F1D" w:rsidP="00212AAB">
      <w:pPr>
        <w:spacing w:before="120" w:after="120"/>
        <w:ind w:left="851" w:right="902"/>
        <w:rPr>
          <w:rFonts w:eastAsia="Palatino Linotype" w:cs="Palatino Linotype"/>
          <w:i/>
        </w:rPr>
      </w:pPr>
      <w:r w:rsidRPr="00212AAB">
        <w:rPr>
          <w:rFonts w:eastAsia="Palatino Linotype" w:cs="Palatino Linotype"/>
          <w:i/>
        </w:rPr>
        <w:t>En los casos en que ciertas facultades, competencias o funciones no se hayan ejercido, se debe motivar la respuesta en función de las causas que motiven tal circunstancia.”</w:t>
      </w:r>
    </w:p>
    <w:p w14:paraId="2CE5AD4D" w14:textId="77777777" w:rsidR="00BD7A45" w:rsidRPr="00212AAB" w:rsidRDefault="00BD7A45" w:rsidP="00212AAB">
      <w:pPr>
        <w:pStyle w:val="Prrafodelista"/>
        <w:ind w:right="-93"/>
        <w:rPr>
          <w:rFonts w:cs="Tahoma"/>
          <w:bCs/>
          <w:szCs w:val="22"/>
        </w:rPr>
      </w:pPr>
    </w:p>
    <w:p w14:paraId="5DA7C963" w14:textId="6787BB2B" w:rsidR="00664420" w:rsidRPr="00212AAB" w:rsidRDefault="00BD5A7C" w:rsidP="00212AAB">
      <w:pPr>
        <w:pStyle w:val="Ttulo3"/>
      </w:pPr>
      <w:bookmarkStart w:id="29" w:name="_Toc199974738"/>
      <w:r w:rsidRPr="00212AAB">
        <w:t>d</w:t>
      </w:r>
      <w:r w:rsidR="00A21A20" w:rsidRPr="00212AAB">
        <w:t>)</w:t>
      </w:r>
      <w:r w:rsidR="00664420" w:rsidRPr="00212AAB">
        <w:t xml:space="preserve"> Versión pública</w:t>
      </w:r>
      <w:bookmarkEnd w:id="29"/>
    </w:p>
    <w:p w14:paraId="20B03CFE" w14:textId="401FB7F4" w:rsidR="00AC3CA0" w:rsidRPr="00212AAB" w:rsidRDefault="007F5D06" w:rsidP="00212AAB">
      <w:pPr>
        <w:rPr>
          <w:bCs/>
        </w:rPr>
      </w:pPr>
      <w:r w:rsidRPr="00212AAB">
        <w:t>P</w:t>
      </w:r>
      <w:r w:rsidR="00AC3CA0" w:rsidRPr="00212AAB">
        <w:t xml:space="preserve">ara el caso de que el o los documentos de los cuales se ordena su entrega contengan datos personales susceptibles de ser testados, deberán ser entregados en </w:t>
      </w:r>
      <w:r w:rsidR="00AC3CA0" w:rsidRPr="00212AAB">
        <w:rPr>
          <w:b/>
        </w:rPr>
        <w:t>versión pública</w:t>
      </w:r>
      <w:r w:rsidRPr="00212AAB">
        <w:t>,</w:t>
      </w:r>
      <w:r w:rsidR="00AC3CA0" w:rsidRPr="00212AAB">
        <w:t xml:space="preserve"> pues el</w:t>
      </w:r>
      <w:r w:rsidR="00AC3CA0" w:rsidRPr="00212AAB">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00AC3CA0" w:rsidRPr="00212AAB">
        <w:rPr>
          <w:bCs/>
        </w:rPr>
        <w:lastRenderedPageBreak/>
        <w:t>elaboración de versiones públicas en las que se suprima aquella información relacionada con la vida privada de los particulares.</w:t>
      </w:r>
    </w:p>
    <w:p w14:paraId="2420A807" w14:textId="77777777" w:rsidR="00AC3CA0" w:rsidRPr="00212AAB" w:rsidRDefault="00AC3CA0" w:rsidP="00212AAB">
      <w:pPr>
        <w:rPr>
          <w:rFonts w:eastAsia="Calibri"/>
          <w:bCs/>
          <w:lang w:eastAsia="en-US"/>
        </w:rPr>
      </w:pPr>
    </w:p>
    <w:p w14:paraId="13DAE086" w14:textId="0C1C7ADD" w:rsidR="00AC3CA0" w:rsidRPr="00212AAB" w:rsidRDefault="00AC3CA0" w:rsidP="00212AAB">
      <w:pPr>
        <w:rPr>
          <w:bCs/>
        </w:rPr>
      </w:pPr>
      <w:r w:rsidRPr="00212AAB">
        <w:rPr>
          <w:bCs/>
        </w:rPr>
        <w:t xml:space="preserve">A este respecto, los artículos 3, fracciones IX, XX, XXI y </w:t>
      </w:r>
      <w:r w:rsidR="007F5D06" w:rsidRPr="00212AAB">
        <w:rPr>
          <w:bCs/>
        </w:rPr>
        <w:t>XLV; 51</w:t>
      </w:r>
      <w:r w:rsidRPr="00212AAB">
        <w:rPr>
          <w:bCs/>
        </w:rPr>
        <w:t xml:space="preserve"> y 52 de la Ley de Transparencia y Acceso a la Información Pública del Estado de México y Municipios establecen:</w:t>
      </w:r>
    </w:p>
    <w:p w14:paraId="4EE42F33" w14:textId="77777777" w:rsidR="00AC3CA0" w:rsidRPr="00212AAB" w:rsidRDefault="00AC3CA0" w:rsidP="00212AAB"/>
    <w:p w14:paraId="22F38C0C" w14:textId="77777777" w:rsidR="00AC3CA0" w:rsidRPr="00212AAB" w:rsidRDefault="00AC3CA0" w:rsidP="00212AAB">
      <w:pPr>
        <w:pStyle w:val="Puesto"/>
      </w:pPr>
      <w:r w:rsidRPr="00212AAB">
        <w:rPr>
          <w:b/>
          <w:bCs/>
          <w:noProof/>
        </w:rPr>
        <w:t>“</w:t>
      </w:r>
      <w:r w:rsidRPr="00212AAB">
        <w:rPr>
          <w:b/>
          <w:bCs/>
        </w:rPr>
        <w:t xml:space="preserve">Artículo 3. </w:t>
      </w:r>
      <w:r w:rsidRPr="00212AAB">
        <w:t xml:space="preserve">Para los efectos de la presente Ley se entenderá por: </w:t>
      </w:r>
    </w:p>
    <w:p w14:paraId="74507E00" w14:textId="77777777" w:rsidR="00AC3CA0" w:rsidRPr="00212AAB" w:rsidRDefault="00AC3CA0" w:rsidP="00212AAB">
      <w:pPr>
        <w:pStyle w:val="Puesto"/>
      </w:pPr>
      <w:r w:rsidRPr="00212AAB">
        <w:rPr>
          <w:b/>
        </w:rPr>
        <w:t>IX.</w:t>
      </w:r>
      <w:r w:rsidRPr="00212AAB">
        <w:t xml:space="preserve"> </w:t>
      </w:r>
      <w:r w:rsidRPr="00212AAB">
        <w:rPr>
          <w:b/>
        </w:rPr>
        <w:t xml:space="preserve">Datos personales: </w:t>
      </w:r>
      <w:r w:rsidRPr="00212AAB">
        <w:t xml:space="preserve">La información concerniente a una persona, identificada o identificable según lo dispuesto por la Ley de Protección de Datos Personales del Estado de México; </w:t>
      </w:r>
    </w:p>
    <w:p w14:paraId="320759AF" w14:textId="77777777" w:rsidR="002B7C6F" w:rsidRPr="00212AAB" w:rsidRDefault="002B7C6F" w:rsidP="00212AAB"/>
    <w:p w14:paraId="4EFEB771" w14:textId="77777777" w:rsidR="00AC3CA0" w:rsidRPr="00212AAB" w:rsidRDefault="00AC3CA0" w:rsidP="00212AAB">
      <w:pPr>
        <w:pStyle w:val="Puesto"/>
      </w:pPr>
      <w:r w:rsidRPr="00212AAB">
        <w:rPr>
          <w:b/>
        </w:rPr>
        <w:t>XX.</w:t>
      </w:r>
      <w:r w:rsidRPr="00212AAB">
        <w:t xml:space="preserve"> </w:t>
      </w:r>
      <w:r w:rsidRPr="00212AAB">
        <w:rPr>
          <w:b/>
        </w:rPr>
        <w:t>Información clasificada:</w:t>
      </w:r>
      <w:r w:rsidRPr="00212AAB">
        <w:t xml:space="preserve"> Aquella considerada por la presente Ley como reservada o confidencial; </w:t>
      </w:r>
    </w:p>
    <w:p w14:paraId="5DA95E10" w14:textId="77777777" w:rsidR="002B7C6F" w:rsidRPr="00212AAB" w:rsidRDefault="002B7C6F" w:rsidP="00212AAB"/>
    <w:p w14:paraId="1CD04431" w14:textId="77777777" w:rsidR="00AC3CA0" w:rsidRPr="00212AAB" w:rsidRDefault="00AC3CA0" w:rsidP="00212AAB">
      <w:pPr>
        <w:pStyle w:val="Puesto"/>
      </w:pPr>
      <w:r w:rsidRPr="00212AAB">
        <w:rPr>
          <w:b/>
        </w:rPr>
        <w:t>XXI.</w:t>
      </w:r>
      <w:r w:rsidRPr="00212AAB">
        <w:t xml:space="preserve"> </w:t>
      </w:r>
      <w:r w:rsidRPr="00212AAB">
        <w:rPr>
          <w:b/>
        </w:rPr>
        <w:t>Información confidencial</w:t>
      </w:r>
      <w:r w:rsidRPr="00212AA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A2E008B" w14:textId="77777777" w:rsidR="002B7C6F" w:rsidRPr="00212AAB" w:rsidRDefault="002B7C6F" w:rsidP="00212AAB"/>
    <w:p w14:paraId="7CD4D2FB" w14:textId="77777777" w:rsidR="00AC3CA0" w:rsidRPr="00212AAB" w:rsidRDefault="00AC3CA0" w:rsidP="00212AAB">
      <w:pPr>
        <w:pStyle w:val="Puesto"/>
      </w:pPr>
      <w:r w:rsidRPr="00212AAB">
        <w:rPr>
          <w:b/>
        </w:rPr>
        <w:t>XLV. Versión pública:</w:t>
      </w:r>
      <w:r w:rsidRPr="00212AAB">
        <w:t xml:space="preserve"> Documento en el que se elimine, suprime o borra la información clasificada como reservada o confidencial para permitir su acceso. </w:t>
      </w:r>
    </w:p>
    <w:p w14:paraId="1ACE9141" w14:textId="77777777" w:rsidR="002B7C6F" w:rsidRPr="00212AAB" w:rsidRDefault="002B7C6F" w:rsidP="00212AAB"/>
    <w:p w14:paraId="0BAED675" w14:textId="178B54DE" w:rsidR="00AC3CA0" w:rsidRPr="00212AAB" w:rsidRDefault="00AC3CA0" w:rsidP="00212AAB">
      <w:pPr>
        <w:pStyle w:val="Puesto"/>
      </w:pPr>
      <w:r w:rsidRPr="00212AAB">
        <w:rPr>
          <w:b/>
        </w:rPr>
        <w:t>Artículo 51.</w:t>
      </w:r>
      <w:r w:rsidRPr="00212AAB">
        <w:t xml:space="preserve"> Los sujetos obligados designaran a un responsable para atender la Unidad de Transparencia, quien fungirá como enlace entre éstos y los solicitantes. Dicha Unidad será la encargada de tramitar internamente la solicitud de información </w:t>
      </w:r>
      <w:r w:rsidRPr="00212AAB">
        <w:rPr>
          <w:b/>
        </w:rPr>
        <w:t xml:space="preserve">y tendrá la responsabilidad de verificar en cada caso que la misma no sea confidencial o reservada. </w:t>
      </w:r>
      <w:r w:rsidRPr="00212AAB">
        <w:t>Dicha Unidad contará con las facultades internas necesarias para gestionar la atención a las solicitudes de información en los términos de la Ley General y la presente Ley.</w:t>
      </w:r>
    </w:p>
    <w:p w14:paraId="54D7F3F5" w14:textId="77777777" w:rsidR="002B7C6F" w:rsidRPr="00212AAB" w:rsidRDefault="002B7C6F" w:rsidP="00212AAB"/>
    <w:p w14:paraId="5AB2B52F" w14:textId="68BEB541" w:rsidR="00AC3CA0" w:rsidRPr="00212AAB" w:rsidRDefault="00AC3CA0" w:rsidP="00212AAB">
      <w:pPr>
        <w:pStyle w:val="Puesto"/>
      </w:pPr>
      <w:r w:rsidRPr="00212AAB">
        <w:rPr>
          <w:b/>
        </w:rPr>
        <w:t>Artículo 52.</w:t>
      </w:r>
      <w:r w:rsidRPr="00212AAB">
        <w:t xml:space="preserve"> Las solicitudes de acceso a la información y las respuestas que se les dé, incluyendo, en su caso, </w:t>
      </w:r>
      <w:r w:rsidRPr="00212AAB">
        <w:rPr>
          <w:u w:val="single"/>
        </w:rPr>
        <w:t xml:space="preserve">la información entregada, así como las resoluciones a los recursos que en su caso se promuevan serán públicas, y de ser el caso que contenga datos personales </w:t>
      </w:r>
      <w:r w:rsidRPr="00212AAB">
        <w:rPr>
          <w:u w:val="single"/>
        </w:rPr>
        <w:lastRenderedPageBreak/>
        <w:t>que deban ser protegidos se podrá dar su acceso en su versión pública</w:t>
      </w:r>
      <w:r w:rsidRPr="00212AAB">
        <w:t>, siempre y cuando la resolución de referencia se someta a un proceso de disociación, es decir, no haga identificable al titular de tales datos personales.</w:t>
      </w:r>
      <w:r w:rsidRPr="00212AAB">
        <w:rPr>
          <w:bCs/>
          <w:noProof/>
        </w:rPr>
        <w:t>”</w:t>
      </w:r>
      <w:r w:rsidR="007F5D06" w:rsidRPr="00212AAB">
        <w:rPr>
          <w:bCs/>
          <w:noProof/>
        </w:rPr>
        <w:t xml:space="preserve"> </w:t>
      </w:r>
      <w:r w:rsidRPr="00212AAB">
        <w:rPr>
          <w:i w:val="0"/>
          <w:iCs/>
          <w:szCs w:val="22"/>
        </w:rPr>
        <w:t>(Énfasis añadido)</w:t>
      </w:r>
    </w:p>
    <w:p w14:paraId="14DDB49A" w14:textId="77777777" w:rsidR="00AC3CA0" w:rsidRPr="00212AAB" w:rsidRDefault="00AC3CA0" w:rsidP="00212AAB"/>
    <w:p w14:paraId="18663A56" w14:textId="530412FA" w:rsidR="00AC3CA0" w:rsidRPr="00212AAB" w:rsidRDefault="00AC3CA0" w:rsidP="00212AAB">
      <w:r w:rsidRPr="00212AA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w:t>
      </w:r>
      <w:r w:rsidR="007F5D06" w:rsidRPr="00212AAB">
        <w:t xml:space="preserve">se </w:t>
      </w:r>
      <w:r w:rsidRPr="00212AAB">
        <w:t>efectúe deberá estar justificado en la Ley, lo anterior en términos de lo dispuesto por el artículo 22, párrafo primero</w:t>
      </w:r>
      <w:r w:rsidR="007F5D06" w:rsidRPr="00212AAB">
        <w:t>,</w:t>
      </w:r>
      <w:r w:rsidRPr="00212AAB">
        <w:t xml:space="preserve"> </w:t>
      </w:r>
      <w:r w:rsidR="007F5D06" w:rsidRPr="00212AAB">
        <w:t>relacionado</w:t>
      </w:r>
      <w:r w:rsidRPr="00212AAB">
        <w:t xml:space="preserve"> con el 38 de la Ley de Protección de Datos Personales en Posesión de Sujetos Obligados del Estado de México y Municipios, los cuales se transcriben para mayor referencia: </w:t>
      </w:r>
    </w:p>
    <w:p w14:paraId="24D8A62C" w14:textId="77777777" w:rsidR="00AC3CA0" w:rsidRPr="00212AAB" w:rsidRDefault="00AC3CA0" w:rsidP="00212AAB"/>
    <w:p w14:paraId="266BB0EA" w14:textId="01A7285C" w:rsidR="00AC3CA0" w:rsidRPr="00212AAB" w:rsidRDefault="00AC3CA0" w:rsidP="00212AAB">
      <w:pPr>
        <w:pStyle w:val="Puesto"/>
        <w:rPr>
          <w:rFonts w:eastAsia="Arial Unicode MS"/>
        </w:rPr>
      </w:pPr>
      <w:r w:rsidRPr="00212AAB">
        <w:rPr>
          <w:rFonts w:eastAsia="Arial Unicode MS"/>
          <w:b/>
        </w:rPr>
        <w:t>“Artículo 22.</w:t>
      </w:r>
      <w:r w:rsidRPr="00212AAB">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6D19D2F4" w14:textId="77777777" w:rsidR="002B7C6F" w:rsidRPr="00212AAB" w:rsidRDefault="002B7C6F" w:rsidP="00212AAB">
      <w:pPr>
        <w:rPr>
          <w:rFonts w:eastAsia="Arial Unicode MS"/>
        </w:rPr>
      </w:pPr>
    </w:p>
    <w:p w14:paraId="0C6ECD10" w14:textId="77777777" w:rsidR="00AC3CA0" w:rsidRPr="00212AAB" w:rsidRDefault="00AC3CA0" w:rsidP="00212AAB">
      <w:pPr>
        <w:pStyle w:val="Puesto"/>
        <w:rPr>
          <w:rFonts w:eastAsia="Arial Unicode MS"/>
        </w:rPr>
      </w:pPr>
      <w:r w:rsidRPr="00212AAB">
        <w:rPr>
          <w:rFonts w:eastAsia="Arial Unicode MS"/>
          <w:b/>
        </w:rPr>
        <w:t>Artículo 38.</w:t>
      </w:r>
      <w:r w:rsidRPr="00212AAB">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212AAB">
        <w:rPr>
          <w:rFonts w:eastAsia="Arial Unicode MS"/>
          <w:b/>
        </w:rPr>
        <w:t>”</w:t>
      </w:r>
      <w:r w:rsidRPr="00212AAB">
        <w:rPr>
          <w:rFonts w:eastAsia="Arial Unicode MS"/>
        </w:rPr>
        <w:t xml:space="preserve"> </w:t>
      </w:r>
    </w:p>
    <w:p w14:paraId="11BDA04E" w14:textId="77777777" w:rsidR="00AC3CA0" w:rsidRPr="00212AAB" w:rsidRDefault="00AC3CA0" w:rsidP="00212AAB">
      <w:pPr>
        <w:rPr>
          <w:rFonts w:eastAsia="Arial Unicode MS"/>
          <w:i/>
          <w:szCs w:val="22"/>
        </w:rPr>
      </w:pPr>
    </w:p>
    <w:p w14:paraId="32BB7A5F" w14:textId="77777777" w:rsidR="00AC3CA0" w:rsidRPr="00212AAB" w:rsidRDefault="00AC3CA0" w:rsidP="00212AAB">
      <w:r w:rsidRPr="00212AAB">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D526487" w14:textId="77777777" w:rsidR="00AC3CA0" w:rsidRPr="00212AAB" w:rsidRDefault="00AC3CA0" w:rsidP="00212AAB"/>
    <w:p w14:paraId="3CE77CF7" w14:textId="77777777" w:rsidR="00AC3CA0" w:rsidRPr="00212AAB" w:rsidRDefault="00AC3CA0" w:rsidP="00212AAB">
      <w:r w:rsidRPr="00212AAB">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12AAB">
        <w:rPr>
          <w:rFonts w:eastAsia="Arial Unicode MS"/>
        </w:rPr>
        <w:t xml:space="preserve"> que debe ser protegida por </w:t>
      </w:r>
      <w:r w:rsidRPr="00212AAB">
        <w:rPr>
          <w:rFonts w:eastAsia="Arial Unicode MS"/>
          <w:b/>
        </w:rPr>
        <w:t>EL SUJETO OBLIGADO,</w:t>
      </w:r>
      <w:r w:rsidRPr="00212AAB">
        <w:rPr>
          <w:rFonts w:eastAsia="Arial Unicode MS"/>
        </w:rPr>
        <w:t xml:space="preserve"> por lo </w:t>
      </w:r>
      <w:r w:rsidRPr="00212AAB">
        <w:t>que, todo dato personal susceptible de clasificación debe ser protegido.</w:t>
      </w:r>
    </w:p>
    <w:p w14:paraId="17B1D51E" w14:textId="77777777" w:rsidR="00AC3CA0" w:rsidRPr="00212AAB" w:rsidRDefault="00AC3CA0" w:rsidP="00212AAB"/>
    <w:p w14:paraId="1C499B05" w14:textId="0FD0F4F9" w:rsidR="00AC3CA0" w:rsidRPr="00212AAB" w:rsidRDefault="00AC3CA0" w:rsidP="00212AAB">
      <w:r w:rsidRPr="00212AAB">
        <w:t>La finalidad de la versión pública es salvaguardar la vida, integridad, seguridad, patrimonio y privacidad de las personas; de tal manera que</w:t>
      </w:r>
      <w:r w:rsidR="007F5D06" w:rsidRPr="00212AAB">
        <w:t>,</w:t>
      </w:r>
      <w:r w:rsidRPr="00212AAB">
        <w:t xml:space="preserve"> todo aquello que no tenga por objeto proteger lo anterior, es susceptible de ser entregado</w:t>
      </w:r>
      <w:r w:rsidR="007F5D06" w:rsidRPr="00212AAB">
        <w:t>.</w:t>
      </w:r>
      <w:r w:rsidRPr="00212AAB">
        <w:t xml:space="preserve"> </w:t>
      </w:r>
      <w:r w:rsidR="007F5D06" w:rsidRPr="00212AAB">
        <w:t>E</w:t>
      </w:r>
      <w:r w:rsidRPr="00212AAB">
        <w:t>n otras palabras, la protección de datos personales</w:t>
      </w:r>
      <w:r w:rsidR="007F5D06" w:rsidRPr="00212AAB">
        <w:t xml:space="preserve"> </w:t>
      </w:r>
      <w:r w:rsidRPr="00212AAB">
        <w:t>es una derivación del derecho a la intimidad.</w:t>
      </w:r>
    </w:p>
    <w:p w14:paraId="4ECCCE5B" w14:textId="77777777" w:rsidR="00AC3CA0" w:rsidRPr="00212AAB" w:rsidRDefault="00AC3CA0" w:rsidP="00212AAB"/>
    <w:p w14:paraId="22155419" w14:textId="5E52B74B" w:rsidR="00AC3CA0" w:rsidRPr="00212AAB" w:rsidRDefault="00AC3CA0" w:rsidP="00212AAB">
      <w:r w:rsidRPr="00212AA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7481129" w14:textId="77777777" w:rsidR="00AC3CA0" w:rsidRPr="00212AAB" w:rsidRDefault="00AC3CA0" w:rsidP="00212AAB"/>
    <w:p w14:paraId="12C70FB7" w14:textId="77777777" w:rsidR="00AC3CA0" w:rsidRPr="00212AAB" w:rsidRDefault="00AC3CA0" w:rsidP="00212AAB">
      <w:pPr>
        <w:jc w:val="center"/>
        <w:rPr>
          <w:b/>
          <w:i/>
          <w:szCs w:val="22"/>
        </w:rPr>
      </w:pPr>
      <w:r w:rsidRPr="00212AAB">
        <w:rPr>
          <w:b/>
          <w:i/>
          <w:szCs w:val="22"/>
          <w:lang w:val="es-ES_tradnl"/>
        </w:rPr>
        <w:t>Ley de Transparencia y Acceso a la Información Pública del Estado de México y Municipios</w:t>
      </w:r>
    </w:p>
    <w:p w14:paraId="79B28D55" w14:textId="77777777" w:rsidR="00AC3CA0" w:rsidRPr="00212AAB" w:rsidRDefault="00AC3CA0" w:rsidP="00212AAB"/>
    <w:p w14:paraId="51E4FC60" w14:textId="77777777" w:rsidR="00AC3CA0" w:rsidRPr="00212AAB" w:rsidRDefault="00AC3CA0" w:rsidP="00212AAB">
      <w:pPr>
        <w:pStyle w:val="Puesto"/>
      </w:pPr>
      <w:r w:rsidRPr="00212AAB">
        <w:rPr>
          <w:b/>
        </w:rPr>
        <w:t xml:space="preserve">“Artículo 49. </w:t>
      </w:r>
      <w:r w:rsidRPr="00212AAB">
        <w:t>Los Comités de Transparencia tendrán las siguientes atribuciones:</w:t>
      </w:r>
    </w:p>
    <w:p w14:paraId="58B2CA83" w14:textId="77777777" w:rsidR="00AC3CA0" w:rsidRPr="00212AAB" w:rsidRDefault="00AC3CA0" w:rsidP="00212AAB">
      <w:pPr>
        <w:pStyle w:val="Puesto"/>
      </w:pPr>
      <w:r w:rsidRPr="00212AAB">
        <w:rPr>
          <w:b/>
        </w:rPr>
        <w:t>VIII.</w:t>
      </w:r>
      <w:r w:rsidRPr="00212AAB">
        <w:t xml:space="preserve"> Aprobar, modificar o revocar la clasificación de la información;</w:t>
      </w:r>
    </w:p>
    <w:p w14:paraId="42CDD815" w14:textId="77777777" w:rsidR="002B7C6F" w:rsidRPr="00212AAB" w:rsidRDefault="002B7C6F" w:rsidP="00212AAB"/>
    <w:p w14:paraId="5E0FE30C" w14:textId="77777777" w:rsidR="00AC3CA0" w:rsidRPr="00212AAB" w:rsidRDefault="00AC3CA0" w:rsidP="00212AAB">
      <w:pPr>
        <w:pStyle w:val="Puesto"/>
      </w:pPr>
      <w:r w:rsidRPr="00212AAB">
        <w:rPr>
          <w:b/>
        </w:rPr>
        <w:lastRenderedPageBreak/>
        <w:t>Artículo 132.</w:t>
      </w:r>
      <w:r w:rsidRPr="00212AAB">
        <w:t xml:space="preserve"> La clasificación de la información se llevará a cabo en el momento en que:</w:t>
      </w:r>
    </w:p>
    <w:p w14:paraId="22862CEF" w14:textId="77777777" w:rsidR="00AC3CA0" w:rsidRPr="00212AAB" w:rsidRDefault="00AC3CA0" w:rsidP="00212AAB">
      <w:pPr>
        <w:pStyle w:val="Puesto"/>
      </w:pPr>
      <w:r w:rsidRPr="00212AAB">
        <w:rPr>
          <w:b/>
        </w:rPr>
        <w:t>I.</w:t>
      </w:r>
      <w:r w:rsidRPr="00212AAB">
        <w:t xml:space="preserve"> Se reciba una solicitud de acceso a la información;</w:t>
      </w:r>
    </w:p>
    <w:p w14:paraId="1076A40B" w14:textId="77777777" w:rsidR="00AC3CA0" w:rsidRPr="00212AAB" w:rsidRDefault="00AC3CA0" w:rsidP="00212AAB">
      <w:pPr>
        <w:pStyle w:val="Puesto"/>
      </w:pPr>
      <w:r w:rsidRPr="00212AAB">
        <w:rPr>
          <w:b/>
        </w:rPr>
        <w:t>II.</w:t>
      </w:r>
      <w:r w:rsidRPr="00212AAB">
        <w:t xml:space="preserve"> Se determine mediante resolución de autoridad competente; o</w:t>
      </w:r>
    </w:p>
    <w:p w14:paraId="327FFDF5" w14:textId="77777777" w:rsidR="00AC3CA0" w:rsidRPr="00212AAB" w:rsidRDefault="00AC3CA0" w:rsidP="00212AAB">
      <w:pPr>
        <w:pStyle w:val="Puesto"/>
        <w:rPr>
          <w:b/>
        </w:rPr>
      </w:pPr>
      <w:r w:rsidRPr="00212AAB">
        <w:rPr>
          <w:b/>
          <w:bCs/>
        </w:rPr>
        <w:t>III.</w:t>
      </w:r>
      <w:r w:rsidRPr="00212AAB">
        <w:t xml:space="preserve"> Se generen versiones públicas para dar cumplimiento a las obligaciones de transparencia previstas en esta Ley.</w:t>
      </w:r>
      <w:r w:rsidRPr="00212AAB">
        <w:rPr>
          <w:b/>
        </w:rPr>
        <w:t>”</w:t>
      </w:r>
    </w:p>
    <w:p w14:paraId="63550E79" w14:textId="77777777" w:rsidR="002B7C6F" w:rsidRPr="00212AAB" w:rsidRDefault="002B7C6F" w:rsidP="00212AAB"/>
    <w:p w14:paraId="733E702D" w14:textId="04C291BD" w:rsidR="00AC3CA0" w:rsidRPr="00212AAB" w:rsidRDefault="00AC3CA0" w:rsidP="00212AAB">
      <w:pPr>
        <w:pStyle w:val="Puesto"/>
      </w:pPr>
      <w:r w:rsidRPr="00212AAB">
        <w:rPr>
          <w:b/>
        </w:rPr>
        <w:t>“</w:t>
      </w:r>
      <w:r w:rsidR="002B7C6F" w:rsidRPr="00212AAB">
        <w:rPr>
          <w:b/>
        </w:rPr>
        <w:t>Segundo. -</w:t>
      </w:r>
      <w:r w:rsidRPr="00212AAB">
        <w:t xml:space="preserve"> Para efectos de los presentes Lineamientos Generales, se entenderá por:</w:t>
      </w:r>
    </w:p>
    <w:p w14:paraId="3D6255D3" w14:textId="77777777" w:rsidR="00AC3CA0" w:rsidRPr="00212AAB" w:rsidRDefault="00AC3CA0" w:rsidP="00212AAB">
      <w:pPr>
        <w:pStyle w:val="Puesto"/>
      </w:pPr>
      <w:r w:rsidRPr="00212AAB">
        <w:rPr>
          <w:b/>
        </w:rPr>
        <w:t>XVIII.</w:t>
      </w:r>
      <w:r w:rsidRPr="00212AAB">
        <w:t xml:space="preserve">  </w:t>
      </w:r>
      <w:r w:rsidRPr="00212AAB">
        <w:rPr>
          <w:b/>
        </w:rPr>
        <w:t>Versión pública:</w:t>
      </w:r>
      <w:r w:rsidRPr="00212AA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08353A7" w14:textId="77777777" w:rsidR="00AC3CA0" w:rsidRPr="00212AAB" w:rsidRDefault="00AC3CA0" w:rsidP="00212AAB">
      <w:pPr>
        <w:pStyle w:val="Puesto"/>
      </w:pPr>
    </w:p>
    <w:p w14:paraId="492CD288" w14:textId="77777777" w:rsidR="00AC3CA0" w:rsidRPr="00212AAB" w:rsidRDefault="00AC3CA0" w:rsidP="00212AAB">
      <w:pPr>
        <w:pStyle w:val="Puesto"/>
        <w:rPr>
          <w:b/>
          <w:lang w:val="es-ES_tradnl" w:eastAsia="es-MX"/>
        </w:rPr>
      </w:pPr>
      <w:r w:rsidRPr="00212AAB">
        <w:rPr>
          <w:b/>
          <w:lang w:val="es-ES_tradnl" w:eastAsia="es-MX"/>
        </w:rPr>
        <w:t xml:space="preserve">Lineamientos Generales en materia de Clasificación y Desclasificación de la </w:t>
      </w:r>
      <w:r w:rsidRPr="00212AAB">
        <w:rPr>
          <w:b/>
          <w:lang w:val="es-ES_tradnl"/>
        </w:rPr>
        <w:t>Información</w:t>
      </w:r>
    </w:p>
    <w:p w14:paraId="57959355" w14:textId="77777777" w:rsidR="00AC3CA0" w:rsidRPr="00212AAB" w:rsidRDefault="00AC3CA0" w:rsidP="00212AAB">
      <w:pPr>
        <w:pStyle w:val="Puesto"/>
      </w:pPr>
    </w:p>
    <w:p w14:paraId="204206B6" w14:textId="77777777" w:rsidR="00AC3CA0" w:rsidRPr="00212AAB" w:rsidRDefault="00AC3CA0" w:rsidP="00212AAB">
      <w:pPr>
        <w:pStyle w:val="Puesto"/>
      </w:pPr>
      <w:r w:rsidRPr="00212AAB">
        <w:rPr>
          <w:b/>
        </w:rPr>
        <w:t>Cuarto.</w:t>
      </w:r>
      <w:r w:rsidRPr="00212AA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083E00" w14:textId="77777777" w:rsidR="00AC3CA0" w:rsidRPr="00212AAB" w:rsidRDefault="00AC3CA0" w:rsidP="00212AAB">
      <w:pPr>
        <w:pStyle w:val="Puesto"/>
      </w:pPr>
      <w:r w:rsidRPr="00212AAB">
        <w:t>Los sujetos obligados deberán aplicar, de manera estricta, las excepciones al derecho de acceso a la información y sólo podrán invocarlas cuando acrediten su procedencia.</w:t>
      </w:r>
    </w:p>
    <w:p w14:paraId="2334DA4A" w14:textId="77777777" w:rsidR="002B7C6F" w:rsidRPr="00212AAB" w:rsidRDefault="002B7C6F" w:rsidP="00212AAB"/>
    <w:p w14:paraId="773F3D38" w14:textId="77777777" w:rsidR="00AC3CA0" w:rsidRPr="00212AAB" w:rsidRDefault="00AC3CA0" w:rsidP="00212AAB">
      <w:pPr>
        <w:pStyle w:val="Puesto"/>
      </w:pPr>
      <w:r w:rsidRPr="00212AAB">
        <w:rPr>
          <w:b/>
        </w:rPr>
        <w:t>Quinto.</w:t>
      </w:r>
      <w:r w:rsidRPr="00212AA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90E8" w14:textId="77777777" w:rsidR="002B7C6F" w:rsidRPr="00212AAB" w:rsidRDefault="002B7C6F" w:rsidP="00212AAB"/>
    <w:p w14:paraId="501C8886" w14:textId="77777777" w:rsidR="00AC3CA0" w:rsidRPr="00212AAB" w:rsidRDefault="00AC3CA0" w:rsidP="00212AAB">
      <w:pPr>
        <w:pStyle w:val="Puesto"/>
      </w:pPr>
      <w:r w:rsidRPr="00212AAB">
        <w:rPr>
          <w:b/>
        </w:rPr>
        <w:t>Sexto.</w:t>
      </w:r>
      <w:r w:rsidRPr="00212AAB">
        <w:t xml:space="preserve"> Se deroga.</w:t>
      </w:r>
    </w:p>
    <w:p w14:paraId="35534E5B" w14:textId="77777777" w:rsidR="002B7C6F" w:rsidRPr="00212AAB" w:rsidRDefault="002B7C6F" w:rsidP="00212AAB"/>
    <w:p w14:paraId="71AE6E31" w14:textId="77777777" w:rsidR="00AC3CA0" w:rsidRPr="00212AAB" w:rsidRDefault="00AC3CA0" w:rsidP="00212AAB">
      <w:pPr>
        <w:pStyle w:val="Puesto"/>
      </w:pPr>
      <w:r w:rsidRPr="00212AAB">
        <w:rPr>
          <w:b/>
        </w:rPr>
        <w:t>Séptimo.</w:t>
      </w:r>
      <w:r w:rsidRPr="00212AAB">
        <w:t xml:space="preserve"> La clasificación de la información se llevará a cabo en el momento en que:</w:t>
      </w:r>
    </w:p>
    <w:p w14:paraId="4BC6551F" w14:textId="77777777" w:rsidR="00AC3CA0" w:rsidRPr="00212AAB" w:rsidRDefault="00AC3CA0" w:rsidP="00212AAB">
      <w:pPr>
        <w:pStyle w:val="Puesto"/>
      </w:pPr>
      <w:r w:rsidRPr="00212AAB">
        <w:rPr>
          <w:b/>
        </w:rPr>
        <w:t>I.</w:t>
      </w:r>
      <w:r w:rsidRPr="00212AAB">
        <w:t xml:space="preserve">        Se reciba una solicitud de acceso a la información;</w:t>
      </w:r>
    </w:p>
    <w:p w14:paraId="12BC61E7" w14:textId="77777777" w:rsidR="00AC3CA0" w:rsidRPr="00212AAB" w:rsidRDefault="00AC3CA0" w:rsidP="00212AAB">
      <w:pPr>
        <w:pStyle w:val="Puesto"/>
      </w:pPr>
      <w:r w:rsidRPr="00212AAB">
        <w:rPr>
          <w:b/>
        </w:rPr>
        <w:lastRenderedPageBreak/>
        <w:t>II.</w:t>
      </w:r>
      <w:r w:rsidRPr="00212AAB">
        <w:t xml:space="preserve">       Se determine mediante resolución del Comité de Transparencia, el órgano garante competente, o en cumplimiento a una sentencia del Poder Judicial; o</w:t>
      </w:r>
    </w:p>
    <w:p w14:paraId="60049403" w14:textId="77777777" w:rsidR="00AC3CA0" w:rsidRPr="00212AAB" w:rsidRDefault="00AC3CA0" w:rsidP="00212AAB">
      <w:pPr>
        <w:pStyle w:val="Puesto"/>
      </w:pPr>
      <w:r w:rsidRPr="00212AAB">
        <w:rPr>
          <w:b/>
        </w:rPr>
        <w:t>III.</w:t>
      </w:r>
      <w:r w:rsidRPr="00212AAB">
        <w:t xml:space="preserve">      Se generen versiones públicas para dar cumplimiento a las obligaciones de transparencia previstas en la Ley General, la Ley Federal y las correspondientes de las entidades federativas.</w:t>
      </w:r>
    </w:p>
    <w:p w14:paraId="2AAF20AA" w14:textId="77777777" w:rsidR="00AC3CA0" w:rsidRPr="00212AAB" w:rsidRDefault="00AC3CA0" w:rsidP="00212AAB">
      <w:pPr>
        <w:pStyle w:val="Puesto"/>
      </w:pPr>
      <w:r w:rsidRPr="00212AAB">
        <w:t xml:space="preserve">Los titulares de las áreas deberán revisar la información requerida al momento de la recepción de una solicitud de acceso, para verificar, conforme a su naturaleza, si encuadra en una causal de reserva o de confidencialidad. </w:t>
      </w:r>
    </w:p>
    <w:p w14:paraId="742EA7F9" w14:textId="77777777" w:rsidR="002B7C6F" w:rsidRPr="00212AAB" w:rsidRDefault="002B7C6F" w:rsidP="00212AAB"/>
    <w:p w14:paraId="1B84F0FA" w14:textId="77777777" w:rsidR="00AC3CA0" w:rsidRPr="00212AAB" w:rsidRDefault="00AC3CA0" w:rsidP="00212AAB">
      <w:pPr>
        <w:pStyle w:val="Puesto"/>
      </w:pPr>
      <w:r w:rsidRPr="00212AAB">
        <w:rPr>
          <w:b/>
        </w:rPr>
        <w:t>Octavo.</w:t>
      </w:r>
      <w:r w:rsidRPr="00212AA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61D6AC7" w14:textId="77777777" w:rsidR="00AC3CA0" w:rsidRPr="00212AAB" w:rsidRDefault="00AC3CA0" w:rsidP="00212AAB">
      <w:pPr>
        <w:pStyle w:val="Puesto"/>
      </w:pPr>
      <w:r w:rsidRPr="00212AAB">
        <w:t>Para motivar la clasificación se deberán señalar las razones o circunstancias especiales que lo llevaron a concluir que el caso particular se ajusta al supuesto previsto por la norma legal invocada como fundamento.</w:t>
      </w:r>
    </w:p>
    <w:p w14:paraId="41964AD4" w14:textId="77777777" w:rsidR="00AC3CA0" w:rsidRPr="00212AAB" w:rsidRDefault="00AC3CA0" w:rsidP="00212AAB">
      <w:pPr>
        <w:pStyle w:val="Puesto"/>
      </w:pPr>
      <w:r w:rsidRPr="00212AAB">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2B4BBC" w14:textId="77777777" w:rsidR="002B7C6F" w:rsidRPr="00212AAB" w:rsidRDefault="002B7C6F" w:rsidP="00212AAB"/>
    <w:p w14:paraId="3DC18E7E" w14:textId="77777777" w:rsidR="00AC3CA0" w:rsidRPr="00212AAB" w:rsidRDefault="00AC3CA0" w:rsidP="00212AAB">
      <w:pPr>
        <w:pStyle w:val="Puesto"/>
      </w:pPr>
      <w:r w:rsidRPr="00212AAB">
        <w:rPr>
          <w:b/>
        </w:rPr>
        <w:t>Noveno.</w:t>
      </w:r>
      <w:r w:rsidRPr="00212AA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1D8CC" w14:textId="77777777" w:rsidR="002B7C6F" w:rsidRPr="00212AAB" w:rsidRDefault="002B7C6F" w:rsidP="00212AAB"/>
    <w:p w14:paraId="45844BB1" w14:textId="77777777" w:rsidR="00AC3CA0" w:rsidRPr="00212AAB" w:rsidRDefault="00AC3CA0" w:rsidP="00212AAB">
      <w:pPr>
        <w:pStyle w:val="Puesto"/>
      </w:pPr>
      <w:r w:rsidRPr="00212AAB">
        <w:rPr>
          <w:b/>
        </w:rPr>
        <w:t>Décimo.</w:t>
      </w:r>
      <w:r w:rsidRPr="00212AA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58AFEC" w14:textId="36E2C231" w:rsidR="00AC3CA0" w:rsidRPr="00212AAB" w:rsidRDefault="00AC3CA0" w:rsidP="00212AAB">
      <w:pPr>
        <w:pStyle w:val="Puesto"/>
      </w:pPr>
      <w:r w:rsidRPr="00212AAB">
        <w:t>En ausencia de los titulares de las áreas, la información será clasificada o desclasificada por la persona que lo supla, en términos de la normativa que rija la actuación del sujeto obligado.</w:t>
      </w:r>
    </w:p>
    <w:p w14:paraId="34409743" w14:textId="77777777" w:rsidR="00177F70" w:rsidRPr="00212AAB" w:rsidRDefault="00177F70" w:rsidP="00212AAB"/>
    <w:p w14:paraId="0861DCC9" w14:textId="77777777" w:rsidR="00AC3CA0" w:rsidRPr="00212AAB" w:rsidRDefault="00AC3CA0" w:rsidP="00212AAB">
      <w:pPr>
        <w:pStyle w:val="Puesto"/>
        <w:rPr>
          <w:b/>
        </w:rPr>
      </w:pPr>
      <w:r w:rsidRPr="00212AAB">
        <w:rPr>
          <w:b/>
        </w:rPr>
        <w:t>Décimo primero.</w:t>
      </w:r>
      <w:r w:rsidRPr="00212AAB">
        <w:t xml:space="preserve"> En el intercambio de información entre sujetos obligados para el ejercicio de sus atribuciones, los documentos que se encuentren clasificados deberán llevar </w:t>
      </w:r>
      <w:r w:rsidRPr="00212AAB">
        <w:lastRenderedPageBreak/>
        <w:t>la leyenda correspondiente de conformidad con lo dispuesto en el Capítulo VIII de los presentes lineamientos.</w:t>
      </w:r>
      <w:r w:rsidRPr="00212AAB">
        <w:rPr>
          <w:b/>
        </w:rPr>
        <w:t>”</w:t>
      </w:r>
    </w:p>
    <w:p w14:paraId="2D5FBBCD" w14:textId="77777777" w:rsidR="00AC3CA0" w:rsidRPr="00212AAB" w:rsidRDefault="00AC3CA0" w:rsidP="00212AAB"/>
    <w:p w14:paraId="05D0E4C9" w14:textId="0A69CA87" w:rsidR="00AC3CA0" w:rsidRPr="00212AAB" w:rsidRDefault="00AC3CA0" w:rsidP="00212AAB">
      <w:pPr>
        <w:spacing w:after="240"/>
        <w:rPr>
          <w:lang w:eastAsia="es-CO"/>
        </w:rPr>
      </w:pPr>
      <w:r w:rsidRPr="00212AAB">
        <w:t xml:space="preserve">Consecuentemente, se destaca que la versión pública que elabore </w:t>
      </w:r>
      <w:r w:rsidRPr="00212AAB">
        <w:rPr>
          <w:b/>
        </w:rPr>
        <w:t>EL SUJETO OBLIGADO</w:t>
      </w:r>
      <w:r w:rsidRPr="00212AAB">
        <w:t xml:space="preserve"> debe cumplir con las formalidades exigidas en la Ley, por lo que para tal efecto emitirá el </w:t>
      </w:r>
      <w:r w:rsidRPr="00212AAB">
        <w:rPr>
          <w:b/>
        </w:rPr>
        <w:t>Acuerdo del Comité de Transparencia</w:t>
      </w:r>
      <w:r w:rsidRPr="00212AA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12AAB">
        <w:rPr>
          <w:lang w:eastAsia="es-CO"/>
        </w:rPr>
        <w:t>, ya que</w:t>
      </w:r>
      <w:r w:rsidR="002B7C6F" w:rsidRPr="00212AAB">
        <w:rPr>
          <w:lang w:eastAsia="es-CO"/>
        </w:rPr>
        <w:t xml:space="preserve"> de</w:t>
      </w:r>
      <w:r w:rsidRPr="00212AAB">
        <w:rPr>
          <w:lang w:eastAsia="es-CO"/>
        </w:rPr>
        <w:t xml:space="preserve"> no hacerlo implica que lo entregado no es legal ni formalmente una versión pública, sino más bien una documentación ilegible, incompleta o tachada; pues no </w:t>
      </w:r>
      <w:r w:rsidR="002B7C6F" w:rsidRPr="00212AAB">
        <w:rPr>
          <w:lang w:eastAsia="es-CO"/>
        </w:rPr>
        <w:t xml:space="preserve">se </w:t>
      </w:r>
      <w:r w:rsidRPr="00212AAB">
        <w:rPr>
          <w:lang w:eastAsia="es-CO"/>
        </w:rPr>
        <w:t>señala</w:t>
      </w:r>
      <w:r w:rsidR="002B7C6F" w:rsidRPr="00212AAB">
        <w:rPr>
          <w:lang w:eastAsia="es-CO"/>
        </w:rPr>
        <w:t>n</w:t>
      </w:r>
      <w:r w:rsidRPr="00212AAB">
        <w:rPr>
          <w:lang w:eastAsia="es-CO"/>
        </w:rPr>
        <w:t xml:space="preserve"> las razones por las que no se aprecian determinados datos -ya sea porque se testan o suprimen- </w:t>
      </w:r>
      <w:r w:rsidR="002B7C6F" w:rsidRPr="00212AAB">
        <w:rPr>
          <w:lang w:eastAsia="es-CO"/>
        </w:rPr>
        <w:t xml:space="preserve">lo cual </w:t>
      </w:r>
      <w:r w:rsidRPr="00212AAB">
        <w:rPr>
          <w:lang w:eastAsia="es-CO"/>
        </w:rPr>
        <w:t>deja al solicitante en estado de incertidumbre, al no conocer o comprender porque no aparecen en la documentación respectiva, es decir, si no se exponen de manera puntual las razones</w:t>
      </w:r>
      <w:r w:rsidR="002B7C6F" w:rsidRPr="00212AAB">
        <w:rPr>
          <w:lang w:eastAsia="es-CO"/>
        </w:rPr>
        <w:t xml:space="preserve">, </w:t>
      </w:r>
      <w:r w:rsidRPr="00212AAB">
        <w:rPr>
          <w:lang w:eastAsia="es-CO"/>
        </w:rPr>
        <w:t>se estaría violentando desde un inicio el derecho de acceso a la información del solicitante.</w:t>
      </w:r>
    </w:p>
    <w:p w14:paraId="6CD05AC4" w14:textId="5F5530EE" w:rsidR="00BD5A7C" w:rsidRPr="00212AAB" w:rsidRDefault="00E9451B" w:rsidP="00212AAB">
      <w:pPr>
        <w:pStyle w:val="Ttulo3"/>
      </w:pPr>
      <w:bookmarkStart w:id="30" w:name="_Toc199974739"/>
      <w:r w:rsidRPr="00212AAB">
        <w:t>e</w:t>
      </w:r>
      <w:r w:rsidR="00BD5A7C" w:rsidRPr="00212AAB">
        <w:t>) Conclusión</w:t>
      </w:r>
      <w:bookmarkEnd w:id="30"/>
    </w:p>
    <w:p w14:paraId="066B846D" w14:textId="323471F3" w:rsidR="00BE43F7" w:rsidRPr="00212AAB" w:rsidRDefault="00BE43F7" w:rsidP="00212AAB">
      <w:pPr>
        <w:widowControl w:val="0"/>
        <w:tabs>
          <w:tab w:val="left" w:pos="1701"/>
          <w:tab w:val="left" w:pos="1843"/>
        </w:tabs>
        <w:spacing w:after="240"/>
        <w:rPr>
          <w:rFonts w:cs="Tahoma"/>
          <w:bCs/>
        </w:rPr>
      </w:pPr>
      <w:r w:rsidRPr="00212AAB">
        <w:rPr>
          <w:rFonts w:eastAsia="Palatino Linotype" w:cs="Palatino Linotype"/>
        </w:rPr>
        <w:t xml:space="preserve">En razón de lo anteriormente expuesto, este Instituto estima que las razones o motivos de inconformidad hechos valer por </w:t>
      </w:r>
      <w:r w:rsidRPr="00212AAB">
        <w:rPr>
          <w:rFonts w:eastAsia="Aptos" w:cs="Tahoma"/>
          <w:b/>
          <w:iCs/>
          <w:szCs w:val="22"/>
          <w:lang w:eastAsia="en-US"/>
        </w:rPr>
        <w:t>LA PARTE RECURRENTE</w:t>
      </w:r>
      <w:r w:rsidRPr="00212AAB">
        <w:rPr>
          <w:rFonts w:eastAsia="Aptos" w:cs="Tahoma"/>
          <w:bCs/>
          <w:iCs/>
          <w:szCs w:val="22"/>
          <w:lang w:eastAsia="en-US"/>
        </w:rPr>
        <w:t xml:space="preserve"> </w:t>
      </w:r>
      <w:r w:rsidRPr="00212AAB">
        <w:rPr>
          <w:rFonts w:eastAsia="Palatino Linotype" w:cs="Palatino Linotype"/>
        </w:rPr>
        <w:t xml:space="preserve">devienen </w:t>
      </w:r>
      <w:r w:rsidRPr="00212AAB">
        <w:rPr>
          <w:rFonts w:eastAsia="Palatino Linotype" w:cs="Palatino Linotype"/>
          <w:b/>
        </w:rPr>
        <w:t>fundadas</w:t>
      </w:r>
      <w:r w:rsidRPr="00212AAB">
        <w:rPr>
          <w:rFonts w:eastAsia="Palatino Linotype" w:cs="Palatino Linotype"/>
        </w:rPr>
        <w:t xml:space="preserve"> y suficientes para </w:t>
      </w:r>
      <w:r w:rsidR="00E9451B" w:rsidRPr="00212AAB">
        <w:rPr>
          <w:rFonts w:eastAsia="Palatino Linotype" w:cs="Palatino Linotype"/>
          <w:b/>
        </w:rPr>
        <w:t>REVOCAR</w:t>
      </w:r>
      <w:r w:rsidRPr="00212AAB">
        <w:rPr>
          <w:rFonts w:eastAsia="Palatino Linotype" w:cs="Palatino Linotype"/>
        </w:rPr>
        <w:t xml:space="preserve"> la respuesta del </w:t>
      </w:r>
      <w:r w:rsidRPr="00212AAB">
        <w:rPr>
          <w:rFonts w:eastAsia="Palatino Linotype" w:cs="Palatino Linotype"/>
          <w:b/>
        </w:rPr>
        <w:t>SUJETO OBLIGADO</w:t>
      </w:r>
      <w:r w:rsidRPr="00212AAB">
        <w:rPr>
          <w:rFonts w:eastAsia="Palatino Linotype" w:cs="Palatino Linotype"/>
        </w:rPr>
        <w:t xml:space="preserve"> y ordenarle haga entrega de </w:t>
      </w:r>
      <w:r w:rsidRPr="00212AAB">
        <w:rPr>
          <w:rFonts w:cs="Arial"/>
          <w:bCs/>
          <w:szCs w:val="22"/>
        </w:rPr>
        <w:t xml:space="preserve">las documentales que den cuenta de </w:t>
      </w:r>
      <w:r w:rsidR="00E76F1D" w:rsidRPr="00212AAB">
        <w:rPr>
          <w:rFonts w:cs="Arial"/>
          <w:bCs/>
          <w:szCs w:val="22"/>
        </w:rPr>
        <w:t>los informes de actividades que haya realizado</w:t>
      </w:r>
      <w:r w:rsidRPr="00212AAB">
        <w:rPr>
          <w:rFonts w:cs="Arial"/>
          <w:bCs/>
          <w:szCs w:val="22"/>
        </w:rPr>
        <w:t xml:space="preserve"> el Segundo Síndico Municipal, en versión pública de ser el caso, del periodo comprendido del primero de enero al </w:t>
      </w:r>
      <w:r w:rsidRPr="00212AAB">
        <w:rPr>
          <w:rFonts w:cs="Tahoma"/>
          <w:bCs/>
        </w:rPr>
        <w:t>veintisiete de febrero de dos mil veinticinco.</w:t>
      </w:r>
    </w:p>
    <w:p w14:paraId="21045205" w14:textId="7678984A" w:rsidR="00177F70" w:rsidRPr="00212AAB" w:rsidRDefault="00177F70" w:rsidP="00212AAB">
      <w:pPr>
        <w:widowControl w:val="0"/>
        <w:tabs>
          <w:tab w:val="left" w:pos="1701"/>
          <w:tab w:val="left" w:pos="1843"/>
        </w:tabs>
        <w:spacing w:after="240"/>
        <w:rPr>
          <w:rFonts w:cs="Tahoma"/>
          <w:bCs/>
        </w:rPr>
      </w:pPr>
    </w:p>
    <w:p w14:paraId="0B775323" w14:textId="77777777" w:rsidR="00177F70" w:rsidRPr="00212AAB" w:rsidRDefault="00177F70" w:rsidP="00212AAB">
      <w:pPr>
        <w:widowControl w:val="0"/>
        <w:tabs>
          <w:tab w:val="left" w:pos="1701"/>
          <w:tab w:val="left" w:pos="1843"/>
        </w:tabs>
        <w:spacing w:after="240"/>
        <w:rPr>
          <w:rFonts w:eastAsia="Calibri" w:cs="Arial"/>
          <w:szCs w:val="22"/>
          <w:lang w:val="es-ES"/>
        </w:rPr>
      </w:pPr>
    </w:p>
    <w:p w14:paraId="0F688820" w14:textId="77777777" w:rsidR="00BE43F7" w:rsidRPr="00212AAB" w:rsidRDefault="00BE43F7" w:rsidP="00212AAB">
      <w:pPr>
        <w:ind w:right="-93"/>
      </w:pPr>
      <w:bookmarkStart w:id="31" w:name="_Hlk165381027"/>
      <w:r w:rsidRPr="00212AAB">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684A0E4F" w:rsidR="00664420" w:rsidRPr="00212AAB" w:rsidRDefault="00664420" w:rsidP="00212AAB">
      <w:pPr>
        <w:pStyle w:val="Ttulo1"/>
      </w:pPr>
      <w:bookmarkStart w:id="32" w:name="_Toc199974740"/>
      <w:bookmarkEnd w:id="31"/>
      <w:r w:rsidRPr="00212AAB">
        <w:t>RESUELVE</w:t>
      </w:r>
      <w:bookmarkEnd w:id="32"/>
    </w:p>
    <w:p w14:paraId="203B7093" w14:textId="77777777" w:rsidR="00664420" w:rsidRPr="00212AAB" w:rsidRDefault="00664420" w:rsidP="00212AAB">
      <w:pPr>
        <w:ind w:right="113"/>
        <w:rPr>
          <w:rFonts w:cs="Arial"/>
          <w:b/>
          <w:szCs w:val="22"/>
        </w:rPr>
      </w:pPr>
    </w:p>
    <w:p w14:paraId="40DE562B" w14:textId="3195D64E" w:rsidR="00FC3CE0" w:rsidRPr="00212AAB" w:rsidRDefault="00FC3CE0" w:rsidP="00212AAB">
      <w:pPr>
        <w:widowControl w:val="0"/>
        <w:spacing w:after="240"/>
        <w:rPr>
          <w:rFonts w:eastAsia="Calibri" w:cs="Tahoma"/>
          <w:bCs/>
          <w:szCs w:val="22"/>
          <w:lang w:eastAsia="en-US"/>
        </w:rPr>
      </w:pPr>
      <w:r w:rsidRPr="00212AAB">
        <w:rPr>
          <w:b/>
          <w:bCs/>
        </w:rPr>
        <w:t>PRIMERO.</w:t>
      </w:r>
      <w:r w:rsidRPr="00212AAB">
        <w:t xml:space="preserve"> </w:t>
      </w:r>
      <w:r w:rsidRPr="00212AAB">
        <w:rPr>
          <w:rFonts w:cs="Tahoma"/>
          <w:szCs w:val="22"/>
        </w:rPr>
        <w:t xml:space="preserve">Se </w:t>
      </w:r>
      <w:r w:rsidR="00BE43F7" w:rsidRPr="00070755">
        <w:rPr>
          <w:rFonts w:cs="Tahoma"/>
          <w:b/>
          <w:bCs/>
          <w:szCs w:val="22"/>
        </w:rPr>
        <w:t>R</w:t>
      </w:r>
      <w:r w:rsidR="004E5068" w:rsidRPr="00070755">
        <w:rPr>
          <w:rFonts w:cs="Tahoma"/>
          <w:b/>
          <w:bCs/>
          <w:szCs w:val="22"/>
        </w:rPr>
        <w:t>EVOCA</w:t>
      </w:r>
      <w:r w:rsidRPr="00212AAB">
        <w:rPr>
          <w:rFonts w:cs="Tahoma"/>
          <w:szCs w:val="22"/>
        </w:rPr>
        <w:t xml:space="preserve"> la respuesta entregada por el </w:t>
      </w:r>
      <w:r w:rsidR="004E5068" w:rsidRPr="00212AAB">
        <w:rPr>
          <w:rFonts w:cs="Tahoma"/>
          <w:b/>
          <w:bCs/>
          <w:szCs w:val="22"/>
        </w:rPr>
        <w:t>SUJETO OBLIGADO</w:t>
      </w:r>
      <w:r w:rsidR="004E5068" w:rsidRPr="00212AAB">
        <w:rPr>
          <w:rFonts w:cs="Tahoma"/>
          <w:szCs w:val="22"/>
        </w:rPr>
        <w:t xml:space="preserve"> </w:t>
      </w:r>
      <w:r w:rsidR="0041385B" w:rsidRPr="00212AAB">
        <w:rPr>
          <w:rFonts w:cs="Tahoma"/>
          <w:szCs w:val="22"/>
        </w:rPr>
        <w:t>en</w:t>
      </w:r>
      <w:r w:rsidRPr="00212AAB">
        <w:rPr>
          <w:rFonts w:cs="Tahoma"/>
          <w:szCs w:val="22"/>
        </w:rPr>
        <w:t xml:space="preserve"> la solicitud de información</w:t>
      </w:r>
      <w:r w:rsidR="00BE43F7" w:rsidRPr="00212AAB">
        <w:rPr>
          <w:rFonts w:cs="Tahoma"/>
          <w:szCs w:val="22"/>
        </w:rPr>
        <w:t xml:space="preserve"> </w:t>
      </w:r>
      <w:r w:rsidR="00BE43F7" w:rsidRPr="00212AAB">
        <w:rPr>
          <w:rFonts w:cs="Tahoma"/>
          <w:b/>
          <w:bCs/>
        </w:rPr>
        <w:t>01201/TOLUCA/IP/2025</w:t>
      </w:r>
      <w:r w:rsidRPr="00212AAB">
        <w:rPr>
          <w:rFonts w:cs="Tahoma"/>
          <w:bCs/>
          <w:szCs w:val="22"/>
        </w:rPr>
        <w:t xml:space="preserve">, </w:t>
      </w:r>
      <w:r w:rsidRPr="00212AAB">
        <w:rPr>
          <w:rFonts w:eastAsia="Calibri" w:cs="Tahoma"/>
          <w:bCs/>
          <w:szCs w:val="22"/>
          <w:lang w:eastAsia="en-US"/>
        </w:rPr>
        <w:t xml:space="preserve">por resultar </w:t>
      </w:r>
      <w:r w:rsidRPr="00212AAB">
        <w:rPr>
          <w:rFonts w:eastAsia="Calibri" w:cs="Tahoma"/>
          <w:b/>
          <w:bCs/>
          <w:szCs w:val="22"/>
          <w:lang w:eastAsia="en-US"/>
        </w:rPr>
        <w:t>FUNDADAS</w:t>
      </w:r>
      <w:r w:rsidRPr="00212AAB">
        <w:rPr>
          <w:rFonts w:eastAsia="Calibri" w:cs="Tahoma"/>
          <w:bCs/>
          <w:szCs w:val="22"/>
          <w:lang w:eastAsia="en-US"/>
        </w:rPr>
        <w:t xml:space="preserve"> las razones o motivos de inconformidad hechos valer por </w:t>
      </w:r>
      <w:r w:rsidRPr="00212AAB">
        <w:rPr>
          <w:rFonts w:eastAsia="Calibri" w:cs="Tahoma"/>
          <w:b/>
          <w:szCs w:val="22"/>
          <w:lang w:eastAsia="en-US"/>
        </w:rPr>
        <w:t>LA PARTE RECURRENTE</w:t>
      </w:r>
      <w:r w:rsidRPr="00212AAB">
        <w:rPr>
          <w:rFonts w:eastAsia="Calibri" w:cs="Tahoma"/>
          <w:bCs/>
          <w:szCs w:val="22"/>
          <w:lang w:eastAsia="en-US"/>
        </w:rPr>
        <w:t xml:space="preserve"> en el Recurso de Revisión </w:t>
      </w:r>
      <w:r w:rsidR="00BE43F7" w:rsidRPr="00212AAB">
        <w:rPr>
          <w:rFonts w:eastAsiaTheme="minorHAnsi" w:cstheme="minorBidi"/>
          <w:b/>
          <w:bCs/>
          <w:szCs w:val="22"/>
          <w:lang w:eastAsia="en-US"/>
        </w:rPr>
        <w:t>04982</w:t>
      </w:r>
      <w:r w:rsidRPr="00212AAB">
        <w:rPr>
          <w:rFonts w:eastAsiaTheme="minorHAnsi" w:cstheme="minorBidi"/>
          <w:b/>
          <w:bCs/>
          <w:szCs w:val="22"/>
          <w:lang w:eastAsia="en-US"/>
        </w:rPr>
        <w:t>/INFOEM/IP/RR/</w:t>
      </w:r>
      <w:r w:rsidR="00BE43F7" w:rsidRPr="00212AAB">
        <w:rPr>
          <w:rFonts w:eastAsiaTheme="minorHAnsi" w:cstheme="minorBidi"/>
          <w:b/>
          <w:bCs/>
          <w:szCs w:val="22"/>
          <w:lang w:eastAsia="en-US"/>
        </w:rPr>
        <w:t>2025</w:t>
      </w:r>
      <w:r w:rsidRPr="00212AAB">
        <w:rPr>
          <w:rFonts w:eastAsiaTheme="minorHAnsi" w:cstheme="minorBidi"/>
          <w:szCs w:val="22"/>
          <w:lang w:eastAsia="en-US"/>
        </w:rPr>
        <w:t>,</w:t>
      </w:r>
      <w:r w:rsidRPr="00212AAB">
        <w:rPr>
          <w:rFonts w:cs="Tahoma"/>
          <w:b/>
          <w:szCs w:val="22"/>
        </w:rPr>
        <w:t xml:space="preserve"> </w:t>
      </w:r>
      <w:r w:rsidRPr="00212AAB">
        <w:rPr>
          <w:rFonts w:eastAsia="Calibri" w:cs="Tahoma"/>
          <w:bCs/>
          <w:szCs w:val="22"/>
          <w:lang w:eastAsia="en-US"/>
        </w:rPr>
        <w:t xml:space="preserve">en términos del considerando </w:t>
      </w:r>
      <w:r w:rsidRPr="00212AAB">
        <w:rPr>
          <w:rFonts w:eastAsia="Calibri" w:cs="Tahoma"/>
          <w:b/>
          <w:szCs w:val="22"/>
          <w:lang w:eastAsia="en-US"/>
        </w:rPr>
        <w:t>SEGUNDO</w:t>
      </w:r>
      <w:r w:rsidRPr="00212AAB">
        <w:rPr>
          <w:rFonts w:eastAsia="Calibri" w:cs="Tahoma"/>
          <w:bCs/>
          <w:szCs w:val="22"/>
          <w:lang w:eastAsia="en-US"/>
        </w:rPr>
        <w:t xml:space="preserve"> de la presente Resolución.</w:t>
      </w:r>
    </w:p>
    <w:p w14:paraId="16CF919C" w14:textId="0929955F" w:rsidR="00FC3CE0" w:rsidRPr="00212AAB" w:rsidRDefault="00FC3CE0" w:rsidP="00212AAB">
      <w:pPr>
        <w:spacing w:after="240"/>
        <w:ind w:right="-93"/>
        <w:rPr>
          <w:rFonts w:eastAsia="Calibri" w:cs="Tahoma"/>
          <w:bCs/>
          <w:szCs w:val="22"/>
          <w:lang w:eastAsia="en-US"/>
        </w:rPr>
      </w:pPr>
      <w:r w:rsidRPr="00212AAB">
        <w:rPr>
          <w:rFonts w:eastAsia="Calibri" w:cs="Tahoma"/>
          <w:b/>
          <w:bCs/>
          <w:szCs w:val="22"/>
          <w:lang w:eastAsia="en-US"/>
        </w:rPr>
        <w:t>SEGUNDO.</w:t>
      </w:r>
      <w:r w:rsidRPr="00212AAB">
        <w:rPr>
          <w:rFonts w:eastAsia="Calibri" w:cs="Tahoma"/>
          <w:szCs w:val="22"/>
          <w:lang w:eastAsia="es-MX"/>
        </w:rPr>
        <w:t xml:space="preserve"> Se </w:t>
      </w:r>
      <w:r w:rsidRPr="00212AAB">
        <w:rPr>
          <w:rFonts w:eastAsia="Calibri" w:cs="Tahoma"/>
          <w:b/>
          <w:szCs w:val="22"/>
          <w:lang w:eastAsia="es-MX"/>
        </w:rPr>
        <w:t xml:space="preserve">ORDENA </w:t>
      </w:r>
      <w:r w:rsidRPr="00212AAB">
        <w:rPr>
          <w:rFonts w:eastAsia="Calibri" w:cs="Tahoma"/>
          <w:szCs w:val="22"/>
          <w:lang w:eastAsia="es-MX"/>
        </w:rPr>
        <w:t xml:space="preserve">al </w:t>
      </w:r>
      <w:r w:rsidRPr="00212AAB">
        <w:rPr>
          <w:rFonts w:eastAsia="Calibri" w:cs="Tahoma"/>
          <w:b/>
          <w:bCs/>
          <w:szCs w:val="22"/>
          <w:lang w:eastAsia="es-MX"/>
        </w:rPr>
        <w:t>SUJETO OBLIGADO</w:t>
      </w:r>
      <w:r w:rsidRPr="00212AAB">
        <w:rPr>
          <w:rFonts w:eastAsia="Calibri" w:cs="Tahoma"/>
          <w:szCs w:val="22"/>
          <w:lang w:eastAsia="es-MX"/>
        </w:rPr>
        <w:t xml:space="preserve">, </w:t>
      </w:r>
      <w:r w:rsidRPr="00212AAB">
        <w:rPr>
          <w:rFonts w:eastAsia="Calibri" w:cs="Tahoma"/>
          <w:bCs/>
          <w:szCs w:val="22"/>
          <w:lang w:eastAsia="en-US"/>
        </w:rPr>
        <w:t xml:space="preserve">a efecto de que, previa búsqueda exhaustiva y razonable de la información, entregue a través del </w:t>
      </w:r>
      <w:r w:rsidR="00233005" w:rsidRPr="00212AAB">
        <w:rPr>
          <w:rFonts w:eastAsia="Calibri" w:cs="Tahoma"/>
          <w:b/>
          <w:szCs w:val="22"/>
          <w:lang w:eastAsia="en-US"/>
        </w:rPr>
        <w:t>SAIMEX</w:t>
      </w:r>
      <w:r w:rsidR="00233005" w:rsidRPr="00212AAB">
        <w:rPr>
          <w:rFonts w:eastAsia="Calibri" w:cs="Tahoma"/>
          <w:bCs/>
          <w:szCs w:val="22"/>
          <w:lang w:eastAsia="en-US"/>
        </w:rPr>
        <w:t xml:space="preserve">, </w:t>
      </w:r>
      <w:r w:rsidR="00E9451B" w:rsidRPr="00212AAB">
        <w:rPr>
          <w:rFonts w:eastAsia="Calibri" w:cs="Tahoma"/>
          <w:bCs/>
          <w:szCs w:val="22"/>
          <w:lang w:eastAsia="en-US"/>
        </w:rPr>
        <w:t xml:space="preserve">de ser procedente </w:t>
      </w:r>
      <w:r w:rsidRPr="00212AAB">
        <w:rPr>
          <w:rFonts w:eastAsia="Calibri" w:cs="Tahoma"/>
          <w:bCs/>
          <w:szCs w:val="22"/>
          <w:lang w:eastAsia="en-US"/>
        </w:rPr>
        <w:t xml:space="preserve">en </w:t>
      </w:r>
      <w:r w:rsidRPr="00212AAB">
        <w:rPr>
          <w:rFonts w:eastAsia="Calibri" w:cs="Tahoma"/>
          <w:b/>
          <w:szCs w:val="22"/>
          <w:lang w:eastAsia="en-US"/>
        </w:rPr>
        <w:t>versión pública</w:t>
      </w:r>
      <w:r w:rsidRPr="00212AAB">
        <w:rPr>
          <w:rFonts w:eastAsia="Calibri" w:cs="Tahoma"/>
          <w:bCs/>
          <w:szCs w:val="22"/>
          <w:lang w:eastAsia="en-US"/>
        </w:rPr>
        <w:t>, los documentos que den cuenta de lo siguiente:</w:t>
      </w:r>
    </w:p>
    <w:p w14:paraId="7E3BC583" w14:textId="47D9E63B" w:rsidR="00E40A98" w:rsidRPr="00212AAB" w:rsidRDefault="00BE43F7" w:rsidP="00212AAB">
      <w:pPr>
        <w:pStyle w:val="Puesto"/>
        <w:numPr>
          <w:ilvl w:val="0"/>
          <w:numId w:val="19"/>
        </w:numPr>
        <w:rPr>
          <w:rFonts w:eastAsia="Calibri"/>
          <w:b/>
          <w:bCs/>
          <w:lang w:eastAsia="es-ES_tradnl"/>
        </w:rPr>
      </w:pPr>
      <w:r w:rsidRPr="00212AAB">
        <w:rPr>
          <w:rFonts w:eastAsia="Calibri"/>
          <w:b/>
          <w:bCs/>
          <w:lang w:eastAsia="es-ES_tradnl"/>
        </w:rPr>
        <w:t>L</w:t>
      </w:r>
      <w:r w:rsidR="00E76F1D" w:rsidRPr="00212AAB">
        <w:rPr>
          <w:rFonts w:eastAsia="Calibri"/>
          <w:b/>
          <w:bCs/>
          <w:lang w:eastAsia="es-ES_tradnl"/>
        </w:rPr>
        <w:t xml:space="preserve">os informes de </w:t>
      </w:r>
      <w:r w:rsidRPr="00212AAB">
        <w:rPr>
          <w:rFonts w:eastAsia="Calibri"/>
          <w:b/>
          <w:bCs/>
          <w:lang w:eastAsia="es-ES_tradnl"/>
        </w:rPr>
        <w:t>actividades</w:t>
      </w:r>
      <w:r w:rsidR="00E76F1D" w:rsidRPr="00212AAB">
        <w:rPr>
          <w:rFonts w:eastAsia="Calibri"/>
          <w:b/>
          <w:bCs/>
          <w:lang w:eastAsia="es-ES_tradnl"/>
        </w:rPr>
        <w:t xml:space="preserve"> que haya</w:t>
      </w:r>
      <w:r w:rsidRPr="00212AAB">
        <w:rPr>
          <w:rFonts w:eastAsia="Calibri"/>
          <w:b/>
          <w:bCs/>
          <w:lang w:eastAsia="es-ES_tradnl"/>
        </w:rPr>
        <w:t xml:space="preserve"> realiza</w:t>
      </w:r>
      <w:r w:rsidR="00E76F1D" w:rsidRPr="00212AAB">
        <w:rPr>
          <w:rFonts w:eastAsia="Calibri"/>
          <w:b/>
          <w:bCs/>
          <w:lang w:eastAsia="es-ES_tradnl"/>
        </w:rPr>
        <w:t>do</w:t>
      </w:r>
      <w:r w:rsidRPr="00212AAB">
        <w:rPr>
          <w:rFonts w:eastAsia="Calibri"/>
          <w:b/>
          <w:bCs/>
          <w:lang w:eastAsia="es-ES_tradnl"/>
        </w:rPr>
        <w:t xml:space="preserve"> el Segundo Síndico Municipal, del </w:t>
      </w:r>
      <w:r w:rsidR="00E9451B" w:rsidRPr="00212AAB">
        <w:rPr>
          <w:rFonts w:eastAsia="Calibri"/>
          <w:b/>
          <w:bCs/>
          <w:lang w:eastAsia="es-ES_tradnl"/>
        </w:rPr>
        <w:t xml:space="preserve">01 </w:t>
      </w:r>
      <w:r w:rsidRPr="00212AAB">
        <w:rPr>
          <w:rFonts w:eastAsia="Calibri"/>
          <w:b/>
          <w:bCs/>
          <w:lang w:eastAsia="es-ES_tradnl"/>
        </w:rPr>
        <w:t>de enero al</w:t>
      </w:r>
      <w:r w:rsidR="00E9451B" w:rsidRPr="00212AAB">
        <w:rPr>
          <w:rFonts w:eastAsia="Calibri"/>
          <w:b/>
          <w:bCs/>
          <w:lang w:eastAsia="es-ES_tradnl"/>
        </w:rPr>
        <w:t xml:space="preserve"> 27</w:t>
      </w:r>
      <w:r w:rsidRPr="00212AAB">
        <w:rPr>
          <w:rFonts w:eastAsia="Calibri"/>
          <w:b/>
          <w:bCs/>
          <w:lang w:eastAsia="es-ES_tradnl"/>
        </w:rPr>
        <w:t xml:space="preserve"> de febrero de</w:t>
      </w:r>
      <w:r w:rsidR="00E9451B" w:rsidRPr="00212AAB">
        <w:rPr>
          <w:rFonts w:eastAsia="Calibri"/>
          <w:b/>
          <w:bCs/>
          <w:lang w:eastAsia="es-ES_tradnl"/>
        </w:rPr>
        <w:t xml:space="preserve"> 2025</w:t>
      </w:r>
      <w:r w:rsidRPr="00212AAB">
        <w:rPr>
          <w:rFonts w:eastAsia="Calibri"/>
          <w:b/>
          <w:bCs/>
          <w:lang w:eastAsia="es-ES_tradnl"/>
        </w:rPr>
        <w:t>.</w:t>
      </w:r>
    </w:p>
    <w:p w14:paraId="1D5C64FC" w14:textId="77777777" w:rsidR="00BE43F7" w:rsidRPr="00212AAB" w:rsidRDefault="00BE43F7" w:rsidP="00212AAB">
      <w:pPr>
        <w:ind w:left="851" w:right="822"/>
        <w:rPr>
          <w:rFonts w:eastAsia="Calibri" w:cs="Tahoma"/>
          <w:bCs/>
          <w:i/>
          <w:iCs/>
          <w:szCs w:val="22"/>
          <w:lang w:eastAsia="en-US"/>
        </w:rPr>
      </w:pPr>
    </w:p>
    <w:p w14:paraId="1599BF79" w14:textId="3B2A6DB9" w:rsidR="00E40A98" w:rsidRPr="00212AAB" w:rsidRDefault="00E40A98" w:rsidP="00212AAB">
      <w:pPr>
        <w:spacing w:line="240" w:lineRule="auto"/>
        <w:ind w:left="851" w:right="822"/>
        <w:rPr>
          <w:i/>
          <w:shd w:val="clear" w:color="auto" w:fill="FFFFFF"/>
        </w:rPr>
      </w:pPr>
      <w:r w:rsidRPr="00212AAB">
        <w:rPr>
          <w:i/>
          <w:shd w:val="clear" w:color="auto" w:fill="FFFFFF"/>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5C02035" w14:textId="279C6F48" w:rsidR="00E76F1D" w:rsidRPr="00212AAB" w:rsidRDefault="00E76F1D" w:rsidP="00212AAB">
      <w:pPr>
        <w:spacing w:line="240" w:lineRule="auto"/>
        <w:ind w:left="851" w:right="822"/>
        <w:rPr>
          <w:i/>
          <w:shd w:val="clear" w:color="auto" w:fill="FFFFFF"/>
        </w:rPr>
      </w:pPr>
    </w:p>
    <w:p w14:paraId="3765E6F6" w14:textId="3446F1EF" w:rsidR="00E76F1D" w:rsidRPr="00212AAB" w:rsidRDefault="00E76F1D" w:rsidP="00212AAB">
      <w:pPr>
        <w:spacing w:line="240" w:lineRule="auto"/>
        <w:ind w:left="851" w:right="822"/>
        <w:rPr>
          <w:i/>
          <w:shd w:val="clear" w:color="auto" w:fill="FFFFFF"/>
        </w:rPr>
      </w:pPr>
      <w:r w:rsidRPr="00212AAB">
        <w:rPr>
          <w:rFonts w:eastAsia="Palatino Linotype" w:cs="Palatino Linotype"/>
          <w:i/>
        </w:rPr>
        <w:t>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w:t>
      </w:r>
    </w:p>
    <w:p w14:paraId="3230BFEF" w14:textId="77777777" w:rsidR="009A0277" w:rsidRPr="00212AAB" w:rsidRDefault="009A0277" w:rsidP="00212AAB">
      <w:r w:rsidRPr="00212AAB">
        <w:rPr>
          <w:b/>
          <w:bCs/>
        </w:rPr>
        <w:lastRenderedPageBreak/>
        <w:t>TERCERO.</w:t>
      </w:r>
      <w:r w:rsidRPr="00212AAB">
        <w:t xml:space="preserve"> </w:t>
      </w:r>
      <w:r w:rsidRPr="00212AAB">
        <w:rPr>
          <w:rFonts w:eastAsia="Palatino Linotype" w:cs="Palatino Linotype"/>
          <w:b/>
          <w:lang w:eastAsia="es-MX"/>
        </w:rPr>
        <w:t xml:space="preserve">Notifíquese </w:t>
      </w:r>
      <w:r w:rsidRPr="00212AAB">
        <w:rPr>
          <w:szCs w:val="17"/>
          <w:lang w:eastAsia="es-ES_tradnl"/>
        </w:rPr>
        <w:t xml:space="preserve">vía </w:t>
      </w:r>
      <w:r w:rsidRPr="00212AAB">
        <w:rPr>
          <w:rFonts w:cs="Arial"/>
        </w:rPr>
        <w:t>Sistema de Acceso a la Información Mexiquense (</w:t>
      </w:r>
      <w:r w:rsidRPr="00212AAB">
        <w:rPr>
          <w:rFonts w:cs="Arial"/>
          <w:b/>
          <w:bCs/>
        </w:rPr>
        <w:t>SAIMEX)</w:t>
      </w:r>
      <w:r w:rsidRPr="00212AAB">
        <w:rPr>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820921" w14:textId="77777777" w:rsidR="00FC3CE0" w:rsidRPr="00212AAB" w:rsidRDefault="00FC3CE0" w:rsidP="00212AAB"/>
    <w:p w14:paraId="16A4F4E2" w14:textId="64DF9CE2" w:rsidR="00FC3CE0" w:rsidRPr="00212AAB" w:rsidRDefault="00FC3CE0" w:rsidP="00212AAB">
      <w:r w:rsidRPr="00212AAB">
        <w:rPr>
          <w:b/>
          <w:bCs/>
        </w:rPr>
        <w:t>CUARTO.</w:t>
      </w:r>
      <w:r w:rsidRPr="00212AAB">
        <w:t xml:space="preserve"> Notifíquese a </w:t>
      </w:r>
      <w:r w:rsidRPr="00212AAB">
        <w:rPr>
          <w:b/>
          <w:bCs/>
        </w:rPr>
        <w:t>LA PARTE RECURRENTE</w:t>
      </w:r>
      <w:r w:rsidRPr="00212AAB">
        <w:t xml:space="preserve"> la presente resolución vía Sistema de Acceso a la Información Mexiquense </w:t>
      </w:r>
      <w:r w:rsidR="008B1E16" w:rsidRPr="00212AAB">
        <w:t>(</w:t>
      </w:r>
      <w:r w:rsidRPr="00212AAB">
        <w:t>SAIMEX</w:t>
      </w:r>
      <w:r w:rsidR="008B1E16" w:rsidRPr="00212AAB">
        <w:t>)</w:t>
      </w:r>
      <w:r w:rsidRPr="00212AAB">
        <w:t>.</w:t>
      </w:r>
    </w:p>
    <w:p w14:paraId="515336ED" w14:textId="77777777" w:rsidR="00FC3CE0" w:rsidRPr="00212AAB" w:rsidRDefault="00FC3CE0" w:rsidP="00212AAB"/>
    <w:p w14:paraId="006EFE1D" w14:textId="07CDFDE4" w:rsidR="00FC3CE0" w:rsidRPr="00212AAB" w:rsidRDefault="00FC3CE0" w:rsidP="00212AAB">
      <w:r w:rsidRPr="00212AAB">
        <w:rPr>
          <w:b/>
          <w:bCs/>
        </w:rPr>
        <w:t>QUINTO</w:t>
      </w:r>
      <w:r w:rsidRPr="00212AAB">
        <w:t>. Hágase del conocimiento a</w:t>
      </w:r>
      <w:r w:rsidR="008B1E16" w:rsidRPr="00212AAB">
        <w:t xml:space="preserve"> </w:t>
      </w:r>
      <w:r w:rsidR="008B1E16" w:rsidRPr="00212AAB">
        <w:rPr>
          <w:b/>
          <w:bCs/>
        </w:rPr>
        <w:t xml:space="preserve">LA PARTE </w:t>
      </w:r>
      <w:r w:rsidRPr="00212AAB">
        <w:rPr>
          <w:b/>
          <w:bCs/>
        </w:rPr>
        <w:t>RECURRENTE</w:t>
      </w:r>
      <w:r w:rsidRPr="00212AAB">
        <w:t xml:space="preserve"> que</w:t>
      </w:r>
      <w:r w:rsidR="008B1E16" w:rsidRPr="00212AAB">
        <w:t>,</w:t>
      </w:r>
      <w:r w:rsidRPr="00212AAB">
        <w:t xml:space="preserve"> de conformidad con lo establecido en el artículo 196 de la Ley de Transparencia y Acceso a la Información Pública del Estado de México y Municipios, podrá impugnar</w:t>
      </w:r>
      <w:r w:rsidR="008B1E16" w:rsidRPr="00212AAB">
        <w:t xml:space="preserve"> la presente resolución</w:t>
      </w:r>
      <w:r w:rsidRPr="00212AAB">
        <w:t xml:space="preserve"> vía Juicio de Amparo en los términos de las leyes aplicables.</w:t>
      </w:r>
    </w:p>
    <w:p w14:paraId="1FDCA0FE" w14:textId="77777777" w:rsidR="00163D12" w:rsidRPr="00212AAB" w:rsidRDefault="00163D12" w:rsidP="00212AAB"/>
    <w:p w14:paraId="43DF9D99" w14:textId="367336A9" w:rsidR="00FC3CE0" w:rsidRPr="00212AAB" w:rsidRDefault="00FC3CE0" w:rsidP="00212AAB">
      <w:r w:rsidRPr="00212AAB">
        <w:rPr>
          <w:b/>
          <w:bCs/>
        </w:rPr>
        <w:t>SEXTO.</w:t>
      </w:r>
      <w:r w:rsidRPr="00212AAB">
        <w:t xml:space="preserve"> De conformidad con el artículo 198 de la Ley de Transparencia y Acceso a la Información Pública del Estado de México y Municipios, el </w:t>
      </w:r>
      <w:r w:rsidR="008B1E16" w:rsidRPr="00212AAB">
        <w:rPr>
          <w:b/>
          <w:bCs/>
        </w:rPr>
        <w:t>SUJETO OBLIGADO</w:t>
      </w:r>
      <w:r w:rsidR="008B1E16" w:rsidRPr="00212AAB">
        <w:t xml:space="preserve"> </w:t>
      </w:r>
      <w:r w:rsidRPr="00212AAB">
        <w:t>podrá solicitar</w:t>
      </w:r>
      <w:r w:rsidR="008B1E16" w:rsidRPr="00212AAB">
        <w:t xml:space="preserve"> </w:t>
      </w:r>
      <w:r w:rsidRPr="00212AAB">
        <w:t xml:space="preserve">una ampliación de plazo </w:t>
      </w:r>
      <w:r w:rsidR="008B1E16" w:rsidRPr="00212AAB">
        <w:t xml:space="preserve">de manera fundada y motivada, </w:t>
      </w:r>
      <w:r w:rsidRPr="00212AAB">
        <w:t>para el cumplimiento de la presente resolución.</w:t>
      </w:r>
    </w:p>
    <w:p w14:paraId="7D04BF77" w14:textId="14F733CA" w:rsidR="00177F70" w:rsidRPr="00212AAB" w:rsidRDefault="00177F70" w:rsidP="00212AAB"/>
    <w:p w14:paraId="6A8A857A" w14:textId="77777777" w:rsidR="00177F70" w:rsidRPr="00212AAB" w:rsidRDefault="00177F70" w:rsidP="00212AAB"/>
    <w:p w14:paraId="719A5C63" w14:textId="5C7EC6E9" w:rsidR="00664420" w:rsidRPr="00212AAB" w:rsidRDefault="00664420" w:rsidP="00212AAB">
      <w:pPr>
        <w:rPr>
          <w:rFonts w:eastAsia="Palatino Linotype" w:cs="Palatino Linotype"/>
          <w:szCs w:val="22"/>
        </w:rPr>
      </w:pPr>
      <w:r w:rsidRPr="00212AAB">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9627B" w:rsidRPr="00212AAB">
        <w:rPr>
          <w:rFonts w:eastAsia="Palatino Linotype" w:cs="Palatino Linotype"/>
          <w:szCs w:val="22"/>
        </w:rPr>
        <w:t xml:space="preserve">VIGÉSIMA </w:t>
      </w:r>
      <w:r w:rsidRPr="00212AAB">
        <w:rPr>
          <w:rFonts w:eastAsia="Palatino Linotype" w:cs="Palatino Linotype"/>
          <w:szCs w:val="22"/>
        </w:rPr>
        <w:t xml:space="preserve">SESIÓN ORDINARIA, CELEBRADA EL </w:t>
      </w:r>
      <w:r w:rsidR="0019627B" w:rsidRPr="00212AAB">
        <w:rPr>
          <w:rFonts w:eastAsia="Palatino Linotype" w:cs="Palatino Linotype"/>
          <w:szCs w:val="22"/>
        </w:rPr>
        <w:t>CUATRO DE JUNIO DE DOS MIL VEINTICINCO</w:t>
      </w:r>
      <w:r w:rsidRPr="00212AAB">
        <w:rPr>
          <w:rFonts w:eastAsia="Palatino Linotype" w:cs="Palatino Linotype"/>
          <w:szCs w:val="22"/>
        </w:rPr>
        <w:t>, ANTE EL SECRETARIO TÉCNICO DEL PLENO, ALEXIS TAPIA RAMÍREZ.</w:t>
      </w:r>
    </w:p>
    <w:p w14:paraId="2AB73DBD" w14:textId="351D60E0" w:rsidR="009A0277" w:rsidRPr="00212AAB" w:rsidRDefault="00BE43F7" w:rsidP="00212AAB">
      <w:pPr>
        <w:widowControl w:val="0"/>
        <w:autoSpaceDE w:val="0"/>
        <w:autoSpaceDN w:val="0"/>
        <w:adjustRightInd w:val="0"/>
        <w:rPr>
          <w:rFonts w:eastAsiaTheme="minorEastAsia"/>
          <w:sz w:val="18"/>
          <w:szCs w:val="18"/>
          <w:lang w:val="it-IT"/>
        </w:rPr>
      </w:pPr>
      <w:r w:rsidRPr="00212AAB">
        <w:rPr>
          <w:rFonts w:eastAsiaTheme="minorEastAsia"/>
          <w:sz w:val="18"/>
          <w:szCs w:val="18"/>
          <w:lang w:val="it-IT"/>
        </w:rPr>
        <w:t>SCMM/AGZ/DEMF/AGE</w:t>
      </w:r>
    </w:p>
    <w:p w14:paraId="49D72DA3" w14:textId="77777777" w:rsidR="00664420" w:rsidRPr="00212AAB" w:rsidRDefault="00664420" w:rsidP="00212AAB">
      <w:pPr>
        <w:ind w:right="-93"/>
        <w:rPr>
          <w:rFonts w:eastAsia="Calibri" w:cs="Tahoma"/>
          <w:bCs/>
          <w:szCs w:val="22"/>
          <w:lang w:eastAsia="en-US"/>
        </w:rPr>
      </w:pPr>
    </w:p>
    <w:p w14:paraId="5EFEA0CD" w14:textId="77777777" w:rsidR="00664420" w:rsidRPr="00212AAB" w:rsidRDefault="00664420" w:rsidP="00212AAB">
      <w:pPr>
        <w:ind w:right="-93"/>
        <w:rPr>
          <w:rFonts w:eastAsia="Calibri" w:cs="Tahoma"/>
          <w:szCs w:val="22"/>
          <w:lang w:val="es-ES"/>
        </w:rPr>
      </w:pPr>
    </w:p>
    <w:p w14:paraId="696BC976" w14:textId="77777777" w:rsidR="00664420" w:rsidRPr="00212AAB" w:rsidRDefault="00664420" w:rsidP="00212AAB">
      <w:pPr>
        <w:ind w:right="-93"/>
        <w:rPr>
          <w:rFonts w:eastAsia="Calibri" w:cs="Tahoma"/>
          <w:bCs/>
          <w:szCs w:val="22"/>
          <w:lang w:val="es-ES" w:eastAsia="en-US"/>
        </w:rPr>
      </w:pPr>
    </w:p>
    <w:p w14:paraId="671CB0C5" w14:textId="77777777" w:rsidR="00664420" w:rsidRPr="00212AAB" w:rsidRDefault="00664420" w:rsidP="00212AAB">
      <w:pPr>
        <w:ind w:right="-93"/>
        <w:rPr>
          <w:rFonts w:eastAsia="Calibri" w:cs="Tahoma"/>
          <w:bCs/>
          <w:szCs w:val="22"/>
          <w:lang w:val="es-ES_tradnl" w:eastAsia="en-US"/>
        </w:rPr>
      </w:pPr>
    </w:p>
    <w:p w14:paraId="52B66DE7" w14:textId="77777777" w:rsidR="00664420" w:rsidRPr="00212AAB" w:rsidRDefault="00664420" w:rsidP="00212AAB">
      <w:pPr>
        <w:ind w:right="-93"/>
        <w:rPr>
          <w:rFonts w:eastAsia="Calibri" w:cs="Tahoma"/>
          <w:bCs/>
          <w:szCs w:val="22"/>
          <w:lang w:val="es-ES_tradnl" w:eastAsia="en-US"/>
        </w:rPr>
      </w:pPr>
    </w:p>
    <w:p w14:paraId="3BA305D1" w14:textId="77777777" w:rsidR="00664420" w:rsidRPr="00212AAB" w:rsidRDefault="00664420" w:rsidP="00212AAB">
      <w:pPr>
        <w:ind w:right="-93"/>
        <w:rPr>
          <w:rFonts w:eastAsia="Calibri" w:cs="Tahoma"/>
          <w:bCs/>
          <w:szCs w:val="22"/>
          <w:lang w:val="es-ES_tradnl" w:eastAsia="en-US"/>
        </w:rPr>
      </w:pPr>
    </w:p>
    <w:p w14:paraId="78230707" w14:textId="77777777" w:rsidR="00664420" w:rsidRPr="00212AAB" w:rsidRDefault="00664420" w:rsidP="00212AAB">
      <w:pPr>
        <w:ind w:right="-93"/>
        <w:rPr>
          <w:rFonts w:eastAsia="Calibri" w:cs="Tahoma"/>
          <w:bCs/>
          <w:szCs w:val="22"/>
          <w:lang w:val="es-ES_tradnl" w:eastAsia="en-US"/>
        </w:rPr>
      </w:pPr>
    </w:p>
    <w:p w14:paraId="72D18B28" w14:textId="77777777" w:rsidR="00664420" w:rsidRPr="00212AAB" w:rsidRDefault="00664420" w:rsidP="00212AAB">
      <w:pPr>
        <w:ind w:right="-93"/>
        <w:rPr>
          <w:rFonts w:eastAsia="Calibri" w:cs="Tahoma"/>
          <w:bCs/>
          <w:szCs w:val="22"/>
          <w:lang w:val="es-ES_tradnl" w:eastAsia="en-US"/>
        </w:rPr>
      </w:pPr>
    </w:p>
    <w:p w14:paraId="6BD461DC" w14:textId="77777777" w:rsidR="00664420" w:rsidRPr="00212AAB" w:rsidRDefault="00664420" w:rsidP="00212AAB">
      <w:pPr>
        <w:tabs>
          <w:tab w:val="center" w:pos="4568"/>
        </w:tabs>
        <w:ind w:right="-93"/>
        <w:rPr>
          <w:rFonts w:eastAsia="Calibri" w:cs="Tahoma"/>
          <w:bCs/>
          <w:szCs w:val="22"/>
          <w:lang w:eastAsia="en-US"/>
        </w:rPr>
      </w:pPr>
    </w:p>
    <w:p w14:paraId="4DBB1727" w14:textId="77777777" w:rsidR="00664420" w:rsidRPr="00212AAB" w:rsidRDefault="00664420" w:rsidP="00212AAB">
      <w:pPr>
        <w:tabs>
          <w:tab w:val="center" w:pos="4568"/>
        </w:tabs>
        <w:ind w:right="-93"/>
        <w:rPr>
          <w:rFonts w:eastAsia="Calibri" w:cs="Tahoma"/>
          <w:bCs/>
          <w:szCs w:val="22"/>
          <w:lang w:eastAsia="en-US"/>
        </w:rPr>
      </w:pPr>
    </w:p>
    <w:p w14:paraId="1D74121B" w14:textId="77777777" w:rsidR="00664420" w:rsidRPr="00212AAB" w:rsidRDefault="00664420" w:rsidP="00212AAB">
      <w:pPr>
        <w:tabs>
          <w:tab w:val="center" w:pos="4568"/>
        </w:tabs>
        <w:ind w:right="-93"/>
        <w:rPr>
          <w:rFonts w:eastAsia="Calibri" w:cs="Tahoma"/>
          <w:bCs/>
          <w:szCs w:val="22"/>
          <w:lang w:eastAsia="en-US"/>
        </w:rPr>
      </w:pPr>
    </w:p>
    <w:p w14:paraId="08E74E9C" w14:textId="77777777" w:rsidR="00664420" w:rsidRPr="00212AAB" w:rsidRDefault="00664420" w:rsidP="00212AAB">
      <w:pPr>
        <w:tabs>
          <w:tab w:val="center" w:pos="4568"/>
        </w:tabs>
        <w:ind w:right="-93"/>
        <w:rPr>
          <w:rFonts w:eastAsia="Calibri" w:cs="Tahoma"/>
          <w:bCs/>
          <w:szCs w:val="22"/>
          <w:lang w:eastAsia="en-US"/>
        </w:rPr>
      </w:pPr>
    </w:p>
    <w:p w14:paraId="2CBF5E03" w14:textId="77777777" w:rsidR="00664420" w:rsidRPr="00212AAB" w:rsidRDefault="00664420" w:rsidP="00212AAB">
      <w:pPr>
        <w:tabs>
          <w:tab w:val="center" w:pos="4568"/>
        </w:tabs>
        <w:ind w:right="-93"/>
        <w:rPr>
          <w:rFonts w:eastAsia="Calibri" w:cs="Tahoma"/>
          <w:bCs/>
          <w:szCs w:val="22"/>
          <w:lang w:eastAsia="en-US"/>
        </w:rPr>
      </w:pPr>
    </w:p>
    <w:p w14:paraId="44865A6D" w14:textId="77777777" w:rsidR="00664420" w:rsidRPr="00212AAB" w:rsidRDefault="00664420" w:rsidP="00212AAB">
      <w:pPr>
        <w:tabs>
          <w:tab w:val="center" w:pos="4568"/>
        </w:tabs>
        <w:ind w:right="-93"/>
        <w:rPr>
          <w:rFonts w:eastAsia="Calibri" w:cs="Tahoma"/>
          <w:bCs/>
          <w:szCs w:val="22"/>
          <w:lang w:eastAsia="en-US"/>
        </w:rPr>
      </w:pPr>
    </w:p>
    <w:p w14:paraId="7147F06B" w14:textId="77777777" w:rsidR="00664420" w:rsidRPr="00212AAB" w:rsidRDefault="00664420" w:rsidP="00212AAB">
      <w:pPr>
        <w:tabs>
          <w:tab w:val="center" w:pos="4568"/>
        </w:tabs>
        <w:ind w:right="-93"/>
        <w:rPr>
          <w:rFonts w:eastAsia="Calibri" w:cs="Tahoma"/>
          <w:bCs/>
          <w:szCs w:val="22"/>
          <w:lang w:eastAsia="en-US"/>
        </w:rPr>
      </w:pPr>
    </w:p>
    <w:p w14:paraId="6FDF3D7E" w14:textId="77777777" w:rsidR="00664420" w:rsidRPr="00212AAB" w:rsidRDefault="00664420" w:rsidP="00212AAB">
      <w:pPr>
        <w:tabs>
          <w:tab w:val="center" w:pos="4568"/>
        </w:tabs>
        <w:ind w:right="-93"/>
        <w:rPr>
          <w:rFonts w:eastAsia="Calibri" w:cs="Tahoma"/>
          <w:bCs/>
          <w:szCs w:val="22"/>
          <w:lang w:eastAsia="en-US"/>
        </w:rPr>
      </w:pPr>
    </w:p>
    <w:p w14:paraId="6246F818" w14:textId="77777777" w:rsidR="00664420" w:rsidRPr="00212AAB" w:rsidRDefault="00664420" w:rsidP="00212AAB">
      <w:pPr>
        <w:tabs>
          <w:tab w:val="center" w:pos="4568"/>
        </w:tabs>
        <w:ind w:right="-93"/>
        <w:rPr>
          <w:rFonts w:eastAsia="Calibri" w:cs="Tahoma"/>
          <w:bCs/>
          <w:szCs w:val="22"/>
          <w:lang w:eastAsia="en-US"/>
        </w:rPr>
      </w:pPr>
    </w:p>
    <w:p w14:paraId="57A88B28" w14:textId="77777777" w:rsidR="00664420" w:rsidRPr="00212AAB" w:rsidRDefault="00664420" w:rsidP="00212AAB">
      <w:pPr>
        <w:tabs>
          <w:tab w:val="center" w:pos="4568"/>
        </w:tabs>
        <w:ind w:right="-93"/>
        <w:rPr>
          <w:rFonts w:eastAsia="Calibri" w:cs="Tahoma"/>
          <w:bCs/>
          <w:szCs w:val="22"/>
          <w:lang w:eastAsia="en-US"/>
        </w:rPr>
      </w:pPr>
    </w:p>
    <w:p w14:paraId="77EF6095" w14:textId="77777777" w:rsidR="00664420" w:rsidRPr="00212AAB" w:rsidRDefault="00664420" w:rsidP="00212AAB">
      <w:pPr>
        <w:tabs>
          <w:tab w:val="center" w:pos="4568"/>
        </w:tabs>
        <w:ind w:right="-93"/>
        <w:rPr>
          <w:rFonts w:eastAsia="Calibri" w:cs="Tahoma"/>
          <w:bCs/>
          <w:szCs w:val="22"/>
          <w:lang w:eastAsia="en-US"/>
        </w:rPr>
      </w:pPr>
    </w:p>
    <w:p w14:paraId="35593947" w14:textId="77777777" w:rsidR="00664420" w:rsidRPr="00212AAB" w:rsidRDefault="00664420" w:rsidP="00212AAB">
      <w:pPr>
        <w:tabs>
          <w:tab w:val="center" w:pos="4568"/>
        </w:tabs>
        <w:ind w:right="-93"/>
        <w:rPr>
          <w:rFonts w:eastAsia="Calibri" w:cs="Tahoma"/>
          <w:bCs/>
          <w:szCs w:val="22"/>
          <w:lang w:eastAsia="en-US"/>
        </w:rPr>
      </w:pPr>
    </w:p>
    <w:p w14:paraId="3AF72A17" w14:textId="77777777" w:rsidR="00664420" w:rsidRPr="00212AAB" w:rsidRDefault="00664420" w:rsidP="00212AAB">
      <w:pPr>
        <w:tabs>
          <w:tab w:val="center" w:pos="4568"/>
        </w:tabs>
        <w:ind w:right="-93"/>
        <w:rPr>
          <w:rFonts w:eastAsia="Calibri" w:cs="Tahoma"/>
          <w:bCs/>
          <w:szCs w:val="22"/>
          <w:lang w:eastAsia="en-US"/>
        </w:rPr>
      </w:pPr>
    </w:p>
    <w:p w14:paraId="37169144" w14:textId="77777777" w:rsidR="00664420" w:rsidRPr="00212AAB" w:rsidRDefault="00664420" w:rsidP="00212AAB">
      <w:pPr>
        <w:tabs>
          <w:tab w:val="center" w:pos="4568"/>
        </w:tabs>
        <w:ind w:right="-93"/>
        <w:rPr>
          <w:rFonts w:eastAsia="Calibri" w:cs="Tahoma"/>
          <w:bCs/>
          <w:szCs w:val="22"/>
          <w:lang w:eastAsia="en-US"/>
        </w:rPr>
      </w:pPr>
    </w:p>
    <w:p w14:paraId="77CFC088" w14:textId="77777777" w:rsidR="00664420" w:rsidRPr="00212AAB" w:rsidRDefault="00664420" w:rsidP="00212AAB">
      <w:pPr>
        <w:tabs>
          <w:tab w:val="center" w:pos="4568"/>
        </w:tabs>
        <w:ind w:right="-93"/>
        <w:rPr>
          <w:rFonts w:eastAsia="Calibri" w:cs="Tahoma"/>
          <w:bCs/>
          <w:szCs w:val="22"/>
          <w:lang w:eastAsia="en-US"/>
        </w:rPr>
      </w:pPr>
    </w:p>
    <w:p w14:paraId="781A11A5" w14:textId="77777777" w:rsidR="00664420" w:rsidRPr="00212AAB" w:rsidRDefault="00664420" w:rsidP="00212AAB">
      <w:pPr>
        <w:tabs>
          <w:tab w:val="center" w:pos="4568"/>
        </w:tabs>
        <w:ind w:right="-93"/>
        <w:rPr>
          <w:rFonts w:eastAsia="Calibri" w:cs="Tahoma"/>
          <w:bCs/>
          <w:szCs w:val="22"/>
          <w:lang w:eastAsia="en-US"/>
        </w:rPr>
      </w:pPr>
    </w:p>
    <w:p w14:paraId="5B4ADFF3" w14:textId="77777777" w:rsidR="00A131AC" w:rsidRPr="00212AAB" w:rsidRDefault="00A131AC" w:rsidP="00212AAB"/>
    <w:sectPr w:rsidR="00A131AC" w:rsidRPr="00212AAB"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47E18" w14:textId="77777777" w:rsidR="00C41159" w:rsidRDefault="00C41159" w:rsidP="00664420">
      <w:pPr>
        <w:spacing w:line="240" w:lineRule="auto"/>
      </w:pPr>
      <w:r>
        <w:separator/>
      </w:r>
    </w:p>
  </w:endnote>
  <w:endnote w:type="continuationSeparator" w:id="0">
    <w:p w14:paraId="0D3FB16F" w14:textId="77777777" w:rsidR="00C41159" w:rsidRDefault="00C4115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E43F7" w:rsidRDefault="00BE43F7">
    <w:pPr>
      <w:tabs>
        <w:tab w:val="center" w:pos="4550"/>
        <w:tab w:val="left" w:pos="5818"/>
      </w:tabs>
      <w:ind w:right="260"/>
      <w:jc w:val="right"/>
      <w:rPr>
        <w:color w:val="071320" w:themeColor="text2" w:themeShade="80"/>
        <w:sz w:val="24"/>
        <w:szCs w:val="24"/>
      </w:rPr>
    </w:pPr>
  </w:p>
  <w:p w14:paraId="1BCA7F23" w14:textId="77777777" w:rsidR="00BE43F7" w:rsidRDefault="00BE43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B917796" w:rsidR="00BE43F7" w:rsidRDefault="00BE43F7">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93DFB" w:rsidRPr="00893DFB">
      <w:rPr>
        <w:noProof/>
        <w:color w:val="0A1D30" w:themeColor="text2" w:themeShade="BF"/>
        <w:sz w:val="24"/>
        <w:szCs w:val="24"/>
        <w:lang w:val="es-ES"/>
      </w:rPr>
      <w:t>28</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93DFB" w:rsidRPr="00893DFB">
      <w:rPr>
        <w:noProof/>
        <w:color w:val="0A1D30" w:themeColor="text2" w:themeShade="BF"/>
        <w:sz w:val="24"/>
        <w:szCs w:val="24"/>
        <w:lang w:val="es-ES"/>
      </w:rPr>
      <w:t>30</w:t>
    </w:r>
    <w:r>
      <w:rPr>
        <w:color w:val="0A1D30" w:themeColor="text2" w:themeShade="BF"/>
        <w:sz w:val="24"/>
        <w:szCs w:val="24"/>
      </w:rPr>
      <w:fldChar w:fldCharType="end"/>
    </w:r>
  </w:p>
  <w:p w14:paraId="310E15C0" w14:textId="77777777" w:rsidR="00BE43F7" w:rsidRDefault="00BE43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254C9" w14:textId="77777777" w:rsidR="00C41159" w:rsidRDefault="00C41159" w:rsidP="00664420">
      <w:pPr>
        <w:spacing w:line="240" w:lineRule="auto"/>
      </w:pPr>
      <w:r>
        <w:separator/>
      </w:r>
    </w:p>
  </w:footnote>
  <w:footnote w:type="continuationSeparator" w:id="0">
    <w:p w14:paraId="64DB489A" w14:textId="77777777" w:rsidR="00C41159" w:rsidRDefault="00C41159"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E43F7" w:rsidRPr="00330DA7" w14:paraId="070A4B18" w14:textId="77777777" w:rsidTr="003F35FD">
      <w:trPr>
        <w:trHeight w:val="144"/>
        <w:jc w:val="right"/>
      </w:trPr>
      <w:tc>
        <w:tcPr>
          <w:tcW w:w="2727" w:type="dxa"/>
        </w:tcPr>
        <w:p w14:paraId="62B7493A" w14:textId="77777777" w:rsidR="00BE43F7" w:rsidRPr="00330DA7" w:rsidRDefault="00BE43F7"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77EA2A38" w:rsidR="00BE43F7" w:rsidRPr="00A90C72" w:rsidRDefault="00BE43F7" w:rsidP="0031460D">
          <w:pPr>
            <w:tabs>
              <w:tab w:val="right" w:pos="8838"/>
            </w:tabs>
            <w:ind w:left="-74" w:right="-105"/>
            <w:rPr>
              <w:rFonts w:eastAsia="Calibri" w:cs="Tahoma"/>
              <w:szCs w:val="22"/>
              <w:lang w:eastAsia="en-US"/>
            </w:rPr>
          </w:pPr>
          <w:r>
            <w:rPr>
              <w:rFonts w:eastAsia="Calibri" w:cs="Tahoma"/>
              <w:szCs w:val="22"/>
              <w:lang w:eastAsia="en-US"/>
            </w:rPr>
            <w:t>04982</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BE43F7" w:rsidRPr="00330DA7" w14:paraId="4521E058" w14:textId="77777777" w:rsidTr="003F35FD">
      <w:trPr>
        <w:trHeight w:val="283"/>
        <w:jc w:val="right"/>
      </w:trPr>
      <w:tc>
        <w:tcPr>
          <w:tcW w:w="2727" w:type="dxa"/>
        </w:tcPr>
        <w:p w14:paraId="0B68C086" w14:textId="77777777" w:rsidR="00BE43F7" w:rsidRPr="00330DA7" w:rsidRDefault="00BE43F7"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4E58C73" w:rsidR="00BE43F7" w:rsidRPr="00952DD0" w:rsidRDefault="00BE43F7" w:rsidP="003F35FD">
          <w:pPr>
            <w:tabs>
              <w:tab w:val="left" w:pos="2834"/>
              <w:tab w:val="right" w:pos="8838"/>
            </w:tabs>
            <w:ind w:left="-108" w:right="-105"/>
            <w:rPr>
              <w:rFonts w:eastAsia="Calibri" w:cs="Tahoma"/>
              <w:szCs w:val="22"/>
              <w:lang w:eastAsia="en-US"/>
            </w:rPr>
          </w:pPr>
          <w:r w:rsidRPr="0031460D">
            <w:rPr>
              <w:rFonts w:eastAsia="Calibri" w:cs="Tahoma"/>
              <w:szCs w:val="22"/>
              <w:lang w:eastAsia="en-US"/>
            </w:rPr>
            <w:t>Ayuntamiento de Toluca</w:t>
          </w:r>
        </w:p>
      </w:tc>
    </w:tr>
    <w:tr w:rsidR="00BE43F7" w:rsidRPr="00330DA7" w14:paraId="6331D9B6" w14:textId="77777777" w:rsidTr="003F35FD">
      <w:trPr>
        <w:trHeight w:val="283"/>
        <w:jc w:val="right"/>
      </w:trPr>
      <w:tc>
        <w:tcPr>
          <w:tcW w:w="2727" w:type="dxa"/>
        </w:tcPr>
        <w:p w14:paraId="3FA86BAE" w14:textId="04F1C45E" w:rsidR="00BE43F7" w:rsidRPr="00330DA7" w:rsidRDefault="00BE43F7"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E43F7" w:rsidRPr="00EA66FC" w:rsidRDefault="00BE43F7"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E43F7" w:rsidRPr="00443C6B" w:rsidRDefault="00BE43F7"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E43F7" w:rsidRPr="00330DA7" w14:paraId="29CFF901" w14:textId="77777777" w:rsidTr="0031460D">
      <w:trPr>
        <w:trHeight w:val="1435"/>
      </w:trPr>
      <w:tc>
        <w:tcPr>
          <w:tcW w:w="283" w:type="dxa"/>
          <w:shd w:val="clear" w:color="auto" w:fill="auto"/>
        </w:tcPr>
        <w:p w14:paraId="046B9F8F" w14:textId="77777777" w:rsidR="00BE43F7" w:rsidRPr="00330DA7" w:rsidRDefault="00BE43F7" w:rsidP="0031460D">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E43F7" w:rsidRPr="00330DA7" w14:paraId="04F272D2" w14:textId="77777777" w:rsidTr="0031460D">
            <w:trPr>
              <w:trHeight w:val="144"/>
            </w:trPr>
            <w:tc>
              <w:tcPr>
                <w:tcW w:w="2727" w:type="dxa"/>
              </w:tcPr>
              <w:p w14:paraId="2FD4DBF6" w14:textId="77777777" w:rsidR="00BE43F7" w:rsidRPr="00330DA7" w:rsidRDefault="00BE43F7" w:rsidP="0031460D">
                <w:pPr>
                  <w:tabs>
                    <w:tab w:val="right" w:pos="8838"/>
                  </w:tabs>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213F9D4E" w:rsidR="00BE43F7" w:rsidRPr="00A90C72" w:rsidRDefault="00BE43F7" w:rsidP="0031460D">
                <w:pPr>
                  <w:tabs>
                    <w:tab w:val="right" w:pos="8838"/>
                  </w:tabs>
                  <w:ind w:left="-74" w:right="-105"/>
                  <w:rPr>
                    <w:rFonts w:eastAsia="Calibri" w:cs="Tahoma"/>
                    <w:szCs w:val="22"/>
                    <w:lang w:eastAsia="en-US"/>
                  </w:rPr>
                </w:pPr>
                <w:r w:rsidRPr="0031460D">
                  <w:rPr>
                    <w:rFonts w:eastAsia="Calibri" w:cs="Tahoma"/>
                    <w:szCs w:val="22"/>
                    <w:lang w:eastAsia="en-US"/>
                  </w:rPr>
                  <w:t>04982/INFOEM/IP/RR/2025</w:t>
                </w:r>
                <w:r>
                  <w:rPr>
                    <w:rFonts w:eastAsia="Calibri" w:cs="Tahoma"/>
                    <w:szCs w:val="22"/>
                    <w:lang w:eastAsia="en-US"/>
                  </w:rPr>
                  <w:t xml:space="preserve"> </w:t>
                </w:r>
              </w:p>
            </w:tc>
            <w:tc>
              <w:tcPr>
                <w:tcW w:w="3402" w:type="dxa"/>
              </w:tcPr>
              <w:p w14:paraId="71DEA1CF" w14:textId="77777777" w:rsidR="00BE43F7" w:rsidRDefault="00BE43F7" w:rsidP="0031460D">
                <w:pPr>
                  <w:tabs>
                    <w:tab w:val="right" w:pos="8838"/>
                  </w:tabs>
                  <w:ind w:left="-74" w:right="-105"/>
                  <w:rPr>
                    <w:rFonts w:eastAsia="Calibri" w:cs="Tahoma"/>
                    <w:szCs w:val="22"/>
                    <w:lang w:eastAsia="en-US"/>
                  </w:rPr>
                </w:pPr>
              </w:p>
            </w:tc>
          </w:tr>
          <w:tr w:rsidR="00BE43F7" w:rsidRPr="00330DA7" w14:paraId="05C58951" w14:textId="77777777" w:rsidTr="0031460D">
            <w:trPr>
              <w:trHeight w:val="144"/>
            </w:trPr>
            <w:tc>
              <w:tcPr>
                <w:tcW w:w="2727" w:type="dxa"/>
              </w:tcPr>
              <w:p w14:paraId="642B9610" w14:textId="77777777" w:rsidR="00BE43F7" w:rsidRPr="00330DA7" w:rsidRDefault="00BE43F7" w:rsidP="0031460D">
                <w:pPr>
                  <w:tabs>
                    <w:tab w:val="right" w:pos="8838"/>
                  </w:tabs>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0C511F1E" w:rsidR="00BE43F7" w:rsidRPr="005F19B1" w:rsidRDefault="00BE43F7" w:rsidP="0031460D">
                <w:pPr>
                  <w:tabs>
                    <w:tab w:val="left" w:pos="3122"/>
                    <w:tab w:val="right" w:pos="8838"/>
                  </w:tabs>
                  <w:ind w:left="-105" w:right="-105"/>
                  <w:rPr>
                    <w:rFonts w:eastAsia="Calibri" w:cs="Tahoma"/>
                    <w:szCs w:val="22"/>
                    <w:lang w:eastAsia="en-US"/>
                  </w:rPr>
                </w:pPr>
              </w:p>
            </w:tc>
            <w:tc>
              <w:tcPr>
                <w:tcW w:w="3402" w:type="dxa"/>
              </w:tcPr>
              <w:p w14:paraId="73F47F53" w14:textId="77777777" w:rsidR="00BE43F7" w:rsidRPr="005F19B1" w:rsidRDefault="00BE43F7" w:rsidP="0031460D">
                <w:pPr>
                  <w:tabs>
                    <w:tab w:val="left" w:pos="3122"/>
                    <w:tab w:val="right" w:pos="8838"/>
                  </w:tabs>
                  <w:ind w:left="-105" w:right="-105"/>
                  <w:rPr>
                    <w:rFonts w:eastAsia="Calibri" w:cs="Tahoma"/>
                    <w:szCs w:val="22"/>
                    <w:lang w:eastAsia="en-US"/>
                  </w:rPr>
                </w:pPr>
              </w:p>
            </w:tc>
          </w:tr>
          <w:bookmarkEnd w:id="2"/>
          <w:tr w:rsidR="00BE43F7" w:rsidRPr="00330DA7" w14:paraId="00E6CDC1" w14:textId="77777777" w:rsidTr="0031460D">
            <w:trPr>
              <w:trHeight w:val="283"/>
            </w:trPr>
            <w:tc>
              <w:tcPr>
                <w:tcW w:w="2727" w:type="dxa"/>
              </w:tcPr>
              <w:p w14:paraId="0631AD24" w14:textId="77777777" w:rsidR="00BE43F7" w:rsidRPr="00330DA7" w:rsidRDefault="00BE43F7" w:rsidP="0031460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D2D3831" w:rsidR="00BE43F7" w:rsidRPr="00952DD0" w:rsidRDefault="00BE43F7" w:rsidP="0031460D">
                <w:pPr>
                  <w:tabs>
                    <w:tab w:val="left" w:pos="2834"/>
                    <w:tab w:val="right" w:pos="8838"/>
                  </w:tabs>
                  <w:ind w:left="-108" w:right="-105"/>
                  <w:rPr>
                    <w:rFonts w:eastAsia="Calibri" w:cs="Tahoma"/>
                    <w:szCs w:val="22"/>
                    <w:lang w:eastAsia="en-US"/>
                  </w:rPr>
                </w:pPr>
                <w:r w:rsidRPr="0031460D">
                  <w:rPr>
                    <w:rFonts w:eastAsia="Calibri" w:cs="Tahoma"/>
                    <w:szCs w:val="22"/>
                    <w:lang w:eastAsia="en-US"/>
                  </w:rPr>
                  <w:t>Ayuntamiento de Toluca</w:t>
                </w:r>
              </w:p>
            </w:tc>
            <w:tc>
              <w:tcPr>
                <w:tcW w:w="3402" w:type="dxa"/>
              </w:tcPr>
              <w:p w14:paraId="3A7DA319" w14:textId="77777777" w:rsidR="00BE43F7" w:rsidRPr="00A90C72" w:rsidRDefault="00BE43F7" w:rsidP="0031460D">
                <w:pPr>
                  <w:tabs>
                    <w:tab w:val="left" w:pos="2834"/>
                    <w:tab w:val="right" w:pos="8838"/>
                  </w:tabs>
                  <w:ind w:left="-108" w:right="-105"/>
                  <w:rPr>
                    <w:rFonts w:eastAsia="Calibri" w:cs="Tahoma"/>
                    <w:szCs w:val="22"/>
                    <w:lang w:eastAsia="en-US"/>
                  </w:rPr>
                </w:pPr>
              </w:p>
            </w:tc>
          </w:tr>
          <w:tr w:rsidR="00BE43F7" w:rsidRPr="00330DA7" w14:paraId="0F6CD8D2" w14:textId="77777777" w:rsidTr="0031460D">
            <w:trPr>
              <w:trHeight w:val="283"/>
            </w:trPr>
            <w:tc>
              <w:tcPr>
                <w:tcW w:w="2727" w:type="dxa"/>
              </w:tcPr>
              <w:p w14:paraId="31700628" w14:textId="385332FF" w:rsidR="00BE43F7" w:rsidRPr="00330DA7" w:rsidRDefault="00BE43F7" w:rsidP="0031460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E43F7" w:rsidRPr="00EA66FC" w:rsidRDefault="00BE43F7" w:rsidP="0031460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E43F7" w:rsidRPr="00330DA7" w:rsidRDefault="00BE43F7" w:rsidP="0031460D">
                <w:pPr>
                  <w:tabs>
                    <w:tab w:val="right" w:pos="8838"/>
                  </w:tabs>
                  <w:ind w:left="-108" w:right="-105"/>
                  <w:rPr>
                    <w:rFonts w:eastAsia="Calibri" w:cs="Tahoma"/>
                    <w:szCs w:val="22"/>
                    <w:lang w:eastAsia="en-US"/>
                  </w:rPr>
                </w:pPr>
              </w:p>
            </w:tc>
          </w:tr>
        </w:tbl>
        <w:p w14:paraId="5DC6AC61" w14:textId="77777777" w:rsidR="00BE43F7" w:rsidRPr="00330DA7" w:rsidRDefault="00BE43F7" w:rsidP="0031460D">
          <w:pPr>
            <w:tabs>
              <w:tab w:val="right" w:pos="8838"/>
            </w:tabs>
            <w:ind w:left="-28"/>
            <w:rPr>
              <w:rFonts w:ascii="Arial" w:eastAsia="Calibri" w:hAnsi="Arial" w:cs="Arial"/>
              <w:b/>
              <w:szCs w:val="22"/>
              <w:lang w:eastAsia="en-US"/>
            </w:rPr>
          </w:pPr>
        </w:p>
      </w:tc>
    </w:tr>
  </w:tbl>
  <w:p w14:paraId="2A906731" w14:textId="77777777" w:rsidR="00BE43F7" w:rsidRPr="00765661" w:rsidRDefault="00893DFB" w:rsidP="0031460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86609"/>
    <w:multiLevelType w:val="hybridMultilevel"/>
    <w:tmpl w:val="46220D5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A594B8F"/>
    <w:multiLevelType w:val="hybridMultilevel"/>
    <w:tmpl w:val="C702551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B365EC8"/>
    <w:multiLevelType w:val="hybridMultilevel"/>
    <w:tmpl w:val="F0A2F60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4"/>
  </w:num>
  <w:num w:numId="5">
    <w:abstractNumId w:val="1"/>
  </w:num>
  <w:num w:numId="6">
    <w:abstractNumId w:val="17"/>
  </w:num>
  <w:num w:numId="7">
    <w:abstractNumId w:val="10"/>
  </w:num>
  <w:num w:numId="8">
    <w:abstractNumId w:val="3"/>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1"/>
  </w:num>
  <w:num w:numId="16">
    <w:abstractNumId w:val="5"/>
  </w:num>
  <w:num w:numId="17">
    <w:abstractNumId w:val="16"/>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049C"/>
    <w:rsid w:val="00057B2D"/>
    <w:rsid w:val="00070755"/>
    <w:rsid w:val="00080071"/>
    <w:rsid w:val="000D0D67"/>
    <w:rsid w:val="000E09C4"/>
    <w:rsid w:val="0011350D"/>
    <w:rsid w:val="00141876"/>
    <w:rsid w:val="0014207B"/>
    <w:rsid w:val="00150C49"/>
    <w:rsid w:val="00163D12"/>
    <w:rsid w:val="00175AC4"/>
    <w:rsid w:val="00177F70"/>
    <w:rsid w:val="00185C11"/>
    <w:rsid w:val="0019627B"/>
    <w:rsid w:val="001A58B3"/>
    <w:rsid w:val="001C7688"/>
    <w:rsid w:val="001D30FA"/>
    <w:rsid w:val="001F3515"/>
    <w:rsid w:val="001F5C8C"/>
    <w:rsid w:val="00212AAB"/>
    <w:rsid w:val="00233005"/>
    <w:rsid w:val="00233F17"/>
    <w:rsid w:val="002A3601"/>
    <w:rsid w:val="002B7C6F"/>
    <w:rsid w:val="002D111C"/>
    <w:rsid w:val="002F4BBA"/>
    <w:rsid w:val="002F542A"/>
    <w:rsid w:val="00302476"/>
    <w:rsid w:val="00307F36"/>
    <w:rsid w:val="0031460D"/>
    <w:rsid w:val="00331F35"/>
    <w:rsid w:val="00334343"/>
    <w:rsid w:val="00335CDF"/>
    <w:rsid w:val="00337F4D"/>
    <w:rsid w:val="00362A11"/>
    <w:rsid w:val="003A40C1"/>
    <w:rsid w:val="003B5D3E"/>
    <w:rsid w:val="003E4F98"/>
    <w:rsid w:val="003F35FD"/>
    <w:rsid w:val="003F6FBF"/>
    <w:rsid w:val="0041385B"/>
    <w:rsid w:val="00441BFA"/>
    <w:rsid w:val="00454FBD"/>
    <w:rsid w:val="00483A3F"/>
    <w:rsid w:val="004B7145"/>
    <w:rsid w:val="004D7CD8"/>
    <w:rsid w:val="004E5068"/>
    <w:rsid w:val="004F0D4D"/>
    <w:rsid w:val="004F7A00"/>
    <w:rsid w:val="00507FFA"/>
    <w:rsid w:val="00523F48"/>
    <w:rsid w:val="005365FA"/>
    <w:rsid w:val="005723CB"/>
    <w:rsid w:val="00575400"/>
    <w:rsid w:val="005A0895"/>
    <w:rsid w:val="005B18AF"/>
    <w:rsid w:val="005B7810"/>
    <w:rsid w:val="005D02FD"/>
    <w:rsid w:val="005D5A50"/>
    <w:rsid w:val="005F5301"/>
    <w:rsid w:val="005F65B7"/>
    <w:rsid w:val="006030F3"/>
    <w:rsid w:val="006067C7"/>
    <w:rsid w:val="00606A65"/>
    <w:rsid w:val="006159AD"/>
    <w:rsid w:val="00646436"/>
    <w:rsid w:val="00664420"/>
    <w:rsid w:val="006A646A"/>
    <w:rsid w:val="006B10B0"/>
    <w:rsid w:val="006E25BC"/>
    <w:rsid w:val="006E6BBC"/>
    <w:rsid w:val="006F7768"/>
    <w:rsid w:val="00717E59"/>
    <w:rsid w:val="00775BFC"/>
    <w:rsid w:val="007A3459"/>
    <w:rsid w:val="007B6074"/>
    <w:rsid w:val="007D1C55"/>
    <w:rsid w:val="007D29D7"/>
    <w:rsid w:val="007D317F"/>
    <w:rsid w:val="007F5D06"/>
    <w:rsid w:val="007F7EDC"/>
    <w:rsid w:val="00805A6E"/>
    <w:rsid w:val="00865CF4"/>
    <w:rsid w:val="0086607C"/>
    <w:rsid w:val="00876DBC"/>
    <w:rsid w:val="00893DFB"/>
    <w:rsid w:val="008A6003"/>
    <w:rsid w:val="008A6F88"/>
    <w:rsid w:val="008B1E16"/>
    <w:rsid w:val="008E1316"/>
    <w:rsid w:val="008E1CA9"/>
    <w:rsid w:val="00902EE5"/>
    <w:rsid w:val="00910FD2"/>
    <w:rsid w:val="00931437"/>
    <w:rsid w:val="00953430"/>
    <w:rsid w:val="00970EB3"/>
    <w:rsid w:val="009718B6"/>
    <w:rsid w:val="00984E22"/>
    <w:rsid w:val="009A0277"/>
    <w:rsid w:val="009A2D78"/>
    <w:rsid w:val="009A7C10"/>
    <w:rsid w:val="009B2945"/>
    <w:rsid w:val="009D41AC"/>
    <w:rsid w:val="009E2DEE"/>
    <w:rsid w:val="009F797C"/>
    <w:rsid w:val="00A131AC"/>
    <w:rsid w:val="00A16D85"/>
    <w:rsid w:val="00A21A20"/>
    <w:rsid w:val="00A36A99"/>
    <w:rsid w:val="00A53315"/>
    <w:rsid w:val="00A70EF0"/>
    <w:rsid w:val="00A9208D"/>
    <w:rsid w:val="00AA6EA9"/>
    <w:rsid w:val="00AC2DB8"/>
    <w:rsid w:val="00AC3CA0"/>
    <w:rsid w:val="00AE3DA7"/>
    <w:rsid w:val="00AF03C4"/>
    <w:rsid w:val="00B22A80"/>
    <w:rsid w:val="00B94487"/>
    <w:rsid w:val="00BA55A8"/>
    <w:rsid w:val="00BA7B9C"/>
    <w:rsid w:val="00BB2ABF"/>
    <w:rsid w:val="00BB64F4"/>
    <w:rsid w:val="00BC3C95"/>
    <w:rsid w:val="00BD3F4F"/>
    <w:rsid w:val="00BD5A7C"/>
    <w:rsid w:val="00BD7A45"/>
    <w:rsid w:val="00BE43F7"/>
    <w:rsid w:val="00BE7A1B"/>
    <w:rsid w:val="00BF0221"/>
    <w:rsid w:val="00BF091A"/>
    <w:rsid w:val="00BF4EAD"/>
    <w:rsid w:val="00C049E2"/>
    <w:rsid w:val="00C36795"/>
    <w:rsid w:val="00C41159"/>
    <w:rsid w:val="00C461EC"/>
    <w:rsid w:val="00C507D4"/>
    <w:rsid w:val="00C71CEF"/>
    <w:rsid w:val="00C72DAA"/>
    <w:rsid w:val="00C80B14"/>
    <w:rsid w:val="00CB7E9A"/>
    <w:rsid w:val="00CC1D4B"/>
    <w:rsid w:val="00CD0B92"/>
    <w:rsid w:val="00CE29D3"/>
    <w:rsid w:val="00CF2D8B"/>
    <w:rsid w:val="00CF378F"/>
    <w:rsid w:val="00CF7586"/>
    <w:rsid w:val="00D036D3"/>
    <w:rsid w:val="00D2790D"/>
    <w:rsid w:val="00D51ECD"/>
    <w:rsid w:val="00D6170E"/>
    <w:rsid w:val="00D91CB4"/>
    <w:rsid w:val="00DB1C09"/>
    <w:rsid w:val="00DC2048"/>
    <w:rsid w:val="00DE1133"/>
    <w:rsid w:val="00E16BF5"/>
    <w:rsid w:val="00E37A3F"/>
    <w:rsid w:val="00E37D3C"/>
    <w:rsid w:val="00E40A98"/>
    <w:rsid w:val="00E62E6A"/>
    <w:rsid w:val="00E663BD"/>
    <w:rsid w:val="00E76F1D"/>
    <w:rsid w:val="00E83EF5"/>
    <w:rsid w:val="00E9335C"/>
    <w:rsid w:val="00E9451B"/>
    <w:rsid w:val="00ED1C1E"/>
    <w:rsid w:val="00EE2AF2"/>
    <w:rsid w:val="00EF165E"/>
    <w:rsid w:val="00F07EE6"/>
    <w:rsid w:val="00F33CC8"/>
    <w:rsid w:val="00F4481C"/>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74674">
      <w:bodyDiv w:val="1"/>
      <w:marLeft w:val="0"/>
      <w:marRight w:val="0"/>
      <w:marTop w:val="0"/>
      <w:marBottom w:val="0"/>
      <w:divBdr>
        <w:top w:val="none" w:sz="0" w:space="0" w:color="auto"/>
        <w:left w:val="none" w:sz="0" w:space="0" w:color="auto"/>
        <w:bottom w:val="none" w:sz="0" w:space="0" w:color="auto"/>
        <w:right w:val="none" w:sz="0" w:space="0" w:color="auto"/>
      </w:divBdr>
    </w:div>
    <w:div w:id="792092976">
      <w:bodyDiv w:val="1"/>
      <w:marLeft w:val="0"/>
      <w:marRight w:val="0"/>
      <w:marTop w:val="0"/>
      <w:marBottom w:val="0"/>
      <w:divBdr>
        <w:top w:val="none" w:sz="0" w:space="0" w:color="auto"/>
        <w:left w:val="none" w:sz="0" w:space="0" w:color="auto"/>
        <w:bottom w:val="none" w:sz="0" w:space="0" w:color="auto"/>
        <w:right w:val="none" w:sz="0" w:space="0" w:color="auto"/>
      </w:divBdr>
    </w:div>
    <w:div w:id="183568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76b08bab-a17d-419c-8fa8-b7b9c3c33fd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D568B96-85B8-4F74-AC2D-EC45E4CB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7430</Words>
  <Characters>40868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2025-06-05T23:22:00Z</cp:lastPrinted>
  <dcterms:created xsi:type="dcterms:W3CDTF">2025-06-02T22:41:00Z</dcterms:created>
  <dcterms:modified xsi:type="dcterms:W3CDTF">2025-06-05T23:22:00Z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