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ED796" w14:textId="77777777" w:rsidR="00873C1B" w:rsidRDefault="00873C1B">
      <w:pPr>
        <w:widowControl w:val="0"/>
        <w:pBdr>
          <w:top w:val="nil"/>
          <w:left w:val="nil"/>
          <w:bottom w:val="nil"/>
          <w:right w:val="nil"/>
          <w:between w:val="nil"/>
        </w:pBdr>
        <w:spacing w:line="360" w:lineRule="auto"/>
        <w:rPr>
          <w:sz w:val="22"/>
          <w:szCs w:val="22"/>
        </w:rPr>
      </w:pPr>
    </w:p>
    <w:sdt>
      <w:sdtPr>
        <w:rPr>
          <w:rFonts w:ascii="Times New Roman" w:eastAsia="Times New Roman" w:hAnsi="Times New Roman" w:cs="Times New Roman"/>
          <w:color w:val="auto"/>
          <w:sz w:val="20"/>
          <w:szCs w:val="20"/>
          <w:lang w:val="es-ES" w:eastAsia="es-ES"/>
        </w:rPr>
        <w:id w:val="298109411"/>
        <w:docPartObj>
          <w:docPartGallery w:val="Table of Contents"/>
          <w:docPartUnique/>
        </w:docPartObj>
      </w:sdtPr>
      <w:sdtEndPr>
        <w:rPr>
          <w:b/>
          <w:bCs/>
        </w:rPr>
      </w:sdtEndPr>
      <w:sdtContent>
        <w:p w14:paraId="676E4964" w14:textId="23E0F9F6" w:rsidR="00DC3E1A" w:rsidRDefault="00DC3E1A">
          <w:pPr>
            <w:pStyle w:val="TtulodeTDC"/>
          </w:pPr>
          <w:r>
            <w:rPr>
              <w:lang w:val="es-ES"/>
            </w:rPr>
            <w:t>Tabla de contenido</w:t>
          </w:r>
        </w:p>
        <w:p w14:paraId="2C3BAAD5" w14:textId="1FFBC806" w:rsidR="00DC3E1A" w:rsidRDefault="00DC3E1A">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91566636" w:history="1">
            <w:r w:rsidRPr="00B204E5">
              <w:rPr>
                <w:rStyle w:val="Hipervnculo"/>
                <w:rFonts w:ascii="Palatino Linotype" w:eastAsia="Palatino Linotype" w:hAnsi="Palatino Linotype" w:cs="Palatino Linotype"/>
                <w:b/>
                <w:noProof/>
              </w:rPr>
              <w:t>A N T E C E D E N T E S</w:t>
            </w:r>
            <w:r>
              <w:rPr>
                <w:noProof/>
                <w:webHidden/>
              </w:rPr>
              <w:tab/>
            </w:r>
            <w:r>
              <w:rPr>
                <w:noProof/>
                <w:webHidden/>
              </w:rPr>
              <w:fldChar w:fldCharType="begin"/>
            </w:r>
            <w:r>
              <w:rPr>
                <w:noProof/>
                <w:webHidden/>
              </w:rPr>
              <w:instrText xml:space="preserve"> PAGEREF _Toc191566636 \h </w:instrText>
            </w:r>
            <w:r>
              <w:rPr>
                <w:noProof/>
                <w:webHidden/>
              </w:rPr>
            </w:r>
            <w:r>
              <w:rPr>
                <w:noProof/>
                <w:webHidden/>
              </w:rPr>
              <w:fldChar w:fldCharType="separate"/>
            </w:r>
            <w:r w:rsidR="000A58BA">
              <w:rPr>
                <w:noProof/>
                <w:webHidden/>
              </w:rPr>
              <w:t>2</w:t>
            </w:r>
            <w:r>
              <w:rPr>
                <w:noProof/>
                <w:webHidden/>
              </w:rPr>
              <w:fldChar w:fldCharType="end"/>
            </w:r>
          </w:hyperlink>
        </w:p>
        <w:p w14:paraId="08156E0C" w14:textId="638ADF6C"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37" w:history="1">
            <w:r w:rsidR="00DC3E1A" w:rsidRPr="00B204E5">
              <w:rPr>
                <w:rStyle w:val="Hipervnculo"/>
                <w:rFonts w:ascii="Palatino Linotype" w:eastAsia="Palatino Linotype" w:hAnsi="Palatino Linotype" w:cs="Palatino Linotype"/>
                <w:noProof/>
              </w:rPr>
              <w:t>I. Presentación de las solicitudes de información</w:t>
            </w:r>
            <w:r w:rsidR="00DC3E1A">
              <w:rPr>
                <w:noProof/>
                <w:webHidden/>
              </w:rPr>
              <w:tab/>
            </w:r>
            <w:r w:rsidR="00DC3E1A">
              <w:rPr>
                <w:noProof/>
                <w:webHidden/>
              </w:rPr>
              <w:fldChar w:fldCharType="begin"/>
            </w:r>
            <w:r w:rsidR="00DC3E1A">
              <w:rPr>
                <w:noProof/>
                <w:webHidden/>
              </w:rPr>
              <w:instrText xml:space="preserve"> PAGEREF _Toc191566637 \h </w:instrText>
            </w:r>
            <w:r w:rsidR="00DC3E1A">
              <w:rPr>
                <w:noProof/>
                <w:webHidden/>
              </w:rPr>
            </w:r>
            <w:r w:rsidR="00DC3E1A">
              <w:rPr>
                <w:noProof/>
                <w:webHidden/>
              </w:rPr>
              <w:fldChar w:fldCharType="separate"/>
            </w:r>
            <w:r w:rsidR="000A58BA">
              <w:rPr>
                <w:noProof/>
                <w:webHidden/>
              </w:rPr>
              <w:t>2</w:t>
            </w:r>
            <w:r w:rsidR="00DC3E1A">
              <w:rPr>
                <w:noProof/>
                <w:webHidden/>
              </w:rPr>
              <w:fldChar w:fldCharType="end"/>
            </w:r>
          </w:hyperlink>
        </w:p>
        <w:p w14:paraId="392B6C78" w14:textId="0D34A5F8"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38" w:history="1">
            <w:r w:rsidR="00DC3E1A" w:rsidRPr="00B204E5">
              <w:rPr>
                <w:rStyle w:val="Hipervnculo"/>
                <w:rFonts w:ascii="Palatino Linotype" w:eastAsia="Palatino Linotype" w:hAnsi="Palatino Linotype" w:cs="Palatino Linotype"/>
                <w:noProof/>
              </w:rPr>
              <w:t>II. Respuestas del Sujeto Obligado</w:t>
            </w:r>
            <w:r w:rsidR="00DC3E1A">
              <w:rPr>
                <w:noProof/>
                <w:webHidden/>
              </w:rPr>
              <w:tab/>
            </w:r>
            <w:r w:rsidR="00DC3E1A">
              <w:rPr>
                <w:noProof/>
                <w:webHidden/>
              </w:rPr>
              <w:fldChar w:fldCharType="begin"/>
            </w:r>
            <w:r w:rsidR="00DC3E1A">
              <w:rPr>
                <w:noProof/>
                <w:webHidden/>
              </w:rPr>
              <w:instrText xml:space="preserve"> PAGEREF _Toc191566638 \h </w:instrText>
            </w:r>
            <w:r w:rsidR="00DC3E1A">
              <w:rPr>
                <w:noProof/>
                <w:webHidden/>
              </w:rPr>
            </w:r>
            <w:r w:rsidR="00DC3E1A">
              <w:rPr>
                <w:noProof/>
                <w:webHidden/>
              </w:rPr>
              <w:fldChar w:fldCharType="separate"/>
            </w:r>
            <w:r w:rsidR="000A58BA">
              <w:rPr>
                <w:noProof/>
                <w:webHidden/>
              </w:rPr>
              <w:t>4</w:t>
            </w:r>
            <w:r w:rsidR="00DC3E1A">
              <w:rPr>
                <w:noProof/>
                <w:webHidden/>
              </w:rPr>
              <w:fldChar w:fldCharType="end"/>
            </w:r>
          </w:hyperlink>
        </w:p>
        <w:p w14:paraId="51ED1494" w14:textId="24583E3D"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39" w:history="1">
            <w:r w:rsidR="00DC3E1A" w:rsidRPr="00B204E5">
              <w:rPr>
                <w:rStyle w:val="Hipervnculo"/>
                <w:rFonts w:ascii="Palatino Linotype" w:eastAsia="Palatino Linotype" w:hAnsi="Palatino Linotype" w:cs="Palatino Linotype"/>
                <w:noProof/>
              </w:rPr>
              <w:t>III. Interposición del Recurso de Revisión</w:t>
            </w:r>
            <w:r w:rsidR="00DC3E1A">
              <w:rPr>
                <w:noProof/>
                <w:webHidden/>
              </w:rPr>
              <w:tab/>
            </w:r>
            <w:r w:rsidR="00DC3E1A">
              <w:rPr>
                <w:noProof/>
                <w:webHidden/>
              </w:rPr>
              <w:fldChar w:fldCharType="begin"/>
            </w:r>
            <w:r w:rsidR="00DC3E1A">
              <w:rPr>
                <w:noProof/>
                <w:webHidden/>
              </w:rPr>
              <w:instrText xml:space="preserve"> PAGEREF _Toc191566639 \h </w:instrText>
            </w:r>
            <w:r w:rsidR="00DC3E1A">
              <w:rPr>
                <w:noProof/>
                <w:webHidden/>
              </w:rPr>
            </w:r>
            <w:r w:rsidR="00DC3E1A">
              <w:rPr>
                <w:noProof/>
                <w:webHidden/>
              </w:rPr>
              <w:fldChar w:fldCharType="separate"/>
            </w:r>
            <w:r w:rsidR="000A58BA">
              <w:rPr>
                <w:noProof/>
                <w:webHidden/>
              </w:rPr>
              <w:t>6</w:t>
            </w:r>
            <w:r w:rsidR="00DC3E1A">
              <w:rPr>
                <w:noProof/>
                <w:webHidden/>
              </w:rPr>
              <w:fldChar w:fldCharType="end"/>
            </w:r>
          </w:hyperlink>
        </w:p>
        <w:p w14:paraId="0F3B5B91" w14:textId="588F6D7B"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0" w:history="1">
            <w:r w:rsidR="00DC3E1A" w:rsidRPr="00B204E5">
              <w:rPr>
                <w:rStyle w:val="Hipervnculo"/>
                <w:rFonts w:ascii="Palatino Linotype" w:eastAsia="Palatino Linotype" w:hAnsi="Palatino Linotype" w:cs="Palatino Linotype"/>
                <w:noProof/>
              </w:rPr>
              <w:t>IV. Trámite del Recurso de Revisión ante el Instituto</w:t>
            </w:r>
            <w:r w:rsidR="00DC3E1A">
              <w:rPr>
                <w:noProof/>
                <w:webHidden/>
              </w:rPr>
              <w:tab/>
            </w:r>
            <w:r w:rsidR="00DC3E1A">
              <w:rPr>
                <w:noProof/>
                <w:webHidden/>
              </w:rPr>
              <w:fldChar w:fldCharType="begin"/>
            </w:r>
            <w:r w:rsidR="00DC3E1A">
              <w:rPr>
                <w:noProof/>
                <w:webHidden/>
              </w:rPr>
              <w:instrText xml:space="preserve"> PAGEREF _Toc191566640 \h </w:instrText>
            </w:r>
            <w:r w:rsidR="00DC3E1A">
              <w:rPr>
                <w:noProof/>
                <w:webHidden/>
              </w:rPr>
            </w:r>
            <w:r w:rsidR="00DC3E1A">
              <w:rPr>
                <w:noProof/>
                <w:webHidden/>
              </w:rPr>
              <w:fldChar w:fldCharType="separate"/>
            </w:r>
            <w:r w:rsidR="000A58BA">
              <w:rPr>
                <w:noProof/>
                <w:webHidden/>
              </w:rPr>
              <w:t>8</w:t>
            </w:r>
            <w:r w:rsidR="00DC3E1A">
              <w:rPr>
                <w:noProof/>
                <w:webHidden/>
              </w:rPr>
              <w:fldChar w:fldCharType="end"/>
            </w:r>
          </w:hyperlink>
        </w:p>
        <w:p w14:paraId="73348F6E" w14:textId="4D43872D" w:rsidR="00DC3E1A" w:rsidRDefault="00E65D1B">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1" w:history="1">
            <w:r w:rsidR="00DC3E1A" w:rsidRPr="00B204E5">
              <w:rPr>
                <w:rStyle w:val="Hipervnculo"/>
                <w:rFonts w:ascii="Palatino Linotype" w:eastAsia="Palatino Linotype" w:hAnsi="Palatino Linotype" w:cs="Palatino Linotype"/>
                <w:b/>
                <w:noProof/>
              </w:rPr>
              <w:t>C O N S I D E R A N D O S</w:t>
            </w:r>
            <w:r w:rsidR="00DC3E1A">
              <w:rPr>
                <w:noProof/>
                <w:webHidden/>
              </w:rPr>
              <w:tab/>
            </w:r>
            <w:r w:rsidR="00DC3E1A">
              <w:rPr>
                <w:noProof/>
                <w:webHidden/>
              </w:rPr>
              <w:fldChar w:fldCharType="begin"/>
            </w:r>
            <w:r w:rsidR="00DC3E1A">
              <w:rPr>
                <w:noProof/>
                <w:webHidden/>
              </w:rPr>
              <w:instrText xml:space="preserve"> PAGEREF _Toc191566641 \h </w:instrText>
            </w:r>
            <w:r w:rsidR="00DC3E1A">
              <w:rPr>
                <w:noProof/>
                <w:webHidden/>
              </w:rPr>
            </w:r>
            <w:r w:rsidR="00DC3E1A">
              <w:rPr>
                <w:noProof/>
                <w:webHidden/>
              </w:rPr>
              <w:fldChar w:fldCharType="separate"/>
            </w:r>
            <w:r w:rsidR="000A58BA">
              <w:rPr>
                <w:noProof/>
                <w:webHidden/>
              </w:rPr>
              <w:t>10</w:t>
            </w:r>
            <w:r w:rsidR="00DC3E1A">
              <w:rPr>
                <w:noProof/>
                <w:webHidden/>
              </w:rPr>
              <w:fldChar w:fldCharType="end"/>
            </w:r>
          </w:hyperlink>
        </w:p>
        <w:p w14:paraId="426F7349" w14:textId="4D078AE9"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2" w:history="1">
            <w:r w:rsidR="00DC3E1A" w:rsidRPr="00B204E5">
              <w:rPr>
                <w:rStyle w:val="Hipervnculo"/>
                <w:rFonts w:ascii="Palatino Linotype" w:eastAsia="Palatino Linotype" w:hAnsi="Palatino Linotype" w:cs="Palatino Linotype"/>
                <w:noProof/>
              </w:rPr>
              <w:t>PRIMERO. Competencia</w:t>
            </w:r>
            <w:r w:rsidR="00DC3E1A">
              <w:rPr>
                <w:noProof/>
                <w:webHidden/>
              </w:rPr>
              <w:tab/>
            </w:r>
            <w:r w:rsidR="00DC3E1A">
              <w:rPr>
                <w:noProof/>
                <w:webHidden/>
              </w:rPr>
              <w:fldChar w:fldCharType="begin"/>
            </w:r>
            <w:r w:rsidR="00DC3E1A">
              <w:rPr>
                <w:noProof/>
                <w:webHidden/>
              </w:rPr>
              <w:instrText xml:space="preserve"> PAGEREF _Toc191566642 \h </w:instrText>
            </w:r>
            <w:r w:rsidR="00DC3E1A">
              <w:rPr>
                <w:noProof/>
                <w:webHidden/>
              </w:rPr>
            </w:r>
            <w:r w:rsidR="00DC3E1A">
              <w:rPr>
                <w:noProof/>
                <w:webHidden/>
              </w:rPr>
              <w:fldChar w:fldCharType="separate"/>
            </w:r>
            <w:r w:rsidR="000A58BA">
              <w:rPr>
                <w:noProof/>
                <w:webHidden/>
              </w:rPr>
              <w:t>10</w:t>
            </w:r>
            <w:r w:rsidR="00DC3E1A">
              <w:rPr>
                <w:noProof/>
                <w:webHidden/>
              </w:rPr>
              <w:fldChar w:fldCharType="end"/>
            </w:r>
          </w:hyperlink>
        </w:p>
        <w:p w14:paraId="48A688F7" w14:textId="64B24DE7"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3" w:history="1">
            <w:r w:rsidR="00DC3E1A" w:rsidRPr="00B204E5">
              <w:rPr>
                <w:rStyle w:val="Hipervnculo"/>
                <w:rFonts w:ascii="Palatino Linotype" w:eastAsia="Palatino Linotype" w:hAnsi="Palatino Linotype" w:cs="Palatino Linotype"/>
                <w:noProof/>
              </w:rPr>
              <w:t>SEGUNDO. Causales de improcedencia y sobreseimiento</w:t>
            </w:r>
            <w:r w:rsidR="00DC3E1A">
              <w:rPr>
                <w:noProof/>
                <w:webHidden/>
              </w:rPr>
              <w:tab/>
            </w:r>
            <w:r w:rsidR="00DC3E1A">
              <w:rPr>
                <w:noProof/>
                <w:webHidden/>
              </w:rPr>
              <w:fldChar w:fldCharType="begin"/>
            </w:r>
            <w:r w:rsidR="00DC3E1A">
              <w:rPr>
                <w:noProof/>
                <w:webHidden/>
              </w:rPr>
              <w:instrText xml:space="preserve"> PAGEREF _Toc191566643 \h </w:instrText>
            </w:r>
            <w:r w:rsidR="00DC3E1A">
              <w:rPr>
                <w:noProof/>
                <w:webHidden/>
              </w:rPr>
            </w:r>
            <w:r w:rsidR="00DC3E1A">
              <w:rPr>
                <w:noProof/>
                <w:webHidden/>
              </w:rPr>
              <w:fldChar w:fldCharType="separate"/>
            </w:r>
            <w:r w:rsidR="000A58BA">
              <w:rPr>
                <w:noProof/>
                <w:webHidden/>
              </w:rPr>
              <w:t>10</w:t>
            </w:r>
            <w:r w:rsidR="00DC3E1A">
              <w:rPr>
                <w:noProof/>
                <w:webHidden/>
              </w:rPr>
              <w:fldChar w:fldCharType="end"/>
            </w:r>
          </w:hyperlink>
        </w:p>
        <w:p w14:paraId="37E15694" w14:textId="56372E85"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4" w:history="1">
            <w:r w:rsidR="00DC3E1A" w:rsidRPr="00B204E5">
              <w:rPr>
                <w:rStyle w:val="Hipervnculo"/>
                <w:rFonts w:ascii="Palatino Linotype" w:eastAsia="Palatino Linotype" w:hAnsi="Palatino Linotype" w:cs="Palatino Linotype"/>
                <w:noProof/>
              </w:rPr>
              <w:t>TERCERO. Determinación de la Controversia</w:t>
            </w:r>
            <w:r w:rsidR="00DC3E1A">
              <w:rPr>
                <w:noProof/>
                <w:webHidden/>
              </w:rPr>
              <w:tab/>
            </w:r>
            <w:r w:rsidR="00DC3E1A">
              <w:rPr>
                <w:noProof/>
                <w:webHidden/>
              </w:rPr>
              <w:fldChar w:fldCharType="begin"/>
            </w:r>
            <w:r w:rsidR="00DC3E1A">
              <w:rPr>
                <w:noProof/>
                <w:webHidden/>
              </w:rPr>
              <w:instrText xml:space="preserve"> PAGEREF _Toc191566644 \h </w:instrText>
            </w:r>
            <w:r w:rsidR="00DC3E1A">
              <w:rPr>
                <w:noProof/>
                <w:webHidden/>
              </w:rPr>
            </w:r>
            <w:r w:rsidR="00DC3E1A">
              <w:rPr>
                <w:noProof/>
                <w:webHidden/>
              </w:rPr>
              <w:fldChar w:fldCharType="separate"/>
            </w:r>
            <w:r w:rsidR="000A58BA">
              <w:rPr>
                <w:noProof/>
                <w:webHidden/>
              </w:rPr>
              <w:t>12</w:t>
            </w:r>
            <w:r w:rsidR="00DC3E1A">
              <w:rPr>
                <w:noProof/>
                <w:webHidden/>
              </w:rPr>
              <w:fldChar w:fldCharType="end"/>
            </w:r>
          </w:hyperlink>
        </w:p>
        <w:p w14:paraId="5AC3465A" w14:textId="75AF09CD"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5" w:history="1">
            <w:r w:rsidR="00DC3E1A" w:rsidRPr="00B204E5">
              <w:rPr>
                <w:rStyle w:val="Hipervnculo"/>
                <w:rFonts w:ascii="Palatino Linotype" w:eastAsia="Palatino Linotype" w:hAnsi="Palatino Linotype" w:cs="Palatino Linotype"/>
                <w:noProof/>
              </w:rPr>
              <w:t>CUARTO. Marco normativo aplicable en materia de transparencia y acceso a la información pública</w:t>
            </w:r>
            <w:r w:rsidR="00DC3E1A">
              <w:rPr>
                <w:noProof/>
                <w:webHidden/>
              </w:rPr>
              <w:tab/>
            </w:r>
            <w:r w:rsidR="00DC3E1A">
              <w:rPr>
                <w:noProof/>
                <w:webHidden/>
              </w:rPr>
              <w:fldChar w:fldCharType="begin"/>
            </w:r>
            <w:r w:rsidR="00DC3E1A">
              <w:rPr>
                <w:noProof/>
                <w:webHidden/>
              </w:rPr>
              <w:instrText xml:space="preserve"> PAGEREF _Toc191566645 \h </w:instrText>
            </w:r>
            <w:r w:rsidR="00DC3E1A">
              <w:rPr>
                <w:noProof/>
                <w:webHidden/>
              </w:rPr>
            </w:r>
            <w:r w:rsidR="00DC3E1A">
              <w:rPr>
                <w:noProof/>
                <w:webHidden/>
              </w:rPr>
              <w:fldChar w:fldCharType="separate"/>
            </w:r>
            <w:r w:rsidR="000A58BA">
              <w:rPr>
                <w:noProof/>
                <w:webHidden/>
              </w:rPr>
              <w:t>13</w:t>
            </w:r>
            <w:r w:rsidR="00DC3E1A">
              <w:rPr>
                <w:noProof/>
                <w:webHidden/>
              </w:rPr>
              <w:fldChar w:fldCharType="end"/>
            </w:r>
          </w:hyperlink>
        </w:p>
        <w:p w14:paraId="106EDBB1" w14:textId="332B2B19"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6" w:history="1">
            <w:r w:rsidR="00DC3E1A" w:rsidRPr="00B204E5">
              <w:rPr>
                <w:rStyle w:val="Hipervnculo"/>
                <w:rFonts w:ascii="Palatino Linotype" w:eastAsia="Palatino Linotype" w:hAnsi="Palatino Linotype" w:cs="Palatino Linotype"/>
                <w:noProof/>
              </w:rPr>
              <w:t>QUINTO. Estudio de Fondo</w:t>
            </w:r>
            <w:r w:rsidR="00DC3E1A">
              <w:rPr>
                <w:noProof/>
                <w:webHidden/>
              </w:rPr>
              <w:tab/>
            </w:r>
            <w:r w:rsidR="00DC3E1A">
              <w:rPr>
                <w:noProof/>
                <w:webHidden/>
              </w:rPr>
              <w:fldChar w:fldCharType="begin"/>
            </w:r>
            <w:r w:rsidR="00DC3E1A">
              <w:rPr>
                <w:noProof/>
                <w:webHidden/>
              </w:rPr>
              <w:instrText xml:space="preserve"> PAGEREF _Toc191566646 \h </w:instrText>
            </w:r>
            <w:r w:rsidR="00DC3E1A">
              <w:rPr>
                <w:noProof/>
                <w:webHidden/>
              </w:rPr>
            </w:r>
            <w:r w:rsidR="00DC3E1A">
              <w:rPr>
                <w:noProof/>
                <w:webHidden/>
              </w:rPr>
              <w:fldChar w:fldCharType="separate"/>
            </w:r>
            <w:r w:rsidR="000A58BA">
              <w:rPr>
                <w:noProof/>
                <w:webHidden/>
              </w:rPr>
              <w:t>15</w:t>
            </w:r>
            <w:r w:rsidR="00DC3E1A">
              <w:rPr>
                <w:noProof/>
                <w:webHidden/>
              </w:rPr>
              <w:fldChar w:fldCharType="end"/>
            </w:r>
          </w:hyperlink>
        </w:p>
        <w:p w14:paraId="07EEC57C" w14:textId="06A866C9" w:rsidR="00DC3E1A" w:rsidRDefault="00E65D1B">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7" w:history="1">
            <w:r w:rsidR="00DC3E1A" w:rsidRPr="00B204E5">
              <w:rPr>
                <w:rStyle w:val="Hipervnculo"/>
                <w:rFonts w:ascii="Palatino Linotype" w:eastAsia="Palatino Linotype" w:hAnsi="Palatino Linotype" w:cs="Palatino Linotype"/>
                <w:noProof/>
              </w:rPr>
              <w:t>SEXTO. Decisión</w:t>
            </w:r>
            <w:r w:rsidR="00DC3E1A">
              <w:rPr>
                <w:noProof/>
                <w:webHidden/>
              </w:rPr>
              <w:tab/>
            </w:r>
            <w:r w:rsidR="00DC3E1A">
              <w:rPr>
                <w:noProof/>
                <w:webHidden/>
              </w:rPr>
              <w:fldChar w:fldCharType="begin"/>
            </w:r>
            <w:r w:rsidR="00DC3E1A">
              <w:rPr>
                <w:noProof/>
                <w:webHidden/>
              </w:rPr>
              <w:instrText xml:space="preserve"> PAGEREF _Toc191566647 \h </w:instrText>
            </w:r>
            <w:r w:rsidR="00DC3E1A">
              <w:rPr>
                <w:noProof/>
                <w:webHidden/>
              </w:rPr>
            </w:r>
            <w:r w:rsidR="00DC3E1A">
              <w:rPr>
                <w:noProof/>
                <w:webHidden/>
              </w:rPr>
              <w:fldChar w:fldCharType="separate"/>
            </w:r>
            <w:r w:rsidR="000A58BA">
              <w:rPr>
                <w:noProof/>
                <w:webHidden/>
              </w:rPr>
              <w:t>42</w:t>
            </w:r>
            <w:r w:rsidR="00DC3E1A">
              <w:rPr>
                <w:noProof/>
                <w:webHidden/>
              </w:rPr>
              <w:fldChar w:fldCharType="end"/>
            </w:r>
          </w:hyperlink>
        </w:p>
        <w:p w14:paraId="6E1AD1A7" w14:textId="182C22AD" w:rsidR="00DC3E1A" w:rsidRDefault="00E65D1B">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1566648" w:history="1">
            <w:r w:rsidR="00DC3E1A" w:rsidRPr="00B204E5">
              <w:rPr>
                <w:rStyle w:val="Hipervnculo"/>
                <w:rFonts w:ascii="Palatino Linotype" w:eastAsia="Palatino Linotype" w:hAnsi="Palatino Linotype" w:cs="Palatino Linotype"/>
                <w:b/>
                <w:noProof/>
              </w:rPr>
              <w:t>R E S U E L V E</w:t>
            </w:r>
            <w:r w:rsidR="00DC3E1A">
              <w:rPr>
                <w:noProof/>
                <w:webHidden/>
              </w:rPr>
              <w:tab/>
            </w:r>
            <w:r w:rsidR="00DC3E1A">
              <w:rPr>
                <w:noProof/>
                <w:webHidden/>
              </w:rPr>
              <w:fldChar w:fldCharType="begin"/>
            </w:r>
            <w:r w:rsidR="00DC3E1A">
              <w:rPr>
                <w:noProof/>
                <w:webHidden/>
              </w:rPr>
              <w:instrText xml:space="preserve"> PAGEREF _Toc191566648 \h </w:instrText>
            </w:r>
            <w:r w:rsidR="00DC3E1A">
              <w:rPr>
                <w:noProof/>
                <w:webHidden/>
              </w:rPr>
            </w:r>
            <w:r w:rsidR="00DC3E1A">
              <w:rPr>
                <w:noProof/>
                <w:webHidden/>
              </w:rPr>
              <w:fldChar w:fldCharType="separate"/>
            </w:r>
            <w:r w:rsidR="000A58BA">
              <w:rPr>
                <w:noProof/>
                <w:webHidden/>
              </w:rPr>
              <w:t>43</w:t>
            </w:r>
            <w:r w:rsidR="00DC3E1A">
              <w:rPr>
                <w:noProof/>
                <w:webHidden/>
              </w:rPr>
              <w:fldChar w:fldCharType="end"/>
            </w:r>
          </w:hyperlink>
        </w:p>
        <w:p w14:paraId="0D0275B2" w14:textId="703B094E" w:rsidR="00DC3E1A" w:rsidRDefault="00DC3E1A">
          <w:r>
            <w:rPr>
              <w:b/>
              <w:bCs/>
              <w:lang w:val="es-ES"/>
            </w:rPr>
            <w:fldChar w:fldCharType="end"/>
          </w:r>
        </w:p>
      </w:sdtContent>
    </w:sdt>
    <w:p w14:paraId="66216597"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2A433207"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6EE3025E" w14:textId="4DD81CF8" w:rsidR="00DC3E1A" w:rsidRDefault="00DC3E1A">
      <w:pP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br w:type="page"/>
      </w:r>
    </w:p>
    <w:p w14:paraId="6ACF886D"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Resolución del Pleno del Instituto de Transparencia, Acceso a la Información Pública y Protección de Datos Personales del Estado de México y Municipios, con domicilio en Metepec, Estado de México, de fecha veintiséis de febrero de dos mil veinticinco.</w:t>
      </w:r>
      <w:r>
        <w:rPr>
          <w:rFonts w:ascii="Palatino Linotype" w:eastAsia="Palatino Linotype" w:hAnsi="Palatino Linotype" w:cs="Palatino Linotype"/>
          <w:sz w:val="22"/>
          <w:szCs w:val="22"/>
        </w:rPr>
        <w:t xml:space="preserve"> </w:t>
      </w:r>
    </w:p>
    <w:p w14:paraId="36B1BC4D"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5B91B5CE" w14:textId="32F4F698"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 los Recursos de Revisión  </w:t>
      </w:r>
      <w:r>
        <w:rPr>
          <w:rFonts w:ascii="Palatino Linotype" w:eastAsia="Palatino Linotype" w:hAnsi="Palatino Linotype" w:cs="Palatino Linotype"/>
          <w:b/>
          <w:sz w:val="22"/>
          <w:szCs w:val="22"/>
        </w:rPr>
        <w:t xml:space="preserve">00441/INFOEM/IP/RR/2025, 00442/INFOEM/IP/RR/2025, 00443/INFOEM/IP/RR/2025 y 00444/INFOEM/IP/RR/2025 </w:t>
      </w:r>
      <w:r>
        <w:rPr>
          <w:rFonts w:ascii="Palatino Linotype" w:eastAsia="Palatino Linotype" w:hAnsi="Palatino Linotype" w:cs="Palatino Linotype"/>
          <w:color w:val="000000"/>
          <w:sz w:val="22"/>
          <w:szCs w:val="22"/>
        </w:rPr>
        <w:t xml:space="preserve">interpuestos por </w:t>
      </w:r>
      <w:r w:rsidR="00C477C7" w:rsidRPr="00A97B2D">
        <w:rPr>
          <w:bCs/>
          <w:highlight w:val="black"/>
        </w:rPr>
        <w:t>XXXXXXXXXXXXXXXXXXXXXXXXX</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en lo subsecuente, 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las respuestas del Sujeto Obligado, </w:t>
      </w:r>
      <w:r w:rsidRPr="0008354D">
        <w:rPr>
          <w:rFonts w:ascii="Palatino Linotype" w:eastAsia="Palatino Linotype" w:hAnsi="Palatino Linotype" w:cs="Palatino Linotype"/>
          <w:b/>
          <w:sz w:val="22"/>
          <w:szCs w:val="22"/>
        </w:rPr>
        <w:t xml:space="preserve">Ayuntamiento de </w:t>
      </w:r>
      <w:proofErr w:type="spellStart"/>
      <w:r w:rsidRPr="0008354D">
        <w:rPr>
          <w:rFonts w:ascii="Palatino Linotype" w:eastAsia="Palatino Linotype" w:hAnsi="Palatino Linotype" w:cs="Palatino Linotype"/>
          <w:b/>
          <w:sz w:val="22"/>
          <w:szCs w:val="22"/>
        </w:rPr>
        <w:t>Calimaya</w:t>
      </w:r>
      <w:proofErr w:type="spellEnd"/>
      <w:r>
        <w:rPr>
          <w:rFonts w:ascii="Palatino Linotype" w:eastAsia="Palatino Linotype" w:hAnsi="Palatino Linotype" w:cs="Palatino Linotype"/>
          <w:color w:val="000000"/>
          <w:sz w:val="22"/>
          <w:szCs w:val="22"/>
        </w:rPr>
        <w:t xml:space="preserve">, a las solicitudes de acceso a la información pública </w:t>
      </w:r>
      <w:r>
        <w:rPr>
          <w:rFonts w:ascii="Palatino Linotype" w:eastAsia="Palatino Linotype" w:hAnsi="Palatino Linotype" w:cs="Palatino Linotype"/>
          <w:b/>
          <w:color w:val="000000"/>
          <w:sz w:val="22"/>
          <w:szCs w:val="22"/>
        </w:rPr>
        <w:t>00039/CALIMAYA/IP/2025, 00038/CALIMAYA/IP/2025, 00032/CALIMAYA/IP/2025 y 00028/CALIMAYA/IP/2025</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se emite la presente resolució</w:t>
      </w:r>
      <w:bookmarkStart w:id="0" w:name="_GoBack"/>
      <w:bookmarkEnd w:id="0"/>
      <w:r>
        <w:rPr>
          <w:rFonts w:ascii="Palatino Linotype" w:eastAsia="Palatino Linotype" w:hAnsi="Palatino Linotype" w:cs="Palatino Linotype"/>
          <w:color w:val="000000"/>
          <w:sz w:val="22"/>
          <w:szCs w:val="22"/>
        </w:rPr>
        <w:t>n, con base en los antecedentes y considerandos que a continuación se exponen:</w:t>
      </w:r>
    </w:p>
    <w:p w14:paraId="7FF885E2" w14:textId="77777777" w:rsidR="00873C1B" w:rsidRDefault="00873C1B">
      <w:pPr>
        <w:tabs>
          <w:tab w:val="left" w:pos="2835"/>
        </w:tabs>
        <w:spacing w:line="360" w:lineRule="auto"/>
        <w:jc w:val="both"/>
        <w:rPr>
          <w:rFonts w:ascii="Palatino Linotype" w:eastAsia="Palatino Linotype" w:hAnsi="Palatino Linotype" w:cs="Palatino Linotype"/>
          <w:sz w:val="22"/>
          <w:szCs w:val="22"/>
        </w:rPr>
      </w:pPr>
    </w:p>
    <w:p w14:paraId="7C353E70" w14:textId="77777777" w:rsidR="00873C1B" w:rsidRDefault="00F52868">
      <w:pPr>
        <w:pStyle w:val="Ttulo1"/>
        <w:spacing w:before="0" w:line="360" w:lineRule="auto"/>
        <w:jc w:val="center"/>
        <w:rPr>
          <w:rFonts w:ascii="Palatino Linotype" w:eastAsia="Palatino Linotype" w:hAnsi="Palatino Linotype" w:cs="Palatino Linotype"/>
          <w:b/>
          <w:color w:val="000000"/>
          <w:sz w:val="22"/>
          <w:szCs w:val="22"/>
        </w:rPr>
      </w:pPr>
      <w:bookmarkStart w:id="1" w:name="_heading=h.tyjcwt" w:colFirst="0" w:colLast="0"/>
      <w:bookmarkStart w:id="2" w:name="_Toc191566636"/>
      <w:bookmarkEnd w:id="1"/>
      <w:r>
        <w:rPr>
          <w:rFonts w:ascii="Palatino Linotype" w:eastAsia="Palatino Linotype" w:hAnsi="Palatino Linotype" w:cs="Palatino Linotype"/>
          <w:b/>
          <w:color w:val="000000"/>
          <w:sz w:val="22"/>
          <w:szCs w:val="22"/>
        </w:rPr>
        <w:t>A N T E C E D E N T E S</w:t>
      </w:r>
      <w:bookmarkEnd w:id="2"/>
    </w:p>
    <w:p w14:paraId="21A93AF6" w14:textId="77777777" w:rsidR="00873C1B" w:rsidRDefault="00873C1B">
      <w:pPr>
        <w:spacing w:line="360" w:lineRule="auto"/>
        <w:jc w:val="both"/>
        <w:rPr>
          <w:rFonts w:ascii="Palatino Linotype" w:eastAsia="Palatino Linotype" w:hAnsi="Palatino Linotype" w:cs="Palatino Linotype"/>
          <w:sz w:val="22"/>
          <w:szCs w:val="22"/>
        </w:rPr>
      </w:pPr>
    </w:p>
    <w:p w14:paraId="7447B4F9" w14:textId="77777777" w:rsidR="00873C1B" w:rsidRDefault="00F52868">
      <w:pPr>
        <w:pStyle w:val="Ttulo2"/>
        <w:spacing w:before="0" w:after="0" w:line="360" w:lineRule="auto"/>
        <w:rPr>
          <w:rFonts w:ascii="Palatino Linotype" w:eastAsia="Palatino Linotype" w:hAnsi="Palatino Linotype" w:cs="Palatino Linotype"/>
          <w:b w:val="0"/>
          <w:sz w:val="22"/>
          <w:szCs w:val="22"/>
        </w:rPr>
      </w:pPr>
      <w:bookmarkStart w:id="3" w:name="_heading=h.3dy6vkm" w:colFirst="0" w:colLast="0"/>
      <w:bookmarkStart w:id="4" w:name="_Toc191566637"/>
      <w:bookmarkEnd w:id="3"/>
      <w:r>
        <w:rPr>
          <w:rFonts w:ascii="Palatino Linotype" w:eastAsia="Palatino Linotype" w:hAnsi="Palatino Linotype" w:cs="Palatino Linotype"/>
          <w:sz w:val="22"/>
          <w:szCs w:val="22"/>
        </w:rPr>
        <w:t>I. Presentación de las solicitudes de información</w:t>
      </w:r>
      <w:bookmarkEnd w:id="4"/>
    </w:p>
    <w:p w14:paraId="7DF6AAD7" w14:textId="77777777" w:rsidR="00873C1B" w:rsidRDefault="00873C1B">
      <w:pPr>
        <w:tabs>
          <w:tab w:val="left" w:pos="567"/>
        </w:tabs>
        <w:spacing w:line="360" w:lineRule="auto"/>
        <w:jc w:val="both"/>
        <w:rPr>
          <w:rFonts w:ascii="Palatino Linotype" w:eastAsia="Palatino Linotype" w:hAnsi="Palatino Linotype" w:cs="Palatino Linotype"/>
          <w:sz w:val="22"/>
          <w:szCs w:val="22"/>
        </w:rPr>
      </w:pPr>
    </w:p>
    <w:p w14:paraId="7B04FA01"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fecha trece de enero de dos mil veinticinco, la persona Solicitante presentó cuatro solicitudes de acceso a la información pública, a través del Sistema de Acceso a la Información Mexiquense, en lo sucesivo el SAIMEX, ante el Ayuntamiento de </w:t>
      </w:r>
      <w:proofErr w:type="spellStart"/>
      <w:r>
        <w:rPr>
          <w:rFonts w:ascii="Palatino Linotype" w:eastAsia="Palatino Linotype" w:hAnsi="Palatino Linotype" w:cs="Palatino Linotype"/>
          <w:sz w:val="22"/>
          <w:szCs w:val="22"/>
        </w:rPr>
        <w:t>Calimaya</w:t>
      </w:r>
      <w:proofErr w:type="spellEnd"/>
      <w:r>
        <w:rPr>
          <w:rFonts w:ascii="Palatino Linotype" w:eastAsia="Palatino Linotype" w:hAnsi="Palatino Linotype" w:cs="Palatino Linotype"/>
          <w:sz w:val="22"/>
          <w:szCs w:val="22"/>
        </w:rPr>
        <w:t>, mediante las que requirió lo siguiente:</w:t>
      </w:r>
    </w:p>
    <w:p w14:paraId="08F7FAF8"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2C63A049" w14:textId="77777777" w:rsidR="00873C1B" w:rsidRDefault="00F52868">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rPr>
      </w:pPr>
      <w:r>
        <w:rPr>
          <w:rFonts w:ascii="Palatino Linotype" w:eastAsia="Palatino Linotype" w:hAnsi="Palatino Linotype" w:cs="Palatino Linotype"/>
          <w:b/>
          <w:color w:val="000000"/>
        </w:rPr>
        <w:t>Folio de la solicitud: 00039/CALIMAYA/IP/2025</w:t>
      </w:r>
    </w:p>
    <w:p w14:paraId="0508E019" w14:textId="77777777" w:rsidR="00873C1B" w:rsidRDefault="00F5286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4089CED0" w14:textId="77777777" w:rsidR="00873C1B" w:rsidRDefault="00F5286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lastRenderedPageBreak/>
        <w:t xml:space="preserve">“Que,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II y III. </w:t>
      </w:r>
      <w:r>
        <w:rPr>
          <w:rFonts w:ascii="Palatino Linotype" w:eastAsia="Palatino Linotype" w:hAnsi="Palatino Linotype" w:cs="Palatino Linotype"/>
          <w:b/>
          <w:i/>
          <w:color w:val="000000"/>
        </w:rPr>
        <w:t>I.- El registro de los grandes generadores de residuos</w:t>
      </w:r>
      <w:r>
        <w:rPr>
          <w:rFonts w:ascii="Palatino Linotype" w:eastAsia="Palatino Linotype" w:hAnsi="Palatino Linotype" w:cs="Palatino Linotype"/>
          <w:i/>
          <w:color w:val="000000"/>
        </w:rPr>
        <w:t>. II.-</w:t>
      </w:r>
      <w:r>
        <w:rPr>
          <w:rFonts w:ascii="Palatino Linotype" w:eastAsia="Palatino Linotype" w:hAnsi="Palatino Linotype" w:cs="Palatino Linotype"/>
          <w:b/>
          <w:i/>
          <w:color w:val="000000"/>
        </w:rPr>
        <w:t xml:space="preserve"> Gestión integral de los residuos sólidos urbanos y de manejo especial. III.- Diagnóstico básico para la gestión integral de residuos sólidos urbanos y de manejo especial." </w:t>
      </w:r>
    </w:p>
    <w:p w14:paraId="01CFD017" w14:textId="77777777" w:rsidR="00873C1B" w:rsidRDefault="00873C1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1C6EC39F" w14:textId="77777777" w:rsidR="00873C1B" w:rsidRDefault="00F52868">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00038/CALIMAYA/IP/2025</w:t>
      </w:r>
    </w:p>
    <w:p w14:paraId="60536641" w14:textId="77777777" w:rsidR="00873C1B" w:rsidRDefault="00F52868">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7A86C4FE" w14:textId="77777777" w:rsidR="00873C1B" w:rsidRDefault="00F5286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II y III. I</w:t>
      </w:r>
      <w:r>
        <w:rPr>
          <w:rFonts w:ascii="Palatino Linotype" w:eastAsia="Palatino Linotype" w:hAnsi="Palatino Linotype" w:cs="Palatino Linotype"/>
          <w:b/>
          <w:i/>
          <w:color w:val="000000"/>
        </w:rPr>
        <w:t>.- Documentación relativa al Sistema de Información sobre la Gestión Integral de Residuos</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II.- Inventarios de generación de residuos peligrosos, residuos mineros, residuos metalúrgicos, residuos sólidos urbanos y residuos de manejo especial</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III.- inventarios de tiraderos de residuos o sitios donde se han abandonado clandestinamente residuos</w:t>
      </w:r>
      <w:r>
        <w:rPr>
          <w:rFonts w:ascii="Palatino Linotype" w:eastAsia="Palatino Linotype" w:hAnsi="Palatino Linotype" w:cs="Palatino Linotype"/>
          <w:i/>
          <w:color w:val="000000"/>
        </w:rPr>
        <w:t>.” (Sic.)</w:t>
      </w:r>
    </w:p>
    <w:p w14:paraId="1F404E5E" w14:textId="77777777" w:rsidR="00873C1B" w:rsidRDefault="00873C1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p>
    <w:p w14:paraId="010B3D00" w14:textId="77777777" w:rsidR="00873C1B" w:rsidRDefault="00F52868">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00032/CALIMAYA/IP/2025</w:t>
      </w:r>
    </w:p>
    <w:p w14:paraId="272FDC1A" w14:textId="77777777" w:rsidR="00873C1B" w:rsidRDefault="00F52868">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721BA6A3" w14:textId="77777777" w:rsidR="00873C1B" w:rsidRDefault="00F5286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y II. I.- </w:t>
      </w:r>
      <w:r>
        <w:rPr>
          <w:rFonts w:ascii="Palatino Linotype" w:eastAsia="Palatino Linotype" w:hAnsi="Palatino Linotype" w:cs="Palatino Linotype"/>
          <w:b/>
          <w:i/>
          <w:color w:val="000000"/>
        </w:rPr>
        <w:t xml:space="preserve">Contratos de renta de camiones para prestar el servicio de limpia, recolección, traslado, tratamiento y disposición final de residuos en el Municipio de </w:t>
      </w:r>
      <w:proofErr w:type="spellStart"/>
      <w:r>
        <w:rPr>
          <w:rFonts w:ascii="Palatino Linotype" w:eastAsia="Palatino Linotype" w:hAnsi="Palatino Linotype" w:cs="Palatino Linotype"/>
          <w:b/>
          <w:i/>
          <w:color w:val="000000"/>
        </w:rPr>
        <w:t>Calimaya</w:t>
      </w:r>
      <w:proofErr w:type="spellEnd"/>
      <w:r>
        <w:rPr>
          <w:rFonts w:ascii="Palatino Linotype" w:eastAsia="Palatino Linotype" w:hAnsi="Palatino Linotype" w:cs="Palatino Linotype"/>
          <w:b/>
          <w:i/>
          <w:color w:val="000000"/>
        </w:rPr>
        <w:t xml:space="preserve"> en la administración, esto del año 2019 al año 2024.</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i/>
          <w:color w:val="000000"/>
        </w:rPr>
        <w:lastRenderedPageBreak/>
        <w:t xml:space="preserve">II.- </w:t>
      </w:r>
      <w:r>
        <w:rPr>
          <w:rFonts w:ascii="Palatino Linotype" w:eastAsia="Palatino Linotype" w:hAnsi="Palatino Linotype" w:cs="Palatino Linotype"/>
          <w:b/>
          <w:i/>
          <w:color w:val="000000"/>
        </w:rPr>
        <w:t xml:space="preserve">Cuántos camiones son propios del Ayuntamiento de </w:t>
      </w:r>
      <w:proofErr w:type="spellStart"/>
      <w:r>
        <w:rPr>
          <w:rFonts w:ascii="Palatino Linotype" w:eastAsia="Palatino Linotype" w:hAnsi="Palatino Linotype" w:cs="Palatino Linotype"/>
          <w:b/>
          <w:i/>
          <w:color w:val="000000"/>
        </w:rPr>
        <w:t>Calimaya</w:t>
      </w:r>
      <w:proofErr w:type="spellEnd"/>
      <w:r>
        <w:rPr>
          <w:rFonts w:ascii="Palatino Linotype" w:eastAsia="Palatino Linotype" w:hAnsi="Palatino Linotype" w:cs="Palatino Linotype"/>
          <w:i/>
          <w:color w:val="000000"/>
        </w:rPr>
        <w:t>. III</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Cuántos camiones son rentados, los contratos de estos y la documentación respectiva.” (Sic.)</w:t>
      </w:r>
    </w:p>
    <w:p w14:paraId="29D4B4B6" w14:textId="77777777" w:rsidR="00873C1B" w:rsidRDefault="00873C1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60258527" w14:textId="77777777" w:rsidR="00873C1B" w:rsidRDefault="00F52868">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00028/CALIMAYA/IP/2025</w:t>
      </w:r>
    </w:p>
    <w:p w14:paraId="1A721D9C" w14:textId="77777777" w:rsidR="00873C1B" w:rsidRDefault="00F52868">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26E6A77D" w14:textId="77777777" w:rsidR="00873C1B" w:rsidRDefault="00F5286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 I</w:t>
      </w:r>
      <w:r>
        <w:rPr>
          <w:rFonts w:ascii="Palatino Linotype" w:eastAsia="Palatino Linotype" w:hAnsi="Palatino Linotype" w:cs="Palatino Linotype"/>
          <w:b/>
          <w:i/>
          <w:color w:val="000000"/>
        </w:rPr>
        <w:t xml:space="preserve">.- A que tiradero municipal lleva toda la basura o residuos </w:t>
      </w:r>
      <w:proofErr w:type="spellStart"/>
      <w:r>
        <w:rPr>
          <w:rFonts w:ascii="Palatino Linotype" w:eastAsia="Palatino Linotype" w:hAnsi="Palatino Linotype" w:cs="Palatino Linotype"/>
          <w:b/>
          <w:i/>
          <w:color w:val="000000"/>
        </w:rPr>
        <w:t>solidos</w:t>
      </w:r>
      <w:proofErr w:type="spellEnd"/>
      <w:r>
        <w:rPr>
          <w:rFonts w:ascii="Palatino Linotype" w:eastAsia="Palatino Linotype" w:hAnsi="Palatino Linotype" w:cs="Palatino Linotype"/>
          <w:b/>
          <w:i/>
          <w:color w:val="000000"/>
        </w:rPr>
        <w:t xml:space="preserve"> los camiones de la empresas que contratan las Asociaciones Civiles de los conjuntos urbanos y </w:t>
      </w:r>
      <w:proofErr w:type="spellStart"/>
      <w:r>
        <w:rPr>
          <w:rFonts w:ascii="Palatino Linotype" w:eastAsia="Palatino Linotype" w:hAnsi="Palatino Linotype" w:cs="Palatino Linotype"/>
          <w:b/>
          <w:i/>
          <w:color w:val="000000"/>
        </w:rPr>
        <w:t>quien</w:t>
      </w:r>
      <w:proofErr w:type="spellEnd"/>
      <w:r>
        <w:rPr>
          <w:rFonts w:ascii="Palatino Linotype" w:eastAsia="Palatino Linotype" w:hAnsi="Palatino Linotype" w:cs="Palatino Linotype"/>
          <w:b/>
          <w:i/>
          <w:color w:val="000000"/>
        </w:rPr>
        <w:t xml:space="preserve"> vigila que cumplan con la normatividad aplicable en el Ayuntamiento de </w:t>
      </w:r>
      <w:proofErr w:type="spellStart"/>
      <w:r>
        <w:rPr>
          <w:rFonts w:ascii="Palatino Linotype" w:eastAsia="Palatino Linotype" w:hAnsi="Palatino Linotype" w:cs="Palatino Linotype"/>
          <w:b/>
          <w:i/>
          <w:color w:val="000000"/>
        </w:rPr>
        <w:t>Calimaya</w:t>
      </w:r>
      <w:proofErr w:type="spellEnd"/>
      <w:r>
        <w:rPr>
          <w:rFonts w:ascii="Palatino Linotype" w:eastAsia="Palatino Linotype" w:hAnsi="Palatino Linotype" w:cs="Palatino Linotype"/>
          <w:b/>
          <w:i/>
          <w:color w:val="000000"/>
        </w:rPr>
        <w:t>, esto del año 2010 al año 2025</w:t>
      </w:r>
      <w:r>
        <w:rPr>
          <w:rFonts w:ascii="Palatino Linotype" w:eastAsia="Palatino Linotype" w:hAnsi="Palatino Linotype" w:cs="Palatino Linotype"/>
          <w:i/>
          <w:color w:val="000000"/>
        </w:rPr>
        <w:t>.” (Sic).</w:t>
      </w:r>
    </w:p>
    <w:p w14:paraId="79B43AA0" w14:textId="77777777" w:rsidR="00873C1B" w:rsidRDefault="00873C1B">
      <w:pPr>
        <w:spacing w:line="360" w:lineRule="auto"/>
        <w:jc w:val="both"/>
        <w:rPr>
          <w:rFonts w:ascii="Palatino Linotype" w:eastAsia="Palatino Linotype" w:hAnsi="Palatino Linotype" w:cs="Palatino Linotype"/>
          <w:b/>
          <w:color w:val="000000"/>
          <w:sz w:val="22"/>
          <w:szCs w:val="22"/>
        </w:rPr>
      </w:pPr>
    </w:p>
    <w:p w14:paraId="123A12A0"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todas las solicitudes de información, la persona Solicitante, señaló como modalidad de entrega, “A través del SAIMEX”</w:t>
      </w:r>
    </w:p>
    <w:p w14:paraId="58E93966"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064BDD84" w14:textId="77777777" w:rsidR="00873C1B" w:rsidRDefault="00F52868">
      <w:pPr>
        <w:pStyle w:val="Ttulo2"/>
        <w:spacing w:before="0" w:after="0" w:line="360" w:lineRule="auto"/>
        <w:rPr>
          <w:rFonts w:ascii="Palatino Linotype" w:eastAsia="Palatino Linotype" w:hAnsi="Palatino Linotype" w:cs="Palatino Linotype"/>
          <w:b w:val="0"/>
          <w:color w:val="000000"/>
          <w:sz w:val="22"/>
          <w:szCs w:val="22"/>
        </w:rPr>
      </w:pPr>
      <w:bookmarkStart w:id="5" w:name="_heading=h.4d34og8" w:colFirst="0" w:colLast="0"/>
      <w:bookmarkStart w:id="6" w:name="_Toc191566638"/>
      <w:bookmarkEnd w:id="5"/>
      <w:r>
        <w:rPr>
          <w:rFonts w:ascii="Palatino Linotype" w:eastAsia="Palatino Linotype" w:hAnsi="Palatino Linotype" w:cs="Palatino Linotype"/>
          <w:color w:val="000000"/>
          <w:sz w:val="22"/>
          <w:szCs w:val="22"/>
        </w:rPr>
        <w:t>II. Respuestas del Sujeto Obligado</w:t>
      </w:r>
      <w:bookmarkEnd w:id="6"/>
    </w:p>
    <w:p w14:paraId="277DD42A" w14:textId="77777777" w:rsidR="00873C1B" w:rsidRDefault="00873C1B">
      <w:pPr>
        <w:tabs>
          <w:tab w:val="left" w:pos="567"/>
        </w:tabs>
        <w:spacing w:line="360" w:lineRule="auto"/>
        <w:jc w:val="both"/>
        <w:rPr>
          <w:rFonts w:ascii="Palatino Linotype" w:eastAsia="Palatino Linotype" w:hAnsi="Palatino Linotype" w:cs="Palatino Linotype"/>
          <w:sz w:val="22"/>
          <w:szCs w:val="22"/>
        </w:rPr>
      </w:pPr>
    </w:p>
    <w:p w14:paraId="2141267A" w14:textId="77777777" w:rsidR="00873C1B" w:rsidRDefault="00F52868">
      <w:pPr>
        <w:tabs>
          <w:tab w:val="left" w:pos="567"/>
        </w:tabs>
        <w:spacing w:line="360" w:lineRule="auto"/>
        <w:jc w:val="both"/>
        <w:rPr>
          <w:rFonts w:ascii="Palatino Linotype" w:eastAsia="Palatino Linotype" w:hAnsi="Palatino Linotype" w:cs="Palatino Linotype"/>
          <w:sz w:val="22"/>
          <w:szCs w:val="22"/>
        </w:rPr>
      </w:pPr>
      <w:bookmarkStart w:id="7" w:name="_heading=h.2s8eyo1" w:colFirst="0" w:colLast="0"/>
      <w:bookmarkEnd w:id="7"/>
      <w:r>
        <w:rPr>
          <w:rFonts w:ascii="Palatino Linotype" w:eastAsia="Palatino Linotype" w:hAnsi="Palatino Linotype" w:cs="Palatino Linotype"/>
          <w:sz w:val="22"/>
          <w:szCs w:val="22"/>
        </w:rPr>
        <w:t xml:space="preserve">En fechas treinta y treinta y uno de enero de dos mil veinticinco, el Sujeto Obligado notificó las respuestas a las solicitudes de acceso a la información, a través del SAIMEX, en los siguientes términos: </w:t>
      </w:r>
    </w:p>
    <w:p w14:paraId="5B6DDA47"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205BCC55" w14:textId="77777777" w:rsidR="00873C1B" w:rsidRDefault="00F52868">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Folio de la solicitud: 00039/CALIMAYA/IP/2025</w:t>
      </w:r>
    </w:p>
    <w:p w14:paraId="7CBA99FD"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Oficio PMC/SP/037/2025 suscrito por el Director de Servicios Públicos, en el que señaló lo siguiente:</w:t>
      </w:r>
    </w:p>
    <w:p w14:paraId="1DB27932"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“En cuanto al numeral </w:t>
      </w:r>
      <w:r>
        <w:rPr>
          <w:rFonts w:ascii="Palatino Linotype" w:eastAsia="Palatino Linotype" w:hAnsi="Palatino Linotype" w:cs="Palatino Linotype"/>
          <w:b/>
          <w:i/>
        </w:rPr>
        <w:t>romano I.</w:t>
      </w:r>
      <w:r>
        <w:rPr>
          <w:rFonts w:ascii="Palatino Linotype" w:eastAsia="Palatino Linotype" w:hAnsi="Palatino Linotype" w:cs="Palatino Linotype"/>
          <w:i/>
        </w:rPr>
        <w:t xml:space="preserve"> la Dirección de Servicios Públicos no cuenta con ningún registro referente a los grandes generadores de residuos.</w:t>
      </w:r>
    </w:p>
    <w:p w14:paraId="62E0376C"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p>
    <w:p w14:paraId="4EBB1648"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 que se refiere al </w:t>
      </w:r>
      <w:r>
        <w:rPr>
          <w:rFonts w:ascii="Palatino Linotype" w:eastAsia="Palatino Linotype" w:hAnsi="Palatino Linotype" w:cs="Palatino Linotype"/>
          <w:b/>
          <w:i/>
        </w:rPr>
        <w:t>numeral romano II.</w:t>
      </w:r>
      <w:r>
        <w:rPr>
          <w:rFonts w:ascii="Palatino Linotype" w:eastAsia="Palatino Linotype" w:hAnsi="Palatino Linotype" w:cs="Palatino Linotype"/>
          <w:i/>
        </w:rPr>
        <w:t xml:space="preserve"> La información podrá consultarse en el siguiente </w:t>
      </w:r>
      <w:proofErr w:type="spellStart"/>
      <w:r>
        <w:rPr>
          <w:rFonts w:ascii="Palatino Linotype" w:eastAsia="Palatino Linotype" w:hAnsi="Palatino Linotype" w:cs="Palatino Linotype"/>
          <w:i/>
        </w:rPr>
        <w:t>linck</w:t>
      </w:r>
      <w:proofErr w:type="spellEnd"/>
      <w:r>
        <w:rPr>
          <w:rFonts w:ascii="Palatino Linotype" w:eastAsia="Palatino Linotype" w:hAnsi="Palatino Linotype" w:cs="Palatino Linotype"/>
          <w:i/>
        </w:rPr>
        <w:t xml:space="preserve">: https://legislacion.edomex.gob.mx/sites/legislacion.edomex.gob.mx/files/files/pdf/gct/2022/enero/ene261/ ene261h.pdf </w:t>
      </w:r>
    </w:p>
    <w:p w14:paraId="7A529F25"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p>
    <w:p w14:paraId="4EB04A39"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Y por último, relacionado al numeral </w:t>
      </w:r>
      <w:r>
        <w:rPr>
          <w:rFonts w:ascii="Palatino Linotype" w:eastAsia="Palatino Linotype" w:hAnsi="Palatino Linotype" w:cs="Palatino Linotype"/>
          <w:b/>
          <w:i/>
        </w:rPr>
        <w:t>romano III,</w:t>
      </w:r>
      <w:r>
        <w:rPr>
          <w:rFonts w:ascii="Palatino Linotype" w:eastAsia="Palatino Linotype" w:hAnsi="Palatino Linotype" w:cs="Palatino Linotype"/>
          <w:i/>
        </w:rPr>
        <w:t xml:space="preserve"> mediante el siguiente </w:t>
      </w:r>
      <w:proofErr w:type="spellStart"/>
      <w:r>
        <w:rPr>
          <w:rFonts w:ascii="Palatino Linotype" w:eastAsia="Palatino Linotype" w:hAnsi="Palatino Linotype" w:cs="Palatino Linotype"/>
          <w:i/>
        </w:rPr>
        <w:t>linck</w:t>
      </w:r>
      <w:proofErr w:type="spellEnd"/>
      <w:r>
        <w:rPr>
          <w:rFonts w:ascii="Palatino Linotype" w:eastAsia="Palatino Linotype" w:hAnsi="Palatino Linotype" w:cs="Palatino Linotype"/>
          <w:i/>
        </w:rPr>
        <w:t>: https://www.gob.mx/cms/uploads/attachment/file/554385/DBGIR-15-mayo-2020.pdf “   (Sic).</w:t>
      </w:r>
    </w:p>
    <w:p w14:paraId="5C1C493E"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sz w:val="22"/>
          <w:szCs w:val="22"/>
        </w:rPr>
      </w:pPr>
    </w:p>
    <w:p w14:paraId="4432B5E0" w14:textId="77777777" w:rsidR="00873C1B" w:rsidRDefault="00F52868">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 la solicitud: 00038/CALIMAYA/IP/2025</w:t>
      </w:r>
    </w:p>
    <w:p w14:paraId="687830DC"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PMC/SP/038/2025 suscrito por el Director de Servicios Públicos, en el que señaló lo siguiente:</w:t>
      </w:r>
    </w:p>
    <w:p w14:paraId="65F743A2"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59EA8447"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“En cuanto al numeral </w:t>
      </w:r>
      <w:r>
        <w:rPr>
          <w:rFonts w:ascii="Palatino Linotype" w:eastAsia="Palatino Linotype" w:hAnsi="Palatino Linotype" w:cs="Palatino Linotype"/>
          <w:b/>
          <w:i/>
        </w:rPr>
        <w:t>romano I.</w:t>
      </w:r>
      <w:r>
        <w:rPr>
          <w:rFonts w:ascii="Palatino Linotype" w:eastAsia="Palatino Linotype" w:hAnsi="Palatino Linotype" w:cs="Palatino Linotype"/>
          <w:i/>
        </w:rPr>
        <w:t xml:space="preserve"> dicha información podrá consultarse en el siguiente </w:t>
      </w:r>
      <w:proofErr w:type="spellStart"/>
      <w:r>
        <w:rPr>
          <w:rFonts w:ascii="Palatino Linotype" w:eastAsia="Palatino Linotype" w:hAnsi="Palatino Linotype" w:cs="Palatino Linotype"/>
          <w:i/>
        </w:rPr>
        <w:t>linck</w:t>
      </w:r>
      <w:proofErr w:type="spellEnd"/>
      <w:r>
        <w:rPr>
          <w:rFonts w:ascii="Palatino Linotype" w:eastAsia="Palatino Linotype" w:hAnsi="Palatino Linotype" w:cs="Palatino Linotype"/>
          <w:i/>
        </w:rPr>
        <w:t xml:space="preserve">: https://legislacion.edomex.gob.mx/sites/legislacion.edomex.gob.mx/files/files/pdf/gct/2022/enero/ene261/ ene261h.pdf </w:t>
      </w:r>
    </w:p>
    <w:p w14:paraId="14E17D40"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p>
    <w:p w14:paraId="298EB17B"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 que se refiere al </w:t>
      </w:r>
      <w:r>
        <w:rPr>
          <w:rFonts w:ascii="Palatino Linotype" w:eastAsia="Palatino Linotype" w:hAnsi="Palatino Linotype" w:cs="Palatino Linotype"/>
          <w:b/>
          <w:i/>
        </w:rPr>
        <w:t>numeral romano II</w:t>
      </w:r>
      <w:r>
        <w:rPr>
          <w:rFonts w:ascii="Palatino Linotype" w:eastAsia="Palatino Linotype" w:hAnsi="Palatino Linotype" w:cs="Palatino Linotype"/>
          <w:i/>
        </w:rPr>
        <w:t xml:space="preserve">. La Dirección de Servicios Públicos no cuenta con ningún inventario de generación de residuos peligros, residuos mineros, residuos metalúrgicos, residuos sólidos urbanos ni residuos de manejo especial. </w:t>
      </w:r>
    </w:p>
    <w:p w14:paraId="623B7C1F"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p>
    <w:p w14:paraId="1F159332"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Y, por último, lo </w:t>
      </w:r>
      <w:r>
        <w:rPr>
          <w:rFonts w:ascii="Palatino Linotype" w:eastAsia="Palatino Linotype" w:hAnsi="Palatino Linotype" w:cs="Palatino Linotype"/>
          <w:b/>
          <w:i/>
        </w:rPr>
        <w:t>relacionado al numeral romano III</w:t>
      </w:r>
      <w:r>
        <w:rPr>
          <w:rFonts w:ascii="Palatino Linotype" w:eastAsia="Palatino Linotype" w:hAnsi="Palatino Linotype" w:cs="Palatino Linotype"/>
          <w:i/>
        </w:rPr>
        <w:t xml:space="preserve">, se han detectado tres tiraderos clandestinos, mismos que a continuación se enlistan: </w:t>
      </w:r>
    </w:p>
    <w:p w14:paraId="19BCA827" w14:textId="77777777" w:rsidR="00873C1B" w:rsidRDefault="00F52868">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Socavón Calzada </w:t>
      </w:r>
      <w:r>
        <w:rPr>
          <w:rFonts w:ascii="Palatino Linotype" w:eastAsia="Palatino Linotype" w:hAnsi="Palatino Linotype" w:cs="Palatino Linotype"/>
          <w:i/>
        </w:rPr>
        <w:t>Álvaro</w:t>
      </w:r>
      <w:r>
        <w:rPr>
          <w:rFonts w:ascii="Palatino Linotype" w:eastAsia="Palatino Linotype" w:hAnsi="Palatino Linotype" w:cs="Palatino Linotype"/>
          <w:i/>
          <w:color w:val="000000"/>
        </w:rPr>
        <w:t xml:space="preserve"> Obregón </w:t>
      </w:r>
    </w:p>
    <w:p w14:paraId="758BA27A" w14:textId="77777777" w:rsidR="00873C1B" w:rsidRDefault="00F52868">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Socavón Camino Viejo a san Andrés </w:t>
      </w:r>
    </w:p>
    <w:p w14:paraId="08E51903" w14:textId="77777777" w:rsidR="00873C1B" w:rsidRDefault="00F52868">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Socavón Calle Hidalgo”</w:t>
      </w:r>
    </w:p>
    <w:p w14:paraId="57FD30C6"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sz w:val="22"/>
          <w:szCs w:val="22"/>
        </w:rPr>
      </w:pPr>
    </w:p>
    <w:p w14:paraId="27450DF9" w14:textId="77777777" w:rsidR="00873C1B" w:rsidRDefault="00F52868">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 la solicitud: 00032/CALIMAYA/IP/2025</w:t>
      </w:r>
    </w:p>
    <w:p w14:paraId="1F35CE78"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PMC/DA/062/2025 suscrito por el Director de Administración, en el que señaló lo siguiente:</w:t>
      </w:r>
    </w:p>
    <w:p w14:paraId="6E3E903B"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sz w:val="22"/>
          <w:szCs w:val="22"/>
        </w:rPr>
      </w:pPr>
    </w:p>
    <w:p w14:paraId="713021F0"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“Sobre la información solicitada </w:t>
      </w:r>
      <w:r>
        <w:rPr>
          <w:rFonts w:ascii="Palatino Linotype" w:eastAsia="Palatino Linotype" w:hAnsi="Palatino Linotype" w:cs="Palatino Linotype"/>
          <w:b/>
          <w:i/>
        </w:rPr>
        <w:t>manifiesto que se llevó a cabo la búsqueda en la información</w:t>
      </w:r>
      <w:r>
        <w:rPr>
          <w:rFonts w:ascii="Palatino Linotype" w:eastAsia="Palatino Linotype" w:hAnsi="Palatino Linotype" w:cs="Palatino Linotype"/>
          <w:i/>
        </w:rPr>
        <w:t xml:space="preserve"> con la que se cuenta en esta área administrativa y no se encontró la información solicitada para el periodo señalado.”</w:t>
      </w:r>
    </w:p>
    <w:p w14:paraId="5E92F3CA"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sz w:val="22"/>
          <w:szCs w:val="22"/>
        </w:rPr>
      </w:pPr>
    </w:p>
    <w:p w14:paraId="469F731C" w14:textId="77777777" w:rsidR="00873C1B" w:rsidRDefault="00F52868">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 la solicitud: 00028/CALIMAYA/IP/2025</w:t>
      </w:r>
    </w:p>
    <w:p w14:paraId="6E0FD422"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PMC/SP/036/2025 suscrito por el Director de Servicios Públicos, en el que señaló lo siguiente:</w:t>
      </w:r>
    </w:p>
    <w:p w14:paraId="704A09D2" w14:textId="77777777" w:rsidR="00873C1B" w:rsidRDefault="00873C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6367A5AA" w14:textId="77777777" w:rsidR="00873C1B" w:rsidRDefault="00F52868">
      <w:pP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“En virtud de lo antes expuesto informo a usted respetuosamente que </w:t>
      </w:r>
      <w:r>
        <w:rPr>
          <w:rFonts w:ascii="Palatino Linotype" w:eastAsia="Palatino Linotype" w:hAnsi="Palatino Linotype" w:cs="Palatino Linotype"/>
          <w:b/>
          <w:i/>
        </w:rPr>
        <w:t>la Dirección de Servicios Públicos no cuenta con información alguna referente a las Asociaciones Civiles de los Conjuntos Urbanos</w:t>
      </w:r>
      <w:r>
        <w:rPr>
          <w:rFonts w:ascii="Palatino Linotype" w:eastAsia="Palatino Linotype" w:hAnsi="Palatino Linotype" w:cs="Palatino Linotype"/>
          <w:i/>
        </w:rPr>
        <w:t xml:space="preserve">, </w:t>
      </w:r>
      <w:r>
        <w:rPr>
          <w:rFonts w:ascii="Palatino Linotype" w:eastAsia="Palatino Linotype" w:hAnsi="Palatino Linotype" w:cs="Palatino Linotype"/>
          <w:b/>
          <w:i/>
        </w:rPr>
        <w:t>desconociendo si existe algún tiradero en el cual depositen los residuos sólidos</w:t>
      </w:r>
      <w:r>
        <w:rPr>
          <w:rFonts w:ascii="Palatino Linotype" w:eastAsia="Palatino Linotype" w:hAnsi="Palatino Linotype" w:cs="Palatino Linotype"/>
          <w:i/>
        </w:rPr>
        <w:t xml:space="preserve"> o si cuenten con personal encargado de vigilar que se cumpla con la normatividad aplicable. </w:t>
      </w:r>
    </w:p>
    <w:p w14:paraId="1A4B45A6" w14:textId="77777777" w:rsidR="00873C1B" w:rsidRDefault="00F52868">
      <w:pP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Cabe hacer mención que </w:t>
      </w:r>
      <w:r>
        <w:rPr>
          <w:rFonts w:ascii="Palatino Linotype" w:eastAsia="Palatino Linotype" w:hAnsi="Palatino Linotype" w:cs="Palatino Linotype"/>
          <w:b/>
          <w:i/>
        </w:rPr>
        <w:t xml:space="preserve">el Municipio de </w:t>
      </w:r>
      <w:proofErr w:type="spellStart"/>
      <w:r>
        <w:rPr>
          <w:rFonts w:ascii="Palatino Linotype" w:eastAsia="Palatino Linotype" w:hAnsi="Palatino Linotype" w:cs="Palatino Linotype"/>
          <w:b/>
          <w:i/>
        </w:rPr>
        <w:t>Calimaya</w:t>
      </w:r>
      <w:proofErr w:type="spellEnd"/>
      <w:r>
        <w:rPr>
          <w:rFonts w:ascii="Palatino Linotype" w:eastAsia="Palatino Linotype" w:hAnsi="Palatino Linotype" w:cs="Palatino Linotype"/>
          <w:b/>
          <w:i/>
        </w:rPr>
        <w:t xml:space="preserve"> no cuenta con tiraderos a cielo abierto desde el año 2019</w:t>
      </w:r>
      <w:r>
        <w:rPr>
          <w:rFonts w:ascii="Palatino Linotype" w:eastAsia="Palatino Linotype" w:hAnsi="Palatino Linotype" w:cs="Palatino Linotype"/>
          <w:i/>
        </w:rPr>
        <w:t>”</w:t>
      </w:r>
    </w:p>
    <w:p w14:paraId="54BBB171" w14:textId="77777777" w:rsidR="00873C1B" w:rsidRDefault="00873C1B">
      <w:pPr>
        <w:tabs>
          <w:tab w:val="left" w:pos="567"/>
        </w:tabs>
        <w:spacing w:line="360" w:lineRule="auto"/>
        <w:jc w:val="both"/>
        <w:rPr>
          <w:rFonts w:ascii="Palatino Linotype" w:eastAsia="Palatino Linotype" w:hAnsi="Palatino Linotype" w:cs="Palatino Linotype"/>
          <w:i/>
          <w:sz w:val="22"/>
          <w:szCs w:val="22"/>
        </w:rPr>
      </w:pPr>
    </w:p>
    <w:p w14:paraId="3F932879" w14:textId="77777777" w:rsidR="00873C1B" w:rsidRDefault="00F52868">
      <w:pPr>
        <w:pStyle w:val="Ttulo2"/>
        <w:spacing w:before="0" w:after="0" w:line="360" w:lineRule="auto"/>
        <w:rPr>
          <w:rFonts w:ascii="Palatino Linotype" w:eastAsia="Palatino Linotype" w:hAnsi="Palatino Linotype" w:cs="Palatino Linotype"/>
          <w:b w:val="0"/>
          <w:color w:val="000000"/>
          <w:sz w:val="22"/>
          <w:szCs w:val="22"/>
        </w:rPr>
      </w:pPr>
      <w:bookmarkStart w:id="8" w:name="_heading=h.30j0zll" w:colFirst="0" w:colLast="0"/>
      <w:bookmarkStart w:id="9" w:name="_Toc191566639"/>
      <w:bookmarkEnd w:id="8"/>
      <w:r>
        <w:rPr>
          <w:rFonts w:ascii="Palatino Linotype" w:eastAsia="Palatino Linotype" w:hAnsi="Palatino Linotype" w:cs="Palatino Linotype"/>
          <w:color w:val="000000"/>
          <w:sz w:val="22"/>
          <w:szCs w:val="22"/>
        </w:rPr>
        <w:t>III. Interposición del Recurso de Revisión</w:t>
      </w:r>
      <w:bookmarkEnd w:id="9"/>
    </w:p>
    <w:p w14:paraId="0B847D6E" w14:textId="77777777" w:rsidR="00873C1B" w:rsidRDefault="00873C1B">
      <w:pPr>
        <w:spacing w:line="360" w:lineRule="auto"/>
        <w:jc w:val="both"/>
        <w:rPr>
          <w:rFonts w:ascii="Palatino Linotype" w:eastAsia="Palatino Linotype" w:hAnsi="Palatino Linotype" w:cs="Palatino Linotype"/>
          <w:b/>
          <w:color w:val="000000"/>
          <w:sz w:val="22"/>
          <w:szCs w:val="22"/>
        </w:rPr>
      </w:pPr>
    </w:p>
    <w:p w14:paraId="74CCA5C5"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fecha primero de febrero de dos mil veinticinco, se recibieron en este Instituto, a través del SAIMEX, los Recursos de Revisión interpuestos por la persona Particular, ante el Sujeto Obligado, </w:t>
      </w:r>
      <w:r>
        <w:rPr>
          <w:rFonts w:ascii="Palatino Linotype" w:eastAsia="Palatino Linotype" w:hAnsi="Palatino Linotype" w:cs="Palatino Linotype"/>
          <w:color w:val="000000"/>
          <w:sz w:val="22"/>
          <w:szCs w:val="22"/>
        </w:rPr>
        <w:t xml:space="preserve">los cuales fueron radicados el </w:t>
      </w:r>
      <w:r>
        <w:rPr>
          <w:rFonts w:ascii="Palatino Linotype" w:eastAsia="Palatino Linotype" w:hAnsi="Palatino Linotype" w:cs="Palatino Linotype"/>
          <w:sz w:val="22"/>
          <w:szCs w:val="22"/>
        </w:rPr>
        <w:t>cuatro de febrero de dos mil veinticinco</w:t>
      </w:r>
      <w:r>
        <w:rPr>
          <w:rFonts w:ascii="Palatino Linotype" w:eastAsia="Palatino Linotype" w:hAnsi="Palatino Linotype" w:cs="Palatino Linotype"/>
          <w:color w:val="000000"/>
          <w:sz w:val="22"/>
          <w:szCs w:val="22"/>
        </w:rPr>
        <w:t xml:space="preserve">, por tratarse </w:t>
      </w:r>
      <w:r>
        <w:rPr>
          <w:rFonts w:ascii="Palatino Linotype" w:eastAsia="Palatino Linotype" w:hAnsi="Palatino Linotype" w:cs="Palatino Linotype"/>
          <w:color w:val="000000"/>
          <w:sz w:val="22"/>
          <w:szCs w:val="22"/>
        </w:rPr>
        <w:lastRenderedPageBreak/>
        <w:t>del siguiente día hábil de conformidad con el calendario oficial de este Organismo Garante</w:t>
      </w:r>
      <w:r>
        <w:rPr>
          <w:rFonts w:ascii="Palatino Linotype" w:eastAsia="Palatino Linotype" w:hAnsi="Palatino Linotype" w:cs="Palatino Linotype"/>
          <w:sz w:val="22"/>
          <w:szCs w:val="22"/>
        </w:rPr>
        <w:t xml:space="preserve"> en los siguientes términos:</w:t>
      </w:r>
    </w:p>
    <w:p w14:paraId="6A007B56" w14:textId="77777777" w:rsidR="00873C1B" w:rsidRDefault="00873C1B">
      <w:pPr>
        <w:spacing w:line="360" w:lineRule="auto"/>
        <w:jc w:val="both"/>
        <w:rPr>
          <w:rFonts w:ascii="Palatino Linotype" w:eastAsia="Palatino Linotype" w:hAnsi="Palatino Linotype" w:cs="Palatino Linotype"/>
          <w:sz w:val="22"/>
          <w:szCs w:val="22"/>
        </w:rPr>
      </w:pPr>
    </w:p>
    <w:p w14:paraId="2F888D5A" w14:textId="77777777" w:rsidR="00873C1B" w:rsidRDefault="00F52868">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00039/CALIMAYA/IP/2025</w:t>
      </w:r>
    </w:p>
    <w:p w14:paraId="24A379E2" w14:textId="77777777" w:rsidR="00873C1B" w:rsidRDefault="00F52868">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Recurso de Revisión: 00441/INFOEM/IP/RR/2025</w:t>
      </w:r>
    </w:p>
    <w:p w14:paraId="2E8791D1" w14:textId="77777777" w:rsidR="00873C1B" w:rsidRDefault="00873C1B">
      <w:pPr>
        <w:spacing w:line="360" w:lineRule="auto"/>
        <w:ind w:left="567" w:right="539"/>
        <w:jc w:val="both"/>
        <w:rPr>
          <w:rFonts w:ascii="Palatino Linotype" w:eastAsia="Palatino Linotype" w:hAnsi="Palatino Linotype" w:cs="Palatino Linotype"/>
          <w:b/>
        </w:rPr>
      </w:pPr>
    </w:p>
    <w:p w14:paraId="21F1DA0A" w14:textId="77777777" w:rsidR="00873C1B" w:rsidRDefault="00F52868">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14:paraId="564686AD" w14:textId="77777777" w:rsidR="00873C1B" w:rsidRDefault="00F52868">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“00039/CALIMAYA/IP/2025.”</w:t>
      </w:r>
    </w:p>
    <w:p w14:paraId="6AA97AE7" w14:textId="77777777" w:rsidR="00873C1B" w:rsidRDefault="00F52868">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14:paraId="02DCEAE1" w14:textId="77777777" w:rsidR="00873C1B" w:rsidRDefault="00F52868">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“No sé proporciona la información solicitada.”</w:t>
      </w:r>
    </w:p>
    <w:p w14:paraId="702B6FFC" w14:textId="77777777" w:rsidR="00873C1B" w:rsidRDefault="00873C1B">
      <w:pPr>
        <w:tabs>
          <w:tab w:val="left" w:pos="4667"/>
        </w:tabs>
        <w:spacing w:line="360" w:lineRule="auto"/>
        <w:ind w:right="539"/>
        <w:jc w:val="both"/>
        <w:rPr>
          <w:rFonts w:ascii="Palatino Linotype" w:eastAsia="Palatino Linotype" w:hAnsi="Palatino Linotype" w:cs="Palatino Linotype"/>
          <w:i/>
        </w:rPr>
      </w:pPr>
    </w:p>
    <w:p w14:paraId="4D7403DE" w14:textId="77777777" w:rsidR="00873C1B" w:rsidRDefault="00F52868">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00038/CALIMAYA/IP/2025</w:t>
      </w:r>
    </w:p>
    <w:p w14:paraId="76C54D03" w14:textId="77777777" w:rsidR="00873C1B" w:rsidRDefault="00F52868">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Recurso de Revisión: 00442/INFOEM/IP/RR/2025</w:t>
      </w:r>
    </w:p>
    <w:p w14:paraId="0A28657A" w14:textId="77777777" w:rsidR="00873C1B" w:rsidRDefault="00873C1B">
      <w:pPr>
        <w:spacing w:line="360" w:lineRule="auto"/>
        <w:ind w:left="567" w:right="539"/>
        <w:jc w:val="both"/>
        <w:rPr>
          <w:rFonts w:ascii="Palatino Linotype" w:eastAsia="Palatino Linotype" w:hAnsi="Palatino Linotype" w:cs="Palatino Linotype"/>
          <w:b/>
        </w:rPr>
      </w:pPr>
    </w:p>
    <w:p w14:paraId="4AC9B6B0" w14:textId="77777777" w:rsidR="00873C1B" w:rsidRDefault="00F52868">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14:paraId="37724EB6" w14:textId="77777777" w:rsidR="00873C1B" w:rsidRDefault="00F52868">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i/>
        </w:rPr>
        <w:t>“00038/CALIMAYA/IP/2025”</w:t>
      </w:r>
      <w:r>
        <w:rPr>
          <w:rFonts w:ascii="Palatino Linotype" w:eastAsia="Palatino Linotype" w:hAnsi="Palatino Linotype" w:cs="Palatino Linotype"/>
        </w:rPr>
        <w:t xml:space="preserve"> </w:t>
      </w:r>
    </w:p>
    <w:p w14:paraId="37426E9D" w14:textId="77777777" w:rsidR="00873C1B" w:rsidRDefault="00F52868">
      <w:pPr>
        <w:spacing w:line="360" w:lineRule="auto"/>
        <w:ind w:left="567" w:right="539"/>
        <w:jc w:val="both"/>
        <w:rPr>
          <w:rFonts w:ascii="Palatino Linotype" w:eastAsia="Palatino Linotype" w:hAnsi="Palatino Linotype" w:cs="Palatino Linotype"/>
          <w:b/>
        </w:rPr>
      </w:pPr>
      <w:bookmarkStart w:id="10" w:name="_heading=h.17dp8vu" w:colFirst="0" w:colLast="0"/>
      <w:bookmarkEnd w:id="10"/>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14:paraId="0A9A565A" w14:textId="77777777" w:rsidR="00873C1B" w:rsidRDefault="00F52868">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“Se proporcionan ligas de la legislación más no la información solicitada de manera completa.”</w:t>
      </w:r>
    </w:p>
    <w:p w14:paraId="5DEF81F3" w14:textId="77777777" w:rsidR="00873C1B" w:rsidRDefault="00873C1B">
      <w:pPr>
        <w:tabs>
          <w:tab w:val="left" w:pos="4667"/>
        </w:tabs>
        <w:spacing w:line="360" w:lineRule="auto"/>
        <w:ind w:left="567" w:right="539"/>
        <w:jc w:val="both"/>
        <w:rPr>
          <w:rFonts w:ascii="Palatino Linotype" w:eastAsia="Palatino Linotype" w:hAnsi="Palatino Linotype" w:cs="Palatino Linotype"/>
          <w:i/>
        </w:rPr>
      </w:pPr>
    </w:p>
    <w:p w14:paraId="48593D84" w14:textId="77777777" w:rsidR="00873C1B" w:rsidRDefault="00F52868">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00032/CALIMAYA/IP/2025</w:t>
      </w:r>
    </w:p>
    <w:p w14:paraId="2299BC8F" w14:textId="77777777" w:rsidR="00873C1B" w:rsidRDefault="00F52868">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Recurso de Revisión: 00443/INFOEM/IP/RR/2025</w:t>
      </w:r>
    </w:p>
    <w:p w14:paraId="7EE377FD" w14:textId="77777777" w:rsidR="00873C1B" w:rsidRDefault="00873C1B">
      <w:pPr>
        <w:spacing w:line="360" w:lineRule="auto"/>
        <w:ind w:left="567" w:right="539"/>
        <w:jc w:val="both"/>
        <w:rPr>
          <w:rFonts w:ascii="Palatino Linotype" w:eastAsia="Palatino Linotype" w:hAnsi="Palatino Linotype" w:cs="Palatino Linotype"/>
          <w:b/>
        </w:rPr>
      </w:pPr>
    </w:p>
    <w:p w14:paraId="777F0E08" w14:textId="77777777" w:rsidR="00873C1B" w:rsidRDefault="00F52868">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14:paraId="604A431D" w14:textId="77777777" w:rsidR="00873C1B" w:rsidRDefault="00F52868">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i/>
        </w:rPr>
        <w:t>“00032/CALIMAYA/IP/2025”</w:t>
      </w:r>
      <w:r>
        <w:rPr>
          <w:rFonts w:ascii="Palatino Linotype" w:eastAsia="Palatino Linotype" w:hAnsi="Palatino Linotype" w:cs="Palatino Linotype"/>
        </w:rPr>
        <w:t xml:space="preserve"> </w:t>
      </w:r>
    </w:p>
    <w:p w14:paraId="1BFD9344" w14:textId="77777777" w:rsidR="00873C1B" w:rsidRDefault="00F52868">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14:paraId="6A076879" w14:textId="77777777" w:rsidR="00873C1B" w:rsidRDefault="00F52868">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“No sé propósito la información solicitada de manera completa la.” (Sic.)</w:t>
      </w:r>
    </w:p>
    <w:p w14:paraId="393FE2D1" w14:textId="77777777" w:rsidR="00873C1B" w:rsidRDefault="00873C1B">
      <w:pPr>
        <w:tabs>
          <w:tab w:val="left" w:pos="4667"/>
        </w:tabs>
        <w:spacing w:line="360" w:lineRule="auto"/>
        <w:ind w:left="567" w:right="539"/>
        <w:jc w:val="both"/>
        <w:rPr>
          <w:rFonts w:ascii="Palatino Linotype" w:eastAsia="Palatino Linotype" w:hAnsi="Palatino Linotype" w:cs="Palatino Linotype"/>
          <w:i/>
        </w:rPr>
      </w:pPr>
    </w:p>
    <w:p w14:paraId="62ED453D" w14:textId="77777777" w:rsidR="00873C1B" w:rsidRDefault="00F52868">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Folio de la solicitud: 00028/CALIMAYA/IP/2025</w:t>
      </w:r>
    </w:p>
    <w:p w14:paraId="438622C8" w14:textId="77777777" w:rsidR="00873C1B" w:rsidRDefault="00F52868">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Recurso de Revisión: 00444/INFOEM/IP/RR/2025</w:t>
      </w:r>
    </w:p>
    <w:p w14:paraId="0BF12289" w14:textId="77777777" w:rsidR="00873C1B" w:rsidRDefault="00873C1B">
      <w:pPr>
        <w:spacing w:line="360" w:lineRule="auto"/>
        <w:ind w:left="567" w:right="539"/>
        <w:jc w:val="both"/>
        <w:rPr>
          <w:rFonts w:ascii="Palatino Linotype" w:eastAsia="Palatino Linotype" w:hAnsi="Palatino Linotype" w:cs="Palatino Linotype"/>
          <w:b/>
        </w:rPr>
      </w:pPr>
    </w:p>
    <w:p w14:paraId="3CC68702" w14:textId="77777777" w:rsidR="00873C1B" w:rsidRDefault="00F52868">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14:paraId="27363C22" w14:textId="77777777" w:rsidR="00873C1B" w:rsidRDefault="00F52868">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i/>
        </w:rPr>
        <w:t>“00028/CALIMAYA/IP/2025”</w:t>
      </w:r>
      <w:r>
        <w:rPr>
          <w:rFonts w:ascii="Palatino Linotype" w:eastAsia="Palatino Linotype" w:hAnsi="Palatino Linotype" w:cs="Palatino Linotype"/>
        </w:rPr>
        <w:t xml:space="preserve"> </w:t>
      </w:r>
    </w:p>
    <w:p w14:paraId="66ADA71C" w14:textId="77777777" w:rsidR="00873C1B" w:rsidRDefault="00F52868">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14:paraId="2EF0D74E" w14:textId="77777777" w:rsidR="00873C1B" w:rsidRDefault="00F52868">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“No se entrega la información pública solicitada.”</w:t>
      </w:r>
    </w:p>
    <w:p w14:paraId="6880A805" w14:textId="77777777" w:rsidR="00873C1B" w:rsidRDefault="00873C1B">
      <w:pPr>
        <w:tabs>
          <w:tab w:val="left" w:pos="4667"/>
        </w:tabs>
        <w:spacing w:line="360" w:lineRule="auto"/>
        <w:ind w:left="567" w:right="539"/>
        <w:jc w:val="both"/>
        <w:rPr>
          <w:rFonts w:ascii="Palatino Linotype" w:eastAsia="Palatino Linotype" w:hAnsi="Palatino Linotype" w:cs="Palatino Linotype"/>
          <w:i/>
        </w:rPr>
      </w:pPr>
    </w:p>
    <w:p w14:paraId="2ABABC1B" w14:textId="77777777" w:rsidR="00873C1B" w:rsidRDefault="00F52868">
      <w:pPr>
        <w:pStyle w:val="Ttulo2"/>
        <w:spacing w:before="0" w:after="0" w:line="360" w:lineRule="auto"/>
        <w:rPr>
          <w:rFonts w:ascii="Palatino Linotype" w:eastAsia="Palatino Linotype" w:hAnsi="Palatino Linotype" w:cs="Palatino Linotype"/>
          <w:b w:val="0"/>
          <w:color w:val="000000"/>
          <w:sz w:val="22"/>
          <w:szCs w:val="22"/>
        </w:rPr>
      </w:pPr>
      <w:bookmarkStart w:id="11" w:name="_heading=h.1fob9te" w:colFirst="0" w:colLast="0"/>
      <w:bookmarkStart w:id="12" w:name="_Toc191566640"/>
      <w:bookmarkEnd w:id="11"/>
      <w:r>
        <w:rPr>
          <w:rFonts w:ascii="Palatino Linotype" w:eastAsia="Palatino Linotype" w:hAnsi="Palatino Linotype" w:cs="Palatino Linotype"/>
          <w:color w:val="000000"/>
          <w:sz w:val="22"/>
          <w:szCs w:val="22"/>
        </w:rPr>
        <w:t>IV. Trámite del Recurso de Revisión ante el Instituto</w:t>
      </w:r>
      <w:bookmarkEnd w:id="12"/>
    </w:p>
    <w:p w14:paraId="58CF2E0D"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1F268530"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 los Medios de Impugnación. </w:t>
      </w:r>
      <w:r>
        <w:rPr>
          <w:rFonts w:ascii="Palatino Linotype" w:eastAsia="Palatino Linotype" w:hAnsi="Palatino Linotype" w:cs="Palatino Linotype"/>
          <w:color w:val="000000"/>
          <w:sz w:val="22"/>
          <w:szCs w:val="22"/>
        </w:rPr>
        <w:t xml:space="preserve">El primero de febrero de dos mil veinticinco, el SAIMEX, asignó los número de expedientes </w:t>
      </w:r>
      <w:r>
        <w:rPr>
          <w:rFonts w:ascii="Palatino Linotype" w:eastAsia="Palatino Linotype" w:hAnsi="Palatino Linotype" w:cs="Palatino Linotype"/>
          <w:b/>
          <w:sz w:val="22"/>
          <w:szCs w:val="22"/>
        </w:rPr>
        <w:t>00441/INFOEM/IP/RR/2025, 00442/INFOEM/IP/RR/2025, 00443/INFOEM/IP/RR/2025 y 00444/INFOEM/IP/RR/2025</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a los medios de impugnación que nos ocupan, con base en el sistema aprobado por el Pleno de este Órgano Garante y los turnó a la Comisionada </w:t>
      </w:r>
      <w:r>
        <w:rPr>
          <w:rFonts w:ascii="Palatino Linotype" w:eastAsia="Palatino Linotype" w:hAnsi="Palatino Linotype" w:cs="Palatino Linotype"/>
          <w:sz w:val="22"/>
          <w:szCs w:val="22"/>
        </w:rPr>
        <w:t>Sharon Cristina Morales Martínez, María del Rosario Mejía Ayala, Guadalupe Ramírez Peña</w:t>
      </w:r>
      <w:r>
        <w:rPr>
          <w:rFonts w:ascii="Palatino Linotype" w:eastAsia="Palatino Linotype" w:hAnsi="Palatino Linotype" w:cs="Palatino Linotype"/>
          <w:color w:val="000000"/>
          <w:sz w:val="22"/>
          <w:szCs w:val="22"/>
        </w:rPr>
        <w:t xml:space="preserve"> y al Comisionado Ponente Luis Gustavo Parra Noriega, para los efectos del artículo 185, fracción I, de la Ley de Transparencia y Acceso a la Información Pública del Estado de México y Municipios.</w:t>
      </w:r>
    </w:p>
    <w:p w14:paraId="23D03B76"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0685DA1D"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 los Recursos de Revisión. </w:t>
      </w:r>
      <w:r>
        <w:rPr>
          <w:rFonts w:ascii="Palatino Linotype" w:eastAsia="Palatino Linotype" w:hAnsi="Palatino Linotype" w:cs="Palatino Linotype"/>
          <w:color w:val="000000"/>
          <w:sz w:val="22"/>
          <w:szCs w:val="22"/>
        </w:rPr>
        <w:t xml:space="preserve">En fechas cinco, seis y siete de febrero de dos mil veinticinco, se acordó la admisión de los Recursos de Revisión interpuestos por la persona Recurrente en contra del Sujeto Obligado, en términos del artículo 185, fracciones I y II de la Ley de Transparencia y Acceso a la Información Pública del Estado de México y Municipios, las cuales fueron notificadas a las partes en las mismas fechas, a través del SAIMEX, en el que </w:t>
      </w:r>
      <w:r>
        <w:rPr>
          <w:rFonts w:ascii="Palatino Linotype" w:eastAsia="Palatino Linotype" w:hAnsi="Palatino Linotype" w:cs="Palatino Linotype"/>
          <w:color w:val="000000"/>
          <w:sz w:val="22"/>
          <w:szCs w:val="22"/>
        </w:rPr>
        <w:lastRenderedPageBreak/>
        <w:t xml:space="preserve">se les otorgó un plazo de siete días hábiles posteriores a la misma, para que </w:t>
      </w:r>
      <w:r>
        <w:rPr>
          <w:rFonts w:ascii="Palatino Linotype" w:eastAsia="Palatino Linotype" w:hAnsi="Palatino Linotype" w:cs="Palatino Linotype"/>
          <w:sz w:val="22"/>
          <w:szCs w:val="22"/>
        </w:rPr>
        <w:t>manifestara</w:t>
      </w:r>
      <w:r>
        <w:rPr>
          <w:rFonts w:ascii="Palatino Linotype" w:eastAsia="Palatino Linotype" w:hAnsi="Palatino Linotype" w:cs="Palatino Linotype"/>
          <w:color w:val="000000"/>
          <w:sz w:val="22"/>
          <w:szCs w:val="22"/>
        </w:rPr>
        <w:t xml:space="preserve"> lo que a su derecho conviniera y </w:t>
      </w:r>
      <w:r>
        <w:rPr>
          <w:rFonts w:ascii="Palatino Linotype" w:eastAsia="Palatino Linotype" w:hAnsi="Palatino Linotype" w:cs="Palatino Linotype"/>
          <w:sz w:val="22"/>
          <w:szCs w:val="22"/>
        </w:rPr>
        <w:t>formularán</w:t>
      </w:r>
      <w:r>
        <w:rPr>
          <w:rFonts w:ascii="Palatino Linotype" w:eastAsia="Palatino Linotype" w:hAnsi="Palatino Linotype" w:cs="Palatino Linotype"/>
          <w:color w:val="000000"/>
          <w:sz w:val="22"/>
          <w:szCs w:val="22"/>
        </w:rPr>
        <w:t xml:space="preserve"> alegatos.</w:t>
      </w:r>
    </w:p>
    <w:p w14:paraId="580D3F82"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0F4A482E" w14:textId="77777777" w:rsidR="00873C1B" w:rsidRDefault="00F52868">
      <w:pPr>
        <w:spacing w:line="360" w:lineRule="auto"/>
        <w:jc w:val="both"/>
        <w:rPr>
          <w:rFonts w:ascii="Palatino Linotype" w:eastAsia="Palatino Linotype" w:hAnsi="Palatino Linotype" w:cs="Palatino Linotype"/>
          <w:color w:val="000000"/>
          <w:sz w:val="22"/>
          <w:szCs w:val="22"/>
        </w:rPr>
      </w:pPr>
      <w:bookmarkStart w:id="13" w:name="_heading=h.gjdgxs" w:colFirst="0" w:colLast="0"/>
      <w:bookmarkEnd w:id="13"/>
      <w:r>
        <w:rPr>
          <w:rFonts w:ascii="Palatino Linotype" w:eastAsia="Palatino Linotype" w:hAnsi="Palatino Linotype" w:cs="Palatino Linotype"/>
          <w:b/>
          <w:sz w:val="22"/>
          <w:szCs w:val="22"/>
        </w:rPr>
        <w:t>c) Acumulación de los asuntos.</w:t>
      </w:r>
      <w:r>
        <w:rPr>
          <w:rFonts w:ascii="Palatino Linotype" w:eastAsia="Palatino Linotype" w:hAnsi="Palatino Linotype" w:cs="Palatino Linotype"/>
          <w:sz w:val="22"/>
          <w:szCs w:val="22"/>
        </w:rPr>
        <w:t xml:space="preserve"> El doce de febrero de dos mil veinticinco, el Pleno del Instituto de Transparencia, Acceso a la Información Pública y Protección de Datos Personales del Estado de México y Municipios, durante su Quinta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w:t>
      </w:r>
      <w:r>
        <w:rPr>
          <w:rFonts w:ascii="Palatino Linotype" w:eastAsia="Palatino Linotype" w:hAnsi="Palatino Linotype" w:cs="Palatino Linotype"/>
          <w:b/>
          <w:color w:val="000000"/>
          <w:sz w:val="22"/>
          <w:szCs w:val="22"/>
        </w:rPr>
        <w:t xml:space="preserve"> 00442/INFOEM/IP/RR/2025, 00443/INFOEM/IP/RR/2025 y 00444/INFOEM/IP/RR/2025 </w:t>
      </w:r>
      <w:r>
        <w:rPr>
          <w:rFonts w:ascii="Palatino Linotype" w:eastAsia="Palatino Linotype" w:hAnsi="Palatino Linotype" w:cs="Palatino Linotype"/>
          <w:color w:val="000000"/>
          <w:sz w:val="22"/>
          <w:szCs w:val="22"/>
        </w:rPr>
        <w:t>al diverso</w:t>
      </w:r>
      <w:r>
        <w:rPr>
          <w:rFonts w:ascii="Palatino Linotype" w:eastAsia="Palatino Linotype" w:hAnsi="Palatino Linotype" w:cs="Palatino Linotype"/>
          <w:b/>
          <w:color w:val="000000"/>
          <w:sz w:val="22"/>
          <w:szCs w:val="22"/>
        </w:rPr>
        <w:t xml:space="preserve"> 00441/INFOEM/IP/RR/2025, </w:t>
      </w:r>
      <w:r>
        <w:rPr>
          <w:rFonts w:ascii="Palatino Linotype" w:eastAsia="Palatino Linotype" w:hAnsi="Palatino Linotype" w:cs="Palatino Linotype"/>
          <w:color w:val="000000"/>
          <w:sz w:val="22"/>
          <w:szCs w:val="22"/>
        </w:rPr>
        <w:t xml:space="preserve">por ser este último el más antiguo, sustanciado bajo el índice de esta Ponencia, al advertir conexidad entre estos, ya que fueron promovidos por la misma persona, en los que señaló como Sujeto Obligado al Ayuntamiento de </w:t>
      </w:r>
      <w:proofErr w:type="spellStart"/>
      <w:r>
        <w:rPr>
          <w:rFonts w:ascii="Palatino Linotype" w:eastAsia="Palatino Linotype" w:hAnsi="Palatino Linotype" w:cs="Palatino Linotype"/>
          <w:color w:val="000000"/>
          <w:sz w:val="22"/>
          <w:szCs w:val="22"/>
        </w:rPr>
        <w:t>Calimaya</w:t>
      </w:r>
      <w:proofErr w:type="spellEnd"/>
      <w:r>
        <w:rPr>
          <w:rFonts w:ascii="Palatino Linotype" w:eastAsia="Palatino Linotype" w:hAnsi="Palatino Linotype" w:cs="Palatino Linotype"/>
          <w:color w:val="000000"/>
          <w:sz w:val="22"/>
          <w:szCs w:val="22"/>
        </w:rPr>
        <w:t xml:space="preserve">, lo cual se hizo del conocimiento de las partes a través </w:t>
      </w:r>
      <w:r>
        <w:rPr>
          <w:rFonts w:ascii="Palatino Linotype" w:eastAsia="Palatino Linotype" w:hAnsi="Palatino Linotype" w:cs="Palatino Linotype"/>
          <w:sz w:val="22"/>
          <w:szCs w:val="22"/>
        </w:rPr>
        <w:t>del SAIMEX</w:t>
      </w:r>
      <w:r>
        <w:rPr>
          <w:rFonts w:ascii="Palatino Linotype" w:eastAsia="Palatino Linotype" w:hAnsi="Palatino Linotype" w:cs="Palatino Linotype"/>
          <w:color w:val="000000"/>
          <w:sz w:val="22"/>
          <w:szCs w:val="22"/>
        </w:rPr>
        <w:t xml:space="preserve"> en fecha diecisiete de febrero de dos mil veinticinco.</w:t>
      </w:r>
    </w:p>
    <w:p w14:paraId="2FBFBA0B"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69510DB6"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w:t>
      </w:r>
      <w:r>
        <w:rPr>
          <w:rFonts w:ascii="Palatino Linotype" w:eastAsia="Palatino Linotype" w:hAnsi="Palatino Linotype" w:cs="Palatino Linotype"/>
          <w:b/>
          <w:color w:val="000000"/>
          <w:sz w:val="22"/>
          <w:szCs w:val="22"/>
        </w:rPr>
        <w:t>Informes Justificados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y Manifestaciones de la persona Recurrente.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 xml:space="preserve">De las constancias que integran el SAIMEX se aprecia que el Sujeto Obligado no rindió informe justificado y la persona Recurrente </w:t>
      </w:r>
      <w:r>
        <w:rPr>
          <w:rFonts w:ascii="Palatino Linotype" w:eastAsia="Palatino Linotype" w:hAnsi="Palatino Linotype" w:cs="Palatino Linotype"/>
          <w:b/>
          <w:color w:val="000000"/>
          <w:sz w:val="22"/>
          <w:szCs w:val="22"/>
        </w:rPr>
        <w:t>fue omisa</w:t>
      </w:r>
      <w:r>
        <w:rPr>
          <w:rFonts w:ascii="Palatino Linotype" w:eastAsia="Palatino Linotype" w:hAnsi="Palatino Linotype" w:cs="Palatino Linotype"/>
          <w:color w:val="000000"/>
          <w:sz w:val="22"/>
          <w:szCs w:val="22"/>
        </w:rPr>
        <w:t xml:space="preserve"> en añadir manifestaciones en los Recursos de Revisión.</w:t>
      </w:r>
    </w:p>
    <w:p w14:paraId="6587F786"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2C2FCBEA"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Cierre de instrucción. </w:t>
      </w:r>
      <w:r>
        <w:rPr>
          <w:rFonts w:ascii="Palatino Linotype" w:eastAsia="Palatino Linotype" w:hAnsi="Palatino Linotype" w:cs="Palatino Linotype"/>
          <w:sz w:val="22"/>
          <w:szCs w:val="22"/>
        </w:rPr>
        <w:t xml:space="preserve">El diecinueve de febrero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w:t>
      </w:r>
      <w:r>
        <w:rPr>
          <w:rFonts w:ascii="Palatino Linotype" w:eastAsia="Palatino Linotype" w:hAnsi="Palatino Linotype" w:cs="Palatino Linotype"/>
          <w:sz w:val="22"/>
          <w:szCs w:val="22"/>
        </w:rPr>
        <w:lastRenderedPageBreak/>
        <w:t xml:space="preserve">Pública del Estado de México y Municipios; acto que fue notificado a las partes el mismo día, a través del SAIMEX. </w:t>
      </w:r>
    </w:p>
    <w:p w14:paraId="40AE89A1" w14:textId="77777777" w:rsidR="00873C1B" w:rsidRDefault="00873C1B">
      <w:pPr>
        <w:spacing w:line="360" w:lineRule="auto"/>
        <w:jc w:val="both"/>
        <w:rPr>
          <w:rFonts w:ascii="Palatino Linotype" w:eastAsia="Palatino Linotype" w:hAnsi="Palatino Linotype" w:cs="Palatino Linotype"/>
          <w:b/>
          <w:sz w:val="22"/>
          <w:szCs w:val="22"/>
        </w:rPr>
      </w:pPr>
    </w:p>
    <w:p w14:paraId="02E2B31E"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4DFE4044"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2DF45DA7" w14:textId="77777777" w:rsidR="00873C1B" w:rsidRDefault="00F52868">
      <w:pPr>
        <w:pStyle w:val="Ttulo1"/>
        <w:spacing w:before="0" w:line="360" w:lineRule="auto"/>
        <w:jc w:val="center"/>
        <w:rPr>
          <w:rFonts w:ascii="Palatino Linotype" w:eastAsia="Palatino Linotype" w:hAnsi="Palatino Linotype" w:cs="Palatino Linotype"/>
          <w:b/>
          <w:color w:val="000000"/>
          <w:sz w:val="22"/>
          <w:szCs w:val="22"/>
        </w:rPr>
      </w:pPr>
      <w:bookmarkStart w:id="14" w:name="_heading=h.3rdcrjn" w:colFirst="0" w:colLast="0"/>
      <w:bookmarkStart w:id="15" w:name="_Toc191566641"/>
      <w:bookmarkEnd w:id="14"/>
      <w:r>
        <w:rPr>
          <w:rFonts w:ascii="Palatino Linotype" w:eastAsia="Palatino Linotype" w:hAnsi="Palatino Linotype" w:cs="Palatino Linotype"/>
          <w:b/>
          <w:color w:val="000000"/>
          <w:sz w:val="22"/>
          <w:szCs w:val="22"/>
        </w:rPr>
        <w:t>C O N S I D E R A N D O S</w:t>
      </w:r>
      <w:bookmarkEnd w:id="15"/>
    </w:p>
    <w:p w14:paraId="12B99E32" w14:textId="77777777" w:rsidR="00873C1B" w:rsidRDefault="00873C1B">
      <w:pPr>
        <w:spacing w:line="360" w:lineRule="auto"/>
        <w:rPr>
          <w:rFonts w:ascii="Palatino Linotype" w:eastAsia="Palatino Linotype" w:hAnsi="Palatino Linotype" w:cs="Palatino Linotype"/>
          <w:b/>
          <w:sz w:val="22"/>
          <w:szCs w:val="22"/>
        </w:rPr>
      </w:pPr>
    </w:p>
    <w:p w14:paraId="75F6A56C" w14:textId="77777777" w:rsidR="00873C1B" w:rsidRDefault="00F52868">
      <w:pPr>
        <w:pStyle w:val="Ttulo2"/>
        <w:spacing w:before="0" w:after="0" w:line="360" w:lineRule="auto"/>
        <w:rPr>
          <w:rFonts w:ascii="Palatino Linotype" w:eastAsia="Palatino Linotype" w:hAnsi="Palatino Linotype" w:cs="Palatino Linotype"/>
          <w:b w:val="0"/>
          <w:sz w:val="22"/>
          <w:szCs w:val="22"/>
        </w:rPr>
      </w:pPr>
      <w:bookmarkStart w:id="16" w:name="_heading=h.26in1rg" w:colFirst="0" w:colLast="0"/>
      <w:bookmarkStart w:id="17" w:name="_Toc191566642"/>
      <w:bookmarkEnd w:id="16"/>
      <w:r>
        <w:rPr>
          <w:rFonts w:ascii="Palatino Linotype" w:eastAsia="Palatino Linotype" w:hAnsi="Palatino Linotype" w:cs="Palatino Linotype"/>
          <w:color w:val="000000"/>
          <w:sz w:val="22"/>
          <w:szCs w:val="22"/>
        </w:rPr>
        <w:t xml:space="preserve">PRIMERO. </w:t>
      </w:r>
      <w:r>
        <w:rPr>
          <w:rFonts w:ascii="Palatino Linotype" w:eastAsia="Palatino Linotype" w:hAnsi="Palatino Linotype" w:cs="Palatino Linotype"/>
          <w:sz w:val="22"/>
          <w:szCs w:val="22"/>
        </w:rPr>
        <w:t>Competencia</w:t>
      </w:r>
      <w:bookmarkEnd w:id="17"/>
    </w:p>
    <w:p w14:paraId="12352875" w14:textId="77777777" w:rsidR="00873C1B" w:rsidRDefault="00873C1B">
      <w:pPr>
        <w:spacing w:line="360" w:lineRule="auto"/>
        <w:jc w:val="both"/>
        <w:rPr>
          <w:rFonts w:ascii="Palatino Linotype" w:eastAsia="Palatino Linotype" w:hAnsi="Palatino Linotype" w:cs="Palatino Linotype"/>
          <w:b/>
          <w:sz w:val="22"/>
          <w:szCs w:val="22"/>
        </w:rPr>
      </w:pPr>
    </w:p>
    <w:p w14:paraId="1C5DCCAD"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581B6DA"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6C50B743" w14:textId="77777777" w:rsidR="00873C1B" w:rsidRDefault="00F52868">
      <w:pPr>
        <w:pStyle w:val="Ttulo2"/>
        <w:spacing w:before="0" w:after="0" w:line="360" w:lineRule="auto"/>
        <w:rPr>
          <w:rFonts w:ascii="Palatino Linotype" w:eastAsia="Palatino Linotype" w:hAnsi="Palatino Linotype" w:cs="Palatino Linotype"/>
          <w:color w:val="000000"/>
          <w:sz w:val="22"/>
          <w:szCs w:val="22"/>
        </w:rPr>
      </w:pPr>
      <w:bookmarkStart w:id="18" w:name="_heading=h.lnxbz9" w:colFirst="0" w:colLast="0"/>
      <w:bookmarkStart w:id="19" w:name="_Toc191566643"/>
      <w:bookmarkEnd w:id="18"/>
      <w:r>
        <w:rPr>
          <w:rFonts w:ascii="Palatino Linotype" w:eastAsia="Palatino Linotype" w:hAnsi="Palatino Linotype" w:cs="Palatino Linotype"/>
          <w:color w:val="000000"/>
          <w:sz w:val="22"/>
          <w:szCs w:val="22"/>
        </w:rPr>
        <w:t>SEGUNDO. Causales de improcedencia y sobreseimiento</w:t>
      </w:r>
      <w:bookmarkEnd w:id="19"/>
    </w:p>
    <w:p w14:paraId="6F937F05"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087CE26C"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A070999"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3B080D8C"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3EFC7AF7" w14:textId="77777777" w:rsidR="00873C1B" w:rsidRDefault="00873C1B">
      <w:pPr>
        <w:spacing w:line="360" w:lineRule="auto"/>
        <w:jc w:val="both"/>
        <w:rPr>
          <w:rFonts w:ascii="Palatino Linotype" w:eastAsia="Palatino Linotype" w:hAnsi="Palatino Linotype" w:cs="Palatino Linotype"/>
          <w:b/>
          <w:sz w:val="22"/>
          <w:szCs w:val="22"/>
        </w:rPr>
      </w:pPr>
    </w:p>
    <w:p w14:paraId="77063E07"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14:paraId="45868CC0" w14:textId="77777777" w:rsidR="00873C1B" w:rsidRDefault="00873C1B">
      <w:pPr>
        <w:spacing w:line="360" w:lineRule="auto"/>
        <w:jc w:val="both"/>
        <w:rPr>
          <w:rFonts w:ascii="Palatino Linotype" w:eastAsia="Palatino Linotype" w:hAnsi="Palatino Linotype" w:cs="Palatino Linotype"/>
          <w:sz w:val="22"/>
          <w:szCs w:val="22"/>
        </w:rPr>
      </w:pPr>
    </w:p>
    <w:p w14:paraId="55D2857B"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las causales de sobreseimiento, del análisis realizado por este Instituto, se advierte que</w:t>
      </w:r>
      <w:r>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Pr>
          <w:rFonts w:ascii="Palatino Linotype" w:eastAsia="Palatino Linotype" w:hAnsi="Palatino Linotype" w:cs="Palatino Linotype"/>
          <w:sz w:val="22"/>
          <w:szCs w:val="22"/>
        </w:rPr>
        <w:t xml:space="preserve">lo anterior, en virtud de que no existe constancia en el expediente en que se actúa, de que la persona Recurrente se hubiera desistido del recurso, hubiera fallecido, que sobreviene alguna </w:t>
      </w:r>
      <w:r>
        <w:rPr>
          <w:rFonts w:ascii="Palatino Linotype" w:eastAsia="Palatino Linotype" w:hAnsi="Palatino Linotype" w:cs="Palatino Linotype"/>
          <w:sz w:val="22"/>
          <w:szCs w:val="22"/>
        </w:rPr>
        <w:lastRenderedPageBreak/>
        <w:t xml:space="preserve">causal de improcedencia, que el Sujeto Obligado hubiese modificado o revocado el acto impugnado, o bien que el recurso de revisión hubiera quedado sin materia. Por tales motivos, se considera procedente entrar al fondo del presente asunto. </w:t>
      </w:r>
    </w:p>
    <w:p w14:paraId="08579076" w14:textId="77777777" w:rsidR="00873C1B" w:rsidRDefault="00873C1B">
      <w:pPr>
        <w:spacing w:line="360" w:lineRule="auto"/>
        <w:jc w:val="both"/>
        <w:rPr>
          <w:rFonts w:ascii="Palatino Linotype" w:eastAsia="Palatino Linotype" w:hAnsi="Palatino Linotype" w:cs="Palatino Linotype"/>
          <w:sz w:val="22"/>
          <w:szCs w:val="22"/>
        </w:rPr>
      </w:pPr>
    </w:p>
    <w:p w14:paraId="224DAB01" w14:textId="77777777" w:rsidR="00873C1B" w:rsidRDefault="00F52868">
      <w:pPr>
        <w:pStyle w:val="Ttulo2"/>
        <w:spacing w:before="0" w:after="0" w:line="360" w:lineRule="auto"/>
        <w:rPr>
          <w:rFonts w:ascii="Palatino Linotype" w:eastAsia="Palatino Linotype" w:hAnsi="Palatino Linotype" w:cs="Palatino Linotype"/>
          <w:b w:val="0"/>
          <w:sz w:val="22"/>
          <w:szCs w:val="22"/>
        </w:rPr>
      </w:pPr>
      <w:bookmarkStart w:id="20" w:name="_heading=h.35nkun2" w:colFirst="0" w:colLast="0"/>
      <w:bookmarkStart w:id="21" w:name="_Toc191566644"/>
      <w:bookmarkEnd w:id="20"/>
      <w:r>
        <w:rPr>
          <w:rFonts w:ascii="Palatino Linotype" w:eastAsia="Palatino Linotype" w:hAnsi="Palatino Linotype" w:cs="Palatino Linotype"/>
          <w:sz w:val="22"/>
          <w:szCs w:val="22"/>
        </w:rPr>
        <w:t>TERCERO. Determinación de la Controversia</w:t>
      </w:r>
      <w:bookmarkEnd w:id="21"/>
    </w:p>
    <w:p w14:paraId="18A5F851"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323402AF" w14:textId="77777777" w:rsidR="00873C1B" w:rsidRDefault="00F5286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persona Solicitante requirió a través de las solicitudes de información, lo siguiente:</w:t>
      </w:r>
    </w:p>
    <w:p w14:paraId="1057C373"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11F1DE62"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registro de los grandes generadores de residuos. </w:t>
      </w:r>
    </w:p>
    <w:p w14:paraId="06ED13A5"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Gestión integral de los residuos sólidos urbanos y de manejo especial. </w:t>
      </w:r>
    </w:p>
    <w:p w14:paraId="501763B4"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Diagnóstico básico para la gestión integral de residuos sólidos urbanos y de manejo especial.</w:t>
      </w:r>
    </w:p>
    <w:p w14:paraId="2C58C429"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Documentación relativa al Sistema de Información sobre la Gestión Integral de Residuos.</w:t>
      </w:r>
    </w:p>
    <w:p w14:paraId="646A3594"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Inventarios de generación de residuos peligrosos, residuos mineros, residuos metalúrgicos, residuos sólidos urbanos y residuos de manejo especial. </w:t>
      </w:r>
    </w:p>
    <w:p w14:paraId="5996630E"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Inventarios de tiraderos de residuos o sitios donde se han abandonado clandestinamente residuos</w:t>
      </w:r>
    </w:p>
    <w:p w14:paraId="7962E653"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Contratos de renta de camiones para prestar el servicio de limpia, recolección, traslado, tratamiento y disposición final de residuos en el Municipio de </w:t>
      </w:r>
      <w:proofErr w:type="spellStart"/>
      <w:r>
        <w:rPr>
          <w:rFonts w:ascii="Palatino Linotype" w:eastAsia="Palatino Linotype" w:hAnsi="Palatino Linotype" w:cs="Palatino Linotype"/>
          <w:color w:val="000000"/>
          <w:sz w:val="22"/>
          <w:szCs w:val="22"/>
        </w:rPr>
        <w:t>Calimaya</w:t>
      </w:r>
      <w:proofErr w:type="spellEnd"/>
      <w:r>
        <w:rPr>
          <w:rFonts w:ascii="Palatino Linotype" w:eastAsia="Palatino Linotype" w:hAnsi="Palatino Linotype" w:cs="Palatino Linotype"/>
          <w:color w:val="000000"/>
          <w:sz w:val="22"/>
          <w:szCs w:val="22"/>
        </w:rPr>
        <w:t xml:space="preserve"> en la administración, esto del año 2019 al año 2024. </w:t>
      </w:r>
    </w:p>
    <w:p w14:paraId="622B00FA"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Cantidad de camiones son propios del Ayuntamiento de </w:t>
      </w:r>
      <w:proofErr w:type="spellStart"/>
      <w:r>
        <w:rPr>
          <w:rFonts w:ascii="Palatino Linotype" w:eastAsia="Palatino Linotype" w:hAnsi="Palatino Linotype" w:cs="Palatino Linotype"/>
          <w:color w:val="000000"/>
          <w:sz w:val="22"/>
          <w:szCs w:val="22"/>
        </w:rPr>
        <w:t>Calimaya</w:t>
      </w:r>
      <w:proofErr w:type="spellEnd"/>
      <w:r>
        <w:rPr>
          <w:rFonts w:ascii="Palatino Linotype" w:eastAsia="Palatino Linotype" w:hAnsi="Palatino Linotype" w:cs="Palatino Linotype"/>
          <w:color w:val="000000"/>
          <w:sz w:val="22"/>
          <w:szCs w:val="22"/>
        </w:rPr>
        <w:t xml:space="preserve">. </w:t>
      </w:r>
    </w:p>
    <w:p w14:paraId="26D1565B"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Cantidad de camiones que son rentados, los contratos y la documentación respectiva. </w:t>
      </w:r>
    </w:p>
    <w:p w14:paraId="47EAAB3D" w14:textId="77777777" w:rsidR="00873C1B" w:rsidRDefault="00F52868">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Nombre del tiradero municipal al que se lleva toda la basura o residuos sólidos de los camiones de las empresas que contratan las Asociaciones Civiles de los conjuntos </w:t>
      </w:r>
      <w:r>
        <w:rPr>
          <w:rFonts w:ascii="Palatino Linotype" w:eastAsia="Palatino Linotype" w:hAnsi="Palatino Linotype" w:cs="Palatino Linotype"/>
          <w:color w:val="000000"/>
          <w:sz w:val="22"/>
          <w:szCs w:val="22"/>
        </w:rPr>
        <w:lastRenderedPageBreak/>
        <w:t xml:space="preserve">urbanos e identificación de la persona que vigila que cumplan con la normatividad aplicable en el Ayuntamiento de </w:t>
      </w:r>
      <w:proofErr w:type="spellStart"/>
      <w:r>
        <w:rPr>
          <w:rFonts w:ascii="Palatino Linotype" w:eastAsia="Palatino Linotype" w:hAnsi="Palatino Linotype" w:cs="Palatino Linotype"/>
          <w:color w:val="000000"/>
          <w:sz w:val="22"/>
          <w:szCs w:val="22"/>
        </w:rPr>
        <w:t>Calimaya</w:t>
      </w:r>
      <w:proofErr w:type="spellEnd"/>
      <w:r>
        <w:rPr>
          <w:rFonts w:ascii="Palatino Linotype" w:eastAsia="Palatino Linotype" w:hAnsi="Palatino Linotype" w:cs="Palatino Linotype"/>
          <w:color w:val="000000"/>
          <w:sz w:val="22"/>
          <w:szCs w:val="22"/>
        </w:rPr>
        <w:t>, esto del año 2010 al año 2025.</w:t>
      </w:r>
    </w:p>
    <w:p w14:paraId="10B81642"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013AA651" w14:textId="77777777" w:rsidR="00873C1B" w:rsidRDefault="00F5286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atención a la solicitud, el Sujeto Obligado a través del Director de Servicios Públicos y del Director de Administración, dieron respuesta a los puntos antes señalados mediante pronunciamientos o de ligas electrónicas;  derivado de ello, la parte Recurrente se inconforma medularmente porque no se proporcionó la información solicitada y porque las ligas no corresponden a la información de manera completa. Durante la sustanciación del Recurso de Revisión ambas partes fueron omisas en añadir mayores elementos de análisis. </w:t>
      </w:r>
    </w:p>
    <w:p w14:paraId="420B17B7"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3E999A5A" w14:textId="77777777" w:rsidR="00873C1B" w:rsidRDefault="00F5286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 causal de procedencia señalada en el </w:t>
      </w:r>
      <w:r>
        <w:rPr>
          <w:rFonts w:ascii="Palatino Linotype" w:eastAsia="Palatino Linotype" w:hAnsi="Palatino Linotype" w:cs="Palatino Linotype"/>
          <w:sz w:val="22"/>
          <w:szCs w:val="22"/>
        </w:rPr>
        <w:t xml:space="preserve">artículo 179, fracciones V y VI, de la Ley de la materia; es decir por la entrega de información que no corresponde con lo solicitado y la información incompleta. </w:t>
      </w:r>
    </w:p>
    <w:p w14:paraId="25C34FF4" w14:textId="77777777" w:rsidR="00873C1B" w:rsidRDefault="00873C1B">
      <w:pPr>
        <w:tabs>
          <w:tab w:val="left" w:pos="4962"/>
        </w:tabs>
        <w:spacing w:line="360" w:lineRule="auto"/>
        <w:jc w:val="both"/>
        <w:rPr>
          <w:rFonts w:ascii="Palatino Linotype" w:eastAsia="Palatino Linotype" w:hAnsi="Palatino Linotype" w:cs="Palatino Linotype"/>
          <w:b/>
          <w:sz w:val="22"/>
          <w:szCs w:val="22"/>
        </w:rPr>
      </w:pPr>
    </w:p>
    <w:p w14:paraId="50DF14A3" w14:textId="77777777" w:rsidR="00873C1B" w:rsidRDefault="00F5286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927989E"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1F16B25A" w14:textId="77777777" w:rsidR="00873C1B" w:rsidRDefault="00F52868">
      <w:pPr>
        <w:pStyle w:val="Ttulo2"/>
        <w:spacing w:before="0" w:after="0" w:line="360" w:lineRule="auto"/>
        <w:jc w:val="both"/>
        <w:rPr>
          <w:rFonts w:ascii="Palatino Linotype" w:eastAsia="Palatino Linotype" w:hAnsi="Palatino Linotype" w:cs="Palatino Linotype"/>
          <w:b w:val="0"/>
          <w:sz w:val="22"/>
          <w:szCs w:val="22"/>
        </w:rPr>
      </w:pPr>
      <w:bookmarkStart w:id="22" w:name="_heading=h.1ksv4uv" w:colFirst="0" w:colLast="0"/>
      <w:bookmarkStart w:id="23" w:name="_Toc191566645"/>
      <w:bookmarkEnd w:id="22"/>
      <w:r>
        <w:rPr>
          <w:rFonts w:ascii="Palatino Linotype" w:eastAsia="Palatino Linotype" w:hAnsi="Palatino Linotype" w:cs="Palatino Linotype"/>
          <w:sz w:val="22"/>
          <w:szCs w:val="22"/>
        </w:rPr>
        <w:t>CUARTO. Marco normativo aplicable en materia de transparencia y acceso a la información pública</w:t>
      </w:r>
      <w:bookmarkEnd w:id="23"/>
    </w:p>
    <w:p w14:paraId="44C4EF13" w14:textId="77777777" w:rsidR="00873C1B" w:rsidRDefault="00873C1B">
      <w:pPr>
        <w:spacing w:line="360" w:lineRule="auto"/>
        <w:jc w:val="both"/>
        <w:rPr>
          <w:rFonts w:ascii="Palatino Linotype" w:eastAsia="Palatino Linotype" w:hAnsi="Palatino Linotype" w:cs="Palatino Linotype"/>
          <w:sz w:val="22"/>
          <w:szCs w:val="22"/>
        </w:rPr>
      </w:pPr>
    </w:p>
    <w:p w14:paraId="52149793" w14:textId="77777777" w:rsidR="00873C1B" w:rsidRDefault="00F5286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6°, Apartado A), fracción I de la Constitución Política de los Estados Unidos Mexicanos, establece que toda la información en posesión de cualquier autoridad es pública y </w:t>
      </w:r>
      <w:r>
        <w:rPr>
          <w:rFonts w:ascii="Palatino Linotype" w:eastAsia="Palatino Linotype" w:hAnsi="Palatino Linotype" w:cs="Palatino Linotype"/>
          <w:sz w:val="22"/>
          <w:szCs w:val="22"/>
        </w:rPr>
        <w:lastRenderedPageBreak/>
        <w:t>sólo podrá ser reservada temporalmente por razones de interés público.</w:t>
      </w:r>
    </w:p>
    <w:p w14:paraId="7B07BCEA" w14:textId="77777777" w:rsidR="00873C1B" w:rsidRDefault="00873C1B">
      <w:pPr>
        <w:spacing w:line="360" w:lineRule="auto"/>
        <w:jc w:val="both"/>
        <w:rPr>
          <w:rFonts w:ascii="Palatino Linotype" w:eastAsia="Palatino Linotype" w:hAnsi="Palatino Linotype" w:cs="Palatino Linotype"/>
          <w:sz w:val="22"/>
          <w:szCs w:val="22"/>
        </w:rPr>
      </w:pPr>
    </w:p>
    <w:p w14:paraId="72E74707"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2D9CD8A5" w14:textId="77777777" w:rsidR="00873C1B" w:rsidRDefault="00873C1B">
      <w:pPr>
        <w:spacing w:line="360" w:lineRule="auto"/>
        <w:jc w:val="both"/>
        <w:rPr>
          <w:rFonts w:ascii="Palatino Linotype" w:eastAsia="Palatino Linotype" w:hAnsi="Palatino Linotype" w:cs="Palatino Linotype"/>
          <w:sz w:val="22"/>
          <w:szCs w:val="22"/>
        </w:rPr>
      </w:pPr>
    </w:p>
    <w:p w14:paraId="75300A94"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F12CB66" w14:textId="77777777" w:rsidR="00873C1B" w:rsidRDefault="00873C1B">
      <w:pPr>
        <w:spacing w:line="360" w:lineRule="auto"/>
        <w:jc w:val="both"/>
        <w:rPr>
          <w:rFonts w:ascii="Palatino Linotype" w:eastAsia="Palatino Linotype" w:hAnsi="Palatino Linotype" w:cs="Palatino Linotype"/>
          <w:sz w:val="22"/>
          <w:szCs w:val="22"/>
        </w:rPr>
      </w:pPr>
    </w:p>
    <w:p w14:paraId="1F11D6CF"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A6A7302"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30CAC2DC" w14:textId="77777777" w:rsidR="00873C1B" w:rsidRDefault="00873C1B">
      <w:pPr>
        <w:spacing w:line="360" w:lineRule="auto"/>
        <w:jc w:val="both"/>
        <w:rPr>
          <w:rFonts w:ascii="Palatino Linotype" w:eastAsia="Palatino Linotype" w:hAnsi="Palatino Linotype" w:cs="Palatino Linotype"/>
          <w:sz w:val="22"/>
          <w:szCs w:val="22"/>
        </w:rPr>
      </w:pPr>
    </w:p>
    <w:p w14:paraId="6DA22F10"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14:paraId="01F45B0C" w14:textId="77777777" w:rsidR="00873C1B" w:rsidRDefault="00873C1B">
      <w:pPr>
        <w:spacing w:line="360" w:lineRule="auto"/>
        <w:jc w:val="both"/>
        <w:rPr>
          <w:rFonts w:ascii="Palatino Linotype" w:eastAsia="Palatino Linotype" w:hAnsi="Palatino Linotype" w:cs="Palatino Linotype"/>
          <w:sz w:val="22"/>
          <w:szCs w:val="22"/>
        </w:rPr>
      </w:pPr>
    </w:p>
    <w:p w14:paraId="165593EF"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6C18F09F" w14:textId="77777777" w:rsidR="00873C1B" w:rsidRDefault="00873C1B">
      <w:pPr>
        <w:spacing w:line="360" w:lineRule="auto"/>
        <w:jc w:val="both"/>
        <w:rPr>
          <w:rFonts w:ascii="Palatino Linotype" w:eastAsia="Palatino Linotype" w:hAnsi="Palatino Linotype" w:cs="Palatino Linotype"/>
          <w:sz w:val="22"/>
          <w:szCs w:val="22"/>
        </w:rPr>
      </w:pPr>
    </w:p>
    <w:p w14:paraId="13D3E878"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389FBDD" w14:textId="77777777" w:rsidR="00873C1B" w:rsidRDefault="00873C1B">
      <w:pPr>
        <w:spacing w:line="360" w:lineRule="auto"/>
        <w:jc w:val="both"/>
        <w:rPr>
          <w:rFonts w:ascii="Palatino Linotype" w:eastAsia="Palatino Linotype" w:hAnsi="Palatino Linotype" w:cs="Palatino Linotype"/>
          <w:b/>
          <w:sz w:val="22"/>
          <w:szCs w:val="22"/>
        </w:rPr>
      </w:pPr>
    </w:p>
    <w:p w14:paraId="1F9036F0" w14:textId="77777777" w:rsidR="00873C1B" w:rsidRDefault="00F52868">
      <w:pPr>
        <w:pStyle w:val="Ttulo2"/>
        <w:spacing w:before="0" w:after="0" w:line="360" w:lineRule="auto"/>
        <w:rPr>
          <w:rFonts w:ascii="Palatino Linotype" w:eastAsia="Palatino Linotype" w:hAnsi="Palatino Linotype" w:cs="Palatino Linotype"/>
          <w:b w:val="0"/>
          <w:sz w:val="22"/>
          <w:szCs w:val="22"/>
        </w:rPr>
      </w:pPr>
      <w:bookmarkStart w:id="24" w:name="_heading=h.44sinio" w:colFirst="0" w:colLast="0"/>
      <w:bookmarkStart w:id="25" w:name="_Toc191566646"/>
      <w:bookmarkEnd w:id="24"/>
      <w:r>
        <w:rPr>
          <w:rFonts w:ascii="Palatino Linotype" w:eastAsia="Palatino Linotype" w:hAnsi="Palatino Linotype" w:cs="Palatino Linotype"/>
          <w:sz w:val="22"/>
          <w:szCs w:val="22"/>
        </w:rPr>
        <w:t>QUINTO. Estudio de Fondo</w:t>
      </w:r>
      <w:bookmarkEnd w:id="25"/>
    </w:p>
    <w:p w14:paraId="7A984D01" w14:textId="77777777" w:rsidR="00873C1B" w:rsidRDefault="00873C1B">
      <w:pPr>
        <w:spacing w:line="360" w:lineRule="auto"/>
        <w:jc w:val="both"/>
        <w:rPr>
          <w:rFonts w:ascii="Palatino Linotype" w:eastAsia="Palatino Linotype" w:hAnsi="Palatino Linotype" w:cs="Palatino Linotype"/>
          <w:sz w:val="22"/>
          <w:szCs w:val="22"/>
        </w:rPr>
      </w:pPr>
    </w:p>
    <w:p w14:paraId="3FCF2BEE"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expuesto lo anterior, es menester precisar que algunos de los requerimientos formulados por la persona Recurrente fueron descritos a manera de cuestionamientos, al respecto, se debe tener en consideración que conforme al criterio de interpretación emitido por el Instituto Nacional de Transparencia, Acceso a la Información y Protección de Datos Personales (INAI), bajo la clave de control SO/028/2010; que se titula, </w:t>
      </w:r>
      <w:r>
        <w:rPr>
          <w:rFonts w:ascii="Palatino Linotype" w:eastAsia="Palatino Linotype" w:hAnsi="Palatino Linotype" w:cs="Palatino Linotype"/>
          <w:b/>
          <w:i/>
          <w:sz w:val="22"/>
          <w:szCs w:val="22"/>
        </w:rPr>
        <w:t>Cuando en una solicitud de información no se identifique un documento en específico, si ésta tiene una expresión documental, el sujeto obligado deberá entregar al particular el documento en específico</w:t>
      </w:r>
      <w:r>
        <w:rPr>
          <w:rFonts w:ascii="Palatino Linotype" w:eastAsia="Palatino Linotype" w:hAnsi="Palatino Linotype" w:cs="Palatino Linotype"/>
          <w:sz w:val="22"/>
          <w:szCs w:val="22"/>
        </w:rPr>
        <w:t>, en el que se señala que aun cuando una solicitud de información se construya como una consulta y no como una solicitud de acceso de conformidad con la Ley de la materia, pero la respuesta puede obrar en algún documento, se debe dar una interpretación que le proporcione una expresión documental, así para el caso que nos ocupa, si bien la persona Recurrente estructuró su solicitud a manera de cuestionamientos, estos no limitan el ejercicio del derecho, puesto que se puede entregar una expresión documental que satisfaga su solicitud de información.</w:t>
      </w:r>
    </w:p>
    <w:p w14:paraId="09D51A03" w14:textId="77777777" w:rsidR="00873C1B" w:rsidRDefault="00873C1B">
      <w:pPr>
        <w:spacing w:line="360" w:lineRule="auto"/>
        <w:jc w:val="both"/>
        <w:rPr>
          <w:rFonts w:ascii="Palatino Linotype" w:eastAsia="Palatino Linotype" w:hAnsi="Palatino Linotype" w:cs="Palatino Linotype"/>
          <w:sz w:val="22"/>
          <w:szCs w:val="22"/>
        </w:rPr>
      </w:pPr>
    </w:p>
    <w:p w14:paraId="4F53A2AE"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Ahora bien, es precisos señalar que las solicitudes de información se relacionan con la recolección de residuos sólidos urbanos, al respecto el artículo 125 de la Ley Orgánica Municipal del Estado de México, prevé que los municipios tienen a su cargo la administración de servicios públicos municipales, entre ellos la limpia, recolección, segregada, traslado, tratamiento y disposición final de los residuos sólidos urbanos, en el que deben emprender acciones para la identificación y prevención de la creación de nuevos tiraderos a cielo abierto o sitios de disposición clandestina de residuos de cualquier índole; </w:t>
      </w:r>
      <w:r>
        <w:rPr>
          <w:rFonts w:ascii="Palatino Linotype" w:eastAsia="Palatino Linotype" w:hAnsi="Palatino Linotype" w:cs="Palatino Linotype"/>
          <w:b/>
          <w:sz w:val="22"/>
          <w:szCs w:val="22"/>
        </w:rPr>
        <w:t xml:space="preserve"> por tanto, los municipios tienen competencia para conocer de la distinción final de residuos sólidos. </w:t>
      </w:r>
    </w:p>
    <w:p w14:paraId="5694D2E3"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266B3AF7"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mismo sentido, el artículo 96 </w:t>
      </w:r>
      <w:proofErr w:type="spellStart"/>
      <w:r>
        <w:rPr>
          <w:rFonts w:ascii="Palatino Linotype" w:eastAsia="Palatino Linotype" w:hAnsi="Palatino Linotype" w:cs="Palatino Linotype"/>
          <w:sz w:val="22"/>
          <w:szCs w:val="22"/>
        </w:rPr>
        <w:t>Octies</w:t>
      </w:r>
      <w:proofErr w:type="spellEnd"/>
      <w:r>
        <w:rPr>
          <w:rFonts w:ascii="Palatino Linotype" w:eastAsia="Palatino Linotype" w:hAnsi="Palatino Linotype" w:cs="Palatino Linotype"/>
          <w:sz w:val="22"/>
          <w:szCs w:val="22"/>
        </w:rPr>
        <w:t xml:space="preserve"> de la misma Ley, prevé que el </w:t>
      </w:r>
      <w:r>
        <w:rPr>
          <w:rFonts w:ascii="Palatino Linotype" w:eastAsia="Palatino Linotype" w:hAnsi="Palatino Linotype" w:cs="Palatino Linotype"/>
          <w:b/>
          <w:sz w:val="22"/>
          <w:szCs w:val="22"/>
        </w:rPr>
        <w:t>Director de Ecología o el Titular de la Unidad Administrativa</w:t>
      </w:r>
      <w:r>
        <w:rPr>
          <w:rFonts w:ascii="Palatino Linotype" w:eastAsia="Palatino Linotype" w:hAnsi="Palatino Linotype" w:cs="Palatino Linotype"/>
          <w:sz w:val="22"/>
          <w:szCs w:val="22"/>
        </w:rPr>
        <w:t xml:space="preserve"> equivalente, tiene atribuciones para proponer medidas y criterios para la prevención y control de residuos y emisiones generadas por fuentes contaminantes, por ello, </w:t>
      </w:r>
      <w:r>
        <w:rPr>
          <w:rFonts w:ascii="Palatino Linotype" w:eastAsia="Palatino Linotype" w:hAnsi="Palatino Linotype" w:cs="Palatino Linotype"/>
          <w:b/>
          <w:sz w:val="22"/>
          <w:szCs w:val="22"/>
        </w:rPr>
        <w:t>el área de Ecología podría conocer de la información solicitada</w:t>
      </w:r>
      <w:r>
        <w:rPr>
          <w:rFonts w:ascii="Palatino Linotype" w:eastAsia="Palatino Linotype" w:hAnsi="Palatino Linotype" w:cs="Palatino Linotype"/>
          <w:sz w:val="22"/>
          <w:szCs w:val="22"/>
        </w:rPr>
        <w:t xml:space="preserve">. </w:t>
      </w:r>
    </w:p>
    <w:p w14:paraId="7AC1C9CD" w14:textId="77777777" w:rsidR="00873C1B" w:rsidRDefault="00873C1B">
      <w:pPr>
        <w:spacing w:line="360" w:lineRule="auto"/>
        <w:jc w:val="both"/>
        <w:rPr>
          <w:rFonts w:ascii="Palatino Linotype" w:eastAsia="Palatino Linotype" w:hAnsi="Palatino Linotype" w:cs="Palatino Linotype"/>
          <w:sz w:val="22"/>
          <w:szCs w:val="22"/>
        </w:rPr>
      </w:pPr>
    </w:p>
    <w:p w14:paraId="7767C6E3"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su parte el Bando Municipal vigente al momento de la solicitud, establece en su artículo 119, fracciones V y XIV, que la Dirección de Medio Ambiente y Ecología tiene facultades para </w:t>
      </w:r>
      <w:r>
        <w:rPr>
          <w:rFonts w:ascii="Palatino Linotype" w:eastAsia="Palatino Linotype" w:hAnsi="Palatino Linotype" w:cs="Palatino Linotype"/>
          <w:i/>
          <w:sz w:val="22"/>
          <w:szCs w:val="22"/>
        </w:rPr>
        <w:t>“Llevar a cabo acciones encaminadas a fortalecer la operación de Centros Integrales de residuos en el municipio y la adecuada disposición de residuos sólidos urbanos”</w:t>
      </w:r>
      <w:r>
        <w:rPr>
          <w:rFonts w:ascii="Palatino Linotype" w:eastAsia="Palatino Linotype" w:hAnsi="Palatino Linotype" w:cs="Palatino Linotype"/>
          <w:sz w:val="22"/>
          <w:szCs w:val="22"/>
        </w:rPr>
        <w:t xml:space="preserve"> y para . “</w:t>
      </w:r>
      <w:r>
        <w:rPr>
          <w:rFonts w:ascii="Palatino Linotype" w:eastAsia="Palatino Linotype" w:hAnsi="Palatino Linotype" w:cs="Palatino Linotype"/>
          <w:i/>
          <w:sz w:val="22"/>
          <w:szCs w:val="22"/>
        </w:rPr>
        <w:t>Establecer las disposiciones conforme a la norma ambiental emitida por el Estado (Norma Técnica Estatal Ambiental NTEA010-SMA-RS2008), para la instalación, operación y mantenimiento de infraestructura para el acopio, transferencia, separación, tratamiento y disposición final de residuos sólidos urbanos y de manejo especial</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 por tanto, </w:t>
      </w:r>
      <w:r>
        <w:rPr>
          <w:rFonts w:ascii="Palatino Linotype" w:eastAsia="Palatino Linotype" w:hAnsi="Palatino Linotype" w:cs="Palatino Linotype"/>
          <w:b/>
          <w:sz w:val="22"/>
          <w:szCs w:val="22"/>
        </w:rPr>
        <w:t>la Dirección de Medio Ambiente y Ecología puede conocer de parte de la información relacionada con los centros integrales de residuos y con la infraestructura para su acopio, transferencia, separación, tratamiento y disposición final.</w:t>
      </w:r>
    </w:p>
    <w:p w14:paraId="6345F7C3" w14:textId="77777777" w:rsidR="00873C1B" w:rsidRDefault="00873C1B">
      <w:pPr>
        <w:spacing w:line="360" w:lineRule="auto"/>
        <w:jc w:val="both"/>
        <w:rPr>
          <w:rFonts w:ascii="Palatino Linotype" w:eastAsia="Palatino Linotype" w:hAnsi="Palatino Linotype" w:cs="Palatino Linotype"/>
          <w:sz w:val="22"/>
          <w:szCs w:val="22"/>
        </w:rPr>
      </w:pPr>
    </w:p>
    <w:p w14:paraId="0E3ED314"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tenor, el artículo 128 del Bando Municipal en cita, señala que la </w:t>
      </w:r>
      <w:r>
        <w:rPr>
          <w:rFonts w:ascii="Palatino Linotype" w:eastAsia="Palatino Linotype" w:hAnsi="Palatino Linotype" w:cs="Palatino Linotype"/>
          <w:b/>
          <w:sz w:val="22"/>
          <w:szCs w:val="22"/>
        </w:rPr>
        <w:t>Dirección de Servicios Públicos</w:t>
      </w:r>
      <w:r>
        <w:rPr>
          <w:rFonts w:ascii="Palatino Linotype" w:eastAsia="Palatino Linotype" w:hAnsi="Palatino Linotype" w:cs="Palatino Linotype"/>
          <w:sz w:val="22"/>
          <w:szCs w:val="22"/>
        </w:rPr>
        <w:t xml:space="preserve"> es la dependencia encargada de entre otras cosas, de la limpia, recolección, traslado, tratamiento y disposición final de residuos, por tanto, </w:t>
      </w:r>
      <w:r>
        <w:rPr>
          <w:rFonts w:ascii="Palatino Linotype" w:eastAsia="Palatino Linotype" w:hAnsi="Palatino Linotype" w:cs="Palatino Linotype"/>
          <w:b/>
          <w:sz w:val="22"/>
          <w:szCs w:val="22"/>
        </w:rPr>
        <w:t xml:space="preserve">también puede conocer de la información solicitada. </w:t>
      </w:r>
    </w:p>
    <w:p w14:paraId="1B345493" w14:textId="77777777" w:rsidR="00873C1B" w:rsidRDefault="00873C1B">
      <w:pPr>
        <w:spacing w:line="360" w:lineRule="auto"/>
        <w:jc w:val="both"/>
        <w:rPr>
          <w:rFonts w:ascii="Palatino Linotype" w:eastAsia="Palatino Linotype" w:hAnsi="Palatino Linotype" w:cs="Palatino Linotype"/>
          <w:sz w:val="22"/>
          <w:szCs w:val="22"/>
        </w:rPr>
      </w:pPr>
    </w:p>
    <w:p w14:paraId="419D489E"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Expuesto lo anterior, es dable considerar que el Sujeto Obligado puede conocer de la información solicitada y que las áreas que pueden conocer es la Dirección de Servicios Públicos y la Dirección de Medio Ambiente y Ecología, lo anterior de manera enunciativa, más no limitativa; así pues, se procede a analizar cada uno de los Recursos de Revisión a fin de analizar las particularidades de cada caso. </w:t>
      </w:r>
    </w:p>
    <w:p w14:paraId="49F7BE99" w14:textId="77777777" w:rsidR="00873C1B" w:rsidRDefault="00873C1B">
      <w:pPr>
        <w:spacing w:line="360" w:lineRule="auto"/>
        <w:jc w:val="both"/>
        <w:rPr>
          <w:rFonts w:ascii="Palatino Linotype" w:eastAsia="Palatino Linotype" w:hAnsi="Palatino Linotype" w:cs="Palatino Linotype"/>
          <w:sz w:val="22"/>
          <w:szCs w:val="22"/>
        </w:rPr>
      </w:pPr>
    </w:p>
    <w:p w14:paraId="4057CE52" w14:textId="77777777" w:rsidR="00873C1B" w:rsidRDefault="00F5286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fin de aportar un estudio esquemático se procede a insertar una tabla de relación de columnas que permita analizar los puntos de las solicitudes que subsisten, en contraposición con las respuestas y determinar su procedencia:</w:t>
      </w:r>
    </w:p>
    <w:p w14:paraId="0392F85C" w14:textId="77777777" w:rsidR="00873C1B" w:rsidRDefault="00873C1B">
      <w:pPr>
        <w:spacing w:line="360" w:lineRule="auto"/>
        <w:jc w:val="both"/>
        <w:rPr>
          <w:rFonts w:ascii="Palatino Linotype" w:eastAsia="Palatino Linotype" w:hAnsi="Palatino Linotype" w:cs="Palatino Linotype"/>
          <w:sz w:val="22"/>
          <w:szCs w:val="22"/>
        </w:rP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253"/>
        <w:gridCol w:w="2268"/>
      </w:tblGrid>
      <w:tr w:rsidR="00873C1B" w14:paraId="37F86125" w14:textId="77777777">
        <w:trPr>
          <w:jc w:val="center"/>
        </w:trPr>
        <w:tc>
          <w:tcPr>
            <w:tcW w:w="8926" w:type="dxa"/>
            <w:gridSpan w:val="3"/>
            <w:shd w:val="clear" w:color="auto" w:fill="E7E6E6"/>
            <w:vAlign w:val="center"/>
          </w:tcPr>
          <w:p w14:paraId="384E895C"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Solicitud: </w:t>
            </w:r>
            <w:r>
              <w:rPr>
                <w:rFonts w:ascii="Palatino Linotype" w:eastAsia="Palatino Linotype" w:hAnsi="Palatino Linotype" w:cs="Palatino Linotype"/>
                <w:b/>
                <w:color w:val="000000"/>
              </w:rPr>
              <w:t>00039/CALIMAYA/IP/2025 - Recurso: 00441/INFOEM/IP/RR/2025</w:t>
            </w:r>
          </w:p>
        </w:tc>
      </w:tr>
      <w:tr w:rsidR="00873C1B" w14:paraId="40447658" w14:textId="77777777">
        <w:trPr>
          <w:jc w:val="center"/>
        </w:trPr>
        <w:tc>
          <w:tcPr>
            <w:tcW w:w="2405" w:type="dxa"/>
            <w:shd w:val="clear" w:color="auto" w:fill="E7E6E6"/>
            <w:vAlign w:val="center"/>
          </w:tcPr>
          <w:p w14:paraId="4EB3904C" w14:textId="77777777" w:rsidR="00873C1B" w:rsidRDefault="00F52868">
            <w:pPr>
              <w:tabs>
                <w:tab w:val="left" w:pos="4962"/>
              </w:tabs>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b/>
              </w:rPr>
              <w:t>SOLICITUD</w:t>
            </w:r>
          </w:p>
        </w:tc>
        <w:tc>
          <w:tcPr>
            <w:tcW w:w="4253" w:type="dxa"/>
            <w:shd w:val="clear" w:color="auto" w:fill="E7E6E6"/>
            <w:vAlign w:val="center"/>
          </w:tcPr>
          <w:p w14:paraId="59B394DD" w14:textId="77777777" w:rsidR="00873C1B" w:rsidRDefault="00F52868">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b/>
              </w:rPr>
              <w:t>RESPUESTA</w:t>
            </w:r>
          </w:p>
        </w:tc>
        <w:tc>
          <w:tcPr>
            <w:tcW w:w="2268" w:type="dxa"/>
            <w:shd w:val="clear" w:color="auto" w:fill="E7E6E6"/>
            <w:vAlign w:val="center"/>
          </w:tcPr>
          <w:p w14:paraId="5962D9A5"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OBSERVACIONES</w:t>
            </w:r>
          </w:p>
        </w:tc>
      </w:tr>
      <w:tr w:rsidR="00873C1B" w14:paraId="49E1243A" w14:textId="77777777">
        <w:trPr>
          <w:jc w:val="center"/>
        </w:trPr>
        <w:tc>
          <w:tcPr>
            <w:tcW w:w="2405" w:type="dxa"/>
          </w:tcPr>
          <w:p w14:paraId="1D7CDAEC"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1. El registro de los grandes generadores de residuos. </w:t>
            </w:r>
          </w:p>
        </w:tc>
        <w:tc>
          <w:tcPr>
            <w:tcW w:w="4253" w:type="dxa"/>
          </w:tcPr>
          <w:p w14:paraId="59E7581D" w14:textId="77777777" w:rsidR="00873C1B" w:rsidRDefault="00F5286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Director de Servicios Públicos:</w:t>
            </w:r>
          </w:p>
          <w:p w14:paraId="1B2C3C36" w14:textId="77777777" w:rsidR="00873C1B" w:rsidRDefault="00F5286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“Dirección de Servicios Públicos no cuenta con ningún registro referente a los grandes generadores de residuos.”</w:t>
            </w:r>
          </w:p>
        </w:tc>
        <w:tc>
          <w:tcPr>
            <w:tcW w:w="2268" w:type="dxa"/>
          </w:tcPr>
          <w:p w14:paraId="0B0E97C5" w14:textId="77777777" w:rsidR="00873C1B" w:rsidRDefault="00F5286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No colma no se hizo la búsqueda en todas las áreas competentes. </w:t>
            </w:r>
          </w:p>
        </w:tc>
      </w:tr>
      <w:tr w:rsidR="00873C1B" w14:paraId="4A52EE8E" w14:textId="77777777">
        <w:trPr>
          <w:jc w:val="center"/>
        </w:trPr>
        <w:tc>
          <w:tcPr>
            <w:tcW w:w="2405" w:type="dxa"/>
          </w:tcPr>
          <w:p w14:paraId="5D379FBB"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2. Gestión integral de los residuos sólidos </w:t>
            </w:r>
            <w:r>
              <w:rPr>
                <w:rFonts w:ascii="Palatino Linotype" w:eastAsia="Palatino Linotype" w:hAnsi="Palatino Linotype" w:cs="Palatino Linotype"/>
              </w:rPr>
              <w:lastRenderedPageBreak/>
              <w:t xml:space="preserve">urbanos y de manejo especial. </w:t>
            </w:r>
          </w:p>
        </w:tc>
        <w:tc>
          <w:tcPr>
            <w:tcW w:w="4253" w:type="dxa"/>
          </w:tcPr>
          <w:p w14:paraId="39F7C0E5" w14:textId="77777777" w:rsidR="00873C1B" w:rsidRDefault="00F52868">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“La información podrá consultarse en el siguiente </w:t>
            </w:r>
            <w:proofErr w:type="spellStart"/>
            <w:r>
              <w:rPr>
                <w:rFonts w:ascii="Palatino Linotype" w:eastAsia="Palatino Linotype" w:hAnsi="Palatino Linotype" w:cs="Palatino Linotype"/>
                <w:i/>
              </w:rPr>
              <w:t>linck</w:t>
            </w:r>
            <w:proofErr w:type="spellEnd"/>
            <w:r>
              <w:rPr>
                <w:rFonts w:ascii="Palatino Linotype" w:eastAsia="Palatino Linotype" w:hAnsi="Palatino Linotype" w:cs="Palatino Linotype"/>
                <w:i/>
              </w:rPr>
              <w:t xml:space="preserve">: </w:t>
            </w:r>
            <w:hyperlink r:id="rId9">
              <w:r>
                <w:rPr>
                  <w:rFonts w:ascii="Palatino Linotype" w:eastAsia="Palatino Linotype" w:hAnsi="Palatino Linotype" w:cs="Palatino Linotype"/>
                  <w:i/>
                  <w:color w:val="0563C1"/>
                  <w:u w:val="single"/>
                </w:rPr>
                <w:t>https://legislacion.edomex.gob.mx/sites/legislacio</w:t>
              </w:r>
              <w:r>
                <w:rPr>
                  <w:rFonts w:ascii="Palatino Linotype" w:eastAsia="Palatino Linotype" w:hAnsi="Palatino Linotype" w:cs="Palatino Linotype"/>
                  <w:i/>
                  <w:color w:val="0563C1"/>
                  <w:u w:val="single"/>
                </w:rPr>
                <w:lastRenderedPageBreak/>
                <w:t>n.edomex.gob.mx/files/files/pdf/gct/2022/enero/ene261/ene261h.pdf</w:t>
              </w:r>
            </w:hyperlink>
            <w:r>
              <w:rPr>
                <w:rFonts w:ascii="Palatino Linotype" w:eastAsia="Palatino Linotype" w:hAnsi="Palatino Linotype" w:cs="Palatino Linotype"/>
                <w:i/>
              </w:rPr>
              <w:t>”</w:t>
            </w:r>
          </w:p>
          <w:p w14:paraId="70AFE39C" w14:textId="77777777" w:rsidR="00873C1B" w:rsidRDefault="00873C1B">
            <w:pPr>
              <w:spacing w:line="360" w:lineRule="auto"/>
              <w:jc w:val="both"/>
              <w:rPr>
                <w:rFonts w:ascii="Palatino Linotype" w:eastAsia="Palatino Linotype" w:hAnsi="Palatino Linotype" w:cs="Palatino Linotype"/>
              </w:rPr>
            </w:pPr>
          </w:p>
        </w:tc>
        <w:tc>
          <w:tcPr>
            <w:tcW w:w="2268" w:type="dxa"/>
          </w:tcPr>
          <w:p w14:paraId="26BBD062" w14:textId="77777777" w:rsidR="00873C1B" w:rsidRDefault="00F5286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Colma parcialmente. </w:t>
            </w:r>
          </w:p>
          <w:p w14:paraId="0E360B0F" w14:textId="77777777" w:rsidR="00873C1B" w:rsidRDefault="00F5286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La liga en formato cerrado y su contenido </w:t>
            </w:r>
            <w:r>
              <w:rPr>
                <w:rFonts w:ascii="Palatino Linotype" w:eastAsia="Palatino Linotype" w:hAnsi="Palatino Linotype" w:cs="Palatino Linotype"/>
                <w:b/>
              </w:rPr>
              <w:lastRenderedPageBreak/>
              <w:t xml:space="preserve">se centra en el barrido de residuos sólidos. </w:t>
            </w:r>
          </w:p>
        </w:tc>
      </w:tr>
      <w:tr w:rsidR="00873C1B" w14:paraId="77EC369F" w14:textId="77777777">
        <w:trPr>
          <w:jc w:val="center"/>
        </w:trPr>
        <w:tc>
          <w:tcPr>
            <w:tcW w:w="2405" w:type="dxa"/>
            <w:shd w:val="clear" w:color="auto" w:fill="auto"/>
          </w:tcPr>
          <w:p w14:paraId="6A968896"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3. Diagnóstico básico para la gestión integral de residuos sólidos urbanos y de manejo especial.</w:t>
            </w:r>
          </w:p>
        </w:tc>
        <w:tc>
          <w:tcPr>
            <w:tcW w:w="4253" w:type="dxa"/>
            <w:shd w:val="clear" w:color="auto" w:fill="auto"/>
          </w:tcPr>
          <w:p w14:paraId="2C02DBE1" w14:textId="77777777" w:rsidR="00873C1B" w:rsidRDefault="00F52868">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el siguiente </w:t>
            </w:r>
            <w:proofErr w:type="spellStart"/>
            <w:r>
              <w:rPr>
                <w:rFonts w:ascii="Palatino Linotype" w:eastAsia="Palatino Linotype" w:hAnsi="Palatino Linotype" w:cs="Palatino Linotype"/>
                <w:i/>
              </w:rPr>
              <w:t>linck</w:t>
            </w:r>
            <w:proofErr w:type="spellEnd"/>
            <w:r>
              <w:rPr>
                <w:rFonts w:ascii="Palatino Linotype" w:eastAsia="Palatino Linotype" w:hAnsi="Palatino Linotype" w:cs="Palatino Linotype"/>
                <w:i/>
              </w:rPr>
              <w:t>: https://www.gob.mx/cms/uploads/attachment/file/554385/DBGIR-15-mayo-2020.pdf “</w:t>
            </w:r>
          </w:p>
          <w:p w14:paraId="04BA041C" w14:textId="77777777" w:rsidR="00873C1B" w:rsidRDefault="00873C1B">
            <w:pPr>
              <w:spacing w:line="360" w:lineRule="auto"/>
              <w:jc w:val="both"/>
              <w:rPr>
                <w:rFonts w:ascii="Palatino Linotype" w:eastAsia="Palatino Linotype" w:hAnsi="Palatino Linotype" w:cs="Palatino Linotype"/>
              </w:rPr>
            </w:pPr>
          </w:p>
        </w:tc>
        <w:tc>
          <w:tcPr>
            <w:tcW w:w="2268" w:type="dxa"/>
            <w:shd w:val="clear" w:color="auto" w:fill="auto"/>
          </w:tcPr>
          <w:p w14:paraId="6F3C5094" w14:textId="77777777" w:rsidR="00873C1B" w:rsidRDefault="00F5286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No colma, remitió el diagnóstico a nivel Federal</w:t>
            </w:r>
            <w:r>
              <w:rPr>
                <w:rFonts w:ascii="Palatino Linotype" w:eastAsia="Palatino Linotype" w:hAnsi="Palatino Linotype" w:cs="Palatino Linotype"/>
              </w:rPr>
              <w:t xml:space="preserve">.  </w:t>
            </w:r>
          </w:p>
        </w:tc>
      </w:tr>
    </w:tbl>
    <w:p w14:paraId="3BF87184" w14:textId="77777777" w:rsidR="00873C1B" w:rsidRDefault="00873C1B">
      <w:pPr>
        <w:spacing w:line="360" w:lineRule="auto"/>
        <w:jc w:val="both"/>
        <w:rPr>
          <w:rFonts w:ascii="Palatino Linotype" w:eastAsia="Palatino Linotype" w:hAnsi="Palatino Linotype" w:cs="Palatino Linotype"/>
          <w:sz w:val="22"/>
          <w:szCs w:val="22"/>
        </w:rPr>
      </w:pPr>
    </w:p>
    <w:p w14:paraId="4527A341" w14:textId="77777777" w:rsidR="00873C1B" w:rsidRDefault="00F52868">
      <w:pPr>
        <w:spacing w:line="360" w:lineRule="auto"/>
        <w:jc w:val="both"/>
        <w:rPr>
          <w:rFonts w:ascii="Palatino Linotype" w:eastAsia="Palatino Linotype" w:hAnsi="Palatino Linotype" w:cs="Palatino Linotype"/>
          <w:smallCaps/>
          <w:sz w:val="22"/>
          <w:szCs w:val="22"/>
        </w:rPr>
      </w:pPr>
      <w:r>
        <w:rPr>
          <w:rFonts w:ascii="Palatino Linotype" w:eastAsia="Palatino Linotype" w:hAnsi="Palatino Linotype" w:cs="Palatino Linotype"/>
          <w:b/>
          <w:smallCaps/>
          <w:sz w:val="22"/>
          <w:szCs w:val="22"/>
        </w:rPr>
        <w:t>REGISTRO DE LOS GRANDES GENERADORES DE RESIDUOS</w:t>
      </w:r>
    </w:p>
    <w:p w14:paraId="1CAEC756" w14:textId="77777777" w:rsidR="00873C1B" w:rsidRDefault="00873C1B">
      <w:pPr>
        <w:spacing w:line="360" w:lineRule="auto"/>
        <w:jc w:val="both"/>
        <w:rPr>
          <w:rFonts w:ascii="Palatino Linotype" w:eastAsia="Palatino Linotype" w:hAnsi="Palatino Linotype" w:cs="Palatino Linotype"/>
          <w:sz w:val="22"/>
          <w:szCs w:val="22"/>
        </w:rPr>
      </w:pPr>
    </w:p>
    <w:p w14:paraId="7821F618"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Al respecto la Ley General para la prevención y gestión integral de los residuos, establece en su artículo 10 las funciones que tienen a su cargo los municipios en materia de manejo integral de residuos sólidos urbanos y, lo faculta en su fracción VI, a </w:t>
      </w:r>
      <w:r>
        <w:rPr>
          <w:rFonts w:ascii="Palatino Linotype" w:eastAsia="Palatino Linotype" w:hAnsi="Palatino Linotype" w:cs="Palatino Linotype"/>
          <w:i/>
          <w:sz w:val="22"/>
          <w:szCs w:val="22"/>
        </w:rPr>
        <w:t xml:space="preserve">“Establecer y mantener actualizado el registro de los grandes generadores de residuos sólidos urbanos”; </w:t>
      </w:r>
      <w:r>
        <w:rPr>
          <w:rFonts w:ascii="Palatino Linotype" w:eastAsia="Palatino Linotype" w:hAnsi="Palatino Linotype" w:cs="Palatino Linotype"/>
          <w:sz w:val="22"/>
          <w:szCs w:val="22"/>
        </w:rPr>
        <w:t xml:space="preserve"> por su parte el artículo 96, fracción VI, señala que es competencia de las entidades federativas y municipios en sus ámbitos de competencia, “</w:t>
      </w:r>
      <w:r>
        <w:rPr>
          <w:rFonts w:ascii="Palatino Linotype" w:eastAsia="Palatino Linotype" w:hAnsi="Palatino Linotype" w:cs="Palatino Linotype"/>
          <w:i/>
          <w:sz w:val="22"/>
          <w:szCs w:val="22"/>
        </w:rPr>
        <w:t xml:space="preserve">Elaborar, actualizar y difundir el diagnóstico básico para la gestión integral de residuos sólidos urbanos y de manejo especial”; </w:t>
      </w:r>
      <w:r>
        <w:rPr>
          <w:rFonts w:ascii="Palatino Linotype" w:eastAsia="Palatino Linotype" w:hAnsi="Palatino Linotype" w:cs="Palatino Linotype"/>
          <w:sz w:val="22"/>
          <w:szCs w:val="22"/>
        </w:rPr>
        <w:t xml:space="preserve"> por tanto, </w:t>
      </w:r>
      <w:r>
        <w:rPr>
          <w:rFonts w:ascii="Palatino Linotype" w:eastAsia="Palatino Linotype" w:hAnsi="Palatino Linotype" w:cs="Palatino Linotype"/>
          <w:b/>
          <w:sz w:val="22"/>
          <w:szCs w:val="22"/>
        </w:rPr>
        <w:t>el Sujeto Obligado al ser un municipio sujeto a dicha Ley debe contar con el registro solicitado.</w:t>
      </w:r>
    </w:p>
    <w:p w14:paraId="49EAFE57" w14:textId="77777777" w:rsidR="00873C1B" w:rsidRDefault="00873C1B">
      <w:pPr>
        <w:spacing w:line="360" w:lineRule="auto"/>
        <w:jc w:val="both"/>
        <w:rPr>
          <w:rFonts w:ascii="Palatino Linotype" w:eastAsia="Palatino Linotype" w:hAnsi="Palatino Linotype" w:cs="Palatino Linotype"/>
          <w:b/>
          <w:sz w:val="22"/>
          <w:szCs w:val="22"/>
        </w:rPr>
      </w:pPr>
    </w:p>
    <w:p w14:paraId="572C20C0"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En este contexto, en respuesta la Dirección de Servicios Públicos indicó que no cuenta con el registro solicitado; no obstante, como se señaló en líneas anteriores</w:t>
      </w:r>
      <w:r>
        <w:rPr>
          <w:rFonts w:ascii="Palatino Linotype" w:eastAsia="Palatino Linotype" w:hAnsi="Palatino Linotype" w:cs="Palatino Linotype"/>
          <w:b/>
          <w:sz w:val="22"/>
          <w:szCs w:val="22"/>
        </w:rPr>
        <w:t>, otra área que puede conocer de la información es la Dirección de Medio Ambiente y Ecología</w:t>
      </w:r>
      <w:r>
        <w:rPr>
          <w:rFonts w:ascii="Palatino Linotype" w:eastAsia="Palatino Linotype" w:hAnsi="Palatino Linotype" w:cs="Palatino Linotype"/>
          <w:sz w:val="22"/>
          <w:szCs w:val="22"/>
        </w:rPr>
        <w:t xml:space="preserve">; sin embargo, en los archivos que comprenden el expediente electrónico en SAIMEX, no se aprecia que se realizó la búsqueda en dicha Dirección, por tanto, </w:t>
      </w:r>
      <w:r>
        <w:rPr>
          <w:rFonts w:ascii="Palatino Linotype" w:eastAsia="Palatino Linotype" w:hAnsi="Palatino Linotype" w:cs="Palatino Linotype"/>
          <w:b/>
          <w:sz w:val="22"/>
          <w:szCs w:val="22"/>
        </w:rPr>
        <w:t xml:space="preserve">es procedente ordenar la entrega de la </w:t>
      </w:r>
      <w:r>
        <w:rPr>
          <w:rFonts w:ascii="Palatino Linotype" w:eastAsia="Palatino Linotype" w:hAnsi="Palatino Linotype" w:cs="Palatino Linotype"/>
          <w:b/>
          <w:sz w:val="22"/>
          <w:szCs w:val="22"/>
        </w:rPr>
        <w:lastRenderedPageBreak/>
        <w:t>información previa búsqueda</w:t>
      </w:r>
      <w:r>
        <w:rPr>
          <w:rFonts w:ascii="Palatino Linotype" w:eastAsia="Palatino Linotype" w:hAnsi="Palatino Linotype" w:cs="Palatino Linotype"/>
          <w:sz w:val="22"/>
          <w:szCs w:val="22"/>
        </w:rPr>
        <w:t xml:space="preserve"> exhaustiva y razonable de conformidad con lo dispuesto en los artículos 160 y 162 de la Ley de Transparencia y Acceso a la Información Pública del Estado de México y Municipios.</w:t>
      </w:r>
    </w:p>
    <w:p w14:paraId="52F15B16" w14:textId="77777777" w:rsidR="00873C1B" w:rsidRDefault="00873C1B">
      <w:pPr>
        <w:spacing w:line="360" w:lineRule="auto"/>
        <w:jc w:val="both"/>
        <w:rPr>
          <w:rFonts w:ascii="Palatino Linotype" w:eastAsia="Palatino Linotype" w:hAnsi="Palatino Linotype" w:cs="Palatino Linotype"/>
          <w:sz w:val="22"/>
          <w:szCs w:val="22"/>
        </w:rPr>
      </w:pPr>
    </w:p>
    <w:p w14:paraId="10404611"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omite mencionar, que para el caso de que dicho registro cuente con datos personales confidenciales, deberá hacer entrega de la información en versión pública, en la que teste los datos personales confidenciales y se acompañe del Acuerdo de Clasificación donde el Comité de Transparencia, confirme la eliminación de los datos confidenciales de acuerdo con los artículos 49, fracciones II y VIII, 132, fracción II, 143, fracción I y 149 de la Ley de Transparencia y Acceso a la Información Pública del Estado de México y Municipios.</w:t>
      </w:r>
    </w:p>
    <w:p w14:paraId="0CCCC34F" w14:textId="77777777" w:rsidR="00873C1B" w:rsidRDefault="00873C1B">
      <w:pPr>
        <w:spacing w:line="360" w:lineRule="auto"/>
        <w:jc w:val="both"/>
        <w:rPr>
          <w:rFonts w:ascii="Palatino Linotype" w:eastAsia="Palatino Linotype" w:hAnsi="Palatino Linotype" w:cs="Palatino Linotype"/>
          <w:sz w:val="22"/>
          <w:szCs w:val="22"/>
        </w:rPr>
      </w:pPr>
    </w:p>
    <w:p w14:paraId="266D6BF7" w14:textId="77777777" w:rsidR="00873C1B" w:rsidRDefault="00F52868">
      <w:pPr>
        <w:spacing w:line="360" w:lineRule="auto"/>
        <w:jc w:val="both"/>
        <w:rPr>
          <w:rFonts w:ascii="Palatino Linotype" w:eastAsia="Palatino Linotype" w:hAnsi="Palatino Linotype" w:cs="Palatino Linotype"/>
          <w:smallCaps/>
          <w:sz w:val="22"/>
          <w:szCs w:val="22"/>
        </w:rPr>
      </w:pPr>
      <w:r>
        <w:rPr>
          <w:rFonts w:ascii="Palatino Linotype" w:eastAsia="Palatino Linotype" w:hAnsi="Palatino Linotype" w:cs="Palatino Linotype"/>
          <w:b/>
          <w:smallCaps/>
          <w:sz w:val="22"/>
          <w:szCs w:val="22"/>
        </w:rPr>
        <w:t>GESTIÓN INTEGRAL DE LOS RESIDUOS SÓLIDOS URBANOS Y DE MANEJO ESPECIAL</w:t>
      </w:r>
    </w:p>
    <w:p w14:paraId="4ED3BA65" w14:textId="77777777" w:rsidR="00873C1B" w:rsidRDefault="00873C1B">
      <w:pPr>
        <w:spacing w:line="360" w:lineRule="auto"/>
        <w:jc w:val="both"/>
        <w:rPr>
          <w:rFonts w:ascii="Palatino Linotype" w:eastAsia="Palatino Linotype" w:hAnsi="Palatino Linotype" w:cs="Palatino Linotype"/>
          <w:sz w:val="22"/>
          <w:szCs w:val="22"/>
        </w:rPr>
      </w:pPr>
    </w:p>
    <w:p w14:paraId="2BA2A277"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Ahora bien, </w:t>
      </w:r>
      <w:r>
        <w:rPr>
          <w:rFonts w:ascii="Palatino Linotype" w:eastAsia="Palatino Linotype" w:hAnsi="Palatino Linotype" w:cs="Palatino Linotype"/>
          <w:b/>
          <w:sz w:val="22"/>
          <w:szCs w:val="22"/>
        </w:rPr>
        <w:t xml:space="preserve">por cuanto hace al punto 2, </w:t>
      </w:r>
      <w:r>
        <w:rPr>
          <w:rFonts w:ascii="Palatino Linotype" w:eastAsia="Palatino Linotype" w:hAnsi="Palatino Linotype" w:cs="Palatino Linotype"/>
          <w:sz w:val="22"/>
          <w:szCs w:val="22"/>
        </w:rPr>
        <w:t xml:space="preserve">el artículo 5, fracción X de la Ley General para la prevención y gestión integral de los residuos, define la gestión integral de residuos como: </w:t>
      </w:r>
      <w:r>
        <w:rPr>
          <w:rFonts w:ascii="Palatino Linotype" w:eastAsia="Palatino Linotype" w:hAnsi="Palatino Linotype" w:cs="Palatino Linotype"/>
          <w:i/>
          <w:sz w:val="22"/>
          <w:szCs w:val="22"/>
        </w:rPr>
        <w:t xml:space="preserve">“Conjunto articulado e interrelacionado de acciones normativas, operativas, financieras, de planeación, administrativas, sociales, educativas, de monitoreo, supervisión y evaluación, para el manejo de residuos, desde su generación hasta la disposición final, a fin de lograr beneficios ambientales, la optimización económica de su manejo y su aceptación social, respondiendo a las necesidades y circunstancias de cada localidad o región”, </w:t>
      </w:r>
      <w:r>
        <w:rPr>
          <w:rFonts w:ascii="Palatino Linotype" w:eastAsia="Palatino Linotype" w:hAnsi="Palatino Linotype" w:cs="Palatino Linotype"/>
          <w:b/>
          <w:sz w:val="22"/>
          <w:szCs w:val="22"/>
        </w:rPr>
        <w:t xml:space="preserve">en atención a ello, lo solicitado corresponde a diversos instrumentos en los que se advierta la planeación de diversos aspectos relacionados con el beneficio ambiental, optimización para el manejo de residuos, entre otros. </w:t>
      </w:r>
    </w:p>
    <w:p w14:paraId="193F66AE" w14:textId="77777777" w:rsidR="00873C1B" w:rsidRDefault="00873C1B">
      <w:pPr>
        <w:spacing w:line="360" w:lineRule="auto"/>
        <w:jc w:val="both"/>
        <w:rPr>
          <w:rFonts w:ascii="Palatino Linotype" w:eastAsia="Palatino Linotype" w:hAnsi="Palatino Linotype" w:cs="Palatino Linotype"/>
          <w:sz w:val="22"/>
          <w:szCs w:val="22"/>
        </w:rPr>
      </w:pPr>
    </w:p>
    <w:p w14:paraId="3052E493"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su parte, el artículo 10, fracción I, de la misma Ley, establece que corresponde a los municipios formular por sí o en coordinación con las entidades federativas y con la participación de representantes de distintos sectores sociales, </w:t>
      </w:r>
      <w:r>
        <w:rPr>
          <w:rFonts w:ascii="Palatino Linotype" w:eastAsia="Palatino Linotype" w:hAnsi="Palatino Linotype" w:cs="Palatino Linotype"/>
          <w:b/>
          <w:sz w:val="22"/>
          <w:szCs w:val="22"/>
        </w:rPr>
        <w:t>los Programas Municipales para la prevención y gestión integral de los residuos sólidos urbanos</w:t>
      </w:r>
      <w:r>
        <w:rPr>
          <w:rFonts w:ascii="Palatino Linotype" w:eastAsia="Palatino Linotype" w:hAnsi="Palatino Linotype" w:cs="Palatino Linotype"/>
          <w:sz w:val="22"/>
          <w:szCs w:val="22"/>
        </w:rPr>
        <w:t>, los cuales deben observar lo dispuesto en el Programa Estatal para la Prevención y Gestión Integral de los Residuos correspondiente.</w:t>
      </w:r>
    </w:p>
    <w:p w14:paraId="77179A30" w14:textId="77777777" w:rsidR="00873C1B" w:rsidRDefault="00873C1B">
      <w:pPr>
        <w:spacing w:line="360" w:lineRule="auto"/>
        <w:jc w:val="both"/>
        <w:rPr>
          <w:rFonts w:ascii="Palatino Linotype" w:eastAsia="Palatino Linotype" w:hAnsi="Palatino Linotype" w:cs="Palatino Linotype"/>
          <w:sz w:val="22"/>
          <w:szCs w:val="22"/>
        </w:rPr>
      </w:pPr>
    </w:p>
    <w:p w14:paraId="5F832BE1"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26 de la misma Ley, establece que las entidades federativas y los municipios en el ámbito de sus competencia y en coordinación con la Federación deberán elaborar e instrumentar los programas locales para la prevención y gestión integral de los residuos sólidos urbanos y de manejo especial, que deben contener al menos: “</w:t>
      </w:r>
      <w:r>
        <w:rPr>
          <w:rFonts w:ascii="Palatino Linotype" w:eastAsia="Palatino Linotype" w:hAnsi="Palatino Linotype" w:cs="Palatino Linotype"/>
          <w:i/>
          <w:sz w:val="22"/>
          <w:szCs w:val="22"/>
        </w:rPr>
        <w:t>I. El diagnóstico básico para la gestión integral de residuos de su competencia, en el que se precise la capacidad y efectividad de la infraestructura disponible para satisfacer la demanda de servicios; II. La política local en materia de residuos sólidos urbanos y de manejo especial; III. La definición de objetivos y metas locales para la prevención de la generación y el mejoramiento de la gestión de los residuos sólidos urbanos y de manejo especial, así como las estrategias y plazos para su cumplimiento; IV. Los medios de financiamiento de las acciones consideradas en los programas; V. Los mecanismos para fomentar la vinculación entre los programas municipales correspondientes, a fin de crear sinergias, y VI. La asistencia técnica que en su caso brinde la Secretaría</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por tanto el Municipio debe contar con información relacionada con la gestión integral de residuos.</w:t>
      </w:r>
    </w:p>
    <w:p w14:paraId="46374E19" w14:textId="77777777" w:rsidR="00873C1B" w:rsidRDefault="00873C1B">
      <w:pPr>
        <w:spacing w:line="360" w:lineRule="auto"/>
        <w:jc w:val="both"/>
        <w:rPr>
          <w:rFonts w:ascii="Palatino Linotype" w:eastAsia="Palatino Linotype" w:hAnsi="Palatino Linotype" w:cs="Palatino Linotype"/>
          <w:sz w:val="22"/>
          <w:szCs w:val="22"/>
        </w:rPr>
      </w:pPr>
    </w:p>
    <w:p w14:paraId="52BBFC7B"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el Sujeto Obligado a través de la Dirección de Servicios Públicos indicó que la información se encontraba en la siguiente liga: </w:t>
      </w:r>
      <w:hyperlink r:id="rId10">
        <w:r>
          <w:rPr>
            <w:rFonts w:ascii="Palatino Linotype" w:eastAsia="Palatino Linotype" w:hAnsi="Palatino Linotype" w:cs="Palatino Linotype"/>
            <w:i/>
            <w:color w:val="0563C1"/>
            <w:sz w:val="22"/>
            <w:szCs w:val="22"/>
            <w:u w:val="single"/>
          </w:rPr>
          <w:t>https://legislacion.edomex.gob.mx/sites/legislacion.edomex.gob.mx/files/files/pdf/gct/2022/enero/ene261/ene261h.pdf</w:t>
        </w:r>
      </w:hyperlink>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pero, es preciso establecer que al proporcionar información pública es necesario </w:t>
      </w:r>
      <w:r>
        <w:rPr>
          <w:rFonts w:ascii="Palatino Linotype" w:eastAsia="Palatino Linotype" w:hAnsi="Palatino Linotype" w:cs="Palatino Linotype"/>
          <w:sz w:val="22"/>
          <w:szCs w:val="22"/>
        </w:rPr>
        <w:lastRenderedPageBreak/>
        <w:t>que sea en un formato que no tenga ninguna restricción en el acceso o reutilización, por lo que, es necesario que los datos digitales (como ligas electrónicas), se proporcionen en un formato abierto.</w:t>
      </w:r>
    </w:p>
    <w:p w14:paraId="10D1EE00"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14:paraId="60A43E61"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7F9FAEA"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14:paraId="6C1B9728" w14:textId="77777777" w:rsidR="00873C1B" w:rsidRDefault="00F52868">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 abierto:</w:t>
      </w:r>
      <w:r>
        <w:rPr>
          <w:rFonts w:ascii="Palatino Linotype" w:eastAsia="Palatino Linotype" w:hAnsi="Palatino Linotype" w:cs="Palatino Linotype"/>
          <w:sz w:val="22"/>
          <w:szCs w:val="22"/>
        </w:rP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7982C38D"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14:paraId="2894F953" w14:textId="77777777" w:rsidR="00873C1B" w:rsidRDefault="00F52868">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Formato accesible:</w:t>
      </w:r>
      <w:r>
        <w:rPr>
          <w:rFonts w:ascii="Palatino Linotype" w:eastAsia="Palatino Linotype" w:hAnsi="Palatino Linotype" w:cs="Palatino Linotype"/>
          <w:sz w:val="22"/>
          <w:szCs w:val="22"/>
        </w:rP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62DBDCA"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14:paraId="53D6EA03"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las personas Particulares, para obtener la información contenida estas.</w:t>
      </w:r>
    </w:p>
    <w:p w14:paraId="76DC6A33"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14:paraId="00E32310"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Sobre el tema,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24C4CC18" w14:textId="77777777" w:rsidR="00873C1B" w:rsidRDefault="00873C1B">
      <w:pPr>
        <w:spacing w:line="360" w:lineRule="auto"/>
        <w:jc w:val="both"/>
        <w:rPr>
          <w:rFonts w:ascii="Palatino Linotype" w:eastAsia="Palatino Linotype" w:hAnsi="Palatino Linotype" w:cs="Palatino Linotype"/>
          <w:sz w:val="22"/>
          <w:szCs w:val="22"/>
        </w:rPr>
      </w:pPr>
    </w:p>
    <w:p w14:paraId="2CD67FCD"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Cómo se logra observar, el Sujeto Obligado si bien señaló una página electrónica, omitió proporcionar en formato abierto, lo cual implica la dificultad de acceder a la misma, pues se traduce al hecho de que la Particular tendría que colocar cada dígito alfanumérico, y cuya equivocación implicaría no acceder a la información contenida en las mismas. </w:t>
      </w:r>
    </w:p>
    <w:p w14:paraId="3BF19A9A" w14:textId="77777777" w:rsidR="00873C1B" w:rsidRDefault="00873C1B">
      <w:pPr>
        <w:spacing w:line="360" w:lineRule="auto"/>
        <w:jc w:val="both"/>
        <w:rPr>
          <w:rFonts w:ascii="Palatino Linotype" w:eastAsia="Palatino Linotype" w:hAnsi="Palatino Linotype" w:cs="Palatino Linotype"/>
          <w:sz w:val="22"/>
          <w:szCs w:val="22"/>
        </w:rPr>
      </w:pPr>
    </w:p>
    <w:p w14:paraId="3EC4CDD7"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menoscabo de lo anterior, este Instituto revisó la liga electrónica y de ella, se desprende la </w:t>
      </w:r>
      <w:r>
        <w:rPr>
          <w:rFonts w:ascii="Palatino Linotype" w:eastAsia="Palatino Linotype" w:hAnsi="Palatino Linotype" w:cs="Palatino Linotype"/>
          <w:i/>
          <w:sz w:val="22"/>
          <w:szCs w:val="22"/>
        </w:rPr>
        <w:t>NORMA TÉCNICA ESTATAL AMBIENTAL NTEA-022-SeMAGEM-RS-2021, QUE ESTABLECE LAS ESPECIFICACIONES PARA LA PRESTACIÓN DEL SERVICIO DE BARRIDO DE RESIDUOS SÓLIDOS URBANOS, PARA EL ESTADO DE MÉXICO</w:t>
      </w:r>
      <w:r>
        <w:rPr>
          <w:rFonts w:ascii="Palatino Linotype" w:eastAsia="Palatino Linotype" w:hAnsi="Palatino Linotype" w:cs="Palatino Linotype"/>
          <w:sz w:val="22"/>
          <w:szCs w:val="22"/>
        </w:rPr>
        <w:t>, emitida por la Secretaría de Medio Ambiente; en la que se precisa en su considerando: que da atención a lo dispuesto en la Ley General para la Prevención y Gestión Integral de los Residuos en su artículo 96 fracción IX, que establece que las entidades federativas y los municipios, en el ámbito de sus respectivas competencias deberán desarrollar guías y lineamientos para la segregación, recolección, acopio, almacenamiento, reciclaje, tratamiento y transporte de residuos, con el propósito de promover la reducción de la generación, valorización y gestión integral de los residuos sólidos urbanos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y de manejo especial, a fin de proteger la salud, prevenir y controlar la contaminación ambiental producida por su manejo.</w:t>
      </w:r>
    </w:p>
    <w:p w14:paraId="1F1982A1" w14:textId="77777777" w:rsidR="00873C1B" w:rsidRDefault="00873C1B">
      <w:pPr>
        <w:spacing w:line="360" w:lineRule="auto"/>
        <w:jc w:val="both"/>
        <w:rPr>
          <w:rFonts w:ascii="Palatino Linotype" w:eastAsia="Palatino Linotype" w:hAnsi="Palatino Linotype" w:cs="Palatino Linotype"/>
          <w:sz w:val="22"/>
          <w:szCs w:val="22"/>
        </w:rPr>
      </w:pPr>
    </w:p>
    <w:p w14:paraId="30B525F1"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Asimismo, indica “</w:t>
      </w:r>
      <w:r>
        <w:rPr>
          <w:rFonts w:ascii="Palatino Linotype" w:eastAsia="Palatino Linotype" w:hAnsi="Palatino Linotype" w:cs="Palatino Linotype"/>
          <w:i/>
          <w:sz w:val="22"/>
          <w:szCs w:val="22"/>
        </w:rPr>
        <w:t xml:space="preserve">Que la publicación de la presente Norma Técnica </w:t>
      </w:r>
      <w:r>
        <w:rPr>
          <w:rFonts w:ascii="Palatino Linotype" w:eastAsia="Palatino Linotype" w:hAnsi="Palatino Linotype" w:cs="Palatino Linotype"/>
          <w:b/>
          <w:i/>
          <w:sz w:val="22"/>
          <w:szCs w:val="22"/>
        </w:rPr>
        <w:t>tiene como objetivo establecer las especificaciones para la prestación del servicio de barrido de residuos sólidos urbanos</w:t>
      </w:r>
      <w:r>
        <w:rPr>
          <w:rFonts w:ascii="Palatino Linotype" w:eastAsia="Palatino Linotype" w:hAnsi="Palatino Linotype" w:cs="Palatino Linotype"/>
          <w:i/>
          <w:sz w:val="22"/>
          <w:szCs w:val="22"/>
        </w:rPr>
        <w:t xml:space="preserve"> en el Estado de México; promoviendo acciones para evitar daños al medio ambiente”; </w:t>
      </w:r>
      <w:r>
        <w:rPr>
          <w:rFonts w:ascii="Palatino Linotype" w:eastAsia="Palatino Linotype" w:hAnsi="Palatino Linotype" w:cs="Palatino Linotype"/>
          <w:sz w:val="22"/>
          <w:szCs w:val="22"/>
        </w:rPr>
        <w:t xml:space="preserve">además precisa que en el desarrolla de la norma participaron diversas dependencias, municipios, sector privado, entre otros, de los que se desprende el Ayuntamiento de </w:t>
      </w:r>
      <w:proofErr w:type="spellStart"/>
      <w:r>
        <w:rPr>
          <w:rFonts w:ascii="Palatino Linotype" w:eastAsia="Palatino Linotype" w:hAnsi="Palatino Linotype" w:cs="Palatino Linotype"/>
          <w:sz w:val="22"/>
          <w:szCs w:val="22"/>
        </w:rPr>
        <w:t>Calimaya</w:t>
      </w:r>
      <w:proofErr w:type="spellEnd"/>
      <w:r>
        <w:rPr>
          <w:rFonts w:ascii="Palatino Linotype" w:eastAsia="Palatino Linotype" w:hAnsi="Palatino Linotype" w:cs="Palatino Linotype"/>
          <w:sz w:val="22"/>
          <w:szCs w:val="22"/>
        </w:rPr>
        <w:t xml:space="preserve">. En atención a lo anterior, se advierte que </w:t>
      </w:r>
      <w:r>
        <w:rPr>
          <w:rFonts w:ascii="Palatino Linotype" w:eastAsia="Palatino Linotype" w:hAnsi="Palatino Linotype" w:cs="Palatino Linotype"/>
          <w:b/>
          <w:sz w:val="22"/>
          <w:szCs w:val="22"/>
        </w:rPr>
        <w:t>la liga proporcionada remite a una norma que puede formar parte de las gestiones integrales de residuos</w:t>
      </w:r>
      <w:r>
        <w:rPr>
          <w:rFonts w:ascii="Palatino Linotype" w:eastAsia="Palatino Linotype" w:hAnsi="Palatino Linotype" w:cs="Palatino Linotype"/>
          <w:sz w:val="22"/>
          <w:szCs w:val="22"/>
        </w:rPr>
        <w:t xml:space="preserve">, pero que se centra específicamente </w:t>
      </w:r>
      <w:r>
        <w:rPr>
          <w:rFonts w:ascii="Palatino Linotype" w:eastAsia="Palatino Linotype" w:hAnsi="Palatino Linotype" w:cs="Palatino Linotype"/>
          <w:b/>
          <w:sz w:val="22"/>
          <w:szCs w:val="22"/>
        </w:rPr>
        <w:t>en el barrido de residuos sólidos</w:t>
      </w:r>
      <w:r>
        <w:rPr>
          <w:rFonts w:ascii="Palatino Linotype" w:eastAsia="Palatino Linotype" w:hAnsi="Palatino Linotype" w:cs="Palatino Linotype"/>
          <w:sz w:val="22"/>
          <w:szCs w:val="22"/>
        </w:rPr>
        <w:t xml:space="preserve">, no así en toda la gestión integral solicitada por el Recurrente, </w:t>
      </w:r>
      <w:r>
        <w:rPr>
          <w:rFonts w:ascii="Palatino Linotype" w:eastAsia="Palatino Linotype" w:hAnsi="Palatino Linotype" w:cs="Palatino Linotype"/>
          <w:b/>
          <w:sz w:val="22"/>
          <w:szCs w:val="22"/>
        </w:rPr>
        <w:t>por tanto no colma en su totalidad el requerimiento de información</w:t>
      </w:r>
      <w:r>
        <w:rPr>
          <w:rFonts w:ascii="Palatino Linotype" w:eastAsia="Palatino Linotype" w:hAnsi="Palatino Linotype" w:cs="Palatino Linotype"/>
          <w:sz w:val="22"/>
          <w:szCs w:val="22"/>
        </w:rPr>
        <w:t>.</w:t>
      </w:r>
    </w:p>
    <w:p w14:paraId="307D6505" w14:textId="77777777" w:rsidR="00873C1B" w:rsidRDefault="00873C1B">
      <w:pPr>
        <w:spacing w:line="360" w:lineRule="auto"/>
        <w:jc w:val="both"/>
        <w:rPr>
          <w:rFonts w:ascii="Palatino Linotype" w:eastAsia="Palatino Linotype" w:hAnsi="Palatino Linotype" w:cs="Palatino Linotype"/>
          <w:sz w:val="22"/>
          <w:szCs w:val="22"/>
        </w:rPr>
      </w:pPr>
    </w:p>
    <w:p w14:paraId="55993BD2"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conforme a la normatividad en cita el Sujeto Obligado </w:t>
      </w:r>
      <w:r>
        <w:rPr>
          <w:rFonts w:ascii="Palatino Linotype" w:eastAsia="Palatino Linotype" w:hAnsi="Palatino Linotype" w:cs="Palatino Linotype"/>
          <w:b/>
          <w:sz w:val="22"/>
          <w:szCs w:val="22"/>
        </w:rPr>
        <w:t>debe contar con un Programa Municipal para la prevención y gestión integral de los residuos sólidos urbanos</w:t>
      </w:r>
      <w:r>
        <w:rPr>
          <w:rFonts w:ascii="Palatino Linotype" w:eastAsia="Palatino Linotype" w:hAnsi="Palatino Linotype" w:cs="Palatino Linotype"/>
          <w:sz w:val="22"/>
          <w:szCs w:val="22"/>
        </w:rPr>
        <w:t xml:space="preserve">, que puede dar cuenta de lo solicitado. Aunado a lo anterior, el Sujeto Obligado no buscó la información en la Dirección de Medio Ambiente y Ecología que también puede conocer de la información solicitada.  Por tanto, </w:t>
      </w:r>
      <w:r>
        <w:rPr>
          <w:rFonts w:ascii="Palatino Linotype" w:eastAsia="Palatino Linotype" w:hAnsi="Palatino Linotype" w:cs="Palatino Linotype"/>
          <w:b/>
          <w:sz w:val="22"/>
          <w:szCs w:val="22"/>
        </w:rPr>
        <w:t>procede ordenar la entrega de la documentación</w:t>
      </w:r>
      <w:r>
        <w:rPr>
          <w:rFonts w:ascii="Palatino Linotype" w:eastAsia="Palatino Linotype" w:hAnsi="Palatino Linotype" w:cs="Palatino Linotype"/>
          <w:sz w:val="22"/>
          <w:szCs w:val="22"/>
        </w:rPr>
        <w:t xml:space="preserve"> que dé cuenta, previa búsqueda exhaustiva y razonable de la información solicitada, en la que no podrá omitir el turno a la Dirección de Medio Ambiente y Ecología.</w:t>
      </w:r>
    </w:p>
    <w:p w14:paraId="7298BA4F" w14:textId="77777777" w:rsidR="00873C1B" w:rsidRDefault="00873C1B">
      <w:pPr>
        <w:spacing w:line="360" w:lineRule="auto"/>
        <w:jc w:val="both"/>
        <w:rPr>
          <w:rFonts w:ascii="Palatino Linotype" w:eastAsia="Palatino Linotype" w:hAnsi="Palatino Linotype" w:cs="Palatino Linotype"/>
          <w:smallCaps/>
          <w:sz w:val="22"/>
          <w:szCs w:val="22"/>
        </w:rPr>
      </w:pPr>
    </w:p>
    <w:p w14:paraId="68304C6D" w14:textId="77777777" w:rsidR="00873C1B" w:rsidRDefault="00F52868">
      <w:pPr>
        <w:spacing w:line="360" w:lineRule="auto"/>
        <w:jc w:val="both"/>
        <w:rPr>
          <w:rFonts w:ascii="Palatino Linotype" w:eastAsia="Palatino Linotype" w:hAnsi="Palatino Linotype" w:cs="Palatino Linotype"/>
          <w:b/>
          <w:smallCaps/>
          <w:sz w:val="22"/>
          <w:szCs w:val="22"/>
        </w:rPr>
      </w:pPr>
      <w:r>
        <w:rPr>
          <w:rFonts w:ascii="Palatino Linotype" w:eastAsia="Palatino Linotype" w:hAnsi="Palatino Linotype" w:cs="Palatino Linotype"/>
          <w:b/>
          <w:smallCaps/>
          <w:sz w:val="22"/>
          <w:szCs w:val="22"/>
        </w:rPr>
        <w:t>DIAGNÓSTICO BÁSICO PARA LA GESTIÓN INTEGRAL DE RESIDUOS SÓLIDOS URBANOS Y DE MANEJO ESPECIAL</w:t>
      </w:r>
    </w:p>
    <w:p w14:paraId="1FF0E8D0" w14:textId="77777777" w:rsidR="00873C1B" w:rsidRDefault="00873C1B">
      <w:pPr>
        <w:spacing w:line="360" w:lineRule="auto"/>
        <w:jc w:val="both"/>
        <w:rPr>
          <w:rFonts w:ascii="Palatino Linotype" w:eastAsia="Palatino Linotype" w:hAnsi="Palatino Linotype" w:cs="Palatino Linotype"/>
          <w:smallCaps/>
          <w:sz w:val="22"/>
          <w:szCs w:val="22"/>
        </w:rPr>
      </w:pPr>
    </w:p>
    <w:p w14:paraId="782026A9"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al </w:t>
      </w:r>
      <w:r>
        <w:rPr>
          <w:rFonts w:ascii="Palatino Linotype" w:eastAsia="Palatino Linotype" w:hAnsi="Palatino Linotype" w:cs="Palatino Linotype"/>
          <w:b/>
          <w:sz w:val="22"/>
          <w:szCs w:val="22"/>
        </w:rPr>
        <w:t xml:space="preserve">punto 3, </w:t>
      </w:r>
      <w:r>
        <w:rPr>
          <w:rFonts w:ascii="Palatino Linotype" w:eastAsia="Palatino Linotype" w:hAnsi="Palatino Linotype" w:cs="Palatino Linotype"/>
          <w:sz w:val="22"/>
          <w:szCs w:val="22"/>
        </w:rPr>
        <w:t>la Ley general para la prevención y gestión integral de los residuos, establece en el tercer párrafo del artículo 25, que el Diagnóstico Básico para la Gestión Integral de Residuos “</w:t>
      </w:r>
      <w:r>
        <w:rPr>
          <w:rFonts w:ascii="Palatino Linotype" w:eastAsia="Palatino Linotype" w:hAnsi="Palatino Linotype" w:cs="Palatino Linotype"/>
          <w:i/>
          <w:sz w:val="22"/>
          <w:szCs w:val="22"/>
        </w:rPr>
        <w:t>es el estudio que considera la cantidad y composición de los residuos, así como la infraestructura para manejarlos integralmente</w:t>
      </w:r>
      <w:r>
        <w:rPr>
          <w:rFonts w:ascii="Palatino Linotype" w:eastAsia="Palatino Linotype" w:hAnsi="Palatino Linotype" w:cs="Palatino Linotype"/>
          <w:sz w:val="22"/>
          <w:szCs w:val="22"/>
        </w:rPr>
        <w:t xml:space="preserve">” por su parte, tal y como se señaló en líneas </w:t>
      </w:r>
      <w:r>
        <w:rPr>
          <w:rFonts w:ascii="Palatino Linotype" w:eastAsia="Palatino Linotype" w:hAnsi="Palatino Linotype" w:cs="Palatino Linotype"/>
          <w:sz w:val="22"/>
          <w:szCs w:val="22"/>
        </w:rPr>
        <w:lastRenderedPageBreak/>
        <w:t xml:space="preserve">anteriores de conformidad con el artículo 26 de la misma Ley, los municipios en el ámbito de sus competencias deben elaborar los programas locales para la prevención y gestión integral de los residuos sólidos urbanos y de manejo especial, que deben tener al menos, </w:t>
      </w: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El diagnóstico básico para la gestión integral de residuos de su competencia</w:t>
      </w:r>
      <w:r>
        <w:rPr>
          <w:rFonts w:ascii="Palatino Linotype" w:eastAsia="Palatino Linotype" w:hAnsi="Palatino Linotype" w:cs="Palatino Linotype"/>
          <w:i/>
          <w:sz w:val="22"/>
          <w:szCs w:val="22"/>
        </w:rPr>
        <w:t xml:space="preserve">, en el que se precise la capacidad y efectividad de la infraestructura disponible para satisfacer la demanda de servicios”, </w:t>
      </w:r>
      <w:r>
        <w:rPr>
          <w:rFonts w:ascii="Palatino Linotype" w:eastAsia="Palatino Linotype" w:hAnsi="Palatino Linotype" w:cs="Palatino Linotype"/>
          <w:sz w:val="22"/>
          <w:szCs w:val="22"/>
        </w:rPr>
        <w:t xml:space="preserve"> por tanto, </w:t>
      </w:r>
      <w:r>
        <w:rPr>
          <w:rFonts w:ascii="Palatino Linotype" w:eastAsia="Palatino Linotype" w:hAnsi="Palatino Linotype" w:cs="Palatino Linotype"/>
          <w:b/>
          <w:sz w:val="22"/>
          <w:szCs w:val="22"/>
        </w:rPr>
        <w:t>el Sujeto Obligado debe contar con el documento solicitado en el ámbito de su competencia.</w:t>
      </w:r>
      <w:r>
        <w:rPr>
          <w:rFonts w:ascii="Palatino Linotype" w:eastAsia="Palatino Linotype" w:hAnsi="Palatino Linotype" w:cs="Palatino Linotype"/>
          <w:sz w:val="22"/>
          <w:szCs w:val="22"/>
        </w:rPr>
        <w:t xml:space="preserve"> </w:t>
      </w:r>
    </w:p>
    <w:p w14:paraId="04781CF5" w14:textId="77777777" w:rsidR="00873C1B" w:rsidRDefault="00873C1B">
      <w:pPr>
        <w:spacing w:line="360" w:lineRule="auto"/>
        <w:jc w:val="both"/>
        <w:rPr>
          <w:rFonts w:ascii="Palatino Linotype" w:eastAsia="Palatino Linotype" w:hAnsi="Palatino Linotype" w:cs="Palatino Linotype"/>
          <w:sz w:val="22"/>
          <w:szCs w:val="22"/>
        </w:rPr>
      </w:pPr>
    </w:p>
    <w:p w14:paraId="0EFB845A"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Robustece lo anterior, lo dispuesto en el artículo 96 fracción VI, de la Ley en cita, que señala que las entidades federativas y los municipios en el ámbito de sus competencias, deben llevar a cabo diversas acciones, entre ellas, elaborar, actualizar y difundir el diagnóstico básico para la gestión integral de residuos sólidos urbanos y de manejo especial, por tanto,</w:t>
      </w:r>
      <w:r>
        <w:rPr>
          <w:rFonts w:ascii="Palatino Linotype" w:eastAsia="Palatino Linotype" w:hAnsi="Palatino Linotype" w:cs="Palatino Linotype"/>
          <w:b/>
          <w:sz w:val="22"/>
          <w:szCs w:val="22"/>
        </w:rPr>
        <w:t xml:space="preserve"> el Sujeto Obligado debe contar con un diagnóstico básico en los términos solicitados en el ámbito de su competencia. </w:t>
      </w:r>
    </w:p>
    <w:p w14:paraId="62111DA7" w14:textId="77777777" w:rsidR="00873C1B" w:rsidRDefault="00873C1B">
      <w:pPr>
        <w:spacing w:line="360" w:lineRule="auto"/>
        <w:jc w:val="both"/>
        <w:rPr>
          <w:rFonts w:ascii="Palatino Linotype" w:eastAsia="Palatino Linotype" w:hAnsi="Palatino Linotype" w:cs="Palatino Linotype"/>
          <w:sz w:val="22"/>
          <w:szCs w:val="22"/>
        </w:rPr>
      </w:pPr>
    </w:p>
    <w:p w14:paraId="45AB68E8"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normativo, se desprende que el Sujeto Obligado en respuesta proporcionó una liga electrónica en formato abierto del que se desprende el diagnóstico básico para la gestión integral de residuos de la Secretaría de Medio Ambiente y Recursos Naturales a nivel Federal; sin embargo, </w:t>
      </w:r>
      <w:r>
        <w:rPr>
          <w:rFonts w:ascii="Palatino Linotype" w:eastAsia="Palatino Linotype" w:hAnsi="Palatino Linotype" w:cs="Palatino Linotype"/>
          <w:b/>
          <w:sz w:val="22"/>
          <w:szCs w:val="22"/>
        </w:rPr>
        <w:t>no señaló si cuenta con un diagnóstico a nivel de competencia municipal</w:t>
      </w:r>
      <w:r>
        <w:rPr>
          <w:rFonts w:ascii="Palatino Linotype" w:eastAsia="Palatino Linotype" w:hAnsi="Palatino Linotype" w:cs="Palatino Linotype"/>
          <w:sz w:val="22"/>
          <w:szCs w:val="22"/>
        </w:rPr>
        <w:t xml:space="preserve">, así pues, no es dable considerar como colmado el requerimiento de información, además de que, como se precisó en líneas anteriores el Sujeto Obligado no buscó la información en otra área que puede conocer de la información solicitada. </w:t>
      </w:r>
    </w:p>
    <w:p w14:paraId="5BE472EE" w14:textId="77777777" w:rsidR="00873C1B" w:rsidRDefault="00873C1B">
      <w:pPr>
        <w:spacing w:line="360" w:lineRule="auto"/>
        <w:jc w:val="both"/>
        <w:rPr>
          <w:rFonts w:ascii="Palatino Linotype" w:eastAsia="Palatino Linotype" w:hAnsi="Palatino Linotype" w:cs="Palatino Linotype"/>
          <w:sz w:val="22"/>
          <w:szCs w:val="22"/>
        </w:rPr>
      </w:pPr>
    </w:p>
    <w:p w14:paraId="661A0ED1"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es dable concluir que para el caso de la solicitud de información </w:t>
      </w:r>
      <w:r>
        <w:rPr>
          <w:rFonts w:ascii="Palatino Linotype" w:eastAsia="Palatino Linotype" w:hAnsi="Palatino Linotype" w:cs="Palatino Linotype"/>
          <w:b/>
          <w:color w:val="000000"/>
          <w:sz w:val="22"/>
          <w:szCs w:val="22"/>
          <w:u w:val="single"/>
        </w:rPr>
        <w:t xml:space="preserve">00039/CALIMAYA/IP/2025 correspondiente al Recurso de Revisión </w:t>
      </w:r>
      <w:r>
        <w:rPr>
          <w:rFonts w:ascii="Palatino Linotype" w:eastAsia="Palatino Linotype" w:hAnsi="Palatino Linotype" w:cs="Palatino Linotype"/>
          <w:b/>
          <w:color w:val="000000"/>
          <w:sz w:val="22"/>
          <w:szCs w:val="22"/>
          <w:u w:val="single"/>
        </w:rPr>
        <w:lastRenderedPageBreak/>
        <w:t>00441/INFOEM/IP/RR/2025</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 se tienen por parcialmente fundados los motivos de inconformidad y es procedente </w:t>
      </w:r>
      <w:r>
        <w:rPr>
          <w:rFonts w:ascii="Palatino Linotype" w:eastAsia="Palatino Linotype" w:hAnsi="Palatino Linotype" w:cs="Palatino Linotype"/>
          <w:b/>
          <w:color w:val="000000"/>
          <w:sz w:val="22"/>
          <w:szCs w:val="22"/>
        </w:rPr>
        <w:t>MODIFICAR</w:t>
      </w:r>
      <w:r>
        <w:rPr>
          <w:rFonts w:ascii="Palatino Linotype" w:eastAsia="Palatino Linotype" w:hAnsi="Palatino Linotype" w:cs="Palatino Linotype"/>
          <w:color w:val="000000"/>
          <w:sz w:val="22"/>
          <w:szCs w:val="22"/>
        </w:rPr>
        <w:t xml:space="preserve"> la respuesta inicial a fin de ordenar la entrega de la información solicitada, previa búsqueda exhaustiva y razonable y en su caso en versión pública, acompañada del acuerdo que, para tales efectos, emita su Comité de Transparencia. </w:t>
      </w:r>
    </w:p>
    <w:p w14:paraId="10B75985" w14:textId="77777777" w:rsidR="00873C1B" w:rsidRDefault="00873C1B">
      <w:pPr>
        <w:spacing w:line="360" w:lineRule="auto"/>
        <w:jc w:val="both"/>
        <w:rPr>
          <w:rFonts w:ascii="Palatino Linotype" w:eastAsia="Palatino Linotype" w:hAnsi="Palatino Linotype" w:cs="Palatino Linotype"/>
          <w:sz w:val="22"/>
          <w:szCs w:val="22"/>
        </w:rPr>
      </w:pPr>
    </w:p>
    <w:tbl>
      <w:tblPr>
        <w:tblStyle w:val="afc"/>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253"/>
        <w:gridCol w:w="2268"/>
      </w:tblGrid>
      <w:tr w:rsidR="00873C1B" w14:paraId="33B2031B" w14:textId="77777777">
        <w:trPr>
          <w:jc w:val="center"/>
        </w:trPr>
        <w:tc>
          <w:tcPr>
            <w:tcW w:w="8926" w:type="dxa"/>
            <w:gridSpan w:val="3"/>
            <w:shd w:val="clear" w:color="auto" w:fill="E7E6E6"/>
          </w:tcPr>
          <w:p w14:paraId="64F204E0"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Solicitud: </w:t>
            </w:r>
            <w:r>
              <w:rPr>
                <w:rFonts w:ascii="Palatino Linotype" w:eastAsia="Palatino Linotype" w:hAnsi="Palatino Linotype" w:cs="Palatino Linotype"/>
                <w:b/>
                <w:color w:val="000000"/>
              </w:rPr>
              <w:t>00038/CALIMAYA/IP/2025- Recurso: 00442/INFOEM/IP/RR/2025</w:t>
            </w:r>
          </w:p>
        </w:tc>
      </w:tr>
      <w:tr w:rsidR="00873C1B" w14:paraId="76ADA559" w14:textId="77777777">
        <w:trPr>
          <w:jc w:val="center"/>
        </w:trPr>
        <w:tc>
          <w:tcPr>
            <w:tcW w:w="2405" w:type="dxa"/>
            <w:shd w:val="clear" w:color="auto" w:fill="E7E6E6"/>
          </w:tcPr>
          <w:p w14:paraId="4F2DF4B4"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SOLICITUD</w:t>
            </w:r>
          </w:p>
        </w:tc>
        <w:tc>
          <w:tcPr>
            <w:tcW w:w="4253" w:type="dxa"/>
            <w:shd w:val="clear" w:color="auto" w:fill="E7E6E6"/>
          </w:tcPr>
          <w:p w14:paraId="31118BB0"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RESPUESTA</w:t>
            </w:r>
          </w:p>
        </w:tc>
        <w:tc>
          <w:tcPr>
            <w:tcW w:w="2268" w:type="dxa"/>
            <w:shd w:val="clear" w:color="auto" w:fill="E7E6E6"/>
          </w:tcPr>
          <w:p w14:paraId="0928A0CE"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OBSERVACIONES</w:t>
            </w:r>
          </w:p>
        </w:tc>
      </w:tr>
      <w:tr w:rsidR="00873C1B" w14:paraId="51F44C58" w14:textId="77777777">
        <w:trPr>
          <w:jc w:val="center"/>
        </w:trPr>
        <w:tc>
          <w:tcPr>
            <w:tcW w:w="2405" w:type="dxa"/>
            <w:shd w:val="clear" w:color="auto" w:fill="FFFFFF"/>
          </w:tcPr>
          <w:p w14:paraId="7EAD2F1B"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4. Documentación relativa al Sistema de Información sobre la Gestión Integral de Residuos.</w:t>
            </w:r>
          </w:p>
        </w:tc>
        <w:tc>
          <w:tcPr>
            <w:tcW w:w="4253" w:type="dxa"/>
            <w:shd w:val="clear" w:color="auto" w:fill="FFFFFF"/>
          </w:tcPr>
          <w:p w14:paraId="54F50EAD" w14:textId="77777777" w:rsidR="00873C1B" w:rsidRDefault="00F5286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Director de Servicios Públicos:</w:t>
            </w:r>
          </w:p>
          <w:p w14:paraId="5840E407" w14:textId="77777777" w:rsidR="00873C1B" w:rsidRDefault="00F5286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 xml:space="preserve">“…podrá consultarse en el siguiente </w:t>
            </w:r>
            <w:proofErr w:type="spellStart"/>
            <w:r>
              <w:rPr>
                <w:rFonts w:ascii="Palatino Linotype" w:eastAsia="Palatino Linotype" w:hAnsi="Palatino Linotype" w:cs="Palatino Linotype"/>
                <w:i/>
              </w:rPr>
              <w:t>linck</w:t>
            </w:r>
            <w:proofErr w:type="spellEnd"/>
            <w:r>
              <w:rPr>
                <w:rFonts w:ascii="Palatino Linotype" w:eastAsia="Palatino Linotype" w:hAnsi="Palatino Linotype" w:cs="Palatino Linotype"/>
                <w:i/>
              </w:rPr>
              <w:t>: https://legislacion.edomex.gob.mx/sites/legislacion.edomex.gob.mx/files/files/pdf/gct/2022/enero/ene261/ene261h.pdf”</w:t>
            </w:r>
          </w:p>
        </w:tc>
        <w:tc>
          <w:tcPr>
            <w:tcW w:w="2268" w:type="dxa"/>
            <w:shd w:val="clear" w:color="auto" w:fill="FFFFFF"/>
          </w:tcPr>
          <w:p w14:paraId="4C78D0EF" w14:textId="77777777" w:rsidR="00873C1B" w:rsidRDefault="00F5286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No colma, la liga está en formato cerrado y no da cuenta de todo lo solicitado. </w:t>
            </w:r>
          </w:p>
        </w:tc>
      </w:tr>
      <w:tr w:rsidR="00873C1B" w14:paraId="02D92493" w14:textId="77777777">
        <w:trPr>
          <w:jc w:val="center"/>
        </w:trPr>
        <w:tc>
          <w:tcPr>
            <w:tcW w:w="2405" w:type="dxa"/>
            <w:shd w:val="clear" w:color="auto" w:fill="FFFFFF"/>
          </w:tcPr>
          <w:p w14:paraId="2421BEE9"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5. Inventarios de generación de residuos peligrosos, residuos mineros, residuos metalúrgicos, residuos sólidos urbanos y residuos de manejo especial. </w:t>
            </w:r>
          </w:p>
        </w:tc>
        <w:tc>
          <w:tcPr>
            <w:tcW w:w="4253" w:type="dxa"/>
            <w:shd w:val="clear" w:color="auto" w:fill="FFFFFF"/>
          </w:tcPr>
          <w:p w14:paraId="3DA5BC8C" w14:textId="77777777" w:rsidR="00873C1B" w:rsidRDefault="00F5286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 xml:space="preserve">“La Dirección de Servicios Públicos </w:t>
            </w:r>
            <w:r>
              <w:rPr>
                <w:rFonts w:ascii="Palatino Linotype" w:eastAsia="Palatino Linotype" w:hAnsi="Palatino Linotype" w:cs="Palatino Linotype"/>
                <w:b/>
                <w:i/>
              </w:rPr>
              <w:t>no cuenta con ningún inventario de generación de</w:t>
            </w:r>
            <w:r>
              <w:rPr>
                <w:rFonts w:ascii="Palatino Linotype" w:eastAsia="Palatino Linotype" w:hAnsi="Palatino Linotype" w:cs="Palatino Linotype"/>
                <w:i/>
              </w:rPr>
              <w:t xml:space="preserve"> residuos peligrosos, residuos mineros, residuos metalúrgicos, residuos sólidos urbanos ni residuos de manejo especial.”</w:t>
            </w:r>
          </w:p>
        </w:tc>
        <w:tc>
          <w:tcPr>
            <w:tcW w:w="2268" w:type="dxa"/>
            <w:shd w:val="clear" w:color="auto" w:fill="FFFFFF"/>
          </w:tcPr>
          <w:p w14:paraId="1A3F20C7" w14:textId="77777777" w:rsidR="00873C1B" w:rsidRDefault="00F5286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Actos consentidos </w:t>
            </w:r>
          </w:p>
        </w:tc>
      </w:tr>
      <w:tr w:rsidR="00873C1B" w14:paraId="281106B9" w14:textId="77777777">
        <w:trPr>
          <w:jc w:val="center"/>
        </w:trPr>
        <w:tc>
          <w:tcPr>
            <w:tcW w:w="2405" w:type="dxa"/>
            <w:shd w:val="clear" w:color="auto" w:fill="FFFFFF"/>
          </w:tcPr>
          <w:p w14:paraId="5F5CCA4E"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6. Inventarios de tiraderos de residuos o sitios donde se han abandonado clandestinamente residuos</w:t>
            </w:r>
          </w:p>
        </w:tc>
        <w:tc>
          <w:tcPr>
            <w:tcW w:w="4253" w:type="dxa"/>
            <w:shd w:val="clear" w:color="auto" w:fill="FFFFFF"/>
          </w:tcPr>
          <w:p w14:paraId="05CA074E"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“…se han detectado tres tiraderos clandestinos, mismos que a continuación se enlistan: </w:t>
            </w:r>
          </w:p>
          <w:p w14:paraId="3286F435" w14:textId="77777777" w:rsidR="00873C1B" w:rsidRDefault="00F52868">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Socavón Calzada </w:t>
            </w:r>
            <w:r>
              <w:rPr>
                <w:rFonts w:ascii="Palatino Linotype" w:eastAsia="Palatino Linotype" w:hAnsi="Palatino Linotype" w:cs="Palatino Linotype"/>
                <w:i/>
              </w:rPr>
              <w:t>Álvaro</w:t>
            </w:r>
            <w:r>
              <w:rPr>
                <w:rFonts w:ascii="Palatino Linotype" w:eastAsia="Palatino Linotype" w:hAnsi="Palatino Linotype" w:cs="Palatino Linotype"/>
                <w:i/>
                <w:color w:val="000000"/>
              </w:rPr>
              <w:t xml:space="preserve"> Obregón </w:t>
            </w:r>
          </w:p>
          <w:p w14:paraId="7E5369EB" w14:textId="77777777" w:rsidR="00873C1B" w:rsidRDefault="00F52868">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Socavón Camino Viejo a san Andrés </w:t>
            </w:r>
          </w:p>
          <w:p w14:paraId="61136650" w14:textId="77777777" w:rsidR="00873C1B" w:rsidRDefault="00F52868">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Socavón Calle Hidalgo”</w:t>
            </w:r>
          </w:p>
          <w:p w14:paraId="4048F456" w14:textId="77777777" w:rsidR="00873C1B" w:rsidRDefault="00873C1B">
            <w:pPr>
              <w:spacing w:line="360" w:lineRule="auto"/>
              <w:jc w:val="both"/>
              <w:rPr>
                <w:rFonts w:ascii="Palatino Linotype" w:eastAsia="Palatino Linotype" w:hAnsi="Palatino Linotype" w:cs="Palatino Linotype"/>
              </w:rPr>
            </w:pPr>
          </w:p>
        </w:tc>
        <w:tc>
          <w:tcPr>
            <w:tcW w:w="2268" w:type="dxa"/>
            <w:shd w:val="clear" w:color="auto" w:fill="FFFFFF"/>
          </w:tcPr>
          <w:p w14:paraId="49D268F3" w14:textId="77777777" w:rsidR="00873C1B" w:rsidRDefault="00F5286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Actos consentidos </w:t>
            </w:r>
          </w:p>
        </w:tc>
      </w:tr>
    </w:tbl>
    <w:p w14:paraId="303BB5E2"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el caso </w:t>
      </w:r>
      <w:r>
        <w:rPr>
          <w:rFonts w:ascii="Palatino Linotype" w:eastAsia="Palatino Linotype" w:hAnsi="Palatino Linotype" w:cs="Palatino Linotype"/>
          <w:sz w:val="22"/>
          <w:szCs w:val="22"/>
        </w:rPr>
        <w:t>específico</w:t>
      </w:r>
      <w:r>
        <w:rPr>
          <w:rFonts w:ascii="Palatino Linotype" w:eastAsia="Palatino Linotype" w:hAnsi="Palatino Linotype" w:cs="Palatino Linotype"/>
          <w:color w:val="000000"/>
          <w:sz w:val="22"/>
          <w:szCs w:val="22"/>
        </w:rPr>
        <w:t xml:space="preserve"> del Recurso de Revisión </w:t>
      </w:r>
      <w:r>
        <w:rPr>
          <w:rFonts w:ascii="Palatino Linotype" w:eastAsia="Palatino Linotype" w:hAnsi="Palatino Linotype" w:cs="Palatino Linotype"/>
          <w:b/>
          <w:color w:val="000000"/>
          <w:sz w:val="22"/>
          <w:szCs w:val="22"/>
        </w:rPr>
        <w:t xml:space="preserve">00442/INFOEM/IP/RR/2025, </w:t>
      </w:r>
      <w:r>
        <w:rPr>
          <w:rFonts w:ascii="Palatino Linotype" w:eastAsia="Palatino Linotype" w:hAnsi="Palatino Linotype" w:cs="Palatino Linotype"/>
          <w:color w:val="000000"/>
          <w:sz w:val="22"/>
          <w:szCs w:val="22"/>
        </w:rPr>
        <w:t xml:space="preserve"> es preciso señalar que en el Recurso de Revisión el Recurrente señaló como motivo de agravio, lo siguiente: </w:t>
      </w:r>
    </w:p>
    <w:p w14:paraId="7DBD6E4C"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673D5996" w14:textId="77777777" w:rsidR="00873C1B" w:rsidRDefault="00F52868">
      <w:pPr>
        <w:spacing w:line="360" w:lineRule="auto"/>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proporcionan ligas de la legislación más no la información solicitada de manera completa.”</w:t>
      </w:r>
    </w:p>
    <w:p w14:paraId="37A2B2A0" w14:textId="77777777" w:rsidR="00873C1B" w:rsidRDefault="00873C1B">
      <w:pPr>
        <w:spacing w:line="360" w:lineRule="auto"/>
        <w:jc w:val="center"/>
        <w:rPr>
          <w:rFonts w:ascii="Palatino Linotype" w:eastAsia="Palatino Linotype" w:hAnsi="Palatino Linotype" w:cs="Palatino Linotype"/>
          <w:i/>
          <w:color w:val="000000"/>
          <w:sz w:val="22"/>
          <w:szCs w:val="22"/>
        </w:rPr>
      </w:pPr>
    </w:p>
    <w:p w14:paraId="77AB6383"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pues se aprecia que únicamente</w:t>
      </w:r>
      <w:r>
        <w:rPr>
          <w:rFonts w:ascii="Palatino Linotype" w:eastAsia="Palatino Linotype" w:hAnsi="Palatino Linotype" w:cs="Palatino Linotype"/>
          <w:b/>
          <w:color w:val="000000"/>
          <w:sz w:val="22"/>
          <w:szCs w:val="22"/>
        </w:rPr>
        <w:t xml:space="preserve"> se in</w:t>
      </w:r>
      <w:r>
        <w:rPr>
          <w:rFonts w:ascii="Palatino Linotype" w:eastAsia="Palatino Linotype" w:hAnsi="Palatino Linotype" w:cs="Palatino Linotype"/>
          <w:b/>
          <w:sz w:val="22"/>
          <w:szCs w:val="22"/>
        </w:rPr>
        <w:t>conformó</w:t>
      </w:r>
      <w:r>
        <w:rPr>
          <w:rFonts w:ascii="Palatino Linotype" w:eastAsia="Palatino Linotype" w:hAnsi="Palatino Linotype" w:cs="Palatino Linotype"/>
          <w:b/>
          <w:color w:val="000000"/>
          <w:sz w:val="22"/>
          <w:szCs w:val="22"/>
        </w:rPr>
        <w:t xml:space="preserve"> con la entrega de la liga proporcionada en el punto 4</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dándose por satisfecho</w:t>
      </w:r>
      <w:r>
        <w:rPr>
          <w:rFonts w:ascii="Palatino Linotype" w:eastAsia="Palatino Linotype" w:hAnsi="Palatino Linotype" w:cs="Palatino Linotype"/>
          <w:color w:val="000000"/>
          <w:sz w:val="22"/>
          <w:szCs w:val="22"/>
        </w:rPr>
        <w:t xml:space="preserve"> respecto de la información proporcionada en los puntos </w:t>
      </w:r>
      <w:r>
        <w:rPr>
          <w:rFonts w:ascii="Palatino Linotype" w:eastAsia="Palatino Linotype" w:hAnsi="Palatino Linotype" w:cs="Palatino Linotype"/>
          <w:b/>
          <w:color w:val="000000"/>
          <w:sz w:val="22"/>
          <w:szCs w:val="22"/>
        </w:rPr>
        <w:t>5 y 6</w:t>
      </w:r>
      <w:r>
        <w:rPr>
          <w:rFonts w:ascii="Palatino Linotype" w:eastAsia="Palatino Linotype" w:hAnsi="Palatino Linotype" w:cs="Palatino Linotype"/>
          <w:color w:val="000000"/>
          <w:sz w:val="22"/>
          <w:szCs w:val="22"/>
        </w:rPr>
        <w:t xml:space="preserve"> situación por la cual no se hará pronunciamiento alguno; lo anterior de conformidad con lo dispuesto en el artículo 195 de la Ley de Transparencia y Acceso a la Información Pública del Estado de México y Municipios, con relación con el diverso 195, fracción IV, </w:t>
      </w:r>
      <w:r>
        <w:rPr>
          <w:rFonts w:ascii="Palatino Linotype" w:eastAsia="Palatino Linotype" w:hAnsi="Palatino Linotype" w:cs="Palatino Linotype"/>
          <w:sz w:val="22"/>
          <w:szCs w:val="22"/>
        </w:rPr>
        <w:t>del Código</w:t>
      </w:r>
      <w:r>
        <w:rPr>
          <w:rFonts w:ascii="Palatino Linotype" w:eastAsia="Palatino Linotype" w:hAnsi="Palatino Linotype" w:cs="Palatino Linotype"/>
          <w:color w:val="000000"/>
          <w:sz w:val="22"/>
          <w:szCs w:val="22"/>
        </w:rPr>
        <w:t xml:space="preserve"> de Procedimientos Administrativos del Estado de México, que establece que será improcedente el recurso contra los actos que se hayan consentido tácitamente, entendiéndose por estos cuando el recurso no se haya promovido en el plazo señalado para el efecto.</w:t>
      </w:r>
    </w:p>
    <w:p w14:paraId="05158C0F"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26AACB7B"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 misma manera resulta aplicable el criterio sostenido por el Poder Judicial de la Federación de rubro </w:t>
      </w:r>
      <w:r>
        <w:rPr>
          <w:rFonts w:ascii="Palatino Linotype" w:eastAsia="Palatino Linotype" w:hAnsi="Palatino Linotype" w:cs="Palatino Linotype"/>
          <w:b/>
          <w:color w:val="000000"/>
          <w:sz w:val="22"/>
          <w:szCs w:val="22"/>
        </w:rPr>
        <w:t>ACTOS CONSENTIDOS TÁCITAMENTE, Tesis VI.2o. J/21</w:t>
      </w:r>
      <w:r>
        <w:rPr>
          <w:rFonts w:ascii="Palatino Linotype" w:eastAsia="Palatino Linotype" w:hAnsi="Palatino Linotype" w:cs="Palatino Linotype"/>
          <w:color w:val="000000"/>
          <w:sz w:val="22"/>
          <w:szCs w:val="22"/>
        </w:rP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014CF1B9"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7FE1F6FB"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sentido, en el caso de que la persona Particular no haya manifestado su inconformidad en contra del acto en su totalidad o en cualquiera de sus partes, se tendrá por consentido al no haber realizado argumento alguno que formulara un agravio en su contra, por lo que, en la </w:t>
      </w:r>
      <w:r>
        <w:rPr>
          <w:rFonts w:ascii="Palatino Linotype" w:eastAsia="Palatino Linotype" w:hAnsi="Palatino Linotype" w:cs="Palatino Linotype"/>
          <w:color w:val="000000"/>
          <w:sz w:val="22"/>
          <w:szCs w:val="22"/>
        </w:rPr>
        <w:lastRenderedPageBreak/>
        <w:t>especie, se valida la respuesta respecto de los puntos no controvertidos y se arriba a la conclusión de que estos quedaron firmes.</w:t>
      </w:r>
    </w:p>
    <w:p w14:paraId="1ACD04E8" w14:textId="77777777" w:rsidR="00873C1B" w:rsidRDefault="00873C1B">
      <w:pPr>
        <w:spacing w:line="360" w:lineRule="auto"/>
        <w:rPr>
          <w:sz w:val="22"/>
          <w:szCs w:val="22"/>
        </w:rPr>
      </w:pPr>
    </w:p>
    <w:p w14:paraId="4641F1C0" w14:textId="77777777" w:rsidR="00873C1B" w:rsidRDefault="00F52868">
      <w:pPr>
        <w:spacing w:line="360" w:lineRule="auto"/>
        <w:jc w:val="both"/>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DOCUMENTACIÓN RELATIVA AL SISTEMA DE INFORMACIÓN SOBRE LA GESTIÓN INTEGRAL DE RESIDUOS</w:t>
      </w:r>
    </w:p>
    <w:p w14:paraId="6AE438CD" w14:textId="77777777" w:rsidR="00873C1B" w:rsidRDefault="00873C1B">
      <w:pPr>
        <w:spacing w:line="360" w:lineRule="auto"/>
        <w:jc w:val="both"/>
        <w:rPr>
          <w:rFonts w:ascii="Palatino Linotype" w:eastAsia="Palatino Linotype" w:hAnsi="Palatino Linotype" w:cs="Palatino Linotype"/>
          <w:b/>
          <w:smallCaps/>
          <w:color w:val="000000"/>
          <w:sz w:val="22"/>
          <w:szCs w:val="22"/>
        </w:rPr>
      </w:pPr>
    </w:p>
    <w:p w14:paraId="5063F972" w14:textId="77777777" w:rsidR="00873C1B" w:rsidRDefault="00F5286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Así pues, procede el análisis únicamente </w:t>
      </w:r>
      <w:r>
        <w:rPr>
          <w:rFonts w:ascii="Palatino Linotype" w:eastAsia="Palatino Linotype" w:hAnsi="Palatino Linotype" w:cs="Palatino Linotype"/>
          <w:b/>
          <w:color w:val="000000"/>
          <w:sz w:val="22"/>
          <w:szCs w:val="22"/>
        </w:rPr>
        <w:t xml:space="preserve">del punto 4. </w:t>
      </w:r>
      <w:r>
        <w:rPr>
          <w:rFonts w:ascii="Palatino Linotype" w:eastAsia="Palatino Linotype" w:hAnsi="Palatino Linotype" w:cs="Palatino Linotype"/>
          <w:color w:val="000000"/>
          <w:sz w:val="22"/>
          <w:szCs w:val="22"/>
        </w:rPr>
        <w:t xml:space="preserve">Sobre el tema, el artículo 96, fracción I, de la Ley general para la prevención y gestión integral de los residuos, establece que corresponde a las entidades federativas y a los municipios llevar a cabo acciones tales, como el control y vigilancia del manejo integral de residuos en el ámbito de su competencia, y señala que </w:t>
      </w:r>
      <w:r>
        <w:rPr>
          <w:rFonts w:ascii="Palatino Linotype" w:eastAsia="Palatino Linotype" w:hAnsi="Palatino Linotype" w:cs="Palatino Linotype"/>
          <w:i/>
          <w:color w:val="000000"/>
          <w:sz w:val="22"/>
          <w:szCs w:val="22"/>
        </w:rPr>
        <w:t xml:space="preserve">“Cada </w:t>
      </w:r>
      <w:r>
        <w:rPr>
          <w:rFonts w:ascii="Palatino Linotype" w:eastAsia="Palatino Linotype" w:hAnsi="Palatino Linotype" w:cs="Palatino Linotype"/>
          <w:b/>
          <w:i/>
          <w:color w:val="000000"/>
          <w:sz w:val="22"/>
          <w:szCs w:val="22"/>
        </w:rPr>
        <w:t>entidad federativa podrá coordinarse con sus municipios</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para formular e implementar</w:t>
      </w:r>
      <w:r>
        <w:rPr>
          <w:rFonts w:ascii="Palatino Linotype" w:eastAsia="Palatino Linotype" w:hAnsi="Palatino Linotype" w:cs="Palatino Linotype"/>
          <w:i/>
          <w:color w:val="000000"/>
          <w:sz w:val="22"/>
          <w:szCs w:val="22"/>
        </w:rPr>
        <w:t xml:space="preserve"> dentro de su circunscripción territorial </w:t>
      </w:r>
      <w:r>
        <w:rPr>
          <w:rFonts w:ascii="Palatino Linotype" w:eastAsia="Palatino Linotype" w:hAnsi="Palatino Linotype" w:cs="Palatino Linotype"/>
          <w:b/>
          <w:i/>
          <w:color w:val="000000"/>
          <w:sz w:val="22"/>
          <w:szCs w:val="22"/>
        </w:rPr>
        <w:t>un sistema de gestión integral de residuos que deberá asegurar el manejo, valorización y disposición final de los residuos a que se refiere este artícul</w:t>
      </w:r>
      <w:r>
        <w:rPr>
          <w:rFonts w:ascii="Palatino Linotype" w:eastAsia="Palatino Linotype" w:hAnsi="Palatino Linotype" w:cs="Palatino Linotype"/>
          <w:i/>
          <w:color w:val="000000"/>
          <w:sz w:val="22"/>
          <w:szCs w:val="22"/>
        </w:rPr>
        <w:t>o. Asimismo, dichas autoridades podrán convenir entre sí el establecimiento de centros de disposición final local o regional que den servicio a dos o más entidades federativas</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así, se advierte que el Sujeto Obligado puede conocer de la información relacionada con un sistema de gestión integral de residuos. </w:t>
      </w:r>
    </w:p>
    <w:p w14:paraId="266576B0" w14:textId="77777777" w:rsidR="00873C1B" w:rsidRDefault="00873C1B">
      <w:pPr>
        <w:spacing w:line="360" w:lineRule="auto"/>
        <w:jc w:val="both"/>
        <w:rPr>
          <w:rFonts w:ascii="Palatino Linotype" w:eastAsia="Palatino Linotype" w:hAnsi="Palatino Linotype" w:cs="Palatino Linotype"/>
          <w:b/>
          <w:color w:val="000000"/>
          <w:sz w:val="22"/>
          <w:szCs w:val="22"/>
        </w:rPr>
      </w:pPr>
    </w:p>
    <w:p w14:paraId="1D870379"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este contexto, el Sujeto Obligado en respuesta, a través del Director de Servicios Públicos, proporcionó una liga electrónica que se encuentra en formato cerrado y, tal como se precisó en líneas anteriores la información debe ser proporcionada en formato abierto, por tanto no puede satisfacer el requerimiento; sin embargo, para el caso que nos ocupa se revisó la liga electrónica y de la misma se desprende la NORMA TÉCNICA ESTATAL AMBIENTAL NTEA-022-SeMAGEM-RS-2021, QUE ESTABLECE LAS ESPECIFICACIONES PARA LA PRESTACIÓN DEL SERVICIO DE BARRIDO DE RESIDUOS SÓLIDOS URBANOS, PARA </w:t>
      </w:r>
      <w:r>
        <w:rPr>
          <w:rFonts w:ascii="Palatino Linotype" w:eastAsia="Palatino Linotype" w:hAnsi="Palatino Linotype" w:cs="Palatino Linotype"/>
          <w:color w:val="000000"/>
          <w:sz w:val="22"/>
          <w:szCs w:val="22"/>
        </w:rPr>
        <w:lastRenderedPageBreak/>
        <w:t xml:space="preserve">EL ESTADO DE MÉXICO; al respecto, dicha norma fue entregada también en la respuesta a la solicitud previamente analizada y de la cual se advierte que fue emitida por la Secretaría de Medio Ambiente y que participó el Municipio de </w:t>
      </w:r>
      <w:proofErr w:type="spellStart"/>
      <w:r>
        <w:rPr>
          <w:rFonts w:ascii="Palatino Linotype" w:eastAsia="Palatino Linotype" w:hAnsi="Palatino Linotype" w:cs="Palatino Linotype"/>
          <w:color w:val="000000"/>
          <w:sz w:val="22"/>
          <w:szCs w:val="22"/>
        </w:rPr>
        <w:t>Calimaya</w:t>
      </w:r>
      <w:proofErr w:type="spellEnd"/>
      <w:r>
        <w:rPr>
          <w:rFonts w:ascii="Palatino Linotype" w:eastAsia="Palatino Linotype" w:hAnsi="Palatino Linotype" w:cs="Palatino Linotype"/>
          <w:color w:val="000000"/>
          <w:sz w:val="22"/>
          <w:szCs w:val="22"/>
        </w:rPr>
        <w:t xml:space="preserve">, pero que dicho documento se ciñe únicamente a determinar las regulaciones técnicas, directrices, características y prescripciones aplicables a la prestación del </w:t>
      </w:r>
      <w:r>
        <w:rPr>
          <w:rFonts w:ascii="Palatino Linotype" w:eastAsia="Palatino Linotype" w:hAnsi="Palatino Linotype" w:cs="Palatino Linotype"/>
          <w:b/>
          <w:color w:val="000000"/>
          <w:sz w:val="22"/>
          <w:szCs w:val="22"/>
        </w:rPr>
        <w:t>servicio de barrido</w:t>
      </w:r>
      <w:r>
        <w:rPr>
          <w:rFonts w:ascii="Palatino Linotype" w:eastAsia="Palatino Linotype" w:hAnsi="Palatino Linotype" w:cs="Palatino Linotype"/>
          <w:color w:val="000000"/>
          <w:sz w:val="22"/>
          <w:szCs w:val="22"/>
        </w:rPr>
        <w:t xml:space="preserve"> de residuos sólidos urbanos y de manejo especial en el Estado de México; por tanto, </w:t>
      </w:r>
      <w:r>
        <w:rPr>
          <w:rFonts w:ascii="Palatino Linotype" w:eastAsia="Palatino Linotype" w:hAnsi="Palatino Linotype" w:cs="Palatino Linotype"/>
          <w:b/>
          <w:color w:val="000000"/>
          <w:sz w:val="22"/>
          <w:szCs w:val="22"/>
        </w:rPr>
        <w:t xml:space="preserve">no contempla toda la información de un sistema de gestión integral de residuos, por lo que la liga proporcionada en respuesta no da cuenta de lo solicitado. </w:t>
      </w:r>
    </w:p>
    <w:p w14:paraId="5F9D0203"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25630AC1" w14:textId="77777777" w:rsidR="00873C1B" w:rsidRDefault="00F5286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Aunado a lo anterior, de las constancias que obran en el expediente digital en SAIMEX no se aprecia que se haya realizado la búsqueda exhaustivo y razonable en la Dirección de Medio Ambiente y Ecología, la cual puede conocer de la información solicitada, por tanto, resultan parcialmente fundados los motivos de inconformidad planteados por la parte Recurrente en el Recurso de Revisión </w:t>
      </w:r>
      <w:r>
        <w:rPr>
          <w:rFonts w:ascii="Palatino Linotype" w:eastAsia="Palatino Linotype" w:hAnsi="Palatino Linotype" w:cs="Palatino Linotype"/>
          <w:b/>
          <w:color w:val="000000"/>
          <w:sz w:val="22"/>
          <w:szCs w:val="22"/>
        </w:rPr>
        <w:t>00442/INFOEM/IP/RR/2025</w:t>
      </w:r>
      <w:r>
        <w:rPr>
          <w:rFonts w:ascii="Palatino Linotype" w:eastAsia="Palatino Linotype" w:hAnsi="Palatino Linotype" w:cs="Palatino Linotype"/>
          <w:color w:val="000000"/>
          <w:sz w:val="22"/>
          <w:szCs w:val="22"/>
        </w:rPr>
        <w:t xml:space="preserve"> y es procedente </w:t>
      </w:r>
      <w:r>
        <w:rPr>
          <w:rFonts w:ascii="Palatino Linotype" w:eastAsia="Palatino Linotype" w:hAnsi="Palatino Linotype" w:cs="Palatino Linotype"/>
          <w:b/>
          <w:color w:val="000000"/>
          <w:sz w:val="22"/>
          <w:szCs w:val="22"/>
        </w:rPr>
        <w:t>MODIFICAR la respuesta inicial a la solicitud 00038/CALIMAYA/IP/2025 y ordenar la entrega de la información requerida en el punto 4.</w:t>
      </w:r>
    </w:p>
    <w:p w14:paraId="63A04389" w14:textId="77777777" w:rsidR="00873C1B" w:rsidRDefault="00873C1B">
      <w:pPr>
        <w:spacing w:line="360" w:lineRule="auto"/>
        <w:jc w:val="both"/>
        <w:rPr>
          <w:rFonts w:ascii="Palatino Linotype" w:eastAsia="Palatino Linotype" w:hAnsi="Palatino Linotype" w:cs="Palatino Linotype"/>
          <w:b/>
          <w:color w:val="000000"/>
          <w:sz w:val="22"/>
          <w:szCs w:val="22"/>
        </w:rPr>
      </w:pPr>
    </w:p>
    <w:p w14:paraId="164BCC2B" w14:textId="77777777" w:rsidR="00873C1B" w:rsidRDefault="00F52868">
      <w:pPr>
        <w:spacing w:line="360" w:lineRule="auto"/>
        <w:ind w:right="1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Una vez expuesto lo anterior, cabe resaltar que la persona Recurrente omitió definir la temporalidad por la que requiere la información por lo que, es necesario traer a colación el criterio orientador 03/19 del Instituto Nacional de Transparencia, Acceso a la Información y Protección de Datos Personales –INAI-, el cual a la letra precisa:</w:t>
      </w:r>
    </w:p>
    <w:p w14:paraId="74E44896" w14:textId="77777777" w:rsidR="00873C1B" w:rsidRDefault="00873C1B">
      <w:pPr>
        <w:spacing w:line="360" w:lineRule="auto"/>
        <w:ind w:right="142"/>
        <w:jc w:val="both"/>
        <w:rPr>
          <w:rFonts w:ascii="Palatino Linotype" w:eastAsia="Palatino Linotype" w:hAnsi="Palatino Linotype" w:cs="Palatino Linotype"/>
          <w:color w:val="000000"/>
          <w:sz w:val="22"/>
          <w:szCs w:val="22"/>
        </w:rPr>
      </w:pPr>
    </w:p>
    <w:p w14:paraId="74C1A0D2" w14:textId="77777777" w:rsidR="00873C1B" w:rsidRDefault="00F52868">
      <w:pPr>
        <w:spacing w:line="360" w:lineRule="auto"/>
        <w:ind w:left="567"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“Periodo de búsqueda de la información</w:t>
      </w:r>
      <w:r>
        <w:rPr>
          <w:rFonts w:ascii="Palatino Linotype" w:eastAsia="Palatino Linotype" w:hAnsi="Palatino Linotype" w:cs="Palatino Linotype"/>
          <w:i/>
          <w:color w:val="000000"/>
        </w:rPr>
        <w:t xml:space="preserve">. En el supuesto de que el particular no haya señalado el periodo respecto del cual requiere la información, o bien, de la solicitud presentada no se adviertan elementos que permitan identificarlo, </w:t>
      </w:r>
      <w:r>
        <w:rPr>
          <w:rFonts w:ascii="Palatino Linotype" w:eastAsia="Palatino Linotype" w:hAnsi="Palatino Linotype" w:cs="Palatino Linotype"/>
          <w:b/>
          <w:i/>
          <w:color w:val="000000"/>
        </w:rPr>
        <w:t xml:space="preserve">deberá considerarse, para efectos de la </w:t>
      </w:r>
      <w:r>
        <w:rPr>
          <w:rFonts w:ascii="Palatino Linotype" w:eastAsia="Palatino Linotype" w:hAnsi="Palatino Linotype" w:cs="Palatino Linotype"/>
          <w:b/>
          <w:i/>
          <w:color w:val="000000"/>
        </w:rPr>
        <w:lastRenderedPageBreak/>
        <w:t>búsqueda de la información, que el requerimiento se refiere al año inmediato anterior,</w:t>
      </w:r>
      <w:r>
        <w:rPr>
          <w:rFonts w:ascii="Palatino Linotype" w:eastAsia="Palatino Linotype" w:hAnsi="Palatino Linotype" w:cs="Palatino Linotype"/>
          <w:i/>
          <w:color w:val="000000"/>
        </w:rPr>
        <w:t xml:space="preserve"> contado a partir de la fecha en que se presentó la solicitud.” </w:t>
      </w:r>
    </w:p>
    <w:p w14:paraId="43437BB8" w14:textId="77777777" w:rsidR="00873C1B" w:rsidRDefault="00F52868">
      <w:pPr>
        <w:spacing w:line="360" w:lineRule="auto"/>
        <w:ind w:left="567"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(Énfasis añadido.)</w:t>
      </w:r>
    </w:p>
    <w:p w14:paraId="0EEE1D2F" w14:textId="77777777" w:rsidR="00873C1B" w:rsidRDefault="00873C1B">
      <w:pPr>
        <w:spacing w:line="360" w:lineRule="auto"/>
        <w:ind w:left="567" w:right="709"/>
        <w:jc w:val="both"/>
        <w:rPr>
          <w:rFonts w:ascii="Palatino Linotype" w:eastAsia="Palatino Linotype" w:hAnsi="Palatino Linotype" w:cs="Palatino Linotype"/>
          <w:i/>
          <w:color w:val="000000"/>
        </w:rPr>
      </w:pPr>
    </w:p>
    <w:p w14:paraId="5FE257A8" w14:textId="77777777" w:rsidR="00873C1B" w:rsidRDefault="00F52868">
      <w:pPr>
        <w:spacing w:line="360" w:lineRule="auto"/>
        <w:ind w:right="1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Derivado del análisis al criterio citado, se entiende que la persona Recurrente al no precisar la temporalidad en su solicitud, esta habrá de comprender el periodo comprendido de un año anterior a la solicitud de información; es decir, del</w:t>
      </w:r>
      <w:r>
        <w:rPr>
          <w:rFonts w:ascii="Palatino Linotype" w:eastAsia="Palatino Linotype" w:hAnsi="Palatino Linotype" w:cs="Palatino Linotype"/>
          <w:b/>
          <w:color w:val="000000"/>
          <w:sz w:val="22"/>
          <w:szCs w:val="22"/>
        </w:rPr>
        <w:t xml:space="preserve"> </w:t>
      </w:r>
      <w:proofErr w:type="spellStart"/>
      <w:r>
        <w:rPr>
          <w:rFonts w:ascii="Palatino Linotype" w:eastAsia="Palatino Linotype" w:hAnsi="Palatino Linotype" w:cs="Palatino Linotype"/>
          <w:b/>
          <w:color w:val="000000"/>
          <w:sz w:val="22"/>
          <w:szCs w:val="22"/>
        </w:rPr>
        <w:t>del</w:t>
      </w:r>
      <w:proofErr w:type="spellEnd"/>
      <w:r>
        <w:rPr>
          <w:rFonts w:ascii="Palatino Linotype" w:eastAsia="Palatino Linotype" w:hAnsi="Palatino Linotype" w:cs="Palatino Linotype"/>
          <w:b/>
          <w:color w:val="000000"/>
          <w:sz w:val="22"/>
          <w:szCs w:val="22"/>
        </w:rPr>
        <w:t xml:space="preserve"> 13 de enero de 2024 al 13 de enero de 2025. </w:t>
      </w:r>
    </w:p>
    <w:p w14:paraId="0949C218" w14:textId="77777777" w:rsidR="00873C1B" w:rsidRDefault="00873C1B">
      <w:pPr>
        <w:spacing w:line="360" w:lineRule="auto"/>
        <w:jc w:val="both"/>
        <w:rPr>
          <w:rFonts w:ascii="Palatino Linotype" w:eastAsia="Palatino Linotype" w:hAnsi="Palatino Linotype" w:cs="Palatino Linotype"/>
          <w:color w:val="000000"/>
          <w:sz w:val="22"/>
          <w:szCs w:val="22"/>
        </w:rPr>
      </w:pPr>
    </w:p>
    <w:tbl>
      <w:tblPr>
        <w:tblStyle w:val="afd"/>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2552"/>
        <w:gridCol w:w="2268"/>
      </w:tblGrid>
      <w:tr w:rsidR="00873C1B" w14:paraId="57CD24F3" w14:textId="77777777">
        <w:trPr>
          <w:jc w:val="center"/>
        </w:trPr>
        <w:tc>
          <w:tcPr>
            <w:tcW w:w="8926" w:type="dxa"/>
            <w:gridSpan w:val="3"/>
            <w:shd w:val="clear" w:color="auto" w:fill="E7E6E6"/>
          </w:tcPr>
          <w:p w14:paraId="6DA7C212"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Solicitud: </w:t>
            </w:r>
            <w:r>
              <w:rPr>
                <w:rFonts w:ascii="Palatino Linotype" w:eastAsia="Palatino Linotype" w:hAnsi="Palatino Linotype" w:cs="Palatino Linotype"/>
                <w:b/>
                <w:color w:val="000000"/>
              </w:rPr>
              <w:t>00032/CALIMAYA/IP/2025- Recurso: 00443/INFOEM/IP/RR/2025</w:t>
            </w:r>
          </w:p>
        </w:tc>
      </w:tr>
      <w:tr w:rsidR="00873C1B" w14:paraId="7490D961" w14:textId="77777777">
        <w:trPr>
          <w:jc w:val="center"/>
        </w:trPr>
        <w:tc>
          <w:tcPr>
            <w:tcW w:w="4106" w:type="dxa"/>
            <w:shd w:val="clear" w:color="auto" w:fill="E7E6E6"/>
          </w:tcPr>
          <w:p w14:paraId="740F5438"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SOLICITUD</w:t>
            </w:r>
          </w:p>
        </w:tc>
        <w:tc>
          <w:tcPr>
            <w:tcW w:w="2552" w:type="dxa"/>
            <w:shd w:val="clear" w:color="auto" w:fill="E7E6E6"/>
          </w:tcPr>
          <w:p w14:paraId="0B1ECF4C"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RESPUESTA</w:t>
            </w:r>
          </w:p>
        </w:tc>
        <w:tc>
          <w:tcPr>
            <w:tcW w:w="2268" w:type="dxa"/>
            <w:shd w:val="clear" w:color="auto" w:fill="E7E6E6"/>
          </w:tcPr>
          <w:p w14:paraId="38036044"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OBSERVACIONES</w:t>
            </w:r>
          </w:p>
        </w:tc>
      </w:tr>
      <w:tr w:rsidR="00873C1B" w14:paraId="5B1F2405" w14:textId="77777777">
        <w:trPr>
          <w:jc w:val="center"/>
        </w:trPr>
        <w:tc>
          <w:tcPr>
            <w:tcW w:w="4106" w:type="dxa"/>
            <w:shd w:val="clear" w:color="auto" w:fill="FFFFFF"/>
          </w:tcPr>
          <w:p w14:paraId="73F065C8"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7. Contratos de renta de camiones para prestar el servicio de limpia, recolección, traslado, tratamiento y disposición final de residuos en el Municipio, de </w:t>
            </w:r>
            <w:r>
              <w:rPr>
                <w:rFonts w:ascii="Palatino Linotype" w:eastAsia="Palatino Linotype" w:hAnsi="Palatino Linotype" w:cs="Palatino Linotype"/>
                <w:b/>
              </w:rPr>
              <w:t>2019 a 2024</w:t>
            </w:r>
            <w:r>
              <w:rPr>
                <w:rFonts w:ascii="Palatino Linotype" w:eastAsia="Palatino Linotype" w:hAnsi="Palatino Linotype" w:cs="Palatino Linotype"/>
              </w:rPr>
              <w:t xml:space="preserve">. </w:t>
            </w:r>
          </w:p>
          <w:p w14:paraId="687D9A1F" w14:textId="77777777" w:rsidR="00873C1B" w:rsidRDefault="00873C1B">
            <w:pPr>
              <w:tabs>
                <w:tab w:val="left" w:pos="4962"/>
              </w:tabs>
              <w:spacing w:line="360" w:lineRule="auto"/>
              <w:jc w:val="both"/>
              <w:rPr>
                <w:rFonts w:ascii="Palatino Linotype" w:eastAsia="Palatino Linotype" w:hAnsi="Palatino Linotype" w:cs="Palatino Linotype"/>
              </w:rPr>
            </w:pPr>
          </w:p>
        </w:tc>
        <w:tc>
          <w:tcPr>
            <w:tcW w:w="2552" w:type="dxa"/>
            <w:vMerge w:val="restart"/>
            <w:shd w:val="clear" w:color="auto" w:fill="FFFFFF"/>
          </w:tcPr>
          <w:p w14:paraId="358E89D4" w14:textId="77777777" w:rsidR="00873C1B" w:rsidRDefault="00F5286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Director de Administración:</w:t>
            </w:r>
          </w:p>
          <w:p w14:paraId="384A5971" w14:textId="77777777" w:rsidR="00873C1B" w:rsidRDefault="00F528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 xml:space="preserve">“Sobre la información solicitada </w:t>
            </w:r>
            <w:r>
              <w:rPr>
                <w:rFonts w:ascii="Palatino Linotype" w:eastAsia="Palatino Linotype" w:hAnsi="Palatino Linotype" w:cs="Palatino Linotype"/>
                <w:b/>
                <w:i/>
              </w:rPr>
              <w:t>manifiesto que se llevó a cabo la búsqueda en la información</w:t>
            </w:r>
            <w:r>
              <w:rPr>
                <w:rFonts w:ascii="Palatino Linotype" w:eastAsia="Palatino Linotype" w:hAnsi="Palatino Linotype" w:cs="Palatino Linotype"/>
                <w:i/>
              </w:rPr>
              <w:t xml:space="preserve"> con la que se cuenta en esta área administrativa y no se encontró la información solicitada para el periodo señalado.”</w:t>
            </w:r>
          </w:p>
        </w:tc>
        <w:tc>
          <w:tcPr>
            <w:tcW w:w="2268" w:type="dxa"/>
            <w:vMerge w:val="restart"/>
            <w:shd w:val="clear" w:color="auto" w:fill="FFFFFF"/>
          </w:tcPr>
          <w:p w14:paraId="17560C36" w14:textId="77777777" w:rsidR="00873C1B" w:rsidRDefault="00F5286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No colma, la respuesta no es clara y se localizaron fotografías de camiones de basura y registros de vehículos que pueden ser usados para dichos fines. </w:t>
            </w:r>
          </w:p>
        </w:tc>
      </w:tr>
      <w:tr w:rsidR="00873C1B" w14:paraId="2BD80F10" w14:textId="77777777">
        <w:trPr>
          <w:jc w:val="center"/>
        </w:trPr>
        <w:tc>
          <w:tcPr>
            <w:tcW w:w="4106" w:type="dxa"/>
            <w:shd w:val="clear" w:color="auto" w:fill="FFFFFF"/>
          </w:tcPr>
          <w:p w14:paraId="54B5BAB1"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8. Cantidad de camiones propios del Ayuntamiento de </w:t>
            </w:r>
            <w:proofErr w:type="spellStart"/>
            <w:r>
              <w:rPr>
                <w:rFonts w:ascii="Palatino Linotype" w:eastAsia="Palatino Linotype" w:hAnsi="Palatino Linotype" w:cs="Palatino Linotype"/>
              </w:rPr>
              <w:t>Calimaya</w:t>
            </w:r>
            <w:proofErr w:type="spellEnd"/>
            <w:r>
              <w:rPr>
                <w:rFonts w:ascii="Palatino Linotype" w:eastAsia="Palatino Linotype" w:hAnsi="Palatino Linotype" w:cs="Palatino Linotype"/>
              </w:rPr>
              <w:t xml:space="preserve">. </w:t>
            </w:r>
          </w:p>
          <w:p w14:paraId="5AC80133" w14:textId="77777777" w:rsidR="00873C1B" w:rsidRDefault="00873C1B">
            <w:pPr>
              <w:tabs>
                <w:tab w:val="left" w:pos="4962"/>
              </w:tabs>
              <w:spacing w:line="360" w:lineRule="auto"/>
              <w:jc w:val="both"/>
              <w:rPr>
                <w:rFonts w:ascii="Palatino Linotype" w:eastAsia="Palatino Linotype" w:hAnsi="Palatino Linotype" w:cs="Palatino Linotype"/>
              </w:rPr>
            </w:pPr>
          </w:p>
        </w:tc>
        <w:tc>
          <w:tcPr>
            <w:tcW w:w="2552" w:type="dxa"/>
            <w:vMerge/>
            <w:shd w:val="clear" w:color="auto" w:fill="FFFFFF"/>
          </w:tcPr>
          <w:p w14:paraId="45E2E6C1" w14:textId="77777777" w:rsidR="00873C1B" w:rsidRDefault="00873C1B">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2268" w:type="dxa"/>
            <w:vMerge/>
            <w:shd w:val="clear" w:color="auto" w:fill="FFFFFF"/>
          </w:tcPr>
          <w:p w14:paraId="2CBB632A" w14:textId="77777777" w:rsidR="00873C1B" w:rsidRDefault="00873C1B">
            <w:pPr>
              <w:widowControl w:val="0"/>
              <w:pBdr>
                <w:top w:val="nil"/>
                <w:left w:val="nil"/>
                <w:bottom w:val="nil"/>
                <w:right w:val="nil"/>
                <w:between w:val="nil"/>
              </w:pBdr>
              <w:spacing w:line="276" w:lineRule="auto"/>
              <w:rPr>
                <w:rFonts w:ascii="Palatino Linotype" w:eastAsia="Palatino Linotype" w:hAnsi="Palatino Linotype" w:cs="Palatino Linotype"/>
              </w:rPr>
            </w:pPr>
          </w:p>
        </w:tc>
      </w:tr>
      <w:tr w:rsidR="00873C1B" w14:paraId="455EEBE7" w14:textId="77777777">
        <w:trPr>
          <w:jc w:val="center"/>
        </w:trPr>
        <w:tc>
          <w:tcPr>
            <w:tcW w:w="4106" w:type="dxa"/>
            <w:shd w:val="clear" w:color="auto" w:fill="FFFFFF"/>
          </w:tcPr>
          <w:p w14:paraId="1AC69342"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9. Cantidad de camiones rentados, contratos y la documentación respectiva. </w:t>
            </w:r>
          </w:p>
        </w:tc>
        <w:tc>
          <w:tcPr>
            <w:tcW w:w="2552" w:type="dxa"/>
            <w:vMerge/>
            <w:shd w:val="clear" w:color="auto" w:fill="FFFFFF"/>
          </w:tcPr>
          <w:p w14:paraId="4F0C1887" w14:textId="77777777" w:rsidR="00873C1B" w:rsidRDefault="00873C1B">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2268" w:type="dxa"/>
            <w:vMerge/>
            <w:shd w:val="clear" w:color="auto" w:fill="FFFFFF"/>
          </w:tcPr>
          <w:p w14:paraId="1E15CCCF" w14:textId="77777777" w:rsidR="00873C1B" w:rsidRDefault="00873C1B">
            <w:pPr>
              <w:widowControl w:val="0"/>
              <w:pBdr>
                <w:top w:val="nil"/>
                <w:left w:val="nil"/>
                <w:bottom w:val="nil"/>
                <w:right w:val="nil"/>
                <w:between w:val="nil"/>
              </w:pBdr>
              <w:spacing w:line="276" w:lineRule="auto"/>
              <w:rPr>
                <w:rFonts w:ascii="Palatino Linotype" w:eastAsia="Palatino Linotype" w:hAnsi="Palatino Linotype" w:cs="Palatino Linotype"/>
              </w:rPr>
            </w:pPr>
          </w:p>
        </w:tc>
      </w:tr>
    </w:tbl>
    <w:p w14:paraId="658CDA6D"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67A47BCF" w14:textId="77777777" w:rsidR="00873C1B" w:rsidRDefault="00F52868">
      <w:pPr>
        <w:spacing w:line="360" w:lineRule="auto"/>
        <w:jc w:val="both"/>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 xml:space="preserve">CONTRATOS POR RENTA DE VEHÍCULOS PARA LA RECOLECCIÓN, TRASLADO, TRATAMIENTO Y DISPOSICIÓN FINAL DE RESIDUOS, ASÍ COMO LA CANTIDAD </w:t>
      </w:r>
      <w:r>
        <w:rPr>
          <w:rFonts w:ascii="Palatino Linotype" w:eastAsia="Palatino Linotype" w:hAnsi="Palatino Linotype" w:cs="Palatino Linotype"/>
          <w:b/>
          <w:smallCaps/>
          <w:color w:val="000000"/>
          <w:sz w:val="22"/>
          <w:szCs w:val="22"/>
        </w:rPr>
        <w:lastRenderedPageBreak/>
        <w:t xml:space="preserve">DE </w:t>
      </w:r>
      <w:r>
        <w:rPr>
          <w:rFonts w:ascii="Palatino Linotype" w:eastAsia="Palatino Linotype" w:hAnsi="Palatino Linotype" w:cs="Palatino Linotype"/>
          <w:b/>
          <w:smallCaps/>
          <w:sz w:val="22"/>
          <w:szCs w:val="22"/>
        </w:rPr>
        <w:t>CAMIONES</w:t>
      </w:r>
      <w:r>
        <w:rPr>
          <w:rFonts w:ascii="Palatino Linotype" w:eastAsia="Palatino Linotype" w:hAnsi="Palatino Linotype" w:cs="Palatino Linotype"/>
          <w:b/>
          <w:smallCaps/>
          <w:color w:val="000000"/>
          <w:sz w:val="22"/>
          <w:szCs w:val="22"/>
        </w:rPr>
        <w:t xml:space="preserve"> PROPIOS Y DE AQUELLOS QUE SON RENTADOS CON LA DOCUMENTACIÓN CORRESPONDIENTE</w:t>
      </w:r>
    </w:p>
    <w:p w14:paraId="2C2EA9D7"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15365754" w14:textId="77777777" w:rsidR="00873C1B" w:rsidRDefault="00F52868">
      <w:pPr>
        <w:spacing w:line="360" w:lineRule="auto"/>
        <w:jc w:val="both"/>
        <w:rPr>
          <w:rFonts w:ascii="Palatino Linotype" w:eastAsia="Palatino Linotype" w:hAnsi="Palatino Linotype" w:cs="Palatino Linotype"/>
          <w:color w:val="000000"/>
          <w:sz w:val="22"/>
          <w:szCs w:val="22"/>
        </w:rPr>
      </w:pPr>
      <w:bookmarkStart w:id="26" w:name="_heading=h.3znysh7" w:colFirst="0" w:colLast="0"/>
      <w:bookmarkEnd w:id="26"/>
      <w:r>
        <w:rPr>
          <w:rFonts w:ascii="Palatino Linotype" w:eastAsia="Palatino Linotype" w:hAnsi="Palatino Linotype" w:cs="Palatino Linotype"/>
          <w:color w:val="000000"/>
          <w:sz w:val="22"/>
          <w:szCs w:val="22"/>
        </w:rPr>
        <w:t xml:space="preserve">Es preciso señalar que la Ley de Contratación Pública del Estado de México y Municipios establece en sus artículos 26, 27, 43 y 65, que la adquisición, arrendamientos y servicios se </w:t>
      </w:r>
      <w:r>
        <w:rPr>
          <w:rFonts w:ascii="Palatino Linotype" w:eastAsia="Palatino Linotype" w:hAnsi="Palatino Linotype" w:cs="Palatino Linotype"/>
          <w:sz w:val="22"/>
          <w:szCs w:val="22"/>
        </w:rPr>
        <w:t>adjudican</w:t>
      </w:r>
      <w:r>
        <w:rPr>
          <w:rFonts w:ascii="Palatino Linotype" w:eastAsia="Palatino Linotype" w:hAnsi="Palatino Linotype" w:cs="Palatino Linotype"/>
          <w:color w:val="000000"/>
          <w:sz w:val="22"/>
          <w:szCs w:val="22"/>
        </w:rPr>
        <w:t xml:space="preserve"> a través de licitaciones públicas y mediante convocatoria pública, además de que, los ayuntamientos pueden </w:t>
      </w:r>
      <w:r>
        <w:rPr>
          <w:rFonts w:ascii="Palatino Linotype" w:eastAsia="Palatino Linotype" w:hAnsi="Palatino Linotype" w:cs="Palatino Linotype"/>
          <w:sz w:val="22"/>
          <w:szCs w:val="22"/>
        </w:rPr>
        <w:t>adjudicarse</w:t>
      </w:r>
      <w:r>
        <w:rPr>
          <w:rFonts w:ascii="Palatino Linotype" w:eastAsia="Palatino Linotype" w:hAnsi="Palatino Linotype" w:cs="Palatino Linotype"/>
          <w:color w:val="000000"/>
          <w:sz w:val="22"/>
          <w:szCs w:val="22"/>
        </w:rPr>
        <w:t>, mediante invitación restringida y adjudicación directa; también se prevé que de las adjudicaciones derivan en la celebración de un contrato suscrito por las partes.</w:t>
      </w:r>
    </w:p>
    <w:p w14:paraId="60C0EA29"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63E40D05"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Aunado a lo anterior, el Bando Municipal 2024 vigente al momento de la solicitud de información, establece en su artículo 78 fracciones II y III, que la Dirección de Administración, cuenta con facultades para elaborar contratos por concepto de prestación de servicios, arrendamiento y comodato que deriven de las necesidades de la administración y dar cumplimiento a las leyes aplicables en materia de adquisiciones, enajenaciones, arrendamientos y servicios, en coordinación con las dependencias y organismos auxiliares, </w:t>
      </w:r>
      <w:r>
        <w:rPr>
          <w:rFonts w:ascii="Palatino Linotype" w:eastAsia="Palatino Linotype" w:hAnsi="Palatino Linotype" w:cs="Palatino Linotype"/>
          <w:b/>
          <w:color w:val="000000"/>
          <w:sz w:val="22"/>
          <w:szCs w:val="22"/>
        </w:rPr>
        <w:t xml:space="preserve"> en atención a ello, se aprecia que el Sujeto Obligado, a través de la Dirección de Administración resulta competente para conocer de la información solicitada.</w:t>
      </w:r>
    </w:p>
    <w:p w14:paraId="3ED468C2"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75C3C28D"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atención a lo anterior, se advierte la competencia con la que cuenta el Sujeto Obligado para conocer de la información solicitada; aunado a ello, se advierte que en el artículo 92, fracción XXIX, de la Ley de Transparencia y Acceso a la Información Pública del Estado de México y Municipios, se establece que dentro de las obligaciones del Sujeto Obligado en materia de Transparencia, se encuentra la de poner a disposición del público de manera permanente y actualizada, sencilla, precisa y entendible, la información correspondiente a los procesos y </w:t>
      </w:r>
      <w:r>
        <w:rPr>
          <w:rFonts w:ascii="Palatino Linotype" w:eastAsia="Palatino Linotype" w:hAnsi="Palatino Linotype" w:cs="Palatino Linotype"/>
          <w:color w:val="000000"/>
          <w:sz w:val="22"/>
          <w:szCs w:val="22"/>
        </w:rPr>
        <w:lastRenderedPageBreak/>
        <w:t xml:space="preserve">resultados sobre los procedimientos de adjudicación directa, invitación restringida y licitación de cualquier naturaleza, en la que se incluya la versión pública del expediente respectivo. Por tanto, se </w:t>
      </w:r>
      <w:r>
        <w:rPr>
          <w:rFonts w:ascii="Palatino Linotype" w:eastAsia="Palatino Linotype" w:hAnsi="Palatino Linotype" w:cs="Palatino Linotype"/>
          <w:b/>
          <w:color w:val="000000"/>
          <w:sz w:val="22"/>
          <w:szCs w:val="22"/>
        </w:rPr>
        <w:t>advierte que el Sujeto Obligado cuenta con la competencia para conocer y transparentar la información solicitada; aunado a que dar acceso a la información solicitada promueve la correcta transparencia y rendición de cuentas</w:t>
      </w:r>
      <w:r>
        <w:rPr>
          <w:rFonts w:ascii="Palatino Linotype" w:eastAsia="Palatino Linotype" w:hAnsi="Palatino Linotype" w:cs="Palatino Linotype"/>
          <w:color w:val="000000"/>
          <w:sz w:val="22"/>
          <w:szCs w:val="22"/>
        </w:rPr>
        <w:t xml:space="preserve">. </w:t>
      </w:r>
    </w:p>
    <w:p w14:paraId="720B8086"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3E4E84B3"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este contexto, este Organismo Garante localizó en el Sitio de Información Pública de Oficio Mexiquense (IPOMEX 4.0) del Sujeto Obligado, específicamente en el apartado de </w:t>
      </w:r>
      <w:r>
        <w:rPr>
          <w:rFonts w:ascii="Palatino Linotype" w:eastAsia="Palatino Linotype" w:hAnsi="Palatino Linotype" w:cs="Palatino Linotype"/>
          <w:i/>
          <w:color w:val="000000"/>
          <w:sz w:val="22"/>
          <w:szCs w:val="22"/>
        </w:rPr>
        <w:t xml:space="preserve">Activo Fijo, Fracción XXXVIII A Inventario de bienes muebles; </w:t>
      </w:r>
      <w:r>
        <w:rPr>
          <w:rFonts w:ascii="Palatino Linotype" w:eastAsia="Palatino Linotype" w:hAnsi="Palatino Linotype" w:cs="Palatino Linotype"/>
          <w:color w:val="000000"/>
          <w:sz w:val="22"/>
          <w:szCs w:val="22"/>
        </w:rPr>
        <w:t xml:space="preserve">se localizaron dos registros en los que se describen dos bienes muebles bajo la descripción de </w:t>
      </w:r>
      <w:r>
        <w:rPr>
          <w:rFonts w:ascii="Palatino Linotype" w:eastAsia="Palatino Linotype" w:hAnsi="Palatino Linotype" w:cs="Palatino Linotype"/>
          <w:i/>
          <w:color w:val="000000"/>
          <w:sz w:val="22"/>
          <w:szCs w:val="22"/>
        </w:rPr>
        <w:t>CAMION TIPO DURASTAR 4300, EQUIP. CON RECOLECTOR COMP. MARCA REPSA</w:t>
      </w:r>
      <w:r>
        <w:rPr>
          <w:rFonts w:ascii="Palatino Linotype" w:eastAsia="Palatino Linotype" w:hAnsi="Palatino Linotype" w:cs="Palatino Linotype"/>
          <w:color w:val="000000"/>
          <w:sz w:val="22"/>
          <w:szCs w:val="22"/>
        </w:rPr>
        <w:t>, los cuales pueden ser utilizados para la recolección de residuos sólidos. A manera de ejemplo se inserta impresión de pantalla de los detalles de uno de los vehículos:</w:t>
      </w:r>
    </w:p>
    <w:p w14:paraId="65458FC8" w14:textId="77777777" w:rsidR="00873C1B" w:rsidRDefault="00F52868">
      <w:pPr>
        <w:spacing w:line="360" w:lineRule="auto"/>
        <w:jc w:val="center"/>
        <w:rPr>
          <w:rFonts w:ascii="Palatino Linotype" w:eastAsia="Palatino Linotype" w:hAnsi="Palatino Linotype" w:cs="Palatino Linotype"/>
          <w:b/>
          <w:color w:val="000000"/>
          <w:sz w:val="22"/>
          <w:szCs w:val="22"/>
        </w:rPr>
      </w:pPr>
      <w:r>
        <w:rPr>
          <w:noProof/>
          <w:sz w:val="22"/>
          <w:szCs w:val="22"/>
          <w:lang w:eastAsia="es-MX"/>
        </w:rPr>
        <w:drawing>
          <wp:inline distT="0" distB="0" distL="0" distR="0" wp14:anchorId="214555AA" wp14:editId="7BF40FE1">
            <wp:extent cx="3416276" cy="2731638"/>
            <wp:effectExtent l="0" t="0" r="0" b="0"/>
            <wp:docPr id="5682788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416276" cy="2731638"/>
                    </a:xfrm>
                    <a:prstGeom prst="rect">
                      <a:avLst/>
                    </a:prstGeom>
                    <a:ln/>
                  </pic:spPr>
                </pic:pic>
              </a:graphicData>
            </a:graphic>
          </wp:inline>
        </w:drawing>
      </w:r>
    </w:p>
    <w:p w14:paraId="38A9D3CF"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(Imagen extraída del sitio: </w:t>
      </w:r>
      <w:hyperlink r:id="rId12" w:anchor="/info-fraccion/52/107/1">
        <w:r>
          <w:rPr>
            <w:rFonts w:ascii="Palatino Linotype" w:eastAsia="Palatino Linotype" w:hAnsi="Palatino Linotype" w:cs="Palatino Linotype"/>
            <w:color w:val="0563C1"/>
            <w:sz w:val="22"/>
            <w:szCs w:val="22"/>
            <w:u w:val="single"/>
          </w:rPr>
          <w:t>https://ipomex.org.mx/ipomex/#/info-fraccion/52/107/1</w:t>
        </w:r>
      </w:hyperlink>
      <w:r>
        <w:rPr>
          <w:rFonts w:ascii="Palatino Linotype" w:eastAsia="Palatino Linotype" w:hAnsi="Palatino Linotype" w:cs="Palatino Linotype"/>
          <w:sz w:val="22"/>
          <w:szCs w:val="22"/>
        </w:rPr>
        <w:t xml:space="preserve"> consultado el diecinueve de febrero del año en curso)</w:t>
      </w:r>
    </w:p>
    <w:p w14:paraId="662F721B"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atención a lo anterior es dable considerar que </w:t>
      </w:r>
      <w:r>
        <w:rPr>
          <w:rFonts w:ascii="Palatino Linotype" w:eastAsia="Palatino Linotype" w:hAnsi="Palatino Linotype" w:cs="Palatino Linotype"/>
          <w:b/>
          <w:sz w:val="22"/>
          <w:szCs w:val="22"/>
        </w:rPr>
        <w:t xml:space="preserve">el Sujeto Obligado cuenta con al menos dos vehículos que pueden ser utilizados para la recolección de residuos. </w:t>
      </w:r>
      <w:r>
        <w:rPr>
          <w:rFonts w:ascii="Palatino Linotype" w:eastAsia="Palatino Linotype" w:hAnsi="Palatino Linotype" w:cs="Palatino Linotype"/>
          <w:sz w:val="22"/>
          <w:szCs w:val="22"/>
        </w:rPr>
        <w:t>Sumado a lo anterior, se localizó el Manual de procedimientos de la Dirección de Servicios Públicos 2022-2024, en los que se advierten imágenes o fotografías y de las cuales destaca una en la que se observan dos vehículos y uno de ellos cuenta con los logos del Sujeto Obligado, a fin de robustecer lo anterior se inserta impresión de pantalla de dichos vehículos:</w:t>
      </w:r>
    </w:p>
    <w:p w14:paraId="453961B5" w14:textId="77777777" w:rsidR="00873C1B" w:rsidRDefault="00873C1B">
      <w:pPr>
        <w:spacing w:line="360" w:lineRule="auto"/>
        <w:jc w:val="both"/>
        <w:rPr>
          <w:rFonts w:ascii="Palatino Linotype" w:eastAsia="Palatino Linotype" w:hAnsi="Palatino Linotype" w:cs="Palatino Linotype"/>
          <w:sz w:val="22"/>
          <w:szCs w:val="22"/>
        </w:rPr>
      </w:pPr>
    </w:p>
    <w:p w14:paraId="456625CF" w14:textId="77777777" w:rsidR="00873C1B" w:rsidRDefault="00F52868">
      <w:pPr>
        <w:spacing w:line="360" w:lineRule="auto"/>
        <w:jc w:val="center"/>
        <w:rPr>
          <w:rFonts w:ascii="Palatino Linotype" w:eastAsia="Palatino Linotype" w:hAnsi="Palatino Linotype" w:cs="Palatino Linotype"/>
          <w:sz w:val="22"/>
          <w:szCs w:val="22"/>
        </w:rPr>
      </w:pPr>
      <w:r>
        <w:rPr>
          <w:noProof/>
          <w:sz w:val="22"/>
          <w:szCs w:val="22"/>
          <w:lang w:eastAsia="es-MX"/>
        </w:rPr>
        <w:drawing>
          <wp:inline distT="0" distB="0" distL="0" distR="0" wp14:anchorId="5D12229F" wp14:editId="1BC71F95">
            <wp:extent cx="2068425" cy="2436398"/>
            <wp:effectExtent l="0" t="0" r="0" b="0"/>
            <wp:docPr id="5682788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068425" cy="2436398"/>
                    </a:xfrm>
                    <a:prstGeom prst="rect">
                      <a:avLst/>
                    </a:prstGeom>
                    <a:ln/>
                  </pic:spPr>
                </pic:pic>
              </a:graphicData>
            </a:graphic>
          </wp:inline>
        </w:drawing>
      </w:r>
      <w:r>
        <w:rPr>
          <w:noProof/>
          <w:sz w:val="22"/>
          <w:szCs w:val="22"/>
          <w:lang w:eastAsia="es-MX"/>
        </w:rPr>
        <w:drawing>
          <wp:inline distT="0" distB="0" distL="0" distR="0" wp14:anchorId="4113473C" wp14:editId="1BA093CD">
            <wp:extent cx="2081815" cy="2417372"/>
            <wp:effectExtent l="0" t="0" r="0" b="0"/>
            <wp:docPr id="5682788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l="7220" r="4827"/>
                    <a:stretch>
                      <a:fillRect/>
                    </a:stretch>
                  </pic:blipFill>
                  <pic:spPr>
                    <a:xfrm>
                      <a:off x="0" y="0"/>
                      <a:ext cx="2081815" cy="2417372"/>
                    </a:xfrm>
                    <a:prstGeom prst="rect">
                      <a:avLst/>
                    </a:prstGeom>
                    <a:ln/>
                  </pic:spPr>
                </pic:pic>
              </a:graphicData>
            </a:graphic>
          </wp:inline>
        </w:drawing>
      </w:r>
    </w:p>
    <w:p w14:paraId="7AC553DB"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(Extracto de imágenes que se advierte en la página 7, del Manual de procedimientos de la Dirección de Servicios Públicos 2022-2024, visible en la liga: </w:t>
      </w:r>
      <w:hyperlink r:id="rId15">
        <w:r>
          <w:rPr>
            <w:rFonts w:ascii="Palatino Linotype" w:eastAsia="Palatino Linotype" w:hAnsi="Palatino Linotype" w:cs="Palatino Linotype"/>
            <w:color w:val="0563C1"/>
            <w:sz w:val="22"/>
            <w:szCs w:val="22"/>
            <w:u w:val="single"/>
          </w:rPr>
          <w:t>https://www.calimaya.gob.mx/contenidos/calimaya/docs/243_manual-de-procedimientos_22712153125.pdf</w:t>
        </w:r>
      </w:hyperlink>
      <w:r>
        <w:rPr>
          <w:rFonts w:ascii="Palatino Linotype" w:eastAsia="Palatino Linotype" w:hAnsi="Palatino Linotype" w:cs="Palatino Linotype"/>
          <w:sz w:val="22"/>
          <w:szCs w:val="22"/>
        </w:rPr>
        <w:t xml:space="preserve">, consultado el diecinueve de febrero del año en curso) </w:t>
      </w:r>
    </w:p>
    <w:p w14:paraId="7F2EFAB5" w14:textId="77777777" w:rsidR="00873C1B" w:rsidRDefault="00873C1B">
      <w:pPr>
        <w:spacing w:line="360" w:lineRule="auto"/>
        <w:jc w:val="both"/>
        <w:rPr>
          <w:rFonts w:ascii="Palatino Linotype" w:eastAsia="Palatino Linotype" w:hAnsi="Palatino Linotype" w:cs="Palatino Linotype"/>
          <w:sz w:val="22"/>
          <w:szCs w:val="22"/>
        </w:rPr>
      </w:pPr>
    </w:p>
    <w:p w14:paraId="4854DF39"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atención a lo anterior, es dable considerar que el Sujeto Obligado cuenta con vehículos relacionados con la recolección, traslado, tratamiento y disposición final de residuos, por tanto, </w:t>
      </w:r>
      <w:r>
        <w:rPr>
          <w:rFonts w:ascii="Palatino Linotype" w:eastAsia="Palatino Linotype" w:hAnsi="Palatino Linotype" w:cs="Palatino Linotype"/>
          <w:b/>
          <w:sz w:val="22"/>
          <w:szCs w:val="22"/>
        </w:rPr>
        <w:t>puede conocer de la información solicitada.</w:t>
      </w:r>
    </w:p>
    <w:p w14:paraId="7B047614" w14:textId="77777777" w:rsidR="00873C1B" w:rsidRDefault="00873C1B">
      <w:pPr>
        <w:spacing w:line="360" w:lineRule="auto"/>
        <w:jc w:val="both"/>
        <w:rPr>
          <w:rFonts w:ascii="Palatino Linotype" w:eastAsia="Palatino Linotype" w:hAnsi="Palatino Linotype" w:cs="Palatino Linotype"/>
          <w:b/>
          <w:sz w:val="22"/>
          <w:szCs w:val="22"/>
        </w:rPr>
      </w:pPr>
    </w:p>
    <w:p w14:paraId="7532DE70"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este contexto normativo, en respuesta el Sujeto Obligado a través del Director de Administración indicó que llevó a cabo la búsqueda de la información y que no encontró la misma respecto al periodo solicitado; en este sentido, si bien la respuesta fue emitida por el área competente, también lo es, que se localizaron registros que dan cuenta de que el Ayuntamiento de </w:t>
      </w:r>
      <w:proofErr w:type="spellStart"/>
      <w:r>
        <w:rPr>
          <w:rFonts w:ascii="Palatino Linotype" w:eastAsia="Palatino Linotype" w:hAnsi="Palatino Linotype" w:cs="Palatino Linotype"/>
          <w:sz w:val="22"/>
          <w:szCs w:val="22"/>
        </w:rPr>
        <w:t>Calimaya</w:t>
      </w:r>
      <w:proofErr w:type="spellEnd"/>
      <w:r>
        <w:rPr>
          <w:rFonts w:ascii="Palatino Linotype" w:eastAsia="Palatino Linotype" w:hAnsi="Palatino Linotype" w:cs="Palatino Linotype"/>
          <w:sz w:val="22"/>
          <w:szCs w:val="22"/>
        </w:rPr>
        <w:t xml:space="preserve"> cuenta con vehículos para la recolección de residuos. </w:t>
      </w:r>
    </w:p>
    <w:p w14:paraId="3B8C7496" w14:textId="77777777" w:rsidR="00873C1B" w:rsidRDefault="00873C1B">
      <w:pPr>
        <w:spacing w:line="360" w:lineRule="auto"/>
        <w:jc w:val="both"/>
        <w:rPr>
          <w:rFonts w:ascii="Palatino Linotype" w:eastAsia="Palatino Linotype" w:hAnsi="Palatino Linotype" w:cs="Palatino Linotype"/>
          <w:sz w:val="22"/>
          <w:szCs w:val="22"/>
        </w:rPr>
      </w:pPr>
    </w:p>
    <w:p w14:paraId="166168C0"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 bien, este Organismo Garante no cuenta con facultades para dudar de la veracidad de la información solicitada, porque no existe fundamento legal que lo faculte para ello, lo cierto es que, la respuesta proporcionada por el Sujeto Obligado resultó ambigua, puesto que no definió si no cuenta con la información porque no ha celebrado contratos de renta de vehículos o bien, si sí cuenta con la renta de vehículos pero no cuenta con la documentación que lo respalde, por tanto,</w:t>
      </w:r>
      <w:r>
        <w:rPr>
          <w:rFonts w:ascii="Palatino Linotype" w:eastAsia="Palatino Linotype" w:hAnsi="Palatino Linotype" w:cs="Palatino Linotype"/>
          <w:b/>
          <w:sz w:val="22"/>
          <w:szCs w:val="22"/>
        </w:rPr>
        <w:t xml:space="preserve"> la respuesta no resulta suficiente para tener por colmado el requerimiento de información.</w:t>
      </w:r>
    </w:p>
    <w:p w14:paraId="31FC4174" w14:textId="77777777" w:rsidR="00873C1B" w:rsidRDefault="00873C1B">
      <w:pPr>
        <w:spacing w:line="360" w:lineRule="auto"/>
        <w:jc w:val="both"/>
        <w:rPr>
          <w:rFonts w:ascii="Palatino Linotype" w:eastAsia="Palatino Linotype" w:hAnsi="Palatino Linotype" w:cs="Palatino Linotype"/>
          <w:sz w:val="22"/>
          <w:szCs w:val="22"/>
        </w:rPr>
      </w:pPr>
    </w:p>
    <w:p w14:paraId="3567BF5B"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Aunado a ello, el Director de Administración tampoco dio respuesta precisa y clara respecto a la cantidad de vehículos con los que cuenta el Sujeto Obligado y cuántos son rentados, así como la documentación que respalde el proceso de arrendamiento; </w:t>
      </w:r>
      <w:r>
        <w:rPr>
          <w:rFonts w:ascii="Palatino Linotype" w:eastAsia="Palatino Linotype" w:hAnsi="Palatino Linotype" w:cs="Palatino Linotype"/>
          <w:b/>
          <w:sz w:val="22"/>
          <w:szCs w:val="22"/>
        </w:rPr>
        <w:t xml:space="preserve">por tanto, es necesario que el Sujeto Obligado realice la búsqueda de la información y proporcione la documentación que, dé cuenta de lo solicitado, o bien señale de forma clara y precisa si no cuenta con la documentación por no haberse generado. </w:t>
      </w:r>
    </w:p>
    <w:p w14:paraId="6824D315" w14:textId="77777777" w:rsidR="00873C1B" w:rsidRDefault="00873C1B">
      <w:pPr>
        <w:spacing w:line="360" w:lineRule="auto"/>
        <w:jc w:val="both"/>
        <w:rPr>
          <w:rFonts w:ascii="Palatino Linotype" w:eastAsia="Palatino Linotype" w:hAnsi="Palatino Linotype" w:cs="Palatino Linotype"/>
          <w:sz w:val="22"/>
          <w:szCs w:val="22"/>
        </w:rPr>
      </w:pPr>
    </w:p>
    <w:p w14:paraId="67C2C257"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atención a ello, es procedente </w:t>
      </w:r>
      <w:r>
        <w:rPr>
          <w:rFonts w:ascii="Palatino Linotype" w:eastAsia="Palatino Linotype" w:hAnsi="Palatino Linotype" w:cs="Palatino Linotype"/>
          <w:b/>
          <w:sz w:val="22"/>
          <w:szCs w:val="22"/>
          <w:u w:val="single"/>
        </w:rPr>
        <w:t>MODIFICAR</w:t>
      </w:r>
      <w:r>
        <w:rPr>
          <w:rFonts w:ascii="Palatino Linotype" w:eastAsia="Palatino Linotype" w:hAnsi="Palatino Linotype" w:cs="Palatino Linotype"/>
          <w:sz w:val="22"/>
          <w:szCs w:val="22"/>
        </w:rPr>
        <w:t xml:space="preserve"> la respuesta proporcionada por el Sujeto Obligado a la solicitud de información </w:t>
      </w:r>
      <w:r>
        <w:rPr>
          <w:rFonts w:ascii="Palatino Linotype" w:eastAsia="Palatino Linotype" w:hAnsi="Palatino Linotype" w:cs="Palatino Linotype"/>
          <w:b/>
          <w:color w:val="000000"/>
          <w:sz w:val="22"/>
          <w:szCs w:val="22"/>
          <w:u w:val="single"/>
        </w:rPr>
        <w:t xml:space="preserve">00032/CALIMAYA/IP/2025 y por tanto, resultan parcialmente fundados los motivos de inconformidad planteados por el Recurrente en el </w:t>
      </w:r>
      <w:r>
        <w:rPr>
          <w:rFonts w:ascii="Palatino Linotype" w:eastAsia="Palatino Linotype" w:hAnsi="Palatino Linotype" w:cs="Palatino Linotype"/>
          <w:b/>
          <w:color w:val="000000"/>
          <w:sz w:val="22"/>
          <w:szCs w:val="22"/>
          <w:u w:val="single"/>
        </w:rPr>
        <w:lastRenderedPageBreak/>
        <w:t xml:space="preserve">Recurso de Revisión 00443/INFOEM/IP/RR/2025; </w:t>
      </w:r>
      <w:r>
        <w:rPr>
          <w:rFonts w:ascii="Palatino Linotype" w:eastAsia="Palatino Linotype" w:hAnsi="Palatino Linotype" w:cs="Palatino Linotype"/>
          <w:color w:val="000000"/>
          <w:sz w:val="22"/>
          <w:szCs w:val="22"/>
        </w:rPr>
        <w:t xml:space="preserve">y es procedente ordenar la entrega de la información solicitada. </w:t>
      </w:r>
    </w:p>
    <w:p w14:paraId="35A66B28" w14:textId="77777777" w:rsidR="00873C1B" w:rsidRDefault="00873C1B">
      <w:pPr>
        <w:spacing w:line="360" w:lineRule="auto"/>
        <w:jc w:val="both"/>
        <w:rPr>
          <w:rFonts w:ascii="Palatino Linotype" w:eastAsia="Palatino Linotype" w:hAnsi="Palatino Linotype" w:cs="Palatino Linotype"/>
          <w:color w:val="000000"/>
          <w:sz w:val="22"/>
          <w:szCs w:val="22"/>
        </w:rPr>
      </w:pPr>
    </w:p>
    <w:tbl>
      <w:tblPr>
        <w:tblStyle w:val="afe"/>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827"/>
        <w:gridCol w:w="1985"/>
      </w:tblGrid>
      <w:tr w:rsidR="00873C1B" w14:paraId="0ED4C760" w14:textId="77777777">
        <w:trPr>
          <w:jc w:val="center"/>
        </w:trPr>
        <w:tc>
          <w:tcPr>
            <w:tcW w:w="8926" w:type="dxa"/>
            <w:gridSpan w:val="3"/>
            <w:shd w:val="clear" w:color="auto" w:fill="E7E6E6"/>
          </w:tcPr>
          <w:p w14:paraId="4C69B86B"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Solicitud: </w:t>
            </w:r>
            <w:r>
              <w:rPr>
                <w:rFonts w:ascii="Palatino Linotype" w:eastAsia="Palatino Linotype" w:hAnsi="Palatino Linotype" w:cs="Palatino Linotype"/>
                <w:b/>
                <w:color w:val="000000"/>
              </w:rPr>
              <w:t>00028/CALIMAYA/IP/2025- Recurso: 00444/INFOEM/IP/RR/2025</w:t>
            </w:r>
          </w:p>
        </w:tc>
      </w:tr>
      <w:tr w:rsidR="00873C1B" w14:paraId="750E24A4" w14:textId="77777777">
        <w:trPr>
          <w:jc w:val="center"/>
        </w:trPr>
        <w:tc>
          <w:tcPr>
            <w:tcW w:w="3114" w:type="dxa"/>
            <w:shd w:val="clear" w:color="auto" w:fill="E7E6E6"/>
          </w:tcPr>
          <w:p w14:paraId="13F173F0"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SOLICITUD</w:t>
            </w:r>
          </w:p>
        </w:tc>
        <w:tc>
          <w:tcPr>
            <w:tcW w:w="3827" w:type="dxa"/>
            <w:shd w:val="clear" w:color="auto" w:fill="E7E6E6"/>
          </w:tcPr>
          <w:p w14:paraId="30F96B4C"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RESPUESTA</w:t>
            </w:r>
          </w:p>
        </w:tc>
        <w:tc>
          <w:tcPr>
            <w:tcW w:w="1985" w:type="dxa"/>
            <w:shd w:val="clear" w:color="auto" w:fill="E7E6E6"/>
          </w:tcPr>
          <w:p w14:paraId="6B96036C" w14:textId="77777777" w:rsidR="00873C1B" w:rsidRDefault="00F5286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OBSERVACIÓN</w:t>
            </w:r>
          </w:p>
        </w:tc>
      </w:tr>
      <w:tr w:rsidR="00873C1B" w14:paraId="0FA12342" w14:textId="77777777">
        <w:trPr>
          <w:jc w:val="center"/>
        </w:trPr>
        <w:tc>
          <w:tcPr>
            <w:tcW w:w="3114" w:type="dxa"/>
            <w:shd w:val="clear" w:color="auto" w:fill="FFFFFF"/>
          </w:tcPr>
          <w:p w14:paraId="3AA0A2B0" w14:textId="77777777" w:rsidR="00873C1B" w:rsidRDefault="00F52868">
            <w:pPr>
              <w:tabs>
                <w:tab w:val="left" w:pos="4962"/>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10. Nombre del tiradero municipal al que se lleva </w:t>
            </w:r>
            <w:r>
              <w:rPr>
                <w:rFonts w:ascii="Palatino Linotype" w:eastAsia="Palatino Linotype" w:hAnsi="Palatino Linotype" w:cs="Palatino Linotype"/>
                <w:b/>
              </w:rPr>
              <w:t xml:space="preserve">toda la basura o residuos sólidos de los camiones de las </w:t>
            </w:r>
            <w:r>
              <w:rPr>
                <w:rFonts w:ascii="Palatino Linotype" w:eastAsia="Palatino Linotype" w:hAnsi="Palatino Linotype" w:cs="Palatino Linotype"/>
                <w:b/>
                <w:u w:val="single"/>
              </w:rPr>
              <w:t xml:space="preserve">empresas </w:t>
            </w:r>
            <w:r>
              <w:rPr>
                <w:rFonts w:ascii="Palatino Linotype" w:eastAsia="Palatino Linotype" w:hAnsi="Palatino Linotype" w:cs="Palatino Linotype"/>
                <w:b/>
              </w:rPr>
              <w:t>que contratan las Asociaciones Civiles de los conjuntos urbanos.</w:t>
            </w:r>
          </w:p>
          <w:p w14:paraId="3F8DFE33" w14:textId="77777777" w:rsidR="00873C1B" w:rsidRDefault="00F52868">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Identificación de </w:t>
            </w:r>
            <w:r>
              <w:rPr>
                <w:rFonts w:ascii="Palatino Linotype" w:eastAsia="Palatino Linotype" w:hAnsi="Palatino Linotype" w:cs="Palatino Linotype"/>
                <w:b/>
              </w:rPr>
              <w:t>la persona que vigila que cumplan con la normatividad</w:t>
            </w:r>
            <w:r>
              <w:rPr>
                <w:rFonts w:ascii="Palatino Linotype" w:eastAsia="Palatino Linotype" w:hAnsi="Palatino Linotype" w:cs="Palatino Linotype"/>
              </w:rPr>
              <w:t xml:space="preserve"> aplicable en el Ayuntamiento de </w:t>
            </w:r>
            <w:proofErr w:type="spellStart"/>
            <w:r>
              <w:rPr>
                <w:rFonts w:ascii="Palatino Linotype" w:eastAsia="Palatino Linotype" w:hAnsi="Palatino Linotype" w:cs="Palatino Linotype"/>
              </w:rPr>
              <w:t>Calimaya</w:t>
            </w:r>
            <w:proofErr w:type="spellEnd"/>
            <w:r>
              <w:rPr>
                <w:rFonts w:ascii="Palatino Linotype" w:eastAsia="Palatino Linotype" w:hAnsi="Palatino Linotype" w:cs="Palatino Linotype"/>
              </w:rPr>
              <w:t>, esto del año 2010 al año 2025.</w:t>
            </w:r>
          </w:p>
        </w:tc>
        <w:tc>
          <w:tcPr>
            <w:tcW w:w="3827" w:type="dxa"/>
            <w:shd w:val="clear" w:color="auto" w:fill="FFFFFF"/>
          </w:tcPr>
          <w:p w14:paraId="455DB036" w14:textId="77777777" w:rsidR="00873C1B" w:rsidRDefault="00F52868">
            <w:pP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i/>
              </w:rPr>
              <w:t>“Dirección de Servicios Públicos no cuenta con información alguna referente a las Asociaciones Civiles de los Conjuntos Urbanos</w:t>
            </w:r>
            <w:r>
              <w:rPr>
                <w:rFonts w:ascii="Palatino Linotype" w:eastAsia="Palatino Linotype" w:hAnsi="Palatino Linotype" w:cs="Palatino Linotype"/>
                <w:i/>
              </w:rPr>
              <w:t xml:space="preserve">, </w:t>
            </w:r>
            <w:r>
              <w:rPr>
                <w:rFonts w:ascii="Palatino Linotype" w:eastAsia="Palatino Linotype" w:hAnsi="Palatino Linotype" w:cs="Palatino Linotype"/>
                <w:b/>
                <w:i/>
              </w:rPr>
              <w:t>desconociendo si exista algún tiradero en el cual depositen los residuos sólidos</w:t>
            </w:r>
            <w:r>
              <w:rPr>
                <w:rFonts w:ascii="Palatino Linotype" w:eastAsia="Palatino Linotype" w:hAnsi="Palatino Linotype" w:cs="Palatino Linotype"/>
                <w:i/>
              </w:rPr>
              <w:t xml:space="preserve"> o si cuenten con personal encargado de vigilar que se cumpla con la normatividad aplicable. </w:t>
            </w:r>
          </w:p>
          <w:p w14:paraId="363DDE9C" w14:textId="77777777" w:rsidR="00873C1B" w:rsidRDefault="00F52868">
            <w:pPr>
              <w:tabs>
                <w:tab w:val="left" w:pos="567"/>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Cabe hacer mención que </w:t>
            </w:r>
            <w:r>
              <w:rPr>
                <w:rFonts w:ascii="Palatino Linotype" w:eastAsia="Palatino Linotype" w:hAnsi="Palatino Linotype" w:cs="Palatino Linotype"/>
                <w:b/>
                <w:i/>
              </w:rPr>
              <w:t xml:space="preserve">el Municipio de </w:t>
            </w:r>
            <w:proofErr w:type="spellStart"/>
            <w:r>
              <w:rPr>
                <w:rFonts w:ascii="Palatino Linotype" w:eastAsia="Palatino Linotype" w:hAnsi="Palatino Linotype" w:cs="Palatino Linotype"/>
                <w:b/>
                <w:i/>
              </w:rPr>
              <w:t>Calimaya</w:t>
            </w:r>
            <w:proofErr w:type="spellEnd"/>
            <w:r>
              <w:rPr>
                <w:rFonts w:ascii="Palatino Linotype" w:eastAsia="Palatino Linotype" w:hAnsi="Palatino Linotype" w:cs="Palatino Linotype"/>
                <w:b/>
                <w:i/>
              </w:rPr>
              <w:t xml:space="preserve"> no cuenta con tiraderos a cielo abierto desde el año 2019</w:t>
            </w:r>
            <w:r>
              <w:rPr>
                <w:rFonts w:ascii="Palatino Linotype" w:eastAsia="Palatino Linotype" w:hAnsi="Palatino Linotype" w:cs="Palatino Linotype"/>
                <w:i/>
              </w:rPr>
              <w:t>”</w:t>
            </w:r>
          </w:p>
          <w:p w14:paraId="7E91DC16" w14:textId="77777777" w:rsidR="00873C1B" w:rsidRDefault="00873C1B">
            <w:pPr>
              <w:spacing w:line="360" w:lineRule="auto"/>
              <w:jc w:val="both"/>
              <w:rPr>
                <w:rFonts w:ascii="Palatino Linotype" w:eastAsia="Palatino Linotype" w:hAnsi="Palatino Linotype" w:cs="Palatino Linotype"/>
              </w:rPr>
            </w:pPr>
          </w:p>
        </w:tc>
        <w:tc>
          <w:tcPr>
            <w:tcW w:w="1985" w:type="dxa"/>
            <w:shd w:val="clear" w:color="auto" w:fill="FFFFFF"/>
          </w:tcPr>
          <w:p w14:paraId="3CB53AE4" w14:textId="77777777" w:rsidR="00873C1B" w:rsidRDefault="00F5286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Colma parcialmente, la solicitud corresponde a hechos que no son propios del Ayuntamiento pero no se pronunció respecto a la persona que vigila que cumplan con la normatividad. </w:t>
            </w:r>
          </w:p>
        </w:tc>
      </w:tr>
    </w:tbl>
    <w:p w14:paraId="33D25A11" w14:textId="77777777" w:rsidR="00873C1B" w:rsidRDefault="00873C1B">
      <w:pPr>
        <w:spacing w:line="360" w:lineRule="auto"/>
        <w:jc w:val="both"/>
        <w:rPr>
          <w:rFonts w:ascii="Palatino Linotype" w:eastAsia="Palatino Linotype" w:hAnsi="Palatino Linotype" w:cs="Palatino Linotype"/>
          <w:sz w:val="22"/>
          <w:szCs w:val="22"/>
        </w:rPr>
      </w:pPr>
    </w:p>
    <w:p w14:paraId="27D615C5"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Al respecto de lo solicitado, se advierte que la persona Recurrente pretende conocer el destino final de los residuos sólidos que son recolectados por camiones de basura contratados por Particulares, al respecto, sí bien el Sujeto Obligado cuenta con competencia para conocer de la recolección de basura, este Organismo Garante no advierte fuente obligacional que permita advertir que el Sujeto Obligado cuente con la información que se solicita y que permita identificar los residuos sólidos que son recolectados en los conjuntos urbanos y que son </w:t>
      </w:r>
      <w:r>
        <w:rPr>
          <w:rFonts w:ascii="Palatino Linotype" w:eastAsia="Palatino Linotype" w:hAnsi="Palatino Linotype" w:cs="Palatino Linotype"/>
          <w:sz w:val="22"/>
          <w:szCs w:val="22"/>
        </w:rPr>
        <w:lastRenderedPageBreak/>
        <w:t xml:space="preserve">recolectados por Particulares ajenos al servicio público, </w:t>
      </w:r>
      <w:r>
        <w:rPr>
          <w:rFonts w:ascii="Palatino Linotype" w:eastAsia="Palatino Linotype" w:hAnsi="Palatino Linotype" w:cs="Palatino Linotype"/>
          <w:b/>
          <w:sz w:val="22"/>
          <w:szCs w:val="22"/>
        </w:rPr>
        <w:t xml:space="preserve">por tanto, el requerimiento de información resulta improcedente. </w:t>
      </w:r>
    </w:p>
    <w:p w14:paraId="5B0DE701" w14:textId="77777777" w:rsidR="00873C1B" w:rsidRDefault="00873C1B">
      <w:pPr>
        <w:spacing w:line="360" w:lineRule="auto"/>
        <w:jc w:val="both"/>
        <w:rPr>
          <w:rFonts w:ascii="Palatino Linotype" w:eastAsia="Palatino Linotype" w:hAnsi="Palatino Linotype" w:cs="Palatino Linotype"/>
          <w:b/>
          <w:sz w:val="22"/>
          <w:szCs w:val="22"/>
        </w:rPr>
      </w:pPr>
    </w:p>
    <w:p w14:paraId="3F63F34B"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menoscabo de lo anterior, por lo que respecta a identificar a la persona que vigila que dichas empresas cumplan con la normatividad aplicable, lo cierto es que el Sujeto Obligado fue omiso en su totalidad para pronunciarse al respecto, por ello, incumple en el principio de exhaustividad y congruencia, en el que es necesario que se pronuncie por la totalidad de elementos que contempla la solicitud de información, por tanto, es menester que emita respuesta al respecto, en consecuencia es procedente </w:t>
      </w:r>
      <w:r>
        <w:rPr>
          <w:rFonts w:ascii="Palatino Linotype" w:eastAsia="Palatino Linotype" w:hAnsi="Palatino Linotype" w:cs="Palatino Linotype"/>
          <w:b/>
          <w:sz w:val="22"/>
          <w:szCs w:val="22"/>
          <w:u w:val="single"/>
        </w:rPr>
        <w:t>MODIFICAR la respuesta inicial a la solicitud de folio  00028/CALIMAYA/IP/2025, por resultar parcialmente fundados los motivos de inconformidad planteados en el Recurso de Revisión 00444/INFOEM/IP/RR/2025 y ordenar se entregue la documentación que dé cuenta de la información faltante.</w:t>
      </w:r>
      <w:r>
        <w:rPr>
          <w:rFonts w:ascii="Palatino Linotype" w:eastAsia="Palatino Linotype" w:hAnsi="Palatino Linotype" w:cs="Palatino Linotype"/>
          <w:b/>
          <w:sz w:val="22"/>
          <w:szCs w:val="22"/>
        </w:rPr>
        <w:t xml:space="preserve"> </w:t>
      </w:r>
    </w:p>
    <w:p w14:paraId="78796D98" w14:textId="77777777" w:rsidR="00873C1B" w:rsidRDefault="00873C1B">
      <w:pPr>
        <w:spacing w:line="360" w:lineRule="auto"/>
        <w:jc w:val="both"/>
        <w:rPr>
          <w:rFonts w:ascii="Palatino Linotype" w:eastAsia="Palatino Linotype" w:hAnsi="Palatino Linotype" w:cs="Palatino Linotype"/>
          <w:b/>
          <w:sz w:val="22"/>
          <w:szCs w:val="22"/>
        </w:rPr>
      </w:pPr>
    </w:p>
    <w:p w14:paraId="656E48E4"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debe tener en consideración que corresponde a la temporalidad de 2010 a 2025; por lo que pudo tener lugar la baja documental, al respecto, es conveniente señalar que los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señalan que los documentos cuentan con un ciclo vital, entendiéndose como las etapas a las que se someten desde su producción o recepción hasta su baja o transferencia a un archivo histórico.</w:t>
      </w:r>
    </w:p>
    <w:p w14:paraId="52EF4997"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su parte, los Lineamientos para la Valoración, Selección y Baja de los Documentos, Expedientes y Series de Trámite Concluido en los Archivos del Estado de México, que establece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concluya dicho periodo, los documentos pueden causar baja documental o bien, formar parte del Archivo Histórico</w:t>
      </w:r>
    </w:p>
    <w:p w14:paraId="40E6FBE0" w14:textId="77777777" w:rsidR="00873C1B" w:rsidRDefault="00873C1B">
      <w:pPr>
        <w:spacing w:line="360" w:lineRule="auto"/>
        <w:jc w:val="both"/>
        <w:rPr>
          <w:rFonts w:ascii="Palatino Linotype" w:eastAsia="Palatino Linotype" w:hAnsi="Palatino Linotype" w:cs="Palatino Linotype"/>
          <w:sz w:val="22"/>
          <w:szCs w:val="22"/>
        </w:rPr>
      </w:pPr>
    </w:p>
    <w:p w14:paraId="785987EE"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Bajo éste contexto, para el caso de haber generado la información y se haya actualizado el supuesto de baja documental, será necesario la emisión del acuerdo de inexistencia emitido por su Comité de Transparencia debidamente fundado y motivado, en el que se observen los requisitos formales que establecen los artículos 19, 20, 169 y 170 de la Ley de Transparencia y Acceso a la Información Pública del Estado de México y Municipios y el criterio</w:t>
      </w:r>
      <w:r>
        <w:rPr>
          <w:rFonts w:ascii="Palatino Linotype" w:eastAsia="Palatino Linotype" w:hAnsi="Palatino Linotype" w:cs="Palatino Linotype"/>
          <w:b/>
          <w:sz w:val="22"/>
          <w:szCs w:val="22"/>
        </w:rPr>
        <w:t xml:space="preserve"> 0004-11</w:t>
      </w:r>
      <w:r>
        <w:rPr>
          <w:rFonts w:ascii="Palatino Linotype" w:eastAsia="Palatino Linotype" w:hAnsi="Palatino Linotype" w:cs="Palatino Linotype"/>
          <w:sz w:val="22"/>
          <w:szCs w:val="22"/>
        </w:rPr>
        <w:t xml:space="preserve">, emitido por el Pleno del Instituto de Transparencia, Acceso a la Información Pública y Protección de Datos Personales del Estado de México y Municipios, bajo el rubro: </w:t>
      </w:r>
      <w:r>
        <w:rPr>
          <w:rFonts w:ascii="Palatino Linotype" w:eastAsia="Palatino Linotype" w:hAnsi="Palatino Linotype" w:cs="Palatino Linotype"/>
          <w:b/>
          <w:i/>
          <w:sz w:val="22"/>
          <w:szCs w:val="22"/>
        </w:rPr>
        <w:t>“INEXISTENCIA, DECLARATORIA DE LA. ALCANCES Y PROCEDIMIENTOS</w:t>
      </w:r>
      <w:r>
        <w:rPr>
          <w:rFonts w:ascii="Palatino Linotype" w:eastAsia="Palatino Linotype" w:hAnsi="Palatino Linotype" w:cs="Palatino Linotype"/>
          <w:i/>
          <w:sz w:val="22"/>
          <w:szCs w:val="22"/>
        </w:rPr>
        <w:t>.”</w:t>
      </w:r>
    </w:p>
    <w:p w14:paraId="1DC0A136" w14:textId="77777777" w:rsidR="00873C1B" w:rsidRDefault="00873C1B">
      <w:pPr>
        <w:spacing w:line="360" w:lineRule="auto"/>
        <w:jc w:val="both"/>
        <w:rPr>
          <w:rFonts w:ascii="Palatino Linotype" w:eastAsia="Palatino Linotype" w:hAnsi="Palatino Linotype" w:cs="Palatino Linotype"/>
          <w:sz w:val="22"/>
          <w:szCs w:val="22"/>
        </w:rPr>
      </w:pPr>
    </w:p>
    <w:p w14:paraId="01F54FE4"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Versión Pública</w:t>
      </w:r>
    </w:p>
    <w:p w14:paraId="3B0684F1" w14:textId="77777777" w:rsidR="00873C1B" w:rsidRDefault="00873C1B">
      <w:pPr>
        <w:spacing w:line="360" w:lineRule="auto"/>
        <w:jc w:val="both"/>
        <w:rPr>
          <w:rFonts w:ascii="Palatino Linotype" w:eastAsia="Palatino Linotype" w:hAnsi="Palatino Linotype" w:cs="Palatino Linotype"/>
          <w:b/>
          <w:smallCaps/>
          <w:sz w:val="22"/>
          <w:szCs w:val="22"/>
        </w:rPr>
      </w:pPr>
    </w:p>
    <w:p w14:paraId="0426E45A"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w:t>
      </w:r>
      <w:r>
        <w:rPr>
          <w:rFonts w:ascii="Palatino Linotype" w:eastAsia="Palatino Linotype" w:hAnsi="Palatino Linotype" w:cs="Palatino Linotype"/>
          <w:sz w:val="22"/>
          <w:szCs w:val="22"/>
        </w:rPr>
        <w:lastRenderedPageBreak/>
        <w:t xml:space="preserve">Mexicanos, prevé que la información que se refiere a la vida privada y los datos personales será protegida en los términos y con las excepciones que fijen las leyes. </w:t>
      </w:r>
    </w:p>
    <w:p w14:paraId="63131028" w14:textId="77777777" w:rsidR="00873C1B" w:rsidRDefault="00873C1B">
      <w:pPr>
        <w:spacing w:line="360" w:lineRule="auto"/>
        <w:jc w:val="both"/>
        <w:rPr>
          <w:rFonts w:ascii="Palatino Linotype" w:eastAsia="Palatino Linotype" w:hAnsi="Palatino Linotype" w:cs="Palatino Linotype"/>
          <w:sz w:val="22"/>
          <w:szCs w:val="22"/>
        </w:rPr>
      </w:pPr>
    </w:p>
    <w:p w14:paraId="6D5FC8F6"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EAD7DEE" w14:textId="77777777" w:rsidR="00873C1B" w:rsidRDefault="00873C1B">
      <w:pPr>
        <w:spacing w:line="360" w:lineRule="auto"/>
        <w:jc w:val="both"/>
        <w:rPr>
          <w:rFonts w:ascii="Palatino Linotype" w:eastAsia="Palatino Linotype" w:hAnsi="Palatino Linotype" w:cs="Palatino Linotype"/>
          <w:sz w:val="22"/>
          <w:szCs w:val="22"/>
        </w:rPr>
      </w:pPr>
    </w:p>
    <w:p w14:paraId="30C4D0FA"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991E589" w14:textId="77777777" w:rsidR="00873C1B" w:rsidRDefault="00873C1B">
      <w:pPr>
        <w:spacing w:line="360" w:lineRule="auto"/>
        <w:jc w:val="both"/>
        <w:rPr>
          <w:rFonts w:ascii="Palatino Linotype" w:eastAsia="Palatino Linotype" w:hAnsi="Palatino Linotype" w:cs="Palatino Linotype"/>
          <w:sz w:val="22"/>
          <w:szCs w:val="22"/>
        </w:rPr>
      </w:pPr>
    </w:p>
    <w:p w14:paraId="3D1F5CA9"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7329975" w14:textId="77777777" w:rsidR="00873C1B" w:rsidRDefault="00873C1B">
      <w:pPr>
        <w:spacing w:line="360" w:lineRule="auto"/>
        <w:jc w:val="both"/>
        <w:rPr>
          <w:rFonts w:ascii="Palatino Linotype" w:eastAsia="Palatino Linotype" w:hAnsi="Palatino Linotype" w:cs="Palatino Linotype"/>
          <w:sz w:val="22"/>
          <w:szCs w:val="22"/>
        </w:rPr>
      </w:pPr>
    </w:p>
    <w:p w14:paraId="6B360414"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concordancia con lo previó, el artículo 143, fracción I, de la Ley previamente citada, establece que la información privada y los datos personales, concernientes a una persona física o jurídica colectiva identificada o identificable son confidenciales.</w:t>
      </w:r>
    </w:p>
    <w:p w14:paraId="124766BC" w14:textId="77777777" w:rsidR="00873C1B" w:rsidRDefault="00873C1B">
      <w:pPr>
        <w:spacing w:line="360" w:lineRule="auto"/>
        <w:jc w:val="both"/>
        <w:rPr>
          <w:rFonts w:ascii="Palatino Linotype" w:eastAsia="Palatino Linotype" w:hAnsi="Palatino Linotype" w:cs="Palatino Linotype"/>
          <w:sz w:val="22"/>
          <w:szCs w:val="22"/>
        </w:rPr>
      </w:pPr>
    </w:p>
    <w:p w14:paraId="583CEA53"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rFonts w:ascii="Palatino Linotype" w:eastAsia="Palatino Linotype" w:hAnsi="Palatino Linotype" w:cs="Palatino Linotype"/>
          <w:smallCaps/>
          <w:sz w:val="22"/>
          <w:szCs w:val="22"/>
        </w:rPr>
        <w:t>I</w:t>
      </w:r>
      <w:r>
        <w:rPr>
          <w:rFonts w:ascii="Palatino Linotype" w:eastAsia="Palatino Linotype" w:hAnsi="Palatino Linotype" w:cs="Palatino Linotype"/>
          <w:sz w:val="22"/>
          <w:szCs w:val="22"/>
        </w:rPr>
        <w:t xml:space="preserve">) la información se encuentre en registros públicos o fuentes de acceso público, </w:t>
      </w:r>
      <w:r>
        <w:rPr>
          <w:rFonts w:ascii="Palatino Linotype" w:eastAsia="Palatino Linotype" w:hAnsi="Palatino Linotype" w:cs="Palatino Linotype"/>
          <w:smallCaps/>
          <w:sz w:val="22"/>
          <w:szCs w:val="22"/>
        </w:rPr>
        <w:t>II</w:t>
      </w:r>
      <w:r>
        <w:rPr>
          <w:rFonts w:ascii="Palatino Linotype" w:eastAsia="Palatino Linotype" w:hAnsi="Palatino Linotype" w:cs="Palatino Linotype"/>
          <w:sz w:val="22"/>
          <w:szCs w:val="22"/>
        </w:rPr>
        <w:t xml:space="preserve">) por ley tenga el carácter de pública, </w:t>
      </w:r>
      <w:r>
        <w:rPr>
          <w:rFonts w:ascii="Palatino Linotype" w:eastAsia="Palatino Linotype" w:hAnsi="Palatino Linotype" w:cs="Palatino Linotype"/>
          <w:smallCaps/>
          <w:sz w:val="22"/>
          <w:szCs w:val="22"/>
        </w:rPr>
        <w:t>III</w:t>
      </w:r>
      <w:r>
        <w:rPr>
          <w:rFonts w:ascii="Palatino Linotype" w:eastAsia="Palatino Linotype" w:hAnsi="Palatino Linotype" w:cs="Palatino Linotype"/>
          <w:sz w:val="22"/>
          <w:szCs w:val="22"/>
        </w:rPr>
        <w:t xml:space="preserve">) exista una orden judicial, </w:t>
      </w:r>
      <w:r>
        <w:rPr>
          <w:rFonts w:ascii="Palatino Linotype" w:eastAsia="Palatino Linotype" w:hAnsi="Palatino Linotype" w:cs="Palatino Linotype"/>
          <w:smallCaps/>
          <w:sz w:val="22"/>
          <w:szCs w:val="22"/>
        </w:rPr>
        <w:t>IV</w:t>
      </w:r>
      <w:r>
        <w:rPr>
          <w:rFonts w:ascii="Palatino Linotype" w:eastAsia="Palatino Linotype" w:hAnsi="Palatino Linotype" w:cs="Palatino Linotype"/>
          <w:sz w:val="22"/>
          <w:szCs w:val="22"/>
        </w:rPr>
        <w:t xml:space="preserve">) por razones de seguridad nacional y salubridad general o </w:t>
      </w:r>
      <w:r>
        <w:rPr>
          <w:rFonts w:ascii="Palatino Linotype" w:eastAsia="Palatino Linotype" w:hAnsi="Palatino Linotype" w:cs="Palatino Linotype"/>
          <w:smallCaps/>
          <w:sz w:val="22"/>
          <w:szCs w:val="22"/>
        </w:rPr>
        <w:t>V</w:t>
      </w:r>
      <w:r>
        <w:rPr>
          <w:rFonts w:ascii="Palatino Linotype" w:eastAsia="Palatino Linotype" w:hAnsi="Palatino Linotype" w:cs="Palatino Linotype"/>
          <w:sz w:val="22"/>
          <w:szCs w:val="22"/>
        </w:rPr>
        <w:t>) para proteger los derechos de terceros o cuando se transmitan entre sujetos obligados en términos de los tratados y los acuerdos interinstitucionales.</w:t>
      </w:r>
    </w:p>
    <w:p w14:paraId="33F65C8D" w14:textId="77777777" w:rsidR="00873C1B" w:rsidRDefault="00873C1B">
      <w:pPr>
        <w:spacing w:line="360" w:lineRule="auto"/>
        <w:jc w:val="both"/>
        <w:rPr>
          <w:rFonts w:ascii="Palatino Linotype" w:eastAsia="Palatino Linotype" w:hAnsi="Palatino Linotype" w:cs="Palatino Linotype"/>
          <w:sz w:val="22"/>
          <w:szCs w:val="22"/>
        </w:rPr>
      </w:pPr>
    </w:p>
    <w:p w14:paraId="0D49645E"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539C2724" w14:textId="77777777" w:rsidR="00873C1B" w:rsidRDefault="00873C1B">
      <w:pPr>
        <w:spacing w:line="360" w:lineRule="auto"/>
        <w:jc w:val="both"/>
        <w:rPr>
          <w:rFonts w:ascii="Palatino Linotype" w:eastAsia="Palatino Linotype" w:hAnsi="Palatino Linotype" w:cs="Palatino Linotype"/>
          <w:sz w:val="22"/>
          <w:szCs w:val="22"/>
        </w:rPr>
      </w:pPr>
    </w:p>
    <w:p w14:paraId="28966460" w14:textId="77777777" w:rsidR="00873C1B" w:rsidRDefault="00F52868">
      <w:pPr>
        <w:numPr>
          <w:ilvl w:val="0"/>
          <w:numId w:val="3"/>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trate de datos personales o información privada; esto es, información concerniente a una persona física o jurídica colectiva y que esta sea identificada o identificable. </w:t>
      </w:r>
    </w:p>
    <w:p w14:paraId="2C95779D" w14:textId="77777777" w:rsidR="00873C1B" w:rsidRDefault="00F52868">
      <w:pPr>
        <w:numPr>
          <w:ilvl w:val="0"/>
          <w:numId w:val="3"/>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se requiere el consentimiento del titular. </w:t>
      </w:r>
    </w:p>
    <w:p w14:paraId="7D1A9979" w14:textId="77777777" w:rsidR="00873C1B" w:rsidRDefault="00873C1B">
      <w:pPr>
        <w:spacing w:line="360" w:lineRule="auto"/>
        <w:jc w:val="both"/>
        <w:rPr>
          <w:rFonts w:ascii="Palatino Linotype" w:eastAsia="Palatino Linotype" w:hAnsi="Palatino Linotype" w:cs="Palatino Linotype"/>
          <w:sz w:val="22"/>
          <w:szCs w:val="22"/>
        </w:rPr>
      </w:pPr>
    </w:p>
    <w:p w14:paraId="007EB631"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w:t>
      </w:r>
      <w:r>
        <w:rPr>
          <w:rFonts w:ascii="Palatino Linotype" w:eastAsia="Palatino Linotype" w:hAnsi="Palatino Linotype" w:cs="Palatino Linotype"/>
          <w:sz w:val="22"/>
          <w:szCs w:val="22"/>
        </w:rPr>
        <w:lastRenderedPageBreak/>
        <w:t xml:space="preserve">o identificable (cuando su identidad pueda determinarse directa o indirectamente a través de cualquier documento informativo físico o electrónico), establecida en cualquier formato o modalidad. </w:t>
      </w:r>
    </w:p>
    <w:p w14:paraId="18201366" w14:textId="77777777" w:rsidR="00873C1B" w:rsidRDefault="00873C1B">
      <w:pPr>
        <w:spacing w:line="360" w:lineRule="auto"/>
        <w:jc w:val="both"/>
        <w:rPr>
          <w:rFonts w:ascii="Palatino Linotype" w:eastAsia="Palatino Linotype" w:hAnsi="Palatino Linotype" w:cs="Palatino Linotype"/>
          <w:sz w:val="22"/>
          <w:szCs w:val="22"/>
        </w:rPr>
      </w:pPr>
    </w:p>
    <w:p w14:paraId="2195003B"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6C36A40C" w14:textId="77777777" w:rsidR="00873C1B" w:rsidRDefault="00873C1B">
      <w:pPr>
        <w:spacing w:line="360" w:lineRule="auto"/>
        <w:jc w:val="both"/>
        <w:rPr>
          <w:rFonts w:ascii="Palatino Linotype" w:eastAsia="Palatino Linotype" w:hAnsi="Palatino Linotype" w:cs="Palatino Linotype"/>
          <w:sz w:val="22"/>
          <w:szCs w:val="22"/>
        </w:rPr>
      </w:pPr>
    </w:p>
    <w:p w14:paraId="074042EE"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754692C" w14:textId="77777777" w:rsidR="00873C1B" w:rsidRDefault="00873C1B">
      <w:pPr>
        <w:spacing w:line="360" w:lineRule="auto"/>
        <w:jc w:val="both"/>
        <w:rPr>
          <w:rFonts w:ascii="Palatino Linotype" w:eastAsia="Palatino Linotype" w:hAnsi="Palatino Linotype" w:cs="Palatino Linotype"/>
          <w:sz w:val="22"/>
          <w:szCs w:val="22"/>
        </w:rPr>
      </w:pPr>
    </w:p>
    <w:p w14:paraId="0C53861E"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B4CEB29" w14:textId="77777777" w:rsidR="00873C1B" w:rsidRDefault="00873C1B">
      <w:pPr>
        <w:spacing w:line="360" w:lineRule="auto"/>
        <w:jc w:val="both"/>
        <w:rPr>
          <w:rFonts w:ascii="Palatino Linotype" w:eastAsia="Palatino Linotype" w:hAnsi="Palatino Linotype" w:cs="Palatino Linotype"/>
          <w:sz w:val="22"/>
          <w:szCs w:val="22"/>
        </w:rPr>
      </w:pPr>
    </w:p>
    <w:p w14:paraId="50E681EC"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w:t>
      </w:r>
      <w:r>
        <w:rPr>
          <w:rFonts w:ascii="Palatino Linotype" w:eastAsia="Palatino Linotype" w:hAnsi="Palatino Linotype" w:cs="Palatino Linotype"/>
          <w:sz w:val="22"/>
          <w:szCs w:val="22"/>
        </w:rPr>
        <w:lastRenderedPageBreak/>
        <w:t>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61328A8" w14:textId="77777777" w:rsidR="00873C1B" w:rsidRDefault="00873C1B">
      <w:pPr>
        <w:spacing w:line="360" w:lineRule="auto"/>
        <w:jc w:val="both"/>
        <w:rPr>
          <w:rFonts w:ascii="Palatino Linotype" w:eastAsia="Palatino Linotype" w:hAnsi="Palatino Linotype" w:cs="Palatino Linotype"/>
          <w:sz w:val="22"/>
          <w:szCs w:val="22"/>
        </w:rPr>
      </w:pPr>
    </w:p>
    <w:p w14:paraId="180B7A6B"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0B6415FE" w14:textId="77777777" w:rsidR="00873C1B" w:rsidRDefault="00873C1B">
      <w:pPr>
        <w:spacing w:line="360" w:lineRule="auto"/>
        <w:jc w:val="both"/>
        <w:rPr>
          <w:rFonts w:ascii="Palatino Linotype" w:eastAsia="Palatino Linotype" w:hAnsi="Palatino Linotype" w:cs="Palatino Linotype"/>
          <w:sz w:val="22"/>
          <w:szCs w:val="22"/>
        </w:rPr>
      </w:pPr>
    </w:p>
    <w:p w14:paraId="19AC70D1"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0770B69B" w14:textId="77777777" w:rsidR="00873C1B" w:rsidRDefault="00873C1B">
      <w:pPr>
        <w:spacing w:line="360" w:lineRule="auto"/>
        <w:jc w:val="both"/>
        <w:rPr>
          <w:rFonts w:ascii="Palatino Linotype" w:eastAsia="Palatino Linotype" w:hAnsi="Palatino Linotype" w:cs="Palatino Linotype"/>
          <w:sz w:val="22"/>
          <w:szCs w:val="22"/>
        </w:rPr>
      </w:pPr>
    </w:p>
    <w:p w14:paraId="0A1A0006"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w:t>
      </w:r>
      <w:r>
        <w:rPr>
          <w:rFonts w:ascii="Palatino Linotype" w:eastAsia="Palatino Linotype" w:hAnsi="Palatino Linotype" w:cs="Palatino Linotype"/>
          <w:sz w:val="22"/>
          <w:szCs w:val="22"/>
        </w:rPr>
        <w:lastRenderedPageBreak/>
        <w:t xml:space="preserve">en razón de que el beneficio de su publicidad es mayor que el beneficio de su clasificación, </w:t>
      </w:r>
      <w:proofErr w:type="spellStart"/>
      <w:r>
        <w:rPr>
          <w:rFonts w:ascii="Palatino Linotype" w:eastAsia="Palatino Linotype" w:hAnsi="Palatino Linotype" w:cs="Palatino Linotype"/>
          <w:sz w:val="22"/>
          <w:szCs w:val="22"/>
        </w:rPr>
        <w:t>aún</w:t>
      </w:r>
      <w:proofErr w:type="spellEnd"/>
      <w:r>
        <w:rPr>
          <w:rFonts w:ascii="Palatino Linotype" w:eastAsia="Palatino Linotype" w:hAnsi="Palatino Linotype" w:cs="Palatino Linotype"/>
          <w:sz w:val="22"/>
          <w:szCs w:val="22"/>
        </w:rPr>
        <w:t xml:space="preserve"> tratándose de información personal.</w:t>
      </w:r>
    </w:p>
    <w:p w14:paraId="227FA3FF" w14:textId="77777777" w:rsidR="00873C1B" w:rsidRDefault="00873C1B">
      <w:pPr>
        <w:spacing w:line="360" w:lineRule="auto"/>
        <w:jc w:val="both"/>
        <w:rPr>
          <w:rFonts w:ascii="Palatino Linotype" w:eastAsia="Palatino Linotype" w:hAnsi="Palatino Linotype" w:cs="Palatino Linotype"/>
          <w:sz w:val="22"/>
          <w:szCs w:val="22"/>
        </w:rPr>
      </w:pPr>
    </w:p>
    <w:p w14:paraId="15C341DC"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7EC24EB0" w14:textId="77777777" w:rsidR="00873C1B" w:rsidRDefault="00873C1B">
      <w:pPr>
        <w:spacing w:line="360" w:lineRule="auto"/>
        <w:jc w:val="both"/>
        <w:rPr>
          <w:rFonts w:ascii="Palatino Linotype" w:eastAsia="Palatino Linotype" w:hAnsi="Palatino Linotype" w:cs="Palatino Linotype"/>
          <w:sz w:val="22"/>
          <w:szCs w:val="22"/>
        </w:rPr>
      </w:pPr>
    </w:p>
    <w:p w14:paraId="7F51B7DC"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ese contexto, se analizarán de manera enunciativa más no limitativa algunos datos personales que pueden encontrarse dentro de los documentos que pueden dar cuenta de lo requerido por la persona Particular y que actualiza el supuesto de información confidencial por corresponder a la vida privada de las personas </w:t>
      </w:r>
      <w:r>
        <w:rPr>
          <w:rFonts w:ascii="Palatino Linotype" w:eastAsia="Palatino Linotype" w:hAnsi="Palatino Linotype" w:cs="Palatino Linotype"/>
          <w:sz w:val="22"/>
          <w:szCs w:val="22"/>
          <w:u w:val="single"/>
        </w:rPr>
        <w:t>son domicilios particulares, nombre de particulares ajenos al servicio público y que no sean proveedores, número telefónico particular,</w:t>
      </w:r>
      <w:r>
        <w:rPr>
          <w:rFonts w:ascii="Palatino Linotype" w:eastAsia="Palatino Linotype" w:hAnsi="Palatino Linotype" w:cs="Palatino Linotype"/>
          <w:sz w:val="22"/>
          <w:szCs w:val="22"/>
        </w:rPr>
        <w:t xml:space="preserve"> los cuales  actualizan la causal de clasificación establecida en el artículo 143, fracción I, de la Ley de Transparencia y Acceso a la Información Pública del Estado de México y Municipios.</w:t>
      </w:r>
    </w:p>
    <w:p w14:paraId="7D0771EC" w14:textId="77777777" w:rsidR="00873C1B" w:rsidRDefault="00873C1B">
      <w:pPr>
        <w:spacing w:line="360" w:lineRule="auto"/>
        <w:jc w:val="both"/>
        <w:rPr>
          <w:rFonts w:ascii="Palatino Linotype" w:eastAsia="Palatino Linotype" w:hAnsi="Palatino Linotype" w:cs="Palatino Linotype"/>
          <w:sz w:val="22"/>
          <w:szCs w:val="22"/>
        </w:rPr>
      </w:pPr>
    </w:p>
    <w:p w14:paraId="21AA6671" w14:textId="77777777" w:rsidR="00873C1B" w:rsidRDefault="00F5286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2128D2B2" w14:textId="77777777" w:rsidR="00873C1B" w:rsidRDefault="00F52868">
      <w:pPr>
        <w:pStyle w:val="Ttulo2"/>
        <w:spacing w:before="0" w:after="0" w:line="360" w:lineRule="auto"/>
        <w:rPr>
          <w:rFonts w:ascii="Palatino Linotype" w:eastAsia="Palatino Linotype" w:hAnsi="Palatino Linotype" w:cs="Palatino Linotype"/>
          <w:b w:val="0"/>
          <w:sz w:val="22"/>
          <w:szCs w:val="22"/>
        </w:rPr>
      </w:pPr>
      <w:bookmarkStart w:id="27" w:name="_heading=h.2jxsxqh" w:colFirst="0" w:colLast="0"/>
      <w:bookmarkStart w:id="28" w:name="_Toc191566647"/>
      <w:bookmarkEnd w:id="27"/>
      <w:r>
        <w:rPr>
          <w:rFonts w:ascii="Palatino Linotype" w:eastAsia="Palatino Linotype" w:hAnsi="Palatino Linotype" w:cs="Palatino Linotype"/>
          <w:sz w:val="22"/>
          <w:szCs w:val="22"/>
        </w:rPr>
        <w:lastRenderedPageBreak/>
        <w:t>SEXTO. Decisión</w:t>
      </w:r>
      <w:bookmarkEnd w:id="28"/>
    </w:p>
    <w:p w14:paraId="3627C1BE" w14:textId="77777777" w:rsidR="00873C1B" w:rsidRDefault="00873C1B">
      <w:pPr>
        <w:spacing w:line="360" w:lineRule="auto"/>
        <w:jc w:val="both"/>
        <w:rPr>
          <w:rFonts w:ascii="Palatino Linotype" w:eastAsia="Palatino Linotype" w:hAnsi="Palatino Linotype" w:cs="Palatino Linotype"/>
          <w:sz w:val="22"/>
          <w:szCs w:val="22"/>
        </w:rPr>
      </w:pPr>
    </w:p>
    <w:p w14:paraId="2E407004"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w:t>
      </w:r>
      <w:r>
        <w:rPr>
          <w:rFonts w:ascii="Palatino Linotype" w:eastAsia="Palatino Linotype" w:hAnsi="Palatino Linotype" w:cs="Palatino Linotype"/>
          <w:b/>
          <w:sz w:val="22"/>
          <w:szCs w:val="22"/>
        </w:rPr>
        <w:t xml:space="preserve"> MODIFICAR </w:t>
      </w:r>
      <w:r>
        <w:rPr>
          <w:rFonts w:ascii="Palatino Linotype" w:eastAsia="Palatino Linotype" w:hAnsi="Palatino Linotype" w:cs="Palatino Linotype"/>
          <w:sz w:val="22"/>
          <w:szCs w:val="22"/>
        </w:rPr>
        <w:t>las respuesta otorgada por 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las solicitudes de información </w:t>
      </w:r>
      <w:r>
        <w:rPr>
          <w:rFonts w:ascii="Palatino Linotype" w:eastAsia="Palatino Linotype" w:hAnsi="Palatino Linotype" w:cs="Palatino Linotype"/>
          <w:b/>
          <w:color w:val="000000"/>
          <w:sz w:val="22"/>
          <w:szCs w:val="22"/>
        </w:rPr>
        <w:t>00039/CALIMAYA/IP/2025, 00038/CALIMAYA/IP/2025, 00032/CALIMAYA/IP/2025  y 00028/CALIMAYA/IP/2025</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por resultar parcialmente fundadas las razones o motivos de inconformidad hechos valer por la persona Recurrente, en los Recursos de Revisión</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b/>
          <w:sz w:val="22"/>
          <w:szCs w:val="22"/>
        </w:rPr>
        <w:t xml:space="preserve">00441/INFOEM/IP/RR/2025, </w:t>
      </w:r>
      <w:r>
        <w:rPr>
          <w:rFonts w:ascii="Palatino Linotype" w:eastAsia="Palatino Linotype" w:hAnsi="Palatino Linotype" w:cs="Palatino Linotype"/>
          <w:b/>
          <w:color w:val="000000"/>
          <w:sz w:val="22"/>
          <w:szCs w:val="22"/>
        </w:rPr>
        <w:t>00442/INFOEM/IP/RR/2025, 00443/INFOEM/IP/RR/2025</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 y </w:t>
      </w:r>
      <w:r>
        <w:rPr>
          <w:rFonts w:ascii="Palatino Linotype" w:eastAsia="Palatino Linotype" w:hAnsi="Palatino Linotype" w:cs="Palatino Linotype"/>
          <w:b/>
          <w:color w:val="000000"/>
          <w:sz w:val="22"/>
          <w:szCs w:val="22"/>
        </w:rPr>
        <w:t>00444/INFOEM/IP/RR/2025</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sz w:val="22"/>
          <w:szCs w:val="22"/>
        </w:rPr>
        <w:t xml:space="preserve">en consecuencia procede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la entrega de la información faltante en los términos antes expuestos.</w:t>
      </w:r>
    </w:p>
    <w:p w14:paraId="791602B2" w14:textId="77777777" w:rsidR="00873C1B" w:rsidRDefault="00873C1B">
      <w:pPr>
        <w:spacing w:line="360" w:lineRule="auto"/>
        <w:jc w:val="both"/>
        <w:rPr>
          <w:rFonts w:ascii="Palatino Linotype" w:eastAsia="Palatino Linotype" w:hAnsi="Palatino Linotype" w:cs="Palatino Linotype"/>
          <w:sz w:val="22"/>
          <w:szCs w:val="22"/>
        </w:rPr>
      </w:pPr>
    </w:p>
    <w:p w14:paraId="5C725E2C" w14:textId="77777777" w:rsidR="00873C1B" w:rsidRDefault="00F52868">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la persona Recurrente</w:t>
      </w:r>
    </w:p>
    <w:p w14:paraId="2A93B366" w14:textId="77777777" w:rsidR="00873C1B" w:rsidRDefault="00873C1B">
      <w:pPr>
        <w:spacing w:line="360" w:lineRule="auto"/>
        <w:jc w:val="both"/>
        <w:rPr>
          <w:rFonts w:ascii="Palatino Linotype" w:eastAsia="Palatino Linotype" w:hAnsi="Palatino Linotype" w:cs="Palatino Linotype"/>
          <w:sz w:val="22"/>
          <w:szCs w:val="22"/>
          <w:u w:val="single"/>
        </w:rPr>
      </w:pPr>
    </w:p>
    <w:p w14:paraId="7F561BBB" w14:textId="77777777" w:rsidR="00873C1B" w:rsidRDefault="00F5286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Se hace del conocimiento de la persona Particular que este Organismo Garante determinó concederle la razón, puesto que el Sujeto Obligado entregó la información incompleta, o bien las ligas no remiten a la información solicitada, por lo que se ordena la entrega de la información faltante. </w:t>
      </w:r>
    </w:p>
    <w:p w14:paraId="2572C04F" w14:textId="77777777" w:rsidR="00873C1B" w:rsidRDefault="00873C1B">
      <w:pPr>
        <w:spacing w:line="360" w:lineRule="auto"/>
        <w:jc w:val="both"/>
        <w:rPr>
          <w:rFonts w:ascii="Palatino Linotype" w:eastAsia="Palatino Linotype" w:hAnsi="Palatino Linotype" w:cs="Palatino Linotype"/>
          <w:sz w:val="22"/>
          <w:szCs w:val="22"/>
          <w:u w:val="single"/>
        </w:rPr>
      </w:pPr>
    </w:p>
    <w:p w14:paraId="3E48556A" w14:textId="77777777" w:rsidR="00873C1B" w:rsidRDefault="00F5286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78019E9E" w14:textId="77777777" w:rsidR="00873C1B" w:rsidRDefault="00873C1B">
      <w:pPr>
        <w:spacing w:line="360" w:lineRule="auto"/>
        <w:jc w:val="both"/>
        <w:rPr>
          <w:rFonts w:ascii="Palatino Linotype" w:eastAsia="Palatino Linotype" w:hAnsi="Palatino Linotype" w:cs="Palatino Linotype"/>
          <w:sz w:val="22"/>
          <w:szCs w:val="22"/>
          <w:u w:val="single"/>
        </w:rPr>
      </w:pPr>
    </w:p>
    <w:p w14:paraId="712F0ECD" w14:textId="77777777" w:rsidR="00873C1B" w:rsidRDefault="00F5286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lastRenderedPageBreak/>
        <w:t>La labor del INFOEM, es apoyar a la población para acceder a la información pública y garantizar la protección de sus datos personales.</w:t>
      </w:r>
    </w:p>
    <w:p w14:paraId="3557D4F8" w14:textId="77777777" w:rsidR="00873C1B" w:rsidRDefault="00873C1B">
      <w:pPr>
        <w:spacing w:line="360" w:lineRule="auto"/>
        <w:jc w:val="both"/>
        <w:rPr>
          <w:rFonts w:ascii="Palatino Linotype" w:eastAsia="Palatino Linotype" w:hAnsi="Palatino Linotype" w:cs="Palatino Linotype"/>
          <w:sz w:val="22"/>
          <w:szCs w:val="22"/>
        </w:rPr>
      </w:pPr>
    </w:p>
    <w:p w14:paraId="059209BC"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4E8C2A64" w14:textId="77777777" w:rsidR="00873C1B" w:rsidRDefault="00873C1B">
      <w:pPr>
        <w:pStyle w:val="Ttulo1"/>
        <w:spacing w:before="0" w:line="360" w:lineRule="auto"/>
        <w:jc w:val="center"/>
        <w:rPr>
          <w:rFonts w:ascii="Palatino Linotype" w:eastAsia="Palatino Linotype" w:hAnsi="Palatino Linotype" w:cs="Palatino Linotype"/>
          <w:color w:val="000000"/>
          <w:sz w:val="22"/>
          <w:szCs w:val="22"/>
        </w:rPr>
      </w:pPr>
    </w:p>
    <w:p w14:paraId="724327E6" w14:textId="77777777" w:rsidR="00873C1B" w:rsidRDefault="00F52868">
      <w:pPr>
        <w:pStyle w:val="Ttulo1"/>
        <w:spacing w:before="0" w:line="360" w:lineRule="auto"/>
        <w:jc w:val="center"/>
        <w:rPr>
          <w:rFonts w:ascii="Palatino Linotype" w:eastAsia="Palatino Linotype" w:hAnsi="Palatino Linotype" w:cs="Palatino Linotype"/>
          <w:b/>
          <w:color w:val="000000"/>
          <w:sz w:val="22"/>
          <w:szCs w:val="22"/>
        </w:rPr>
      </w:pPr>
      <w:bookmarkStart w:id="29" w:name="_heading=h.z337ya" w:colFirst="0" w:colLast="0"/>
      <w:bookmarkStart w:id="30" w:name="_Toc191566648"/>
      <w:bookmarkEnd w:id="29"/>
      <w:r>
        <w:rPr>
          <w:rFonts w:ascii="Palatino Linotype" w:eastAsia="Palatino Linotype" w:hAnsi="Palatino Linotype" w:cs="Palatino Linotype"/>
          <w:b/>
          <w:color w:val="000000"/>
          <w:sz w:val="22"/>
          <w:szCs w:val="22"/>
        </w:rPr>
        <w:t>R E S U E L V E</w:t>
      </w:r>
      <w:bookmarkEnd w:id="30"/>
    </w:p>
    <w:p w14:paraId="155EA023" w14:textId="77777777" w:rsidR="00873C1B" w:rsidRDefault="00873C1B">
      <w:pPr>
        <w:spacing w:line="360" w:lineRule="auto"/>
        <w:jc w:val="center"/>
        <w:rPr>
          <w:rFonts w:ascii="Palatino Linotype" w:eastAsia="Palatino Linotype" w:hAnsi="Palatino Linotype" w:cs="Palatino Linotype"/>
          <w:b/>
          <w:sz w:val="22"/>
          <w:szCs w:val="22"/>
        </w:rPr>
      </w:pPr>
    </w:p>
    <w:p w14:paraId="6A3222AC" w14:textId="77777777" w:rsidR="00873C1B" w:rsidRDefault="00F5286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 xml:space="preserve">MODIFICAN </w:t>
      </w:r>
      <w:r>
        <w:rPr>
          <w:rFonts w:ascii="Palatino Linotype" w:eastAsia="Palatino Linotype" w:hAnsi="Palatino Linotype" w:cs="Palatino Linotype"/>
          <w:sz w:val="22"/>
          <w:szCs w:val="22"/>
        </w:rPr>
        <w:t>las respuestas entregadas por el Sujeto Obligado a las solicitudes de acceso a la información con número de folio</w:t>
      </w:r>
      <w:r>
        <w:rPr>
          <w:rFonts w:ascii="Palatino Linotype" w:eastAsia="Palatino Linotype" w:hAnsi="Palatino Linotype" w:cs="Palatino Linotype"/>
          <w:b/>
          <w:sz w:val="22"/>
          <w:szCs w:val="22"/>
        </w:rPr>
        <w:t> </w:t>
      </w:r>
      <w:r>
        <w:rPr>
          <w:rFonts w:ascii="Palatino Linotype" w:eastAsia="Palatino Linotype" w:hAnsi="Palatino Linotype" w:cs="Palatino Linotype"/>
          <w:b/>
          <w:color w:val="000000"/>
          <w:sz w:val="22"/>
          <w:szCs w:val="22"/>
        </w:rPr>
        <w:t>00039/CALIMAYA/IP/2025, 00038/CALIMAYA/IP/2025, 00032/CALIMAYA/IP/2025  y 00028/CALIMAYA/IP/2025</w:t>
      </w:r>
      <w:r>
        <w:rPr>
          <w:rFonts w:ascii="Palatino Linotype" w:eastAsia="Palatino Linotype" w:hAnsi="Palatino Linotype" w:cs="Palatino Linotype"/>
          <w:sz w:val="22"/>
          <w:szCs w:val="22"/>
        </w:rPr>
        <w:t xml:space="preserve">, por resultar PARCIALMENTE FUNDADAS las razones o motivos de inconformidad hechas valer por la persona Recurrente, en los Recursos de Revisión </w:t>
      </w:r>
      <w:r>
        <w:rPr>
          <w:rFonts w:ascii="Palatino Linotype" w:eastAsia="Palatino Linotype" w:hAnsi="Palatino Linotype" w:cs="Palatino Linotype"/>
          <w:b/>
          <w:sz w:val="22"/>
          <w:szCs w:val="22"/>
        </w:rPr>
        <w:t xml:space="preserve">00441/INFOEM/IP/RR/2025, </w:t>
      </w:r>
      <w:r>
        <w:rPr>
          <w:rFonts w:ascii="Palatino Linotype" w:eastAsia="Palatino Linotype" w:hAnsi="Palatino Linotype" w:cs="Palatino Linotype"/>
          <w:b/>
          <w:color w:val="000000"/>
          <w:sz w:val="22"/>
          <w:szCs w:val="22"/>
        </w:rPr>
        <w:t>00442/INFOEM/IP/RR/2025, 00443/INFOEM/IP/RR/2025</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 y </w:t>
      </w:r>
      <w:r>
        <w:rPr>
          <w:rFonts w:ascii="Palatino Linotype" w:eastAsia="Palatino Linotype" w:hAnsi="Palatino Linotype" w:cs="Palatino Linotype"/>
          <w:b/>
          <w:color w:val="000000"/>
          <w:sz w:val="22"/>
          <w:szCs w:val="22"/>
        </w:rPr>
        <w:t>00444/INFOEM/IP/RR/2025 y</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términos de los Considerandos QUINTO y SEXTO de esta Resolución.</w:t>
      </w:r>
    </w:p>
    <w:p w14:paraId="20691706"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7AA5024A"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que entregue, </w:t>
      </w:r>
      <w:r>
        <w:rPr>
          <w:rFonts w:ascii="Palatino Linotype" w:eastAsia="Palatino Linotype" w:hAnsi="Palatino Linotype" w:cs="Palatino Linotype"/>
          <w:color w:val="0D0D0D"/>
          <w:sz w:val="22"/>
          <w:szCs w:val="22"/>
        </w:rPr>
        <w:t xml:space="preserve">previa </w:t>
      </w:r>
      <w:r>
        <w:rPr>
          <w:rFonts w:ascii="Palatino Linotype" w:eastAsia="Palatino Linotype" w:hAnsi="Palatino Linotype" w:cs="Palatino Linotype"/>
          <w:color w:val="000000"/>
          <w:sz w:val="22"/>
          <w:szCs w:val="22"/>
        </w:rPr>
        <w:t xml:space="preserve">búsqueda exhaustiva y razonable en las unidades administrativas competentes, a través del SAIMEX, en su caso en versión pública, los documentos que den cuenta de </w:t>
      </w:r>
      <w:r>
        <w:rPr>
          <w:rFonts w:ascii="Palatino Linotype" w:eastAsia="Palatino Linotype" w:hAnsi="Palatino Linotype" w:cs="Palatino Linotype"/>
          <w:sz w:val="22"/>
          <w:szCs w:val="22"/>
        </w:rPr>
        <w:t xml:space="preserve">lo siguiente: </w:t>
      </w:r>
    </w:p>
    <w:p w14:paraId="2755CB2B" w14:textId="77777777" w:rsidR="00873C1B" w:rsidRDefault="00873C1B">
      <w:pPr>
        <w:spacing w:line="360" w:lineRule="auto"/>
        <w:jc w:val="both"/>
        <w:rPr>
          <w:rFonts w:ascii="Palatino Linotype" w:eastAsia="Palatino Linotype" w:hAnsi="Palatino Linotype" w:cs="Palatino Linotype"/>
          <w:sz w:val="22"/>
          <w:szCs w:val="22"/>
        </w:rPr>
      </w:pPr>
    </w:p>
    <w:p w14:paraId="215FF4E2" w14:textId="77777777" w:rsidR="00873C1B" w:rsidRDefault="00F52868">
      <w:pPr>
        <w:numPr>
          <w:ilvl w:val="3"/>
          <w:numId w:val="3"/>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registro de los grandes generadores de residuos vigente al </w:t>
      </w:r>
      <w:r>
        <w:rPr>
          <w:rFonts w:ascii="Palatino Linotype" w:eastAsia="Palatino Linotype" w:hAnsi="Palatino Linotype" w:cs="Palatino Linotype"/>
          <w:sz w:val="22"/>
          <w:szCs w:val="22"/>
        </w:rPr>
        <w:t>trece de enero de dos mil veinticinco</w:t>
      </w:r>
      <w:r>
        <w:rPr>
          <w:rFonts w:ascii="Palatino Linotype" w:eastAsia="Palatino Linotype" w:hAnsi="Palatino Linotype" w:cs="Palatino Linotype"/>
          <w:color w:val="000000"/>
          <w:sz w:val="22"/>
          <w:szCs w:val="22"/>
        </w:rPr>
        <w:t>.</w:t>
      </w:r>
    </w:p>
    <w:p w14:paraId="794247C8" w14:textId="77777777" w:rsidR="00873C1B" w:rsidRDefault="00873C1B">
      <w:p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p>
    <w:p w14:paraId="7EC8C102" w14:textId="77777777" w:rsidR="00873C1B" w:rsidRDefault="00F52868">
      <w:pPr>
        <w:numPr>
          <w:ilvl w:val="3"/>
          <w:numId w:val="3"/>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Gestión integral de los residuos sólidos urbanos y de manejo especial, el último generado al </w:t>
      </w:r>
      <w:r>
        <w:rPr>
          <w:rFonts w:ascii="Palatino Linotype" w:eastAsia="Palatino Linotype" w:hAnsi="Palatino Linotype" w:cs="Palatino Linotype"/>
          <w:sz w:val="22"/>
          <w:szCs w:val="22"/>
        </w:rPr>
        <w:t>trece de enero de dos mil veinticinco</w:t>
      </w:r>
      <w:r>
        <w:rPr>
          <w:rFonts w:ascii="Palatino Linotype" w:eastAsia="Palatino Linotype" w:hAnsi="Palatino Linotype" w:cs="Palatino Linotype"/>
          <w:color w:val="000000"/>
          <w:sz w:val="22"/>
          <w:szCs w:val="22"/>
        </w:rPr>
        <w:t>.</w:t>
      </w:r>
    </w:p>
    <w:p w14:paraId="76A16594" w14:textId="77777777" w:rsidR="00873C1B" w:rsidRDefault="00873C1B">
      <w:p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p>
    <w:p w14:paraId="28C2E8B6" w14:textId="77777777" w:rsidR="00873C1B" w:rsidRDefault="00F52868">
      <w:pPr>
        <w:numPr>
          <w:ilvl w:val="3"/>
          <w:numId w:val="3"/>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Diagnóstico básico para la gestión integral de residuos sólidos urbanos y de manejo especial a nivel municipal, el último generado al </w:t>
      </w:r>
      <w:r>
        <w:rPr>
          <w:rFonts w:ascii="Palatino Linotype" w:eastAsia="Palatino Linotype" w:hAnsi="Palatino Linotype" w:cs="Palatino Linotype"/>
          <w:sz w:val="22"/>
          <w:szCs w:val="22"/>
        </w:rPr>
        <w:t>trece de enero de dos mil veinticinco</w:t>
      </w:r>
      <w:r>
        <w:rPr>
          <w:rFonts w:ascii="Palatino Linotype" w:eastAsia="Palatino Linotype" w:hAnsi="Palatino Linotype" w:cs="Palatino Linotype"/>
          <w:color w:val="000000"/>
          <w:sz w:val="22"/>
          <w:szCs w:val="22"/>
        </w:rPr>
        <w:t xml:space="preserve">. </w:t>
      </w:r>
    </w:p>
    <w:p w14:paraId="58665107" w14:textId="77777777" w:rsidR="00873C1B" w:rsidRDefault="00873C1B">
      <w:pPr>
        <w:tabs>
          <w:tab w:val="left" w:pos="4962"/>
        </w:tabs>
        <w:spacing w:line="360" w:lineRule="auto"/>
        <w:jc w:val="both"/>
        <w:rPr>
          <w:rFonts w:ascii="Palatino Linotype" w:eastAsia="Palatino Linotype" w:hAnsi="Palatino Linotype" w:cs="Palatino Linotype"/>
        </w:rPr>
      </w:pPr>
    </w:p>
    <w:p w14:paraId="683F5B3F" w14:textId="77777777" w:rsidR="00873C1B" w:rsidRDefault="00F52868">
      <w:pPr>
        <w:numPr>
          <w:ilvl w:val="3"/>
          <w:numId w:val="3"/>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Documentación relativa al Sistema de Información sobre la Gestión Integral de Residuos, generado del 13 de enero de 2024 al 13 de enero de 2025.</w:t>
      </w:r>
    </w:p>
    <w:p w14:paraId="619C7AB1" w14:textId="77777777" w:rsidR="00873C1B" w:rsidRDefault="00873C1B">
      <w:pPr>
        <w:tabs>
          <w:tab w:val="left" w:pos="4962"/>
        </w:tabs>
        <w:spacing w:line="360" w:lineRule="auto"/>
        <w:ind w:left="567"/>
        <w:jc w:val="both"/>
        <w:rPr>
          <w:rFonts w:ascii="Palatino Linotype" w:eastAsia="Palatino Linotype" w:hAnsi="Palatino Linotype" w:cs="Palatino Linotype"/>
          <w:sz w:val="22"/>
          <w:szCs w:val="22"/>
        </w:rPr>
      </w:pPr>
    </w:p>
    <w:p w14:paraId="4B1BCD57" w14:textId="77777777" w:rsidR="00873C1B" w:rsidRDefault="00F52868">
      <w:pPr>
        <w:numPr>
          <w:ilvl w:val="3"/>
          <w:numId w:val="3"/>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Contratos de renta de camiones para prestar el servicio de limpia, recolección, traslado, tratamiento y disposición final de residuos en el Municipio por el periodo del 1° de enero de 2019 al 13 de enero de </w:t>
      </w:r>
      <w:proofErr w:type="gramStart"/>
      <w:r>
        <w:rPr>
          <w:rFonts w:ascii="Palatino Linotype" w:eastAsia="Palatino Linotype" w:hAnsi="Palatino Linotype" w:cs="Palatino Linotype"/>
          <w:color w:val="000000"/>
          <w:sz w:val="22"/>
          <w:szCs w:val="22"/>
        </w:rPr>
        <w:t>2025 .</w:t>
      </w:r>
      <w:proofErr w:type="gramEnd"/>
      <w:r>
        <w:rPr>
          <w:rFonts w:ascii="Palatino Linotype" w:eastAsia="Palatino Linotype" w:hAnsi="Palatino Linotype" w:cs="Palatino Linotype"/>
          <w:color w:val="000000"/>
          <w:sz w:val="22"/>
          <w:szCs w:val="22"/>
        </w:rPr>
        <w:t xml:space="preserve"> </w:t>
      </w:r>
    </w:p>
    <w:p w14:paraId="04A151CF" w14:textId="77777777" w:rsidR="00873C1B" w:rsidRDefault="00873C1B">
      <w:pPr>
        <w:tabs>
          <w:tab w:val="left" w:pos="4962"/>
        </w:tabs>
        <w:spacing w:line="360" w:lineRule="auto"/>
        <w:ind w:left="567"/>
        <w:jc w:val="both"/>
        <w:rPr>
          <w:rFonts w:ascii="Palatino Linotype" w:eastAsia="Palatino Linotype" w:hAnsi="Palatino Linotype" w:cs="Palatino Linotype"/>
          <w:sz w:val="22"/>
          <w:szCs w:val="22"/>
        </w:rPr>
      </w:pPr>
    </w:p>
    <w:p w14:paraId="3BCC2573" w14:textId="77777777" w:rsidR="00873C1B" w:rsidRDefault="00F52868">
      <w:pPr>
        <w:numPr>
          <w:ilvl w:val="3"/>
          <w:numId w:val="3"/>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Cantidad de camiones propiedad del Sujeto Obligado con los que cuente al </w:t>
      </w:r>
      <w:r>
        <w:rPr>
          <w:rFonts w:ascii="Palatino Linotype" w:eastAsia="Palatino Linotype" w:hAnsi="Palatino Linotype" w:cs="Palatino Linotype"/>
          <w:sz w:val="22"/>
          <w:szCs w:val="22"/>
        </w:rPr>
        <w:t>trece de enero de dos mil veinticinco</w:t>
      </w:r>
      <w:r>
        <w:rPr>
          <w:rFonts w:ascii="Palatino Linotype" w:eastAsia="Palatino Linotype" w:hAnsi="Palatino Linotype" w:cs="Palatino Linotype"/>
          <w:color w:val="000000"/>
          <w:sz w:val="22"/>
          <w:szCs w:val="22"/>
        </w:rPr>
        <w:t xml:space="preserve">.  </w:t>
      </w:r>
    </w:p>
    <w:p w14:paraId="21C58FE9"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332E9D09" w14:textId="77777777" w:rsidR="00873C1B" w:rsidRDefault="00F52868">
      <w:pPr>
        <w:numPr>
          <w:ilvl w:val="3"/>
          <w:numId w:val="3"/>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Nombre de la o las personas que del 1° de enero de 2010 </w:t>
      </w:r>
      <w:r>
        <w:rPr>
          <w:rFonts w:ascii="Palatino Linotype" w:eastAsia="Palatino Linotype" w:hAnsi="Palatino Linotype" w:cs="Palatino Linotype"/>
          <w:sz w:val="22"/>
          <w:szCs w:val="22"/>
        </w:rPr>
        <w:t>al 13</w:t>
      </w:r>
      <w:r>
        <w:rPr>
          <w:rFonts w:ascii="Palatino Linotype" w:eastAsia="Palatino Linotype" w:hAnsi="Palatino Linotype" w:cs="Palatino Linotype"/>
          <w:color w:val="000000"/>
          <w:sz w:val="22"/>
          <w:szCs w:val="22"/>
        </w:rPr>
        <w:t xml:space="preserve"> de febrero de 2025, realizaron funciones de vigilancia sobre las empresas que prestan servicios de recolección de basura en el Municipio, respecto de que </w:t>
      </w:r>
      <w:r>
        <w:rPr>
          <w:rFonts w:ascii="Palatino Linotype" w:eastAsia="Palatino Linotype" w:hAnsi="Palatino Linotype" w:cs="Palatino Linotype"/>
          <w:sz w:val="22"/>
          <w:szCs w:val="22"/>
        </w:rPr>
        <w:t>cumplan</w:t>
      </w:r>
      <w:r>
        <w:rPr>
          <w:rFonts w:ascii="Palatino Linotype" w:eastAsia="Palatino Linotype" w:hAnsi="Palatino Linotype" w:cs="Palatino Linotype"/>
          <w:color w:val="000000"/>
          <w:sz w:val="22"/>
          <w:szCs w:val="22"/>
        </w:rPr>
        <w:t xml:space="preserve"> con la normatividad aplicable en el Ayuntamiento.</w:t>
      </w:r>
    </w:p>
    <w:p w14:paraId="1E4B2F60"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456525D4"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4691972"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5F0205AD" w14:textId="77777777" w:rsidR="00873C1B" w:rsidRDefault="00F5286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Para el caso de que no se haya generado la información solicitada en los puntos 5 por no rentar camiones o 6 por no tener camiones de su propiedad y 7 por no haberse generado deberá hacerlo del conocimiento del Particular, de manera precisa y clara. </w:t>
      </w:r>
    </w:p>
    <w:p w14:paraId="6BA0A0D3"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0C46BCD6"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Para el caso de que el Sujeto Obligado haya generado la información solicitada en el punto 7, pero debido a la antigüedad de la misma, haya causado baja documental deberá entregar el acuerdo de inexistencia del Comité de Transparencia, en términos del artículo 19, párrafo tercero y 169 de la Ley de Transparencia y Acceso a la Información Pública del Estado de México y Municipios, de conformidad con el considerando QUINTO de la presente resolución.</w:t>
      </w:r>
    </w:p>
    <w:p w14:paraId="10C70CBA"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3F3FEAC7" w14:textId="77777777" w:rsidR="00873C1B" w:rsidRDefault="00F5286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mallCaps/>
          <w:color w:val="000000"/>
          <w:sz w:val="22"/>
          <w:szCs w:val="22"/>
        </w:rPr>
        <w:t>TERCERO</w:t>
      </w:r>
      <w:r>
        <w:rPr>
          <w:rFonts w:ascii="Palatino Linotype" w:eastAsia="Palatino Linotype" w:hAnsi="Palatino Linotype" w:cs="Palatino Linotype"/>
          <w:b/>
          <w:color w:val="000000"/>
          <w:sz w:val="22"/>
          <w:szCs w:val="22"/>
        </w:rPr>
        <w:t xml:space="preserve">. NOTIFÍQUESE POR SAIMEX </w:t>
      </w:r>
      <w:r>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1E9868"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3AC98587" w14:textId="77777777" w:rsidR="00873C1B" w:rsidRDefault="00F528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0146B46"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0A645777"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lastRenderedPageBreak/>
        <w:t xml:space="preserve">CUARTO.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 xml:space="preserve">a </w:t>
      </w:r>
      <w:r>
        <w:rPr>
          <w:rFonts w:ascii="Palatino Linotype" w:eastAsia="Palatino Linotype" w:hAnsi="Palatino Linotype" w:cs="Palatino Linotype"/>
          <w:color w:val="000000"/>
          <w:sz w:val="22"/>
          <w:szCs w:val="22"/>
        </w:rPr>
        <w:t xml:space="preserve">la persona </w:t>
      </w:r>
      <w:r>
        <w:rPr>
          <w:rFonts w:ascii="Palatino Linotype" w:eastAsia="Palatino Linotype" w:hAnsi="Palatino Linotype" w:cs="Palatino Linotype"/>
          <w:sz w:val="22"/>
          <w:szCs w:val="22"/>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67C2D72" w14:textId="77777777" w:rsidR="00873C1B" w:rsidRDefault="00873C1B">
      <w:pPr>
        <w:spacing w:line="360" w:lineRule="auto"/>
        <w:jc w:val="both"/>
        <w:rPr>
          <w:rFonts w:ascii="Palatino Linotype" w:eastAsia="Palatino Linotype" w:hAnsi="Palatino Linotype" w:cs="Palatino Linotype"/>
          <w:sz w:val="22"/>
          <w:szCs w:val="22"/>
        </w:rPr>
      </w:pPr>
    </w:p>
    <w:p w14:paraId="24E8579E" w14:textId="77777777" w:rsidR="00873C1B" w:rsidRDefault="00873C1B">
      <w:pPr>
        <w:spacing w:line="360" w:lineRule="auto"/>
        <w:jc w:val="both"/>
        <w:rPr>
          <w:rFonts w:ascii="Palatino Linotype" w:eastAsia="Palatino Linotype" w:hAnsi="Palatino Linotype" w:cs="Palatino Linotype"/>
          <w:color w:val="000000"/>
          <w:sz w:val="22"/>
          <w:szCs w:val="22"/>
        </w:rPr>
      </w:pPr>
    </w:p>
    <w:p w14:paraId="0075FCC7" w14:textId="77777777" w:rsidR="00873C1B" w:rsidRDefault="00F528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496F107F" w14:textId="77777777" w:rsidR="00873C1B" w:rsidRDefault="00873C1B">
      <w:pPr>
        <w:spacing w:line="360" w:lineRule="auto"/>
        <w:jc w:val="both"/>
        <w:rPr>
          <w:rFonts w:ascii="Palatino Linotype" w:eastAsia="Palatino Linotype" w:hAnsi="Palatino Linotype" w:cs="Palatino Linotype"/>
          <w:sz w:val="22"/>
          <w:szCs w:val="22"/>
        </w:rPr>
      </w:pPr>
    </w:p>
    <w:p w14:paraId="44D8A670" w14:textId="77777777" w:rsidR="00873C1B" w:rsidRDefault="00873C1B">
      <w:pPr>
        <w:spacing w:line="360" w:lineRule="auto"/>
        <w:jc w:val="both"/>
        <w:rPr>
          <w:rFonts w:ascii="Palatino Linotype" w:eastAsia="Palatino Linotype" w:hAnsi="Palatino Linotype" w:cs="Palatino Linotype"/>
          <w:sz w:val="22"/>
          <w:szCs w:val="22"/>
        </w:rPr>
      </w:pPr>
    </w:p>
    <w:p w14:paraId="4675F4DF" w14:textId="77777777" w:rsidR="00873C1B" w:rsidRDefault="00873C1B">
      <w:pPr>
        <w:spacing w:line="360" w:lineRule="auto"/>
        <w:jc w:val="both"/>
        <w:rPr>
          <w:rFonts w:ascii="Palatino Linotype" w:eastAsia="Palatino Linotype" w:hAnsi="Palatino Linotype" w:cs="Palatino Linotype"/>
          <w:sz w:val="22"/>
          <w:szCs w:val="22"/>
        </w:rPr>
      </w:pPr>
    </w:p>
    <w:p w14:paraId="363FF537" w14:textId="77777777" w:rsidR="00873C1B" w:rsidRDefault="00873C1B">
      <w:pPr>
        <w:spacing w:line="360" w:lineRule="auto"/>
        <w:jc w:val="both"/>
        <w:rPr>
          <w:rFonts w:ascii="Palatino Linotype" w:eastAsia="Palatino Linotype" w:hAnsi="Palatino Linotype" w:cs="Palatino Linotype"/>
          <w:sz w:val="22"/>
          <w:szCs w:val="22"/>
        </w:rPr>
      </w:pPr>
    </w:p>
    <w:p w14:paraId="4EAF0F87" w14:textId="77777777" w:rsidR="00873C1B" w:rsidRDefault="00873C1B">
      <w:pPr>
        <w:spacing w:line="360" w:lineRule="auto"/>
        <w:jc w:val="both"/>
        <w:rPr>
          <w:rFonts w:ascii="Palatino Linotype" w:eastAsia="Palatino Linotype" w:hAnsi="Palatino Linotype" w:cs="Palatino Linotype"/>
          <w:sz w:val="22"/>
          <w:szCs w:val="22"/>
        </w:rPr>
      </w:pPr>
    </w:p>
    <w:p w14:paraId="2CF39200"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1734C951"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5F1BEE8F"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4D9BBE63"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6AE3BF05"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3E24019A"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065E423F"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6920216F"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10AF8228" w14:textId="77777777" w:rsidR="00873C1B" w:rsidRDefault="00873C1B">
      <w:pPr>
        <w:tabs>
          <w:tab w:val="left" w:pos="4962"/>
        </w:tabs>
        <w:spacing w:line="360" w:lineRule="auto"/>
        <w:jc w:val="both"/>
        <w:rPr>
          <w:rFonts w:ascii="Palatino Linotype" w:eastAsia="Palatino Linotype" w:hAnsi="Palatino Linotype" w:cs="Palatino Linotype"/>
          <w:sz w:val="22"/>
          <w:szCs w:val="22"/>
        </w:rPr>
      </w:pPr>
    </w:p>
    <w:p w14:paraId="38210269" w14:textId="77777777" w:rsidR="00873C1B" w:rsidRDefault="00873C1B">
      <w:pPr>
        <w:spacing w:line="360" w:lineRule="auto"/>
        <w:jc w:val="both"/>
        <w:rPr>
          <w:rFonts w:ascii="Palatino Linotype" w:eastAsia="Palatino Linotype" w:hAnsi="Palatino Linotype" w:cs="Palatino Linotype"/>
          <w:b/>
          <w:sz w:val="22"/>
          <w:szCs w:val="22"/>
        </w:rPr>
      </w:pPr>
    </w:p>
    <w:p w14:paraId="656653BA" w14:textId="77777777" w:rsidR="00873C1B" w:rsidRDefault="00873C1B">
      <w:pPr>
        <w:spacing w:line="360" w:lineRule="auto"/>
        <w:jc w:val="both"/>
        <w:rPr>
          <w:rFonts w:ascii="Palatino Linotype" w:eastAsia="Palatino Linotype" w:hAnsi="Palatino Linotype" w:cs="Palatino Linotype"/>
          <w:b/>
          <w:sz w:val="22"/>
          <w:szCs w:val="22"/>
        </w:rPr>
      </w:pPr>
    </w:p>
    <w:p w14:paraId="21A701C1" w14:textId="77777777" w:rsidR="00873C1B" w:rsidRDefault="00873C1B">
      <w:pPr>
        <w:spacing w:line="360" w:lineRule="auto"/>
        <w:jc w:val="both"/>
        <w:rPr>
          <w:rFonts w:ascii="Palatino Linotype" w:eastAsia="Palatino Linotype" w:hAnsi="Palatino Linotype" w:cs="Palatino Linotype"/>
          <w:b/>
          <w:sz w:val="22"/>
          <w:szCs w:val="22"/>
        </w:rPr>
      </w:pPr>
    </w:p>
    <w:p w14:paraId="1EFB1445" w14:textId="77777777" w:rsidR="00873C1B" w:rsidRDefault="00873C1B">
      <w:pPr>
        <w:spacing w:line="360" w:lineRule="auto"/>
        <w:jc w:val="both"/>
        <w:rPr>
          <w:rFonts w:ascii="Palatino Linotype" w:eastAsia="Palatino Linotype" w:hAnsi="Palatino Linotype" w:cs="Palatino Linotype"/>
          <w:b/>
          <w:sz w:val="22"/>
          <w:szCs w:val="22"/>
        </w:rPr>
      </w:pPr>
    </w:p>
    <w:sectPr w:rsidR="00873C1B">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0A8F4" w14:textId="77777777" w:rsidR="00E65D1B" w:rsidRDefault="00E65D1B">
      <w:r>
        <w:separator/>
      </w:r>
    </w:p>
  </w:endnote>
  <w:endnote w:type="continuationSeparator" w:id="0">
    <w:p w14:paraId="7A567C9A" w14:textId="77777777" w:rsidR="00E65D1B" w:rsidRDefault="00E6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C3B7C" w14:textId="77777777" w:rsidR="00873C1B" w:rsidRDefault="00873C1B">
    <w:pPr>
      <w:pBdr>
        <w:top w:val="nil"/>
        <w:left w:val="nil"/>
        <w:bottom w:val="nil"/>
        <w:right w:val="nil"/>
        <w:between w:val="nil"/>
      </w:pBdr>
      <w:tabs>
        <w:tab w:val="center" w:pos="4419"/>
        <w:tab w:val="right" w:pos="8838"/>
      </w:tabs>
      <w:jc w:val="right"/>
      <w:rPr>
        <w:color w:val="000000"/>
        <w:sz w:val="26"/>
        <w:szCs w:val="26"/>
      </w:rPr>
    </w:pPr>
  </w:p>
  <w:p w14:paraId="6B72E7C6" w14:textId="77777777" w:rsidR="00873C1B" w:rsidRDefault="00F5286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477C7">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477C7">
      <w:rPr>
        <w:b/>
        <w:noProof/>
        <w:color w:val="000000"/>
        <w:sz w:val="24"/>
        <w:szCs w:val="24"/>
      </w:rPr>
      <w:t>47</w:t>
    </w:r>
    <w:r>
      <w:rPr>
        <w:b/>
        <w:color w:val="000000"/>
        <w:sz w:val="24"/>
        <w:szCs w:val="24"/>
      </w:rPr>
      <w:fldChar w:fldCharType="end"/>
    </w:r>
  </w:p>
  <w:p w14:paraId="32328E24" w14:textId="77777777" w:rsidR="00873C1B" w:rsidRDefault="00873C1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EFFA2" w14:textId="77777777" w:rsidR="00873C1B" w:rsidRDefault="00873C1B">
    <w:pPr>
      <w:pBdr>
        <w:top w:val="nil"/>
        <w:left w:val="nil"/>
        <w:bottom w:val="nil"/>
        <w:right w:val="nil"/>
        <w:between w:val="nil"/>
      </w:pBdr>
      <w:tabs>
        <w:tab w:val="center" w:pos="4419"/>
        <w:tab w:val="right" w:pos="8838"/>
      </w:tabs>
      <w:jc w:val="right"/>
      <w:rPr>
        <w:color w:val="000000"/>
      </w:rPr>
    </w:pPr>
  </w:p>
  <w:p w14:paraId="6861AE8F" w14:textId="77777777" w:rsidR="00873C1B" w:rsidRDefault="00F5286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477C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477C7">
      <w:rPr>
        <w:b/>
        <w:noProof/>
        <w:color w:val="000000"/>
        <w:sz w:val="24"/>
        <w:szCs w:val="24"/>
      </w:rPr>
      <w:t>47</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9E9C4" w14:textId="77777777" w:rsidR="00E65D1B" w:rsidRDefault="00E65D1B">
      <w:r>
        <w:separator/>
      </w:r>
    </w:p>
  </w:footnote>
  <w:footnote w:type="continuationSeparator" w:id="0">
    <w:p w14:paraId="24735CD6" w14:textId="77777777" w:rsidR="00E65D1B" w:rsidRDefault="00E65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9D4AF" w14:textId="77777777" w:rsidR="00873C1B" w:rsidRDefault="00E65D1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r>
      <w:rPr>
        <w:rFonts w:ascii="Garamond" w:eastAsia="Garamond" w:hAnsi="Garamond" w:cs="Garamond"/>
        <w:color w:val="000000"/>
        <w:sz w:val="16"/>
        <w:szCs w:val="16"/>
      </w:rPr>
      <w:pict w14:anchorId="35CAF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7.55pt;margin-top:-157.9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tbl>
    <w:tblPr>
      <w:tblStyle w:val="aff"/>
      <w:tblW w:w="9782" w:type="dxa"/>
      <w:tblInd w:w="0" w:type="dxa"/>
      <w:tblLayout w:type="fixed"/>
      <w:tblLook w:val="0400" w:firstRow="0" w:lastRow="0" w:firstColumn="0" w:lastColumn="0" w:noHBand="0" w:noVBand="1"/>
    </w:tblPr>
    <w:tblGrid>
      <w:gridCol w:w="2127"/>
      <w:gridCol w:w="7655"/>
    </w:tblGrid>
    <w:tr w:rsidR="00873C1B" w14:paraId="12CAC936" w14:textId="77777777">
      <w:trPr>
        <w:trHeight w:val="1412"/>
      </w:trPr>
      <w:tc>
        <w:tcPr>
          <w:tcW w:w="2127" w:type="dxa"/>
          <w:shd w:val="clear" w:color="auto" w:fill="auto"/>
        </w:tcPr>
        <w:p w14:paraId="7E90FB2A" w14:textId="77777777" w:rsidR="00873C1B" w:rsidRDefault="00873C1B">
          <w:pPr>
            <w:tabs>
              <w:tab w:val="right" w:pos="4273"/>
            </w:tabs>
            <w:rPr>
              <w:rFonts w:ascii="Garamond" w:eastAsia="Garamond" w:hAnsi="Garamond" w:cs="Garamond"/>
              <w:sz w:val="16"/>
              <w:szCs w:val="16"/>
            </w:rPr>
          </w:pPr>
        </w:p>
      </w:tc>
      <w:tc>
        <w:tcPr>
          <w:tcW w:w="7655" w:type="dxa"/>
          <w:shd w:val="clear" w:color="auto" w:fill="auto"/>
        </w:tcPr>
        <w:p w14:paraId="1B0076F1" w14:textId="77777777" w:rsidR="00873C1B" w:rsidRDefault="00873C1B">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ff0"/>
            <w:tblW w:w="6211" w:type="dxa"/>
            <w:tblInd w:w="447" w:type="dxa"/>
            <w:tblLayout w:type="fixed"/>
            <w:tblLook w:val="0400" w:firstRow="0" w:lastRow="0" w:firstColumn="0" w:lastColumn="0" w:noHBand="0" w:noVBand="1"/>
          </w:tblPr>
          <w:tblGrid>
            <w:gridCol w:w="2555"/>
            <w:gridCol w:w="3656"/>
          </w:tblGrid>
          <w:tr w:rsidR="00873C1B" w14:paraId="191B1687" w14:textId="77777777">
            <w:trPr>
              <w:trHeight w:val="152"/>
            </w:trPr>
            <w:tc>
              <w:tcPr>
                <w:tcW w:w="2555" w:type="dxa"/>
              </w:tcPr>
              <w:p w14:paraId="7BDFB89D" w14:textId="77777777" w:rsidR="00873C1B" w:rsidRDefault="00F52868">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56" w:type="dxa"/>
              </w:tcPr>
              <w:p w14:paraId="50BA60A9" w14:textId="77777777" w:rsidR="00873C1B" w:rsidRDefault="00F52868">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00441/INFOEM/IP/RR/2025 y acumulados</w:t>
                </w:r>
              </w:p>
            </w:tc>
          </w:tr>
          <w:tr w:rsidR="00873C1B" w14:paraId="477636EA" w14:textId="77777777">
            <w:trPr>
              <w:trHeight w:val="152"/>
            </w:trPr>
            <w:tc>
              <w:tcPr>
                <w:tcW w:w="2555" w:type="dxa"/>
              </w:tcPr>
              <w:p w14:paraId="3F3BF86F" w14:textId="77777777" w:rsidR="00873C1B" w:rsidRDefault="00F52868">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56" w:type="dxa"/>
              </w:tcPr>
              <w:p w14:paraId="7AB6876C" w14:textId="77777777" w:rsidR="00873C1B" w:rsidRDefault="00F52868">
                <w:pPr>
                  <w:tabs>
                    <w:tab w:val="right" w:pos="8838"/>
                  </w:tabs>
                  <w:ind w:left="-108" w:right="1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Calimaya</w:t>
                </w:r>
                <w:proofErr w:type="spellEnd"/>
              </w:p>
            </w:tc>
          </w:tr>
          <w:tr w:rsidR="00873C1B" w14:paraId="36140617" w14:textId="77777777">
            <w:trPr>
              <w:trHeight w:val="145"/>
            </w:trPr>
            <w:tc>
              <w:tcPr>
                <w:tcW w:w="2555" w:type="dxa"/>
              </w:tcPr>
              <w:p w14:paraId="1D259271" w14:textId="77777777" w:rsidR="00873C1B" w:rsidRDefault="00F5286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56" w:type="dxa"/>
              </w:tcPr>
              <w:p w14:paraId="456FADF3" w14:textId="77777777" w:rsidR="00873C1B" w:rsidRDefault="00F5286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68712641" w14:textId="77777777" w:rsidR="00873C1B" w:rsidRDefault="00873C1B">
                <w:pPr>
                  <w:tabs>
                    <w:tab w:val="right" w:pos="8838"/>
                  </w:tabs>
                  <w:ind w:left="-108"/>
                  <w:jc w:val="both"/>
                  <w:rPr>
                    <w:rFonts w:ascii="Palatino Linotype" w:eastAsia="Palatino Linotype" w:hAnsi="Palatino Linotype" w:cs="Palatino Linotype"/>
                    <w:sz w:val="22"/>
                    <w:szCs w:val="22"/>
                  </w:rPr>
                </w:pPr>
              </w:p>
              <w:p w14:paraId="57D589CB" w14:textId="77777777" w:rsidR="00873C1B" w:rsidRDefault="00873C1B">
                <w:pPr>
                  <w:tabs>
                    <w:tab w:val="right" w:pos="8838"/>
                  </w:tabs>
                  <w:ind w:left="-108"/>
                  <w:jc w:val="both"/>
                  <w:rPr>
                    <w:rFonts w:ascii="Palatino Linotype" w:eastAsia="Palatino Linotype" w:hAnsi="Palatino Linotype" w:cs="Palatino Linotype"/>
                    <w:b/>
                    <w:sz w:val="14"/>
                    <w:szCs w:val="14"/>
                  </w:rPr>
                </w:pPr>
              </w:p>
            </w:tc>
          </w:tr>
        </w:tbl>
        <w:p w14:paraId="393A75ED" w14:textId="77777777" w:rsidR="00873C1B" w:rsidRDefault="00873C1B">
          <w:pPr>
            <w:tabs>
              <w:tab w:val="right" w:pos="8838"/>
            </w:tabs>
            <w:ind w:left="-28"/>
            <w:jc w:val="both"/>
            <w:rPr>
              <w:rFonts w:ascii="Arial" w:eastAsia="Arial" w:hAnsi="Arial" w:cs="Arial"/>
              <w:b/>
              <w:sz w:val="22"/>
              <w:szCs w:val="22"/>
            </w:rPr>
          </w:pPr>
        </w:p>
      </w:tc>
    </w:tr>
  </w:tbl>
  <w:p w14:paraId="0895D45E" w14:textId="77777777" w:rsidR="00873C1B" w:rsidRDefault="00873C1B">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8D8F" w14:textId="77777777" w:rsidR="00873C1B" w:rsidRDefault="00E65D1B">
    <w:r>
      <w:rPr>
        <w:rFonts w:ascii="Palatino Linotype" w:eastAsia="Palatino Linotype" w:hAnsi="Palatino Linotype" w:cs="Palatino Linotype"/>
        <w:b/>
        <w:sz w:val="22"/>
        <w:szCs w:val="22"/>
      </w:rPr>
      <w:pict w14:anchorId="47540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5.35pt;margin-top:-178.8pt;width:663.5pt;height:12in;z-index:-251659264;mso-position-horizontal:absolute;mso-position-horizontal-relative:margin;mso-position-vertical:absolute;mso-position-vertical-relative:margin">
          <v:imagedata r:id="rId1" o:title="image2"/>
          <w10:wrap anchorx="margin" anchory="margin"/>
        </v:shape>
      </w:pict>
    </w:r>
  </w:p>
  <w:tbl>
    <w:tblPr>
      <w:tblStyle w:val="aff1"/>
      <w:tblpPr w:leftFromText="141" w:rightFromText="141" w:vertAnchor="page" w:horzAnchor="margin" w:tblpY="556"/>
      <w:tblW w:w="9256" w:type="dxa"/>
      <w:tblInd w:w="0" w:type="dxa"/>
      <w:tblLayout w:type="fixed"/>
      <w:tblLook w:val="0400" w:firstRow="0" w:lastRow="0" w:firstColumn="0" w:lastColumn="0" w:noHBand="0" w:noVBand="1"/>
    </w:tblPr>
    <w:tblGrid>
      <w:gridCol w:w="2830"/>
      <w:gridCol w:w="2415"/>
      <w:gridCol w:w="4011"/>
    </w:tblGrid>
    <w:tr w:rsidR="00873C1B" w14:paraId="37BC35BC" w14:textId="77777777">
      <w:trPr>
        <w:trHeight w:val="466"/>
      </w:trPr>
      <w:tc>
        <w:tcPr>
          <w:tcW w:w="2830" w:type="dxa"/>
        </w:tcPr>
        <w:p w14:paraId="62C390D2" w14:textId="77777777" w:rsidR="00873C1B" w:rsidRDefault="00873C1B">
          <w:pPr>
            <w:tabs>
              <w:tab w:val="right" w:pos="8838"/>
            </w:tabs>
            <w:ind w:right="-105"/>
            <w:rPr>
              <w:rFonts w:ascii="Palatino Linotype" w:eastAsia="Palatino Linotype" w:hAnsi="Palatino Linotype" w:cs="Palatino Linotype"/>
              <w:b/>
              <w:sz w:val="22"/>
              <w:szCs w:val="22"/>
            </w:rPr>
          </w:pPr>
        </w:p>
      </w:tc>
      <w:tc>
        <w:tcPr>
          <w:tcW w:w="2415" w:type="dxa"/>
        </w:tcPr>
        <w:p w14:paraId="0397BB62" w14:textId="77777777" w:rsidR="00873C1B" w:rsidRDefault="00873C1B">
          <w:pPr>
            <w:tabs>
              <w:tab w:val="left" w:pos="1735"/>
              <w:tab w:val="right" w:pos="8838"/>
            </w:tabs>
            <w:rPr>
              <w:rFonts w:ascii="Palatino Linotype" w:eastAsia="Palatino Linotype" w:hAnsi="Palatino Linotype" w:cs="Palatino Linotype"/>
              <w:b/>
              <w:sz w:val="22"/>
              <w:szCs w:val="22"/>
            </w:rPr>
          </w:pPr>
        </w:p>
        <w:p w14:paraId="6EFC5213" w14:textId="77777777" w:rsidR="00873C1B" w:rsidRDefault="00F52868">
          <w:pPr>
            <w:tabs>
              <w:tab w:val="left" w:pos="1735"/>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11" w:type="dxa"/>
        </w:tcPr>
        <w:p w14:paraId="60E59AF0" w14:textId="77777777" w:rsidR="00873C1B" w:rsidRDefault="00873C1B">
          <w:pPr>
            <w:tabs>
              <w:tab w:val="left" w:pos="3435"/>
              <w:tab w:val="right" w:pos="8838"/>
            </w:tabs>
            <w:ind w:right="359"/>
            <w:jc w:val="both"/>
            <w:rPr>
              <w:rFonts w:ascii="Palatino Linotype" w:eastAsia="Palatino Linotype" w:hAnsi="Palatino Linotype" w:cs="Palatino Linotype"/>
              <w:b/>
              <w:sz w:val="22"/>
              <w:szCs w:val="22"/>
            </w:rPr>
          </w:pPr>
        </w:p>
        <w:p w14:paraId="6375C2BA" w14:textId="77777777" w:rsidR="00873C1B" w:rsidRDefault="00F52868">
          <w:pPr>
            <w:tabs>
              <w:tab w:val="left" w:pos="3435"/>
              <w:tab w:val="right" w:pos="8838"/>
            </w:tabs>
            <w:ind w:right="35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00441/INFOEM/IP/RR/2025 y acumulados</w:t>
          </w:r>
        </w:p>
      </w:tc>
    </w:tr>
    <w:tr w:rsidR="00873C1B" w14:paraId="20C39ADD" w14:textId="77777777">
      <w:trPr>
        <w:trHeight w:val="119"/>
      </w:trPr>
      <w:tc>
        <w:tcPr>
          <w:tcW w:w="2830" w:type="dxa"/>
        </w:tcPr>
        <w:p w14:paraId="4A6630CF" w14:textId="77777777" w:rsidR="00873C1B" w:rsidRDefault="00873C1B">
          <w:pPr>
            <w:tabs>
              <w:tab w:val="right" w:pos="8838"/>
            </w:tabs>
            <w:ind w:right="-105"/>
            <w:rPr>
              <w:rFonts w:ascii="Palatino Linotype" w:eastAsia="Palatino Linotype" w:hAnsi="Palatino Linotype" w:cs="Palatino Linotype"/>
              <w:b/>
              <w:sz w:val="22"/>
              <w:szCs w:val="22"/>
            </w:rPr>
          </w:pPr>
        </w:p>
      </w:tc>
      <w:tc>
        <w:tcPr>
          <w:tcW w:w="2415" w:type="dxa"/>
        </w:tcPr>
        <w:p w14:paraId="4D6B41ED" w14:textId="77777777" w:rsidR="00873C1B" w:rsidRDefault="00F52868">
          <w:pPr>
            <w:tabs>
              <w:tab w:val="right" w:pos="8838"/>
            </w:tabs>
            <w:ind w:right="171"/>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011" w:type="dxa"/>
        </w:tcPr>
        <w:p w14:paraId="26CCFAF0" w14:textId="650C8293" w:rsidR="00873C1B" w:rsidRDefault="00C477C7">
          <w:pPr>
            <w:tabs>
              <w:tab w:val="right" w:pos="8838"/>
            </w:tabs>
            <w:ind w:right="359"/>
            <w:jc w:val="both"/>
            <w:rPr>
              <w:rFonts w:ascii="Palatino Linotype" w:eastAsia="Palatino Linotype" w:hAnsi="Palatino Linotype" w:cs="Palatino Linotype"/>
              <w:sz w:val="22"/>
              <w:szCs w:val="22"/>
            </w:rPr>
          </w:pPr>
          <w:r w:rsidRPr="00A97B2D">
            <w:rPr>
              <w:bCs/>
              <w:highlight w:val="black"/>
            </w:rPr>
            <w:t>XXXXXXXXXXXXXX</w:t>
          </w:r>
          <w:r w:rsidRPr="00A97B2D">
            <w:rPr>
              <w:bCs/>
              <w:highlight w:val="black"/>
            </w:rPr>
            <w:t xml:space="preserve"> </w:t>
          </w:r>
          <w:r w:rsidRPr="00A97B2D">
            <w:rPr>
              <w:bCs/>
              <w:highlight w:val="black"/>
            </w:rPr>
            <w:t>XXXXXXXXXXXXXXX</w:t>
          </w:r>
        </w:p>
      </w:tc>
    </w:tr>
    <w:tr w:rsidR="00873C1B" w14:paraId="50888531" w14:textId="77777777">
      <w:trPr>
        <w:trHeight w:val="234"/>
      </w:trPr>
      <w:tc>
        <w:tcPr>
          <w:tcW w:w="2830" w:type="dxa"/>
        </w:tcPr>
        <w:p w14:paraId="0B18C351" w14:textId="77777777" w:rsidR="00873C1B" w:rsidRDefault="00873C1B">
          <w:pPr>
            <w:tabs>
              <w:tab w:val="right" w:pos="8838"/>
            </w:tabs>
            <w:ind w:right="26"/>
            <w:rPr>
              <w:rFonts w:ascii="Palatino Linotype" w:eastAsia="Palatino Linotype" w:hAnsi="Palatino Linotype" w:cs="Palatino Linotype"/>
              <w:b/>
              <w:sz w:val="22"/>
              <w:szCs w:val="22"/>
            </w:rPr>
          </w:pPr>
        </w:p>
      </w:tc>
      <w:tc>
        <w:tcPr>
          <w:tcW w:w="2415" w:type="dxa"/>
        </w:tcPr>
        <w:p w14:paraId="5009A249" w14:textId="77777777" w:rsidR="00873C1B" w:rsidRDefault="00F52868">
          <w:pPr>
            <w:tabs>
              <w:tab w:val="right" w:pos="8838"/>
            </w:tabs>
            <w:ind w:right="17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11" w:type="dxa"/>
        </w:tcPr>
        <w:p w14:paraId="1CA3BCA3" w14:textId="77777777" w:rsidR="00873C1B" w:rsidRDefault="00F52868">
          <w:pPr>
            <w:tabs>
              <w:tab w:val="right" w:pos="8838"/>
            </w:tabs>
            <w:ind w:right="35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Calimaya</w:t>
          </w:r>
          <w:proofErr w:type="spellEnd"/>
        </w:p>
      </w:tc>
    </w:tr>
    <w:tr w:rsidR="00873C1B" w14:paraId="67680746" w14:textId="77777777">
      <w:trPr>
        <w:trHeight w:val="234"/>
      </w:trPr>
      <w:tc>
        <w:tcPr>
          <w:tcW w:w="2830" w:type="dxa"/>
        </w:tcPr>
        <w:p w14:paraId="206A89AF" w14:textId="77777777" w:rsidR="00873C1B" w:rsidRDefault="00873C1B">
          <w:pPr>
            <w:tabs>
              <w:tab w:val="right" w:pos="8838"/>
            </w:tabs>
            <w:ind w:right="-105"/>
            <w:rPr>
              <w:rFonts w:ascii="Palatino Linotype" w:eastAsia="Palatino Linotype" w:hAnsi="Palatino Linotype" w:cs="Palatino Linotype"/>
              <w:b/>
              <w:sz w:val="22"/>
              <w:szCs w:val="22"/>
            </w:rPr>
          </w:pPr>
        </w:p>
      </w:tc>
      <w:tc>
        <w:tcPr>
          <w:tcW w:w="2415" w:type="dxa"/>
        </w:tcPr>
        <w:p w14:paraId="3230D318" w14:textId="77777777" w:rsidR="00873C1B" w:rsidRDefault="00F52868">
          <w:pPr>
            <w:tabs>
              <w:tab w:val="right" w:pos="8838"/>
            </w:tabs>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11" w:type="dxa"/>
        </w:tcPr>
        <w:p w14:paraId="161F155D" w14:textId="77777777" w:rsidR="00873C1B" w:rsidRDefault="00F52868">
          <w:pPr>
            <w:tabs>
              <w:tab w:val="right" w:pos="8838"/>
            </w:tabs>
            <w:ind w:right="35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41835BDD" w14:textId="77777777" w:rsidR="00873C1B" w:rsidRDefault="00873C1B">
          <w:pPr>
            <w:tabs>
              <w:tab w:val="right" w:pos="8838"/>
            </w:tabs>
            <w:ind w:right="359"/>
            <w:rPr>
              <w:rFonts w:ascii="Palatino Linotype" w:eastAsia="Palatino Linotype" w:hAnsi="Palatino Linotype" w:cs="Palatino Linotype"/>
              <w:sz w:val="22"/>
              <w:szCs w:val="22"/>
            </w:rPr>
          </w:pPr>
        </w:p>
      </w:tc>
    </w:tr>
  </w:tbl>
  <w:p w14:paraId="1CEBE80A" w14:textId="77777777" w:rsidR="00873C1B" w:rsidRDefault="00873C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5A09"/>
    <w:multiLevelType w:val="multilevel"/>
    <w:tmpl w:val="97AE6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7B5116"/>
    <w:multiLevelType w:val="multilevel"/>
    <w:tmpl w:val="FE3A97A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4791542C"/>
    <w:multiLevelType w:val="multilevel"/>
    <w:tmpl w:val="CF0EDE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421CBD"/>
    <w:multiLevelType w:val="multilevel"/>
    <w:tmpl w:val="4D508B9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CC0B63"/>
    <w:multiLevelType w:val="multilevel"/>
    <w:tmpl w:val="2C82CFC4"/>
    <w:lvl w:ilvl="0">
      <w:start w:val="2"/>
      <w:numFmt w:val="bullet"/>
      <w:lvlText w:val="-"/>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1B"/>
    <w:rsid w:val="0008354D"/>
    <w:rsid w:val="000A58BA"/>
    <w:rsid w:val="00225906"/>
    <w:rsid w:val="00444079"/>
    <w:rsid w:val="00835836"/>
    <w:rsid w:val="00873C1B"/>
    <w:rsid w:val="00C477C7"/>
    <w:rsid w:val="00D10F1C"/>
    <w:rsid w:val="00DC3E1A"/>
    <w:rsid w:val="00E65D1B"/>
    <w:rsid w:val="00EA3897"/>
    <w:rsid w:val="00F52868"/>
    <w:rsid w:val="00F664AB"/>
    <w:rsid w:val="00F771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051CC1"/>
  <w15:docId w15:val="{5E5C21D8-9914-4CF9-81D7-D934CDDC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3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33364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4"/>
    <w:rPr>
      <w:rFonts w:ascii="Calibri" w:eastAsia="Calibri" w:hAnsi="Calibri" w:cs="Calibri"/>
    </w:r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490B81"/>
    <w:pPr>
      <w:spacing w:line="259" w:lineRule="auto"/>
      <w:outlineLvl w:val="9"/>
    </w:pPr>
    <w:rPr>
      <w:lang w:eastAsia="es-MX"/>
    </w:rPr>
  </w:style>
  <w:style w:type="paragraph" w:styleId="TDC1">
    <w:name w:val="toc 1"/>
    <w:basedOn w:val="Normal"/>
    <w:next w:val="Normal"/>
    <w:autoRedefine/>
    <w:uiPriority w:val="39"/>
    <w:unhideWhenUsed/>
    <w:rsid w:val="008622A3"/>
    <w:pPr>
      <w:spacing w:after="100"/>
    </w:pPr>
  </w:style>
  <w:style w:type="paragraph" w:styleId="TDC2">
    <w:name w:val="toc 2"/>
    <w:basedOn w:val="Normal"/>
    <w:next w:val="Normal"/>
    <w:autoRedefine/>
    <w:uiPriority w:val="39"/>
    <w:unhideWhenUsed/>
    <w:rsid w:val="008622A3"/>
    <w:pPr>
      <w:spacing w:after="100"/>
      <w:ind w:left="200"/>
    </w:pPr>
  </w:style>
  <w:style w:type="table" w:customStyle="1" w:styleId="a9">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3"/>
    <w:rPr>
      <w:rFonts w:ascii="Calibri" w:eastAsia="Calibri" w:hAnsi="Calibri" w:cs="Calibri"/>
    </w:r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C06161"/>
    <w:rPr>
      <w:color w:val="605E5C"/>
      <w:shd w:val="clear" w:color="auto" w:fill="E1DFDD"/>
    </w:r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pomex.org.mx/ipome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alimaya.gob.mx/contenidos/calimaya/docs/243_manual-de-procedimientos_22712153125.pdf" TargetMode="External"/><Relationship Id="rId10" Type="http://schemas.openxmlformats.org/officeDocument/2006/relationships/hyperlink" Target="https://legislacion.edomex.gob.mx/sites/legislacion.edomex.gob.mx/files/files/pdf/gct/2022/enero/ene261/ene261h.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legislacion.edomex.gob.mx/sites/legislacion.edomex.gob.mx/files/files/pdf/gct/2022/enero/ene261/ene261h.pdf"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1uniDNZ4UpoiB8nWNgtJHxHHOA==">CgMxLjAyCGgudHlqY3d0MgloLjNkeTZ2a20yCWguNGQzNG9nODIJaC4yczhleW8xMgloLjMwajB6bGwyCWguMTdkcDh2dTIJaC4xZm9iOXRlMghoLmdqZGd4czIJaC4zcmRjcmpuMgloLjI2aW4xcmcyCGgubG54Yno5MgloLjM1bmt1bjIyCWguMWtzdjR1djIJaC40NHNpbmlvMgloLjN6bnlzaDcyCWguMmp4c3hxaDIIaC56MzM3eWE4AHIhMXVlVHZzbG5tTlY4WnRONUpyQ2xaLUt3MTNTVFVxOFg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9F78EB-BC27-4762-A98C-0643A985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11383</Words>
  <Characters>62610</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2</cp:revision>
  <cp:lastPrinted>2025-02-28T16:28:00Z</cp:lastPrinted>
  <dcterms:created xsi:type="dcterms:W3CDTF">2025-03-10T22:42:00Z</dcterms:created>
  <dcterms:modified xsi:type="dcterms:W3CDTF">2025-03-10T22:42:00Z</dcterms:modified>
</cp:coreProperties>
</file>