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55" w:rsidRDefault="00255055">
      <w:pPr>
        <w:widowControl w:val="0"/>
        <w:pBdr>
          <w:top w:val="nil"/>
          <w:left w:val="nil"/>
          <w:bottom w:val="nil"/>
          <w:right w:val="nil"/>
          <w:between w:val="nil"/>
        </w:pBdr>
        <w:spacing w:after="0" w:line="276" w:lineRule="auto"/>
      </w:pPr>
    </w:p>
    <w:p w:rsidR="00255055" w:rsidRPr="00B82161" w:rsidRDefault="007C60B9">
      <w:pPr>
        <w:tabs>
          <w:tab w:val="left" w:pos="567"/>
        </w:tabs>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255055" w:rsidRPr="00B82161" w:rsidRDefault="00255055">
      <w:pPr>
        <w:tabs>
          <w:tab w:val="left" w:pos="567"/>
        </w:tabs>
        <w:spacing w:line="360" w:lineRule="auto"/>
        <w:ind w:right="-787"/>
        <w:jc w:val="both"/>
        <w:rPr>
          <w:rFonts w:ascii="Palatino Linotype" w:eastAsia="Palatino Linotype" w:hAnsi="Palatino Linotype" w:cs="Palatino Linotype"/>
          <w:sz w:val="24"/>
          <w:szCs w:val="24"/>
        </w:rPr>
      </w:pPr>
    </w:p>
    <w:p w:rsidR="00255055" w:rsidRPr="00B82161" w:rsidRDefault="007C60B9">
      <w:pPr>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b/>
          <w:sz w:val="24"/>
          <w:szCs w:val="24"/>
        </w:rPr>
        <w:t>VISTO</w:t>
      </w:r>
      <w:r w:rsidRPr="00B82161">
        <w:rPr>
          <w:rFonts w:ascii="Palatino Linotype" w:eastAsia="Palatino Linotype" w:hAnsi="Palatino Linotype" w:cs="Palatino Linotype"/>
          <w:sz w:val="24"/>
          <w:szCs w:val="24"/>
        </w:rPr>
        <w:t xml:space="preserve"> el expediente electrónico formado con motivo del recurso de revisión </w:t>
      </w:r>
      <w:r w:rsidRPr="00B82161">
        <w:rPr>
          <w:rFonts w:ascii="Palatino Linotype" w:eastAsia="Palatino Linotype" w:hAnsi="Palatino Linotype" w:cs="Palatino Linotype"/>
          <w:b/>
          <w:sz w:val="24"/>
          <w:szCs w:val="24"/>
        </w:rPr>
        <w:t>01958/INFOEM/IP/RR/2024</w:t>
      </w:r>
      <w:r w:rsidRPr="00B82161">
        <w:rPr>
          <w:rFonts w:ascii="Palatino Linotype" w:eastAsia="Palatino Linotype" w:hAnsi="Palatino Linotype" w:cs="Palatino Linotype"/>
          <w:sz w:val="24"/>
          <w:szCs w:val="24"/>
        </w:rPr>
        <w:t>,</w:t>
      </w: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sz w:val="24"/>
          <w:szCs w:val="24"/>
        </w:rPr>
        <w:t xml:space="preserve">promovido por </w:t>
      </w:r>
      <w:r w:rsidR="00AA50DF">
        <w:rPr>
          <w:rFonts w:ascii="Palatino Linotype" w:eastAsia="Palatino Linotype" w:hAnsi="Palatino Linotype" w:cs="Palatino Linotype"/>
          <w:b/>
          <w:sz w:val="24"/>
          <w:szCs w:val="24"/>
        </w:rPr>
        <w:t>XXXX</w:t>
      </w:r>
      <w:r w:rsidRPr="00B82161">
        <w:rPr>
          <w:rFonts w:ascii="Palatino Linotype" w:eastAsia="Palatino Linotype" w:hAnsi="Palatino Linotype" w:cs="Palatino Linotype"/>
          <w:sz w:val="24"/>
          <w:szCs w:val="24"/>
        </w:rPr>
        <w:t xml:space="preserve">, a quien en lo sucesivo se le identificará como </w:t>
      </w:r>
      <w:r w:rsidRPr="00B82161">
        <w:rPr>
          <w:rFonts w:ascii="Palatino Linotype" w:eastAsia="Palatino Linotype" w:hAnsi="Palatino Linotype" w:cs="Palatino Linotype"/>
          <w:b/>
          <w:sz w:val="24"/>
          <w:szCs w:val="24"/>
        </w:rPr>
        <w:t>EL RECURRENTE</w:t>
      </w:r>
      <w:r w:rsidRPr="00B82161">
        <w:rPr>
          <w:rFonts w:ascii="Palatino Linotype" w:eastAsia="Palatino Linotype" w:hAnsi="Palatino Linotype" w:cs="Palatino Linotype"/>
          <w:sz w:val="24"/>
          <w:szCs w:val="24"/>
        </w:rPr>
        <w:t xml:space="preserve">, en contra de la respuesta del </w:t>
      </w:r>
      <w:r w:rsidRPr="00B82161">
        <w:rPr>
          <w:rFonts w:ascii="Palatino Linotype" w:eastAsia="Palatino Linotype" w:hAnsi="Palatino Linotype" w:cs="Palatino Linotype"/>
          <w:b/>
          <w:sz w:val="24"/>
          <w:szCs w:val="24"/>
        </w:rPr>
        <w:t xml:space="preserve">Ayuntamiento de Tlalnepantla de Baz, </w:t>
      </w:r>
      <w:r w:rsidRPr="00B82161">
        <w:rPr>
          <w:rFonts w:ascii="Palatino Linotype" w:eastAsia="Palatino Linotype" w:hAnsi="Palatino Linotype" w:cs="Palatino Linotype"/>
          <w:sz w:val="24"/>
          <w:szCs w:val="24"/>
        </w:rPr>
        <w:t>en adelante el</w:t>
      </w:r>
      <w:r w:rsidRPr="00B82161">
        <w:rPr>
          <w:rFonts w:ascii="Palatino Linotype" w:eastAsia="Palatino Linotype" w:hAnsi="Palatino Linotype" w:cs="Palatino Linotype"/>
          <w:b/>
          <w:sz w:val="24"/>
          <w:szCs w:val="24"/>
        </w:rPr>
        <w:t xml:space="preserve"> SUJETO OBLIGADO</w:t>
      </w:r>
      <w:r w:rsidRPr="00B82161">
        <w:rPr>
          <w:rFonts w:ascii="Palatino Linotype" w:eastAsia="Palatino Linotype" w:hAnsi="Palatino Linotype" w:cs="Palatino Linotype"/>
          <w:sz w:val="24"/>
          <w:szCs w:val="24"/>
        </w:rPr>
        <w:t>, se procede a dictar la presente resolución, con base en los siguientes:</w:t>
      </w:r>
    </w:p>
    <w:p w:rsidR="00255055" w:rsidRPr="00B82161" w:rsidRDefault="00255055">
      <w:pPr>
        <w:spacing w:line="360" w:lineRule="auto"/>
        <w:ind w:right="-787"/>
        <w:jc w:val="both"/>
        <w:rPr>
          <w:rFonts w:ascii="Palatino Linotype" w:eastAsia="Palatino Linotype" w:hAnsi="Palatino Linotype" w:cs="Palatino Linotype"/>
          <w:sz w:val="24"/>
          <w:szCs w:val="24"/>
        </w:rPr>
      </w:pPr>
    </w:p>
    <w:p w:rsidR="00255055" w:rsidRPr="00B82161" w:rsidRDefault="007C60B9">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r w:rsidRPr="00B82161">
        <w:rPr>
          <w:rFonts w:ascii="Palatino Linotype" w:eastAsia="Palatino Linotype" w:hAnsi="Palatino Linotype" w:cs="Palatino Linotype"/>
          <w:b/>
          <w:color w:val="000000"/>
          <w:sz w:val="24"/>
          <w:szCs w:val="24"/>
        </w:rPr>
        <w:t>A N T E C E D E N T E S</w:t>
      </w:r>
    </w:p>
    <w:p w:rsidR="00255055" w:rsidRPr="00B82161" w:rsidRDefault="00255055">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El </w:t>
      </w:r>
      <w:r w:rsidRPr="00B82161">
        <w:rPr>
          <w:rFonts w:ascii="Palatino Linotype" w:eastAsia="Palatino Linotype" w:hAnsi="Palatino Linotype" w:cs="Palatino Linotype"/>
          <w:b/>
          <w:sz w:val="24"/>
          <w:szCs w:val="24"/>
        </w:rPr>
        <w:t xml:space="preserve">once de marzo de dos mil veinticuatro, </w:t>
      </w:r>
      <w:r w:rsidRPr="00B82161">
        <w:rPr>
          <w:rFonts w:ascii="Palatino Linotype" w:eastAsia="Palatino Linotype" w:hAnsi="Palatino Linotype" w:cs="Palatino Linotype"/>
          <w:sz w:val="24"/>
          <w:szCs w:val="24"/>
        </w:rPr>
        <w:t xml:space="preserve">se presentó ante el </w:t>
      </w:r>
      <w:r w:rsidRPr="00B82161">
        <w:rPr>
          <w:rFonts w:ascii="Palatino Linotype" w:eastAsia="Palatino Linotype" w:hAnsi="Palatino Linotype" w:cs="Palatino Linotype"/>
          <w:b/>
          <w:sz w:val="24"/>
          <w:szCs w:val="24"/>
        </w:rPr>
        <w:t>SUJETO OBLIGADO</w:t>
      </w:r>
      <w:r w:rsidRPr="00B82161">
        <w:rPr>
          <w:rFonts w:ascii="Palatino Linotype" w:eastAsia="Palatino Linotype" w:hAnsi="Palatino Linotype" w:cs="Palatino Linotype"/>
          <w:sz w:val="24"/>
          <w:szCs w:val="24"/>
        </w:rPr>
        <w:t xml:space="preserve"> vía SAIMEX, la solicitud</w:t>
      </w:r>
      <w:bookmarkStart w:id="0" w:name="_GoBack"/>
      <w:bookmarkEnd w:id="0"/>
      <w:r w:rsidRPr="00B82161">
        <w:rPr>
          <w:rFonts w:ascii="Palatino Linotype" w:eastAsia="Palatino Linotype" w:hAnsi="Palatino Linotype" w:cs="Palatino Linotype"/>
          <w:sz w:val="24"/>
          <w:szCs w:val="24"/>
        </w:rPr>
        <w:t xml:space="preserve"> de información pública registrada con el número</w:t>
      </w:r>
      <w:r w:rsidRPr="00B82161">
        <w:rPr>
          <w:rFonts w:ascii="Palatino Linotype" w:eastAsia="Palatino Linotype" w:hAnsi="Palatino Linotype" w:cs="Palatino Linotype"/>
          <w:b/>
          <w:sz w:val="24"/>
          <w:szCs w:val="24"/>
        </w:rPr>
        <w:t xml:space="preserve"> 00248/TLALNEPA/IP/2024; </w:t>
      </w:r>
      <w:r w:rsidRPr="00B82161">
        <w:rPr>
          <w:rFonts w:ascii="Palatino Linotype" w:eastAsia="Palatino Linotype" w:hAnsi="Palatino Linotype" w:cs="Palatino Linotype"/>
          <w:sz w:val="24"/>
          <w:szCs w:val="24"/>
        </w:rPr>
        <w:t>en la que se solicitó la siguiente información:</w:t>
      </w:r>
    </w:p>
    <w:p w:rsidR="00255055" w:rsidRPr="00B82161" w:rsidRDefault="00255055">
      <w:pPr>
        <w:pBdr>
          <w:top w:val="nil"/>
          <w:left w:val="nil"/>
          <w:bottom w:val="nil"/>
          <w:right w:val="nil"/>
          <w:between w:val="nil"/>
        </w:pBdr>
        <w:spacing w:line="360" w:lineRule="auto"/>
        <w:ind w:right="-787"/>
        <w:jc w:val="both"/>
        <w:rPr>
          <w:rFonts w:ascii="Palatino Linotype" w:eastAsia="Palatino Linotype" w:hAnsi="Palatino Linotype" w:cs="Palatino Linotype"/>
          <w:sz w:val="24"/>
          <w:szCs w:val="24"/>
        </w:rPr>
      </w:pPr>
    </w:p>
    <w:p w:rsidR="00255055" w:rsidRPr="00B82161" w:rsidRDefault="007C60B9">
      <w:pPr>
        <w:pBdr>
          <w:top w:val="nil"/>
          <w:left w:val="nil"/>
          <w:bottom w:val="nil"/>
          <w:right w:val="nil"/>
          <w:between w:val="nil"/>
        </w:pBdr>
        <w:ind w:left="426" w:right="-787"/>
        <w:jc w:val="both"/>
        <w:rPr>
          <w:rFonts w:ascii="Palatino Linotype" w:eastAsia="Palatino Linotype" w:hAnsi="Palatino Linotype" w:cs="Palatino Linotype"/>
          <w:i/>
          <w:sz w:val="24"/>
          <w:szCs w:val="24"/>
        </w:rPr>
      </w:pPr>
      <w:r w:rsidRPr="00B82161">
        <w:rPr>
          <w:rFonts w:ascii="Palatino Linotype" w:eastAsia="Palatino Linotype" w:hAnsi="Palatino Linotype" w:cs="Palatino Linotype"/>
          <w:i/>
          <w:sz w:val="24"/>
          <w:szCs w:val="24"/>
        </w:rPr>
        <w:t xml:space="preserve">“1.- Cuántos elementos de la Comisaría de Seguridad Pública y Tránsito Tlalnepantla de Baz han mandado a evaluar por parte de control y confianza, desde el año 2022, 2023 y 2024 (al mes de marzo.) Así mismo, aprobados y no aprobados. Y cuál es el servicio asignado a elementos que tuvieron recomendaciones por parte de Control y Confianza, por no ser aptos para el manejo de armas o alguna otra recomendación. 2.- Cual es el monto del recurso destinado a mejoramiento y capacitación del personal de la Comisaría de Seguridad Pública y Tránsito Tlalnepantla de Baz, en los años 2022, 2023 y 2024. Y cuantos elementos han sido capacitados. 3.- Convocatorias publicadas en los años 2022, 2023, 2024 para promoción de grados de la Comisaría de Seguridad </w:t>
      </w:r>
      <w:r w:rsidRPr="00B82161">
        <w:rPr>
          <w:rFonts w:ascii="Palatino Linotype" w:eastAsia="Palatino Linotype" w:hAnsi="Palatino Linotype" w:cs="Palatino Linotype"/>
          <w:i/>
          <w:sz w:val="24"/>
          <w:szCs w:val="24"/>
        </w:rPr>
        <w:lastRenderedPageBreak/>
        <w:t>Pública y Tránsito Tlalnepantla de Baz. Cuáles fueron los medios de evaluación para otorgarlos (si es el caso) y quienes fueron los beneficiados. 4.- Todo el personal de nuevo ingreso de los años 2022, 2023, 2024 (lo que va del año) en la Comisaría de Seguridad Pública y Tránsito Tlalnepantla de Baz, cuenta con todos los requisitos de ley para poder ejercer dichas funciones para las que fueron contratados</w:t>
      </w:r>
      <w:proofErr w:type="gramStart"/>
      <w:r w:rsidRPr="00B82161">
        <w:rPr>
          <w:rFonts w:ascii="Palatino Linotype" w:eastAsia="Palatino Linotype" w:hAnsi="Palatino Linotype" w:cs="Palatino Linotype"/>
          <w:i/>
          <w:sz w:val="24"/>
          <w:szCs w:val="24"/>
        </w:rPr>
        <w:t>?</w:t>
      </w:r>
      <w:proofErr w:type="gramEnd"/>
      <w:r w:rsidRPr="00B82161">
        <w:rPr>
          <w:rFonts w:ascii="Palatino Linotype" w:eastAsia="Palatino Linotype" w:hAnsi="Palatino Linotype" w:cs="Palatino Linotype"/>
          <w:i/>
          <w:sz w:val="24"/>
          <w:szCs w:val="24"/>
        </w:rPr>
        <w:t xml:space="preserve"> 5.- Cuál es la cantidad de procedimientos que ha instaurado la Comisión de honor y justicia Comisaría de Seguridad Pública y Tránsito Tlalnepantla de Baz en los años 2022, 2023 y 2024 (lo que va del año), suspensiones temporales, suspensiones definitivas, y resoluciones o absoluciones. 6.- Listado del personal comisionado desde el año 2022, 2023 y 2024 </w:t>
      </w:r>
      <w:proofErr w:type="gramStart"/>
      <w:r w:rsidRPr="00B82161">
        <w:rPr>
          <w:rFonts w:ascii="Palatino Linotype" w:eastAsia="Palatino Linotype" w:hAnsi="Palatino Linotype" w:cs="Palatino Linotype"/>
          <w:i/>
          <w:sz w:val="24"/>
          <w:szCs w:val="24"/>
        </w:rPr>
        <w:t>( lo</w:t>
      </w:r>
      <w:proofErr w:type="gramEnd"/>
      <w:r w:rsidRPr="00B82161">
        <w:rPr>
          <w:rFonts w:ascii="Palatino Linotype" w:eastAsia="Palatino Linotype" w:hAnsi="Palatino Linotype" w:cs="Palatino Linotype"/>
          <w:i/>
          <w:sz w:val="24"/>
          <w:szCs w:val="24"/>
        </w:rPr>
        <w:t xml:space="preserve"> que va del año) de la Comisaría de Seguridad Pública y Tránsito Tlalnepantla de Baz, y sus áreas de comisión área de la administración de Tlalnepantla u otras. 7.- Cual es el estatus laboral de los elementos que han tenido problemas por corrupción captados por medios de comunicación de la Comisaría de Seguridad Pública y Tránsito Tlalnepantla de Baz. 8.-Estado de fuerza que existe al corte del 15 de marzo del presente año, de policías, administrativos, jefes, subdirectores, etc. Adscritos a la Comisaría de Seguridad Pública y Tránsito Tlalnepantla de Baz 9.- Solicito saber el sueldo neto, sueldo bruto y otras percepciones extraordinarias del director general de seguridad ciudadana, subdirectores, coordinadores, jefes de turno, jefes de servicio y todo el personal que sea catalogado como de confianza, estructura, etc. 10.- Solicito saber el presupuesto asignado y en que partidas presupuestales fueron ejercidos, de los años 2022, 2023 y 2024 (lo que va del año) 11.- Solicito saber el estado que guardan el equipamiento (bien mueble) que se encuentra en situación especial (robo, extravió, puesto a disposición y/o dañado, etc.) 12.- Solicito saber, el total del personal incluido en la Licencia Oficial Colectiva del año en curso y cuantos no fueron aptos para el mismo y el motivo. </w:t>
      </w:r>
      <w:proofErr w:type="spellStart"/>
      <w:r w:rsidRPr="00B82161">
        <w:rPr>
          <w:rFonts w:ascii="Palatino Linotype" w:eastAsia="Palatino Linotype" w:hAnsi="Palatino Linotype" w:cs="Palatino Linotype"/>
          <w:i/>
          <w:sz w:val="24"/>
          <w:szCs w:val="24"/>
        </w:rPr>
        <w:t>Asi</w:t>
      </w:r>
      <w:proofErr w:type="spellEnd"/>
      <w:r w:rsidRPr="00B82161">
        <w:rPr>
          <w:rFonts w:ascii="Palatino Linotype" w:eastAsia="Palatino Linotype" w:hAnsi="Palatino Linotype" w:cs="Palatino Linotype"/>
          <w:i/>
          <w:sz w:val="24"/>
          <w:szCs w:val="24"/>
        </w:rPr>
        <w:t xml:space="preserve"> como lo que no cuentan con la misma, saber en </w:t>
      </w:r>
      <w:proofErr w:type="spellStart"/>
      <w:r w:rsidRPr="00B82161">
        <w:rPr>
          <w:rFonts w:ascii="Palatino Linotype" w:eastAsia="Palatino Linotype" w:hAnsi="Palatino Linotype" w:cs="Palatino Linotype"/>
          <w:i/>
          <w:sz w:val="24"/>
          <w:szCs w:val="24"/>
        </w:rPr>
        <w:t>que</w:t>
      </w:r>
      <w:proofErr w:type="spellEnd"/>
      <w:r w:rsidRPr="00B82161">
        <w:rPr>
          <w:rFonts w:ascii="Palatino Linotype" w:eastAsia="Palatino Linotype" w:hAnsi="Palatino Linotype" w:cs="Palatino Linotype"/>
          <w:i/>
          <w:sz w:val="24"/>
          <w:szCs w:val="24"/>
        </w:rPr>
        <w:t xml:space="preserve"> servicio se encuentran adscritos. 13.-Solicito saber cuántos procedimientos administrativos del personal operativo, de estructura y/o administrativo, motivo y estatus del mismo 14.- Solicito saber el estado de fuerza de armas largas, cortas (solo cantidad) y cuantas de ellas están en situación especial (robo, extravió, dañado y/o puesto a disposición) 15.- Solicito saber el Grado de estudios de todo el personal adscrito a la Comisaría de Seguridad Pública y Tránsito Tlalnepantla de Baz 16.- Solicito saber el estado de fuerza del parque vehicular al 15 de marzo del presente año (tipo, modelo, marca) cuantas están operativas, cuantas no operativas y cuantas para baja o que especifique la situación en la que se encuentra. 17.- Solicito saber el estatus de las revistas de armamento realizado a la Comisaría de Seguridad Pública y Tránsito Tlalnepantla de Baz por la SEDENA y la SSC del Estado de México. Y las recomendaciones, observaciones o sanciones otorgadas por las entidades antes mencionadas. 18.- Solicito saber para que se destinó (adquisición o prestación de servicios) el recurso FASP 2022, 2023 y 2024 (si es </w:t>
      </w:r>
      <w:r w:rsidRPr="00B82161">
        <w:rPr>
          <w:rFonts w:ascii="Palatino Linotype" w:eastAsia="Palatino Linotype" w:hAnsi="Palatino Linotype" w:cs="Palatino Linotype"/>
          <w:i/>
          <w:sz w:val="24"/>
          <w:szCs w:val="24"/>
        </w:rPr>
        <w:lastRenderedPageBreak/>
        <w:t>el caso). Si cumplieron con su meta de programación en los años 2022, 2023, 2024(si aplica por la fecha). 19.- Relacionado a la pregunta anterior, saber el motivo del por qué la disminución del recurso FASP para la Comisaría de Seguridad Pública y Tránsito Tlalnepantla de Baz. Es importante mencionar, que por incumplimiento de las reglas de operación del Secretariado Ejecutivo del Sistema Nacional de Seguridad Pública, este puede disminuir dicho recurso, es el caso para el Municipio de Tlalnepantla</w:t>
      </w:r>
      <w:proofErr w:type="gramStart"/>
      <w:r w:rsidRPr="00B82161">
        <w:rPr>
          <w:rFonts w:ascii="Palatino Linotype" w:eastAsia="Palatino Linotype" w:hAnsi="Palatino Linotype" w:cs="Palatino Linotype"/>
          <w:i/>
          <w:sz w:val="24"/>
          <w:szCs w:val="24"/>
        </w:rPr>
        <w:t>?</w:t>
      </w:r>
      <w:proofErr w:type="gramEnd"/>
      <w:r w:rsidRPr="00B82161">
        <w:rPr>
          <w:rFonts w:ascii="Palatino Linotype" w:eastAsia="Palatino Linotype" w:hAnsi="Palatino Linotype" w:cs="Palatino Linotype"/>
          <w:i/>
          <w:sz w:val="24"/>
          <w:szCs w:val="24"/>
        </w:rPr>
        <w:t xml:space="preserve"> Si es el caso, porque no se cumplió con las especificaciones o la programación</w:t>
      </w:r>
      <w:proofErr w:type="gramStart"/>
      <w:r w:rsidRPr="00B82161">
        <w:rPr>
          <w:rFonts w:ascii="Palatino Linotype" w:eastAsia="Palatino Linotype" w:hAnsi="Palatino Linotype" w:cs="Palatino Linotype"/>
          <w:i/>
          <w:sz w:val="24"/>
          <w:szCs w:val="24"/>
        </w:rPr>
        <w:t>?</w:t>
      </w:r>
      <w:proofErr w:type="gramEnd"/>
      <w:r w:rsidRPr="00B82161">
        <w:rPr>
          <w:rFonts w:ascii="Palatino Linotype" w:eastAsia="Palatino Linotype" w:hAnsi="Palatino Linotype" w:cs="Palatino Linotype"/>
          <w:i/>
          <w:sz w:val="24"/>
          <w:szCs w:val="24"/>
        </w:rPr>
        <w:t xml:space="preserve"> 20.- Relacionado con la pregunta anterior, hubo alguna responsabilidad (procedimiento, investigación, sanción o separación del cargo) para el servidor público responsable, que no aplico el recurso en tiempo y forma</w:t>
      </w:r>
      <w:proofErr w:type="gramStart"/>
      <w:r w:rsidRPr="00B82161">
        <w:rPr>
          <w:rFonts w:ascii="Palatino Linotype" w:eastAsia="Palatino Linotype" w:hAnsi="Palatino Linotype" w:cs="Palatino Linotype"/>
          <w:i/>
          <w:sz w:val="24"/>
          <w:szCs w:val="24"/>
        </w:rPr>
        <w:t>?</w:t>
      </w:r>
      <w:proofErr w:type="gramEnd"/>
      <w:r w:rsidRPr="00B82161">
        <w:rPr>
          <w:rFonts w:ascii="Palatino Linotype" w:eastAsia="Palatino Linotype" w:hAnsi="Palatino Linotype" w:cs="Palatino Linotype"/>
          <w:i/>
          <w:sz w:val="24"/>
          <w:szCs w:val="24"/>
        </w:rPr>
        <w:t xml:space="preserve"> 21.- - De acuerdo con el código financiero del Estado de México y municipios, el artículo 317 Bis a la letra dice lo siguiente: El monto total de traspasos presupuestarios externos que autorice la Secretaría no podrá exceder del 3% del presupuesto total autorizado anual. Por lo anterior solicito cuánto ha sido el monto de traspasos externos en los años 2022, 2023, 2024 (lo que va del año). 22.- Solicito saber si derivado de los videos tomados por servidores públicos de la Comisaría de Seguridad Pública y Tránsito Tlalnepantla de Baz y subidos a las redes sociales (</w:t>
      </w:r>
      <w:proofErr w:type="spellStart"/>
      <w:r w:rsidRPr="00B82161">
        <w:rPr>
          <w:rFonts w:ascii="Palatino Linotype" w:eastAsia="Palatino Linotype" w:hAnsi="Palatino Linotype" w:cs="Palatino Linotype"/>
          <w:i/>
          <w:sz w:val="24"/>
          <w:szCs w:val="24"/>
        </w:rPr>
        <w:t>whatsaap</w:t>
      </w:r>
      <w:proofErr w:type="spellEnd"/>
      <w:r w:rsidRPr="00B82161">
        <w:rPr>
          <w:rFonts w:ascii="Palatino Linotype" w:eastAsia="Palatino Linotype" w:hAnsi="Palatino Linotype" w:cs="Palatino Linotype"/>
          <w:i/>
          <w:sz w:val="24"/>
          <w:szCs w:val="24"/>
        </w:rPr>
        <w:t xml:space="preserve">, Facebook, </w:t>
      </w:r>
      <w:proofErr w:type="spellStart"/>
      <w:r w:rsidRPr="00B82161">
        <w:rPr>
          <w:rFonts w:ascii="Palatino Linotype" w:eastAsia="Palatino Linotype" w:hAnsi="Palatino Linotype" w:cs="Palatino Linotype"/>
          <w:i/>
          <w:sz w:val="24"/>
          <w:szCs w:val="24"/>
        </w:rPr>
        <w:t>twiter</w:t>
      </w:r>
      <w:proofErr w:type="spellEnd"/>
      <w:r w:rsidRPr="00B82161">
        <w:rPr>
          <w:rFonts w:ascii="Palatino Linotype" w:eastAsia="Palatino Linotype" w:hAnsi="Palatino Linotype" w:cs="Palatino Linotype"/>
          <w:i/>
          <w:sz w:val="24"/>
          <w:szCs w:val="24"/>
        </w:rPr>
        <w:t xml:space="preserve">, </w:t>
      </w:r>
      <w:proofErr w:type="spellStart"/>
      <w:r w:rsidRPr="00B82161">
        <w:rPr>
          <w:rFonts w:ascii="Palatino Linotype" w:eastAsia="Palatino Linotype" w:hAnsi="Palatino Linotype" w:cs="Palatino Linotype"/>
          <w:i/>
          <w:sz w:val="24"/>
          <w:szCs w:val="24"/>
        </w:rPr>
        <w:t>instagram</w:t>
      </w:r>
      <w:proofErr w:type="spellEnd"/>
      <w:r w:rsidRPr="00B82161">
        <w:rPr>
          <w:rFonts w:ascii="Palatino Linotype" w:eastAsia="Palatino Linotype" w:hAnsi="Palatino Linotype" w:cs="Palatino Linotype"/>
          <w:i/>
          <w:sz w:val="24"/>
          <w:szCs w:val="24"/>
        </w:rPr>
        <w:t xml:space="preserve">, </w:t>
      </w:r>
      <w:proofErr w:type="spellStart"/>
      <w:r w:rsidRPr="00B82161">
        <w:rPr>
          <w:rFonts w:ascii="Palatino Linotype" w:eastAsia="Palatino Linotype" w:hAnsi="Palatino Linotype" w:cs="Palatino Linotype"/>
          <w:i/>
          <w:sz w:val="24"/>
          <w:szCs w:val="24"/>
        </w:rPr>
        <w:t>tik</w:t>
      </w:r>
      <w:proofErr w:type="spellEnd"/>
      <w:r w:rsidRPr="00B82161">
        <w:rPr>
          <w:rFonts w:ascii="Palatino Linotype" w:eastAsia="Palatino Linotype" w:hAnsi="Palatino Linotype" w:cs="Palatino Linotype"/>
          <w:i/>
          <w:sz w:val="24"/>
          <w:szCs w:val="24"/>
        </w:rPr>
        <w:t xml:space="preserve"> </w:t>
      </w:r>
      <w:proofErr w:type="spellStart"/>
      <w:r w:rsidRPr="00B82161">
        <w:rPr>
          <w:rFonts w:ascii="Palatino Linotype" w:eastAsia="Palatino Linotype" w:hAnsi="Palatino Linotype" w:cs="Palatino Linotype"/>
          <w:i/>
          <w:sz w:val="24"/>
          <w:szCs w:val="24"/>
        </w:rPr>
        <w:t>tok</w:t>
      </w:r>
      <w:proofErr w:type="spellEnd"/>
      <w:r w:rsidRPr="00B82161">
        <w:rPr>
          <w:rFonts w:ascii="Palatino Linotype" w:eastAsia="Palatino Linotype" w:hAnsi="Palatino Linotype" w:cs="Palatino Linotype"/>
          <w:i/>
          <w:sz w:val="24"/>
          <w:szCs w:val="24"/>
        </w:rPr>
        <w:t xml:space="preserve">, etc.) han sancionado a través de procedimiento administrativo o existe algún tipo de sanción, toda vez que los realizan con unidades de seguridad pública pertenecientes al erario del municipio de Tlalnepantla de </w:t>
      </w:r>
      <w:proofErr w:type="spellStart"/>
      <w:r w:rsidRPr="00B82161">
        <w:rPr>
          <w:rFonts w:ascii="Palatino Linotype" w:eastAsia="Palatino Linotype" w:hAnsi="Palatino Linotype" w:cs="Palatino Linotype"/>
          <w:i/>
          <w:sz w:val="24"/>
          <w:szCs w:val="24"/>
        </w:rPr>
        <w:t>baz</w:t>
      </w:r>
      <w:proofErr w:type="spellEnd"/>
      <w:r w:rsidRPr="00B82161">
        <w:rPr>
          <w:rFonts w:ascii="Palatino Linotype" w:eastAsia="Palatino Linotype" w:hAnsi="Palatino Linotype" w:cs="Palatino Linotype"/>
          <w:i/>
          <w:sz w:val="24"/>
          <w:szCs w:val="24"/>
        </w:rPr>
        <w:t xml:space="preserve">, y en su caso si lo tienen permitido que digan en que legislación local o estatal lo refiere.” </w:t>
      </w:r>
      <w:r w:rsidRPr="00B82161">
        <w:rPr>
          <w:rFonts w:ascii="Palatino Linotype" w:eastAsia="Palatino Linotype" w:hAnsi="Palatino Linotype" w:cs="Palatino Linotype"/>
          <w:sz w:val="24"/>
          <w:szCs w:val="24"/>
        </w:rPr>
        <w:t>(Sic)</w:t>
      </w:r>
    </w:p>
    <w:p w:rsidR="00255055" w:rsidRPr="00B82161" w:rsidRDefault="00255055">
      <w:pPr>
        <w:pBdr>
          <w:top w:val="nil"/>
          <w:left w:val="nil"/>
          <w:bottom w:val="nil"/>
          <w:right w:val="nil"/>
          <w:between w:val="nil"/>
        </w:pBdr>
        <w:ind w:left="426" w:right="-787"/>
        <w:jc w:val="both"/>
        <w:rPr>
          <w:rFonts w:ascii="Palatino Linotype" w:eastAsia="Palatino Linotype" w:hAnsi="Palatino Linotype" w:cs="Palatino Linotype"/>
          <w:sz w:val="24"/>
          <w:szCs w:val="24"/>
        </w:rPr>
      </w:pPr>
    </w:p>
    <w:p w:rsidR="00255055" w:rsidRPr="00B82161" w:rsidRDefault="007C60B9">
      <w:pPr>
        <w:numPr>
          <w:ilvl w:val="0"/>
          <w:numId w:val="2"/>
        </w:numPr>
        <w:pBdr>
          <w:top w:val="nil"/>
          <w:left w:val="nil"/>
          <w:bottom w:val="nil"/>
          <w:right w:val="nil"/>
          <w:between w:val="nil"/>
        </w:pBdr>
        <w:spacing w:after="0" w:line="240" w:lineRule="auto"/>
        <w:ind w:left="851"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Se eligió como modalidad de entrega de la información: A través del </w:t>
      </w:r>
      <w:r w:rsidRPr="00B82161">
        <w:rPr>
          <w:rFonts w:ascii="Palatino Linotype" w:eastAsia="Palatino Linotype" w:hAnsi="Palatino Linotype" w:cs="Palatino Linotype"/>
          <w:b/>
          <w:sz w:val="24"/>
          <w:szCs w:val="24"/>
        </w:rPr>
        <w:t>SAIMEX.</w:t>
      </w:r>
    </w:p>
    <w:p w:rsidR="00255055" w:rsidRPr="00B82161" w:rsidRDefault="00255055">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p>
    <w:p w:rsidR="00255055" w:rsidRPr="00B82161" w:rsidRDefault="00255055">
      <w:pPr>
        <w:ind w:right="-787"/>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El </w:t>
      </w:r>
      <w:r w:rsidRPr="00B82161">
        <w:rPr>
          <w:rFonts w:ascii="Palatino Linotype" w:eastAsia="Palatino Linotype" w:hAnsi="Palatino Linotype" w:cs="Palatino Linotype"/>
          <w:b/>
          <w:sz w:val="24"/>
          <w:szCs w:val="24"/>
        </w:rPr>
        <w:t xml:space="preserve">nueve de abril de dos mil veinticuatro, el SUJETO OBLIGADO, </w:t>
      </w:r>
      <w:r w:rsidRPr="00B82161">
        <w:rPr>
          <w:rFonts w:ascii="Palatino Linotype" w:eastAsia="Palatino Linotype" w:hAnsi="Palatino Linotype" w:cs="Palatino Linotype"/>
          <w:sz w:val="24"/>
          <w:szCs w:val="24"/>
        </w:rPr>
        <w:t>dio respuesta a través de los archivos siguientes:</w:t>
      </w:r>
    </w:p>
    <w:p w:rsidR="00255055" w:rsidRPr="00B82161" w:rsidRDefault="007C60B9">
      <w:pPr>
        <w:numPr>
          <w:ilvl w:val="0"/>
          <w:numId w:val="4"/>
        </w:numPr>
        <w:pBdr>
          <w:top w:val="nil"/>
          <w:left w:val="nil"/>
          <w:bottom w:val="nil"/>
          <w:right w:val="nil"/>
          <w:between w:val="nil"/>
        </w:pBdr>
        <w:tabs>
          <w:tab w:val="left" w:pos="0"/>
        </w:tabs>
        <w:spacing w:after="0" w:line="360" w:lineRule="auto"/>
        <w:ind w:right="-220"/>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RESPUESTA SAIMEX 00248.zip</w:t>
      </w:r>
    </w:p>
    <w:p w:rsidR="00255055" w:rsidRPr="00B82161" w:rsidRDefault="007C60B9">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Del que se desprende la carpeta denominada “</w:t>
      </w:r>
      <w:r w:rsidRPr="00B82161">
        <w:rPr>
          <w:rFonts w:ascii="Palatino Linotype" w:eastAsia="Palatino Linotype" w:hAnsi="Palatino Linotype" w:cs="Palatino Linotype"/>
          <w:i/>
        </w:rPr>
        <w:t>RESPUESTA SAIMEX 00248”</w:t>
      </w:r>
      <w:r w:rsidRPr="00B82161">
        <w:rPr>
          <w:rFonts w:ascii="Palatino Linotype" w:eastAsia="Palatino Linotype" w:hAnsi="Palatino Linotype" w:cs="Palatino Linotype"/>
        </w:rPr>
        <w:t xml:space="preserve"> cuyo contenido es el siguiente:</w:t>
      </w:r>
    </w:p>
    <w:p w:rsidR="00255055" w:rsidRPr="00B82161" w:rsidRDefault="007C60B9">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b/>
        <w:t>-</w:t>
      </w:r>
      <w:r w:rsidRPr="00B82161">
        <w:rPr>
          <w:rFonts w:ascii="Palatino Linotype" w:eastAsia="Palatino Linotype" w:hAnsi="Palatino Linotype" w:cs="Palatino Linotype"/>
          <w:b/>
          <w:i/>
        </w:rPr>
        <w:t xml:space="preserve">07 ACUERDO DA 01 EXT: </w:t>
      </w:r>
      <w:r w:rsidRPr="00B82161">
        <w:rPr>
          <w:rFonts w:ascii="Palatino Linotype" w:eastAsia="Palatino Linotype" w:hAnsi="Palatino Linotype" w:cs="Palatino Linotype"/>
        </w:rPr>
        <w:t xml:space="preserve">Acuerdo de clasificación como parcial y reserva de la información 07/CT/01-EXT/2024, de CURP. RFC CLAVE ISSEMYM y descuentos personales, </w:t>
      </w:r>
      <w:r w:rsidRPr="00B82161">
        <w:rPr>
          <w:rFonts w:ascii="Palatino Linotype" w:eastAsia="Palatino Linotype" w:hAnsi="Palatino Linotype" w:cs="Palatino Linotype"/>
        </w:rPr>
        <w:lastRenderedPageBreak/>
        <w:t>del reporte de nómina general de todos los servidores públicos adscritos a la comisaría general de seguridad pública y tránsito municipal de Tlalnepantla de Baz, correspondiente a la primera quincena de la segunda quincena de febrero de 2024.</w:t>
      </w:r>
    </w:p>
    <w:p w:rsidR="00255055" w:rsidRPr="00B82161" w:rsidRDefault="007C60B9">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b/>
        <w:t xml:space="preserve">- </w:t>
      </w:r>
      <w:r w:rsidRPr="00B82161">
        <w:rPr>
          <w:rFonts w:ascii="Palatino Linotype" w:eastAsia="Palatino Linotype" w:hAnsi="Palatino Linotype" w:cs="Palatino Linotype"/>
          <w:b/>
          <w:i/>
        </w:rPr>
        <w:t xml:space="preserve">08 ACUERDO 11 CGSPTM ORD.pdf: </w:t>
      </w:r>
      <w:r w:rsidRPr="00B82161">
        <w:rPr>
          <w:rFonts w:ascii="Palatino Linotype" w:eastAsia="Palatino Linotype" w:hAnsi="Palatino Linotype" w:cs="Palatino Linotype"/>
        </w:rPr>
        <w:t>Acuerdo de Reserva de Información 08/CT/11-ORD/2024, por el que se clasifica la información como reserva total, relativa a los beneficiarios de las convocatorias para promoción de grados de la Comisaría General de Seguridad Pública y Tránsito Municipal relacionada con la información en materia de Seguridad Pública y al total de personal incluido en la Licencia Oficial Colectiva del año en curso y cuántos no fueron aptos para el mismo y el motivo, estado de fuerza de los elementos del parque vehicular de la Comisaría General de Seguridad Pública y Tránsito Municipal, así como los que no cuentan con la misma, saber en qué servicios se encuentran adscritos y la información relativa al estatus de las revistas de armamento realizado a la Comisaría General de Seguridad Pública y Tránsito Tlalnepantla de Baz por la SEDENA y la SSC del Estado de México y las recomendaciones, observaciones o sanciones otorgadas por las entidades antes mencionadas.</w:t>
      </w:r>
    </w:p>
    <w:p w:rsidR="00255055" w:rsidRPr="00B82161" w:rsidRDefault="00255055">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p>
    <w:p w:rsidR="00255055" w:rsidRPr="00B82161" w:rsidRDefault="007C60B9">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b/>
        <w:t xml:space="preserve">- </w:t>
      </w:r>
      <w:r w:rsidRPr="00B82161">
        <w:rPr>
          <w:rFonts w:ascii="Palatino Linotype" w:eastAsia="Palatino Linotype" w:hAnsi="Palatino Linotype" w:cs="Palatino Linotype"/>
          <w:b/>
        </w:rPr>
        <w:t xml:space="preserve">CGSPTM_3361_2024 00248_TLALNEPA_IP_2024.pdf: </w:t>
      </w:r>
      <w:r w:rsidRPr="00B82161">
        <w:rPr>
          <w:rFonts w:ascii="Palatino Linotype" w:eastAsia="Palatino Linotype" w:hAnsi="Palatino Linotype" w:cs="Palatino Linotype"/>
        </w:rPr>
        <w:t>Oficio de veintiséis de marzo de dos mil veinticuatro, firmado por el Comisario General de Seguridad Pública y Tránsito Municipal de Tlalnepantla, en el que informó lo siguiente:</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rPr>
        <w:t>1</w:t>
      </w:r>
      <w:r w:rsidRPr="00B82161">
        <w:rPr>
          <w:rFonts w:ascii="Palatino Linotype" w:eastAsia="Palatino Linotype" w:hAnsi="Palatino Linotype" w:cs="Palatino Linotype"/>
          <w:b/>
          <w:i/>
        </w:rPr>
        <w:t>.- "... 1.- Cuántos elementos de la Comisaría de Seguridad Pública y Tránsito Tlalnepantla de Baz han mandado a evaluar por parte de control y confianza, desde el año 2022, 2023 y 2024 (al mes  de marzo.) Así mismo, aprobados y no aprobados. Y cuál es el servicio  asignado  a elementos que tuvieron recomendaciones por parte de Control y Confianza, por no ser aptos para el manejo de armas o alguna otra recomendación...” (Sic);</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Al respecto le manifiesto que la información con la que se cuenta  en Comisaría  General a mi cargo, en  relación   a las evaluaciones  de control y confianza aplicadas  al personal de  la Comisaría General de Seguridad Pública  y Tránsito Municipal de Tlalnepantla  de Baz, en el año 2022, se tiene registro que se  realizaron  un total de 786 evaluaciones  para personal de nuevo </w:t>
      </w:r>
      <w:r w:rsidRPr="00B82161">
        <w:rPr>
          <w:rFonts w:ascii="Palatino Linotype" w:eastAsia="Palatino Linotype" w:hAnsi="Palatino Linotype" w:cs="Palatino Linotype"/>
          <w:i/>
        </w:rPr>
        <w:lastRenderedPageBreak/>
        <w:t>ingreso y permanencia de la Comisaría General de Seguridad  Pública y Tránsito  Municipal; de los cuales se notificó a esta Comisaría General a mi cargo que 46 evaluados  fueron  no aprobados, para el año 2023 se tiene registro que se realizaron  un total de 437 evaluaciones  para personal de nuevo ingreso y permanencia de la Comisaría General, de los cuales se notificó que 80 evaluados fueron  no aprobados; finalmente aclaro que para el año 2024 aun nos encontramos en proceso de planeación respecto dela información solicitada.</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referencia a las recomendaciones que derivaron de las evaluaciones por parte del Centro de Control de Confianza, respecto  a los servidores  públicos de la Comisaría  General de Seguridad Pública y Tránsito  Municipal de Tlalnepantla de Baz, se dio puntual seguimiento   a las mismas, asignándoles actividades  en las que no se requiera el uso de material castrense.</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2.  "... 2.-  Cual  es el monto  del recurso  destinado  a mejoramiento y capacitación  del personal de la Comisaria de Seguridad Pública y Tránsito Tlalnepantla de Baz, en los años 2022,</w:t>
      </w:r>
      <w:r w:rsidRPr="00B82161">
        <w:rPr>
          <w:rFonts w:ascii="Palatino Linotype" w:eastAsia="Palatino Linotype" w:hAnsi="Palatino Linotype" w:cs="Palatino Linotype"/>
          <w:i/>
        </w:rPr>
        <w:t xml:space="preserve"> </w:t>
      </w:r>
      <w:r w:rsidRPr="00B82161">
        <w:rPr>
          <w:rFonts w:ascii="Palatino Linotype" w:eastAsia="Palatino Linotype" w:hAnsi="Palatino Linotype" w:cs="Palatino Linotype"/>
          <w:b/>
          <w:i/>
        </w:rPr>
        <w:t xml:space="preserve">2023 y 2024. Y cuantos elementos han sido capacitados...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razón de lo anterior de acuerdo  a la información con la que se cuenta en esta Comisaría</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General a mi cargo, en relación  a la información solicitada en el presente numeral es la siguiente:</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993"/>
        </w:tabs>
        <w:spacing w:line="240" w:lineRule="auto"/>
        <w:ind w:left="567" w:right="-220" w:firstLine="426"/>
        <w:jc w:val="both"/>
        <w:rPr>
          <w:rFonts w:ascii="Palatino Linotype" w:eastAsia="Palatino Linotype" w:hAnsi="Palatino Linotype" w:cs="Palatino Linotype"/>
          <w:i/>
        </w:rPr>
      </w:pPr>
      <w:r w:rsidRPr="00B82161">
        <w:rPr>
          <w:rFonts w:ascii="Palatino Linotype" w:eastAsia="Palatino Linotype" w:hAnsi="Palatino Linotype" w:cs="Palatino Linotype"/>
          <w:i/>
        </w:rPr>
        <w:t>Capacitación</w:t>
      </w:r>
    </w:p>
    <w:p w:rsidR="00255055" w:rsidRPr="00B82161" w:rsidRDefault="007C60B9">
      <w:pPr>
        <w:pBdr>
          <w:top w:val="nil"/>
          <w:left w:val="nil"/>
          <w:bottom w:val="nil"/>
          <w:right w:val="nil"/>
          <w:between w:val="nil"/>
        </w:pBdr>
        <w:tabs>
          <w:tab w:val="left" w:pos="993"/>
        </w:tabs>
        <w:spacing w:line="240" w:lineRule="auto"/>
        <w:ind w:left="567" w:right="-220" w:firstLine="426"/>
        <w:jc w:val="both"/>
        <w:rPr>
          <w:rFonts w:ascii="Palatino Linotype" w:eastAsia="Palatino Linotype" w:hAnsi="Palatino Linotype" w:cs="Palatino Linotype"/>
          <w:i/>
        </w:rPr>
      </w:pPr>
      <w:r w:rsidRPr="00B82161">
        <w:rPr>
          <w:rFonts w:ascii="Palatino Linotype" w:eastAsia="Palatino Linotype" w:hAnsi="Palatino Linotype" w:cs="Palatino Linotype"/>
          <w:i/>
        </w:rPr>
        <w:t>2022  $  1, 805,000.00 de los cuales se capacitaron  a 240 elementos.</w:t>
      </w:r>
    </w:p>
    <w:p w:rsidR="00255055" w:rsidRPr="00B82161" w:rsidRDefault="007C60B9">
      <w:pPr>
        <w:pBdr>
          <w:top w:val="nil"/>
          <w:left w:val="nil"/>
          <w:bottom w:val="nil"/>
          <w:right w:val="nil"/>
          <w:between w:val="nil"/>
        </w:pBdr>
        <w:tabs>
          <w:tab w:val="left" w:pos="993"/>
        </w:tabs>
        <w:spacing w:line="240" w:lineRule="auto"/>
        <w:ind w:left="567" w:right="-220" w:firstLine="426"/>
        <w:jc w:val="both"/>
        <w:rPr>
          <w:rFonts w:ascii="Palatino Linotype" w:eastAsia="Palatino Linotype" w:hAnsi="Palatino Linotype" w:cs="Palatino Linotype"/>
          <w:i/>
        </w:rPr>
      </w:pPr>
      <w:r w:rsidRPr="00B82161">
        <w:rPr>
          <w:rFonts w:ascii="Palatino Linotype" w:eastAsia="Palatino Linotype" w:hAnsi="Palatino Linotype" w:cs="Palatino Linotype"/>
          <w:i/>
        </w:rPr>
        <w:t>2023 $ 3, 041,500.00; siendo capacitados 643 elementos.</w:t>
      </w:r>
    </w:p>
    <w:p w:rsidR="00255055" w:rsidRPr="00B82161" w:rsidRDefault="007C60B9">
      <w:pPr>
        <w:pBdr>
          <w:top w:val="nil"/>
          <w:left w:val="nil"/>
          <w:bottom w:val="nil"/>
          <w:right w:val="nil"/>
          <w:between w:val="nil"/>
        </w:pBdr>
        <w:tabs>
          <w:tab w:val="left" w:pos="993"/>
        </w:tabs>
        <w:spacing w:line="240" w:lineRule="auto"/>
        <w:ind w:left="567" w:right="-220" w:firstLine="426"/>
        <w:jc w:val="both"/>
        <w:rPr>
          <w:rFonts w:ascii="Palatino Linotype" w:eastAsia="Palatino Linotype" w:hAnsi="Palatino Linotype" w:cs="Palatino Linotype"/>
          <w:i/>
        </w:rPr>
      </w:pPr>
      <w:r w:rsidRPr="00B82161">
        <w:rPr>
          <w:rFonts w:ascii="Palatino Linotype" w:eastAsia="Palatino Linotype" w:hAnsi="Palatino Linotype" w:cs="Palatino Linotype"/>
          <w:i/>
        </w:rPr>
        <w:t>2024 En proceso de planeación.</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i/>
        </w:rPr>
        <w:t>3</w:t>
      </w:r>
      <w:r w:rsidRPr="00B82161">
        <w:rPr>
          <w:rFonts w:ascii="Palatino Linotype" w:eastAsia="Palatino Linotype" w:hAnsi="Palatino Linotype" w:cs="Palatino Linotype"/>
          <w:b/>
          <w:i/>
        </w:rPr>
        <w:t xml:space="preserve">.  "... 3.-  Convocatorias  publicadas  en los años  2022,  2023,  2024 para promoción  de grados de la Comisaría de Seguridad Pública y Tránsito Tlalnepantla de Baz. Cuáles fueron los medios de evaluación para otorgarlos (si es el caso) y quienes fueron los beneficiados...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Al respecto, le informo que las regulaciones para el procedimiento de promoción y ascensos  de los elementos policiales integrantes de la Comisaría General de Seguridad Pública y Tránsito  </w:t>
      </w:r>
      <w:r w:rsidRPr="00B82161">
        <w:rPr>
          <w:rFonts w:ascii="Palatino Linotype" w:eastAsia="Palatino Linotype" w:hAnsi="Palatino Linotype" w:cs="Palatino Linotype"/>
          <w:i/>
        </w:rPr>
        <w:lastRenderedPageBreak/>
        <w:t>Municipal de Tlalnepantla de Baz, se encuentran contenidas en los numerales 153, 154, 155, 156 y 157 de la Ley de Seguridad del Estado de México.</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año 2022, se llevó a cabo  la promoción de grados, para personal que tuviera 25 años o más cumplidos  de servicio dentro de la Comisaría  General de Seguridad Pública  y Tránsito Municipal de Tlalnepantla de Baz, llevando a cabo  los medios de evaluación siguientes:</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Evaluación de conocimientos --- 30% </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Evaluación del desempeño ---- 30% </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Evaluación Física----- 10% </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Profesionalización ---- 30%</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Fueron promovidos  de acuerdo a la calificación global obtenida de su evaluación del Desempeño (evaluación realizada por la Comisión del Servicio Profesional de Carrera Policial, la Comisión de Honor y Justicia   y el Superior Jerárquico  de  los Elementos, atendiendo al Manual para  la Evaluación  del Desempeño del Personal de las Instituciones de Seguridad Pública emitido por el Secretariado  Ejecutivo del Sistema Nacional de Seguridad Pública), evaluación física y de  conocimientos. (Artículo 149 del Reglamento del Servicio Profesional de Carrera  Policial de la Comisaría General de Seguridad Pública y Tránsito  Municipal de Tlalnepantla  de Baz, en relación al artículo 146, que estipula que los procedimientos  y criterios de la promoción serán desarrollados  por la Comisión del Servicio Profesional de Carrera Policial).</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Se concursaron  34 plazas, distribuidas como  a continuación se señala:</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16 Plazas de Policía a Policía Tercero, de las cuales 13 cubrieron los requisitos señalados en dicha Convocatoria, quedando disponibles 3 plazas.</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10 plazas de Policía Tercero  a Policía  Segundo, de las cuales se cubrieron en su totalidad  en dicha convocatoria.</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6 plazas  de Policía  Segundo  a Policía  Primero, de las cuales solo 2 cubrieron los requisitos, señalados en dicha convocatoria, quedando disponibles 4 plazas.</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 plazas  de Policía  Primero a Suboficial, de las cuales  se cubrieron en su totalidad  en dicha convocatoria.</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Asimismo, se otorgaron  3 plazas:</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1   de Policía Primero,</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2 de Policía Tercero;</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A elementos  que realizaron actos de relevancia excepcional en beneficio de la Institución y la Ciudadanía  de Tlalnepantla de Baz</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total fueron 30 plazas otorgadas.</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Con respecto  a la convocatoria  2023 no se realizó en virtud de que no se contaban con vacantes suficientes para las categorías jerárquicas superiores y respecto   al año 2024, se llevará a cabo  en el caso de contar con las mismas.</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Por cuánto  a quienes  fueron  beneficiados, en el ámbito  de mi competencia, en el ejercicio de mis atribuciones y con la finalidad de dar cumplimiento  a lo requerido, hago de su conocimiento  que la información solicitada se encuentra clasificada como información reservada mediante acuerdo número 08/CT/11-ORD/2024 emitido por el Comité de Transparencia  del Municipio de Tlalnepantla  de Baz, la Décima Primera sesión ordinaria,  a través del cual se clasificó como reservada  la información referente al nombre de los servidores públicos beneficiados de la promoción de grados policiales de la Comisaría General de Seguridad Pública y Tránsito  Municipal de Tlalnepantla  de Baz.</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4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 xml:space="preserve">4.-  Todo el personal  de nuevo ingreso  de los años 2022,  2023,  2024 (lo que va del año) en la Comisaria de Seguridad Pública y Tránsito  Tlalnepantla  de Baz, cuenta con todos los requisitos de ley para poder ejercer dichas funciones para las que fueron contratados...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Si.</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5 "... 5.- Cual es la cantidad de procedimientos que ha instaurado la Comisión de honor y justicia Comisaría de Seguridad Pública y Tránsito  Tlalnepantla  de Baz en los años 2022, 2023 y 2024  (lo que  va del año),  suspensiones temporales,  suspensiones definitivas y resoluciones o absoluciones...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virtud de lo anterior, se informa que la Comisión de Honor y Justicia de la Comisaría General de Seguridad Pública de Tlalnepantla de Baz, en la actual administración ha instaurado 113 procedimientos  administrativos,   de  los cuales, en  17  procedimientos  se  decretaron  suspensiones temporales, en 99 procedimientos  administrativos  se emitieron resoluciones  y 14 continúan en trámite.</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Finalmente, cabe destacar que esta Comisión de Honor y Justicia, de conformidad  con el artículo 160 de la Ley de Seguridad del Estado de México,  únicamente tiene la atribución de llevar a cabo, en el ámbito de su competencia, los procedimientos en los que se resuelva la suspensión temporal, separación y remoción de los elementos policiales, por lo que no se contempla la suspensión definitiva.</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6 "... 6.- Listado del personal  comisionado  desde el año 2022,  2023 y 2024 (lo que va del año)  de  la  Comisaria  de  Seguridad  Pública  y Tránsito  Tlalnepantla  de  Baz,  y sus áreas  de comisión área de la administración  de Tlalnepantla  u otras ... " (Sic);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relación a lo solicitado  en el presente numeral, le manifiesto que la Comisaría General de Seguridad Pública y Tránsito Municipal, no cuenta con personal comisionado, toda vez que la asignación de funciones  es en base a las diferentes necesidades del servicio.</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7.  "... 7.-  Cuál  es  el  estatus  laboral  de  los  elementos  que  han  tenido  problemas  por corrupción  captados  por medios  de  comunicación  de  la  Comisaria  de  Seguridad  Pública  y Tránsito  Tlalnepantla de Baz...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ámbito  de mi competencia, en el ejercicio  de mis atribuciones  y con la finalidad  de dar cumplimiento  a lo requerido, hago de su conocimiento  que ésta Comisaría General a mi cargo, no cuenta con medios de comunicación, y por ende, no se cuenta con la información solicitada</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8. "... 8.- Estado  de fuerza que existe al corte del 15 de marzo del presente año, de policías, administrativos, jefes,  subdirectores,  etc. Adscritos   a  la  Comisaría   de  Seguridad   Pública  y Tránsito Tlalnepantla de Baz...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ámbito de mi competencia, en el ejercicio  de mis atribuciones  y con  la finalidad  de dar cumplimiento   a  lo requerido, hago  de  su  conocimiento   que  la información solicitada  se  encuentra clasificada como información reservada mediante acuerdo número  08/CT/11-ORD/2024 emitido por el Comité de Transparencia  del Municipio de Tlalnepantla  de Baz, la Décima Primera sesión ordinaria,  a través del cual se clasificó como reservada la información referente al estado de fuerza del personal de la Comisaría General de Seguridad Pública  y Tránsito Municipal de Tlalnepantla de Baz.</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9.  "... 9.  Solicito saber el sueldo neto,  sueldo bruto y otra percepciones extraordinarias del director general de seguridad ciudadana, subdirectores, coordinadores, jefes de turno, jefes de servicio y todo el personal que sea catalogado como de confianza, estructura, etc...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referencia  a la información solicitada  es oportuno  precisar que la remuneración económica de los servidores públicos, adscritos a la Comisaria General de Seguridad Pública y Tránsito  Municipal, para el ejercicio fiscal del año dos mil veinticuatro  (2024), se establece  en el tabulador de salarios de la Gaceta  Municipal de Tlalnepantla de  Baz, publicada  el día diecinueve (19) de diciembre de dos  mil veintitrés (2023), número cuarenta y nueve (49), Edición Vespertina, volumen 2, misma que puede ser consultada             en             la          siguiente             liga          para            mayor            referencia, http ://</w:t>
      </w:r>
      <w:proofErr w:type="spellStart"/>
      <w:r w:rsidRPr="00B82161">
        <w:rPr>
          <w:rFonts w:ascii="Palatino Linotype" w:eastAsia="Palatino Linotype" w:hAnsi="Palatino Linotype" w:cs="Palatino Linotype"/>
          <w:i/>
        </w:rPr>
        <w:t>repositorio.tlalnepantla</w:t>
      </w:r>
      <w:proofErr w:type="spellEnd"/>
      <w:r w:rsidRPr="00B82161">
        <w:rPr>
          <w:rFonts w:ascii="Palatino Linotype" w:eastAsia="Palatino Linotype" w:hAnsi="Palatino Linotype" w:cs="Palatino Linotype"/>
          <w:i/>
        </w:rPr>
        <w:t xml:space="preserve"> .</w:t>
      </w:r>
      <w:proofErr w:type="spellStart"/>
      <w:r w:rsidRPr="00B82161">
        <w:rPr>
          <w:rFonts w:ascii="Palatino Linotype" w:eastAsia="Palatino Linotype" w:hAnsi="Palatino Linotype" w:cs="Palatino Linotype"/>
          <w:i/>
        </w:rPr>
        <w:t>gob.</w:t>
      </w:r>
      <w:proofErr w:type="spellEnd"/>
      <w:r w:rsidRPr="00B82161">
        <w:rPr>
          <w:rFonts w:ascii="Palatino Linotype" w:eastAsia="Palatino Linotype" w:hAnsi="Palatino Linotype" w:cs="Palatino Linotype"/>
          <w:i/>
        </w:rPr>
        <w:t xml:space="preserve"> </w:t>
      </w:r>
      <w:proofErr w:type="gramStart"/>
      <w:r w:rsidRPr="00B82161">
        <w:rPr>
          <w:rFonts w:ascii="Palatino Linotype" w:eastAsia="Palatino Linotype" w:hAnsi="Palatino Linotype" w:cs="Palatino Linotype"/>
          <w:i/>
        </w:rPr>
        <w:t>mx/files/pdf/repositorio/6114gt</w:t>
      </w:r>
      <w:proofErr w:type="gramEnd"/>
      <w:r w:rsidRPr="00B82161">
        <w:rPr>
          <w:rFonts w:ascii="Palatino Linotype" w:eastAsia="Palatino Linotype" w:hAnsi="Palatino Linotype" w:cs="Palatino Linotype"/>
          <w:i/>
        </w:rPr>
        <w:t xml:space="preserve">. </w:t>
      </w:r>
      <w:proofErr w:type="gramStart"/>
      <w:r w:rsidRPr="00B82161">
        <w:rPr>
          <w:rFonts w:ascii="Palatino Linotype" w:eastAsia="Palatino Linotype" w:hAnsi="Palatino Linotype" w:cs="Palatino Linotype"/>
          <w:i/>
        </w:rPr>
        <w:t>pdf</w:t>
      </w:r>
      <w:proofErr w:type="gramEnd"/>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10 "... 10.- Solicito saber el presupuesto asignado y en que partidas presupuesta/es  fueron ejercidos, de los años 2022, 2023 y 2024 (lo que va del año</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 xml:space="preserve"> " (Sic);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Respecto  a lo solicitado, informo que el presupuesto  asignado  correspondiente   a los ejercicios fiscales 2022, 2023, y 2024, pueden ser consultados  en las siguientes ligas para mayor referencia:</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Ejercicio Fiscal 2022 </w:t>
      </w:r>
      <w:proofErr w:type="gramStart"/>
      <w:r w:rsidRPr="00B82161">
        <w:rPr>
          <w:rFonts w:ascii="Palatino Linotype" w:eastAsia="Palatino Linotype" w:hAnsi="Palatino Linotype" w:cs="Palatino Linotype"/>
          <w:i/>
        </w:rPr>
        <w:t>http :/</w:t>
      </w:r>
      <w:proofErr w:type="gramEnd"/>
      <w:r w:rsidRPr="00B82161">
        <w:rPr>
          <w:rFonts w:ascii="Palatino Linotype" w:eastAsia="Palatino Linotype" w:hAnsi="Palatino Linotype" w:cs="Palatino Linotype"/>
          <w:i/>
        </w:rPr>
        <w:t xml:space="preserve">/repositorio. </w:t>
      </w:r>
      <w:proofErr w:type="spellStart"/>
      <w:r w:rsidRPr="00B82161">
        <w:rPr>
          <w:rFonts w:ascii="Palatino Linotype" w:eastAsia="Palatino Linotype" w:hAnsi="Palatino Linotype" w:cs="Palatino Linotype"/>
          <w:i/>
        </w:rPr>
        <w:t>tlalnepantla.gob</w:t>
      </w:r>
      <w:proofErr w:type="spellEnd"/>
      <w:r w:rsidRPr="00B82161">
        <w:rPr>
          <w:rFonts w:ascii="Palatino Linotype" w:eastAsia="Palatino Linotype" w:hAnsi="Palatino Linotype" w:cs="Palatino Linotype"/>
          <w:i/>
        </w:rPr>
        <w:t>. mx/</w:t>
      </w:r>
      <w:proofErr w:type="spellStart"/>
      <w:r w:rsidRPr="00B82161">
        <w:rPr>
          <w:rFonts w:ascii="Palatino Linotype" w:eastAsia="Palatino Linotype" w:hAnsi="Palatino Linotype" w:cs="Palatino Linotype"/>
          <w:i/>
        </w:rPr>
        <w:t>dirfiles</w:t>
      </w:r>
      <w:proofErr w:type="spellEnd"/>
      <w:r w:rsidRPr="00B82161">
        <w:rPr>
          <w:rFonts w:ascii="Palatino Linotype" w:eastAsia="Palatino Linotype" w:hAnsi="Palatino Linotype" w:cs="Palatino Linotype"/>
          <w:i/>
        </w:rPr>
        <w:t>/fi les/</w:t>
      </w:r>
      <w:proofErr w:type="spellStart"/>
      <w:r w:rsidRPr="00B82161">
        <w:rPr>
          <w:rFonts w:ascii="Palatino Linotype" w:eastAsia="Palatino Linotype" w:hAnsi="Palatino Linotype" w:cs="Palatino Linotype"/>
          <w:i/>
        </w:rPr>
        <w:t>delegate</w:t>
      </w:r>
      <w:proofErr w:type="spellEnd"/>
      <w:r w:rsidRPr="00B82161">
        <w:rPr>
          <w:rFonts w:ascii="Palatino Linotype" w:eastAsia="Palatino Linotype" w:hAnsi="Palatino Linotype" w:cs="Palatino Linotype"/>
          <w:i/>
        </w:rPr>
        <w:t xml:space="preserve">/ 16653. </w:t>
      </w:r>
      <w:proofErr w:type="gramStart"/>
      <w:r w:rsidRPr="00B82161">
        <w:rPr>
          <w:rFonts w:ascii="Palatino Linotype" w:eastAsia="Palatino Linotype" w:hAnsi="Palatino Linotype" w:cs="Palatino Linotype"/>
          <w:i/>
        </w:rPr>
        <w:t>pdf</w:t>
      </w:r>
      <w:proofErr w:type="gramEnd"/>
      <w:r w:rsidRPr="00B82161">
        <w:rPr>
          <w:rFonts w:ascii="Palatino Linotype" w:eastAsia="Palatino Linotype" w:hAnsi="Palatino Linotype" w:cs="Palatino Linotype"/>
          <w:i/>
        </w:rPr>
        <w:t xml:space="preserve"> </w:t>
      </w:r>
    </w:p>
    <w:p w:rsidR="00255055" w:rsidRPr="00B82161" w:rsidRDefault="007C60B9">
      <w:pPr>
        <w:pBdr>
          <w:top w:val="nil"/>
          <w:left w:val="nil"/>
          <w:bottom w:val="nil"/>
          <w:right w:val="nil"/>
          <w:between w:val="nil"/>
        </w:pBdr>
        <w:tabs>
          <w:tab w:val="left" w:pos="426"/>
          <w:tab w:val="left" w:pos="567"/>
        </w:tabs>
        <w:spacing w:line="240" w:lineRule="auto"/>
        <w:ind w:left="567" w:right="-220"/>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Ejercicio…Fiscal 2023 </w:t>
      </w:r>
      <w:hyperlink r:id="rId8">
        <w:r w:rsidRPr="00B82161">
          <w:rPr>
            <w:rFonts w:ascii="Palatino Linotype" w:eastAsia="Palatino Linotype" w:hAnsi="Palatino Linotype" w:cs="Palatino Linotype"/>
            <w:i/>
            <w:color w:val="000000"/>
          </w:rPr>
          <w:t>http://repositorio.tlalnepantla.gob.mx/dirfiles/files/delegate/24062.pdf</w:t>
        </w:r>
      </w:hyperlink>
      <w:r w:rsidRPr="00B82161">
        <w:rPr>
          <w:rFonts w:ascii="Palatino Linotype" w:eastAsia="Palatino Linotype" w:hAnsi="Palatino Linotype" w:cs="Palatino Linotype"/>
          <w:i/>
        </w:rPr>
        <w:t xml:space="preserve"> </w:t>
      </w:r>
    </w:p>
    <w:p w:rsidR="00255055" w:rsidRPr="00B82161" w:rsidRDefault="007C60B9">
      <w:pPr>
        <w:pBdr>
          <w:top w:val="nil"/>
          <w:left w:val="nil"/>
          <w:bottom w:val="nil"/>
          <w:right w:val="nil"/>
          <w:between w:val="nil"/>
        </w:pBdr>
        <w:tabs>
          <w:tab w:val="left" w:pos="426"/>
          <w:tab w:val="left" w:pos="567"/>
        </w:tabs>
        <w:spacing w:line="240" w:lineRule="auto"/>
        <w:ind w:left="567" w:right="-220"/>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Ejercicio Fiscal 2024 </w:t>
      </w:r>
      <w:hyperlink r:id="rId9">
        <w:r w:rsidRPr="00B82161">
          <w:rPr>
            <w:rFonts w:ascii="Palatino Linotype" w:eastAsia="Palatino Linotype" w:hAnsi="Palatino Linotype" w:cs="Palatino Linotype"/>
            <w:i/>
            <w:color w:val="000000"/>
          </w:rPr>
          <w:t>http://repositorio.tlalnepantla.gob.mx/files/pdf/repositorio/6407gt.pdf</w:t>
        </w:r>
      </w:hyperlink>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11  "... 11.-  Solicito saber el estado que guardan el equipamiento  (bien mueble) que se encuentra en situación especial (robo, extravió, puesto a disposición  y/o dañado, etc.) ... "(Sic);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En relación  a la información solicitada, le manifestó que de acuerdo al Segundo Levantamiento Físico de Bienes Muebles e Inmuebles 2023, de la Comisaría General de Seguridad Pública  y </w:t>
      </w:r>
      <w:r w:rsidRPr="00B82161">
        <w:rPr>
          <w:rFonts w:ascii="Palatino Linotype" w:eastAsia="Palatino Linotype" w:hAnsi="Palatino Linotype" w:cs="Palatino Linotype"/>
          <w:i/>
        </w:rPr>
        <w:lastRenderedPageBreak/>
        <w:t xml:space="preserve">Tránsito Municipal, se tuvo un hallazgo  histórico de 1878, bienes muebles  en situación especial, es importante precisar que se encuentran  en proceso de </w:t>
      </w:r>
      <w:proofErr w:type="spellStart"/>
      <w:r w:rsidRPr="00B82161">
        <w:rPr>
          <w:rFonts w:ascii="Palatino Linotype" w:eastAsia="Palatino Linotype" w:hAnsi="Palatino Linotype" w:cs="Palatino Linotype"/>
          <w:i/>
        </w:rPr>
        <w:t>solventación</w:t>
      </w:r>
      <w:proofErr w:type="spellEnd"/>
      <w:r w:rsidRPr="00B82161">
        <w:rPr>
          <w:rFonts w:ascii="Palatino Linotype" w:eastAsia="Palatino Linotype" w:hAnsi="Palatino Linotype" w:cs="Palatino Linotype"/>
          <w:i/>
        </w:rPr>
        <w:t xml:space="preserve">  y con procedimientos  en las áreas correspondientes.</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12. "... Solicito saber, el total del personal incluido en la Licencia Oficial Colectiva del año en curso y cuantos no fueron aptos para el mismo y el motivo. Así como lo que no cuentan con la misma, saber en qué servicio se encuentran adscritos...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ámbito de mi competencia, en el ejercicio de mis atribuciones   y con  la finalidad  de dar cumplimiento  a lo requerido, hago de su conocimiento  que la información solicitada se encuentra Clasificada como información reservada mediante acuerdo número   08/CT/11-ORD/2024 emitido por el Comité de Transparencia del Municipio de Tlalnepantla de Baz, la Décima Primera sesión ordinaria,  a través  del cual se clasificó como reservada la información referente al total del personal incluido en la Licencia Oficial Colectiva, así como el número de elementos que no fueron aptos para el mismo y el motivo y los que no cuentan con la misma, en qué servicios se encuentran adscritos.</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13. "... 13.- Solicito saber cuántos procedimientos administrativos del personal operativo, de estructura  y/o administrativo, motivo y estatus del mismo...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En virtud de lo anterior, y tomando  en consideración  el CRITERIO 3/19  del INAI, me permito informar que  a partir  del mes  de   marzo  de  2023    a la fecha, se </w:t>
      </w:r>
      <w:proofErr w:type="spellStart"/>
      <w:r w:rsidRPr="00B82161">
        <w:rPr>
          <w:rFonts w:ascii="Palatino Linotype" w:eastAsia="Palatino Linotype" w:hAnsi="Palatino Linotype" w:cs="Palatino Linotype"/>
          <w:i/>
        </w:rPr>
        <w:t>aperturaron</w:t>
      </w:r>
      <w:proofErr w:type="spellEnd"/>
      <w:r w:rsidRPr="00B82161">
        <w:rPr>
          <w:rFonts w:ascii="Palatino Linotype" w:eastAsia="Palatino Linotype" w:hAnsi="Palatino Linotype" w:cs="Palatino Linotype"/>
          <w:i/>
        </w:rPr>
        <w:t xml:space="preserve">  251  procedimientos administrativos, derivado de presuntas responsabilidades que contravienen lo dispuesto por el Artículo 100 Apartado   B y  152  apartado   B de  la  Ley de  Seguridad  del  Estado  de  México,  mismos que se encuentran en trámite.</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14. "... 14.- Solicito saber el estado de fuerza  de armas largas, cortas (solo cantidad) y cuantas de ellas están en situación especial (robo, extravió, dañado y/o puesto a disposición</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 xml:space="preserve"> " (Sic);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relación  al  estado de fuerza del  armamento  con el  que cuenta la Comisaria General de Seguridad Pública y Tránsito  Municipal de Tlalnepantla de Baz, Estado de México,  es el siguiente:</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 xml:space="preserve"> Armas Largas 259 </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Armas Cortas 888</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Armamento en situación especial (robo, extravió, dañado y/o puesto a disposición), armas cortas </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54, armas largas 3.</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15.- "... 15.- Solicito saber el Grado de estudios de todo el personal adscrito a la Comisaría de Seguridad Pública y Tránsito  Tlalnepantla  de Baz...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El registro con el que se cuenta en esta Subdirección de Administración  a mi cargo, con respecto al grado de estudios del personal de la Comisaría  General de Seguridad Pública y Tránsito Municipal de Tlalnepantla  de Baz es el siguiente.</w:t>
      </w:r>
    </w:p>
    <w:p w:rsidR="00255055" w:rsidRPr="00B82161" w:rsidRDefault="00255055">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 w:val="left" w:pos="567"/>
        </w:tabs>
        <w:spacing w:line="240" w:lineRule="auto"/>
        <w:ind w:left="567" w:right="-220" w:firstLine="567"/>
        <w:jc w:val="both"/>
        <w:rPr>
          <w:rFonts w:ascii="Palatino Linotype" w:eastAsia="Palatino Linotype" w:hAnsi="Palatino Linotype" w:cs="Palatino Linotype"/>
          <w:i/>
        </w:rPr>
      </w:pPr>
      <w:r w:rsidRPr="00B82161">
        <w:rPr>
          <w:rFonts w:ascii="Palatino Linotype" w:eastAsia="Palatino Linotype" w:hAnsi="Palatino Linotype" w:cs="Palatino Linotype"/>
          <w:i/>
        </w:rPr>
        <w:t>Secundaria 28</w:t>
      </w:r>
    </w:p>
    <w:p w:rsidR="00255055" w:rsidRPr="00B82161" w:rsidRDefault="007C60B9">
      <w:pPr>
        <w:pBdr>
          <w:top w:val="nil"/>
          <w:left w:val="nil"/>
          <w:bottom w:val="nil"/>
          <w:right w:val="nil"/>
          <w:between w:val="nil"/>
        </w:pBdr>
        <w:tabs>
          <w:tab w:val="left" w:pos="426"/>
          <w:tab w:val="left" w:pos="567"/>
        </w:tabs>
        <w:spacing w:line="240" w:lineRule="auto"/>
        <w:ind w:left="567" w:right="-220" w:firstLine="567"/>
        <w:jc w:val="both"/>
        <w:rPr>
          <w:rFonts w:ascii="Palatino Linotype" w:eastAsia="Palatino Linotype" w:hAnsi="Palatino Linotype" w:cs="Palatino Linotype"/>
          <w:i/>
        </w:rPr>
      </w:pPr>
      <w:r w:rsidRPr="00B82161">
        <w:rPr>
          <w:rFonts w:ascii="Palatino Linotype" w:eastAsia="Palatino Linotype" w:hAnsi="Palatino Linotype" w:cs="Palatino Linotype"/>
          <w:i/>
        </w:rPr>
        <w:t>Carrera técnica Comercial 5</w:t>
      </w:r>
    </w:p>
    <w:p w:rsidR="00255055" w:rsidRPr="00B82161" w:rsidRDefault="007C60B9">
      <w:pPr>
        <w:pBdr>
          <w:top w:val="nil"/>
          <w:left w:val="nil"/>
          <w:bottom w:val="nil"/>
          <w:right w:val="nil"/>
          <w:between w:val="nil"/>
        </w:pBdr>
        <w:tabs>
          <w:tab w:val="left" w:pos="426"/>
          <w:tab w:val="left" w:pos="567"/>
        </w:tabs>
        <w:spacing w:line="240" w:lineRule="auto"/>
        <w:ind w:left="567" w:right="-220" w:firstLine="567"/>
        <w:jc w:val="both"/>
        <w:rPr>
          <w:rFonts w:ascii="Palatino Linotype" w:eastAsia="Palatino Linotype" w:hAnsi="Palatino Linotype" w:cs="Palatino Linotype"/>
          <w:i/>
        </w:rPr>
      </w:pPr>
      <w:r w:rsidRPr="00B82161">
        <w:rPr>
          <w:rFonts w:ascii="Palatino Linotype" w:eastAsia="Palatino Linotype" w:hAnsi="Palatino Linotype" w:cs="Palatino Linotype"/>
          <w:i/>
        </w:rPr>
        <w:t>Preparatoria  o Bachillerato  1245</w:t>
      </w:r>
    </w:p>
    <w:p w:rsidR="00255055" w:rsidRPr="00B82161" w:rsidRDefault="007C60B9">
      <w:pPr>
        <w:pBdr>
          <w:top w:val="nil"/>
          <w:left w:val="nil"/>
          <w:bottom w:val="nil"/>
          <w:right w:val="nil"/>
          <w:between w:val="nil"/>
        </w:pBdr>
        <w:tabs>
          <w:tab w:val="left" w:pos="426"/>
          <w:tab w:val="left" w:pos="567"/>
        </w:tabs>
        <w:spacing w:line="240" w:lineRule="auto"/>
        <w:ind w:left="567" w:right="-220" w:firstLine="567"/>
        <w:jc w:val="both"/>
        <w:rPr>
          <w:rFonts w:ascii="Palatino Linotype" w:eastAsia="Palatino Linotype" w:hAnsi="Palatino Linotype" w:cs="Palatino Linotype"/>
          <w:i/>
        </w:rPr>
      </w:pPr>
      <w:r w:rsidRPr="00B82161">
        <w:rPr>
          <w:rFonts w:ascii="Palatino Linotype" w:eastAsia="Palatino Linotype" w:hAnsi="Palatino Linotype" w:cs="Palatino Linotype"/>
          <w:i/>
        </w:rPr>
        <w:t>Licenciatura 134</w:t>
      </w:r>
    </w:p>
    <w:p w:rsidR="00255055" w:rsidRPr="00B82161" w:rsidRDefault="007C60B9">
      <w:pPr>
        <w:pBdr>
          <w:top w:val="nil"/>
          <w:left w:val="nil"/>
          <w:bottom w:val="nil"/>
          <w:right w:val="nil"/>
          <w:between w:val="nil"/>
        </w:pBdr>
        <w:tabs>
          <w:tab w:val="left" w:pos="426"/>
          <w:tab w:val="left" w:pos="567"/>
        </w:tabs>
        <w:spacing w:line="240" w:lineRule="auto"/>
        <w:ind w:left="567" w:right="-220" w:firstLine="567"/>
        <w:jc w:val="both"/>
        <w:rPr>
          <w:rFonts w:ascii="Palatino Linotype" w:eastAsia="Palatino Linotype" w:hAnsi="Palatino Linotype" w:cs="Palatino Linotype"/>
          <w:i/>
        </w:rPr>
      </w:pPr>
      <w:r w:rsidRPr="00B82161">
        <w:rPr>
          <w:rFonts w:ascii="Palatino Linotype" w:eastAsia="Palatino Linotype" w:hAnsi="Palatino Linotype" w:cs="Palatino Linotype"/>
          <w:i/>
        </w:rPr>
        <w:t>Maestría 4</w:t>
      </w:r>
    </w:p>
    <w:p w:rsidR="00255055" w:rsidRPr="00B82161" w:rsidRDefault="007C60B9">
      <w:pPr>
        <w:pBdr>
          <w:top w:val="nil"/>
          <w:left w:val="nil"/>
          <w:bottom w:val="nil"/>
          <w:right w:val="nil"/>
          <w:between w:val="nil"/>
        </w:pBdr>
        <w:tabs>
          <w:tab w:val="left" w:pos="426"/>
          <w:tab w:val="left" w:pos="567"/>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16.  "... 16.-  Solicito saber el estado de fuerza del parque  vehicular al  15  de marzo  del presente año (tipo, modelo, marca)  cuantas están operativas, cuantas no operativas  y cuantas para baja o que especifique la situación en la que se encuentra...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ámbito de mi competencia, en el ejercicio  de mis atribuciones   y con  la finalidad  de dar cumplimiento   a  lo requerido, hago  de  su  conocimiento   que  la información solicitada  se  encuentra clasificada como información reservada mediante acuerdo número  08/CT/11-ORD/2024 emitido por el Comité de Transparencia  del Municipio de Tlalnepantla de Baz, la Décima Primera sesión ordinaria,  a través del cual se clasificó  como  reservada  la información referente  al estado  de fuerza  del parque vehicular de la Comisaría General de Seguridad Pública y Tránsito Municipal de Tlalnepantla  de Baz.</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 </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17.-“…17.-Solicito saber el estatus de las revistas de armamento realizado a la Comisaría de Seguridad  Pública y Tránsito Tlalnepantla  de Baz por la SEDENA y la </w:t>
      </w:r>
      <w:r w:rsidRPr="00B82161">
        <w:rPr>
          <w:rFonts w:ascii="Palatino Linotype" w:eastAsia="Palatino Linotype" w:hAnsi="Palatino Linotype" w:cs="Palatino Linotype"/>
          <w:b/>
          <w:i/>
        </w:rPr>
        <w:lastRenderedPageBreak/>
        <w:t xml:space="preserve">SSC  del Estado  de México.  Y las recomendaciones, observaciones o sanciones otorgadas por las entidades antes mencionadas...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el ámbito  de mi competencia, en  el ejercicio de mis atribuciones y con  la finalidad de dar cumplimiento   a  lo requerido, hago  de  su  conocimiento   que  la información solicitada   se  encuentra clasificada como información reservada mediante acuerdo número  08/CT/11-ORD/2024 emitido por el Comité de Transparencia  del Municipio  de Tlalnepantla de Baz, la Décima Primera sesión ordinaria,  a través  del cual se  clasificó  como  reservada  la información referente  al estatus  de  las revistas  de armamento  realizado a ésta Comisaría General de Seguridad Pública y Tránsito  Municipal de Tlalnepantla  de Baz.</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18.- “...18.- Solicito saber para que se destinó (adquisición  o prestación  de servicios)  el recurso FASP 2022, 2023 y 2024 (si es el caso). Si cumplieron con su meta de programación  en los años 2022, 2023, 2024(si aplica por la fecha</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 xml:space="preserve"> " (Sic);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relación  a la información solicitada, la asignación  para el Municipio  de Tlalnepantla  de Baz, Estado de México, fue el siguiente:</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2022 Evaluaciones de Control de Confianza y Equipamiento  Policial.</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2023 Evaluaciones de Control de Confianza y Equipamiento  Policial.</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2024 En etapa de planeación.</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19.- “...19.- Relacionado  a la pregunta  anterior, saber el motivo del por qué la disminución del recurso  FASP para  la Comisaría  de Seguridad  Pública y Tránsito Tlalnepantla  de Baz. Es importante  mencionar,  que  por incumplimiento  de las  reglas  de  operación  del  Secretariado Ejecutivo del Sistema Nacional de Seguridad  Pública, este puede disminuir dicho recurso, es el caso para el Municipio de Tlalnepantla?  Si es </w:t>
      </w:r>
      <w:proofErr w:type="spellStart"/>
      <w:r w:rsidRPr="00B82161">
        <w:rPr>
          <w:rFonts w:ascii="Palatino Linotype" w:eastAsia="Palatino Linotype" w:hAnsi="Palatino Linotype" w:cs="Palatino Linotype"/>
          <w:b/>
          <w:i/>
        </w:rPr>
        <w:t>e</w:t>
      </w:r>
      <w:proofErr w:type="gramStart"/>
      <w:r w:rsidRPr="00B82161">
        <w:rPr>
          <w:rFonts w:ascii="Palatino Linotype" w:eastAsia="Palatino Linotype" w:hAnsi="Palatino Linotype" w:cs="Palatino Linotype"/>
          <w:b/>
          <w:i/>
        </w:rPr>
        <w:t>,I</w:t>
      </w:r>
      <w:proofErr w:type="spellEnd"/>
      <w:proofErr w:type="gramEnd"/>
      <w:r w:rsidRPr="00B82161">
        <w:rPr>
          <w:rFonts w:ascii="Palatino Linotype" w:eastAsia="Palatino Linotype" w:hAnsi="Palatino Linotype" w:cs="Palatino Linotype"/>
          <w:b/>
          <w:i/>
        </w:rPr>
        <w:t xml:space="preserve">  caso, porque  no se cumplió  con las especificaciones  o la programación?...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En seguimiento  al punto anterior, la asignación del recurso  va en función  a los Programas con Prioridad Nacional, asimismo cada año son publicados  los Acuerdos  para los "Criterios de distribución del Fondo de Aportaciones  para la Seguridad Pública de los Estados  y del Distrito </w:t>
      </w:r>
      <w:r w:rsidRPr="00B82161">
        <w:rPr>
          <w:rFonts w:ascii="Palatino Linotype" w:eastAsia="Palatino Linotype" w:hAnsi="Palatino Linotype" w:cs="Palatino Linotype"/>
          <w:i/>
        </w:rPr>
        <w:lastRenderedPageBreak/>
        <w:t>Federal (FASP), y "Criterios generales para la administración y ejercicio de los recursos del Fondo de Aportaciones para la Seguridad Pública de los Estados y del Distrito Federal (PASP), por tal motivo no existe disminución en los recursos, así mismo preciso los montos de asignación para el municipio de Tlalnepantla de Baz, Estado de México, como  a continuación se indica:</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2022 $ 789,971.00</w:t>
      </w: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2023 $1</w:t>
      </w:r>
      <w:proofErr w:type="gramStart"/>
      <w:r w:rsidRPr="00B82161">
        <w:rPr>
          <w:rFonts w:ascii="Palatino Linotype" w:eastAsia="Palatino Linotype" w:hAnsi="Palatino Linotype" w:cs="Palatino Linotype"/>
          <w:i/>
        </w:rPr>
        <w:t>,323,477.00</w:t>
      </w:r>
      <w:proofErr w:type="gramEnd"/>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2024 $1</w:t>
      </w:r>
      <w:proofErr w:type="gramStart"/>
      <w:r w:rsidRPr="00B82161">
        <w:rPr>
          <w:rFonts w:ascii="Palatino Linotype" w:eastAsia="Palatino Linotype" w:hAnsi="Palatino Linotype" w:cs="Palatino Linotype"/>
          <w:i/>
        </w:rPr>
        <w:t>,549,479.00</w:t>
      </w:r>
      <w:proofErr w:type="gramEnd"/>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20.   "... 20.-   Relacionado    con   la  pregunta   anterior,   hubo   alguna   responsabilidad (procedimiento, investigación, sanción o separación del cargo) para el servidor público responsable, que no aplico el recurso en tiempo y forma</w:t>
      </w:r>
      <w:proofErr w:type="gramStart"/>
      <w:r w:rsidRPr="00B82161">
        <w:rPr>
          <w:rFonts w:ascii="Palatino Linotype" w:eastAsia="Palatino Linotype" w:hAnsi="Palatino Linotype" w:cs="Palatino Linotype"/>
          <w:b/>
          <w:i/>
        </w:rPr>
        <w:t>?</w:t>
      </w:r>
      <w:proofErr w:type="gramEnd"/>
      <w:r w:rsidRPr="00B82161">
        <w:rPr>
          <w:rFonts w:ascii="Palatino Linotype" w:eastAsia="Palatino Linotype" w:hAnsi="Palatino Linotype" w:cs="Palatino Linotype"/>
          <w:b/>
          <w:i/>
        </w:rPr>
        <w:t xml:space="preserve">...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De acuerdo  a la información proporcionada  en el anterior numeral que antecede, esta Comisaria General a mi cargo, no cuenta con alguna notificación de procedimiento por la disminución del recurso del Fondo de Aportaciones para la Seguridad Pública (FASP), el cual no ha disminuido, por el contrario, se ha ido incrementando año con año.</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21.  "... 21.- De acuerdo con el código financiero  del Estado  de México y municipios, el artículo 317 Bis a la letra dice Jo siguiente: El monto total de traspasos presupuestarios externos que autorice la Secretaría no podrá exceder del 3% del presupuesto total autorizado anual. Por lo anterior solicito cuánto ha sido el monto de traspasos externos en los años 2022, 2023, 2024 (lo que va del año)... </w:t>
      </w:r>
      <w:proofErr w:type="gramStart"/>
      <w:r w:rsidRPr="00B82161">
        <w:rPr>
          <w:rFonts w:ascii="Palatino Linotype" w:eastAsia="Palatino Linotype" w:hAnsi="Palatino Linotype" w:cs="Palatino Linotype"/>
          <w:b/>
          <w:i/>
        </w:rPr>
        <w:t>" (</w:t>
      </w:r>
      <w:proofErr w:type="gramEnd"/>
      <w:r w:rsidRPr="00B82161">
        <w:rPr>
          <w:rFonts w:ascii="Palatino Linotype" w:eastAsia="Palatino Linotype" w:hAnsi="Palatino Linotype" w:cs="Palatino Linotype"/>
          <w:b/>
          <w:i/>
        </w:rPr>
        <w:t>Sic);</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Respecto  a la información solicitada, ésta Comisaría General de Seguridad Pública y Tránsito Municipal a mi cargo,  carece de facultades para realizar los traspasos presupuestarios de referencia, por ende, no cuenta con la información requerida.</w:t>
      </w:r>
    </w:p>
    <w:p w:rsidR="00255055" w:rsidRPr="00B82161" w:rsidRDefault="00255055">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spacing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22. "... 22.- Solicito saber si derivado de los videos tomados por servidores públicos de la Comisaria de Seguridad Pública y Tránsito  Tlalnepantla de Baz y subidos a las redes sociales (</w:t>
      </w:r>
      <w:proofErr w:type="spellStart"/>
      <w:r w:rsidRPr="00B82161">
        <w:rPr>
          <w:rFonts w:ascii="Palatino Linotype" w:eastAsia="Palatino Linotype" w:hAnsi="Palatino Linotype" w:cs="Palatino Linotype"/>
          <w:b/>
          <w:i/>
        </w:rPr>
        <w:t>whatsaap</w:t>
      </w:r>
      <w:proofErr w:type="spellEnd"/>
      <w:r w:rsidRPr="00B82161">
        <w:rPr>
          <w:rFonts w:ascii="Palatino Linotype" w:eastAsia="Palatino Linotype" w:hAnsi="Palatino Linotype" w:cs="Palatino Linotype"/>
          <w:b/>
          <w:i/>
        </w:rPr>
        <w:t xml:space="preserve">, Facebook, </w:t>
      </w:r>
      <w:proofErr w:type="spellStart"/>
      <w:r w:rsidRPr="00B82161">
        <w:rPr>
          <w:rFonts w:ascii="Palatino Linotype" w:eastAsia="Palatino Linotype" w:hAnsi="Palatino Linotype" w:cs="Palatino Linotype"/>
          <w:b/>
          <w:i/>
        </w:rPr>
        <w:t>twiter</w:t>
      </w:r>
      <w:proofErr w:type="spellEnd"/>
      <w:r w:rsidRPr="00B82161">
        <w:rPr>
          <w:rFonts w:ascii="Palatino Linotype" w:eastAsia="Palatino Linotype" w:hAnsi="Palatino Linotype" w:cs="Palatino Linotype"/>
          <w:b/>
          <w:i/>
        </w:rPr>
        <w:t xml:space="preserve">, </w:t>
      </w:r>
      <w:proofErr w:type="spellStart"/>
      <w:r w:rsidRPr="00B82161">
        <w:rPr>
          <w:rFonts w:ascii="Palatino Linotype" w:eastAsia="Palatino Linotype" w:hAnsi="Palatino Linotype" w:cs="Palatino Linotype"/>
          <w:b/>
          <w:i/>
        </w:rPr>
        <w:t>instagram</w:t>
      </w:r>
      <w:proofErr w:type="spellEnd"/>
      <w:r w:rsidRPr="00B82161">
        <w:rPr>
          <w:rFonts w:ascii="Palatino Linotype" w:eastAsia="Palatino Linotype" w:hAnsi="Palatino Linotype" w:cs="Palatino Linotype"/>
          <w:b/>
          <w:i/>
        </w:rPr>
        <w:t xml:space="preserve">,, </w:t>
      </w:r>
      <w:proofErr w:type="spellStart"/>
      <w:r w:rsidRPr="00B82161">
        <w:rPr>
          <w:rFonts w:ascii="Palatino Linotype" w:eastAsia="Palatino Linotype" w:hAnsi="Palatino Linotype" w:cs="Palatino Linotype"/>
          <w:b/>
          <w:i/>
        </w:rPr>
        <w:t>tik</w:t>
      </w:r>
      <w:proofErr w:type="spellEnd"/>
      <w:r w:rsidRPr="00B82161">
        <w:rPr>
          <w:rFonts w:ascii="Palatino Linotype" w:eastAsia="Palatino Linotype" w:hAnsi="Palatino Linotype" w:cs="Palatino Linotype"/>
          <w:b/>
          <w:i/>
        </w:rPr>
        <w:t xml:space="preserve"> </w:t>
      </w:r>
      <w:proofErr w:type="spellStart"/>
      <w:r w:rsidRPr="00B82161">
        <w:rPr>
          <w:rFonts w:ascii="Palatino Linotype" w:eastAsia="Palatino Linotype" w:hAnsi="Palatino Linotype" w:cs="Palatino Linotype"/>
          <w:b/>
          <w:i/>
        </w:rPr>
        <w:t>tok</w:t>
      </w:r>
      <w:proofErr w:type="spellEnd"/>
      <w:r w:rsidRPr="00B82161">
        <w:rPr>
          <w:rFonts w:ascii="Palatino Linotype" w:eastAsia="Palatino Linotype" w:hAnsi="Palatino Linotype" w:cs="Palatino Linotype"/>
          <w:b/>
          <w:i/>
        </w:rPr>
        <w:t xml:space="preserve">, </w:t>
      </w:r>
      <w:proofErr w:type="spellStart"/>
      <w:r w:rsidRPr="00B82161">
        <w:rPr>
          <w:rFonts w:ascii="Palatino Linotype" w:eastAsia="Palatino Linotype" w:hAnsi="Palatino Linotype" w:cs="Palatino Linotype"/>
          <w:b/>
          <w:i/>
        </w:rPr>
        <w:t>etc</w:t>
      </w:r>
      <w:proofErr w:type="spellEnd"/>
      <w:r w:rsidRPr="00B82161">
        <w:rPr>
          <w:rFonts w:ascii="Palatino Linotype" w:eastAsia="Palatino Linotype" w:hAnsi="Palatino Linotype" w:cs="Palatino Linotype"/>
          <w:b/>
          <w:i/>
        </w:rPr>
        <w:t xml:space="preserve">) han sancionado  a través de procedimiento administrativo o existe algún tipo de sanción, toda vez que lo realizan </w:t>
      </w:r>
      <w:r w:rsidRPr="00B82161">
        <w:rPr>
          <w:rFonts w:ascii="Palatino Linotype" w:eastAsia="Palatino Linotype" w:hAnsi="Palatino Linotype" w:cs="Palatino Linotype"/>
          <w:b/>
          <w:i/>
        </w:rPr>
        <w:lastRenderedPageBreak/>
        <w:t>con unidades, de seguridad pública pertenecientes  al erario del Municipio de Tlalnepantla de Baz, y en su caso, si Jo tienen permitido que digan en que legislación local o estatal lo refiere... "(sic)</w:t>
      </w:r>
    </w:p>
    <w:p w:rsidR="00255055" w:rsidRPr="00B82161" w:rsidRDefault="007C60B9">
      <w:pPr>
        <w:numPr>
          <w:ilvl w:val="0"/>
          <w:numId w:val="4"/>
        </w:numPr>
        <w:pBdr>
          <w:top w:val="nil"/>
          <w:left w:val="nil"/>
          <w:bottom w:val="nil"/>
          <w:right w:val="nil"/>
          <w:between w:val="nil"/>
        </w:pBdr>
        <w:tabs>
          <w:tab w:val="left" w:pos="426"/>
        </w:tabs>
        <w:spacing w:after="0" w:line="240"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b/>
          <w:i/>
          <w:color w:val="000000"/>
        </w:rPr>
        <w:t xml:space="preserve">DA_1143_2024 00248_TLALNEPA_IP_2024.pdf: </w:t>
      </w:r>
      <w:r w:rsidRPr="00B82161">
        <w:rPr>
          <w:rFonts w:ascii="Palatino Linotype" w:eastAsia="Palatino Linotype" w:hAnsi="Palatino Linotype" w:cs="Palatino Linotype"/>
          <w:color w:val="000000"/>
        </w:rPr>
        <w:t xml:space="preserve">Oficio de ocho de abril de dos mil veinticuatro, firmado por el Director de Administración, por el que </w:t>
      </w:r>
      <w:r w:rsidRPr="00B82161">
        <w:rPr>
          <w:rFonts w:ascii="Palatino Linotype" w:eastAsia="Palatino Linotype" w:hAnsi="Palatino Linotype" w:cs="Palatino Linotype"/>
        </w:rPr>
        <w:t>informó</w:t>
      </w:r>
      <w:r w:rsidRPr="00B82161">
        <w:rPr>
          <w:rFonts w:ascii="Palatino Linotype" w:eastAsia="Palatino Linotype" w:hAnsi="Palatino Linotype" w:cs="Palatino Linotype"/>
          <w:color w:val="000000"/>
        </w:rPr>
        <w:t xml:space="preserve"> que, </w:t>
      </w:r>
      <w:r w:rsidRPr="00B82161">
        <w:rPr>
          <w:rFonts w:ascii="Palatino Linotype" w:eastAsia="Palatino Linotype" w:hAnsi="Palatino Linotype" w:cs="Palatino Linotype"/>
        </w:rPr>
        <w:t>una vez</w:t>
      </w:r>
      <w:r w:rsidRPr="00B82161">
        <w:rPr>
          <w:rFonts w:ascii="Palatino Linotype" w:eastAsia="Palatino Linotype" w:hAnsi="Palatino Linotype" w:cs="Palatino Linotype"/>
          <w:color w:val="000000"/>
        </w:rPr>
        <w:t xml:space="preserve"> que se analizó la solicitud de acceso a información pública, se </w:t>
      </w:r>
      <w:r w:rsidRPr="00B82161">
        <w:rPr>
          <w:rFonts w:ascii="Palatino Linotype" w:eastAsia="Palatino Linotype" w:hAnsi="Palatino Linotype" w:cs="Palatino Linotype"/>
        </w:rPr>
        <w:t>turna</w:t>
      </w:r>
      <w:r w:rsidRPr="00B82161">
        <w:rPr>
          <w:rFonts w:ascii="Palatino Linotype" w:eastAsia="Palatino Linotype" w:hAnsi="Palatino Linotype" w:cs="Palatino Linotype"/>
          <w:color w:val="000000"/>
        </w:rPr>
        <w:t xml:space="preserve"> al Subdirector de Capital Humano, quien a través del oficio DA/SH/440/2024, informo lo siguiente:</w:t>
      </w:r>
    </w:p>
    <w:p w:rsidR="00255055" w:rsidRPr="00B82161" w:rsidRDefault="00255055">
      <w:pPr>
        <w:pBdr>
          <w:top w:val="nil"/>
          <w:left w:val="nil"/>
          <w:bottom w:val="nil"/>
          <w:right w:val="nil"/>
          <w:between w:val="nil"/>
        </w:pBdr>
        <w:tabs>
          <w:tab w:val="left" w:pos="426"/>
        </w:tabs>
        <w:spacing w:after="0" w:line="240" w:lineRule="auto"/>
        <w:ind w:left="720" w:right="-220"/>
        <w:jc w:val="both"/>
        <w:rPr>
          <w:rFonts w:ascii="Palatino Linotype" w:eastAsia="Palatino Linotype" w:hAnsi="Palatino Linotype" w:cs="Palatino Linotype"/>
          <w:color w:val="000000"/>
        </w:rPr>
      </w:pPr>
    </w:p>
    <w:p w:rsidR="00255055" w:rsidRPr="00B82161" w:rsidRDefault="007C60B9">
      <w:pPr>
        <w:pBdr>
          <w:top w:val="nil"/>
          <w:left w:val="nil"/>
          <w:bottom w:val="nil"/>
          <w:right w:val="nil"/>
          <w:between w:val="nil"/>
        </w:pBdr>
        <w:tabs>
          <w:tab w:val="left" w:pos="426"/>
        </w:tabs>
        <w:spacing w:after="0" w:line="240" w:lineRule="auto"/>
        <w:ind w:left="720"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 xml:space="preserve">Se envía nómina y grado de estudios de la Comisaría General de Seguridad </w:t>
      </w:r>
      <w:proofErr w:type="spellStart"/>
      <w:r w:rsidRPr="00B82161">
        <w:rPr>
          <w:rFonts w:ascii="Palatino Linotype" w:eastAsia="Palatino Linotype" w:hAnsi="Palatino Linotype" w:cs="Palatino Linotype"/>
          <w:i/>
          <w:color w:val="000000"/>
        </w:rPr>
        <w:t>Publica</w:t>
      </w:r>
      <w:proofErr w:type="spellEnd"/>
      <w:r w:rsidRPr="00B82161">
        <w:rPr>
          <w:rFonts w:ascii="Palatino Linotype" w:eastAsia="Palatino Linotype" w:hAnsi="Palatino Linotype" w:cs="Palatino Linotype"/>
          <w:i/>
          <w:color w:val="000000"/>
        </w:rPr>
        <w:t xml:space="preserve"> y Tránsito Municipal de Tlalnepantla de Baz.</w:t>
      </w:r>
    </w:p>
    <w:p w:rsidR="00255055" w:rsidRPr="00B82161" w:rsidRDefault="00255055">
      <w:pPr>
        <w:pBdr>
          <w:top w:val="nil"/>
          <w:left w:val="nil"/>
          <w:bottom w:val="nil"/>
          <w:right w:val="nil"/>
          <w:between w:val="nil"/>
        </w:pBdr>
        <w:tabs>
          <w:tab w:val="left" w:pos="426"/>
        </w:tabs>
        <w:spacing w:after="0" w:line="240" w:lineRule="auto"/>
        <w:ind w:left="720" w:right="-220"/>
        <w:jc w:val="both"/>
        <w:rPr>
          <w:rFonts w:ascii="Palatino Linotype" w:eastAsia="Palatino Linotype" w:hAnsi="Palatino Linotype" w:cs="Palatino Linotype"/>
          <w:color w:val="000000"/>
        </w:rPr>
      </w:pPr>
    </w:p>
    <w:p w:rsidR="00255055" w:rsidRPr="00B82161" w:rsidRDefault="007C60B9">
      <w:pPr>
        <w:pBdr>
          <w:top w:val="nil"/>
          <w:left w:val="nil"/>
          <w:bottom w:val="nil"/>
          <w:right w:val="nil"/>
          <w:between w:val="nil"/>
        </w:pBdr>
        <w:tabs>
          <w:tab w:val="left" w:pos="426"/>
        </w:tabs>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Asimismo, informó que dicha documentación fue sometida al Comité de Transparencia para confirmar la clasificación como confidencial parcial y versión pública de: reporte de nómina general de todos los servidores públicos adscritos a la Comisaría General de Seguridad Pública y Tránsito Municipal de Tlalnepantla de Baz, correspondiente a la segunda quincena de febrero de 2024, aprobada mediante Acuerdo 07/CT/01EXT/2024.</w:t>
      </w:r>
    </w:p>
    <w:p w:rsidR="00255055" w:rsidRPr="00B82161" w:rsidRDefault="00255055">
      <w:pPr>
        <w:pBdr>
          <w:top w:val="nil"/>
          <w:left w:val="nil"/>
          <w:bottom w:val="nil"/>
          <w:right w:val="nil"/>
          <w:between w:val="nil"/>
        </w:pBdr>
        <w:tabs>
          <w:tab w:val="left" w:pos="426"/>
        </w:tabs>
        <w:spacing w:line="240" w:lineRule="auto"/>
        <w:ind w:right="-220"/>
        <w:jc w:val="both"/>
        <w:rPr>
          <w:rFonts w:ascii="Palatino Linotype" w:eastAsia="Palatino Linotype" w:hAnsi="Palatino Linotype" w:cs="Palatino Linotype"/>
          <w:i/>
        </w:rPr>
      </w:pPr>
    </w:p>
    <w:p w:rsidR="00255055" w:rsidRPr="00B82161" w:rsidRDefault="007C60B9">
      <w:pPr>
        <w:pBdr>
          <w:top w:val="nil"/>
          <w:left w:val="nil"/>
          <w:bottom w:val="nil"/>
          <w:right w:val="nil"/>
          <w:between w:val="nil"/>
        </w:pBdr>
        <w:tabs>
          <w:tab w:val="left" w:pos="426"/>
        </w:tabs>
        <w:ind w:right="-220"/>
        <w:jc w:val="both"/>
        <w:rPr>
          <w:rFonts w:ascii="Palatino Linotype" w:eastAsia="Palatino Linotype" w:hAnsi="Palatino Linotype" w:cs="Palatino Linotype"/>
        </w:rPr>
      </w:pPr>
      <w:r w:rsidRPr="00B82161">
        <w:rPr>
          <w:rFonts w:ascii="Palatino Linotype" w:eastAsia="Palatino Linotype" w:hAnsi="Palatino Linotype" w:cs="Palatino Linotype"/>
          <w:i/>
        </w:rPr>
        <w:t>-</w:t>
      </w:r>
      <w:r w:rsidRPr="00B82161">
        <w:rPr>
          <w:rFonts w:ascii="Palatino Linotype" w:eastAsia="Palatino Linotype" w:hAnsi="Palatino Linotype" w:cs="Palatino Linotype"/>
        </w:rPr>
        <w:t>Oficio de quince de marzo de dos mil veinticuatro, firmado por el Subdirector de Capital Humano, por el que se envía nómina y grado de estudios de la Comisaría General de Seguridad Pública y Tránsito Municipal de Tlalnepantla de Baz.</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b/>
          <w:i/>
          <w:color w:val="000000"/>
        </w:rPr>
        <w:t xml:space="preserve">RESPUESTA DE TESORERIA </w:t>
      </w:r>
    </w:p>
    <w:p w:rsidR="00255055" w:rsidRPr="00B82161" w:rsidRDefault="00255055">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-Oficio de veinte de marzo de dos mil veinticuatro, firmado por el Subtesorero de Egresos, por el que informó que se envía copia simple de la respuesta proporcionada por el Subtesorero de Egresos, dependiente de esa Tesorería Municipal mediante oficio STE/412/2024.</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-Oficio de diecinueve de marzo de dos mil veinticuatro, firmado por el Subtesorero de Egresos, por el que informó lo siguiente:</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Respecto el rubro marcado con el numeral 2 de la solicitud:</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color w:val="000000"/>
        </w:rPr>
        <w:t>2023: $586, 219, 295.53</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color w:val="000000"/>
        </w:rPr>
        <w:t>2024: $674, 303, 508.60</w:t>
      </w:r>
    </w:p>
    <w:p w:rsidR="00255055" w:rsidRPr="00B82161" w:rsidRDefault="00255055">
      <w:pPr>
        <w:pBdr>
          <w:top w:val="nil"/>
          <w:left w:val="nil"/>
          <w:bottom w:val="nil"/>
          <w:right w:val="nil"/>
          <w:between w:val="nil"/>
        </w:pBdr>
        <w:tabs>
          <w:tab w:val="left" w:pos="0"/>
        </w:tabs>
        <w:spacing w:line="276" w:lineRule="auto"/>
        <w:ind w:left="360" w:right="-220"/>
        <w:jc w:val="both"/>
        <w:rPr>
          <w:rFonts w:ascii="Palatino Linotype" w:eastAsia="Palatino Linotype" w:hAnsi="Palatino Linotype" w:cs="Palatino Linotype"/>
        </w:rPr>
      </w:pP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Respecto el rubro marcado con el numeral 10 de la solicitud:</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r w:rsidRPr="00B82161">
        <w:rPr>
          <w:rFonts w:ascii="Palatino Linotype" w:eastAsia="Palatino Linotype" w:hAnsi="Palatino Linotype" w:cs="Palatino Linotype"/>
        </w:rPr>
        <w:lastRenderedPageBreak/>
        <w:tab/>
      </w:r>
      <w:r w:rsidRPr="00B82161">
        <w:rPr>
          <w:rFonts w:ascii="Palatino Linotype" w:eastAsia="Palatino Linotype" w:hAnsi="Palatino Linotype" w:cs="Palatino Linotype"/>
          <w:i/>
        </w:rPr>
        <w:t>“Para este punto de su solicitud, solo es posible brindar el Presupuesto Municipal de Egresos Autorizado para los Ejercicios Fiscales; así como sus cifras globales, esto para la Comisaría General de Seguridad Pública y Tránsito Municipal. Sin embargo, para el caso del importe del ejercido en el año dos mil veinticuatro, no es posible brindarlo en este omento, ya que nos encontramos en proceso de integración del Primer Informa Trimestral del Ejercicio Fiscal 2024.</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Autorizado: 2023: $586, 219,295.53</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Ejercido 2023: $681,607,053.71</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Autorizado 2024: $ 674,303,508.60</w:t>
      </w:r>
    </w:p>
    <w:p w:rsidR="00255055" w:rsidRPr="00B82161" w:rsidRDefault="00255055">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Cabe destacar, que lo referente al Ejercicio Fiscal 2022, la información se encuentra reservada conforme el ACUERDO 06/CT/03-ORD/2024…”</w:t>
      </w:r>
    </w:p>
    <w:p w:rsidR="00255055" w:rsidRPr="00B82161" w:rsidRDefault="00255055">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p>
    <w:p w:rsidR="00255055" w:rsidRPr="00B82161" w:rsidRDefault="007C60B9">
      <w:pPr>
        <w:numPr>
          <w:ilvl w:val="0"/>
          <w:numId w:val="5"/>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SAIMEX_00248 GRADO DE ESTUDIOS.xlsx</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Archivo en formato Excel, del que se desprenden, dirección, clave, número de empleado, Nombre, fecha de ingreso proceso, categoría, adscripción, nivel de estudios del personal administrativo de la Comisaría de Seguridad Pública.</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Por lo que hace al personal operativo, dirección, clave, número de empleado, nombre testado, fecha de ingreso proceso, categoría testada, adscripción, nivel de estudios del personal de la Comisaría de Seguridad Pública. Del personal administrativo.</w:t>
      </w:r>
    </w:p>
    <w:p w:rsidR="00255055" w:rsidRPr="00B82161" w:rsidRDefault="00255055">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p>
    <w:p w:rsidR="00255055" w:rsidRPr="00B82161" w:rsidRDefault="007C60B9">
      <w:pPr>
        <w:numPr>
          <w:ilvl w:val="0"/>
          <w:numId w:val="5"/>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saimex_00248_COMISARÍA NÓMINA.xlsx</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Archivo en formato Excel, de la Nómina del personal administrativo, con RFC, CURP, Clave ISSEMYM y deducciones testadas</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Archivo en formato Excel, de la Nómina del personal administrativo, con nombre, RFC, CURP, Clave ISSEMYM y deducciones testadas</w:t>
      </w:r>
    </w:p>
    <w:p w:rsidR="00255055" w:rsidRPr="00B82161" w:rsidRDefault="00255055">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p>
    <w:p w:rsidR="00255055" w:rsidRPr="00B82161" w:rsidRDefault="007C60B9">
      <w:pPr>
        <w:numPr>
          <w:ilvl w:val="0"/>
          <w:numId w:val="5"/>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TM_960_2024 00248_TLALNEPA_IP_2024.pdf</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Oficio de veinte de marzo de dos mil veinticuatro, firmado por el Subtesorero de Egresos, por el que informó que se envía copia simple de la respuesta proporcionada por el Subtesorero de Egresos, dependiente de esa Tesorería Municipal mediante oficio STE/412/2024.</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lastRenderedPageBreak/>
        <w:t>-Oficio de diecinueve de marzo de dos mil veinticuatro, firmado por el Subtesorero de Egresos, por el que informó lo siguiente:</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Respecto el rubro marcado con el numeral 2 de la solicitud:</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color w:val="000000"/>
        </w:rPr>
        <w:t>2023: $586, 219, 295.53</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color w:val="000000"/>
        </w:rPr>
      </w:pPr>
      <w:r w:rsidRPr="00B82161">
        <w:rPr>
          <w:rFonts w:ascii="Palatino Linotype" w:eastAsia="Palatino Linotype" w:hAnsi="Palatino Linotype" w:cs="Palatino Linotype"/>
          <w:color w:val="000000"/>
        </w:rPr>
        <w:t>2024: $674, 303, 508.60</w:t>
      </w:r>
    </w:p>
    <w:p w:rsidR="00255055" w:rsidRPr="00B82161" w:rsidRDefault="00255055">
      <w:pPr>
        <w:pBdr>
          <w:top w:val="nil"/>
          <w:left w:val="nil"/>
          <w:bottom w:val="nil"/>
          <w:right w:val="nil"/>
          <w:between w:val="nil"/>
        </w:pBdr>
        <w:tabs>
          <w:tab w:val="left" w:pos="0"/>
        </w:tabs>
        <w:spacing w:line="276" w:lineRule="auto"/>
        <w:ind w:left="360" w:right="-220"/>
        <w:jc w:val="both"/>
        <w:rPr>
          <w:rFonts w:ascii="Palatino Linotype" w:eastAsia="Palatino Linotype" w:hAnsi="Palatino Linotype" w:cs="Palatino Linotype"/>
        </w:rPr>
      </w:pP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Respecto el rubro marcado con el numeral 10 de la solicitud:</w:t>
      </w: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r w:rsidRPr="00B82161">
        <w:rPr>
          <w:rFonts w:ascii="Palatino Linotype" w:eastAsia="Palatino Linotype" w:hAnsi="Palatino Linotype" w:cs="Palatino Linotype"/>
        </w:rPr>
        <w:tab/>
      </w:r>
      <w:r w:rsidRPr="00B82161">
        <w:rPr>
          <w:rFonts w:ascii="Palatino Linotype" w:eastAsia="Palatino Linotype" w:hAnsi="Palatino Linotype" w:cs="Palatino Linotype"/>
          <w:i/>
        </w:rPr>
        <w:t>“Para este punto de su solicitud, solo es posible brindar el Presupuesto Municipal de Egresos Autorizado para los Ejercicios Fiscales; así como sus cifras globales, esto para la Comisaría General de Seguridad Pública y Tránsito Municipal. Sin embargo, para el caso del importe del ejercido en el año dos mil veinticuatro, no es posible brindarlo en este omento, ya que nos encontramos en proceso de integración del Primer Informa Trimestral del Ejercicio Fiscal 2024.</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Autorizado: 2023: $586, 219,295.53</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Ejercido 2023: $681,607,053.71</w:t>
      </w:r>
    </w:p>
    <w:p w:rsidR="00255055" w:rsidRPr="00B82161" w:rsidRDefault="007C60B9">
      <w:pPr>
        <w:numPr>
          <w:ilvl w:val="0"/>
          <w:numId w:val="4"/>
        </w:num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Presupuesto de Egresos Autorizado 2024: $ 674,303,508.60</w:t>
      </w:r>
    </w:p>
    <w:p w:rsidR="00255055" w:rsidRPr="00B82161" w:rsidRDefault="00255055">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p>
    <w:p w:rsidR="00255055" w:rsidRPr="00B82161" w:rsidRDefault="007C60B9">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Cabe destacar, que lo referente al Ejercicio Fiscal 2022, la información se encuentra reservada conforme el ACUERDO 06/CT/03-ORD/2024…”</w:t>
      </w:r>
    </w:p>
    <w:p w:rsidR="00255055" w:rsidRPr="00B82161" w:rsidRDefault="00255055">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rPr>
      </w:pPr>
    </w:p>
    <w:p w:rsidR="00255055" w:rsidRPr="00B82161" w:rsidRDefault="007C60B9">
      <w:pPr>
        <w:numPr>
          <w:ilvl w:val="0"/>
          <w:numId w:val="4"/>
        </w:numPr>
        <w:pBdr>
          <w:top w:val="nil"/>
          <w:left w:val="nil"/>
          <w:bottom w:val="nil"/>
          <w:right w:val="nil"/>
          <w:between w:val="nil"/>
        </w:pBdr>
        <w:tabs>
          <w:tab w:val="left" w:pos="0"/>
        </w:tabs>
        <w:spacing w:after="0" w:line="360" w:lineRule="auto"/>
        <w:ind w:right="-220"/>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RESPUESTA SAIMEX 00248.zip</w:t>
      </w:r>
    </w:p>
    <w:p w:rsidR="00255055" w:rsidRPr="00B82161" w:rsidRDefault="007C60B9">
      <w:p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Archivo del cual no se inserta su contenido a efecto de obviar repeticiones, pues se observa que corresponde al mismo descrito con antelación.</w:t>
      </w:r>
    </w:p>
    <w:p w:rsidR="00255055" w:rsidRPr="00B82161" w:rsidRDefault="00255055">
      <w:pPr>
        <w:pStyle w:val="Ttulo1"/>
        <w:tabs>
          <w:tab w:val="left" w:pos="567"/>
        </w:tabs>
        <w:spacing w:before="0" w:line="360" w:lineRule="auto"/>
        <w:ind w:right="-787"/>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Inconforme con lo anterior, el </w:t>
      </w:r>
      <w:r w:rsidRPr="00B82161">
        <w:rPr>
          <w:rFonts w:ascii="Palatino Linotype" w:eastAsia="Palatino Linotype" w:hAnsi="Palatino Linotype" w:cs="Palatino Linotype"/>
          <w:b/>
          <w:sz w:val="24"/>
          <w:szCs w:val="24"/>
        </w:rPr>
        <w:t>PARTICULAR</w:t>
      </w:r>
      <w:r w:rsidRPr="00B82161">
        <w:rPr>
          <w:rFonts w:ascii="Palatino Linotype" w:eastAsia="Palatino Linotype" w:hAnsi="Palatino Linotype" w:cs="Palatino Linotype"/>
          <w:sz w:val="24"/>
          <w:szCs w:val="24"/>
        </w:rPr>
        <w:t xml:space="preserve"> en fecha </w:t>
      </w:r>
      <w:r w:rsidRPr="00B82161">
        <w:rPr>
          <w:rFonts w:ascii="Palatino Linotype" w:eastAsia="Palatino Linotype" w:hAnsi="Palatino Linotype" w:cs="Palatino Linotype"/>
          <w:b/>
          <w:sz w:val="24"/>
          <w:szCs w:val="24"/>
        </w:rPr>
        <w:t xml:space="preserve">diecisiete de abril de dos mil veinticuatro, </w:t>
      </w:r>
      <w:r w:rsidRPr="00B82161">
        <w:rPr>
          <w:rFonts w:ascii="Palatino Linotype" w:eastAsia="Palatino Linotype" w:hAnsi="Palatino Linotype" w:cs="Palatino Linotype"/>
          <w:sz w:val="24"/>
          <w:szCs w:val="24"/>
        </w:rPr>
        <w:t>interpuso el recurso de revisión en contra de la respuesta, manifestando las siguientes razones o motivos de inconformidad:</w:t>
      </w:r>
    </w:p>
    <w:p w:rsidR="00255055" w:rsidRPr="00B82161" w:rsidRDefault="007C60B9">
      <w:pPr>
        <w:numPr>
          <w:ilvl w:val="0"/>
          <w:numId w:val="2"/>
        </w:numPr>
        <w:pBdr>
          <w:top w:val="nil"/>
          <w:left w:val="nil"/>
          <w:bottom w:val="nil"/>
          <w:right w:val="nil"/>
          <w:between w:val="nil"/>
        </w:pBdr>
        <w:spacing w:after="0" w:line="240" w:lineRule="auto"/>
        <w:ind w:left="567"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rPr>
        <w:t>Acto impugnado</w:t>
      </w:r>
      <w:r w:rsidRPr="00B82161">
        <w:rPr>
          <w:rFonts w:ascii="Palatino Linotype" w:eastAsia="Palatino Linotype" w:hAnsi="Palatino Linotype" w:cs="Palatino Linotype"/>
        </w:rPr>
        <w:t xml:space="preserve">: </w:t>
      </w:r>
      <w:r w:rsidRPr="00B82161">
        <w:rPr>
          <w:rFonts w:ascii="Palatino Linotype" w:eastAsia="Palatino Linotype" w:hAnsi="Palatino Linotype" w:cs="Palatino Linotype"/>
          <w:i/>
        </w:rPr>
        <w:t xml:space="preserve">“Las respuestas ambiguas que realiza la Comisaria General de Seguridad Publica y Transito de Tlalnepantla de Baz, </w:t>
      </w:r>
      <w:proofErr w:type="spellStart"/>
      <w:r w:rsidRPr="00B82161">
        <w:rPr>
          <w:rFonts w:ascii="Palatino Linotype" w:eastAsia="Palatino Linotype" w:hAnsi="Palatino Linotype" w:cs="Palatino Linotype"/>
          <w:i/>
        </w:rPr>
        <w:t>asi</w:t>
      </w:r>
      <w:proofErr w:type="spellEnd"/>
      <w:r w:rsidRPr="00B82161">
        <w:rPr>
          <w:rFonts w:ascii="Palatino Linotype" w:eastAsia="Palatino Linotype" w:hAnsi="Palatino Linotype" w:cs="Palatino Linotype"/>
          <w:i/>
        </w:rPr>
        <w:t xml:space="preserve"> como la negativa a la </w:t>
      </w:r>
      <w:proofErr w:type="spellStart"/>
      <w:r w:rsidRPr="00B82161">
        <w:rPr>
          <w:rFonts w:ascii="Palatino Linotype" w:eastAsia="Palatino Linotype" w:hAnsi="Palatino Linotype" w:cs="Palatino Linotype"/>
          <w:i/>
        </w:rPr>
        <w:t>informacion</w:t>
      </w:r>
      <w:proofErr w:type="spellEnd"/>
      <w:r w:rsidRPr="00B82161">
        <w:rPr>
          <w:rFonts w:ascii="Palatino Linotype" w:eastAsia="Palatino Linotype" w:hAnsi="Palatino Linotype" w:cs="Palatino Linotype"/>
          <w:i/>
        </w:rPr>
        <w:t xml:space="preserve"> solicitada aunado </w:t>
      </w:r>
      <w:r w:rsidRPr="00B82161">
        <w:rPr>
          <w:rFonts w:ascii="Palatino Linotype" w:eastAsia="Palatino Linotype" w:hAnsi="Palatino Linotype" w:cs="Palatino Linotype"/>
          <w:i/>
        </w:rPr>
        <w:lastRenderedPageBreak/>
        <w:t xml:space="preserve">a que si bien es cierto alguna </w:t>
      </w:r>
      <w:proofErr w:type="spellStart"/>
      <w:r w:rsidRPr="00B82161">
        <w:rPr>
          <w:rFonts w:ascii="Palatino Linotype" w:eastAsia="Palatino Linotype" w:hAnsi="Palatino Linotype" w:cs="Palatino Linotype"/>
          <w:i/>
        </w:rPr>
        <w:t>informacion</w:t>
      </w:r>
      <w:proofErr w:type="spellEnd"/>
      <w:r w:rsidRPr="00B82161">
        <w:rPr>
          <w:rFonts w:ascii="Palatino Linotype" w:eastAsia="Palatino Linotype" w:hAnsi="Palatino Linotype" w:cs="Palatino Linotype"/>
          <w:i/>
        </w:rPr>
        <w:t xml:space="preserve"> es sensible, </w:t>
      </w:r>
      <w:proofErr w:type="spellStart"/>
      <w:r w:rsidRPr="00B82161">
        <w:rPr>
          <w:rFonts w:ascii="Palatino Linotype" w:eastAsia="Palatino Linotype" w:hAnsi="Palatino Linotype" w:cs="Palatino Linotype"/>
          <w:i/>
        </w:rPr>
        <w:t>tambien</w:t>
      </w:r>
      <w:proofErr w:type="spellEnd"/>
      <w:r w:rsidRPr="00B82161">
        <w:rPr>
          <w:rFonts w:ascii="Palatino Linotype" w:eastAsia="Palatino Linotype" w:hAnsi="Palatino Linotype" w:cs="Palatino Linotype"/>
          <w:i/>
        </w:rPr>
        <w:t xml:space="preserve"> es importante mencionar en </w:t>
      </w:r>
      <w:proofErr w:type="spellStart"/>
      <w:r w:rsidRPr="00B82161">
        <w:rPr>
          <w:rFonts w:ascii="Palatino Linotype" w:eastAsia="Palatino Linotype" w:hAnsi="Palatino Linotype" w:cs="Palatino Linotype"/>
          <w:i/>
        </w:rPr>
        <w:t>version</w:t>
      </w:r>
      <w:proofErr w:type="spellEnd"/>
      <w:r w:rsidRPr="00B82161">
        <w:rPr>
          <w:rFonts w:ascii="Palatino Linotype" w:eastAsia="Palatino Linotype" w:hAnsi="Palatino Linotype" w:cs="Palatino Linotype"/>
          <w:i/>
        </w:rPr>
        <w:t xml:space="preserve"> </w:t>
      </w:r>
      <w:proofErr w:type="spellStart"/>
      <w:r w:rsidRPr="00B82161">
        <w:rPr>
          <w:rFonts w:ascii="Palatino Linotype" w:eastAsia="Palatino Linotype" w:hAnsi="Palatino Linotype" w:cs="Palatino Linotype"/>
          <w:i/>
        </w:rPr>
        <w:t>puiblica</w:t>
      </w:r>
      <w:proofErr w:type="spellEnd"/>
      <w:r w:rsidRPr="00B82161">
        <w:rPr>
          <w:rFonts w:ascii="Palatino Linotype" w:eastAsia="Palatino Linotype" w:hAnsi="Palatino Linotype" w:cs="Palatino Linotype"/>
          <w:i/>
        </w:rPr>
        <w:t xml:space="preserve"> lo que se pueda proporcionar.” (sic)</w:t>
      </w:r>
    </w:p>
    <w:p w:rsidR="00255055" w:rsidRPr="00B82161" w:rsidRDefault="00255055">
      <w:pPr>
        <w:pBdr>
          <w:top w:val="nil"/>
          <w:left w:val="nil"/>
          <w:bottom w:val="nil"/>
          <w:right w:val="nil"/>
          <w:between w:val="nil"/>
        </w:pBdr>
        <w:ind w:left="567" w:right="-220"/>
        <w:jc w:val="both"/>
        <w:rPr>
          <w:rFonts w:ascii="Palatino Linotype" w:eastAsia="Palatino Linotype" w:hAnsi="Palatino Linotype" w:cs="Palatino Linotype"/>
          <w:b/>
          <w:i/>
        </w:rPr>
      </w:pPr>
    </w:p>
    <w:p w:rsidR="00255055" w:rsidRPr="00B82161" w:rsidRDefault="007C60B9">
      <w:pPr>
        <w:numPr>
          <w:ilvl w:val="0"/>
          <w:numId w:val="2"/>
        </w:numPr>
        <w:pBdr>
          <w:top w:val="nil"/>
          <w:left w:val="nil"/>
          <w:bottom w:val="nil"/>
          <w:right w:val="nil"/>
          <w:between w:val="nil"/>
        </w:pBdr>
        <w:spacing w:after="0" w:line="240" w:lineRule="auto"/>
        <w:ind w:left="567" w:right="-220"/>
        <w:jc w:val="both"/>
        <w:rPr>
          <w:rFonts w:ascii="Palatino Linotype" w:eastAsia="Palatino Linotype" w:hAnsi="Palatino Linotype" w:cs="Palatino Linotype"/>
          <w:i/>
        </w:rPr>
      </w:pPr>
      <w:r w:rsidRPr="00B82161">
        <w:rPr>
          <w:rFonts w:ascii="Palatino Linotype" w:eastAsia="Palatino Linotype" w:hAnsi="Palatino Linotype" w:cs="Palatino Linotype"/>
          <w:b/>
        </w:rPr>
        <w:t xml:space="preserve">Razones o Motivos de inconformidad: </w:t>
      </w:r>
      <w:r w:rsidRPr="00B82161">
        <w:rPr>
          <w:rFonts w:ascii="Palatino Linotype" w:eastAsia="Palatino Linotype" w:hAnsi="Palatino Linotype" w:cs="Palatino Linotype"/>
          <w:i/>
        </w:rPr>
        <w:t xml:space="preserve">“Ya que tratan de evadir algunos puntos importantes como son: El estatus de las revistas realizadas al material bélico con el que cuenta la Comisaria No dieron respuesta a la pregunta referente a los traspasos externos tal como lo refiere el </w:t>
      </w:r>
      <w:proofErr w:type="spellStart"/>
      <w:r w:rsidRPr="00B82161">
        <w:rPr>
          <w:rFonts w:ascii="Palatino Linotype" w:eastAsia="Palatino Linotype" w:hAnsi="Palatino Linotype" w:cs="Palatino Linotype"/>
          <w:i/>
        </w:rPr>
        <w:t>articulo</w:t>
      </w:r>
      <w:proofErr w:type="spellEnd"/>
      <w:r w:rsidRPr="00B82161">
        <w:rPr>
          <w:rFonts w:ascii="Palatino Linotype" w:eastAsia="Palatino Linotype" w:hAnsi="Palatino Linotype" w:cs="Palatino Linotype"/>
          <w:i/>
        </w:rPr>
        <w:t xml:space="preserve"> 317 Bis a la letra dice lo siguiente: El monto total de traspasos presupuestarios externos que autorice la Secretaría no podrá exceder del 3% del presupuesto total autorizado anual. Por lo anterior solicito cuánto ha sido el monto de traspasos externos en los años 2022, 2023, 2024 (lo que va del año). Si bien es cierto la mayoría de las preguntas van dirigidas a la </w:t>
      </w:r>
      <w:proofErr w:type="spellStart"/>
      <w:r w:rsidRPr="00B82161">
        <w:rPr>
          <w:rFonts w:ascii="Palatino Linotype" w:eastAsia="Palatino Linotype" w:hAnsi="Palatino Linotype" w:cs="Palatino Linotype"/>
          <w:i/>
        </w:rPr>
        <w:t>COmisaria</w:t>
      </w:r>
      <w:proofErr w:type="spellEnd"/>
      <w:r w:rsidRPr="00B82161">
        <w:rPr>
          <w:rFonts w:ascii="Palatino Linotype" w:eastAsia="Palatino Linotype" w:hAnsi="Palatino Linotype" w:cs="Palatino Linotype"/>
          <w:i/>
        </w:rPr>
        <w:t xml:space="preserve"> de </w:t>
      </w:r>
      <w:proofErr w:type="spellStart"/>
      <w:r w:rsidRPr="00B82161">
        <w:rPr>
          <w:rFonts w:ascii="Palatino Linotype" w:eastAsia="Palatino Linotype" w:hAnsi="Palatino Linotype" w:cs="Palatino Linotype"/>
          <w:i/>
        </w:rPr>
        <w:t>tlalnepantla</w:t>
      </w:r>
      <w:proofErr w:type="spellEnd"/>
      <w:r w:rsidRPr="00B82161">
        <w:rPr>
          <w:rFonts w:ascii="Palatino Linotype" w:eastAsia="Palatino Linotype" w:hAnsi="Palatino Linotype" w:cs="Palatino Linotype"/>
          <w:i/>
        </w:rPr>
        <w:t xml:space="preserve">, dicha pregunta tuvo a bien de responderla la </w:t>
      </w:r>
      <w:proofErr w:type="spellStart"/>
      <w:r w:rsidRPr="00B82161">
        <w:rPr>
          <w:rFonts w:ascii="Palatino Linotype" w:eastAsia="Palatino Linotype" w:hAnsi="Palatino Linotype" w:cs="Palatino Linotype"/>
          <w:i/>
        </w:rPr>
        <w:t>tesoreria</w:t>
      </w:r>
      <w:proofErr w:type="spellEnd"/>
      <w:r w:rsidRPr="00B82161">
        <w:rPr>
          <w:rFonts w:ascii="Palatino Linotype" w:eastAsia="Palatino Linotype" w:hAnsi="Palatino Linotype" w:cs="Palatino Linotype"/>
          <w:i/>
        </w:rPr>
        <w:t xml:space="preserve"> municipal de </w:t>
      </w:r>
      <w:proofErr w:type="spellStart"/>
      <w:r w:rsidRPr="00B82161">
        <w:rPr>
          <w:rFonts w:ascii="Palatino Linotype" w:eastAsia="Palatino Linotype" w:hAnsi="Palatino Linotype" w:cs="Palatino Linotype"/>
          <w:i/>
        </w:rPr>
        <w:t>tlalnepantla</w:t>
      </w:r>
      <w:proofErr w:type="spellEnd"/>
      <w:r w:rsidRPr="00B82161">
        <w:rPr>
          <w:rFonts w:ascii="Palatino Linotype" w:eastAsia="Palatino Linotype" w:hAnsi="Palatino Linotype" w:cs="Palatino Linotype"/>
          <w:i/>
        </w:rPr>
        <w:t xml:space="preserve"> de </w:t>
      </w:r>
      <w:proofErr w:type="spellStart"/>
      <w:r w:rsidRPr="00B82161">
        <w:rPr>
          <w:rFonts w:ascii="Palatino Linotype" w:eastAsia="Palatino Linotype" w:hAnsi="Palatino Linotype" w:cs="Palatino Linotype"/>
          <w:i/>
        </w:rPr>
        <w:t>baz</w:t>
      </w:r>
      <w:proofErr w:type="spellEnd"/>
      <w:r w:rsidRPr="00B82161">
        <w:rPr>
          <w:rFonts w:ascii="Palatino Linotype" w:eastAsia="Palatino Linotype" w:hAnsi="Palatino Linotype" w:cs="Palatino Linotype"/>
          <w:i/>
        </w:rPr>
        <w:t>” (sic)</w:t>
      </w:r>
    </w:p>
    <w:p w:rsidR="00255055" w:rsidRPr="00B82161" w:rsidRDefault="00255055">
      <w:pPr>
        <w:pBdr>
          <w:top w:val="nil"/>
          <w:left w:val="nil"/>
          <w:bottom w:val="nil"/>
          <w:right w:val="nil"/>
          <w:between w:val="nil"/>
        </w:pBdr>
        <w:spacing w:after="0" w:line="240" w:lineRule="auto"/>
        <w:ind w:left="720" w:right="-220"/>
        <w:rPr>
          <w:rFonts w:ascii="Palatino Linotype" w:eastAsia="Palatino Linotype" w:hAnsi="Palatino Linotype" w:cs="Palatino Linotype"/>
          <w:i/>
          <w:color w:val="000000"/>
        </w:rPr>
      </w:pPr>
    </w:p>
    <w:p w:rsidR="00255055" w:rsidRPr="00B82161" w:rsidRDefault="00255055">
      <w:pPr>
        <w:spacing w:line="360" w:lineRule="auto"/>
        <w:ind w:right="-787"/>
        <w:rPr>
          <w:rFonts w:ascii="Palatino Linotype" w:eastAsia="Palatino Linotype" w:hAnsi="Palatino Linotype" w:cs="Palatino Linotype"/>
          <w:i/>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La Comisionada Ponente con fundamento en lo dispuesto por el artículo 185 fracción II de la ley de la materia, a través del acuerdo de admisión notificado en fecha </w:t>
      </w:r>
      <w:r w:rsidRPr="00B82161">
        <w:rPr>
          <w:rFonts w:ascii="Palatino Linotype" w:eastAsia="Palatino Linotype" w:hAnsi="Palatino Linotype" w:cs="Palatino Linotype"/>
          <w:b/>
          <w:sz w:val="24"/>
          <w:szCs w:val="24"/>
        </w:rPr>
        <w:t>veintidós de abril de dos mil veinticuatro</w:t>
      </w:r>
      <w:r w:rsidRPr="00B82161">
        <w:rPr>
          <w:rFonts w:ascii="Palatino Linotype" w:eastAsia="Palatino Linotype" w:hAnsi="Palatino Linotype" w:cs="Palatino Linotype"/>
          <w:sz w:val="24"/>
          <w:szCs w:val="24"/>
        </w:rPr>
        <w:t xml:space="preserve">, puso a disposición de las partes el expediente electrónico vía </w:t>
      </w:r>
      <w:r w:rsidRPr="00B82161">
        <w:rPr>
          <w:rFonts w:ascii="Palatino Linotype" w:eastAsia="Palatino Linotype" w:hAnsi="Palatino Linotype" w:cs="Palatino Linotype"/>
          <w:b/>
          <w:sz w:val="24"/>
          <w:szCs w:val="24"/>
        </w:rPr>
        <w:t xml:space="preserve">SAIMEX </w:t>
      </w:r>
      <w:r w:rsidRPr="00B82161">
        <w:rPr>
          <w:rFonts w:ascii="Palatino Linotype" w:eastAsia="Palatino Linotype" w:hAnsi="Palatino Linotype" w:cs="Palatino Linotype"/>
          <w:sz w:val="24"/>
          <w:szCs w:val="24"/>
        </w:rPr>
        <w:t xml:space="preserve">a efecto de que en un plazo máximo de siete días manifestara lo que a su derecho conviniera, ofreciera pruebas y alegatos según corresponda a los casos concretos, y el </w:t>
      </w:r>
      <w:r w:rsidRPr="00B82161">
        <w:rPr>
          <w:rFonts w:ascii="Palatino Linotype" w:eastAsia="Palatino Linotype" w:hAnsi="Palatino Linotype" w:cs="Palatino Linotype"/>
          <w:b/>
          <w:sz w:val="24"/>
          <w:szCs w:val="24"/>
        </w:rPr>
        <w:t>SUJETO OBLIGADO</w:t>
      </w:r>
      <w:r w:rsidRPr="00B82161">
        <w:rPr>
          <w:rFonts w:ascii="Palatino Linotype" w:eastAsia="Palatino Linotype" w:hAnsi="Palatino Linotype" w:cs="Palatino Linotype"/>
          <w:sz w:val="24"/>
          <w:szCs w:val="24"/>
        </w:rPr>
        <w:t xml:space="preserve"> presentará el Informe Justificado procedente.</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El </w:t>
      </w:r>
      <w:r w:rsidRPr="00B82161">
        <w:rPr>
          <w:rFonts w:ascii="Palatino Linotype" w:eastAsia="Palatino Linotype" w:hAnsi="Palatino Linotype" w:cs="Palatino Linotype"/>
          <w:b/>
          <w:sz w:val="24"/>
          <w:szCs w:val="24"/>
        </w:rPr>
        <w:t>PARTICULAR</w:t>
      </w:r>
      <w:r w:rsidRPr="00B82161">
        <w:rPr>
          <w:rFonts w:ascii="Palatino Linotype" w:eastAsia="Palatino Linotype" w:hAnsi="Palatino Linotype" w:cs="Palatino Linotype"/>
          <w:sz w:val="24"/>
          <w:szCs w:val="24"/>
        </w:rPr>
        <w:t>, no realizo manifestaciones conforme a su derecho conviniera y asistiera, en cambio, el</w:t>
      </w:r>
      <w:r w:rsidRPr="00B82161">
        <w:rPr>
          <w:rFonts w:ascii="Palatino Linotype" w:eastAsia="Palatino Linotype" w:hAnsi="Palatino Linotype" w:cs="Palatino Linotype"/>
          <w:b/>
          <w:sz w:val="24"/>
          <w:szCs w:val="24"/>
        </w:rPr>
        <w:t xml:space="preserve"> SUJETO OBLIGADO </w:t>
      </w:r>
      <w:r w:rsidRPr="00B82161">
        <w:rPr>
          <w:rFonts w:ascii="Palatino Linotype" w:eastAsia="Palatino Linotype" w:hAnsi="Palatino Linotype" w:cs="Palatino Linotype"/>
          <w:sz w:val="24"/>
          <w:szCs w:val="24"/>
        </w:rPr>
        <w:t>remitió los archivos siguientes:</w:t>
      </w:r>
    </w:p>
    <w:p w:rsidR="00255055" w:rsidRPr="00B82161" w:rsidRDefault="007C60B9">
      <w:pPr>
        <w:numPr>
          <w:ilvl w:val="0"/>
          <w:numId w:val="4"/>
        </w:numPr>
        <w:pBdr>
          <w:top w:val="nil"/>
          <w:left w:val="nil"/>
          <w:bottom w:val="nil"/>
          <w:right w:val="nil"/>
          <w:between w:val="nil"/>
        </w:pBdr>
        <w:spacing w:after="0" w:line="240" w:lineRule="auto"/>
        <w:ind w:right="-79"/>
        <w:jc w:val="both"/>
        <w:rPr>
          <w:rFonts w:ascii="Palatino Linotype" w:eastAsia="Palatino Linotype" w:hAnsi="Palatino Linotype" w:cs="Palatino Linotype"/>
          <w:b/>
          <w:i/>
          <w:color w:val="000000"/>
        </w:rPr>
      </w:pPr>
      <w:r w:rsidRPr="00B82161">
        <w:rPr>
          <w:rFonts w:ascii="Palatino Linotype" w:eastAsia="Palatino Linotype" w:hAnsi="Palatino Linotype" w:cs="Palatino Linotype"/>
          <w:b/>
          <w:i/>
          <w:color w:val="000000"/>
        </w:rPr>
        <w:t>MANIFESTACIONES.zip</w:t>
      </w:r>
    </w:p>
    <w:p w:rsidR="00255055" w:rsidRPr="00B82161" w:rsidRDefault="00255055">
      <w:pPr>
        <w:pBdr>
          <w:top w:val="nil"/>
          <w:left w:val="nil"/>
          <w:bottom w:val="nil"/>
          <w:right w:val="nil"/>
          <w:between w:val="nil"/>
        </w:pBdr>
        <w:ind w:right="-79"/>
        <w:jc w:val="both"/>
        <w:rPr>
          <w:rFonts w:ascii="Palatino Linotype" w:eastAsia="Palatino Linotype" w:hAnsi="Palatino Linotype" w:cs="Palatino Linotype"/>
        </w:rPr>
      </w:pP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 xml:space="preserve">-07 ACUERDO DA 01 EXT.pdf: </w:t>
      </w:r>
      <w:r w:rsidRPr="00B82161">
        <w:rPr>
          <w:rFonts w:ascii="Palatino Linotype" w:eastAsia="Palatino Linotype" w:hAnsi="Palatino Linotype" w:cs="Palatino Linotype"/>
        </w:rPr>
        <w:t>Acuerdo 07/CT/01-EXT/2024, remitido en respuesta.</w:t>
      </w: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b/>
          <w:i/>
        </w:rPr>
        <w:t xml:space="preserve">-08 ACUERDO 11 CGSPTM ORD.pdf: </w:t>
      </w:r>
      <w:r w:rsidRPr="00B82161">
        <w:rPr>
          <w:rFonts w:ascii="Palatino Linotype" w:eastAsia="Palatino Linotype" w:hAnsi="Palatino Linotype" w:cs="Palatino Linotype"/>
        </w:rPr>
        <w:t>Acuerdo 08/CT/11/ORD/2024, remitido en respuesta.</w:t>
      </w: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b/>
          <w:i/>
        </w:rPr>
        <w:t xml:space="preserve">-CGSPTM_3361_2024 00248_TLALNEPA_IP_2024.pdf: </w:t>
      </w:r>
      <w:r w:rsidRPr="00B82161">
        <w:rPr>
          <w:rFonts w:ascii="Palatino Linotype" w:eastAsia="Palatino Linotype" w:hAnsi="Palatino Linotype" w:cs="Palatino Linotype"/>
        </w:rPr>
        <w:t>Oficio de veintiséis de marzo de dos mil veinticuatro, remitido en respuesta.</w:t>
      </w: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b/>
          <w:i/>
        </w:rPr>
        <w:lastRenderedPageBreak/>
        <w:t xml:space="preserve">-DA_1143_2024 00248_TLALNEPA_IP_2024.pdf: </w:t>
      </w:r>
      <w:r w:rsidRPr="00B82161">
        <w:rPr>
          <w:rFonts w:ascii="Palatino Linotype" w:eastAsia="Palatino Linotype" w:hAnsi="Palatino Linotype" w:cs="Palatino Linotype"/>
        </w:rPr>
        <w:t>Oficios de ocho de abril y quince de marzo de dos mil veinticuatro, remitidos en respuesta.</w:t>
      </w: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b/>
          <w:i/>
        </w:rPr>
        <w:t xml:space="preserve">-RESP ADMINISTRACION 1522.pdf: </w:t>
      </w:r>
      <w:r w:rsidRPr="00B82161">
        <w:rPr>
          <w:rFonts w:ascii="Palatino Linotype" w:eastAsia="Palatino Linotype" w:hAnsi="Palatino Linotype" w:cs="Palatino Linotype"/>
        </w:rPr>
        <w:t>Oficio de veintitrés de abril de dos mil veinticuatro, por el que el Director de Administración rindió el Informe Justificado por el que confirmó su respuesta primigenia.</w:t>
      </w:r>
    </w:p>
    <w:p w:rsidR="00255055" w:rsidRPr="00B82161" w:rsidRDefault="007C60B9">
      <w:pPr>
        <w:pBdr>
          <w:top w:val="nil"/>
          <w:left w:val="nil"/>
          <w:bottom w:val="nil"/>
          <w:right w:val="nil"/>
          <w:between w:val="nil"/>
        </w:pBdr>
        <w:spacing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b/>
          <w:i/>
        </w:rPr>
        <w:t xml:space="preserve">-RESP COMISARIA 4179.pdf: </w:t>
      </w:r>
      <w:r w:rsidRPr="00B82161">
        <w:rPr>
          <w:rFonts w:ascii="Palatino Linotype" w:eastAsia="Palatino Linotype" w:hAnsi="Palatino Linotype" w:cs="Palatino Linotype"/>
        </w:rPr>
        <w:t>Oficio de diecisiete de abril de dos mil veinticuatro, por el que el Comisario General de Seguridad Pública y Tránsito Municipal, confirmó su respuesta primigenia.</w:t>
      </w:r>
    </w:p>
    <w:p w:rsidR="00255055" w:rsidRPr="00B82161" w:rsidRDefault="007C60B9">
      <w:pPr>
        <w:pBdr>
          <w:top w:val="nil"/>
          <w:left w:val="nil"/>
          <w:bottom w:val="nil"/>
          <w:right w:val="nil"/>
          <w:between w:val="nil"/>
        </w:pBdr>
        <w:spacing w:line="360" w:lineRule="auto"/>
        <w:ind w:right="-79"/>
        <w:rPr>
          <w:rFonts w:ascii="Palatino Linotype" w:eastAsia="Palatino Linotype" w:hAnsi="Palatino Linotype" w:cs="Palatino Linotype"/>
        </w:rPr>
      </w:pPr>
      <w:r w:rsidRPr="00B82161">
        <w:rPr>
          <w:rFonts w:ascii="Palatino Linotype" w:eastAsia="Palatino Linotype" w:hAnsi="Palatino Linotype" w:cs="Palatino Linotype"/>
          <w:b/>
          <w:i/>
        </w:rPr>
        <w:t xml:space="preserve">-RESP TESORERIA 1350.pdf: </w:t>
      </w:r>
      <w:r w:rsidRPr="00B82161">
        <w:rPr>
          <w:rFonts w:ascii="Palatino Linotype" w:eastAsia="Palatino Linotype" w:hAnsi="Palatino Linotype" w:cs="Palatino Linotype"/>
        </w:rPr>
        <w:t>Oficio de veintitrés de abril de dos mil veinticuatro, firmado por el que el Tesorero de Municipal y Subtesorero de Egresos, ratifican su respuesta primigenia.</w:t>
      </w:r>
    </w:p>
    <w:p w:rsidR="00255055" w:rsidRPr="00B82161" w:rsidRDefault="00255055">
      <w:pPr>
        <w:pBdr>
          <w:top w:val="nil"/>
          <w:left w:val="nil"/>
          <w:bottom w:val="nil"/>
          <w:right w:val="nil"/>
          <w:between w:val="nil"/>
        </w:pBdr>
        <w:spacing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El </w:t>
      </w:r>
      <w:r w:rsidRPr="00B82161">
        <w:rPr>
          <w:rFonts w:ascii="Palatino Linotype" w:eastAsia="Palatino Linotype" w:hAnsi="Palatino Linotype" w:cs="Palatino Linotype"/>
          <w:b/>
          <w:sz w:val="24"/>
          <w:szCs w:val="24"/>
        </w:rPr>
        <w:t>once de junio de dos mil veinticuatro</w:t>
      </w:r>
      <w:r w:rsidRPr="00B82161">
        <w:rPr>
          <w:rFonts w:ascii="Palatino Linotype" w:eastAsia="Palatino Linotype" w:hAnsi="Palatino Linotype" w:cs="Palatino Linotype"/>
          <w:sz w:val="24"/>
          <w:szCs w:val="24"/>
        </w:rPr>
        <w:t xml:space="preserve">, se notificó el acuerdo mediante el cual se aprobó la ampliación de plazo para emitir resolución. </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bookmarkStart w:id="1" w:name="_heading=h.gjdgxs" w:colFirst="0" w:colLast="0"/>
      <w:bookmarkEnd w:id="1"/>
      <w:r w:rsidRPr="00B82161">
        <w:rPr>
          <w:rFonts w:ascii="Palatino Linotype" w:eastAsia="Palatino Linotype" w:hAnsi="Palatino Linotype" w:cs="Palatino Linotype"/>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255055" w:rsidRPr="00B82161" w:rsidRDefault="00255055">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sidRPr="00B82161">
        <w:rPr>
          <w:rFonts w:ascii="Palatino Linotype" w:eastAsia="Palatino Linotype" w:hAnsi="Palatino Linotype" w:cs="Palatino Linotype"/>
          <w:sz w:val="24"/>
          <w:szCs w:val="24"/>
        </w:rPr>
        <w:lastRenderedPageBreak/>
        <w:t>razonabilidad del plazo de resolución de asuntos conforme a los parámetros establecidos por diversos órganos jurisdiccionales federales, aplicables también en procedimientos análogos, como el que nos ocupa.</w:t>
      </w:r>
    </w:p>
    <w:p w:rsidR="00255055" w:rsidRPr="00B82161" w:rsidRDefault="00255055">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55055" w:rsidRPr="00B82161" w:rsidRDefault="00255055">
      <w:pPr>
        <w:pBdr>
          <w:top w:val="nil"/>
          <w:left w:val="nil"/>
          <w:bottom w:val="nil"/>
          <w:right w:val="nil"/>
          <w:between w:val="nil"/>
        </w:pBdr>
        <w:ind w:left="720" w:right="-787"/>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Por ello, excepcionalmente, si un asunto es resuelto con posterioridad a los plazos señalados por la norma debe analizarse la razonabilidad de dicha dilación atendiendo a los siguientes criterios:</w:t>
      </w:r>
    </w:p>
    <w:p w:rsidR="00255055" w:rsidRPr="00B82161" w:rsidRDefault="007C60B9">
      <w:pPr>
        <w:numPr>
          <w:ilvl w:val="0"/>
          <w:numId w:val="3"/>
        </w:numPr>
        <w:spacing w:after="0"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rsidR="00255055" w:rsidRPr="00B82161" w:rsidRDefault="007C60B9">
      <w:pPr>
        <w:numPr>
          <w:ilvl w:val="0"/>
          <w:numId w:val="3"/>
        </w:numPr>
        <w:spacing w:after="0"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rPr>
        <w:t>Actividad Procesal del interesado. Acciones u omisiones del interesado.</w:t>
      </w:r>
    </w:p>
    <w:p w:rsidR="00255055" w:rsidRPr="00B82161" w:rsidRDefault="007C60B9">
      <w:pPr>
        <w:numPr>
          <w:ilvl w:val="0"/>
          <w:numId w:val="3"/>
        </w:numPr>
        <w:spacing w:after="0" w:line="360" w:lineRule="auto"/>
        <w:ind w:right="-79"/>
        <w:jc w:val="both"/>
        <w:rPr>
          <w:rFonts w:ascii="Palatino Linotype" w:eastAsia="Palatino Linotype" w:hAnsi="Palatino Linotype" w:cs="Palatino Linotype"/>
        </w:rPr>
      </w:pPr>
      <w:r w:rsidRPr="00B82161">
        <w:rPr>
          <w:rFonts w:ascii="Palatino Linotype" w:eastAsia="Palatino Linotype" w:hAnsi="Palatino Linotype" w:cs="Palatino Linotype"/>
        </w:rPr>
        <w:t>Conducta de la Autoridad: Las Acciones u omisiones realizadas en el procedimiento. Así como si la autoridad actuó con la debida diligencia.</w:t>
      </w:r>
    </w:p>
    <w:p w:rsidR="00255055" w:rsidRPr="00B82161" w:rsidRDefault="007C60B9">
      <w:pPr>
        <w:spacing w:line="360" w:lineRule="auto"/>
        <w:ind w:left="851" w:right="-79" w:hanging="284"/>
        <w:jc w:val="both"/>
        <w:rPr>
          <w:rFonts w:ascii="Palatino Linotype" w:eastAsia="Palatino Linotype" w:hAnsi="Palatino Linotype" w:cs="Palatino Linotype"/>
        </w:rPr>
      </w:pPr>
      <w:r w:rsidRPr="00B82161">
        <w:rPr>
          <w:rFonts w:ascii="Palatino Linotype" w:eastAsia="Palatino Linotype" w:hAnsi="Palatino Linotype" w:cs="Palatino Linotype"/>
        </w:rPr>
        <w:t>d) La afectación generada en la situación jurídica de la persona involucrada en el proceso: Violación a sus derechos humanos.</w:t>
      </w:r>
    </w:p>
    <w:p w:rsidR="00255055" w:rsidRPr="00B82161" w:rsidRDefault="00255055">
      <w:pPr>
        <w:ind w:left="708" w:right="-787"/>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55055" w:rsidRPr="00B82161" w:rsidRDefault="00255055">
      <w:pPr>
        <w:pBdr>
          <w:top w:val="nil"/>
          <w:left w:val="nil"/>
          <w:bottom w:val="nil"/>
          <w:right w:val="nil"/>
          <w:between w:val="nil"/>
        </w:pBdr>
        <w:spacing w:line="360" w:lineRule="auto"/>
        <w:ind w:right="-787"/>
        <w:jc w:val="both"/>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Argumento que encuentra sustento en la jurisprudencia P</w:t>
      </w:r>
      <w:proofErr w:type="gramStart"/>
      <w:r w:rsidRPr="00B82161">
        <w:rPr>
          <w:rFonts w:ascii="Palatino Linotype" w:eastAsia="Palatino Linotype" w:hAnsi="Palatino Linotype" w:cs="Palatino Linotype"/>
          <w:sz w:val="24"/>
          <w:szCs w:val="24"/>
        </w:rPr>
        <w:t>./</w:t>
      </w:r>
      <w:proofErr w:type="gramEnd"/>
      <w:r w:rsidRPr="00B82161">
        <w:rPr>
          <w:rFonts w:ascii="Palatino Linotype" w:eastAsia="Palatino Linotype" w:hAnsi="Palatino Linotype" w:cs="Palatino Linotype"/>
          <w:sz w:val="24"/>
          <w:szCs w:val="24"/>
        </w:rPr>
        <w:t xml:space="preserve">J. 32/92 emitida por el Pleno de la Suprema Corte de Justicia de la Nación del rubro </w:t>
      </w:r>
      <w:r w:rsidRPr="00B82161">
        <w:rPr>
          <w:rFonts w:ascii="Palatino Linotype" w:eastAsia="Palatino Linotype" w:hAnsi="Palatino Linotype" w:cs="Palatino Linotype"/>
          <w:i/>
          <w:sz w:val="24"/>
          <w:szCs w:val="24"/>
        </w:rPr>
        <w:t xml:space="preserve">“TÉRMINOS PROCESALES. PARA DETERMINAR SI UN FUNCIONARIO JUDICIAL ACTUÓ </w:t>
      </w:r>
      <w:r w:rsidRPr="00B82161">
        <w:rPr>
          <w:rFonts w:ascii="Palatino Linotype" w:eastAsia="Palatino Linotype" w:hAnsi="Palatino Linotype" w:cs="Palatino Linotype"/>
          <w:sz w:val="24"/>
          <w:szCs w:val="24"/>
        </w:rPr>
        <w:t>INDEBIDAMENTE</w:t>
      </w:r>
      <w:r w:rsidRPr="00B82161">
        <w:rPr>
          <w:rFonts w:ascii="Palatino Linotype" w:eastAsia="Palatino Linotype" w:hAnsi="Palatino Linotype" w:cs="Palatino Linotype"/>
          <w:i/>
          <w:sz w:val="24"/>
          <w:szCs w:val="24"/>
        </w:rPr>
        <w:t xml:space="preserve"> POR NO RESPETARLOS SE DEBE ATENDER AL PRESUPUESTO QUE CONSIDERÓ EL LEGISLADOR AL FIJARLOS Y LAS CARACTERÍSTICAS DEL CASO.”</w:t>
      </w:r>
      <w:r w:rsidRPr="00B82161">
        <w:rPr>
          <w:rFonts w:ascii="Palatino Linotype" w:eastAsia="Palatino Linotype" w:hAnsi="Palatino Linotype" w:cs="Palatino Linotype"/>
          <w:sz w:val="24"/>
          <w:szCs w:val="24"/>
        </w:rPr>
        <w:t>, visible en la Gaceta del Semanario Judicial de la Federación con el registro digital 205635.</w:t>
      </w:r>
    </w:p>
    <w:p w:rsidR="00255055" w:rsidRPr="00B82161" w:rsidRDefault="00255055">
      <w:pPr>
        <w:pBdr>
          <w:top w:val="nil"/>
          <w:left w:val="nil"/>
          <w:bottom w:val="nil"/>
          <w:right w:val="nil"/>
          <w:between w:val="nil"/>
        </w:pBdr>
        <w:ind w:left="720" w:right="-787"/>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55055" w:rsidRPr="00B82161" w:rsidRDefault="00255055">
      <w:pPr>
        <w:pBdr>
          <w:top w:val="nil"/>
          <w:left w:val="nil"/>
          <w:bottom w:val="nil"/>
          <w:right w:val="nil"/>
          <w:between w:val="nil"/>
        </w:pBdr>
        <w:ind w:left="720" w:right="-787"/>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rsidR="00255055" w:rsidRPr="00B82161" w:rsidRDefault="00255055">
      <w:pPr>
        <w:pBdr>
          <w:top w:val="nil"/>
          <w:left w:val="nil"/>
          <w:bottom w:val="nil"/>
          <w:right w:val="nil"/>
          <w:between w:val="nil"/>
        </w:pBdr>
        <w:ind w:left="720" w:right="-787"/>
        <w:rPr>
          <w:rFonts w:ascii="Palatino Linotype" w:eastAsia="Palatino Linotype" w:hAnsi="Palatino Linotype" w:cs="Palatino Linotype"/>
          <w:b/>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rsidR="00255055" w:rsidRPr="00B82161" w:rsidRDefault="007C60B9">
      <w:pPr>
        <w:spacing w:line="360" w:lineRule="auto"/>
        <w:ind w:left="425" w:right="-220"/>
        <w:jc w:val="both"/>
        <w:rPr>
          <w:rFonts w:ascii="Palatino Linotype" w:eastAsia="Palatino Linotype" w:hAnsi="Palatino Linotype" w:cs="Palatino Linotype"/>
        </w:rPr>
      </w:pPr>
      <w:r w:rsidRPr="00B82161">
        <w:rPr>
          <w:rFonts w:ascii="Palatino Linotype" w:eastAsia="Palatino Linotype" w:hAnsi="Palatino Linotype" w:cs="Palatino Linotype"/>
          <w:i/>
        </w:rPr>
        <w:t>“PLAZO RAZONABLE PARA RESOLVER. DIMENSIÓN Y EFECTOS DE ESTE CONCEPTO CUANDO SE ADUCE EXCESIVA CARGA DE TRABAJO.”</w:t>
      </w:r>
      <w:r w:rsidRPr="00B82161">
        <w:rPr>
          <w:rFonts w:ascii="Palatino Linotype" w:eastAsia="Palatino Linotype" w:hAnsi="Palatino Linotype" w:cs="Palatino Linotype"/>
        </w:rPr>
        <w:t xml:space="preserve"> consultable en el Seminario Judicial de la Federación y su gaceta, con el registro digital 2002351.</w:t>
      </w:r>
    </w:p>
    <w:p w:rsidR="00255055" w:rsidRPr="00B82161" w:rsidRDefault="00255055">
      <w:pPr>
        <w:spacing w:line="360" w:lineRule="auto"/>
        <w:ind w:left="425" w:right="-220"/>
        <w:jc w:val="both"/>
        <w:rPr>
          <w:rFonts w:ascii="Palatino Linotype" w:eastAsia="Palatino Linotype" w:hAnsi="Palatino Linotype" w:cs="Palatino Linotype"/>
          <w:b/>
        </w:rPr>
      </w:pPr>
    </w:p>
    <w:p w:rsidR="00255055" w:rsidRPr="00B82161" w:rsidRDefault="007C60B9">
      <w:pPr>
        <w:spacing w:line="360" w:lineRule="auto"/>
        <w:ind w:left="425" w:right="-220"/>
        <w:jc w:val="both"/>
        <w:rPr>
          <w:rFonts w:ascii="Palatino Linotype" w:eastAsia="Palatino Linotype" w:hAnsi="Palatino Linotype" w:cs="Palatino Linotype"/>
        </w:rPr>
      </w:pPr>
      <w:r w:rsidRPr="00B82161">
        <w:rPr>
          <w:rFonts w:ascii="Palatino Linotype" w:eastAsia="Palatino Linotype" w:hAnsi="Palatino Linotype" w:cs="Palatino Linotype"/>
          <w:i/>
        </w:rPr>
        <w:t>“PLAZO RAZONABLE PARA RESOLVER. CONCEPTO Y ELEMENTOS QUE LO INTEGRAN A LA LUZ DEL DERECHO INTERNACIONAL DE LOS DERECHOS HUMANOS.”</w:t>
      </w:r>
      <w:r w:rsidRPr="00B82161">
        <w:rPr>
          <w:rFonts w:ascii="Palatino Linotype" w:eastAsia="Palatino Linotype" w:hAnsi="Palatino Linotype" w:cs="Palatino Linotype"/>
        </w:rPr>
        <w:t>, visible en el Seminario Judicial de la Federación y su gaceta, con el registro digital 2002350.”</w:t>
      </w:r>
    </w:p>
    <w:p w:rsidR="00255055" w:rsidRPr="00B82161" w:rsidRDefault="00255055">
      <w:pPr>
        <w:spacing w:line="360" w:lineRule="auto"/>
        <w:ind w:right="-787"/>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 xml:space="preserve">Finalmente, mediante acuerdo de </w:t>
      </w:r>
      <w:r w:rsidRPr="00B82161">
        <w:rPr>
          <w:rFonts w:ascii="Palatino Linotype" w:eastAsia="Palatino Linotype" w:hAnsi="Palatino Linotype" w:cs="Palatino Linotype"/>
          <w:b/>
          <w:sz w:val="24"/>
          <w:szCs w:val="24"/>
        </w:rPr>
        <w:t>veinte de febrero de dos mil veinticuatro</w:t>
      </w:r>
      <w:r w:rsidRPr="00B82161">
        <w:rPr>
          <w:rFonts w:ascii="Palatino Linotype" w:eastAsia="Palatino Linotype" w:hAnsi="Palatino Linotype" w:cs="Palatino Linotype"/>
          <w:sz w:val="24"/>
          <w:szCs w:val="24"/>
        </w:rPr>
        <w:t>, se  decretó el cierre de instrucción, por lo que no habiendo más que hacer constar, y--------------</w:t>
      </w:r>
    </w:p>
    <w:p w:rsidR="00255055" w:rsidRPr="00B82161" w:rsidRDefault="00255055">
      <w:pPr>
        <w:pBdr>
          <w:top w:val="nil"/>
          <w:left w:val="nil"/>
          <w:bottom w:val="nil"/>
          <w:right w:val="nil"/>
          <w:between w:val="nil"/>
        </w:pBdr>
        <w:ind w:left="720" w:right="-787"/>
        <w:rPr>
          <w:rFonts w:ascii="Palatino Linotype" w:eastAsia="Palatino Linotype" w:hAnsi="Palatino Linotype" w:cs="Palatino Linotype"/>
          <w:b/>
          <w:sz w:val="24"/>
          <w:szCs w:val="24"/>
        </w:rPr>
      </w:pPr>
    </w:p>
    <w:p w:rsidR="00255055" w:rsidRPr="00B82161" w:rsidRDefault="007C60B9">
      <w:pPr>
        <w:pStyle w:val="Ttulo1"/>
        <w:tabs>
          <w:tab w:val="left" w:pos="567"/>
        </w:tabs>
        <w:spacing w:before="0" w:line="360" w:lineRule="auto"/>
        <w:ind w:right="-787"/>
        <w:jc w:val="center"/>
        <w:rPr>
          <w:rFonts w:ascii="Palatino Linotype" w:eastAsia="Palatino Linotype" w:hAnsi="Palatino Linotype" w:cs="Palatino Linotype"/>
          <w:b/>
          <w:color w:val="000000"/>
          <w:sz w:val="24"/>
          <w:szCs w:val="24"/>
        </w:rPr>
      </w:pPr>
      <w:bookmarkStart w:id="2" w:name="_heading=h.tyjcwt" w:colFirst="0" w:colLast="0"/>
      <w:bookmarkEnd w:id="2"/>
      <w:r w:rsidRPr="00B82161">
        <w:rPr>
          <w:rFonts w:ascii="Palatino Linotype" w:eastAsia="Palatino Linotype" w:hAnsi="Palatino Linotype" w:cs="Palatino Linotype"/>
          <w:b/>
          <w:color w:val="000000"/>
          <w:sz w:val="24"/>
          <w:szCs w:val="24"/>
        </w:rPr>
        <w:t>C O N S I D E R A N D O</w:t>
      </w:r>
    </w:p>
    <w:p w:rsidR="00255055" w:rsidRPr="00B82161" w:rsidRDefault="00255055">
      <w:pPr>
        <w:ind w:right="-787"/>
        <w:rPr>
          <w:rFonts w:ascii="Palatino Linotype" w:eastAsia="Palatino Linotype" w:hAnsi="Palatino Linotype" w:cs="Palatino Linotype"/>
          <w:sz w:val="24"/>
          <w:szCs w:val="24"/>
        </w:rPr>
      </w:pPr>
    </w:p>
    <w:p w:rsidR="00255055" w:rsidRPr="00B82161" w:rsidRDefault="007C60B9">
      <w:pPr>
        <w:pStyle w:val="Ttulo1"/>
        <w:tabs>
          <w:tab w:val="left" w:pos="567"/>
        </w:tabs>
        <w:spacing w:before="0" w:line="360" w:lineRule="auto"/>
        <w:ind w:right="-787"/>
        <w:rPr>
          <w:rFonts w:ascii="Palatino Linotype" w:eastAsia="Palatino Linotype" w:hAnsi="Palatino Linotype" w:cs="Palatino Linotype"/>
          <w:b/>
          <w:color w:val="000000"/>
          <w:sz w:val="24"/>
          <w:szCs w:val="24"/>
        </w:rPr>
      </w:pPr>
      <w:bookmarkStart w:id="3" w:name="_heading=h.3dy6vkm" w:colFirst="0" w:colLast="0"/>
      <w:bookmarkEnd w:id="3"/>
      <w:r w:rsidRPr="00B82161">
        <w:rPr>
          <w:rFonts w:ascii="Palatino Linotype" w:eastAsia="Palatino Linotype" w:hAnsi="Palatino Linotype" w:cs="Palatino Linotype"/>
          <w:b/>
          <w:color w:val="000000"/>
          <w:sz w:val="24"/>
          <w:szCs w:val="24"/>
        </w:rPr>
        <w:lastRenderedPageBreak/>
        <w:t>PRIMERO. De la competencia</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255055" w:rsidRPr="00B82161" w:rsidRDefault="00255055">
      <w:pPr>
        <w:pBdr>
          <w:top w:val="nil"/>
          <w:left w:val="nil"/>
          <w:bottom w:val="nil"/>
          <w:right w:val="nil"/>
          <w:between w:val="nil"/>
        </w:pBdr>
        <w:tabs>
          <w:tab w:val="left" w:pos="426"/>
          <w:tab w:val="left" w:pos="567"/>
        </w:tabs>
        <w:spacing w:line="360" w:lineRule="auto"/>
        <w:ind w:right="-787"/>
        <w:jc w:val="both"/>
        <w:rPr>
          <w:rFonts w:ascii="Palatino Linotype" w:eastAsia="Palatino Linotype" w:hAnsi="Palatino Linotype" w:cs="Palatino Linotype"/>
          <w:sz w:val="24"/>
          <w:szCs w:val="24"/>
        </w:rPr>
      </w:pPr>
    </w:p>
    <w:p w:rsidR="00255055" w:rsidRPr="00B82161" w:rsidRDefault="007C60B9">
      <w:pPr>
        <w:pStyle w:val="Ttulo1"/>
        <w:tabs>
          <w:tab w:val="left" w:pos="567"/>
        </w:tabs>
        <w:spacing w:before="0" w:line="360" w:lineRule="auto"/>
        <w:ind w:right="-787"/>
        <w:rPr>
          <w:rFonts w:ascii="Palatino Linotype" w:eastAsia="Palatino Linotype" w:hAnsi="Palatino Linotype" w:cs="Palatino Linotype"/>
          <w:b/>
          <w:color w:val="000000"/>
          <w:sz w:val="24"/>
          <w:szCs w:val="24"/>
        </w:rPr>
      </w:pPr>
      <w:bookmarkStart w:id="4" w:name="_heading=h.1t3h5sf" w:colFirst="0" w:colLast="0"/>
      <w:bookmarkEnd w:id="4"/>
      <w:r w:rsidRPr="00B82161">
        <w:rPr>
          <w:rFonts w:ascii="Palatino Linotype" w:eastAsia="Palatino Linotype" w:hAnsi="Palatino Linotype" w:cs="Palatino Linotype"/>
          <w:b/>
          <w:color w:val="000000"/>
          <w:sz w:val="24"/>
          <w:szCs w:val="24"/>
        </w:rPr>
        <w:t>SEGUNDO. De la oportunidad y procedencia.</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 El medio de impugnación fue presentado a través del </w:t>
      </w:r>
      <w:r w:rsidRPr="00B82161">
        <w:rPr>
          <w:rFonts w:ascii="Palatino Linotype" w:eastAsia="Palatino Linotype" w:hAnsi="Palatino Linotype" w:cs="Palatino Linotype"/>
          <w:b/>
          <w:sz w:val="24"/>
          <w:szCs w:val="24"/>
        </w:rPr>
        <w:t>SAIMEX,</w:t>
      </w:r>
      <w:r w:rsidRPr="00B82161">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B82161">
        <w:rPr>
          <w:rFonts w:ascii="Palatino Linotype" w:eastAsia="Palatino Linotype" w:hAnsi="Palatino Linotype" w:cs="Palatino Linotype"/>
          <w:b/>
          <w:sz w:val="24"/>
          <w:szCs w:val="24"/>
        </w:rPr>
        <w:t>SUJETO OBLIGADO</w:t>
      </w:r>
      <w:r w:rsidRPr="00B82161">
        <w:rPr>
          <w:rFonts w:ascii="Palatino Linotype" w:eastAsia="Palatino Linotype" w:hAnsi="Palatino Linotype" w:cs="Palatino Linotype"/>
          <w:sz w:val="24"/>
          <w:szCs w:val="24"/>
        </w:rPr>
        <w:t xml:space="preserve"> entregó su respuesta el </w:t>
      </w:r>
      <w:r w:rsidRPr="00B82161">
        <w:rPr>
          <w:rFonts w:ascii="Palatino Linotype" w:eastAsia="Palatino Linotype" w:hAnsi="Palatino Linotype" w:cs="Palatino Linotype"/>
          <w:b/>
          <w:sz w:val="24"/>
          <w:szCs w:val="24"/>
        </w:rPr>
        <w:t>nueve de abril de dos mil veinticuatro</w:t>
      </w:r>
      <w:r w:rsidRPr="00B82161">
        <w:rPr>
          <w:rFonts w:ascii="Palatino Linotype" w:eastAsia="Palatino Linotype" w:hAnsi="Palatino Linotype" w:cs="Palatino Linotype"/>
          <w:sz w:val="24"/>
          <w:szCs w:val="24"/>
        </w:rPr>
        <w:t xml:space="preserve">, de tal forma que el plazo para interponer el recurso de revisión transcurrió del </w:t>
      </w:r>
      <w:r w:rsidRPr="00B82161">
        <w:rPr>
          <w:rFonts w:ascii="Palatino Linotype" w:eastAsia="Palatino Linotype" w:hAnsi="Palatino Linotype" w:cs="Palatino Linotype"/>
          <w:b/>
          <w:sz w:val="24"/>
          <w:szCs w:val="24"/>
        </w:rPr>
        <w:t>diez al treinta de abril de dos mil veinticuatro</w:t>
      </w:r>
      <w:r w:rsidRPr="00B82161">
        <w:rPr>
          <w:rFonts w:ascii="Palatino Linotype" w:eastAsia="Palatino Linotype" w:hAnsi="Palatino Linotype" w:cs="Palatino Linotype"/>
          <w:sz w:val="24"/>
          <w:szCs w:val="24"/>
        </w:rPr>
        <w:t xml:space="preserve">; en consecuencia, el ahora </w:t>
      </w:r>
      <w:r w:rsidRPr="00B82161">
        <w:rPr>
          <w:rFonts w:ascii="Palatino Linotype" w:eastAsia="Palatino Linotype" w:hAnsi="Palatino Linotype" w:cs="Palatino Linotype"/>
          <w:b/>
          <w:sz w:val="24"/>
          <w:szCs w:val="24"/>
        </w:rPr>
        <w:t>RECURRENTE</w:t>
      </w:r>
      <w:r w:rsidRPr="00B82161">
        <w:rPr>
          <w:rFonts w:ascii="Palatino Linotype" w:eastAsia="Palatino Linotype" w:hAnsi="Palatino Linotype" w:cs="Palatino Linotype"/>
          <w:sz w:val="24"/>
          <w:szCs w:val="24"/>
        </w:rPr>
        <w:t xml:space="preserve"> presentó su inconformidad el </w:t>
      </w:r>
      <w:r w:rsidRPr="00B82161">
        <w:rPr>
          <w:rFonts w:ascii="Palatino Linotype" w:eastAsia="Palatino Linotype" w:hAnsi="Palatino Linotype" w:cs="Palatino Linotype"/>
          <w:b/>
          <w:sz w:val="24"/>
          <w:szCs w:val="24"/>
        </w:rPr>
        <w:t>diecisiete de abril de dos mil veinticuatro</w:t>
      </w:r>
      <w:r w:rsidRPr="00B82161">
        <w:rPr>
          <w:rFonts w:ascii="Palatino Linotype" w:eastAsia="Palatino Linotype" w:hAnsi="Palatino Linotype" w:cs="Palatino Linotype"/>
          <w:sz w:val="24"/>
          <w:szCs w:val="24"/>
        </w:rPr>
        <w:t>; por lo que se estima que la inconformidad se presentó dentro del lapso legalmente establecido para tal efecto.</w:t>
      </w:r>
    </w:p>
    <w:p w:rsidR="00255055" w:rsidRPr="00B82161" w:rsidRDefault="00255055">
      <w:pPr>
        <w:spacing w:line="360" w:lineRule="auto"/>
        <w:ind w:right="-787"/>
        <w:jc w:val="both"/>
        <w:rPr>
          <w:rFonts w:ascii="Palatino Linotype" w:eastAsia="Palatino Linotype" w:hAnsi="Palatino Linotype" w:cs="Palatino Linotype"/>
          <w:sz w:val="24"/>
          <w:szCs w:val="24"/>
        </w:rPr>
      </w:pPr>
    </w:p>
    <w:p w:rsidR="00255055" w:rsidRPr="00B82161" w:rsidRDefault="007C60B9">
      <w:pPr>
        <w:pStyle w:val="Ttulo1"/>
        <w:spacing w:before="0" w:line="360" w:lineRule="auto"/>
        <w:ind w:right="-787"/>
        <w:rPr>
          <w:rFonts w:ascii="Palatino Linotype" w:eastAsia="Palatino Linotype" w:hAnsi="Palatino Linotype" w:cs="Palatino Linotype"/>
          <w:b/>
          <w:color w:val="000000"/>
          <w:sz w:val="24"/>
          <w:szCs w:val="24"/>
        </w:rPr>
      </w:pPr>
      <w:r w:rsidRPr="00B82161">
        <w:rPr>
          <w:rFonts w:ascii="Palatino Linotype" w:eastAsia="Palatino Linotype" w:hAnsi="Palatino Linotype" w:cs="Palatino Linotype"/>
          <w:b/>
          <w:color w:val="000000"/>
          <w:sz w:val="24"/>
          <w:szCs w:val="24"/>
        </w:rPr>
        <w:lastRenderedPageBreak/>
        <w:t xml:space="preserve">TERCERO. Del planteamiento de la </w:t>
      </w:r>
      <w:r w:rsidRPr="00B82161">
        <w:rPr>
          <w:rFonts w:ascii="Palatino Linotype" w:eastAsia="Palatino Linotype" w:hAnsi="Palatino Linotype" w:cs="Palatino Linotype"/>
          <w:b/>
          <w:i/>
          <w:color w:val="000000"/>
          <w:sz w:val="24"/>
          <w:szCs w:val="24"/>
        </w:rPr>
        <w:t>Litis</w:t>
      </w:r>
      <w:r w:rsidRPr="00B82161">
        <w:rPr>
          <w:rFonts w:ascii="Palatino Linotype" w:eastAsia="Palatino Linotype" w:hAnsi="Palatino Linotype" w:cs="Palatino Linotype"/>
          <w:b/>
          <w:color w:val="000000"/>
          <w:sz w:val="24"/>
          <w:szCs w:val="24"/>
        </w:rPr>
        <w:t>.</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rPr>
      </w:pPr>
      <w:r w:rsidRPr="00B82161">
        <w:rPr>
          <w:rFonts w:ascii="Palatino Linotype" w:eastAsia="Palatino Linotype" w:hAnsi="Palatino Linotype" w:cs="Palatino Linotype"/>
          <w:sz w:val="24"/>
          <w:szCs w:val="24"/>
        </w:rPr>
        <w:t>De las constancias en el expediente al rubro indicado, se desprende que la particular solicitó la información que a continuación se desagrega:</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1. Cuántos elementos de la Comisaría de Seguridad Pública y Tránsito Tlalnepantla de Baz han mandado a evaluar por parte de control y confianza, desde el año 2022, 2023 y 2024 (al mes de marzo.) Así mismo, aprobados y no aprobados. Y cuál es el servicio asignado a elementos que tuvieron recomendaciones por parte de Control y Confianza, por no ser aptos para el manejo de armas o alguna otra recomendación.</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 2. Cuál es el monto del recurso destinado a mejoramiento y capacitación del personal de la Comisaría de Seguridad Pública y Tránsito Tlalnepantla de Baz, en los años 2022, 2023 y 2024. Y cuántos elementos han sido capacitados.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3. Convocatorias publicadas en los años 2022, 2023, 2024 para promoción de grados de la Comisaría de Seguridad Pública y Tránsito Tlalnepantla de Baz. Cuáles fueron los medios de evaluación para otorgarlos (si es el caso) y quienes fueron los beneficiados.</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 4. Todo el personal de nuevo ingreso de los años 2022, 2023, 2024 (lo que va del año) en la Comisaría de Seguridad Pública y Tránsito Tlalnepantla de Baz, cuenta con todos los requisitos de ley para poder ejercer dichas funciones para las que fueron contratados</w:t>
      </w:r>
      <w:proofErr w:type="gramStart"/>
      <w:r w:rsidRPr="00B82161">
        <w:rPr>
          <w:rFonts w:ascii="Palatino Linotype" w:eastAsia="Palatino Linotype" w:hAnsi="Palatino Linotype" w:cs="Palatino Linotype"/>
        </w:rPr>
        <w:t>?</w:t>
      </w:r>
      <w:proofErr w:type="gramEnd"/>
      <w:r w:rsidRPr="00B82161">
        <w:rPr>
          <w:rFonts w:ascii="Palatino Linotype" w:eastAsia="Palatino Linotype" w:hAnsi="Palatino Linotype" w:cs="Palatino Linotype"/>
        </w:rPr>
        <w:t xml:space="preserve">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5. Cuál es la cantidad de procedimientos que ha instaurado la Comisión de honor y justicia Comisaría de Seguridad Pública y Tránsito Tlalnepantla de Baz en los años 2022, 2023 y 2024 (lo que va del año), suspensiones temporales, suspensiones definitivas, y resoluciones o absoluciones.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6. Listado del personal comisionado desde el año 2022, 2023 y 2024 </w:t>
      </w:r>
      <w:proofErr w:type="gramStart"/>
      <w:r w:rsidRPr="00B82161">
        <w:rPr>
          <w:rFonts w:ascii="Palatino Linotype" w:eastAsia="Palatino Linotype" w:hAnsi="Palatino Linotype" w:cs="Palatino Linotype"/>
        </w:rPr>
        <w:t>( lo</w:t>
      </w:r>
      <w:proofErr w:type="gramEnd"/>
      <w:r w:rsidRPr="00B82161">
        <w:rPr>
          <w:rFonts w:ascii="Palatino Linotype" w:eastAsia="Palatino Linotype" w:hAnsi="Palatino Linotype" w:cs="Palatino Linotype"/>
        </w:rPr>
        <w:t xml:space="preserve"> que va del año) de la Comisaría de Seguridad Pública y Tránsito Tlalnepantla de Baz, y sus áreas de comisión área de la administración de Tlalnepantla u otras.</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7. Cuál es el estatus laboral de los elementos que han tenido problemas por corrupción captados por medios de comunicación de la Comisaría de Seguridad Pública y Tránsito Tlalnepantla de Baz.</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lastRenderedPageBreak/>
        <w:t xml:space="preserve">8. Estado de fuerza que existe al corte del 15 de marzo del presente año, de policías, administrativos, jefes, subdirectores, etc. Adscritos a la Comisaría de Seguridad Pública y Tránsito Tlalnepantla de Baz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9. Solicito saber el sueldo neto, sueldo bruto y otras percepciones extraordinarias del director general de seguridad ciudadana, subdirectores, coordinadores, jefes de turno, jefes de servicio y todo el personal que sea catalogado como de confianza, estructura, etc.</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 10. Solicito saber el presupuesto asignado y en qué partidas presupuestales fueron ejercidos, de los años 2022, 2023 y 2024 (lo que va del año)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11. Solicito saber el estado que guardan el equipamiento (bien mueble) que se encuentra en situación especial (robo, extravió, puesto a disposición y/o dañado, etc.)</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12. Solicito saber, el total del personal incluido en la Licencia Oficial Colectiva del año en curso y cuántos no fueron aptos para el mismo y el motivo. Así como los que no cuentan con la misma, saber en qué servicio se encuentran adscritos.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13. Solicito saber cuántos procedimientos administrativos del personal operativo, de estructura y/o administrativo, motivo y estatus del mismo</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 14. Solicito saber el estado de fuerza de armas largas, cortas (solo cantidad) y cuantas de ellas están en situación especial (robo, extravió, dañado y/o puesto a disposición)</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 15. Solicito saber el Grado de estudios de todo el personal adscrito a la Comisaría de Seguridad Pública y Tránsito Tlalnepantla de Baz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16.- Solicito saber el estado de fuerza del parque vehicular al 15 de marzo del presente año (tipo, modelo, marca) cuántas están operativas, cuentas no operativas y cuantas para baja o que especifique la situación en la que se encuentra.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17. Solicito saber el estatus de las revistas de armamento realizadas a la Comisaría de Seguridad Pública y Tránsito Tlalnepantla de Baz por la SEDENA y la SSC del Estado de México. Y las recomendaciones, observaciones o sanciones otorgadas por las entidades antes mencionadas.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18. Solicito saber para que se destinó (adquisición o prestación de servicios) el recurso FASP 2022, 2023 y 2024 (si es el caso). Si cumplieron con su meta de programación en los años 2022, 2023, 2024(si aplica por la fecha).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lastRenderedPageBreak/>
        <w:t>19. Relacionado a la pregunta anterior, saber el motivo del por qué la disminución del recurso FASP para la Comisaría de Seguridad Pública y Tránsito Tlalnepantla de Baz. Es importante mencionar, que por incumplimiento de las reglas de operación del Secretariado Ejecutivo del Sistema Nacional de Seguridad Pública, este puede disminuir dicho recurso, es el caso para el Municipio de Tlalnepantla</w:t>
      </w:r>
      <w:proofErr w:type="gramStart"/>
      <w:r w:rsidRPr="00B82161">
        <w:rPr>
          <w:rFonts w:ascii="Palatino Linotype" w:eastAsia="Palatino Linotype" w:hAnsi="Palatino Linotype" w:cs="Palatino Linotype"/>
        </w:rPr>
        <w:t>?</w:t>
      </w:r>
      <w:proofErr w:type="gramEnd"/>
      <w:r w:rsidRPr="00B82161">
        <w:rPr>
          <w:rFonts w:ascii="Palatino Linotype" w:eastAsia="Palatino Linotype" w:hAnsi="Palatino Linotype" w:cs="Palatino Linotype"/>
        </w:rPr>
        <w:t xml:space="preserve"> Si es el caso, porque no se cumplió con las especificaciones o la programación</w:t>
      </w:r>
      <w:proofErr w:type="gramStart"/>
      <w:r w:rsidRPr="00B82161">
        <w:rPr>
          <w:rFonts w:ascii="Palatino Linotype" w:eastAsia="Palatino Linotype" w:hAnsi="Palatino Linotype" w:cs="Palatino Linotype"/>
        </w:rPr>
        <w:t>?</w:t>
      </w:r>
      <w:proofErr w:type="gramEnd"/>
      <w:r w:rsidRPr="00B82161">
        <w:rPr>
          <w:rFonts w:ascii="Palatino Linotype" w:eastAsia="Palatino Linotype" w:hAnsi="Palatino Linotype" w:cs="Palatino Linotype"/>
        </w:rPr>
        <w:t xml:space="preserve">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20. Relacionado con la pregunta anterior, hubo alguna responsabilidad (procedimiento, investigación, sanción o separación del cargo) para el servidor público responsable, que no aplicó el recurso en tiempo y forma</w:t>
      </w:r>
      <w:proofErr w:type="gramStart"/>
      <w:r w:rsidRPr="00B82161">
        <w:rPr>
          <w:rFonts w:ascii="Palatino Linotype" w:eastAsia="Palatino Linotype" w:hAnsi="Palatino Linotype" w:cs="Palatino Linotype"/>
        </w:rPr>
        <w:t>?</w:t>
      </w:r>
      <w:proofErr w:type="gramEnd"/>
      <w:r w:rsidRPr="00B82161">
        <w:rPr>
          <w:rFonts w:ascii="Palatino Linotype" w:eastAsia="Palatino Linotype" w:hAnsi="Palatino Linotype" w:cs="Palatino Linotype"/>
        </w:rPr>
        <w:t xml:space="preserve"> </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21. De acuerdo con el código financiero del Estado de México y municipios, el artículo 317 Bis a la letra dice lo siguiente: El monto total de traspasos presupuestarios externos que autorice la Secretaría no podrá exceder del 3% del presupuesto total autorizado anual. Por lo anterior solicito saber cuánto ha sido el monto de traspasos externos en los años 2022, 2023, 2024 (lo que va del año).</w:t>
      </w:r>
    </w:p>
    <w:p w:rsidR="00255055" w:rsidRPr="00B82161" w:rsidRDefault="007C60B9">
      <w:pPr>
        <w:pBdr>
          <w:top w:val="nil"/>
          <w:left w:val="nil"/>
          <w:bottom w:val="nil"/>
          <w:right w:val="nil"/>
          <w:between w:val="nil"/>
        </w:pBdr>
        <w:spacing w:line="276" w:lineRule="auto"/>
        <w:ind w:left="778" w:right="-220"/>
        <w:jc w:val="both"/>
        <w:rPr>
          <w:rFonts w:ascii="Palatino Linotype" w:eastAsia="Palatino Linotype" w:hAnsi="Palatino Linotype" w:cs="Palatino Linotype"/>
        </w:rPr>
      </w:pPr>
      <w:r w:rsidRPr="00B82161">
        <w:rPr>
          <w:rFonts w:ascii="Palatino Linotype" w:eastAsia="Palatino Linotype" w:hAnsi="Palatino Linotype" w:cs="Palatino Linotype"/>
        </w:rPr>
        <w:t>22. Solicito saber si derivado de los videos tomados por servidores públicos de la Comisaría de Seguridad Pública y Tránsito Tlalnepantla de Baz y subidos a las redes sociales (</w:t>
      </w:r>
      <w:proofErr w:type="spellStart"/>
      <w:r w:rsidRPr="00B82161">
        <w:rPr>
          <w:rFonts w:ascii="Palatino Linotype" w:eastAsia="Palatino Linotype" w:hAnsi="Palatino Linotype" w:cs="Palatino Linotype"/>
        </w:rPr>
        <w:t>whatsapp</w:t>
      </w:r>
      <w:proofErr w:type="spellEnd"/>
      <w:r w:rsidRPr="00B82161">
        <w:rPr>
          <w:rFonts w:ascii="Palatino Linotype" w:eastAsia="Palatino Linotype" w:hAnsi="Palatino Linotype" w:cs="Palatino Linotype"/>
        </w:rPr>
        <w:t xml:space="preserve">, Facebook, twitter, </w:t>
      </w:r>
      <w:proofErr w:type="spellStart"/>
      <w:r w:rsidRPr="00B82161">
        <w:rPr>
          <w:rFonts w:ascii="Palatino Linotype" w:eastAsia="Palatino Linotype" w:hAnsi="Palatino Linotype" w:cs="Palatino Linotype"/>
        </w:rPr>
        <w:t>instagram</w:t>
      </w:r>
      <w:proofErr w:type="spellEnd"/>
      <w:r w:rsidRPr="00B82161">
        <w:rPr>
          <w:rFonts w:ascii="Palatino Linotype" w:eastAsia="Palatino Linotype" w:hAnsi="Palatino Linotype" w:cs="Palatino Linotype"/>
        </w:rPr>
        <w:t xml:space="preserve">, </w:t>
      </w:r>
      <w:proofErr w:type="spellStart"/>
      <w:r w:rsidRPr="00B82161">
        <w:rPr>
          <w:rFonts w:ascii="Palatino Linotype" w:eastAsia="Palatino Linotype" w:hAnsi="Palatino Linotype" w:cs="Palatino Linotype"/>
        </w:rPr>
        <w:t>tik</w:t>
      </w:r>
      <w:proofErr w:type="spellEnd"/>
      <w:r w:rsidRPr="00B82161">
        <w:rPr>
          <w:rFonts w:ascii="Palatino Linotype" w:eastAsia="Palatino Linotype" w:hAnsi="Palatino Linotype" w:cs="Palatino Linotype"/>
        </w:rPr>
        <w:t xml:space="preserve"> </w:t>
      </w:r>
      <w:proofErr w:type="spellStart"/>
      <w:r w:rsidRPr="00B82161">
        <w:rPr>
          <w:rFonts w:ascii="Palatino Linotype" w:eastAsia="Palatino Linotype" w:hAnsi="Palatino Linotype" w:cs="Palatino Linotype"/>
        </w:rPr>
        <w:t>tok</w:t>
      </w:r>
      <w:proofErr w:type="spellEnd"/>
      <w:r w:rsidRPr="00B82161">
        <w:rPr>
          <w:rFonts w:ascii="Palatino Linotype" w:eastAsia="Palatino Linotype" w:hAnsi="Palatino Linotype" w:cs="Palatino Linotype"/>
        </w:rPr>
        <w:t xml:space="preserve">, etc.) han sancionado a través de procedimiento administrativo o existe algún tipo de sanción, toda vez que los realizan con unidades de seguridad pública pertenecientes al erario del municipio de Tlalnepantla de </w:t>
      </w:r>
      <w:proofErr w:type="spellStart"/>
      <w:r w:rsidRPr="00B82161">
        <w:rPr>
          <w:rFonts w:ascii="Palatino Linotype" w:eastAsia="Palatino Linotype" w:hAnsi="Palatino Linotype" w:cs="Palatino Linotype"/>
        </w:rPr>
        <w:t>baz</w:t>
      </w:r>
      <w:proofErr w:type="spellEnd"/>
      <w:r w:rsidRPr="00B82161">
        <w:rPr>
          <w:rFonts w:ascii="Palatino Linotype" w:eastAsia="Palatino Linotype" w:hAnsi="Palatino Linotype" w:cs="Palatino Linotype"/>
        </w:rPr>
        <w:t>, y en su caso si lo tienen permitido que digan en qué legislación local o estatal lo refiere.</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 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dio respuesta como quedó referido en el numeral 2 del presente proyecto.</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sz w:val="24"/>
          <w:szCs w:val="24"/>
        </w:rPr>
        <w:t xml:space="preserve">Inconforme con la respuesta proporcionada por 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éste interpuso recurso de revisión arguyendo g</w:t>
      </w:r>
      <w:r w:rsidRPr="00B82161">
        <w:rPr>
          <w:rFonts w:ascii="Palatino Linotype" w:eastAsia="Palatino Linotype" w:hAnsi="Palatino Linotype" w:cs="Palatino Linotype"/>
          <w:i/>
          <w:sz w:val="24"/>
          <w:szCs w:val="24"/>
        </w:rPr>
        <w:t xml:space="preserve">rosso modo </w:t>
      </w:r>
      <w:r w:rsidRPr="00B82161">
        <w:rPr>
          <w:rFonts w:ascii="Palatino Linotype" w:eastAsia="Palatino Linotype" w:hAnsi="Palatino Linotype" w:cs="Palatino Linotype"/>
          <w:sz w:val="24"/>
          <w:szCs w:val="24"/>
        </w:rPr>
        <w:t>la negativa de la información.</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En dichas condiciones, la </w:t>
      </w:r>
      <w:r w:rsidRPr="00B82161">
        <w:rPr>
          <w:rFonts w:ascii="Palatino Linotype" w:eastAsia="Palatino Linotype" w:hAnsi="Palatino Linotype" w:cs="Palatino Linotype"/>
          <w:i/>
          <w:sz w:val="24"/>
          <w:szCs w:val="24"/>
        </w:rPr>
        <w:t>Litis</w:t>
      </w:r>
      <w:r w:rsidRPr="00B82161">
        <w:rPr>
          <w:rFonts w:ascii="Palatino Linotype" w:eastAsia="Palatino Linotype" w:hAnsi="Palatino Linotype" w:cs="Palatino Linotype"/>
          <w:sz w:val="24"/>
          <w:szCs w:val="24"/>
        </w:rPr>
        <w:t xml:space="preserve"> a resolver en este recurso se circunscribe a determinar si se actualizan las causales de procedencia previstas en el artículo 179, </w:t>
      </w:r>
      <w:r w:rsidRPr="00B82161">
        <w:rPr>
          <w:rFonts w:ascii="Palatino Linotype" w:eastAsia="Palatino Linotype" w:hAnsi="Palatino Linotype" w:cs="Palatino Linotype"/>
          <w:b/>
          <w:sz w:val="24"/>
          <w:szCs w:val="24"/>
        </w:rPr>
        <w:t xml:space="preserve">fracción I </w:t>
      </w:r>
      <w:r w:rsidRPr="00B82161">
        <w:rPr>
          <w:rFonts w:ascii="Palatino Linotype" w:eastAsia="Palatino Linotype" w:hAnsi="Palatino Linotype" w:cs="Palatino Linotype"/>
          <w:sz w:val="24"/>
          <w:szCs w:val="24"/>
        </w:rPr>
        <w:t>de la Ley</w:t>
      </w: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b/>
          <w:sz w:val="24"/>
          <w:szCs w:val="24"/>
        </w:rPr>
        <w:lastRenderedPageBreak/>
        <w:t xml:space="preserve">de Transparencia y Acceso a la Información Pública del Estado de </w:t>
      </w:r>
      <w:r w:rsidRPr="00B82161">
        <w:rPr>
          <w:rFonts w:ascii="Palatino Linotype" w:eastAsia="Palatino Linotype" w:hAnsi="Palatino Linotype" w:cs="Palatino Linotype"/>
          <w:sz w:val="24"/>
          <w:szCs w:val="24"/>
        </w:rPr>
        <w:t>México</w:t>
      </w:r>
      <w:r w:rsidRPr="00B82161">
        <w:rPr>
          <w:rFonts w:ascii="Palatino Linotype" w:eastAsia="Palatino Linotype" w:hAnsi="Palatino Linotype" w:cs="Palatino Linotype"/>
          <w:b/>
          <w:sz w:val="24"/>
          <w:szCs w:val="24"/>
        </w:rPr>
        <w:t xml:space="preserve"> y Municipios</w:t>
      </w:r>
      <w:r w:rsidRPr="00B82161">
        <w:rPr>
          <w:rFonts w:ascii="Palatino Linotype" w:eastAsia="Palatino Linotype" w:hAnsi="Palatino Linotype" w:cs="Palatino Linotype"/>
          <w:sz w:val="24"/>
          <w:szCs w:val="24"/>
        </w:rPr>
        <w:t xml:space="preserve">; fracción que determina la hipótesis jurídica relativa a la negativa a la información solicitada; contexto del cual se dolió </w:t>
      </w:r>
      <w:r w:rsidRPr="00B82161">
        <w:rPr>
          <w:rFonts w:ascii="Palatino Linotype" w:eastAsia="Palatino Linotype" w:hAnsi="Palatino Linotype" w:cs="Palatino Linotype"/>
          <w:b/>
          <w:sz w:val="24"/>
          <w:szCs w:val="24"/>
        </w:rPr>
        <w:t xml:space="preserve">EL RECURRENTE </w:t>
      </w:r>
      <w:r w:rsidRPr="00B82161">
        <w:rPr>
          <w:rFonts w:ascii="Palatino Linotype" w:eastAsia="Palatino Linotype" w:hAnsi="Palatino Linotype" w:cs="Palatino Linotype"/>
          <w:sz w:val="24"/>
          <w:szCs w:val="24"/>
        </w:rPr>
        <w:t>al momento de interponer su inconformidad.</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De modo tal que el presente recurso de revisión se abocara en determinar si el </w:t>
      </w:r>
      <w:r w:rsidRPr="00B82161">
        <w:rPr>
          <w:rFonts w:ascii="Palatino Linotype" w:eastAsia="Palatino Linotype" w:hAnsi="Palatino Linotype" w:cs="Palatino Linotype"/>
          <w:b/>
          <w:sz w:val="24"/>
          <w:szCs w:val="24"/>
        </w:rPr>
        <w:t>SUJETO OBLIGADO</w:t>
      </w:r>
      <w:r w:rsidRPr="00B82161">
        <w:rPr>
          <w:rFonts w:ascii="Palatino Linotype" w:eastAsia="Palatino Linotype" w:hAnsi="Palatino Linotype" w:cs="Palatino Linotype"/>
          <w:sz w:val="24"/>
          <w:szCs w:val="24"/>
        </w:rPr>
        <w:t xml:space="preserve"> con su respuesta ciertamente actualizan las causales de procedencia</w:t>
      </w: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sz w:val="24"/>
          <w:szCs w:val="24"/>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pPr>
        <w:pStyle w:val="Ttulo2"/>
        <w:spacing w:before="0" w:line="360" w:lineRule="auto"/>
        <w:ind w:right="-787"/>
        <w:rPr>
          <w:rFonts w:ascii="Palatino Linotype" w:eastAsia="Palatino Linotype" w:hAnsi="Palatino Linotype" w:cs="Palatino Linotype"/>
          <w:b/>
          <w:color w:val="000000"/>
          <w:sz w:val="24"/>
          <w:szCs w:val="24"/>
        </w:rPr>
      </w:pPr>
      <w:bookmarkStart w:id="5" w:name="_heading=h.30j0zll" w:colFirst="0" w:colLast="0"/>
      <w:bookmarkEnd w:id="5"/>
      <w:r w:rsidRPr="00B82161">
        <w:rPr>
          <w:rFonts w:ascii="Palatino Linotype" w:eastAsia="Palatino Linotype" w:hAnsi="Palatino Linotype" w:cs="Palatino Linotype"/>
          <w:b/>
          <w:color w:val="000000"/>
          <w:sz w:val="24"/>
          <w:szCs w:val="24"/>
        </w:rPr>
        <w:t>CUARTO. Del estudio y resolución del asunto.</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Acotada la </w:t>
      </w:r>
      <w:r w:rsidRPr="00B82161">
        <w:rPr>
          <w:rFonts w:ascii="Palatino Linotype" w:eastAsia="Palatino Linotype" w:hAnsi="Palatino Linotype" w:cs="Palatino Linotype"/>
          <w:i/>
          <w:sz w:val="24"/>
          <w:szCs w:val="24"/>
        </w:rPr>
        <w:t>Litis</w:t>
      </w:r>
      <w:r w:rsidRPr="00B82161">
        <w:rPr>
          <w:rFonts w:ascii="Palatino Linotype" w:eastAsia="Palatino Linotype" w:hAnsi="Palatino Linotype" w:cs="Palatino Linotype"/>
          <w:sz w:val="24"/>
          <w:szCs w:val="24"/>
        </w:rPr>
        <w:t xml:space="preserve"> del presente asunto, primeramente es necesario señalar que el particular no impugnó la totalidad de rubros que conforman la solicitud de información, por lo que en el recurso de revisión sólo impugna lo relacionado a </w:t>
      </w:r>
      <w:r w:rsidRPr="00B82161">
        <w:rPr>
          <w:rFonts w:ascii="Palatino Linotype" w:eastAsia="Palatino Linotype" w:hAnsi="Palatino Linotype" w:cs="Palatino Linotype"/>
          <w:b/>
          <w:i/>
          <w:sz w:val="24"/>
          <w:szCs w:val="24"/>
        </w:rPr>
        <w:t>“</w:t>
      </w:r>
      <w:r w:rsidRPr="00B82161">
        <w:rPr>
          <w:rFonts w:ascii="Palatino Linotype" w:eastAsia="Palatino Linotype" w:hAnsi="Palatino Linotype" w:cs="Palatino Linotype"/>
          <w:sz w:val="24"/>
          <w:szCs w:val="24"/>
        </w:rPr>
        <w:t>El estatus de las revistas realizadas al material bélico con el que cuenta la Comisaría  y cuánto ha sido el monto de traspasos externos en los años 2022, 2023, 2024 (lo que va del año; el resto de la información proporcionada por el Sujeto Obligado</w:t>
      </w:r>
      <w:r w:rsidRPr="00B82161">
        <w:rPr>
          <w:rFonts w:ascii="Palatino Linotype" w:eastAsia="Palatino Linotype" w:hAnsi="Palatino Linotype" w:cs="Palatino Linotype"/>
          <w:i/>
          <w:sz w:val="24"/>
          <w:szCs w:val="24"/>
        </w:rPr>
        <w:t xml:space="preserve">”, </w:t>
      </w:r>
      <w:r w:rsidRPr="00B82161">
        <w:rPr>
          <w:rFonts w:ascii="Palatino Linotype" w:eastAsia="Palatino Linotype" w:hAnsi="Palatino Linotype" w:cs="Palatino Linotype"/>
          <w:sz w:val="24"/>
          <w:szCs w:val="24"/>
        </w:rPr>
        <w:t xml:space="preserve">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lastRenderedPageBreak/>
        <w:t>Sirve de sustento, la tesis jurisprudencial número VI.3o.C. J/60, publicada en el Semanario Judicial de la Federación y su Gaceta bajo el número de registro 176,608 que a la letra dice:</w:t>
      </w:r>
    </w:p>
    <w:p w:rsidR="00255055" w:rsidRPr="00B82161" w:rsidRDefault="007C60B9">
      <w:pPr>
        <w:tabs>
          <w:tab w:val="left" w:pos="851"/>
        </w:tabs>
        <w:spacing w:after="0" w:line="360" w:lineRule="auto"/>
        <w:ind w:left="502" w:right="-220"/>
        <w:jc w:val="both"/>
        <w:rPr>
          <w:rFonts w:ascii="Palatino Linotype" w:eastAsia="Palatino Linotype" w:hAnsi="Palatino Linotype" w:cs="Palatino Linotype"/>
          <w:i/>
          <w:sz w:val="24"/>
          <w:szCs w:val="24"/>
        </w:rPr>
      </w:pPr>
      <w:r w:rsidRPr="00B82161">
        <w:rPr>
          <w:rFonts w:ascii="Palatino Linotype" w:eastAsia="Palatino Linotype" w:hAnsi="Palatino Linotype" w:cs="Palatino Linotype"/>
          <w:b/>
          <w:i/>
          <w:sz w:val="24"/>
          <w:szCs w:val="24"/>
        </w:rPr>
        <w:t xml:space="preserve">“ACTOS CONSENTIDOS. SON LOS QUE NO SE IMPUGNAN MEDIANTE EL RECURSO IDÓNEO. </w:t>
      </w:r>
      <w:r w:rsidRPr="00B82161">
        <w:rPr>
          <w:rFonts w:ascii="Palatino Linotype" w:eastAsia="Palatino Linotype"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55055" w:rsidRPr="00B82161" w:rsidRDefault="00255055">
      <w:pPr>
        <w:spacing w:after="0" w:line="360" w:lineRule="auto"/>
        <w:ind w:left="502"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De la interpretación del criterio antes citado, se advierte que cuando el particular impugnó la respuesta del </w:t>
      </w:r>
      <w:r w:rsidRPr="00B82161">
        <w:rPr>
          <w:rFonts w:ascii="Palatino Linotype" w:eastAsia="Palatino Linotype" w:hAnsi="Palatino Linotype" w:cs="Palatino Linotype"/>
          <w:b/>
          <w:sz w:val="24"/>
          <w:szCs w:val="24"/>
        </w:rPr>
        <w:t>SUJETO OBLIGADO</w:t>
      </w:r>
      <w:r w:rsidRPr="00B82161">
        <w:rPr>
          <w:rFonts w:ascii="Palatino Linotype" w:eastAsia="Palatino Linotype" w:hAnsi="Palatino Linotype" w:cs="Palatino Linotype"/>
          <w:sz w:val="24"/>
          <w:szCs w:val="24"/>
        </w:rPr>
        <w:t xml:space="preserve">, no expresó razón o motivo de inconformidad en contra de todos los rubros solicitados, por tanto estos deben declararse atendidos, pues se entiende que </w:t>
      </w:r>
      <w:r w:rsidRPr="00B82161">
        <w:rPr>
          <w:rFonts w:ascii="Palatino Linotype" w:eastAsia="Palatino Linotype" w:hAnsi="Palatino Linotype" w:cs="Palatino Linotype"/>
          <w:b/>
          <w:sz w:val="24"/>
          <w:szCs w:val="24"/>
        </w:rPr>
        <w:t>EL RECURRENTE</w:t>
      </w:r>
      <w:r w:rsidRPr="00B82161">
        <w:rPr>
          <w:rFonts w:ascii="Palatino Linotype" w:eastAsia="Palatino Linotype" w:hAnsi="Palatino Linotype" w:cs="Palatino Linotype"/>
          <w:sz w:val="24"/>
          <w:szCs w:val="24"/>
        </w:rPr>
        <w:t xml:space="preserve"> está conforme con la respuesta proporcionada por </w:t>
      </w:r>
      <w:r w:rsidRPr="00B82161">
        <w:rPr>
          <w:rFonts w:ascii="Palatino Linotype" w:eastAsia="Palatino Linotype" w:hAnsi="Palatino Linotype" w:cs="Palatino Linotype"/>
          <w:b/>
          <w:sz w:val="24"/>
          <w:szCs w:val="24"/>
        </w:rPr>
        <w:t>EL SUJETO OBLIGADO,</w:t>
      </w:r>
      <w:r w:rsidRPr="00B82161">
        <w:rPr>
          <w:rFonts w:ascii="Palatino Linotype" w:eastAsia="Palatino Linotype" w:hAnsi="Palatino Linotype" w:cs="Palatino Linotype"/>
          <w:sz w:val="24"/>
          <w:szCs w:val="24"/>
        </w:rPr>
        <w:t xml:space="preserve"> al no contravenir la misma. </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rsidR="00255055" w:rsidRPr="00B82161" w:rsidRDefault="007C60B9">
      <w:pPr>
        <w:tabs>
          <w:tab w:val="left" w:pos="7937"/>
          <w:tab w:val="left" w:pos="8222"/>
        </w:tabs>
        <w:spacing w:after="0" w:line="360" w:lineRule="auto"/>
        <w:ind w:left="502"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 xml:space="preserve">“REVISIÓN EN AMPARO. LOS RESOLUTIVOS NO COMBATIDOS DEBEN DECLARARSE FIRMES. </w:t>
      </w:r>
      <w:r w:rsidRPr="00B82161">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w:t>
      </w:r>
      <w:r w:rsidRPr="00B82161">
        <w:rPr>
          <w:rFonts w:ascii="Palatino Linotype" w:eastAsia="Palatino Linotype" w:hAnsi="Palatino Linotype" w:cs="Palatino Linotype"/>
          <w:i/>
        </w:rPr>
        <w:lastRenderedPageBreak/>
        <w:t>en la parte considerativa y en los resolutivos debe confirmarse la sentencia recurrida en la parte correspondiente.”</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Ahora bien, respecto la fuente obligacional relativa al estatus de las revistas de armamento realizado a la Comisaría de Seguridad Pública y Tránsito Tlalnepantla de Baz por la SEDENA y la SSC del Estado de México, se advierte que el </w:t>
      </w:r>
      <w:r w:rsidRPr="00B82161">
        <w:rPr>
          <w:rFonts w:ascii="Palatino Linotype" w:eastAsia="Palatino Linotype" w:hAnsi="Palatino Linotype" w:cs="Palatino Linotype"/>
          <w:b/>
          <w:sz w:val="24"/>
          <w:szCs w:val="24"/>
        </w:rPr>
        <w:t xml:space="preserve">SUJETO OBLOGADO, </w:t>
      </w:r>
      <w:r w:rsidRPr="00B82161">
        <w:rPr>
          <w:rFonts w:ascii="Palatino Linotype" w:eastAsia="Palatino Linotype" w:hAnsi="Palatino Linotype" w:cs="Palatino Linotype"/>
          <w:sz w:val="24"/>
          <w:szCs w:val="24"/>
        </w:rPr>
        <w:t xml:space="preserve">al momento de dar respuesta y al ratificar la misma, asume que genera/posee y /o administra la información solicitada, tan es así que refiere que la misma se encuentra reservada, en consecuencia, resulta innecesario realizar el estudio relativo, pues –se insiste-  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asumió contar con la información solicitada.</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Por lo que hace a la fuente obligacional relativo al monto de traspasos externos en los años 2022, 2023, y del uno de febrero al once de marzo de dos mil veinticuatro, no se advierte que haya existido pronunciamiento por parte del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por lo que el estudio se realizará en el apartado correspondiente.</w:t>
      </w:r>
    </w:p>
    <w:p w:rsidR="00255055" w:rsidRPr="00B82161" w:rsidRDefault="007C60B9">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rPr>
      </w:pPr>
      <w:r w:rsidRPr="00B82161">
        <w:rPr>
          <w:rFonts w:ascii="Palatino Linotype" w:eastAsia="Palatino Linotype" w:hAnsi="Palatino Linotype" w:cs="Palatino Linotype"/>
          <w:sz w:val="24"/>
          <w:szCs w:val="24"/>
        </w:rPr>
        <w:t xml:space="preserve">Por lo que hace a los motivos de inconformidad que arguyó el ahora </w:t>
      </w:r>
      <w:r w:rsidRPr="00B82161">
        <w:rPr>
          <w:rFonts w:ascii="Palatino Linotype" w:eastAsia="Palatino Linotype" w:hAnsi="Palatino Linotype" w:cs="Palatino Linotype"/>
          <w:b/>
          <w:sz w:val="24"/>
          <w:szCs w:val="24"/>
        </w:rPr>
        <w:t xml:space="preserve">RECURRENTE, </w:t>
      </w:r>
      <w:r w:rsidRPr="00B82161">
        <w:rPr>
          <w:rFonts w:ascii="Palatino Linotype" w:eastAsia="Palatino Linotype" w:hAnsi="Palatino Linotype" w:cs="Palatino Linotype"/>
          <w:sz w:val="24"/>
          <w:szCs w:val="24"/>
        </w:rPr>
        <w:t xml:space="preserve">este Órgano </w:t>
      </w:r>
      <w:proofErr w:type="spellStart"/>
      <w:r w:rsidRPr="00B82161">
        <w:rPr>
          <w:rFonts w:ascii="Palatino Linotype" w:eastAsia="Palatino Linotype" w:hAnsi="Palatino Linotype" w:cs="Palatino Linotype"/>
          <w:sz w:val="24"/>
          <w:szCs w:val="24"/>
        </w:rPr>
        <w:t>Resolutor</w:t>
      </w:r>
      <w:proofErr w:type="spellEnd"/>
      <w:r w:rsidRPr="00B82161">
        <w:rPr>
          <w:rFonts w:ascii="Palatino Linotype" w:eastAsia="Palatino Linotype" w:hAnsi="Palatino Linotype" w:cs="Palatino Linotype"/>
          <w:sz w:val="24"/>
          <w:szCs w:val="24"/>
        </w:rPr>
        <w:t xml:space="preserve">, se abocará a realizar el estudio respecto de la información proporcionada en respuesta con la finalidad de poder colegir si te tiene por colmada en su totalidad la solicitud de información </w:t>
      </w:r>
      <w:r w:rsidRPr="00B82161">
        <w:rPr>
          <w:rFonts w:ascii="Palatino Linotype" w:eastAsia="Palatino Linotype" w:hAnsi="Palatino Linotype" w:cs="Palatino Linotype"/>
          <w:b/>
          <w:sz w:val="24"/>
          <w:szCs w:val="24"/>
        </w:rPr>
        <w:t xml:space="preserve">00248/TLALNEPA/IP/2024, </w:t>
      </w:r>
      <w:r w:rsidRPr="00B82161">
        <w:rPr>
          <w:rFonts w:ascii="Palatino Linotype" w:eastAsia="Palatino Linotype" w:hAnsi="Palatino Linotype" w:cs="Palatino Linotype"/>
          <w:sz w:val="24"/>
          <w:szCs w:val="24"/>
        </w:rPr>
        <w:t xml:space="preserve">o por el contrario resultan fundados los motivos de inconformidad hechos valer por el </w:t>
      </w:r>
      <w:r w:rsidRPr="00B82161">
        <w:rPr>
          <w:rFonts w:ascii="Palatino Linotype" w:eastAsia="Palatino Linotype" w:hAnsi="Palatino Linotype" w:cs="Palatino Linotype"/>
          <w:b/>
          <w:sz w:val="24"/>
          <w:szCs w:val="24"/>
        </w:rPr>
        <w:t xml:space="preserve">PARTICULAR. </w:t>
      </w:r>
    </w:p>
    <w:p w:rsidR="00255055" w:rsidRPr="00B82161" w:rsidRDefault="00255055">
      <w:pPr>
        <w:pBdr>
          <w:top w:val="nil"/>
          <w:left w:val="nil"/>
          <w:bottom w:val="nil"/>
          <w:right w:val="nil"/>
          <w:between w:val="nil"/>
        </w:pBdr>
        <w:spacing w:after="0" w:line="360" w:lineRule="auto"/>
        <w:ind w:right="-787"/>
        <w:jc w:val="both"/>
        <w:rPr>
          <w:rFonts w:ascii="Palatino Linotype" w:eastAsia="Palatino Linotype" w:hAnsi="Palatino Linotype" w:cs="Palatino Linotype"/>
          <w:b/>
          <w:sz w:val="24"/>
          <w:szCs w:val="24"/>
        </w:rPr>
      </w:pPr>
    </w:p>
    <w:tbl>
      <w:tblPr>
        <w:tblStyle w:val="a"/>
        <w:tblW w:w="96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3225"/>
        <w:gridCol w:w="3210"/>
      </w:tblGrid>
      <w:tr w:rsidR="00255055" w:rsidRPr="00B82161">
        <w:trPr>
          <w:trHeight w:val="515"/>
        </w:trPr>
        <w:tc>
          <w:tcPr>
            <w:tcW w:w="3225" w:type="dxa"/>
          </w:tcPr>
          <w:p w:rsidR="00255055" w:rsidRPr="00B82161" w:rsidRDefault="007C60B9">
            <w:pPr>
              <w:spacing w:line="360" w:lineRule="auto"/>
              <w:ind w:right="38"/>
              <w:jc w:val="center"/>
              <w:rPr>
                <w:rFonts w:ascii="Palatino Linotype" w:eastAsia="Palatino Linotype" w:hAnsi="Palatino Linotype" w:cs="Palatino Linotype"/>
                <w:b/>
              </w:rPr>
            </w:pPr>
            <w:r w:rsidRPr="00B82161">
              <w:rPr>
                <w:rFonts w:ascii="Palatino Linotype" w:eastAsia="Palatino Linotype" w:hAnsi="Palatino Linotype" w:cs="Palatino Linotype"/>
                <w:b/>
              </w:rPr>
              <w:t>Solicitud</w:t>
            </w:r>
          </w:p>
        </w:tc>
        <w:tc>
          <w:tcPr>
            <w:tcW w:w="3225" w:type="dxa"/>
          </w:tcPr>
          <w:p w:rsidR="00255055" w:rsidRPr="00B82161" w:rsidRDefault="007C60B9">
            <w:pPr>
              <w:spacing w:line="360" w:lineRule="auto"/>
              <w:ind w:right="38"/>
              <w:jc w:val="center"/>
              <w:rPr>
                <w:rFonts w:ascii="Palatino Linotype" w:eastAsia="Palatino Linotype" w:hAnsi="Palatino Linotype" w:cs="Palatino Linotype"/>
                <w:b/>
              </w:rPr>
            </w:pPr>
            <w:r w:rsidRPr="00B82161">
              <w:rPr>
                <w:rFonts w:ascii="Palatino Linotype" w:eastAsia="Palatino Linotype" w:hAnsi="Palatino Linotype" w:cs="Palatino Linotype"/>
                <w:b/>
              </w:rPr>
              <w:t>Respuesta</w:t>
            </w:r>
          </w:p>
        </w:tc>
        <w:tc>
          <w:tcPr>
            <w:tcW w:w="3210" w:type="dxa"/>
          </w:tcPr>
          <w:p w:rsidR="00255055" w:rsidRPr="00B82161" w:rsidRDefault="007C60B9">
            <w:pPr>
              <w:spacing w:line="360" w:lineRule="auto"/>
              <w:ind w:right="38"/>
              <w:jc w:val="center"/>
              <w:rPr>
                <w:rFonts w:ascii="Palatino Linotype" w:eastAsia="Palatino Linotype" w:hAnsi="Palatino Linotype" w:cs="Palatino Linotype"/>
                <w:b/>
              </w:rPr>
            </w:pPr>
            <w:r w:rsidRPr="00B82161">
              <w:rPr>
                <w:rFonts w:ascii="Palatino Linotype" w:eastAsia="Palatino Linotype" w:hAnsi="Palatino Linotype" w:cs="Palatino Linotype"/>
                <w:b/>
              </w:rPr>
              <w:t>¿Colma?</w:t>
            </w:r>
          </w:p>
        </w:tc>
      </w:tr>
      <w:tr w:rsidR="00255055" w:rsidRPr="00B82161">
        <w:tc>
          <w:tcPr>
            <w:tcW w:w="3225" w:type="dxa"/>
          </w:tcPr>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Solicito saber el estatus de las revistas de armamento realizadas a la Comisaría de </w:t>
            </w:r>
            <w:r w:rsidRPr="00B82161">
              <w:rPr>
                <w:rFonts w:ascii="Palatino Linotype" w:eastAsia="Palatino Linotype" w:hAnsi="Palatino Linotype" w:cs="Palatino Linotype"/>
              </w:rPr>
              <w:lastRenderedPageBreak/>
              <w:t xml:space="preserve">Seguridad Pública y Tránsito Tlalnepantla de Baz por la SEDENA y la SSC del Estado de México. </w:t>
            </w:r>
          </w:p>
        </w:tc>
        <w:tc>
          <w:tcPr>
            <w:tcW w:w="3225" w:type="dxa"/>
          </w:tcPr>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El Comisario General de Seguridad Pública y Tránsito Municipal, informó que:</w:t>
            </w:r>
          </w:p>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La información solicitada se encuentra como reservada mediante acuerdo número 08/CT/11-ORD/2024.</w:t>
            </w:r>
          </w:p>
          <w:p w:rsidR="00255055" w:rsidRPr="00B82161" w:rsidRDefault="00255055">
            <w:pPr>
              <w:ind w:right="38"/>
              <w:jc w:val="both"/>
              <w:rPr>
                <w:rFonts w:ascii="Palatino Linotype" w:eastAsia="Palatino Linotype" w:hAnsi="Palatino Linotype" w:cs="Palatino Linotype"/>
              </w:rPr>
            </w:pPr>
          </w:p>
        </w:tc>
        <w:tc>
          <w:tcPr>
            <w:tcW w:w="3210" w:type="dxa"/>
          </w:tcPr>
          <w:p w:rsidR="00255055" w:rsidRPr="00B82161" w:rsidRDefault="00255055">
            <w:pPr>
              <w:spacing w:line="360" w:lineRule="auto"/>
              <w:ind w:right="38"/>
              <w:jc w:val="center"/>
              <w:rPr>
                <w:rFonts w:ascii="Palatino Linotype" w:eastAsia="Palatino Linotype" w:hAnsi="Palatino Linotype" w:cs="Palatino Linotype"/>
              </w:rPr>
            </w:pPr>
          </w:p>
          <w:p w:rsidR="00255055" w:rsidRPr="00B82161" w:rsidRDefault="007C60B9">
            <w:pPr>
              <w:ind w:right="38"/>
              <w:jc w:val="center"/>
              <w:rPr>
                <w:rFonts w:ascii="Palatino Linotype" w:eastAsia="Palatino Linotype" w:hAnsi="Palatino Linotype" w:cs="Palatino Linotype"/>
                <w:b/>
              </w:rPr>
            </w:pPr>
            <w:r w:rsidRPr="00B82161">
              <w:rPr>
                <w:rFonts w:ascii="Palatino Linotype" w:eastAsia="Palatino Linotype" w:hAnsi="Palatino Linotype" w:cs="Palatino Linotype"/>
                <w:b/>
              </w:rPr>
              <w:t>NO</w:t>
            </w: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lastRenderedPageBreak/>
              <w:t>De la respuesta y del Informe Justificado remitido por el Sujeto Obligado, se advierte que se clasificó la información, al rubro solicitado, sin embargo, no se considera que el estatus de la revista en comento, sea reservada, pues dar a conocerlo en nada afecta la seguridad o integridad de los elementos operativos y bien, divulgar el estado de fuerza.</w:t>
            </w:r>
          </w:p>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A efecto de precisión, la Real Academia Española refiere lo siguiente:</w:t>
            </w:r>
          </w:p>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Del inglés </w:t>
            </w:r>
            <w:r w:rsidRPr="00B82161">
              <w:rPr>
                <w:rFonts w:ascii="Palatino Linotype" w:eastAsia="Palatino Linotype" w:hAnsi="Palatino Linotype" w:cs="Palatino Linotype"/>
                <w:b/>
              </w:rPr>
              <w:t>status,</w:t>
            </w:r>
            <w:r w:rsidRPr="00B82161">
              <w:rPr>
                <w:rFonts w:ascii="Palatino Linotype" w:eastAsia="Palatino Linotype" w:hAnsi="Palatino Linotype" w:cs="Palatino Linotype"/>
              </w:rPr>
              <w:t> y este del latín </w:t>
            </w:r>
            <w:r w:rsidRPr="00B82161">
              <w:rPr>
                <w:rFonts w:ascii="Palatino Linotype" w:eastAsia="Palatino Linotype" w:hAnsi="Palatino Linotype" w:cs="Palatino Linotype"/>
                <w:b/>
              </w:rPr>
              <w:t>status</w:t>
            </w:r>
            <w:r w:rsidRPr="00B82161">
              <w:rPr>
                <w:rFonts w:ascii="Palatino Linotype" w:eastAsia="Palatino Linotype" w:hAnsi="Palatino Linotype" w:cs="Palatino Linotype"/>
              </w:rPr>
              <w:t> </w:t>
            </w:r>
            <w:r w:rsidRPr="00B82161">
              <w:rPr>
                <w:rFonts w:ascii="Palatino Linotype" w:eastAsia="Palatino Linotype" w:hAnsi="Palatino Linotype" w:cs="Palatino Linotype"/>
                <w:u w:val="single"/>
              </w:rPr>
              <w:t>'estado, condición'</w:t>
            </w:r>
            <w:r w:rsidRPr="00B82161">
              <w:rPr>
                <w:rFonts w:ascii="Palatino Linotype" w:eastAsia="Palatino Linotype" w:hAnsi="Palatino Linotype" w:cs="Palatino Linotype"/>
              </w:rPr>
              <w:t>.</w:t>
            </w:r>
          </w:p>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Es así que,  dar a conocer el estatus (estatus o condición) de la revista, pues la divulgación de la información no representa un riesgo real, demostrable e identificable del perjuicio significativo al interés público o a la seguridad pública y el riesgo de perjuicio que supondría la divulgación no supera el interés público general de que se difunda;</w:t>
            </w:r>
          </w:p>
          <w:p w:rsidR="00255055" w:rsidRPr="00B82161" w:rsidRDefault="00255055">
            <w:pPr>
              <w:ind w:right="38"/>
              <w:jc w:val="both"/>
              <w:rPr>
                <w:rFonts w:ascii="Palatino Linotype" w:eastAsia="Palatino Linotype" w:hAnsi="Palatino Linotype" w:cs="Palatino Linotype"/>
              </w:rPr>
            </w:pPr>
          </w:p>
        </w:tc>
      </w:tr>
      <w:tr w:rsidR="00255055" w:rsidRPr="00B82161">
        <w:tc>
          <w:tcPr>
            <w:tcW w:w="3225" w:type="dxa"/>
          </w:tcPr>
          <w:p w:rsidR="00255055" w:rsidRPr="00B82161" w:rsidRDefault="00255055">
            <w:pPr>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De acuerdo con el código financiero del Estado de </w:t>
            </w:r>
            <w:r w:rsidRPr="00B82161">
              <w:rPr>
                <w:rFonts w:ascii="Palatino Linotype" w:eastAsia="Palatino Linotype" w:hAnsi="Palatino Linotype" w:cs="Palatino Linotype"/>
              </w:rPr>
              <w:lastRenderedPageBreak/>
              <w:t>México y municipios, el artículo 317 Bis a la letra dice lo siguiente: El monto total de traspasos presupuestarios externos que autorice la Secretaría no podrá exceder del 3% del presupuesto total autorizado anual. Por lo anterior solicito cuánto ha sido el monto de traspasos externos en los años 2022, 2023, 2024 (lo que va del año.)</w:t>
            </w:r>
          </w:p>
          <w:p w:rsidR="00255055" w:rsidRPr="00B82161" w:rsidRDefault="00255055">
            <w:pPr>
              <w:ind w:right="38"/>
              <w:jc w:val="both"/>
              <w:rPr>
                <w:rFonts w:ascii="Palatino Linotype" w:eastAsia="Palatino Linotype" w:hAnsi="Palatino Linotype" w:cs="Palatino Linotype"/>
              </w:rPr>
            </w:pPr>
          </w:p>
        </w:tc>
        <w:tc>
          <w:tcPr>
            <w:tcW w:w="3225" w:type="dxa"/>
          </w:tcPr>
          <w:p w:rsidR="00255055" w:rsidRPr="00B82161" w:rsidRDefault="00255055">
            <w:pPr>
              <w:spacing w:line="360" w:lineRule="auto"/>
              <w:ind w:right="38"/>
              <w:jc w:val="both"/>
              <w:rPr>
                <w:rFonts w:ascii="Palatino Linotype" w:eastAsia="Palatino Linotype" w:hAnsi="Palatino Linotype" w:cs="Palatino Linotype"/>
              </w:rPr>
            </w:pP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t xml:space="preserve">El Comisario General de Seguridad Pública y Tránsito </w:t>
            </w:r>
            <w:r w:rsidRPr="00B82161">
              <w:rPr>
                <w:rFonts w:ascii="Palatino Linotype" w:eastAsia="Palatino Linotype" w:hAnsi="Palatino Linotype" w:cs="Palatino Linotype"/>
              </w:rPr>
              <w:lastRenderedPageBreak/>
              <w:t>Municipal, informó que, esa Comisaría carece de facultades para realizar los traspasos presupuestarios de referencia, por ende, no cuenta con la información requerida.</w:t>
            </w:r>
          </w:p>
          <w:p w:rsidR="00255055" w:rsidRPr="00B82161" w:rsidRDefault="00255055">
            <w:pPr>
              <w:ind w:right="38"/>
              <w:jc w:val="both"/>
              <w:rPr>
                <w:rFonts w:ascii="Palatino Linotype" w:eastAsia="Palatino Linotype" w:hAnsi="Palatino Linotype" w:cs="Palatino Linotype"/>
              </w:rPr>
            </w:pPr>
          </w:p>
        </w:tc>
        <w:tc>
          <w:tcPr>
            <w:tcW w:w="3210" w:type="dxa"/>
          </w:tcPr>
          <w:p w:rsidR="00255055" w:rsidRPr="00B82161" w:rsidRDefault="00255055">
            <w:pPr>
              <w:spacing w:line="360" w:lineRule="auto"/>
              <w:ind w:right="38"/>
              <w:jc w:val="both"/>
              <w:rPr>
                <w:rFonts w:ascii="Palatino Linotype" w:eastAsia="Palatino Linotype" w:hAnsi="Palatino Linotype" w:cs="Palatino Linotype"/>
              </w:rPr>
            </w:pPr>
          </w:p>
          <w:p w:rsidR="00255055" w:rsidRPr="00B82161" w:rsidRDefault="007C60B9">
            <w:pPr>
              <w:spacing w:line="360" w:lineRule="auto"/>
              <w:ind w:right="38"/>
              <w:jc w:val="center"/>
              <w:rPr>
                <w:rFonts w:ascii="Palatino Linotype" w:eastAsia="Palatino Linotype" w:hAnsi="Palatino Linotype" w:cs="Palatino Linotype"/>
                <w:b/>
              </w:rPr>
            </w:pPr>
            <w:r w:rsidRPr="00B82161">
              <w:rPr>
                <w:rFonts w:ascii="Palatino Linotype" w:eastAsia="Palatino Linotype" w:hAnsi="Palatino Linotype" w:cs="Palatino Linotype"/>
                <w:b/>
              </w:rPr>
              <w:t>NO</w:t>
            </w:r>
          </w:p>
          <w:p w:rsidR="00255055" w:rsidRPr="00B82161" w:rsidRDefault="007C60B9">
            <w:pPr>
              <w:ind w:right="38"/>
              <w:jc w:val="both"/>
              <w:rPr>
                <w:rFonts w:ascii="Palatino Linotype" w:eastAsia="Palatino Linotype" w:hAnsi="Palatino Linotype" w:cs="Palatino Linotype"/>
              </w:rPr>
            </w:pPr>
            <w:r w:rsidRPr="00B82161">
              <w:rPr>
                <w:rFonts w:ascii="Palatino Linotype" w:eastAsia="Palatino Linotype" w:hAnsi="Palatino Linotype" w:cs="Palatino Linotype"/>
              </w:rPr>
              <w:lastRenderedPageBreak/>
              <w:t>Si bien es cierto, el Comisario refirió no contar con la información por no estar en sus facultades, sin embargo, se advierte que de acuerdo al Código Financiero del Estado de México y Municipios, es la Tesorería,  quien no se advierte que haya dado respuesta o se haya pronunciado al respecto, en consecuencia, no se puede tener por colmado el rubro en comento.</w:t>
            </w:r>
          </w:p>
          <w:p w:rsidR="00255055" w:rsidRPr="00B82161" w:rsidRDefault="00255055">
            <w:pPr>
              <w:ind w:right="38"/>
              <w:jc w:val="both"/>
              <w:rPr>
                <w:rFonts w:ascii="Palatino Linotype" w:eastAsia="Palatino Linotype" w:hAnsi="Palatino Linotype" w:cs="Palatino Linotype"/>
              </w:rPr>
            </w:pPr>
          </w:p>
        </w:tc>
      </w:tr>
    </w:tbl>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4801A7"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lang w:val="es-MX"/>
        </w:rPr>
      </w:pPr>
      <w:r w:rsidRPr="00B82161">
        <w:rPr>
          <w:rFonts w:ascii="Palatino Linotype" w:eastAsia="Palatino Linotype" w:hAnsi="Palatino Linotype" w:cs="Palatino Linotype"/>
          <w:sz w:val="24"/>
          <w:szCs w:val="24"/>
        </w:rPr>
        <w:t xml:space="preserve">Por lo que hace al estatus de las revistas de armamento realizadas a la Comisaría de Seguridad Pública y Tránsito Tlalnepantla de Baz por la SEDENA y la SSC del Estado de México, solicitadas, se refiere que, </w:t>
      </w:r>
      <w:r w:rsidR="004801A7" w:rsidRPr="00B82161">
        <w:rPr>
          <w:rFonts w:ascii="Palatino Linotype" w:hAnsi="Palatino Linotype" w:cs="Arial"/>
          <w:color w:val="1F1F1F"/>
          <w:sz w:val="24"/>
          <w:szCs w:val="24"/>
          <w:shd w:val="clear" w:color="auto" w:fill="FFFFFF"/>
          <w:lang w:val="es-MX"/>
        </w:rPr>
        <w:t>La Licencia Oficial Colectiva 139 (LOC 139) es un permiso que autoriza a la Secretaría de Seguridad portar armas de fuego. La Secretaría de la Defensa Nacional es la encargada de expedirla. </w:t>
      </w:r>
    </w:p>
    <w:p w:rsidR="00E77CA9" w:rsidRPr="00B82161" w:rsidRDefault="00E77CA9" w:rsidP="004801A7">
      <w:pPr>
        <w:spacing w:after="0" w:line="360" w:lineRule="auto"/>
        <w:ind w:right="-787"/>
        <w:jc w:val="both"/>
        <w:rPr>
          <w:rFonts w:ascii="Palatino Linotype" w:hAnsi="Palatino Linotype" w:cs="Arial"/>
          <w:color w:val="1F1F1F"/>
          <w:sz w:val="24"/>
          <w:szCs w:val="24"/>
          <w:shd w:val="clear" w:color="auto" w:fill="FFFFFF"/>
          <w:lang w:val="es-MX"/>
        </w:rPr>
      </w:pPr>
    </w:p>
    <w:p w:rsidR="004133F3"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lang w:val="es-MX"/>
        </w:rPr>
      </w:pPr>
      <w:r w:rsidRPr="00B82161">
        <w:rPr>
          <w:rFonts w:ascii="Palatino Linotype" w:hAnsi="Palatino Linotype" w:cs="Arial"/>
          <w:color w:val="1F1F1F"/>
          <w:sz w:val="24"/>
          <w:szCs w:val="24"/>
          <w:shd w:val="clear" w:color="auto" w:fill="FFFFFF"/>
          <w:lang w:val="es-MX"/>
        </w:rPr>
        <w:t>De igual forma, el cumplimiento del registro y control de las armas, se formaliza por medio de un sistema digital y monitoreado por las autoridades federales.</w:t>
      </w:r>
    </w:p>
    <w:p w:rsidR="004133F3" w:rsidRPr="00B82161" w:rsidRDefault="004133F3" w:rsidP="004133F3">
      <w:pPr>
        <w:pStyle w:val="Prrafodelista"/>
        <w:rPr>
          <w:rFonts w:ascii="Palatino Linotype" w:hAnsi="Palatino Linotype" w:cs="Arial"/>
          <w:color w:val="1F1F1F"/>
          <w:shd w:val="clear" w:color="auto" w:fill="FFFFFF"/>
          <w:lang w:val="es-MX"/>
        </w:rPr>
      </w:pPr>
    </w:p>
    <w:p w:rsidR="007C60B9"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lang w:val="es-MX"/>
        </w:rPr>
      </w:pPr>
      <w:r w:rsidRPr="00B82161">
        <w:rPr>
          <w:rFonts w:ascii="Palatino Linotype" w:hAnsi="Palatino Linotype" w:cs="Arial"/>
          <w:color w:val="1F1F1F"/>
          <w:sz w:val="24"/>
          <w:szCs w:val="24"/>
          <w:shd w:val="clear" w:color="auto" w:fill="FFFFFF"/>
          <w:lang w:val="es-MX"/>
        </w:rPr>
        <w:t>La revista de inspección de armamento fue realizada por personal de la SEDENA, teniendo como observadores a personal de Asuntos Internos de la SEPRAC, así como de la Directora de Mantenimiento y Control de Armamento; esta inspección verifica de forma física el armamento, documentación, licencias y registros.</w:t>
      </w:r>
    </w:p>
    <w:p w:rsidR="007C60B9" w:rsidRPr="00B82161" w:rsidRDefault="007C60B9" w:rsidP="007C60B9">
      <w:pPr>
        <w:spacing w:after="0" w:line="360" w:lineRule="auto"/>
        <w:ind w:right="-787"/>
        <w:jc w:val="both"/>
        <w:rPr>
          <w:rFonts w:ascii="Palatino Linotype" w:hAnsi="Palatino Linotype" w:cs="Arial"/>
          <w:color w:val="1F1F1F"/>
          <w:sz w:val="24"/>
          <w:szCs w:val="24"/>
          <w:shd w:val="clear" w:color="auto" w:fill="FFFFFF"/>
          <w:lang w:val="es-MX"/>
        </w:rPr>
      </w:pPr>
    </w:p>
    <w:p w:rsidR="004801A7"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rPr>
      </w:pPr>
      <w:r w:rsidRPr="00B82161">
        <w:rPr>
          <w:rFonts w:ascii="Palatino Linotype" w:hAnsi="Palatino Linotype" w:cs="Arial"/>
          <w:color w:val="1F1F1F"/>
          <w:sz w:val="24"/>
          <w:szCs w:val="24"/>
          <w:shd w:val="clear" w:color="auto" w:fill="FFFFFF"/>
          <w:lang w:val="es-MX"/>
        </w:rPr>
        <w:lastRenderedPageBreak/>
        <w:t xml:space="preserve">Este proceso se implementa de manera semestral y es esencial para mantener la seguridad y el control sobre el uso de armas de fuego y que solo personal autorizado y </w:t>
      </w:r>
      <w:r w:rsidR="004801A7" w:rsidRPr="00B82161">
        <w:rPr>
          <w:rFonts w:ascii="Palatino Linotype" w:hAnsi="Palatino Linotype" w:cs="Arial"/>
          <w:color w:val="1F1F1F"/>
          <w:sz w:val="24"/>
          <w:szCs w:val="24"/>
          <w:shd w:val="clear" w:color="auto" w:fill="FFFFFF"/>
          <w:lang w:val="es-MX"/>
        </w:rPr>
        <w:t xml:space="preserve">capacitado tenga acceso a ellas, con el </w:t>
      </w:r>
      <w:r w:rsidR="004801A7" w:rsidRPr="00B82161">
        <w:rPr>
          <w:rFonts w:ascii="Palatino Linotype" w:hAnsi="Palatino Linotype" w:cs="Arial"/>
          <w:color w:val="1F1F1F"/>
          <w:sz w:val="24"/>
          <w:szCs w:val="24"/>
          <w:shd w:val="clear" w:color="auto" w:fill="FFFFFF"/>
        </w:rPr>
        <w:t>Acuerdo por el que se establecen los lineamientos para la Adquisición, Asignación, Uso y Custodia, Portación y Baja de armamento incluido en la Licencia Oficial Colectiva número 139 particularmente disponen lo siguiente:</w:t>
      </w:r>
    </w:p>
    <w:p w:rsidR="004801A7" w:rsidRPr="00B82161" w:rsidRDefault="004801A7" w:rsidP="004801A7">
      <w:pPr>
        <w:spacing w:after="0" w:line="360" w:lineRule="auto"/>
        <w:ind w:right="-787"/>
        <w:jc w:val="both"/>
        <w:rPr>
          <w:rFonts w:ascii="Palatino Linotype" w:hAnsi="Palatino Linotype" w:cs="Arial"/>
          <w:color w:val="1F1F1F"/>
          <w:sz w:val="24"/>
          <w:szCs w:val="24"/>
          <w:shd w:val="clear" w:color="auto" w:fill="FFFFFF"/>
        </w:rPr>
      </w:pPr>
    </w:p>
    <w:p w:rsidR="004801A7" w:rsidRPr="00B82161" w:rsidRDefault="004801A7" w:rsidP="004801A7">
      <w:pPr>
        <w:spacing w:after="0" w:line="276" w:lineRule="auto"/>
        <w:ind w:left="709" w:right="191" w:hanging="142"/>
        <w:jc w:val="both"/>
        <w:rPr>
          <w:rFonts w:ascii="Palatino Linotype" w:hAnsi="Palatino Linotype" w:cs="Arial"/>
          <w:i/>
          <w:color w:val="1F1F1F"/>
          <w:sz w:val="24"/>
          <w:szCs w:val="24"/>
          <w:shd w:val="clear" w:color="auto" w:fill="FFFFFF"/>
        </w:rPr>
      </w:pPr>
      <w:r w:rsidRPr="00B82161">
        <w:rPr>
          <w:rFonts w:ascii="Palatino Linotype" w:hAnsi="Palatino Linotype" w:cs="Arial"/>
          <w:i/>
          <w:color w:val="1F1F1F"/>
          <w:sz w:val="24"/>
          <w:szCs w:val="24"/>
          <w:shd w:val="clear" w:color="auto" w:fill="FFFFFF"/>
        </w:rPr>
        <w:t xml:space="preserve">“Que en términos de lo dispuesto por la Ley de Seguridad Pública Preventiva del Estado de México, la Dirección General de Segundad Pública y Tránsito del Estado de México, es una autoridad estatal en materia de seguridad pública preventiva, a la cual le corresponde, entre otras atribuciones, vigilar el cumplimiento de las leyes, reglamentos, acuerdos, convenios y demás disposiciones referentes a la Seguridad Pública Preventiva </w:t>
      </w:r>
    </w:p>
    <w:p w:rsidR="004801A7" w:rsidRPr="00B82161" w:rsidRDefault="004801A7" w:rsidP="004801A7">
      <w:pPr>
        <w:spacing w:after="0" w:line="276" w:lineRule="auto"/>
        <w:ind w:left="709" w:right="191" w:hanging="142"/>
        <w:jc w:val="both"/>
        <w:rPr>
          <w:rFonts w:ascii="Palatino Linotype" w:hAnsi="Palatino Linotype" w:cs="Arial"/>
          <w:i/>
          <w:color w:val="1F1F1F"/>
          <w:sz w:val="24"/>
          <w:szCs w:val="24"/>
          <w:shd w:val="clear" w:color="auto" w:fill="FFFFFF"/>
        </w:rPr>
      </w:pPr>
    </w:p>
    <w:p w:rsidR="004801A7" w:rsidRPr="00B82161" w:rsidRDefault="004801A7" w:rsidP="004801A7">
      <w:pPr>
        <w:spacing w:after="0" w:line="276" w:lineRule="auto"/>
        <w:ind w:left="709" w:right="191" w:hanging="142"/>
        <w:jc w:val="both"/>
        <w:rPr>
          <w:rFonts w:ascii="Palatino Linotype" w:hAnsi="Palatino Linotype" w:cs="Arial"/>
          <w:i/>
          <w:color w:val="1F1F1F"/>
          <w:sz w:val="24"/>
          <w:szCs w:val="24"/>
          <w:shd w:val="clear" w:color="auto" w:fill="FFFFFF"/>
        </w:rPr>
      </w:pPr>
      <w:r w:rsidRPr="00B82161">
        <w:rPr>
          <w:rFonts w:ascii="Palatino Linotype" w:hAnsi="Palatino Linotype" w:cs="Arial"/>
          <w:i/>
          <w:color w:val="1F1F1F"/>
          <w:sz w:val="24"/>
          <w:szCs w:val="24"/>
          <w:shd w:val="clear" w:color="auto" w:fill="FFFFFF"/>
        </w:rPr>
        <w:t>“Que en el marco de la Ley Federal de Armas de Fuego y Explosivos, la Secretaría de la Defensa Nacional otorgó al Gobierno del Estado de México, a través de la Dirección General de Seguridad Pública y Tránsito, la Licencia Oficial Colectiva No. 139 mediante la cual se concede el permiso para la portación de armas de fuego a los Cuerpos de Seguridad Pública Preventiva.”</w:t>
      </w:r>
    </w:p>
    <w:p w:rsidR="007C60B9" w:rsidRPr="00B82161" w:rsidRDefault="007C60B9" w:rsidP="007C60B9">
      <w:pPr>
        <w:spacing w:after="0" w:line="360" w:lineRule="auto"/>
        <w:ind w:right="-787"/>
        <w:jc w:val="both"/>
        <w:rPr>
          <w:rFonts w:ascii="Palatino Linotype" w:hAnsi="Palatino Linotype" w:cs="Arial"/>
          <w:color w:val="1F1F1F"/>
          <w:sz w:val="24"/>
          <w:szCs w:val="24"/>
          <w:shd w:val="clear" w:color="auto" w:fill="FFFFFF"/>
        </w:rPr>
      </w:pPr>
    </w:p>
    <w:p w:rsidR="007C60B9" w:rsidRPr="00B82161" w:rsidRDefault="008E3A75"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rPr>
      </w:pPr>
      <w:r w:rsidRPr="00B82161">
        <w:rPr>
          <w:rFonts w:ascii="Palatino Linotype" w:hAnsi="Palatino Linotype" w:cs="Arial"/>
          <w:color w:val="1F1F1F"/>
          <w:sz w:val="24"/>
          <w:szCs w:val="24"/>
          <w:shd w:val="clear" w:color="auto" w:fill="FFFFFF"/>
        </w:rPr>
        <w:t>Luego entonces, se de</w:t>
      </w:r>
      <w:r w:rsidR="007C60B9" w:rsidRPr="00B82161">
        <w:rPr>
          <w:rFonts w:ascii="Palatino Linotype" w:hAnsi="Palatino Linotype" w:cs="Arial"/>
          <w:color w:val="1F1F1F"/>
          <w:sz w:val="24"/>
          <w:szCs w:val="24"/>
          <w:shd w:val="clear" w:color="auto" w:fill="FFFFFF"/>
        </w:rPr>
        <w:t xml:space="preserve"> la respuesta y del Informe Justificado remitido por el Sujeto Obligado, se advierte que se clasificó la información al rubro solicitado, sin embargo, no se considera que el estatus de la revista en comento, sea reservada, pues dar a conocerlo en nada afecta la seguridad o integridad de los elementos operativos y bien, divulgar el estado de fuerza.</w:t>
      </w:r>
    </w:p>
    <w:p w:rsidR="007C60B9" w:rsidRPr="00B82161" w:rsidRDefault="007C60B9" w:rsidP="00C409E4">
      <w:pPr>
        <w:spacing w:after="0" w:line="360" w:lineRule="auto"/>
        <w:ind w:right="-787"/>
        <w:jc w:val="both"/>
        <w:rPr>
          <w:rFonts w:ascii="Palatino Linotype" w:hAnsi="Palatino Linotype" w:cs="Arial"/>
          <w:color w:val="1F1F1F"/>
          <w:sz w:val="24"/>
          <w:szCs w:val="24"/>
          <w:shd w:val="clear" w:color="auto" w:fill="FFFFFF"/>
        </w:rPr>
      </w:pPr>
    </w:p>
    <w:p w:rsidR="00C409E4" w:rsidRPr="00B82161" w:rsidRDefault="00C409E4"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rPr>
      </w:pPr>
      <w:r w:rsidRPr="00B82161">
        <w:rPr>
          <w:rFonts w:ascii="Palatino Linotype" w:hAnsi="Palatino Linotype" w:cs="Arial"/>
          <w:color w:val="1F1F1F"/>
          <w:sz w:val="24"/>
          <w:szCs w:val="24"/>
          <w:shd w:val="clear" w:color="auto" w:fill="FFFFFF"/>
        </w:rPr>
        <w:lastRenderedPageBreak/>
        <w:t>Asimismo, de la naturaleza de la información solicitada, se observa que se requiere el estatus, no así el contenido de la revista, por lo que a efecto de precisión se refiere lo siguiente:</w:t>
      </w:r>
    </w:p>
    <w:p w:rsidR="00C409E4" w:rsidRPr="00B82161" w:rsidRDefault="00C409E4" w:rsidP="00C409E4">
      <w:pPr>
        <w:spacing w:after="0" w:line="360" w:lineRule="auto"/>
        <w:ind w:right="-787"/>
        <w:jc w:val="both"/>
        <w:rPr>
          <w:rFonts w:ascii="Palatino Linotype" w:hAnsi="Palatino Linotype" w:cs="Arial"/>
          <w:color w:val="1F1F1F"/>
          <w:sz w:val="24"/>
          <w:szCs w:val="24"/>
          <w:shd w:val="clear" w:color="auto" w:fill="FFFFFF"/>
        </w:rPr>
      </w:pPr>
    </w:p>
    <w:p w:rsidR="007C60B9" w:rsidRPr="00B82161" w:rsidRDefault="00C409E4" w:rsidP="00C409E4">
      <w:pPr>
        <w:spacing w:after="0" w:line="360" w:lineRule="auto"/>
        <w:ind w:right="-787" w:firstLine="720"/>
        <w:jc w:val="both"/>
        <w:rPr>
          <w:rFonts w:ascii="Palatino Linotype" w:hAnsi="Palatino Linotype" w:cs="Arial"/>
          <w:color w:val="1F1F1F"/>
          <w:sz w:val="24"/>
          <w:szCs w:val="24"/>
          <w:shd w:val="clear" w:color="auto" w:fill="FFFFFF"/>
        </w:rPr>
      </w:pPr>
      <w:r w:rsidRPr="00B82161">
        <w:rPr>
          <w:rFonts w:ascii="Palatino Linotype" w:hAnsi="Palatino Linotype" w:cs="Arial"/>
          <w:color w:val="1F1F1F"/>
          <w:sz w:val="24"/>
          <w:szCs w:val="24"/>
          <w:shd w:val="clear" w:color="auto" w:fill="FFFFFF"/>
        </w:rPr>
        <w:t>L</w:t>
      </w:r>
      <w:r w:rsidR="007C60B9" w:rsidRPr="00B82161">
        <w:rPr>
          <w:rFonts w:ascii="Palatino Linotype" w:hAnsi="Palatino Linotype" w:cs="Arial"/>
          <w:color w:val="1F1F1F"/>
          <w:sz w:val="24"/>
          <w:szCs w:val="24"/>
          <w:shd w:val="clear" w:color="auto" w:fill="FFFFFF"/>
        </w:rPr>
        <w:t>a Real Academia</w:t>
      </w:r>
      <w:r w:rsidRPr="00B82161">
        <w:rPr>
          <w:rFonts w:ascii="Palatino Linotype" w:hAnsi="Palatino Linotype" w:cs="Arial"/>
          <w:color w:val="1F1F1F"/>
          <w:sz w:val="24"/>
          <w:szCs w:val="24"/>
          <w:shd w:val="clear" w:color="auto" w:fill="FFFFFF"/>
        </w:rPr>
        <w:t xml:space="preserve"> Española refiere la palabra “estatus” lo siguiente:</w:t>
      </w:r>
    </w:p>
    <w:p w:rsidR="007C60B9" w:rsidRPr="00B82161" w:rsidRDefault="007C60B9" w:rsidP="00C409E4">
      <w:pPr>
        <w:spacing w:after="0" w:line="360" w:lineRule="auto"/>
        <w:ind w:right="-787" w:firstLine="720"/>
        <w:jc w:val="both"/>
        <w:rPr>
          <w:rFonts w:ascii="Palatino Linotype" w:hAnsi="Palatino Linotype" w:cs="Arial"/>
          <w:color w:val="1F1F1F"/>
          <w:sz w:val="24"/>
          <w:szCs w:val="24"/>
          <w:shd w:val="clear" w:color="auto" w:fill="FFFFFF"/>
        </w:rPr>
      </w:pPr>
      <w:r w:rsidRPr="00B82161">
        <w:rPr>
          <w:rFonts w:ascii="Palatino Linotype" w:hAnsi="Palatino Linotype" w:cs="Arial"/>
          <w:color w:val="1F1F1F"/>
          <w:sz w:val="24"/>
          <w:szCs w:val="24"/>
          <w:shd w:val="clear" w:color="auto" w:fill="FFFFFF"/>
        </w:rPr>
        <w:t>Del inglés </w:t>
      </w:r>
      <w:r w:rsidRPr="00B82161">
        <w:rPr>
          <w:rFonts w:ascii="Palatino Linotype" w:hAnsi="Palatino Linotype" w:cs="Arial"/>
          <w:b/>
          <w:color w:val="1F1F1F"/>
          <w:sz w:val="24"/>
          <w:szCs w:val="24"/>
          <w:shd w:val="clear" w:color="auto" w:fill="FFFFFF"/>
        </w:rPr>
        <w:t>status,</w:t>
      </w:r>
      <w:r w:rsidRPr="00B82161">
        <w:rPr>
          <w:rFonts w:ascii="Palatino Linotype" w:hAnsi="Palatino Linotype" w:cs="Arial"/>
          <w:color w:val="1F1F1F"/>
          <w:sz w:val="24"/>
          <w:szCs w:val="24"/>
          <w:shd w:val="clear" w:color="auto" w:fill="FFFFFF"/>
        </w:rPr>
        <w:t> y este del latín </w:t>
      </w:r>
      <w:r w:rsidRPr="00B82161">
        <w:rPr>
          <w:rFonts w:ascii="Palatino Linotype" w:hAnsi="Palatino Linotype" w:cs="Arial"/>
          <w:b/>
          <w:color w:val="1F1F1F"/>
          <w:sz w:val="24"/>
          <w:szCs w:val="24"/>
          <w:shd w:val="clear" w:color="auto" w:fill="FFFFFF"/>
        </w:rPr>
        <w:t>status</w:t>
      </w:r>
      <w:r w:rsidRPr="00B82161">
        <w:rPr>
          <w:rFonts w:ascii="Palatino Linotype" w:hAnsi="Palatino Linotype" w:cs="Arial"/>
          <w:color w:val="1F1F1F"/>
          <w:sz w:val="24"/>
          <w:szCs w:val="24"/>
          <w:shd w:val="clear" w:color="auto" w:fill="FFFFFF"/>
        </w:rPr>
        <w:t> </w:t>
      </w:r>
      <w:r w:rsidRPr="00B82161">
        <w:rPr>
          <w:rFonts w:ascii="Palatino Linotype" w:hAnsi="Palatino Linotype" w:cs="Arial"/>
          <w:color w:val="1F1F1F"/>
          <w:sz w:val="24"/>
          <w:szCs w:val="24"/>
          <w:u w:val="single"/>
          <w:shd w:val="clear" w:color="auto" w:fill="FFFFFF"/>
        </w:rPr>
        <w:t>'estado, condición'</w:t>
      </w:r>
      <w:r w:rsidRPr="00B82161">
        <w:rPr>
          <w:rFonts w:ascii="Palatino Linotype" w:hAnsi="Palatino Linotype" w:cs="Arial"/>
          <w:color w:val="1F1F1F"/>
          <w:sz w:val="24"/>
          <w:szCs w:val="24"/>
          <w:shd w:val="clear" w:color="auto" w:fill="FFFFFF"/>
        </w:rPr>
        <w:t>.</w:t>
      </w:r>
    </w:p>
    <w:p w:rsidR="007C60B9" w:rsidRPr="00B82161" w:rsidRDefault="007C60B9" w:rsidP="00C409E4">
      <w:pPr>
        <w:spacing w:after="0" w:line="360" w:lineRule="auto"/>
        <w:ind w:right="-787"/>
        <w:jc w:val="both"/>
        <w:rPr>
          <w:rFonts w:ascii="Palatino Linotype" w:hAnsi="Palatino Linotype" w:cs="Arial"/>
          <w:color w:val="1F1F1F"/>
          <w:sz w:val="24"/>
          <w:szCs w:val="24"/>
          <w:shd w:val="clear" w:color="auto" w:fill="FFFFFF"/>
        </w:rPr>
      </w:pPr>
    </w:p>
    <w:p w:rsidR="007C60B9" w:rsidRPr="00B82161" w:rsidRDefault="00C409E4" w:rsidP="004133F3">
      <w:pPr>
        <w:numPr>
          <w:ilvl w:val="0"/>
          <w:numId w:val="1"/>
        </w:numPr>
        <w:pBdr>
          <w:top w:val="nil"/>
          <w:left w:val="nil"/>
          <w:bottom w:val="nil"/>
          <w:right w:val="nil"/>
          <w:between w:val="nil"/>
        </w:pBdr>
        <w:spacing w:after="0" w:line="360" w:lineRule="auto"/>
        <w:ind w:right="-787"/>
        <w:jc w:val="both"/>
        <w:rPr>
          <w:rFonts w:ascii="Palatino Linotype" w:hAnsi="Palatino Linotype" w:cs="Arial"/>
          <w:color w:val="1F1F1F"/>
          <w:sz w:val="24"/>
          <w:szCs w:val="24"/>
          <w:shd w:val="clear" w:color="auto" w:fill="FFFFFF"/>
          <w:lang w:val="es-MX"/>
        </w:rPr>
      </w:pPr>
      <w:r w:rsidRPr="00B82161">
        <w:rPr>
          <w:rFonts w:ascii="Palatino Linotype" w:hAnsi="Palatino Linotype" w:cs="Arial"/>
          <w:color w:val="1F1F1F"/>
          <w:sz w:val="24"/>
          <w:szCs w:val="24"/>
          <w:shd w:val="clear" w:color="auto" w:fill="FFFFFF"/>
        </w:rPr>
        <w:t xml:space="preserve">Es así que, </w:t>
      </w:r>
      <w:r w:rsidR="007C60B9" w:rsidRPr="00B82161">
        <w:rPr>
          <w:rFonts w:ascii="Palatino Linotype" w:hAnsi="Palatino Linotype" w:cs="Arial"/>
          <w:color w:val="1F1F1F"/>
          <w:sz w:val="24"/>
          <w:szCs w:val="24"/>
          <w:shd w:val="clear" w:color="auto" w:fill="FFFFFF"/>
        </w:rPr>
        <w:t>dar a conocer el estatus (estatus o condición) de la revista, pues la divulgación de la información no representa un riesgo real, demostrable e identificable del perjuicio significativo al interés público o a la seguridad pública y el riesgo de perjuicio que supondría la divulgación no supera el interés pú</w:t>
      </w:r>
      <w:r w:rsidRPr="00B82161">
        <w:rPr>
          <w:rFonts w:ascii="Palatino Linotype" w:hAnsi="Palatino Linotype" w:cs="Arial"/>
          <w:color w:val="1F1F1F"/>
          <w:sz w:val="24"/>
          <w:szCs w:val="24"/>
          <w:shd w:val="clear" w:color="auto" w:fill="FFFFFF"/>
        </w:rPr>
        <w:t>blico general de que se difunda.</w:t>
      </w:r>
    </w:p>
    <w:p w:rsidR="007C60B9" w:rsidRPr="00B82161" w:rsidRDefault="007C60B9" w:rsidP="00C409E4">
      <w:pPr>
        <w:spacing w:after="0" w:line="360" w:lineRule="auto"/>
        <w:ind w:right="-787"/>
        <w:jc w:val="both"/>
        <w:rPr>
          <w:rFonts w:ascii="Palatino Linotype" w:hAnsi="Palatino Linotype" w:cs="Arial"/>
          <w:color w:val="1F1F1F"/>
          <w:sz w:val="24"/>
          <w:szCs w:val="24"/>
          <w:shd w:val="clear" w:color="auto" w:fill="FFFFFF"/>
          <w:lang w:val="es-MX"/>
        </w:rPr>
      </w:pPr>
    </w:p>
    <w:p w:rsidR="00255055" w:rsidRPr="00B82161" w:rsidRDefault="00C409E4"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Es por lo anterior,</w:t>
      </w:r>
      <w:r w:rsidR="007C60B9" w:rsidRPr="00B82161">
        <w:rPr>
          <w:rFonts w:ascii="Palatino Linotype" w:eastAsia="Palatino Linotype" w:hAnsi="Palatino Linotype" w:cs="Palatino Linotype"/>
          <w:sz w:val="24"/>
          <w:szCs w:val="24"/>
        </w:rPr>
        <w:t xml:space="preserve"> se colige que no se tiene por colmado el rubro en referencia y en consecuencia se desestima el acuerdo de clasificación de información como reservada que se hizo valer, por lo que resulta dable ordenar al </w:t>
      </w:r>
      <w:r w:rsidR="007C60B9" w:rsidRPr="00B82161">
        <w:rPr>
          <w:rFonts w:ascii="Palatino Linotype" w:eastAsia="Palatino Linotype" w:hAnsi="Palatino Linotype" w:cs="Palatino Linotype"/>
          <w:b/>
          <w:sz w:val="24"/>
          <w:szCs w:val="24"/>
        </w:rPr>
        <w:t xml:space="preserve">SUJETO OBLIGADO, </w:t>
      </w:r>
      <w:r w:rsidR="007C60B9" w:rsidRPr="00B82161">
        <w:rPr>
          <w:rFonts w:ascii="Palatino Linotype" w:eastAsia="Palatino Linotype" w:hAnsi="Palatino Linotype" w:cs="Palatino Linotype"/>
          <w:sz w:val="24"/>
          <w:szCs w:val="24"/>
        </w:rPr>
        <w:t xml:space="preserve">informe el estatus de las revistas de armamento realizado a la Comisaría de Seguridad Pública y Tránsito Tlalnepantla de Baz por la SEDENA y la SSC del Estado de México, a la fecha de la solicitud, es decir, al once de marzo de dos mil veinticuatro. </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Por lo que hace a cuánto ha sido el monto de traspasos externos en los años 2022, 2023 y del once de marzo de 2024, respecto la fuente obligacional, se refiere lo siguiente:</w:t>
      </w:r>
    </w:p>
    <w:p w:rsidR="00C409E4" w:rsidRPr="00B82161" w:rsidRDefault="00C409E4" w:rsidP="00C409E4">
      <w:pPr>
        <w:spacing w:after="0" w:line="360" w:lineRule="auto"/>
        <w:ind w:right="-787"/>
        <w:jc w:val="both"/>
        <w:rPr>
          <w:rFonts w:ascii="Palatino Linotype" w:eastAsia="Palatino Linotype" w:hAnsi="Palatino Linotype" w:cs="Palatino Linotype"/>
          <w:sz w:val="24"/>
          <w:szCs w:val="24"/>
        </w:rPr>
      </w:pPr>
    </w:p>
    <w:p w:rsidR="00255055" w:rsidRPr="00B82161" w:rsidRDefault="007C60B9">
      <w:pPr>
        <w:spacing w:after="0" w:line="276" w:lineRule="auto"/>
        <w:ind w:left="709" w:right="-220" w:hanging="709"/>
        <w:jc w:val="center"/>
        <w:rPr>
          <w:rFonts w:ascii="Palatino Linotype" w:eastAsia="Palatino Linotype" w:hAnsi="Palatino Linotype" w:cs="Palatino Linotype"/>
          <w:b/>
          <w:i/>
        </w:rPr>
      </w:pPr>
      <w:r w:rsidRPr="00B82161">
        <w:rPr>
          <w:rFonts w:ascii="Palatino Linotype" w:eastAsia="Palatino Linotype" w:hAnsi="Palatino Linotype" w:cs="Palatino Linotype"/>
          <w:b/>
          <w:i/>
        </w:rPr>
        <w:t>CÓDIGO FINANCIERO DEL ESTADO DE MÉXICO Y MUNICIPIOS</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Artículo 317 Bis.- Los traspasos presupuestarios externos serán aquellos que se realicen entre programas, capítulos de gasto o fuentes de financiamiento. Para poderlos llevar a cabo las </w:t>
      </w:r>
      <w:r w:rsidRPr="00B82161">
        <w:rPr>
          <w:rFonts w:ascii="Palatino Linotype" w:eastAsia="Palatino Linotype" w:hAnsi="Palatino Linotype" w:cs="Palatino Linotype"/>
          <w:i/>
        </w:rPr>
        <w:lastRenderedPageBreak/>
        <w:t xml:space="preserve">Dependencias y Entidades Públicas deberán solicitar autorización de la Secretaría, en términos de las disposiciones aplicables.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La solicitud deberá contener la justificación necesaria, así como el dictamen de reconducción y actualización programática-presupuestal, correspondiente que deberá incluir los montos, fuentes de financiamiento, programas y proyectos afectados, la descripción del ajuste en sus metas y objetivos, así como las unidades ejecutoras afectadas y los capítulos de gasto que comprenden.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Para el caso de las entidades públicas, adicionalmente a la solicitud de traspasos externos, deberán contar con la aprobación del órgano de gobierno y presentarla a la Secretaría.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Los traspasos presupuestarios autorizados, deberán informarse dentro de los primeros diez días hábiles del mes siguiente a aquel en el que se realicen, para ser integrados al informe que la persona titular del Poder Ejecutivo del Estado presente al Poder Legislativo, el que invariablemente, deberá contener información sobre montos, fuentes de financiamiento, programas, unidades ejecutoras y capítulos afectados, por cada uno de los traspasos realizados.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Las unidades ejecutoras, deberán integrar un informe de manera trimestral, de los traspasos presupuestarios externos efectuados, el cual deberá ser enviado a la Secretaría, dentro de los primeros diez días hábiles posteriores al término del periodo que se informa.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El monto total de traspasos presupuestarios externos que autorice la Secretaría no podrá exceder del 3% del presupuesto total autorizado anual, exceptuando de este capítulo los ajustes por incrementos salariales de carácter general, los ajustes derivados de la firma de convenios específicos con otros ámbitos de gobierno y las contingencias derivadas de desastres naturales y siniestros.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En caso de que se requiera la realización de traspasos presupuestarios externos que rebasen el porcentaje señalado en este artículo, el Ejecutivo deberá solicitar la autorización a la Legislatura o a la Diputación Permanente cuando aquella se encuentra en receso, quien deberá aprobarlo en un plazo no mayor de quince días.</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La Secretaría deberá informar a la Legislatura de aquellos traspasos externos que realice.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 xml:space="preserve">No se podrán realizar traspasos presupuestarios del gasto de inversión en obras y acciones a los capítulos de gasto corriente.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b/>
          <w:i/>
          <w:u w:val="single"/>
        </w:rPr>
      </w:pPr>
      <w:r w:rsidRPr="00B82161">
        <w:rPr>
          <w:rFonts w:ascii="Palatino Linotype" w:eastAsia="Palatino Linotype" w:hAnsi="Palatino Linotype" w:cs="Palatino Linotype"/>
          <w:i/>
          <w:u w:val="single"/>
        </w:rPr>
        <w:t>En el caso de los municipios, la tesorería autorizará los traspasos presupuestarios externos con la revisión de la Unidad de Información, Planeación, Programación y Evaluación, o bien de la Unidad Administrativa o las personas servidoras públicas de los municipios que tengan encomendada esta responsabilidad.</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Por su parte, el Bando Municipal, refiere lo siguiente:</w:t>
      </w:r>
    </w:p>
    <w:p w:rsidR="00255055" w:rsidRPr="00B82161" w:rsidRDefault="007C60B9">
      <w:pPr>
        <w:spacing w:after="0" w:line="276" w:lineRule="auto"/>
        <w:ind w:left="426" w:right="-220"/>
        <w:jc w:val="center"/>
        <w:rPr>
          <w:rFonts w:ascii="Palatino Linotype" w:eastAsia="Palatino Linotype" w:hAnsi="Palatino Linotype" w:cs="Palatino Linotype"/>
          <w:b/>
          <w:i/>
        </w:rPr>
      </w:pPr>
      <w:r w:rsidRPr="00B82161">
        <w:rPr>
          <w:rFonts w:ascii="Palatino Linotype" w:eastAsia="Palatino Linotype" w:hAnsi="Palatino Linotype" w:cs="Palatino Linotype"/>
          <w:b/>
          <w:i/>
        </w:rPr>
        <w:t>Capítulo Segundo</w:t>
      </w:r>
    </w:p>
    <w:p w:rsidR="00255055" w:rsidRPr="00B82161" w:rsidRDefault="007C60B9">
      <w:pPr>
        <w:spacing w:after="0" w:line="276" w:lineRule="auto"/>
        <w:ind w:left="426" w:right="-220"/>
        <w:jc w:val="center"/>
        <w:rPr>
          <w:rFonts w:ascii="Palatino Linotype" w:eastAsia="Palatino Linotype" w:hAnsi="Palatino Linotype" w:cs="Palatino Linotype"/>
          <w:b/>
          <w:i/>
        </w:rPr>
      </w:pPr>
      <w:r w:rsidRPr="00B82161">
        <w:rPr>
          <w:rFonts w:ascii="Palatino Linotype" w:eastAsia="Palatino Linotype" w:hAnsi="Palatino Linotype" w:cs="Palatino Linotype"/>
          <w:b/>
          <w:i/>
        </w:rPr>
        <w:t>De la Administración Pública Municipal</w:t>
      </w:r>
    </w:p>
    <w:p w:rsidR="00255055" w:rsidRPr="00B82161" w:rsidRDefault="00255055">
      <w:pPr>
        <w:spacing w:after="0" w:line="276" w:lineRule="auto"/>
        <w:ind w:left="426" w:right="-220"/>
        <w:jc w:val="center"/>
        <w:rPr>
          <w:rFonts w:ascii="Palatino Linotype" w:eastAsia="Palatino Linotype" w:hAnsi="Palatino Linotype" w:cs="Palatino Linotype"/>
          <w:b/>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Artículo 32.</w:t>
      </w:r>
      <w:r w:rsidRPr="00B82161">
        <w:rPr>
          <w:rFonts w:ascii="Palatino Linotype" w:eastAsia="Palatino Linotype" w:hAnsi="Palatino Linotype" w:cs="Palatino Linotype"/>
          <w:i/>
        </w:rPr>
        <w:t xml:space="preserve"> La Administración Pública Municipal se dividirá para su eficiencia en centralizada, descentralizada, empresas paramunicipales y fideicomisos públicos. </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Artículo 33</w:t>
      </w:r>
      <w:r w:rsidRPr="00B82161">
        <w:rPr>
          <w:rFonts w:ascii="Palatino Linotype" w:eastAsia="Palatino Linotype" w:hAnsi="Palatino Linotype" w:cs="Palatino Linotype"/>
          <w:i/>
        </w:rPr>
        <w:t>. La Administración Pública Municipal Centralizada estará integrada por las siguientes dependencias administrativas:</w:t>
      </w:r>
    </w:p>
    <w:p w:rsidR="00255055" w:rsidRPr="00B82161" w:rsidRDefault="00255055">
      <w:pPr>
        <w:spacing w:after="0" w:line="276" w:lineRule="auto"/>
        <w:ind w:left="426" w:right="-220"/>
        <w:jc w:val="both"/>
        <w:rPr>
          <w:rFonts w:ascii="Palatino Linotype" w:eastAsia="Palatino Linotype" w:hAnsi="Palatino Linotype" w:cs="Palatino Linotype"/>
          <w:i/>
        </w:rPr>
      </w:pP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I. Presidencia Municipal;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II. Secretaría del Ayuntamiento; </w:t>
      </w:r>
    </w:p>
    <w:p w:rsidR="00255055" w:rsidRPr="00B82161" w:rsidRDefault="007C60B9">
      <w:pPr>
        <w:spacing w:after="0" w:line="276" w:lineRule="auto"/>
        <w:ind w:left="426"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i/>
          <w:u w:val="single"/>
        </w:rPr>
        <w:t xml:space="preserve">III. Tesorería Municipal;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IV. Secretaría Técnica;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V. Contraloría Interna Municipal;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VI. Dirección de Administración;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VII. Dirección Jurídica;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VIII. Dirección de Promoción Económica;</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IX. Dirección de Desarrollo Social;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 Dirección de Desarrollo Urbano;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 Dirección de Servicios Públicos;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XII. Dirección de Obras Públicas;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XIII. Dirección de Sustentabilidad Ambiental;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XIV. Dirección de la Mujer;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 Dirección de Movilidad;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XVI. Instituto Municipal de la Cultura y las Artes;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XVII. Instituto Municipal de Educación;</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XVIII. Instituto Municipal de Cultura Física y Deporte;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XIX. Instituto Municipal de la Juventud; </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XX. Dirección de Protección Civil; y</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XXI. Comisaría General de Seguridad Pública y Tránsito Municipal</w:t>
      </w:r>
    </w:p>
    <w:p w:rsidR="00255055" w:rsidRPr="00B82161" w:rsidRDefault="007C60B9">
      <w:pPr>
        <w:spacing w:after="0" w:line="276" w:lineRule="auto"/>
        <w:ind w:left="426"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w:t>
      </w:r>
    </w:p>
    <w:p w:rsidR="00255055" w:rsidRPr="00B82161" w:rsidRDefault="00255055">
      <w:pPr>
        <w:spacing w:after="0" w:line="276" w:lineRule="auto"/>
        <w:ind w:left="426" w:right="-787"/>
        <w:jc w:val="both"/>
        <w:rPr>
          <w:rFonts w:ascii="Palatino Linotype" w:eastAsia="Palatino Linotype" w:hAnsi="Palatino Linotype" w:cs="Palatino Linotype"/>
          <w:i/>
          <w:sz w:val="24"/>
          <w:szCs w:val="24"/>
        </w:rPr>
      </w:pPr>
    </w:p>
    <w:p w:rsidR="00255055" w:rsidRPr="00B82161" w:rsidRDefault="00255055">
      <w:pPr>
        <w:spacing w:after="0" w:line="276" w:lineRule="auto"/>
        <w:ind w:left="426" w:right="-787"/>
        <w:jc w:val="both"/>
        <w:rPr>
          <w:rFonts w:ascii="Palatino Linotype" w:eastAsia="Palatino Linotype" w:hAnsi="Palatino Linotype" w:cs="Palatino Linotype"/>
          <w:i/>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En ese orden, el Manual de Organización refiere lo siguiente:</w:t>
      </w:r>
    </w:p>
    <w:p w:rsidR="00255055" w:rsidRPr="00B82161" w:rsidRDefault="007C60B9">
      <w:pPr>
        <w:spacing w:after="0" w:line="360" w:lineRule="auto"/>
        <w:ind w:left="709" w:right="-220"/>
        <w:jc w:val="both"/>
        <w:rPr>
          <w:rFonts w:ascii="Palatino Linotype" w:eastAsia="Palatino Linotype" w:hAnsi="Palatino Linotype" w:cs="Palatino Linotype"/>
          <w:b/>
          <w:i/>
        </w:rPr>
      </w:pPr>
      <w:r w:rsidRPr="00B82161">
        <w:rPr>
          <w:rFonts w:ascii="Palatino Linotype" w:eastAsia="Palatino Linotype" w:hAnsi="Palatino Linotype" w:cs="Palatino Linotype"/>
          <w:b/>
          <w:i/>
        </w:rPr>
        <w:t>Objetivo General.</w:t>
      </w:r>
    </w:p>
    <w:p w:rsidR="00255055" w:rsidRPr="00B82161" w:rsidRDefault="007C60B9">
      <w:pPr>
        <w:spacing w:after="0" w:line="360"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Administrar de manera responsable a la hacienda pública municipal. El presupuesto Municipal  autorizado, mediante el ejercicio de los recurso de un amanera eficaz, eficiente, transparente y honesta de conformidad con las disposiciones aplicables con el fin de apoyar al Gobierno Municipal en el cumplimiento de los objetivos planteados en el Plan de Desarrollo Municipal 2022-2024.</w:t>
      </w:r>
    </w:p>
    <w:p w:rsidR="00255055" w:rsidRPr="00B82161" w:rsidRDefault="00255055">
      <w:pPr>
        <w:spacing w:after="0" w:line="360" w:lineRule="auto"/>
        <w:ind w:left="709" w:right="-220"/>
        <w:jc w:val="both"/>
        <w:rPr>
          <w:rFonts w:ascii="Palatino Linotype" w:eastAsia="Palatino Linotype" w:hAnsi="Palatino Linotype" w:cs="Palatino Linotype"/>
          <w:i/>
        </w:rPr>
      </w:pPr>
    </w:p>
    <w:p w:rsidR="00255055" w:rsidRPr="00B82161" w:rsidRDefault="007C60B9">
      <w:pPr>
        <w:spacing w:after="0" w:line="360" w:lineRule="auto"/>
        <w:ind w:right="-220"/>
        <w:jc w:val="both"/>
        <w:rPr>
          <w:rFonts w:ascii="Palatino Linotype" w:eastAsia="Palatino Linotype" w:hAnsi="Palatino Linotype" w:cs="Palatino Linotype"/>
        </w:rPr>
      </w:pPr>
      <w:r w:rsidRPr="00B82161">
        <w:rPr>
          <w:rFonts w:ascii="Palatino Linotype" w:eastAsia="Palatino Linotype" w:hAnsi="Palatino Linotype" w:cs="Palatino Linotype"/>
        </w:rPr>
        <w:t>La Tesorería Municipal, se encuentra integrada de la siguiente manera:</w:t>
      </w:r>
    </w:p>
    <w:p w:rsidR="00255055" w:rsidRPr="00B82161" w:rsidRDefault="007C60B9">
      <w:pPr>
        <w:numPr>
          <w:ilvl w:val="0"/>
          <w:numId w:val="7"/>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Tesorería Municipal</w:t>
      </w:r>
    </w:p>
    <w:p w:rsidR="00255055" w:rsidRPr="00B82161" w:rsidRDefault="007C60B9">
      <w:pPr>
        <w:numPr>
          <w:ilvl w:val="0"/>
          <w:numId w:val="7"/>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proofErr w:type="spellStart"/>
      <w:r w:rsidRPr="00B82161">
        <w:rPr>
          <w:rFonts w:ascii="Palatino Linotype" w:eastAsia="Palatino Linotype" w:hAnsi="Palatino Linotype" w:cs="Palatino Linotype"/>
          <w:i/>
          <w:color w:val="000000"/>
        </w:rPr>
        <w:t>Subtesorería</w:t>
      </w:r>
      <w:proofErr w:type="spellEnd"/>
      <w:r w:rsidRPr="00B82161">
        <w:rPr>
          <w:rFonts w:ascii="Palatino Linotype" w:eastAsia="Palatino Linotype" w:hAnsi="Palatino Linotype" w:cs="Palatino Linotype"/>
          <w:i/>
          <w:color w:val="000000"/>
        </w:rPr>
        <w:t xml:space="preserve"> de Ingresos</w:t>
      </w:r>
    </w:p>
    <w:p w:rsidR="00255055" w:rsidRPr="00B82161" w:rsidRDefault="007C60B9">
      <w:pPr>
        <w:numPr>
          <w:ilvl w:val="0"/>
          <w:numId w:val="7"/>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Impuestos Inmobiliarios</w:t>
      </w:r>
    </w:p>
    <w:p w:rsidR="00255055" w:rsidRPr="00B82161" w:rsidRDefault="007C60B9">
      <w:pPr>
        <w:numPr>
          <w:ilvl w:val="0"/>
          <w:numId w:val="7"/>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Ingresos Diversos</w:t>
      </w:r>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Ejecución Fiscal</w:t>
      </w:r>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Atención al Contribuyente</w:t>
      </w:r>
    </w:p>
    <w:p w:rsidR="00255055" w:rsidRPr="00B82161" w:rsidRDefault="007C60B9">
      <w:pPr>
        <w:numPr>
          <w:ilvl w:val="0"/>
          <w:numId w:val="8"/>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proofErr w:type="spellStart"/>
      <w:r w:rsidRPr="00B82161">
        <w:rPr>
          <w:rFonts w:ascii="Palatino Linotype" w:eastAsia="Palatino Linotype" w:hAnsi="Palatino Linotype" w:cs="Palatino Linotype"/>
          <w:i/>
          <w:color w:val="000000"/>
        </w:rPr>
        <w:t>Subtesorería</w:t>
      </w:r>
      <w:proofErr w:type="spellEnd"/>
      <w:r w:rsidRPr="00B82161">
        <w:rPr>
          <w:rFonts w:ascii="Palatino Linotype" w:eastAsia="Palatino Linotype" w:hAnsi="Palatino Linotype" w:cs="Palatino Linotype"/>
          <w:i/>
          <w:color w:val="000000"/>
        </w:rPr>
        <w:t xml:space="preserve"> de Egresos</w:t>
      </w:r>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Registro y Control Presupuestal</w:t>
      </w:r>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Programas Federales y Estatales</w:t>
      </w:r>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 xml:space="preserve">Departamento de Cuenta Pública y </w:t>
      </w:r>
      <w:proofErr w:type="spellStart"/>
      <w:r w:rsidRPr="00B82161">
        <w:rPr>
          <w:rFonts w:ascii="Palatino Linotype" w:eastAsia="Palatino Linotype" w:hAnsi="Palatino Linotype" w:cs="Palatino Linotype"/>
          <w:i/>
          <w:color w:val="000000"/>
        </w:rPr>
        <w:t>Solventaciones</w:t>
      </w:r>
      <w:proofErr w:type="spellEnd"/>
    </w:p>
    <w:p w:rsidR="00255055" w:rsidRPr="00B82161" w:rsidRDefault="007C60B9">
      <w:pPr>
        <w:numPr>
          <w:ilvl w:val="0"/>
          <w:numId w:val="4"/>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Coordinación Jurídica</w:t>
      </w:r>
    </w:p>
    <w:p w:rsidR="00255055" w:rsidRPr="00B82161" w:rsidRDefault="007C60B9">
      <w:pPr>
        <w:numPr>
          <w:ilvl w:val="0"/>
          <w:numId w:val="8"/>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Coordinación de Catastro</w:t>
      </w:r>
    </w:p>
    <w:p w:rsidR="00255055" w:rsidRPr="00B82161" w:rsidRDefault="007C60B9">
      <w:pPr>
        <w:numPr>
          <w:ilvl w:val="0"/>
          <w:numId w:val="9"/>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Catastro Zona Centro</w:t>
      </w:r>
    </w:p>
    <w:p w:rsidR="00255055" w:rsidRPr="00B82161" w:rsidRDefault="007C60B9">
      <w:pPr>
        <w:numPr>
          <w:ilvl w:val="0"/>
          <w:numId w:val="9"/>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Departamento de Catastro Zona Oriente</w:t>
      </w:r>
    </w:p>
    <w:p w:rsidR="00255055" w:rsidRPr="00B82161" w:rsidRDefault="007C60B9">
      <w:pPr>
        <w:numPr>
          <w:ilvl w:val="0"/>
          <w:numId w:val="8"/>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lastRenderedPageBreak/>
        <w:t>Coordinación de Caja General</w:t>
      </w:r>
    </w:p>
    <w:p w:rsidR="00255055" w:rsidRPr="00B82161" w:rsidRDefault="007C60B9">
      <w:pPr>
        <w:numPr>
          <w:ilvl w:val="0"/>
          <w:numId w:val="9"/>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Secretaría Particular de la Tesorería</w:t>
      </w:r>
    </w:p>
    <w:p w:rsidR="00255055" w:rsidRPr="00B82161" w:rsidRDefault="007C60B9">
      <w:pPr>
        <w:numPr>
          <w:ilvl w:val="0"/>
          <w:numId w:val="8"/>
        </w:num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rPr>
      </w:pPr>
      <w:r w:rsidRPr="00B82161">
        <w:rPr>
          <w:rFonts w:ascii="Palatino Linotype" w:eastAsia="Palatino Linotype" w:hAnsi="Palatino Linotype" w:cs="Palatino Linotype"/>
          <w:i/>
          <w:color w:val="000000"/>
        </w:rPr>
        <w:t>Enlace Administrativo</w:t>
      </w:r>
    </w:p>
    <w:p w:rsidR="00255055" w:rsidRPr="00B82161" w:rsidRDefault="00255055">
      <w:pPr>
        <w:pBdr>
          <w:top w:val="nil"/>
          <w:left w:val="nil"/>
          <w:bottom w:val="nil"/>
          <w:right w:val="nil"/>
          <w:between w:val="nil"/>
        </w:pBdr>
        <w:spacing w:after="0" w:line="276" w:lineRule="auto"/>
        <w:ind w:left="720" w:right="-220"/>
        <w:jc w:val="both"/>
        <w:rPr>
          <w:rFonts w:ascii="Palatino Linotype" w:eastAsia="Palatino Linotype" w:hAnsi="Palatino Linotype" w:cs="Palatino Linotype"/>
          <w:i/>
          <w:color w:val="000000"/>
        </w:rPr>
      </w:pP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Artículo 93.-</w:t>
      </w:r>
      <w:r w:rsidRPr="00B82161">
        <w:rPr>
          <w:rFonts w:ascii="Palatino Linotype" w:eastAsia="Palatino Linotype" w:hAnsi="Palatino Linotype" w:cs="Palatino Linotype"/>
          <w:i/>
        </w:rPr>
        <w:t xml:space="preserve"> La tesorería municipal es el órgano encargado de la recaudación de los ingresos municipales y responsable de realizar las erogaciones que haga el ayuntamiento. </w:t>
      </w:r>
    </w:p>
    <w:p w:rsidR="00255055" w:rsidRPr="00B82161" w:rsidRDefault="00255055">
      <w:pPr>
        <w:spacing w:after="0" w:line="276" w:lineRule="auto"/>
        <w:ind w:left="709" w:right="-220"/>
        <w:jc w:val="both"/>
        <w:rPr>
          <w:rFonts w:ascii="Palatino Linotype" w:eastAsia="Palatino Linotype" w:hAnsi="Palatino Linotype" w:cs="Palatino Linotype"/>
          <w:i/>
        </w:rPr>
      </w:pP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Artículo 94.-</w:t>
      </w:r>
      <w:r w:rsidRPr="00B82161">
        <w:rPr>
          <w:rFonts w:ascii="Palatino Linotype" w:eastAsia="Palatino Linotype" w:hAnsi="Palatino Linotype" w:cs="Palatino Linotype"/>
          <w:i/>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255055" w:rsidRPr="00B82161" w:rsidRDefault="00255055">
      <w:pPr>
        <w:spacing w:after="0" w:line="276" w:lineRule="auto"/>
        <w:ind w:left="709" w:right="-220"/>
        <w:jc w:val="both"/>
        <w:rPr>
          <w:rFonts w:ascii="Palatino Linotype" w:eastAsia="Palatino Linotype" w:hAnsi="Palatino Linotype" w:cs="Palatino Linotype"/>
          <w:i/>
        </w:rPr>
      </w:pP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b/>
          <w:i/>
        </w:rPr>
        <w:t>Artículo 95.-</w:t>
      </w:r>
      <w:r w:rsidRPr="00B82161">
        <w:rPr>
          <w:rFonts w:ascii="Palatino Linotype" w:eastAsia="Palatino Linotype" w:hAnsi="Palatino Linotype" w:cs="Palatino Linotype"/>
          <w:i/>
        </w:rPr>
        <w:t xml:space="preserve"> Son atribuciones del tesorero municipal:</w:t>
      </w:r>
    </w:p>
    <w:p w:rsidR="00255055" w:rsidRPr="00B82161" w:rsidRDefault="00255055">
      <w:pPr>
        <w:spacing w:after="0" w:line="276" w:lineRule="auto"/>
        <w:ind w:left="709" w:right="-220"/>
        <w:jc w:val="both"/>
        <w:rPr>
          <w:rFonts w:ascii="Palatino Linotype" w:eastAsia="Palatino Linotype" w:hAnsi="Palatino Linotype" w:cs="Palatino Linotype"/>
          <w:i/>
        </w:rPr>
      </w:pP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I. Administrar la hacienda pública municipal, de conformidad con las disposiciones legales aplicables;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III. Imponer las sanciones administrativas que procedan por infracciones a las disposiciones fiscales;</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IV. Llevar los registros contables, financieros y administrativos de los ingresos, egresos, e inventarios; </w:t>
      </w:r>
    </w:p>
    <w:p w:rsidR="00255055" w:rsidRPr="00B82161" w:rsidRDefault="007C60B9">
      <w:pPr>
        <w:spacing w:after="0" w:line="276" w:lineRule="auto"/>
        <w:ind w:left="709"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i/>
          <w:u w:val="single"/>
        </w:rPr>
        <w:t>V. Proporcionar oportunamente al ayuntamiento todos los datos o informes que sean necesarios para la formulación del Presupuesto de Egresos Municipales, vigilando que se ajuste a las disposiciones de esta Ley y otros ordenamientos aplicables;</w:t>
      </w:r>
    </w:p>
    <w:p w:rsidR="00255055" w:rsidRPr="00B82161" w:rsidRDefault="007C60B9">
      <w:pPr>
        <w:spacing w:after="0" w:line="276" w:lineRule="auto"/>
        <w:ind w:left="709"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i/>
          <w:u w:val="single"/>
        </w:rPr>
        <w:t xml:space="preserve">VI. Presentar anualmente al ayuntamiento un informe de la situación contable financiera de la Tesorería Municipal;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VI Bis. Proporcionar para la formulación del proyecto de Presupuesto de Egresos Municipales la información financiera relativa a la solución o en su caso, el pago de los litigios laborales;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VII. Diseñar y aprobar las formas oficiales de manifestaciones, avisos y declaraciones y demás documentos requeridos;</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VIII. Participar en la formulación de Convenios Fiscales y ejercer las atribuciones que le correspondan en el ámbito de su competencia;</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 xml:space="preserve"> IX. Proponer al ayuntamiento la cancelación de cuentas incobrables;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 Custodiar y ejercer las garantías que se otorguen en favor de la hacienda municipal;</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XI. Proponer la política de ingresos de la tesorería municipal;</w:t>
      </w:r>
    </w:p>
    <w:p w:rsidR="00255055" w:rsidRPr="00B82161" w:rsidRDefault="007C60B9">
      <w:pPr>
        <w:spacing w:after="0" w:line="276" w:lineRule="auto"/>
        <w:ind w:left="709"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i/>
          <w:u w:val="single"/>
        </w:rPr>
        <w:t xml:space="preserve">XII. Intervenir en la elaboración del programa financiero municipal;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XIII. Elaborar y mantener actualizado el Padrón de Contribuyentes;</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XIV. Ministrar a su inmediato antecesor todos los datos oficiales que le solicitare, para contestar los pliegos de observaciones y alcances que formule y deduzca el Órgano Superior de Fiscalización del Estado de México;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 Solicitar a las instancias competentes, la práctica de revisiones circunstanciadas, de conformidad con las normas que rigen en materia de control y evaluación gubernamental en el ámbito municipal; </w:t>
      </w:r>
    </w:p>
    <w:p w:rsidR="00255055" w:rsidRPr="00B82161" w:rsidRDefault="007C60B9">
      <w:pPr>
        <w:spacing w:after="0" w:line="276" w:lineRule="auto"/>
        <w:ind w:left="709"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i/>
          <w:u w:val="single"/>
        </w:rPr>
        <w:t xml:space="preserve">XVI. Glosar oportunamente las cuentas del ayuntamiento;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XVIII. Expedir copias certificadas de los documentos a su cuidado, por acuerdo expreso del Ayuntamiento y cuando se trate de documentación presentada ante el Órgano Superior de Fiscalización del Estado de México;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XX. Dar cumplimiento a las leyes, convenios de coordinación fiscal y demás que en materia hacendaria celebre el Ayuntamiento con el Estado;</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XXI. Entregar oportunamente a él o los Síndicos, según sea el caso, el informe mensual que corresponda, a fin de que se revise, y de ser necesario, para que se formulen las observaciones respectivas. </w:t>
      </w:r>
    </w:p>
    <w:p w:rsidR="00255055" w:rsidRPr="00B82161" w:rsidRDefault="007C60B9">
      <w:pPr>
        <w:spacing w:after="0" w:line="276" w:lineRule="auto"/>
        <w:ind w:left="709"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XXII. Las que les señalen las demás disposiciones legales y el ayuntamiento.</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De lo anterior, se observa que el área que de manera enunciativa más no limitativa, genera/posee y/o administra la información es Tesorería, por lo que se deberá ordenar la </w:t>
      </w:r>
      <w:r w:rsidRPr="00B82161">
        <w:rPr>
          <w:rFonts w:ascii="Palatino Linotype" w:eastAsia="Palatino Linotype" w:hAnsi="Palatino Linotype" w:cs="Palatino Linotype"/>
          <w:sz w:val="24"/>
          <w:szCs w:val="24"/>
        </w:rPr>
        <w:lastRenderedPageBreak/>
        <w:t xml:space="preserve">búsqueda exhaustiva de la información localizada a fin de que se de atención al rubro en comento; en ese sentido, no pasa desapercibida que existe la posibilidad de que no se hayan realizado traspasos externos, por lo que en caso de que sea así, en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 xml:space="preserve">deberá informar a través del SAIMEX, al ahora </w:t>
      </w:r>
      <w:r w:rsidRPr="00B82161">
        <w:rPr>
          <w:rFonts w:ascii="Palatino Linotype" w:eastAsia="Palatino Linotype" w:hAnsi="Palatino Linotype" w:cs="Palatino Linotype"/>
          <w:b/>
          <w:sz w:val="24"/>
          <w:szCs w:val="24"/>
        </w:rPr>
        <w:t xml:space="preserve">RECURRENTE, </w:t>
      </w:r>
      <w:r w:rsidRPr="00B82161">
        <w:rPr>
          <w:rFonts w:ascii="Palatino Linotype" w:eastAsia="Palatino Linotype" w:hAnsi="Palatino Linotype" w:cs="Palatino Linotype"/>
          <w:sz w:val="24"/>
          <w:szCs w:val="24"/>
        </w:rPr>
        <w:t>de dicha situación.</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 Al respecto, el derecho de acceso a la información pública es un derecho humano constitucionalmente reconocido en consecuencia todas las autoridades en el ámbito de sus competencias, funciones y atribuciones tienen la obligación de respetarlo, protegerlo y garantizar, así también </w:t>
      </w:r>
      <w:r w:rsidRPr="00B82161">
        <w:rPr>
          <w:rFonts w:ascii="Palatino Linotype" w:eastAsia="Palatino Linotype" w:hAnsi="Palatino Linotype" w:cs="Palatino Linotype"/>
          <w:b/>
          <w:sz w:val="24"/>
          <w:szCs w:val="24"/>
        </w:rPr>
        <w:t>es su deber turnar la solicitud de información a todas las áreas dentro de su estructura orgánica que pudieran contar con lo solicitado</w:t>
      </w:r>
      <w:r w:rsidRPr="00B82161">
        <w:rPr>
          <w:rFonts w:ascii="Palatino Linotype" w:eastAsia="Palatino Linotype" w:hAnsi="Palatino Linotype" w:cs="Palatino Linotype"/>
          <w:sz w:val="24"/>
          <w:szCs w:val="24"/>
        </w:rPr>
        <w:t>, a fin de dar cabal cumplimiento al derecho humano constitucionalmente reconocido.</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b/>
          <w:sz w:val="24"/>
          <w:szCs w:val="24"/>
        </w:rPr>
      </w:pPr>
      <w:r w:rsidRPr="00B82161">
        <w:rPr>
          <w:rFonts w:ascii="Palatino Linotype" w:eastAsia="Palatino Linotype" w:hAnsi="Palatino Linotype" w:cs="Palatino Linotype"/>
          <w:sz w:val="24"/>
          <w:szCs w:val="24"/>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255055" w:rsidRPr="00B82161" w:rsidRDefault="00255055">
      <w:pPr>
        <w:pBdr>
          <w:top w:val="nil"/>
          <w:left w:val="nil"/>
          <w:bottom w:val="nil"/>
          <w:right w:val="nil"/>
          <w:between w:val="nil"/>
        </w:pBdr>
        <w:spacing w:after="0" w:line="240" w:lineRule="auto"/>
        <w:ind w:left="720" w:right="-787"/>
        <w:rPr>
          <w:rFonts w:ascii="Palatino Linotype" w:eastAsia="Palatino Linotype" w:hAnsi="Palatino Linotype" w:cs="Palatino Linotype"/>
          <w:b/>
          <w:color w:val="000000"/>
          <w:sz w:val="24"/>
          <w:szCs w:val="24"/>
        </w:rPr>
      </w:pPr>
    </w:p>
    <w:p w:rsidR="00255055" w:rsidRPr="00B82161" w:rsidRDefault="007C60B9">
      <w:pPr>
        <w:spacing w:after="0" w:line="360" w:lineRule="auto"/>
        <w:ind w:left="567" w:right="-220"/>
        <w:jc w:val="both"/>
        <w:rPr>
          <w:rFonts w:ascii="Palatino Linotype" w:eastAsia="Palatino Linotype" w:hAnsi="Palatino Linotype" w:cs="Palatino Linotype"/>
          <w:i/>
          <w:u w:val="single"/>
        </w:rPr>
      </w:pPr>
      <w:r w:rsidRPr="00B82161">
        <w:rPr>
          <w:rFonts w:ascii="Palatino Linotype" w:eastAsia="Palatino Linotype" w:hAnsi="Palatino Linotype" w:cs="Palatino Linotype"/>
          <w:b/>
          <w:i/>
        </w:rPr>
        <w:t>“Artículo 162.</w:t>
      </w:r>
      <w:r w:rsidRPr="00B82161">
        <w:rPr>
          <w:rFonts w:ascii="Palatino Linotype" w:eastAsia="Palatino Linotype" w:hAnsi="Palatino Linotype" w:cs="Palatino Linotype"/>
          <w:i/>
        </w:rPr>
        <w:t xml:space="preserve"> </w:t>
      </w:r>
      <w:r w:rsidRPr="00B82161">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lastRenderedPageBreak/>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De la normatividad en cita, se desprende que las Unidades de Transparencia, se erigen como el área responsable en cada Sujeto Obligado que tiene a su cargo la atención de las solicitudes de información que se realicen al amparo de la Ley. </w:t>
      </w:r>
    </w:p>
    <w:p w:rsidR="00255055" w:rsidRPr="00B82161" w:rsidRDefault="00255055">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color w:val="000000"/>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El responsable de dicha área funge como enlace entre </w:t>
      </w:r>
      <w:r w:rsidRPr="00B82161">
        <w:rPr>
          <w:rFonts w:ascii="Palatino Linotype" w:eastAsia="Palatino Linotype" w:hAnsi="Palatino Linotype" w:cs="Palatino Linotype"/>
          <w:b/>
          <w:sz w:val="24"/>
          <w:szCs w:val="24"/>
        </w:rPr>
        <w:t>EL SUJETO OBLIGADO</w:t>
      </w:r>
      <w:r w:rsidRPr="00B82161">
        <w:rPr>
          <w:rFonts w:ascii="Palatino Linotype" w:eastAsia="Palatino Linotype" w:hAnsi="Palatino Linotype" w:cs="Palatino Linotype"/>
          <w:sz w:val="24"/>
          <w:szCs w:val="24"/>
        </w:rPr>
        <w:t xml:space="preserve"> y los solicitantes, y tiene bajo su responsabilidad el tramitar internamente la solicitud de información.</w:t>
      </w:r>
    </w:p>
    <w:p w:rsidR="00255055" w:rsidRPr="00B82161" w:rsidRDefault="00255055">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color w:val="000000"/>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rsidR="00255055" w:rsidRPr="00B82161" w:rsidRDefault="00255055">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color w:val="000000"/>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Finalmente, no se soslaya que dentro de la respuesta y dentro del Informe Justificado el </w:t>
      </w:r>
      <w:r w:rsidRPr="00B82161">
        <w:rPr>
          <w:rFonts w:ascii="Palatino Linotype" w:eastAsia="Palatino Linotype" w:hAnsi="Palatino Linotype" w:cs="Palatino Linotype"/>
          <w:b/>
          <w:sz w:val="24"/>
          <w:szCs w:val="24"/>
        </w:rPr>
        <w:t xml:space="preserve">SUJETO OBLIGADO, </w:t>
      </w:r>
      <w:r w:rsidRPr="00B82161">
        <w:rPr>
          <w:rFonts w:ascii="Palatino Linotype" w:eastAsia="Palatino Linotype" w:hAnsi="Palatino Linotype" w:cs="Palatino Linotype"/>
          <w:sz w:val="24"/>
          <w:szCs w:val="24"/>
        </w:rPr>
        <w:t xml:space="preserve">proporcionó información relativa al número y tipo de armas, precisamente al dar respuesta al rubro marcado con el número 14 de la solicitud de información que nos ocupa, información que se considera como reservada, pues al informar el tipo y número de armas, revela el estado de fuerza, por lo que, en primer lugar,  no resulta dable poner a la vista el informe justificado remitido con la finalidad de no seguir revelando dicha información y en segundo lugar, se ordena dar vista a la Secretaría Técnica del Pleno por la infracción de carácter omisivo cometidos en detrimento al derecho de acceso a la información.  </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pPr>
        <w:spacing w:line="360" w:lineRule="auto"/>
        <w:ind w:right="-787"/>
        <w:jc w:val="both"/>
        <w:rPr>
          <w:rFonts w:ascii="Palatino Linotype" w:eastAsia="Palatino Linotype" w:hAnsi="Palatino Linotype" w:cs="Palatino Linotype"/>
          <w:b/>
          <w:sz w:val="24"/>
          <w:szCs w:val="24"/>
        </w:rPr>
      </w:pPr>
      <w:r w:rsidRPr="00B82161">
        <w:rPr>
          <w:rFonts w:ascii="Palatino Linotype" w:eastAsia="Palatino Linotype" w:hAnsi="Palatino Linotype" w:cs="Palatino Linotype"/>
          <w:b/>
          <w:sz w:val="24"/>
          <w:szCs w:val="24"/>
        </w:rPr>
        <w:t>QUINTO. VISTA A LA SECRETARÍA TÉCNICA</w:t>
      </w: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En efecto, la Secretaría técnica del Pleno hará del conocimiento del órgano de control de este Instituto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255055" w:rsidRPr="00B82161" w:rsidRDefault="00255055">
      <w:pPr>
        <w:spacing w:after="0"/>
        <w:ind w:left="1134" w:right="-220"/>
        <w:jc w:val="both"/>
        <w:rPr>
          <w:rFonts w:ascii="Palatino Linotype" w:eastAsia="Palatino Linotype" w:hAnsi="Palatino Linotype" w:cs="Palatino Linotype"/>
          <w:i/>
        </w:rPr>
      </w:pP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lastRenderedPageBreak/>
        <w:t>Artículo 222. Son causas de responsabilidad administrativa de los servidores públicos de los sujetos obligados, por incumplimiento de las obligaciones establecidas en la materia de la presente Ley, las siguientes:</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I. Cualquier acto u omisión que provoque la suspensión o deficiencia en la atención de las solicitudes de información;</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w:t>
      </w:r>
    </w:p>
    <w:p w:rsidR="00255055" w:rsidRPr="00B82161" w:rsidRDefault="007C60B9">
      <w:pPr>
        <w:spacing w:after="0"/>
        <w:ind w:left="1134" w:right="-220"/>
        <w:rPr>
          <w:rFonts w:ascii="Palatino Linotype" w:eastAsia="Palatino Linotype" w:hAnsi="Palatino Linotype" w:cs="Palatino Linotype"/>
          <w:i/>
        </w:rPr>
      </w:pPr>
      <w:r w:rsidRPr="00B82161">
        <w:rPr>
          <w:rFonts w:ascii="Palatino Linotype" w:eastAsia="Palatino Linotype" w:hAnsi="Palatino Linotype" w:cs="Palatino Linotype"/>
          <w:i/>
        </w:rPr>
        <w:t>IV. Entregar información clasificada como reservada;</w:t>
      </w:r>
    </w:p>
    <w:p w:rsidR="00255055" w:rsidRPr="00B82161" w:rsidRDefault="007C60B9">
      <w:pPr>
        <w:spacing w:after="0" w:line="276" w:lineRule="auto"/>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 xml:space="preserve">(…)” </w:t>
      </w:r>
    </w:p>
    <w:p w:rsidR="00255055" w:rsidRPr="00B82161" w:rsidRDefault="00255055">
      <w:pPr>
        <w:tabs>
          <w:tab w:val="left" w:pos="0"/>
        </w:tabs>
        <w:spacing w:after="0" w:line="360" w:lineRule="auto"/>
        <w:ind w:left="1134"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De manera complementaria a lo anterior, es conveniente señalar que la fracción XXVII, </w:t>
      </w:r>
      <w:r w:rsidRPr="00B82161">
        <w:rPr>
          <w:rFonts w:ascii="Palatino Linotype" w:eastAsia="Palatino Linotype" w:hAnsi="Palatino Linotype" w:cs="Palatino Linotype"/>
          <w:color w:val="000000"/>
          <w:sz w:val="24"/>
          <w:szCs w:val="24"/>
        </w:rPr>
        <w:t>del</w:t>
      </w:r>
      <w:r w:rsidRPr="00B82161">
        <w:rPr>
          <w:rFonts w:ascii="Palatino Linotype" w:eastAsia="Palatino Linotype" w:hAnsi="Palatino Linotype" w:cs="Palatino Linotype"/>
          <w:sz w:val="24"/>
          <w:szCs w:val="24"/>
        </w:rPr>
        <w:t xml:space="preserve"> artículo 19, del Reglamento Interior del Instituto de Transparencia, Acceso a la Información y Protección de Datos Personales, porción normativa que dispone a la literalidad lo siguiente:</w:t>
      </w:r>
    </w:p>
    <w:p w:rsidR="00255055" w:rsidRPr="00B82161" w:rsidRDefault="007C60B9">
      <w:pPr>
        <w:spacing w:after="0"/>
        <w:ind w:left="1134" w:right="-220"/>
        <w:jc w:val="both"/>
        <w:rPr>
          <w:rFonts w:ascii="Palatino Linotype" w:eastAsia="Palatino Linotype" w:hAnsi="Palatino Linotype" w:cs="Palatino Linotype"/>
        </w:rPr>
      </w:pPr>
      <w:r w:rsidRPr="00B82161">
        <w:rPr>
          <w:rFonts w:ascii="Palatino Linotype" w:eastAsia="Palatino Linotype" w:hAnsi="Palatino Linotype" w:cs="Palatino Linotype"/>
          <w:i/>
        </w:rPr>
        <w:t>“Artículo 19. Corresponde a la Secretaría Técnica del Pleno ejercer las atribuciones siguientes:</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rsidR="00255055" w:rsidRPr="00B82161" w:rsidRDefault="007C60B9">
      <w:pPr>
        <w:spacing w:after="0"/>
        <w:ind w:left="1134" w:right="-220"/>
        <w:jc w:val="both"/>
        <w:rPr>
          <w:rFonts w:ascii="Palatino Linotype" w:eastAsia="Palatino Linotype" w:hAnsi="Palatino Linotype" w:cs="Palatino Linotype"/>
          <w:i/>
        </w:rPr>
      </w:pPr>
      <w:r w:rsidRPr="00B82161">
        <w:rPr>
          <w:rFonts w:ascii="Palatino Linotype" w:eastAsia="Palatino Linotype" w:hAnsi="Palatino Linotype" w:cs="Palatino Linotype"/>
          <w:i/>
        </w:rPr>
        <w:t>…”</w:t>
      </w:r>
    </w:p>
    <w:p w:rsidR="00255055" w:rsidRPr="00B82161" w:rsidRDefault="00255055">
      <w:pPr>
        <w:spacing w:after="0" w:line="360" w:lineRule="auto"/>
        <w:ind w:left="851" w:right="-787"/>
        <w:jc w:val="both"/>
        <w:rPr>
          <w:rFonts w:ascii="Palatino Linotype" w:eastAsia="Palatino Linotype" w:hAnsi="Palatino Linotype" w:cs="Palatino Linotype"/>
          <w:i/>
          <w:color w:val="000000"/>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 xml:space="preserve">Por lo que es menester en este asunto, dar vista a la Secretaría Técnica del Pleno a efecto de </w:t>
      </w:r>
      <w:r w:rsidRPr="00B82161">
        <w:rPr>
          <w:rFonts w:ascii="Palatino Linotype" w:eastAsia="Palatino Linotype" w:hAnsi="Palatino Linotype" w:cs="Palatino Linotype"/>
          <w:color w:val="000000"/>
          <w:sz w:val="24"/>
          <w:szCs w:val="24"/>
        </w:rPr>
        <w:t>que</w:t>
      </w:r>
      <w:r w:rsidRPr="00B82161">
        <w:rPr>
          <w:rFonts w:ascii="Palatino Linotype" w:eastAsia="Palatino Linotype" w:hAnsi="Palatino Linotype" w:cs="Palatino Linotype"/>
          <w:sz w:val="24"/>
          <w:szCs w:val="24"/>
        </w:rPr>
        <w:t xml:space="preserve"> ejerza las atribuciones previstas en la normatividad aplicable y comunique al  Órgano de Control Interno de este Instituto para que éste último en </w:t>
      </w:r>
      <w:r w:rsidRPr="00B82161">
        <w:rPr>
          <w:rFonts w:ascii="Palatino Linotype" w:eastAsia="Palatino Linotype" w:hAnsi="Palatino Linotype" w:cs="Palatino Linotype"/>
          <w:color w:val="000000"/>
          <w:sz w:val="24"/>
          <w:szCs w:val="24"/>
        </w:rPr>
        <w:t>ejercicio</w:t>
      </w:r>
      <w:r w:rsidRPr="00B82161">
        <w:rPr>
          <w:rFonts w:ascii="Palatino Linotype" w:eastAsia="Palatino Linotype" w:hAnsi="Palatino Linotype" w:cs="Palatino Linotype"/>
          <w:sz w:val="24"/>
          <w:szCs w:val="24"/>
        </w:rPr>
        <w:t xml:space="preserve"> de sus atribuciones atiendan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w:t>
      </w:r>
      <w:r w:rsidRPr="00B82161">
        <w:rPr>
          <w:rFonts w:ascii="Palatino Linotype" w:eastAsia="Palatino Linotype" w:hAnsi="Palatino Linotype" w:cs="Palatino Linotype"/>
          <w:sz w:val="24"/>
          <w:szCs w:val="24"/>
        </w:rPr>
        <w:lastRenderedPageBreak/>
        <w:t>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255055" w:rsidRPr="00B82161" w:rsidRDefault="00255055">
      <w:pPr>
        <w:spacing w:after="0" w:line="360" w:lineRule="auto"/>
        <w:ind w:right="-787"/>
        <w:jc w:val="both"/>
        <w:rPr>
          <w:rFonts w:ascii="Palatino Linotype" w:eastAsia="Palatino Linotype" w:hAnsi="Palatino Linotype" w:cs="Palatino Linotype"/>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r w:rsidRPr="00B82161">
        <w:rPr>
          <w:rFonts w:ascii="Palatino Linotype" w:eastAsia="Palatino Linotype" w:hAnsi="Palatino Linotype" w:cs="Palatino Linotype"/>
          <w:sz w:val="24"/>
          <w:szCs w:val="24"/>
        </w:rPr>
        <w:t>Con base en todo lo expuesto, y con fundamento en el artículo 186, fracción III, de la Ley de Transparencia y Acceso a la Información Pública del Estado de México y Municipios, este Instituto considera procedente</w:t>
      </w:r>
      <w:r w:rsidRPr="00B82161">
        <w:rPr>
          <w:rFonts w:ascii="Palatino Linotype" w:eastAsia="Palatino Linotype" w:hAnsi="Palatino Linotype" w:cs="Palatino Linotype"/>
          <w:b/>
          <w:sz w:val="24"/>
          <w:szCs w:val="24"/>
        </w:rPr>
        <w:t xml:space="preserve"> MODIFICAR </w:t>
      </w:r>
      <w:r w:rsidRPr="00B82161">
        <w:rPr>
          <w:rFonts w:ascii="Palatino Linotype" w:eastAsia="Palatino Linotype" w:hAnsi="Palatino Linotype" w:cs="Palatino Linotype"/>
          <w:sz w:val="24"/>
          <w:szCs w:val="24"/>
        </w:rPr>
        <w:t xml:space="preserve">la respuesta otorgada por la </w:t>
      </w:r>
      <w:r w:rsidRPr="00B82161">
        <w:rPr>
          <w:rFonts w:ascii="Palatino Linotype" w:eastAsia="Palatino Linotype" w:hAnsi="Palatino Linotype" w:cs="Palatino Linotype"/>
          <w:b/>
          <w:sz w:val="24"/>
          <w:szCs w:val="24"/>
        </w:rPr>
        <w:t xml:space="preserve">Ayuntamiento de Tlalnepantla de Baz  </w:t>
      </w:r>
      <w:r w:rsidRPr="00B82161">
        <w:rPr>
          <w:rFonts w:ascii="Palatino Linotype" w:eastAsia="Palatino Linotype" w:hAnsi="Palatino Linotype" w:cs="Palatino Linotype"/>
          <w:sz w:val="24"/>
          <w:szCs w:val="24"/>
        </w:rPr>
        <w:t xml:space="preserve">y ordenar la entrega de los documentos donde conste la información de la que se ordena hacer entrega, ya que de conformidad con lo que establece la Ley Orgánica Municipal del Estado de México así como el Bando Municipal del Ayuntamiento de Toluca, se cuentan con atribuciones para poseer, generar o administrar la información solicitada. </w:t>
      </w:r>
    </w:p>
    <w:p w:rsidR="00255055" w:rsidRPr="00B82161" w:rsidRDefault="00255055">
      <w:pPr>
        <w:spacing w:after="0" w:line="360" w:lineRule="auto"/>
        <w:ind w:right="-787"/>
        <w:jc w:val="both"/>
        <w:rPr>
          <w:rFonts w:ascii="Palatino Linotype" w:eastAsia="Palatino Linotype" w:hAnsi="Palatino Linotype" w:cs="Palatino Linotype"/>
          <w:color w:val="000000"/>
          <w:sz w:val="24"/>
          <w:szCs w:val="24"/>
        </w:rPr>
      </w:pPr>
    </w:p>
    <w:p w:rsidR="00255055" w:rsidRPr="00B82161" w:rsidRDefault="007C60B9" w:rsidP="004133F3">
      <w:pPr>
        <w:numPr>
          <w:ilvl w:val="0"/>
          <w:numId w:val="1"/>
        </w:num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bookmarkStart w:id="6" w:name="_heading=h.1fob9te" w:colFirst="0" w:colLast="0"/>
      <w:bookmarkEnd w:id="6"/>
      <w:r w:rsidRPr="00B82161">
        <w:rPr>
          <w:rFonts w:ascii="Palatino Linotype" w:eastAsia="Palatino Linotype" w:hAnsi="Palatino Linotype" w:cs="Palatino Linotype"/>
          <w:color w:val="000000"/>
          <w:sz w:val="24"/>
          <w:szCs w:val="24"/>
        </w:rPr>
        <w:t xml:space="preserve">Por lo anteriormente expuesto y fundado, este </w:t>
      </w:r>
      <w:r w:rsidRPr="00B82161">
        <w:rPr>
          <w:rFonts w:ascii="Palatino Linotype" w:eastAsia="Palatino Linotype" w:hAnsi="Palatino Linotype" w:cs="Palatino Linotype"/>
          <w:b/>
          <w:color w:val="000000"/>
          <w:sz w:val="24"/>
          <w:szCs w:val="24"/>
        </w:rPr>
        <w:t>ÓRGANO GARANTE</w:t>
      </w:r>
      <w:r w:rsidRPr="00B82161">
        <w:rPr>
          <w:rFonts w:ascii="Palatino Linotype" w:eastAsia="Palatino Linotype" w:hAnsi="Palatino Linotype" w:cs="Palatino Linotype"/>
          <w:color w:val="000000"/>
          <w:sz w:val="24"/>
          <w:szCs w:val="24"/>
        </w:rPr>
        <w:t xml:space="preserve"> emite los siguientes:</w:t>
      </w:r>
    </w:p>
    <w:p w:rsidR="00255055" w:rsidRPr="00B82161" w:rsidRDefault="007C60B9">
      <w:pPr>
        <w:keepNext/>
        <w:keepLines/>
        <w:spacing w:line="360" w:lineRule="auto"/>
        <w:ind w:right="-787"/>
        <w:jc w:val="center"/>
        <w:rPr>
          <w:rFonts w:ascii="Palatino Linotype" w:eastAsia="Palatino Linotype" w:hAnsi="Palatino Linotype" w:cs="Palatino Linotype"/>
          <w:b/>
          <w:color w:val="000000"/>
          <w:sz w:val="24"/>
          <w:szCs w:val="24"/>
        </w:rPr>
      </w:pPr>
      <w:bookmarkStart w:id="7" w:name="_heading=h.3znysh7" w:colFirst="0" w:colLast="0"/>
      <w:bookmarkEnd w:id="7"/>
      <w:r w:rsidRPr="00B82161">
        <w:rPr>
          <w:rFonts w:ascii="Palatino Linotype" w:eastAsia="Palatino Linotype" w:hAnsi="Palatino Linotype" w:cs="Palatino Linotype"/>
          <w:b/>
          <w:color w:val="000000"/>
          <w:sz w:val="24"/>
          <w:szCs w:val="24"/>
        </w:rPr>
        <w:t>R E S O L U T I V O S</w:t>
      </w:r>
    </w:p>
    <w:p w:rsidR="00255055" w:rsidRPr="00B82161" w:rsidRDefault="007C60B9">
      <w:pPr>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b/>
          <w:sz w:val="24"/>
          <w:szCs w:val="24"/>
        </w:rPr>
        <w:t xml:space="preserve">PRIMERO. </w:t>
      </w:r>
      <w:r w:rsidRPr="00B82161">
        <w:rPr>
          <w:rFonts w:ascii="Palatino Linotype" w:eastAsia="Palatino Linotype" w:hAnsi="Palatino Linotype" w:cs="Palatino Linotype"/>
          <w:sz w:val="24"/>
          <w:szCs w:val="24"/>
        </w:rPr>
        <w:t>Resultan parcialmente fundadas las</w:t>
      </w: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sz w:val="24"/>
          <w:szCs w:val="24"/>
        </w:rPr>
        <w:t xml:space="preserve">razones y motivos de inconformidad hechos valer en el recurso de revisión </w:t>
      </w:r>
      <w:r w:rsidRPr="00B82161">
        <w:rPr>
          <w:rFonts w:ascii="Palatino Linotype" w:eastAsia="Palatino Linotype" w:hAnsi="Palatino Linotype" w:cs="Palatino Linotype"/>
          <w:b/>
          <w:sz w:val="24"/>
          <w:szCs w:val="24"/>
        </w:rPr>
        <w:t xml:space="preserve">01958/INFOEM/IP/RR/2024, </w:t>
      </w:r>
      <w:r w:rsidRPr="00B82161">
        <w:rPr>
          <w:rFonts w:ascii="Palatino Linotype" w:eastAsia="Palatino Linotype" w:hAnsi="Palatino Linotype" w:cs="Palatino Linotype"/>
          <w:sz w:val="24"/>
          <w:szCs w:val="24"/>
        </w:rPr>
        <w:t xml:space="preserve">en términos de los </w:t>
      </w:r>
      <w:r w:rsidRPr="00B82161">
        <w:rPr>
          <w:rFonts w:ascii="Palatino Linotype" w:eastAsia="Palatino Linotype" w:hAnsi="Palatino Linotype" w:cs="Palatino Linotype"/>
          <w:b/>
          <w:sz w:val="24"/>
          <w:szCs w:val="24"/>
        </w:rPr>
        <w:t>Considerandos</w:t>
      </w:r>
      <w:r w:rsidRPr="00B82161">
        <w:rPr>
          <w:rFonts w:ascii="Palatino Linotype" w:eastAsia="Palatino Linotype" w:hAnsi="Palatino Linotype" w:cs="Palatino Linotype"/>
          <w:sz w:val="24"/>
          <w:szCs w:val="24"/>
        </w:rPr>
        <w:t xml:space="preserve"> </w:t>
      </w:r>
      <w:r w:rsidRPr="00B82161">
        <w:rPr>
          <w:rFonts w:ascii="Palatino Linotype" w:eastAsia="Palatino Linotype" w:hAnsi="Palatino Linotype" w:cs="Palatino Linotype"/>
          <w:b/>
          <w:sz w:val="24"/>
          <w:szCs w:val="24"/>
        </w:rPr>
        <w:t xml:space="preserve">CUARTO </w:t>
      </w:r>
      <w:r w:rsidRPr="00B82161">
        <w:rPr>
          <w:rFonts w:ascii="Palatino Linotype" w:eastAsia="Palatino Linotype" w:hAnsi="Palatino Linotype" w:cs="Palatino Linotype"/>
          <w:sz w:val="24"/>
          <w:szCs w:val="24"/>
        </w:rPr>
        <w:t>de la presente resolución.</w:t>
      </w:r>
    </w:p>
    <w:p w:rsidR="00255055" w:rsidRPr="00B82161" w:rsidRDefault="007C60B9">
      <w:pPr>
        <w:spacing w:before="240" w:line="360" w:lineRule="auto"/>
        <w:ind w:right="-787"/>
        <w:jc w:val="both"/>
        <w:rPr>
          <w:rFonts w:ascii="Palatino Linotype" w:eastAsia="Palatino Linotype" w:hAnsi="Palatino Linotype" w:cs="Palatino Linotype"/>
          <w:sz w:val="24"/>
          <w:szCs w:val="24"/>
        </w:rPr>
      </w:pPr>
      <w:bookmarkStart w:id="8" w:name="_heading=h.2et92p0" w:colFirst="0" w:colLast="0"/>
      <w:bookmarkEnd w:id="8"/>
      <w:r w:rsidRPr="00B82161">
        <w:rPr>
          <w:rFonts w:ascii="Palatino Linotype" w:eastAsia="Palatino Linotype" w:hAnsi="Palatino Linotype" w:cs="Palatino Linotype"/>
          <w:b/>
          <w:sz w:val="24"/>
          <w:szCs w:val="24"/>
        </w:rPr>
        <w:t>SEGUNDO.</w:t>
      </w:r>
      <w:r w:rsidRPr="00B82161">
        <w:rPr>
          <w:rFonts w:ascii="Palatino Linotype" w:eastAsia="Palatino Linotype" w:hAnsi="Palatino Linotype" w:cs="Palatino Linotype"/>
          <w:b/>
          <w:color w:val="2E75B5"/>
          <w:sz w:val="24"/>
          <w:szCs w:val="24"/>
        </w:rPr>
        <w:t xml:space="preserve"> </w:t>
      </w:r>
      <w:r w:rsidRPr="00B82161">
        <w:rPr>
          <w:rFonts w:ascii="Palatino Linotype" w:eastAsia="Palatino Linotype" w:hAnsi="Palatino Linotype" w:cs="Palatino Linotype"/>
          <w:sz w:val="24"/>
          <w:szCs w:val="24"/>
        </w:rPr>
        <w:t>Se</w:t>
      </w:r>
      <w:r w:rsidRPr="00B82161">
        <w:rPr>
          <w:rFonts w:ascii="Palatino Linotype" w:eastAsia="Palatino Linotype" w:hAnsi="Palatino Linotype" w:cs="Palatino Linotype"/>
          <w:b/>
          <w:sz w:val="24"/>
          <w:szCs w:val="24"/>
        </w:rPr>
        <w:t xml:space="preserve"> MODIFICA </w:t>
      </w:r>
      <w:r w:rsidRPr="00B82161">
        <w:rPr>
          <w:rFonts w:ascii="Palatino Linotype" w:eastAsia="Palatino Linotype" w:hAnsi="Palatino Linotype" w:cs="Palatino Linotype"/>
          <w:sz w:val="24"/>
          <w:szCs w:val="24"/>
        </w:rPr>
        <w:t xml:space="preserve">la respuesta emitida por el </w:t>
      </w:r>
      <w:r w:rsidRPr="00B82161">
        <w:rPr>
          <w:rFonts w:ascii="Palatino Linotype" w:eastAsia="Palatino Linotype" w:hAnsi="Palatino Linotype" w:cs="Palatino Linotype"/>
          <w:b/>
          <w:sz w:val="24"/>
          <w:szCs w:val="24"/>
        </w:rPr>
        <w:t>Ayuntamiento de Tlalnepantla de Baz</w:t>
      </w:r>
      <w:r w:rsidRPr="00B82161">
        <w:rPr>
          <w:rFonts w:ascii="Palatino Linotype" w:eastAsia="Palatino Linotype" w:hAnsi="Palatino Linotype" w:cs="Palatino Linotype"/>
          <w:sz w:val="24"/>
          <w:szCs w:val="24"/>
        </w:rPr>
        <w:t xml:space="preserve"> y se</w:t>
      </w:r>
      <w:r w:rsidRPr="00B82161">
        <w:rPr>
          <w:rFonts w:ascii="Palatino Linotype" w:eastAsia="Palatino Linotype" w:hAnsi="Palatino Linotype" w:cs="Palatino Linotype"/>
          <w:b/>
          <w:sz w:val="24"/>
          <w:szCs w:val="24"/>
        </w:rPr>
        <w:t xml:space="preserve"> ORDENA </w:t>
      </w:r>
      <w:r w:rsidRPr="00B82161">
        <w:rPr>
          <w:rFonts w:ascii="Palatino Linotype" w:eastAsia="Palatino Linotype" w:hAnsi="Palatino Linotype" w:cs="Palatino Linotype"/>
          <w:sz w:val="24"/>
          <w:szCs w:val="24"/>
        </w:rPr>
        <w:t xml:space="preserve">entregar vía Sistema de Acceso a la Información Mexiquense </w:t>
      </w:r>
      <w:r w:rsidRPr="00B82161">
        <w:rPr>
          <w:rFonts w:ascii="Palatino Linotype" w:eastAsia="Palatino Linotype" w:hAnsi="Palatino Linotype" w:cs="Palatino Linotype"/>
          <w:b/>
          <w:sz w:val="24"/>
          <w:szCs w:val="24"/>
        </w:rPr>
        <w:t xml:space="preserve">(SAIMEX), </w:t>
      </w:r>
      <w:r w:rsidRPr="00B82161">
        <w:rPr>
          <w:rFonts w:ascii="Palatino Linotype" w:eastAsia="Palatino Linotype" w:hAnsi="Palatino Linotype" w:cs="Palatino Linotype"/>
          <w:sz w:val="24"/>
          <w:szCs w:val="24"/>
        </w:rPr>
        <w:t>previa búsqueda exhaustiva</w:t>
      </w:r>
      <w:r w:rsidRPr="00B82161">
        <w:rPr>
          <w:rFonts w:ascii="Palatino Linotype" w:eastAsia="Palatino Linotype" w:hAnsi="Palatino Linotype" w:cs="Palatino Linotype"/>
          <w:b/>
          <w:sz w:val="24"/>
          <w:szCs w:val="24"/>
        </w:rPr>
        <w:t xml:space="preserve">, </w:t>
      </w:r>
      <w:r w:rsidRPr="00B82161">
        <w:rPr>
          <w:rFonts w:ascii="Palatino Linotype" w:eastAsia="Palatino Linotype" w:hAnsi="Palatino Linotype" w:cs="Palatino Linotype"/>
          <w:sz w:val="24"/>
          <w:szCs w:val="24"/>
        </w:rPr>
        <w:t>lo siguiente:</w:t>
      </w:r>
    </w:p>
    <w:p w:rsidR="00255055" w:rsidRPr="00B82161" w:rsidRDefault="007C60B9">
      <w:pPr>
        <w:numPr>
          <w:ilvl w:val="0"/>
          <w:numId w:val="6"/>
        </w:numPr>
        <w:spacing w:before="240" w:after="0" w:line="360" w:lineRule="auto"/>
        <w:ind w:right="-787"/>
        <w:jc w:val="both"/>
        <w:rPr>
          <w:rFonts w:ascii="Palatino Linotype" w:eastAsia="Palatino Linotype" w:hAnsi="Palatino Linotype" w:cs="Palatino Linotype"/>
          <w:b/>
          <w:sz w:val="24"/>
          <w:szCs w:val="24"/>
        </w:rPr>
      </w:pPr>
      <w:r w:rsidRPr="00B82161">
        <w:rPr>
          <w:rFonts w:ascii="Palatino Linotype" w:eastAsia="Palatino Linotype" w:hAnsi="Palatino Linotype" w:cs="Palatino Linotype"/>
          <w:b/>
          <w:sz w:val="24"/>
          <w:szCs w:val="24"/>
        </w:rPr>
        <w:lastRenderedPageBreak/>
        <w:t xml:space="preserve">Monto de traspasos externos en los años 2022, 2023, y del uno de enero al once de marzo de dos mil veinticuatro. </w:t>
      </w:r>
    </w:p>
    <w:p w:rsidR="00255055" w:rsidRPr="00B82161" w:rsidRDefault="007C60B9">
      <w:pPr>
        <w:numPr>
          <w:ilvl w:val="0"/>
          <w:numId w:val="6"/>
        </w:numPr>
        <w:spacing w:before="240" w:after="0" w:line="360" w:lineRule="auto"/>
        <w:ind w:right="-787"/>
        <w:jc w:val="both"/>
        <w:rPr>
          <w:rFonts w:ascii="Palatino Linotype" w:eastAsia="Palatino Linotype" w:hAnsi="Palatino Linotype" w:cs="Palatino Linotype"/>
          <w:b/>
          <w:sz w:val="24"/>
          <w:szCs w:val="24"/>
        </w:rPr>
      </w:pPr>
      <w:r w:rsidRPr="00B82161">
        <w:rPr>
          <w:rFonts w:ascii="Palatino Linotype" w:eastAsia="Palatino Linotype" w:hAnsi="Palatino Linotype" w:cs="Palatino Linotype"/>
          <w:b/>
          <w:sz w:val="24"/>
          <w:szCs w:val="24"/>
        </w:rPr>
        <w:t xml:space="preserve">El estatus de las revistas de armamento realizado a la Comisaría de Seguridad Pública y Tránsito Tlalnepantla de Baz por la SEDENA y la SSC del Estado de México, al once de marzo de dos mil veinticuatro. </w:t>
      </w:r>
    </w:p>
    <w:p w:rsidR="00255055" w:rsidRPr="00B82161" w:rsidRDefault="00255055">
      <w:pPr>
        <w:spacing w:before="240" w:after="0" w:line="360" w:lineRule="auto"/>
        <w:ind w:left="720" w:right="-787"/>
        <w:jc w:val="both"/>
        <w:rPr>
          <w:rFonts w:ascii="Palatino Linotype" w:eastAsia="Palatino Linotype" w:hAnsi="Palatino Linotype" w:cs="Palatino Linotype"/>
          <w:b/>
          <w:sz w:val="24"/>
          <w:szCs w:val="24"/>
        </w:rPr>
      </w:pPr>
    </w:p>
    <w:p w:rsidR="00255055" w:rsidRPr="00B82161" w:rsidRDefault="007C60B9">
      <w:pPr>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sz w:val="24"/>
          <w:szCs w:val="24"/>
        </w:rPr>
        <w:t>Para el caso de que la información que se ordena entregar en el inciso a) no haya sido generada, poseída o administrada, bastará que, de forma clara y precisa, se haga del conocimiento del Particular.</w:t>
      </w:r>
    </w:p>
    <w:p w:rsidR="00255055" w:rsidRPr="00B82161" w:rsidRDefault="007C60B9">
      <w:pPr>
        <w:shd w:val="clear" w:color="auto" w:fill="FFFFFF"/>
        <w:spacing w:before="240" w:line="360" w:lineRule="auto"/>
        <w:ind w:right="-787"/>
        <w:jc w:val="both"/>
        <w:rPr>
          <w:rFonts w:ascii="Palatino Linotype" w:eastAsia="Palatino Linotype" w:hAnsi="Palatino Linotype" w:cs="Palatino Linotype"/>
          <w:b/>
          <w:color w:val="222222"/>
          <w:sz w:val="24"/>
          <w:szCs w:val="24"/>
        </w:rPr>
      </w:pPr>
      <w:r w:rsidRPr="00B82161">
        <w:rPr>
          <w:rFonts w:ascii="Palatino Linotype" w:eastAsia="Palatino Linotype" w:hAnsi="Palatino Linotype" w:cs="Palatino Linotype"/>
          <w:b/>
          <w:color w:val="222222"/>
          <w:sz w:val="24"/>
          <w:szCs w:val="24"/>
        </w:rPr>
        <w:t xml:space="preserve">TERCERO. </w:t>
      </w:r>
      <w:r w:rsidRPr="00B82161">
        <w:rPr>
          <w:rFonts w:ascii="Palatino Linotype" w:eastAsia="Palatino Linotype" w:hAnsi="Palatino Linotype" w:cs="Palatino Linotype"/>
          <w:sz w:val="24"/>
          <w:szCs w:val="24"/>
        </w:rPr>
        <w:t xml:space="preserve"> Notifíquese al Titular de la Unidad de Transparencia </w:t>
      </w:r>
      <w:r w:rsidRPr="00B82161">
        <w:rPr>
          <w:rFonts w:ascii="Palatino Linotype" w:eastAsia="Palatino Linotype" w:hAnsi="Palatino Linotype" w:cs="Palatino Linotype"/>
          <w:color w:val="222222"/>
          <w:sz w:val="24"/>
          <w:szCs w:val="24"/>
        </w:rPr>
        <w:t xml:space="preserve">del </w:t>
      </w:r>
      <w:r w:rsidRPr="00B82161">
        <w:rPr>
          <w:rFonts w:ascii="Palatino Linotype" w:eastAsia="Palatino Linotype" w:hAnsi="Palatino Linotype" w:cs="Palatino Linotype"/>
          <w:b/>
          <w:color w:val="222222"/>
          <w:sz w:val="24"/>
          <w:szCs w:val="24"/>
        </w:rPr>
        <w:t xml:space="preserve">SUJETO OBLIGADO </w:t>
      </w:r>
      <w:r w:rsidRPr="00B82161">
        <w:rPr>
          <w:rFonts w:ascii="Palatino Linotype" w:eastAsia="Palatino Linotype" w:hAnsi="Palatino Linotype" w:cs="Palatino Linotype"/>
          <w:color w:val="222222"/>
          <w:sz w:val="24"/>
          <w:szCs w:val="24"/>
        </w:rPr>
        <w:t xml:space="preserve">la presente resolución, vía Sistema de Acceso a la Información Mexiquense </w:t>
      </w:r>
      <w:r w:rsidRPr="00B82161">
        <w:rPr>
          <w:rFonts w:ascii="Palatino Linotype" w:eastAsia="Palatino Linotype" w:hAnsi="Palatino Linotype" w:cs="Palatino Linotype"/>
          <w:b/>
          <w:color w:val="222222"/>
          <w:sz w:val="24"/>
          <w:szCs w:val="24"/>
        </w:rPr>
        <w:t xml:space="preserve">(SAIMEX), </w:t>
      </w:r>
      <w:r w:rsidRPr="00B82161">
        <w:rPr>
          <w:rFonts w:ascii="Palatino Linotype" w:eastAsia="Palatino Linotype" w:hAnsi="Palatino Linotype" w:cs="Palatino Linotype"/>
          <w:color w:val="222222"/>
          <w:sz w:val="24"/>
          <w:szCs w:val="24"/>
        </w:rPr>
        <w:t xml:space="preserve">para que conforme al artículo 186, último párrafo, 189, segundo párrafo, y 194 de la Ley de Transparencia y Acceso a la Información Pública del Estado de México y Municipios </w:t>
      </w:r>
      <w:r w:rsidRPr="00B82161">
        <w:rPr>
          <w:rFonts w:ascii="Palatino Linotype" w:eastAsia="Palatino Linotype" w:hAnsi="Palatino Linotype" w:cs="Palatino Linotype"/>
          <w:b/>
          <w:color w:val="222222"/>
          <w:sz w:val="24"/>
          <w:szCs w:val="24"/>
        </w:rPr>
        <w:t>dé cumplimiento a lo ordenado dentro del plazo de diez días hábiles</w:t>
      </w:r>
      <w:r w:rsidRPr="00B82161">
        <w:rPr>
          <w:rFonts w:ascii="Palatino Linotype" w:eastAsia="Palatino Linotype" w:hAnsi="Palatino Linotype" w:cs="Palatino Linotype"/>
          <w:color w:val="222222"/>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133F3" w:rsidRPr="00B82161" w:rsidRDefault="004133F3">
      <w:pPr>
        <w:shd w:val="clear" w:color="auto" w:fill="FFFFFF"/>
        <w:spacing w:before="240" w:line="360" w:lineRule="auto"/>
        <w:ind w:right="-787"/>
        <w:jc w:val="both"/>
        <w:rPr>
          <w:rFonts w:ascii="Palatino Linotype" w:eastAsia="Palatino Linotype" w:hAnsi="Palatino Linotype" w:cs="Palatino Linotype"/>
          <w:b/>
          <w:color w:val="222222"/>
          <w:sz w:val="24"/>
          <w:szCs w:val="24"/>
        </w:rPr>
      </w:pPr>
    </w:p>
    <w:p w:rsidR="00255055" w:rsidRPr="00B82161" w:rsidRDefault="007C60B9">
      <w:pPr>
        <w:shd w:val="clear" w:color="auto" w:fill="FFFFFF"/>
        <w:spacing w:line="360" w:lineRule="auto"/>
        <w:ind w:right="-787"/>
        <w:jc w:val="both"/>
        <w:rPr>
          <w:rFonts w:ascii="Palatino Linotype" w:eastAsia="Palatino Linotype" w:hAnsi="Palatino Linotype" w:cs="Palatino Linotype"/>
          <w:color w:val="000000"/>
          <w:sz w:val="24"/>
          <w:szCs w:val="24"/>
        </w:rPr>
      </w:pPr>
      <w:r w:rsidRPr="00B82161">
        <w:rPr>
          <w:rFonts w:ascii="Palatino Linotype" w:eastAsia="Palatino Linotype" w:hAnsi="Palatino Linotype" w:cs="Palatino Linotype"/>
          <w:b/>
          <w:color w:val="000000"/>
          <w:sz w:val="24"/>
          <w:szCs w:val="24"/>
        </w:rPr>
        <w:t>CUARTO.</w:t>
      </w:r>
      <w:r w:rsidRPr="00B82161">
        <w:rPr>
          <w:rFonts w:ascii="Palatino Linotype" w:eastAsia="Palatino Linotype" w:hAnsi="Palatino Linotype" w:cs="Palatino Linotype"/>
          <w:color w:val="000000"/>
          <w:sz w:val="24"/>
          <w:szCs w:val="24"/>
        </w:rPr>
        <w:t xml:space="preserve"> De conformidad con el artículo 198 de la Ley de Transparencia y Acceso a la Información Pública del Estado de México y Municipios, de considerarlo procedente, el </w:t>
      </w:r>
      <w:r w:rsidRPr="00B82161">
        <w:rPr>
          <w:rFonts w:ascii="Palatino Linotype" w:eastAsia="Palatino Linotype" w:hAnsi="Palatino Linotype" w:cs="Palatino Linotype"/>
          <w:color w:val="000000"/>
          <w:sz w:val="24"/>
          <w:szCs w:val="24"/>
        </w:rPr>
        <w:lastRenderedPageBreak/>
        <w:t>Sujeto Obligado de manera fundada y motivada, podrá solicitar una ampliación de plazo para el cumplimiento de la presente resolución.</w:t>
      </w:r>
    </w:p>
    <w:p w:rsidR="00255055" w:rsidRPr="00B82161" w:rsidRDefault="007C60B9">
      <w:pPr>
        <w:shd w:val="clear" w:color="auto" w:fill="FFFFFF"/>
        <w:spacing w:line="360" w:lineRule="auto"/>
        <w:ind w:right="-787"/>
        <w:jc w:val="both"/>
        <w:rPr>
          <w:rFonts w:ascii="Palatino Linotype" w:eastAsia="Palatino Linotype" w:hAnsi="Palatino Linotype" w:cs="Palatino Linotype"/>
          <w:b/>
          <w:sz w:val="24"/>
          <w:szCs w:val="24"/>
        </w:rPr>
      </w:pPr>
      <w:r w:rsidRPr="00B82161">
        <w:rPr>
          <w:rFonts w:ascii="Palatino Linotype" w:eastAsia="Palatino Linotype" w:hAnsi="Palatino Linotype" w:cs="Palatino Linotype"/>
          <w:b/>
          <w:sz w:val="24"/>
          <w:szCs w:val="24"/>
        </w:rPr>
        <w:t xml:space="preserve">QUINTO. </w:t>
      </w:r>
      <w:r w:rsidRPr="00B82161">
        <w:rPr>
          <w:rFonts w:ascii="Palatino Linotype" w:eastAsia="Palatino Linotype" w:hAnsi="Palatino Linotype" w:cs="Palatino Linotype"/>
          <w:b/>
          <w:color w:val="222222"/>
          <w:sz w:val="24"/>
          <w:szCs w:val="24"/>
        </w:rPr>
        <w:t xml:space="preserve">Notifíquese </w:t>
      </w:r>
      <w:r w:rsidRPr="00B82161">
        <w:rPr>
          <w:rFonts w:ascii="Palatino Linotype" w:eastAsia="Palatino Linotype" w:hAnsi="Palatino Linotype" w:cs="Palatino Linotype"/>
          <w:color w:val="222222"/>
          <w:sz w:val="24"/>
          <w:szCs w:val="24"/>
        </w:rPr>
        <w:t xml:space="preserve">al </w:t>
      </w:r>
      <w:r w:rsidRPr="00B82161">
        <w:rPr>
          <w:rFonts w:ascii="Palatino Linotype" w:eastAsia="Palatino Linotype" w:hAnsi="Palatino Linotype" w:cs="Palatino Linotype"/>
          <w:b/>
          <w:color w:val="222222"/>
          <w:sz w:val="24"/>
          <w:szCs w:val="24"/>
        </w:rPr>
        <w:t>RECURRENTE</w:t>
      </w:r>
      <w:r w:rsidRPr="00B82161">
        <w:rPr>
          <w:rFonts w:ascii="Palatino Linotype" w:eastAsia="Palatino Linotype" w:hAnsi="Palatino Linotype" w:cs="Palatino Linotype"/>
          <w:color w:val="222222"/>
          <w:sz w:val="24"/>
          <w:szCs w:val="24"/>
        </w:rPr>
        <w:t xml:space="preserve"> </w:t>
      </w:r>
      <w:r w:rsidRPr="00B82161">
        <w:rPr>
          <w:rFonts w:ascii="Palatino Linotype" w:eastAsia="Palatino Linotype" w:hAnsi="Palatino Linotype" w:cs="Palatino Linotype"/>
          <w:sz w:val="24"/>
          <w:szCs w:val="24"/>
        </w:rPr>
        <w:t xml:space="preserve">la presente resolución vía Sistema de Acceso a la Información Mexiquense </w:t>
      </w:r>
      <w:r w:rsidRPr="00B82161">
        <w:rPr>
          <w:rFonts w:ascii="Palatino Linotype" w:eastAsia="Palatino Linotype" w:hAnsi="Palatino Linotype" w:cs="Palatino Linotype"/>
          <w:b/>
          <w:sz w:val="24"/>
          <w:szCs w:val="24"/>
        </w:rPr>
        <w:t>(SAIMEX).</w:t>
      </w:r>
    </w:p>
    <w:p w:rsidR="00223773" w:rsidRPr="00B82161" w:rsidRDefault="00223773">
      <w:pPr>
        <w:shd w:val="clear" w:color="auto" w:fill="FFFFFF"/>
        <w:spacing w:line="360" w:lineRule="auto"/>
        <w:ind w:right="-787"/>
        <w:jc w:val="both"/>
        <w:rPr>
          <w:rFonts w:ascii="Palatino Linotype" w:eastAsia="Palatino Linotype" w:hAnsi="Palatino Linotype" w:cs="Palatino Linotype"/>
          <w:b/>
          <w:sz w:val="8"/>
          <w:szCs w:val="24"/>
        </w:rPr>
      </w:pPr>
    </w:p>
    <w:p w:rsidR="00255055" w:rsidRPr="00B82161" w:rsidRDefault="007C60B9">
      <w:pPr>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b/>
          <w:sz w:val="24"/>
          <w:szCs w:val="24"/>
        </w:rPr>
        <w:t>SEXTO.</w:t>
      </w:r>
      <w:r w:rsidRPr="00B82161">
        <w:rPr>
          <w:rFonts w:ascii="Palatino Linotype" w:eastAsia="Palatino Linotype" w:hAnsi="Palatino Linotype" w:cs="Palatino Linotype"/>
          <w:sz w:val="24"/>
          <w:szCs w:val="24"/>
        </w:rPr>
        <w:t xml:space="preserve"> Se hace del conocimiento de </w:t>
      </w:r>
      <w:r w:rsidRPr="00B82161">
        <w:rPr>
          <w:rFonts w:ascii="Palatino Linotype" w:eastAsia="Palatino Linotype" w:hAnsi="Palatino Linotype" w:cs="Palatino Linotype"/>
          <w:b/>
          <w:sz w:val="24"/>
          <w:szCs w:val="24"/>
        </w:rPr>
        <w:t>EL RECURRENTE</w:t>
      </w:r>
      <w:r w:rsidRPr="00B82161">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23773" w:rsidRPr="00B82161" w:rsidRDefault="00223773">
      <w:pPr>
        <w:spacing w:line="360" w:lineRule="auto"/>
        <w:ind w:right="-787"/>
        <w:jc w:val="both"/>
        <w:rPr>
          <w:rFonts w:ascii="Palatino Linotype" w:eastAsia="Palatino Linotype" w:hAnsi="Palatino Linotype" w:cs="Palatino Linotype"/>
          <w:sz w:val="6"/>
          <w:szCs w:val="24"/>
        </w:rPr>
      </w:pPr>
    </w:p>
    <w:p w:rsidR="004133F3" w:rsidRPr="00B82161" w:rsidRDefault="007C60B9">
      <w:pPr>
        <w:spacing w:line="360" w:lineRule="auto"/>
        <w:ind w:right="-787"/>
        <w:jc w:val="both"/>
        <w:rPr>
          <w:rFonts w:ascii="Palatino Linotype" w:eastAsia="Palatino Linotype" w:hAnsi="Palatino Linotype" w:cs="Palatino Linotype"/>
          <w:sz w:val="24"/>
          <w:szCs w:val="24"/>
        </w:rPr>
      </w:pPr>
      <w:r w:rsidRPr="00B82161">
        <w:rPr>
          <w:rFonts w:ascii="Palatino Linotype" w:eastAsia="Palatino Linotype" w:hAnsi="Palatino Linotype" w:cs="Palatino Linotype"/>
          <w:b/>
          <w:sz w:val="24"/>
          <w:szCs w:val="24"/>
        </w:rPr>
        <w:t>SÉPTIMO.</w:t>
      </w:r>
      <w:r w:rsidRPr="00B82161">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rsidR="00223773" w:rsidRPr="00B82161" w:rsidRDefault="00223773">
      <w:pPr>
        <w:spacing w:line="360" w:lineRule="auto"/>
        <w:ind w:right="-787"/>
        <w:jc w:val="both"/>
        <w:rPr>
          <w:rFonts w:ascii="Palatino Linotype" w:eastAsia="Palatino Linotype" w:hAnsi="Palatino Linotype" w:cs="Palatino Linotype"/>
          <w:sz w:val="8"/>
          <w:szCs w:val="24"/>
        </w:rPr>
      </w:pPr>
    </w:p>
    <w:p w:rsidR="004133F3" w:rsidRPr="004133F3" w:rsidRDefault="004133F3" w:rsidP="004133F3">
      <w:pPr>
        <w:spacing w:line="360" w:lineRule="auto"/>
        <w:ind w:left="-142" w:right="-801" w:firstLine="1"/>
        <w:jc w:val="both"/>
        <w:rPr>
          <w:rFonts w:ascii="Palatino Linotype" w:hAnsi="Palatino Linotype"/>
          <w:sz w:val="24"/>
        </w:rPr>
      </w:pPr>
      <w:r w:rsidRPr="00B82161">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22AC8" w:rsidRPr="00B82161">
        <w:rPr>
          <w:rFonts w:ascii="Palatino Linotype" w:hAnsi="Palatino Linotype"/>
          <w:sz w:val="24"/>
        </w:rPr>
        <w:t xml:space="preserve"> EMITIENDO VOTO PARTICULAR CONCURRENTE</w:t>
      </w:r>
      <w:r w:rsidRPr="00B82161">
        <w:rPr>
          <w:rFonts w:ascii="Palatino Linotype" w:hAnsi="Palatino Linotype"/>
          <w:sz w:val="28"/>
        </w:rPr>
        <w:t xml:space="preserve"> </w:t>
      </w:r>
      <w:r w:rsidRPr="00B82161">
        <w:rPr>
          <w:rFonts w:ascii="Palatino Linotype" w:hAnsi="Palatino Linotype"/>
          <w:sz w:val="24"/>
        </w:rPr>
        <w:t>Y GUADALUPE RAMÍREZ PEÑA</w:t>
      </w:r>
      <w:r w:rsidR="00322AC8" w:rsidRPr="00B82161">
        <w:rPr>
          <w:rFonts w:ascii="Palatino Linotype" w:hAnsi="Palatino Linotype"/>
          <w:sz w:val="24"/>
        </w:rPr>
        <w:t xml:space="preserve"> EMITIENDO VOTO PARTICULAR CONCURRENTE</w:t>
      </w:r>
      <w:r w:rsidRPr="00B82161">
        <w:rPr>
          <w:rFonts w:ascii="Palatino Linotype" w:hAnsi="Palatino Linotype"/>
          <w:sz w:val="24"/>
        </w:rPr>
        <w:t>; EN LA SÉPTIMA SESIÓN ORDINARIA CELEBRADA EL VEINTISÉIS (26) DE FEBRERO DE DOS MIL VEINTICINCO, ANTE EL SECRETARIO TÉCNICO DEL PLENO ALEXIS TAPIA RAMÍREZ.</w:t>
      </w:r>
      <w:r w:rsidRPr="004133F3">
        <w:rPr>
          <w:rFonts w:ascii="Palatino Linotype" w:hAnsi="Palatino Linotype"/>
          <w:sz w:val="24"/>
        </w:rPr>
        <w:t xml:space="preserve"> </w:t>
      </w:r>
    </w:p>
    <w:p w:rsidR="00255055" w:rsidRPr="004133F3" w:rsidRDefault="00255055" w:rsidP="004133F3">
      <w:pPr>
        <w:spacing w:before="240" w:after="240" w:line="360" w:lineRule="auto"/>
        <w:ind w:right="-801"/>
        <w:jc w:val="both"/>
        <w:rPr>
          <w:rFonts w:ascii="Palatino Linotype" w:eastAsia="Palatino Linotype" w:hAnsi="Palatino Linotype" w:cs="Palatino Linotype"/>
          <w:sz w:val="28"/>
          <w:szCs w:val="24"/>
        </w:rPr>
      </w:pPr>
    </w:p>
    <w:p w:rsidR="00255055" w:rsidRPr="004133F3" w:rsidRDefault="00255055" w:rsidP="004133F3">
      <w:pPr>
        <w:spacing w:before="240" w:after="240" w:line="360" w:lineRule="auto"/>
        <w:ind w:right="-801"/>
        <w:jc w:val="both"/>
        <w:rPr>
          <w:rFonts w:ascii="Palatino Linotype" w:eastAsia="Palatino Linotype" w:hAnsi="Palatino Linotype" w:cs="Palatino Linotype"/>
          <w:sz w:val="28"/>
          <w:szCs w:val="24"/>
        </w:rPr>
      </w:pPr>
    </w:p>
    <w:p w:rsidR="00255055" w:rsidRPr="004133F3" w:rsidRDefault="00255055" w:rsidP="004133F3">
      <w:pPr>
        <w:spacing w:before="240" w:after="240" w:line="360" w:lineRule="auto"/>
        <w:ind w:right="-801"/>
        <w:jc w:val="both"/>
        <w:rPr>
          <w:rFonts w:ascii="Palatino Linotype" w:eastAsia="Palatino Linotype" w:hAnsi="Palatino Linotype" w:cs="Palatino Linotype"/>
          <w:sz w:val="28"/>
          <w:szCs w:val="24"/>
        </w:rPr>
      </w:pPr>
    </w:p>
    <w:p w:rsidR="00255055" w:rsidRDefault="00255055">
      <w:pPr>
        <w:spacing w:before="240" w:after="240" w:line="360" w:lineRule="auto"/>
        <w:ind w:right="-787"/>
        <w:jc w:val="both"/>
        <w:rPr>
          <w:rFonts w:ascii="Palatino Linotype" w:eastAsia="Palatino Linotype" w:hAnsi="Palatino Linotype" w:cs="Palatino Linotype"/>
          <w:sz w:val="24"/>
          <w:szCs w:val="24"/>
        </w:rPr>
      </w:pPr>
    </w:p>
    <w:p w:rsidR="00255055" w:rsidRDefault="00255055">
      <w:pPr>
        <w:spacing w:before="240" w:after="240" w:line="360" w:lineRule="auto"/>
        <w:ind w:right="-787"/>
        <w:jc w:val="both"/>
        <w:rPr>
          <w:rFonts w:ascii="Palatino Linotype" w:eastAsia="Palatino Linotype" w:hAnsi="Palatino Linotype" w:cs="Palatino Linotype"/>
          <w:sz w:val="24"/>
          <w:szCs w:val="24"/>
        </w:rPr>
      </w:pPr>
    </w:p>
    <w:p w:rsidR="00255055" w:rsidRDefault="00255055">
      <w:pPr>
        <w:spacing w:before="240" w:after="240" w:line="360" w:lineRule="auto"/>
        <w:ind w:right="-787"/>
        <w:jc w:val="both"/>
        <w:rPr>
          <w:rFonts w:ascii="Palatino Linotype" w:eastAsia="Palatino Linotype" w:hAnsi="Palatino Linotype" w:cs="Palatino Linotype"/>
          <w:sz w:val="24"/>
          <w:szCs w:val="24"/>
        </w:rPr>
      </w:pPr>
    </w:p>
    <w:p w:rsidR="00255055" w:rsidRDefault="00255055">
      <w:pPr>
        <w:spacing w:before="240" w:after="240" w:line="360" w:lineRule="auto"/>
        <w:ind w:right="-787"/>
        <w:jc w:val="both"/>
        <w:rPr>
          <w:rFonts w:ascii="Palatino Linotype" w:eastAsia="Palatino Linotype" w:hAnsi="Palatino Linotype" w:cs="Palatino Linotype"/>
          <w:sz w:val="24"/>
          <w:szCs w:val="24"/>
        </w:rPr>
      </w:pPr>
    </w:p>
    <w:p w:rsidR="00255055" w:rsidRDefault="00255055">
      <w:pPr>
        <w:ind w:right="-787"/>
        <w:rPr>
          <w:rFonts w:ascii="Palatino Linotype" w:eastAsia="Palatino Linotype" w:hAnsi="Palatino Linotype" w:cs="Palatino Linotype"/>
          <w:sz w:val="24"/>
          <w:szCs w:val="24"/>
        </w:rPr>
      </w:pPr>
    </w:p>
    <w:sectPr w:rsidR="00255055">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03" w:rsidRDefault="008A0803">
      <w:pPr>
        <w:spacing w:after="0" w:line="240" w:lineRule="auto"/>
      </w:pPr>
      <w:r>
        <w:separator/>
      </w:r>
    </w:p>
  </w:endnote>
  <w:endnote w:type="continuationSeparator" w:id="0">
    <w:p w:rsidR="008A0803" w:rsidRDefault="008A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73" w:rsidRDefault="002237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A50DF">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A50DF">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223773" w:rsidRDefault="00223773">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73" w:rsidRDefault="0022377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A50D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A50DF">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223773" w:rsidRDefault="00223773">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03" w:rsidRDefault="008A0803">
      <w:pPr>
        <w:spacing w:after="0" w:line="240" w:lineRule="auto"/>
      </w:pPr>
      <w:r>
        <w:separator/>
      </w:r>
    </w:p>
  </w:footnote>
  <w:footnote w:type="continuationSeparator" w:id="0">
    <w:p w:rsidR="008A0803" w:rsidRDefault="008A0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73" w:rsidRDefault="008A0803">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73" w:rsidRDefault="00223773">
    <w:pPr>
      <w:widowControl w:val="0"/>
      <w:pBdr>
        <w:top w:val="nil"/>
        <w:left w:val="nil"/>
        <w:bottom w:val="nil"/>
        <w:right w:val="nil"/>
        <w:between w:val="nil"/>
      </w:pBdr>
      <w:spacing w:after="0" w:line="276" w:lineRule="auto"/>
      <w:rPr>
        <w:color w:val="000000"/>
        <w:sz w:val="24"/>
        <w:szCs w:val="24"/>
      </w:rPr>
    </w:pPr>
  </w:p>
  <w:tbl>
    <w:tblPr>
      <w:tblStyle w:val="a0"/>
      <w:tblW w:w="7125" w:type="dxa"/>
      <w:tblInd w:w="2694" w:type="dxa"/>
      <w:tblLayout w:type="fixed"/>
      <w:tblLook w:val="0400" w:firstRow="0" w:lastRow="0" w:firstColumn="0" w:lastColumn="0" w:noHBand="0" w:noVBand="1"/>
    </w:tblPr>
    <w:tblGrid>
      <w:gridCol w:w="2970"/>
      <w:gridCol w:w="4155"/>
    </w:tblGrid>
    <w:tr w:rsidR="00223773">
      <w:trPr>
        <w:trHeight w:val="227"/>
      </w:trPr>
      <w:tc>
        <w:tcPr>
          <w:tcW w:w="2970" w:type="dxa"/>
          <w:vAlign w:val="center"/>
        </w:tcPr>
        <w:p w:rsidR="00223773" w:rsidRDefault="0022377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55" w:type="dxa"/>
          <w:vAlign w:val="center"/>
        </w:tcPr>
        <w:p w:rsidR="00223773" w:rsidRDefault="00223773">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 01958/INFOEM/IP/RR/2024</w:t>
          </w:r>
        </w:p>
      </w:tc>
    </w:tr>
    <w:tr w:rsidR="00223773">
      <w:trPr>
        <w:trHeight w:val="242"/>
      </w:trPr>
      <w:tc>
        <w:tcPr>
          <w:tcW w:w="2970" w:type="dxa"/>
          <w:vAlign w:val="center"/>
        </w:tcPr>
        <w:p w:rsidR="00223773" w:rsidRDefault="0022377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55" w:type="dxa"/>
          <w:vAlign w:val="center"/>
        </w:tcPr>
        <w:p w:rsidR="00223773" w:rsidRDefault="00223773">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Tlalnepantla de Baz</w:t>
          </w:r>
        </w:p>
      </w:tc>
    </w:tr>
    <w:tr w:rsidR="00223773">
      <w:trPr>
        <w:trHeight w:val="342"/>
      </w:trPr>
      <w:tc>
        <w:tcPr>
          <w:tcW w:w="2970" w:type="dxa"/>
          <w:vAlign w:val="center"/>
        </w:tcPr>
        <w:p w:rsidR="00223773" w:rsidRDefault="00223773">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55" w:type="dxa"/>
          <w:vAlign w:val="center"/>
        </w:tcPr>
        <w:p w:rsidR="00223773" w:rsidRDefault="00223773">
          <w:pPr>
            <w:pBdr>
              <w:top w:val="nil"/>
              <w:left w:val="nil"/>
              <w:bottom w:val="nil"/>
              <w:right w:val="nil"/>
              <w:between w:val="nil"/>
            </w:pBdr>
            <w:tabs>
              <w:tab w:val="center" w:pos="4419"/>
              <w:tab w:val="right" w:pos="8838"/>
            </w:tabs>
            <w:spacing w:after="0" w:line="240" w:lineRule="auto"/>
            <w:ind w:right="-720"/>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223773" w:rsidRDefault="008A0803">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773" w:rsidRDefault="00223773">
    <w:pPr>
      <w:widowControl w:val="0"/>
      <w:pBdr>
        <w:top w:val="nil"/>
        <w:left w:val="nil"/>
        <w:bottom w:val="nil"/>
        <w:right w:val="nil"/>
        <w:between w:val="nil"/>
      </w:pBdr>
      <w:spacing w:after="0" w:line="276" w:lineRule="auto"/>
      <w:rPr>
        <w:color w:val="000000"/>
        <w:sz w:val="14"/>
        <w:szCs w:val="14"/>
      </w:rPr>
    </w:pPr>
  </w:p>
  <w:tbl>
    <w:tblPr>
      <w:tblStyle w:val="a1"/>
      <w:tblW w:w="7230" w:type="dxa"/>
      <w:tblInd w:w="2552" w:type="dxa"/>
      <w:tblLayout w:type="fixed"/>
      <w:tblLook w:val="0400" w:firstRow="0" w:lastRow="0" w:firstColumn="0" w:lastColumn="0" w:noHBand="0" w:noVBand="1"/>
    </w:tblPr>
    <w:tblGrid>
      <w:gridCol w:w="2970"/>
      <w:gridCol w:w="4260"/>
    </w:tblGrid>
    <w:tr w:rsidR="00223773">
      <w:trPr>
        <w:trHeight w:val="227"/>
      </w:trPr>
      <w:tc>
        <w:tcPr>
          <w:tcW w:w="2970" w:type="dxa"/>
          <w:vAlign w:val="center"/>
        </w:tcPr>
        <w:p w:rsidR="00223773" w:rsidRDefault="0022377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260" w:type="dxa"/>
          <w:vAlign w:val="center"/>
        </w:tcPr>
        <w:p w:rsidR="00223773" w:rsidRDefault="00223773">
          <w:pPr>
            <w:pBdr>
              <w:top w:val="nil"/>
              <w:left w:val="nil"/>
              <w:bottom w:val="nil"/>
              <w:right w:val="nil"/>
              <w:between w:val="nil"/>
            </w:pBdr>
            <w:tabs>
              <w:tab w:val="center" w:pos="4419"/>
              <w:tab w:val="right" w:pos="8838"/>
            </w:tabs>
            <w:spacing w:after="0" w:line="276" w:lineRule="auto"/>
            <w:ind w:right="-570"/>
            <w:rPr>
              <w:rFonts w:ascii="Palatino Linotype" w:eastAsia="Palatino Linotype" w:hAnsi="Palatino Linotype" w:cs="Palatino Linotype"/>
              <w:color w:val="000000"/>
            </w:rPr>
          </w:pPr>
          <w:r>
            <w:rPr>
              <w:rFonts w:ascii="Palatino Linotype" w:eastAsia="Palatino Linotype" w:hAnsi="Palatino Linotype" w:cs="Palatino Linotype"/>
              <w:color w:val="000000"/>
            </w:rPr>
            <w:t> 01958/INFOEM/IP/RR/2024</w:t>
          </w:r>
        </w:p>
      </w:tc>
    </w:tr>
    <w:tr w:rsidR="00223773">
      <w:trPr>
        <w:trHeight w:val="242"/>
      </w:trPr>
      <w:tc>
        <w:tcPr>
          <w:tcW w:w="2970" w:type="dxa"/>
          <w:vAlign w:val="center"/>
        </w:tcPr>
        <w:p w:rsidR="00223773" w:rsidRDefault="0022377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260" w:type="dxa"/>
        </w:tcPr>
        <w:p w:rsidR="00223773" w:rsidRDefault="00AA50DF">
          <w:pPr>
            <w:pBdr>
              <w:top w:val="nil"/>
              <w:left w:val="nil"/>
              <w:bottom w:val="nil"/>
              <w:right w:val="nil"/>
              <w:between w:val="nil"/>
            </w:pBdr>
            <w:tabs>
              <w:tab w:val="center" w:pos="4419"/>
              <w:tab w:val="right" w:pos="8838"/>
              <w:tab w:val="left" w:pos="521"/>
            </w:tabs>
            <w:spacing w:after="0" w:line="276" w:lineRule="auto"/>
            <w:ind w:right="-570"/>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223773">
      <w:trPr>
        <w:trHeight w:val="342"/>
      </w:trPr>
      <w:tc>
        <w:tcPr>
          <w:tcW w:w="2970" w:type="dxa"/>
          <w:vAlign w:val="center"/>
        </w:tcPr>
        <w:p w:rsidR="00223773" w:rsidRDefault="0022377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260" w:type="dxa"/>
          <w:vAlign w:val="center"/>
        </w:tcPr>
        <w:p w:rsidR="00223773" w:rsidRDefault="00223773">
          <w:pPr>
            <w:pBdr>
              <w:top w:val="nil"/>
              <w:left w:val="nil"/>
              <w:bottom w:val="nil"/>
              <w:right w:val="nil"/>
              <w:between w:val="nil"/>
            </w:pBdr>
            <w:tabs>
              <w:tab w:val="center" w:pos="4419"/>
              <w:tab w:val="right" w:pos="8838"/>
            </w:tabs>
            <w:spacing w:after="0" w:line="276" w:lineRule="auto"/>
            <w:ind w:right="-570"/>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Tlalnepantla de Baz</w:t>
          </w:r>
        </w:p>
      </w:tc>
    </w:tr>
    <w:tr w:rsidR="00223773">
      <w:trPr>
        <w:trHeight w:val="342"/>
      </w:trPr>
      <w:tc>
        <w:tcPr>
          <w:tcW w:w="2970" w:type="dxa"/>
          <w:vAlign w:val="center"/>
        </w:tcPr>
        <w:p w:rsidR="00223773" w:rsidRDefault="00223773">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260" w:type="dxa"/>
          <w:vAlign w:val="center"/>
        </w:tcPr>
        <w:p w:rsidR="00223773" w:rsidRDefault="00223773">
          <w:pPr>
            <w:pBdr>
              <w:top w:val="nil"/>
              <w:left w:val="nil"/>
              <w:bottom w:val="nil"/>
              <w:right w:val="nil"/>
              <w:between w:val="nil"/>
            </w:pBdr>
            <w:tabs>
              <w:tab w:val="center" w:pos="4419"/>
              <w:tab w:val="right" w:pos="8838"/>
            </w:tabs>
            <w:spacing w:after="0" w:line="276" w:lineRule="auto"/>
            <w:ind w:right="-570"/>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223773" w:rsidRDefault="008A0803">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6E20"/>
    <w:multiLevelType w:val="multilevel"/>
    <w:tmpl w:val="FC366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E583C"/>
    <w:multiLevelType w:val="multilevel"/>
    <w:tmpl w:val="908A65F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F02115"/>
    <w:multiLevelType w:val="multilevel"/>
    <w:tmpl w:val="C172DDD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29880715"/>
    <w:multiLevelType w:val="multilevel"/>
    <w:tmpl w:val="E176FAE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0515022"/>
    <w:multiLevelType w:val="multilevel"/>
    <w:tmpl w:val="EEA85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710B60"/>
    <w:multiLevelType w:val="multilevel"/>
    <w:tmpl w:val="34E8F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952E98"/>
    <w:multiLevelType w:val="multilevel"/>
    <w:tmpl w:val="5624138C"/>
    <w:lvl w:ilvl="0">
      <w:start w:val="29"/>
      <w:numFmt w:val="decimal"/>
      <w:lvlText w:val="%1."/>
      <w:lvlJc w:val="left"/>
      <w:pPr>
        <w:ind w:left="502" w:hanging="360"/>
      </w:pPr>
      <w:rPr>
        <w:b/>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1CF3645"/>
    <w:multiLevelType w:val="multilevel"/>
    <w:tmpl w:val="63844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D42344"/>
    <w:multiLevelType w:val="multilevel"/>
    <w:tmpl w:val="1DE4F2E0"/>
    <w:lvl w:ilvl="0">
      <w:start w:val="1"/>
      <w:numFmt w:val="decimal"/>
      <w:lvlText w:val="%1."/>
      <w:lvlJc w:val="left"/>
      <w:pPr>
        <w:ind w:left="0" w:firstLine="0"/>
      </w:pPr>
      <w:rPr>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8F2EEB"/>
    <w:multiLevelType w:val="multilevel"/>
    <w:tmpl w:val="2D6C0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B31D22"/>
    <w:multiLevelType w:val="multilevel"/>
    <w:tmpl w:val="C8FA9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3"/>
  </w:num>
  <w:num w:numId="4">
    <w:abstractNumId w:val="10"/>
  </w:num>
  <w:num w:numId="5">
    <w:abstractNumId w:val="4"/>
  </w:num>
  <w:num w:numId="6">
    <w:abstractNumId w:val="9"/>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55"/>
    <w:rsid w:val="00223773"/>
    <w:rsid w:val="00255055"/>
    <w:rsid w:val="00322AC8"/>
    <w:rsid w:val="003C672D"/>
    <w:rsid w:val="004133F3"/>
    <w:rsid w:val="004801A7"/>
    <w:rsid w:val="005A73FF"/>
    <w:rsid w:val="006A5240"/>
    <w:rsid w:val="007C60B9"/>
    <w:rsid w:val="008A0803"/>
    <w:rsid w:val="008E3A75"/>
    <w:rsid w:val="009C3A46"/>
    <w:rsid w:val="00AA50DF"/>
    <w:rsid w:val="00B82161"/>
    <w:rsid w:val="00C409E4"/>
    <w:rsid w:val="00E66FD7"/>
    <w:rsid w:val="00E77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D50BE2-B5DF-4327-84B6-27DA7CCD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11"/>
      </w:numPr>
      <w:spacing w:after="0" w:line="240" w:lineRule="auto"/>
      <w:contextualSpacing/>
    </w:pPr>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7C60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5419">
      <w:bodyDiv w:val="1"/>
      <w:marLeft w:val="0"/>
      <w:marRight w:val="0"/>
      <w:marTop w:val="0"/>
      <w:marBottom w:val="0"/>
      <w:divBdr>
        <w:top w:val="none" w:sz="0" w:space="0" w:color="auto"/>
        <w:left w:val="none" w:sz="0" w:space="0" w:color="auto"/>
        <w:bottom w:val="none" w:sz="0" w:space="0" w:color="auto"/>
        <w:right w:val="none" w:sz="0" w:space="0" w:color="auto"/>
      </w:divBdr>
      <w:divsChild>
        <w:div w:id="857621112">
          <w:marLeft w:val="0"/>
          <w:marRight w:val="0"/>
          <w:marTop w:val="0"/>
          <w:marBottom w:val="0"/>
          <w:divBdr>
            <w:top w:val="none" w:sz="0" w:space="0" w:color="auto"/>
            <w:left w:val="none" w:sz="0" w:space="0" w:color="auto"/>
            <w:bottom w:val="none" w:sz="0" w:space="0" w:color="auto"/>
            <w:right w:val="none" w:sz="0" w:space="0" w:color="auto"/>
          </w:divBdr>
          <w:divsChild>
            <w:div w:id="2015067483">
              <w:marLeft w:val="0"/>
              <w:marRight w:val="0"/>
              <w:marTop w:val="0"/>
              <w:marBottom w:val="0"/>
              <w:divBdr>
                <w:top w:val="none" w:sz="0" w:space="0" w:color="auto"/>
                <w:left w:val="none" w:sz="0" w:space="0" w:color="auto"/>
                <w:bottom w:val="none" w:sz="0" w:space="0" w:color="auto"/>
                <w:right w:val="none" w:sz="0" w:space="0" w:color="auto"/>
              </w:divBdr>
              <w:divsChild>
                <w:div w:id="1716541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650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sitorio.tlalnepantla.gob.mx/dirfiles/files/delegate/2406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sitorio.tlalnepantla.gob.mx/files/pdf/repositorio/6407gt.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dEQMNxBquwHIUnIfzLApHmUkQ==">CgMxLjAyCGguZ2pkZ3hzMgloLjMwajB6bGwyCWguMWZvYjl0ZTIJaC4zem55c2g3MgloLjJldDkycDAyCGguZ2pkZ3hzMghoLnR5amN3dDIJaC4zZHk2dmttMgloLjF0M2g1c2YyCWguMzBqMHpsbDIJaC4xZm9iOXRlMgloLjN6bnlzaDcyCWguMmV0OTJwMDgAciExb0Jyc0dvX2JFdHQ2Uk5Wblk1eHRjdGlzd05VYXlreU4=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12459</Words>
  <Characters>68530</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2025-02-27T17:02:00Z</cp:lastPrinted>
  <dcterms:created xsi:type="dcterms:W3CDTF">2025-02-24T23:33:00Z</dcterms:created>
  <dcterms:modified xsi:type="dcterms:W3CDTF">2025-04-04T19:36:00Z</dcterms:modified>
</cp:coreProperties>
</file>