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5466B" w14:textId="3CEF894E" w:rsidR="00A20154" w:rsidRDefault="00AE42BD">
      <w:pPr>
        <w:spacing w:before="240" w:after="240" w:line="360" w:lineRule="auto"/>
        <w:jc w:val="both"/>
        <w:rPr>
          <w:rFonts w:ascii="Palatino Linotype" w:eastAsia="Palatino Linotype" w:hAnsi="Palatino Linotype" w:cs="Palatino Linotype"/>
        </w:rPr>
      </w:pPr>
      <w:bookmarkStart w:id="0" w:name="_heading=h.3rdcrjn"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3E48A4">
        <w:rPr>
          <w:rFonts w:ascii="Palatino Linotype" w:eastAsia="Palatino Linotype" w:hAnsi="Palatino Linotype" w:cs="Palatino Linotype"/>
        </w:rPr>
        <w:t xml:space="preserve">nueve </w:t>
      </w:r>
      <w:r>
        <w:rPr>
          <w:rFonts w:ascii="Palatino Linotype" w:eastAsia="Palatino Linotype" w:hAnsi="Palatino Linotype" w:cs="Palatino Linotype"/>
        </w:rPr>
        <w:t>de ju</w:t>
      </w:r>
      <w:r w:rsidR="003E48A4">
        <w:rPr>
          <w:rFonts w:ascii="Palatino Linotype" w:eastAsia="Palatino Linotype" w:hAnsi="Palatino Linotype" w:cs="Palatino Linotype"/>
        </w:rPr>
        <w:t>l</w:t>
      </w:r>
      <w:r>
        <w:rPr>
          <w:rFonts w:ascii="Palatino Linotype" w:eastAsia="Palatino Linotype" w:hAnsi="Palatino Linotype" w:cs="Palatino Linotype"/>
        </w:rPr>
        <w:t xml:space="preserve">io de dos mil veinticinco. </w:t>
      </w:r>
    </w:p>
    <w:p w14:paraId="57BB7F17" w14:textId="77777777" w:rsidR="00A20154" w:rsidRDefault="00AE42BD">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03569/INFOEM/IP/RR/2025</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una persona que no proporcionó nombre o seudónimo,</w:t>
      </w:r>
      <w:r>
        <w:rPr>
          <w:rFonts w:ascii="Palatino Linotype" w:eastAsia="Palatino Linotype" w:hAnsi="Palatino Linotype" w:cs="Palatino Linotype"/>
        </w:rPr>
        <w:t xml:space="preserve">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la solicitud de información con número de folio</w:t>
      </w:r>
      <w:r>
        <w:rPr>
          <w:rFonts w:ascii="Palatino Linotype" w:eastAsia="Palatino Linotype" w:hAnsi="Palatino Linotype" w:cs="Palatino Linotype"/>
          <w:b/>
        </w:rPr>
        <w:t xml:space="preserve"> 00042/HUEYPOX/IP/2025,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 xml:space="preserve">Ayuntamiento de Hueypoxtla,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4F0777E3" w14:textId="77777777" w:rsidR="00A20154" w:rsidRDefault="00AE42BD">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6C8F13D5" w14:textId="77777777" w:rsidR="00A20154" w:rsidRDefault="00AE42BD">
      <w:pPr>
        <w:spacing w:before="240" w:after="240" w:line="360" w:lineRule="auto"/>
        <w:jc w:val="both"/>
        <w:rPr>
          <w:rFonts w:ascii="Palatino Linotype" w:eastAsia="Palatino Linotype" w:hAnsi="Palatino Linotype" w:cs="Palatino Linotype"/>
        </w:rPr>
      </w:pPr>
      <w:bookmarkStart w:id="2" w:name="_heading=h.gjdgxs" w:colFirst="0" w:colLast="0"/>
      <w:bookmarkEnd w:id="2"/>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cuatro de marzo de dos mil veinticinco,</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la solicitud de acceso a la información pública 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mediante la cual requirió lo siguiente:</w:t>
      </w:r>
    </w:p>
    <w:p w14:paraId="47F8C073" w14:textId="77777777" w:rsidR="00A20154" w:rsidRDefault="00AE42BD">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 “SOLICITO TODOS Y CADA UNO DE LOS EXPEDIENTES DE LOS JUICIOS LABORES Y ADMINISTRATIVOS QUE SE LLEVARON ACABO EN LOS AÑOS 2022, 2023, 2024 Y LOS QUE ESTAN EN TRAMITE EN EL 2025 LOS EXPEIDENTES COMPLETOS (EN PDF)</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(sic) </w:t>
      </w:r>
    </w:p>
    <w:p w14:paraId="2CFBCF2D" w14:textId="77777777" w:rsidR="00A20154" w:rsidRDefault="00AE42BD">
      <w:pPr>
        <w:spacing w:before="240" w:after="240" w:line="360" w:lineRule="auto"/>
        <w:jc w:val="both"/>
        <w:rPr>
          <w:rFonts w:ascii="Palatino Linotype" w:eastAsia="Palatino Linotype" w:hAnsi="Palatino Linotype" w:cs="Palatino Linotype"/>
        </w:rPr>
      </w:pPr>
      <w:bookmarkStart w:id="3" w:name="_heading=h.3dy6vkm" w:colFirst="0" w:colLast="0"/>
      <w:bookmarkEnd w:id="3"/>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w:t>
      </w:r>
      <w:r>
        <w:rPr>
          <w:rFonts w:ascii="Palatino Linotype" w:eastAsia="Palatino Linotype" w:hAnsi="Palatino Linotype" w:cs="Palatino Linotype"/>
          <w:b/>
        </w:rPr>
        <w:t xml:space="preserve"> SAIMEX.</w:t>
      </w:r>
    </w:p>
    <w:p w14:paraId="5347AB31"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El </w:t>
      </w:r>
      <w:r>
        <w:rPr>
          <w:rFonts w:ascii="Palatino Linotype" w:eastAsia="Palatino Linotype" w:hAnsi="Palatino Linotype" w:cs="Palatino Linotype"/>
          <w:b/>
        </w:rPr>
        <w:t>veintiséis de marzo de dos mil veinticinco,</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7F7F5954" w14:textId="77777777" w:rsidR="00A20154" w:rsidRDefault="00AE42BD">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“…NO. DE SOLICITUD: 00042/HUEYPOX/IP/2025 NO.DE OFICIO: 0122/TRAIN/2025. ASUNTO: RESPUESTA A LA SOLICITUD DE INFORMACIÓN Hueypoxtla, México a 26 de marzo de 2025...” (sic)</w:t>
      </w:r>
    </w:p>
    <w:p w14:paraId="5392E63F" w14:textId="77777777" w:rsidR="00A20154" w:rsidRDefault="00AE42B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adjuntó el oficio número 0122/TRAIN/2025, del veintiséis de marzo de dos mil veinticinco, mediante el cual la Coordinadora de la Unidad de Transparencia refiere dar contestación con respecto a la información solicitada a la Consejería Jurídica, sin embargo, no adjuntó documento alguno, o pronunciamiento de la Consejería Jurídica.</w:t>
      </w:r>
    </w:p>
    <w:p w14:paraId="4597ED1B" w14:textId="77777777" w:rsidR="00A20154" w:rsidRDefault="00AE42B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veintisiete de marzo de dos mil veinticinco,</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70700610" w14:textId="77777777" w:rsidR="00A20154" w:rsidRDefault="00AE42BD">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14A58B2D" w14:textId="77777777" w:rsidR="00A20154" w:rsidRDefault="00AE42BD">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ME DAN INFORMACIÓN” (sic)</w:t>
      </w:r>
    </w:p>
    <w:p w14:paraId="2DD8FE76" w14:textId="77777777" w:rsidR="00A20154" w:rsidRDefault="00AE42BD">
      <w:pPr>
        <w:spacing w:line="360" w:lineRule="auto"/>
        <w:jc w:val="both"/>
        <w:rPr>
          <w:rFonts w:ascii="Palatino Linotype" w:eastAsia="Palatino Linotype" w:hAnsi="Palatino Linotype" w:cs="Palatino Linotype"/>
        </w:rPr>
      </w:pPr>
      <w:bookmarkStart w:id="4" w:name="_heading=h.30j0zll" w:colFirst="0" w:colLast="0"/>
      <w:bookmarkEnd w:id="4"/>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14:paraId="78A6C8C9" w14:textId="77777777" w:rsidR="00A20154" w:rsidRDefault="00AE42BD">
      <w:pPr>
        <w:tabs>
          <w:tab w:val="left" w:pos="2745"/>
        </w:tabs>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ME DAN INFORMACIÓN” (sic)</w:t>
      </w:r>
    </w:p>
    <w:p w14:paraId="3171B1A5" w14:textId="77777777" w:rsidR="00A20154" w:rsidRDefault="00AE42B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71B8CCB2" w14:textId="77777777" w:rsidR="00A20154" w:rsidRDefault="00AE42B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5. Admisión del Recurso de revisión.</w:t>
      </w:r>
      <w:r>
        <w:rPr>
          <w:rFonts w:ascii="Palatino Linotype" w:eastAsia="Palatino Linotype" w:hAnsi="Palatino Linotype" w:cs="Palatino Linotype"/>
        </w:rPr>
        <w:t xml:space="preserve"> El</w:t>
      </w:r>
      <w:r>
        <w:rPr>
          <w:rFonts w:ascii="Palatino Linotype" w:eastAsia="Palatino Linotype" w:hAnsi="Palatino Linotype" w:cs="Palatino Linotype"/>
          <w:b/>
        </w:rPr>
        <w:t xml:space="preserve"> uno de abril de dos mil veinticinco,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5991CCFC" w14:textId="77777777" w:rsidR="00A20154" w:rsidRDefault="00AE42BD">
      <w:pPr>
        <w:spacing w:before="240" w:after="240" w:line="360" w:lineRule="auto"/>
        <w:jc w:val="both"/>
        <w:rPr>
          <w:rFonts w:ascii="Palatino Linotype" w:eastAsia="Palatino Linotype" w:hAnsi="Palatino Linotype" w:cs="Palatino Linotype"/>
        </w:rPr>
      </w:pPr>
      <w:bookmarkStart w:id="5" w:name="_heading=h.2s8eyo1" w:colFirst="0" w:colLast="0"/>
      <w:bookmarkEnd w:id="5"/>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omitió realizar manifestaciones, como se observa a continuación:</w:t>
      </w:r>
    </w:p>
    <w:p w14:paraId="4971D75B"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1821A126" wp14:editId="5D2FDE62">
            <wp:extent cx="5612130" cy="1586230"/>
            <wp:effectExtent l="0" t="0" r="0" b="0"/>
            <wp:docPr id="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1586230"/>
                    </a:xfrm>
                    <a:prstGeom prst="rect">
                      <a:avLst/>
                    </a:prstGeom>
                    <a:ln/>
                  </pic:spPr>
                </pic:pic>
              </a:graphicData>
            </a:graphic>
          </wp:inline>
        </w:drawing>
      </w:r>
    </w:p>
    <w:p w14:paraId="2F5FA8E8"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veintiuno de abril de dos mil veinticinco</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3DFA6E0" w14:textId="77777777" w:rsidR="00A20154" w:rsidRDefault="00AE42B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8</w:t>
      </w:r>
      <w:r>
        <w:rPr>
          <w:rFonts w:ascii="Palatino Linotype" w:eastAsia="Palatino Linotype" w:hAnsi="Palatino Linotype" w:cs="Palatino Linotype"/>
        </w:rPr>
        <w:t xml:space="preserve">. </w:t>
      </w:r>
      <w:r>
        <w:rPr>
          <w:rFonts w:ascii="Palatino Linotype" w:eastAsia="Palatino Linotype" w:hAnsi="Palatino Linotype" w:cs="Palatino Linotype"/>
          <w:b/>
        </w:rPr>
        <w:t>Ampliación del término para resolver</w:t>
      </w:r>
      <w:r>
        <w:rPr>
          <w:rFonts w:ascii="Palatino Linotype" w:eastAsia="Palatino Linotype" w:hAnsi="Palatino Linotype" w:cs="Palatino Linotype"/>
        </w:rPr>
        <w:t xml:space="preserve">. El </w:t>
      </w:r>
      <w:r>
        <w:rPr>
          <w:rFonts w:ascii="Palatino Linotype" w:eastAsia="Palatino Linotype" w:hAnsi="Palatino Linotype" w:cs="Palatino Linotype"/>
          <w:b/>
        </w:rPr>
        <w:t>diez de junio de dos mil veinticinco</w:t>
      </w:r>
      <w:r>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61183A4"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8F4011E"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3DBD43C"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369D0B2"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7820C5" w14:textId="77777777" w:rsidR="00A20154" w:rsidRDefault="00AE42BD">
      <w:pPr>
        <w:spacing w:before="240" w:after="240" w:line="360" w:lineRule="auto"/>
        <w:jc w:val="both"/>
        <w:rPr>
          <w:rFonts w:ascii="Palatino Linotype" w:eastAsia="Palatino Linotype" w:hAnsi="Palatino Linotype" w:cs="Palatino Linotype"/>
          <w:strike/>
        </w:rPr>
      </w:pPr>
      <w:r>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48DF2D2" w14:textId="77777777" w:rsidR="00A20154" w:rsidRDefault="00AE42BD">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4A9202F" w14:textId="77777777" w:rsidR="00A20154" w:rsidRDefault="00AE42BD">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07445FE7" w14:textId="77777777" w:rsidR="00A20154" w:rsidRDefault="00AE42BD">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651FD691" w14:textId="77777777" w:rsidR="00A20154" w:rsidRDefault="00AE42BD">
      <w:pPr>
        <w:tabs>
          <w:tab w:val="left" w:pos="567"/>
        </w:tabs>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1177549E"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F5E001" w14:textId="77777777" w:rsidR="00A20154" w:rsidRDefault="00AE42B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Pr>
          <w:rFonts w:ascii="Palatino Linotype" w:eastAsia="Palatino Linotype" w:hAnsi="Palatino Linotype" w:cs="Palatino Linotype"/>
          <w:i/>
        </w:rPr>
        <w:lastRenderedPageBreak/>
        <w:t>CARACTERÍSTICAS DEL CASO.”</w:t>
      </w:r>
      <w:r>
        <w:rPr>
          <w:rFonts w:ascii="Palatino Linotype" w:eastAsia="Palatino Linotype" w:hAnsi="Palatino Linotype" w:cs="Palatino Linotype"/>
        </w:rPr>
        <w:t>, visible en la Gaceta del Seminario Judicial de la Federación con el registro digital 205635.</w:t>
      </w:r>
    </w:p>
    <w:p w14:paraId="589F5F74"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1DBDDA"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10956CC" w14:textId="77777777" w:rsidR="00A20154" w:rsidRDefault="00AE42BD">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PLAZO RAZONABLE PARA RESOLVER. DIMENSIÓN Y EFECTOS DE ESTE CONCEPTO CUANDO SE ADUCE EXCESIVA CARGA DE TRABAJO</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xml:space="preserve"> consultable en el Seminario Judicial de la Federación y su gaceta, con el registro digital 2002351.</w:t>
      </w:r>
    </w:p>
    <w:p w14:paraId="2E539AAA" w14:textId="77777777" w:rsidR="00A20154" w:rsidRDefault="00AE42BD">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visible en el Seminario Judicial de la Federación y su gaceta, con el registro digital 2002350.</w:t>
      </w:r>
    </w:p>
    <w:p w14:paraId="58613B55" w14:textId="708B5E85"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3C410F72" w14:textId="1389EFE0" w:rsidR="003E48A4" w:rsidRPr="000127C6" w:rsidRDefault="003E48A4" w:rsidP="003E48A4">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2"/>
          <w:szCs w:val="22"/>
        </w:rPr>
      </w:pPr>
      <w:proofErr w:type="spellStart"/>
      <w:r w:rsidRPr="000127C6">
        <w:rPr>
          <w:rFonts w:ascii="Palatino Linotype" w:eastAsia="Palatino Linotype" w:hAnsi="Palatino Linotype" w:cs="Palatino Linotype"/>
          <w:b/>
          <w:bCs/>
          <w:sz w:val="22"/>
          <w:szCs w:val="22"/>
        </w:rPr>
        <w:t>Returno</w:t>
      </w:r>
      <w:proofErr w:type="spellEnd"/>
      <w:r w:rsidRPr="000127C6">
        <w:rPr>
          <w:rFonts w:ascii="Palatino Linotype" w:eastAsia="Palatino Linotype" w:hAnsi="Palatino Linotype" w:cs="Palatino Linotype"/>
          <w:b/>
          <w:bCs/>
          <w:sz w:val="22"/>
          <w:szCs w:val="22"/>
        </w:rPr>
        <w:t xml:space="preserve">.  </w:t>
      </w:r>
      <w:r w:rsidRPr="000127C6">
        <w:rPr>
          <w:rFonts w:ascii="Palatino Linotype" w:eastAsia="Palatino Linotype" w:hAnsi="Palatino Linotype" w:cs="Palatino Linotype"/>
        </w:rPr>
        <w:t xml:space="preserve">Mediante acuerdo del Pleno de fecha </w:t>
      </w:r>
      <w:r w:rsidRPr="000127C6">
        <w:rPr>
          <w:rFonts w:ascii="Palatino Linotype" w:eastAsia="Palatino Linotype" w:hAnsi="Palatino Linotype" w:cs="Palatino Linotype"/>
          <w:b/>
          <w:bCs/>
          <w:sz w:val="22"/>
          <w:szCs w:val="22"/>
        </w:rPr>
        <w:t xml:space="preserve">veinticuatro de junio de dos mil veinticinco </w:t>
      </w:r>
      <w:r w:rsidRPr="000127C6">
        <w:rPr>
          <w:rFonts w:ascii="Palatino Linotype" w:eastAsia="Palatino Linotype" w:hAnsi="Palatino Linotype" w:cs="Palatino Linotype"/>
        </w:rPr>
        <w:t xml:space="preserve">se aprobó el </w:t>
      </w:r>
      <w:proofErr w:type="spellStart"/>
      <w:r w:rsidRPr="000127C6">
        <w:rPr>
          <w:rFonts w:ascii="Palatino Linotype" w:eastAsia="Palatino Linotype" w:hAnsi="Palatino Linotype" w:cs="Palatino Linotype"/>
        </w:rPr>
        <w:t>returno</w:t>
      </w:r>
      <w:proofErr w:type="spellEnd"/>
      <w:r w:rsidRPr="000127C6">
        <w:rPr>
          <w:rFonts w:ascii="Palatino Linotype" w:eastAsia="Palatino Linotype" w:hAnsi="Palatino Linotype" w:cs="Palatino Linotype"/>
        </w:rPr>
        <w:t xml:space="preserve"> del recurso de revisión de mérito a la Ponencia del Comisionado Presidente </w:t>
      </w:r>
      <w:r w:rsidRPr="000127C6">
        <w:rPr>
          <w:rFonts w:ascii="Palatino Linotype" w:eastAsia="Palatino Linotype" w:hAnsi="Palatino Linotype" w:cs="Palatino Linotype"/>
          <w:b/>
          <w:bCs/>
        </w:rPr>
        <w:t xml:space="preserve">José Martínez Vilchis. </w:t>
      </w:r>
    </w:p>
    <w:p w14:paraId="252E01F9"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10E7BFB" w14:textId="77777777" w:rsidR="00A20154" w:rsidRDefault="00AE42BD">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53B733CF"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64B6E22" w14:textId="77777777" w:rsidR="00A20154" w:rsidRDefault="00AE42BD">
      <w:pPr>
        <w:spacing w:before="240" w:after="240" w:line="360" w:lineRule="auto"/>
        <w:jc w:val="both"/>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b/>
        </w:rPr>
        <w:lastRenderedPageBreak/>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6CCD157"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la respuesta a la solicitud de información el día </w:t>
      </w:r>
      <w:r>
        <w:rPr>
          <w:rFonts w:ascii="Palatino Linotype" w:eastAsia="Palatino Linotype" w:hAnsi="Palatino Linotype" w:cs="Palatino Linotype"/>
          <w:b/>
        </w:rPr>
        <w:t xml:space="preserve">veintiséis de marzo de dos mil veinticinco,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se tuvo por presentado el día</w:t>
      </w:r>
      <w:r>
        <w:rPr>
          <w:rFonts w:ascii="Palatino Linotype" w:eastAsia="Palatino Linotype" w:hAnsi="Palatino Linotype" w:cs="Palatino Linotype"/>
          <w:b/>
        </w:rPr>
        <w:t xml:space="preserve"> veintisiete de marzo de dos mil veinticinco, </w:t>
      </w:r>
      <w:r>
        <w:rPr>
          <w:rFonts w:ascii="Palatino Linotype" w:eastAsia="Palatino Linotype" w:hAnsi="Palatino Linotype" w:cs="Palatino Linotype"/>
        </w:rPr>
        <w:t>esto es, al siguiente día hábil posterior a aquel en el que tuvo conocimiento de la respuesta impugnada. En este sentido, se concluye que el presente recurso de revisión se encuentra dentro de los márgenes temporales previstos en las disposiciones legales referidas.</w:t>
      </w:r>
    </w:p>
    <w:p w14:paraId="7A87B8EA"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por cuanto hace a la procedibilidad del recurso de revisión, es de suma importancia señalar que 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señaló un </w:t>
      </w:r>
      <w:r>
        <w:rPr>
          <w:rFonts w:ascii="Palatino Linotype" w:eastAsia="Palatino Linotype" w:hAnsi="Palatino Linotype" w:cs="Palatino Linotype"/>
          <w:b/>
        </w:rPr>
        <w:t>nombre</w:t>
      </w:r>
      <w:r>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3CDDFB2"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4C0B7EB7" w14:textId="77777777" w:rsidR="00A20154" w:rsidRDefault="00AE42B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Pr>
          <w:rFonts w:ascii="Palatino Linotype" w:eastAsia="Palatino Linotype" w:hAnsi="Palatino Linotype" w:cs="Palatino Linotype"/>
          <w:b/>
        </w:rPr>
        <w:t xml:space="preserve"> SAIMEX.</w:t>
      </w:r>
    </w:p>
    <w:p w14:paraId="7008FE28" w14:textId="77777777" w:rsidR="00A20154" w:rsidRDefault="00AE42BD">
      <w:pPr>
        <w:spacing w:before="240" w:after="240" w:line="360" w:lineRule="auto"/>
        <w:jc w:val="both"/>
        <w:rPr>
          <w:rFonts w:ascii="Palatino Linotype" w:eastAsia="Palatino Linotype" w:hAnsi="Palatino Linotype" w:cs="Palatino Linotype"/>
        </w:rPr>
      </w:pPr>
      <w:bookmarkStart w:id="7" w:name="_heading=h.3znysh7" w:colFirst="0" w:colLast="0"/>
      <w:bookmarkEnd w:id="7"/>
      <w:r>
        <w:rPr>
          <w:rFonts w:ascii="Palatino Linotype" w:eastAsia="Palatino Linotype" w:hAnsi="Palatino Linotype" w:cs="Palatino Linotype"/>
        </w:rPr>
        <w:t xml:space="preserve">Finalmente, se advierte que resulta procedente la interposición del recurso,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I del ordenamiento legal citado, que a la letra dice: </w:t>
      </w:r>
    </w:p>
    <w:p w14:paraId="240B2FE8" w14:textId="77777777" w:rsidR="00A20154" w:rsidRDefault="00AE42BD">
      <w:pPr>
        <w:tabs>
          <w:tab w:val="left" w:pos="7938"/>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C3995FF" w14:textId="77777777" w:rsidR="00A20154" w:rsidRDefault="00AE42BD">
      <w:pPr>
        <w:tabs>
          <w:tab w:val="left" w:pos="7938"/>
        </w:tabs>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negativa a la información solicitada;</w:t>
      </w:r>
    </w:p>
    <w:p w14:paraId="283C32C0" w14:textId="77777777" w:rsidR="00A20154" w:rsidRDefault="00AE42B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2873C4CC" w14:textId="77777777" w:rsidR="00A20154" w:rsidRDefault="00AE42BD">
      <w:pPr>
        <w:spacing w:before="240" w:after="240" w:line="360" w:lineRule="auto"/>
        <w:jc w:val="both"/>
        <w:rPr>
          <w:rFonts w:ascii="Palatino Linotype" w:eastAsia="Palatino Linotype" w:hAnsi="Palatino Linotype" w:cs="Palatino Linotype"/>
        </w:rPr>
      </w:pPr>
      <w:bookmarkStart w:id="8" w:name="_heading=h.2et92p0" w:colFirst="0" w:colLast="0"/>
      <w:bookmarkEnd w:id="8"/>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En primer lugar, es conveniente mencionar que de conformidad con el artículo 4 de la Ley de Transparencia y Acceso a la Información </w:t>
      </w:r>
      <w:r>
        <w:rPr>
          <w:rFonts w:ascii="Palatino Linotype" w:eastAsia="Palatino Linotype" w:hAnsi="Palatino Linotype" w:cs="Palatino Linotype"/>
        </w:rPr>
        <w:lastRenderedPageBreak/>
        <w:t>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C517FCD"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DA0D66E"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E4F16A5"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w:t>
      </w:r>
    </w:p>
    <w:p w14:paraId="3B24AC3B"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8F029AE"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07BAE50"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23DAEC16" w14:textId="77777777" w:rsidR="00A20154" w:rsidRDefault="00AE42BD">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09FC43D" w14:textId="77777777" w:rsidR="00A20154" w:rsidRDefault="00AE42B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Pr>
          <w:rFonts w:ascii="Palatino Linotype" w:eastAsia="Palatino Linotype" w:hAnsi="Palatino Linotype" w:cs="Palatino Linotype"/>
          <w:b/>
        </w:rPr>
        <w:t xml:space="preserve"> </w:t>
      </w:r>
    </w:p>
    <w:p w14:paraId="2C3818A3"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w:t>
      </w:r>
      <w:r>
        <w:rPr>
          <w:rFonts w:ascii="Palatino Linotype" w:eastAsia="Palatino Linotype" w:hAnsi="Palatino Linotype" w:cs="Palatino Linotype"/>
          <w:i/>
          <w:sz w:val="22"/>
          <w:szCs w:val="22"/>
        </w:rPr>
        <w:lastRenderedPageBreak/>
        <w:t xml:space="preserve">que la misma obre en sus archivos; sin necesidad de elaborar documentos ad hoc para atender las solicitudes de información.” </w:t>
      </w:r>
    </w:p>
    <w:p w14:paraId="7F15F772" w14:textId="77777777" w:rsidR="00A20154" w:rsidRDefault="00AE42BD">
      <w:pPr>
        <w:spacing w:before="120"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8C2CAE3" w14:textId="77777777" w:rsidR="00A20154" w:rsidRDefault="00AE42BD">
      <w:pPr>
        <w:spacing w:before="120"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3EE2914"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52AAAA19"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84C6602"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5F24E45"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BB16423"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F5B7FF6"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448D3C3"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8F0C00C"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7046EE3"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001EF534" w14:textId="77777777" w:rsidR="00A20154" w:rsidRDefault="00AE42BD">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w:t>
      </w:r>
      <w:r>
        <w:rPr>
          <w:rFonts w:ascii="Palatino Linotype" w:eastAsia="Palatino Linotype" w:hAnsi="Palatino Linotype" w:cs="Palatino Linotype"/>
        </w:rPr>
        <w:lastRenderedPageBreak/>
        <w:t>Sujeto Obligado; como así se establece en la Ley de Transparencia y Acceso a la Información Pública del Estado de México y Municipios.</w:t>
      </w:r>
    </w:p>
    <w:p w14:paraId="3EB16D62"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7BE29DC" w14:textId="77777777" w:rsidR="00A20154" w:rsidRDefault="00AE42BD">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p>
    <w:p w14:paraId="1558BC4F" w14:textId="77777777" w:rsidR="00A20154" w:rsidRDefault="00AE42BD">
      <w:pPr>
        <w:spacing w:before="240" w:after="240" w:line="360" w:lineRule="auto"/>
        <w:ind w:left="426" w:right="51"/>
        <w:jc w:val="both"/>
        <w:rPr>
          <w:rFonts w:ascii="Palatino Linotype" w:eastAsia="Palatino Linotype" w:hAnsi="Palatino Linotype" w:cs="Palatino Linotype"/>
        </w:rPr>
      </w:pPr>
      <w:r>
        <w:rPr>
          <w:rFonts w:ascii="Palatino Linotype" w:eastAsia="Palatino Linotype" w:hAnsi="Palatino Linotype" w:cs="Palatino Linotype"/>
        </w:rPr>
        <w:t>1. Todos y cada uno de los expedientes completos de los juicios laborales y administrativos que se llevaron a cabo en los años 2022, 2023, 2024, y los que están en trámite en el 2025, en formato PDF.</w:t>
      </w:r>
    </w:p>
    <w:p w14:paraId="083CDEF2" w14:textId="77777777" w:rsidR="00A20154" w:rsidRDefault="00AE42BD">
      <w:pPr>
        <w:spacing w:before="240" w:after="240"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En respuesta, la Unidad de Transparencia manifestó dar contestación con respecto a la información solicitada a la Consejería Jurídica, sin embargo, </w:t>
      </w:r>
      <w:r>
        <w:rPr>
          <w:rFonts w:ascii="Palatino Linotype" w:eastAsia="Palatino Linotype" w:hAnsi="Palatino Linotype" w:cs="Palatino Linotype"/>
          <w:b/>
          <w:u w:val="single"/>
        </w:rPr>
        <w:t>no adjuntó documento alguno, o pronunciamiento de la Consejería Jurídica.</w:t>
      </w:r>
    </w:p>
    <w:p w14:paraId="22419EE4" w14:textId="77777777" w:rsidR="00A20154" w:rsidRDefault="00AE42B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Derivado de lo anterior,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el recurso de revisión que se resuelve, por medio del cual alegó que no se le dio información. </w:t>
      </w:r>
    </w:p>
    <w:p w14:paraId="4A79546A" w14:textId="77777777" w:rsidR="00A20154" w:rsidRDefault="00AE42B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la etapa de manifestaciones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rendir su informe justificado, y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2BA83A34" w14:textId="77777777" w:rsidR="00A20154" w:rsidRDefault="00AE42B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establecidas las posturas de las partes, se procede al análisis del requerimiento de información combatido, así como la información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contraposición con el motivo de inconformidad alegado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6FCDB29B" w14:textId="77777777" w:rsidR="00A20154" w:rsidRDefault="00AE42B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4149DCB8"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w:t>
      </w:r>
      <w:r>
        <w:rPr>
          <w:rFonts w:ascii="Palatino Linotype" w:eastAsia="Palatino Linotype" w:hAnsi="Palatino Linotype" w:cs="Palatino Linotype"/>
        </w:rPr>
        <w:lastRenderedPageBreak/>
        <w:t>público habilitado que tiene bajo su resguardo la misma, de conformidad con los artículos 53, fracciones II y IV y 162 de la Ley de Transparencia y Acceso a la Información Pública del Estado de México y Municipios.</w:t>
      </w:r>
    </w:p>
    <w:p w14:paraId="49A554C9" w14:textId="77777777" w:rsidR="00A20154" w:rsidRDefault="00AE42BD">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66B289F8"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6A63DEF6" w14:textId="77777777" w:rsidR="00A20154" w:rsidRDefault="00AE42B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esta línea de pensamiento, derivado del análisis de las constancias que obran en el expediente electrónico en el que se actúa, se advirtió que la Unidad de Transparencia, turnó la solicitud de información a la Dirección de la Consejería Jurídica, como se advierte en el apartado de Requerimientos del SAIMEX;</w:t>
      </w:r>
    </w:p>
    <w:p w14:paraId="146D647A" w14:textId="77777777" w:rsidR="00A20154" w:rsidRDefault="00AE42B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10733C8E" wp14:editId="2FE6DD18">
            <wp:extent cx="5612130" cy="1068070"/>
            <wp:effectExtent l="0" t="0" r="0" b="0"/>
            <wp:docPr id="5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612130" cy="1068070"/>
                    </a:xfrm>
                    <a:prstGeom prst="rect">
                      <a:avLst/>
                    </a:prstGeom>
                    <a:ln/>
                  </pic:spPr>
                </pic:pic>
              </a:graphicData>
            </a:graphic>
          </wp:inline>
        </w:drawing>
      </w:r>
    </w:p>
    <w:p w14:paraId="43B45F62" w14:textId="77777777" w:rsidR="00A20154" w:rsidRDefault="00AE42B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46BC9C76" wp14:editId="4CCB444A">
            <wp:extent cx="5401429" cy="3543795"/>
            <wp:effectExtent l="0" t="0" r="0" b="0"/>
            <wp:docPr id="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401429" cy="3543795"/>
                    </a:xfrm>
                    <a:prstGeom prst="rect">
                      <a:avLst/>
                    </a:prstGeom>
                    <a:ln/>
                  </pic:spPr>
                </pic:pic>
              </a:graphicData>
            </a:graphic>
          </wp:inline>
        </w:drawing>
      </w:r>
    </w:p>
    <w:p w14:paraId="79BBFBE1" w14:textId="77777777" w:rsidR="00A20154" w:rsidRDefault="00AE42B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señalar que de conformidad con el artículo 244 del Bando Municipal de Hueypoxtla 2025, la Dirección de la Consejería Jurídica es el órgano jurídico y consultivo del Municipio y del Ayuntamiento, responsable de brindar asesoría y </w:t>
      </w:r>
      <w:r>
        <w:rPr>
          <w:rFonts w:ascii="Palatino Linotype" w:eastAsia="Palatino Linotype" w:hAnsi="Palatino Linotype" w:cs="Palatino Linotype"/>
        </w:rPr>
        <w:lastRenderedPageBreak/>
        <w:t xml:space="preserve">orientación jurídica a las dependencias y entidades de la administración pública municipal, a fin de brindar certeza y legalidad a los procedimientos administrativos y los actos generados por estos, </w:t>
      </w:r>
      <w:r>
        <w:rPr>
          <w:rFonts w:ascii="Palatino Linotype" w:eastAsia="Palatino Linotype" w:hAnsi="Palatino Linotype" w:cs="Palatino Linotype"/>
          <w:b/>
        </w:rPr>
        <w:t>ejercer la defensa legal de los intereses de la autoridad municipal, el ayuntamiento y sus dependencias administrativas, ante las autoridades jurisdiccionales y dependencias administrativas de carácter federal y del fuero local, en materia Administrativa</w:t>
      </w:r>
      <w:r>
        <w:rPr>
          <w:rFonts w:ascii="Palatino Linotype" w:eastAsia="Palatino Linotype" w:hAnsi="Palatino Linotype" w:cs="Palatino Linotype"/>
        </w:rPr>
        <w:t xml:space="preserve">, Civil, </w:t>
      </w:r>
      <w:r>
        <w:rPr>
          <w:rFonts w:ascii="Palatino Linotype" w:eastAsia="Palatino Linotype" w:hAnsi="Palatino Linotype" w:cs="Palatino Linotype"/>
          <w:b/>
        </w:rPr>
        <w:t>Laboral,</w:t>
      </w:r>
      <w:r>
        <w:rPr>
          <w:rFonts w:ascii="Palatino Linotype" w:eastAsia="Palatino Linotype" w:hAnsi="Palatino Linotype" w:cs="Palatino Linotype"/>
        </w:rPr>
        <w:t xml:space="preserve"> Agraria, Penal, Mercantil y las demás que establezcan la leyes y reglamentos.</w:t>
      </w:r>
    </w:p>
    <w:p w14:paraId="3BBAD94E" w14:textId="77777777" w:rsidR="00A20154" w:rsidRDefault="00AE42B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Entre las atribuciones que se le confieren a la Consejería Jurídica, se encuentran las siguientes de conformidad con el artículo 245 del Bando Municipal:</w:t>
      </w:r>
    </w:p>
    <w:p w14:paraId="0A2F54D7" w14:textId="77777777" w:rsidR="00A20154" w:rsidRDefault="00AE42BD">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xml:space="preserve">I. Proporcionar asesoría jurídica a la Presidenta Municipal, Síndico Municipal, e Integrantes del Ayuntamiento, tanto para atender las consultas que de manera expresa le sean formuladas, como asistir y coadyuvar junto con las Unidades Administrativas en asuntos o procedimientos en los que tomen parte; </w:t>
      </w:r>
    </w:p>
    <w:p w14:paraId="54D664DE" w14:textId="77777777" w:rsidR="00A20154" w:rsidRDefault="00AE42BD">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xml:space="preserve">II. Analizar los proyectos de Acuerdos, Reglamentos y demás disposiciones que surtan efectos contra terceros o sean de observancia general, que se sometan a consideración del Ayuntamiento o del Presidente Municipal; </w:t>
      </w:r>
    </w:p>
    <w:p w14:paraId="3FE86B4B" w14:textId="77777777" w:rsidR="00A20154" w:rsidRDefault="00AE42BD">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xml:space="preserve">III. Revisar y emitir opinión respecto de los Contratos y Convenios destinados a ser suscritos por el Municipio, el Ayuntamiento o sus Dependencias Administrativas; </w:t>
      </w:r>
    </w:p>
    <w:p w14:paraId="5269037F" w14:textId="77777777" w:rsidR="00A20154" w:rsidRDefault="00AE42BD">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xml:space="preserve">IV. Formular proyectos de respuestas a peticiones de particulares o requerimientos de Instituciones Públicas, Autoridades Administrativas federales o estatales, cuando le sea encomendado por la Presidenta Municipal; y </w:t>
      </w:r>
    </w:p>
    <w:p w14:paraId="21B80484" w14:textId="77777777" w:rsidR="00A20154" w:rsidRDefault="00AE42BD">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V. Brindar asesoría, tramitar y resolver los procedimientos que se le instruya atender por parte de la Presidenta Municipal, de acuerdo a las Leyes aplicables al caso en estudio. </w:t>
      </w:r>
    </w:p>
    <w:p w14:paraId="2B920C94" w14:textId="77777777" w:rsidR="00A20154" w:rsidRDefault="00AE42B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Y, si bien, dicha dependencia tiene facultades para conocer de la información que fue requerida, no obra constancia en el expediente de la respuesta que esta hubiera brindado a la solicitud.</w:t>
      </w:r>
    </w:p>
    <w:p w14:paraId="1CF94E54" w14:textId="77777777" w:rsidR="00A20154" w:rsidRDefault="00AE42BD">
      <w:pPr>
        <w:tabs>
          <w:tab w:val="left" w:pos="3544"/>
        </w:tabs>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Asimismo, se estima que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 no se cumplió en el presente caso, al no haberse turnado al Órgano Interno de Control, al ser el encargado del control, vigilancia, fiscalización y evaluación de los recursos públicos de la Hacienda Pública del Municipio, de la</w:t>
      </w:r>
      <w:r>
        <w:rPr>
          <w:rFonts w:ascii="Palatino Linotype" w:eastAsia="Palatino Linotype" w:hAnsi="Palatino Linotype" w:cs="Palatino Linotype"/>
          <w:b/>
        </w:rPr>
        <w:t xml:space="preserve"> investigación de faltas administrativas así como su calificación de las mismas </w:t>
      </w:r>
      <w:r>
        <w:rPr>
          <w:rFonts w:ascii="Palatino Linotype" w:eastAsia="Palatino Linotype" w:hAnsi="Palatino Linotype" w:cs="Palatino Linotype"/>
          <w:b/>
          <w:u w:val="single"/>
        </w:rPr>
        <w:t>e integración de los procedimientos administrativos de su competencia</w:t>
      </w:r>
      <w:r>
        <w:rPr>
          <w:rFonts w:ascii="Palatino Linotype" w:eastAsia="Palatino Linotype" w:hAnsi="Palatino Linotype" w:cs="Palatino Linotype"/>
        </w:rPr>
        <w:t xml:space="preserve">, desde su iniciación hasta su resolución, así como de la aplicación y ejecución de las sanciones impuestas a servidores públicos municipales, derivadas por el incumplimiento a la normatividad vigente aplicable para cada caso en particular, en términos del artículo 90 del Bando Municipal de Hueypoxtla, 2025. </w:t>
      </w:r>
    </w:p>
    <w:p w14:paraId="233EA7B6" w14:textId="77777777" w:rsidR="00A20154" w:rsidRDefault="00AE42B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artículo 92 del Bando Municipal dispone que le corresponde al Órgano Interno de Control identificar,  investigar, determinar y calificar las faltas administrativas de los servidores públicos, así como el inicio, instrucción y determinación de las responsabilidades administrativas, de igual forma imponer, </w:t>
      </w:r>
      <w:r>
        <w:rPr>
          <w:rFonts w:ascii="Palatino Linotype" w:eastAsia="Palatino Linotype" w:hAnsi="Palatino Linotype" w:cs="Palatino Linotype"/>
        </w:rPr>
        <w:lastRenderedPageBreak/>
        <w:t>registrar y ejecutar las sanciones administrativas por acción u omisión de los servidores públicos de los entes que integran la Administración Pública Municipal, con exclusión de los de elección popular.</w:t>
      </w:r>
    </w:p>
    <w:p w14:paraId="35B4B7A0" w14:textId="77777777" w:rsidR="00A20154" w:rsidRDefault="00AE42BD">
      <w:pPr>
        <w:spacing w:before="240" w:after="240"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En este tenor, se estima que los motivos de inconformidad alegados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devienen fundados dado que </w:t>
      </w:r>
      <w:r>
        <w:rPr>
          <w:rFonts w:ascii="Palatino Linotype" w:eastAsia="Palatino Linotype" w:hAnsi="Palatino Linotype" w:cs="Palatino Linotype"/>
          <w:b/>
          <w:u w:val="single"/>
        </w:rPr>
        <w:t>no se hizo entrega de la información que en su caso hubiese proporcionado por la persona servidora pública de la Dirección de la Consejería Jurídica, ni se instauró la búsqueda de la información que el Órgano Interno de Control hubiera generado, administre y/o posea, relacionada con la materia de la solicitud.</w:t>
      </w:r>
    </w:p>
    <w:p w14:paraId="70F54C0A" w14:textId="77777777" w:rsidR="00A20154" w:rsidRDefault="00AE42B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se estima que para tener por colmado el Derecho de acceso a la información de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es necesario que previa búsqueda exhaustiva y razonable, haga entrega del soporte documental que dé cuenta de lo solicitado, bajo las consideraciones que se exponen enseguida:</w:t>
      </w:r>
    </w:p>
    <w:p w14:paraId="0D731073" w14:textId="77777777" w:rsidR="00A20154" w:rsidRDefault="00AE42B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refiere a los </w:t>
      </w:r>
      <w:r>
        <w:rPr>
          <w:rFonts w:ascii="Palatino Linotype" w:eastAsia="Palatino Linotype" w:hAnsi="Palatino Linotype" w:cs="Palatino Linotype"/>
          <w:b/>
        </w:rPr>
        <w:t>expedientes de procedimientos laborales</w:t>
      </w:r>
      <w:r>
        <w:rPr>
          <w:rFonts w:ascii="Palatino Linotype" w:eastAsia="Palatino Linotype" w:hAnsi="Palatino Linotype" w:cs="Palatino Linotype"/>
        </w:rPr>
        <w:t>, resulta procedente el estudio del marco normativo que rige el actuar del Sujeto Obligado, a efecto de determinar si existe facultad, funciones y/o atribución que lo constriña a poseer la información, por ello, se traen a colación los artículos 60 de la Ley Orgánica a de la Administración Pública del Estado de México, 1, 3, 7, 19, 20, 21, 22 y 25 del Reglamento Interior del Tribunal Estatal de Conciliación y Arbitraje que disponen:</w:t>
      </w:r>
    </w:p>
    <w:p w14:paraId="124AC626" w14:textId="77777777" w:rsidR="00A20154" w:rsidRDefault="00AE42BD">
      <w:pPr>
        <w:spacing w:before="120" w:after="120"/>
        <w:ind w:left="851"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Orgánica a de la Administración Pública del Estado de México</w:t>
      </w:r>
    </w:p>
    <w:p w14:paraId="59A06663" w14:textId="77777777" w:rsidR="00A20154" w:rsidRDefault="00AE42B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60. </w:t>
      </w:r>
      <w:r>
        <w:rPr>
          <w:rFonts w:ascii="Palatino Linotype" w:eastAsia="Palatino Linotype" w:hAnsi="Palatino Linotype" w:cs="Palatino Linotype"/>
          <w:i/>
          <w:sz w:val="22"/>
          <w:szCs w:val="22"/>
        </w:rPr>
        <w:t xml:space="preserve">Para resolver los conflictos que se presenten en las relaciones laborales entre los Poderes Públicos del Estado y los Municipios, tribunales, organismos descentralizados, fideicomisos de carácter municipal y los órganos autónomos que sus leyes de creación así lo determinen y sus respectivas personas servidoras públicas, y entre la Administración Pública del Estado y Municipios </w:t>
      </w:r>
      <w:r>
        <w:rPr>
          <w:rFonts w:ascii="Palatino Linotype" w:eastAsia="Palatino Linotype" w:hAnsi="Palatino Linotype" w:cs="Palatino Linotype"/>
          <w:i/>
          <w:sz w:val="22"/>
          <w:szCs w:val="22"/>
        </w:rPr>
        <w:lastRenderedPageBreak/>
        <w:t xml:space="preserve">y los particulares, </w:t>
      </w:r>
      <w:r>
        <w:rPr>
          <w:rFonts w:ascii="Palatino Linotype" w:eastAsia="Palatino Linotype" w:hAnsi="Palatino Linotype" w:cs="Palatino Linotype"/>
          <w:b/>
          <w:i/>
          <w:sz w:val="22"/>
          <w:szCs w:val="22"/>
        </w:rPr>
        <w:t>existirán un Tribunal de Justicia Administrativa y un Tribunal Estatal de Conciliación y Arbitraje</w:t>
      </w:r>
      <w:r>
        <w:rPr>
          <w:rFonts w:ascii="Palatino Linotype" w:eastAsia="Palatino Linotype" w:hAnsi="Palatino Linotype" w:cs="Palatino Linotype"/>
          <w:i/>
          <w:sz w:val="22"/>
          <w:szCs w:val="22"/>
        </w:rPr>
        <w:t>.</w:t>
      </w:r>
    </w:p>
    <w:p w14:paraId="7984C1D9" w14:textId="77777777" w:rsidR="00A20154" w:rsidRDefault="00A20154">
      <w:pPr>
        <w:spacing w:before="120" w:after="120"/>
        <w:ind w:left="851" w:right="900"/>
        <w:rPr>
          <w:rFonts w:ascii="Palatino Linotype" w:eastAsia="Palatino Linotype" w:hAnsi="Palatino Linotype" w:cs="Palatino Linotype"/>
          <w:b/>
          <w:i/>
          <w:sz w:val="22"/>
          <w:szCs w:val="22"/>
        </w:rPr>
      </w:pPr>
    </w:p>
    <w:p w14:paraId="750D9285" w14:textId="77777777" w:rsidR="00A20154" w:rsidRDefault="00AE42BD">
      <w:pPr>
        <w:spacing w:before="120" w:after="120"/>
        <w:ind w:left="851" w:right="900"/>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Reglamento Interior del Tribunal Estatal de Conciliación y Arbitraje</w:t>
      </w:r>
    </w:p>
    <w:p w14:paraId="24BAFFB7" w14:textId="77777777" w:rsidR="00A20154" w:rsidRDefault="00AE42B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w:t>
      </w:r>
      <w:r>
        <w:rPr>
          <w:rFonts w:ascii="Palatino Linotype" w:eastAsia="Palatino Linotype" w:hAnsi="Palatino Linotype" w:cs="Palatino Linotype"/>
          <w:i/>
          <w:sz w:val="22"/>
          <w:szCs w:val="22"/>
        </w:rPr>
        <w:t xml:space="preserve"> El presente Reglamento tiene por objeto regular la estructura, organización, facultades y obligaciones legales del Tribunal Estatal de Conciliación y Arbitraje, así como de las Salas Auxiliares y de los asuntos que se tramitan ante los mismos.</w:t>
      </w:r>
    </w:p>
    <w:p w14:paraId="34F0CBA6" w14:textId="77777777" w:rsidR="00A20154" w:rsidRDefault="00AE42B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este Reglamento Interior, se entiende por:</w:t>
      </w:r>
    </w:p>
    <w:p w14:paraId="14C173AD"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C7F7B8D"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 Salas:</w:t>
      </w:r>
      <w:r>
        <w:rPr>
          <w:rFonts w:ascii="Palatino Linotype" w:eastAsia="Palatino Linotype" w:hAnsi="Palatino Linotype" w:cs="Palatino Linotype"/>
          <w:i/>
          <w:sz w:val="22"/>
          <w:szCs w:val="22"/>
        </w:rPr>
        <w:t xml:space="preserve"> a las Salas Auxiliares del Tribunal Estatal de Conciliación y Arbitraje;</w:t>
      </w:r>
    </w:p>
    <w:p w14:paraId="21B3C9E9" w14:textId="77777777" w:rsidR="00A20154" w:rsidRDefault="00AE42B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7.-</w:t>
      </w:r>
      <w:r>
        <w:rPr>
          <w:rFonts w:ascii="Palatino Linotype" w:eastAsia="Palatino Linotype" w:hAnsi="Palatino Linotype" w:cs="Palatino Linotype"/>
          <w:i/>
          <w:sz w:val="22"/>
          <w:szCs w:val="22"/>
        </w:rPr>
        <w:t xml:space="preserve"> El Tribunal y las Salas contarán con los servidores públicos y unidades administrativas que sean necesarios y que el presupuesto de egresos permita, como son:</w:t>
      </w:r>
    </w:p>
    <w:p w14:paraId="0955A286" w14:textId="77777777" w:rsidR="00A20154" w:rsidRDefault="00AE42BD">
      <w:pPr>
        <w:spacing w:before="120" w:after="12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PARA EL TRIBUNAL: </w:t>
      </w:r>
    </w:p>
    <w:p w14:paraId="3548AEF8"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Pleno del Tribunal; </w:t>
      </w:r>
    </w:p>
    <w:p w14:paraId="406D3417"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Presidente del Tribunal; </w:t>
      </w:r>
    </w:p>
    <w:p w14:paraId="38742196"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Secretarios Generales; </w:t>
      </w:r>
    </w:p>
    <w:p w14:paraId="5A39390E"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Secretarios Auxiliares; </w:t>
      </w:r>
    </w:p>
    <w:p w14:paraId="604EA573"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Secretarios de Acuerdos; </w:t>
      </w:r>
    </w:p>
    <w:p w14:paraId="442E250A"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Actuarios; </w:t>
      </w:r>
    </w:p>
    <w:p w14:paraId="394FB891"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Conciliadores; </w:t>
      </w:r>
    </w:p>
    <w:p w14:paraId="4268548A"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Unidad de Amparos; </w:t>
      </w:r>
    </w:p>
    <w:p w14:paraId="377FFF03"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Unidad de Apoyo Administrativo; y </w:t>
      </w:r>
    </w:p>
    <w:p w14:paraId="4466D781"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Órgano Interno de Control, dividido en: </w:t>
      </w:r>
    </w:p>
    <w:p w14:paraId="3866394B" w14:textId="77777777" w:rsidR="00A20154" w:rsidRDefault="00AE42BD">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Un Área de Control y Evaluación; </w:t>
      </w:r>
    </w:p>
    <w:p w14:paraId="44B0CC63" w14:textId="77777777" w:rsidR="00A20154" w:rsidRDefault="00AE42BD">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Un Área de Investigación; </w:t>
      </w:r>
    </w:p>
    <w:p w14:paraId="4D9DB925" w14:textId="77777777" w:rsidR="00A20154" w:rsidRDefault="00AE42BD">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Un Área de Substanciación; y </w:t>
      </w:r>
    </w:p>
    <w:p w14:paraId="36D4AFB6" w14:textId="77777777" w:rsidR="00A20154" w:rsidRDefault="00AE42BD">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 Un Área de Resolución. </w:t>
      </w:r>
    </w:p>
    <w:p w14:paraId="1865A8D8" w14:textId="77777777" w:rsidR="00A20154" w:rsidRDefault="00AE42BD">
      <w:pPr>
        <w:spacing w:before="120" w:after="12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B). PARA LAS SALAS </w:t>
      </w:r>
    </w:p>
    <w:p w14:paraId="0F0B2423"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 Pleno de Sala; </w:t>
      </w:r>
    </w:p>
    <w:p w14:paraId="39761900"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Presidente de Sala; </w:t>
      </w:r>
    </w:p>
    <w:p w14:paraId="02A9D704"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Secretarios Auxiliares; </w:t>
      </w:r>
    </w:p>
    <w:p w14:paraId="48AA68E7"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Secretarios de Acuerdos; </w:t>
      </w:r>
    </w:p>
    <w:p w14:paraId="4C874574"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Actuarios; y </w:t>
      </w:r>
    </w:p>
    <w:p w14:paraId="7C805452"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Conciliadores.</w:t>
      </w:r>
    </w:p>
    <w:p w14:paraId="622FBE2E" w14:textId="77777777" w:rsidR="00A20154" w:rsidRDefault="00AE42B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 xml:space="preserve"> El Tribunal contará para su funcionamiento con Secretarios Auxiliares, que tendrán las facultades y obligaciones siguientes: </w:t>
      </w:r>
    </w:p>
    <w:p w14:paraId="5C9FD63B"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Procurar la celebración de arreglos conciliatorios entre las partes, en todas y cada una de las fases del procedimiento; </w:t>
      </w:r>
    </w:p>
    <w:p w14:paraId="7AEA885F"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Despachar los asuntos en orden cronológico, dando preferencia a los derivados de riesgos de trabajo o de suma urgencia, a juicio del Presidente del Tribunal; </w:t>
      </w:r>
    </w:p>
    <w:p w14:paraId="127E96C8"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Vigilar que en todos los procedimientos se haga efectivo el principio de inmediatez; </w:t>
      </w:r>
    </w:p>
    <w:p w14:paraId="1D6B2A49"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Aplicar las medidas disciplinarias y de apremio que procedan para que se guarde el debido orden y respeto en el desarrollo de las audiencias; </w:t>
      </w:r>
    </w:p>
    <w:p w14:paraId="3341EBC4"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Revisar la actuación de los Secretarios de Acuerdos, Actuarios y personal administrativo con relación a los expedientes a su cargo; </w:t>
      </w:r>
    </w:p>
    <w:p w14:paraId="02FE8F5B"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Informar al Presidente del Tribunal y a los Secretarios Generales sobre las irregularidades que detecte en la tramitación de los asuntos; </w:t>
      </w:r>
    </w:p>
    <w:p w14:paraId="7ACE3EAB"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Cuidar que se apliquen la Ley, jurisprudencia y los criterios del Tribunal dentro del procedimiento; </w:t>
      </w:r>
    </w:p>
    <w:p w14:paraId="55471132"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VIII. Entregar los valores y documentos para su guarda al Secretario General Jurídico y Consultivo, dejando constancia de ese hecho en el expediente; </w:t>
      </w:r>
    </w:p>
    <w:p w14:paraId="226B8B4D"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IX. Interrogar libremente a las partes, a los testigos y a los peritos que intervengan en el juicio, para el esclarecimiento de la verdad; </w:t>
      </w:r>
    </w:p>
    <w:p w14:paraId="12CBBE2D"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 Cuidar que la celebración de las audiencias esté procedida de notificaciones legalmente realizadas y se acredite debidamente la personalidad de las partes, así como también las cuestiones que se susciten en el proceso; </w:t>
      </w:r>
    </w:p>
    <w:p w14:paraId="2D4B767A"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Fijar el orden de las audiencias diarias que deban practicarse, distribuyendo los expedientes al personal jurídico y administrativo en forma equitativa, procurando que se señale el mayor número de audiencias; </w:t>
      </w:r>
    </w:p>
    <w:p w14:paraId="430CEDA7"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XII. Habilitar días y horas inhábiles para que se practiquen diligencias cuando haya causa justificada; </w:t>
      </w:r>
    </w:p>
    <w:p w14:paraId="6205F682"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Apoyar en cualquier momento a las diferentes unidades administrativas del Tribunal o de las Salas, para desempeñar la función que por Ley les corresponde; </w:t>
      </w:r>
    </w:p>
    <w:p w14:paraId="19CEC713"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XIV. Abstenerse de prestar y dar información a las partes, de los expedientes que se les haya turnado para dictamen y que se encuentren en su poder, salvo petición del Presidente del Tribunal o de los Secretarios Generales; </w:t>
      </w:r>
    </w:p>
    <w:p w14:paraId="2CB7E252"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 Presentar un informe semanal de sus labores, al Secretario General Jurídico y Consultivo; y </w:t>
      </w:r>
    </w:p>
    <w:p w14:paraId="25722308"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 Las demás que les confiera el Presidente del Tribunal y la Ley. </w:t>
      </w:r>
    </w:p>
    <w:p w14:paraId="26B6A913" w14:textId="77777777" w:rsidR="00A20154" w:rsidRDefault="00AE42B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20.-</w:t>
      </w:r>
      <w:r>
        <w:rPr>
          <w:rFonts w:ascii="Palatino Linotype" w:eastAsia="Palatino Linotype" w:hAnsi="Palatino Linotype" w:cs="Palatino Linotype"/>
          <w:i/>
          <w:sz w:val="22"/>
          <w:szCs w:val="22"/>
        </w:rPr>
        <w:t xml:space="preserve"> Los Secretarios Auxiliares del Tribunal adscritos a la Secretaría General Jurídica y Consultiva, tendrán las facultades y obligaciones siguientes: </w:t>
      </w:r>
    </w:p>
    <w:p w14:paraId="4880F619"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Firmar el recibo de los expedientes para la celebración del proyecto de laudo, quedando obligados a devolverlos a la brevedad posible; </w:t>
      </w:r>
    </w:p>
    <w:p w14:paraId="166DFFC4"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i/>
          <w:sz w:val="22"/>
          <w:szCs w:val="22"/>
          <w:u w:val="single"/>
        </w:rPr>
        <w:t xml:space="preserve">Elaborar el proyecto de </w:t>
      </w:r>
      <w:r>
        <w:rPr>
          <w:rFonts w:ascii="Palatino Linotype" w:eastAsia="Palatino Linotype" w:hAnsi="Palatino Linotype" w:cs="Palatino Linotype"/>
          <w:b/>
          <w:i/>
          <w:sz w:val="22"/>
          <w:szCs w:val="22"/>
          <w:u w:val="single"/>
        </w:rPr>
        <w:t>laudo</w:t>
      </w:r>
      <w:r>
        <w:rPr>
          <w:rFonts w:ascii="Palatino Linotype" w:eastAsia="Palatino Linotype" w:hAnsi="Palatino Linotype" w:cs="Palatino Linotype"/>
          <w:i/>
          <w:sz w:val="22"/>
          <w:szCs w:val="22"/>
          <w:u w:val="single"/>
        </w:rPr>
        <w:t xml:space="preserve"> de los expedientes que se les haya turnado y que se encuentren en su poder, en orden cronológico, dando preferencia a los de suma urgencia, a juicio y a petición del Presidente del Tribunal o de los Secretarios Generales</w:t>
      </w:r>
      <w:r>
        <w:rPr>
          <w:rFonts w:ascii="Palatino Linotype" w:eastAsia="Palatino Linotype" w:hAnsi="Palatino Linotype" w:cs="Palatino Linotype"/>
          <w:i/>
          <w:sz w:val="22"/>
          <w:szCs w:val="22"/>
        </w:rPr>
        <w:t xml:space="preserve">; </w:t>
      </w:r>
    </w:p>
    <w:p w14:paraId="14F9BE26"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Apoyar en cualquier momento a las diferentes unidades administrativas del Tribunal o las Salas, para desempeñar la función que por Ley les corresponda; </w:t>
      </w:r>
    </w:p>
    <w:p w14:paraId="4C007745"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Abstenerse de prestar y dar información a las partes, de los expedientes que se les haya turnado para dictamen y que se encuentren en su poder, salvo petición del Presidente del Tribunal o de los Secretarios Generales; </w:t>
      </w:r>
    </w:p>
    <w:p w14:paraId="48EC6623"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Presentar un informe semanal de sus labores; y </w:t>
      </w:r>
    </w:p>
    <w:p w14:paraId="30171EEA"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Las demás que les confiera el Presidente del Tribunal y la Ley.</w:t>
      </w:r>
    </w:p>
    <w:p w14:paraId="0209B474" w14:textId="77777777" w:rsidR="00A20154" w:rsidRDefault="00AE42B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21.-</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i/>
          <w:sz w:val="22"/>
          <w:szCs w:val="22"/>
          <w:u w:val="single"/>
        </w:rPr>
        <w:t>Secretarios Auxiliares de las Salas</w:t>
      </w:r>
      <w:r>
        <w:rPr>
          <w:rFonts w:ascii="Palatino Linotype" w:eastAsia="Palatino Linotype" w:hAnsi="Palatino Linotype" w:cs="Palatino Linotype"/>
          <w:i/>
          <w:sz w:val="22"/>
          <w:szCs w:val="22"/>
        </w:rPr>
        <w:t xml:space="preserve">, tendrán las facultades y obligaciones que se señalan en los artículos 19 y 20 de este Reglamento y adicionalmente fungirá como Secretario del Pleno de la Sala, previa designación que el Presidente de Sala le otorgue. </w:t>
      </w:r>
    </w:p>
    <w:p w14:paraId="495C7785" w14:textId="77777777" w:rsidR="00A20154" w:rsidRDefault="00AE42B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22.-</w:t>
      </w:r>
      <w:r>
        <w:rPr>
          <w:rFonts w:ascii="Palatino Linotype" w:eastAsia="Palatino Linotype" w:hAnsi="Palatino Linotype" w:cs="Palatino Linotype"/>
          <w:i/>
          <w:sz w:val="22"/>
          <w:szCs w:val="22"/>
        </w:rPr>
        <w:t xml:space="preserve"> Los Secretarios Auxiliares de las Salas, además tendrán las facultades y obligaciones siguientes: </w:t>
      </w:r>
    </w:p>
    <w:p w14:paraId="7B61F7B1"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 Dictar, revisar y firmar las actas, los acuerdos y resoluciones que emita la Sala; </w:t>
      </w:r>
    </w:p>
    <w:p w14:paraId="786831FD"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Cuidar que las promociones que reciban las Salas, se acuerden por los Secretarios de Acuerdos a la brevedad posible; </w:t>
      </w:r>
    </w:p>
    <w:p w14:paraId="5052BE4E"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Firmar el recibo de los expedientes en el libro de control, para que éste elabore el proyecto de laudo</w:t>
      </w:r>
      <w:r>
        <w:rPr>
          <w:rFonts w:ascii="Palatino Linotype" w:eastAsia="Palatino Linotype" w:hAnsi="Palatino Linotype" w:cs="Palatino Linotype"/>
          <w:i/>
          <w:sz w:val="22"/>
          <w:szCs w:val="22"/>
        </w:rPr>
        <w:t xml:space="preserve">, y poder ser presentado al Pleno de la Sala; </w:t>
      </w:r>
    </w:p>
    <w:p w14:paraId="115B98DF"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Presentar un informe semanal de sus labores, al Presidente de Sala y cuando así lo requiera el Presidente del Tribunal o los Secretarios Generales del mismo; </w:t>
      </w:r>
    </w:p>
    <w:p w14:paraId="02045106"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Integrar el expediente Toca de Amparo en cada demanda en que participe y realizar todas las acciones y elaborar los acuerdos que señale este Reglamento en lo que corresponde a la Unidad de Amparos; y </w:t>
      </w:r>
    </w:p>
    <w:p w14:paraId="7AA4F485"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Las demás que les confiera el Presidente del Tribunal y el Presidente de Sala, así como la Ley.</w:t>
      </w:r>
    </w:p>
    <w:p w14:paraId="25458C01" w14:textId="77777777" w:rsidR="00A20154" w:rsidRDefault="00AE42B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25.-</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Los Secretarios de Acuerdos de las Salas</w:t>
      </w:r>
      <w:r>
        <w:rPr>
          <w:rFonts w:ascii="Palatino Linotype" w:eastAsia="Palatino Linotype" w:hAnsi="Palatino Linotype" w:cs="Palatino Linotype"/>
          <w:i/>
          <w:sz w:val="22"/>
          <w:szCs w:val="22"/>
        </w:rPr>
        <w:t xml:space="preserve">, tendrán además de las señaladas en el artículo anterior, las facultades y obligaciones siguientes: </w:t>
      </w:r>
    </w:p>
    <w:p w14:paraId="7818CC50"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Realizar las notificaciones en el Boletín que ordenen el Pleno o el Presidente de Sala, debiendo conservar copias de ellos hasta por seis meses, estableciéndose un lugar visible en el local de la Sala para su consulta, o bien practicar notificaciones personales cuando las partes concurran al local de la Sala, </w:t>
      </w:r>
    </w:p>
    <w:p w14:paraId="6A6323FA"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Tener bajo su cuidado y responsabilidad los expedientes que se tramiten en las Salas; </w:t>
      </w:r>
    </w:p>
    <w:p w14:paraId="78682507"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Cuidar que los expedientes que soliciten las partes o peritos previa identificación, no se sustraigan del local de la Sala; </w:t>
      </w:r>
    </w:p>
    <w:p w14:paraId="4E617D5F"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Recabar la firma del Secretario Auxiliar de la Sala, en las diversas actuaciones para que éstas sean glosadas en los autos del expediente que corresponda, en forma inmediata; </w:t>
      </w:r>
    </w:p>
    <w:p w14:paraId="0D137ADC"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Efectuar las diligencias que le encomiende el Presidente de Sala, cuando éstas se practiquen fuera del local de la misma; y </w:t>
      </w:r>
    </w:p>
    <w:p w14:paraId="3F5CF921"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Las demás que les confiera el Presidente de Sala y la Ley.”</w:t>
      </w:r>
    </w:p>
    <w:p w14:paraId="6CCE2B18"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mismo orden de ideas, los artículos 184, 185 y 186 Bis de la Ley del Trabajo de los Servidores Públicos del Estado de México y Municipios, establecen la competencia del Sujeto Obligado, preceptos que se citan a continuación:</w:t>
      </w:r>
    </w:p>
    <w:p w14:paraId="3C583C31"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184.-</w:t>
      </w:r>
      <w:r>
        <w:rPr>
          <w:rFonts w:ascii="Palatino Linotype" w:eastAsia="Palatino Linotype" w:hAnsi="Palatino Linotype" w:cs="Palatino Linotype"/>
          <w:i/>
          <w:sz w:val="22"/>
          <w:szCs w:val="22"/>
        </w:rPr>
        <w:t xml:space="preserve"> El Tribunal Estatal de Conciliación y Arbitraje es un órgano autónomo y dotado de plena jurisdicción, conocerá y resolverá los conflictos laborales individuales y colectivos que se presenten entre los sujetos de esta ley. </w:t>
      </w:r>
    </w:p>
    <w:p w14:paraId="200A0309"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185</w:t>
      </w:r>
      <w:r>
        <w:rPr>
          <w:rFonts w:ascii="Palatino Linotype" w:eastAsia="Palatino Linotype" w:hAnsi="Palatino Linotype" w:cs="Palatino Linotype"/>
          <w:i/>
          <w:sz w:val="22"/>
          <w:szCs w:val="22"/>
        </w:rPr>
        <w:t>. El Tribunal será competente para:</w:t>
      </w:r>
    </w:p>
    <w:p w14:paraId="3B2344F0"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Conocer y resolver, en conciliación y arbitraje, de los conflictos individuales que se susciten entre las instituciones públicas, dependencias, organismos descentralizados, fideicomisos de carácter Estatal y Municipal, y organismos autónomos que sus leyes de creación así lo determinen y sus servidores públicos que no conozcan las Salas;</w:t>
      </w:r>
    </w:p>
    <w:p w14:paraId="53188EC4"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Conocer y resolver, en conciliación y arbitraje, los conflictos colectivos que surjan entre las instituciones públicas o dependencias y las organizaciones sindicales;</w:t>
      </w:r>
    </w:p>
    <w:p w14:paraId="7029DE66"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Conceder el registro de los sindicatos y, en su caso, dictar la cancelación de los mismos;</w:t>
      </w:r>
    </w:p>
    <w:p w14:paraId="1145F029"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Conocer y resolver, en conciliación y arbitraje, de los conflictos internos de los sindicatos y de los intersindicales;</w:t>
      </w:r>
    </w:p>
    <w:p w14:paraId="431B072C"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Efectuar el registro de las condiciones generales de trabajo, de los estatutos de los sindicatos, así como de aquellos otros documentos que por su naturaleza deban obrar en los registros del Tribunal; y</w:t>
      </w:r>
    </w:p>
    <w:p w14:paraId="7EEEF840"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Llevar los procedimientos para la determinación de dependencia económica de los familiares de los servidores públicos;</w:t>
      </w:r>
    </w:p>
    <w:p w14:paraId="30B6A437"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Dictar la resolución que ordene la suspensión temporal de su cargo de un servidor público en términos de lo dispuesto por el artículo 209 y 253 de esta ley; y</w:t>
      </w:r>
    </w:p>
    <w:p w14:paraId="69C69A49"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Conocer de cualquier otro asunto relativo, derivado o directamente vinculado con las relaciones de trabajo.</w:t>
      </w:r>
    </w:p>
    <w:p w14:paraId="0319C73A"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186 BIS.-</w:t>
      </w:r>
      <w:r>
        <w:rPr>
          <w:rFonts w:ascii="Palatino Linotype" w:eastAsia="Palatino Linotype" w:hAnsi="Palatino Linotype" w:cs="Palatino Linotype"/>
          <w:i/>
          <w:sz w:val="22"/>
          <w:szCs w:val="22"/>
        </w:rPr>
        <w:t xml:space="preserve"> Las Salas del Tribunal serán competentes para: </w:t>
      </w:r>
    </w:p>
    <w:p w14:paraId="0EFCB458"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 xml:space="preserve">I. Conocer y resolver, en conciliación y arbitraje, de los conflictos individuales con motivo de la relación laboral que se susciten entre las </w:t>
      </w:r>
      <w:r>
        <w:rPr>
          <w:rFonts w:ascii="Palatino Linotype" w:eastAsia="Palatino Linotype" w:hAnsi="Palatino Linotype" w:cs="Palatino Linotype"/>
          <w:b/>
          <w:i/>
          <w:sz w:val="22"/>
          <w:szCs w:val="22"/>
          <w:u w:val="single"/>
        </w:rPr>
        <w:lastRenderedPageBreak/>
        <w:t>instituciones públicas o dependencias municipales</w:t>
      </w:r>
      <w:r>
        <w:rPr>
          <w:rFonts w:ascii="Palatino Linotype" w:eastAsia="Palatino Linotype" w:hAnsi="Palatino Linotype" w:cs="Palatino Linotype"/>
          <w:i/>
          <w:sz w:val="22"/>
          <w:szCs w:val="22"/>
        </w:rPr>
        <w:t xml:space="preserve"> y sus servidores públicos; </w:t>
      </w:r>
    </w:p>
    <w:p w14:paraId="0F9F5743"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De los procedimientos necesarios para la determinación de dependencia económica de los familiares de los servidores públicos fallecidos. </w:t>
      </w:r>
    </w:p>
    <w:p w14:paraId="6EE34DCC"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competencia territorial de las Salas se determinará por el Pleno del Tribunal, en el acuerdo de creación que corresponda. </w:t>
      </w:r>
    </w:p>
    <w:p w14:paraId="212C8E9C"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resoluciones de las Salas no admiten ningún recurso. </w:t>
      </w:r>
    </w:p>
    <w:p w14:paraId="4567C81E"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demande conjuntamente al Municipio y algún Poder del Estado u órgano sujeto de esta ley de carácter estatal, el Tribunal será el competente.</w:t>
      </w:r>
    </w:p>
    <w:p w14:paraId="397511BF"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preceptos legales citados establecen las distintas atribuciones y competencia con las que cuenta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el caso particular, principalmente las de la notificación de los laudos por los asuntos en los que tenga conocimiento. </w:t>
      </w:r>
    </w:p>
    <w:p w14:paraId="5B36A6F9" w14:textId="77777777" w:rsidR="00A20154" w:rsidRDefault="00AE42B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Ahora bien, por lo que respecta a los procedimientos laborales de los servidores públicos, encontramos la recisión laboral como el origen de estos conflictos laborales, ya sea por imputabilidad al patrón o del trabajador.</w:t>
      </w:r>
    </w:p>
    <w:p w14:paraId="5AB08F73" w14:textId="77777777" w:rsidR="00A20154" w:rsidRDefault="00AE42B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El servidor público, podrá demandar, la reinstalación o el pago de las prestaciones laborales y, por su parte las instituciones públicas deberán cumplir oportunamente los laudos que dicte el Tribunal o la Sala y, pagar el monto de las indemnizaciones y demás prestaciones a que tenga derecho el servidor público de conformidad con los artículos 96 y 98 de la Ley del Trabajo de los Servidores Públicos del Estado y Municipios, que contempla:</w:t>
      </w:r>
    </w:p>
    <w:p w14:paraId="427C0552"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96.-</w:t>
      </w:r>
      <w:r>
        <w:rPr>
          <w:rFonts w:ascii="Palatino Linotype" w:eastAsia="Palatino Linotype" w:hAnsi="Palatino Linotype" w:cs="Palatino Linotype"/>
          <w:i/>
          <w:sz w:val="22"/>
          <w:szCs w:val="22"/>
        </w:rPr>
        <w:t xml:space="preserve"> El servidor público podrá solicitar ante el Tribunal o la Sala correspondiente, que se le reinstale en el trabajo que desempeñaba, o que se le indemnice. </w:t>
      </w:r>
      <w:r>
        <w:rPr>
          <w:rFonts w:ascii="Palatino Linotype" w:eastAsia="Palatino Linotype" w:hAnsi="Palatino Linotype" w:cs="Palatino Linotype"/>
          <w:b/>
          <w:i/>
          <w:sz w:val="22"/>
          <w:szCs w:val="22"/>
          <w:u w:val="single"/>
        </w:rPr>
        <w:t>Cuando el servidor público considere injustificada la causa de rescisión de la relación laboral, o bien lo injustificado del despido podrá demandar ante el Tribunal o en la Sala</w:t>
      </w:r>
      <w:r>
        <w:rPr>
          <w:rFonts w:ascii="Palatino Linotype" w:eastAsia="Palatino Linotype" w:hAnsi="Palatino Linotype" w:cs="Palatino Linotype"/>
          <w:i/>
          <w:sz w:val="22"/>
          <w:szCs w:val="22"/>
        </w:rPr>
        <w:t xml:space="preserve"> que se le cubra la indemnización de tres meses de su salario base, así como los salarios vencidos desde la fecha del </w:t>
      </w:r>
      <w:r>
        <w:rPr>
          <w:rFonts w:ascii="Palatino Linotype" w:eastAsia="Palatino Linotype" w:hAnsi="Palatino Linotype" w:cs="Palatino Linotype"/>
          <w:i/>
          <w:sz w:val="22"/>
          <w:szCs w:val="22"/>
        </w:rPr>
        <w:lastRenderedPageBreak/>
        <w:t>despido hasta por un periodo máximo de doce meses o que se le reinstale en el trabajo que desempeñaba con el pago de los salarios vencidos desde la fecha del despido hasta por un periodo máximo de doce meses, independientemente del tiempo que , dure el proceso.</w:t>
      </w:r>
    </w:p>
    <w:p w14:paraId="2AE4ECC3"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en el pago de salarios vencidos los aguinaldos e incrementos que se otorguen en el salario de los servidores públicos mientras dure el proceso para objeto de las indemnizaciones a que se refieren los artículos 95, 96 y 97 de esta ley.</w:t>
      </w:r>
    </w:p>
    <w:p w14:paraId="2B5BC3BE"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14:paraId="7A710DC3"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cualquier estado del procedimiento el demandado podrá pagar todo o en parte lo reclamado por el actor exhibiendo la cantidad líquida en moneda nacional o en cheque certificado a nombre de éste, previa cuantificación que haga el Tribunal o la Sala de que las cantidades cubren las prestaciones señaladas en la demanda y que se encuentren ajustadas a derecho, hasta la fecha en que se exhiba.</w:t>
      </w:r>
    </w:p>
    <w:p w14:paraId="5E29E574"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primer supuesto se dará por terminado el juicio liberando a la institución pública de la acción principal y sus accesorias.</w:t>
      </w:r>
    </w:p>
    <w:p w14:paraId="08547779"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Tribunal o la Sala aprobará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w:t>
      </w:r>
    </w:p>
    <w:p w14:paraId="2B7818C0"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para el efecto de que la cantidad exhibida por la parte demandada sea menor a la que le corresponda al actor, el Tribunal o la Sala le requerirá, para que en un término de cinco días hábiles, contados a partir de que surta sus efectos de notificación el acuerdo que recaiga, deposite la cantidad faltante y hecho lo anterior se tendrá por satisfecha la acción legal ejercitada.</w:t>
      </w:r>
    </w:p>
    <w:p w14:paraId="395A55A4"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la hipótesis de que la demandada sólo exhiba la cantidad por indemnizaciones y sus prestaciones accesorias dejarán de correr los salarios caídos, continuándose con el procedimiento por las prestaciones pendientes de pago.</w:t>
      </w:r>
    </w:p>
    <w:p w14:paraId="599450E3"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muerte del trabajador, dejarán de computarse los salarios vencidos como parte del conflicto.</w:t>
      </w:r>
    </w:p>
    <w:p w14:paraId="29F00C47" w14:textId="77777777" w:rsidR="00A20154" w:rsidRDefault="00A20154">
      <w:pPr>
        <w:spacing w:before="120" w:after="120"/>
        <w:ind w:left="851" w:right="902"/>
        <w:jc w:val="both"/>
        <w:rPr>
          <w:rFonts w:ascii="Palatino Linotype" w:eastAsia="Palatino Linotype" w:hAnsi="Palatino Linotype" w:cs="Palatino Linotype"/>
          <w:i/>
          <w:sz w:val="22"/>
          <w:szCs w:val="22"/>
        </w:rPr>
      </w:pPr>
    </w:p>
    <w:p w14:paraId="7913C446"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98.</w:t>
      </w:r>
      <w:r>
        <w:rPr>
          <w:rFonts w:ascii="Palatino Linotype" w:eastAsia="Palatino Linotype" w:hAnsi="Palatino Linotype" w:cs="Palatino Linotype"/>
          <w:i/>
          <w:sz w:val="22"/>
          <w:szCs w:val="22"/>
        </w:rPr>
        <w:t xml:space="preserve"> Son obligaciones de las instituciones públicas:</w:t>
      </w:r>
    </w:p>
    <w:p w14:paraId="065DB263"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391244E"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Cumplir oportunamente los laudos que dicte el Tribunal o la Sala, y pagar el monto de las indemnizaciones y demás prestaciones a que tenga derecho el servidor público;</w:t>
      </w:r>
    </w:p>
    <w:p w14:paraId="022AA1DA"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88FCFAF"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un proceso laboral inicia con una demanda y se desarrolla en una etapa conciliatoria, el desahogo probatorio, el posicionamiento de alegatos y termina con una resolución que en materia laboral y burocrática se denomina laudo el cual deberá ser acatado por la institución pública, que si bien no es la generadora principal de la información, si conoce del documento, ya que es una de las partes involucradas en el mismo.</w:t>
      </w:r>
    </w:p>
    <w:p w14:paraId="001F3BDB"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consiguiente, dado que el juicio laboral se compone de diversas etapas, desde la presentación de la demanda, hasta el laudo, o en su caso la ejecutoria del mismo, dichas actuaciones deben constar en un soporte documental que integra el expediente del mismo.</w:t>
      </w:r>
    </w:p>
    <w:p w14:paraId="4947EB6B"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debe decirse que la publicidad de los expedientes de un juicio está supeditada al estado en el que se encuentre el procedimiento respectivo, esto es, que la sentencia, en este caso, el laudo emitido ya hubiese quedado firme, es decir,  hubiese causado ejecutoria, o bien que se encuentren en trámite, ya sea porque no se haya emitido un laudo, o porque, emitido éste que se hubiera interpuesto un recurso en contra del mismo ante una segunda instancia, como pudiera ser un juicio de amparo.</w:t>
      </w:r>
    </w:p>
    <w:p w14:paraId="671F3DD0"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este sentido, se estima que los expedientes de procedimientos laborales cuyo laudo hubiese quedado firme son susceptibles de entrega en versión pública, en los cuales es procedente la clasificación como información confidencial, además de los datos personales concernientes a una persona física el nombre de los actores en aquellos procedimientos que hubieran resultado desfavorables para éstos, al no obtener un beneficio que deba ser motivo de rendición de cuentas, ello en atención a que este Órgano Garante debe ofrecer la mayor protección de una persona que al demandar ejercita su derecho a reclamar ante un órgano el cumplimiento de sus derechos laborales, por lo que, dar a conocer su nombre puede hacerlo identificable.</w:t>
      </w:r>
    </w:p>
    <w:p w14:paraId="349349E7"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w:t>
      </w:r>
      <w:r>
        <w:rPr>
          <w:rFonts w:ascii="Palatino Linotype" w:eastAsia="Palatino Linotype" w:hAnsi="Palatino Linotype" w:cs="Palatino Linotype"/>
          <w:b/>
        </w:rPr>
        <w:t>el nombre de la parte actora es información de interés público</w:t>
      </w:r>
      <w:r>
        <w:rPr>
          <w:rFonts w:ascii="Palatino Linotype" w:eastAsia="Palatino Linotype" w:hAnsi="Palatino Linotype" w:cs="Palatino Linotype"/>
        </w:rPr>
        <w:t xml:space="preserve"> y por tanto reviste el carácter de información que debe transparentarse en aquellos casos </w:t>
      </w:r>
      <w:r>
        <w:rPr>
          <w:rFonts w:ascii="Palatino Linotype" w:eastAsia="Palatino Linotype" w:hAnsi="Palatino Linotype" w:cs="Palatino Linotype"/>
          <w:b/>
        </w:rPr>
        <w:t xml:space="preserve">donde el procedimiento laboral hubiere causado ejecutoria y </w:t>
      </w:r>
      <w:r>
        <w:rPr>
          <w:rFonts w:ascii="Palatino Linotype" w:eastAsia="Palatino Linotype" w:hAnsi="Palatino Linotype" w:cs="Palatino Linotype"/>
          <w:b/>
          <w:u w:val="single"/>
        </w:rPr>
        <w:t>se hubiera emitido un laudo favorable</w:t>
      </w:r>
      <w:r>
        <w:rPr>
          <w:rFonts w:ascii="Palatino Linotype" w:eastAsia="Palatino Linotype" w:hAnsi="Palatino Linotype" w:cs="Palatino Linotype"/>
          <w:b/>
        </w:rPr>
        <w:t xml:space="preserve"> para esta</w:t>
      </w:r>
      <w:r>
        <w:rPr>
          <w:rFonts w:ascii="Palatino Linotype" w:eastAsia="Palatino Linotype" w:hAnsi="Palatino Linotype" w:cs="Palatino Linotype"/>
        </w:rPr>
        <w:t xml:space="preserve">, condenando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al pago de los montos económicos que hubieran quedado pendientes al trabajador; los montos que correspondan por haber sido ganador de la controversia; incluso el pago de los montos acordados en conciliación, o bien la reinstalación del servidor público, ya que si bien la demanda inicia con la decisión personal una vez que la autoridad competente emite sentencia, cuando se ordena el pago, por cualquier motivo, se actualiza el supuesto del artículo 23, párrafo segundo, de la Ley de Transparencia y Acceso a la Información Pública del Estado de México y Municipios, por tratarse de la entrega de recursos públicos. Esto nos lleva a que la decisión tuvo consecuencias más allá del ámbito personal del actor, y, al haber la entrega de recursos públicos, se trata de información que se debe hacer pública, ya que existe interés público en </w:t>
      </w:r>
      <w:r>
        <w:rPr>
          <w:rFonts w:ascii="Palatino Linotype" w:eastAsia="Palatino Linotype" w:hAnsi="Palatino Linotype" w:cs="Palatino Linotype"/>
        </w:rPr>
        <w:lastRenderedPageBreak/>
        <w:t>conocer la forma en que se ejercen los recursos y porque simple y sencillamente existe disposición legal que obliga a la entrega de la información.</w:t>
      </w:r>
    </w:p>
    <w:p w14:paraId="1186E7A1" w14:textId="77777777" w:rsidR="00A20154" w:rsidRDefault="00AE42BD">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entonces Instituto Nacional de Transparencia, Acceso a la Información y Protección de Datos Personales (INAI), se pronunció a través del Criterio orientador con clave de control SO/015/2023, el cual a la letra precisa lo siguiente:</w:t>
      </w:r>
    </w:p>
    <w:p w14:paraId="7F70D49D" w14:textId="77777777" w:rsidR="00A20154" w:rsidRDefault="00AE42BD">
      <w:pPr>
        <w:spacing w:before="120" w:after="120"/>
        <w:ind w:left="851"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Nombre de actores en juicios laborales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Constituye, en principio, información confidencial</w:t>
      </w:r>
      <w:r>
        <w:rPr>
          <w:rFonts w:ascii="Palatino Linotype" w:eastAsia="Palatino Linotype" w:hAnsi="Palatino Linotype" w:cs="Palatino Linotype"/>
          <w:i/>
          <w:sz w:val="22"/>
          <w:szCs w:val="22"/>
        </w:rPr>
        <w:t xml:space="preserve">. El nombre es un atributo de la personalidad y la manifestación principal del derecho a la identidad, debido a que por sí mismo permite identificar a una persona física. Por lo que respecta al nombre de las personas que han entablado un juicio laboral, éste permite identificar a quienes presentaron una demanda laboral y participan en un juicio, lo cual constituye una decisión personal que refleja un acto de voluntad de quien lo realiza. En efecto, las acciones legales que emprende la parte actora en el ejercicio de sus derechos laborales hacen evidente la posición jurídica en la cual se ha colocado por decisión propia, con relación a determinados entes públicos, para la obtención de algunas prestaciones laborales o económicas, lo cual constituye cuestiones de carácter estrictamente privado. </w:t>
      </w:r>
      <w:r>
        <w:rPr>
          <w:rFonts w:ascii="Palatino Linotype" w:eastAsia="Palatino Linotype" w:hAnsi="Palatino Linotype" w:cs="Palatino Linotype"/>
          <w:b/>
          <w:i/>
          <w:sz w:val="22"/>
          <w:szCs w:val="22"/>
        </w:rPr>
        <w:t>En este tenor, el nombre de la parte actora en un juicio laboral que se encuentra en trámite o que, en su defecto, concluyó con la emisión de un laudo desfavorable a los intereses personales de dicha parte, constituye información confidencial. No obstante, procede la entrega del nombre de las partes actoras en juicios laborales cuando, en definitiva, se haya condenado al sujeto obligado demandado al pago de las prestaciones económicas reclamadas y/o a la reinstalación de la persona servidora pública, en virtud de que el cumplimiento de dicho fallo se realiza necesariamente con recursos públicos a cargo del presupuesto del sujeto obligado, lo cual por una parte permite dar cumplimiento a la obligación de transparentar la gestión pública y por la otra favorece la rendición de cuentas a las y los ciudadanos, ya que se refiere al ejercicio de los recursos públicos y al cumplimiento que se da a las resoluciones emitidas por alguna autoridad jurisdiccional encargada de dirimir conflictos laborales</w:t>
      </w:r>
      <w:r>
        <w:rPr>
          <w:rFonts w:ascii="Palatino Linotype" w:eastAsia="Palatino Linotype" w:hAnsi="Palatino Linotype" w:cs="Palatino Linotype"/>
          <w:i/>
          <w:sz w:val="22"/>
          <w:szCs w:val="22"/>
        </w:rPr>
        <w:t>.”</w:t>
      </w:r>
    </w:p>
    <w:p w14:paraId="26999607"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de lo anterior no debe perderse de vista que el laudo notificado a las partes, no puede considerarse como información susceptible de ser clasificada al tratarse de una obligación de transparencia prevista en el artículo 92, fracción XL de la Ley de </w:t>
      </w:r>
      <w:r>
        <w:rPr>
          <w:rFonts w:ascii="Palatino Linotype" w:eastAsia="Palatino Linotype" w:hAnsi="Palatino Linotype" w:cs="Palatino Linotype"/>
        </w:rPr>
        <w:lastRenderedPageBreak/>
        <w:t>Transparencia y Acceso a la Información Pública del Estado de México y Municipios, como a continuación se lee:</w:t>
      </w:r>
    </w:p>
    <w:p w14:paraId="6D1D6248" w14:textId="77777777" w:rsidR="00A20154" w:rsidRDefault="00AE42BD">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92. </w:t>
      </w:r>
      <w:r>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5058E6" w14:textId="77777777" w:rsidR="00A20154" w:rsidRDefault="00AE42BD">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46F2307" w14:textId="77777777" w:rsidR="00A20154" w:rsidRDefault="00AE42BD">
      <w:pPr>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w:t>
      </w:r>
      <w:r>
        <w:rPr>
          <w:rFonts w:ascii="Palatino Linotype" w:eastAsia="Palatino Linotype" w:hAnsi="Palatino Linotype" w:cs="Palatino Linotype"/>
          <w:i/>
          <w:sz w:val="22"/>
          <w:szCs w:val="22"/>
        </w:rPr>
        <w:t xml:space="preserve"> Las resoluciones y </w:t>
      </w:r>
      <w:r>
        <w:rPr>
          <w:rFonts w:ascii="Palatino Linotype" w:eastAsia="Palatino Linotype" w:hAnsi="Palatino Linotype" w:cs="Palatino Linotype"/>
          <w:b/>
          <w:i/>
          <w:sz w:val="22"/>
          <w:szCs w:val="22"/>
          <w:u w:val="single"/>
        </w:rPr>
        <w:t>laudos</w:t>
      </w:r>
      <w:r>
        <w:rPr>
          <w:rFonts w:ascii="Palatino Linotype" w:eastAsia="Palatino Linotype" w:hAnsi="Palatino Linotype" w:cs="Palatino Linotype"/>
          <w:i/>
          <w:sz w:val="22"/>
          <w:szCs w:val="22"/>
        </w:rPr>
        <w:t xml:space="preserve"> que se emitan en procesos o procedimientos seguidos en forma de juicio;”</w:t>
      </w:r>
    </w:p>
    <w:p w14:paraId="669FBB93"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al tratarse de una obligación de transparencia, los laudos que se emitan deben ser publicados de manera oficiosa en los portales de internet de los Sujetos Obligados, sin mediar solicitud de por medio, por tratarse de un documento definitivo que no sufrirá modificación alguna, independientemente del resultado del convenio entre las partes para efectuar su cumplimiento.</w:t>
      </w:r>
    </w:p>
    <w:p w14:paraId="18EBF64F"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sustento a lo anterior, resulta aplicable por analogía el criterio 09/2004 emitido por el Comité de Acceso a la Información y de Protección de Datos Personales de la Suprema Corte de Justicia de la Nación, cuya literalidad es la siguiente:</w:t>
      </w:r>
    </w:p>
    <w:p w14:paraId="2F54EA80" w14:textId="77777777" w:rsidR="00A20154" w:rsidRDefault="00AE42BD">
      <w:pPr>
        <w:tabs>
          <w:tab w:val="left" w:pos="4962"/>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SUJETA A REVISIÓN. SI YA CONSTA EN UN DOCUMENTO DEFINITIVO, DEBE PERMITIRSE EL ACCESO A ÉSTE</w:t>
      </w:r>
      <w:r>
        <w:rPr>
          <w:rFonts w:ascii="Palatino Linotype" w:eastAsia="Palatino Linotype" w:hAnsi="Palatino Linotype" w:cs="Palatino Linotype"/>
          <w:i/>
          <w:sz w:val="22"/>
          <w:szCs w:val="22"/>
        </w:rPr>
        <w:t>.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w:t>
      </w:r>
    </w:p>
    <w:p w14:paraId="67B4F402"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consiguiente, se estima procedente la entrega de los expedientes de los procedimientos laborales concluidos que hubieran quedado firmes, en versión pública bajo las consideraciones previamente expuestas, es decir, clasificando como información confidencial el nombre de la parte actora en los procedimientos laborales con laudo desfavorable, y dejando dicho dato visible en aquellos procedimientos con un laudo favorable para la parte actora.</w:t>
      </w:r>
    </w:p>
    <w:p w14:paraId="2401E3D2"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respecto de los expedientes de procedimientos laborales en trámite no son susceptibles de entrega, por lo que deben ser clasificados como información reservada hasta en tanto no se emita un laudo y este hubiera quedado firme.</w:t>
      </w:r>
    </w:p>
    <w:p w14:paraId="778DA2C3"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mayor claridad, es preciso señalar que en el caso de los expedientes de los procedimientos de juicios laborales en trámite, existe una excepción al Derecho de acceso, por lo que se refiere a las constancias que integran el expediente, con fundamento en el artículo 140, fracción VIII de la Ley de Transparencia y Acceso a la Información Pública del Estado de México y Municipios, del tenor literal siguiente:</w:t>
      </w:r>
    </w:p>
    <w:p w14:paraId="0FAA0AE1"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140</w:t>
      </w:r>
      <w:r>
        <w:rPr>
          <w:rFonts w:ascii="Palatino Linotype" w:eastAsia="Palatino Linotype" w:hAnsi="Palatino Linotype" w:cs="Palatino Linotype"/>
          <w:i/>
          <w:sz w:val="22"/>
          <w:szCs w:val="22"/>
        </w:rPr>
        <w:t>. El acceso a la información pública será restringido excepcionalmente, cuando por razones de interés público, ésta sea clasificada como reservada, conforme a los criterios siguientes:</w:t>
      </w:r>
    </w:p>
    <w:p w14:paraId="09700CEB"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AAC492C"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quedado firmes;”</w:t>
      </w:r>
    </w:p>
    <w:p w14:paraId="2E7FE07F"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precepto legal establece que será información reservada aquella que vulnere la conducción de los expedientes judiciales o de los procedimientos administrativos seguidos en forma de juicio, en tanto no hayan causado estado, siendo procedente </w:t>
      </w:r>
      <w:r>
        <w:rPr>
          <w:rFonts w:ascii="Palatino Linotype" w:eastAsia="Palatino Linotype" w:hAnsi="Palatino Linotype" w:cs="Palatino Linotype"/>
        </w:rPr>
        <w:lastRenderedPageBreak/>
        <w:t>su clasificación como información reservada, siguiendo las formalidades que la normativa en la materia establece para la restricción justificada al Derecho de acceso, las cuales serán precisadas en el considerando siguiente.</w:t>
      </w:r>
      <w:bookmarkStart w:id="9" w:name="_GoBack"/>
      <w:bookmarkEnd w:id="9"/>
    </w:p>
    <w:p w14:paraId="7AD434DC" w14:textId="77777777" w:rsidR="00A20154" w:rsidRDefault="00AE42B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para dar seguridad jurídica a la persona solicitante que por alguna excepción establecida en ley no es posible acceder temporalmente a la información referida anteriormente, para así no dejar en estado de indefensión y exista certeza jurídica de lo expuesto por el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la Ley de la Materia, que en su parte conducente dispone lo siguiente:</w:t>
      </w:r>
    </w:p>
    <w:p w14:paraId="39FCDC20" w14:textId="77777777" w:rsidR="00A20154" w:rsidRDefault="00AE42BD">
      <w:pPr>
        <w:spacing w:before="120" w:after="120"/>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14:paraId="3495895F" w14:textId="77777777" w:rsidR="00A20154" w:rsidRDefault="00AE42BD">
      <w:pPr>
        <w:spacing w:before="120" w:after="120"/>
        <w:ind w:left="1134"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7C3E1DE" w14:textId="77777777" w:rsidR="00A20154" w:rsidRDefault="00AE42BD">
      <w:pPr>
        <w:spacing w:before="120" w:after="120"/>
        <w:ind w:left="1134"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XXIV. Información reservada: </w:t>
      </w:r>
      <w:r>
        <w:rPr>
          <w:rFonts w:ascii="Palatino Linotype" w:eastAsia="Palatino Linotype" w:hAnsi="Palatino Linotype" w:cs="Palatino Linotype"/>
          <w:i/>
          <w:sz w:val="22"/>
          <w:szCs w:val="22"/>
        </w:rPr>
        <w:t>La clasificada con este carácter de manera temporal por las disposiciones de esta Ley, cuya divulgación puede causar daño en términos de lo establecido por esta Ley;</w:t>
      </w:r>
    </w:p>
    <w:p w14:paraId="60BCF21D" w14:textId="77777777" w:rsidR="00A20154" w:rsidRDefault="00AE42BD">
      <w:pPr>
        <w:spacing w:before="120" w:after="120"/>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4BA13506" w14:textId="77777777" w:rsidR="00A20154" w:rsidRDefault="00AE42BD">
      <w:pPr>
        <w:spacing w:before="120" w:after="120"/>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clasificación es el proceso mediante el cual el Sujeto Obligado determina que la información en su poder </w:t>
      </w:r>
      <w:proofErr w:type="spellStart"/>
      <w:r>
        <w:rPr>
          <w:rFonts w:ascii="Palatino Linotype" w:eastAsia="Palatino Linotype" w:hAnsi="Palatino Linotype" w:cs="Palatino Linotype"/>
          <w:b/>
          <w:i/>
          <w:sz w:val="22"/>
          <w:szCs w:val="22"/>
        </w:rPr>
        <w:t>actualiza</w:t>
      </w:r>
      <w:proofErr w:type="spellEnd"/>
      <w:r>
        <w:rPr>
          <w:rFonts w:ascii="Palatino Linotype" w:eastAsia="Palatino Linotype" w:hAnsi="Palatino Linotype" w:cs="Palatino Linotype"/>
          <w:b/>
          <w:i/>
          <w:sz w:val="22"/>
          <w:szCs w:val="22"/>
        </w:rPr>
        <w:t xml:space="preserve"> alguno de los supuestos de reserva</w:t>
      </w:r>
      <w:r>
        <w:rPr>
          <w:rFonts w:ascii="Palatino Linotype" w:eastAsia="Palatino Linotype" w:hAnsi="Palatino Linotype" w:cs="Palatino Linotype"/>
          <w:i/>
          <w:sz w:val="22"/>
          <w:szCs w:val="22"/>
        </w:rPr>
        <w:t xml:space="preserve"> o confidencialidad, de conformidad con lo dispuesto en el presente título.</w:t>
      </w:r>
    </w:p>
    <w:p w14:paraId="027C1601" w14:textId="77777777" w:rsidR="00A20154" w:rsidRDefault="00AE42BD">
      <w:pPr>
        <w:spacing w:before="120" w:after="120"/>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6D64CA46" w14:textId="77777777" w:rsidR="00A20154" w:rsidRDefault="00AE42BD">
      <w:pPr>
        <w:spacing w:before="120" w:after="120"/>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4EB0DC30" w14:textId="77777777" w:rsidR="00A20154" w:rsidRDefault="00AE42BD">
      <w:pPr>
        <w:spacing w:before="120" w:after="120"/>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71FBF879" w14:textId="77777777" w:rsidR="00A20154" w:rsidRDefault="00AE42BD">
      <w:pPr>
        <w:spacing w:before="120" w:after="120"/>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125. La información clasificada como reservada, de acuerdo a lo establecido en esta Ley podrá permanecer con tal carácter hasta por un periodo de cinco años, </w:t>
      </w:r>
      <w:r>
        <w:rPr>
          <w:rFonts w:ascii="Palatino Linotype" w:eastAsia="Palatino Linotype" w:hAnsi="Palatino Linotype" w:cs="Palatino Linotype"/>
          <w:i/>
          <w:sz w:val="22"/>
          <w:szCs w:val="22"/>
        </w:rPr>
        <w:t>contados a partir de su clasificación, salvo que antes del cumplimiento del periodo de restricción, dejaran de existir los motivos de su reserva.</w:t>
      </w:r>
    </w:p>
    <w:p w14:paraId="6A782E65" w14:textId="77777777" w:rsidR="00A20154" w:rsidRDefault="00AE42BD">
      <w:pPr>
        <w:spacing w:before="120" w:after="120"/>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F98BD06" w14:textId="77777777" w:rsidR="00A20154" w:rsidRDefault="00AE42BD">
      <w:pPr>
        <w:spacing w:before="120" w:after="120"/>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41984AF9" w14:textId="77777777" w:rsidR="00A20154" w:rsidRDefault="00AE42BD">
      <w:pPr>
        <w:spacing w:before="120" w:after="120"/>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w:t>
      </w:r>
    </w:p>
    <w:p w14:paraId="0A810A5A" w14:textId="77777777" w:rsidR="00A20154" w:rsidRDefault="00AE42BD">
      <w:pPr>
        <w:spacing w:before="120" w:after="120"/>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1376D4A6" w14:textId="77777777" w:rsidR="00A20154" w:rsidRDefault="00AE42BD">
      <w:pPr>
        <w:spacing w:before="120" w:after="120"/>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128. En los casos en que se niegue el acceso a la información, por actualizarse alguno de los supuestos de clasificación, el Comité de Transparencia deberá confirmar, modificar o revocar la decisión. </w:t>
      </w:r>
    </w:p>
    <w:p w14:paraId="50C88F63" w14:textId="77777777" w:rsidR="00A20154" w:rsidRDefault="00AE42BD">
      <w:pPr>
        <w:spacing w:before="120" w:after="120"/>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Para motivar la clasificación de la información y la ampliación del plazo de reserva, </w:t>
      </w:r>
      <w:r>
        <w:rPr>
          <w:rFonts w:ascii="Palatino Linotype" w:eastAsia="Palatino Linotype" w:hAnsi="Palatino Linotype" w:cs="Palatino Linotype"/>
          <w:b/>
          <w:i/>
          <w:sz w:val="22"/>
          <w:szCs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3931B3D0" w14:textId="77777777" w:rsidR="00A20154" w:rsidRDefault="00AE42BD">
      <w:pPr>
        <w:spacing w:before="120" w:after="120"/>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aquélla información que actualice los supuestos de clasificación, deberá señalarse el plazo al que estará sujeto la reserva.</w:t>
      </w:r>
    </w:p>
    <w:p w14:paraId="42CC0D27" w14:textId="77777777" w:rsidR="00A20154" w:rsidRDefault="00AE42BD">
      <w:pPr>
        <w:spacing w:before="120" w:after="120"/>
        <w:ind w:left="851"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129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En la aplicación de la prueba de daño, el Sujeto Obligado deberá precisar las razones objetivas por las que la apertura de la información generaría una afectación, justificando que:</w:t>
      </w:r>
    </w:p>
    <w:p w14:paraId="29215BCC" w14:textId="77777777" w:rsidR="00A20154" w:rsidRDefault="00AE42BD">
      <w:pPr>
        <w:spacing w:before="120" w:after="120"/>
        <w:ind w:left="1134"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La divulgación de la información representa un riesgo real, demostrable e identificable del perjuicio significativo al interés público o a la seguridad pública;</w:t>
      </w:r>
    </w:p>
    <w:p w14:paraId="7FCB77A6" w14:textId="77777777" w:rsidR="00A20154" w:rsidRDefault="00AE42BD">
      <w:pPr>
        <w:spacing w:before="120" w:after="120"/>
        <w:ind w:left="1134"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El riesgo de perjuicio que supondría la divulgación supera el interés público general de que se difunda; y</w:t>
      </w:r>
    </w:p>
    <w:p w14:paraId="3BBA13A4" w14:textId="77777777" w:rsidR="00A20154" w:rsidRDefault="00AE42BD">
      <w:pPr>
        <w:spacing w:before="120" w:after="120"/>
        <w:ind w:left="1134" w:right="82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III. La limitación se adecua al principio de proporcionalidad y representa el medio menos restrictivo disponible representa el medio menos restrictivo disponible para evitar el perjuicio.</w:t>
      </w:r>
    </w:p>
    <w:p w14:paraId="6C9049A0" w14:textId="77777777" w:rsidR="00A20154" w:rsidRDefault="00AE42BD">
      <w:pPr>
        <w:spacing w:before="120" w:after="120"/>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130. Los sujetos obligados deberán aplicar, de manera restrictiva y limitada, las excepciones al derecho de acceso a la información y sólo podrán invocarlas cuando acrediten su procedencia</w:t>
      </w:r>
      <w:r>
        <w:rPr>
          <w:rFonts w:ascii="Palatino Linotype" w:eastAsia="Palatino Linotype" w:hAnsi="Palatino Linotype" w:cs="Palatino Linotype"/>
          <w:i/>
          <w:sz w:val="22"/>
          <w:szCs w:val="22"/>
        </w:rPr>
        <w:t>, sin ampliar las excepciones o supuestos de reserva o confidencialidad previstos en la Ley General y la presente Ley, aduciendo analogía o mayoría de razón.”</w:t>
      </w:r>
    </w:p>
    <w:p w14:paraId="7665712A" w14:textId="77777777" w:rsidR="00A20154" w:rsidRDefault="00AE42BD">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de los artículos citados, se advierte que el Sujeto Obligado debe realizar la debida reserva de la información por seguir en trámite el procedimiento aludido y de aquellas que no son graves, siguiendo los requisitos expuestos: </w:t>
      </w:r>
    </w:p>
    <w:p w14:paraId="2CB343C8" w14:textId="77777777" w:rsidR="00A20154" w:rsidRDefault="00AE42B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i/>
          <w:sz w:val="22"/>
          <w:szCs w:val="22"/>
        </w:rPr>
        <w:t>La divulgación de la información representa un riesgo real, demostrable e identificable del perjuicio significativo al interés público o a la seguridad pública;</w:t>
      </w:r>
    </w:p>
    <w:p w14:paraId="743C1C4E" w14:textId="77777777" w:rsidR="00A20154" w:rsidRDefault="00AE42B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riesgo de perjuicio que supondría la divulgación supera el interés público general de que se difunda; y</w:t>
      </w:r>
    </w:p>
    <w:p w14:paraId="4116D592" w14:textId="77777777" w:rsidR="00A20154" w:rsidRDefault="00AE42BD">
      <w:pPr>
        <w:ind w:left="851" w:right="82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limitación se adecua al principio de proporcionalidad y representa el medio menos restrictivo disponible representa el medio menos restrictivo disponible para evitar el perjuicio.”(Sic)</w:t>
      </w:r>
    </w:p>
    <w:p w14:paraId="240C17FC" w14:textId="77777777" w:rsidR="00A20154" w:rsidRDefault="00AE42BD">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7F00DF22" w14:textId="77777777" w:rsidR="00A20154" w:rsidRDefault="00AE42BD">
      <w:pPr>
        <w:spacing w:before="120" w:after="120"/>
        <w:ind w:left="851" w:right="822"/>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“FUNDAMENTACIÓN Y MOTIVACIÓN. EL ASPECTO FORMAL DE LA GARANTÍA Y SU FINALIDAD SE TRADUCEN EN EXPLICAR, JUSTIFICAR, POSIBILITAR LA DEFENSA Y COMUNICAR LA DECISIÓN. </w:t>
      </w:r>
      <w:r>
        <w:rPr>
          <w:rFonts w:ascii="Palatino Linotype" w:eastAsia="Palatino Linotype" w:hAnsi="Palatino Linotype" w:cs="Palatino Linotype"/>
          <w:i/>
          <w:sz w:val="22"/>
          <w:szCs w:val="22"/>
        </w:rPr>
        <w:t>El contenido formal de la garantía de legalidad prevista en el artículo </w:t>
      </w:r>
      <w:hyperlink r:id="rId11">
        <w:r>
          <w:rPr>
            <w:rFonts w:ascii="Palatino Linotype" w:eastAsia="Palatino Linotype" w:hAnsi="Palatino Linotype" w:cs="Palatino Linotype"/>
            <w:i/>
            <w:sz w:val="22"/>
            <w:szCs w:val="22"/>
            <w:u w:val="single"/>
          </w:rPr>
          <w:t>16 constitucional</w:t>
        </w:r>
      </w:hyperlink>
      <w:r>
        <w:rPr>
          <w:rFonts w:ascii="Palatino Linotype" w:eastAsia="Palatino Linotype" w:hAnsi="Palatino Linotype" w:cs="Palatino Linotype"/>
          <w:i/>
          <w:sz w:val="22"/>
          <w:szCs w:val="22"/>
        </w:rPr>
        <w:t xml:space="preserve"> relativa a la fundamentación y motivación tiene como propósito primordial y ratio que el justiciable conozca el "para qué" de la conducta </w:t>
      </w:r>
      <w:r>
        <w:rPr>
          <w:rFonts w:ascii="Palatino Linotype" w:eastAsia="Palatino Linotype" w:hAnsi="Palatino Linotype" w:cs="Palatino Linotype"/>
          <w:i/>
          <w:sz w:val="22"/>
          <w:szCs w:val="22"/>
        </w:rPr>
        <w:lastRenderedPageBreak/>
        <w:t>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F7D0B38"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Debiendo argumentar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w:t>
      </w:r>
    </w:p>
    <w:p w14:paraId="5B244486"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respecto de los </w:t>
      </w:r>
      <w:r>
        <w:rPr>
          <w:rFonts w:ascii="Palatino Linotype" w:eastAsia="Palatino Linotype" w:hAnsi="Palatino Linotype" w:cs="Palatino Linotype"/>
          <w:b/>
        </w:rPr>
        <w:t>expedientes de procedimientos administrativos</w:t>
      </w:r>
      <w:r>
        <w:rPr>
          <w:rFonts w:ascii="Palatino Linotype" w:eastAsia="Palatino Linotype" w:hAnsi="Palatino Linotype" w:cs="Palatino Linotype"/>
        </w:rPr>
        <w:t xml:space="preserve">, es dable señalar que de conformidad con el artículo 92, fracción XXII, de la Ley de Transparencia y Acceso a la Información Pública del Estado de México y Municipios, los sujetos obligados deben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entre ellos, el listado de servidores públicos con sanciones administrativas </w:t>
      </w:r>
      <w:r>
        <w:rPr>
          <w:rFonts w:ascii="Palatino Linotype" w:eastAsia="Palatino Linotype" w:hAnsi="Palatino Linotype" w:cs="Palatino Linotype"/>
        </w:rPr>
        <w:lastRenderedPageBreak/>
        <w:t xml:space="preserve">definitivas, en donde se especifique la causa de sanción y la disposición, como se lee en seguida, </w:t>
      </w:r>
    </w:p>
    <w:p w14:paraId="1965B913"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79D30F"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2A2D963"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listado de Servidores Públicos con sanciones administrativas definitivas</w:t>
      </w:r>
      <w:r>
        <w:rPr>
          <w:rFonts w:ascii="Palatino Linotype" w:eastAsia="Palatino Linotype" w:hAnsi="Palatino Linotype" w:cs="Palatino Linotype"/>
          <w:i/>
          <w:sz w:val="22"/>
          <w:szCs w:val="22"/>
        </w:rPr>
        <w:t>, especificando la causa de sanción y la disposición;"</w:t>
      </w:r>
    </w:p>
    <w:p w14:paraId="4C7A9D61" w14:textId="77777777" w:rsidR="00A20154" w:rsidRDefault="00AE42BD">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w:t>
      </w:r>
      <w:r>
        <w:rPr>
          <w:rFonts w:ascii="Palatino Linotype" w:eastAsia="Palatino Linotype" w:hAnsi="Palatino Linotype" w:cs="Palatino Linotype"/>
          <w:b/>
          <w:u w:val="single"/>
        </w:rPr>
        <w:t>sólo pueden ser dadas a conocer las responsabilidades administrativas</w:t>
      </w:r>
      <w:r>
        <w:rPr>
          <w:rFonts w:ascii="Palatino Linotype" w:eastAsia="Palatino Linotype" w:hAnsi="Palatino Linotype" w:cs="Palatino Linotype"/>
        </w:rPr>
        <w:t xml:space="preserve"> </w:t>
      </w:r>
      <w:r>
        <w:rPr>
          <w:rFonts w:ascii="Palatino Linotype" w:eastAsia="Palatino Linotype" w:hAnsi="Palatino Linotype" w:cs="Palatino Linotype"/>
          <w:b/>
          <w:u w:val="single"/>
        </w:rPr>
        <w:t>por faltas graves</w:t>
      </w:r>
      <w:r>
        <w:rPr>
          <w:rFonts w:ascii="Palatino Linotype" w:eastAsia="Palatino Linotype" w:hAnsi="Palatino Linotype" w:cs="Palatino Linotype"/>
        </w:rPr>
        <w:t xml:space="preserve">. Lo anterior, con motivo de la entrada en vigor de la Ley del Sistema Anticorrupción del Estado de México y Municipios publicada en el periódico oficial "Gaceta del Gobierno" el treinta de mayo de 2017, que establece que </w:t>
      </w:r>
      <w:r>
        <w:rPr>
          <w:rFonts w:ascii="Palatino Linotype" w:eastAsia="Palatino Linotype" w:hAnsi="Palatino Linotype" w:cs="Palatino Linotype"/>
          <w:b/>
          <w:u w:val="single"/>
        </w:rPr>
        <w:t>las sanciones no graves no serán públicas</w:t>
      </w:r>
      <w:r>
        <w:rPr>
          <w:rFonts w:ascii="Palatino Linotype" w:eastAsia="Palatino Linotype" w:hAnsi="Palatino Linotype" w:cs="Palatino Linotype"/>
        </w:rPr>
        <w:t>, toda vez que dicha información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14:paraId="16F47A17"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53. Las sanciones impuestas por faltas administrativas graves serán del conocimiento público </w:t>
      </w:r>
      <w:r>
        <w:rPr>
          <w:rFonts w:ascii="Palatino Linotype" w:eastAsia="Palatino Linotype" w:hAnsi="Palatino Linotype" w:cs="Palatino Linotype"/>
          <w:b/>
          <w:i/>
          <w:sz w:val="22"/>
          <w:szCs w:val="22"/>
          <w:u w:val="single"/>
        </w:rPr>
        <w:t>cuando éstas contengan impedimentos o inhabilitaciones</w:t>
      </w:r>
      <w:r>
        <w:rPr>
          <w:rFonts w:ascii="Palatino Linotype" w:eastAsia="Palatino Linotype" w:hAnsi="Palatino Linotype" w:cs="Palatino Linotype"/>
          <w:i/>
          <w:sz w:val="22"/>
          <w:szCs w:val="22"/>
        </w:rPr>
        <w:t xml:space="preserve"> para ser contratados como servidores públicos o como prestadores de servicios o contratistas del sector público, en términos de la Ley de Responsabilidades Administrativas del Estado de México y Municipios.</w:t>
      </w:r>
    </w:p>
    <w:p w14:paraId="3BFC94C1"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registros de </w:t>
      </w:r>
      <w:r>
        <w:rPr>
          <w:rFonts w:ascii="Palatino Linotype" w:eastAsia="Palatino Linotype" w:hAnsi="Palatino Linotype" w:cs="Palatino Linotype"/>
          <w:b/>
          <w:i/>
          <w:sz w:val="22"/>
          <w:szCs w:val="22"/>
          <w:u w:val="single"/>
        </w:rPr>
        <w:t>las sanciones relativas a responsabilidades administrativas no graves, quedarán registradas para efectos de eventual reincidencia, pero no serán públicas.</w:t>
      </w:r>
      <w:r>
        <w:rPr>
          <w:rFonts w:ascii="Palatino Linotype" w:eastAsia="Palatino Linotype" w:hAnsi="Palatino Linotype" w:cs="Palatino Linotype"/>
          <w:i/>
          <w:sz w:val="22"/>
          <w:szCs w:val="22"/>
        </w:rPr>
        <w:t>”</w:t>
      </w:r>
    </w:p>
    <w:p w14:paraId="63E38621" w14:textId="77777777" w:rsidR="00A20154" w:rsidRDefault="00AE42BD">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ese sentido es importante, referir que la Ley de Responsabilidades Administrativas del Estado de México y Municipios, vigente, señala como faltas administrativas graves y no graves, lo siguiente:</w:t>
      </w:r>
    </w:p>
    <w:p w14:paraId="2A9D8DE9"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r>
        <w:rPr>
          <w:rFonts w:ascii="Palatino Linotype" w:eastAsia="Palatino Linotype" w:hAnsi="Palatino Linotype" w:cs="Palatino Linotype"/>
          <w:i/>
          <w:sz w:val="22"/>
          <w:szCs w:val="22"/>
        </w:rPr>
        <w:br/>
        <w:t>...</w:t>
      </w:r>
    </w:p>
    <w:p w14:paraId="7959E906"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Falta administrativa no grave</w:t>
      </w:r>
      <w:r>
        <w:rPr>
          <w:rFonts w:ascii="Palatino Linotype" w:eastAsia="Palatino Linotype" w:hAnsi="Palatino Linotype" w:cs="Palatino Linotype"/>
          <w:i/>
          <w:sz w:val="22"/>
          <w:szCs w:val="22"/>
        </w:rPr>
        <w:t>: A las faltas administrativas de los servidores públicos en los términos de la presente Ley, cuya imposición de la sanción corresponde a la Secretaría de la Contraloría del Estado de México y a los órganos internos de control.</w:t>
      </w:r>
    </w:p>
    <w:p w14:paraId="094D9307"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XIV</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Falta administrativa grave</w:t>
      </w:r>
      <w:r>
        <w:rPr>
          <w:rFonts w:ascii="Palatino Linotype" w:eastAsia="Palatino Linotype" w:hAnsi="Palatino Linotype" w:cs="Palatino Linotype"/>
          <w:i/>
          <w:sz w:val="22"/>
          <w:szCs w:val="22"/>
        </w:rPr>
        <w:t>: A las faltas administrativas de los servidores públicos catalogadas como graves en los términos de la presente Ley, cuya sanción corresponde al Tribunal de Justicia Administrativa del Estado de México..."</w:t>
      </w:r>
    </w:p>
    <w:p w14:paraId="000E3329" w14:textId="77777777" w:rsidR="00A20154" w:rsidRDefault="00AE42BD">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Responsabilidades Administrativas vigente, contempla como faltas administrativas no graves, las cometidas por el servidor público que con sus actos u omisiones, incumpla o transgreda sus obligaciones, entre las que se pueden englobar las establecidas en el artículo 50 de la Ley de responsabilidades en mérito:</w:t>
      </w:r>
    </w:p>
    <w:p w14:paraId="3BCD678A" w14:textId="77777777" w:rsidR="00A20154" w:rsidRDefault="00AE42BD">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50. Incurre en </w:t>
      </w:r>
      <w:r>
        <w:rPr>
          <w:rFonts w:ascii="Palatino Linotype" w:eastAsia="Palatino Linotype" w:hAnsi="Palatino Linotype" w:cs="Palatino Linotype"/>
          <w:b/>
          <w:i/>
          <w:sz w:val="22"/>
          <w:szCs w:val="22"/>
          <w:u w:val="single"/>
        </w:rPr>
        <w:t>falta administrativa no grave</w:t>
      </w:r>
      <w:r>
        <w:rPr>
          <w:rFonts w:ascii="Palatino Linotype" w:eastAsia="Palatino Linotype" w:hAnsi="Palatino Linotype" w:cs="Palatino Linotype"/>
          <w:b/>
          <w:i/>
          <w:sz w:val="22"/>
          <w:szCs w:val="22"/>
        </w:rPr>
        <w:t>, el servidor público que con sus actos u omisiones, incumpla o transgreda las obligaciones siguientes:</w:t>
      </w:r>
    </w:p>
    <w:p w14:paraId="5209E316"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6059B52E"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Denunciar los actos u omisiones que en ejercicio de sus funciones llegare a advertir, que puedan constituir faltas administrativas en términos del artículo 95 de la presente Ley. </w:t>
      </w:r>
    </w:p>
    <w:p w14:paraId="6C889F04"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50495F94"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IV</w:t>
      </w:r>
      <w:r>
        <w:rPr>
          <w:rFonts w:ascii="Palatino Linotype" w:eastAsia="Palatino Linotype" w:hAnsi="Palatino Linotype" w:cs="Palatino Linotype"/>
          <w:i/>
          <w:sz w:val="22"/>
          <w:szCs w:val="22"/>
        </w:rPr>
        <w:t xml:space="preserve">. Presentar en tiempo y forma la declaración de situación patrimonial y la de intereses que, en su caso, considere se actualice, en los términos establecidos por esta Ley. </w:t>
      </w:r>
    </w:p>
    <w:p w14:paraId="29E485D0"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Rendir cuentas sobre el ejercicio de las funciones, en términos de las normas aplicables. </w:t>
      </w:r>
    </w:p>
    <w:p w14:paraId="3EEE3642"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Colaborar en los procedimientos judiciales y administrativos en los que sea parte. </w:t>
      </w:r>
    </w:p>
    <w:p w14:paraId="53A45692"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6299FBA6"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4857FCA0"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7283607C"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w:t>
      </w:r>
      <w:r>
        <w:rPr>
          <w:rFonts w:ascii="Palatino Linotype" w:eastAsia="Palatino Linotype" w:hAnsi="Palatino Linotype" w:cs="Palatino Linotype"/>
          <w:i/>
          <w:sz w:val="22"/>
          <w:szCs w:val="22"/>
        </w:rPr>
        <w:t xml:space="preserve"> Observar buena conducta en su empleo, cargo o comisión tratando con respeto, diligencia, imparcialidad y rectitud a las personas y servidores públicos con los que tenga relación con motivo de éste. </w:t>
      </w:r>
    </w:p>
    <w:p w14:paraId="3519777F"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 xml:space="preserve">Observar un trato respetuoso con sus subalternos. </w:t>
      </w:r>
    </w:p>
    <w:p w14:paraId="2D0A261E"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Supervisar que los servidores públicos sujetos a su dirección, cumplan con las disposiciones de esta Ley. </w:t>
      </w:r>
    </w:p>
    <w:p w14:paraId="796524B6"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Cumplir con la entrega de índole administrativo del despacho y de toda aquella documentación inherente a su cargo, en los términos que establezcan las disposiciones legales o administrativas que al efecto se señalen. </w:t>
      </w:r>
    </w:p>
    <w:p w14:paraId="383E55D3"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XIV.</w:t>
      </w:r>
      <w:r>
        <w:rPr>
          <w:rFonts w:ascii="Palatino Linotype" w:eastAsia="Palatino Linotype" w:hAnsi="Palatino Linotype" w:cs="Palatino Linotype"/>
          <w:i/>
          <w:sz w:val="22"/>
          <w:szCs w:val="22"/>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4A6F554C"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w:t>
      </w:r>
      <w:r>
        <w:rPr>
          <w:rFonts w:ascii="Palatino Linotype" w:eastAsia="Palatino Linotype" w:hAnsi="Palatino Linotype" w:cs="Palatino Linotype"/>
          <w:i/>
          <w:sz w:val="22"/>
          <w:szCs w:val="22"/>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2C280FB0"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w:t>
      </w:r>
      <w:r>
        <w:rPr>
          <w:rFonts w:ascii="Palatino Linotype" w:eastAsia="Palatino Linotype" w:hAnsi="Palatino Linotype" w:cs="Palatino Linotype"/>
          <w:i/>
          <w:sz w:val="22"/>
          <w:szCs w:val="22"/>
        </w:rPr>
        <w:t xml:space="preserve"> Cumplir con las disposiciones en materia de Gobierno Digital que impongan la Ley de la materia, su reglamento y demás disposiciones aplicables.</w:t>
      </w:r>
    </w:p>
    <w:p w14:paraId="17EEACEE"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w:t>
      </w:r>
      <w:r>
        <w:rPr>
          <w:rFonts w:ascii="Palatino Linotype" w:eastAsia="Palatino Linotype" w:hAnsi="Palatino Linotype" w:cs="Palatino Linotype"/>
          <w:i/>
          <w:sz w:val="22"/>
          <w:szCs w:val="22"/>
        </w:rPr>
        <w:t xml:space="preserve"> Utilizar las medidas de seguridad informática y protección de datos e información personal recomendada por las instancias competentes. </w:t>
      </w:r>
    </w:p>
    <w:p w14:paraId="3A6CDFB5"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XVIII. </w:t>
      </w:r>
      <w:r>
        <w:rPr>
          <w:rFonts w:ascii="Palatino Linotype" w:eastAsia="Palatino Linotype" w:hAnsi="Palatino Linotype" w:cs="Palatino Linotype"/>
          <w:i/>
          <w:sz w:val="22"/>
          <w:szCs w:val="22"/>
        </w:rPr>
        <w:t xml:space="preserve">Cumplir oportunamente con los laudos que dicte el Tribunal Estatal de Conciliación y Arbitraje o cualquier de las Salas Auxiliares del mismo, así como pagar el monto de las indemnizaciones y demás prestaciones a que tenga derecho el servidor público, y </w:t>
      </w:r>
    </w:p>
    <w:p w14:paraId="7DCEF3E6" w14:textId="77777777" w:rsidR="00A20154" w:rsidRDefault="00AE42BD">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XIX.</w:t>
      </w:r>
      <w:r>
        <w:rPr>
          <w:rFonts w:ascii="Palatino Linotype" w:eastAsia="Palatino Linotype" w:hAnsi="Palatino Linotype" w:cs="Palatino Linotype"/>
          <w:i/>
          <w:sz w:val="22"/>
          <w:szCs w:val="22"/>
        </w:rPr>
        <w:t xml:space="preserve"> Las demás que le impongan las leyes, reglamentos o disposiciones administrativas aplicables.”</w:t>
      </w:r>
    </w:p>
    <w:p w14:paraId="076FB3E5" w14:textId="77777777" w:rsidR="00A20154" w:rsidRDefault="00AE42BD">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el artículo 51 de la Ley de Responsabilidades Administrativas indica que </w:t>
      </w:r>
      <w:r>
        <w:rPr>
          <w:rFonts w:ascii="Palatino Linotype" w:eastAsia="Palatino Linotype" w:hAnsi="Palatino Linotype" w:cs="Palatino Linotype"/>
          <w:b/>
        </w:rPr>
        <w:t xml:space="preserve">también serán consideradas faltas administrativas </w:t>
      </w:r>
      <w:r>
        <w:rPr>
          <w:rFonts w:ascii="Palatino Linotype" w:eastAsia="Palatino Linotype" w:hAnsi="Palatino Linotype" w:cs="Palatino Linotype"/>
          <w:b/>
          <w:u w:val="single"/>
        </w:rPr>
        <w:t>no graves</w:t>
      </w:r>
      <w:r>
        <w:rPr>
          <w:rFonts w:ascii="Palatino Linotype" w:eastAsia="Palatino Linotype" w:hAnsi="Palatino Linotype" w:cs="Palatino Linotype"/>
          <w:b/>
        </w:rPr>
        <w:t>, los daños y perjuicios</w:t>
      </w:r>
      <w:r>
        <w:rPr>
          <w:rFonts w:ascii="Palatino Linotype" w:eastAsia="Palatino Linotype" w:hAnsi="Palatino Linotype" w:cs="Palatino Linotype"/>
        </w:rPr>
        <w:t xml:space="preserve"> que </w:t>
      </w:r>
      <w:r>
        <w:rPr>
          <w:rFonts w:ascii="Palatino Linotype" w:eastAsia="Palatino Linotype" w:hAnsi="Palatino Linotype" w:cs="Palatino Linotype"/>
          <w:b/>
          <w:u w:val="single"/>
        </w:rPr>
        <w:t>de manera culposa o negligente y sin incurrir en alguna de las faltas administrativas graves</w:t>
      </w:r>
      <w:r>
        <w:rPr>
          <w:rFonts w:ascii="Palatino Linotype" w:eastAsia="Palatino Linotype" w:hAnsi="Palatino Linotype" w:cs="Palatino Linotype"/>
        </w:rPr>
        <w:t xml:space="preserve">, </w:t>
      </w:r>
      <w:r>
        <w:rPr>
          <w:rFonts w:ascii="Palatino Linotype" w:eastAsia="Palatino Linotype" w:hAnsi="Palatino Linotype" w:cs="Palatino Linotype"/>
          <w:b/>
        </w:rPr>
        <w:t>cause un servidor público a la Hacienda Pública o al patrimonio de un ente público</w:t>
      </w:r>
      <w:r>
        <w:rPr>
          <w:rFonts w:ascii="Palatino Linotype" w:eastAsia="Palatino Linotype" w:hAnsi="Palatino Linotype" w:cs="Palatino Linotype"/>
        </w:rPr>
        <w:t xml:space="preserve">, siendo de suma importancia mencionar que la </w:t>
      </w:r>
      <w:r>
        <w:rPr>
          <w:rFonts w:ascii="Palatino Linotype" w:eastAsia="Palatino Linotype" w:hAnsi="Palatino Linotype" w:cs="Palatino Linotype"/>
        </w:rPr>
        <w:lastRenderedPageBreak/>
        <w:t xml:space="preserve">autoridad resolutora podrá abstenerse de imponer la sanción que corresponda </w:t>
      </w:r>
      <w:r>
        <w:rPr>
          <w:rFonts w:ascii="Palatino Linotype" w:eastAsia="Palatino Linotype" w:hAnsi="Palatino Linotype" w:cs="Palatino Linotype"/>
          <w:b/>
        </w:rPr>
        <w:t>cuando el daño o perjuicio</w:t>
      </w:r>
      <w:r>
        <w:rPr>
          <w:rFonts w:ascii="Palatino Linotype" w:eastAsia="Palatino Linotype" w:hAnsi="Palatino Linotype" w:cs="Palatino Linotype"/>
        </w:rPr>
        <w:t xml:space="preserve"> a la Hacienda Pública Estatal o Municipal o al patrimonio de los entes públicos </w:t>
      </w:r>
      <w:r>
        <w:rPr>
          <w:rFonts w:ascii="Palatino Linotype" w:eastAsia="Palatino Linotype" w:hAnsi="Palatino Linotype" w:cs="Palatino Linotype"/>
          <w:b/>
        </w:rPr>
        <w:t>no exceda de dos mil veces el valor diario de la unidad de medida y actualización y el daño haya sido resarcido o recuperado</w:t>
      </w:r>
      <w:r>
        <w:rPr>
          <w:rFonts w:ascii="Palatino Linotype" w:eastAsia="Palatino Linotype" w:hAnsi="Palatino Linotype" w:cs="Palatino Linotype"/>
        </w:rPr>
        <w:t>, tal como se lee en seguida:</w:t>
      </w:r>
    </w:p>
    <w:p w14:paraId="63551D0C" w14:textId="77777777" w:rsidR="00A20154" w:rsidRDefault="00AE42BD">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xml:space="preserve"> También se considerará </w:t>
      </w:r>
      <w:r>
        <w:rPr>
          <w:rFonts w:ascii="Palatino Linotype" w:eastAsia="Palatino Linotype" w:hAnsi="Palatino Linotype" w:cs="Palatino Linotype"/>
          <w:b/>
          <w:i/>
          <w:sz w:val="22"/>
          <w:szCs w:val="22"/>
        </w:rPr>
        <w:t>falta administrativa no grave, los daños y perjuicios que, de manera culposa o negligente y sin incurrir en alguna de las faltas administrativas graves</w:t>
      </w:r>
      <w:r>
        <w:rPr>
          <w:rFonts w:ascii="Palatino Linotype" w:eastAsia="Palatino Linotype" w:hAnsi="Palatino Linotype" w:cs="Palatino Linotype"/>
          <w:i/>
          <w:sz w:val="22"/>
          <w:szCs w:val="22"/>
        </w:rPr>
        <w:t xml:space="preserve"> señaladas en el Capítulo siguiente, </w:t>
      </w:r>
      <w:r>
        <w:rPr>
          <w:rFonts w:ascii="Palatino Linotype" w:eastAsia="Palatino Linotype" w:hAnsi="Palatino Linotype" w:cs="Palatino Linotype"/>
          <w:b/>
          <w:i/>
          <w:sz w:val="22"/>
          <w:szCs w:val="22"/>
        </w:rPr>
        <w:t xml:space="preserve">cause un servidor público a la Hacienda Pública o al patrimonio de un ente público. </w:t>
      </w:r>
    </w:p>
    <w:p w14:paraId="534852CA" w14:textId="77777777" w:rsidR="00A20154" w:rsidRDefault="00AE42BD">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189CEBC6" w14:textId="77777777" w:rsidR="00A20154" w:rsidRDefault="00AE42BD">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570DBCFB" w14:textId="77777777" w:rsidR="00A20154" w:rsidRDefault="00AE42BD">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w:t>
      </w:r>
      <w:r>
        <w:rPr>
          <w:rFonts w:ascii="Palatino Linotype" w:eastAsia="Palatino Linotype" w:hAnsi="Palatino Linotype" w:cs="Palatino Linotype"/>
          <w:b/>
          <w:i/>
          <w:sz w:val="22"/>
          <w:szCs w:val="22"/>
        </w:rPr>
        <w:t>autoridad resolutora podrá abstenerse de imponer la sanción que corresponda</w:t>
      </w:r>
      <w:r>
        <w:rPr>
          <w:rFonts w:ascii="Palatino Linotype" w:eastAsia="Palatino Linotype" w:hAnsi="Palatino Linotype" w:cs="Palatino Linotype"/>
          <w:i/>
          <w:sz w:val="22"/>
          <w:szCs w:val="22"/>
        </w:rPr>
        <w:t xml:space="preserve"> conforme al artículo 79 de esta Ley </w:t>
      </w:r>
      <w:r>
        <w:rPr>
          <w:rFonts w:ascii="Palatino Linotype" w:eastAsia="Palatino Linotype" w:hAnsi="Palatino Linotype" w:cs="Palatino Linotype"/>
          <w:b/>
          <w:i/>
          <w:sz w:val="22"/>
          <w:szCs w:val="22"/>
        </w:rPr>
        <w:t>cuando el daño o perjuicio a la Hacienda Pública Estatal o Municipal o al patrimonio de los entes públicos no exceda de dos mil veces el valor diario de la unidad de medida y actualización y el daño haya sido resarcido o recuperado</w:t>
      </w:r>
      <w:r>
        <w:rPr>
          <w:rFonts w:ascii="Palatino Linotype" w:eastAsia="Palatino Linotype" w:hAnsi="Palatino Linotype" w:cs="Palatino Linotype"/>
          <w:i/>
          <w:sz w:val="22"/>
          <w:szCs w:val="22"/>
        </w:rPr>
        <w:t>.”</w:t>
      </w:r>
    </w:p>
    <w:p w14:paraId="4517CFE9" w14:textId="77777777" w:rsidR="00A20154" w:rsidRDefault="00AE42BD">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w:t>
      </w:r>
      <w:r>
        <w:rPr>
          <w:rFonts w:ascii="Palatino Linotype" w:eastAsia="Palatino Linotype" w:hAnsi="Palatino Linotype" w:cs="Palatino Linotype"/>
          <w:b/>
        </w:rPr>
        <w:t>los daños y perjuicios que cause un servidor público a la Hacienda Pública o al patrimonio de un ente público</w:t>
      </w:r>
      <w:r>
        <w:rPr>
          <w:rFonts w:ascii="Palatino Linotype" w:eastAsia="Palatino Linotype" w:hAnsi="Palatino Linotype" w:cs="Palatino Linotype"/>
        </w:rPr>
        <w:t>, también</w:t>
      </w:r>
      <w:r>
        <w:rPr>
          <w:rFonts w:ascii="Palatino Linotype" w:eastAsia="Palatino Linotype" w:hAnsi="Palatino Linotype" w:cs="Palatino Linotype"/>
          <w:b/>
        </w:rPr>
        <w:t xml:space="preserve"> podrán ser considerados como una falta </w:t>
      </w:r>
      <w:r>
        <w:rPr>
          <w:rFonts w:ascii="Palatino Linotype" w:eastAsia="Palatino Linotype" w:hAnsi="Palatino Linotype" w:cs="Palatino Linotype"/>
          <w:b/>
          <w:u w:val="single"/>
        </w:rPr>
        <w:t>no grave</w:t>
      </w:r>
      <w:r>
        <w:rPr>
          <w:rFonts w:ascii="Palatino Linotype" w:eastAsia="Palatino Linotype" w:hAnsi="Palatino Linotype" w:cs="Palatino Linotype"/>
        </w:rPr>
        <w:t>, para lo cual se deben actualizar los siguientes supuestos:</w:t>
      </w:r>
    </w:p>
    <w:p w14:paraId="3D8FF89C" w14:textId="77777777" w:rsidR="00A20154" w:rsidRDefault="00AE42BD">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sz w:val="22"/>
          <w:szCs w:val="22"/>
        </w:rPr>
        <w:lastRenderedPageBreak/>
        <w:t xml:space="preserve">1. </w:t>
      </w:r>
      <w:r>
        <w:rPr>
          <w:rFonts w:ascii="Palatino Linotype" w:eastAsia="Palatino Linotype" w:hAnsi="Palatino Linotype" w:cs="Palatino Linotype"/>
        </w:rPr>
        <w:t>El daño o perjuicio se hubiera ocasionado de manera culposa o negligente, esto es sin dolo.</w:t>
      </w:r>
    </w:p>
    <w:p w14:paraId="57413FC7" w14:textId="77777777" w:rsidR="00A20154" w:rsidRDefault="00AE42BD">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2. No debe incurrir en alguna de las faltas administrativas graves.</w:t>
      </w:r>
    </w:p>
    <w:p w14:paraId="7D389D97" w14:textId="77777777" w:rsidR="00A20154" w:rsidRDefault="00AE42BD">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3. No exceda de dos mil veces el valor diario de la unidad de medida y actualización.</w:t>
      </w:r>
    </w:p>
    <w:p w14:paraId="0002A411" w14:textId="77777777" w:rsidR="00A20154" w:rsidRDefault="00AE42BD">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4. El daño haya sido </w:t>
      </w:r>
      <w:r>
        <w:rPr>
          <w:rFonts w:ascii="Palatino Linotype" w:eastAsia="Palatino Linotype" w:hAnsi="Palatino Linotype" w:cs="Palatino Linotype"/>
          <w:sz w:val="22"/>
          <w:szCs w:val="22"/>
        </w:rPr>
        <w:t>resarcido o recuperado.</w:t>
      </w:r>
    </w:p>
    <w:p w14:paraId="005CDD8C" w14:textId="77777777" w:rsidR="00A20154" w:rsidRDefault="00AE42BD">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caso contrario, los daños o perjuicios </w:t>
      </w:r>
      <w:r>
        <w:rPr>
          <w:rFonts w:ascii="Palatino Linotype" w:eastAsia="Palatino Linotype" w:hAnsi="Palatino Linotype" w:cs="Palatino Linotype"/>
          <w:b/>
        </w:rPr>
        <w:t>se considerarán como faltas graves</w:t>
      </w:r>
      <w:r>
        <w:rPr>
          <w:rFonts w:ascii="Palatino Linotype" w:eastAsia="Palatino Linotype" w:hAnsi="Palatino Linotype" w:cs="Palatino Linotype"/>
        </w:rPr>
        <w:t>.</w:t>
      </w:r>
    </w:p>
    <w:p w14:paraId="05ABEE46" w14:textId="77777777" w:rsidR="00A20154" w:rsidRDefault="00AE42BD">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cuanto a las faltas administrativas graves, la Ley de Responsabilidades determina que serán consideradas las siguientes:</w:t>
      </w:r>
    </w:p>
    <w:p w14:paraId="2FE0AD66" w14:textId="77777777" w:rsidR="00A20154" w:rsidRDefault="00AE42BD">
      <w:pPr>
        <w:pBdr>
          <w:top w:val="nil"/>
          <w:left w:val="nil"/>
          <w:bottom w:val="nil"/>
          <w:right w:val="nil"/>
          <w:between w:val="nil"/>
        </w:pBdr>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52. Para efectos de la presente Ley, se consideran </w:t>
      </w:r>
      <w:r>
        <w:rPr>
          <w:rFonts w:ascii="Palatino Linotype" w:eastAsia="Palatino Linotype" w:hAnsi="Palatino Linotype" w:cs="Palatino Linotype"/>
          <w:b/>
          <w:i/>
          <w:sz w:val="22"/>
          <w:szCs w:val="22"/>
          <w:u w:val="single"/>
        </w:rPr>
        <w:t>faltas administrativas graves</w:t>
      </w:r>
      <w:r>
        <w:rPr>
          <w:rFonts w:ascii="Palatino Linotype" w:eastAsia="Palatino Linotype" w:hAnsi="Palatino Linotype" w:cs="Palatino Linotype"/>
          <w:b/>
          <w:i/>
          <w:sz w:val="22"/>
          <w:szCs w:val="22"/>
        </w:rPr>
        <w:t xml:space="preserve"> de los servidores públicos, mediante cualquier acto u omisión, las siguientes: </w:t>
      </w:r>
    </w:p>
    <w:p w14:paraId="5968F31F" w14:textId="77777777" w:rsidR="00A20154" w:rsidRDefault="00AE42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El cohecho.</w:t>
      </w:r>
    </w:p>
    <w:p w14:paraId="2A43D2FD" w14:textId="77777777" w:rsidR="00A20154" w:rsidRDefault="00AE42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peculado. </w:t>
      </w:r>
    </w:p>
    <w:p w14:paraId="07020EE0" w14:textId="77777777" w:rsidR="00A20154" w:rsidRDefault="00AE42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El desvío de recursos públicos. </w:t>
      </w:r>
    </w:p>
    <w:p w14:paraId="75016E7B" w14:textId="77777777" w:rsidR="00A20154" w:rsidRDefault="00AE42BD">
      <w:pPr>
        <w:pBdr>
          <w:top w:val="nil"/>
          <w:left w:val="nil"/>
          <w:bottom w:val="nil"/>
          <w:right w:val="nil"/>
          <w:between w:val="nil"/>
        </w:pBdr>
        <w:ind w:left="993"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La utilización indebida de información</w:t>
      </w:r>
      <w:r>
        <w:rPr>
          <w:rFonts w:ascii="Palatino Linotype" w:eastAsia="Palatino Linotype" w:hAnsi="Palatino Linotype" w:cs="Palatino Linotype"/>
          <w:b/>
          <w:i/>
          <w:sz w:val="22"/>
          <w:szCs w:val="22"/>
        </w:rPr>
        <w:t xml:space="preserve">. </w:t>
      </w:r>
    </w:p>
    <w:p w14:paraId="52F84CFC" w14:textId="77777777" w:rsidR="00A20154" w:rsidRDefault="00AE42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El abuso de funciones. </w:t>
      </w:r>
    </w:p>
    <w:p w14:paraId="1AAE3365" w14:textId="77777777" w:rsidR="00A20154" w:rsidRDefault="00AE42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Cometer o tolerar conductas de hostigamiento y acoso sexual. </w:t>
      </w:r>
    </w:p>
    <w:p w14:paraId="27F666FC" w14:textId="77777777" w:rsidR="00A20154" w:rsidRDefault="00AE42BD">
      <w:pPr>
        <w:pBdr>
          <w:top w:val="nil"/>
          <w:left w:val="nil"/>
          <w:bottom w:val="nil"/>
          <w:right w:val="nil"/>
          <w:between w:val="nil"/>
        </w:pBdr>
        <w:ind w:left="993"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El actuar bajo conflicto de interés</w:t>
      </w:r>
      <w:r>
        <w:rPr>
          <w:rFonts w:ascii="Palatino Linotype" w:eastAsia="Palatino Linotype" w:hAnsi="Palatino Linotype" w:cs="Palatino Linotype"/>
          <w:b/>
          <w:i/>
          <w:sz w:val="22"/>
          <w:szCs w:val="22"/>
        </w:rPr>
        <w:t xml:space="preserve">. </w:t>
      </w:r>
    </w:p>
    <w:p w14:paraId="32D99B5A" w14:textId="77777777" w:rsidR="00A20154" w:rsidRDefault="00AE42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La contratación indebida. </w:t>
      </w:r>
    </w:p>
    <w:p w14:paraId="6129A250" w14:textId="77777777" w:rsidR="00A20154" w:rsidRDefault="00AE42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El enriquecimiento oculto u ocultamiento de conflicto de interés. </w:t>
      </w:r>
    </w:p>
    <w:p w14:paraId="1544B001" w14:textId="77777777" w:rsidR="00A20154" w:rsidRDefault="00AE42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El tráfico de influencias. </w:t>
      </w:r>
    </w:p>
    <w:p w14:paraId="0720E125" w14:textId="77777777" w:rsidR="00A20154" w:rsidRDefault="00AE42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xml:space="preserve"> El encubrimiento. </w:t>
      </w:r>
    </w:p>
    <w:p w14:paraId="136A068F" w14:textId="77777777" w:rsidR="00A20154" w:rsidRDefault="00AE42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w:t>
      </w:r>
      <w:r>
        <w:rPr>
          <w:rFonts w:ascii="Palatino Linotype" w:eastAsia="Palatino Linotype" w:hAnsi="Palatino Linotype" w:cs="Palatino Linotype"/>
          <w:i/>
          <w:sz w:val="22"/>
          <w:szCs w:val="22"/>
        </w:rPr>
        <w:t xml:space="preserve"> El desacato. </w:t>
      </w:r>
    </w:p>
    <w:p w14:paraId="658A65AD" w14:textId="77777777" w:rsidR="00A20154" w:rsidRDefault="00AE42BD">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La obstrucción de la Justicia.”</w:t>
      </w:r>
    </w:p>
    <w:p w14:paraId="096B93DD" w14:textId="77777777" w:rsidR="00A20154" w:rsidRDefault="00AE42BD">
      <w:pPr>
        <w:tabs>
          <w:tab w:val="left" w:pos="2100"/>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En referencia a lo anterior, y de la naturaleza específica de lo solicitado, se procede marcar la pauta sobre la respuesta que en el caso debe proporcionar el </w:t>
      </w:r>
      <w:r>
        <w:rPr>
          <w:rFonts w:ascii="Palatino Linotype" w:eastAsia="Palatino Linotype" w:hAnsi="Palatino Linotype" w:cs="Palatino Linotype"/>
          <w:b/>
        </w:rPr>
        <w:t xml:space="preserve">Sujeto Obligado: </w:t>
      </w:r>
    </w:p>
    <w:p w14:paraId="7F143BFB" w14:textId="77777777" w:rsidR="00A20154" w:rsidRDefault="00AE42BD">
      <w:pPr>
        <w:numPr>
          <w:ilvl w:val="0"/>
          <w:numId w:val="4"/>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rPr>
      </w:pPr>
      <w:r>
        <w:rPr>
          <w:rFonts w:ascii="Palatino Linotype" w:eastAsia="Palatino Linotype" w:hAnsi="Palatino Linotype" w:cs="Palatino Linotype"/>
          <w:b/>
        </w:rPr>
        <w:t>De los procedimientos sobre faltas administrativas que se encuentren en trámite.</w:t>
      </w:r>
    </w:p>
    <w:p w14:paraId="464DFCF3" w14:textId="77777777" w:rsidR="00A20154" w:rsidRDefault="00AE42BD">
      <w:pPr>
        <w:tabs>
          <w:tab w:val="left" w:pos="3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es necesario mencionar que el realizar un pronunciamiento sobre la existencia de un procedimiento de posibles responsabilidades </w:t>
      </w:r>
      <w:r>
        <w:rPr>
          <w:rFonts w:ascii="Palatino Linotype" w:eastAsia="Palatino Linotype" w:hAnsi="Palatino Linotype" w:cs="Palatino Linotype"/>
          <w:b/>
          <w:u w:val="single"/>
        </w:rPr>
        <w:t>en trámite</w:t>
      </w:r>
      <w:r>
        <w:rPr>
          <w:rFonts w:ascii="Palatino Linotype" w:eastAsia="Palatino Linotype" w:hAnsi="Palatino Linotype" w:cs="Palatino Linotype"/>
        </w:rPr>
        <w:t xml:space="preserve">, podría afectar a los servidores públicos presuntamente infractores, </w:t>
      </w:r>
      <w:r>
        <w:rPr>
          <w:rFonts w:ascii="Palatino Linotype" w:eastAsia="Palatino Linotype" w:hAnsi="Palatino Linotype" w:cs="Palatino Linotype"/>
          <w:b/>
          <w:u w:val="single"/>
        </w:rPr>
        <w:t>pues se daría a conocer la existencia de una investigación en su contra, lo cual, generaría una percepción negativa de estos, sin que se hubiere probado su responsabilidad o culpabilidad, lo cual dañaría, su honor y su derecho a la presunción inocencia e inclusive su actividad profesional, pues aún no se juntan los elementos necesarios para iniciar la segunda etapa del procedimiento</w:t>
      </w:r>
      <w:r>
        <w:rPr>
          <w:rFonts w:ascii="Palatino Linotype" w:eastAsia="Palatino Linotype" w:hAnsi="Palatino Linotype" w:cs="Palatino Linotype"/>
        </w:rPr>
        <w:t>.</w:t>
      </w:r>
    </w:p>
    <w:p w14:paraId="38EDDE5A" w14:textId="77777777" w:rsidR="00A20154" w:rsidRDefault="00AE42BD">
      <w:pPr>
        <w:tabs>
          <w:tab w:val="left" w:pos="3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dar a conocer la existencia de un procedimiento de posibles responsabilidades en trámite, vulneraría la protección de su privacidad, honor y presunción de inocencia, ya que podría generar un juicio a priori por parte de la sociedad, sin que se tenga una determinación firme, donde haya quedada acreditada su responsabilidad.</w:t>
      </w:r>
    </w:p>
    <w:p w14:paraId="18780800" w14:textId="77777777" w:rsidR="00A20154" w:rsidRDefault="00AE42BD">
      <w:pPr>
        <w:tabs>
          <w:tab w:val="left" w:pos="3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del </w:t>
      </w:r>
      <w:r>
        <w:rPr>
          <w:rFonts w:ascii="Palatino Linotype" w:eastAsia="Palatino Linotype" w:hAnsi="Palatino Linotype" w:cs="Palatino Linotype"/>
          <w:b/>
        </w:rPr>
        <w:t>derecho a la privacidad</w:t>
      </w:r>
      <w:r>
        <w:rPr>
          <w:rFonts w:ascii="Palatino Linotype" w:eastAsia="Palatino Linotype" w:hAnsi="Palatino Linotype" w:cs="Palatino Linotype"/>
        </w:rPr>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14:paraId="4FD7B1A7" w14:textId="77777777" w:rsidR="00A20154" w:rsidRDefault="00AE42BD">
      <w:pPr>
        <w:tabs>
          <w:tab w:val="left" w:pos="3962"/>
        </w:tabs>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DERECHO A LA PRIVACIDAD O INTIMIDAD. ESTÁ PROTEGIDO POR EL ARTÍCULO 16, PRIMER PÁRRAFO, DE LA CONSTITUCIÓN POLÍTICA DE LOS ESTADOS UNIDOS MEXICANOS</w:t>
      </w:r>
      <w:r>
        <w:rPr>
          <w:rFonts w:ascii="Palatino Linotype" w:eastAsia="Palatino Linotype" w:hAnsi="Palatino Linotype" w:cs="Palatino Linotype"/>
          <w:i/>
          <w:sz w:val="22"/>
          <w:szCs w:val="22"/>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20C742B7" w14:textId="77777777" w:rsidR="00A20154" w:rsidRDefault="00AE42BD">
      <w:pPr>
        <w:tabs>
          <w:tab w:val="left" w:pos="3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14:paraId="1757214D" w14:textId="77777777" w:rsidR="00A20154" w:rsidRDefault="00AE42BD">
      <w:pPr>
        <w:tabs>
          <w:tab w:val="left" w:pos="3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decir, en el artículo 16, primer párrafo constitucional, se da el reconocimiento de un derecho a la privacidad de las personas que implica no ser sujeto de injerencias arbitrarias, intromisiones o molestias en el ámbito reservado de su vida o intimidad, ni de ataques a su honra o a su reputación, por lo que toda persona tiene derecho a la protección de la ley contra tales injerencias o ataques.</w:t>
      </w:r>
    </w:p>
    <w:p w14:paraId="04A55101" w14:textId="77777777" w:rsidR="00A20154" w:rsidRDefault="00AE42BD">
      <w:pPr>
        <w:tabs>
          <w:tab w:val="left" w:pos="3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Por lo que hace al </w:t>
      </w:r>
      <w:r>
        <w:rPr>
          <w:rFonts w:ascii="Palatino Linotype" w:eastAsia="Palatino Linotype" w:hAnsi="Palatino Linotype" w:cs="Palatino Linotype"/>
          <w:b/>
        </w:rPr>
        <w:t>derecho al honor</w:t>
      </w:r>
      <w:r>
        <w:rPr>
          <w:rFonts w:ascii="Palatino Linotype" w:eastAsia="Palatino Linotype" w:hAnsi="Palatino Linotype" w:cs="Palatino Linotype"/>
        </w:rPr>
        <w:t xml:space="preserve">, la jurisprudencia número 1a./J. 118/2013 (10a.), emitida por la Primera Sala de la Suprema Corte de Justicia de la Nación, publicada </w:t>
      </w:r>
      <w:r>
        <w:rPr>
          <w:rFonts w:ascii="Palatino Linotype" w:eastAsia="Palatino Linotype" w:hAnsi="Palatino Linotype" w:cs="Palatino Linotype"/>
        </w:rPr>
        <w:lastRenderedPageBreak/>
        <w:t xml:space="preserve">en la Gaceta del Semanario Judicial de la Federación, Tomo I, Libro 3, de febrero de 2014, página 470, de la Décima Época, materia constitucional, señala: </w:t>
      </w:r>
    </w:p>
    <w:p w14:paraId="55215885" w14:textId="77777777" w:rsidR="00A20154" w:rsidRDefault="00AE42BD">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 xml:space="preserve">“DERECHO FUNDAMENTAL AL HONOR. SU DIMENSIÓN SUBJETIVA Y OBJETIVA. </w:t>
      </w:r>
      <w:r>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Pr>
          <w:rFonts w:ascii="Palatino Linotype" w:eastAsia="Palatino Linotype" w:hAnsi="Palatino Linotype" w:cs="Palatino Linotype"/>
          <w:i/>
          <w:sz w:val="22"/>
          <w:szCs w:val="22"/>
        </w:rPr>
        <w:t>.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7B4DD941"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observa, el honor es el concepto que la persona tiene de sí misma o que los demás se han formado de ella, en virtud de su proceder o de la expresión de su calidad ética y social. </w:t>
      </w:r>
    </w:p>
    <w:p w14:paraId="749484E0"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Pr>
          <w:rFonts w:ascii="Palatino Linotype" w:eastAsia="Palatino Linotype" w:hAnsi="Palatino Linotype" w:cs="Palatino Linotype"/>
          <w:b/>
        </w:rPr>
        <w:t xml:space="preserve">En el aspecto </w:t>
      </w:r>
      <w:r>
        <w:rPr>
          <w:rFonts w:ascii="Palatino Linotype" w:eastAsia="Palatino Linotype" w:hAnsi="Palatino Linotype" w:cs="Palatino Linotype"/>
          <w:b/>
        </w:rPr>
        <w:lastRenderedPageBreak/>
        <w:t>objetivo, el honor es lesionado por todo aquello que afecta a la reputación que la persona merece.</w:t>
      </w:r>
    </w:p>
    <w:p w14:paraId="00BA85BB"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Adicionalmente, en relación a este derecho [al honor],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0EA91042" w14:textId="77777777" w:rsidR="00A20154" w:rsidRDefault="00AE42BD">
      <w:pPr>
        <w:tabs>
          <w:tab w:val="left" w:pos="7938"/>
        </w:tabs>
        <w:spacing w:before="120" w:after="12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DERECHOS AL HONOR, A LA INTIMIDAD Y A LA PROPIA IMAGEN. CONSTITUYEN DERECHOS HUMANOS QUE SE PROTEGEN A TRAVÉS DEL ACTUAL MARCO CONSTITUCIONAL. </w:t>
      </w:r>
      <w:r>
        <w:rPr>
          <w:rFonts w:ascii="Palatino Linotype" w:eastAsia="Palatino Linotype" w:hAnsi="Palatino Linotype" w:cs="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Pr>
          <w:rFonts w:ascii="Palatino Linotype" w:eastAsia="Palatino Linotype" w:hAnsi="Palatino Linotype" w:cs="Palatino Linotype"/>
          <w:i/>
          <w:sz w:val="22"/>
          <w:szCs w:val="22"/>
        </w:rPr>
        <w:t>personae</w:t>
      </w:r>
      <w:proofErr w:type="spellEnd"/>
      <w:r>
        <w:rPr>
          <w:rFonts w:ascii="Palatino Linotype" w:eastAsia="Palatino Linotype" w:hAnsi="Palatino Linotype" w:cs="Palatino Linotype"/>
          <w:i/>
          <w:sz w:val="22"/>
          <w:szCs w:val="22"/>
        </w:rPr>
        <w:t xml:space="preserve">, como rector de la interpretación y aplicación de las normas jurídicas, en aquellas que favorezcan y brinden mayor protección a las personas, aunado a que también </w:t>
      </w:r>
      <w:r>
        <w:rPr>
          <w:rFonts w:ascii="Palatino Linotype" w:eastAsia="Palatino Linotype" w:hAnsi="Palatino Linotype" w:cs="Palatino Linotype"/>
          <w:i/>
          <w:sz w:val="22"/>
          <w:szCs w:val="22"/>
        </w:rPr>
        <w:lastRenderedPageBreak/>
        <w:t>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06E165BC" w14:textId="77777777" w:rsidR="00A20154" w:rsidRDefault="00AE42BD">
      <w:pPr>
        <w:tabs>
          <w:tab w:val="left" w:pos="3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Tocante a la </w:t>
      </w:r>
      <w:r>
        <w:rPr>
          <w:rFonts w:ascii="Palatino Linotype" w:eastAsia="Palatino Linotype" w:hAnsi="Palatino Linotype" w:cs="Palatino Linotype"/>
          <w:b/>
        </w:rPr>
        <w:t xml:space="preserve">presunción de inocencia, </w:t>
      </w:r>
      <w:r>
        <w:rPr>
          <w:rFonts w:ascii="Palatino Linotype" w:eastAsia="Palatino Linotype" w:hAnsi="Palatino Linotype" w:cs="Palatino Linotype"/>
        </w:rPr>
        <w:t>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14:paraId="10088D4B" w14:textId="77777777" w:rsidR="00A20154" w:rsidRDefault="00AE42BD">
      <w:pPr>
        <w:tabs>
          <w:tab w:val="left" w:pos="3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Sostiene lo anterior, la jurisprudencia 1a./J. 24/2014 (10a.), emitida por la Primera Sala de la Suprema Corte de Justicia de la Nación, publicada en la Gaceta del Semanario Judicial de la Federación, Tomo I, Libro 5, página 497, de abril de 2014, Décima Época, materia constitucional, de rubro y texto siguiente:</w:t>
      </w:r>
    </w:p>
    <w:p w14:paraId="3321239E" w14:textId="77777777" w:rsidR="00A20154" w:rsidRDefault="00AE42BD">
      <w:pPr>
        <w:tabs>
          <w:tab w:val="left" w:pos="3962"/>
        </w:tabs>
        <w:spacing w:before="240" w:after="240"/>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PRESUNCIÓN DE INOCENCIA COMO REGLA DE TRATO PROCESAL</w:t>
      </w:r>
      <w:r>
        <w:rPr>
          <w:rFonts w:ascii="Palatino Linotype" w:eastAsia="Palatino Linotype" w:hAnsi="Palatino Linotype" w:cs="Palatino Linotype"/>
          <w:i/>
          <w:sz w:val="22"/>
          <w:szCs w:val="22"/>
        </w:rPr>
        <w:t xml:space="preserve">. La presunción de inocencia es un derecho que puede calificarse de ‘poliédrico’, en el sentido de que tiene múltiples manifestaciones o vertientes relacionadas con garantías encaminadas a regular distintos aspectos del 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w:t>
      </w:r>
      <w:r>
        <w:rPr>
          <w:rFonts w:ascii="Palatino Linotype" w:eastAsia="Palatino Linotype" w:hAnsi="Palatino Linotype" w:cs="Palatino Linotype"/>
          <w:i/>
          <w:sz w:val="22"/>
          <w:szCs w:val="22"/>
        </w:rPr>
        <w:lastRenderedPageBreak/>
        <w:t>a ser tratado como inocente en tanto no se declare su culpabilidad por virtud de una sentencia condenatoria. Dicha manifestación de la presunción de inocencia ordena a los jueces impedir en la mayor medida posible la aplicación de medidas que impliquen una equiparación de hecho entre imputado y culpable, es decir, conlleva la prohibición de cualquier tipo de resolución judicial que suponga la anticipación de la pena.”</w:t>
      </w:r>
    </w:p>
    <w:p w14:paraId="19602A6C" w14:textId="77777777" w:rsidR="00A20154" w:rsidRDefault="00AE42BD">
      <w:pPr>
        <w:tabs>
          <w:tab w:val="left" w:pos="3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14:paraId="19482E0B" w14:textId="77777777" w:rsidR="00A20154" w:rsidRDefault="00AE42BD">
      <w:pPr>
        <w:tabs>
          <w:tab w:val="left" w:pos="3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mismo orden de ideas,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011B0BB1" w14:textId="77777777" w:rsidR="00A20154" w:rsidRDefault="00AE42BD">
      <w:pPr>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“PRESUNCIÓN DE INOCENCIA. ALCANCES DE ESE PRINCIPIO CONSTITUCIONAL. </w:t>
      </w:r>
      <w:r>
        <w:rPr>
          <w:rFonts w:ascii="Palatino Linotype" w:eastAsia="Palatino Linotype" w:hAnsi="Palatino Linotype" w:cs="Palatino Linotype"/>
          <w:i/>
          <w:sz w:val="22"/>
          <w:szCs w:val="22"/>
        </w:rPr>
        <w:t xml:space="preserve">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w:t>
      </w:r>
      <w:r>
        <w:rPr>
          <w:rFonts w:ascii="Palatino Linotype" w:eastAsia="Palatino Linotype" w:hAnsi="Palatino Linotype" w:cs="Palatino Linotype"/>
          <w:i/>
          <w:sz w:val="22"/>
          <w:szCs w:val="22"/>
        </w:rPr>
        <w:lastRenderedPageBreak/>
        <w:t>el derecho a que no se apliquen las consecuencias a los efectos jurídicos privativos vinculados a tales hechos, en cualquier materia.”</w:t>
      </w:r>
    </w:p>
    <w:p w14:paraId="059C3D2A" w14:textId="77777777" w:rsidR="00A20154" w:rsidRDefault="00AE42BD">
      <w:pPr>
        <w:tabs>
          <w:tab w:val="left" w:pos="3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55E32466" w14:textId="77777777" w:rsidR="00A20154" w:rsidRDefault="00AE42BD">
      <w:pPr>
        <w:tabs>
          <w:tab w:val="left" w:pos="3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 lo expuesto, se estima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conforme a la causal establecida en el artículo 140, fracción VI de la Ley de Transparencia y Acceso a la Información Pública del Estado de México y Municipios, el cual dispone lo siguiente:</w:t>
      </w:r>
    </w:p>
    <w:p w14:paraId="05F84A39"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140</w:t>
      </w:r>
      <w:r>
        <w:rPr>
          <w:rFonts w:ascii="Palatino Linotype" w:eastAsia="Palatino Linotype" w:hAnsi="Palatino Linotype" w:cs="Palatino Linotype"/>
          <w:i/>
          <w:sz w:val="22"/>
          <w:szCs w:val="22"/>
        </w:rPr>
        <w:t>. El acceso a la información pública será restringido excepcionalmente, cuando por razones de interés público, ésta sea clasificada como reservada, conforme a los criterios siguientes:</w:t>
      </w:r>
    </w:p>
    <w:p w14:paraId="2144317E"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02B7EDF"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w:t>
      </w:r>
      <w:r>
        <w:rPr>
          <w:rFonts w:ascii="Palatino Linotype" w:eastAsia="Palatino Linotype" w:hAnsi="Palatino Linotype" w:cs="Palatino Linotype"/>
          <w:i/>
          <w:sz w:val="22"/>
          <w:szCs w:val="22"/>
        </w:rPr>
        <w:lastRenderedPageBreak/>
        <w:t>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FAF1185" w14:textId="77777777" w:rsidR="00A20154" w:rsidRDefault="00AE42B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Del diverso anterior, tenemos que la reserva procede cuando la publicidad de la información afecte o vulnere la conducción o los derechos del debido proceso en los procedimientos judiciales o administrativos, incluidos los de quejas, denuncias, inconformidades, responsabilidades administrativas y resarcitorias en tanto no hayan quedado firmes.</w:t>
      </w:r>
    </w:p>
    <w:p w14:paraId="6A3FF35B"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en estos casos, el nombre y cargo del servidor público denunciado debe ser protegido en un estricto sentido, toda vez que al no existir una determinación que resuelva el procedimiento administrativo, esto es, que siga en trámite, divulgar esta información a terceros puede causar un perjuicio irreparable al servidor público.</w:t>
      </w:r>
    </w:p>
    <w:p w14:paraId="3267D44F"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5448A3E7"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necesario tomar en cuenta el derecho al buen nombre y a la intimidad porque se considera que, hasta en tanto no exista una resolución firme, la publicación de la información solicitada afectaría la reputación de personas.</w:t>
      </w:r>
    </w:p>
    <w:p w14:paraId="01C4C085"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fondo, se considera que se puede atentar contra la honra y el buen nombre de una persona mediante la divulgación de información sobre aquellos servidores </w:t>
      </w:r>
      <w:r>
        <w:rPr>
          <w:rFonts w:ascii="Palatino Linotype" w:eastAsia="Palatino Linotype" w:hAnsi="Palatino Linotype" w:cs="Palatino Linotype"/>
        </w:rPr>
        <w:lastRenderedPageBreak/>
        <w:t>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741A5B7F"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es de importante relevancia hacer del conocimiento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la información con la que cuente respecto de expedientes de procedimientos sobre responsabilidad administrativa que no han causado estado;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reservados dichos procedimientos conforme a los argumentos previamente señalados, y en términos del considerando siguiente.</w:t>
      </w:r>
    </w:p>
    <w:p w14:paraId="32350549"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no debe perderse de vista el contenido del artículo 142, fracción IV, de la Ley de Transparencia y Acceso a la Información Pública del Estado de México y Municipios, que es del tenor literal siguiente: </w:t>
      </w:r>
    </w:p>
    <w:p w14:paraId="37188C86" w14:textId="77777777" w:rsidR="00A20154" w:rsidRDefault="00AE42B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Bajo ninguna circunstancia podrá invocarse el carácter de reservado </w:t>
      </w:r>
      <w:r>
        <w:rPr>
          <w:rFonts w:ascii="Palatino Linotype" w:eastAsia="Palatino Linotype" w:hAnsi="Palatino Linotype" w:cs="Palatino Linotype"/>
          <w:i/>
          <w:sz w:val="22"/>
          <w:szCs w:val="22"/>
        </w:rPr>
        <w:t xml:space="preserve">cuando: </w:t>
      </w:r>
    </w:p>
    <w:p w14:paraId="43D3C3B3" w14:textId="77777777" w:rsidR="00A20154" w:rsidRDefault="00AE42BD">
      <w:pPr>
        <w:tabs>
          <w:tab w:val="left" w:pos="1134"/>
        </w:tabs>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trate de </w:t>
      </w:r>
      <w:r>
        <w:rPr>
          <w:rFonts w:ascii="Palatino Linotype" w:eastAsia="Palatino Linotype" w:hAnsi="Palatino Linotype" w:cs="Palatino Linotype"/>
          <w:b/>
          <w:i/>
          <w:sz w:val="22"/>
          <w:szCs w:val="22"/>
        </w:rPr>
        <w:t>violaciones graves de derechos humanos</w:t>
      </w:r>
      <w:r>
        <w:rPr>
          <w:rFonts w:ascii="Palatino Linotype" w:eastAsia="Palatino Linotype" w:hAnsi="Palatino Linotype" w:cs="Palatino Linotype"/>
          <w:i/>
          <w:sz w:val="22"/>
          <w:szCs w:val="22"/>
        </w:rPr>
        <w:t xml:space="preserve">, calificada así por autoridad competente; </w:t>
      </w:r>
    </w:p>
    <w:p w14:paraId="2E078DC2" w14:textId="77777777" w:rsidR="00A20154" w:rsidRDefault="00AE42BD">
      <w:pPr>
        <w:tabs>
          <w:tab w:val="left" w:pos="1134"/>
        </w:tabs>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trate de la </w:t>
      </w:r>
      <w:r>
        <w:rPr>
          <w:rFonts w:ascii="Palatino Linotype" w:eastAsia="Palatino Linotype" w:hAnsi="Palatino Linotype" w:cs="Palatino Linotype"/>
          <w:b/>
          <w:i/>
          <w:sz w:val="22"/>
          <w:szCs w:val="22"/>
        </w:rPr>
        <w:t>investigación de posibles violaciones graves de derechos humanos</w:t>
      </w:r>
      <w:r>
        <w:rPr>
          <w:rFonts w:ascii="Palatino Linotype" w:eastAsia="Palatino Linotype" w:hAnsi="Palatino Linotype" w:cs="Palatino Linotype"/>
          <w:i/>
          <w:sz w:val="22"/>
          <w:szCs w:val="22"/>
        </w:rPr>
        <w:t xml:space="preserve"> aun cuando no exista pronunciamiento previo de autoridad competente, cuando se determine, a partir de criterios cuantitativos y cualitativos la trascendencia social de las violaciones; </w:t>
      </w:r>
    </w:p>
    <w:p w14:paraId="72D61C3F" w14:textId="77777777" w:rsidR="00A20154" w:rsidRDefault="00AE42BD">
      <w:pPr>
        <w:tabs>
          <w:tab w:val="left" w:pos="1134"/>
        </w:tabs>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trate de </w:t>
      </w:r>
      <w:r>
        <w:rPr>
          <w:rFonts w:ascii="Palatino Linotype" w:eastAsia="Palatino Linotype" w:hAnsi="Palatino Linotype" w:cs="Palatino Linotype"/>
          <w:b/>
          <w:i/>
          <w:sz w:val="22"/>
          <w:szCs w:val="22"/>
        </w:rPr>
        <w:t>delitos de lesa humanidad</w:t>
      </w:r>
      <w:r>
        <w:rPr>
          <w:rFonts w:ascii="Palatino Linotype" w:eastAsia="Palatino Linotype" w:hAnsi="Palatino Linotype" w:cs="Palatino Linotype"/>
          <w:i/>
          <w:sz w:val="22"/>
          <w:szCs w:val="22"/>
        </w:rPr>
        <w:t xml:space="preserve"> conforme a los tratados ratificados por el Senado de la República, las resoluciones emitidas por </w:t>
      </w:r>
      <w:r>
        <w:rPr>
          <w:rFonts w:ascii="Palatino Linotype" w:eastAsia="Palatino Linotype" w:hAnsi="Palatino Linotype" w:cs="Palatino Linotype"/>
          <w:i/>
          <w:sz w:val="22"/>
          <w:szCs w:val="22"/>
        </w:rPr>
        <w:lastRenderedPageBreak/>
        <w:t xml:space="preserve">organismos internacionales cuya competencia sea reconocida por el Estado Mexicano, así como en las disposiciones jurídicas aplicables; y </w:t>
      </w:r>
    </w:p>
    <w:p w14:paraId="1B0695C0" w14:textId="77777777" w:rsidR="00A20154" w:rsidRDefault="00AE42BD">
      <w:pPr>
        <w:tabs>
          <w:tab w:val="left" w:pos="1134"/>
        </w:tabs>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Se trate de </w:t>
      </w:r>
      <w:r>
        <w:rPr>
          <w:rFonts w:ascii="Palatino Linotype" w:eastAsia="Palatino Linotype" w:hAnsi="Palatino Linotype" w:cs="Palatino Linotype"/>
          <w:b/>
          <w:i/>
          <w:sz w:val="22"/>
          <w:szCs w:val="22"/>
        </w:rPr>
        <w:t>información relacionada con actos de corrupción</w:t>
      </w:r>
      <w:r>
        <w:rPr>
          <w:rFonts w:ascii="Palatino Linotype" w:eastAsia="Palatino Linotype" w:hAnsi="Palatino Linotype" w:cs="Palatino Linotype"/>
          <w:i/>
          <w:sz w:val="22"/>
          <w:szCs w:val="22"/>
        </w:rPr>
        <w:t xml:space="preserve"> de conformidad con las disposiciones jurídicas aplicables.”</w:t>
      </w:r>
    </w:p>
    <w:p w14:paraId="66AB99C6"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Del precepto citado se desprende que aquella información que se relacione con violaciones graves a derechos humanos, delitos de lesa humanidad o actos de corrupción, no puede actualizar alguno de los supuestos de clasificación como información reservada establecidos en el artículo 140 de la Ley de Transparencia y Acceso a la Información Pública del Estado de México y Municipios.</w:t>
      </w:r>
    </w:p>
    <w:p w14:paraId="60373584"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cobra relevancia señalar que México ha participado, firmado y ratificado tres convenciones internacionales de combate contra la corrupción, a saber: la Convención Interamericana contra la Corrupción (OEA 1997), la Convención para Combatir el Cohecho de Servidores Públicos en Transacciones Comerciales Internacionales (OCDE 1999) y la Convención de las Naciones Unidas contra la Corrupción (ONU 2004).</w:t>
      </w:r>
    </w:p>
    <w:p w14:paraId="410CFB12"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la Convención Interamericana contra la Corrupción, señala que </w:t>
      </w:r>
      <w:r>
        <w:rPr>
          <w:rFonts w:ascii="Palatino Linotype" w:eastAsia="Palatino Linotype" w:hAnsi="Palatino Linotype" w:cs="Palatino Linotype"/>
          <w:b/>
          <w:u w:val="single"/>
        </w:rPr>
        <w:t>la corrupción socava la legitimidad de las instituciones públicas, atenta contra la sociedad, el orden moral y la justicia, así como contra el desarrollo integral de los pueblos</w:t>
      </w:r>
      <w:r>
        <w:rPr>
          <w:rFonts w:ascii="Palatino Linotype" w:eastAsia="Palatino Linotype" w:hAnsi="Palatino Linotype" w:cs="Palatino Linotype"/>
        </w:rPr>
        <w:t>; asimismo, considera que el combate contra la corrupción fortalece las instituciones democráticas, evita distorsiones de la economía, vicios en la gestión pública y el deterioro de la moral social.</w:t>
      </w:r>
    </w:p>
    <w:p w14:paraId="2A08AD85"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específico, en el artículo VI de dicha Convención se señalan las siguientes conductas como actos de corrupción:</w:t>
      </w:r>
    </w:p>
    <w:p w14:paraId="29F581D6" w14:textId="77777777" w:rsidR="00A20154" w:rsidRDefault="00AE42BD">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 El requerimiento o la aceptación, directa o indirectamente, por un funcionario público o una persona que ejerza funciones públicas, de cualquier objeto de valor pecuniario u otros beneficios como dádivas, favores, promesas o ventajas para sí mismo o para otra persona o entidad a cambio de la realización u omisión de cualquier acto en el ejercicio de sus funciones públicas; </w:t>
      </w:r>
    </w:p>
    <w:p w14:paraId="4A82C343" w14:textId="77777777" w:rsidR="00A20154" w:rsidRDefault="00AE42BD">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 xml:space="preserve">b. El ofrecimiento o el otorgamiento, directa o indirectamente, a un funcionario público o a una persona que ejerza funciones públicas, de cualquier objeto de valor pecuniario u otros beneficios como dádivas, favores, promesas o ventajas para ese funcionario público o para otra persona o entidad a cambio de la realización u omisión de cualquier acto en el ejercicio de sus funciones públicas; </w:t>
      </w:r>
    </w:p>
    <w:p w14:paraId="1589B6FC" w14:textId="77777777" w:rsidR="00A20154" w:rsidRDefault="00AE42BD">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c. La realización por parte de un funcionario público o una persona que ejerza funciones públicas de cualquier acto u omisión en el ejercicio de sus funciones, con el fin de obtener ilícitamente beneficios para sí mismo o para un tercero;</w:t>
      </w:r>
    </w:p>
    <w:p w14:paraId="5F3DACA0" w14:textId="77777777" w:rsidR="00A20154" w:rsidRDefault="00AE42BD">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d. El aprovechamiento doloso u ocultación de bienes provenientes de cualesquiera de los actos a los que se refiere el presente artículo; y</w:t>
      </w:r>
    </w:p>
    <w:p w14:paraId="5C14501D" w14:textId="77777777" w:rsidR="00A20154" w:rsidRDefault="00AE42BD">
      <w:pPr>
        <w:spacing w:before="240" w:after="240" w:line="360" w:lineRule="auto"/>
        <w:ind w:left="284"/>
        <w:jc w:val="both"/>
        <w:rPr>
          <w:rFonts w:ascii="Palatino Linotype" w:eastAsia="Palatino Linotype" w:hAnsi="Palatino Linotype" w:cs="Palatino Linotype"/>
        </w:rPr>
      </w:pPr>
      <w:r>
        <w:rPr>
          <w:rFonts w:ascii="Palatino Linotype" w:eastAsia="Palatino Linotype" w:hAnsi="Palatino Linotype" w:cs="Palatino Linotype"/>
        </w:rPr>
        <w:t>e. La participación como autor, coautor, instigador, cómplice, encubridor o en cualquier otra forma en la comisión, tentativa de comisión, asociación o confabulación para la comisión de cualquiera de los actos a los que se refiere el presente artículo.</w:t>
      </w:r>
    </w:p>
    <w:p w14:paraId="12524826" w14:textId="77777777" w:rsidR="00A20154" w:rsidRDefault="00AE42B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Bajo lo previo, es posible reflexionar que </w:t>
      </w:r>
      <w:r>
        <w:rPr>
          <w:rFonts w:ascii="Palatino Linotype" w:eastAsia="Palatino Linotype" w:hAnsi="Palatino Linotype" w:cs="Palatino Linotype"/>
          <w:b/>
        </w:rPr>
        <w:t xml:space="preserve">la corrupción no solo es un fenómeno que debilita a las instituciones democráticas y a la gobernabilidad, sino que también, fomenta la impunidad, socava el Estado de derecho y exacerba la desigualdad, </w:t>
      </w:r>
      <w:r>
        <w:rPr>
          <w:rFonts w:ascii="Palatino Linotype" w:eastAsia="Palatino Linotype" w:hAnsi="Palatino Linotype" w:cs="Palatino Linotype"/>
          <w:b/>
        </w:rPr>
        <w:lastRenderedPageBreak/>
        <w:t>además de que afecta a los derechos humanos</w:t>
      </w:r>
      <w:r>
        <w:rPr>
          <w:rFonts w:ascii="Palatino Linotype" w:eastAsia="Palatino Linotype" w:hAnsi="Palatino Linotype" w:cs="Palatino Linotype"/>
        </w:rPr>
        <w:t xml:space="preserve">, por lo que, </w:t>
      </w:r>
      <w:r>
        <w:rPr>
          <w:rFonts w:ascii="Palatino Linotype" w:eastAsia="Palatino Linotype" w:hAnsi="Palatino Linotype" w:cs="Palatino Linotype"/>
          <w:b/>
        </w:rPr>
        <w:t>cobra una relevancia social la rendición de cuentas respecto a información o hechos que estén vinculados o relacionados con actos de corrupción.</w:t>
      </w:r>
    </w:p>
    <w:p w14:paraId="79A68496" w14:textId="77777777" w:rsidR="00A20154" w:rsidRDefault="00AE42BD">
      <w:pP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Asimismo, conforme a la definición de servidor público que establece tanto el artículo 108 de nuestra Constitución como el artículo 212 del Código Penal Federal reformado, es posible considerar como </w:t>
      </w:r>
      <w:r>
        <w:rPr>
          <w:rFonts w:ascii="Palatino Linotype" w:eastAsia="Palatino Linotype" w:hAnsi="Palatino Linotype" w:cs="Palatino Linotype"/>
          <w:b/>
          <w:i/>
        </w:rPr>
        <w:t>acto de corrupción</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acción u omisión que llevé a cabo una persona que desempeñe un empleo, cargo o comisión en las instituciones gubernamentales, así como por particulares con funciones públicas, en la cual, en pleno ejercicio de sus funciones, </w:t>
      </w:r>
      <w:r>
        <w:rPr>
          <w:rFonts w:ascii="Palatino Linotype" w:eastAsia="Palatino Linotype" w:hAnsi="Palatino Linotype" w:cs="Palatino Linotype"/>
          <w:b/>
          <w:u w:val="single"/>
        </w:rPr>
        <w:t>obtenga un beneficio o una ventaja de cualquier naturaleza para sí o un tercero</w:t>
      </w:r>
      <w:r>
        <w:rPr>
          <w:rFonts w:ascii="Palatino Linotype" w:eastAsia="Palatino Linotype" w:hAnsi="Palatino Linotype" w:cs="Palatino Linotype"/>
          <w:b/>
        </w:rPr>
        <w:t xml:space="preserve"> sobre algún hecho que no sea permisible en las normas vigentes, </w:t>
      </w:r>
      <w:r>
        <w:rPr>
          <w:rFonts w:ascii="Palatino Linotype" w:eastAsia="Palatino Linotype" w:hAnsi="Palatino Linotype" w:cs="Palatino Linotype"/>
          <w:b/>
          <w:u w:val="single"/>
        </w:rPr>
        <w:t>o bien, incurra en una conducta catalogada por la Ley como acto de corrupción.</w:t>
      </w:r>
    </w:p>
    <w:p w14:paraId="043963D5"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Mientras que el Código Penal del Estado de México establece en el Título Sexto Delitos por Hechos de Corrupción, del Libro Segundo, a los siguientes: </w:t>
      </w:r>
    </w:p>
    <w:p w14:paraId="28B7A73D" w14:textId="77777777" w:rsidR="00A20154" w:rsidRDefault="00AE42BD">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rPr>
      </w:pPr>
      <w:r>
        <w:rPr>
          <w:rFonts w:ascii="Palatino Linotype" w:eastAsia="Palatino Linotype" w:hAnsi="Palatino Linotype" w:cs="Palatino Linotype"/>
        </w:rPr>
        <w:t xml:space="preserve">Incumplimiento de funciones públicas (artículo 331), </w:t>
      </w:r>
    </w:p>
    <w:p w14:paraId="2897A63B" w14:textId="77777777" w:rsidR="00A20154" w:rsidRDefault="00AE42BD">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rPr>
      </w:pPr>
      <w:r>
        <w:rPr>
          <w:rFonts w:ascii="Palatino Linotype" w:eastAsia="Palatino Linotype" w:hAnsi="Palatino Linotype" w:cs="Palatino Linotype"/>
        </w:rPr>
        <w:t>Ejercicio indebido de función pública (artículo 332)</w:t>
      </w:r>
    </w:p>
    <w:p w14:paraId="5CD0DB75" w14:textId="77777777" w:rsidR="00A20154" w:rsidRDefault="00AE42BD">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rPr>
      </w:pPr>
      <w:r>
        <w:rPr>
          <w:rFonts w:ascii="Palatino Linotype" w:eastAsia="Palatino Linotype" w:hAnsi="Palatino Linotype" w:cs="Palatino Linotype"/>
        </w:rPr>
        <w:t>Abandono de funciones públicas (artículo 333)</w:t>
      </w:r>
    </w:p>
    <w:p w14:paraId="537FEFEB" w14:textId="77777777" w:rsidR="00A20154" w:rsidRDefault="00AE42BD">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rPr>
      </w:pPr>
      <w:r>
        <w:rPr>
          <w:rFonts w:ascii="Palatino Linotype" w:eastAsia="Palatino Linotype" w:hAnsi="Palatino Linotype" w:cs="Palatino Linotype"/>
        </w:rPr>
        <w:t>Coalición (artículo 334)</w:t>
      </w:r>
    </w:p>
    <w:p w14:paraId="6E23F118" w14:textId="77777777" w:rsidR="00A20154" w:rsidRDefault="00AE42BD">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rPr>
      </w:pPr>
      <w:r>
        <w:rPr>
          <w:rFonts w:ascii="Palatino Linotype" w:eastAsia="Palatino Linotype" w:hAnsi="Palatino Linotype" w:cs="Palatino Linotype"/>
        </w:rPr>
        <w:t>Abuso de autoridad (artículos 335, 336, 337, 338 y 339)</w:t>
      </w:r>
    </w:p>
    <w:p w14:paraId="73E5270B" w14:textId="77777777" w:rsidR="00A20154" w:rsidRDefault="00AE42BD">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rPr>
      </w:pPr>
      <w:r>
        <w:rPr>
          <w:rFonts w:ascii="Palatino Linotype" w:eastAsia="Palatino Linotype" w:hAnsi="Palatino Linotype" w:cs="Palatino Linotype"/>
        </w:rPr>
        <w:t>Uso ilícito de atribuciones y facultades (artículo 340)</w:t>
      </w:r>
    </w:p>
    <w:p w14:paraId="3917BE9E" w14:textId="77777777" w:rsidR="00A20154" w:rsidRDefault="00AE42BD">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rPr>
      </w:pPr>
      <w:r>
        <w:rPr>
          <w:rFonts w:ascii="Palatino Linotype" w:eastAsia="Palatino Linotype" w:hAnsi="Palatino Linotype" w:cs="Palatino Linotype"/>
        </w:rPr>
        <w:t>Concusión (artículo 342)</w:t>
      </w:r>
    </w:p>
    <w:p w14:paraId="5EF88358" w14:textId="77777777" w:rsidR="00A20154" w:rsidRDefault="00AE42BD">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rPr>
      </w:pPr>
      <w:r>
        <w:rPr>
          <w:rFonts w:ascii="Palatino Linotype" w:eastAsia="Palatino Linotype" w:hAnsi="Palatino Linotype" w:cs="Palatino Linotype"/>
        </w:rPr>
        <w:t>Intimidación (artículo 343)</w:t>
      </w:r>
    </w:p>
    <w:p w14:paraId="7ED3BFE6" w14:textId="77777777" w:rsidR="00A20154" w:rsidRDefault="00AE42BD">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rPr>
      </w:pPr>
      <w:r>
        <w:rPr>
          <w:rFonts w:ascii="Palatino Linotype" w:eastAsia="Palatino Linotype" w:hAnsi="Palatino Linotype" w:cs="Palatino Linotype"/>
        </w:rPr>
        <w:t>Ejercicio abusivo de funciones (artículo 344)</w:t>
      </w:r>
    </w:p>
    <w:p w14:paraId="1C75E134" w14:textId="77777777" w:rsidR="00A20154" w:rsidRDefault="00AE42BD">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rPr>
      </w:pPr>
      <w:r>
        <w:rPr>
          <w:rFonts w:ascii="Palatino Linotype" w:eastAsia="Palatino Linotype" w:hAnsi="Palatino Linotype" w:cs="Palatino Linotype"/>
        </w:rPr>
        <w:t>Tráfico de influencia (artículo 345)</w:t>
      </w:r>
    </w:p>
    <w:p w14:paraId="714D4B19" w14:textId="77777777" w:rsidR="00A20154" w:rsidRDefault="00AE42BD">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rPr>
      </w:pPr>
      <w:r>
        <w:rPr>
          <w:rFonts w:ascii="Palatino Linotype" w:eastAsia="Palatino Linotype" w:hAnsi="Palatino Linotype" w:cs="Palatino Linotype"/>
        </w:rPr>
        <w:lastRenderedPageBreak/>
        <w:t>Cohecho (artículos 347, 348 y 350)</w:t>
      </w:r>
    </w:p>
    <w:p w14:paraId="3D46FBAA" w14:textId="77777777" w:rsidR="00A20154" w:rsidRDefault="00AE42BD">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rPr>
      </w:pPr>
      <w:r>
        <w:rPr>
          <w:rFonts w:ascii="Palatino Linotype" w:eastAsia="Palatino Linotype" w:hAnsi="Palatino Linotype" w:cs="Palatino Linotype"/>
        </w:rPr>
        <w:t xml:space="preserve">Peculado (artículo 351) </w:t>
      </w:r>
    </w:p>
    <w:p w14:paraId="67316CB7" w14:textId="77777777" w:rsidR="00A20154" w:rsidRDefault="00AE42BD">
      <w:pPr>
        <w:numPr>
          <w:ilvl w:val="0"/>
          <w:numId w:val="2"/>
        </w:numPr>
        <w:pBdr>
          <w:top w:val="nil"/>
          <w:left w:val="nil"/>
          <w:bottom w:val="nil"/>
          <w:right w:val="nil"/>
          <w:between w:val="nil"/>
        </w:pBdr>
        <w:spacing w:before="120" w:after="120"/>
        <w:ind w:left="714" w:hanging="357"/>
        <w:jc w:val="both"/>
        <w:rPr>
          <w:rFonts w:ascii="Palatino Linotype" w:eastAsia="Palatino Linotype" w:hAnsi="Palatino Linotype" w:cs="Palatino Linotype"/>
          <w:b/>
        </w:rPr>
      </w:pPr>
      <w:r>
        <w:rPr>
          <w:rFonts w:ascii="Palatino Linotype" w:eastAsia="Palatino Linotype" w:hAnsi="Palatino Linotype" w:cs="Palatino Linotype"/>
        </w:rPr>
        <w:t>Enriquecimiento Ilícito (artículo 352)</w:t>
      </w:r>
    </w:p>
    <w:p w14:paraId="6E249F04"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Dicha información es de gran trascendencia, ya que al estar involucrados servidores públicos existe una afectación directa al interés público en torno a las atribuciones de los entes públicos, como lo es, de manera enunciativa, más no limitativa, la administración de su patrimonio, la erogación de recursos públicos o la recaudación de contribuciones, derechos, impuestos, etcétera, lo cual afecta no sólo al ente público sino a toda la sociedad en general.</w:t>
      </w:r>
    </w:p>
    <w:p w14:paraId="0DF543EF"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función de lo expuesto, y considerando las conductas que pudieran ser investigadas, es que el derecho de acceso a la información cobra una relevancia trascendental para la sociedad en general, ya que a través del ejercicio de éste se puede conocer información relacionada con hechos de corrupción, que además por la importancia que ésta tiene para el erario municipal, resulta de mayor interés el impacto que dichas conductas pudieron tener en su detrimento, encuadrando en los artículos 3, fracción XXII y 9, fracción VII, de la Ley de Transparencia y Acceso a la Información Pública del Estado de México, este Instituto establece como:</w:t>
      </w:r>
    </w:p>
    <w:p w14:paraId="153BD575" w14:textId="77777777" w:rsidR="00A20154" w:rsidRDefault="00AE42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3378B4BC" w14:textId="77777777" w:rsidR="00A20154" w:rsidRDefault="00AE42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8BA51DC" w14:textId="77777777" w:rsidR="00A20154" w:rsidRDefault="00AE42BD">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XXII. Información de interés público:</w:t>
      </w:r>
      <w:r>
        <w:rPr>
          <w:rFonts w:ascii="Palatino Linotype" w:eastAsia="Palatino Linotype" w:hAnsi="Palatino Linotype" w:cs="Palatino Linotype"/>
          <w:i/>
          <w:sz w:val="22"/>
          <w:szCs w:val="22"/>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5EE33C49" w14:textId="77777777" w:rsidR="00A20154" w:rsidRDefault="00AE42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E8CB4C7" w14:textId="77777777" w:rsidR="00A20154" w:rsidRDefault="00AE42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w:t>
      </w:r>
      <w:r>
        <w:rPr>
          <w:rFonts w:ascii="Palatino Linotype" w:eastAsia="Palatino Linotype" w:hAnsi="Palatino Linotype" w:cs="Palatino Linotype"/>
          <w:i/>
          <w:sz w:val="22"/>
          <w:szCs w:val="22"/>
        </w:rPr>
        <w:t xml:space="preserve"> El Instituto deberá regir su funcionamiento de acuerdo a los siguientes principios:</w:t>
      </w:r>
    </w:p>
    <w:p w14:paraId="07002497" w14:textId="77777777" w:rsidR="00A20154" w:rsidRDefault="00AE42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2B8876B8" w14:textId="77777777" w:rsidR="00A20154" w:rsidRDefault="00AE42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 Máxima Publicidad:</w:t>
      </w:r>
      <w:r>
        <w:rPr>
          <w:rFonts w:ascii="Palatino Linotype" w:eastAsia="Palatino Linotype" w:hAnsi="Palatino Linotype" w:cs="Palatino Linotype"/>
          <w:i/>
          <w:sz w:val="22"/>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2D3F3DB9" w14:textId="77777777" w:rsidR="00A20154" w:rsidRDefault="00AE42BD">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De lo anterior, se colige que el interés público está relacionado con el principio de máxima publicidad y las excepciones a la clasificación de la información; pues existe un interés general de la sociedad de conocer sobre los posibles actos de corrupción al no ser afectaciones que se dan en lo individual, sino que existe un detrimento en un grupo o en la población en general.</w:t>
      </w:r>
    </w:p>
    <w:p w14:paraId="6E2FA39E" w14:textId="77777777" w:rsidR="00A20154" w:rsidRDefault="00AE42BD">
      <w:pP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Por tal motivo, se considera para el caso de que existiera algún procedimiento relacionado con faltas administrativas en trámite, en contra de servidores públicos y que estuviera relacionado con alguna excepción de las establecidas en el artículo 142 de la Ley de Transparencia y Acceso a la Información Pública del Estado de México y Municipios, tales como actos de corrupción, se </w:t>
      </w:r>
      <w:r>
        <w:rPr>
          <w:rFonts w:ascii="Palatino Linotype" w:eastAsia="Palatino Linotype" w:hAnsi="Palatino Linotype" w:cs="Palatino Linotype"/>
          <w:b/>
          <w:u w:val="single"/>
        </w:rPr>
        <w:t>deberá entregar el soporte documental correspondiente que dé cuenta de la existencia de dichos procedimientos y el estado que guardan, en versión pública de ser necesario, conforme al considerando siguiente.</w:t>
      </w:r>
    </w:p>
    <w:p w14:paraId="34A4D431" w14:textId="77777777" w:rsidR="00A20154" w:rsidRDefault="00AE42BD">
      <w:pP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Es de suma importancia mencionar que si bien entregar información respecto a la existencia de un procedimiento de sanción administrativa, podría generar una percepción negativa de los servidores públicos presuntamente infractores, ocasionando un perjuicio en su </w:t>
      </w:r>
      <w:r>
        <w:rPr>
          <w:rFonts w:ascii="Palatino Linotype" w:eastAsia="Palatino Linotype" w:hAnsi="Palatino Linotype" w:cs="Palatino Linotype"/>
          <w:b/>
        </w:rPr>
        <w:t xml:space="preserve">honor, intimidad, buena imagen y nombre, así como a su vida privada, </w:t>
      </w:r>
      <w:r>
        <w:rPr>
          <w:rFonts w:ascii="Palatino Linotype" w:eastAsia="Palatino Linotype" w:hAnsi="Palatino Linotype" w:cs="Palatino Linotype"/>
        </w:rPr>
        <w:t xml:space="preserve">también lo es, que </w:t>
      </w:r>
      <w:r>
        <w:rPr>
          <w:rFonts w:ascii="Palatino Linotype" w:eastAsia="Palatino Linotype" w:hAnsi="Palatino Linotype" w:cs="Palatino Linotype"/>
          <w:b/>
          <w:u w:val="single"/>
        </w:rPr>
        <w:t>tratándose de asuntos relacionados con actos de corrupción, se trataría de una falta grave</w:t>
      </w:r>
      <w:r>
        <w:rPr>
          <w:rFonts w:ascii="Palatino Linotype" w:eastAsia="Palatino Linotype" w:hAnsi="Palatino Linotype" w:cs="Palatino Linotype"/>
          <w:b/>
        </w:rPr>
        <w:t xml:space="preserve">, </w:t>
      </w:r>
      <w:r>
        <w:rPr>
          <w:rFonts w:ascii="Palatino Linotype" w:eastAsia="Palatino Linotype" w:hAnsi="Palatino Linotype" w:cs="Palatino Linotype"/>
          <w:b/>
          <w:u w:val="single"/>
        </w:rPr>
        <w:t xml:space="preserve">por lo que tales prerrogativas quedan supeditadas al interés mayor de conocer tales eventualidades y por lo </w:t>
      </w:r>
      <w:r>
        <w:rPr>
          <w:rFonts w:ascii="Palatino Linotype" w:eastAsia="Palatino Linotype" w:hAnsi="Palatino Linotype" w:cs="Palatino Linotype"/>
          <w:b/>
          <w:u w:val="single"/>
        </w:rPr>
        <w:lastRenderedPageBreak/>
        <w:t>tanto no precede su clasificación en términos del artículo 143, fracción I de la Ley de la materia.</w:t>
      </w:r>
    </w:p>
    <w:p w14:paraId="326D35F1"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cierto es que toda persona tiene derecho a la presunción de inocencia hasta en tanto se demuestre lo contrario, sin embargo, en el caso de actos de corrupción nos encontramos ante un caso de trascendencia social e interés público, sobreviniendo una colisión entre derechos fundamentales, esto es, por una parte, se busca mantener la secrecía de los nombres de los servidores públicos denunciados, es decir, el nombre de las personas que enfrentan acusaciones sobre esos actos y; por otro, se pretende dar acceso a información que es de interés de los ciudadanos porque versa sobre una afectación económica al erario público.</w:t>
      </w:r>
    </w:p>
    <w:p w14:paraId="22BB25BC" w14:textId="77777777" w:rsidR="00A20154" w:rsidRDefault="00AE42B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tal contexto, si los hechos investigados son en razón de conductas presuntamente ilegales, el ejercicio ilícito de servicio público, el uso ilícito de funciones, el cohecho, peculado y enriquecimiento ilícito, de personas que en el ejercicio de sus funciones públicas, causaron un detrimento y se presume obtuvieron un beneficio personal, luego entonces </w:t>
      </w:r>
      <w:r>
        <w:rPr>
          <w:rFonts w:ascii="Palatino Linotype" w:eastAsia="Palatino Linotype" w:hAnsi="Palatino Linotype" w:cs="Palatino Linotype"/>
          <w:b/>
        </w:rPr>
        <w:t>existe una preferencia social mayor que trasciende para dar a conocer, precisamente los nombres de los servidores o ex servidores que enfrentan acusaciones sobre este caso, debiendo por tanto darse a conocer dicho dato, en caso de actualizarse la excepción a la excepción, prevista en el artículo 142 dela Ley de la materia, por lo que en el presente caso no se vulneran los derechos de la persona referida, aun cuando es plenamente identificada.</w:t>
      </w:r>
    </w:p>
    <w:p w14:paraId="00A36635"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aplicable por analogía la determinación del entonces Instituto Nacional de Transparencia, Acceso a la Información y Protección </w:t>
      </w:r>
      <w:r>
        <w:rPr>
          <w:rFonts w:ascii="Palatino Linotype" w:eastAsia="Palatino Linotype" w:hAnsi="Palatino Linotype" w:cs="Palatino Linotype"/>
        </w:rPr>
        <w:lastRenderedPageBreak/>
        <w:t>de Datos Personales (INAI), en la Resolución del Recurso de Revisión de Acceso con número de folio RRA 12225/22, que en su parte conducente, señala lo siguiente:</w:t>
      </w:r>
    </w:p>
    <w:p w14:paraId="1794A89E" w14:textId="77777777" w:rsidR="00A20154" w:rsidRDefault="00AE42BD">
      <w:pPr>
        <w:spacing w:before="120" w:after="120"/>
        <w:ind w:left="426"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ANÁLISIS DE INTERÉS PÚBLICO</w:t>
      </w:r>
    </w:p>
    <w:p w14:paraId="3D157311" w14:textId="77777777" w:rsidR="00A20154" w:rsidRDefault="00AE42BD">
      <w:pPr>
        <w:spacing w:before="120" w:after="120"/>
        <w:ind w:left="426"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AEC24F5" w14:textId="77777777" w:rsidR="00A20154" w:rsidRDefault="00AE42BD">
      <w:pPr>
        <w:spacing w:before="120" w:after="120"/>
        <w:ind w:left="426"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Señalado lo anterior, resulta necesario realizar una ponderación de los dos intereses jurídicos tutelados que convergen en la controversia que se dirime, para lo cual, resulta pertinente traer al estudio lo señalado en el artículo 155 de la Ley Federal de Transparencia y Acceso a la Información Pública, el cual prevé que cuando exista una colisión de derechos, este Instituto, al resolver el recurso de revisión, deberá aplicar una prueba de interés público con base en elementos de idoneidad, necesidad y proporcionalidad. Para estos efectos, se entenderá por: </w:t>
      </w:r>
    </w:p>
    <w:p w14:paraId="5052C1FD" w14:textId="77777777" w:rsidR="00A20154" w:rsidRDefault="00AE42BD">
      <w:pPr>
        <w:spacing w:before="120" w:after="120"/>
        <w:ind w:left="851" w:right="474"/>
        <w:jc w:val="both"/>
        <w:rPr>
          <w:rFonts w:ascii="Palatino Linotype" w:eastAsia="Palatino Linotype" w:hAnsi="Palatino Linotype" w:cs="Palatino Linotype"/>
          <w:i/>
          <w:sz w:val="22"/>
          <w:szCs w:val="22"/>
        </w:rPr>
      </w:pPr>
      <w:r>
        <w:rPr>
          <w:rFonts w:ascii="Noto Sans Symbols" w:eastAsia="Noto Sans Symbols" w:hAnsi="Noto Sans Symbols" w:cs="Noto Sans Symbols"/>
          <w:i/>
          <w:sz w:val="22"/>
          <w:szCs w:val="22"/>
        </w:rPr>
        <w:t>∙</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Idoneidad:</w:t>
      </w:r>
      <w:r>
        <w:rPr>
          <w:rFonts w:ascii="Palatino Linotype" w:eastAsia="Palatino Linotype" w:hAnsi="Palatino Linotype" w:cs="Palatino Linotype"/>
          <w:i/>
          <w:sz w:val="22"/>
          <w:szCs w:val="22"/>
        </w:rPr>
        <w:t xml:space="preserve"> La legitimidad del derecho adoptado como preferente, que sea el adecuado para el logro de un fin constitucionalmente válido o apto para conseguir el fin pretendido; </w:t>
      </w:r>
    </w:p>
    <w:p w14:paraId="11E8F1D6" w14:textId="77777777" w:rsidR="00A20154" w:rsidRDefault="00AE42BD">
      <w:pPr>
        <w:spacing w:before="120" w:after="120"/>
        <w:ind w:left="851" w:right="474"/>
        <w:jc w:val="both"/>
        <w:rPr>
          <w:rFonts w:ascii="Palatino Linotype" w:eastAsia="Palatino Linotype" w:hAnsi="Palatino Linotype" w:cs="Palatino Linotype"/>
          <w:i/>
          <w:sz w:val="22"/>
          <w:szCs w:val="22"/>
        </w:rPr>
      </w:pPr>
      <w:r>
        <w:rPr>
          <w:rFonts w:ascii="Noto Sans Symbols" w:eastAsia="Noto Sans Symbols" w:hAnsi="Noto Sans Symbols" w:cs="Noto Sans Symbols"/>
          <w:i/>
          <w:sz w:val="22"/>
          <w:szCs w:val="22"/>
        </w:rPr>
        <w:t>∙</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Necesidad:</w:t>
      </w:r>
      <w:r>
        <w:rPr>
          <w:rFonts w:ascii="Palatino Linotype" w:eastAsia="Palatino Linotype" w:hAnsi="Palatino Linotype" w:cs="Palatino Linotype"/>
          <w:i/>
          <w:sz w:val="22"/>
          <w:szCs w:val="22"/>
        </w:rPr>
        <w:t xml:space="preserve"> La falta de un medio alternativo menos lesivo a la apertura de la información, para satisfacer el interés público, y </w:t>
      </w:r>
    </w:p>
    <w:p w14:paraId="309259F0" w14:textId="77777777" w:rsidR="00A20154" w:rsidRDefault="00AE42BD">
      <w:pPr>
        <w:spacing w:before="120" w:after="120"/>
        <w:ind w:left="851" w:right="474"/>
        <w:jc w:val="both"/>
        <w:rPr>
          <w:rFonts w:ascii="Palatino Linotype" w:eastAsia="Palatino Linotype" w:hAnsi="Palatino Linotype" w:cs="Palatino Linotype"/>
          <w:i/>
          <w:sz w:val="22"/>
          <w:szCs w:val="22"/>
        </w:rPr>
      </w:pPr>
      <w:r>
        <w:rPr>
          <w:rFonts w:ascii="Noto Sans Symbols" w:eastAsia="Noto Sans Symbols" w:hAnsi="Noto Sans Symbols" w:cs="Noto Sans Symbols"/>
          <w:i/>
          <w:sz w:val="22"/>
          <w:szCs w:val="22"/>
        </w:rPr>
        <w:t>∙</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Proporcionalidad:</w:t>
      </w:r>
      <w:r>
        <w:rPr>
          <w:rFonts w:ascii="Palatino Linotype" w:eastAsia="Palatino Linotype" w:hAnsi="Palatino Linotype" w:cs="Palatino Linotype"/>
          <w:i/>
          <w:sz w:val="22"/>
          <w:szCs w:val="22"/>
        </w:rPr>
        <w:t xml:space="preserve"> El equilibrio entre perjuicio y beneficio a favor del interés público, a fin de que la decisión tomada represente un beneficio mayor al perjuicio que podría causar a la población.</w:t>
      </w:r>
    </w:p>
    <w:p w14:paraId="799112B1" w14:textId="77777777" w:rsidR="00A20154" w:rsidRDefault="00AE42BD">
      <w:pPr>
        <w:spacing w:before="120" w:after="120"/>
        <w:ind w:left="425" w:right="4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mismo sentido, resulta aplicable la tesis I.4o.A.70 K, emitida por Tribunales Colegiados de Circuito, publicada en el Semanario Judicial de la Federación y su Gaceta, Tomo XXIV, página 2346, de agosto de 2006, Novena Época, materia común: </w:t>
      </w:r>
    </w:p>
    <w:p w14:paraId="4D870D95"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“SUSPENSIÓN EN EL AMPARO. CONFORME A LA TEORÍA DE PONDERACIÓN DE PRINCIPIOS DEBE NEGARSE SI EL INTERÉS SOCIAL CONSTITUCIONALMENTE TUTELADO ES PREFERENTE AL DEL PARTICULAR. Cuando dos derechos fundamentales entran en colisión, se debe resolver el problema atendiendo a las características y naturaleza del caso concreto, conforme al criterio de proporcionalidad, ponderando los elementos o subprincipios siguientes: a) idoneidad</w:t>
      </w:r>
      <w:r>
        <w:rPr>
          <w:rFonts w:ascii="Palatino Linotype" w:eastAsia="Palatino Linotype" w:hAnsi="Palatino Linotype" w:cs="Palatino Linotype"/>
          <w:i/>
          <w:sz w:val="22"/>
          <w:szCs w:val="22"/>
        </w:rPr>
        <w:t xml:space="preserve">, la cual es la legitimidad constitucional del principio adoptado como preferente, por resultar ser el adecuado para el logro de un fin constitucionalmente válido o apto para conseguir el objetivo pretendido; </w:t>
      </w:r>
      <w:r>
        <w:rPr>
          <w:rFonts w:ascii="Palatino Linotype" w:eastAsia="Palatino Linotype" w:hAnsi="Palatino Linotype" w:cs="Palatino Linotype"/>
          <w:b/>
          <w:i/>
          <w:sz w:val="22"/>
          <w:szCs w:val="22"/>
        </w:rPr>
        <w:t>b) necesidad</w:t>
      </w:r>
      <w:r>
        <w:rPr>
          <w:rFonts w:ascii="Palatino Linotype" w:eastAsia="Palatino Linotype" w:hAnsi="Palatino Linotype" w:cs="Palatino Linotype"/>
          <w:i/>
          <w:sz w:val="22"/>
          <w:szCs w:val="22"/>
        </w:rPr>
        <w:t xml:space="preserve">, consistente en que no exista otro medio menos limitativo para satisfacer el fin del interés público y que sacrifique, en menor medida, los principios constitucionales afectados por el uso de esos medios; o sea, que resulte imprescindible la restricción, porque no exista </w:t>
      </w:r>
      <w:r>
        <w:rPr>
          <w:rFonts w:ascii="Palatino Linotype" w:eastAsia="Palatino Linotype" w:hAnsi="Palatino Linotype" w:cs="Palatino Linotype"/>
          <w:i/>
          <w:sz w:val="22"/>
          <w:szCs w:val="22"/>
        </w:rPr>
        <w:lastRenderedPageBreak/>
        <w:t xml:space="preserve">un medio menos oneroso, en términos del sacrificio de otros principios constitucionales, para alcanzar el fin deseado y que afecten en menor grado los derechos fundamentales de los implicados; y </w:t>
      </w:r>
      <w:r>
        <w:rPr>
          <w:rFonts w:ascii="Palatino Linotype" w:eastAsia="Palatino Linotype" w:hAnsi="Palatino Linotype" w:cs="Palatino Linotype"/>
          <w:b/>
          <w:i/>
          <w:sz w:val="22"/>
          <w:szCs w:val="22"/>
        </w:rPr>
        <w:t>c) el mandato de proporcionalidad entre medios y fines implica que al elegir entre un perjuicio y un beneficio a favor de dos bienes tutelados, el principio satisfecho o que resulta privilegiado lo sea en mayor proporción que el sacrificado</w:t>
      </w:r>
      <w:r>
        <w:rPr>
          <w:rFonts w:ascii="Palatino Linotype" w:eastAsia="Palatino Linotype" w:hAnsi="Palatino Linotype" w:cs="Palatino Linotype"/>
          <w:i/>
          <w:sz w:val="22"/>
          <w:szCs w:val="22"/>
        </w:rPr>
        <w:t>. Esto es que no se renuncie o sacrifiquen valores y principios con mayor peso o medida a aquel que se desea satisfacer. Así, el derecho o principio que debe prevalecer, en el caso, es aquel que optimice los intereses en conflicto y, por ende, privilegiándose el que resulte indispensable y que conlleve a un mayor beneficio o cause un menor daño. Consecuentemente, tratándose de la suspensión debe negarse dicha medida cautelar cuando el interés social constitucionalmente tutelado es preferente al del particular, ya que el derecho o principio a primar debe ser aquel que cause un menor daño y el que resulta indispensable privilegiarse, o sea, el que evidentemente conlleve a un mayor beneficio.”</w:t>
      </w:r>
    </w:p>
    <w:p w14:paraId="5120DB94" w14:textId="77777777" w:rsidR="00A20154" w:rsidRDefault="00AE42BD">
      <w:pPr>
        <w:spacing w:before="120" w:after="120"/>
        <w:ind w:left="425" w:right="4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Como se aprecia de la tesis citada, cuando dos derechos fundamentales entran en colisión, el problema se debe resolver atendiendo a las características y naturaleza del caso concreto, conforme al criterio de proporcionalidad, ponderando los elementos o subprincipios de idoneidad, necesidad y proporcionalidad, antes descritos.</w:t>
      </w:r>
    </w:p>
    <w:p w14:paraId="74949D6C" w14:textId="77777777" w:rsidR="00A20154" w:rsidRDefault="00AE42BD">
      <w:pPr>
        <w:spacing w:before="120" w:after="120"/>
        <w:ind w:left="425" w:right="4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14:paraId="04681E37" w14:textId="77777777" w:rsidR="00A20154" w:rsidRDefault="00AE42BD">
      <w:pPr>
        <w:numPr>
          <w:ilvl w:val="0"/>
          <w:numId w:val="3"/>
        </w:numPr>
        <w:pBdr>
          <w:top w:val="nil"/>
          <w:left w:val="nil"/>
          <w:bottom w:val="nil"/>
          <w:right w:val="nil"/>
          <w:between w:val="nil"/>
        </w:pBdr>
        <w:spacing w:before="120" w:after="120"/>
        <w:ind w:left="425" w:right="476" w:firstLine="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IDONEIDAD</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La legitimidad del derecho adoptado como preferente, que sea el adecuado para el logro de una finalidad constitucionalmente válida o apta para conseguir el fin pretendido. </w:t>
      </w:r>
    </w:p>
    <w:p w14:paraId="295BDFB3" w14:textId="77777777" w:rsidR="00A20154" w:rsidRDefault="00AE42BD">
      <w:pPr>
        <w:spacing w:before="120" w:after="120"/>
        <w:ind w:left="425" w:right="4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artículo 6 constitucional, apartado A, fracción I estipula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44A1A6F3" w14:textId="77777777" w:rsidR="00A20154" w:rsidRDefault="00AE42BD">
      <w:pPr>
        <w:spacing w:before="120" w:after="120"/>
        <w:ind w:left="425" w:right="4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Conforme a dicho precepto, el Estado Mexicano está constreñido a publicitar sus actos, pues se reconoce el derecho fundamental de los ciudadanos a acceder a la información que obra en poder de la autoridad, que como lo ha expuesto el Pleno de la Suprema Corte de Justicia de la Nación en la tesis "ACCESO A LA INFORMACIÓN. SU NATURALEZA COMO GARANTÍAS INDIVIDUAL Y SOCIAL.", el cual contiene una doble dimensión: individual y social. </w:t>
      </w:r>
    </w:p>
    <w:p w14:paraId="088E98B7" w14:textId="77777777" w:rsidR="00A20154" w:rsidRDefault="00AE42BD">
      <w:pPr>
        <w:spacing w:before="120" w:after="120"/>
        <w:ind w:left="851" w:right="476"/>
        <w:jc w:val="both"/>
        <w:rPr>
          <w:rFonts w:ascii="Palatino Linotype" w:eastAsia="Palatino Linotype" w:hAnsi="Palatino Linotype" w:cs="Palatino Linotype"/>
          <w:i/>
          <w:sz w:val="22"/>
          <w:szCs w:val="22"/>
        </w:rPr>
      </w:pPr>
      <w:r>
        <w:rPr>
          <w:rFonts w:ascii="Noto Sans Symbols" w:eastAsia="Noto Sans Symbols" w:hAnsi="Noto Sans Symbols" w:cs="Noto Sans Symbols"/>
          <w:i/>
          <w:sz w:val="22"/>
          <w:szCs w:val="22"/>
        </w:rPr>
        <w:lastRenderedPageBreak/>
        <w:t>∙</w:t>
      </w:r>
      <w:r>
        <w:rPr>
          <w:rFonts w:ascii="Palatino Linotype" w:eastAsia="Palatino Linotype" w:hAnsi="Palatino Linotype" w:cs="Palatino Linotype"/>
          <w:i/>
          <w:sz w:val="22"/>
          <w:szCs w:val="22"/>
        </w:rPr>
        <w:t xml:space="preserve"> En aspecto individual, maximiza el campo de la autonomía personal, posibilita el ejercicio de la libertad de expresión en un contexto diversidad de datos, voces y opiniones. </w:t>
      </w:r>
    </w:p>
    <w:p w14:paraId="61854F30" w14:textId="77777777" w:rsidR="00A20154" w:rsidRDefault="00AE42BD">
      <w:pPr>
        <w:spacing w:before="120" w:after="120"/>
        <w:ind w:left="851" w:right="476"/>
        <w:jc w:val="both"/>
        <w:rPr>
          <w:rFonts w:ascii="Palatino Linotype" w:eastAsia="Palatino Linotype" w:hAnsi="Palatino Linotype" w:cs="Palatino Linotype"/>
          <w:i/>
          <w:sz w:val="22"/>
          <w:szCs w:val="22"/>
        </w:rPr>
      </w:pPr>
      <w:r>
        <w:rPr>
          <w:rFonts w:ascii="Noto Sans Symbols" w:eastAsia="Noto Sans Symbols" w:hAnsi="Noto Sans Symbols" w:cs="Noto Sans Symbols"/>
          <w:i/>
          <w:sz w:val="22"/>
          <w:szCs w:val="22"/>
        </w:rPr>
        <w:t>∙</w:t>
      </w:r>
      <w:r>
        <w:rPr>
          <w:rFonts w:ascii="Palatino Linotype" w:eastAsia="Palatino Linotype" w:hAnsi="Palatino Linotype" w:cs="Palatino Linotype"/>
          <w:i/>
          <w:sz w:val="22"/>
          <w:szCs w:val="22"/>
        </w:rPr>
        <w:t xml:space="preserve"> Mientras que, en el social, evidencia el valor instrumental de la información no sólo como factor de autorrealización personal, sino como un mecanismo de control institucional, pues se trata de un derecho fundado en la publicidad de los actos de gobierno y la transparencia en el actuar de la administración, conducente y necesaria para la rendición de cuentas. </w:t>
      </w:r>
    </w:p>
    <w:p w14:paraId="523BD2CE" w14:textId="77777777" w:rsidR="00A20154" w:rsidRDefault="00AE42BD">
      <w:pPr>
        <w:spacing w:before="120" w:after="120"/>
        <w:ind w:left="425" w:right="4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Así, el derecho de acceso a la información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 </w:t>
      </w:r>
    </w:p>
    <w:p w14:paraId="5C131807" w14:textId="77777777" w:rsidR="00A20154" w:rsidRDefault="00AE42BD">
      <w:pPr>
        <w:spacing w:before="120" w:after="120"/>
        <w:ind w:left="425" w:right="4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Al respecto, el interés de conocer los nombres de los servidores públicos que enfrentan acusaciones sobre estos casos evidencia el ejercicio del derecho de acceso a la información, en virtud de que se trata de un caso relacionado con presuntos hechos de corrupción cometidos con recursos públicos. </w:t>
      </w:r>
    </w:p>
    <w:p w14:paraId="638DB3A9" w14:textId="77777777" w:rsidR="00A20154" w:rsidRDefault="00AE42BD">
      <w:pPr>
        <w:spacing w:before="120" w:after="120"/>
        <w:ind w:left="425" w:right="47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En ese orden, </w:t>
      </w:r>
      <w:r>
        <w:rPr>
          <w:rFonts w:ascii="Palatino Linotype" w:eastAsia="Palatino Linotype" w:hAnsi="Palatino Linotype" w:cs="Palatino Linotype"/>
          <w:b/>
          <w:i/>
          <w:sz w:val="22"/>
          <w:szCs w:val="22"/>
        </w:rPr>
        <w:t>si los hechos investigados son en razón de conductas presuntamente ilegales, el ejercicio ilícito de servicio público, el uso ilícito de funciones, el cohecho, peculado y enriquecimiento ilícito, de personas que en el ejercicio de sus funciones públicas, causaron un detrimento en el erario</w:t>
      </w:r>
      <w:r>
        <w:rPr>
          <w:rFonts w:ascii="Palatino Linotype" w:eastAsia="Palatino Linotype" w:hAnsi="Palatino Linotype" w:cs="Palatino Linotype"/>
          <w:i/>
          <w:sz w:val="22"/>
          <w:szCs w:val="22"/>
        </w:rPr>
        <w:t xml:space="preserve"> federal a través de los recursos públicos destinados al Servicio de Administración Tributaria que dejaron de ingresar con las que </w:t>
      </w:r>
      <w:r>
        <w:rPr>
          <w:rFonts w:ascii="Palatino Linotype" w:eastAsia="Palatino Linotype" w:hAnsi="Palatino Linotype" w:cs="Palatino Linotype"/>
          <w:b/>
          <w:i/>
          <w:sz w:val="22"/>
          <w:szCs w:val="22"/>
        </w:rPr>
        <w:t>se presume obtuvieron un beneficio personal</w:t>
      </w:r>
      <w:r>
        <w:rPr>
          <w:rFonts w:ascii="Palatino Linotype" w:eastAsia="Palatino Linotype" w:hAnsi="Palatino Linotype" w:cs="Palatino Linotype"/>
          <w:i/>
          <w:sz w:val="22"/>
          <w:szCs w:val="22"/>
        </w:rPr>
        <w:t xml:space="preserve">, luego entonces </w:t>
      </w:r>
      <w:r>
        <w:rPr>
          <w:rFonts w:ascii="Palatino Linotype" w:eastAsia="Palatino Linotype" w:hAnsi="Palatino Linotype" w:cs="Palatino Linotype"/>
          <w:b/>
          <w:i/>
          <w:sz w:val="22"/>
          <w:szCs w:val="22"/>
        </w:rPr>
        <w:t xml:space="preserve">existe una preferencia social mayor que trasciende para dar a conocer, precisamente los nombres de los servidores que enfrentan acusaciones sobre este caso. </w:t>
      </w:r>
    </w:p>
    <w:p w14:paraId="4E32428B" w14:textId="77777777" w:rsidR="00A20154" w:rsidRDefault="00AE42BD">
      <w:pPr>
        <w:spacing w:before="120" w:after="120"/>
        <w:ind w:left="425" w:right="4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Por lo tanto, en el caso, prevalece el derecho de acceso a la información sobre la protección de su intimidad, honor, imagen y presunción de inocencia, toda vez que es el medio idóneo para la rendición de cuentas sobre la efectiva investigación de hechos relacionados con el desempeño de las funciones de los servidores públicos y ex servidores públicos de en relación con los hechos investigados, lo que deja en segundo lugar la necesidad individual de proteger sus nombres. </w:t>
      </w:r>
    </w:p>
    <w:p w14:paraId="792FBAC4" w14:textId="77777777" w:rsidR="00A20154" w:rsidRDefault="00AE42BD">
      <w:pPr>
        <w:numPr>
          <w:ilvl w:val="0"/>
          <w:numId w:val="3"/>
        </w:numPr>
        <w:pBdr>
          <w:top w:val="nil"/>
          <w:left w:val="nil"/>
          <w:bottom w:val="nil"/>
          <w:right w:val="nil"/>
          <w:between w:val="nil"/>
        </w:pBdr>
        <w:spacing w:before="120" w:after="120"/>
        <w:ind w:left="425" w:right="476" w:firstLine="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NECESIDAD</w:t>
      </w:r>
      <w:r>
        <w:rPr>
          <w:rFonts w:ascii="Palatino Linotype" w:eastAsia="Palatino Linotype" w:hAnsi="Palatino Linotype" w:cs="Palatino Linotype"/>
          <w:i/>
          <w:sz w:val="22"/>
          <w:szCs w:val="22"/>
        </w:rPr>
        <w:t xml:space="preserve">. La falta de un medio alternativo menos lesivo a la apertura de la información, para satisfacer el interés público. </w:t>
      </w:r>
    </w:p>
    <w:p w14:paraId="371CDD1A" w14:textId="77777777" w:rsidR="00A20154" w:rsidRDefault="00AE42BD">
      <w:pPr>
        <w:spacing w:before="120" w:after="120"/>
        <w:ind w:left="425" w:right="4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través del ejercicio del derecho a la información se cubre la necesidad de la colectividad de estar en posibilidad de evaluar el desempeño de las autoridades que la representan, en ese sentido, constituye la vía más eficaz para que toda la sociedad conozca la información relacionada con las conductas denunciadas por parte del Servicio de Administración </w:t>
      </w:r>
      <w:r>
        <w:rPr>
          <w:rFonts w:ascii="Palatino Linotype" w:eastAsia="Palatino Linotype" w:hAnsi="Palatino Linotype" w:cs="Palatino Linotype"/>
          <w:i/>
          <w:sz w:val="22"/>
          <w:szCs w:val="22"/>
        </w:rPr>
        <w:lastRenderedPageBreak/>
        <w:t>Tributaria que forman parte de la investigación por parte de la Fiscalía General de la República.</w:t>
      </w:r>
    </w:p>
    <w:p w14:paraId="695AF780" w14:textId="77777777" w:rsidR="00A20154" w:rsidRDefault="00AE42BD">
      <w:pPr>
        <w:spacing w:before="120" w:after="120"/>
        <w:ind w:left="425" w:right="4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Esto es, </w:t>
      </w:r>
      <w:r>
        <w:rPr>
          <w:rFonts w:ascii="Palatino Linotype" w:eastAsia="Palatino Linotype" w:hAnsi="Palatino Linotype" w:cs="Palatino Linotype"/>
          <w:b/>
          <w:i/>
          <w:sz w:val="22"/>
          <w:szCs w:val="22"/>
        </w:rPr>
        <w:t>la necesidad de la colectividad de estar en posibilidad de evaluar el desempeño de las autoridades que la representa, constituye la vía más eficaz para que toda la sociedad conozca la información relacionada con los nombres de los servidores públicos y ex servidores públicos que enfrentan acusaciones sobre los casos denunciados, puesto que probablemente incurrieron en diversos delitos de corrupción</w:t>
      </w:r>
      <w:r>
        <w:rPr>
          <w:rFonts w:ascii="Palatino Linotype" w:eastAsia="Palatino Linotype" w:hAnsi="Palatino Linotype" w:cs="Palatino Linotype"/>
          <w:i/>
          <w:sz w:val="22"/>
          <w:szCs w:val="22"/>
        </w:rPr>
        <w:t xml:space="preserve">, tales como cohecho, peculado y enriquecimiento ilícito, catalogados como actos de corrupción en el Código Penal Federal, así como en la Convención Interamericana contra la Corrupción. </w:t>
      </w:r>
    </w:p>
    <w:p w14:paraId="61D5C729" w14:textId="77777777" w:rsidR="00A20154" w:rsidRDefault="00AE42BD">
      <w:pPr>
        <w:spacing w:before="120" w:after="120"/>
        <w:ind w:left="425" w:right="4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este sentido, nuevamente el derecho de acceso a la información prevalece sobre la protección de la información solicitada, puesto que el sacrificio que implica la revelación de los nombres de los servidores públicos y ex servidores es el medio menos oneroso para que la sociedad conozca quiénes de los servidores públicos o ex servidores públicos, que supuestamente velan así por el manejo y la debida aplicación de fondos y recursos federales, probablemente están involucrados en el desvío de dichos recursos, lo cual, de ser el caso, indudablemente repercute en la economía del país, así como el nombre de cualquier otra persona involucrada en los hechos. </w:t>
      </w:r>
    </w:p>
    <w:p w14:paraId="61464BAE" w14:textId="77777777" w:rsidR="00A20154" w:rsidRDefault="00AE42BD">
      <w:pPr>
        <w:spacing w:before="120" w:after="120"/>
        <w:ind w:left="425" w:right="4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 decir, si se negara el derecho de acceso a los datos peticionados, -en el caso concreto- se impediría que la sociedad tuviera los elementos informativos necesarios para el debido escrutinio del ejercicio de la actividad del sujeto obligado, en cuanto a sus facultades de investigación, en este caso, respecto de los delitos catalogados como actos de corrupción en el Código Penal Federal.</w:t>
      </w:r>
      <w:r>
        <w:rPr>
          <w:rFonts w:ascii="Palatino Linotype" w:eastAsia="Palatino Linotype" w:hAnsi="Palatino Linotype" w:cs="Palatino Linotype"/>
          <w:b/>
          <w:i/>
          <w:sz w:val="22"/>
          <w:szCs w:val="22"/>
        </w:rPr>
        <w:t xml:space="preserve"> </w:t>
      </w:r>
    </w:p>
    <w:p w14:paraId="60D23F9B" w14:textId="77777777" w:rsidR="00A20154" w:rsidRDefault="00AE42BD">
      <w:pPr>
        <w:numPr>
          <w:ilvl w:val="0"/>
          <w:numId w:val="3"/>
        </w:numPr>
        <w:pBdr>
          <w:top w:val="nil"/>
          <w:left w:val="nil"/>
          <w:bottom w:val="nil"/>
          <w:right w:val="nil"/>
          <w:between w:val="nil"/>
        </w:pBdr>
        <w:spacing w:before="120" w:after="120"/>
        <w:ind w:left="425" w:right="476" w:firstLine="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PROPORCIONALIDAD</w:t>
      </w:r>
      <w:r>
        <w:rPr>
          <w:rFonts w:ascii="Palatino Linotype" w:eastAsia="Palatino Linotype" w:hAnsi="Palatino Linotype" w:cs="Palatino Linotype"/>
          <w:i/>
          <w:sz w:val="22"/>
          <w:szCs w:val="22"/>
          <w:u w:val="single"/>
        </w:rPr>
        <w:t>.</w:t>
      </w:r>
      <w:r>
        <w:rPr>
          <w:rFonts w:ascii="Palatino Linotype" w:eastAsia="Palatino Linotype" w:hAnsi="Palatino Linotype" w:cs="Palatino Linotype"/>
          <w:i/>
          <w:sz w:val="22"/>
          <w:szCs w:val="22"/>
        </w:rPr>
        <w:t xml:space="preserve"> El equilibrio entre perjuicio y beneficio a favor del interés público, a fin de que la decisión tomada represente un beneficio mayor al perjuicio que podría causar a la población. </w:t>
      </w:r>
    </w:p>
    <w:p w14:paraId="7CDEFEA3" w14:textId="77777777" w:rsidR="00A20154" w:rsidRDefault="00AE42BD">
      <w:pPr>
        <w:spacing w:before="120" w:after="120"/>
        <w:ind w:left="426"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Conforme a lo expuesto, </w:t>
      </w:r>
      <w:r>
        <w:rPr>
          <w:rFonts w:ascii="Palatino Linotype" w:eastAsia="Palatino Linotype" w:hAnsi="Palatino Linotype" w:cs="Palatino Linotype"/>
          <w:b/>
          <w:i/>
          <w:sz w:val="22"/>
          <w:szCs w:val="22"/>
        </w:rPr>
        <w:t>si bien se causa un perjuicio a la intimidad, honor, imagen y presunción de inocencia, de los servidores y ex servidores públicos que enfrentan acusaciones sobre diversos casos</w:t>
      </w:r>
      <w:r>
        <w:rPr>
          <w:rFonts w:ascii="Palatino Linotype" w:eastAsia="Palatino Linotype" w:hAnsi="Palatino Linotype" w:cs="Palatino Linotype"/>
          <w:i/>
          <w:sz w:val="22"/>
          <w:szCs w:val="22"/>
        </w:rPr>
        <w:t xml:space="preserve">, lo cierto es que, </w:t>
      </w:r>
      <w:r>
        <w:rPr>
          <w:rFonts w:ascii="Palatino Linotype" w:eastAsia="Palatino Linotype" w:hAnsi="Palatino Linotype" w:cs="Palatino Linotype"/>
          <w:b/>
          <w:i/>
          <w:sz w:val="22"/>
          <w:szCs w:val="22"/>
        </w:rPr>
        <w:t>divulgar sus nombres representa un beneficio mayor para la sociedad puesto que rinde cuentas sobre quiénes están probablemente implicados en conductas relacionadas con hechos de corrupción</w:t>
      </w:r>
      <w:r>
        <w:rPr>
          <w:rFonts w:ascii="Palatino Linotype" w:eastAsia="Palatino Linotype" w:hAnsi="Palatino Linotype" w:cs="Palatino Linotype"/>
          <w:i/>
          <w:sz w:val="22"/>
          <w:szCs w:val="22"/>
        </w:rPr>
        <w:t xml:space="preserve">. </w:t>
      </w:r>
    </w:p>
    <w:p w14:paraId="11DBB18C" w14:textId="77777777" w:rsidR="00A20154" w:rsidRDefault="00AE42BD">
      <w:pPr>
        <w:spacing w:before="120" w:after="120"/>
        <w:ind w:left="426"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Sumado a lo anterior, debemos recordar que uno de los señalamientos de la Convención Interamericana contra la Corrupción, lo cual ha sido ratificado por México, es que la corrupción atenta contra la sociedad, el orden moral y la justicia. </w:t>
      </w:r>
    </w:p>
    <w:p w14:paraId="343704ED" w14:textId="77777777" w:rsidR="00A20154" w:rsidRDefault="00AE42BD">
      <w:pPr>
        <w:spacing w:before="120" w:after="120"/>
        <w:ind w:left="426"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manera que, si la Fiscalía General de la República </w:t>
      </w:r>
      <w:proofErr w:type="spellStart"/>
      <w:r>
        <w:rPr>
          <w:rFonts w:ascii="Palatino Linotype" w:eastAsia="Palatino Linotype" w:hAnsi="Palatino Linotype" w:cs="Palatino Linotype"/>
          <w:i/>
          <w:sz w:val="22"/>
          <w:szCs w:val="22"/>
        </w:rPr>
        <w:t>aperturó</w:t>
      </w:r>
      <w:proofErr w:type="spellEnd"/>
      <w:r>
        <w:rPr>
          <w:rFonts w:ascii="Palatino Linotype" w:eastAsia="Palatino Linotype" w:hAnsi="Palatino Linotype" w:cs="Palatino Linotype"/>
          <w:i/>
          <w:sz w:val="22"/>
          <w:szCs w:val="22"/>
        </w:rPr>
        <w:t xml:space="preserve"> diversas carpetas de investigación en contra de las personas que posiblemente cometieron actos de corrupción, el hecho de que dé a conocer sus nombres, independientemente de que se encuentre en la </w:t>
      </w:r>
      <w:r>
        <w:rPr>
          <w:rFonts w:ascii="Palatino Linotype" w:eastAsia="Palatino Linotype" w:hAnsi="Palatino Linotype" w:cs="Palatino Linotype"/>
          <w:i/>
          <w:sz w:val="22"/>
          <w:szCs w:val="22"/>
        </w:rPr>
        <w:lastRenderedPageBreak/>
        <w:t xml:space="preserve">fase de investigación, significaría rendir cuentas del compromiso del Estado Mexicano en el combate a la corrupción ante la Comisión Interamericana de los Derechos Humanos, y frente a la sociedad nacional e internacional. </w:t>
      </w:r>
    </w:p>
    <w:p w14:paraId="3DC4D35C" w14:textId="77777777" w:rsidR="00A20154" w:rsidRDefault="00AE42BD">
      <w:pPr>
        <w:spacing w:before="120" w:after="120"/>
        <w:ind w:left="426" w:right="47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este sentido, se robustece la necesidad de que impere el derecho de acceso a la información sobre los principios antes referidos, toda vez que es proporcional la satisfacción de la sociedad de conocer la información de interés, toda vez que, de ser el caso, la declaración de inocencia, en su momento, los liberará de los señalamientos a que haya lugar. </w:t>
      </w:r>
    </w:p>
    <w:p w14:paraId="42ED5367" w14:textId="77777777" w:rsidR="00A20154" w:rsidRDefault="00AE42BD">
      <w:pPr>
        <w:spacing w:before="120" w:after="120"/>
        <w:ind w:left="426" w:right="47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Por tanto, es posible concluir que, en la ponderación realizada, se cumple con los tres elementos para dotarle de preminencia al derecho de acceso a la información, a efecto de poder entregar la información relativa a los servidores o ex servidores denunciados pues con el análisis de interés público </w:t>
      </w:r>
      <w:r>
        <w:rPr>
          <w:rFonts w:ascii="Palatino Linotype" w:eastAsia="Palatino Linotype" w:hAnsi="Palatino Linotype" w:cs="Palatino Linotype"/>
          <w:b/>
          <w:i/>
          <w:sz w:val="22"/>
          <w:szCs w:val="22"/>
        </w:rPr>
        <w:t>no es posible clasificarla en términos del artículo 113, fracción I de la Ley de la materia.”</w:t>
      </w:r>
    </w:p>
    <w:p w14:paraId="25A56E3C" w14:textId="77777777" w:rsidR="00A20154" w:rsidRDefault="00AE42BD">
      <w:pPr>
        <w:numPr>
          <w:ilvl w:val="0"/>
          <w:numId w:val="4"/>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rPr>
      </w:pPr>
      <w:r>
        <w:rPr>
          <w:rFonts w:ascii="Palatino Linotype" w:eastAsia="Palatino Linotype" w:hAnsi="Palatino Linotype" w:cs="Palatino Linotype"/>
          <w:b/>
        </w:rPr>
        <w:t>De los procedimientos sobre faltas administrativas concluidos.</w:t>
      </w:r>
    </w:p>
    <w:p w14:paraId="5682C924"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mencionó en líneas anteriores, sólo pueden ser dadas a conocer las responsabilidades administrativas por faltas graves condenatorias, de conformidad con la Ley del Sistema Anticorrupción del Estado de México y Municipios que establece que </w:t>
      </w:r>
      <w:r>
        <w:rPr>
          <w:rFonts w:ascii="Palatino Linotype" w:eastAsia="Palatino Linotype" w:hAnsi="Palatino Linotype" w:cs="Palatino Linotype"/>
          <w:b/>
          <w:u w:val="single"/>
        </w:rPr>
        <w:t>las sanciones no graves no serán públicas</w:t>
      </w:r>
      <w:r>
        <w:rPr>
          <w:rFonts w:ascii="Palatino Linotype" w:eastAsia="Palatino Linotype" w:hAnsi="Palatino Linotype" w:cs="Palatino Linotype"/>
        </w:rPr>
        <w:t xml:space="preserve">, </w:t>
      </w:r>
      <w:r>
        <w:rPr>
          <w:rFonts w:ascii="Palatino Linotype" w:eastAsia="Palatino Linotype" w:hAnsi="Palatino Linotype" w:cs="Palatino Linotype"/>
          <w:b/>
          <w:u w:val="single"/>
        </w:rPr>
        <w:t>así como las graves absolutorias,</w:t>
      </w:r>
      <w:r>
        <w:rPr>
          <w:rFonts w:ascii="Palatino Linotype" w:eastAsia="Palatino Linotype" w:hAnsi="Palatino Linotype" w:cs="Palatino Linotype"/>
        </w:rPr>
        <w:t xml:space="preserve"> en virtud de que dichas faltas, </w:t>
      </w:r>
      <w:r>
        <w:rPr>
          <w:rFonts w:ascii="Palatino Linotype" w:eastAsia="Palatino Linotype" w:hAnsi="Palatino Linotype" w:cs="Palatino Linotype"/>
          <w:b/>
        </w:rPr>
        <w:t xml:space="preserve">no tienen una trascendencia social, </w:t>
      </w:r>
      <w:r>
        <w:rPr>
          <w:rFonts w:ascii="Palatino Linotype" w:eastAsia="Palatino Linotype" w:hAnsi="Palatino Linotype" w:cs="Palatino Linotype"/>
        </w:rPr>
        <w:t>pues no existe un daño externo, sino que únicamente le atañe al servidor público en cuestión.</w:t>
      </w:r>
    </w:p>
    <w:p w14:paraId="726B3FA5"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entendido, es evidente que en caso de existir procedimientos concluidos instaurados en contra de servidores públicos </w:t>
      </w:r>
      <w:r>
        <w:rPr>
          <w:rFonts w:ascii="Palatino Linotype" w:eastAsia="Palatino Linotype" w:hAnsi="Palatino Linotype" w:cs="Palatino Linotype"/>
          <w:b/>
        </w:rPr>
        <w:t>por faltas graves absolutorias</w:t>
      </w:r>
      <w:r>
        <w:rPr>
          <w:rFonts w:ascii="Palatino Linotype" w:eastAsia="Palatino Linotype" w:hAnsi="Palatino Linotype" w:cs="Palatino Linotype"/>
        </w:rPr>
        <w:t xml:space="preserve"> y</w:t>
      </w:r>
      <w:r>
        <w:rPr>
          <w:rFonts w:ascii="Palatino Linotype" w:eastAsia="Palatino Linotype" w:hAnsi="Palatino Linotype" w:cs="Palatino Linotype"/>
          <w:b/>
        </w:rPr>
        <w:t xml:space="preserve"> no graves condenatorias o absolutorias</w:t>
      </w:r>
      <w:r>
        <w:rPr>
          <w:rFonts w:ascii="Palatino Linotype" w:eastAsia="Palatino Linotype" w:hAnsi="Palatino Linotype" w:cs="Palatino Linotype"/>
        </w:rPr>
        <w:t xml:space="preserve">, procede la entrega de los expedientes en versión pública, en donde se clasifiquen como información confidencial en términos del artículo 143, fracción I de la Ley de Transparencia y Acceso a la Información Pública del Estado de México y Municipios, los datos personales de los servidores </w:t>
      </w:r>
      <w:r>
        <w:rPr>
          <w:rFonts w:ascii="Palatino Linotype" w:eastAsia="Palatino Linotype" w:hAnsi="Palatino Linotype" w:cs="Palatino Linotype"/>
        </w:rPr>
        <w:lastRenderedPageBreak/>
        <w:t>públicos, incluido su nombre y aquellos datos que les identifiquen o le hagan identificables, de manera enunciativa, más no limitativa, su cargo.</w:t>
      </w:r>
    </w:p>
    <w:p w14:paraId="1775876B"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si los procedimientos concluidos se relacionan con faltas administrativas </w:t>
      </w:r>
      <w:r>
        <w:rPr>
          <w:rFonts w:ascii="Palatino Linotype" w:eastAsia="Palatino Linotype" w:hAnsi="Palatino Linotype" w:cs="Palatino Linotype"/>
          <w:b/>
        </w:rPr>
        <w:t>graves condenatorias</w:t>
      </w:r>
      <w:r>
        <w:rPr>
          <w:rFonts w:ascii="Palatino Linotype" w:eastAsia="Palatino Linotype" w:hAnsi="Palatino Linotype" w:cs="Palatino Linotype"/>
        </w:rPr>
        <w:t xml:space="preserve"> y estas han quedado firmes, es decir, que el procedimiento ya no acepta recurso o medio de defensa alguno, es procedente entregar el expediente a la parte </w:t>
      </w:r>
      <w:r>
        <w:rPr>
          <w:rFonts w:ascii="Palatino Linotype" w:eastAsia="Palatino Linotype" w:hAnsi="Palatino Linotype" w:cs="Palatino Linotype"/>
          <w:b/>
        </w:rPr>
        <w:t>Recurrente</w:t>
      </w:r>
      <w:r>
        <w:rPr>
          <w:rFonts w:ascii="Palatino Linotype" w:eastAsia="Palatino Linotype" w:hAnsi="Palatino Linotype" w:cs="Palatino Linotype"/>
        </w:rPr>
        <w:t>, en versión pública para el caso de que el mismo contenga datos personales de los servidores públicos responsables susceptibles de protegerse, reiterando que en dicho supuesto no es procedente la clasificación del nombre de estos.</w:t>
      </w:r>
    </w:p>
    <w:p w14:paraId="12D8CBB2"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ya que como se precisó en párrafos anteriores, proporcionar el nombre de los servidores públicos acreedores a una sanción por la comisión de una falta grave, garantizaría la rendición de cuentas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relativo a su actuación, teniendo como consecuencia que los ciudadanos tengan confianza en sus autoridades, al poder conocer información derivada de los procedimientos administrativos que hayan concluido con resolución en donde se determine que un servidor público tuvo responsabilidades graves, relacionadas al ejercicio de las funciones que le fueron conferidas.</w:t>
      </w:r>
    </w:p>
    <w:p w14:paraId="220B2B81"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que, con dicha información, se estaría revelando que el desempeño de los servidores públicos, en caso de haber sido sancionadas, no fue conforme a derecho.</w:t>
      </w:r>
    </w:p>
    <w:p w14:paraId="2190C46A"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para el caso de que derivado de la búsqueda que se ordena, no se llegara a localizar información de procedimientos concluidos, en los que se hubiera determinado una sanción por falta grave, por no haberse generado, bastará con que </w:t>
      </w:r>
      <w:r>
        <w:rPr>
          <w:rFonts w:ascii="Palatino Linotype" w:eastAsia="Palatino Linotype" w:hAnsi="Palatino Linotype" w:cs="Palatino Linotype"/>
        </w:rPr>
        <w:lastRenderedPageBreak/>
        <w:t>así se haga del conocimiento de la persona solicitante en términos del artículo 19, párrafo segundo de la Ley de la Materia, que es del tenor literal siguiente:</w:t>
      </w:r>
    </w:p>
    <w:p w14:paraId="49CBD419" w14:textId="77777777" w:rsidR="00A20154" w:rsidRDefault="00AE42BD">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w:t>
      </w:r>
    </w:p>
    <w:p w14:paraId="2B94A8C3" w14:textId="77777777" w:rsidR="00A20154" w:rsidRDefault="00AE42BD">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011B06FA" w14:textId="77777777" w:rsidR="00A20154" w:rsidRDefault="00AE42B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10" w:name="_heading=h.d4lu4y4v9cm" w:colFirst="0" w:colLast="0"/>
      <w:bookmarkEnd w:id="10"/>
      <w:r>
        <w:rPr>
          <w:rFonts w:ascii="Palatino Linotype" w:eastAsia="Palatino Linotype" w:hAnsi="Palatino Linotype" w:cs="Palatino Linotype"/>
          <w:highlight w:val="yellow"/>
        </w:rPr>
        <w:t xml:space="preserve">Finalmente, no pasa desapercibido que la persona solicitante precisó que requería la información en formato PDF, por lo que, para dar cumplimiento a la presente resolución, el </w:t>
      </w:r>
      <w:r>
        <w:rPr>
          <w:rFonts w:ascii="Palatino Linotype" w:eastAsia="Palatino Linotype" w:hAnsi="Palatino Linotype" w:cs="Palatino Linotype"/>
          <w:b/>
          <w:highlight w:val="yellow"/>
        </w:rPr>
        <w:t xml:space="preserve">Sujeto Obligado </w:t>
      </w:r>
      <w:r>
        <w:rPr>
          <w:rFonts w:ascii="Palatino Linotype" w:eastAsia="Palatino Linotype" w:hAnsi="Palatino Linotype" w:cs="Palatino Linotype"/>
          <w:highlight w:val="yellow"/>
        </w:rPr>
        <w:t xml:space="preserve">deberá entregar de la información requerida </w:t>
      </w:r>
      <w:r>
        <w:rPr>
          <w:rFonts w:ascii="Palatino Linotype" w:eastAsia="Palatino Linotype" w:hAnsi="Palatino Linotype" w:cs="Palatino Linotype"/>
          <w:b/>
          <w:highlight w:val="yellow"/>
        </w:rPr>
        <w:t>preferentemente en formato PDF, o bien, en el que se hubiera generado</w:t>
      </w:r>
      <w:r>
        <w:rPr>
          <w:rFonts w:ascii="Palatino Linotype" w:eastAsia="Palatino Linotype" w:hAnsi="Palatino Linotype" w:cs="Palatino Linotype"/>
          <w:b/>
          <w:sz w:val="22"/>
          <w:szCs w:val="22"/>
          <w:highlight w:val="yellow"/>
        </w:rPr>
        <w:t>.</w:t>
      </w:r>
    </w:p>
    <w:p w14:paraId="04E758E6" w14:textId="77777777" w:rsidR="00A20154" w:rsidRDefault="00AE42B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hasta aquí expuesto, se concluye que los motivos de inconformidad de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devienen fundados, siendo procedente </w:t>
      </w:r>
      <w:r>
        <w:rPr>
          <w:rFonts w:ascii="Palatino Linotype" w:eastAsia="Palatino Linotype" w:hAnsi="Palatino Linotype" w:cs="Palatino Linotype"/>
          <w:i/>
        </w:rPr>
        <w:t xml:space="preserve">Revocar </w:t>
      </w:r>
      <w:r>
        <w:rPr>
          <w:rFonts w:ascii="Palatino Linotype" w:eastAsia="Palatino Linotype" w:hAnsi="Palatino Linotype" w:cs="Palatino Linotype"/>
        </w:rPr>
        <w:t xml:space="preserve">la respuesta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3A4A2C40"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 Versión Pública.</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menoscabo al derecho a la protección de los datos personales de terceros.</w:t>
      </w:r>
    </w:p>
    <w:p w14:paraId="4A90572B"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efectos de la elaboración de la versión pública se deberá observar lo dispuesto por los artículos 3 fracciones IX, XX, XXI y XLV, 91, 132, 137 y 143, fracción I de la </w:t>
      </w:r>
      <w:r>
        <w:rPr>
          <w:rFonts w:ascii="Palatino Linotype" w:eastAsia="Palatino Linotype" w:hAnsi="Palatino Linotype" w:cs="Palatino Linotype"/>
        </w:rPr>
        <w:lastRenderedPageBreak/>
        <w:t>Ley de Transparencia y Acceso a la Información Pública del Estado de México y Municipios, que establecen:</w:t>
      </w:r>
    </w:p>
    <w:p w14:paraId="1E6CE4E4"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14:paraId="5295B141"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3BDEDD1"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85957A6"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56844449"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XXI. Información confidencial: </w:t>
      </w:r>
      <w:r>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B3C7B37"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A4FA686"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CB44FB3"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C626AE1"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14:paraId="46AB2676"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Se reciba una solicitud de acceso a la información;</w:t>
      </w:r>
    </w:p>
    <w:p w14:paraId="2EEF45D9"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2C576C87"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0EB3097"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9B3D783"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5FA172" w14:textId="77777777" w:rsidR="00A20154" w:rsidRDefault="00AE42BD">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56C1589F"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271AD2B"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E0D298E"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A000BC0" w14:textId="77777777" w:rsidR="00A20154" w:rsidRDefault="00AE42BD">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ECF6C3D"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6782F6F" w14:textId="77777777" w:rsidR="00A20154" w:rsidRDefault="00AE42BD">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Respecto a las formalidades que deberá llevar el acuerdo de clasificación que deberá emitir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vigentes a la fecha de la solicitud, señalan lo siguiente:</w:t>
      </w:r>
    </w:p>
    <w:p w14:paraId="3BC095E8"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“Quincuagésimo. </w:t>
      </w:r>
      <w:r>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643C44A" w14:textId="77777777" w:rsidR="00A20154" w:rsidRDefault="00AE42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primero. </w:t>
      </w:r>
      <w:r>
        <w:rPr>
          <w:rFonts w:ascii="Palatino Linotype" w:eastAsia="Palatino Linotype" w:hAnsi="Palatino Linotype" w:cs="Palatino Linotype"/>
          <w:i/>
          <w:sz w:val="22"/>
          <w:szCs w:val="22"/>
        </w:rPr>
        <w:t xml:space="preserve">Toda acta del Comité de Transparencia deberá contener: </w:t>
      </w:r>
    </w:p>
    <w:p w14:paraId="50CE3102" w14:textId="77777777" w:rsidR="00A20154" w:rsidRDefault="00AE42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El número de sesión y fecha; </w:t>
      </w:r>
    </w:p>
    <w:p w14:paraId="113B09AC" w14:textId="77777777" w:rsidR="00A20154" w:rsidRDefault="00AE42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nombre del área que solicitó la clasificación de información; </w:t>
      </w:r>
    </w:p>
    <w:p w14:paraId="20EECD33" w14:textId="77777777" w:rsidR="00A20154" w:rsidRDefault="00AE42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fundamentación legal y motivación correspondiente; </w:t>
      </w:r>
    </w:p>
    <w:p w14:paraId="0442DC79" w14:textId="77777777" w:rsidR="00A20154" w:rsidRDefault="00AE42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La resolución o resoluciones aprobadas; y </w:t>
      </w:r>
    </w:p>
    <w:p w14:paraId="1410B140" w14:textId="77777777" w:rsidR="00A20154" w:rsidRDefault="00AE42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w:t>
      </w:r>
      <w:r>
        <w:rPr>
          <w:rFonts w:ascii="Palatino Linotype" w:eastAsia="Palatino Linotype" w:hAnsi="Palatino Linotype" w:cs="Palatino Linotype"/>
          <w:i/>
          <w:sz w:val="22"/>
          <w:szCs w:val="22"/>
        </w:rPr>
        <w:t xml:space="preserve">. La rúbrica o firma digital de cada integrante del Comité de Transparencia. </w:t>
      </w:r>
    </w:p>
    <w:p w14:paraId="5F6CACEE" w14:textId="77777777" w:rsidR="00A20154" w:rsidRDefault="00AE42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73307A4" w14:textId="77777777" w:rsidR="00A20154" w:rsidRDefault="00AE42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Los motivos y razonamientos que sustenten la confirmación o modificación de la prueba de daño;</w:t>
      </w:r>
    </w:p>
    <w:p w14:paraId="2BB90EF9" w14:textId="77777777" w:rsidR="00A20154" w:rsidRDefault="00AE42BD">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Descripción de las partes o secciones reservadas, en caso de clasificación parcial</w:t>
      </w:r>
      <w:r>
        <w:rPr>
          <w:rFonts w:ascii="Palatino Linotype" w:eastAsia="Palatino Linotype" w:hAnsi="Palatino Linotype" w:cs="Palatino Linotype"/>
          <w:b/>
          <w:i/>
          <w:sz w:val="22"/>
          <w:szCs w:val="22"/>
        </w:rPr>
        <w:t xml:space="preserve">; </w:t>
      </w:r>
    </w:p>
    <w:p w14:paraId="75802B9D" w14:textId="77777777" w:rsidR="00A20154" w:rsidRDefault="00AE42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El periodo por el que mantendrá su clasificación y fecha de expiración; y </w:t>
      </w:r>
    </w:p>
    <w:p w14:paraId="511618F9" w14:textId="77777777" w:rsidR="00A20154" w:rsidRDefault="00AE42BD">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57C8FADF" w14:textId="77777777" w:rsidR="00A20154" w:rsidRDefault="00AE42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44D24DD" w14:textId="77777777" w:rsidR="00A20154" w:rsidRDefault="00AE42BD">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E8C02AF" w14:textId="77777777" w:rsidR="00A20154" w:rsidRDefault="00AE42B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segundo</w:t>
      </w:r>
      <w:r>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C4FC997" w14:textId="77777777" w:rsidR="00A20154" w:rsidRDefault="00AE42B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w:t>
      </w:r>
      <w:proofErr w:type="spellStart"/>
      <w:r>
        <w:rPr>
          <w:rFonts w:ascii="Palatino Linotype" w:eastAsia="Palatino Linotype" w:hAnsi="Palatino Linotype" w:cs="Palatino Linotype"/>
          <w:i/>
          <w:sz w:val="22"/>
          <w:szCs w:val="22"/>
        </w:rPr>
        <w:t>especifico</w:t>
      </w:r>
      <w:proofErr w:type="spellEnd"/>
      <w:r>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2BF593C7"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732FEAE"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4A611454" w14:textId="77777777" w:rsidR="00A20154" w:rsidRDefault="00AE42BD">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Señalar las personas o instancias autorizadas a acceder a la información clasificada.</w:t>
      </w:r>
    </w:p>
    <w:p w14:paraId="0955C06C" w14:textId="77777777" w:rsidR="00A20154" w:rsidRDefault="00AE42BD">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9C3A3E9" w14:textId="77777777" w:rsidR="00A20154" w:rsidRDefault="00AE42BD">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relación directa con ello deberá observar el Lineamiento Quincuagésimo tercero de los Lineamientos Generales en Materia de Clasificación y Desclasificación de la Información </w:t>
      </w:r>
      <w:proofErr w:type="spellStart"/>
      <w:r>
        <w:rPr>
          <w:rFonts w:ascii="Palatino Linotype" w:eastAsia="Palatino Linotype" w:hAnsi="Palatino Linotype" w:cs="Palatino Linotype"/>
        </w:rPr>
        <w:t>supraindicados</w:t>
      </w:r>
      <w:proofErr w:type="spellEnd"/>
      <w:r>
        <w:rPr>
          <w:rFonts w:ascii="Palatino Linotype" w:eastAsia="Palatino Linotype" w:hAnsi="Palatino Linotype" w:cs="Palatino Linotype"/>
        </w:rPr>
        <w:t xml:space="preserve">, que establece los formatos para la clasificación de los documentos, conforme a lo siguiente: </w:t>
      </w:r>
    </w:p>
    <w:p w14:paraId="2173EFB9" w14:textId="77777777" w:rsidR="00A20154" w:rsidRDefault="00AE42BD">
      <w:pPr>
        <w:ind w:left="851"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77C04A05" w14:textId="77777777" w:rsidR="00A20154" w:rsidRDefault="00AE42BD">
      <w:pPr>
        <w:ind w:left="851"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LOS ELEMENTOS PARA LA CLASIFICACIÓN </w:t>
      </w:r>
    </w:p>
    <w:p w14:paraId="26E49C67" w14:textId="77777777" w:rsidR="00A20154" w:rsidRDefault="00AE42BD">
      <w:pPr>
        <w:ind w:left="851" w:right="900"/>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B50D530"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de un documento o expediente que contenga información reservada</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es el siguiente: </w:t>
      </w:r>
    </w:p>
    <w:p w14:paraId="570F6E00" w14:textId="77777777" w:rsidR="00A20154" w:rsidRDefault="00AE42BD">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noProof/>
        </w:rPr>
        <w:drawing>
          <wp:inline distT="0" distB="0" distL="0" distR="0" wp14:anchorId="2D07BA87" wp14:editId="1C8B993F">
            <wp:extent cx="4295775" cy="295275"/>
            <wp:effectExtent l="0" t="0" r="0" b="0"/>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b="95731"/>
                    <a:stretch>
                      <a:fillRect/>
                    </a:stretch>
                  </pic:blipFill>
                  <pic:spPr>
                    <a:xfrm>
                      <a:off x="0" y="0"/>
                      <a:ext cx="4295775" cy="295275"/>
                    </a:xfrm>
                    <a:prstGeom prst="rect">
                      <a:avLst/>
                    </a:prstGeom>
                    <a:ln/>
                  </pic:spPr>
                </pic:pic>
              </a:graphicData>
            </a:graphic>
          </wp:inline>
        </w:drawing>
      </w:r>
    </w:p>
    <w:p w14:paraId="05FBCE7F" w14:textId="77777777" w:rsidR="00A20154" w:rsidRDefault="00AE42BD">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noProof/>
        </w:rPr>
        <w:drawing>
          <wp:inline distT="0" distB="0" distL="0" distR="0" wp14:anchorId="3282D550" wp14:editId="603E2638">
            <wp:extent cx="4333875" cy="2959788"/>
            <wp:effectExtent l="0" t="0" r="0" b="0"/>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30908" b="26237"/>
                    <a:stretch>
                      <a:fillRect/>
                    </a:stretch>
                  </pic:blipFill>
                  <pic:spPr>
                    <a:xfrm>
                      <a:off x="0" y="0"/>
                      <a:ext cx="4333875" cy="2959788"/>
                    </a:xfrm>
                    <a:prstGeom prst="rect">
                      <a:avLst/>
                    </a:prstGeom>
                    <a:ln/>
                  </pic:spPr>
                </pic:pic>
              </a:graphicData>
            </a:graphic>
          </wp:inline>
        </w:drawing>
      </w:r>
    </w:p>
    <w:p w14:paraId="282D7F1B" w14:textId="77777777" w:rsidR="00A20154" w:rsidRDefault="00AE42BD">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noProof/>
        </w:rPr>
        <w:lastRenderedPageBreak/>
        <w:drawing>
          <wp:inline distT="0" distB="0" distL="0" distR="0" wp14:anchorId="4B4D091C" wp14:editId="65635E0C">
            <wp:extent cx="4333875" cy="1803319"/>
            <wp:effectExtent l="0" t="0" r="0" b="0"/>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73398" b="491"/>
                    <a:stretch>
                      <a:fillRect/>
                    </a:stretch>
                  </pic:blipFill>
                  <pic:spPr>
                    <a:xfrm>
                      <a:off x="0" y="0"/>
                      <a:ext cx="4333875" cy="1803319"/>
                    </a:xfrm>
                    <a:prstGeom prst="rect">
                      <a:avLst/>
                    </a:prstGeom>
                    <a:ln/>
                  </pic:spPr>
                </pic:pic>
              </a:graphicData>
            </a:graphic>
          </wp:inline>
        </w:drawing>
      </w:r>
    </w:p>
    <w:p w14:paraId="747205A6"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que integren un expediente reservado en su totalidad no deberán marcarse en lo individual.</w:t>
      </w:r>
    </w:p>
    <w:p w14:paraId="554F9F26"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6A9959BB"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18144E7A" w14:textId="77777777" w:rsidR="00A20154" w:rsidRDefault="00AE42BD">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Quincuagésimo cuarto. </w:t>
      </w:r>
      <w:r>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Pr>
          <w:rFonts w:ascii="Palatino Linotype" w:eastAsia="Palatino Linotype" w:hAnsi="Palatino Linotype" w:cs="Palatino Linotype"/>
          <w:b/>
          <w:i/>
          <w:sz w:val="22"/>
          <w:szCs w:val="22"/>
        </w:rPr>
        <w:t xml:space="preserve"> </w:t>
      </w:r>
    </w:p>
    <w:p w14:paraId="5E13553E"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quinto. </w:t>
      </w:r>
      <w:r>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Pr>
          <w:rFonts w:ascii="Palatino Linotype" w:eastAsia="Palatino Linotype" w:hAnsi="Palatino Linotype" w:cs="Palatino Linotype"/>
          <w:i/>
          <w:sz w:val="22"/>
          <w:szCs w:val="22"/>
        </w:rPr>
        <w:t>testado</w:t>
      </w:r>
      <w:proofErr w:type="spellEnd"/>
      <w:r>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6BA0AD6" w14:textId="77777777" w:rsidR="00A20154" w:rsidRDefault="00AE42BD">
      <w:pPr>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4A3E6904"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74F9DE9"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469DD38"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w:t>
      </w:r>
      <w:r>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0C588490" w14:textId="77777777" w:rsidR="00A20154" w:rsidRDefault="00AE42BD">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AE24C46"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694E99B" w14:textId="77777777" w:rsidR="00A20154" w:rsidRDefault="00AE42B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octavo</w:t>
      </w:r>
      <w:r>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69D2A06B"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50612327" w14:textId="77777777" w:rsidR="00A20154" w:rsidRDefault="00AE42B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398E79CB" w14:textId="77777777" w:rsidR="00A20154" w:rsidRDefault="00AE42BD">
      <w:pPr>
        <w:spacing w:before="240" w:after="240" w:line="360" w:lineRule="auto"/>
        <w:jc w:val="both"/>
        <w:rPr>
          <w:rFonts w:ascii="Palatino Linotype" w:eastAsia="Palatino Linotype" w:hAnsi="Palatino Linotype" w:cs="Palatino Linotype"/>
        </w:rPr>
      </w:pPr>
      <w:bookmarkStart w:id="11" w:name="_heading=h.1t3h5sf" w:colFirst="0" w:colLast="0"/>
      <w:bookmarkEnd w:id="11"/>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fundadas</w:t>
      </w:r>
      <w:r>
        <w:rPr>
          <w:rFonts w:ascii="Palatino Linotype" w:eastAsia="Palatino Linotype" w:hAnsi="Palatino Linotype" w:cs="Palatino Linotype"/>
        </w:rPr>
        <w:t xml:space="preserve"> las razones o motivos de inconformidad hechos valer por 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03569/INFOEM/IP/RR/2025</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 xml:space="preserve">Sujeto Obligado. </w:t>
      </w:r>
    </w:p>
    <w:p w14:paraId="29E3266E" w14:textId="77777777" w:rsidR="00A20154" w:rsidRPr="003E48A4" w:rsidRDefault="00AE42B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términos de los </w:t>
      </w:r>
      <w:r>
        <w:rPr>
          <w:rFonts w:ascii="Palatino Linotype" w:eastAsia="Palatino Linotype" w:hAnsi="Palatino Linotype" w:cs="Palatino Linotype"/>
          <w:b/>
        </w:rPr>
        <w:t>Considerandos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y </w:t>
      </w:r>
      <w:r>
        <w:rPr>
          <w:rFonts w:ascii="Palatino Linotype" w:eastAsia="Palatino Linotype" w:hAnsi="Palatino Linotype" w:cs="Palatino Linotype"/>
          <w:b/>
        </w:rPr>
        <w:t xml:space="preserve">Quinto </w:t>
      </w:r>
      <w:r>
        <w:rPr>
          <w:rFonts w:ascii="Palatino Linotype" w:eastAsia="Palatino Linotype" w:hAnsi="Palatino Linotype" w:cs="Palatino Linotype"/>
        </w:rPr>
        <w:t xml:space="preserve">de esta resolución, haga entrega,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previa búsqueda </w:t>
      </w:r>
      <w:r>
        <w:rPr>
          <w:rFonts w:ascii="Palatino Linotype" w:eastAsia="Palatino Linotype" w:hAnsi="Palatino Linotype" w:cs="Palatino Linotype"/>
        </w:rPr>
        <w:lastRenderedPageBreak/>
        <w:t xml:space="preserve">exhaustiva y razonable, </w:t>
      </w:r>
      <w:r w:rsidRPr="003E48A4">
        <w:rPr>
          <w:rFonts w:ascii="Palatino Linotype" w:eastAsia="Palatino Linotype" w:hAnsi="Palatino Linotype" w:cs="Palatino Linotype"/>
        </w:rPr>
        <w:t>en versión pública de ser procedente, preferentemente en formato PDF, o bien, en el que se hubiera generado, de lo siguiente:</w:t>
      </w:r>
    </w:p>
    <w:p w14:paraId="0A4620F5" w14:textId="77777777" w:rsidR="00A20154" w:rsidRDefault="00AE42BD">
      <w:pPr>
        <w:spacing w:before="240" w:after="240" w:line="360" w:lineRule="auto"/>
        <w:ind w:left="284" w:right="49"/>
        <w:jc w:val="both"/>
        <w:rPr>
          <w:rFonts w:ascii="Palatino Linotype" w:eastAsia="Palatino Linotype" w:hAnsi="Palatino Linotype" w:cs="Palatino Linotype"/>
        </w:rPr>
      </w:pPr>
      <w:bookmarkStart w:id="12" w:name="_heading=h.1fob9te" w:colFirst="0" w:colLast="0"/>
      <w:bookmarkEnd w:id="12"/>
      <w:r w:rsidRPr="003E48A4">
        <w:rPr>
          <w:rFonts w:ascii="Palatino Linotype" w:eastAsia="Palatino Linotype" w:hAnsi="Palatino Linotype" w:cs="Palatino Linotype"/>
        </w:rPr>
        <w:t>Del uno de enero de dos mil veintidós al cuatro de marzo de dos mil</w:t>
      </w:r>
      <w:r>
        <w:rPr>
          <w:rFonts w:ascii="Palatino Linotype" w:eastAsia="Palatino Linotype" w:hAnsi="Palatino Linotype" w:cs="Palatino Linotype"/>
        </w:rPr>
        <w:t xml:space="preserve"> veinticinco:</w:t>
      </w:r>
    </w:p>
    <w:p w14:paraId="3F6B060F" w14:textId="77777777" w:rsidR="00A20154" w:rsidRDefault="00AE42BD">
      <w:pPr>
        <w:spacing w:before="240" w:after="240" w:line="360" w:lineRule="auto"/>
        <w:ind w:left="567" w:right="49"/>
        <w:jc w:val="both"/>
        <w:rPr>
          <w:rFonts w:ascii="Palatino Linotype" w:eastAsia="Palatino Linotype" w:hAnsi="Palatino Linotype" w:cs="Palatino Linotype"/>
        </w:rPr>
      </w:pPr>
      <w:r>
        <w:rPr>
          <w:rFonts w:ascii="Palatino Linotype" w:eastAsia="Palatino Linotype" w:hAnsi="Palatino Linotype" w:cs="Palatino Linotype"/>
        </w:rPr>
        <w:t xml:space="preserve">1. Expedientes completos de procedimientos laborales con laudo firme. </w:t>
      </w:r>
    </w:p>
    <w:p w14:paraId="07D449FD" w14:textId="77777777" w:rsidR="00A20154" w:rsidRDefault="00AE42BD">
      <w:pPr>
        <w:spacing w:before="240" w:after="240" w:line="360" w:lineRule="auto"/>
        <w:ind w:left="851" w:right="49"/>
        <w:jc w:val="both"/>
        <w:rPr>
          <w:rFonts w:ascii="Palatino Linotype" w:eastAsia="Palatino Linotype" w:hAnsi="Palatino Linotype" w:cs="Palatino Linotype"/>
        </w:rPr>
      </w:pPr>
      <w:r>
        <w:rPr>
          <w:rFonts w:ascii="Palatino Linotype" w:eastAsia="Palatino Linotype" w:hAnsi="Palatino Linotype" w:cs="Palatino Linotype"/>
        </w:rPr>
        <w:t xml:space="preserve">a. Con laudo favorable, dejando visible el nombre de la parte actora. </w:t>
      </w:r>
    </w:p>
    <w:p w14:paraId="76272EE5" w14:textId="77777777" w:rsidR="00A20154" w:rsidRDefault="00AE42BD">
      <w:pPr>
        <w:spacing w:before="240" w:after="240" w:line="360" w:lineRule="auto"/>
        <w:ind w:left="851" w:right="49"/>
        <w:jc w:val="both"/>
        <w:rPr>
          <w:rFonts w:ascii="Palatino Linotype" w:eastAsia="Palatino Linotype" w:hAnsi="Palatino Linotype" w:cs="Palatino Linotype"/>
        </w:rPr>
      </w:pPr>
      <w:r>
        <w:rPr>
          <w:rFonts w:ascii="Palatino Linotype" w:eastAsia="Palatino Linotype" w:hAnsi="Palatino Linotype" w:cs="Palatino Linotype"/>
        </w:rPr>
        <w:t>b. Con laudo desfavorable, testando el nombre, cargo y cualquier dato que haga identificable a la parte actora.</w:t>
      </w:r>
    </w:p>
    <w:p w14:paraId="583F0C0A" w14:textId="77777777" w:rsidR="00A20154" w:rsidRDefault="00AE42BD">
      <w:pPr>
        <w:spacing w:before="120" w:after="12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2. Expedientes completos de los procedimientos de responsabilidad administrativa con resolución firme:</w:t>
      </w:r>
    </w:p>
    <w:p w14:paraId="05BDB76D" w14:textId="77777777" w:rsidR="00A20154" w:rsidRDefault="00AE42BD">
      <w:pPr>
        <w:spacing w:before="120" w:after="120" w:line="360" w:lineRule="auto"/>
        <w:ind w:left="851"/>
        <w:jc w:val="both"/>
        <w:rPr>
          <w:rFonts w:ascii="Palatino Linotype" w:eastAsia="Palatino Linotype" w:hAnsi="Palatino Linotype" w:cs="Palatino Linotype"/>
        </w:rPr>
      </w:pPr>
      <w:r>
        <w:rPr>
          <w:rFonts w:ascii="Palatino Linotype" w:eastAsia="Palatino Linotype" w:hAnsi="Palatino Linotype" w:cs="Palatino Linotype"/>
        </w:rPr>
        <w:t>a. Absolutorios por faltas graves y no graves, y condenatorios por faltas no graves, testando el nombre cargo y cualquier dato que haga identificable a los servidores públicos.</w:t>
      </w:r>
    </w:p>
    <w:p w14:paraId="5A327144" w14:textId="77777777" w:rsidR="00A20154" w:rsidRDefault="00AE42BD">
      <w:pPr>
        <w:spacing w:before="120" w:after="120" w:line="360" w:lineRule="auto"/>
        <w:ind w:left="851"/>
        <w:jc w:val="both"/>
        <w:rPr>
          <w:rFonts w:ascii="Palatino Linotype" w:eastAsia="Palatino Linotype" w:hAnsi="Palatino Linotype" w:cs="Palatino Linotype"/>
        </w:rPr>
      </w:pPr>
      <w:r>
        <w:rPr>
          <w:rFonts w:ascii="Palatino Linotype" w:eastAsia="Palatino Linotype" w:hAnsi="Palatino Linotype" w:cs="Palatino Linotype"/>
        </w:rPr>
        <w:t>b. Condenatorios con sanción por faltas graves, dejando visible el nombre de los servidores públicos.</w:t>
      </w:r>
    </w:p>
    <w:p w14:paraId="5C301F09" w14:textId="77777777" w:rsidR="00A20154" w:rsidRDefault="00AE42BD">
      <w:p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3. Expedientes completos de procedimientos de responsabilidad administrativa que se encontraban en trámite y que se relacionen con actos de corrupción o posibles violaciones graves a derechos humanos, de conformidad con el artículo 142, de la Ley de Transparencia y Acceso a la Información Pública del Estado de México y Municipios, dejando visible el nombre de los servidores públicos.</w:t>
      </w:r>
    </w:p>
    <w:p w14:paraId="3D23743C" w14:textId="77777777" w:rsidR="00A20154" w:rsidRDefault="00AE42BD">
      <w:pPr>
        <w:spacing w:before="120" w:after="120"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lastRenderedPageBreak/>
        <w:t>4. Acuerdo del Comité de Transparencia en donde de manera fundada y motivada, confirme la clasificación de los expedientes de procedimientos laborales y/o de responsabilidad administrativa en trámite, como información reservada, en términos de los artículos 128, 129, 135 y 140 de la Ley de Transparencia y Acceso a la Información Pública del Estado de México y Municipios, con excepción de los referidos en el punto anterior.</w:t>
      </w:r>
    </w:p>
    <w:p w14:paraId="142F0514" w14:textId="77777777" w:rsidR="00A20154" w:rsidRDefault="00AE42BD">
      <w:pPr>
        <w:spacing w:before="120" w:after="120"/>
        <w:ind w:left="567"/>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6AE29D97" w14:textId="77777777" w:rsidR="00A20154" w:rsidRDefault="00AE42BD">
      <w:pPr>
        <w:tabs>
          <w:tab w:val="left" w:pos="851"/>
        </w:tabs>
        <w:spacing w:before="120" w:after="120"/>
        <w:ind w:left="567" w:right="49"/>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el supuesto que la </w:t>
      </w:r>
      <w:r w:rsidRPr="003E48A4">
        <w:rPr>
          <w:rFonts w:ascii="Palatino Linotype" w:eastAsia="Palatino Linotype" w:hAnsi="Palatino Linotype" w:cs="Palatino Linotype"/>
          <w:i/>
          <w:sz w:val="20"/>
          <w:szCs w:val="20"/>
        </w:rPr>
        <w:t xml:space="preserve">información ordenada en alguno de los puntos, por no haberse generado, bastará con que así lo haga del conocimiento de la parte </w:t>
      </w:r>
      <w:r w:rsidRPr="003E48A4">
        <w:rPr>
          <w:rFonts w:ascii="Palatino Linotype" w:eastAsia="Palatino Linotype" w:hAnsi="Palatino Linotype" w:cs="Palatino Linotype"/>
          <w:b/>
          <w:i/>
          <w:sz w:val="20"/>
          <w:szCs w:val="20"/>
        </w:rPr>
        <w:t>Recurrente</w:t>
      </w:r>
      <w:r w:rsidRPr="003E48A4">
        <w:rPr>
          <w:rFonts w:ascii="Palatino Linotype" w:eastAsia="Palatino Linotype" w:hAnsi="Palatino Linotype" w:cs="Palatino Linotype"/>
          <w:i/>
          <w:sz w:val="20"/>
          <w:szCs w:val="20"/>
        </w:rPr>
        <w:t>, de manera fundada y motivada, en términos del artículo 19, párrafo segundo de la Ley de Transparencia y Acceso a la Información Pública</w:t>
      </w:r>
      <w:r>
        <w:rPr>
          <w:rFonts w:ascii="Palatino Linotype" w:eastAsia="Palatino Linotype" w:hAnsi="Palatino Linotype" w:cs="Palatino Linotype"/>
          <w:i/>
          <w:sz w:val="20"/>
          <w:szCs w:val="20"/>
        </w:rPr>
        <w:t xml:space="preserve"> del Estado de México y Municipios, para tener por colmado el requerimiento de información.</w:t>
      </w:r>
    </w:p>
    <w:p w14:paraId="12C49515" w14:textId="77777777" w:rsidR="00A20154" w:rsidRDefault="00AE42BD">
      <w:pPr>
        <w:spacing w:before="240" w:after="240" w:line="360" w:lineRule="auto"/>
        <w:jc w:val="both"/>
        <w:rPr>
          <w:rFonts w:ascii="Palatino Linotype" w:eastAsia="Palatino Linotype" w:hAnsi="Palatino Linotype" w:cs="Palatino Linotype"/>
        </w:rPr>
      </w:pPr>
      <w:bookmarkStart w:id="13" w:name="_heading=h.hnzxsch5gysz" w:colFirst="0" w:colLast="0"/>
      <w:bookmarkEnd w:id="13"/>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A97F769" w14:textId="77777777" w:rsidR="00A20154" w:rsidRDefault="00AE42B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w:t>
      </w:r>
      <w:r>
        <w:rPr>
          <w:rFonts w:ascii="Palatino Linotype" w:eastAsia="Palatino Linotype" w:hAnsi="Palatino Linotype" w:cs="Palatino Linotype"/>
        </w:rPr>
        <w:lastRenderedPageBreak/>
        <w:t xml:space="preserve">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52FB3423" w14:textId="77777777" w:rsidR="00A20154" w:rsidRDefault="00AE42BD">
      <w:pPr>
        <w:spacing w:before="240" w:after="240" w:line="360" w:lineRule="auto"/>
        <w:jc w:val="both"/>
        <w:rPr>
          <w:rFonts w:ascii="Palatino Linotype" w:eastAsia="Palatino Linotype" w:hAnsi="Palatino Linotype" w:cs="Palatino Linotype"/>
        </w:rPr>
      </w:pPr>
      <w:bookmarkStart w:id="14" w:name="_heading=h.ot3qq6vxa08f" w:colFirst="0" w:colLast="0"/>
      <w:bookmarkEnd w:id="14"/>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bookmarkStart w:id="15" w:name="_heading=h.lnxbz9" w:colFirst="0" w:colLast="0"/>
    <w:bookmarkEnd w:id="15"/>
    <w:p w14:paraId="0A0BF703" w14:textId="05C03F97" w:rsidR="00A20154" w:rsidRDefault="00A675E4">
      <w:pPr>
        <w:tabs>
          <w:tab w:val="left" w:pos="8647"/>
        </w:tabs>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B543DA0" wp14:editId="1FAE4025">
                <wp:simplePos x="0" y="0"/>
                <wp:positionH relativeFrom="column">
                  <wp:posOffset>62864</wp:posOffset>
                </wp:positionH>
                <wp:positionV relativeFrom="paragraph">
                  <wp:posOffset>2996565</wp:posOffset>
                </wp:positionV>
                <wp:extent cx="5438775" cy="2647950"/>
                <wp:effectExtent l="0" t="0" r="28575" b="19050"/>
                <wp:wrapNone/>
                <wp:docPr id="155395060" name="Conector recto 1"/>
                <wp:cNvGraphicFramePr/>
                <a:graphic xmlns:a="http://schemas.openxmlformats.org/drawingml/2006/main">
                  <a:graphicData uri="http://schemas.microsoft.com/office/word/2010/wordprocessingShape">
                    <wps:wsp>
                      <wps:cNvCnPr/>
                      <wps:spPr>
                        <a:xfrm>
                          <a:off x="0" y="0"/>
                          <a:ext cx="5438775" cy="264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BDF980"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235.95pt" to="433.2pt,4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" strokecolor="#4579b8 [3044]"/>
            </w:pict>
          </mc:Fallback>
        </mc:AlternateContent>
      </w:r>
      <w:r w:rsidR="00AE42B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Pr>
          <w:rFonts w:ascii="Palatino Linotype" w:eastAsia="Palatino Linotype" w:hAnsi="Palatino Linotype" w:cs="Palatino Linotype"/>
        </w:rPr>
        <w:t xml:space="preserve"> (AUSENCIA JUSTIFICADA)</w:t>
      </w:r>
      <w:r w:rsidR="00AE42BD">
        <w:rPr>
          <w:rFonts w:ascii="Palatino Linotype" w:eastAsia="Palatino Linotype" w:hAnsi="Palatino Linotype" w:cs="Palatino Linotype"/>
        </w:rPr>
        <w:t>, SHARON CRISTINA MORALES MARTÍNEZ, LUIS GUSTAVO PARRA NORIEGA</w:t>
      </w:r>
      <w:r>
        <w:rPr>
          <w:rFonts w:ascii="Palatino Linotype" w:eastAsia="Palatino Linotype" w:hAnsi="Palatino Linotype" w:cs="Palatino Linotype"/>
        </w:rPr>
        <w:t xml:space="preserve"> (EMITIENDO VOTO PARTICULAR)</w:t>
      </w:r>
      <w:r w:rsidR="00AE42BD">
        <w:rPr>
          <w:rFonts w:ascii="Palatino Linotype" w:eastAsia="Palatino Linotype" w:hAnsi="Palatino Linotype" w:cs="Palatino Linotype"/>
        </w:rPr>
        <w:t xml:space="preserve">, Y GUADALUPE RAMÍREZ PEÑA, EN LA VIGÉSIMA </w:t>
      </w:r>
      <w:r w:rsidR="003E48A4">
        <w:rPr>
          <w:rFonts w:ascii="Palatino Linotype" w:eastAsia="Palatino Linotype" w:hAnsi="Palatino Linotype" w:cs="Palatino Linotype"/>
        </w:rPr>
        <w:t xml:space="preserve">QUINTA </w:t>
      </w:r>
      <w:r w:rsidR="00AE42BD">
        <w:rPr>
          <w:rFonts w:ascii="Palatino Linotype" w:eastAsia="Palatino Linotype" w:hAnsi="Palatino Linotype" w:cs="Palatino Linotype"/>
        </w:rPr>
        <w:t xml:space="preserve">SESIÓN ORDINARIA CELEBRADA EL </w:t>
      </w:r>
      <w:r w:rsidR="003E48A4">
        <w:rPr>
          <w:rFonts w:ascii="Palatino Linotype" w:eastAsia="Palatino Linotype" w:hAnsi="Palatino Linotype" w:cs="Palatino Linotype"/>
        </w:rPr>
        <w:t>NUEVE DE JULIO</w:t>
      </w:r>
      <w:r w:rsidR="00AE42BD">
        <w:rPr>
          <w:rFonts w:ascii="Palatino Linotype" w:eastAsia="Palatino Linotype" w:hAnsi="Palatino Linotype" w:cs="Palatino Linotype"/>
        </w:rPr>
        <w:t xml:space="preserve"> DE DOS MIL VEINTICINCO, ANTE EL SECRETARIO TÉCNICO DEL PLENO ALEXIS TAPIA RAMÍREZ.</w:t>
      </w:r>
    </w:p>
    <w:p w14:paraId="080FEED5" w14:textId="77777777" w:rsidR="00A20154" w:rsidRDefault="00A20154">
      <w:pPr>
        <w:spacing w:line="360" w:lineRule="auto"/>
        <w:jc w:val="both"/>
        <w:rPr>
          <w:rFonts w:ascii="Palatino Linotype" w:eastAsia="Palatino Linotype" w:hAnsi="Palatino Linotype" w:cs="Palatino Linotype"/>
        </w:rPr>
      </w:pPr>
    </w:p>
    <w:p w14:paraId="664A1274" w14:textId="77777777" w:rsidR="00A20154" w:rsidRDefault="00A20154">
      <w:pPr>
        <w:spacing w:line="360" w:lineRule="auto"/>
        <w:jc w:val="center"/>
        <w:rPr>
          <w:rFonts w:ascii="Palatino Linotype" w:eastAsia="Palatino Linotype" w:hAnsi="Palatino Linotype" w:cs="Palatino Linotype"/>
        </w:rPr>
      </w:pPr>
    </w:p>
    <w:p w14:paraId="42B2EB5E" w14:textId="77777777" w:rsidR="00A20154" w:rsidRDefault="00A20154">
      <w:pPr>
        <w:spacing w:line="360" w:lineRule="auto"/>
        <w:jc w:val="both"/>
        <w:rPr>
          <w:rFonts w:ascii="Palatino Linotype" w:eastAsia="Palatino Linotype" w:hAnsi="Palatino Linotype" w:cs="Palatino Linotype"/>
        </w:rPr>
      </w:pPr>
    </w:p>
    <w:p w14:paraId="64FC5F52" w14:textId="77777777" w:rsidR="00A20154" w:rsidRDefault="00A20154">
      <w:pPr>
        <w:spacing w:line="360" w:lineRule="auto"/>
        <w:jc w:val="both"/>
        <w:rPr>
          <w:rFonts w:ascii="Palatino Linotype" w:eastAsia="Palatino Linotype" w:hAnsi="Palatino Linotype" w:cs="Palatino Linotype"/>
        </w:rPr>
      </w:pPr>
    </w:p>
    <w:p w14:paraId="40E1B564" w14:textId="77777777" w:rsidR="00A20154" w:rsidRDefault="00A20154">
      <w:pPr>
        <w:spacing w:line="360" w:lineRule="auto"/>
        <w:jc w:val="both"/>
        <w:rPr>
          <w:rFonts w:ascii="Palatino Linotype" w:eastAsia="Palatino Linotype" w:hAnsi="Palatino Linotype" w:cs="Palatino Linotype"/>
        </w:rPr>
      </w:pPr>
    </w:p>
    <w:p w14:paraId="2DF886AF" w14:textId="77777777" w:rsidR="00A20154" w:rsidRDefault="00A20154">
      <w:pPr>
        <w:spacing w:line="360" w:lineRule="auto"/>
        <w:jc w:val="both"/>
        <w:rPr>
          <w:rFonts w:ascii="Palatino Linotype" w:eastAsia="Palatino Linotype" w:hAnsi="Palatino Linotype" w:cs="Palatino Linotype"/>
        </w:rPr>
      </w:pPr>
    </w:p>
    <w:p w14:paraId="3253BABF" w14:textId="77777777" w:rsidR="00A20154" w:rsidRDefault="00A20154">
      <w:pPr>
        <w:spacing w:line="360" w:lineRule="auto"/>
        <w:jc w:val="both"/>
        <w:rPr>
          <w:rFonts w:ascii="Palatino Linotype" w:eastAsia="Palatino Linotype" w:hAnsi="Palatino Linotype" w:cs="Palatino Linotype"/>
        </w:rPr>
      </w:pPr>
    </w:p>
    <w:p w14:paraId="512FFCB0" w14:textId="77777777" w:rsidR="00A20154" w:rsidRDefault="00A20154">
      <w:pPr>
        <w:spacing w:line="360" w:lineRule="auto"/>
        <w:jc w:val="both"/>
        <w:rPr>
          <w:rFonts w:ascii="Palatino Linotype" w:eastAsia="Palatino Linotype" w:hAnsi="Palatino Linotype" w:cs="Palatino Linotype"/>
        </w:rPr>
      </w:pPr>
    </w:p>
    <w:p w14:paraId="38FDDAD5" w14:textId="77777777" w:rsidR="00A20154" w:rsidRDefault="00A20154">
      <w:pPr>
        <w:spacing w:line="360" w:lineRule="auto"/>
        <w:jc w:val="both"/>
        <w:rPr>
          <w:rFonts w:ascii="Palatino Linotype" w:eastAsia="Palatino Linotype" w:hAnsi="Palatino Linotype" w:cs="Palatino Linotype"/>
        </w:rPr>
      </w:pPr>
    </w:p>
    <w:p w14:paraId="7DC0F09F" w14:textId="77777777" w:rsidR="00A20154" w:rsidRDefault="00A20154">
      <w:pPr>
        <w:spacing w:line="360" w:lineRule="auto"/>
        <w:jc w:val="both"/>
        <w:rPr>
          <w:rFonts w:ascii="Palatino Linotype" w:eastAsia="Palatino Linotype" w:hAnsi="Palatino Linotype" w:cs="Palatino Linotype"/>
        </w:rPr>
      </w:pPr>
    </w:p>
    <w:p w14:paraId="6DDBFC65" w14:textId="77777777" w:rsidR="00A20154" w:rsidRDefault="00A20154">
      <w:pPr>
        <w:spacing w:line="360" w:lineRule="auto"/>
        <w:jc w:val="both"/>
        <w:rPr>
          <w:rFonts w:ascii="Palatino Linotype" w:eastAsia="Palatino Linotype" w:hAnsi="Palatino Linotype" w:cs="Palatino Linotype"/>
        </w:rPr>
      </w:pPr>
    </w:p>
    <w:p w14:paraId="2B6E999E" w14:textId="77777777" w:rsidR="00A20154" w:rsidRDefault="00A20154">
      <w:pPr>
        <w:spacing w:line="360" w:lineRule="auto"/>
        <w:jc w:val="both"/>
        <w:rPr>
          <w:rFonts w:ascii="Palatino Linotype" w:eastAsia="Palatino Linotype" w:hAnsi="Palatino Linotype" w:cs="Palatino Linotype"/>
        </w:rPr>
      </w:pPr>
    </w:p>
    <w:p w14:paraId="4D07FDAB" w14:textId="77777777" w:rsidR="00A20154" w:rsidRDefault="00A20154">
      <w:pPr>
        <w:spacing w:line="360" w:lineRule="auto"/>
        <w:jc w:val="both"/>
        <w:rPr>
          <w:rFonts w:ascii="Palatino Linotype" w:eastAsia="Palatino Linotype" w:hAnsi="Palatino Linotype" w:cs="Palatino Linotype"/>
        </w:rPr>
      </w:pPr>
    </w:p>
    <w:p w14:paraId="469B5699" w14:textId="77777777" w:rsidR="00A20154" w:rsidRDefault="00A20154">
      <w:pPr>
        <w:spacing w:line="360" w:lineRule="auto"/>
        <w:jc w:val="both"/>
        <w:rPr>
          <w:rFonts w:ascii="Palatino Linotype" w:eastAsia="Palatino Linotype" w:hAnsi="Palatino Linotype" w:cs="Palatino Linotype"/>
        </w:rPr>
      </w:pPr>
    </w:p>
    <w:p w14:paraId="5055FE61" w14:textId="77777777" w:rsidR="00A20154" w:rsidRDefault="00A20154">
      <w:pPr>
        <w:spacing w:line="360" w:lineRule="auto"/>
        <w:jc w:val="both"/>
        <w:rPr>
          <w:rFonts w:ascii="Palatino Linotype" w:eastAsia="Palatino Linotype" w:hAnsi="Palatino Linotype" w:cs="Palatino Linotype"/>
        </w:rPr>
      </w:pPr>
    </w:p>
    <w:p w14:paraId="0E0C9E11" w14:textId="77777777" w:rsidR="00A20154" w:rsidRDefault="00A20154">
      <w:pPr>
        <w:spacing w:line="360" w:lineRule="auto"/>
        <w:jc w:val="both"/>
        <w:rPr>
          <w:rFonts w:ascii="Palatino Linotype" w:eastAsia="Palatino Linotype" w:hAnsi="Palatino Linotype" w:cs="Palatino Linotype"/>
        </w:rPr>
      </w:pPr>
    </w:p>
    <w:p w14:paraId="1518A8F4" w14:textId="77777777" w:rsidR="00A20154" w:rsidRDefault="00A20154">
      <w:pPr>
        <w:spacing w:line="360" w:lineRule="auto"/>
        <w:jc w:val="both"/>
        <w:rPr>
          <w:rFonts w:ascii="Palatino Linotype" w:eastAsia="Palatino Linotype" w:hAnsi="Palatino Linotype" w:cs="Palatino Linotype"/>
        </w:rPr>
      </w:pPr>
    </w:p>
    <w:p w14:paraId="6E1643A6" w14:textId="77777777" w:rsidR="00A20154" w:rsidRDefault="00A20154">
      <w:pPr>
        <w:spacing w:line="360" w:lineRule="auto"/>
        <w:jc w:val="both"/>
        <w:rPr>
          <w:rFonts w:ascii="Palatino Linotype" w:eastAsia="Palatino Linotype" w:hAnsi="Palatino Linotype" w:cs="Palatino Linotype"/>
        </w:rPr>
      </w:pPr>
    </w:p>
    <w:p w14:paraId="672E1B2F" w14:textId="77777777" w:rsidR="00A20154" w:rsidRDefault="00A20154">
      <w:pPr>
        <w:spacing w:line="360" w:lineRule="auto"/>
        <w:jc w:val="both"/>
        <w:rPr>
          <w:rFonts w:ascii="Palatino Linotype" w:eastAsia="Palatino Linotype" w:hAnsi="Palatino Linotype" w:cs="Palatino Linotype"/>
        </w:rPr>
      </w:pPr>
    </w:p>
    <w:p w14:paraId="6ED5B8DB" w14:textId="77777777" w:rsidR="00A20154" w:rsidRDefault="00A20154">
      <w:pPr>
        <w:spacing w:line="360" w:lineRule="auto"/>
        <w:jc w:val="both"/>
        <w:rPr>
          <w:rFonts w:ascii="Palatino Linotype" w:eastAsia="Palatino Linotype" w:hAnsi="Palatino Linotype" w:cs="Palatino Linotype"/>
        </w:rPr>
      </w:pPr>
    </w:p>
    <w:sectPr w:rsidR="00A20154">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578D1" w14:textId="77777777" w:rsidR="00AE42BD" w:rsidRDefault="00AE42BD">
      <w:r>
        <w:separator/>
      </w:r>
    </w:p>
  </w:endnote>
  <w:endnote w:type="continuationSeparator" w:id="0">
    <w:p w14:paraId="3D44A665" w14:textId="77777777" w:rsidR="00AE42BD" w:rsidRDefault="00AE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EA054" w14:textId="77777777" w:rsidR="00A20154" w:rsidRDefault="00AE42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17452">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17452">
      <w:rPr>
        <w:rFonts w:ascii="Palatino Linotype" w:eastAsia="Palatino Linotype" w:hAnsi="Palatino Linotype" w:cs="Palatino Linotype"/>
        <w:b/>
        <w:noProof/>
        <w:color w:val="000000"/>
        <w:sz w:val="20"/>
        <w:szCs w:val="20"/>
      </w:rPr>
      <w:t>75</w:t>
    </w:r>
    <w:r>
      <w:rPr>
        <w:rFonts w:ascii="Palatino Linotype" w:eastAsia="Palatino Linotype" w:hAnsi="Palatino Linotype" w:cs="Palatino Linotype"/>
        <w:b/>
        <w:color w:val="000000"/>
        <w:sz w:val="20"/>
        <w:szCs w:val="20"/>
      </w:rPr>
      <w:fldChar w:fldCharType="end"/>
    </w:r>
  </w:p>
  <w:p w14:paraId="1F197861" w14:textId="77777777" w:rsidR="00A20154" w:rsidRDefault="00A2015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BFD82" w14:textId="77777777" w:rsidR="00A20154" w:rsidRDefault="00AE42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1745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17452">
      <w:rPr>
        <w:rFonts w:ascii="Palatino Linotype" w:eastAsia="Palatino Linotype" w:hAnsi="Palatino Linotype" w:cs="Palatino Linotype"/>
        <w:b/>
        <w:noProof/>
        <w:color w:val="000000"/>
        <w:sz w:val="20"/>
        <w:szCs w:val="20"/>
      </w:rPr>
      <w:t>75</w:t>
    </w:r>
    <w:r>
      <w:rPr>
        <w:rFonts w:ascii="Palatino Linotype" w:eastAsia="Palatino Linotype" w:hAnsi="Palatino Linotype" w:cs="Palatino Linotype"/>
        <w:b/>
        <w:color w:val="000000"/>
        <w:sz w:val="20"/>
        <w:szCs w:val="20"/>
      </w:rPr>
      <w:fldChar w:fldCharType="end"/>
    </w:r>
  </w:p>
  <w:p w14:paraId="7F692869" w14:textId="77777777" w:rsidR="00A20154" w:rsidRDefault="00A2015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C3780" w14:textId="77777777" w:rsidR="00AE42BD" w:rsidRDefault="00AE42BD">
      <w:r>
        <w:separator/>
      </w:r>
    </w:p>
  </w:footnote>
  <w:footnote w:type="continuationSeparator" w:id="0">
    <w:p w14:paraId="5EA86109" w14:textId="77777777" w:rsidR="00AE42BD" w:rsidRDefault="00AE4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CA5DC" w14:textId="77777777" w:rsidR="00A20154" w:rsidRDefault="00AE42BD">
    <w:pPr>
      <w:rPr>
        <w:rFonts w:ascii="Cambria" w:eastAsia="Cambria" w:hAnsi="Cambria" w:cs="Cambria"/>
        <w:color w:val="000000"/>
      </w:rPr>
    </w:pPr>
    <w:r>
      <w:rPr>
        <w:noProof/>
      </w:rPr>
      <w:drawing>
        <wp:anchor distT="0" distB="0" distL="0" distR="0" simplePos="0" relativeHeight="251658240" behindDoc="1" locked="0" layoutInCell="1" hidden="0" allowOverlap="1" wp14:anchorId="7B677A35" wp14:editId="4BC84F25">
          <wp:simplePos x="0" y="0"/>
          <wp:positionH relativeFrom="column">
            <wp:posOffset>-1080091</wp:posOffset>
          </wp:positionH>
          <wp:positionV relativeFrom="paragraph">
            <wp:posOffset>-488262</wp:posOffset>
          </wp:positionV>
          <wp:extent cx="7809865" cy="10165715"/>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A20154" w14:paraId="7E53E85C" w14:textId="77777777">
      <w:tc>
        <w:tcPr>
          <w:tcW w:w="2489" w:type="dxa"/>
          <w:shd w:val="clear" w:color="auto" w:fill="auto"/>
        </w:tcPr>
        <w:p w14:paraId="1BF3DD23" w14:textId="77777777" w:rsidR="00A20154" w:rsidRDefault="00AE42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5775710" w14:textId="77777777" w:rsidR="00A20154" w:rsidRDefault="00AE42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03569/INFOEM/IP/RR/2025</w:t>
          </w:r>
        </w:p>
      </w:tc>
    </w:tr>
    <w:tr w:rsidR="00A20154" w14:paraId="146501B3" w14:textId="77777777">
      <w:trPr>
        <w:trHeight w:val="228"/>
      </w:trPr>
      <w:tc>
        <w:tcPr>
          <w:tcW w:w="2489" w:type="dxa"/>
          <w:shd w:val="clear" w:color="auto" w:fill="auto"/>
          <w:vAlign w:val="center"/>
        </w:tcPr>
        <w:p w14:paraId="740612D2" w14:textId="77777777" w:rsidR="00A20154" w:rsidRDefault="00AE42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80CF6CE" w14:textId="77777777" w:rsidR="00A20154" w:rsidRDefault="00AE42B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Hueypoxtla</w:t>
          </w:r>
        </w:p>
      </w:tc>
    </w:tr>
    <w:tr w:rsidR="00A20154" w14:paraId="66FD1C34" w14:textId="77777777">
      <w:tc>
        <w:tcPr>
          <w:tcW w:w="2489" w:type="dxa"/>
          <w:shd w:val="clear" w:color="auto" w:fill="auto"/>
          <w:vAlign w:val="center"/>
        </w:tcPr>
        <w:p w14:paraId="01FEE0BC" w14:textId="37A30DB8" w:rsidR="00A20154" w:rsidRDefault="00AE42B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w:t>
          </w:r>
          <w:r w:rsidR="003E48A4">
            <w:rPr>
              <w:rFonts w:ascii="Palatino Linotype" w:eastAsia="Palatino Linotype" w:hAnsi="Palatino Linotype" w:cs="Palatino Linotype"/>
              <w:b/>
              <w:sz w:val="22"/>
              <w:szCs w:val="22"/>
            </w:rPr>
            <w:t>o P</w:t>
          </w:r>
          <w:r>
            <w:rPr>
              <w:rFonts w:ascii="Palatino Linotype" w:eastAsia="Palatino Linotype" w:hAnsi="Palatino Linotype" w:cs="Palatino Linotype"/>
              <w:b/>
              <w:sz w:val="22"/>
              <w:szCs w:val="22"/>
            </w:rPr>
            <w:t>onente:</w:t>
          </w:r>
        </w:p>
      </w:tc>
      <w:tc>
        <w:tcPr>
          <w:tcW w:w="3464" w:type="dxa"/>
          <w:shd w:val="clear" w:color="auto" w:fill="auto"/>
          <w:vAlign w:val="center"/>
        </w:tcPr>
        <w:p w14:paraId="2A004252" w14:textId="5C741B6A" w:rsidR="00A20154" w:rsidRDefault="003E48A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172FF4A0" w14:textId="77777777" w:rsidR="00A20154" w:rsidRDefault="00AE42B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AB650" w14:textId="77777777" w:rsidR="00A20154" w:rsidRDefault="00AE42B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E911D13" wp14:editId="00154B8E">
          <wp:simplePos x="0" y="0"/>
          <wp:positionH relativeFrom="column">
            <wp:posOffset>-1080117</wp:posOffset>
          </wp:positionH>
          <wp:positionV relativeFrom="paragraph">
            <wp:posOffset>-369892</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A20154" w14:paraId="270FCB31" w14:textId="77777777">
      <w:tc>
        <w:tcPr>
          <w:tcW w:w="2489" w:type="dxa"/>
          <w:shd w:val="clear" w:color="auto" w:fill="auto"/>
        </w:tcPr>
        <w:p w14:paraId="0A10E47F" w14:textId="77777777" w:rsidR="00A20154" w:rsidRDefault="00AE42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51A8FEA" w14:textId="77777777" w:rsidR="00A20154" w:rsidRDefault="00AE42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03569/INFOEM/IP/RR/2025</w:t>
          </w:r>
        </w:p>
      </w:tc>
    </w:tr>
    <w:tr w:rsidR="00A20154" w14:paraId="4F6F1659" w14:textId="77777777">
      <w:tc>
        <w:tcPr>
          <w:tcW w:w="2489" w:type="dxa"/>
          <w:shd w:val="clear" w:color="auto" w:fill="auto"/>
        </w:tcPr>
        <w:p w14:paraId="23F2DFB5" w14:textId="77777777" w:rsidR="00A20154" w:rsidRDefault="00AE42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377CF27A" w14:textId="3439E4FC" w:rsidR="00A20154" w:rsidRDefault="0061745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p>
      </w:tc>
    </w:tr>
    <w:tr w:rsidR="00A20154" w14:paraId="572E1C0D" w14:textId="77777777">
      <w:trPr>
        <w:trHeight w:val="228"/>
      </w:trPr>
      <w:tc>
        <w:tcPr>
          <w:tcW w:w="2489" w:type="dxa"/>
          <w:shd w:val="clear" w:color="auto" w:fill="auto"/>
          <w:vAlign w:val="center"/>
        </w:tcPr>
        <w:p w14:paraId="73B940FA" w14:textId="77777777" w:rsidR="00A20154" w:rsidRDefault="00AE42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4FE9F33" w14:textId="77777777" w:rsidR="00A20154" w:rsidRDefault="00AE42B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Hueypoxtla</w:t>
          </w:r>
        </w:p>
      </w:tc>
    </w:tr>
    <w:tr w:rsidR="00A20154" w14:paraId="0B2BED76" w14:textId="77777777">
      <w:tc>
        <w:tcPr>
          <w:tcW w:w="2489" w:type="dxa"/>
          <w:shd w:val="clear" w:color="auto" w:fill="auto"/>
          <w:vAlign w:val="center"/>
        </w:tcPr>
        <w:p w14:paraId="1EF7053A" w14:textId="77863A4C" w:rsidR="00A20154" w:rsidRDefault="00AE42B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w:t>
          </w:r>
          <w:r w:rsidR="003E48A4">
            <w:rPr>
              <w:rFonts w:ascii="Palatino Linotype" w:eastAsia="Palatino Linotype" w:hAnsi="Palatino Linotype" w:cs="Palatino Linotype"/>
              <w:b/>
              <w:sz w:val="22"/>
              <w:szCs w:val="22"/>
            </w:rPr>
            <w:t>o</w:t>
          </w:r>
          <w:r>
            <w:rPr>
              <w:rFonts w:ascii="Palatino Linotype" w:eastAsia="Palatino Linotype" w:hAnsi="Palatino Linotype" w:cs="Palatino Linotype"/>
              <w:b/>
              <w:sz w:val="22"/>
              <w:szCs w:val="22"/>
            </w:rPr>
            <w:t xml:space="preserve"> ponente:</w:t>
          </w:r>
        </w:p>
      </w:tc>
      <w:tc>
        <w:tcPr>
          <w:tcW w:w="3464" w:type="dxa"/>
          <w:shd w:val="clear" w:color="auto" w:fill="auto"/>
          <w:vAlign w:val="center"/>
        </w:tcPr>
        <w:p w14:paraId="05904822" w14:textId="00A475FE" w:rsidR="00A20154" w:rsidRDefault="003E48A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F4188AE" w14:textId="77777777" w:rsidR="00A20154" w:rsidRDefault="00A201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C6085"/>
    <w:multiLevelType w:val="multilevel"/>
    <w:tmpl w:val="47D64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3C5107"/>
    <w:multiLevelType w:val="multilevel"/>
    <w:tmpl w:val="7952DCD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181000"/>
    <w:multiLevelType w:val="multilevel"/>
    <w:tmpl w:val="19FC45B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F7E0444"/>
    <w:multiLevelType w:val="multilevel"/>
    <w:tmpl w:val="A9B2A20E"/>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54"/>
    <w:rsid w:val="003E48A4"/>
    <w:rsid w:val="00617452"/>
    <w:rsid w:val="00A20154"/>
    <w:rsid w:val="00A570B6"/>
    <w:rsid w:val="00A675E4"/>
    <w:rsid w:val="00AE42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01FC"/>
  <w15:docId w15:val="{8182588D-AEC5-4DC6-9E6A-0951C876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wbx5dH32TJA9tVKUKDBqOlWGA==">CgMxLjAyCWguM3JkY3JqbjIOaC5kYWozajJ4bzZxNjYyCGguZ2pkZ3hzMgloLjNkeTZ2a20yCWguMzBqMHpsbDIJaC4yczhleW8xMghoLnR5amN3dDIJaC4zem55c2g3MgloLjJldDkycDAyDWguZDRsdTR5NHY5Y20yCWguMXQzaDVzZjIJaC4xZm9iOXRlMg5oLmhuenhzY2g1Z3lzejIOaC5vdDNxcTZ2eGEwOGYyCGgubG54Yno5OAByITFPampWMkNoTjlIYkNwNnFyY1ZUUkpWQl9xdVU5Qnd2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75</Pages>
  <Words>21015</Words>
  <Characters>115586</Characters>
  <Application>Microsoft Office Word</Application>
  <DocSecurity>0</DocSecurity>
  <Lines>963</Lines>
  <Paragraphs>272</Paragraphs>
  <ScaleCrop>false</ScaleCrop>
  <Company/>
  <LinksUpToDate>false</LinksUpToDate>
  <CharactersWithSpaces>136329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INFOEM557</cp:lastModifiedBy>
  <cp:revision>4</cp:revision>
  <dcterms:created xsi:type="dcterms:W3CDTF">2025-07-01T17:46:00Z</dcterms:created>
  <dcterms:modified xsi:type="dcterms:W3CDTF">2025-08-19T16:28:00Z</dcterms:modified>
</cp:coreProperties>
</file>