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63C60B" w14:textId="77777777" w:rsidR="00E56956" w:rsidRDefault="00E56956">
      <w:pPr>
        <w:widowControl w:val="0"/>
        <w:pBdr>
          <w:top w:val="nil"/>
          <w:left w:val="nil"/>
          <w:bottom w:val="nil"/>
          <w:right w:val="nil"/>
          <w:between w:val="nil"/>
        </w:pBdr>
        <w:spacing w:line="276" w:lineRule="auto"/>
      </w:pPr>
    </w:p>
    <w:p w14:paraId="21B170D6" w14:textId="77777777" w:rsidR="00E56956" w:rsidRDefault="00E56956">
      <w:pPr>
        <w:widowControl w:val="0"/>
        <w:pBdr>
          <w:top w:val="nil"/>
          <w:left w:val="nil"/>
          <w:bottom w:val="nil"/>
          <w:right w:val="nil"/>
          <w:between w:val="nil"/>
        </w:pBdr>
        <w:spacing w:line="276" w:lineRule="auto"/>
      </w:pPr>
    </w:p>
    <w:p w14:paraId="2F42773E" w14:textId="77777777" w:rsidR="00E56956" w:rsidRPr="005A418A" w:rsidRDefault="0022301F">
      <w:pPr>
        <w:tabs>
          <w:tab w:val="left" w:pos="3465"/>
        </w:tabs>
        <w:spacing w:line="360" w:lineRule="auto"/>
        <w:jc w:val="both"/>
        <w:rPr>
          <w:rFonts w:ascii="Palatino Linotype" w:eastAsia="Palatino Linotype" w:hAnsi="Palatino Linotype" w:cs="Palatino Linotype"/>
        </w:rPr>
      </w:pPr>
      <w:r w:rsidRPr="005A418A">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veintidós de enero de dos mil veinticinco.</w:t>
      </w:r>
    </w:p>
    <w:p w14:paraId="23E55387" w14:textId="77777777" w:rsidR="00E56956" w:rsidRPr="005A418A" w:rsidRDefault="00E56956">
      <w:pPr>
        <w:tabs>
          <w:tab w:val="left" w:pos="3465"/>
        </w:tabs>
        <w:spacing w:line="360" w:lineRule="auto"/>
        <w:jc w:val="both"/>
        <w:rPr>
          <w:rFonts w:ascii="Palatino Linotype" w:eastAsia="Palatino Linotype" w:hAnsi="Palatino Linotype" w:cs="Palatino Linotype"/>
        </w:rPr>
      </w:pPr>
    </w:p>
    <w:p w14:paraId="2FC218E4" w14:textId="06968784" w:rsidR="00E56956" w:rsidRPr="005A418A" w:rsidRDefault="0022301F">
      <w:pPr>
        <w:spacing w:line="360" w:lineRule="auto"/>
        <w:jc w:val="both"/>
        <w:rPr>
          <w:rFonts w:ascii="Palatino Linotype" w:eastAsia="Palatino Linotype" w:hAnsi="Palatino Linotype" w:cs="Palatino Linotype"/>
        </w:rPr>
      </w:pPr>
      <w:r w:rsidRPr="005A418A">
        <w:rPr>
          <w:rFonts w:ascii="Palatino Linotype" w:eastAsia="Palatino Linotype" w:hAnsi="Palatino Linotype" w:cs="Palatino Linotype"/>
          <w:b/>
        </w:rPr>
        <w:t xml:space="preserve">VISTOS </w:t>
      </w:r>
      <w:r w:rsidRPr="005A418A">
        <w:rPr>
          <w:rFonts w:ascii="Palatino Linotype" w:eastAsia="Palatino Linotype" w:hAnsi="Palatino Linotype" w:cs="Palatino Linotype"/>
        </w:rPr>
        <w:t xml:space="preserve">los expedientes electrónicos formados con motivo de los recursos de revisión </w:t>
      </w:r>
      <w:r w:rsidRPr="005A418A">
        <w:rPr>
          <w:rFonts w:ascii="Palatino Linotype" w:eastAsia="Palatino Linotype" w:hAnsi="Palatino Linotype" w:cs="Palatino Linotype"/>
          <w:b/>
        </w:rPr>
        <w:t xml:space="preserve">02633/INFOEM/IP/RR/2024, 07533/INFOEM/IP/RR/2024, 07538/INFOEM/IP/RR/2024, 07543/INFOEM/IP/RR/2024 y 07638/INFOEM/IP/RR/2024 , </w:t>
      </w:r>
      <w:r w:rsidRPr="005A418A">
        <w:rPr>
          <w:rFonts w:ascii="Palatino Linotype" w:eastAsia="Palatino Linotype" w:hAnsi="Palatino Linotype" w:cs="Palatino Linotype"/>
        </w:rPr>
        <w:t>promovidos por</w:t>
      </w:r>
      <w:r w:rsidRPr="005A418A">
        <w:rPr>
          <w:rFonts w:ascii="Palatino Linotype" w:eastAsia="Palatino Linotype" w:hAnsi="Palatino Linotype" w:cs="Palatino Linotype"/>
          <w:b/>
        </w:rPr>
        <w:t xml:space="preserve"> </w:t>
      </w:r>
      <w:r w:rsidR="005A418A" w:rsidRPr="005A418A">
        <w:rPr>
          <w:rFonts w:ascii="Palatino Linotype" w:eastAsia="Palatino Linotype" w:hAnsi="Palatino Linotype" w:cs="Palatino Linotype"/>
          <w:b/>
        </w:rPr>
        <w:t>XXXXXXXXXXX</w:t>
      </w:r>
      <w:r w:rsidRPr="005A418A">
        <w:rPr>
          <w:rFonts w:ascii="Palatino Linotype" w:eastAsia="Palatino Linotype" w:hAnsi="Palatino Linotype" w:cs="Palatino Linotype"/>
        </w:rPr>
        <w:t xml:space="preserve">, a quien en lo sucesivo se le identificará como </w:t>
      </w:r>
      <w:r w:rsidRPr="005A418A">
        <w:rPr>
          <w:rFonts w:ascii="Palatino Linotype" w:eastAsia="Palatino Linotype" w:hAnsi="Palatino Linotype" w:cs="Palatino Linotype"/>
          <w:b/>
        </w:rPr>
        <w:t>LA RECURRENTE</w:t>
      </w:r>
      <w:r w:rsidRPr="005A418A">
        <w:rPr>
          <w:rFonts w:ascii="Palatino Linotype" w:eastAsia="Palatino Linotype" w:hAnsi="Palatino Linotype" w:cs="Palatino Linotype"/>
        </w:rPr>
        <w:t xml:space="preserve">, en contra de la respuesta del </w:t>
      </w:r>
      <w:r w:rsidRPr="005A418A">
        <w:rPr>
          <w:rFonts w:ascii="Palatino Linotype" w:eastAsia="Palatino Linotype" w:hAnsi="Palatino Linotype" w:cs="Palatino Linotype"/>
          <w:b/>
        </w:rPr>
        <w:t xml:space="preserve">Ayuntamiento de </w:t>
      </w:r>
      <w:proofErr w:type="spellStart"/>
      <w:r w:rsidRPr="005A418A">
        <w:rPr>
          <w:rFonts w:ascii="Palatino Linotype" w:eastAsia="Palatino Linotype" w:hAnsi="Palatino Linotype" w:cs="Palatino Linotype"/>
          <w:b/>
        </w:rPr>
        <w:t>Mexicaltzingo</w:t>
      </w:r>
      <w:proofErr w:type="spellEnd"/>
      <w:r w:rsidRPr="005A418A">
        <w:rPr>
          <w:rFonts w:ascii="Palatino Linotype" w:eastAsia="Palatino Linotype" w:hAnsi="Palatino Linotype" w:cs="Palatino Linotype"/>
          <w:b/>
        </w:rPr>
        <w:t xml:space="preserve">, </w:t>
      </w:r>
      <w:r w:rsidRPr="005A418A">
        <w:rPr>
          <w:rFonts w:ascii="Palatino Linotype" w:eastAsia="Palatino Linotype" w:hAnsi="Palatino Linotype" w:cs="Palatino Linotype"/>
        </w:rPr>
        <w:t>en adelante el</w:t>
      </w:r>
      <w:r w:rsidRPr="005A418A">
        <w:rPr>
          <w:rFonts w:ascii="Palatino Linotype" w:eastAsia="Palatino Linotype" w:hAnsi="Palatino Linotype" w:cs="Palatino Linotype"/>
          <w:b/>
        </w:rPr>
        <w:t xml:space="preserve"> SUJETO OBLIGADO</w:t>
      </w:r>
      <w:r w:rsidRPr="005A418A">
        <w:rPr>
          <w:rFonts w:ascii="Palatino Linotype" w:eastAsia="Palatino Linotype" w:hAnsi="Palatino Linotype" w:cs="Palatino Linotype"/>
        </w:rPr>
        <w:t>, se procede a dictar la presente resolución, con base en los siguientes:</w:t>
      </w:r>
    </w:p>
    <w:p w14:paraId="4441BB2B" w14:textId="77777777" w:rsidR="00E56956" w:rsidRPr="005A418A" w:rsidRDefault="0022301F">
      <w:pPr>
        <w:spacing w:line="360" w:lineRule="auto"/>
        <w:jc w:val="both"/>
        <w:rPr>
          <w:rFonts w:ascii="Palatino Linotype" w:eastAsia="Palatino Linotype" w:hAnsi="Palatino Linotype" w:cs="Palatino Linotype"/>
          <w:b/>
        </w:rPr>
      </w:pPr>
      <w:r w:rsidRPr="005A418A">
        <w:rPr>
          <w:rFonts w:ascii="Palatino Linotype" w:eastAsia="Palatino Linotype" w:hAnsi="Palatino Linotype" w:cs="Palatino Linotype"/>
          <w:b/>
          <w:color w:val="000000"/>
          <w:sz w:val="22"/>
          <w:szCs w:val="22"/>
        </w:rPr>
        <w:t xml:space="preserve"> </w:t>
      </w:r>
    </w:p>
    <w:p w14:paraId="28B64062" w14:textId="77777777" w:rsidR="00E56956" w:rsidRPr="005A418A" w:rsidRDefault="0022301F">
      <w:pPr>
        <w:pStyle w:val="Ttulo1"/>
        <w:spacing w:before="0" w:line="360" w:lineRule="auto"/>
        <w:jc w:val="center"/>
        <w:rPr>
          <w:rFonts w:ascii="Palatino Linotype" w:eastAsia="Palatino Linotype" w:hAnsi="Palatino Linotype" w:cs="Palatino Linotype"/>
          <w:b/>
          <w:color w:val="000000"/>
          <w:sz w:val="24"/>
          <w:szCs w:val="24"/>
        </w:rPr>
      </w:pPr>
      <w:r w:rsidRPr="005A418A">
        <w:rPr>
          <w:rFonts w:ascii="Palatino Linotype" w:eastAsia="Palatino Linotype" w:hAnsi="Palatino Linotype" w:cs="Palatino Linotype"/>
          <w:b/>
          <w:color w:val="000000"/>
          <w:sz w:val="24"/>
          <w:szCs w:val="24"/>
        </w:rPr>
        <w:t>A N T E C E D E N T E S</w:t>
      </w:r>
    </w:p>
    <w:p w14:paraId="72D0A852" w14:textId="77777777" w:rsidR="00E56956" w:rsidRPr="005A418A" w:rsidRDefault="00E56956"/>
    <w:p w14:paraId="49D63EE2" w14:textId="77777777" w:rsidR="00E56956" w:rsidRPr="005A418A" w:rsidRDefault="0022301F">
      <w:pPr>
        <w:numPr>
          <w:ilvl w:val="0"/>
          <w:numId w:val="1"/>
        </w:numPr>
        <w:pBdr>
          <w:top w:val="nil"/>
          <w:left w:val="nil"/>
          <w:bottom w:val="nil"/>
          <w:right w:val="nil"/>
          <w:between w:val="nil"/>
        </w:pBdr>
        <w:tabs>
          <w:tab w:val="left" w:pos="0"/>
        </w:tabs>
        <w:spacing w:line="360" w:lineRule="auto"/>
        <w:ind w:left="0" w:right="49" w:firstLine="0"/>
        <w:jc w:val="both"/>
        <w:rPr>
          <w:color w:val="000000"/>
        </w:rPr>
      </w:pPr>
      <w:r w:rsidRPr="005A418A">
        <w:rPr>
          <w:rFonts w:ascii="Palatino Linotype" w:eastAsia="Palatino Linotype" w:hAnsi="Palatino Linotype" w:cs="Palatino Linotype"/>
          <w:color w:val="000000"/>
        </w:rPr>
        <w:t>Los días</w:t>
      </w:r>
      <w:r w:rsidRPr="005A418A">
        <w:rPr>
          <w:rFonts w:ascii="Palatino Linotype" w:eastAsia="Palatino Linotype" w:hAnsi="Palatino Linotype" w:cs="Palatino Linotype"/>
          <w:b/>
          <w:color w:val="000000"/>
        </w:rPr>
        <w:t xml:space="preserve"> once de abril, veinticuatro de octubre, seis y diecinueve de noviembre de dos mil veinticuatro, </w:t>
      </w:r>
      <w:r w:rsidRPr="005A418A">
        <w:rPr>
          <w:rFonts w:ascii="Palatino Linotype" w:eastAsia="Palatino Linotype" w:hAnsi="Palatino Linotype" w:cs="Palatino Linotype"/>
          <w:color w:val="000000"/>
        </w:rPr>
        <w:t xml:space="preserve">se presentó ante el </w:t>
      </w:r>
      <w:r w:rsidRPr="005A418A">
        <w:rPr>
          <w:rFonts w:ascii="Palatino Linotype" w:eastAsia="Palatino Linotype" w:hAnsi="Palatino Linotype" w:cs="Palatino Linotype"/>
          <w:b/>
          <w:color w:val="000000"/>
        </w:rPr>
        <w:t>SUJETO OBLIGADO</w:t>
      </w:r>
      <w:r w:rsidRPr="005A418A">
        <w:rPr>
          <w:rFonts w:ascii="Palatino Linotype" w:eastAsia="Palatino Linotype" w:hAnsi="Palatino Linotype" w:cs="Palatino Linotype"/>
          <w:color w:val="000000"/>
        </w:rPr>
        <w:t xml:space="preserve"> vía SAIMEX, las solicitudes de información pública registradas con el número</w:t>
      </w:r>
      <w:r w:rsidRPr="005A418A">
        <w:rPr>
          <w:rFonts w:ascii="Palatino Linotype" w:eastAsia="Palatino Linotype" w:hAnsi="Palatino Linotype" w:cs="Palatino Linotype"/>
          <w:b/>
          <w:color w:val="000000"/>
        </w:rPr>
        <w:t xml:space="preserve"> 00054/MEXICAL/IP/2024, 00132/MEXICAL/IP/2024, 00134/MEXICAL/IP/2024, 00184/MEXICAL/IP/2024 y 00217/MEXICAL/IP/2024; </w:t>
      </w:r>
      <w:r w:rsidRPr="005A418A">
        <w:rPr>
          <w:rFonts w:ascii="Palatino Linotype" w:eastAsia="Palatino Linotype" w:hAnsi="Palatino Linotype" w:cs="Palatino Linotype"/>
        </w:rPr>
        <w:t>en la que</w:t>
      </w:r>
      <w:r w:rsidRPr="005A418A">
        <w:rPr>
          <w:rFonts w:ascii="Palatino Linotype" w:eastAsia="Palatino Linotype" w:hAnsi="Palatino Linotype" w:cs="Palatino Linotype"/>
          <w:color w:val="000000"/>
        </w:rPr>
        <w:t xml:space="preserve"> se solicitó la siguiente información:</w:t>
      </w:r>
    </w:p>
    <w:p w14:paraId="3B374FED" w14:textId="77777777" w:rsidR="00E56956" w:rsidRPr="005A418A" w:rsidRDefault="00E5695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tbl>
      <w:tblPr>
        <w:tblStyle w:val="a"/>
        <w:tblW w:w="797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25"/>
        <w:gridCol w:w="3852"/>
      </w:tblGrid>
      <w:tr w:rsidR="00E56956" w:rsidRPr="005A418A" w14:paraId="17D3E9F9" w14:textId="77777777">
        <w:tc>
          <w:tcPr>
            <w:tcW w:w="4125" w:type="dxa"/>
          </w:tcPr>
          <w:p w14:paraId="5401F92F" w14:textId="77777777" w:rsidR="00E56956" w:rsidRPr="005A418A" w:rsidRDefault="0022301F">
            <w:pPr>
              <w:ind w:right="34"/>
              <w:jc w:val="both"/>
              <w:rPr>
                <w:rFonts w:ascii="Palatino Linotype" w:eastAsia="Palatino Linotype" w:hAnsi="Palatino Linotype" w:cs="Palatino Linotype"/>
                <w:i/>
                <w:color w:val="000000"/>
                <w:sz w:val="22"/>
                <w:szCs w:val="22"/>
              </w:rPr>
            </w:pPr>
            <w:bookmarkStart w:id="0" w:name="_heading=h.gjdgxs" w:colFirst="0" w:colLast="0"/>
            <w:bookmarkEnd w:id="0"/>
            <w:r w:rsidRPr="005A418A">
              <w:rPr>
                <w:rFonts w:ascii="Palatino Linotype" w:eastAsia="Palatino Linotype" w:hAnsi="Palatino Linotype" w:cs="Palatino Linotype"/>
                <w:i/>
                <w:color w:val="000000"/>
                <w:sz w:val="22"/>
                <w:szCs w:val="22"/>
              </w:rPr>
              <w:t xml:space="preserve">Solicitud de Información </w:t>
            </w:r>
          </w:p>
        </w:tc>
        <w:tc>
          <w:tcPr>
            <w:tcW w:w="3852" w:type="dxa"/>
          </w:tcPr>
          <w:p w14:paraId="6AC161DA"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 xml:space="preserve">Información Solicitada </w:t>
            </w:r>
          </w:p>
        </w:tc>
      </w:tr>
      <w:tr w:rsidR="00E56956" w:rsidRPr="005A418A" w14:paraId="743509D9" w14:textId="77777777">
        <w:tc>
          <w:tcPr>
            <w:tcW w:w="4125" w:type="dxa"/>
          </w:tcPr>
          <w:p w14:paraId="37C3C003"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lastRenderedPageBreak/>
              <w:t>00054/MEXICAL/IP/2024</w:t>
            </w:r>
          </w:p>
        </w:tc>
        <w:tc>
          <w:tcPr>
            <w:tcW w:w="3852" w:type="dxa"/>
          </w:tcPr>
          <w:p w14:paraId="6BAA02A9"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“Solicito se me proporciones la siguiente información: 1. Número de servidores públicos adscritos a la Contraloría Interna Municipal, indicando la información correspondiente al 31 de diciembre de los años 2016, 2017, 2018, 2019, 2021, 2022, 2023, 2024 y al 31 de marzo de 2024. 2. Organigrama autorizado (legible) de la Contraloría Interna Municipal correspondiente a los ejercicios fiscales 2016, 2017, 2018, 2019, 2021, 2022, 2023, 2024 (incluyendo el acta de sesión de cabildo en la cual fue autorizado). 3.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2019, 2021, 2022, 2023, 2024. 4.Perfiles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p>
        </w:tc>
      </w:tr>
      <w:tr w:rsidR="00E56956" w:rsidRPr="005A418A" w14:paraId="3852A736" w14:textId="77777777">
        <w:tc>
          <w:tcPr>
            <w:tcW w:w="4125" w:type="dxa"/>
          </w:tcPr>
          <w:p w14:paraId="31C7BECC"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00132/MEXICAL/IP/2024</w:t>
            </w:r>
          </w:p>
        </w:tc>
        <w:tc>
          <w:tcPr>
            <w:tcW w:w="3852" w:type="dxa"/>
          </w:tcPr>
          <w:p w14:paraId="56EF606A"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“RESOLUCION DELEXPEDIENTE DE DERECHOS HUMANOS EN CONTRA DEL CONTRALOR DOMINGO JAIMES”</w:t>
            </w:r>
          </w:p>
        </w:tc>
      </w:tr>
      <w:tr w:rsidR="00E56956" w:rsidRPr="005A418A" w14:paraId="61843EBD" w14:textId="77777777">
        <w:tc>
          <w:tcPr>
            <w:tcW w:w="4125" w:type="dxa"/>
          </w:tcPr>
          <w:p w14:paraId="55E5A140"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00134/MEXICAL/IP/2024</w:t>
            </w:r>
          </w:p>
        </w:tc>
        <w:tc>
          <w:tcPr>
            <w:tcW w:w="3852" w:type="dxa"/>
          </w:tcPr>
          <w:p w14:paraId="6567FDE6"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 xml:space="preserve">“NUMERO DE AUDITORIAS REALIZADAS EN 2022-2024 </w:t>
            </w:r>
            <w:r w:rsidRPr="005A418A">
              <w:rPr>
                <w:rFonts w:ascii="Palatino Linotype" w:eastAsia="Palatino Linotype" w:hAnsi="Palatino Linotype" w:cs="Palatino Linotype"/>
                <w:i/>
                <w:color w:val="000000"/>
                <w:sz w:val="22"/>
                <w:szCs w:val="22"/>
              </w:rPr>
              <w:lastRenderedPageBreak/>
              <w:t>INFORME SOBRE ACCIONES REALIZADAS”</w:t>
            </w:r>
          </w:p>
        </w:tc>
      </w:tr>
      <w:tr w:rsidR="00E56956" w:rsidRPr="005A418A" w14:paraId="27EA7356" w14:textId="77777777">
        <w:tc>
          <w:tcPr>
            <w:tcW w:w="4125" w:type="dxa"/>
          </w:tcPr>
          <w:p w14:paraId="2967BEDD" w14:textId="77777777" w:rsidR="00E56956" w:rsidRPr="005A418A" w:rsidRDefault="0022301F">
            <w:pPr>
              <w:ind w:right="34"/>
              <w:jc w:val="both"/>
              <w:rPr>
                <w:rFonts w:ascii="Palatino Linotype" w:eastAsia="Palatino Linotype" w:hAnsi="Palatino Linotype" w:cs="Palatino Linotype"/>
                <w:b/>
                <w:i/>
                <w:color w:val="000000"/>
                <w:sz w:val="22"/>
                <w:szCs w:val="22"/>
              </w:rPr>
            </w:pPr>
            <w:r w:rsidRPr="005A418A">
              <w:rPr>
                <w:rFonts w:ascii="Palatino Linotype" w:eastAsia="Palatino Linotype" w:hAnsi="Palatino Linotype" w:cs="Palatino Linotype"/>
                <w:b/>
                <w:i/>
                <w:color w:val="000000"/>
                <w:sz w:val="22"/>
                <w:szCs w:val="22"/>
              </w:rPr>
              <w:lastRenderedPageBreak/>
              <w:t>00184/MEXICAL/IP/2024</w:t>
            </w:r>
          </w:p>
        </w:tc>
        <w:tc>
          <w:tcPr>
            <w:tcW w:w="3852" w:type="dxa"/>
          </w:tcPr>
          <w:p w14:paraId="0C11F4D6"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“SEÑALE EL NUMERO DE CERTIFICACION DE AUDITORES INTERNOS DE LA CONTRALORIA MUNICIPAL”</w:t>
            </w:r>
          </w:p>
        </w:tc>
      </w:tr>
      <w:tr w:rsidR="00E56956" w:rsidRPr="005A418A" w14:paraId="565B5511" w14:textId="77777777">
        <w:tc>
          <w:tcPr>
            <w:tcW w:w="4125" w:type="dxa"/>
          </w:tcPr>
          <w:p w14:paraId="6857698E" w14:textId="77777777" w:rsidR="00E56956" w:rsidRPr="005A418A" w:rsidRDefault="0022301F">
            <w:pPr>
              <w:ind w:right="34"/>
              <w:jc w:val="both"/>
              <w:rPr>
                <w:rFonts w:ascii="Palatino Linotype" w:eastAsia="Palatino Linotype" w:hAnsi="Palatino Linotype" w:cs="Palatino Linotype"/>
                <w:b/>
                <w:i/>
                <w:color w:val="000000"/>
                <w:sz w:val="22"/>
                <w:szCs w:val="22"/>
              </w:rPr>
            </w:pPr>
            <w:r w:rsidRPr="005A418A">
              <w:rPr>
                <w:rFonts w:ascii="Palatino Linotype" w:eastAsia="Palatino Linotype" w:hAnsi="Palatino Linotype" w:cs="Palatino Linotype"/>
                <w:b/>
                <w:i/>
                <w:color w:val="000000"/>
                <w:sz w:val="22"/>
                <w:szCs w:val="22"/>
              </w:rPr>
              <w:t>00217/MEXICAL/IP/2024</w:t>
            </w:r>
          </w:p>
        </w:tc>
        <w:tc>
          <w:tcPr>
            <w:tcW w:w="3852" w:type="dxa"/>
          </w:tcPr>
          <w:p w14:paraId="7C795914"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“NOBRE, CARGO DOMICILIO LABORAL DEL TITULAR O DEPARTAMENTO DE QUEJAS”</w:t>
            </w:r>
          </w:p>
        </w:tc>
      </w:tr>
    </w:tbl>
    <w:p w14:paraId="08DB504F" w14:textId="77777777" w:rsidR="00E56956" w:rsidRPr="005A418A" w:rsidRDefault="00E56956">
      <w:pPr>
        <w:pBdr>
          <w:top w:val="nil"/>
          <w:left w:val="nil"/>
          <w:bottom w:val="nil"/>
          <w:right w:val="nil"/>
          <w:between w:val="nil"/>
        </w:pBdr>
        <w:spacing w:line="360" w:lineRule="auto"/>
        <w:ind w:left="851" w:right="34"/>
        <w:jc w:val="both"/>
        <w:rPr>
          <w:rFonts w:ascii="Palatino Linotype" w:eastAsia="Palatino Linotype" w:hAnsi="Palatino Linotype" w:cs="Palatino Linotype"/>
          <w:color w:val="000000"/>
        </w:rPr>
      </w:pPr>
    </w:p>
    <w:p w14:paraId="60A4A616" w14:textId="77777777" w:rsidR="00E56956" w:rsidRPr="005A418A" w:rsidRDefault="0022301F">
      <w:pPr>
        <w:numPr>
          <w:ilvl w:val="0"/>
          <w:numId w:val="9"/>
        </w:numPr>
        <w:pBdr>
          <w:top w:val="nil"/>
          <w:left w:val="nil"/>
          <w:bottom w:val="nil"/>
          <w:right w:val="nil"/>
          <w:between w:val="nil"/>
        </w:pBdr>
        <w:spacing w:line="360" w:lineRule="auto"/>
        <w:ind w:left="851" w:right="474"/>
        <w:jc w:val="both"/>
        <w:rPr>
          <w:rFonts w:ascii="Palatino Linotype" w:eastAsia="Palatino Linotype" w:hAnsi="Palatino Linotype" w:cs="Palatino Linotype"/>
          <w:color w:val="000000"/>
        </w:rPr>
      </w:pPr>
      <w:r w:rsidRPr="005A418A">
        <w:rPr>
          <w:rFonts w:ascii="Palatino Linotype" w:eastAsia="Palatino Linotype" w:hAnsi="Palatino Linotype" w:cs="Palatino Linotype"/>
          <w:color w:val="000000"/>
        </w:rPr>
        <w:t xml:space="preserve">Se eligió como modalidad de entrega de la información: A través del </w:t>
      </w:r>
      <w:r w:rsidRPr="005A418A">
        <w:rPr>
          <w:rFonts w:ascii="Palatino Linotype" w:eastAsia="Palatino Linotype" w:hAnsi="Palatino Linotype" w:cs="Palatino Linotype"/>
          <w:b/>
          <w:color w:val="000000"/>
        </w:rPr>
        <w:t>SAIMEX.</w:t>
      </w:r>
    </w:p>
    <w:p w14:paraId="27848D75" w14:textId="77777777" w:rsidR="00E56956" w:rsidRPr="005A418A" w:rsidRDefault="0022301F">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0"/>
          <w:szCs w:val="20"/>
        </w:rPr>
      </w:pPr>
      <w:r w:rsidRPr="005A418A">
        <w:rPr>
          <w:rFonts w:ascii="Palatino Linotype" w:eastAsia="Palatino Linotype" w:hAnsi="Palatino Linotype" w:cs="Palatino Linotype"/>
          <w:color w:val="000000"/>
        </w:rPr>
        <w:t xml:space="preserve">Posteriormente, como se observa en los expedientes electrónicos el </w:t>
      </w:r>
      <w:r w:rsidRPr="005A418A">
        <w:rPr>
          <w:rFonts w:ascii="Palatino Linotype" w:eastAsia="Palatino Linotype" w:hAnsi="Palatino Linotype" w:cs="Palatino Linotype"/>
          <w:b/>
          <w:color w:val="000000"/>
        </w:rPr>
        <w:t xml:space="preserve">SUJETO OBLIGADO </w:t>
      </w:r>
      <w:r w:rsidRPr="005A418A">
        <w:rPr>
          <w:rFonts w:ascii="Palatino Linotype" w:eastAsia="Palatino Linotype" w:hAnsi="Palatino Linotype" w:cs="Palatino Linotype"/>
          <w:color w:val="000000"/>
        </w:rPr>
        <w:t xml:space="preserve">los días </w:t>
      </w:r>
      <w:r w:rsidRPr="005A418A">
        <w:rPr>
          <w:rFonts w:ascii="Palatino Linotype" w:eastAsia="Palatino Linotype" w:hAnsi="Palatino Linotype" w:cs="Palatino Linotype"/>
          <w:b/>
          <w:color w:val="000000"/>
        </w:rPr>
        <w:t xml:space="preserve">doce de abril, veintiocho de octubre, seis y veintiuno de noviembre de dos mil veinticuatro, </w:t>
      </w:r>
      <w:r w:rsidRPr="005A418A">
        <w:rPr>
          <w:rFonts w:ascii="Palatino Linotype" w:eastAsia="Palatino Linotype" w:hAnsi="Palatino Linotype" w:cs="Palatino Linotype"/>
          <w:color w:val="000000"/>
        </w:rPr>
        <w:t xml:space="preserve">giro los requerimientos de información para que fueran atendidas las solicitudes de información </w:t>
      </w:r>
      <w:r w:rsidRPr="005A418A">
        <w:rPr>
          <w:rFonts w:ascii="Palatino Linotype" w:eastAsia="Palatino Linotype" w:hAnsi="Palatino Linotype" w:cs="Palatino Linotype"/>
          <w:b/>
          <w:color w:val="000000"/>
        </w:rPr>
        <w:t xml:space="preserve">00054/MEXICAL/IP/2024, 00132/MEXICAL/IP/2024, 00134/MEXICAL/IP/2024, 00184/MEXICAL/IP/2024 y 00217/MEXICAL/IP/2024. </w:t>
      </w:r>
    </w:p>
    <w:p w14:paraId="233397D3" w14:textId="77777777" w:rsidR="00E56956" w:rsidRPr="005A418A" w:rsidRDefault="00E5695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sz w:val="20"/>
          <w:szCs w:val="20"/>
        </w:rPr>
      </w:pPr>
    </w:p>
    <w:p w14:paraId="0D5436B9" w14:textId="77777777" w:rsidR="00E56956" w:rsidRPr="005A418A" w:rsidRDefault="0022301F">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0"/>
          <w:szCs w:val="20"/>
        </w:rPr>
      </w:pPr>
      <w:r w:rsidRPr="005A418A">
        <w:rPr>
          <w:rFonts w:ascii="Palatino Linotype" w:eastAsia="Palatino Linotype" w:hAnsi="Palatino Linotype" w:cs="Palatino Linotype"/>
          <w:color w:val="000000"/>
        </w:rPr>
        <w:t xml:space="preserve">Seguidamente los días </w:t>
      </w:r>
      <w:r w:rsidRPr="005A418A">
        <w:rPr>
          <w:rFonts w:ascii="Palatino Linotype" w:eastAsia="Palatino Linotype" w:hAnsi="Palatino Linotype" w:cs="Palatino Linotype"/>
          <w:b/>
          <w:color w:val="000000"/>
        </w:rPr>
        <w:t xml:space="preserve">tres de mayo, quince y veintiocho de noviembre, así como el nueve de diciembre de dos mil veinticuatro, </w:t>
      </w:r>
      <w:r w:rsidRPr="005A418A">
        <w:rPr>
          <w:rFonts w:ascii="Palatino Linotype" w:eastAsia="Palatino Linotype" w:hAnsi="Palatino Linotype" w:cs="Palatino Linotype"/>
          <w:color w:val="000000"/>
        </w:rPr>
        <w:t xml:space="preserve">el </w:t>
      </w:r>
      <w:r w:rsidRPr="005A418A">
        <w:rPr>
          <w:rFonts w:ascii="Palatino Linotype" w:eastAsia="Palatino Linotype" w:hAnsi="Palatino Linotype" w:cs="Palatino Linotype"/>
          <w:b/>
          <w:color w:val="000000"/>
        </w:rPr>
        <w:t xml:space="preserve">SUJETO OBLIGADO </w:t>
      </w:r>
      <w:r w:rsidRPr="005A418A">
        <w:rPr>
          <w:rFonts w:ascii="Palatino Linotype" w:eastAsia="Palatino Linotype" w:hAnsi="Palatino Linotype" w:cs="Palatino Linotype"/>
          <w:color w:val="000000"/>
        </w:rPr>
        <w:t xml:space="preserve">dio respuesta a las solicitudes de información, de acuerdo con los siguientes documentos. </w:t>
      </w:r>
    </w:p>
    <w:tbl>
      <w:tblPr>
        <w:tblStyle w:val="a0"/>
        <w:tblW w:w="797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25"/>
        <w:gridCol w:w="3852"/>
      </w:tblGrid>
      <w:tr w:rsidR="00E56956" w:rsidRPr="005A418A" w14:paraId="406EFF46" w14:textId="77777777">
        <w:tc>
          <w:tcPr>
            <w:tcW w:w="4125" w:type="dxa"/>
          </w:tcPr>
          <w:p w14:paraId="72C40C1B"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 xml:space="preserve">Solicitud de Información </w:t>
            </w:r>
          </w:p>
        </w:tc>
        <w:tc>
          <w:tcPr>
            <w:tcW w:w="3852" w:type="dxa"/>
          </w:tcPr>
          <w:p w14:paraId="66114AC9"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 xml:space="preserve">Respuestas </w:t>
            </w:r>
          </w:p>
        </w:tc>
      </w:tr>
      <w:tr w:rsidR="00E56956" w:rsidRPr="005A418A" w14:paraId="08F52574" w14:textId="77777777">
        <w:tc>
          <w:tcPr>
            <w:tcW w:w="4125" w:type="dxa"/>
          </w:tcPr>
          <w:p w14:paraId="7D43FCBD"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00054/MEXICAL/IP/2024</w:t>
            </w:r>
          </w:p>
        </w:tc>
        <w:tc>
          <w:tcPr>
            <w:tcW w:w="3852" w:type="dxa"/>
          </w:tcPr>
          <w:p w14:paraId="3443D679"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 xml:space="preserve">SAIMEX 54-2024.pdf: </w:t>
            </w:r>
            <w:r w:rsidRPr="005A418A">
              <w:rPr>
                <w:rFonts w:ascii="Palatino Linotype" w:eastAsia="Palatino Linotype" w:hAnsi="Palatino Linotype" w:cs="Palatino Linotype"/>
                <w:i/>
                <w:color w:val="000000"/>
                <w:sz w:val="22"/>
                <w:szCs w:val="22"/>
              </w:rPr>
              <w:t xml:space="preserve">oficio del Secretario del Ayuntamiento, mediante el cual informa que de los titulares del 2016, 2017 y 2018, 2019,2020, 2021 y 2022 no cuenta con información de certificación de competencia laboral, de </w:t>
            </w:r>
            <w:r w:rsidRPr="005A418A">
              <w:rPr>
                <w:rFonts w:ascii="Palatino Linotype" w:eastAsia="Palatino Linotype" w:hAnsi="Palatino Linotype" w:cs="Palatino Linotype"/>
                <w:i/>
                <w:color w:val="000000"/>
                <w:sz w:val="22"/>
                <w:szCs w:val="22"/>
              </w:rPr>
              <w:lastRenderedPageBreak/>
              <w:t xml:space="preserve">los años 2022,2023 y 2024, informa que el titular cuenta con certificado de competencia laboral </w:t>
            </w:r>
          </w:p>
          <w:p w14:paraId="2987A485"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 xml:space="preserve">Acta 19 ORDINARIA 15_MAY_2019.pdf: </w:t>
            </w:r>
            <w:r w:rsidRPr="005A418A">
              <w:rPr>
                <w:rFonts w:ascii="Palatino Linotype" w:eastAsia="Palatino Linotype" w:hAnsi="Palatino Linotype" w:cs="Palatino Linotype"/>
                <w:i/>
                <w:color w:val="000000"/>
                <w:sz w:val="22"/>
                <w:szCs w:val="22"/>
              </w:rPr>
              <w:t xml:space="preserve">Acta de la Sesión 19 de Cabildo del dos mil diecinueve, mediante la cual en el numeral once se aprueba la integración del Órgano de Control Municipal. </w:t>
            </w:r>
          </w:p>
          <w:p w14:paraId="53BF3D82"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 xml:space="preserve">RESPUESTA SAIMEX 54_000098.pdf: </w:t>
            </w:r>
            <w:r w:rsidRPr="005A418A">
              <w:rPr>
                <w:rFonts w:ascii="Palatino Linotype" w:eastAsia="Palatino Linotype" w:hAnsi="Palatino Linotype" w:cs="Palatino Linotype"/>
                <w:i/>
                <w:color w:val="000000"/>
                <w:sz w:val="22"/>
                <w:szCs w:val="22"/>
              </w:rPr>
              <w:t xml:space="preserve">oficio del Contralor Municipal, mediante el cual informa que su competencia corresponde a los puntos tres y cuatro de la solicitud de información, de los cuales refiere que del punto tres de los año 2016, 2017 y 2018 no tiene la información solicitada, toda vez que las administraciones anteriores no entregaron la información, de la administración 2019-2021 informa que contaron con dos contralores y que solo una contaba con certificado de competencia laboral, de la administración 2022-2024 informa que el Titular del Órgano  Interno de Control cuenta con el certificado de competencia laboral. </w:t>
            </w:r>
          </w:p>
          <w:p w14:paraId="6AA79118"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 xml:space="preserve">Del personal de la  Contraloría Municipal refiere que se integra por una autoridad investigadora, autoridad sustanciadora, autoridad </w:t>
            </w:r>
            <w:proofErr w:type="spellStart"/>
            <w:r w:rsidRPr="005A418A">
              <w:rPr>
                <w:rFonts w:ascii="Palatino Linotype" w:eastAsia="Palatino Linotype" w:hAnsi="Palatino Linotype" w:cs="Palatino Linotype"/>
                <w:i/>
                <w:color w:val="000000"/>
                <w:sz w:val="22"/>
                <w:szCs w:val="22"/>
              </w:rPr>
              <w:t>Resolutora</w:t>
            </w:r>
            <w:proofErr w:type="spellEnd"/>
            <w:r w:rsidRPr="005A418A">
              <w:rPr>
                <w:rFonts w:ascii="Palatino Linotype" w:eastAsia="Palatino Linotype" w:hAnsi="Palatino Linotype" w:cs="Palatino Linotype"/>
                <w:i/>
                <w:color w:val="000000"/>
                <w:sz w:val="22"/>
                <w:szCs w:val="22"/>
              </w:rPr>
              <w:t>, auditor de obra, auditor de contabilidad y auxiliar jurídico.</w:t>
            </w:r>
          </w:p>
          <w:p w14:paraId="39764300"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 xml:space="preserve">RESPUESTA SAIMEX 54 CERTIFICACIONES_000099.pdf: </w:t>
            </w:r>
            <w:r w:rsidRPr="005A418A">
              <w:rPr>
                <w:rFonts w:ascii="Palatino Linotype" w:eastAsia="Palatino Linotype" w:hAnsi="Palatino Linotype" w:cs="Palatino Linotype"/>
                <w:i/>
                <w:color w:val="000000"/>
                <w:sz w:val="22"/>
                <w:szCs w:val="22"/>
              </w:rPr>
              <w:t xml:space="preserve">dos certificaciones de competencia, de la cual una es ilegible y en la otra dejan libre el dato de la Clave Única de Registro de Población del Contralor Municipal, dato </w:t>
            </w:r>
            <w:r w:rsidRPr="005A418A">
              <w:rPr>
                <w:rFonts w:ascii="Palatino Linotype" w:eastAsia="Palatino Linotype" w:hAnsi="Palatino Linotype" w:cs="Palatino Linotype"/>
                <w:i/>
                <w:color w:val="000000"/>
                <w:sz w:val="22"/>
                <w:szCs w:val="22"/>
              </w:rPr>
              <w:lastRenderedPageBreak/>
              <w:t xml:space="preserve">que debió de tratado como clasificado de manera confidencial. </w:t>
            </w:r>
          </w:p>
        </w:tc>
      </w:tr>
      <w:tr w:rsidR="00E56956" w:rsidRPr="005A418A" w14:paraId="710488FA" w14:textId="77777777">
        <w:tc>
          <w:tcPr>
            <w:tcW w:w="4125" w:type="dxa"/>
          </w:tcPr>
          <w:p w14:paraId="3FAA8D6F"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lastRenderedPageBreak/>
              <w:t>00132/MEXICAL/IP/2024</w:t>
            </w:r>
          </w:p>
        </w:tc>
        <w:tc>
          <w:tcPr>
            <w:tcW w:w="3852" w:type="dxa"/>
          </w:tcPr>
          <w:p w14:paraId="0D00C14E" w14:textId="77777777" w:rsidR="00E56956" w:rsidRPr="005A418A" w:rsidRDefault="0022301F">
            <w:pPr>
              <w:ind w:right="34"/>
              <w:jc w:val="both"/>
              <w:rPr>
                <w:rFonts w:ascii="Palatino Linotype" w:eastAsia="Palatino Linotype" w:hAnsi="Palatino Linotype" w:cs="Palatino Linotype"/>
                <w:i/>
                <w:color w:val="000000"/>
                <w:sz w:val="22"/>
                <w:szCs w:val="22"/>
              </w:rPr>
            </w:pPr>
            <w:proofErr w:type="spellStart"/>
            <w:r w:rsidRPr="005A418A">
              <w:rPr>
                <w:rFonts w:ascii="Palatino Linotype" w:eastAsia="Palatino Linotype" w:hAnsi="Palatino Linotype" w:cs="Palatino Linotype"/>
                <w:b/>
                <w:i/>
                <w:color w:val="000000"/>
                <w:sz w:val="22"/>
                <w:szCs w:val="22"/>
              </w:rPr>
              <w:t>Contestacion</w:t>
            </w:r>
            <w:proofErr w:type="spellEnd"/>
            <w:r w:rsidRPr="005A418A">
              <w:rPr>
                <w:rFonts w:ascii="Palatino Linotype" w:eastAsia="Palatino Linotype" w:hAnsi="Palatino Linotype" w:cs="Palatino Linotype"/>
                <w:b/>
                <w:i/>
                <w:color w:val="000000"/>
                <w:sz w:val="22"/>
                <w:szCs w:val="22"/>
              </w:rPr>
              <w:t xml:space="preserve"> Sindicatura 132.pdf: </w:t>
            </w:r>
            <w:r w:rsidRPr="005A418A">
              <w:rPr>
                <w:rFonts w:ascii="Palatino Linotype" w:eastAsia="Palatino Linotype" w:hAnsi="Palatino Linotype" w:cs="Palatino Linotype"/>
                <w:i/>
                <w:color w:val="000000"/>
                <w:sz w:val="22"/>
                <w:szCs w:val="22"/>
              </w:rPr>
              <w:t xml:space="preserve">respuesta del </w:t>
            </w:r>
            <w:proofErr w:type="spellStart"/>
            <w:r w:rsidRPr="005A418A">
              <w:rPr>
                <w:rFonts w:ascii="Palatino Linotype" w:eastAsia="Palatino Linotype" w:hAnsi="Palatino Linotype" w:cs="Palatino Linotype"/>
                <w:i/>
                <w:color w:val="000000"/>
                <w:sz w:val="22"/>
                <w:szCs w:val="22"/>
              </w:rPr>
              <w:t>Sindico</w:t>
            </w:r>
            <w:proofErr w:type="spellEnd"/>
            <w:r w:rsidRPr="005A418A">
              <w:rPr>
                <w:rFonts w:ascii="Palatino Linotype" w:eastAsia="Palatino Linotype" w:hAnsi="Palatino Linotype" w:cs="Palatino Linotype"/>
                <w:i/>
                <w:color w:val="000000"/>
                <w:sz w:val="22"/>
                <w:szCs w:val="22"/>
              </w:rPr>
              <w:t xml:space="preserve"> Municipal, del cual refiere que la información solicitada no obra dentro de sus archivos. </w:t>
            </w:r>
          </w:p>
        </w:tc>
      </w:tr>
      <w:tr w:rsidR="00E56956" w:rsidRPr="005A418A" w14:paraId="62D745A2" w14:textId="77777777">
        <w:tc>
          <w:tcPr>
            <w:tcW w:w="4125" w:type="dxa"/>
          </w:tcPr>
          <w:p w14:paraId="5607CF23"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00134/MEXICAL/IP/2024</w:t>
            </w:r>
          </w:p>
        </w:tc>
        <w:tc>
          <w:tcPr>
            <w:tcW w:w="3852" w:type="dxa"/>
          </w:tcPr>
          <w:p w14:paraId="04A25659"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 xml:space="preserve">Respuesta mediante la cual informan que la Contraloría Municipal durante el ejercicio 2022-2024, ha realizado 14 auditorías interna, las cuales derivan en recomendaciones a la unidad auditada. </w:t>
            </w:r>
          </w:p>
        </w:tc>
      </w:tr>
      <w:tr w:rsidR="00E56956" w:rsidRPr="005A418A" w14:paraId="787344C2" w14:textId="77777777">
        <w:tc>
          <w:tcPr>
            <w:tcW w:w="4125" w:type="dxa"/>
          </w:tcPr>
          <w:p w14:paraId="7797459E" w14:textId="77777777" w:rsidR="00E56956" w:rsidRPr="005A418A" w:rsidRDefault="0022301F">
            <w:pPr>
              <w:ind w:right="34"/>
              <w:jc w:val="both"/>
              <w:rPr>
                <w:rFonts w:ascii="Palatino Linotype" w:eastAsia="Palatino Linotype" w:hAnsi="Palatino Linotype" w:cs="Palatino Linotype"/>
                <w:b/>
                <w:i/>
                <w:color w:val="000000"/>
                <w:sz w:val="22"/>
                <w:szCs w:val="22"/>
              </w:rPr>
            </w:pPr>
            <w:r w:rsidRPr="005A418A">
              <w:rPr>
                <w:rFonts w:ascii="Palatino Linotype" w:eastAsia="Palatino Linotype" w:hAnsi="Palatino Linotype" w:cs="Palatino Linotype"/>
                <w:b/>
                <w:i/>
                <w:color w:val="000000"/>
                <w:sz w:val="22"/>
                <w:szCs w:val="22"/>
              </w:rPr>
              <w:t>00184/MEXICAL/IP/2024</w:t>
            </w:r>
          </w:p>
        </w:tc>
        <w:tc>
          <w:tcPr>
            <w:tcW w:w="3852" w:type="dxa"/>
          </w:tcPr>
          <w:p w14:paraId="0156C293"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 xml:space="preserve">Respuesta mediante la informan que le Contraloría Municipal refiere La Ley Orgánica Municipal solo exige la certificación para el Contralor, no obstante, los auditores que forman parte de la Contraloría Interna de </w:t>
            </w:r>
            <w:proofErr w:type="spellStart"/>
            <w:r w:rsidRPr="005A418A">
              <w:rPr>
                <w:rFonts w:ascii="Palatino Linotype" w:eastAsia="Palatino Linotype" w:hAnsi="Palatino Linotype" w:cs="Palatino Linotype"/>
                <w:i/>
                <w:color w:val="000000"/>
                <w:sz w:val="22"/>
                <w:szCs w:val="22"/>
              </w:rPr>
              <w:t>Mexicaltzingo</w:t>
            </w:r>
            <w:proofErr w:type="spellEnd"/>
            <w:r w:rsidRPr="005A418A">
              <w:rPr>
                <w:rFonts w:ascii="Palatino Linotype" w:eastAsia="Palatino Linotype" w:hAnsi="Palatino Linotype" w:cs="Palatino Linotype"/>
                <w:i/>
                <w:color w:val="000000"/>
                <w:sz w:val="22"/>
                <w:szCs w:val="22"/>
              </w:rPr>
              <w:t xml:space="preserve"> cuentan con estudios afines a las áreas que auditan, así como experiencia laboral para desempeñar sus funciones, actuando siempre apegados a derecho</w:t>
            </w:r>
          </w:p>
        </w:tc>
      </w:tr>
      <w:tr w:rsidR="00E56956" w:rsidRPr="005A418A" w14:paraId="101D2325" w14:textId="77777777">
        <w:tc>
          <w:tcPr>
            <w:tcW w:w="4125" w:type="dxa"/>
          </w:tcPr>
          <w:p w14:paraId="7921D1FE" w14:textId="77777777" w:rsidR="00E56956" w:rsidRPr="005A418A" w:rsidRDefault="0022301F">
            <w:pPr>
              <w:ind w:right="34"/>
              <w:jc w:val="both"/>
              <w:rPr>
                <w:rFonts w:ascii="Palatino Linotype" w:eastAsia="Palatino Linotype" w:hAnsi="Palatino Linotype" w:cs="Palatino Linotype"/>
                <w:b/>
                <w:i/>
                <w:color w:val="000000"/>
                <w:sz w:val="22"/>
                <w:szCs w:val="22"/>
              </w:rPr>
            </w:pPr>
            <w:r w:rsidRPr="005A418A">
              <w:rPr>
                <w:rFonts w:ascii="Palatino Linotype" w:eastAsia="Palatino Linotype" w:hAnsi="Palatino Linotype" w:cs="Palatino Linotype"/>
                <w:b/>
                <w:i/>
                <w:color w:val="000000"/>
                <w:sz w:val="22"/>
                <w:szCs w:val="22"/>
              </w:rPr>
              <w:t>00217/MEXICAL/IP/2024</w:t>
            </w:r>
          </w:p>
        </w:tc>
        <w:tc>
          <w:tcPr>
            <w:tcW w:w="3852" w:type="dxa"/>
          </w:tcPr>
          <w:p w14:paraId="2181EAE5"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 xml:space="preserve">Respuesta mediante la cual la Contraloría Municipal informa que no se tiene como tal un departamento de quejas o denuncias, estas son atendidas por la Autoridad Investigadora adscrita a la Contraloría Municipal de </w:t>
            </w:r>
            <w:proofErr w:type="spellStart"/>
            <w:r w:rsidRPr="005A418A">
              <w:rPr>
                <w:rFonts w:ascii="Palatino Linotype" w:eastAsia="Palatino Linotype" w:hAnsi="Palatino Linotype" w:cs="Palatino Linotype"/>
                <w:i/>
                <w:color w:val="000000"/>
                <w:sz w:val="22"/>
                <w:szCs w:val="22"/>
              </w:rPr>
              <w:t>Mexicaltzingo</w:t>
            </w:r>
            <w:proofErr w:type="spellEnd"/>
            <w:r w:rsidRPr="005A418A">
              <w:rPr>
                <w:rFonts w:ascii="Palatino Linotype" w:eastAsia="Palatino Linotype" w:hAnsi="Palatino Linotype" w:cs="Palatino Linotype"/>
                <w:i/>
                <w:color w:val="000000"/>
                <w:sz w:val="22"/>
                <w:szCs w:val="22"/>
              </w:rPr>
              <w:t xml:space="preserve">. L. en D. Nadia Alonso Escamilla Planta baja del Ayuntamiento Municipal, Calle Independencia Poniente No. 100, Colonia Centro, </w:t>
            </w:r>
            <w:proofErr w:type="spellStart"/>
            <w:r w:rsidRPr="005A418A">
              <w:rPr>
                <w:rFonts w:ascii="Palatino Linotype" w:eastAsia="Palatino Linotype" w:hAnsi="Palatino Linotype" w:cs="Palatino Linotype"/>
                <w:i/>
                <w:color w:val="000000"/>
                <w:sz w:val="22"/>
                <w:szCs w:val="22"/>
              </w:rPr>
              <w:t>Mexicaltzingo</w:t>
            </w:r>
            <w:proofErr w:type="spellEnd"/>
            <w:r w:rsidRPr="005A418A">
              <w:rPr>
                <w:rFonts w:ascii="Palatino Linotype" w:eastAsia="Palatino Linotype" w:hAnsi="Palatino Linotype" w:cs="Palatino Linotype"/>
                <w:i/>
                <w:color w:val="000000"/>
                <w:sz w:val="22"/>
                <w:szCs w:val="22"/>
              </w:rPr>
              <w:t>, Estado de México, C.P. 52180.</w:t>
            </w:r>
          </w:p>
        </w:tc>
      </w:tr>
    </w:tbl>
    <w:p w14:paraId="48D9EEA6" w14:textId="77777777" w:rsidR="00E56956" w:rsidRPr="005A418A" w:rsidRDefault="00E56956">
      <w:pPr>
        <w:pBdr>
          <w:top w:val="nil"/>
          <w:left w:val="nil"/>
          <w:bottom w:val="nil"/>
          <w:right w:val="nil"/>
          <w:between w:val="nil"/>
        </w:pBdr>
        <w:ind w:left="720"/>
        <w:rPr>
          <w:rFonts w:ascii="Palatino Linotype" w:eastAsia="Palatino Linotype" w:hAnsi="Palatino Linotype" w:cs="Palatino Linotype"/>
          <w:color w:val="000000"/>
        </w:rPr>
      </w:pPr>
    </w:p>
    <w:p w14:paraId="6BA53696" w14:textId="77777777" w:rsidR="00E56956" w:rsidRPr="005A418A" w:rsidRDefault="0022301F">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0"/>
          <w:szCs w:val="20"/>
        </w:rPr>
      </w:pPr>
      <w:r w:rsidRPr="005A418A">
        <w:rPr>
          <w:rFonts w:ascii="Palatino Linotype" w:eastAsia="Palatino Linotype" w:hAnsi="Palatino Linotype" w:cs="Palatino Linotype"/>
          <w:color w:val="000000"/>
        </w:rPr>
        <w:t xml:space="preserve">se observa en el tablero de los recursos de revisión el </w:t>
      </w:r>
      <w:r w:rsidRPr="005A418A">
        <w:rPr>
          <w:rFonts w:ascii="Palatino Linotype" w:eastAsia="Palatino Linotype" w:hAnsi="Palatino Linotype" w:cs="Palatino Linotype"/>
          <w:b/>
          <w:color w:val="000000"/>
        </w:rPr>
        <w:t xml:space="preserve">SUJETO OBLIGADO </w:t>
      </w:r>
      <w:r w:rsidRPr="005A418A">
        <w:rPr>
          <w:rFonts w:ascii="Palatino Linotype" w:eastAsia="Palatino Linotype" w:hAnsi="Palatino Linotype" w:cs="Palatino Linotype"/>
          <w:color w:val="000000"/>
        </w:rPr>
        <w:t xml:space="preserve">fue omiso en entregar la respuesta en las solicitudes de información </w:t>
      </w:r>
      <w:r w:rsidRPr="005A418A">
        <w:rPr>
          <w:rFonts w:ascii="Palatino Linotype" w:eastAsia="Palatino Linotype" w:hAnsi="Palatino Linotype" w:cs="Palatino Linotype"/>
          <w:b/>
          <w:color w:val="000000"/>
        </w:rPr>
        <w:lastRenderedPageBreak/>
        <w:t xml:space="preserve">00054/MEXICAL/IP/2024, 00132/MEXICAL/IP/2024, 00134/MEXICAL/IP/2024, 00184/MEXICAL/IP/2024 y 00217/MEXICAL/IP/2024. </w:t>
      </w:r>
    </w:p>
    <w:p w14:paraId="3C2C01FE" w14:textId="77777777" w:rsidR="00E56956" w:rsidRPr="005A418A" w:rsidRDefault="00E5695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sz w:val="20"/>
          <w:szCs w:val="20"/>
        </w:rPr>
      </w:pPr>
    </w:p>
    <w:p w14:paraId="7F553D85" w14:textId="77777777" w:rsidR="00E56956" w:rsidRPr="005A418A" w:rsidRDefault="0022301F">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0"/>
          <w:szCs w:val="20"/>
        </w:rPr>
      </w:pPr>
      <w:r w:rsidRPr="005A418A">
        <w:rPr>
          <w:rFonts w:ascii="Palatino Linotype" w:eastAsia="Palatino Linotype" w:hAnsi="Palatino Linotype" w:cs="Palatino Linotype"/>
          <w:color w:val="000000"/>
        </w:rPr>
        <w:t xml:space="preserve">Posterior a la entrega de información el solicitante no estuvo de acuerdo con la misma situación por la cual interpuso los recursos de revisión, mediante los cuales manifestó lo siguiente. </w:t>
      </w:r>
    </w:p>
    <w:p w14:paraId="042605C4" w14:textId="77777777" w:rsidR="00E56956" w:rsidRPr="005A418A" w:rsidRDefault="00E56956">
      <w:pPr>
        <w:pBdr>
          <w:top w:val="nil"/>
          <w:left w:val="nil"/>
          <w:bottom w:val="nil"/>
          <w:right w:val="nil"/>
          <w:between w:val="nil"/>
        </w:pBdr>
        <w:ind w:left="720"/>
        <w:rPr>
          <w:rFonts w:ascii="Palatino Linotype" w:eastAsia="Palatino Linotype" w:hAnsi="Palatino Linotype" w:cs="Palatino Linotype"/>
          <w:color w:val="000000"/>
          <w:sz w:val="20"/>
          <w:szCs w:val="20"/>
        </w:rPr>
      </w:pPr>
    </w:p>
    <w:tbl>
      <w:tblPr>
        <w:tblStyle w:val="a1"/>
        <w:tblW w:w="797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25"/>
        <w:gridCol w:w="3852"/>
      </w:tblGrid>
      <w:tr w:rsidR="00E56956" w:rsidRPr="005A418A" w14:paraId="1AD12CED" w14:textId="77777777">
        <w:tc>
          <w:tcPr>
            <w:tcW w:w="4125" w:type="dxa"/>
          </w:tcPr>
          <w:p w14:paraId="41B7D9CA"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 xml:space="preserve">Recurso de Revisión  </w:t>
            </w:r>
          </w:p>
        </w:tc>
        <w:tc>
          <w:tcPr>
            <w:tcW w:w="3852" w:type="dxa"/>
          </w:tcPr>
          <w:p w14:paraId="452AECF4"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Acto Impugnado y Razones o Motivos de Inconformidad</w:t>
            </w:r>
          </w:p>
        </w:tc>
      </w:tr>
      <w:tr w:rsidR="00E56956" w:rsidRPr="005A418A" w14:paraId="22D554DC" w14:textId="77777777">
        <w:tc>
          <w:tcPr>
            <w:tcW w:w="4125" w:type="dxa"/>
          </w:tcPr>
          <w:p w14:paraId="65B5433B" w14:textId="77777777" w:rsidR="00E56956" w:rsidRPr="005A418A" w:rsidRDefault="0022301F">
            <w:pPr>
              <w:ind w:right="34"/>
              <w:jc w:val="both"/>
              <w:rPr>
                <w:rFonts w:ascii="Palatino Linotype" w:eastAsia="Palatino Linotype" w:hAnsi="Palatino Linotype" w:cs="Palatino Linotype"/>
                <w:b/>
                <w:i/>
                <w:color w:val="000000"/>
                <w:sz w:val="22"/>
                <w:szCs w:val="22"/>
              </w:rPr>
            </w:pPr>
            <w:r w:rsidRPr="005A418A">
              <w:rPr>
                <w:rFonts w:ascii="Palatino Linotype" w:eastAsia="Palatino Linotype" w:hAnsi="Palatino Linotype" w:cs="Palatino Linotype"/>
                <w:b/>
                <w:i/>
                <w:color w:val="000000"/>
                <w:sz w:val="22"/>
                <w:szCs w:val="22"/>
              </w:rPr>
              <w:t>00054/MEXICAL/IP/2024</w:t>
            </w:r>
          </w:p>
          <w:p w14:paraId="75E1250B" w14:textId="77777777" w:rsidR="00E56956" w:rsidRPr="005A418A" w:rsidRDefault="0022301F">
            <w:pPr>
              <w:ind w:right="34"/>
              <w:jc w:val="both"/>
              <w:rPr>
                <w:rFonts w:ascii="Palatino Linotype" w:eastAsia="Palatino Linotype" w:hAnsi="Palatino Linotype" w:cs="Palatino Linotype"/>
                <w:b/>
                <w:i/>
                <w:color w:val="000000"/>
                <w:sz w:val="22"/>
                <w:szCs w:val="22"/>
              </w:rPr>
            </w:pPr>
            <w:r w:rsidRPr="005A418A">
              <w:rPr>
                <w:rFonts w:ascii="Palatino Linotype" w:eastAsia="Palatino Linotype" w:hAnsi="Palatino Linotype" w:cs="Palatino Linotype"/>
                <w:b/>
                <w:i/>
                <w:color w:val="000000"/>
                <w:sz w:val="22"/>
                <w:szCs w:val="22"/>
              </w:rPr>
              <w:t>02633/INFOEM/IP/RR/2024</w:t>
            </w:r>
          </w:p>
        </w:tc>
        <w:tc>
          <w:tcPr>
            <w:tcW w:w="3852" w:type="dxa"/>
          </w:tcPr>
          <w:p w14:paraId="59570570"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 xml:space="preserve">Acto impugnado: </w:t>
            </w:r>
            <w:r w:rsidRPr="005A418A">
              <w:rPr>
                <w:rFonts w:ascii="Palatino Linotype" w:eastAsia="Palatino Linotype" w:hAnsi="Palatino Linotype" w:cs="Palatino Linotype"/>
                <w:i/>
                <w:color w:val="000000"/>
                <w:sz w:val="22"/>
                <w:szCs w:val="22"/>
              </w:rPr>
              <w:t>“LA INFORMACION PRESENTADA ES INCORRECTA E INSUFICIENTE” (Sic)</w:t>
            </w:r>
          </w:p>
          <w:p w14:paraId="7A788FFF" w14:textId="77777777" w:rsidR="00E56956" w:rsidRPr="005A418A" w:rsidRDefault="00E56956">
            <w:pPr>
              <w:ind w:right="34"/>
              <w:jc w:val="both"/>
              <w:rPr>
                <w:rFonts w:ascii="Palatino Linotype" w:eastAsia="Palatino Linotype" w:hAnsi="Palatino Linotype" w:cs="Palatino Linotype"/>
                <w:i/>
                <w:color w:val="000000"/>
                <w:sz w:val="22"/>
                <w:szCs w:val="22"/>
              </w:rPr>
            </w:pPr>
          </w:p>
          <w:p w14:paraId="7E392291"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 xml:space="preserve">Razones o Motivos de Inconformidad: </w:t>
            </w:r>
            <w:r w:rsidRPr="005A418A">
              <w:rPr>
                <w:rFonts w:ascii="Palatino Linotype" w:eastAsia="Palatino Linotype" w:hAnsi="Palatino Linotype" w:cs="Palatino Linotype"/>
                <w:i/>
                <w:color w:val="000000"/>
                <w:sz w:val="22"/>
                <w:szCs w:val="22"/>
              </w:rPr>
              <w:t>“INSUBSISTENTE E INSUFICIENTE DE INFORMACION." (Sic)</w:t>
            </w:r>
          </w:p>
          <w:p w14:paraId="70F01B78" w14:textId="77777777" w:rsidR="00E56956" w:rsidRPr="005A418A" w:rsidRDefault="00E56956">
            <w:pPr>
              <w:ind w:right="34"/>
              <w:jc w:val="both"/>
              <w:rPr>
                <w:rFonts w:ascii="Palatino Linotype" w:eastAsia="Palatino Linotype" w:hAnsi="Palatino Linotype" w:cs="Palatino Linotype"/>
                <w:b/>
                <w:i/>
                <w:color w:val="000000"/>
                <w:sz w:val="22"/>
                <w:szCs w:val="22"/>
              </w:rPr>
            </w:pPr>
          </w:p>
          <w:p w14:paraId="465AC21B" w14:textId="77777777" w:rsidR="00E56956" w:rsidRPr="005A418A" w:rsidRDefault="00E56956">
            <w:pPr>
              <w:ind w:right="34"/>
              <w:jc w:val="both"/>
              <w:rPr>
                <w:rFonts w:ascii="Palatino Linotype" w:eastAsia="Palatino Linotype" w:hAnsi="Palatino Linotype" w:cs="Palatino Linotype"/>
                <w:i/>
                <w:color w:val="000000"/>
                <w:sz w:val="22"/>
                <w:szCs w:val="22"/>
              </w:rPr>
            </w:pPr>
          </w:p>
        </w:tc>
      </w:tr>
      <w:tr w:rsidR="00E56956" w:rsidRPr="005A418A" w14:paraId="4DCAFBD7" w14:textId="77777777">
        <w:tc>
          <w:tcPr>
            <w:tcW w:w="4125" w:type="dxa"/>
          </w:tcPr>
          <w:p w14:paraId="6D254799" w14:textId="77777777" w:rsidR="00E56956" w:rsidRPr="005A418A" w:rsidRDefault="0022301F">
            <w:pPr>
              <w:ind w:right="34"/>
              <w:jc w:val="both"/>
              <w:rPr>
                <w:rFonts w:ascii="Palatino Linotype" w:eastAsia="Palatino Linotype" w:hAnsi="Palatino Linotype" w:cs="Palatino Linotype"/>
                <w:b/>
                <w:i/>
                <w:color w:val="000000"/>
                <w:sz w:val="22"/>
                <w:szCs w:val="22"/>
              </w:rPr>
            </w:pPr>
            <w:r w:rsidRPr="005A418A">
              <w:rPr>
                <w:rFonts w:ascii="Palatino Linotype" w:eastAsia="Palatino Linotype" w:hAnsi="Palatino Linotype" w:cs="Palatino Linotype"/>
                <w:b/>
                <w:i/>
                <w:color w:val="000000"/>
                <w:sz w:val="22"/>
                <w:szCs w:val="22"/>
              </w:rPr>
              <w:t>00132/MEXICAL/IP/2024</w:t>
            </w:r>
          </w:p>
          <w:p w14:paraId="4A38A3F4" w14:textId="77777777" w:rsidR="00E56956" w:rsidRPr="005A418A" w:rsidRDefault="0022301F">
            <w:pPr>
              <w:ind w:right="34"/>
              <w:jc w:val="both"/>
              <w:rPr>
                <w:rFonts w:ascii="Palatino Linotype" w:eastAsia="Palatino Linotype" w:hAnsi="Palatino Linotype" w:cs="Palatino Linotype"/>
                <w:b/>
                <w:i/>
                <w:color w:val="000000"/>
                <w:sz w:val="22"/>
                <w:szCs w:val="22"/>
              </w:rPr>
            </w:pPr>
            <w:r w:rsidRPr="005A418A">
              <w:rPr>
                <w:rFonts w:ascii="Palatino Linotype" w:eastAsia="Palatino Linotype" w:hAnsi="Palatino Linotype" w:cs="Palatino Linotype"/>
                <w:b/>
                <w:i/>
                <w:color w:val="000000"/>
                <w:sz w:val="22"/>
                <w:szCs w:val="22"/>
              </w:rPr>
              <w:t>07533/INFOEM/IP/RR/2024</w:t>
            </w:r>
          </w:p>
        </w:tc>
        <w:tc>
          <w:tcPr>
            <w:tcW w:w="3852" w:type="dxa"/>
          </w:tcPr>
          <w:p w14:paraId="79F6ACB7"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 xml:space="preserve">Acto impugnado: </w:t>
            </w:r>
            <w:r w:rsidRPr="005A418A">
              <w:rPr>
                <w:rFonts w:ascii="Palatino Linotype" w:eastAsia="Palatino Linotype" w:hAnsi="Palatino Linotype" w:cs="Palatino Linotype"/>
                <w:i/>
                <w:color w:val="000000"/>
                <w:sz w:val="22"/>
                <w:szCs w:val="22"/>
              </w:rPr>
              <w:t>“NO CORRESPONDE LA INFORMACION RECIBIDA CON LA SOLICITADA” (Sic)</w:t>
            </w:r>
          </w:p>
          <w:p w14:paraId="074CE9F6" w14:textId="77777777" w:rsidR="00E56956" w:rsidRPr="005A418A" w:rsidRDefault="00E56956">
            <w:pPr>
              <w:ind w:right="34"/>
              <w:jc w:val="both"/>
              <w:rPr>
                <w:rFonts w:ascii="Palatino Linotype" w:eastAsia="Palatino Linotype" w:hAnsi="Palatino Linotype" w:cs="Palatino Linotype"/>
                <w:i/>
                <w:color w:val="000000"/>
                <w:sz w:val="22"/>
                <w:szCs w:val="22"/>
              </w:rPr>
            </w:pPr>
          </w:p>
          <w:p w14:paraId="2CB8310D"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 xml:space="preserve">Razones o Motivos de Inconformidad: </w:t>
            </w:r>
            <w:r w:rsidRPr="005A418A">
              <w:rPr>
                <w:rFonts w:ascii="Palatino Linotype" w:eastAsia="Palatino Linotype" w:hAnsi="Palatino Linotype" w:cs="Palatino Linotype"/>
                <w:i/>
                <w:color w:val="000000"/>
                <w:sz w:val="22"/>
                <w:szCs w:val="22"/>
              </w:rPr>
              <w:t>“NO CORRESPONDE LA INFORMACION RECIBIDA CON LA SOLICITADA." (Sic)</w:t>
            </w:r>
          </w:p>
          <w:p w14:paraId="313E796B" w14:textId="77777777" w:rsidR="00E56956" w:rsidRPr="005A418A" w:rsidRDefault="00E56956">
            <w:pPr>
              <w:ind w:right="34"/>
              <w:jc w:val="both"/>
              <w:rPr>
                <w:rFonts w:ascii="Palatino Linotype" w:eastAsia="Palatino Linotype" w:hAnsi="Palatino Linotype" w:cs="Palatino Linotype"/>
                <w:b/>
                <w:i/>
                <w:color w:val="000000"/>
                <w:sz w:val="22"/>
                <w:szCs w:val="22"/>
              </w:rPr>
            </w:pPr>
          </w:p>
          <w:p w14:paraId="44C4D277" w14:textId="77777777" w:rsidR="00E56956" w:rsidRPr="005A418A" w:rsidRDefault="00E56956">
            <w:pPr>
              <w:ind w:right="34"/>
              <w:jc w:val="both"/>
              <w:rPr>
                <w:rFonts w:ascii="Palatino Linotype" w:eastAsia="Palatino Linotype" w:hAnsi="Palatino Linotype" w:cs="Palatino Linotype"/>
                <w:i/>
                <w:color w:val="000000"/>
                <w:sz w:val="22"/>
                <w:szCs w:val="22"/>
              </w:rPr>
            </w:pPr>
          </w:p>
        </w:tc>
      </w:tr>
      <w:tr w:rsidR="00E56956" w:rsidRPr="005A418A" w14:paraId="78545513" w14:textId="77777777">
        <w:tc>
          <w:tcPr>
            <w:tcW w:w="4125" w:type="dxa"/>
          </w:tcPr>
          <w:p w14:paraId="7F2C546C" w14:textId="77777777" w:rsidR="00E56956" w:rsidRPr="005A418A" w:rsidRDefault="0022301F">
            <w:pPr>
              <w:ind w:right="34"/>
              <w:jc w:val="both"/>
              <w:rPr>
                <w:rFonts w:ascii="Palatino Linotype" w:eastAsia="Palatino Linotype" w:hAnsi="Palatino Linotype" w:cs="Palatino Linotype"/>
                <w:b/>
                <w:i/>
                <w:color w:val="000000"/>
                <w:sz w:val="22"/>
                <w:szCs w:val="22"/>
              </w:rPr>
            </w:pPr>
            <w:r w:rsidRPr="005A418A">
              <w:rPr>
                <w:rFonts w:ascii="Palatino Linotype" w:eastAsia="Palatino Linotype" w:hAnsi="Palatino Linotype" w:cs="Palatino Linotype"/>
                <w:b/>
                <w:i/>
                <w:color w:val="000000"/>
                <w:sz w:val="22"/>
                <w:szCs w:val="22"/>
              </w:rPr>
              <w:t>00134/MEXICAL/IP/2024</w:t>
            </w:r>
          </w:p>
          <w:p w14:paraId="62AFB3F6"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07538/INFOEM/IP/RR/2024</w:t>
            </w:r>
          </w:p>
        </w:tc>
        <w:tc>
          <w:tcPr>
            <w:tcW w:w="3852" w:type="dxa"/>
          </w:tcPr>
          <w:p w14:paraId="0997C09C"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 xml:space="preserve">Acto impugnado: </w:t>
            </w:r>
            <w:r w:rsidRPr="005A418A">
              <w:rPr>
                <w:rFonts w:ascii="Palatino Linotype" w:eastAsia="Palatino Linotype" w:hAnsi="Palatino Linotype" w:cs="Palatino Linotype"/>
                <w:i/>
                <w:color w:val="000000"/>
                <w:sz w:val="22"/>
                <w:szCs w:val="22"/>
              </w:rPr>
              <w:t xml:space="preserve">“NO CORRESPONDE LA </w:t>
            </w:r>
            <w:r w:rsidRPr="005A418A">
              <w:rPr>
                <w:rFonts w:ascii="Palatino Linotype" w:eastAsia="Palatino Linotype" w:hAnsi="Palatino Linotype" w:cs="Palatino Linotype"/>
                <w:i/>
                <w:color w:val="000000"/>
                <w:sz w:val="22"/>
                <w:szCs w:val="22"/>
              </w:rPr>
              <w:lastRenderedPageBreak/>
              <w:t>INFORMACION RECIBIDA CON LA SOLICITADA” (Sic)</w:t>
            </w:r>
          </w:p>
          <w:p w14:paraId="1DC4C4CA" w14:textId="77777777" w:rsidR="00E56956" w:rsidRPr="005A418A" w:rsidRDefault="00E56956">
            <w:pPr>
              <w:ind w:right="34"/>
              <w:jc w:val="both"/>
              <w:rPr>
                <w:rFonts w:ascii="Palatino Linotype" w:eastAsia="Palatino Linotype" w:hAnsi="Palatino Linotype" w:cs="Palatino Linotype"/>
                <w:i/>
                <w:color w:val="000000"/>
                <w:sz w:val="22"/>
                <w:szCs w:val="22"/>
              </w:rPr>
            </w:pPr>
          </w:p>
          <w:p w14:paraId="20BE41FE"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 xml:space="preserve">Razones o Motivos de Inconformidad: </w:t>
            </w:r>
            <w:r w:rsidRPr="005A418A">
              <w:rPr>
                <w:rFonts w:ascii="Palatino Linotype" w:eastAsia="Palatino Linotype" w:hAnsi="Palatino Linotype" w:cs="Palatino Linotype"/>
                <w:i/>
                <w:color w:val="000000"/>
                <w:sz w:val="22"/>
                <w:szCs w:val="22"/>
              </w:rPr>
              <w:t>“NO CORRESPONDE LA INFORMACION RECIBIDA CON LA SOLICITADA." (Sic)</w:t>
            </w:r>
          </w:p>
          <w:p w14:paraId="3DF66120" w14:textId="77777777" w:rsidR="00E56956" w:rsidRPr="005A418A" w:rsidRDefault="00E56956">
            <w:pPr>
              <w:ind w:right="34"/>
              <w:jc w:val="both"/>
              <w:rPr>
                <w:rFonts w:ascii="Palatino Linotype" w:eastAsia="Palatino Linotype" w:hAnsi="Palatino Linotype" w:cs="Palatino Linotype"/>
                <w:b/>
                <w:i/>
                <w:color w:val="000000"/>
                <w:sz w:val="22"/>
                <w:szCs w:val="22"/>
              </w:rPr>
            </w:pPr>
          </w:p>
          <w:p w14:paraId="2FF8D6C7" w14:textId="77777777" w:rsidR="00E56956" w:rsidRPr="005A418A" w:rsidRDefault="00E56956">
            <w:pPr>
              <w:ind w:right="34"/>
              <w:jc w:val="both"/>
              <w:rPr>
                <w:rFonts w:ascii="Palatino Linotype" w:eastAsia="Palatino Linotype" w:hAnsi="Palatino Linotype" w:cs="Palatino Linotype"/>
                <w:i/>
                <w:color w:val="000000"/>
                <w:sz w:val="22"/>
                <w:szCs w:val="22"/>
              </w:rPr>
            </w:pPr>
          </w:p>
        </w:tc>
      </w:tr>
      <w:tr w:rsidR="00E56956" w:rsidRPr="005A418A" w14:paraId="1755F2EC" w14:textId="77777777">
        <w:tc>
          <w:tcPr>
            <w:tcW w:w="4125" w:type="dxa"/>
          </w:tcPr>
          <w:p w14:paraId="5650B05D" w14:textId="77777777" w:rsidR="00E56956" w:rsidRPr="005A418A" w:rsidRDefault="0022301F">
            <w:pPr>
              <w:ind w:right="34"/>
              <w:jc w:val="both"/>
              <w:rPr>
                <w:rFonts w:ascii="Palatino Linotype" w:eastAsia="Palatino Linotype" w:hAnsi="Palatino Linotype" w:cs="Palatino Linotype"/>
                <w:b/>
                <w:i/>
                <w:color w:val="000000"/>
                <w:sz w:val="22"/>
                <w:szCs w:val="22"/>
              </w:rPr>
            </w:pPr>
            <w:r w:rsidRPr="005A418A">
              <w:rPr>
                <w:rFonts w:ascii="Palatino Linotype" w:eastAsia="Palatino Linotype" w:hAnsi="Palatino Linotype" w:cs="Palatino Linotype"/>
                <w:b/>
                <w:i/>
                <w:color w:val="000000"/>
                <w:sz w:val="22"/>
                <w:szCs w:val="22"/>
              </w:rPr>
              <w:lastRenderedPageBreak/>
              <w:t>00184/MEXICAL/IP/2024</w:t>
            </w:r>
          </w:p>
          <w:p w14:paraId="708AC05D" w14:textId="77777777" w:rsidR="00E56956" w:rsidRPr="005A418A" w:rsidRDefault="0022301F">
            <w:pPr>
              <w:ind w:right="34"/>
              <w:jc w:val="both"/>
              <w:rPr>
                <w:rFonts w:ascii="Palatino Linotype" w:eastAsia="Palatino Linotype" w:hAnsi="Palatino Linotype" w:cs="Palatino Linotype"/>
                <w:b/>
                <w:i/>
                <w:color w:val="000000"/>
                <w:sz w:val="22"/>
                <w:szCs w:val="22"/>
              </w:rPr>
            </w:pPr>
            <w:r w:rsidRPr="005A418A">
              <w:rPr>
                <w:rFonts w:ascii="Palatino Linotype" w:eastAsia="Palatino Linotype" w:hAnsi="Palatino Linotype" w:cs="Palatino Linotype"/>
                <w:b/>
                <w:i/>
                <w:color w:val="000000"/>
                <w:sz w:val="22"/>
                <w:szCs w:val="22"/>
              </w:rPr>
              <w:t>07543/INFOEM/IP/RR/2024</w:t>
            </w:r>
          </w:p>
        </w:tc>
        <w:tc>
          <w:tcPr>
            <w:tcW w:w="3852" w:type="dxa"/>
          </w:tcPr>
          <w:p w14:paraId="1602B529"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 xml:space="preserve">Acto impugnado: </w:t>
            </w:r>
            <w:r w:rsidRPr="005A418A">
              <w:rPr>
                <w:rFonts w:ascii="Palatino Linotype" w:eastAsia="Palatino Linotype" w:hAnsi="Palatino Linotype" w:cs="Palatino Linotype"/>
                <w:i/>
                <w:color w:val="000000"/>
                <w:sz w:val="22"/>
                <w:szCs w:val="22"/>
              </w:rPr>
              <w:t>“NO CORRESPONDE LA INFORMACION RECIBIDA CON LA SOLICITADA” (Sic)</w:t>
            </w:r>
          </w:p>
          <w:p w14:paraId="00ECA5AA" w14:textId="77777777" w:rsidR="00E56956" w:rsidRPr="005A418A" w:rsidRDefault="00E56956">
            <w:pPr>
              <w:ind w:right="34"/>
              <w:jc w:val="both"/>
              <w:rPr>
                <w:rFonts w:ascii="Palatino Linotype" w:eastAsia="Palatino Linotype" w:hAnsi="Palatino Linotype" w:cs="Palatino Linotype"/>
                <w:i/>
                <w:color w:val="000000"/>
                <w:sz w:val="22"/>
                <w:szCs w:val="22"/>
              </w:rPr>
            </w:pPr>
          </w:p>
          <w:p w14:paraId="119C0DFA"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 xml:space="preserve">Razones o Motivos de Inconformidad: </w:t>
            </w:r>
            <w:r w:rsidRPr="005A418A">
              <w:rPr>
                <w:rFonts w:ascii="Palatino Linotype" w:eastAsia="Palatino Linotype" w:hAnsi="Palatino Linotype" w:cs="Palatino Linotype"/>
                <w:i/>
                <w:color w:val="000000"/>
                <w:sz w:val="22"/>
                <w:szCs w:val="22"/>
              </w:rPr>
              <w:t>“NO CORRESPONDE LA INFORMACION RECIBIDA CON LA SOLICITADA." (Sic)</w:t>
            </w:r>
          </w:p>
          <w:p w14:paraId="2AD0F189" w14:textId="77777777" w:rsidR="00E56956" w:rsidRPr="005A418A" w:rsidRDefault="00E56956">
            <w:pPr>
              <w:ind w:right="34"/>
              <w:jc w:val="both"/>
              <w:rPr>
                <w:rFonts w:ascii="Palatino Linotype" w:eastAsia="Palatino Linotype" w:hAnsi="Palatino Linotype" w:cs="Palatino Linotype"/>
                <w:b/>
                <w:i/>
                <w:color w:val="000000"/>
                <w:sz w:val="22"/>
                <w:szCs w:val="22"/>
              </w:rPr>
            </w:pPr>
          </w:p>
          <w:p w14:paraId="2CCEDF36" w14:textId="77777777" w:rsidR="00E56956" w:rsidRPr="005A418A" w:rsidRDefault="00E56956">
            <w:pPr>
              <w:ind w:right="34"/>
              <w:jc w:val="both"/>
              <w:rPr>
                <w:rFonts w:ascii="Palatino Linotype" w:eastAsia="Palatino Linotype" w:hAnsi="Palatino Linotype" w:cs="Palatino Linotype"/>
                <w:i/>
                <w:color w:val="000000"/>
                <w:sz w:val="22"/>
                <w:szCs w:val="22"/>
              </w:rPr>
            </w:pPr>
          </w:p>
        </w:tc>
      </w:tr>
      <w:tr w:rsidR="00E56956" w:rsidRPr="005A418A" w14:paraId="639A771F" w14:textId="77777777">
        <w:tc>
          <w:tcPr>
            <w:tcW w:w="4125" w:type="dxa"/>
          </w:tcPr>
          <w:p w14:paraId="575510D3" w14:textId="77777777" w:rsidR="00E56956" w:rsidRPr="005A418A" w:rsidRDefault="0022301F">
            <w:pPr>
              <w:ind w:right="34"/>
              <w:jc w:val="both"/>
              <w:rPr>
                <w:rFonts w:ascii="Palatino Linotype" w:eastAsia="Palatino Linotype" w:hAnsi="Palatino Linotype" w:cs="Palatino Linotype"/>
                <w:b/>
                <w:i/>
                <w:color w:val="000000"/>
                <w:sz w:val="22"/>
                <w:szCs w:val="22"/>
              </w:rPr>
            </w:pPr>
            <w:r w:rsidRPr="005A418A">
              <w:rPr>
                <w:rFonts w:ascii="Palatino Linotype" w:eastAsia="Palatino Linotype" w:hAnsi="Palatino Linotype" w:cs="Palatino Linotype"/>
                <w:b/>
                <w:i/>
                <w:color w:val="000000"/>
                <w:sz w:val="22"/>
                <w:szCs w:val="22"/>
              </w:rPr>
              <w:t>00217/MEXICAL/IP/2024</w:t>
            </w:r>
          </w:p>
          <w:p w14:paraId="757362FA" w14:textId="77777777" w:rsidR="00E56956" w:rsidRPr="005A418A" w:rsidRDefault="0022301F">
            <w:pPr>
              <w:ind w:right="34"/>
              <w:jc w:val="both"/>
              <w:rPr>
                <w:rFonts w:ascii="Palatino Linotype" w:eastAsia="Palatino Linotype" w:hAnsi="Palatino Linotype" w:cs="Palatino Linotype"/>
                <w:b/>
                <w:i/>
                <w:color w:val="000000"/>
                <w:sz w:val="22"/>
                <w:szCs w:val="22"/>
              </w:rPr>
            </w:pPr>
            <w:r w:rsidRPr="005A418A">
              <w:rPr>
                <w:rFonts w:ascii="Palatino Linotype" w:eastAsia="Palatino Linotype" w:hAnsi="Palatino Linotype" w:cs="Palatino Linotype"/>
                <w:b/>
                <w:i/>
                <w:color w:val="000000"/>
                <w:sz w:val="22"/>
                <w:szCs w:val="22"/>
              </w:rPr>
              <w:t>07638/INFOEM/IP/RR/2024</w:t>
            </w:r>
          </w:p>
        </w:tc>
        <w:tc>
          <w:tcPr>
            <w:tcW w:w="3852" w:type="dxa"/>
          </w:tcPr>
          <w:p w14:paraId="66A8FDC4"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 xml:space="preserve">Acto impugnado: </w:t>
            </w:r>
            <w:r w:rsidRPr="005A418A">
              <w:rPr>
                <w:rFonts w:ascii="Palatino Linotype" w:eastAsia="Palatino Linotype" w:hAnsi="Palatino Linotype" w:cs="Palatino Linotype"/>
                <w:i/>
                <w:color w:val="000000"/>
                <w:sz w:val="22"/>
                <w:szCs w:val="22"/>
              </w:rPr>
              <w:t>“NO RECIBI LA INFORMACION CORRECTA” (Sic)</w:t>
            </w:r>
          </w:p>
          <w:p w14:paraId="7C1C263C" w14:textId="77777777" w:rsidR="00E56956" w:rsidRPr="005A418A" w:rsidRDefault="00E56956">
            <w:pPr>
              <w:ind w:right="34"/>
              <w:jc w:val="both"/>
              <w:rPr>
                <w:rFonts w:ascii="Palatino Linotype" w:eastAsia="Palatino Linotype" w:hAnsi="Palatino Linotype" w:cs="Palatino Linotype"/>
                <w:i/>
                <w:color w:val="000000"/>
                <w:sz w:val="22"/>
                <w:szCs w:val="22"/>
              </w:rPr>
            </w:pPr>
          </w:p>
          <w:p w14:paraId="5EF3CA6D"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 xml:space="preserve">Razones o Motivos de Inconformidad: </w:t>
            </w:r>
            <w:r w:rsidRPr="005A418A">
              <w:rPr>
                <w:rFonts w:ascii="Palatino Linotype" w:eastAsia="Palatino Linotype" w:hAnsi="Palatino Linotype" w:cs="Palatino Linotype"/>
                <w:i/>
                <w:color w:val="000000"/>
                <w:sz w:val="22"/>
                <w:szCs w:val="22"/>
              </w:rPr>
              <w:t>“NO RECIBI LA INFORMACION CORRECTA." (Sic)</w:t>
            </w:r>
          </w:p>
          <w:p w14:paraId="49A9908A" w14:textId="77777777" w:rsidR="00E56956" w:rsidRPr="005A418A" w:rsidRDefault="00E56956">
            <w:pPr>
              <w:ind w:right="34"/>
              <w:jc w:val="both"/>
              <w:rPr>
                <w:rFonts w:ascii="Palatino Linotype" w:eastAsia="Palatino Linotype" w:hAnsi="Palatino Linotype" w:cs="Palatino Linotype"/>
                <w:b/>
                <w:i/>
                <w:color w:val="000000"/>
                <w:sz w:val="22"/>
                <w:szCs w:val="22"/>
              </w:rPr>
            </w:pPr>
          </w:p>
          <w:p w14:paraId="091AC8EA" w14:textId="77777777" w:rsidR="00E56956" w:rsidRPr="005A418A" w:rsidRDefault="00E56956">
            <w:pPr>
              <w:ind w:right="34"/>
              <w:jc w:val="both"/>
              <w:rPr>
                <w:rFonts w:ascii="Palatino Linotype" w:eastAsia="Palatino Linotype" w:hAnsi="Palatino Linotype" w:cs="Palatino Linotype"/>
                <w:i/>
                <w:color w:val="000000"/>
                <w:sz w:val="22"/>
                <w:szCs w:val="22"/>
              </w:rPr>
            </w:pPr>
          </w:p>
        </w:tc>
      </w:tr>
    </w:tbl>
    <w:p w14:paraId="37D8D05B" w14:textId="77777777" w:rsidR="00E56956" w:rsidRPr="005A418A" w:rsidRDefault="00E5695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sz w:val="20"/>
          <w:szCs w:val="20"/>
        </w:rPr>
      </w:pPr>
    </w:p>
    <w:p w14:paraId="13BE02B6" w14:textId="77777777" w:rsidR="00E56956" w:rsidRPr="005A418A" w:rsidRDefault="00E56956">
      <w:pPr>
        <w:spacing w:line="360" w:lineRule="auto"/>
        <w:rPr>
          <w:rFonts w:ascii="Palatino Linotype" w:eastAsia="Palatino Linotype" w:hAnsi="Palatino Linotype" w:cs="Palatino Linotype"/>
          <w:i/>
          <w:color w:val="000000"/>
        </w:rPr>
      </w:pPr>
    </w:p>
    <w:p w14:paraId="7B7AB6D0" w14:textId="77777777" w:rsidR="00E56956" w:rsidRPr="005A418A" w:rsidRDefault="0022301F">
      <w:pPr>
        <w:numPr>
          <w:ilvl w:val="0"/>
          <w:numId w:val="1"/>
        </w:numPr>
        <w:pBdr>
          <w:top w:val="nil"/>
          <w:left w:val="nil"/>
          <w:bottom w:val="nil"/>
          <w:right w:val="nil"/>
          <w:between w:val="nil"/>
        </w:pBdr>
        <w:tabs>
          <w:tab w:val="left" w:pos="0"/>
        </w:tabs>
        <w:spacing w:line="360" w:lineRule="auto"/>
        <w:ind w:left="0" w:right="49" w:firstLine="0"/>
        <w:jc w:val="both"/>
        <w:rPr>
          <w:color w:val="000000"/>
        </w:rPr>
      </w:pPr>
      <w:r w:rsidRPr="005A418A">
        <w:rPr>
          <w:rFonts w:ascii="Palatino Linotype" w:eastAsia="Palatino Linotype" w:hAnsi="Palatino Linotype" w:cs="Palatino Linotype"/>
          <w:color w:val="000000"/>
        </w:rPr>
        <w:t xml:space="preserve">La Comisionada Ponente con fundamento en lo dispuesto por el artículo 185 fracción II de la ley de la materia, a través de los acuerdos de admisión de fecha </w:t>
      </w:r>
      <w:r w:rsidRPr="005A418A">
        <w:rPr>
          <w:rFonts w:ascii="Palatino Linotype" w:eastAsia="Palatino Linotype" w:hAnsi="Palatino Linotype" w:cs="Palatino Linotype"/>
          <w:b/>
          <w:color w:val="000000"/>
        </w:rPr>
        <w:t>catorce de mayo, nueve, diez y trece de diciembre de dos mil veinticuatro</w:t>
      </w:r>
      <w:r w:rsidRPr="005A418A">
        <w:rPr>
          <w:rFonts w:ascii="Palatino Linotype" w:eastAsia="Palatino Linotype" w:hAnsi="Palatino Linotype" w:cs="Palatino Linotype"/>
          <w:color w:val="000000"/>
        </w:rPr>
        <w:t xml:space="preserve">, puso a disposición de las partes el expediente electrónico vía </w:t>
      </w:r>
      <w:r w:rsidRPr="005A418A">
        <w:rPr>
          <w:rFonts w:ascii="Palatino Linotype" w:eastAsia="Palatino Linotype" w:hAnsi="Palatino Linotype" w:cs="Palatino Linotype"/>
          <w:b/>
          <w:color w:val="000000"/>
        </w:rPr>
        <w:t xml:space="preserve">SAIMEX </w:t>
      </w:r>
      <w:r w:rsidRPr="005A418A">
        <w:rPr>
          <w:rFonts w:ascii="Palatino Linotype" w:eastAsia="Palatino Linotype" w:hAnsi="Palatino Linotype" w:cs="Palatino Linotype"/>
          <w:color w:val="000000"/>
        </w:rPr>
        <w:t xml:space="preserve">a efecto de que en </w:t>
      </w:r>
      <w:r w:rsidRPr="005A418A">
        <w:rPr>
          <w:rFonts w:ascii="Palatino Linotype" w:eastAsia="Palatino Linotype" w:hAnsi="Palatino Linotype" w:cs="Palatino Linotype"/>
          <w:color w:val="000000"/>
        </w:rPr>
        <w:lastRenderedPageBreak/>
        <w:t xml:space="preserve">un plazo máximo de siete días </w:t>
      </w:r>
      <w:r w:rsidRPr="005A418A">
        <w:rPr>
          <w:rFonts w:ascii="Palatino Linotype" w:eastAsia="Palatino Linotype" w:hAnsi="Palatino Linotype" w:cs="Palatino Linotype"/>
        </w:rPr>
        <w:t>manifestara</w:t>
      </w:r>
      <w:r w:rsidRPr="005A418A">
        <w:rPr>
          <w:rFonts w:ascii="Palatino Linotype" w:eastAsia="Palatino Linotype" w:hAnsi="Palatino Linotype" w:cs="Palatino Linotype"/>
          <w:color w:val="000000"/>
        </w:rPr>
        <w:t xml:space="preserve"> lo que a su derecho conviniera, </w:t>
      </w:r>
      <w:r w:rsidRPr="005A418A">
        <w:rPr>
          <w:rFonts w:ascii="Palatino Linotype" w:eastAsia="Palatino Linotype" w:hAnsi="Palatino Linotype" w:cs="Palatino Linotype"/>
        </w:rPr>
        <w:t>ofreciera</w:t>
      </w:r>
      <w:r w:rsidRPr="005A418A">
        <w:rPr>
          <w:rFonts w:ascii="Palatino Linotype" w:eastAsia="Palatino Linotype" w:hAnsi="Palatino Linotype" w:cs="Palatino Linotype"/>
          <w:color w:val="000000"/>
        </w:rPr>
        <w:t xml:space="preserve"> pruebas y alegatos según corresponda a los casos concretos, y el </w:t>
      </w:r>
      <w:r w:rsidRPr="005A418A">
        <w:rPr>
          <w:rFonts w:ascii="Palatino Linotype" w:eastAsia="Palatino Linotype" w:hAnsi="Palatino Linotype" w:cs="Palatino Linotype"/>
          <w:b/>
          <w:color w:val="000000"/>
        </w:rPr>
        <w:t>SUJETO OBLIGADO</w:t>
      </w:r>
      <w:r w:rsidRPr="005A418A">
        <w:rPr>
          <w:rFonts w:ascii="Palatino Linotype" w:eastAsia="Palatino Linotype" w:hAnsi="Palatino Linotype" w:cs="Palatino Linotype"/>
          <w:color w:val="000000"/>
        </w:rPr>
        <w:t xml:space="preserve"> presentará el Informe Justificado procedente.</w:t>
      </w:r>
    </w:p>
    <w:p w14:paraId="2DC43A55" w14:textId="77777777" w:rsidR="00E56956" w:rsidRPr="005A418A" w:rsidRDefault="00E56956">
      <w:pPr>
        <w:rPr>
          <w:rFonts w:ascii="Palatino Linotype" w:eastAsia="Palatino Linotype" w:hAnsi="Palatino Linotype" w:cs="Palatino Linotype"/>
          <w:color w:val="000000"/>
        </w:rPr>
      </w:pPr>
    </w:p>
    <w:p w14:paraId="5BFE9097" w14:textId="77777777" w:rsidR="00E56956" w:rsidRPr="005A418A" w:rsidRDefault="0022301F">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r w:rsidRPr="005A418A">
        <w:rPr>
          <w:rFonts w:ascii="Palatino Linotype" w:eastAsia="Palatino Linotype" w:hAnsi="Palatino Linotype" w:cs="Palatino Linotype"/>
        </w:rPr>
        <w:t xml:space="preserve">Consecutivamente el </w:t>
      </w:r>
      <w:r w:rsidRPr="005A418A">
        <w:rPr>
          <w:rFonts w:ascii="Palatino Linotype" w:eastAsia="Palatino Linotype" w:hAnsi="Palatino Linotype" w:cs="Palatino Linotype"/>
          <w:b/>
        </w:rPr>
        <w:t xml:space="preserve">quince de enero de dos mil </w:t>
      </w:r>
      <w:proofErr w:type="spellStart"/>
      <w:r w:rsidRPr="005A418A">
        <w:rPr>
          <w:rFonts w:ascii="Palatino Linotype" w:eastAsia="Palatino Linotype" w:hAnsi="Palatino Linotype" w:cs="Palatino Linotype"/>
          <w:b/>
        </w:rPr>
        <w:t>venticuatro</w:t>
      </w:r>
      <w:proofErr w:type="spellEnd"/>
      <w:r w:rsidRPr="005A418A">
        <w:rPr>
          <w:rFonts w:ascii="Palatino Linotype" w:eastAsia="Palatino Linotype" w:hAnsi="Palatino Linotype" w:cs="Palatino Linotype"/>
        </w:rPr>
        <w:t xml:space="preserve">, con fundamento en el artículo 14, fracciones I, II, V y XVI del Reglamento Interior del Instituto de Transparencia, Acceso a la Información Pública y Protección de Datos Personales del Estado de México y Municipios, previo análisis de las características de los medios de impugnación identificados con los números </w:t>
      </w:r>
      <w:r w:rsidRPr="005A418A">
        <w:rPr>
          <w:rFonts w:ascii="Palatino Linotype" w:eastAsia="Palatino Linotype" w:hAnsi="Palatino Linotype" w:cs="Palatino Linotype"/>
          <w:b/>
        </w:rPr>
        <w:t xml:space="preserve">02633/INFOEM/IP/RR/2024, 07533/INFOEM/IP/RR/2024, 07538/INFOEM/IP/RR/2024, 07543/INFOEM/IP/RR/2024 y 07638/INFOEM/IP/RR/2024  </w:t>
      </w:r>
      <w:r w:rsidRPr="005A418A">
        <w:rPr>
          <w:rFonts w:ascii="Palatino Linotype" w:eastAsia="Palatino Linotype" w:hAnsi="Palatino Linotype" w:cs="Palatino Linotype"/>
        </w:rPr>
        <w:t xml:space="preserve">fueron acumulados internamente en la Ponencia </w:t>
      </w:r>
      <w:proofErr w:type="spellStart"/>
      <w:r w:rsidRPr="005A418A">
        <w:rPr>
          <w:rFonts w:ascii="Palatino Linotype" w:eastAsia="Palatino Linotype" w:hAnsi="Palatino Linotype" w:cs="Palatino Linotype"/>
        </w:rPr>
        <w:t>Resolutora</w:t>
      </w:r>
      <w:proofErr w:type="spellEnd"/>
      <w:r w:rsidRPr="005A418A">
        <w:rPr>
          <w:rFonts w:ascii="Palatino Linotype" w:eastAsia="Palatino Linotype" w:hAnsi="Palatino Linotype" w:cs="Palatino Linotype"/>
        </w:rPr>
        <w:t xml:space="preserve">, toda vez que </w:t>
      </w:r>
      <w:proofErr w:type="spellStart"/>
      <w:r w:rsidRPr="005A418A">
        <w:rPr>
          <w:rFonts w:ascii="Palatino Linotype" w:eastAsia="Palatino Linotype" w:hAnsi="Palatino Linotype" w:cs="Palatino Linotype"/>
        </w:rPr>
        <w:t>que</w:t>
      </w:r>
      <w:proofErr w:type="spellEnd"/>
      <w:r w:rsidRPr="005A418A">
        <w:rPr>
          <w:rFonts w:ascii="Palatino Linotype" w:eastAsia="Palatino Linotype" w:hAnsi="Palatino Linotype" w:cs="Palatino Linotype"/>
        </w:rPr>
        <w:t xml:space="preserve"> se advirtió conexidad entre estos, al haber sido promovidos por la misma persona, en los que se señaló como dependencia o entidad recurrida al Ayuntamiento de </w:t>
      </w:r>
      <w:proofErr w:type="spellStart"/>
      <w:r w:rsidRPr="005A418A">
        <w:rPr>
          <w:rFonts w:ascii="Palatino Linotype" w:eastAsia="Palatino Linotype" w:hAnsi="Palatino Linotype" w:cs="Palatino Linotype"/>
        </w:rPr>
        <w:t>Mexicaltzingo</w:t>
      </w:r>
      <w:proofErr w:type="spellEnd"/>
      <w:r w:rsidRPr="005A418A">
        <w:rPr>
          <w:rFonts w:ascii="Palatino Linotype" w:eastAsia="Palatino Linotype" w:hAnsi="Palatino Linotype" w:cs="Palatino Linotype"/>
        </w:rPr>
        <w:t xml:space="preserve">; con el propósito de privilegiar la resolución expedita y evitar el dictado de resoluciones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de dicho ordenamiento, se </w:t>
      </w:r>
      <w:r w:rsidRPr="005A418A">
        <w:rPr>
          <w:rFonts w:ascii="Palatino Linotype" w:eastAsia="Palatino Linotype" w:hAnsi="Palatino Linotype" w:cs="Palatino Linotype"/>
          <w:b/>
        </w:rPr>
        <w:t>decreta</w:t>
      </w:r>
      <w:r w:rsidRPr="005A418A">
        <w:rPr>
          <w:rFonts w:ascii="Palatino Linotype" w:eastAsia="Palatino Linotype" w:hAnsi="Palatino Linotype" w:cs="Palatino Linotype"/>
        </w:rPr>
        <w:t xml:space="preserve"> la acumulación. </w:t>
      </w:r>
    </w:p>
    <w:p w14:paraId="4FFDD628" w14:textId="77777777" w:rsidR="00E56956" w:rsidRPr="005A418A" w:rsidRDefault="00E5695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580DAC8C" w14:textId="77777777" w:rsidR="00E56956" w:rsidRPr="005A418A" w:rsidRDefault="00E56956">
      <w:pPr>
        <w:pBdr>
          <w:top w:val="nil"/>
          <w:left w:val="nil"/>
          <w:bottom w:val="nil"/>
          <w:right w:val="nil"/>
          <w:between w:val="nil"/>
        </w:pBdr>
        <w:ind w:left="720"/>
        <w:rPr>
          <w:rFonts w:ascii="Palatino Linotype" w:eastAsia="Palatino Linotype" w:hAnsi="Palatino Linotype" w:cs="Palatino Linotype"/>
          <w:color w:val="000000"/>
        </w:rPr>
      </w:pPr>
    </w:p>
    <w:p w14:paraId="1FA165E8" w14:textId="77777777" w:rsidR="00E56956" w:rsidRPr="005A418A" w:rsidRDefault="0022301F">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5A418A">
        <w:rPr>
          <w:rFonts w:ascii="Palatino Linotype" w:eastAsia="Palatino Linotype" w:hAnsi="Palatino Linotype" w:cs="Palatino Linotype"/>
          <w:color w:val="000000"/>
        </w:rPr>
        <w:t xml:space="preserve">De lo anterior, el </w:t>
      </w:r>
      <w:r w:rsidRPr="005A418A">
        <w:rPr>
          <w:rFonts w:ascii="Palatino Linotype" w:eastAsia="Palatino Linotype" w:hAnsi="Palatino Linotype" w:cs="Palatino Linotype"/>
          <w:b/>
          <w:color w:val="000000"/>
        </w:rPr>
        <w:t>SUJETO OBLIGAD</w:t>
      </w:r>
      <w:r w:rsidRPr="005A418A">
        <w:rPr>
          <w:rFonts w:ascii="Palatino Linotype" w:eastAsia="Palatino Linotype" w:hAnsi="Palatino Linotype" w:cs="Palatino Linotype"/>
          <w:color w:val="000000"/>
        </w:rPr>
        <w:t xml:space="preserve">O entrego información durante la etapa de manifestaciones solo para el recurso de revisión </w:t>
      </w:r>
      <w:r w:rsidRPr="005A418A">
        <w:rPr>
          <w:rFonts w:ascii="Palatino Linotype" w:eastAsia="Palatino Linotype" w:hAnsi="Palatino Linotype" w:cs="Palatino Linotype"/>
          <w:b/>
        </w:rPr>
        <w:t xml:space="preserve">02633/INFOEM/IP/RR/2024, </w:t>
      </w:r>
      <w:r w:rsidRPr="005A418A">
        <w:rPr>
          <w:rFonts w:ascii="Palatino Linotype" w:eastAsia="Palatino Linotype" w:hAnsi="Palatino Linotype" w:cs="Palatino Linotype"/>
          <w:b/>
        </w:rPr>
        <w:lastRenderedPageBreak/>
        <w:t xml:space="preserve">mediante un archivo electrónico en formato </w:t>
      </w:r>
      <w:proofErr w:type="spellStart"/>
      <w:r w:rsidRPr="005A418A">
        <w:rPr>
          <w:rFonts w:ascii="Palatino Linotype" w:eastAsia="Palatino Linotype" w:hAnsi="Palatino Linotype" w:cs="Palatino Linotype"/>
          <w:b/>
        </w:rPr>
        <w:t>pdf</w:t>
      </w:r>
      <w:proofErr w:type="spellEnd"/>
      <w:r w:rsidRPr="005A418A">
        <w:rPr>
          <w:rFonts w:ascii="Palatino Linotype" w:eastAsia="Palatino Linotype" w:hAnsi="Palatino Linotype" w:cs="Palatino Linotype"/>
          <w:b/>
        </w:rPr>
        <w:t xml:space="preserve">, </w:t>
      </w:r>
      <w:r w:rsidRPr="005A418A">
        <w:rPr>
          <w:rFonts w:ascii="Palatino Linotype" w:eastAsia="Palatino Linotype" w:hAnsi="Palatino Linotype" w:cs="Palatino Linotype"/>
        </w:rPr>
        <w:t xml:space="preserve">cuyo contenido grosso modo es el siguiente. </w:t>
      </w:r>
    </w:p>
    <w:p w14:paraId="0DCF301A" w14:textId="77777777" w:rsidR="00E56956" w:rsidRPr="005A418A" w:rsidRDefault="0022301F">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5A418A">
        <w:rPr>
          <w:rFonts w:ascii="Palatino Linotype" w:eastAsia="Palatino Linotype" w:hAnsi="Palatino Linotype" w:cs="Palatino Linotype"/>
          <w:b/>
          <w:i/>
          <w:color w:val="000000"/>
        </w:rPr>
        <w:t xml:space="preserve">Manifestaciones 54.pdf: </w:t>
      </w:r>
      <w:r w:rsidRPr="005A418A">
        <w:rPr>
          <w:rFonts w:ascii="Palatino Linotype" w:eastAsia="Palatino Linotype" w:hAnsi="Palatino Linotype" w:cs="Palatino Linotype"/>
          <w:i/>
          <w:color w:val="000000"/>
        </w:rPr>
        <w:t xml:space="preserve">oficio del Secretario del Ayuntamiento, mediante el cual refiere que no se localizada más información que la que fue proporcionada en respuesta inicial. </w:t>
      </w:r>
    </w:p>
    <w:p w14:paraId="60751F79" w14:textId="77777777" w:rsidR="00E56956" w:rsidRPr="005A418A" w:rsidRDefault="0022301F">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5A418A">
        <w:rPr>
          <w:rFonts w:ascii="Palatino Linotype" w:eastAsia="Palatino Linotype" w:hAnsi="Palatino Linotype" w:cs="Palatino Linotype"/>
          <w:color w:val="000000"/>
        </w:rPr>
        <w:t xml:space="preserve">Por su parte el </w:t>
      </w:r>
      <w:r w:rsidRPr="005A418A">
        <w:rPr>
          <w:rFonts w:ascii="Palatino Linotype" w:eastAsia="Palatino Linotype" w:hAnsi="Palatino Linotype" w:cs="Palatino Linotype"/>
          <w:b/>
          <w:color w:val="000000"/>
        </w:rPr>
        <w:t xml:space="preserve">RECURRENTE </w:t>
      </w:r>
      <w:r w:rsidRPr="005A418A">
        <w:rPr>
          <w:rFonts w:ascii="Palatino Linotype" w:eastAsia="Palatino Linotype" w:hAnsi="Palatino Linotype" w:cs="Palatino Linotype"/>
          <w:color w:val="000000"/>
        </w:rPr>
        <w:t xml:space="preserve">fue omiso en manifestar lo que a su derecho conviniera y asistiera. </w:t>
      </w:r>
    </w:p>
    <w:p w14:paraId="0845507C" w14:textId="77777777" w:rsidR="00E56956" w:rsidRPr="005A418A" w:rsidRDefault="00E56956">
      <w:pPr>
        <w:pBdr>
          <w:top w:val="nil"/>
          <w:left w:val="nil"/>
          <w:bottom w:val="nil"/>
          <w:right w:val="nil"/>
          <w:between w:val="nil"/>
        </w:pBdr>
        <w:ind w:left="720"/>
        <w:rPr>
          <w:rFonts w:ascii="Palatino Linotype" w:eastAsia="Palatino Linotype" w:hAnsi="Palatino Linotype" w:cs="Palatino Linotype"/>
          <w:color w:val="000000"/>
        </w:rPr>
      </w:pPr>
    </w:p>
    <w:p w14:paraId="662D4B42"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5A418A">
        <w:rPr>
          <w:rFonts w:ascii="Palatino Linotype" w:eastAsia="Palatino Linotype" w:hAnsi="Palatino Linotype" w:cs="Palatino Linotype"/>
          <w:color w:val="000000"/>
        </w:rPr>
        <w:t xml:space="preserve">En fecha </w:t>
      </w:r>
      <w:r w:rsidRPr="005A418A">
        <w:rPr>
          <w:rFonts w:ascii="Palatino Linotype" w:eastAsia="Palatino Linotype" w:hAnsi="Palatino Linotype" w:cs="Palatino Linotype"/>
          <w:b/>
          <w:color w:val="000000"/>
        </w:rPr>
        <w:t>dieciocho de junio de dos mil veinticuatro</w:t>
      </w:r>
      <w:r w:rsidRPr="005A418A">
        <w:rPr>
          <w:rFonts w:ascii="Palatino Linotype" w:eastAsia="Palatino Linotype" w:hAnsi="Palatino Linotype" w:cs="Palatino Linotype"/>
          <w:color w:val="000000"/>
        </w:rPr>
        <w:t xml:space="preserve">, para el recurso de revisión </w:t>
      </w:r>
      <w:r w:rsidRPr="005A418A">
        <w:rPr>
          <w:rFonts w:ascii="Palatino Linotype" w:eastAsia="Palatino Linotype" w:hAnsi="Palatino Linotype" w:cs="Palatino Linotype"/>
          <w:b/>
        </w:rPr>
        <w:t>02633/INFOEM/IP/RR/2024</w:t>
      </w:r>
      <w:r w:rsidRPr="005A418A">
        <w:rPr>
          <w:rFonts w:ascii="Palatino Linotype" w:eastAsia="Palatino Linotype" w:hAnsi="Palatino Linotype" w:cs="Palatino Linotype"/>
          <w:color w:val="000000"/>
        </w:rPr>
        <w:t xml:space="preserve"> se amplió el término para resolver; al respecto es menester realizar las siguientes precisiones.</w:t>
      </w:r>
    </w:p>
    <w:p w14:paraId="72AD153D" w14:textId="77777777" w:rsidR="00E56956" w:rsidRPr="005A418A" w:rsidRDefault="00E56956">
      <w:pPr>
        <w:spacing w:line="360" w:lineRule="auto"/>
        <w:rPr>
          <w:rFonts w:ascii="Palatino Linotype" w:eastAsia="Palatino Linotype" w:hAnsi="Palatino Linotype" w:cs="Palatino Linotype"/>
        </w:rPr>
      </w:pPr>
    </w:p>
    <w:p w14:paraId="7514C56F"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A418A">
        <w:rPr>
          <w:rFonts w:ascii="Palatino Linotype" w:eastAsia="Palatino Linotype" w:hAnsi="Palatino Linotype" w:cs="Palatino Linotype"/>
          <w:color w:val="000000"/>
        </w:rPr>
        <w:t>Este organismo garante no pasa por alto justificar, que la dilación en la resolución del presente asunto encuentra justificación en el alto número de recursos de revisión recibidos se ha incrementado el número de medios de impugnación que deben resolverse por este Instituto, circunstancia atípica que ha rebasado las capacidades técnicas y humanas del personal encargado de la proyección de las resoluciones a dichos medios de impugnación.</w:t>
      </w:r>
    </w:p>
    <w:p w14:paraId="38E73254" w14:textId="77777777" w:rsidR="00E56956" w:rsidRPr="005A418A" w:rsidRDefault="00E5695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88295DD"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A418A">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4BBEE7D" w14:textId="77777777" w:rsidR="00E56956" w:rsidRPr="005A418A" w:rsidRDefault="00E56956">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18B91BE3"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A418A">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06F8B37" w14:textId="77777777" w:rsidR="00E56956" w:rsidRPr="005A418A" w:rsidRDefault="00E56956">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223C75DA"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A418A">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48200DE" w14:textId="77777777" w:rsidR="00E56956" w:rsidRPr="005A418A" w:rsidRDefault="00E5695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A6801DE"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A418A">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 dicha dilación atendiendo a los siguientes criterios:   </w:t>
      </w:r>
    </w:p>
    <w:p w14:paraId="531C647C" w14:textId="77777777" w:rsidR="00E56956" w:rsidRPr="005A418A" w:rsidRDefault="0022301F">
      <w:pPr>
        <w:numPr>
          <w:ilvl w:val="0"/>
          <w:numId w:val="2"/>
        </w:numPr>
        <w:pBdr>
          <w:top w:val="nil"/>
          <w:left w:val="nil"/>
          <w:bottom w:val="nil"/>
          <w:right w:val="nil"/>
          <w:between w:val="nil"/>
        </w:pBdr>
        <w:spacing w:line="360" w:lineRule="auto"/>
        <w:ind w:right="399"/>
        <w:jc w:val="both"/>
        <w:rPr>
          <w:rFonts w:ascii="Palatino Linotype" w:eastAsia="Palatino Linotype" w:hAnsi="Palatino Linotype" w:cs="Palatino Linotype"/>
          <w:color w:val="000000"/>
          <w:sz w:val="22"/>
          <w:szCs w:val="22"/>
        </w:rPr>
      </w:pPr>
      <w:r w:rsidRPr="005A418A">
        <w:rPr>
          <w:rFonts w:ascii="Palatino Linotype" w:eastAsia="Palatino Linotype" w:hAnsi="Palatino Linotype" w:cs="Palatino Linotype"/>
          <w:color w:val="000000"/>
          <w:sz w:val="22"/>
          <w:szCs w:val="22"/>
        </w:rPr>
        <w:t xml:space="preserve">Complejidad del </w:t>
      </w:r>
      <w:r w:rsidRPr="005A418A">
        <w:rPr>
          <w:rFonts w:ascii="Palatino Linotype" w:eastAsia="Palatino Linotype" w:hAnsi="Palatino Linotype" w:cs="Palatino Linotype"/>
          <w:sz w:val="22"/>
          <w:szCs w:val="22"/>
        </w:rPr>
        <w:t>asunto</w:t>
      </w:r>
      <w:r w:rsidRPr="005A418A">
        <w:rPr>
          <w:rFonts w:ascii="Palatino Linotype" w:eastAsia="Palatino Linotype" w:hAnsi="Palatino Linotype" w:cs="Palatino Linotype"/>
          <w:color w:val="000000"/>
          <w:sz w:val="22"/>
          <w:szCs w:val="22"/>
        </w:rPr>
        <w:t xml:space="preserve">: La complejidad de la prueba, la pluralidad de sujetos procesales, el tiempo transcurrido, las características y contexto del recurso. </w:t>
      </w:r>
    </w:p>
    <w:p w14:paraId="0347C3CA" w14:textId="77777777" w:rsidR="00E56956" w:rsidRPr="005A418A" w:rsidRDefault="0022301F">
      <w:pPr>
        <w:numPr>
          <w:ilvl w:val="0"/>
          <w:numId w:val="2"/>
        </w:numPr>
        <w:pBdr>
          <w:top w:val="nil"/>
          <w:left w:val="nil"/>
          <w:bottom w:val="nil"/>
          <w:right w:val="nil"/>
          <w:between w:val="nil"/>
        </w:pBdr>
        <w:spacing w:line="360" w:lineRule="auto"/>
        <w:ind w:right="399"/>
        <w:jc w:val="both"/>
        <w:rPr>
          <w:rFonts w:ascii="Palatino Linotype" w:eastAsia="Palatino Linotype" w:hAnsi="Palatino Linotype" w:cs="Palatino Linotype"/>
          <w:color w:val="000000"/>
          <w:sz w:val="22"/>
          <w:szCs w:val="22"/>
        </w:rPr>
      </w:pPr>
      <w:r w:rsidRPr="005A418A">
        <w:rPr>
          <w:rFonts w:ascii="Palatino Linotype" w:eastAsia="Palatino Linotype" w:hAnsi="Palatino Linotype" w:cs="Palatino Linotype"/>
          <w:color w:val="000000"/>
          <w:sz w:val="22"/>
          <w:szCs w:val="22"/>
        </w:rPr>
        <w:t>Actividad Procesal del interesado. Acciones u omisiones del interesado.</w:t>
      </w:r>
    </w:p>
    <w:p w14:paraId="732ECE95" w14:textId="77777777" w:rsidR="00E56956" w:rsidRPr="005A418A" w:rsidRDefault="0022301F">
      <w:pPr>
        <w:numPr>
          <w:ilvl w:val="0"/>
          <w:numId w:val="2"/>
        </w:numPr>
        <w:pBdr>
          <w:top w:val="nil"/>
          <w:left w:val="nil"/>
          <w:bottom w:val="nil"/>
          <w:right w:val="nil"/>
          <w:between w:val="nil"/>
        </w:pBdr>
        <w:spacing w:line="360" w:lineRule="auto"/>
        <w:ind w:right="399"/>
        <w:jc w:val="both"/>
        <w:rPr>
          <w:rFonts w:ascii="Palatino Linotype" w:eastAsia="Palatino Linotype" w:hAnsi="Palatino Linotype" w:cs="Palatino Linotype"/>
          <w:color w:val="000000"/>
          <w:sz w:val="22"/>
          <w:szCs w:val="22"/>
        </w:rPr>
      </w:pPr>
      <w:r w:rsidRPr="005A418A">
        <w:rPr>
          <w:rFonts w:ascii="Palatino Linotype" w:eastAsia="Palatino Linotype" w:hAnsi="Palatino Linotype" w:cs="Palatino Linotype"/>
          <w:color w:val="000000"/>
          <w:sz w:val="22"/>
          <w:szCs w:val="22"/>
        </w:rPr>
        <w:t>Conducta de la Autoridad: Las Acciones u omisiones realizadas en el procedimiento. Así como si la autoridad actuó con la debida diligencia.</w:t>
      </w:r>
    </w:p>
    <w:p w14:paraId="65B81ECB" w14:textId="77777777" w:rsidR="00E56956" w:rsidRPr="005A418A" w:rsidRDefault="0022301F">
      <w:pPr>
        <w:spacing w:line="360" w:lineRule="auto"/>
        <w:ind w:left="851" w:right="399" w:hanging="284"/>
        <w:jc w:val="both"/>
        <w:rPr>
          <w:rFonts w:ascii="Palatino Linotype" w:eastAsia="Palatino Linotype" w:hAnsi="Palatino Linotype" w:cs="Palatino Linotype"/>
          <w:sz w:val="22"/>
          <w:szCs w:val="22"/>
        </w:rPr>
      </w:pPr>
      <w:r w:rsidRPr="005A418A">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63823B78" w14:textId="77777777" w:rsidR="00E56956" w:rsidRPr="005A418A" w:rsidRDefault="00E56956">
      <w:pPr>
        <w:spacing w:line="360" w:lineRule="auto"/>
        <w:ind w:left="851" w:hanging="284"/>
        <w:jc w:val="both"/>
        <w:rPr>
          <w:rFonts w:ascii="Palatino Linotype" w:eastAsia="Palatino Linotype" w:hAnsi="Palatino Linotype" w:cs="Palatino Linotype"/>
        </w:rPr>
      </w:pPr>
    </w:p>
    <w:p w14:paraId="16304FC0"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A418A">
        <w:rPr>
          <w:rFonts w:ascii="Palatino Linotype" w:eastAsia="Palatino Linotype" w:hAnsi="Palatino Linotype" w:cs="Palatino Linotype"/>
          <w:color w:val="000000"/>
        </w:rPr>
        <w:t xml:space="preserve">De modo que, cuando se trate de un asunto excepcional, por alguna o todas las características mencionadas o bien, cuando el ingreso de asuntos al órgano </w:t>
      </w:r>
      <w:r w:rsidRPr="005A418A">
        <w:rPr>
          <w:rFonts w:ascii="Palatino Linotype" w:eastAsia="Palatino Linotype" w:hAnsi="Palatino Linotype" w:cs="Palatino Linotype"/>
          <w:color w:val="000000"/>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56703478" w14:textId="77777777" w:rsidR="00E56956" w:rsidRPr="005A418A" w:rsidRDefault="00E5695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999B085"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5A418A">
        <w:rPr>
          <w:rFonts w:ascii="Palatino Linotype" w:eastAsia="Palatino Linotype" w:hAnsi="Palatino Linotype" w:cs="Palatino Linotype"/>
          <w:color w:val="000000"/>
        </w:rPr>
        <w:t>Argumento que encuentra sustento en la jurisprudencia P</w:t>
      </w:r>
      <w:proofErr w:type="gramStart"/>
      <w:r w:rsidRPr="005A418A">
        <w:rPr>
          <w:rFonts w:ascii="Palatino Linotype" w:eastAsia="Palatino Linotype" w:hAnsi="Palatino Linotype" w:cs="Palatino Linotype"/>
          <w:color w:val="000000"/>
        </w:rPr>
        <w:t>./</w:t>
      </w:r>
      <w:proofErr w:type="gramEnd"/>
      <w:r w:rsidRPr="005A418A">
        <w:rPr>
          <w:rFonts w:ascii="Palatino Linotype" w:eastAsia="Palatino Linotype" w:hAnsi="Palatino Linotype" w:cs="Palatino Linotype"/>
          <w:color w:val="000000"/>
        </w:rPr>
        <w:t xml:space="preserve">J. 32/92 emitida por el Pleno de la Suprema Corte de Justicia de la Nación </w:t>
      </w:r>
      <w:r w:rsidRPr="005A418A">
        <w:rPr>
          <w:rFonts w:ascii="Palatino Linotype" w:eastAsia="Palatino Linotype" w:hAnsi="Palatino Linotype" w:cs="Palatino Linotype"/>
        </w:rPr>
        <w:t>del rubro</w:t>
      </w:r>
      <w:r w:rsidRPr="005A418A">
        <w:rPr>
          <w:rFonts w:ascii="Palatino Linotype" w:eastAsia="Palatino Linotype" w:hAnsi="Palatino Linotype" w:cs="Palatino Linotype"/>
          <w:color w:val="000000"/>
        </w:rPr>
        <w:t xml:space="preserve"> </w:t>
      </w:r>
      <w:r w:rsidRPr="005A418A">
        <w:rPr>
          <w:rFonts w:ascii="Palatino Linotype" w:eastAsia="Palatino Linotype" w:hAnsi="Palatino Linotype" w:cs="Palatino Linotype"/>
          <w:i/>
          <w:color w:val="000000"/>
        </w:rPr>
        <w:t xml:space="preserve">“TÉRMINOS PROCESALES. PARA DETERMINAR SI UN FUNCIONARIO JUDICIAL ACTUÓ </w:t>
      </w:r>
      <w:r w:rsidRPr="005A418A">
        <w:rPr>
          <w:rFonts w:ascii="Palatino Linotype" w:eastAsia="Palatino Linotype" w:hAnsi="Palatino Linotype" w:cs="Palatino Linotype"/>
          <w:color w:val="000000"/>
        </w:rPr>
        <w:t>INDEBIDAMENTE</w:t>
      </w:r>
      <w:r w:rsidRPr="005A418A">
        <w:rPr>
          <w:rFonts w:ascii="Palatino Linotype" w:eastAsia="Palatino Linotype" w:hAnsi="Palatino Linotype" w:cs="Palatino Linotype"/>
          <w:i/>
          <w:color w:val="000000"/>
        </w:rPr>
        <w:t xml:space="preserve"> POR NO RESPETARLOS SE DEBE ATENDER AL PRESUPUESTO QUE CONSIDERÓ EL LEGISLADOR AL FIJARLOS Y LAS CARACTERÍSTICAS DEL CASO.”</w:t>
      </w:r>
      <w:r w:rsidRPr="005A418A">
        <w:rPr>
          <w:rFonts w:ascii="Palatino Linotype" w:eastAsia="Palatino Linotype" w:hAnsi="Palatino Linotype" w:cs="Palatino Linotype"/>
          <w:color w:val="000000"/>
        </w:rPr>
        <w:t xml:space="preserve">, visible en la Gaceta del </w:t>
      </w:r>
      <w:r w:rsidRPr="005A418A">
        <w:rPr>
          <w:rFonts w:ascii="Palatino Linotype" w:eastAsia="Palatino Linotype" w:hAnsi="Palatino Linotype" w:cs="Palatino Linotype"/>
        </w:rPr>
        <w:t>Semanario</w:t>
      </w:r>
      <w:r w:rsidRPr="005A418A">
        <w:rPr>
          <w:rFonts w:ascii="Palatino Linotype" w:eastAsia="Palatino Linotype" w:hAnsi="Palatino Linotype" w:cs="Palatino Linotype"/>
          <w:color w:val="000000"/>
        </w:rPr>
        <w:t xml:space="preserve"> Judicial de la Federación con el registro digital 205635.</w:t>
      </w:r>
    </w:p>
    <w:p w14:paraId="08159864" w14:textId="77777777" w:rsidR="00E56956" w:rsidRPr="005A418A" w:rsidRDefault="00E56956">
      <w:pPr>
        <w:spacing w:line="360" w:lineRule="auto"/>
        <w:jc w:val="both"/>
        <w:rPr>
          <w:rFonts w:ascii="Palatino Linotype" w:eastAsia="Palatino Linotype" w:hAnsi="Palatino Linotype" w:cs="Palatino Linotype"/>
        </w:rPr>
      </w:pPr>
    </w:p>
    <w:p w14:paraId="3F83DF0A"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A418A">
        <w:rPr>
          <w:rFonts w:ascii="Palatino Linotype" w:eastAsia="Palatino Linotype" w:hAnsi="Palatino Linotype" w:cs="Palatino Linotype"/>
          <w:color w:val="000000"/>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1104AA4" w14:textId="77777777" w:rsidR="00E56956" w:rsidRPr="005A418A" w:rsidRDefault="00E56956">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290C3E69"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A418A">
        <w:rPr>
          <w:rFonts w:ascii="Palatino Linotype" w:eastAsia="Palatino Linotype" w:hAnsi="Palatino Linotype" w:cs="Palatino Linotype"/>
          <w:color w:val="000000"/>
        </w:rPr>
        <w:lastRenderedPageBreak/>
        <w:t>Por ello, este organismo garante comprometido con la tutela de los derechos humanos confiados, señala que este exceso del plazo legal para resolver el presente asunto, resulta de carácter excepcional.</w:t>
      </w:r>
    </w:p>
    <w:p w14:paraId="55C30AE6" w14:textId="77777777" w:rsidR="00E56956" w:rsidRPr="005A418A" w:rsidRDefault="00E56956">
      <w:pPr>
        <w:spacing w:line="360" w:lineRule="auto"/>
        <w:jc w:val="both"/>
        <w:rPr>
          <w:rFonts w:ascii="Palatino Linotype" w:eastAsia="Palatino Linotype" w:hAnsi="Palatino Linotype" w:cs="Palatino Linotype"/>
        </w:rPr>
      </w:pPr>
    </w:p>
    <w:p w14:paraId="368601B5"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A418A">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4DFC42A9" w14:textId="77777777" w:rsidR="00E56956" w:rsidRPr="005A418A" w:rsidRDefault="0022301F">
      <w:pPr>
        <w:spacing w:line="360" w:lineRule="auto"/>
        <w:ind w:left="425" w:right="476"/>
        <w:jc w:val="both"/>
        <w:rPr>
          <w:rFonts w:ascii="Palatino Linotype" w:eastAsia="Palatino Linotype" w:hAnsi="Palatino Linotype" w:cs="Palatino Linotype"/>
          <w:sz w:val="22"/>
          <w:szCs w:val="22"/>
        </w:rPr>
      </w:pPr>
      <w:r w:rsidRPr="005A418A">
        <w:rPr>
          <w:rFonts w:ascii="Palatino Linotype" w:eastAsia="Palatino Linotype" w:hAnsi="Palatino Linotype" w:cs="Palatino Linotype"/>
          <w:sz w:val="22"/>
          <w:szCs w:val="22"/>
        </w:rPr>
        <w:t xml:space="preserve"> </w:t>
      </w:r>
      <w:r w:rsidRPr="005A418A">
        <w:rPr>
          <w:rFonts w:ascii="Palatino Linotype" w:eastAsia="Palatino Linotype" w:hAnsi="Palatino Linotype" w:cs="Palatino Linotype"/>
          <w:i/>
          <w:sz w:val="22"/>
          <w:szCs w:val="22"/>
        </w:rPr>
        <w:t>“PLAZO RAZONABLE PARA RESOLVER. DIMENSIÓN Y EFECTOS DE ESTE CONCEPTO CUANDO SE ADUCE EXCESIVA CARGA DE TRABAJO.”</w:t>
      </w:r>
      <w:r w:rsidRPr="005A418A">
        <w:rPr>
          <w:rFonts w:ascii="Palatino Linotype" w:eastAsia="Palatino Linotype" w:hAnsi="Palatino Linotype" w:cs="Palatino Linotype"/>
          <w:sz w:val="22"/>
          <w:szCs w:val="22"/>
        </w:rPr>
        <w:t xml:space="preserve"> consultable en el Seminario Judicial de la Federación y su gaceta, con el registro digital 2002351.</w:t>
      </w:r>
    </w:p>
    <w:p w14:paraId="6196394A" w14:textId="77777777" w:rsidR="00E56956" w:rsidRPr="005A418A" w:rsidRDefault="00E56956">
      <w:pPr>
        <w:spacing w:line="360" w:lineRule="auto"/>
        <w:ind w:left="425" w:right="476"/>
        <w:jc w:val="both"/>
        <w:rPr>
          <w:rFonts w:ascii="Palatino Linotype" w:eastAsia="Palatino Linotype" w:hAnsi="Palatino Linotype" w:cs="Palatino Linotype"/>
          <w:b/>
          <w:sz w:val="22"/>
          <w:szCs w:val="22"/>
        </w:rPr>
      </w:pPr>
    </w:p>
    <w:p w14:paraId="5B20BB4D" w14:textId="77777777" w:rsidR="00E56956" w:rsidRPr="005A418A" w:rsidRDefault="0022301F">
      <w:pPr>
        <w:spacing w:line="360" w:lineRule="auto"/>
        <w:ind w:left="425" w:right="476"/>
        <w:jc w:val="both"/>
        <w:rPr>
          <w:rFonts w:ascii="Palatino Linotype" w:eastAsia="Palatino Linotype" w:hAnsi="Palatino Linotype" w:cs="Palatino Linotype"/>
          <w:sz w:val="22"/>
          <w:szCs w:val="22"/>
        </w:rPr>
      </w:pPr>
      <w:r w:rsidRPr="005A418A">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5A418A">
        <w:rPr>
          <w:rFonts w:ascii="Palatino Linotype" w:eastAsia="Palatino Linotype" w:hAnsi="Palatino Linotype" w:cs="Palatino Linotype"/>
          <w:sz w:val="22"/>
          <w:szCs w:val="22"/>
        </w:rPr>
        <w:t>, visible en el Seminario Judicial de la Federación y su gaceta, con el registro digital 2002350.”</w:t>
      </w:r>
    </w:p>
    <w:p w14:paraId="11BE56A3" w14:textId="77777777" w:rsidR="00E56956" w:rsidRPr="005A418A" w:rsidRDefault="00E5695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4E0E60A3" w14:textId="77777777" w:rsidR="00E56956" w:rsidRPr="005A418A" w:rsidRDefault="00E56956">
      <w:pPr>
        <w:pBdr>
          <w:top w:val="nil"/>
          <w:left w:val="nil"/>
          <w:bottom w:val="nil"/>
          <w:right w:val="nil"/>
          <w:between w:val="nil"/>
        </w:pBdr>
        <w:ind w:left="720"/>
        <w:rPr>
          <w:rFonts w:ascii="Palatino Linotype" w:eastAsia="Palatino Linotype" w:hAnsi="Palatino Linotype" w:cs="Palatino Linotype"/>
          <w:color w:val="000000"/>
        </w:rPr>
      </w:pPr>
    </w:p>
    <w:p w14:paraId="189E3A9D"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5A418A">
        <w:rPr>
          <w:rFonts w:ascii="Palatino Linotype" w:eastAsia="Palatino Linotype" w:hAnsi="Palatino Linotype" w:cs="Palatino Linotype"/>
          <w:color w:val="000000"/>
        </w:rPr>
        <w:t xml:space="preserve">Seguidamente, mediante acuerdo de fecha </w:t>
      </w:r>
      <w:r w:rsidRPr="005A418A">
        <w:rPr>
          <w:rFonts w:ascii="Palatino Linotype" w:eastAsia="Palatino Linotype" w:hAnsi="Palatino Linotype" w:cs="Palatino Linotype"/>
          <w:b/>
          <w:color w:val="000000"/>
        </w:rPr>
        <w:t xml:space="preserve">quince y veintiuno de enero de dos mil veinticinco, </w:t>
      </w:r>
      <w:r w:rsidRPr="005A418A">
        <w:rPr>
          <w:rFonts w:ascii="Palatino Linotype" w:eastAsia="Palatino Linotype" w:hAnsi="Palatino Linotype" w:cs="Palatino Linotype"/>
          <w:color w:val="000000"/>
        </w:rPr>
        <w:t xml:space="preserve"> se decretó el cierre de instrucción, por lo que no habiendo más que hacer constar, y-------------------------------------------------------------------------------</w:t>
      </w:r>
      <w:r w:rsidRPr="005A418A">
        <w:rPr>
          <w:rFonts w:ascii="Palatino Linotype" w:eastAsia="Palatino Linotype" w:hAnsi="Palatino Linotype" w:cs="Palatino Linotype"/>
        </w:rPr>
        <w:t>-----</w:t>
      </w:r>
    </w:p>
    <w:p w14:paraId="093B5402" w14:textId="77777777" w:rsidR="00E56956" w:rsidRPr="005A418A" w:rsidRDefault="00E56956">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44128254" w14:textId="77777777" w:rsidR="00E56956" w:rsidRPr="005A418A" w:rsidRDefault="0022301F">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5A418A">
        <w:rPr>
          <w:rFonts w:ascii="Palatino Linotype" w:eastAsia="Palatino Linotype" w:hAnsi="Palatino Linotype" w:cs="Palatino Linotype"/>
          <w:b/>
          <w:color w:val="000000"/>
        </w:rPr>
        <w:t>C O N S I D E R A N D O</w:t>
      </w:r>
    </w:p>
    <w:p w14:paraId="151EB3CC" w14:textId="77777777" w:rsidR="00E56956" w:rsidRPr="005A418A" w:rsidRDefault="00E56956">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55E4666F" w14:textId="77777777" w:rsidR="00E56956" w:rsidRPr="005A418A" w:rsidRDefault="0022301F">
      <w:pPr>
        <w:pStyle w:val="Ttulo2"/>
        <w:spacing w:before="0" w:line="360" w:lineRule="auto"/>
        <w:rPr>
          <w:rFonts w:ascii="Palatino Linotype" w:eastAsia="Palatino Linotype" w:hAnsi="Palatino Linotype" w:cs="Palatino Linotype"/>
          <w:b/>
          <w:color w:val="000000"/>
          <w:sz w:val="24"/>
          <w:szCs w:val="24"/>
        </w:rPr>
      </w:pPr>
      <w:r w:rsidRPr="005A418A">
        <w:rPr>
          <w:rFonts w:ascii="Palatino Linotype" w:eastAsia="Palatino Linotype" w:hAnsi="Palatino Linotype" w:cs="Palatino Linotype"/>
          <w:b/>
          <w:color w:val="000000"/>
          <w:sz w:val="24"/>
          <w:szCs w:val="24"/>
        </w:rPr>
        <w:lastRenderedPageBreak/>
        <w:t>PRIMERO. De la competencia</w:t>
      </w:r>
    </w:p>
    <w:p w14:paraId="363A9B8C" w14:textId="77777777" w:rsidR="00E56956" w:rsidRPr="005A418A" w:rsidRDefault="0022301F">
      <w:pPr>
        <w:numPr>
          <w:ilvl w:val="0"/>
          <w:numId w:val="1"/>
        </w:numPr>
        <w:pBdr>
          <w:top w:val="nil"/>
          <w:left w:val="nil"/>
          <w:bottom w:val="nil"/>
          <w:right w:val="nil"/>
          <w:between w:val="nil"/>
        </w:pBdr>
        <w:spacing w:line="360" w:lineRule="auto"/>
        <w:ind w:left="0" w:firstLine="0"/>
        <w:jc w:val="both"/>
        <w:rPr>
          <w:color w:val="000000"/>
        </w:rPr>
      </w:pPr>
      <w:r w:rsidRPr="005A418A">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16E20EE" w14:textId="77777777" w:rsidR="00E56956" w:rsidRPr="005A418A" w:rsidRDefault="00E5695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78F2007B" w14:textId="77777777" w:rsidR="00E56956" w:rsidRPr="005A418A" w:rsidRDefault="0022301F">
      <w:pPr>
        <w:pStyle w:val="Ttulo2"/>
        <w:spacing w:before="0" w:line="360" w:lineRule="auto"/>
        <w:rPr>
          <w:rFonts w:ascii="Palatino Linotype" w:eastAsia="Palatino Linotype" w:hAnsi="Palatino Linotype" w:cs="Palatino Linotype"/>
          <w:b/>
          <w:color w:val="000000"/>
          <w:sz w:val="24"/>
          <w:szCs w:val="24"/>
        </w:rPr>
      </w:pPr>
      <w:r w:rsidRPr="005A418A">
        <w:rPr>
          <w:rFonts w:ascii="Palatino Linotype" w:eastAsia="Palatino Linotype" w:hAnsi="Palatino Linotype" w:cs="Palatino Linotype"/>
          <w:b/>
          <w:color w:val="000000"/>
          <w:sz w:val="24"/>
          <w:szCs w:val="24"/>
        </w:rPr>
        <w:t>SEGUNDO. De la oportunidad y procedencia.</w:t>
      </w:r>
    </w:p>
    <w:p w14:paraId="77096D76" w14:textId="77777777" w:rsidR="00E56956" w:rsidRPr="005A418A" w:rsidRDefault="00E56956"/>
    <w:p w14:paraId="3FB93A22" w14:textId="77777777" w:rsidR="00E56956" w:rsidRPr="005A418A" w:rsidRDefault="0022301F">
      <w:pPr>
        <w:numPr>
          <w:ilvl w:val="0"/>
          <w:numId w:val="1"/>
        </w:numPr>
        <w:pBdr>
          <w:top w:val="nil"/>
          <w:left w:val="nil"/>
          <w:bottom w:val="nil"/>
          <w:right w:val="nil"/>
          <w:between w:val="nil"/>
        </w:pBdr>
        <w:spacing w:line="360" w:lineRule="auto"/>
        <w:ind w:left="0" w:firstLine="0"/>
        <w:jc w:val="both"/>
        <w:rPr>
          <w:color w:val="000000"/>
        </w:rPr>
      </w:pPr>
      <w:bookmarkStart w:id="1" w:name="_heading=h.1fob9te" w:colFirst="0" w:colLast="0"/>
      <w:bookmarkEnd w:id="1"/>
      <w:r w:rsidRPr="005A418A">
        <w:rPr>
          <w:rFonts w:ascii="Palatino Linotype" w:eastAsia="Palatino Linotype" w:hAnsi="Palatino Linotype" w:cs="Palatino Linotype"/>
          <w:color w:val="000000"/>
        </w:rPr>
        <w:t xml:space="preserve">Los medios de impugnación fueron presentados a través del </w:t>
      </w:r>
      <w:r w:rsidRPr="005A418A">
        <w:rPr>
          <w:rFonts w:ascii="Palatino Linotype" w:eastAsia="Palatino Linotype" w:hAnsi="Palatino Linotype" w:cs="Palatino Linotype"/>
          <w:b/>
          <w:color w:val="000000"/>
        </w:rPr>
        <w:t>SAIMEX,</w:t>
      </w:r>
      <w:r w:rsidRPr="005A418A">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5A418A">
        <w:rPr>
          <w:rFonts w:ascii="Palatino Linotype" w:eastAsia="Palatino Linotype" w:hAnsi="Palatino Linotype" w:cs="Palatino Linotype"/>
          <w:b/>
          <w:color w:val="000000"/>
        </w:rPr>
        <w:t>SUJETO OBLIGADO</w:t>
      </w:r>
      <w:r w:rsidRPr="005A418A">
        <w:rPr>
          <w:rFonts w:ascii="Palatino Linotype" w:eastAsia="Palatino Linotype" w:hAnsi="Palatino Linotype" w:cs="Palatino Linotype"/>
          <w:color w:val="000000"/>
        </w:rPr>
        <w:t xml:space="preserve"> entregando sus respuestas el</w:t>
      </w:r>
      <w:r w:rsidRPr="005A418A">
        <w:rPr>
          <w:rFonts w:ascii="Palatino Linotype" w:eastAsia="Palatino Linotype" w:hAnsi="Palatino Linotype" w:cs="Palatino Linotype"/>
          <w:b/>
          <w:color w:val="000000"/>
        </w:rPr>
        <w:t xml:space="preserve"> tres de mayo, quince y veintiocho  de noviembre, así como el nueve de diciembre  de dos mil veinticuatro</w:t>
      </w:r>
      <w:r w:rsidRPr="005A418A">
        <w:rPr>
          <w:rFonts w:ascii="Palatino Linotype" w:eastAsia="Palatino Linotype" w:hAnsi="Palatino Linotype" w:cs="Palatino Linotype"/>
          <w:color w:val="000000"/>
        </w:rPr>
        <w:t xml:space="preserve">, de tal forma que el plazo para interponer el recurso de revisión transcurrió del día del </w:t>
      </w:r>
      <w:r w:rsidRPr="005A418A">
        <w:rPr>
          <w:rFonts w:ascii="Palatino Linotype" w:eastAsia="Palatino Linotype" w:hAnsi="Palatino Linotype" w:cs="Palatino Linotype"/>
          <w:b/>
          <w:color w:val="000000"/>
        </w:rPr>
        <w:t xml:space="preserve">siete al veintisiete de mayo, del diecinueve de noviembre al nueve de diciembre, del veintinueve de noviembre al diecinueve de diciembre del dos mil veinticuatro y del diez de diciembre del dos mil veinticuatro al veinte de enero de enero de dos </w:t>
      </w:r>
      <w:r w:rsidRPr="005A418A">
        <w:rPr>
          <w:rFonts w:ascii="Palatino Linotype" w:eastAsia="Palatino Linotype" w:hAnsi="Palatino Linotype" w:cs="Palatino Linotype"/>
          <w:b/>
          <w:color w:val="000000"/>
        </w:rPr>
        <w:lastRenderedPageBreak/>
        <w:t>mil veinticinco</w:t>
      </w:r>
      <w:r w:rsidRPr="005A418A">
        <w:rPr>
          <w:rFonts w:ascii="Palatino Linotype" w:eastAsia="Palatino Linotype" w:hAnsi="Palatino Linotype" w:cs="Palatino Linotype"/>
          <w:color w:val="000000"/>
        </w:rPr>
        <w:t xml:space="preserve">; en consecuencia, el ahora </w:t>
      </w:r>
      <w:r w:rsidRPr="005A418A">
        <w:rPr>
          <w:rFonts w:ascii="Palatino Linotype" w:eastAsia="Palatino Linotype" w:hAnsi="Palatino Linotype" w:cs="Palatino Linotype"/>
          <w:b/>
          <w:color w:val="000000"/>
        </w:rPr>
        <w:t>RECURRENTE</w:t>
      </w:r>
      <w:r w:rsidRPr="005A418A">
        <w:rPr>
          <w:rFonts w:ascii="Palatino Linotype" w:eastAsia="Palatino Linotype" w:hAnsi="Palatino Linotype" w:cs="Palatino Linotype"/>
          <w:color w:val="000000"/>
        </w:rPr>
        <w:t xml:space="preserve"> presentó sus inconformidades  el día </w:t>
      </w:r>
      <w:r w:rsidRPr="005A418A">
        <w:rPr>
          <w:rFonts w:ascii="Palatino Linotype" w:eastAsia="Palatino Linotype" w:hAnsi="Palatino Linotype" w:cs="Palatino Linotype"/>
          <w:b/>
          <w:color w:val="000000"/>
        </w:rPr>
        <w:t>siete de mayo, seis y doce de diciembre de dos mil veinticuatro</w:t>
      </w:r>
      <w:r w:rsidRPr="005A418A">
        <w:rPr>
          <w:rFonts w:ascii="Palatino Linotype" w:eastAsia="Palatino Linotype" w:hAnsi="Palatino Linotype" w:cs="Palatino Linotype"/>
          <w:color w:val="000000"/>
        </w:rPr>
        <w:t>; es decir dentro del lapso legalmente establecido para tal efecto.</w:t>
      </w:r>
    </w:p>
    <w:p w14:paraId="3FF80457" w14:textId="77777777" w:rsidR="00E56956" w:rsidRPr="005A418A" w:rsidRDefault="00E56956">
      <w:pPr>
        <w:pBdr>
          <w:top w:val="nil"/>
          <w:left w:val="nil"/>
          <w:bottom w:val="nil"/>
          <w:right w:val="nil"/>
          <w:between w:val="nil"/>
        </w:pBdr>
        <w:ind w:left="360" w:hanging="76"/>
        <w:jc w:val="both"/>
        <w:rPr>
          <w:rFonts w:ascii="Palatino Linotype" w:eastAsia="Palatino Linotype" w:hAnsi="Palatino Linotype" w:cs="Palatino Linotype"/>
          <w:i/>
          <w:color w:val="000000"/>
        </w:rPr>
      </w:pPr>
    </w:p>
    <w:p w14:paraId="28CB5D37"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5A418A">
        <w:rPr>
          <w:rFonts w:ascii="Palatino Linotype" w:eastAsia="Palatino Linotype" w:hAnsi="Palatino Linotype" w:cs="Palatino Linotype"/>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CC3D821" w14:textId="77777777" w:rsidR="00E56956" w:rsidRPr="005A418A" w:rsidRDefault="00E56956">
      <w:pPr>
        <w:pBdr>
          <w:top w:val="nil"/>
          <w:left w:val="nil"/>
          <w:bottom w:val="nil"/>
          <w:right w:val="nil"/>
          <w:between w:val="nil"/>
        </w:pBdr>
        <w:spacing w:line="360" w:lineRule="auto"/>
        <w:ind w:right="-787"/>
        <w:jc w:val="both"/>
        <w:rPr>
          <w:rFonts w:ascii="Palatino Linotype" w:eastAsia="Palatino Linotype" w:hAnsi="Palatino Linotype" w:cs="Palatino Linotype"/>
          <w:i/>
        </w:rPr>
      </w:pPr>
    </w:p>
    <w:p w14:paraId="204738F7" w14:textId="77777777" w:rsidR="00E56956" w:rsidRPr="005A418A" w:rsidRDefault="0022301F">
      <w:pPr>
        <w:pStyle w:val="Ttulo1"/>
        <w:spacing w:before="0" w:line="360" w:lineRule="auto"/>
        <w:rPr>
          <w:rFonts w:ascii="Palatino Linotype" w:eastAsia="Palatino Linotype" w:hAnsi="Palatino Linotype" w:cs="Palatino Linotype"/>
          <w:b/>
          <w:color w:val="000000"/>
          <w:sz w:val="24"/>
          <w:szCs w:val="24"/>
        </w:rPr>
      </w:pPr>
      <w:r w:rsidRPr="005A418A">
        <w:rPr>
          <w:rFonts w:ascii="Palatino Linotype" w:eastAsia="Palatino Linotype" w:hAnsi="Palatino Linotype" w:cs="Palatino Linotype"/>
          <w:b/>
          <w:color w:val="000000"/>
          <w:sz w:val="24"/>
          <w:szCs w:val="24"/>
        </w:rPr>
        <w:t xml:space="preserve">TERCERO. Del planteamiento de la </w:t>
      </w:r>
      <w:r w:rsidRPr="005A418A">
        <w:rPr>
          <w:rFonts w:ascii="Palatino Linotype" w:eastAsia="Palatino Linotype" w:hAnsi="Palatino Linotype" w:cs="Palatino Linotype"/>
          <w:b/>
          <w:i/>
          <w:color w:val="000000"/>
          <w:sz w:val="24"/>
          <w:szCs w:val="24"/>
        </w:rPr>
        <w:t>Litis</w:t>
      </w:r>
      <w:r w:rsidRPr="005A418A">
        <w:rPr>
          <w:rFonts w:ascii="Palatino Linotype" w:eastAsia="Palatino Linotype" w:hAnsi="Palatino Linotype" w:cs="Palatino Linotype"/>
          <w:b/>
          <w:color w:val="000000"/>
          <w:sz w:val="24"/>
          <w:szCs w:val="24"/>
        </w:rPr>
        <w:t>.</w:t>
      </w:r>
    </w:p>
    <w:p w14:paraId="67612070"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5A418A">
        <w:rPr>
          <w:rFonts w:ascii="Palatino Linotype" w:eastAsia="Palatino Linotype" w:hAnsi="Palatino Linotype" w:cs="Palatino Linotype"/>
        </w:rPr>
        <w:t>De las constancias de los recursos de revisión, se desprende que el particular solicitó la información que a continuación se desagrega:</w:t>
      </w:r>
    </w:p>
    <w:p w14:paraId="1426582F" w14:textId="77777777" w:rsidR="00E56956" w:rsidRPr="005A418A" w:rsidRDefault="00E5695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1E11C158" w14:textId="77777777" w:rsidR="00E56956" w:rsidRPr="005A418A" w:rsidRDefault="0022301F">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rPr>
      </w:pPr>
      <w:bookmarkStart w:id="2" w:name="_heading=h.3znysh7" w:colFirst="0" w:colLast="0"/>
      <w:bookmarkEnd w:id="2"/>
      <w:r w:rsidRPr="005A418A">
        <w:rPr>
          <w:rFonts w:ascii="Palatino Linotype" w:eastAsia="Palatino Linotype" w:hAnsi="Palatino Linotype" w:cs="Palatino Linotype"/>
          <w:b/>
          <w:color w:val="000000"/>
        </w:rPr>
        <w:t>Solicitud de Información 00054/MEXICAL/IP/2024</w:t>
      </w:r>
    </w:p>
    <w:p w14:paraId="2A32FE46" w14:textId="77777777" w:rsidR="00E56956" w:rsidRPr="005A418A" w:rsidRDefault="0022301F">
      <w:pPr>
        <w:pBdr>
          <w:top w:val="nil"/>
          <w:left w:val="nil"/>
          <w:bottom w:val="nil"/>
          <w:right w:val="nil"/>
          <w:between w:val="nil"/>
        </w:pBdr>
        <w:spacing w:line="360" w:lineRule="auto"/>
        <w:ind w:left="778"/>
        <w:jc w:val="both"/>
        <w:rPr>
          <w:rFonts w:ascii="Palatino Linotype" w:eastAsia="Palatino Linotype" w:hAnsi="Palatino Linotype" w:cs="Palatino Linotype"/>
          <w:color w:val="000000"/>
        </w:rPr>
      </w:pPr>
      <w:r w:rsidRPr="005A418A">
        <w:rPr>
          <w:rFonts w:ascii="Palatino Linotype" w:eastAsia="Palatino Linotype" w:hAnsi="Palatino Linotype" w:cs="Palatino Linotype"/>
          <w:color w:val="000000"/>
        </w:rPr>
        <w:t xml:space="preserve">1. Número de servidores públicos adscritos a la Contraloría Interna Municipal, del 2016,2017,2018,2019,2020,2021,2022, 2023 y del 01 de enero al 31 de marzo de dos mil veinticuatro; </w:t>
      </w:r>
    </w:p>
    <w:p w14:paraId="01518AD7" w14:textId="77777777" w:rsidR="00E56956" w:rsidRPr="005A418A" w:rsidRDefault="0022301F">
      <w:pPr>
        <w:pBdr>
          <w:top w:val="nil"/>
          <w:left w:val="nil"/>
          <w:bottom w:val="nil"/>
          <w:right w:val="nil"/>
          <w:between w:val="nil"/>
        </w:pBdr>
        <w:spacing w:line="360" w:lineRule="auto"/>
        <w:ind w:left="778"/>
        <w:jc w:val="both"/>
        <w:rPr>
          <w:rFonts w:ascii="Palatino Linotype" w:eastAsia="Palatino Linotype" w:hAnsi="Palatino Linotype" w:cs="Palatino Linotype"/>
          <w:color w:val="000000"/>
        </w:rPr>
      </w:pPr>
      <w:r w:rsidRPr="005A418A">
        <w:rPr>
          <w:rFonts w:ascii="Palatino Linotype" w:eastAsia="Palatino Linotype" w:hAnsi="Palatino Linotype" w:cs="Palatino Linotype"/>
          <w:color w:val="000000"/>
        </w:rPr>
        <w:t xml:space="preserve">2. Organigrama autorizado de la Contraloría Interna Municipal correspondiente a los ejercicios fiscales 2016, 2017, 2018, 2019, 2021, 2022, 2023, 2024, incluyendo el acta de sesión de cabildo en la cual fue autorizado; 3. Número de servidores públicos adscritos a la Contraloría Interna Municipal, que contaban con certificación de competencia laboral expedida por el Instituto Hacendario del Estado de México y/o por el Consejo Nacional </w:t>
      </w:r>
      <w:r w:rsidRPr="005A418A">
        <w:rPr>
          <w:rFonts w:ascii="Palatino Linotype" w:eastAsia="Palatino Linotype" w:hAnsi="Palatino Linotype" w:cs="Palatino Linotype"/>
          <w:color w:val="000000"/>
        </w:rPr>
        <w:lastRenderedPageBreak/>
        <w:t>de Normalización y Certificación de Competencias Laborales, de los años 2016, 2017, 2018, 2019, 2021, 2022, 2023, 2024; y</w:t>
      </w:r>
    </w:p>
    <w:p w14:paraId="3048118E" w14:textId="77777777" w:rsidR="00E56956" w:rsidRPr="005A418A" w:rsidRDefault="0022301F">
      <w:pPr>
        <w:pBdr>
          <w:top w:val="nil"/>
          <w:left w:val="nil"/>
          <w:bottom w:val="nil"/>
          <w:right w:val="nil"/>
          <w:between w:val="nil"/>
        </w:pBdr>
        <w:spacing w:line="360" w:lineRule="auto"/>
        <w:ind w:left="778"/>
        <w:jc w:val="both"/>
        <w:rPr>
          <w:rFonts w:ascii="Palatino Linotype" w:eastAsia="Palatino Linotype" w:hAnsi="Palatino Linotype" w:cs="Palatino Linotype"/>
          <w:color w:val="000000"/>
        </w:rPr>
      </w:pPr>
      <w:r w:rsidRPr="005A418A">
        <w:rPr>
          <w:rFonts w:ascii="Palatino Linotype" w:eastAsia="Palatino Linotype" w:hAnsi="Palatino Linotype" w:cs="Palatino Linotype"/>
          <w:color w:val="000000"/>
        </w:rPr>
        <w:t>4.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p>
    <w:p w14:paraId="57D637F2" w14:textId="77777777" w:rsidR="00E56956" w:rsidRPr="005A418A" w:rsidRDefault="0022301F">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rPr>
      </w:pPr>
      <w:r w:rsidRPr="005A418A">
        <w:rPr>
          <w:rFonts w:ascii="Palatino Linotype" w:eastAsia="Palatino Linotype" w:hAnsi="Palatino Linotype" w:cs="Palatino Linotype"/>
          <w:b/>
          <w:color w:val="000000"/>
        </w:rPr>
        <w:t>Solicitud de Información 00132/MEXICAL/IP/2024</w:t>
      </w:r>
    </w:p>
    <w:p w14:paraId="502D2F91" w14:textId="77777777" w:rsidR="00E56956" w:rsidRPr="005A418A" w:rsidRDefault="0022301F">
      <w:pPr>
        <w:pBdr>
          <w:top w:val="nil"/>
          <w:left w:val="nil"/>
          <w:bottom w:val="nil"/>
          <w:right w:val="nil"/>
          <w:between w:val="nil"/>
        </w:pBdr>
        <w:spacing w:line="360" w:lineRule="auto"/>
        <w:ind w:left="778"/>
        <w:jc w:val="both"/>
        <w:rPr>
          <w:rFonts w:ascii="Palatino Linotype" w:eastAsia="Palatino Linotype" w:hAnsi="Palatino Linotype" w:cs="Palatino Linotype"/>
          <w:color w:val="000000"/>
        </w:rPr>
      </w:pPr>
      <w:r w:rsidRPr="005A418A">
        <w:rPr>
          <w:rFonts w:ascii="Palatino Linotype" w:eastAsia="Palatino Linotype" w:hAnsi="Palatino Linotype" w:cs="Palatino Linotype"/>
          <w:color w:val="000000"/>
        </w:rPr>
        <w:t xml:space="preserve">1.- Resolución del expediente de derechos humanos en contra del Contralor Domingo </w:t>
      </w:r>
      <w:proofErr w:type="spellStart"/>
      <w:r w:rsidRPr="005A418A">
        <w:rPr>
          <w:rFonts w:ascii="Palatino Linotype" w:eastAsia="Palatino Linotype" w:hAnsi="Palatino Linotype" w:cs="Palatino Linotype"/>
          <w:color w:val="000000"/>
        </w:rPr>
        <w:t>Jaimes</w:t>
      </w:r>
      <w:proofErr w:type="spellEnd"/>
      <w:r w:rsidRPr="005A418A">
        <w:rPr>
          <w:rFonts w:ascii="Palatino Linotype" w:eastAsia="Palatino Linotype" w:hAnsi="Palatino Linotype" w:cs="Palatino Linotype"/>
          <w:color w:val="000000"/>
        </w:rPr>
        <w:t>.</w:t>
      </w:r>
    </w:p>
    <w:p w14:paraId="7086BE5E" w14:textId="77777777" w:rsidR="00E56956" w:rsidRPr="005A418A" w:rsidRDefault="0022301F">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rPr>
      </w:pPr>
      <w:r w:rsidRPr="005A418A">
        <w:rPr>
          <w:rFonts w:ascii="Palatino Linotype" w:eastAsia="Palatino Linotype" w:hAnsi="Palatino Linotype" w:cs="Palatino Linotype"/>
          <w:b/>
          <w:color w:val="000000"/>
        </w:rPr>
        <w:t>Solicitud de Información 00134/MEXICAL/IP/2024</w:t>
      </w:r>
    </w:p>
    <w:p w14:paraId="7C41FD2D" w14:textId="77777777" w:rsidR="00E56956" w:rsidRPr="005A418A" w:rsidRDefault="0022301F">
      <w:pPr>
        <w:pBdr>
          <w:top w:val="nil"/>
          <w:left w:val="nil"/>
          <w:bottom w:val="nil"/>
          <w:right w:val="nil"/>
          <w:between w:val="nil"/>
        </w:pBdr>
        <w:spacing w:line="360" w:lineRule="auto"/>
        <w:ind w:left="778"/>
        <w:jc w:val="both"/>
        <w:rPr>
          <w:rFonts w:ascii="Palatino Linotype" w:eastAsia="Palatino Linotype" w:hAnsi="Palatino Linotype" w:cs="Palatino Linotype"/>
          <w:color w:val="000000"/>
        </w:rPr>
      </w:pPr>
      <w:r w:rsidRPr="005A418A">
        <w:rPr>
          <w:rFonts w:ascii="Palatino Linotype" w:eastAsia="Palatino Linotype" w:hAnsi="Palatino Linotype" w:cs="Palatino Linotype"/>
          <w:color w:val="000000"/>
        </w:rPr>
        <w:t xml:space="preserve">1.- Numero de auditorías realizadas en 2022-2024 y la información sobre acciones realizadas. </w:t>
      </w:r>
    </w:p>
    <w:p w14:paraId="0A9AB03F" w14:textId="77777777" w:rsidR="00E56956" w:rsidRPr="005A418A" w:rsidRDefault="0022301F">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rPr>
      </w:pPr>
      <w:r w:rsidRPr="005A418A">
        <w:rPr>
          <w:rFonts w:ascii="Palatino Linotype" w:eastAsia="Palatino Linotype" w:hAnsi="Palatino Linotype" w:cs="Palatino Linotype"/>
          <w:b/>
          <w:color w:val="000000"/>
        </w:rPr>
        <w:t>Solicitud de Información 00184/MEXICAL/IP/2024</w:t>
      </w:r>
    </w:p>
    <w:p w14:paraId="6B680EF7" w14:textId="77777777" w:rsidR="00E56956" w:rsidRPr="005A418A" w:rsidRDefault="0022301F">
      <w:pPr>
        <w:pBdr>
          <w:top w:val="nil"/>
          <w:left w:val="nil"/>
          <w:bottom w:val="nil"/>
          <w:right w:val="nil"/>
          <w:between w:val="nil"/>
        </w:pBdr>
        <w:spacing w:line="360" w:lineRule="auto"/>
        <w:ind w:left="778"/>
        <w:jc w:val="both"/>
        <w:rPr>
          <w:rFonts w:ascii="Palatino Linotype" w:eastAsia="Palatino Linotype" w:hAnsi="Palatino Linotype" w:cs="Palatino Linotype"/>
          <w:color w:val="000000"/>
        </w:rPr>
      </w:pPr>
      <w:r w:rsidRPr="005A418A">
        <w:rPr>
          <w:rFonts w:ascii="Palatino Linotype" w:eastAsia="Palatino Linotype" w:hAnsi="Palatino Linotype" w:cs="Palatino Linotype"/>
          <w:color w:val="000000"/>
        </w:rPr>
        <w:t>1.- Número de certificación de auditores internos de la Contraloría Municipal</w:t>
      </w:r>
    </w:p>
    <w:p w14:paraId="12130EC6" w14:textId="77777777" w:rsidR="00E56956" w:rsidRPr="005A418A" w:rsidRDefault="0022301F">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rPr>
      </w:pPr>
      <w:r w:rsidRPr="005A418A">
        <w:rPr>
          <w:rFonts w:ascii="Palatino Linotype" w:eastAsia="Palatino Linotype" w:hAnsi="Palatino Linotype" w:cs="Palatino Linotype"/>
          <w:b/>
          <w:color w:val="000000"/>
        </w:rPr>
        <w:t>Solicitud de Información 00217/MEXICAL/IP/2024</w:t>
      </w:r>
    </w:p>
    <w:p w14:paraId="002A6AEB" w14:textId="77777777" w:rsidR="00E56956" w:rsidRPr="005A418A" w:rsidRDefault="0022301F">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rPr>
      </w:pPr>
      <w:r w:rsidRPr="005A418A">
        <w:rPr>
          <w:rFonts w:ascii="Palatino Linotype" w:eastAsia="Palatino Linotype" w:hAnsi="Palatino Linotype" w:cs="Palatino Linotype"/>
          <w:b/>
          <w:color w:val="000000"/>
        </w:rPr>
        <w:t xml:space="preserve">1.- </w:t>
      </w:r>
      <w:r w:rsidRPr="005A418A">
        <w:rPr>
          <w:rFonts w:ascii="Palatino Linotype" w:eastAsia="Palatino Linotype" w:hAnsi="Palatino Linotype" w:cs="Palatino Linotype"/>
          <w:color w:val="000000"/>
        </w:rPr>
        <w:t>Nombre, cargo y  domicilio laboral del Titular del Departamento de Quejas</w:t>
      </w:r>
    </w:p>
    <w:p w14:paraId="76547A8E" w14:textId="77777777" w:rsidR="00E56956" w:rsidRPr="005A418A" w:rsidRDefault="00E56956">
      <w:pPr>
        <w:spacing w:line="360" w:lineRule="auto"/>
        <w:jc w:val="both"/>
        <w:rPr>
          <w:rFonts w:ascii="Palatino Linotype" w:eastAsia="Palatino Linotype" w:hAnsi="Palatino Linotype" w:cs="Palatino Linotype"/>
          <w:b/>
        </w:rPr>
      </w:pPr>
    </w:p>
    <w:p w14:paraId="21EE9AD7"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5A418A">
        <w:rPr>
          <w:rFonts w:ascii="Palatino Linotype" w:eastAsia="Palatino Linotype" w:hAnsi="Palatino Linotype" w:cs="Palatino Linotype"/>
        </w:rPr>
        <w:t xml:space="preserve">Tal y como se observa en los tableros de los expedientes electrónicos, el </w:t>
      </w:r>
      <w:r w:rsidRPr="005A418A">
        <w:rPr>
          <w:rFonts w:ascii="Palatino Linotype" w:eastAsia="Palatino Linotype" w:hAnsi="Palatino Linotype" w:cs="Palatino Linotype"/>
          <w:b/>
        </w:rPr>
        <w:t xml:space="preserve">SUJETO OBLIGADO </w:t>
      </w:r>
      <w:r w:rsidRPr="005A418A">
        <w:rPr>
          <w:rFonts w:ascii="Palatino Linotype" w:eastAsia="Palatino Linotype" w:hAnsi="Palatino Linotype" w:cs="Palatino Linotype"/>
        </w:rPr>
        <w:t xml:space="preserve">para cada recurso de revisión dio respuesta mediante los siguientes archivos. </w:t>
      </w:r>
    </w:p>
    <w:tbl>
      <w:tblPr>
        <w:tblStyle w:val="a2"/>
        <w:tblW w:w="797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25"/>
        <w:gridCol w:w="3852"/>
      </w:tblGrid>
      <w:tr w:rsidR="00E56956" w:rsidRPr="005A418A" w14:paraId="72BC4448" w14:textId="77777777">
        <w:tc>
          <w:tcPr>
            <w:tcW w:w="4125" w:type="dxa"/>
          </w:tcPr>
          <w:p w14:paraId="59B6F8B4"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 xml:space="preserve">Recurso de Revisión  </w:t>
            </w:r>
          </w:p>
        </w:tc>
        <w:tc>
          <w:tcPr>
            <w:tcW w:w="3852" w:type="dxa"/>
          </w:tcPr>
          <w:p w14:paraId="5B6FFFFC"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 xml:space="preserve">Respuestas </w:t>
            </w:r>
          </w:p>
        </w:tc>
      </w:tr>
      <w:tr w:rsidR="00E56956" w:rsidRPr="005A418A" w14:paraId="3538D85B" w14:textId="77777777">
        <w:tc>
          <w:tcPr>
            <w:tcW w:w="4125" w:type="dxa"/>
          </w:tcPr>
          <w:p w14:paraId="3B9460EA" w14:textId="77777777" w:rsidR="00E56956" w:rsidRPr="005A418A" w:rsidRDefault="0022301F">
            <w:pPr>
              <w:ind w:right="34"/>
              <w:jc w:val="both"/>
              <w:rPr>
                <w:rFonts w:ascii="Palatino Linotype" w:eastAsia="Palatino Linotype" w:hAnsi="Palatino Linotype" w:cs="Palatino Linotype"/>
                <w:b/>
                <w:i/>
                <w:color w:val="000000"/>
                <w:sz w:val="22"/>
                <w:szCs w:val="22"/>
              </w:rPr>
            </w:pPr>
            <w:r w:rsidRPr="005A418A">
              <w:rPr>
                <w:rFonts w:ascii="Palatino Linotype" w:eastAsia="Palatino Linotype" w:hAnsi="Palatino Linotype" w:cs="Palatino Linotype"/>
                <w:b/>
                <w:i/>
                <w:color w:val="000000"/>
                <w:sz w:val="22"/>
                <w:szCs w:val="22"/>
              </w:rPr>
              <w:t>00054/MEXICAL/IP/2024</w:t>
            </w:r>
          </w:p>
          <w:p w14:paraId="4656B412" w14:textId="77777777" w:rsidR="00E56956" w:rsidRPr="005A418A" w:rsidRDefault="0022301F">
            <w:pPr>
              <w:ind w:right="34"/>
              <w:jc w:val="both"/>
              <w:rPr>
                <w:rFonts w:ascii="Palatino Linotype" w:eastAsia="Palatino Linotype" w:hAnsi="Palatino Linotype" w:cs="Palatino Linotype"/>
                <w:b/>
                <w:i/>
                <w:color w:val="000000"/>
                <w:sz w:val="22"/>
                <w:szCs w:val="22"/>
              </w:rPr>
            </w:pPr>
            <w:r w:rsidRPr="005A418A">
              <w:rPr>
                <w:rFonts w:ascii="Palatino Linotype" w:eastAsia="Palatino Linotype" w:hAnsi="Palatino Linotype" w:cs="Palatino Linotype"/>
                <w:b/>
                <w:i/>
                <w:color w:val="000000"/>
                <w:sz w:val="22"/>
                <w:szCs w:val="22"/>
              </w:rPr>
              <w:t>02633/INFOEM/IP/RR/2024</w:t>
            </w:r>
          </w:p>
        </w:tc>
        <w:tc>
          <w:tcPr>
            <w:tcW w:w="3852" w:type="dxa"/>
          </w:tcPr>
          <w:p w14:paraId="0746DFD3"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 xml:space="preserve">SAIMEX 54-2024.pdf: </w:t>
            </w:r>
            <w:r w:rsidRPr="005A418A">
              <w:rPr>
                <w:rFonts w:ascii="Palatino Linotype" w:eastAsia="Palatino Linotype" w:hAnsi="Palatino Linotype" w:cs="Palatino Linotype"/>
                <w:i/>
                <w:color w:val="000000"/>
                <w:sz w:val="22"/>
                <w:szCs w:val="22"/>
              </w:rPr>
              <w:t xml:space="preserve">oficio del Secretario del Ayuntamiento, mediante el cual informa que de los titulares del </w:t>
            </w:r>
            <w:r w:rsidRPr="005A418A">
              <w:rPr>
                <w:rFonts w:ascii="Palatino Linotype" w:eastAsia="Palatino Linotype" w:hAnsi="Palatino Linotype" w:cs="Palatino Linotype"/>
                <w:i/>
                <w:color w:val="000000"/>
                <w:sz w:val="22"/>
                <w:szCs w:val="22"/>
              </w:rPr>
              <w:lastRenderedPageBreak/>
              <w:t xml:space="preserve">2016, 2017 y 2018, 2019,2020, 2021 y 2022 no cuenta con información de certificación de competencia laboral, de los años 2022,2023 y 2024, informa que el titular cuenta con certificado de competencia laboral </w:t>
            </w:r>
          </w:p>
          <w:p w14:paraId="4505477E"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 xml:space="preserve">Acta 19 ORDINARIA 15_MAY_2019.pdf: </w:t>
            </w:r>
            <w:r w:rsidRPr="005A418A">
              <w:rPr>
                <w:rFonts w:ascii="Palatino Linotype" w:eastAsia="Palatino Linotype" w:hAnsi="Palatino Linotype" w:cs="Palatino Linotype"/>
                <w:i/>
                <w:color w:val="000000"/>
                <w:sz w:val="22"/>
                <w:szCs w:val="22"/>
              </w:rPr>
              <w:t xml:space="preserve">Acta de la Sesión 19 de Cabildo del dos mil diecinueve, mediante la cual en el numeral once se aprueba la integración del Órgano de Control Municipal. </w:t>
            </w:r>
          </w:p>
          <w:p w14:paraId="76947C32"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 xml:space="preserve">RESPUESTA SAIMEX 54_000098.pdf: </w:t>
            </w:r>
            <w:r w:rsidRPr="005A418A">
              <w:rPr>
                <w:rFonts w:ascii="Palatino Linotype" w:eastAsia="Palatino Linotype" w:hAnsi="Palatino Linotype" w:cs="Palatino Linotype"/>
                <w:i/>
                <w:color w:val="000000"/>
                <w:sz w:val="22"/>
                <w:szCs w:val="22"/>
              </w:rPr>
              <w:t xml:space="preserve">oficio del Contralor Municipal, mediante el cual informa que su competencia corresponde a los puntos tres y cuatro de la solicitud de información, de los cuales refiere que del punto tres de los año 2016, 2017 y 2018 no tiene la información solicitada, toda vez que las administraciones anteriores no entregaron la información, de la administración 2019-2021 informa que contaron con dos contralores y que solo una contaba con certificado de competencia laboral, de la administración 2022-2024 informa que el Titular del Órgano  Interno de Control cuenta con el certificado de competencia laboral. </w:t>
            </w:r>
          </w:p>
          <w:p w14:paraId="396D78AF"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 xml:space="preserve">Del personal de la  Contraloría Municipal refiere que se integra por una autoridad investigadora, autoridad sustanciadora, autoridad </w:t>
            </w:r>
            <w:proofErr w:type="spellStart"/>
            <w:r w:rsidRPr="005A418A">
              <w:rPr>
                <w:rFonts w:ascii="Palatino Linotype" w:eastAsia="Palatino Linotype" w:hAnsi="Palatino Linotype" w:cs="Palatino Linotype"/>
                <w:i/>
                <w:color w:val="000000"/>
                <w:sz w:val="22"/>
                <w:szCs w:val="22"/>
              </w:rPr>
              <w:t>Resolutora</w:t>
            </w:r>
            <w:proofErr w:type="spellEnd"/>
            <w:r w:rsidRPr="005A418A">
              <w:rPr>
                <w:rFonts w:ascii="Palatino Linotype" w:eastAsia="Palatino Linotype" w:hAnsi="Palatino Linotype" w:cs="Palatino Linotype"/>
                <w:i/>
                <w:color w:val="000000"/>
                <w:sz w:val="22"/>
                <w:szCs w:val="22"/>
              </w:rPr>
              <w:t>, auditor de obra, auditor de contabilidad y auxiliar jurídico.</w:t>
            </w:r>
          </w:p>
          <w:p w14:paraId="37BBA86B"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 xml:space="preserve">RESPUESTA SAIMEX 54 CERTIFICACIONES_000099.pdf: </w:t>
            </w:r>
            <w:r w:rsidRPr="005A418A">
              <w:rPr>
                <w:rFonts w:ascii="Palatino Linotype" w:eastAsia="Palatino Linotype" w:hAnsi="Palatino Linotype" w:cs="Palatino Linotype"/>
                <w:i/>
                <w:color w:val="000000"/>
                <w:sz w:val="22"/>
                <w:szCs w:val="22"/>
              </w:rPr>
              <w:t xml:space="preserve">dos certificaciones de competencia, de la cual </w:t>
            </w:r>
            <w:r w:rsidRPr="005A418A">
              <w:rPr>
                <w:rFonts w:ascii="Palatino Linotype" w:eastAsia="Palatino Linotype" w:hAnsi="Palatino Linotype" w:cs="Palatino Linotype"/>
                <w:i/>
                <w:color w:val="000000"/>
                <w:sz w:val="22"/>
                <w:szCs w:val="22"/>
              </w:rPr>
              <w:lastRenderedPageBreak/>
              <w:t xml:space="preserve">una es ilegible y en la otra dejan libre el dato de la Clave Única de Registro de Población del Contralor Municipal, dato que debió de tratado como clasificado de manera confidencial. </w:t>
            </w:r>
          </w:p>
        </w:tc>
      </w:tr>
      <w:tr w:rsidR="00E56956" w:rsidRPr="005A418A" w14:paraId="2BA13F7B" w14:textId="77777777">
        <w:tc>
          <w:tcPr>
            <w:tcW w:w="4125" w:type="dxa"/>
          </w:tcPr>
          <w:p w14:paraId="60D0D979"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lastRenderedPageBreak/>
              <w:t>00132/MEXICAL/IP/2024</w:t>
            </w:r>
          </w:p>
        </w:tc>
        <w:tc>
          <w:tcPr>
            <w:tcW w:w="3852" w:type="dxa"/>
          </w:tcPr>
          <w:p w14:paraId="4733DC8F" w14:textId="77777777" w:rsidR="00E56956" w:rsidRPr="005A418A" w:rsidRDefault="0022301F">
            <w:pPr>
              <w:ind w:right="34"/>
              <w:jc w:val="both"/>
              <w:rPr>
                <w:rFonts w:ascii="Palatino Linotype" w:eastAsia="Palatino Linotype" w:hAnsi="Palatino Linotype" w:cs="Palatino Linotype"/>
                <w:i/>
                <w:color w:val="000000"/>
                <w:sz w:val="22"/>
                <w:szCs w:val="22"/>
              </w:rPr>
            </w:pPr>
            <w:proofErr w:type="spellStart"/>
            <w:r w:rsidRPr="005A418A">
              <w:rPr>
                <w:rFonts w:ascii="Palatino Linotype" w:eastAsia="Palatino Linotype" w:hAnsi="Palatino Linotype" w:cs="Palatino Linotype"/>
                <w:b/>
                <w:i/>
                <w:color w:val="000000"/>
                <w:sz w:val="22"/>
                <w:szCs w:val="22"/>
              </w:rPr>
              <w:t>Contestacion</w:t>
            </w:r>
            <w:proofErr w:type="spellEnd"/>
            <w:r w:rsidRPr="005A418A">
              <w:rPr>
                <w:rFonts w:ascii="Palatino Linotype" w:eastAsia="Palatino Linotype" w:hAnsi="Palatino Linotype" w:cs="Palatino Linotype"/>
                <w:b/>
                <w:i/>
                <w:color w:val="000000"/>
                <w:sz w:val="22"/>
                <w:szCs w:val="22"/>
              </w:rPr>
              <w:t xml:space="preserve"> Sindicatura 132.pdf: </w:t>
            </w:r>
            <w:r w:rsidRPr="005A418A">
              <w:rPr>
                <w:rFonts w:ascii="Palatino Linotype" w:eastAsia="Palatino Linotype" w:hAnsi="Palatino Linotype" w:cs="Palatino Linotype"/>
                <w:i/>
                <w:color w:val="000000"/>
                <w:sz w:val="22"/>
                <w:szCs w:val="22"/>
              </w:rPr>
              <w:t xml:space="preserve">respuesta del </w:t>
            </w:r>
            <w:proofErr w:type="spellStart"/>
            <w:r w:rsidRPr="005A418A">
              <w:rPr>
                <w:rFonts w:ascii="Palatino Linotype" w:eastAsia="Palatino Linotype" w:hAnsi="Palatino Linotype" w:cs="Palatino Linotype"/>
                <w:i/>
                <w:color w:val="000000"/>
                <w:sz w:val="22"/>
                <w:szCs w:val="22"/>
              </w:rPr>
              <w:t>Sindico</w:t>
            </w:r>
            <w:proofErr w:type="spellEnd"/>
            <w:r w:rsidRPr="005A418A">
              <w:rPr>
                <w:rFonts w:ascii="Palatino Linotype" w:eastAsia="Palatino Linotype" w:hAnsi="Palatino Linotype" w:cs="Palatino Linotype"/>
                <w:i/>
                <w:color w:val="000000"/>
                <w:sz w:val="22"/>
                <w:szCs w:val="22"/>
              </w:rPr>
              <w:t xml:space="preserve"> Municipal, del cual refiere que la información solicitada no obra dentro de sus archivos. </w:t>
            </w:r>
          </w:p>
        </w:tc>
      </w:tr>
      <w:tr w:rsidR="00E56956" w:rsidRPr="005A418A" w14:paraId="4AC7EE2D" w14:textId="77777777">
        <w:tc>
          <w:tcPr>
            <w:tcW w:w="4125" w:type="dxa"/>
          </w:tcPr>
          <w:p w14:paraId="640D09E1"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00134/MEXICAL/IP/2024</w:t>
            </w:r>
          </w:p>
        </w:tc>
        <w:tc>
          <w:tcPr>
            <w:tcW w:w="3852" w:type="dxa"/>
          </w:tcPr>
          <w:p w14:paraId="6340DF6B"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 xml:space="preserve">Respuesta mediante la cual informan que la Contraloría Municipal durante el ejercicio 2022-2024, ha realizado 14 auditorías interna, las cuales derivan en recomendaciones a la unidad auditada. </w:t>
            </w:r>
          </w:p>
        </w:tc>
      </w:tr>
      <w:tr w:rsidR="00E56956" w:rsidRPr="005A418A" w14:paraId="493C4F38" w14:textId="77777777">
        <w:tc>
          <w:tcPr>
            <w:tcW w:w="4125" w:type="dxa"/>
          </w:tcPr>
          <w:p w14:paraId="73091A2C" w14:textId="77777777" w:rsidR="00E56956" w:rsidRPr="005A418A" w:rsidRDefault="0022301F">
            <w:pPr>
              <w:ind w:right="34"/>
              <w:jc w:val="both"/>
              <w:rPr>
                <w:rFonts w:ascii="Palatino Linotype" w:eastAsia="Palatino Linotype" w:hAnsi="Palatino Linotype" w:cs="Palatino Linotype"/>
                <w:b/>
                <w:i/>
                <w:color w:val="000000"/>
                <w:sz w:val="22"/>
                <w:szCs w:val="22"/>
              </w:rPr>
            </w:pPr>
            <w:r w:rsidRPr="005A418A">
              <w:rPr>
                <w:rFonts w:ascii="Palatino Linotype" w:eastAsia="Palatino Linotype" w:hAnsi="Palatino Linotype" w:cs="Palatino Linotype"/>
                <w:b/>
                <w:i/>
                <w:color w:val="000000"/>
                <w:sz w:val="22"/>
                <w:szCs w:val="22"/>
              </w:rPr>
              <w:t>00184/MEXICAL/IP/2024</w:t>
            </w:r>
          </w:p>
        </w:tc>
        <w:tc>
          <w:tcPr>
            <w:tcW w:w="3852" w:type="dxa"/>
          </w:tcPr>
          <w:p w14:paraId="3F3E046B"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 xml:space="preserve">Respuesta mediante la informan que le Contraloría Municipal refiere La Ley Orgánica Municipal solo exige la certificación para el Contralor, no obstante, los auditores que forman parte de la Contraloría Interna de </w:t>
            </w:r>
            <w:proofErr w:type="spellStart"/>
            <w:r w:rsidRPr="005A418A">
              <w:rPr>
                <w:rFonts w:ascii="Palatino Linotype" w:eastAsia="Palatino Linotype" w:hAnsi="Palatino Linotype" w:cs="Palatino Linotype"/>
                <w:i/>
                <w:color w:val="000000"/>
                <w:sz w:val="22"/>
                <w:szCs w:val="22"/>
              </w:rPr>
              <w:t>Mexicaltzingo</w:t>
            </w:r>
            <w:proofErr w:type="spellEnd"/>
            <w:r w:rsidRPr="005A418A">
              <w:rPr>
                <w:rFonts w:ascii="Palatino Linotype" w:eastAsia="Palatino Linotype" w:hAnsi="Palatino Linotype" w:cs="Palatino Linotype"/>
                <w:i/>
                <w:color w:val="000000"/>
                <w:sz w:val="22"/>
                <w:szCs w:val="22"/>
              </w:rPr>
              <w:t xml:space="preserve"> cuentan con estudios afines a las áreas que auditan, así como experiencia laboral para desempeñar sus funciones, actuando siempre apegados a derecho</w:t>
            </w:r>
          </w:p>
        </w:tc>
      </w:tr>
      <w:tr w:rsidR="00E56956" w:rsidRPr="005A418A" w14:paraId="1E4BC8E1" w14:textId="77777777">
        <w:tc>
          <w:tcPr>
            <w:tcW w:w="4125" w:type="dxa"/>
          </w:tcPr>
          <w:p w14:paraId="29B7E2B9" w14:textId="77777777" w:rsidR="00E56956" w:rsidRPr="005A418A" w:rsidRDefault="0022301F">
            <w:pPr>
              <w:ind w:right="34"/>
              <w:jc w:val="both"/>
              <w:rPr>
                <w:rFonts w:ascii="Palatino Linotype" w:eastAsia="Palatino Linotype" w:hAnsi="Palatino Linotype" w:cs="Palatino Linotype"/>
                <w:b/>
                <w:i/>
                <w:color w:val="000000"/>
                <w:sz w:val="22"/>
                <w:szCs w:val="22"/>
              </w:rPr>
            </w:pPr>
            <w:r w:rsidRPr="005A418A">
              <w:rPr>
                <w:rFonts w:ascii="Palatino Linotype" w:eastAsia="Palatino Linotype" w:hAnsi="Palatino Linotype" w:cs="Palatino Linotype"/>
                <w:b/>
                <w:i/>
                <w:color w:val="000000"/>
                <w:sz w:val="22"/>
                <w:szCs w:val="22"/>
              </w:rPr>
              <w:t>00217/MEXICAL/IP/2024</w:t>
            </w:r>
          </w:p>
        </w:tc>
        <w:tc>
          <w:tcPr>
            <w:tcW w:w="3852" w:type="dxa"/>
          </w:tcPr>
          <w:p w14:paraId="0E81A2B6"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 xml:space="preserve">Respuesta mediante la cual la Contraloría Municipal informa que no se tiene como tal un departamento de quejas o denuncias, estas son atendidas por la Autoridad Investigadora adscrita a la Contraloría Municipal de </w:t>
            </w:r>
            <w:proofErr w:type="spellStart"/>
            <w:r w:rsidRPr="005A418A">
              <w:rPr>
                <w:rFonts w:ascii="Palatino Linotype" w:eastAsia="Palatino Linotype" w:hAnsi="Palatino Linotype" w:cs="Palatino Linotype"/>
                <w:i/>
                <w:color w:val="000000"/>
                <w:sz w:val="22"/>
                <w:szCs w:val="22"/>
              </w:rPr>
              <w:t>Mexicaltzingo</w:t>
            </w:r>
            <w:proofErr w:type="spellEnd"/>
            <w:r w:rsidRPr="005A418A">
              <w:rPr>
                <w:rFonts w:ascii="Palatino Linotype" w:eastAsia="Palatino Linotype" w:hAnsi="Palatino Linotype" w:cs="Palatino Linotype"/>
                <w:i/>
                <w:color w:val="000000"/>
                <w:sz w:val="22"/>
                <w:szCs w:val="22"/>
              </w:rPr>
              <w:t xml:space="preserve">. L. en D. Nadia Alonso Escamilla Planta baja del Ayuntamiento Municipal, Calle Independencia Poniente No. 100, Colonia Centro, </w:t>
            </w:r>
            <w:proofErr w:type="spellStart"/>
            <w:r w:rsidRPr="005A418A">
              <w:rPr>
                <w:rFonts w:ascii="Palatino Linotype" w:eastAsia="Palatino Linotype" w:hAnsi="Palatino Linotype" w:cs="Palatino Linotype"/>
                <w:i/>
                <w:color w:val="000000"/>
                <w:sz w:val="22"/>
                <w:szCs w:val="22"/>
              </w:rPr>
              <w:t>Mexicaltzingo</w:t>
            </w:r>
            <w:proofErr w:type="spellEnd"/>
            <w:r w:rsidRPr="005A418A">
              <w:rPr>
                <w:rFonts w:ascii="Palatino Linotype" w:eastAsia="Palatino Linotype" w:hAnsi="Palatino Linotype" w:cs="Palatino Linotype"/>
                <w:i/>
                <w:color w:val="000000"/>
                <w:sz w:val="22"/>
                <w:szCs w:val="22"/>
              </w:rPr>
              <w:t>, Estado de México, C.P. 52180.</w:t>
            </w:r>
          </w:p>
        </w:tc>
      </w:tr>
    </w:tbl>
    <w:p w14:paraId="5C663262" w14:textId="77777777" w:rsidR="00E56956" w:rsidRPr="005A418A" w:rsidRDefault="00E5695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7A7C0DA"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5A418A">
        <w:rPr>
          <w:rFonts w:ascii="Palatino Linotype" w:eastAsia="Palatino Linotype" w:hAnsi="Palatino Linotype" w:cs="Palatino Linotype"/>
        </w:rPr>
        <w:lastRenderedPageBreak/>
        <w:t xml:space="preserve">En dichas condiciones, la </w:t>
      </w:r>
      <w:r w:rsidRPr="005A418A">
        <w:rPr>
          <w:rFonts w:ascii="Palatino Linotype" w:eastAsia="Palatino Linotype" w:hAnsi="Palatino Linotype" w:cs="Palatino Linotype"/>
          <w:i/>
        </w:rPr>
        <w:t>Litis</w:t>
      </w:r>
      <w:r w:rsidRPr="005A418A">
        <w:rPr>
          <w:rFonts w:ascii="Palatino Linotype" w:eastAsia="Palatino Linotype" w:hAnsi="Palatino Linotype" w:cs="Palatino Linotype"/>
        </w:rPr>
        <w:t xml:space="preserve"> a resolver en los recursos de revisión se circunscribe a determinar si se actualizan las causales de procedencia previstas en el artículo 179, </w:t>
      </w:r>
      <w:r w:rsidRPr="005A418A">
        <w:rPr>
          <w:rFonts w:ascii="Palatino Linotype" w:eastAsia="Palatino Linotype" w:hAnsi="Palatino Linotype" w:cs="Palatino Linotype"/>
          <w:b/>
        </w:rPr>
        <w:t xml:space="preserve">fracciones V y VI </w:t>
      </w:r>
      <w:r w:rsidRPr="005A418A">
        <w:rPr>
          <w:rFonts w:ascii="Palatino Linotype" w:eastAsia="Palatino Linotype" w:hAnsi="Palatino Linotype" w:cs="Palatino Linotype"/>
        </w:rPr>
        <w:t>de la</w:t>
      </w:r>
      <w:r w:rsidRPr="005A418A">
        <w:rPr>
          <w:rFonts w:ascii="Palatino Linotype" w:eastAsia="Palatino Linotype" w:hAnsi="Palatino Linotype" w:cs="Palatino Linotype"/>
          <w:color w:val="000000"/>
        </w:rPr>
        <w:t xml:space="preserve"> Ley</w:t>
      </w:r>
      <w:r w:rsidRPr="005A418A">
        <w:rPr>
          <w:rFonts w:ascii="Palatino Linotype" w:eastAsia="Palatino Linotype" w:hAnsi="Palatino Linotype" w:cs="Palatino Linotype"/>
          <w:b/>
        </w:rPr>
        <w:t xml:space="preserve"> de Transparencia y Acceso a la Información Pública del Estado de </w:t>
      </w:r>
      <w:r w:rsidRPr="005A418A">
        <w:rPr>
          <w:rFonts w:ascii="Palatino Linotype" w:eastAsia="Palatino Linotype" w:hAnsi="Palatino Linotype" w:cs="Palatino Linotype"/>
        </w:rPr>
        <w:t>México</w:t>
      </w:r>
      <w:r w:rsidRPr="005A418A">
        <w:rPr>
          <w:rFonts w:ascii="Palatino Linotype" w:eastAsia="Palatino Linotype" w:hAnsi="Palatino Linotype" w:cs="Palatino Linotype"/>
          <w:b/>
        </w:rPr>
        <w:t xml:space="preserve"> y Municipios</w:t>
      </w:r>
      <w:r w:rsidRPr="005A418A">
        <w:rPr>
          <w:rFonts w:ascii="Palatino Linotype" w:eastAsia="Palatino Linotype" w:hAnsi="Palatino Linotype" w:cs="Palatino Linotype"/>
        </w:rPr>
        <w:t xml:space="preserve">; </w:t>
      </w:r>
      <w:r w:rsidRPr="005A418A">
        <w:rPr>
          <w:rFonts w:ascii="Palatino Linotype" w:eastAsia="Palatino Linotype" w:hAnsi="Palatino Linotype" w:cs="Palatino Linotype"/>
          <w:color w:val="000000"/>
        </w:rPr>
        <w:t xml:space="preserve">fracciones que determinan la entrega de información incompleta y la entrega de información que corresponde con lo solicitado; </w:t>
      </w:r>
      <w:r w:rsidRPr="005A418A">
        <w:rPr>
          <w:rFonts w:ascii="Palatino Linotype" w:eastAsia="Palatino Linotype" w:hAnsi="Palatino Linotype" w:cs="Palatino Linotype"/>
        </w:rPr>
        <w:t xml:space="preserve">contextos de los cuales se dolió </w:t>
      </w:r>
      <w:r w:rsidRPr="005A418A">
        <w:rPr>
          <w:rFonts w:ascii="Palatino Linotype" w:eastAsia="Palatino Linotype" w:hAnsi="Palatino Linotype" w:cs="Palatino Linotype"/>
          <w:b/>
        </w:rPr>
        <w:t xml:space="preserve">EL RECURRENTE </w:t>
      </w:r>
      <w:r w:rsidRPr="005A418A">
        <w:rPr>
          <w:rFonts w:ascii="Palatino Linotype" w:eastAsia="Palatino Linotype" w:hAnsi="Palatino Linotype" w:cs="Palatino Linotype"/>
        </w:rPr>
        <w:t>al momento de interponer su inconformidad.</w:t>
      </w:r>
    </w:p>
    <w:p w14:paraId="599E5092" w14:textId="77777777" w:rsidR="00E56956" w:rsidRPr="005A418A" w:rsidRDefault="00E5695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985E807"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5A418A">
        <w:rPr>
          <w:rFonts w:ascii="Palatino Linotype" w:eastAsia="Palatino Linotype" w:hAnsi="Palatino Linotype" w:cs="Palatino Linotype"/>
          <w:color w:val="000000"/>
        </w:rPr>
        <w:t xml:space="preserve">De modo tal que los presentes recursos de revisión se abocaran en determinar si el </w:t>
      </w:r>
      <w:r w:rsidRPr="005A418A">
        <w:rPr>
          <w:rFonts w:ascii="Palatino Linotype" w:eastAsia="Palatino Linotype" w:hAnsi="Palatino Linotype" w:cs="Palatino Linotype"/>
          <w:b/>
        </w:rPr>
        <w:t>SUJETO</w:t>
      </w:r>
      <w:r w:rsidRPr="005A418A">
        <w:rPr>
          <w:rFonts w:ascii="Palatino Linotype" w:eastAsia="Palatino Linotype" w:hAnsi="Palatino Linotype" w:cs="Palatino Linotype"/>
          <w:b/>
          <w:color w:val="000000"/>
        </w:rPr>
        <w:t xml:space="preserve"> OBLIGADO</w:t>
      </w:r>
      <w:r w:rsidRPr="005A418A">
        <w:rPr>
          <w:rFonts w:ascii="Palatino Linotype" w:eastAsia="Palatino Linotype" w:hAnsi="Palatino Linotype" w:cs="Palatino Linotype"/>
          <w:color w:val="000000"/>
        </w:rPr>
        <w:t xml:space="preserve"> actualiza la causal de procedencia</w:t>
      </w:r>
      <w:r w:rsidRPr="005A418A">
        <w:rPr>
          <w:rFonts w:ascii="Palatino Linotype" w:eastAsia="Palatino Linotype" w:hAnsi="Palatino Linotype" w:cs="Palatino Linotype"/>
          <w:b/>
          <w:color w:val="000000"/>
        </w:rPr>
        <w:t xml:space="preserve"> </w:t>
      </w:r>
      <w:r w:rsidRPr="005A418A">
        <w:rPr>
          <w:rFonts w:ascii="Palatino Linotype" w:eastAsia="Palatino Linotype" w:hAnsi="Palatino Linotype" w:cs="Palatino Linotype"/>
          <w:color w:val="000000"/>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1123191B" w14:textId="77777777" w:rsidR="00E56956" w:rsidRPr="005A418A" w:rsidRDefault="00E56956">
      <w:pPr>
        <w:spacing w:line="360" w:lineRule="auto"/>
        <w:jc w:val="both"/>
        <w:rPr>
          <w:rFonts w:ascii="Palatino Linotype" w:eastAsia="Palatino Linotype" w:hAnsi="Palatino Linotype" w:cs="Palatino Linotype"/>
        </w:rPr>
      </w:pPr>
    </w:p>
    <w:p w14:paraId="0A86DC01" w14:textId="77777777" w:rsidR="00E56956" w:rsidRPr="005A418A" w:rsidRDefault="0022301F">
      <w:pPr>
        <w:keepNext/>
        <w:keepLines/>
        <w:spacing w:line="360" w:lineRule="auto"/>
        <w:rPr>
          <w:rFonts w:ascii="Palatino Linotype" w:eastAsia="Palatino Linotype" w:hAnsi="Palatino Linotype" w:cs="Palatino Linotype"/>
          <w:b/>
          <w:color w:val="000000"/>
        </w:rPr>
      </w:pPr>
      <w:r w:rsidRPr="005A418A">
        <w:rPr>
          <w:rFonts w:ascii="Palatino Linotype" w:eastAsia="Palatino Linotype" w:hAnsi="Palatino Linotype" w:cs="Palatino Linotype"/>
          <w:b/>
          <w:color w:val="000000"/>
        </w:rPr>
        <w:t>CUARTO. Del estudio y resolución del asunto</w:t>
      </w:r>
    </w:p>
    <w:p w14:paraId="72B2D8DE" w14:textId="77777777" w:rsidR="00E56956" w:rsidRPr="005A418A" w:rsidRDefault="00E56956">
      <w:pPr>
        <w:spacing w:line="360" w:lineRule="auto"/>
        <w:jc w:val="both"/>
        <w:rPr>
          <w:rFonts w:ascii="Palatino Linotype" w:eastAsia="Palatino Linotype" w:hAnsi="Palatino Linotype" w:cs="Palatino Linotype"/>
        </w:rPr>
      </w:pPr>
    </w:p>
    <w:p w14:paraId="5236B9EE" w14:textId="77777777" w:rsidR="00E56956" w:rsidRPr="005A418A" w:rsidRDefault="0022301F">
      <w:pPr>
        <w:keepNext/>
        <w:keepLines/>
        <w:numPr>
          <w:ilvl w:val="0"/>
          <w:numId w:val="3"/>
        </w:numPr>
        <w:spacing w:after="240" w:line="360" w:lineRule="auto"/>
        <w:ind w:left="786"/>
        <w:rPr>
          <w:rFonts w:ascii="Palatino Linotype" w:eastAsia="Palatino Linotype" w:hAnsi="Palatino Linotype" w:cs="Palatino Linotype"/>
          <w:b/>
        </w:rPr>
      </w:pPr>
      <w:bookmarkStart w:id="3" w:name="_heading=h.1t3h5sf" w:colFirst="0" w:colLast="0"/>
      <w:bookmarkEnd w:id="3"/>
      <w:r w:rsidRPr="005A418A">
        <w:rPr>
          <w:rFonts w:ascii="Palatino Linotype" w:eastAsia="Palatino Linotype" w:hAnsi="Palatino Linotype" w:cs="Palatino Linotype"/>
          <w:b/>
        </w:rPr>
        <w:t>Del derecho de acceso a la información.</w:t>
      </w:r>
    </w:p>
    <w:p w14:paraId="1887ADEA"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A418A">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w:t>
      </w:r>
      <w:r w:rsidRPr="005A418A">
        <w:rPr>
          <w:rFonts w:ascii="Palatino Linotype" w:eastAsia="Palatino Linotype" w:hAnsi="Palatino Linotype" w:cs="Palatino Linotype"/>
          <w:color w:val="000000"/>
        </w:rPr>
        <w:lastRenderedPageBreak/>
        <w:t xml:space="preserve">sexto de la Constitución Política de los Estados Unidos Mexicanos y en el artículo quinto de la Particular del Estado de México. </w:t>
      </w:r>
    </w:p>
    <w:p w14:paraId="2827A44E" w14:textId="77777777" w:rsidR="00E56956" w:rsidRPr="005A418A" w:rsidRDefault="00E56956">
      <w:pPr>
        <w:spacing w:line="360" w:lineRule="auto"/>
        <w:ind w:right="48"/>
        <w:jc w:val="both"/>
        <w:rPr>
          <w:rFonts w:ascii="Palatino Linotype" w:eastAsia="Palatino Linotype" w:hAnsi="Palatino Linotype" w:cs="Palatino Linotype"/>
        </w:rPr>
      </w:pPr>
    </w:p>
    <w:p w14:paraId="13D703F4"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5A418A">
        <w:rPr>
          <w:rFonts w:ascii="Palatino Linotype" w:eastAsia="Palatino Linotype" w:hAnsi="Palatino Linotype" w:cs="Palatino Linotype"/>
        </w:rPr>
        <w:t xml:space="preserve">Definiendo el Derecho de Acceso a la Información Pública como: </w:t>
      </w:r>
      <w:r w:rsidRPr="005A418A">
        <w:rPr>
          <w:rFonts w:ascii="Palatino Linotype" w:eastAsia="Palatino Linotype" w:hAnsi="Palatino Linotype" w:cs="Palatino Linotype"/>
          <w:i/>
          <w:color w:val="000000"/>
        </w:rPr>
        <w:t>La igualdad de oportunidades para recibir, buscar e impartir información</w:t>
      </w:r>
      <w:r w:rsidRPr="005A418A">
        <w:rPr>
          <w:rFonts w:ascii="Palatino Linotype" w:eastAsia="Palatino Linotype" w:hAnsi="Palatino Linotype" w:cs="Palatino Linotype"/>
          <w:i/>
          <w:vertAlign w:val="superscript"/>
        </w:rPr>
        <w:footnoteReference w:id="1"/>
      </w:r>
      <w:r w:rsidRPr="005A418A">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A418A">
        <w:rPr>
          <w:rFonts w:ascii="Palatino Linotype" w:eastAsia="Palatino Linotype" w:hAnsi="Palatino Linotype" w:cs="Palatino Linotype"/>
          <w:i/>
          <w:vertAlign w:val="superscript"/>
        </w:rPr>
        <w:footnoteReference w:id="2"/>
      </w:r>
      <w:r w:rsidRPr="005A418A">
        <w:rPr>
          <w:rFonts w:ascii="Palatino Linotype" w:eastAsia="Palatino Linotype" w:hAnsi="Palatino Linotype" w:cs="Palatino Linotype"/>
          <w:color w:val="000000"/>
        </w:rPr>
        <w:t>que se constituye como una herramienta fundamental para ejercer</w:t>
      </w:r>
      <w:r w:rsidRPr="005A418A">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5A418A">
        <w:rPr>
          <w:rFonts w:ascii="Palatino Linotype" w:eastAsia="Palatino Linotype" w:hAnsi="Palatino Linotype" w:cs="Palatino Linotype"/>
          <w:i/>
          <w:vertAlign w:val="superscript"/>
        </w:rPr>
        <w:footnoteReference w:id="3"/>
      </w:r>
      <w:r w:rsidRPr="005A418A">
        <w:rPr>
          <w:rFonts w:ascii="Palatino Linotype" w:eastAsia="Palatino Linotype" w:hAnsi="Palatino Linotype" w:cs="Palatino Linotype"/>
          <w:color w:val="000000"/>
        </w:rPr>
        <w:t>fomentando</w:t>
      </w:r>
      <w:r w:rsidRPr="005A418A">
        <w:rPr>
          <w:rFonts w:ascii="Palatino Linotype" w:eastAsia="Palatino Linotype" w:hAnsi="Palatino Linotype" w:cs="Palatino Linotype"/>
          <w:i/>
          <w:color w:val="000000"/>
        </w:rPr>
        <w:t xml:space="preserve"> la transparencia de las actividades estatales y </w:t>
      </w:r>
      <w:r w:rsidRPr="005A418A">
        <w:rPr>
          <w:rFonts w:ascii="Palatino Linotype" w:eastAsia="Palatino Linotype" w:hAnsi="Palatino Linotype" w:cs="Palatino Linotype"/>
          <w:color w:val="000000"/>
        </w:rPr>
        <w:t>promoviendo</w:t>
      </w:r>
      <w:r w:rsidRPr="005A418A">
        <w:rPr>
          <w:rFonts w:ascii="Palatino Linotype" w:eastAsia="Palatino Linotype" w:hAnsi="Palatino Linotype" w:cs="Palatino Linotype"/>
          <w:i/>
          <w:color w:val="000000"/>
        </w:rPr>
        <w:t xml:space="preserve"> la responsabilidad de los funcionarios sobre su gestión pública,</w:t>
      </w:r>
      <w:r w:rsidRPr="005A418A">
        <w:rPr>
          <w:rFonts w:ascii="Palatino Linotype" w:eastAsia="Palatino Linotype" w:hAnsi="Palatino Linotype" w:cs="Palatino Linotype"/>
          <w:i/>
          <w:vertAlign w:val="superscript"/>
        </w:rPr>
        <w:footnoteReference w:id="4"/>
      </w:r>
      <w:r w:rsidRPr="005A418A">
        <w:rPr>
          <w:rFonts w:ascii="Palatino Linotype" w:eastAsia="Palatino Linotype" w:hAnsi="Palatino Linotype" w:cs="Palatino Linotype"/>
          <w:color w:val="000000"/>
        </w:rPr>
        <w:t>que permite</w:t>
      </w:r>
      <w:r w:rsidRPr="005A418A">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3ABF6349" w14:textId="77777777" w:rsidR="00E56956" w:rsidRPr="005A418A" w:rsidRDefault="00E56956">
      <w:pPr>
        <w:spacing w:line="360" w:lineRule="auto"/>
        <w:ind w:right="49"/>
        <w:jc w:val="both"/>
        <w:rPr>
          <w:rFonts w:ascii="Palatino Linotype" w:eastAsia="Palatino Linotype" w:hAnsi="Palatino Linotype" w:cs="Palatino Linotype"/>
        </w:rPr>
      </w:pPr>
    </w:p>
    <w:p w14:paraId="5B50B179"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5A418A">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41B55383" w14:textId="77777777" w:rsidR="00E56956" w:rsidRPr="005A418A" w:rsidRDefault="00E56956">
      <w:pPr>
        <w:ind w:right="49"/>
        <w:jc w:val="both"/>
        <w:rPr>
          <w:rFonts w:ascii="Palatino Linotype" w:eastAsia="Palatino Linotype" w:hAnsi="Palatino Linotype" w:cs="Palatino Linotype"/>
        </w:rPr>
      </w:pPr>
    </w:p>
    <w:p w14:paraId="64519949" w14:textId="77777777" w:rsidR="00E56956" w:rsidRPr="005A418A" w:rsidRDefault="0022301F">
      <w:pPr>
        <w:ind w:left="1134" w:right="900"/>
        <w:jc w:val="both"/>
        <w:rPr>
          <w:rFonts w:ascii="Palatino Linotype" w:eastAsia="Palatino Linotype" w:hAnsi="Palatino Linotype" w:cs="Palatino Linotype"/>
          <w:i/>
        </w:rPr>
      </w:pPr>
      <w:r w:rsidRPr="005A418A">
        <w:rPr>
          <w:rFonts w:ascii="Palatino Linotype" w:eastAsia="Palatino Linotype" w:hAnsi="Palatino Linotype" w:cs="Palatino Linotype"/>
          <w:i/>
        </w:rPr>
        <w:t>“</w:t>
      </w:r>
      <w:r w:rsidRPr="005A418A">
        <w:rPr>
          <w:rFonts w:ascii="Palatino Linotype" w:eastAsia="Palatino Linotype" w:hAnsi="Palatino Linotype" w:cs="Palatino Linotype"/>
          <w:b/>
          <w:i/>
        </w:rPr>
        <w:t>Artículo 1.-</w:t>
      </w:r>
      <w:r w:rsidRPr="005A418A">
        <w:rPr>
          <w:rFonts w:ascii="Palatino Linotype" w:eastAsia="Palatino Linotype" w:hAnsi="Palatino Linotype" w:cs="Palatino Linotype"/>
          <w:i/>
        </w:rPr>
        <w:t xml:space="preserve"> </w:t>
      </w:r>
    </w:p>
    <w:p w14:paraId="2972776A" w14:textId="77777777" w:rsidR="00E56956" w:rsidRPr="005A418A" w:rsidRDefault="0022301F">
      <w:pPr>
        <w:ind w:left="1134" w:right="900"/>
        <w:jc w:val="both"/>
        <w:rPr>
          <w:rFonts w:ascii="Palatino Linotype" w:eastAsia="Palatino Linotype" w:hAnsi="Palatino Linotype" w:cs="Palatino Linotype"/>
          <w:i/>
        </w:rPr>
      </w:pPr>
      <w:r w:rsidRPr="005A418A">
        <w:rPr>
          <w:rFonts w:ascii="Palatino Linotype" w:eastAsia="Palatino Linotype" w:hAnsi="Palatino Linotype" w:cs="Palatino Linotype"/>
          <w:i/>
        </w:rPr>
        <w:lastRenderedPageBreak/>
        <w:t>(…)</w:t>
      </w:r>
    </w:p>
    <w:p w14:paraId="275BD495" w14:textId="77777777" w:rsidR="00E56956" w:rsidRPr="005A418A" w:rsidRDefault="0022301F">
      <w:pPr>
        <w:ind w:left="1134" w:right="900"/>
        <w:jc w:val="both"/>
        <w:rPr>
          <w:rFonts w:ascii="Palatino Linotype" w:eastAsia="Palatino Linotype" w:hAnsi="Palatino Linotype" w:cs="Palatino Linotype"/>
          <w:i/>
        </w:rPr>
      </w:pPr>
      <w:r w:rsidRPr="005A418A">
        <w:rPr>
          <w:rFonts w:ascii="Palatino Linotype" w:eastAsia="Palatino Linotype" w:hAnsi="Palatino Linotype" w:cs="Palatino Linotype"/>
          <w:i/>
        </w:rPr>
        <w:t>Todas las</w:t>
      </w:r>
      <w:r w:rsidRPr="005A418A">
        <w:rPr>
          <w:rFonts w:ascii="Palatino Linotype" w:eastAsia="Palatino Linotype" w:hAnsi="Palatino Linotype" w:cs="Palatino Linotype"/>
        </w:rPr>
        <w:t xml:space="preserve"> </w:t>
      </w:r>
      <w:r w:rsidRPr="005A418A">
        <w:rPr>
          <w:rFonts w:ascii="Palatino Linotype" w:eastAsia="Palatino Linotype" w:hAnsi="Palatino Linotype" w:cs="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8F71F04" w14:textId="77777777" w:rsidR="00E56956" w:rsidRPr="005A418A" w:rsidRDefault="0022301F">
      <w:pPr>
        <w:ind w:left="1134" w:right="900"/>
        <w:jc w:val="both"/>
        <w:rPr>
          <w:rFonts w:ascii="Palatino Linotype" w:eastAsia="Palatino Linotype" w:hAnsi="Palatino Linotype" w:cs="Palatino Linotype"/>
        </w:rPr>
      </w:pPr>
      <w:r w:rsidRPr="005A418A">
        <w:rPr>
          <w:rFonts w:ascii="Palatino Linotype" w:eastAsia="Palatino Linotype" w:hAnsi="Palatino Linotype" w:cs="Palatino Linotype"/>
          <w:i/>
        </w:rPr>
        <w:t>(…)</w:t>
      </w:r>
      <w:r w:rsidRPr="005A418A">
        <w:rPr>
          <w:rFonts w:ascii="Palatino Linotype" w:eastAsia="Palatino Linotype" w:hAnsi="Palatino Linotype" w:cs="Palatino Linotype"/>
        </w:rPr>
        <w:t>”.</w:t>
      </w:r>
    </w:p>
    <w:p w14:paraId="0B6D897D" w14:textId="77777777" w:rsidR="00E56956" w:rsidRPr="005A418A" w:rsidRDefault="00E56956">
      <w:pPr>
        <w:ind w:left="1134" w:right="900"/>
        <w:jc w:val="both"/>
        <w:rPr>
          <w:rFonts w:ascii="Palatino Linotype" w:eastAsia="Palatino Linotype" w:hAnsi="Palatino Linotype" w:cs="Palatino Linotype"/>
          <w:b/>
        </w:rPr>
      </w:pPr>
    </w:p>
    <w:p w14:paraId="04403A42"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5A418A">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2F07B225" w14:textId="77777777" w:rsidR="00E56956" w:rsidRPr="005A418A" w:rsidRDefault="00E56956">
      <w:pPr>
        <w:spacing w:line="360" w:lineRule="auto"/>
        <w:ind w:right="49"/>
        <w:jc w:val="both"/>
        <w:rPr>
          <w:rFonts w:ascii="Palatino Linotype" w:eastAsia="Palatino Linotype" w:hAnsi="Palatino Linotype" w:cs="Palatino Linotype"/>
        </w:rPr>
      </w:pPr>
    </w:p>
    <w:p w14:paraId="554A09CF"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5A418A">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14673846" w14:textId="77777777" w:rsidR="00E56956" w:rsidRPr="005A418A" w:rsidRDefault="00E56956">
      <w:pPr>
        <w:spacing w:line="360" w:lineRule="auto"/>
        <w:ind w:right="49"/>
        <w:jc w:val="both"/>
        <w:rPr>
          <w:rFonts w:ascii="Palatino Linotype" w:eastAsia="Palatino Linotype" w:hAnsi="Palatino Linotype" w:cs="Palatino Linotype"/>
        </w:rPr>
      </w:pPr>
    </w:p>
    <w:p w14:paraId="56E68263" w14:textId="77777777" w:rsidR="00E56956" w:rsidRPr="005A418A" w:rsidRDefault="0022301F">
      <w:pPr>
        <w:tabs>
          <w:tab w:val="left" w:pos="7938"/>
        </w:tabs>
        <w:spacing w:after="240"/>
        <w:ind w:left="1134" w:right="900"/>
        <w:jc w:val="both"/>
        <w:rPr>
          <w:rFonts w:ascii="Palatino Linotype" w:eastAsia="Palatino Linotype" w:hAnsi="Palatino Linotype" w:cs="Palatino Linotype"/>
          <w:b/>
          <w:i/>
        </w:rPr>
      </w:pPr>
      <w:r w:rsidRPr="005A418A">
        <w:rPr>
          <w:rFonts w:ascii="Palatino Linotype" w:eastAsia="Palatino Linotype" w:hAnsi="Palatino Linotype" w:cs="Palatino Linotype"/>
          <w:b/>
          <w:i/>
        </w:rPr>
        <w:t>Constitución Política de los Estados Unidos Mexicanos</w:t>
      </w:r>
    </w:p>
    <w:p w14:paraId="6424E934" w14:textId="77777777" w:rsidR="00E56956" w:rsidRPr="005A418A" w:rsidRDefault="0022301F">
      <w:pPr>
        <w:tabs>
          <w:tab w:val="left" w:pos="7938"/>
        </w:tabs>
        <w:spacing w:before="240" w:after="240"/>
        <w:ind w:left="1134" w:right="900"/>
        <w:jc w:val="both"/>
        <w:rPr>
          <w:rFonts w:ascii="Palatino Linotype" w:eastAsia="Palatino Linotype" w:hAnsi="Palatino Linotype" w:cs="Palatino Linotype"/>
          <w:b/>
          <w:i/>
        </w:rPr>
      </w:pPr>
      <w:r w:rsidRPr="005A418A">
        <w:rPr>
          <w:rFonts w:ascii="Palatino Linotype" w:eastAsia="Palatino Linotype" w:hAnsi="Palatino Linotype" w:cs="Palatino Linotype"/>
          <w:b/>
          <w:i/>
        </w:rPr>
        <w:t>“Artículo 6.</w:t>
      </w:r>
    </w:p>
    <w:p w14:paraId="7713568A" w14:textId="77777777" w:rsidR="00E56956" w:rsidRPr="005A418A" w:rsidRDefault="0022301F">
      <w:pPr>
        <w:tabs>
          <w:tab w:val="left" w:pos="7938"/>
        </w:tabs>
        <w:spacing w:before="240" w:after="240"/>
        <w:ind w:left="1134" w:right="900"/>
        <w:jc w:val="both"/>
        <w:rPr>
          <w:rFonts w:ascii="Palatino Linotype" w:eastAsia="Palatino Linotype" w:hAnsi="Palatino Linotype" w:cs="Palatino Linotype"/>
          <w:i/>
        </w:rPr>
      </w:pPr>
      <w:r w:rsidRPr="005A418A">
        <w:rPr>
          <w:rFonts w:ascii="Palatino Linotype" w:eastAsia="Palatino Linotype" w:hAnsi="Palatino Linotype" w:cs="Palatino Linotype"/>
          <w:i/>
        </w:rPr>
        <w:t>(…)</w:t>
      </w:r>
    </w:p>
    <w:p w14:paraId="3BEBE67E" w14:textId="77777777" w:rsidR="00E56956" w:rsidRPr="005A418A" w:rsidRDefault="0022301F">
      <w:pPr>
        <w:tabs>
          <w:tab w:val="left" w:pos="7938"/>
        </w:tabs>
        <w:spacing w:before="240" w:after="240"/>
        <w:ind w:left="1134" w:right="900"/>
        <w:jc w:val="both"/>
        <w:rPr>
          <w:rFonts w:ascii="Palatino Linotype" w:eastAsia="Palatino Linotype" w:hAnsi="Palatino Linotype" w:cs="Palatino Linotype"/>
          <w:i/>
        </w:rPr>
      </w:pPr>
      <w:r w:rsidRPr="005A418A">
        <w:rPr>
          <w:rFonts w:ascii="Palatino Linotype" w:eastAsia="Palatino Linotype" w:hAnsi="Palatino Linotype" w:cs="Palatino Linotype"/>
          <w:i/>
        </w:rPr>
        <w:t>Para efectos de lo dispuesto en el presente artículo se observará lo siguiente:</w:t>
      </w:r>
    </w:p>
    <w:p w14:paraId="63F63B13" w14:textId="77777777" w:rsidR="00E56956" w:rsidRPr="005A418A" w:rsidRDefault="0022301F">
      <w:pPr>
        <w:tabs>
          <w:tab w:val="left" w:pos="7938"/>
        </w:tabs>
        <w:spacing w:before="240" w:after="240"/>
        <w:ind w:left="1134" w:right="900"/>
        <w:jc w:val="both"/>
        <w:rPr>
          <w:rFonts w:ascii="Palatino Linotype" w:eastAsia="Palatino Linotype" w:hAnsi="Palatino Linotype" w:cs="Palatino Linotype"/>
          <w:b/>
          <w:i/>
        </w:rPr>
      </w:pPr>
      <w:r w:rsidRPr="005A418A">
        <w:rPr>
          <w:rFonts w:ascii="Palatino Linotype" w:eastAsia="Palatino Linotype" w:hAnsi="Palatino Linotype" w:cs="Palatino Linotype"/>
          <w:b/>
          <w:i/>
        </w:rPr>
        <w:lastRenderedPageBreak/>
        <w:t>A</w:t>
      </w:r>
      <w:r w:rsidRPr="005A418A">
        <w:rPr>
          <w:rFonts w:ascii="Palatino Linotype" w:eastAsia="Palatino Linotype" w:hAnsi="Palatino Linotype" w:cs="Palatino Linotype"/>
          <w:i/>
        </w:rPr>
        <w:t xml:space="preserve">. </w:t>
      </w:r>
      <w:r w:rsidRPr="005A418A">
        <w:rPr>
          <w:rFonts w:ascii="Palatino Linotype" w:eastAsia="Palatino Linotype" w:hAnsi="Palatino Linotype" w:cs="Palatino Linotype"/>
          <w:b/>
          <w:i/>
        </w:rPr>
        <w:t>Para el ejercicio del derecho de acceso a la información</w:t>
      </w:r>
      <w:r w:rsidRPr="005A418A">
        <w:rPr>
          <w:rFonts w:ascii="Palatino Linotype" w:eastAsia="Palatino Linotype" w:hAnsi="Palatino Linotype" w:cs="Palatino Linotype"/>
          <w:i/>
        </w:rPr>
        <w:t xml:space="preserve">, la Federación y </w:t>
      </w:r>
      <w:r w:rsidRPr="005A418A">
        <w:rPr>
          <w:rFonts w:ascii="Palatino Linotype" w:eastAsia="Palatino Linotype" w:hAnsi="Palatino Linotype" w:cs="Palatino Linotype"/>
          <w:b/>
          <w:i/>
        </w:rPr>
        <w:t>las entidades federativas, en el ámbito de sus respectivas competencias, se regirán por los siguientes principios y bases:</w:t>
      </w:r>
    </w:p>
    <w:p w14:paraId="784536CB" w14:textId="77777777" w:rsidR="00E56956" w:rsidRPr="005A418A" w:rsidRDefault="0022301F">
      <w:pPr>
        <w:tabs>
          <w:tab w:val="left" w:pos="7938"/>
        </w:tabs>
        <w:spacing w:before="240" w:after="240"/>
        <w:ind w:left="1134" w:right="900"/>
        <w:jc w:val="both"/>
        <w:rPr>
          <w:rFonts w:ascii="Palatino Linotype" w:eastAsia="Palatino Linotype" w:hAnsi="Palatino Linotype" w:cs="Palatino Linotype"/>
          <w:i/>
        </w:rPr>
      </w:pPr>
      <w:r w:rsidRPr="005A418A">
        <w:rPr>
          <w:rFonts w:ascii="Palatino Linotype" w:eastAsia="Palatino Linotype" w:hAnsi="Palatino Linotype" w:cs="Palatino Linotype"/>
          <w:b/>
          <w:i/>
        </w:rPr>
        <w:t>I. Toda la información en posesión de cualquier</w:t>
      </w:r>
      <w:r w:rsidRPr="005A418A">
        <w:rPr>
          <w:rFonts w:ascii="Palatino Linotype" w:eastAsia="Palatino Linotype" w:hAnsi="Palatino Linotype" w:cs="Palatino Linotype"/>
          <w:i/>
        </w:rPr>
        <w:t xml:space="preserve"> </w:t>
      </w:r>
      <w:r w:rsidRPr="005A418A">
        <w:rPr>
          <w:rFonts w:ascii="Palatino Linotype" w:eastAsia="Palatino Linotype" w:hAnsi="Palatino Linotype" w:cs="Palatino Linotype"/>
          <w:b/>
          <w:i/>
        </w:rPr>
        <w:t>autoridad</w:t>
      </w:r>
      <w:r w:rsidRPr="005A418A">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5A418A">
        <w:rPr>
          <w:rFonts w:ascii="Palatino Linotype" w:eastAsia="Palatino Linotype" w:hAnsi="Palatino Linotype" w:cs="Palatino Linotype"/>
          <w:b/>
          <w:i/>
        </w:rPr>
        <w:t>municipal</w:t>
      </w:r>
      <w:r w:rsidRPr="005A418A">
        <w:rPr>
          <w:rFonts w:ascii="Palatino Linotype" w:eastAsia="Palatino Linotype" w:hAnsi="Palatino Linotype" w:cs="Palatino Linotype"/>
          <w:i/>
        </w:rPr>
        <w:t xml:space="preserve">, </w:t>
      </w:r>
      <w:r w:rsidRPr="005A418A">
        <w:rPr>
          <w:rFonts w:ascii="Palatino Linotype" w:eastAsia="Palatino Linotype" w:hAnsi="Palatino Linotype" w:cs="Palatino Linotype"/>
          <w:b/>
          <w:i/>
        </w:rPr>
        <w:t>es pública</w:t>
      </w:r>
      <w:r w:rsidRPr="005A418A">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sidRPr="005A418A">
        <w:rPr>
          <w:rFonts w:ascii="Palatino Linotype" w:eastAsia="Palatino Linotype" w:hAnsi="Palatino Linotype" w:cs="Palatino Linotype"/>
          <w:b/>
          <w:i/>
        </w:rPr>
        <w:t>En la interpretación de este derecho deberá prevalecer el principio de máxima publicidad. Los sujetos obligados deberán documentar todo acto que derive del ejercicio de sus facultades, competencias o funciones</w:t>
      </w:r>
      <w:r w:rsidRPr="005A418A">
        <w:rPr>
          <w:rFonts w:ascii="Palatino Linotype" w:eastAsia="Palatino Linotype" w:hAnsi="Palatino Linotype" w:cs="Palatino Linotype"/>
          <w:i/>
        </w:rPr>
        <w:t>, la ley determinará los supuestos específicos bajo los cuales procederá la declaración de inexistencia de la información.”</w:t>
      </w:r>
    </w:p>
    <w:p w14:paraId="1254035C" w14:textId="77777777" w:rsidR="00E56956" w:rsidRPr="005A418A" w:rsidRDefault="00E56956">
      <w:pPr>
        <w:tabs>
          <w:tab w:val="left" w:pos="567"/>
          <w:tab w:val="left" w:pos="7938"/>
        </w:tabs>
        <w:spacing w:before="240"/>
        <w:ind w:left="1134" w:right="900"/>
        <w:jc w:val="both"/>
        <w:rPr>
          <w:rFonts w:ascii="Palatino Linotype" w:eastAsia="Palatino Linotype" w:hAnsi="Palatino Linotype" w:cs="Palatino Linotype"/>
          <w:b/>
          <w:i/>
        </w:rPr>
      </w:pPr>
    </w:p>
    <w:p w14:paraId="3C118C68" w14:textId="77777777" w:rsidR="00E56956" w:rsidRPr="005A418A" w:rsidRDefault="0022301F">
      <w:pPr>
        <w:tabs>
          <w:tab w:val="left" w:pos="7938"/>
        </w:tabs>
        <w:spacing w:after="240"/>
        <w:ind w:left="1134" w:right="900"/>
        <w:jc w:val="both"/>
        <w:rPr>
          <w:rFonts w:ascii="Palatino Linotype" w:eastAsia="Palatino Linotype" w:hAnsi="Palatino Linotype" w:cs="Palatino Linotype"/>
          <w:b/>
          <w:i/>
        </w:rPr>
      </w:pPr>
      <w:r w:rsidRPr="005A418A">
        <w:rPr>
          <w:rFonts w:ascii="Palatino Linotype" w:eastAsia="Palatino Linotype" w:hAnsi="Palatino Linotype" w:cs="Palatino Linotype"/>
          <w:b/>
          <w:i/>
        </w:rPr>
        <w:t>Constitución Política del Estado Libre y Soberano de México</w:t>
      </w:r>
    </w:p>
    <w:p w14:paraId="08443D2A" w14:textId="77777777" w:rsidR="00E56956" w:rsidRPr="005A418A" w:rsidRDefault="0022301F">
      <w:pPr>
        <w:tabs>
          <w:tab w:val="left" w:pos="7938"/>
        </w:tabs>
        <w:spacing w:before="240" w:after="240"/>
        <w:ind w:left="1134" w:right="900"/>
        <w:jc w:val="both"/>
        <w:rPr>
          <w:rFonts w:ascii="Palatino Linotype" w:eastAsia="Palatino Linotype" w:hAnsi="Palatino Linotype" w:cs="Palatino Linotype"/>
          <w:i/>
        </w:rPr>
      </w:pPr>
      <w:r w:rsidRPr="005A418A">
        <w:rPr>
          <w:rFonts w:ascii="Palatino Linotype" w:eastAsia="Palatino Linotype" w:hAnsi="Palatino Linotype" w:cs="Palatino Linotype"/>
          <w:b/>
          <w:i/>
        </w:rPr>
        <w:t>“Artículo 5</w:t>
      </w:r>
      <w:r w:rsidRPr="005A418A">
        <w:rPr>
          <w:rFonts w:ascii="Palatino Linotype" w:eastAsia="Palatino Linotype" w:hAnsi="Palatino Linotype" w:cs="Palatino Linotype"/>
          <w:i/>
        </w:rPr>
        <w:t xml:space="preserve">.- </w:t>
      </w:r>
    </w:p>
    <w:p w14:paraId="3CEB1D65" w14:textId="77777777" w:rsidR="00E56956" w:rsidRPr="005A418A" w:rsidRDefault="0022301F">
      <w:pPr>
        <w:tabs>
          <w:tab w:val="left" w:pos="7938"/>
        </w:tabs>
        <w:spacing w:before="240" w:after="240"/>
        <w:ind w:left="1134" w:right="900"/>
        <w:jc w:val="both"/>
        <w:rPr>
          <w:rFonts w:ascii="Palatino Linotype" w:eastAsia="Palatino Linotype" w:hAnsi="Palatino Linotype" w:cs="Palatino Linotype"/>
          <w:i/>
        </w:rPr>
      </w:pPr>
      <w:r w:rsidRPr="005A418A">
        <w:rPr>
          <w:rFonts w:ascii="Palatino Linotype" w:eastAsia="Palatino Linotype" w:hAnsi="Palatino Linotype" w:cs="Palatino Linotype"/>
          <w:i/>
        </w:rPr>
        <w:t>(…)</w:t>
      </w:r>
    </w:p>
    <w:p w14:paraId="22D37AD1" w14:textId="77777777" w:rsidR="00E56956" w:rsidRPr="005A418A" w:rsidRDefault="0022301F">
      <w:pPr>
        <w:tabs>
          <w:tab w:val="left" w:pos="7938"/>
        </w:tabs>
        <w:spacing w:before="240" w:after="240"/>
        <w:ind w:left="1134" w:right="900"/>
        <w:jc w:val="both"/>
        <w:rPr>
          <w:rFonts w:ascii="Palatino Linotype" w:eastAsia="Palatino Linotype" w:hAnsi="Palatino Linotype" w:cs="Palatino Linotype"/>
          <w:i/>
        </w:rPr>
      </w:pPr>
      <w:r w:rsidRPr="005A418A">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sidRPr="005A418A">
        <w:rPr>
          <w:rFonts w:ascii="Palatino Linotype" w:eastAsia="Palatino Linotype" w:hAnsi="Palatino Linotype" w:cs="Palatino Linotype"/>
          <w:i/>
        </w:rPr>
        <w:t>.</w:t>
      </w:r>
    </w:p>
    <w:p w14:paraId="261B7693" w14:textId="77777777" w:rsidR="00E56956" w:rsidRPr="005A418A" w:rsidRDefault="0022301F">
      <w:pPr>
        <w:tabs>
          <w:tab w:val="left" w:pos="7938"/>
        </w:tabs>
        <w:spacing w:before="240" w:after="240"/>
        <w:ind w:left="1134" w:right="900"/>
        <w:jc w:val="both"/>
        <w:rPr>
          <w:rFonts w:ascii="Palatino Linotype" w:eastAsia="Palatino Linotype" w:hAnsi="Palatino Linotype" w:cs="Palatino Linotype"/>
          <w:i/>
        </w:rPr>
      </w:pPr>
      <w:r w:rsidRPr="005A418A">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6A0A64B" w14:textId="77777777" w:rsidR="00E56956" w:rsidRPr="005A418A" w:rsidRDefault="0022301F">
      <w:pPr>
        <w:tabs>
          <w:tab w:val="left" w:pos="7938"/>
        </w:tabs>
        <w:spacing w:before="240" w:after="240"/>
        <w:ind w:left="1134" w:right="900"/>
        <w:jc w:val="both"/>
        <w:rPr>
          <w:rFonts w:ascii="Palatino Linotype" w:eastAsia="Palatino Linotype" w:hAnsi="Palatino Linotype" w:cs="Palatino Linotype"/>
          <w:i/>
        </w:rPr>
      </w:pPr>
      <w:r w:rsidRPr="005A418A">
        <w:rPr>
          <w:rFonts w:ascii="Palatino Linotype" w:eastAsia="Palatino Linotype" w:hAnsi="Palatino Linotype" w:cs="Palatino Linotype"/>
          <w:b/>
          <w:i/>
        </w:rPr>
        <w:t>Este derecho se regirá por los principios y bases siguientes</w:t>
      </w:r>
      <w:r w:rsidRPr="005A418A">
        <w:rPr>
          <w:rFonts w:ascii="Palatino Linotype" w:eastAsia="Palatino Linotype" w:hAnsi="Palatino Linotype" w:cs="Palatino Linotype"/>
          <w:i/>
        </w:rPr>
        <w:t>:</w:t>
      </w:r>
    </w:p>
    <w:p w14:paraId="5C184A42" w14:textId="77777777" w:rsidR="00E56956" w:rsidRPr="005A418A" w:rsidRDefault="0022301F">
      <w:pPr>
        <w:tabs>
          <w:tab w:val="left" w:pos="7938"/>
        </w:tabs>
        <w:spacing w:before="240" w:after="240"/>
        <w:ind w:left="1134" w:right="900"/>
        <w:jc w:val="both"/>
        <w:rPr>
          <w:rFonts w:ascii="Palatino Linotype" w:eastAsia="Palatino Linotype" w:hAnsi="Palatino Linotype" w:cs="Palatino Linotype"/>
          <w:i/>
        </w:rPr>
      </w:pPr>
      <w:r w:rsidRPr="005A418A">
        <w:rPr>
          <w:rFonts w:ascii="Palatino Linotype" w:eastAsia="Palatino Linotype" w:hAnsi="Palatino Linotype" w:cs="Palatino Linotype"/>
          <w:b/>
          <w:i/>
        </w:rPr>
        <w:lastRenderedPageBreak/>
        <w:t>I. Toda la información en posesión de cualquier autoridad, entidad, órgano y organismos de los</w:t>
      </w:r>
      <w:r w:rsidRPr="005A418A">
        <w:rPr>
          <w:rFonts w:ascii="Palatino Linotype" w:eastAsia="Palatino Linotype" w:hAnsi="Palatino Linotype" w:cs="Palatino Linotype"/>
          <w:i/>
        </w:rPr>
        <w:t xml:space="preserve"> Poderes Ejecutivo, Legislativo y Judicial, órganos autónomos, partidos políticos, fideicomisos y fondos públicos estatales y </w:t>
      </w:r>
      <w:r w:rsidRPr="005A418A">
        <w:rPr>
          <w:rFonts w:ascii="Palatino Linotype" w:eastAsia="Palatino Linotype" w:hAnsi="Palatino Linotype" w:cs="Palatino Linotype"/>
          <w:b/>
          <w:i/>
        </w:rPr>
        <w:t>municipales</w:t>
      </w:r>
      <w:r w:rsidRPr="005A418A">
        <w:rPr>
          <w:rFonts w:ascii="Palatino Linotype" w:eastAsia="Palatino Linotype" w:hAnsi="Palatino Linotype" w:cs="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A418A">
        <w:rPr>
          <w:rFonts w:ascii="Palatino Linotype" w:eastAsia="Palatino Linotype" w:hAnsi="Palatino Linotype" w:cs="Palatino Linotype"/>
          <w:b/>
          <w:i/>
        </w:rPr>
        <w:t>es pública</w:t>
      </w:r>
      <w:r w:rsidRPr="005A418A">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w:t>
      </w:r>
      <w:r w:rsidRPr="005A418A">
        <w:rPr>
          <w:rFonts w:ascii="Palatino Linotype" w:eastAsia="Palatino Linotype" w:hAnsi="Palatino Linotype" w:cs="Palatino Linotype"/>
          <w:b/>
          <w:i/>
        </w:rPr>
        <w:t>En la interpretación de este derecho deberá prevalecer el principio de máxima publicidad</w:t>
      </w:r>
      <w:r w:rsidRPr="005A418A">
        <w:rPr>
          <w:rFonts w:ascii="Palatino Linotype" w:eastAsia="Palatino Linotype" w:hAnsi="Palatino Linotype" w:cs="Palatino Linotype"/>
          <w:i/>
        </w:rPr>
        <w:t xml:space="preserve">. </w:t>
      </w:r>
      <w:r w:rsidRPr="005A418A">
        <w:rPr>
          <w:rFonts w:ascii="Palatino Linotype" w:eastAsia="Palatino Linotype" w:hAnsi="Palatino Linotype" w:cs="Palatino Linotype"/>
          <w:b/>
          <w:i/>
        </w:rPr>
        <w:t>Los sujetos obligados deberán documentar todo acto que derive del ejercicio de sus facultades, competencias o funciones</w:t>
      </w:r>
      <w:r w:rsidRPr="005A418A">
        <w:rPr>
          <w:rFonts w:ascii="Palatino Linotype" w:eastAsia="Palatino Linotype" w:hAnsi="Palatino Linotype" w:cs="Palatino Linotype"/>
          <w:i/>
        </w:rPr>
        <w:t>, la ley determinará los supuestos específicos bajo los cuales procederá la declaración de inexistencia de la información.”</w:t>
      </w:r>
    </w:p>
    <w:p w14:paraId="2AE5BCF7" w14:textId="77777777" w:rsidR="00E56956" w:rsidRPr="005A418A" w:rsidRDefault="00E56956">
      <w:pPr>
        <w:tabs>
          <w:tab w:val="left" w:pos="567"/>
        </w:tabs>
        <w:spacing w:before="240" w:after="240"/>
        <w:ind w:right="567"/>
        <w:jc w:val="both"/>
        <w:rPr>
          <w:rFonts w:ascii="Palatino Linotype" w:eastAsia="Palatino Linotype" w:hAnsi="Palatino Linotype" w:cs="Palatino Linotype"/>
          <w:b/>
          <w:i/>
        </w:rPr>
      </w:pPr>
    </w:p>
    <w:p w14:paraId="4A8F144A"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5A418A">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5A418A">
        <w:rPr>
          <w:rFonts w:ascii="Palatino Linotype" w:eastAsia="Palatino Linotype" w:hAnsi="Palatino Linotype" w:cs="Palatino Linotype"/>
          <w:i/>
        </w:rPr>
        <w:t>por los principios de simplicidad, rapidez gratuidad del procedimiento, auxilio y orientación a los particulares</w:t>
      </w:r>
      <w:r w:rsidRPr="005A418A">
        <w:rPr>
          <w:rFonts w:ascii="Palatino Linotype" w:eastAsia="Palatino Linotype" w:hAnsi="Palatino Linotype" w:cs="Palatino Linotype"/>
        </w:rPr>
        <w:t>, contemplando el derecho de las personas con discapacidad y hablantes de lengua indígena.</w:t>
      </w:r>
    </w:p>
    <w:p w14:paraId="6E0A3C70" w14:textId="77777777" w:rsidR="00E56956" w:rsidRPr="005A418A" w:rsidRDefault="00E56956">
      <w:pPr>
        <w:spacing w:line="360" w:lineRule="auto"/>
        <w:ind w:right="49"/>
        <w:jc w:val="both"/>
        <w:rPr>
          <w:rFonts w:ascii="Palatino Linotype" w:eastAsia="Palatino Linotype" w:hAnsi="Palatino Linotype" w:cs="Palatino Linotype"/>
        </w:rPr>
      </w:pPr>
    </w:p>
    <w:p w14:paraId="19BD8190"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5A418A">
        <w:rPr>
          <w:rFonts w:ascii="Palatino Linotype" w:eastAsia="Palatino Linotype" w:hAnsi="Palatino Linotype" w:cs="Palatino Linotype"/>
        </w:rPr>
        <w:t xml:space="preserve">El Derecho de Acceso a la Información se garantiza y respeta oportunamente, y según lo que dispone la Ley, las </w:t>
      </w:r>
      <w:r w:rsidRPr="005A418A">
        <w:rPr>
          <w:rFonts w:ascii="Palatino Linotype" w:eastAsia="Palatino Linotype" w:hAnsi="Palatino Linotype" w:cs="Palatino Linotype"/>
          <w:i/>
        </w:rPr>
        <w:t>solicitudes de acceso a la información</w:t>
      </w:r>
      <w:r w:rsidRPr="005A418A">
        <w:rPr>
          <w:rFonts w:ascii="Palatino Linotype" w:eastAsia="Palatino Linotype" w:hAnsi="Palatino Linotype" w:cs="Palatino Linotype"/>
        </w:rPr>
        <w:t>.</w:t>
      </w:r>
    </w:p>
    <w:p w14:paraId="162021F2" w14:textId="77777777" w:rsidR="00E56956" w:rsidRPr="005A418A" w:rsidRDefault="00E56956">
      <w:pPr>
        <w:spacing w:line="360" w:lineRule="auto"/>
        <w:ind w:right="49"/>
        <w:jc w:val="both"/>
        <w:rPr>
          <w:rFonts w:ascii="Palatino Linotype" w:eastAsia="Palatino Linotype" w:hAnsi="Palatino Linotype" w:cs="Palatino Linotype"/>
        </w:rPr>
      </w:pPr>
    </w:p>
    <w:p w14:paraId="69C2EFF8"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bookmarkStart w:id="4" w:name="_heading=h.4d34og8" w:colFirst="0" w:colLast="0"/>
      <w:bookmarkEnd w:id="4"/>
      <w:r w:rsidRPr="005A418A">
        <w:rPr>
          <w:rFonts w:ascii="Palatino Linotype" w:eastAsia="Palatino Linotype" w:hAnsi="Palatino Linotype" w:cs="Palatino Linotype"/>
        </w:rPr>
        <w:t xml:space="preserve">Así entonces, se procede analizar, en primer lugar, si el </w:t>
      </w:r>
      <w:r w:rsidRPr="005A418A">
        <w:rPr>
          <w:rFonts w:ascii="Palatino Linotype" w:eastAsia="Palatino Linotype" w:hAnsi="Palatino Linotype" w:cs="Palatino Linotype"/>
          <w:b/>
        </w:rPr>
        <w:t>SUJETO OBLIGADO</w:t>
      </w:r>
      <w:r w:rsidRPr="005A418A">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w:t>
      </w:r>
      <w:r w:rsidRPr="005A418A">
        <w:rPr>
          <w:rFonts w:ascii="Palatino Linotype" w:eastAsia="Palatino Linotype" w:hAnsi="Palatino Linotype" w:cs="Palatino Linotype"/>
        </w:rPr>
        <w:lastRenderedPageBreak/>
        <w:t>a la Información Pública del Estado de México y Municipios y en segundo término si cumplió con su deber de respetar y garantizar el derecho, entregando la información solicitada.</w:t>
      </w:r>
    </w:p>
    <w:p w14:paraId="767CD9A1" w14:textId="77777777" w:rsidR="00E56956" w:rsidRPr="005A418A" w:rsidRDefault="00E56956">
      <w:pPr>
        <w:spacing w:line="360" w:lineRule="auto"/>
        <w:ind w:right="49"/>
        <w:jc w:val="both"/>
        <w:rPr>
          <w:rFonts w:ascii="Palatino Linotype" w:eastAsia="Palatino Linotype" w:hAnsi="Palatino Linotype" w:cs="Palatino Linotype"/>
        </w:rPr>
      </w:pPr>
    </w:p>
    <w:p w14:paraId="2EB5DBD7" w14:textId="77777777" w:rsidR="00E56956" w:rsidRPr="005A418A" w:rsidRDefault="0022301F">
      <w:pPr>
        <w:keepNext/>
        <w:keepLines/>
        <w:spacing w:after="240" w:line="360" w:lineRule="auto"/>
        <w:rPr>
          <w:rFonts w:ascii="Palatino Linotype" w:eastAsia="Palatino Linotype" w:hAnsi="Palatino Linotype" w:cs="Palatino Linotype"/>
          <w:b/>
        </w:rPr>
      </w:pPr>
      <w:bookmarkStart w:id="5" w:name="_heading=h.2s8eyo1" w:colFirst="0" w:colLast="0"/>
      <w:bookmarkEnd w:id="5"/>
      <w:r w:rsidRPr="005A418A">
        <w:rPr>
          <w:rFonts w:ascii="Palatino Linotype" w:eastAsia="Palatino Linotype" w:hAnsi="Palatino Linotype" w:cs="Palatino Linotype"/>
          <w:b/>
        </w:rPr>
        <w:t>II. De la información solicitada y la respuesta del SUJETO OBLIGADO</w:t>
      </w:r>
    </w:p>
    <w:p w14:paraId="11BFA5BE"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5A418A">
        <w:rPr>
          <w:rFonts w:ascii="Palatino Linotype" w:eastAsia="Palatino Linotype" w:hAnsi="Palatino Linotype" w:cs="Palatino Linotype"/>
        </w:rPr>
        <w:t xml:space="preserve">Ahora bien, respecto del recurso de revisión </w:t>
      </w:r>
      <w:r w:rsidRPr="005A418A">
        <w:rPr>
          <w:rFonts w:ascii="Palatino Linotype" w:eastAsia="Palatino Linotype" w:hAnsi="Palatino Linotype" w:cs="Palatino Linotype"/>
          <w:b/>
          <w:color w:val="000000"/>
          <w:sz w:val="22"/>
          <w:szCs w:val="22"/>
        </w:rPr>
        <w:t>02633/INFOEM/IP/RR/2024</w:t>
      </w:r>
      <w:r w:rsidRPr="005A418A">
        <w:rPr>
          <w:rFonts w:ascii="Palatino Linotype" w:eastAsia="Palatino Linotype" w:hAnsi="Palatino Linotype" w:cs="Palatino Linotype"/>
          <w:color w:val="000000"/>
          <w:sz w:val="22"/>
          <w:szCs w:val="22"/>
        </w:rPr>
        <w:t xml:space="preserve"> relacionado con la solicitud de información </w:t>
      </w:r>
      <w:r w:rsidRPr="005A418A">
        <w:rPr>
          <w:rFonts w:ascii="Palatino Linotype" w:eastAsia="Palatino Linotype" w:hAnsi="Palatino Linotype" w:cs="Palatino Linotype"/>
          <w:b/>
          <w:color w:val="000000"/>
          <w:sz w:val="22"/>
          <w:szCs w:val="22"/>
        </w:rPr>
        <w:t xml:space="preserve">00054/MEXICAL/IP/2024, </w:t>
      </w:r>
      <w:r w:rsidRPr="005A418A">
        <w:rPr>
          <w:rFonts w:ascii="Palatino Linotype" w:eastAsia="Palatino Linotype" w:hAnsi="Palatino Linotype" w:cs="Palatino Linotype"/>
          <w:color w:val="000000"/>
          <w:sz w:val="22"/>
          <w:szCs w:val="22"/>
        </w:rPr>
        <w:t xml:space="preserve">el </w:t>
      </w:r>
      <w:r w:rsidRPr="005A418A">
        <w:rPr>
          <w:rFonts w:ascii="Palatino Linotype" w:eastAsia="Palatino Linotype" w:hAnsi="Palatino Linotype" w:cs="Palatino Linotype"/>
          <w:b/>
          <w:color w:val="000000"/>
          <w:sz w:val="22"/>
          <w:szCs w:val="22"/>
        </w:rPr>
        <w:t xml:space="preserve">RECURRENTE </w:t>
      </w:r>
      <w:r w:rsidRPr="005A418A">
        <w:rPr>
          <w:rFonts w:ascii="Palatino Linotype" w:eastAsia="Palatino Linotype" w:hAnsi="Palatino Linotype" w:cs="Palatino Linotype"/>
          <w:color w:val="000000"/>
          <w:sz w:val="22"/>
          <w:szCs w:val="22"/>
        </w:rPr>
        <w:t xml:space="preserve">solicito la siguiente información. </w:t>
      </w:r>
    </w:p>
    <w:p w14:paraId="00462D50" w14:textId="77777777" w:rsidR="00E56956" w:rsidRPr="005A418A" w:rsidRDefault="00E56956">
      <w:pPr>
        <w:pBdr>
          <w:top w:val="nil"/>
          <w:left w:val="nil"/>
          <w:bottom w:val="nil"/>
          <w:right w:val="nil"/>
          <w:between w:val="nil"/>
        </w:pBdr>
        <w:spacing w:line="360" w:lineRule="auto"/>
        <w:jc w:val="both"/>
        <w:rPr>
          <w:rFonts w:ascii="Palatino Linotype" w:eastAsia="Palatino Linotype" w:hAnsi="Palatino Linotype" w:cs="Palatino Linotype"/>
          <w:b/>
        </w:rPr>
      </w:pPr>
    </w:p>
    <w:p w14:paraId="1F450DE3" w14:textId="77777777" w:rsidR="00E56956" w:rsidRPr="005A418A" w:rsidRDefault="0022301F">
      <w:pPr>
        <w:pBdr>
          <w:top w:val="nil"/>
          <w:left w:val="nil"/>
          <w:bottom w:val="nil"/>
          <w:right w:val="nil"/>
          <w:between w:val="nil"/>
        </w:pBdr>
        <w:spacing w:line="360" w:lineRule="auto"/>
        <w:ind w:left="778"/>
        <w:jc w:val="both"/>
        <w:rPr>
          <w:rFonts w:ascii="Palatino Linotype" w:eastAsia="Palatino Linotype" w:hAnsi="Palatino Linotype" w:cs="Palatino Linotype"/>
          <w:color w:val="000000"/>
        </w:rPr>
      </w:pPr>
      <w:r w:rsidRPr="005A418A">
        <w:rPr>
          <w:rFonts w:ascii="Palatino Linotype" w:eastAsia="Palatino Linotype" w:hAnsi="Palatino Linotype" w:cs="Palatino Linotype"/>
          <w:color w:val="000000"/>
        </w:rPr>
        <w:t xml:space="preserve">1. Número de servidores públicos adscritos a la Contraloría Interna Municipal, del 2016,2017,2018,2019,2020,2021,2022, 2023 y del 01 de enero al 31 de marzo de dos mil veinticuatro; </w:t>
      </w:r>
    </w:p>
    <w:p w14:paraId="37327D4E" w14:textId="77777777" w:rsidR="00E56956" w:rsidRPr="005A418A" w:rsidRDefault="0022301F">
      <w:pPr>
        <w:pBdr>
          <w:top w:val="nil"/>
          <w:left w:val="nil"/>
          <w:bottom w:val="nil"/>
          <w:right w:val="nil"/>
          <w:between w:val="nil"/>
        </w:pBdr>
        <w:spacing w:line="360" w:lineRule="auto"/>
        <w:ind w:left="778"/>
        <w:jc w:val="both"/>
        <w:rPr>
          <w:rFonts w:ascii="Palatino Linotype" w:eastAsia="Palatino Linotype" w:hAnsi="Palatino Linotype" w:cs="Palatino Linotype"/>
          <w:color w:val="000000"/>
        </w:rPr>
      </w:pPr>
      <w:r w:rsidRPr="005A418A">
        <w:rPr>
          <w:rFonts w:ascii="Palatino Linotype" w:eastAsia="Palatino Linotype" w:hAnsi="Palatino Linotype" w:cs="Palatino Linotype"/>
          <w:color w:val="000000"/>
        </w:rPr>
        <w:t>2. Organigrama autorizado de la Contraloría Interna Municipal correspondiente a los ejercicios fiscales 2016, 2017, 2018, 2019, 2021, 2022, 2023, 2024, incluyendo el acta de sesión de cabildo en la cual fue autorizado; 3.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de los años 2016, 2017, 2018, 2019, 2021, 2022, 2023, 2024; y</w:t>
      </w:r>
    </w:p>
    <w:p w14:paraId="26FDF846" w14:textId="77777777" w:rsidR="00E56956" w:rsidRPr="005A418A" w:rsidRDefault="0022301F">
      <w:pPr>
        <w:pBdr>
          <w:top w:val="nil"/>
          <w:left w:val="nil"/>
          <w:bottom w:val="nil"/>
          <w:right w:val="nil"/>
          <w:between w:val="nil"/>
        </w:pBdr>
        <w:spacing w:line="360" w:lineRule="auto"/>
        <w:ind w:left="778"/>
        <w:jc w:val="both"/>
        <w:rPr>
          <w:rFonts w:ascii="Palatino Linotype" w:eastAsia="Palatino Linotype" w:hAnsi="Palatino Linotype" w:cs="Palatino Linotype"/>
          <w:color w:val="000000"/>
        </w:rPr>
      </w:pPr>
      <w:r w:rsidRPr="005A418A">
        <w:rPr>
          <w:rFonts w:ascii="Palatino Linotype" w:eastAsia="Palatino Linotype" w:hAnsi="Palatino Linotype" w:cs="Palatino Linotype"/>
          <w:color w:val="000000"/>
        </w:rPr>
        <w:t>4.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p>
    <w:p w14:paraId="782A4E39" w14:textId="77777777" w:rsidR="00E56956" w:rsidRPr="005A418A" w:rsidRDefault="00E56956">
      <w:pPr>
        <w:pBdr>
          <w:top w:val="nil"/>
          <w:left w:val="nil"/>
          <w:bottom w:val="nil"/>
          <w:right w:val="nil"/>
          <w:between w:val="nil"/>
        </w:pBdr>
        <w:spacing w:line="360" w:lineRule="auto"/>
        <w:ind w:left="778"/>
        <w:jc w:val="both"/>
        <w:rPr>
          <w:rFonts w:ascii="Palatino Linotype" w:eastAsia="Palatino Linotype" w:hAnsi="Palatino Linotype" w:cs="Palatino Linotype"/>
          <w:color w:val="000000"/>
        </w:rPr>
      </w:pPr>
    </w:p>
    <w:p w14:paraId="0A07D4C6"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5A418A">
        <w:rPr>
          <w:rFonts w:ascii="Palatino Linotype" w:eastAsia="Palatino Linotype" w:hAnsi="Palatino Linotype" w:cs="Palatino Linotype"/>
        </w:rPr>
        <w:t xml:space="preserve">De la información solicitada el </w:t>
      </w:r>
      <w:r w:rsidRPr="005A418A">
        <w:rPr>
          <w:rFonts w:ascii="Palatino Linotype" w:eastAsia="Palatino Linotype" w:hAnsi="Palatino Linotype" w:cs="Palatino Linotype"/>
          <w:b/>
        </w:rPr>
        <w:t xml:space="preserve">SUJETO OBLIGADO </w:t>
      </w:r>
      <w:r w:rsidRPr="005A418A">
        <w:rPr>
          <w:rFonts w:ascii="Palatino Linotype" w:eastAsia="Palatino Linotype" w:hAnsi="Palatino Linotype" w:cs="Palatino Linotype"/>
        </w:rPr>
        <w:t xml:space="preserve">proporciono la siguiente respuesta. </w:t>
      </w:r>
    </w:p>
    <w:tbl>
      <w:tblPr>
        <w:tblStyle w:val="a3"/>
        <w:tblW w:w="797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25"/>
        <w:gridCol w:w="3852"/>
      </w:tblGrid>
      <w:tr w:rsidR="00E56956" w:rsidRPr="005A418A" w14:paraId="2B0B10B6" w14:textId="77777777">
        <w:tc>
          <w:tcPr>
            <w:tcW w:w="4125" w:type="dxa"/>
          </w:tcPr>
          <w:p w14:paraId="697A7157" w14:textId="77777777" w:rsidR="00E56956" w:rsidRPr="005A418A" w:rsidRDefault="0022301F">
            <w:pPr>
              <w:ind w:right="34"/>
              <w:jc w:val="both"/>
              <w:rPr>
                <w:rFonts w:ascii="Palatino Linotype" w:eastAsia="Palatino Linotype" w:hAnsi="Palatino Linotype" w:cs="Palatino Linotype"/>
                <w:b/>
                <w:i/>
                <w:color w:val="000000"/>
                <w:sz w:val="22"/>
                <w:szCs w:val="22"/>
              </w:rPr>
            </w:pPr>
            <w:r w:rsidRPr="005A418A">
              <w:rPr>
                <w:rFonts w:ascii="Palatino Linotype" w:eastAsia="Palatino Linotype" w:hAnsi="Palatino Linotype" w:cs="Palatino Linotype"/>
                <w:b/>
                <w:i/>
                <w:color w:val="000000"/>
                <w:sz w:val="22"/>
                <w:szCs w:val="22"/>
              </w:rPr>
              <w:t>00054/MEXICAL/IP/2024</w:t>
            </w:r>
          </w:p>
          <w:p w14:paraId="195B0667" w14:textId="77777777" w:rsidR="00E56956" w:rsidRPr="005A418A" w:rsidRDefault="0022301F">
            <w:pPr>
              <w:ind w:right="34"/>
              <w:jc w:val="both"/>
              <w:rPr>
                <w:rFonts w:ascii="Palatino Linotype" w:eastAsia="Palatino Linotype" w:hAnsi="Palatino Linotype" w:cs="Palatino Linotype"/>
                <w:b/>
                <w:i/>
                <w:color w:val="000000"/>
                <w:sz w:val="22"/>
                <w:szCs w:val="22"/>
              </w:rPr>
            </w:pPr>
            <w:r w:rsidRPr="005A418A">
              <w:rPr>
                <w:rFonts w:ascii="Palatino Linotype" w:eastAsia="Palatino Linotype" w:hAnsi="Palatino Linotype" w:cs="Palatino Linotype"/>
                <w:b/>
                <w:i/>
                <w:color w:val="000000"/>
                <w:sz w:val="22"/>
                <w:szCs w:val="22"/>
              </w:rPr>
              <w:t>02633/INFOEM/IP/RR/2024</w:t>
            </w:r>
          </w:p>
        </w:tc>
        <w:tc>
          <w:tcPr>
            <w:tcW w:w="3852" w:type="dxa"/>
          </w:tcPr>
          <w:p w14:paraId="54115131"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 xml:space="preserve">SAIMEX 54-2024.pdf: </w:t>
            </w:r>
            <w:r w:rsidRPr="005A418A">
              <w:rPr>
                <w:rFonts w:ascii="Palatino Linotype" w:eastAsia="Palatino Linotype" w:hAnsi="Palatino Linotype" w:cs="Palatino Linotype"/>
                <w:i/>
                <w:color w:val="000000"/>
                <w:sz w:val="22"/>
                <w:szCs w:val="22"/>
              </w:rPr>
              <w:t xml:space="preserve">oficio del Secretario del Ayuntamiento, mediante el cual informa que de los titulares del 2016, 2017 y 2018, 2019,2020, 2021 y 2022 no cuenta con información de certificación de competencia laboral, de los años 2022,2023 y 2024, informa que el titular cuenta con certificado de competencia laboral </w:t>
            </w:r>
          </w:p>
          <w:p w14:paraId="3764B259"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 xml:space="preserve">Acta 19 ORDINARIA 15_MAY_2019.pdf: </w:t>
            </w:r>
            <w:r w:rsidRPr="005A418A">
              <w:rPr>
                <w:rFonts w:ascii="Palatino Linotype" w:eastAsia="Palatino Linotype" w:hAnsi="Palatino Linotype" w:cs="Palatino Linotype"/>
                <w:i/>
                <w:color w:val="000000"/>
                <w:sz w:val="22"/>
                <w:szCs w:val="22"/>
              </w:rPr>
              <w:t xml:space="preserve">Acta de la Sesión 19 de Cabildo del dos mil diecinueve, mediante la cual en el numeral once se aprueba la integración del Órgano de Control Municipal. </w:t>
            </w:r>
          </w:p>
          <w:p w14:paraId="2D1AC93D"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 xml:space="preserve">RESPUESTA SAIMEX 54_000098.pdf: </w:t>
            </w:r>
            <w:r w:rsidRPr="005A418A">
              <w:rPr>
                <w:rFonts w:ascii="Palatino Linotype" w:eastAsia="Palatino Linotype" w:hAnsi="Palatino Linotype" w:cs="Palatino Linotype"/>
                <w:i/>
                <w:color w:val="000000"/>
                <w:sz w:val="22"/>
                <w:szCs w:val="22"/>
              </w:rPr>
              <w:t xml:space="preserve">oficio del Contralor Municipal, mediante el cual informa que su competencia corresponde a los puntos tres y cuatro de la solicitud de información, de los cuales refiere que del punto tres de los año 2016, 2017 y 2018 no tiene la información solicitada, toda vez que las administraciones anteriores no entregaron la información, de la administración 2019-2021 informa que contaron con dos contralores y que solo una contaba con certificado de competencia laboral, de la administración 2022-2024 informa que el Titular del Órgano  Interno de Control cuenta con el certificado de competencia laboral. </w:t>
            </w:r>
          </w:p>
          <w:p w14:paraId="77A6F8E1"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lastRenderedPageBreak/>
              <w:t xml:space="preserve">Del personal de la  Contraloría Municipal refiere que se integra por una autoridad investigadora, autoridad sustanciadora, autoridad </w:t>
            </w:r>
            <w:proofErr w:type="spellStart"/>
            <w:r w:rsidRPr="005A418A">
              <w:rPr>
                <w:rFonts w:ascii="Palatino Linotype" w:eastAsia="Palatino Linotype" w:hAnsi="Palatino Linotype" w:cs="Palatino Linotype"/>
                <w:i/>
                <w:color w:val="000000"/>
                <w:sz w:val="22"/>
                <w:szCs w:val="22"/>
              </w:rPr>
              <w:t>Resolutora</w:t>
            </w:r>
            <w:proofErr w:type="spellEnd"/>
            <w:r w:rsidRPr="005A418A">
              <w:rPr>
                <w:rFonts w:ascii="Palatino Linotype" w:eastAsia="Palatino Linotype" w:hAnsi="Palatino Linotype" w:cs="Palatino Linotype"/>
                <w:i/>
                <w:color w:val="000000"/>
                <w:sz w:val="22"/>
                <w:szCs w:val="22"/>
              </w:rPr>
              <w:t>, auditor de obra, auditor de contabilidad y auxiliar jurídico.</w:t>
            </w:r>
          </w:p>
          <w:p w14:paraId="5BA6DA21" w14:textId="77777777" w:rsidR="00E56956" w:rsidRPr="005A418A" w:rsidRDefault="0022301F">
            <w:pPr>
              <w:ind w:right="34"/>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 xml:space="preserve">RESPUESTA SAIMEX 54 CERTIFICACIONES_000099.pdf: </w:t>
            </w:r>
            <w:r w:rsidRPr="005A418A">
              <w:rPr>
                <w:rFonts w:ascii="Palatino Linotype" w:eastAsia="Palatino Linotype" w:hAnsi="Palatino Linotype" w:cs="Palatino Linotype"/>
                <w:i/>
                <w:color w:val="000000"/>
                <w:sz w:val="22"/>
                <w:szCs w:val="22"/>
              </w:rPr>
              <w:t xml:space="preserve">dos certificaciones de competencia, de la cual una es ilegible y en la otra dejan libre el dato de la Clave Única de Registro de Población del Contralor Municipal, dato que debió de tratado como clasificado de manera confidencial. </w:t>
            </w:r>
          </w:p>
        </w:tc>
      </w:tr>
    </w:tbl>
    <w:p w14:paraId="628CDF18" w14:textId="77777777" w:rsidR="00E56956" w:rsidRPr="005A418A" w:rsidRDefault="00E56956">
      <w:pPr>
        <w:pBdr>
          <w:top w:val="nil"/>
          <w:left w:val="nil"/>
          <w:bottom w:val="nil"/>
          <w:right w:val="nil"/>
          <w:between w:val="nil"/>
        </w:pBdr>
        <w:spacing w:line="360" w:lineRule="auto"/>
        <w:jc w:val="both"/>
        <w:rPr>
          <w:rFonts w:ascii="Palatino Linotype" w:eastAsia="Palatino Linotype" w:hAnsi="Palatino Linotype" w:cs="Palatino Linotype"/>
          <w:b/>
        </w:rPr>
      </w:pPr>
    </w:p>
    <w:p w14:paraId="515798C6"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5A418A">
        <w:rPr>
          <w:rFonts w:ascii="Palatino Linotype" w:eastAsia="Palatino Linotype" w:hAnsi="Palatino Linotype" w:cs="Palatino Linotype"/>
        </w:rPr>
        <w:t xml:space="preserve">De la respuesta proporcionada el </w:t>
      </w:r>
      <w:r w:rsidRPr="005A418A">
        <w:rPr>
          <w:rFonts w:ascii="Palatino Linotype" w:eastAsia="Palatino Linotype" w:hAnsi="Palatino Linotype" w:cs="Palatino Linotype"/>
          <w:b/>
        </w:rPr>
        <w:t xml:space="preserve">SUJETO OBLIGADO </w:t>
      </w:r>
      <w:r w:rsidRPr="005A418A">
        <w:rPr>
          <w:rFonts w:ascii="Palatino Linotype" w:eastAsia="Palatino Linotype" w:hAnsi="Palatino Linotype" w:cs="Palatino Linotype"/>
        </w:rPr>
        <w:t xml:space="preserve">el entonces </w:t>
      </w:r>
      <w:r w:rsidRPr="005A418A">
        <w:rPr>
          <w:rFonts w:ascii="Palatino Linotype" w:eastAsia="Palatino Linotype" w:hAnsi="Palatino Linotype" w:cs="Palatino Linotype"/>
          <w:b/>
        </w:rPr>
        <w:t xml:space="preserve">SOLICITANTE </w:t>
      </w:r>
      <w:r w:rsidRPr="005A418A">
        <w:rPr>
          <w:rFonts w:ascii="Palatino Linotype" w:eastAsia="Palatino Linotype" w:hAnsi="Palatino Linotype" w:cs="Palatino Linotype"/>
        </w:rPr>
        <w:t xml:space="preserve">se inconforma por la entrega de información incompleta, a lo que en la etapa de manifestaciones el </w:t>
      </w:r>
      <w:r w:rsidRPr="005A418A">
        <w:rPr>
          <w:rFonts w:ascii="Palatino Linotype" w:eastAsia="Palatino Linotype" w:hAnsi="Palatino Linotype" w:cs="Palatino Linotype"/>
          <w:b/>
        </w:rPr>
        <w:t xml:space="preserve">SUJETO OBLIGADO </w:t>
      </w:r>
      <w:r w:rsidRPr="005A418A">
        <w:rPr>
          <w:rFonts w:ascii="Palatino Linotype" w:eastAsia="Palatino Linotype" w:hAnsi="Palatino Linotype" w:cs="Palatino Linotype"/>
        </w:rPr>
        <w:t xml:space="preserve">por medio del Secretario del Ayuntamiento refiere que no se localizó más información de la que fue enviada en respuesta inicial. </w:t>
      </w:r>
    </w:p>
    <w:p w14:paraId="288CC3D7" w14:textId="77777777" w:rsidR="00E56956" w:rsidRPr="005A418A" w:rsidRDefault="00E56956">
      <w:pPr>
        <w:pBdr>
          <w:top w:val="nil"/>
          <w:left w:val="nil"/>
          <w:bottom w:val="nil"/>
          <w:right w:val="nil"/>
          <w:between w:val="nil"/>
        </w:pBdr>
        <w:spacing w:line="360" w:lineRule="auto"/>
        <w:jc w:val="both"/>
        <w:rPr>
          <w:rFonts w:ascii="Palatino Linotype" w:eastAsia="Palatino Linotype" w:hAnsi="Palatino Linotype" w:cs="Palatino Linotype"/>
          <w:b/>
        </w:rPr>
      </w:pPr>
    </w:p>
    <w:p w14:paraId="3B41D5C3"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5A418A">
        <w:rPr>
          <w:rFonts w:ascii="Palatino Linotype" w:eastAsia="Palatino Linotype" w:hAnsi="Palatino Linotype" w:cs="Palatino Linotype"/>
        </w:rPr>
        <w:t xml:space="preserve">En esa línea se debe de referir que para el punto uno la solicitud de información no fue turnada al área habilitada, de acuerdo con lo siguiente. </w:t>
      </w:r>
    </w:p>
    <w:p w14:paraId="67B27EB1" w14:textId="77777777" w:rsidR="00E56956" w:rsidRPr="005A418A" w:rsidRDefault="00E56956">
      <w:pPr>
        <w:pBdr>
          <w:top w:val="nil"/>
          <w:left w:val="nil"/>
          <w:bottom w:val="nil"/>
          <w:right w:val="nil"/>
          <w:between w:val="nil"/>
        </w:pBdr>
        <w:ind w:left="720"/>
        <w:rPr>
          <w:rFonts w:ascii="Palatino Linotype" w:eastAsia="Palatino Linotype" w:hAnsi="Palatino Linotype" w:cs="Palatino Linotype"/>
          <w:color w:val="000000"/>
        </w:rPr>
      </w:pPr>
    </w:p>
    <w:p w14:paraId="45B338DF"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5A418A">
        <w:rPr>
          <w:rFonts w:ascii="Palatino Linotype" w:eastAsia="Palatino Linotype" w:hAnsi="Palatino Linotype" w:cs="Palatino Linotype"/>
        </w:rPr>
        <w:t xml:space="preserve">De lo anterior, se debe de referir que de acuerdo con el artículo 47 del Bando Municipal del Ayuntamiento de </w:t>
      </w:r>
      <w:proofErr w:type="spellStart"/>
      <w:r w:rsidRPr="005A418A">
        <w:rPr>
          <w:rFonts w:ascii="Palatino Linotype" w:eastAsia="Palatino Linotype" w:hAnsi="Palatino Linotype" w:cs="Palatino Linotype"/>
        </w:rPr>
        <w:t>Mexicaltzingo</w:t>
      </w:r>
      <w:proofErr w:type="spellEnd"/>
      <w:r w:rsidRPr="005A418A">
        <w:rPr>
          <w:rFonts w:ascii="Palatino Linotype" w:eastAsia="Palatino Linotype" w:hAnsi="Palatino Linotype" w:cs="Palatino Linotype"/>
        </w:rPr>
        <w:t xml:space="preserve">, el </w:t>
      </w:r>
      <w:r w:rsidRPr="005A418A">
        <w:rPr>
          <w:rFonts w:ascii="Palatino Linotype" w:eastAsia="Palatino Linotype" w:hAnsi="Palatino Linotype" w:cs="Palatino Linotype"/>
          <w:b/>
        </w:rPr>
        <w:t xml:space="preserve">SUJETO OBLIGADO </w:t>
      </w:r>
      <w:r w:rsidRPr="005A418A">
        <w:rPr>
          <w:rFonts w:ascii="Palatino Linotype" w:eastAsia="Palatino Linotype" w:hAnsi="Palatino Linotype" w:cs="Palatino Linotype"/>
        </w:rPr>
        <w:t xml:space="preserve">se integra por la Dirección de Administración, tal y como se muestra en la siguiente captura de pantalla, correspondiente al organigrama. </w:t>
      </w:r>
    </w:p>
    <w:p w14:paraId="0799A46C" w14:textId="77777777" w:rsidR="00E56956" w:rsidRPr="005A418A" w:rsidRDefault="0022301F">
      <w:pPr>
        <w:pBdr>
          <w:top w:val="nil"/>
          <w:left w:val="nil"/>
          <w:bottom w:val="nil"/>
          <w:right w:val="nil"/>
          <w:between w:val="nil"/>
        </w:pBdr>
        <w:spacing w:line="360" w:lineRule="auto"/>
        <w:jc w:val="center"/>
        <w:rPr>
          <w:rFonts w:ascii="Palatino Linotype" w:eastAsia="Palatino Linotype" w:hAnsi="Palatino Linotype" w:cs="Palatino Linotype"/>
        </w:rPr>
      </w:pPr>
      <w:r w:rsidRPr="005A418A">
        <w:rPr>
          <w:rFonts w:ascii="Palatino Linotype" w:eastAsia="Palatino Linotype" w:hAnsi="Palatino Linotype" w:cs="Palatino Linotype"/>
          <w:noProof/>
          <w:lang w:val="es-MX" w:eastAsia="es-MX"/>
        </w:rPr>
        <w:lastRenderedPageBreak/>
        <w:drawing>
          <wp:inline distT="0" distB="0" distL="0" distR="0" wp14:anchorId="4FA6C535" wp14:editId="4BE85593">
            <wp:extent cx="4550755" cy="2823755"/>
            <wp:effectExtent l="152400" t="152400" r="364490" b="358140"/>
            <wp:docPr id="21051599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550755" cy="2823755"/>
                    </a:xfrm>
                    <a:prstGeom prst="rect">
                      <a:avLst/>
                    </a:prstGeom>
                    <a:ln>
                      <a:noFill/>
                    </a:ln>
                    <a:effectLst>
                      <a:outerShdw blurRad="292100" dist="139700" dir="2700000" algn="tl" rotWithShape="0">
                        <a:srgbClr val="333333">
                          <a:alpha val="65000"/>
                        </a:srgbClr>
                      </a:outerShdw>
                    </a:effectLst>
                  </pic:spPr>
                </pic:pic>
              </a:graphicData>
            </a:graphic>
          </wp:inline>
        </w:drawing>
      </w:r>
    </w:p>
    <w:p w14:paraId="2C457BCF"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5A418A">
        <w:rPr>
          <w:rFonts w:ascii="Palatino Linotype" w:eastAsia="Palatino Linotype" w:hAnsi="Palatino Linotype" w:cs="Palatino Linotype"/>
        </w:rPr>
        <w:t xml:space="preserve">En esa línea, de conformidad con el artículo 134 del Bando Municipal del Ayuntamiento de </w:t>
      </w:r>
      <w:proofErr w:type="spellStart"/>
      <w:r w:rsidRPr="005A418A">
        <w:rPr>
          <w:rFonts w:ascii="Palatino Linotype" w:eastAsia="Palatino Linotype" w:hAnsi="Palatino Linotype" w:cs="Palatino Linotype"/>
        </w:rPr>
        <w:t>Mexicaltzingo</w:t>
      </w:r>
      <w:proofErr w:type="spellEnd"/>
      <w:r w:rsidRPr="005A418A">
        <w:rPr>
          <w:rFonts w:ascii="Palatino Linotype" w:eastAsia="Palatino Linotype" w:hAnsi="Palatino Linotype" w:cs="Palatino Linotype"/>
        </w:rPr>
        <w:t xml:space="preserve">, la Dirección de Administración tiene las siguientes funciones. </w:t>
      </w:r>
    </w:p>
    <w:p w14:paraId="00AB6D00" w14:textId="77777777" w:rsidR="00E56956" w:rsidRPr="005A418A" w:rsidRDefault="0022301F">
      <w:pPr>
        <w:pBdr>
          <w:top w:val="nil"/>
          <w:left w:val="nil"/>
          <w:bottom w:val="nil"/>
          <w:right w:val="nil"/>
          <w:between w:val="nil"/>
        </w:pBdr>
        <w:ind w:left="1134" w:right="900"/>
        <w:jc w:val="both"/>
        <w:rPr>
          <w:rFonts w:ascii="Palatino Linotype" w:eastAsia="Palatino Linotype" w:hAnsi="Palatino Linotype" w:cs="Palatino Linotype"/>
          <w:i/>
        </w:rPr>
      </w:pPr>
      <w:r w:rsidRPr="005A418A">
        <w:rPr>
          <w:rFonts w:ascii="Palatino Linotype" w:eastAsia="Palatino Linotype" w:hAnsi="Palatino Linotype" w:cs="Palatino Linotype"/>
          <w:b/>
          <w:i/>
        </w:rPr>
        <w:t>Artículo 134.-</w:t>
      </w:r>
      <w:r w:rsidRPr="005A418A">
        <w:rPr>
          <w:rFonts w:ascii="Palatino Linotype" w:eastAsia="Palatino Linotype" w:hAnsi="Palatino Linotype" w:cs="Palatino Linotype"/>
          <w:i/>
        </w:rPr>
        <w:t xml:space="preserve"> De igual forma la Dirección de Administración, será la encargada de proporcionar la organización y capacitación del Personal para un mejor desempeño laboral de las diferentes áreas administrativas del Ayuntamiento que le son requeridas para el desarrollo de su funcionamiento, la cual tendrá las atribuciones siguientes: </w:t>
      </w:r>
    </w:p>
    <w:p w14:paraId="4B814056" w14:textId="77777777" w:rsidR="00E56956" w:rsidRPr="005A418A" w:rsidRDefault="0022301F">
      <w:pPr>
        <w:numPr>
          <w:ilvl w:val="0"/>
          <w:numId w:val="4"/>
        </w:numPr>
        <w:pBdr>
          <w:top w:val="nil"/>
          <w:left w:val="nil"/>
          <w:bottom w:val="nil"/>
          <w:right w:val="nil"/>
          <w:between w:val="nil"/>
        </w:pBdr>
        <w:ind w:left="1134" w:right="900" w:firstLine="0"/>
        <w:jc w:val="both"/>
        <w:rPr>
          <w:rFonts w:ascii="Palatino Linotype" w:eastAsia="Palatino Linotype" w:hAnsi="Palatino Linotype" w:cs="Palatino Linotype"/>
          <w:b/>
          <w:i/>
          <w:color w:val="000000"/>
        </w:rPr>
      </w:pPr>
      <w:r w:rsidRPr="005A418A">
        <w:rPr>
          <w:rFonts w:ascii="Palatino Linotype" w:eastAsia="Palatino Linotype" w:hAnsi="Palatino Linotype" w:cs="Palatino Linotype"/>
          <w:b/>
          <w:i/>
          <w:color w:val="000000"/>
        </w:rPr>
        <w:t xml:space="preserve">Contratar y asignar a las Dependencias de la Administración Pública Municipal, el personal necesario para el ejercicio de sus atribuciones, suscribiendo los contratos respectivos; </w:t>
      </w:r>
    </w:p>
    <w:p w14:paraId="388E0AF2" w14:textId="77777777" w:rsidR="00E56956" w:rsidRPr="005A418A" w:rsidRDefault="0022301F">
      <w:pPr>
        <w:pBdr>
          <w:top w:val="nil"/>
          <w:left w:val="nil"/>
          <w:bottom w:val="nil"/>
          <w:right w:val="nil"/>
          <w:between w:val="nil"/>
        </w:pBdr>
        <w:ind w:left="1134" w:right="900"/>
        <w:jc w:val="both"/>
        <w:rPr>
          <w:rFonts w:ascii="Palatino Linotype" w:eastAsia="Palatino Linotype" w:hAnsi="Palatino Linotype" w:cs="Palatino Linotype"/>
          <w:b/>
          <w:i/>
          <w:color w:val="000000"/>
        </w:rPr>
      </w:pPr>
      <w:r w:rsidRPr="005A418A">
        <w:rPr>
          <w:rFonts w:ascii="Palatino Linotype" w:eastAsia="Palatino Linotype" w:hAnsi="Palatino Linotype" w:cs="Palatino Linotype"/>
          <w:b/>
          <w:i/>
          <w:color w:val="000000"/>
        </w:rPr>
        <w:t xml:space="preserve">II. Integrar y actualizar los expedientes de los Servidores Públicos de la Administración Pública Municipal; </w:t>
      </w:r>
    </w:p>
    <w:p w14:paraId="3C46B3D7" w14:textId="77777777" w:rsidR="00E56956" w:rsidRPr="005A418A" w:rsidRDefault="0022301F">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5A418A">
        <w:rPr>
          <w:rFonts w:ascii="Palatino Linotype" w:eastAsia="Palatino Linotype" w:hAnsi="Palatino Linotype" w:cs="Palatino Linotype"/>
          <w:i/>
          <w:color w:val="000000"/>
        </w:rPr>
        <w:t xml:space="preserve">III. Capacitar al personal contratado en términos de la fracción anterior, en cuanto a la reglamentación municipal relacionada con el ejercicio de sus funciones; </w:t>
      </w:r>
    </w:p>
    <w:p w14:paraId="7F6E1558" w14:textId="77777777" w:rsidR="00E56956" w:rsidRPr="005A418A" w:rsidRDefault="0022301F">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5A418A">
        <w:rPr>
          <w:rFonts w:ascii="Palatino Linotype" w:eastAsia="Palatino Linotype" w:hAnsi="Palatino Linotype" w:cs="Palatino Linotype"/>
          <w:i/>
          <w:color w:val="000000"/>
        </w:rPr>
        <w:lastRenderedPageBreak/>
        <w:t xml:space="preserve">IV. Elaborar las Actas Administrativas por faltas cometidas por los servidores públicos para llevar a cabo el procedimiento correspondiente; </w:t>
      </w:r>
    </w:p>
    <w:p w14:paraId="3D35D3CB" w14:textId="77777777" w:rsidR="00E56956" w:rsidRPr="005A418A" w:rsidRDefault="0022301F">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5A418A">
        <w:rPr>
          <w:rFonts w:ascii="Palatino Linotype" w:eastAsia="Palatino Linotype" w:hAnsi="Palatino Linotype" w:cs="Palatino Linotype"/>
          <w:i/>
          <w:color w:val="000000"/>
        </w:rPr>
        <w:t xml:space="preserve">V. Realizar supervisiones de asistencia, puntualidad, permanencia, comisión de personal, </w:t>
      </w:r>
      <w:proofErr w:type="spellStart"/>
      <w:r w:rsidRPr="005A418A">
        <w:rPr>
          <w:rFonts w:ascii="Palatino Linotype" w:eastAsia="Palatino Linotype" w:hAnsi="Palatino Linotype" w:cs="Palatino Linotype"/>
          <w:i/>
          <w:color w:val="000000"/>
        </w:rPr>
        <w:t>registroy</w:t>
      </w:r>
      <w:proofErr w:type="spellEnd"/>
      <w:r w:rsidRPr="005A418A">
        <w:rPr>
          <w:rFonts w:ascii="Palatino Linotype" w:eastAsia="Palatino Linotype" w:hAnsi="Palatino Linotype" w:cs="Palatino Linotype"/>
          <w:i/>
          <w:color w:val="000000"/>
        </w:rPr>
        <w:t xml:space="preserve"> hora de salida de las diferentes dependencias del Ayuntamiento; </w:t>
      </w:r>
    </w:p>
    <w:p w14:paraId="550AF247" w14:textId="77777777" w:rsidR="00E56956" w:rsidRPr="005A418A" w:rsidRDefault="0022301F">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5A418A">
        <w:rPr>
          <w:rFonts w:ascii="Palatino Linotype" w:eastAsia="Palatino Linotype" w:hAnsi="Palatino Linotype" w:cs="Palatino Linotype"/>
          <w:i/>
          <w:color w:val="000000"/>
        </w:rPr>
        <w:t xml:space="preserve">VI. Llevar control de vacaciones, guardias, incapacidades, comisiones y de las actas administrativas; </w:t>
      </w:r>
    </w:p>
    <w:p w14:paraId="1FFD7E56" w14:textId="77777777" w:rsidR="00E56956" w:rsidRPr="005A418A" w:rsidRDefault="0022301F">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5A418A">
        <w:rPr>
          <w:rFonts w:ascii="Palatino Linotype" w:eastAsia="Palatino Linotype" w:hAnsi="Palatino Linotype" w:cs="Palatino Linotype"/>
          <w:i/>
          <w:color w:val="000000"/>
        </w:rPr>
        <w:t xml:space="preserve">VII. Coordinarse con la Tesorería Municipal para la aplicación de descuentos por faltas o retardos; </w:t>
      </w:r>
    </w:p>
    <w:p w14:paraId="5AE47C56" w14:textId="77777777" w:rsidR="00E56956" w:rsidRPr="005A418A" w:rsidRDefault="0022301F">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5A418A">
        <w:rPr>
          <w:rFonts w:ascii="Palatino Linotype" w:eastAsia="Palatino Linotype" w:hAnsi="Palatino Linotype" w:cs="Palatino Linotype"/>
          <w:i/>
          <w:color w:val="000000"/>
        </w:rPr>
        <w:t xml:space="preserve">VIII. Coordinarse con la Contraloría Municipal para la Declaración Patrimonial por inicio, por anualidad o por baja; </w:t>
      </w:r>
    </w:p>
    <w:p w14:paraId="0A82D9F2" w14:textId="77777777" w:rsidR="00E56956" w:rsidRPr="005A418A" w:rsidRDefault="0022301F">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5A418A">
        <w:rPr>
          <w:rFonts w:ascii="Palatino Linotype" w:eastAsia="Palatino Linotype" w:hAnsi="Palatino Linotype" w:cs="Palatino Linotype"/>
          <w:i/>
          <w:color w:val="000000"/>
        </w:rPr>
        <w:t xml:space="preserve">IX. Establecer y difundir entre las diversas dependencias de la administración, las políticas y procedimientos necesarios para la administración y el control eficiente de los recursos humanos; y </w:t>
      </w:r>
    </w:p>
    <w:p w14:paraId="58EFBF34" w14:textId="77777777" w:rsidR="00E56956" w:rsidRPr="005A418A" w:rsidRDefault="0022301F">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5A418A">
        <w:rPr>
          <w:rFonts w:ascii="Palatino Linotype" w:eastAsia="Palatino Linotype" w:hAnsi="Palatino Linotype" w:cs="Palatino Linotype"/>
          <w:i/>
          <w:color w:val="000000"/>
        </w:rPr>
        <w:t>X. Las demás que le otorguen los reglamentos municipales aplicables</w:t>
      </w:r>
    </w:p>
    <w:p w14:paraId="008700C4" w14:textId="77777777" w:rsidR="00E56956" w:rsidRPr="005A418A" w:rsidRDefault="00E56956">
      <w:pPr>
        <w:pBdr>
          <w:top w:val="nil"/>
          <w:left w:val="nil"/>
          <w:bottom w:val="nil"/>
          <w:right w:val="nil"/>
          <w:between w:val="nil"/>
        </w:pBdr>
        <w:ind w:left="1134" w:right="900"/>
        <w:jc w:val="both"/>
        <w:rPr>
          <w:rFonts w:ascii="Palatino Linotype" w:eastAsia="Palatino Linotype" w:hAnsi="Palatino Linotype" w:cs="Palatino Linotype"/>
          <w:i/>
        </w:rPr>
      </w:pPr>
    </w:p>
    <w:p w14:paraId="56350EA2"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5A418A">
        <w:rPr>
          <w:rFonts w:ascii="Palatino Linotype" w:eastAsia="Palatino Linotype" w:hAnsi="Palatino Linotype" w:cs="Palatino Linotype"/>
        </w:rPr>
        <w:t xml:space="preserve">De lo anterior, se colige que la Dirección de Administración es el área del Ayuntamiento de </w:t>
      </w:r>
      <w:proofErr w:type="spellStart"/>
      <w:r w:rsidRPr="005A418A">
        <w:rPr>
          <w:rFonts w:ascii="Palatino Linotype" w:eastAsia="Palatino Linotype" w:hAnsi="Palatino Linotype" w:cs="Palatino Linotype"/>
        </w:rPr>
        <w:t>Mexicaltzingo</w:t>
      </w:r>
      <w:proofErr w:type="spellEnd"/>
      <w:r w:rsidRPr="005A418A">
        <w:rPr>
          <w:rFonts w:ascii="Palatino Linotype" w:eastAsia="Palatino Linotype" w:hAnsi="Palatino Linotype" w:cs="Palatino Linotype"/>
        </w:rPr>
        <w:t xml:space="preserve"> que tiene conocimiento sobre la contratación del personal, así como de la integración de sus expedientes personales, situación de la cual se debe de referir que el área habilitada para conocer sobre el número de servidores  públicos que laboraron en la Contraloría Interna Municipal durante los ejercicios fiscales 2016, 2017, 2018, 2019, 2020, 2021, 2022, 2023 y del uno de enero al treinta y uno de marzo de dos mil veinticuatro. </w:t>
      </w:r>
    </w:p>
    <w:p w14:paraId="4C7F35DE" w14:textId="77777777" w:rsidR="00E56956" w:rsidRPr="005A418A" w:rsidRDefault="00E56956">
      <w:pPr>
        <w:pBdr>
          <w:top w:val="nil"/>
          <w:left w:val="nil"/>
          <w:bottom w:val="nil"/>
          <w:right w:val="nil"/>
          <w:between w:val="nil"/>
        </w:pBdr>
        <w:spacing w:line="360" w:lineRule="auto"/>
        <w:jc w:val="both"/>
        <w:rPr>
          <w:rFonts w:ascii="Palatino Linotype" w:eastAsia="Palatino Linotype" w:hAnsi="Palatino Linotype" w:cs="Palatino Linotype"/>
          <w:b/>
        </w:rPr>
      </w:pPr>
    </w:p>
    <w:p w14:paraId="474262DC"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5A418A">
        <w:rPr>
          <w:rFonts w:ascii="Palatino Linotype" w:eastAsia="Palatino Linotype" w:hAnsi="Palatino Linotype" w:cs="Palatino Linotype"/>
        </w:rPr>
        <w:t xml:space="preserve">Ahora bien, en cuanto al punto tres de la solicitud de información que tiene relación con la Dirección de Administración, se debe de referir que el </w:t>
      </w:r>
      <w:r w:rsidRPr="005A418A">
        <w:rPr>
          <w:rFonts w:ascii="Palatino Linotype" w:eastAsia="Palatino Linotype" w:hAnsi="Palatino Linotype" w:cs="Palatino Linotype"/>
          <w:b/>
        </w:rPr>
        <w:t xml:space="preserve">RECURRENTE </w:t>
      </w:r>
      <w:r w:rsidRPr="005A418A">
        <w:rPr>
          <w:rFonts w:ascii="Palatino Linotype" w:eastAsia="Palatino Linotype" w:hAnsi="Palatino Linotype" w:cs="Palatino Linotype"/>
        </w:rPr>
        <w:t xml:space="preserve">desea conocer información sobre el </w:t>
      </w:r>
      <w:r w:rsidRPr="005A418A">
        <w:rPr>
          <w:rFonts w:ascii="Palatino Linotype" w:eastAsia="Palatino Linotype" w:hAnsi="Palatino Linotype" w:cs="Palatino Linotype"/>
          <w:b/>
          <w:i/>
        </w:rPr>
        <w:t xml:space="preserve">“Número de servidores públicos adscritos a la Contraloría Interna Municipal, que contaban con certificación de competencia laboral expedida por el Instituto Hacendario del Estado de México y/o </w:t>
      </w:r>
      <w:r w:rsidRPr="005A418A">
        <w:rPr>
          <w:rFonts w:ascii="Palatino Linotype" w:eastAsia="Palatino Linotype" w:hAnsi="Palatino Linotype" w:cs="Palatino Linotype"/>
          <w:b/>
          <w:i/>
        </w:rPr>
        <w:lastRenderedPageBreak/>
        <w:t xml:space="preserve">por el Consejo Nacional de Normalización y Certificación de Competencias Laborales, de los años 2016, 2017, 2018, 2019, 2021, 2022, 2023, 2024”, </w:t>
      </w:r>
      <w:r w:rsidRPr="005A418A">
        <w:rPr>
          <w:rFonts w:ascii="Palatino Linotype" w:eastAsia="Palatino Linotype" w:hAnsi="Palatino Linotype" w:cs="Palatino Linotype"/>
        </w:rPr>
        <w:t xml:space="preserve">en los que el Secretario del Ayuntamiento y el Contralor Municipal, refieren que de los 2016, 2017, 2018, no se tienes información, del 2019-2021 refieren que hubo dos Contralores Municipales y que solo tienen conocimiento de un Contralor sobre el Certificado de Competencia Laboral y del periodo 2022-2024, informan que el Contralor si cuenta con el certificado de competencia laboral. </w:t>
      </w:r>
    </w:p>
    <w:p w14:paraId="58D76A43" w14:textId="77777777" w:rsidR="00E56956" w:rsidRPr="005A418A" w:rsidRDefault="00E56956">
      <w:pPr>
        <w:pBdr>
          <w:top w:val="nil"/>
          <w:left w:val="nil"/>
          <w:bottom w:val="nil"/>
          <w:right w:val="nil"/>
          <w:between w:val="nil"/>
        </w:pBdr>
        <w:ind w:left="720"/>
        <w:rPr>
          <w:rFonts w:ascii="Palatino Linotype" w:eastAsia="Palatino Linotype" w:hAnsi="Palatino Linotype" w:cs="Palatino Linotype"/>
          <w:color w:val="000000"/>
        </w:rPr>
      </w:pPr>
    </w:p>
    <w:p w14:paraId="5B146C19"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i/>
        </w:rPr>
      </w:pPr>
      <w:r w:rsidRPr="005A418A">
        <w:rPr>
          <w:rFonts w:ascii="Palatino Linotype" w:eastAsia="Palatino Linotype" w:hAnsi="Palatino Linotype" w:cs="Palatino Linotype"/>
        </w:rPr>
        <w:t xml:space="preserve">Sin embargo como se analizó en párrafos anteriores, la Dirección de Administración es el área habilitada de contratación del personal, así como de la integración de los expedientes de los servidores públicos contratados, situación por la cual se debió de turnar la solicitud de información a dicha área, además de que debe de mencionarse que la información solo es estadística, toda vez que se requiere el número más no el documento que acredite la certificación de competencia laboral, situación por la cual se dará vista a la Dirección General de Protección de Datos Personales, toda vez que en el archivo denominado </w:t>
      </w:r>
      <w:r w:rsidRPr="005A418A">
        <w:rPr>
          <w:rFonts w:ascii="Palatino Linotype" w:eastAsia="Palatino Linotype" w:hAnsi="Palatino Linotype" w:cs="Palatino Linotype"/>
          <w:b/>
          <w:i/>
        </w:rPr>
        <w:t xml:space="preserve">RESPUESTA SAIMEX 54 CERTIFICACIONES_000099.pdf, </w:t>
      </w:r>
      <w:r w:rsidRPr="005A418A">
        <w:rPr>
          <w:rFonts w:ascii="Palatino Linotype" w:eastAsia="Palatino Linotype" w:hAnsi="Palatino Linotype" w:cs="Palatino Linotype"/>
        </w:rPr>
        <w:t xml:space="preserve">se dejó visible la Clave Única de Registro de Población de un Contralor Municipal, dato personal que debió de ser tratado como confidencial por concernir  a la vida privada de dicha persona. </w:t>
      </w:r>
    </w:p>
    <w:p w14:paraId="3983DA2B" w14:textId="77777777" w:rsidR="00E56956" w:rsidRPr="005A418A" w:rsidRDefault="00E56956">
      <w:pPr>
        <w:pBdr>
          <w:top w:val="nil"/>
          <w:left w:val="nil"/>
          <w:bottom w:val="nil"/>
          <w:right w:val="nil"/>
          <w:between w:val="nil"/>
        </w:pBdr>
        <w:ind w:left="720"/>
        <w:rPr>
          <w:rFonts w:ascii="Palatino Linotype" w:eastAsia="Palatino Linotype" w:hAnsi="Palatino Linotype" w:cs="Palatino Linotype"/>
          <w:b/>
          <w:i/>
          <w:color w:val="000000"/>
        </w:rPr>
      </w:pPr>
    </w:p>
    <w:p w14:paraId="12556A5B"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i/>
        </w:rPr>
      </w:pPr>
      <w:r w:rsidRPr="005A418A">
        <w:rPr>
          <w:rFonts w:ascii="Palatino Linotype" w:eastAsia="Palatino Linotype" w:hAnsi="Palatino Linotype" w:cs="Palatino Linotype"/>
        </w:rPr>
        <w:t xml:space="preserve">Ahora bien, por lo que respecta al punto número dos que consiste en </w:t>
      </w:r>
      <w:r w:rsidRPr="005A418A">
        <w:rPr>
          <w:rFonts w:ascii="Palatino Linotype" w:eastAsia="Palatino Linotype" w:hAnsi="Palatino Linotype" w:cs="Palatino Linotype"/>
          <w:b/>
          <w:i/>
        </w:rPr>
        <w:t>“</w:t>
      </w:r>
      <w:r w:rsidRPr="005A418A">
        <w:rPr>
          <w:rFonts w:ascii="Palatino Linotype" w:eastAsia="Palatino Linotype" w:hAnsi="Palatino Linotype" w:cs="Palatino Linotype"/>
          <w:b/>
          <w:i/>
          <w:color w:val="000000"/>
        </w:rPr>
        <w:t xml:space="preserve">Organigrama autorizado de la Contraloría Interna Municipal correspondiente a los ejercicios fiscales 2016, 2017, 2018, 2019, 2021, 2022, 2023, 2024, incluyendo el acta de sesión de cabildo en la cual fue autorizado;”, </w:t>
      </w:r>
      <w:r w:rsidRPr="005A418A">
        <w:rPr>
          <w:rFonts w:ascii="Palatino Linotype" w:eastAsia="Palatino Linotype" w:hAnsi="Palatino Linotype" w:cs="Palatino Linotype"/>
          <w:color w:val="000000"/>
        </w:rPr>
        <w:t xml:space="preserve">es necesario indicar que en respuesta el Secretario del Ayuntamiento adjunta el Acta de la Sesión 19 del año2019, </w:t>
      </w:r>
      <w:r w:rsidRPr="005A418A">
        <w:rPr>
          <w:rFonts w:ascii="Palatino Linotype" w:eastAsia="Palatino Linotype" w:hAnsi="Palatino Linotype" w:cs="Palatino Linotype"/>
          <w:color w:val="000000"/>
        </w:rPr>
        <w:lastRenderedPageBreak/>
        <w:t xml:space="preserve">mediante la cual en el numeral once aprueban la integración del Órgano Interno de Control, tal y como se muestra a continuación. </w:t>
      </w:r>
    </w:p>
    <w:p w14:paraId="71DDEA84" w14:textId="77777777" w:rsidR="00E56956" w:rsidRPr="005A418A" w:rsidRDefault="0022301F">
      <w:pPr>
        <w:pBdr>
          <w:top w:val="nil"/>
          <w:left w:val="nil"/>
          <w:bottom w:val="nil"/>
          <w:right w:val="nil"/>
          <w:between w:val="nil"/>
        </w:pBdr>
        <w:spacing w:line="360" w:lineRule="auto"/>
        <w:jc w:val="center"/>
        <w:rPr>
          <w:rFonts w:ascii="Palatino Linotype" w:eastAsia="Palatino Linotype" w:hAnsi="Palatino Linotype" w:cs="Palatino Linotype"/>
          <w:b/>
          <w:i/>
        </w:rPr>
      </w:pPr>
      <w:r w:rsidRPr="005A418A">
        <w:rPr>
          <w:rFonts w:ascii="Palatino Linotype" w:eastAsia="Palatino Linotype" w:hAnsi="Palatino Linotype" w:cs="Palatino Linotype"/>
          <w:b/>
          <w:i/>
          <w:noProof/>
          <w:lang w:val="es-MX" w:eastAsia="es-MX"/>
        </w:rPr>
        <w:drawing>
          <wp:inline distT="0" distB="0" distL="0" distR="0" wp14:anchorId="2B27C1A5" wp14:editId="2F3C973B">
            <wp:extent cx="3312148" cy="3128512"/>
            <wp:effectExtent l="152400" t="152400" r="365125" b="358140"/>
            <wp:docPr id="2105159955" name="image6.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Tabla&#10;&#10;Descripción generada automáticamente"/>
                    <pic:cNvPicPr preferRelativeResize="0"/>
                  </pic:nvPicPr>
                  <pic:blipFill>
                    <a:blip r:embed="rId9"/>
                    <a:srcRect/>
                    <a:stretch>
                      <a:fillRect/>
                    </a:stretch>
                  </pic:blipFill>
                  <pic:spPr>
                    <a:xfrm>
                      <a:off x="0" y="0"/>
                      <a:ext cx="3312148" cy="3128512"/>
                    </a:xfrm>
                    <a:prstGeom prst="rect">
                      <a:avLst/>
                    </a:prstGeom>
                    <a:ln>
                      <a:noFill/>
                    </a:ln>
                    <a:effectLst>
                      <a:outerShdw blurRad="292100" dist="139700" dir="2700000" algn="tl" rotWithShape="0">
                        <a:srgbClr val="333333">
                          <a:alpha val="65000"/>
                        </a:srgbClr>
                      </a:outerShdw>
                    </a:effectLst>
                  </pic:spPr>
                </pic:pic>
              </a:graphicData>
            </a:graphic>
          </wp:inline>
        </w:drawing>
      </w:r>
    </w:p>
    <w:p w14:paraId="697AB267"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5A418A">
        <w:rPr>
          <w:rFonts w:ascii="Palatino Linotype" w:eastAsia="Palatino Linotype" w:hAnsi="Palatino Linotype" w:cs="Palatino Linotype"/>
        </w:rPr>
        <w:t>De conformidad con el organigrama consultado en la página de IPOMEX 3.0de la administración 2019-2021, se observa que la Contraloría Municipal se integra de la misma manera en que fue entregado en el Acta remitida por el Secretario del Ayuntamiento, tal y como se observa en la siguiente captura de pantalla., situación por la cual se tiene parcialmente colmado este punto de la solicitud de información.</w:t>
      </w:r>
    </w:p>
    <w:p w14:paraId="231AFB5A" w14:textId="77777777" w:rsidR="004271D2" w:rsidRPr="005A418A" w:rsidRDefault="004271D2" w:rsidP="004271D2">
      <w:pPr>
        <w:pBdr>
          <w:top w:val="nil"/>
          <w:left w:val="nil"/>
          <w:bottom w:val="nil"/>
          <w:right w:val="nil"/>
          <w:between w:val="nil"/>
        </w:pBdr>
        <w:spacing w:line="360" w:lineRule="auto"/>
        <w:jc w:val="both"/>
        <w:rPr>
          <w:rFonts w:ascii="Palatino Linotype" w:eastAsia="Palatino Linotype" w:hAnsi="Palatino Linotype" w:cs="Palatino Linotype"/>
          <w:b/>
        </w:rPr>
      </w:pPr>
      <w:r w:rsidRPr="005A418A">
        <w:rPr>
          <w:rFonts w:ascii="Palatino Linotype" w:eastAsia="Palatino Linotype" w:hAnsi="Palatino Linotype" w:cs="Palatino Linotype"/>
          <w:b/>
          <w:noProof/>
          <w:lang w:val="es-MX" w:eastAsia="es-MX"/>
        </w:rPr>
        <mc:AlternateContent>
          <mc:Choice Requires="wps">
            <w:drawing>
              <wp:anchor distT="0" distB="0" distL="114300" distR="114300" simplePos="0" relativeHeight="251659264" behindDoc="0" locked="0" layoutInCell="1" allowOverlap="1" wp14:anchorId="4282866E" wp14:editId="246BF531">
                <wp:simplePos x="0" y="0"/>
                <wp:positionH relativeFrom="margin">
                  <wp:align>left</wp:align>
                </wp:positionH>
                <wp:positionV relativeFrom="paragraph">
                  <wp:posOffset>28631</wp:posOffset>
                </wp:positionV>
                <wp:extent cx="6368995" cy="2361538"/>
                <wp:effectExtent l="0" t="0" r="32385" b="20320"/>
                <wp:wrapNone/>
                <wp:docPr id="1" name="Conector recto 1"/>
                <wp:cNvGraphicFramePr/>
                <a:graphic xmlns:a="http://schemas.openxmlformats.org/drawingml/2006/main">
                  <a:graphicData uri="http://schemas.microsoft.com/office/word/2010/wordprocessingShape">
                    <wps:wsp>
                      <wps:cNvCnPr/>
                      <wps:spPr>
                        <a:xfrm>
                          <a:off x="0" y="0"/>
                          <a:ext cx="6368995" cy="2361538"/>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4BE154A" id="Conector recto 1"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5pt" to="501.5pt,1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" strokecolor="black [3200]" strokeweight="1pt">
                <v:stroke joinstyle="miter"/>
                <w10:wrap anchorx="margin"/>
              </v:line>
            </w:pict>
          </mc:Fallback>
        </mc:AlternateContent>
      </w:r>
    </w:p>
    <w:p w14:paraId="5D296EAE" w14:textId="77777777" w:rsidR="00E56956" w:rsidRPr="005A418A" w:rsidRDefault="0022301F">
      <w:pPr>
        <w:pBdr>
          <w:top w:val="nil"/>
          <w:left w:val="nil"/>
          <w:bottom w:val="nil"/>
          <w:right w:val="nil"/>
          <w:between w:val="nil"/>
        </w:pBdr>
        <w:spacing w:line="360" w:lineRule="auto"/>
        <w:jc w:val="center"/>
        <w:rPr>
          <w:rFonts w:ascii="Palatino Linotype" w:eastAsia="Palatino Linotype" w:hAnsi="Palatino Linotype" w:cs="Palatino Linotype"/>
          <w:b/>
        </w:rPr>
      </w:pPr>
      <w:r w:rsidRPr="005A418A">
        <w:rPr>
          <w:rFonts w:ascii="Palatino Linotype" w:eastAsia="Palatino Linotype" w:hAnsi="Palatino Linotype" w:cs="Palatino Linotype"/>
          <w:b/>
          <w:noProof/>
          <w:lang w:val="es-MX" w:eastAsia="es-MX"/>
        </w:rPr>
        <w:lastRenderedPageBreak/>
        <w:drawing>
          <wp:inline distT="0" distB="0" distL="0" distR="0" wp14:anchorId="5CAA1A5D" wp14:editId="04C23928">
            <wp:extent cx="3470552" cy="1916265"/>
            <wp:effectExtent l="152400" t="152400" r="358775" b="370205"/>
            <wp:docPr id="2105159954" name="image4.png" descr="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Escala de tiempo&#10;&#10;Descripción generada automáticamente"/>
                    <pic:cNvPicPr preferRelativeResize="0"/>
                  </pic:nvPicPr>
                  <pic:blipFill>
                    <a:blip r:embed="rId10"/>
                    <a:srcRect/>
                    <a:stretch>
                      <a:fillRect/>
                    </a:stretch>
                  </pic:blipFill>
                  <pic:spPr>
                    <a:xfrm>
                      <a:off x="0" y="0"/>
                      <a:ext cx="3497347" cy="1931060"/>
                    </a:xfrm>
                    <a:prstGeom prst="rect">
                      <a:avLst/>
                    </a:prstGeom>
                    <a:ln>
                      <a:noFill/>
                    </a:ln>
                    <a:effectLst>
                      <a:outerShdw blurRad="292100" dist="139700" dir="2700000" algn="tl" rotWithShape="0">
                        <a:srgbClr val="333333">
                          <a:alpha val="65000"/>
                        </a:srgbClr>
                      </a:outerShdw>
                    </a:effectLst>
                  </pic:spPr>
                </pic:pic>
              </a:graphicData>
            </a:graphic>
          </wp:inline>
        </w:drawing>
      </w:r>
    </w:p>
    <w:p w14:paraId="1987F1E3"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5A418A">
        <w:rPr>
          <w:rFonts w:ascii="Palatino Linotype" w:eastAsia="Palatino Linotype" w:hAnsi="Palatino Linotype" w:cs="Palatino Linotype"/>
        </w:rPr>
        <w:t xml:space="preserve"> Ahora bien, por lo que respecta a los años 2022, 2023 y 2024, se consultó la página del IPOMEX 4.0 del cual se visualiza que si se cuenta con el organigrama en el cual observa la estructura de la Contraloría Municipal, situación por la cual para colmar el derecho de acceso a la información del </w:t>
      </w:r>
      <w:r w:rsidRPr="005A418A">
        <w:rPr>
          <w:rFonts w:ascii="Palatino Linotype" w:eastAsia="Palatino Linotype" w:hAnsi="Palatino Linotype" w:cs="Palatino Linotype"/>
          <w:b/>
        </w:rPr>
        <w:t xml:space="preserve">RECURRENTE </w:t>
      </w:r>
      <w:r w:rsidRPr="005A418A">
        <w:rPr>
          <w:rFonts w:ascii="Palatino Linotype" w:eastAsia="Palatino Linotype" w:hAnsi="Palatino Linotype" w:cs="Palatino Linotype"/>
        </w:rPr>
        <w:t xml:space="preserve">deberá de ser entregado dicho documento. </w:t>
      </w:r>
    </w:p>
    <w:p w14:paraId="0F5761CB" w14:textId="77777777" w:rsidR="00E56956" w:rsidRPr="005A418A" w:rsidRDefault="00E56956">
      <w:pPr>
        <w:pBdr>
          <w:top w:val="nil"/>
          <w:left w:val="nil"/>
          <w:bottom w:val="nil"/>
          <w:right w:val="nil"/>
          <w:between w:val="nil"/>
        </w:pBdr>
        <w:spacing w:line="360" w:lineRule="auto"/>
        <w:jc w:val="both"/>
        <w:rPr>
          <w:rFonts w:ascii="Palatino Linotype" w:eastAsia="Palatino Linotype" w:hAnsi="Palatino Linotype" w:cs="Palatino Linotype"/>
          <w:b/>
        </w:rPr>
      </w:pPr>
    </w:p>
    <w:p w14:paraId="264F516F"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5A418A">
        <w:rPr>
          <w:rFonts w:ascii="Palatino Linotype" w:eastAsia="Palatino Linotype" w:hAnsi="Palatino Linotype" w:cs="Palatino Linotype"/>
        </w:rPr>
        <w:t xml:space="preserve">Por lo que respecta a los años 2016, 2017 y 2018 se debe de referir que en la página del IPOMEX 3.0 y 4.0 no se encuentra el desdoblamiento de las áreas que integran al Ayuntamiento de </w:t>
      </w:r>
      <w:proofErr w:type="spellStart"/>
      <w:r w:rsidRPr="005A418A">
        <w:rPr>
          <w:rFonts w:ascii="Palatino Linotype" w:eastAsia="Palatino Linotype" w:hAnsi="Palatino Linotype" w:cs="Palatino Linotype"/>
        </w:rPr>
        <w:t>Mexicaltzingo</w:t>
      </w:r>
      <w:proofErr w:type="spellEnd"/>
      <w:r w:rsidRPr="005A418A">
        <w:rPr>
          <w:rFonts w:ascii="Palatino Linotype" w:eastAsia="Palatino Linotype" w:hAnsi="Palatino Linotype" w:cs="Palatino Linotype"/>
        </w:rPr>
        <w:t xml:space="preserve">, sin embargo se debe de hacer el siguiente análisis en cuanto a la estructura orgánica que integra a una dependencia de gobierno, secretaría o Ayuntamiento. </w:t>
      </w:r>
    </w:p>
    <w:p w14:paraId="4BF3DB00" w14:textId="77777777" w:rsidR="00E56956" w:rsidRPr="005A418A" w:rsidRDefault="00E56956">
      <w:pPr>
        <w:pBdr>
          <w:top w:val="nil"/>
          <w:left w:val="nil"/>
          <w:bottom w:val="nil"/>
          <w:right w:val="nil"/>
          <w:between w:val="nil"/>
        </w:pBdr>
        <w:ind w:left="720"/>
        <w:rPr>
          <w:rFonts w:ascii="Palatino Linotype" w:eastAsia="Palatino Linotype" w:hAnsi="Palatino Linotype" w:cs="Palatino Linotype"/>
          <w:b/>
          <w:color w:val="000000"/>
        </w:rPr>
      </w:pPr>
    </w:p>
    <w:p w14:paraId="65257A5F"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5A418A">
        <w:rPr>
          <w:rFonts w:ascii="Palatino Linotype" w:eastAsia="Palatino Linotype" w:hAnsi="Palatino Linotype" w:cs="Palatino Linotype"/>
        </w:rPr>
        <w:t xml:space="preserve">Al respecto, esta Autoridad estima importante traer a contexto lo dispuesto por el artículo 92, fracción II de la Ley de Transparencia y Acceso a la Información Pública del Estado de México y Municipios, el cual establece la obligación de mantener a disposición del público en general la información relativa a su </w:t>
      </w:r>
      <w:r w:rsidRPr="005A418A">
        <w:rPr>
          <w:rFonts w:ascii="Palatino Linotype" w:eastAsia="Palatino Linotype" w:hAnsi="Palatino Linotype" w:cs="Palatino Linotype"/>
          <w:b/>
        </w:rPr>
        <w:t xml:space="preserve">estructura </w:t>
      </w:r>
      <w:r w:rsidRPr="005A418A">
        <w:rPr>
          <w:rFonts w:ascii="Palatino Linotype" w:eastAsia="Palatino Linotype" w:hAnsi="Palatino Linotype" w:cs="Palatino Linotype"/>
          <w:b/>
        </w:rPr>
        <w:lastRenderedPageBreak/>
        <w:t>orgánica</w:t>
      </w:r>
      <w:r w:rsidRPr="005A418A">
        <w:rPr>
          <w:rFonts w:ascii="Palatino Linotype" w:eastAsia="Palatino Linotype" w:hAnsi="Palatino Linotype" w:cs="Palatino Linotype"/>
        </w:rPr>
        <w:t>, refiriendo que ello debe ser en un formato que permita, vincular cada parte de la estructura, las atribuciones y responsabilidades que le corresponden a cada servidor público, tal y como se lee enseguida:</w:t>
      </w:r>
    </w:p>
    <w:p w14:paraId="69D47383" w14:textId="77777777" w:rsidR="00E56956" w:rsidRPr="005A418A" w:rsidRDefault="0022301F">
      <w:pPr>
        <w:ind w:left="1134" w:right="902"/>
        <w:jc w:val="both"/>
        <w:rPr>
          <w:rFonts w:ascii="Palatino Linotype" w:eastAsia="Palatino Linotype" w:hAnsi="Palatino Linotype" w:cs="Palatino Linotype"/>
          <w:i/>
          <w:sz w:val="22"/>
          <w:szCs w:val="22"/>
        </w:rPr>
      </w:pPr>
      <w:r w:rsidRPr="005A418A">
        <w:rPr>
          <w:rFonts w:ascii="Palatino Linotype" w:eastAsia="Palatino Linotype" w:hAnsi="Palatino Linotype" w:cs="Palatino Linotype"/>
          <w:i/>
          <w:sz w:val="22"/>
          <w:szCs w:val="22"/>
        </w:rPr>
        <w:t>“</w:t>
      </w:r>
      <w:r w:rsidRPr="005A418A">
        <w:rPr>
          <w:rFonts w:ascii="Palatino Linotype" w:eastAsia="Palatino Linotype" w:hAnsi="Palatino Linotype" w:cs="Palatino Linotype"/>
          <w:b/>
          <w:i/>
          <w:sz w:val="22"/>
          <w:szCs w:val="22"/>
        </w:rPr>
        <w:t>Artículo 92</w:t>
      </w:r>
      <w:r w:rsidRPr="005A418A">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660631A" w14:textId="77777777" w:rsidR="00E56956" w:rsidRPr="005A418A" w:rsidRDefault="0022301F">
      <w:pPr>
        <w:ind w:left="1134" w:right="902"/>
        <w:jc w:val="both"/>
        <w:rPr>
          <w:rFonts w:ascii="Palatino Linotype" w:eastAsia="Palatino Linotype" w:hAnsi="Palatino Linotype" w:cs="Palatino Linotype"/>
          <w:i/>
          <w:sz w:val="22"/>
          <w:szCs w:val="22"/>
        </w:rPr>
      </w:pPr>
      <w:r w:rsidRPr="005A418A">
        <w:rPr>
          <w:rFonts w:ascii="Palatino Linotype" w:eastAsia="Palatino Linotype" w:hAnsi="Palatino Linotype" w:cs="Palatino Linotype"/>
          <w:i/>
          <w:sz w:val="22"/>
          <w:szCs w:val="22"/>
        </w:rPr>
        <w:t>(…)</w:t>
      </w:r>
      <w:r w:rsidRPr="005A418A">
        <w:rPr>
          <w:rFonts w:ascii="Palatino Linotype" w:eastAsia="Palatino Linotype" w:hAnsi="Palatino Linotype" w:cs="Palatino Linotype"/>
          <w:i/>
          <w:sz w:val="22"/>
          <w:szCs w:val="22"/>
        </w:rPr>
        <w:br/>
      </w:r>
      <w:r w:rsidRPr="005A418A">
        <w:rPr>
          <w:rFonts w:ascii="Palatino Linotype" w:eastAsia="Palatino Linotype" w:hAnsi="Palatino Linotype" w:cs="Palatino Linotype"/>
          <w:b/>
          <w:i/>
          <w:sz w:val="22"/>
          <w:szCs w:val="22"/>
        </w:rPr>
        <w:t>II.</w:t>
      </w:r>
      <w:r w:rsidRPr="005A418A">
        <w:rPr>
          <w:rFonts w:ascii="Palatino Linotype" w:eastAsia="Palatino Linotype" w:hAnsi="Palatino Linotype" w:cs="Palatino Linotype"/>
          <w:i/>
          <w:sz w:val="22"/>
          <w:szCs w:val="22"/>
        </w:rPr>
        <w:t xml:space="preserve"> </w:t>
      </w:r>
      <w:r w:rsidRPr="005A418A">
        <w:rPr>
          <w:rFonts w:ascii="Palatino Linotype" w:eastAsia="Palatino Linotype" w:hAnsi="Palatino Linotype" w:cs="Palatino Linotype"/>
          <w:b/>
          <w:i/>
          <w:sz w:val="22"/>
          <w:szCs w:val="22"/>
        </w:rPr>
        <w:t>Su estructura orgánica completa</w:t>
      </w:r>
      <w:r w:rsidRPr="005A418A">
        <w:rPr>
          <w:rFonts w:ascii="Palatino Linotype" w:eastAsia="Palatino Linotype" w:hAnsi="Palatino Linotype" w:cs="Palatino Linotype"/>
          <w:i/>
          <w:sz w:val="22"/>
          <w:szCs w:val="22"/>
        </w:rPr>
        <w:t xml:space="preserve">, en un </w:t>
      </w:r>
      <w:r w:rsidRPr="005A418A">
        <w:rPr>
          <w:rFonts w:ascii="Palatino Linotype" w:eastAsia="Palatino Linotype" w:hAnsi="Palatino Linotype" w:cs="Palatino Linotype"/>
          <w:b/>
          <w:i/>
          <w:sz w:val="22"/>
          <w:szCs w:val="22"/>
        </w:rPr>
        <w:t>formato que permita vincular cada parte de la estructura</w:t>
      </w:r>
      <w:r w:rsidRPr="005A418A">
        <w:rPr>
          <w:rFonts w:ascii="Palatino Linotype" w:eastAsia="Palatino Linotype" w:hAnsi="Palatino Linotype" w:cs="Palatino Linotype"/>
          <w:i/>
          <w:sz w:val="22"/>
          <w:szCs w:val="22"/>
        </w:rPr>
        <w:t>, las atribuciones y responsabilidades que le corresponden a cada servidor público, prestador de servicios profesionales o miembro de los sujetos obligados, de conformidad con las disposiciones jurídicas aplicables…” (Sic)</w:t>
      </w:r>
    </w:p>
    <w:p w14:paraId="0AC68F40" w14:textId="77777777" w:rsidR="00E56956" w:rsidRPr="005A418A" w:rsidRDefault="0022301F">
      <w:pPr>
        <w:ind w:left="1134" w:right="902"/>
        <w:jc w:val="both"/>
        <w:rPr>
          <w:rFonts w:ascii="Palatino Linotype" w:eastAsia="Palatino Linotype" w:hAnsi="Palatino Linotype" w:cs="Palatino Linotype"/>
          <w:b/>
          <w:i/>
          <w:sz w:val="22"/>
          <w:szCs w:val="22"/>
        </w:rPr>
      </w:pPr>
      <w:r w:rsidRPr="005A418A">
        <w:rPr>
          <w:rFonts w:ascii="Palatino Linotype" w:eastAsia="Palatino Linotype" w:hAnsi="Palatino Linotype" w:cs="Palatino Linotype"/>
          <w:b/>
          <w:i/>
          <w:sz w:val="22"/>
          <w:szCs w:val="22"/>
        </w:rPr>
        <w:t>(Énfasis añadido).</w:t>
      </w:r>
    </w:p>
    <w:p w14:paraId="7E724391" w14:textId="77777777" w:rsidR="00E56956" w:rsidRPr="005A418A" w:rsidRDefault="00E56956">
      <w:pPr>
        <w:ind w:left="1134" w:right="902"/>
        <w:jc w:val="both"/>
        <w:rPr>
          <w:rFonts w:ascii="Palatino Linotype" w:eastAsia="Palatino Linotype" w:hAnsi="Palatino Linotype" w:cs="Palatino Linotype"/>
          <w:b/>
          <w:i/>
          <w:sz w:val="22"/>
          <w:szCs w:val="22"/>
        </w:rPr>
      </w:pPr>
    </w:p>
    <w:p w14:paraId="00971029"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i/>
        </w:rPr>
      </w:pPr>
      <w:r w:rsidRPr="005A418A">
        <w:rPr>
          <w:rFonts w:ascii="Palatino Linotype" w:eastAsia="Palatino Linotype" w:hAnsi="Palatino Linotype" w:cs="Palatino Linotype"/>
        </w:rPr>
        <w:t xml:space="preserve">Dicha disposición, recoge de lo establecido por la Ley General de Transparencia y Acceso a la Información Pública en su artículo 70, fracción II que refiere en los mismos términos </w:t>
      </w:r>
      <w:r w:rsidRPr="005A418A">
        <w:rPr>
          <w:rFonts w:ascii="Palatino Linotype" w:eastAsia="Palatino Linotype" w:hAnsi="Palatino Linotype" w:cs="Palatino Linotype"/>
          <w:b/>
        </w:rPr>
        <w:t>la obligación de transparentar la estructura orgánica de parte de cada uno de los Sujetos Obligados</w:t>
      </w:r>
      <w:r w:rsidRPr="005A418A">
        <w:rPr>
          <w:rFonts w:ascii="Palatino Linotype" w:eastAsia="Palatino Linotype" w:hAnsi="Palatino Linotype" w:cs="Palatino Linotype"/>
        </w:rPr>
        <w:t xml:space="preserve">; por lo que, resulta aplicable en la entidad lo dispuesto por los </w:t>
      </w:r>
      <w:r w:rsidRPr="005A418A">
        <w:rPr>
          <w:rFonts w:ascii="Palatino Linotype" w:eastAsia="Palatino Linotype" w:hAnsi="Palatino Linotype" w:cs="Palatino Linotype"/>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5A418A">
        <w:rPr>
          <w:rFonts w:ascii="Palatino Linotype" w:eastAsia="Palatino Linotype" w:hAnsi="Palatino Linotype" w:cs="Palatino Linotype"/>
        </w:rPr>
        <w:t xml:space="preserve">, publicados en el Diario Oficial de la Federación; de los cuales, se desprende la estructura orgánica que se encuentran constreñidos a publicar los Sujetos Obligados, en los que se debe permitir la visualización de </w:t>
      </w:r>
      <w:r w:rsidRPr="005A418A">
        <w:rPr>
          <w:rFonts w:ascii="Palatino Linotype" w:eastAsia="Palatino Linotype" w:hAnsi="Palatino Linotype" w:cs="Palatino Linotype"/>
          <w:b/>
          <w:i/>
        </w:rPr>
        <w:t>los niveles jerárquicos y sus relaciones de dependencia</w:t>
      </w:r>
      <w:r w:rsidRPr="005A418A">
        <w:rPr>
          <w:rFonts w:ascii="Palatino Linotype" w:eastAsia="Palatino Linotype" w:hAnsi="Palatino Linotype" w:cs="Palatino Linotype"/>
        </w:rPr>
        <w:t xml:space="preserve">, de acuerdo con el estatuto orgánico u ordenamiento que les aplique, debiendo ser vigente, es </w:t>
      </w:r>
      <w:r w:rsidRPr="005A418A">
        <w:rPr>
          <w:rFonts w:ascii="Palatino Linotype" w:eastAsia="Palatino Linotype" w:hAnsi="Palatino Linotype" w:cs="Palatino Linotype"/>
        </w:rPr>
        <w:lastRenderedPageBreak/>
        <w:t xml:space="preserve">decir la que esté en operación </w:t>
      </w:r>
      <w:r w:rsidRPr="005A418A">
        <w:rPr>
          <w:rFonts w:ascii="Palatino Linotype" w:eastAsia="Palatino Linotype" w:hAnsi="Palatino Linotype" w:cs="Palatino Linotype"/>
          <w:b/>
          <w:i/>
        </w:rPr>
        <w:t>y haya sido aprobada o dictaminada por la autoridad competente.</w:t>
      </w:r>
    </w:p>
    <w:p w14:paraId="3E539963" w14:textId="77777777" w:rsidR="00E56956" w:rsidRPr="005A418A" w:rsidRDefault="00E56956">
      <w:pPr>
        <w:pBdr>
          <w:top w:val="nil"/>
          <w:left w:val="nil"/>
          <w:bottom w:val="nil"/>
          <w:right w:val="nil"/>
          <w:between w:val="nil"/>
        </w:pBdr>
        <w:spacing w:line="360" w:lineRule="auto"/>
        <w:jc w:val="both"/>
        <w:rPr>
          <w:rFonts w:ascii="Palatino Linotype" w:eastAsia="Palatino Linotype" w:hAnsi="Palatino Linotype" w:cs="Palatino Linotype"/>
        </w:rPr>
      </w:pPr>
    </w:p>
    <w:p w14:paraId="2830300D"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5A418A">
        <w:rPr>
          <w:rFonts w:ascii="Palatino Linotype" w:eastAsia="Palatino Linotype" w:hAnsi="Palatino Linotype" w:cs="Palatino Linotype"/>
        </w:rPr>
        <w:t xml:space="preserve">Asimismo, dichos Lineamientos Técnico Generales indican que la estructura orgánica debe incluir al titular del </w:t>
      </w:r>
      <w:r w:rsidRPr="005A418A">
        <w:rPr>
          <w:rFonts w:ascii="Palatino Linotype" w:eastAsia="Palatino Linotype" w:hAnsi="Palatino Linotype" w:cs="Palatino Linotype"/>
          <w:b/>
        </w:rPr>
        <w:t>Sujeto Obligado</w:t>
      </w:r>
      <w:r w:rsidRPr="005A418A">
        <w:rPr>
          <w:rFonts w:ascii="Palatino Linotype" w:eastAsia="Palatino Linotype" w:hAnsi="Palatino Linotype" w:cs="Palatino Linotype"/>
        </w:rPr>
        <w:t xml:space="preserve"> y todos los servidores públicos adscritos a las Unidades Administrativas, Áreas, Institutos o las que correspondan, incluyendo el personal de gabinete de apoyo </w:t>
      </w:r>
      <w:proofErr w:type="spellStart"/>
      <w:r w:rsidRPr="005A418A">
        <w:rPr>
          <w:rFonts w:ascii="Palatino Linotype" w:eastAsia="Palatino Linotype" w:hAnsi="Palatino Linotype" w:cs="Palatino Linotype"/>
        </w:rPr>
        <w:t>u</w:t>
      </w:r>
      <w:proofErr w:type="spellEnd"/>
      <w:r w:rsidRPr="005A418A">
        <w:rPr>
          <w:rFonts w:ascii="Palatino Linotype" w:eastAsia="Palatino Linotype" w:hAnsi="Palatino Linotype" w:cs="Palatino Linotype"/>
        </w:rPr>
        <w:t xml:space="preserve"> homólogo, prestadores de servicios profesionales, miembros de los Sujetos Obligados; así como, los respectivos niveles de adjunto, homólogo o cualquier otro equivalente, según la denominación que se les dé. </w:t>
      </w:r>
    </w:p>
    <w:p w14:paraId="5BB033CB" w14:textId="77777777" w:rsidR="00E56956" w:rsidRPr="005A418A" w:rsidRDefault="00E56956">
      <w:pPr>
        <w:pBdr>
          <w:top w:val="nil"/>
          <w:left w:val="nil"/>
          <w:bottom w:val="nil"/>
          <w:right w:val="nil"/>
          <w:between w:val="nil"/>
        </w:pBdr>
        <w:spacing w:line="360" w:lineRule="auto"/>
        <w:jc w:val="both"/>
        <w:rPr>
          <w:rFonts w:ascii="Palatino Linotype" w:eastAsia="Palatino Linotype" w:hAnsi="Palatino Linotype" w:cs="Palatino Linotype"/>
        </w:rPr>
      </w:pPr>
    </w:p>
    <w:p w14:paraId="11BFE11E"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5A418A">
        <w:rPr>
          <w:rFonts w:ascii="Palatino Linotype" w:eastAsia="Palatino Linotype" w:hAnsi="Palatino Linotype" w:cs="Palatino Linotype"/>
          <w:b/>
          <w:i/>
        </w:rPr>
        <w:t>Igualmente, refieren que cada nivel de la estructura deberá desplegar un listado de las áreas que le están subordinadas jerárquicamente</w:t>
      </w:r>
      <w:r w:rsidRPr="005A418A">
        <w:rPr>
          <w:rFonts w:ascii="Palatino Linotype" w:eastAsia="Palatino Linotype" w:hAnsi="Palatino Linotype" w:cs="Palatino Linotype"/>
        </w:rPr>
        <w:t>; así como, las atribuciones, responsabilidades y/o funciones conferidas por las disposiciones aplicables a los servidores públicos y/o toda persona que desempeñe un empleo, cargo o comisión y/o ejerza actos de autoridad, además de los prestadores de servicios profesionales contratados en cada una de esas áreas.</w:t>
      </w:r>
    </w:p>
    <w:p w14:paraId="092C04BB" w14:textId="77777777" w:rsidR="004271D2" w:rsidRPr="005A418A" w:rsidRDefault="004271D2" w:rsidP="004271D2">
      <w:pPr>
        <w:pStyle w:val="Prrafodelista"/>
        <w:rPr>
          <w:rFonts w:ascii="Palatino Linotype" w:eastAsia="Palatino Linotype" w:hAnsi="Palatino Linotype" w:cs="Palatino Linotype"/>
        </w:rPr>
      </w:pPr>
    </w:p>
    <w:p w14:paraId="78BE42B0" w14:textId="77777777" w:rsidR="004271D2" w:rsidRPr="005A418A" w:rsidRDefault="004271D2" w:rsidP="004271D2">
      <w:pPr>
        <w:pBdr>
          <w:top w:val="nil"/>
          <w:left w:val="nil"/>
          <w:bottom w:val="nil"/>
          <w:right w:val="nil"/>
          <w:between w:val="nil"/>
        </w:pBdr>
        <w:spacing w:line="360" w:lineRule="auto"/>
        <w:jc w:val="both"/>
        <w:rPr>
          <w:rFonts w:ascii="Palatino Linotype" w:eastAsia="Palatino Linotype" w:hAnsi="Palatino Linotype" w:cs="Palatino Linotype"/>
        </w:rPr>
      </w:pPr>
    </w:p>
    <w:p w14:paraId="36114217"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5A418A">
        <w:rPr>
          <w:rFonts w:ascii="Palatino Linotype" w:eastAsia="Palatino Linotype" w:hAnsi="Palatino Linotype" w:cs="Palatino Linotype"/>
        </w:rPr>
        <w:t>Por lo que, establecen los siguientes criterios de contenido para la publicación de dicha información, a saber:</w:t>
      </w:r>
    </w:p>
    <w:p w14:paraId="4F21326A" w14:textId="77777777" w:rsidR="00E56956" w:rsidRPr="005A418A" w:rsidRDefault="0022301F">
      <w:pPr>
        <w:ind w:left="1134" w:right="902"/>
        <w:jc w:val="both"/>
        <w:rPr>
          <w:rFonts w:ascii="Palatino Linotype" w:eastAsia="Palatino Linotype" w:hAnsi="Palatino Linotype" w:cs="Palatino Linotype"/>
          <w:i/>
          <w:sz w:val="22"/>
          <w:szCs w:val="22"/>
        </w:rPr>
      </w:pPr>
      <w:r w:rsidRPr="005A418A">
        <w:rPr>
          <w:rFonts w:ascii="Palatino Linotype" w:eastAsia="Palatino Linotype" w:hAnsi="Palatino Linotype" w:cs="Palatino Linotype"/>
          <w:i/>
          <w:sz w:val="22"/>
          <w:szCs w:val="22"/>
        </w:rPr>
        <w:t>“</w:t>
      </w:r>
      <w:r w:rsidRPr="005A418A">
        <w:rPr>
          <w:rFonts w:ascii="Palatino Linotype" w:eastAsia="Palatino Linotype" w:hAnsi="Palatino Linotype" w:cs="Palatino Linotype"/>
          <w:b/>
          <w:i/>
          <w:sz w:val="22"/>
          <w:szCs w:val="22"/>
        </w:rPr>
        <w:t>Criterios sustantivos de contenido</w:t>
      </w:r>
      <w:r w:rsidRPr="005A418A">
        <w:rPr>
          <w:rFonts w:ascii="Palatino Linotype" w:eastAsia="Palatino Linotype" w:hAnsi="Palatino Linotype" w:cs="Palatino Linotype"/>
          <w:i/>
          <w:sz w:val="22"/>
          <w:szCs w:val="22"/>
        </w:rPr>
        <w:t xml:space="preserve"> </w:t>
      </w:r>
    </w:p>
    <w:p w14:paraId="4797DFFA" w14:textId="77777777" w:rsidR="00E56956" w:rsidRPr="005A418A" w:rsidRDefault="0022301F">
      <w:pPr>
        <w:ind w:left="1134" w:right="902"/>
        <w:jc w:val="both"/>
        <w:rPr>
          <w:rFonts w:ascii="Palatino Linotype" w:eastAsia="Palatino Linotype" w:hAnsi="Palatino Linotype" w:cs="Palatino Linotype"/>
          <w:i/>
          <w:sz w:val="22"/>
          <w:szCs w:val="22"/>
        </w:rPr>
      </w:pPr>
      <w:r w:rsidRPr="005A418A">
        <w:rPr>
          <w:rFonts w:ascii="Palatino Linotype" w:eastAsia="Palatino Linotype" w:hAnsi="Palatino Linotype" w:cs="Palatino Linotype"/>
          <w:b/>
          <w:i/>
          <w:sz w:val="22"/>
          <w:szCs w:val="22"/>
        </w:rPr>
        <w:t>Criterio 1</w:t>
      </w:r>
      <w:r w:rsidRPr="005A418A">
        <w:rPr>
          <w:rFonts w:ascii="Palatino Linotype" w:eastAsia="Palatino Linotype" w:hAnsi="Palatino Linotype" w:cs="Palatino Linotype"/>
          <w:i/>
          <w:sz w:val="22"/>
          <w:szCs w:val="22"/>
        </w:rPr>
        <w:t xml:space="preserve"> </w:t>
      </w:r>
      <w:r w:rsidRPr="005A418A">
        <w:rPr>
          <w:rFonts w:ascii="Palatino Linotype" w:eastAsia="Palatino Linotype" w:hAnsi="Palatino Linotype" w:cs="Palatino Linotype"/>
          <w:b/>
          <w:i/>
          <w:sz w:val="22"/>
          <w:szCs w:val="22"/>
        </w:rPr>
        <w:t>Denominación del Área</w:t>
      </w:r>
      <w:r w:rsidRPr="005A418A">
        <w:rPr>
          <w:rFonts w:ascii="Palatino Linotype" w:eastAsia="Palatino Linotype" w:hAnsi="Palatino Linotype" w:cs="Palatino Linotype"/>
          <w:i/>
          <w:sz w:val="22"/>
          <w:szCs w:val="22"/>
        </w:rPr>
        <w:t xml:space="preserve"> (de acuerdo con el catálogo que en su caso regule la actividad del sujeto obligado) </w:t>
      </w:r>
    </w:p>
    <w:p w14:paraId="28786100" w14:textId="77777777" w:rsidR="00E56956" w:rsidRPr="005A418A" w:rsidRDefault="0022301F">
      <w:pPr>
        <w:ind w:left="1134" w:right="902"/>
        <w:jc w:val="both"/>
        <w:rPr>
          <w:rFonts w:ascii="Palatino Linotype" w:eastAsia="Palatino Linotype" w:hAnsi="Palatino Linotype" w:cs="Palatino Linotype"/>
          <w:i/>
          <w:sz w:val="22"/>
          <w:szCs w:val="22"/>
        </w:rPr>
      </w:pPr>
      <w:r w:rsidRPr="005A418A">
        <w:rPr>
          <w:rFonts w:ascii="Palatino Linotype" w:eastAsia="Palatino Linotype" w:hAnsi="Palatino Linotype" w:cs="Palatino Linotype"/>
          <w:b/>
          <w:i/>
          <w:sz w:val="22"/>
          <w:szCs w:val="22"/>
        </w:rPr>
        <w:t>Criterio 2</w:t>
      </w:r>
      <w:r w:rsidRPr="005A418A">
        <w:rPr>
          <w:rFonts w:ascii="Palatino Linotype" w:eastAsia="Palatino Linotype" w:hAnsi="Palatino Linotype" w:cs="Palatino Linotype"/>
          <w:i/>
          <w:sz w:val="22"/>
          <w:szCs w:val="22"/>
        </w:rPr>
        <w:t xml:space="preserve"> </w:t>
      </w:r>
      <w:r w:rsidRPr="005A418A">
        <w:rPr>
          <w:rFonts w:ascii="Palatino Linotype" w:eastAsia="Palatino Linotype" w:hAnsi="Palatino Linotype" w:cs="Palatino Linotype"/>
          <w:b/>
          <w:i/>
          <w:sz w:val="22"/>
          <w:szCs w:val="22"/>
        </w:rPr>
        <w:t>Denominación del puesto</w:t>
      </w:r>
      <w:r w:rsidRPr="005A418A">
        <w:rPr>
          <w:rFonts w:ascii="Palatino Linotype" w:eastAsia="Palatino Linotype" w:hAnsi="Palatino Linotype" w:cs="Palatino Linotype"/>
          <w:i/>
          <w:sz w:val="22"/>
          <w:szCs w:val="22"/>
        </w:rPr>
        <w:t xml:space="preserve"> (de acuerdo con el catálogo que en su caso regule la actividad del sujeto obligado). La información deberá estar </w:t>
      </w:r>
      <w:r w:rsidRPr="005A418A">
        <w:rPr>
          <w:rFonts w:ascii="Palatino Linotype" w:eastAsia="Palatino Linotype" w:hAnsi="Palatino Linotype" w:cs="Palatino Linotype"/>
          <w:i/>
          <w:sz w:val="22"/>
          <w:szCs w:val="22"/>
        </w:rPr>
        <w:lastRenderedPageBreak/>
        <w:t xml:space="preserve">ordenada de tal forma que sea posible visualizar los niveles de jerarquía y sus relaciones de dependencia </w:t>
      </w:r>
    </w:p>
    <w:p w14:paraId="2D2DF50C" w14:textId="77777777" w:rsidR="00E56956" w:rsidRPr="005A418A" w:rsidRDefault="0022301F">
      <w:pPr>
        <w:ind w:left="1134" w:right="902"/>
        <w:jc w:val="both"/>
        <w:rPr>
          <w:rFonts w:ascii="Palatino Linotype" w:eastAsia="Palatino Linotype" w:hAnsi="Palatino Linotype" w:cs="Palatino Linotype"/>
          <w:i/>
          <w:sz w:val="22"/>
          <w:szCs w:val="22"/>
        </w:rPr>
      </w:pPr>
      <w:r w:rsidRPr="005A418A">
        <w:rPr>
          <w:rFonts w:ascii="Palatino Linotype" w:eastAsia="Palatino Linotype" w:hAnsi="Palatino Linotype" w:cs="Palatino Linotype"/>
          <w:b/>
          <w:i/>
          <w:sz w:val="22"/>
          <w:szCs w:val="22"/>
        </w:rPr>
        <w:t>Criterio 3</w:t>
      </w:r>
      <w:r w:rsidRPr="005A418A">
        <w:rPr>
          <w:rFonts w:ascii="Palatino Linotype" w:eastAsia="Palatino Linotype" w:hAnsi="Palatino Linotype" w:cs="Palatino Linotype"/>
          <w:i/>
          <w:sz w:val="22"/>
          <w:szCs w:val="22"/>
        </w:rPr>
        <w:t xml:space="preserve"> Denominación del cargo (de conformidad con nombramiento otorgado) </w:t>
      </w:r>
    </w:p>
    <w:p w14:paraId="571EA21A" w14:textId="77777777" w:rsidR="00E56956" w:rsidRPr="005A418A" w:rsidRDefault="0022301F">
      <w:pPr>
        <w:ind w:left="1134" w:right="902"/>
        <w:jc w:val="both"/>
        <w:rPr>
          <w:rFonts w:ascii="Palatino Linotype" w:eastAsia="Palatino Linotype" w:hAnsi="Palatino Linotype" w:cs="Palatino Linotype"/>
          <w:i/>
          <w:sz w:val="22"/>
          <w:szCs w:val="22"/>
        </w:rPr>
      </w:pPr>
      <w:r w:rsidRPr="005A418A">
        <w:rPr>
          <w:rFonts w:ascii="Palatino Linotype" w:eastAsia="Palatino Linotype" w:hAnsi="Palatino Linotype" w:cs="Palatino Linotype"/>
          <w:b/>
          <w:i/>
          <w:sz w:val="22"/>
          <w:szCs w:val="22"/>
        </w:rPr>
        <w:t>Criterio 4</w:t>
      </w:r>
      <w:r w:rsidRPr="005A418A">
        <w:rPr>
          <w:rFonts w:ascii="Palatino Linotype" w:eastAsia="Palatino Linotype" w:hAnsi="Palatino Linotype" w:cs="Palatino Linotype"/>
          <w:i/>
          <w:sz w:val="22"/>
          <w:szCs w:val="22"/>
        </w:rPr>
        <w:t xml:space="preserve"> Clave o nivel del puesto (en su caso) de acuerdo con el catálogo que regule la actividad del sujeto obligado] </w:t>
      </w:r>
    </w:p>
    <w:p w14:paraId="4D3DA9FE" w14:textId="77777777" w:rsidR="00E56956" w:rsidRPr="005A418A" w:rsidRDefault="0022301F">
      <w:pPr>
        <w:ind w:left="1134" w:right="902"/>
        <w:jc w:val="both"/>
        <w:rPr>
          <w:rFonts w:ascii="Palatino Linotype" w:eastAsia="Palatino Linotype" w:hAnsi="Palatino Linotype" w:cs="Palatino Linotype"/>
          <w:i/>
          <w:sz w:val="22"/>
          <w:szCs w:val="22"/>
        </w:rPr>
      </w:pPr>
      <w:r w:rsidRPr="005A418A">
        <w:rPr>
          <w:rFonts w:ascii="Palatino Linotype" w:eastAsia="Palatino Linotype" w:hAnsi="Palatino Linotype" w:cs="Palatino Linotype"/>
          <w:b/>
          <w:i/>
          <w:sz w:val="22"/>
          <w:szCs w:val="22"/>
        </w:rPr>
        <w:t>Criterio 5</w:t>
      </w:r>
      <w:r w:rsidRPr="005A418A">
        <w:rPr>
          <w:rFonts w:ascii="Palatino Linotype" w:eastAsia="Palatino Linotype" w:hAnsi="Palatino Linotype" w:cs="Palatino Linotype"/>
          <w:i/>
          <w:sz w:val="22"/>
          <w:szCs w:val="22"/>
        </w:rPr>
        <w:t xml:space="preserve"> Tipo de integrante del sujeto obligado (funcionario / servidor público / empleado / representante popular / miembro del poder judicial / miembro de órgano autónomo [especificar denominación] / personal de confianza / prestador de servicios profesionales / otro [especificar denominación]) </w:t>
      </w:r>
    </w:p>
    <w:p w14:paraId="51AF5A5A" w14:textId="77777777" w:rsidR="00E56956" w:rsidRPr="005A418A" w:rsidRDefault="0022301F">
      <w:pPr>
        <w:ind w:left="1134" w:right="902"/>
        <w:jc w:val="both"/>
        <w:rPr>
          <w:rFonts w:ascii="Palatino Linotype" w:eastAsia="Palatino Linotype" w:hAnsi="Palatino Linotype" w:cs="Palatino Linotype"/>
          <w:i/>
          <w:sz w:val="22"/>
          <w:szCs w:val="22"/>
        </w:rPr>
      </w:pPr>
      <w:r w:rsidRPr="005A418A">
        <w:rPr>
          <w:rFonts w:ascii="Palatino Linotype" w:eastAsia="Palatino Linotype" w:hAnsi="Palatino Linotype" w:cs="Palatino Linotype"/>
          <w:b/>
          <w:i/>
          <w:sz w:val="22"/>
          <w:szCs w:val="22"/>
        </w:rPr>
        <w:t>Criterio 6</w:t>
      </w:r>
      <w:r w:rsidRPr="005A418A">
        <w:rPr>
          <w:rFonts w:ascii="Palatino Linotype" w:eastAsia="Palatino Linotype" w:hAnsi="Palatino Linotype" w:cs="Palatino Linotype"/>
          <w:i/>
          <w:sz w:val="22"/>
          <w:szCs w:val="22"/>
        </w:rPr>
        <w:t xml:space="preserve"> </w:t>
      </w:r>
      <w:r w:rsidRPr="005A418A">
        <w:rPr>
          <w:rFonts w:ascii="Palatino Linotype" w:eastAsia="Palatino Linotype" w:hAnsi="Palatino Linotype" w:cs="Palatino Linotype"/>
          <w:b/>
          <w:i/>
          <w:sz w:val="22"/>
          <w:szCs w:val="22"/>
        </w:rPr>
        <w:t>Área de adscripción</w:t>
      </w:r>
      <w:r w:rsidRPr="005A418A">
        <w:rPr>
          <w:rFonts w:ascii="Palatino Linotype" w:eastAsia="Palatino Linotype" w:hAnsi="Palatino Linotype" w:cs="Palatino Linotype"/>
          <w:i/>
          <w:sz w:val="22"/>
          <w:szCs w:val="22"/>
        </w:rPr>
        <w:t xml:space="preserve"> (Área inmediata superior) </w:t>
      </w:r>
    </w:p>
    <w:p w14:paraId="4F2A09CF" w14:textId="77777777" w:rsidR="00E56956" w:rsidRPr="005A418A" w:rsidRDefault="0022301F">
      <w:pPr>
        <w:ind w:left="1134" w:right="902"/>
        <w:jc w:val="both"/>
        <w:rPr>
          <w:rFonts w:ascii="Palatino Linotype" w:eastAsia="Palatino Linotype" w:hAnsi="Palatino Linotype" w:cs="Palatino Linotype"/>
          <w:i/>
          <w:sz w:val="22"/>
          <w:szCs w:val="22"/>
        </w:rPr>
      </w:pPr>
      <w:r w:rsidRPr="005A418A">
        <w:rPr>
          <w:rFonts w:ascii="Palatino Linotype" w:eastAsia="Palatino Linotype" w:hAnsi="Palatino Linotype" w:cs="Palatino Linotype"/>
          <w:b/>
          <w:i/>
          <w:sz w:val="22"/>
          <w:szCs w:val="22"/>
        </w:rPr>
        <w:t>Criterio 7</w:t>
      </w:r>
      <w:r w:rsidRPr="005A418A">
        <w:rPr>
          <w:rFonts w:ascii="Palatino Linotype" w:eastAsia="Palatino Linotype" w:hAnsi="Palatino Linotype" w:cs="Palatino Linotype"/>
          <w:i/>
          <w:sz w:val="22"/>
          <w:szCs w:val="22"/>
        </w:rPr>
        <w:t xml:space="preserve"> Por cada puesto y/o cargo de la estructura se deberá especificar la denominación de la norma que establece sus atribuciones, responsabilidades y/o funciones, según sea el caso </w:t>
      </w:r>
    </w:p>
    <w:p w14:paraId="1AC71F3F" w14:textId="77777777" w:rsidR="00E56956" w:rsidRPr="005A418A" w:rsidRDefault="0022301F">
      <w:pPr>
        <w:ind w:left="1134" w:right="902"/>
        <w:jc w:val="both"/>
        <w:rPr>
          <w:rFonts w:ascii="Palatino Linotype" w:eastAsia="Palatino Linotype" w:hAnsi="Palatino Linotype" w:cs="Palatino Linotype"/>
          <w:i/>
          <w:sz w:val="22"/>
          <w:szCs w:val="22"/>
        </w:rPr>
      </w:pPr>
      <w:r w:rsidRPr="005A418A">
        <w:rPr>
          <w:rFonts w:ascii="Palatino Linotype" w:eastAsia="Palatino Linotype" w:hAnsi="Palatino Linotype" w:cs="Palatino Linotype"/>
          <w:b/>
          <w:i/>
          <w:sz w:val="22"/>
          <w:szCs w:val="22"/>
        </w:rPr>
        <w:t>Criterio 8</w:t>
      </w:r>
      <w:r w:rsidRPr="005A418A">
        <w:rPr>
          <w:rFonts w:ascii="Palatino Linotype" w:eastAsia="Palatino Linotype" w:hAnsi="Palatino Linotype" w:cs="Palatino Linotype"/>
          <w:i/>
          <w:sz w:val="22"/>
          <w:szCs w:val="22"/>
        </w:rPr>
        <w:t xml:space="preserve"> Fundamento legal (artículo y/o fracción) que sustenta el puesto </w:t>
      </w:r>
    </w:p>
    <w:p w14:paraId="64066D94" w14:textId="77777777" w:rsidR="00E56956" w:rsidRPr="005A418A" w:rsidRDefault="0022301F">
      <w:pPr>
        <w:ind w:left="1134" w:right="902"/>
        <w:jc w:val="both"/>
        <w:rPr>
          <w:rFonts w:ascii="Palatino Linotype" w:eastAsia="Palatino Linotype" w:hAnsi="Palatino Linotype" w:cs="Palatino Linotype"/>
          <w:i/>
          <w:sz w:val="22"/>
          <w:szCs w:val="22"/>
        </w:rPr>
      </w:pPr>
      <w:r w:rsidRPr="005A418A">
        <w:rPr>
          <w:rFonts w:ascii="Palatino Linotype" w:eastAsia="Palatino Linotype" w:hAnsi="Palatino Linotype" w:cs="Palatino Linotype"/>
          <w:b/>
          <w:i/>
          <w:sz w:val="22"/>
          <w:szCs w:val="22"/>
        </w:rPr>
        <w:t>Criterio 9</w:t>
      </w:r>
      <w:r w:rsidRPr="005A418A">
        <w:rPr>
          <w:rFonts w:ascii="Palatino Linotype" w:eastAsia="Palatino Linotype" w:hAnsi="Palatino Linotype" w:cs="Palatino Linotype"/>
          <w:i/>
          <w:sz w:val="22"/>
          <w:szCs w:val="22"/>
        </w:rPr>
        <w:t xml:space="preserve"> Por cada puesto o cargo deben desplegarse las atribuciones, responsabilidades y/o funciones, según sea el caso </w:t>
      </w:r>
    </w:p>
    <w:p w14:paraId="65A6C1B9" w14:textId="77777777" w:rsidR="00E56956" w:rsidRPr="005A418A" w:rsidRDefault="0022301F">
      <w:pPr>
        <w:ind w:left="1134" w:right="902"/>
        <w:jc w:val="both"/>
        <w:rPr>
          <w:rFonts w:ascii="Palatino Linotype" w:eastAsia="Palatino Linotype" w:hAnsi="Palatino Linotype" w:cs="Palatino Linotype"/>
          <w:i/>
          <w:sz w:val="22"/>
          <w:szCs w:val="22"/>
        </w:rPr>
      </w:pPr>
      <w:r w:rsidRPr="005A418A">
        <w:rPr>
          <w:rFonts w:ascii="Palatino Linotype" w:eastAsia="Palatino Linotype" w:hAnsi="Palatino Linotype" w:cs="Palatino Linotype"/>
          <w:b/>
          <w:i/>
          <w:sz w:val="22"/>
          <w:szCs w:val="22"/>
        </w:rPr>
        <w:t>Criterio 10</w:t>
      </w:r>
      <w:r w:rsidRPr="005A418A">
        <w:rPr>
          <w:rFonts w:ascii="Palatino Linotype" w:eastAsia="Palatino Linotype" w:hAnsi="Palatino Linotype" w:cs="Palatino Linotype"/>
          <w:i/>
          <w:sz w:val="22"/>
          <w:szCs w:val="22"/>
        </w:rPr>
        <w:t xml:space="preserve"> Hipervínculo al perfil y/o requerimientos del puesto o cargo, en caso de existir de acuerdo con la normatividad que aplique </w:t>
      </w:r>
    </w:p>
    <w:p w14:paraId="4962B2D1" w14:textId="77777777" w:rsidR="00E56956" w:rsidRPr="005A418A" w:rsidRDefault="0022301F">
      <w:pPr>
        <w:ind w:left="1134" w:right="902"/>
        <w:jc w:val="both"/>
        <w:rPr>
          <w:rFonts w:ascii="Palatino Linotype" w:eastAsia="Palatino Linotype" w:hAnsi="Palatino Linotype" w:cs="Palatino Linotype"/>
          <w:i/>
          <w:sz w:val="22"/>
          <w:szCs w:val="22"/>
        </w:rPr>
      </w:pPr>
      <w:r w:rsidRPr="005A418A">
        <w:rPr>
          <w:rFonts w:ascii="Palatino Linotype" w:eastAsia="Palatino Linotype" w:hAnsi="Palatino Linotype" w:cs="Palatino Linotype"/>
          <w:b/>
          <w:i/>
          <w:sz w:val="22"/>
          <w:szCs w:val="22"/>
        </w:rPr>
        <w:t>Criterio 11</w:t>
      </w:r>
      <w:r w:rsidRPr="005A418A">
        <w:rPr>
          <w:rFonts w:ascii="Palatino Linotype" w:eastAsia="Palatino Linotype" w:hAnsi="Palatino Linotype" w:cs="Palatino Linotype"/>
          <w:i/>
          <w:sz w:val="22"/>
          <w:szCs w:val="22"/>
        </w:rPr>
        <w:t xml:space="preserve"> En cada nivel de estructura se deben incluir, en su caso, a los prestadores de servicios profesionales o los miembros que se integren al sujeto obligado de conformidad con las disposiciones aplicables (por ejemplo, en puestos honoríficos) </w:t>
      </w:r>
    </w:p>
    <w:p w14:paraId="6A72E93E" w14:textId="77777777" w:rsidR="00E56956" w:rsidRPr="005A418A" w:rsidRDefault="0022301F">
      <w:pPr>
        <w:ind w:left="1134" w:right="902"/>
        <w:jc w:val="both"/>
        <w:rPr>
          <w:rFonts w:ascii="Palatino Linotype" w:eastAsia="Palatino Linotype" w:hAnsi="Palatino Linotype" w:cs="Palatino Linotype"/>
          <w:i/>
          <w:sz w:val="22"/>
          <w:szCs w:val="22"/>
        </w:rPr>
      </w:pPr>
      <w:r w:rsidRPr="005A418A">
        <w:rPr>
          <w:rFonts w:ascii="Palatino Linotype" w:eastAsia="Palatino Linotype" w:hAnsi="Palatino Linotype" w:cs="Palatino Linotype"/>
          <w:b/>
          <w:i/>
          <w:sz w:val="22"/>
          <w:szCs w:val="22"/>
        </w:rPr>
        <w:t>Criterio 12</w:t>
      </w:r>
      <w:r w:rsidRPr="005A418A">
        <w:rPr>
          <w:rFonts w:ascii="Palatino Linotype" w:eastAsia="Palatino Linotype" w:hAnsi="Palatino Linotype" w:cs="Palatino Linotype"/>
          <w:i/>
          <w:sz w:val="22"/>
          <w:szCs w:val="22"/>
        </w:rPr>
        <w:t xml:space="preserve"> </w:t>
      </w:r>
      <w:r w:rsidRPr="005A418A">
        <w:rPr>
          <w:rFonts w:ascii="Palatino Linotype" w:eastAsia="Palatino Linotype" w:hAnsi="Palatino Linotype" w:cs="Palatino Linotype"/>
          <w:b/>
          <w:i/>
          <w:sz w:val="22"/>
          <w:szCs w:val="22"/>
        </w:rPr>
        <w:t>Hipervínculo al organigrama completo</w:t>
      </w:r>
      <w:r w:rsidRPr="005A418A">
        <w:rPr>
          <w:rFonts w:ascii="Palatino Linotype" w:eastAsia="Palatino Linotype" w:hAnsi="Palatino Linotype" w:cs="Palatino Linotype"/>
          <w:i/>
          <w:sz w:val="22"/>
          <w:szCs w:val="22"/>
        </w:rPr>
        <w:t xml:space="preserve"> </w:t>
      </w:r>
      <w:r w:rsidRPr="005A418A">
        <w:rPr>
          <w:rFonts w:ascii="Palatino Linotype" w:eastAsia="Palatino Linotype" w:hAnsi="Palatino Linotype" w:cs="Palatino Linotype"/>
          <w:b/>
          <w:i/>
          <w:sz w:val="22"/>
          <w:szCs w:val="22"/>
        </w:rPr>
        <w:t>(forma gráfica)</w:t>
      </w:r>
      <w:r w:rsidRPr="005A418A">
        <w:rPr>
          <w:rFonts w:ascii="Palatino Linotype" w:eastAsia="Palatino Linotype" w:hAnsi="Palatino Linotype" w:cs="Palatino Linotype"/>
          <w:i/>
          <w:sz w:val="22"/>
          <w:szCs w:val="22"/>
        </w:rPr>
        <w:t xml:space="preserve"> acorde a su normatividad, el cual deberá contener el número de dictamen o similar </w:t>
      </w:r>
    </w:p>
    <w:p w14:paraId="556AF040" w14:textId="77777777" w:rsidR="00E56956" w:rsidRPr="005A418A" w:rsidRDefault="0022301F">
      <w:pPr>
        <w:ind w:left="1134" w:right="902"/>
        <w:jc w:val="both"/>
        <w:rPr>
          <w:rFonts w:ascii="Palatino Linotype" w:eastAsia="Palatino Linotype" w:hAnsi="Palatino Linotype" w:cs="Palatino Linotype"/>
          <w:i/>
          <w:sz w:val="22"/>
          <w:szCs w:val="22"/>
        </w:rPr>
      </w:pPr>
      <w:r w:rsidRPr="005A418A">
        <w:rPr>
          <w:rFonts w:ascii="Palatino Linotype" w:eastAsia="Palatino Linotype" w:hAnsi="Palatino Linotype" w:cs="Palatino Linotype"/>
          <w:b/>
          <w:i/>
          <w:sz w:val="22"/>
          <w:szCs w:val="22"/>
        </w:rPr>
        <w:t>Criterio 13</w:t>
      </w:r>
      <w:r w:rsidRPr="005A418A">
        <w:rPr>
          <w:rFonts w:ascii="Palatino Linotype" w:eastAsia="Palatino Linotype" w:hAnsi="Palatino Linotype" w:cs="Palatino Linotype"/>
          <w:i/>
          <w:sz w:val="22"/>
          <w:szCs w:val="22"/>
        </w:rPr>
        <w:t xml:space="preserve">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 (Sic)</w:t>
      </w:r>
    </w:p>
    <w:p w14:paraId="028FA357" w14:textId="77777777" w:rsidR="00E56956" w:rsidRPr="005A418A" w:rsidRDefault="00E56956">
      <w:pPr>
        <w:ind w:left="1843" w:right="902" w:hanging="992"/>
        <w:rPr>
          <w:rFonts w:ascii="Palatino Linotype" w:eastAsia="Palatino Linotype" w:hAnsi="Palatino Linotype" w:cs="Palatino Linotype"/>
          <w:sz w:val="22"/>
          <w:szCs w:val="22"/>
        </w:rPr>
      </w:pPr>
    </w:p>
    <w:p w14:paraId="5B79FD25"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5A418A">
        <w:rPr>
          <w:rFonts w:ascii="Palatino Linotype" w:eastAsia="Palatino Linotype" w:hAnsi="Palatino Linotype" w:cs="Palatino Linotype"/>
        </w:rPr>
        <w:t xml:space="preserve">De lo expuesto, se colige que cada </w:t>
      </w:r>
      <w:r w:rsidRPr="005A418A">
        <w:rPr>
          <w:rFonts w:ascii="Palatino Linotype" w:eastAsia="Palatino Linotype" w:hAnsi="Palatino Linotype" w:cs="Palatino Linotype"/>
          <w:b/>
        </w:rPr>
        <w:t xml:space="preserve">SUJETO OBLIGADO </w:t>
      </w:r>
      <w:r w:rsidRPr="005A418A">
        <w:rPr>
          <w:rFonts w:ascii="Palatino Linotype" w:eastAsia="Palatino Linotype" w:hAnsi="Palatino Linotype" w:cs="Palatino Linotype"/>
        </w:rPr>
        <w:t xml:space="preserve">deberá publicar su estructura orgánica vigente, conforme a criterios de jerarquía y especialización, ordenados y codificados, cuando así corresponda, mediante los catálogos de Áreas y de clave o nivel del puesto; cada nivel de estructura deberá desplegar un listado </w:t>
      </w:r>
      <w:r w:rsidRPr="005A418A">
        <w:rPr>
          <w:rFonts w:ascii="Palatino Linotype" w:eastAsia="Palatino Linotype" w:hAnsi="Palatino Linotype" w:cs="Palatino Linotype"/>
        </w:rPr>
        <w:lastRenderedPageBreak/>
        <w:t xml:space="preserve">de las áreas que le están subordinadas jerárquicamente; así como, las atribuciones, responsabilidades y/o funciones conferidas por las disposiciones aplicables a los(as) servidores(as) públicos(as) y/o toda persona que desempeñe un empleo, cargo o comisión y/o ejerza actos de autoridad, además de los(as) prestadores(as) de servicios profesionales contratados en cada una de esas áreas; asimismo, un hipervínculo al organigrama completo, con el objetivo de visualizar la representación gráfica de la estructura orgánica, desde el puesto del titular del Sujeto Obligado hasta el nivel de jefatura de departamento </w:t>
      </w:r>
      <w:proofErr w:type="spellStart"/>
      <w:r w:rsidRPr="005A418A">
        <w:rPr>
          <w:rFonts w:ascii="Palatino Linotype" w:eastAsia="Palatino Linotype" w:hAnsi="Palatino Linotype" w:cs="Palatino Linotype"/>
        </w:rPr>
        <w:t>u</w:t>
      </w:r>
      <w:proofErr w:type="spellEnd"/>
      <w:r w:rsidRPr="005A418A">
        <w:rPr>
          <w:rFonts w:ascii="Palatino Linotype" w:eastAsia="Palatino Linotype" w:hAnsi="Palatino Linotype" w:cs="Palatino Linotype"/>
        </w:rPr>
        <w:t xml:space="preserve"> homólogo y, en su caso, los prestadores de servicios profesionales y/o cualquier otro tipo de personal adscrito.</w:t>
      </w:r>
    </w:p>
    <w:p w14:paraId="71F16BA7" w14:textId="77777777" w:rsidR="00E56956" w:rsidRPr="005A418A" w:rsidRDefault="00E56956">
      <w:pPr>
        <w:pBdr>
          <w:top w:val="nil"/>
          <w:left w:val="nil"/>
          <w:bottom w:val="nil"/>
          <w:right w:val="nil"/>
          <w:between w:val="nil"/>
        </w:pBdr>
        <w:spacing w:line="360" w:lineRule="auto"/>
        <w:jc w:val="both"/>
        <w:rPr>
          <w:rFonts w:ascii="Palatino Linotype" w:eastAsia="Palatino Linotype" w:hAnsi="Palatino Linotype" w:cs="Palatino Linotype"/>
        </w:rPr>
      </w:pPr>
    </w:p>
    <w:p w14:paraId="55BBD622"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5A418A">
        <w:rPr>
          <w:rFonts w:ascii="Palatino Linotype" w:eastAsia="Palatino Linotype" w:hAnsi="Palatino Linotype" w:cs="Palatino Linotype"/>
        </w:rPr>
        <w:t xml:space="preserve">Así, este Órgano Garante determina que </w:t>
      </w:r>
      <w:r w:rsidRPr="005A418A">
        <w:rPr>
          <w:rFonts w:ascii="Palatino Linotype" w:eastAsia="Palatino Linotype" w:hAnsi="Palatino Linotype" w:cs="Palatino Linotype"/>
          <w:b/>
        </w:rPr>
        <w:t>EL SUJETO OBLIGADO</w:t>
      </w:r>
      <w:r w:rsidRPr="005A418A">
        <w:rPr>
          <w:rFonts w:ascii="Palatino Linotype" w:eastAsia="Palatino Linotype" w:hAnsi="Palatino Linotype" w:cs="Palatino Linotype"/>
        </w:rPr>
        <w:t xml:space="preserve"> está constreñido a entregar la información; tal y como, la genera y obra en sus archivos; por lo que, debe entregar aquella que contenga el mayor grado de desagregación posible; es por ello que se estima conveniente ordenar la entrega de los organigramas faltantes, así como de las Actas de Cabildo donde fueron aprobados dichos organigramas, toda vez que como se refiere en párrafos anteriores deben ser aprobados por la autoridad competente que en este caso es el Cabildo del Ayuntamiento de </w:t>
      </w:r>
      <w:proofErr w:type="spellStart"/>
      <w:r w:rsidRPr="005A418A">
        <w:rPr>
          <w:rFonts w:ascii="Palatino Linotype" w:eastAsia="Palatino Linotype" w:hAnsi="Palatino Linotype" w:cs="Palatino Linotype"/>
        </w:rPr>
        <w:t>Mexicaltzingo</w:t>
      </w:r>
      <w:proofErr w:type="spellEnd"/>
      <w:r w:rsidRPr="005A418A">
        <w:rPr>
          <w:rFonts w:ascii="Palatino Linotype" w:eastAsia="Palatino Linotype" w:hAnsi="Palatino Linotype" w:cs="Palatino Linotype"/>
        </w:rPr>
        <w:t xml:space="preserve">. </w:t>
      </w:r>
    </w:p>
    <w:p w14:paraId="2212C8EB" w14:textId="77777777" w:rsidR="00E56956" w:rsidRPr="005A418A" w:rsidRDefault="00E56956">
      <w:pPr>
        <w:pBdr>
          <w:top w:val="nil"/>
          <w:left w:val="nil"/>
          <w:bottom w:val="nil"/>
          <w:right w:val="nil"/>
          <w:between w:val="nil"/>
        </w:pBdr>
        <w:ind w:left="720"/>
        <w:rPr>
          <w:rFonts w:ascii="Palatino Linotype" w:eastAsia="Palatino Linotype" w:hAnsi="Palatino Linotype" w:cs="Palatino Linotype"/>
          <w:color w:val="000000"/>
        </w:rPr>
      </w:pPr>
    </w:p>
    <w:p w14:paraId="45B2AECC"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5A418A">
        <w:rPr>
          <w:rFonts w:ascii="Palatino Linotype" w:eastAsia="Palatino Linotype" w:hAnsi="Palatino Linotype" w:cs="Palatino Linotype"/>
        </w:rPr>
        <w:t>Ahora bien, se debe de precisar que para el caso de los años 2016, 2017 y 2018, han transcurrido ocho, siete y seis años, situación por la cual pudiera ser el caso que ya no obre en sus archivos el organigrama y las Actas de Cabildo donde fueron aprobados, por haber sido transferidos o dados de baja documental al Archivo General del Estado de México, situación por la cual se analiza lo siguiente.</w:t>
      </w:r>
    </w:p>
    <w:p w14:paraId="72E89043" w14:textId="77777777" w:rsidR="00E56956" w:rsidRPr="005A418A" w:rsidRDefault="00E56956">
      <w:pPr>
        <w:pBdr>
          <w:top w:val="nil"/>
          <w:left w:val="nil"/>
          <w:bottom w:val="nil"/>
          <w:right w:val="nil"/>
          <w:between w:val="nil"/>
        </w:pBdr>
        <w:ind w:left="720"/>
        <w:rPr>
          <w:rFonts w:ascii="Palatino Linotype" w:eastAsia="Palatino Linotype" w:hAnsi="Palatino Linotype" w:cs="Palatino Linotype"/>
          <w:b/>
          <w:color w:val="000000"/>
        </w:rPr>
      </w:pPr>
    </w:p>
    <w:p w14:paraId="5EF35778"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A418A">
        <w:rPr>
          <w:rFonts w:ascii="Palatino Linotype" w:eastAsia="Palatino Linotype" w:hAnsi="Palatino Linotype" w:cs="Palatino Linotype"/>
          <w:color w:val="000000"/>
        </w:rPr>
        <w:t xml:space="preserve">En ese sentido, de acuerdo con  los Criterios Técnicos que deberán observar la dependencias y Organismos Auxiliares de la Administración Pública Estatal Para la Elaboración, Actualización, Registro y Validación del Catálogo de Disposición Documental, mismo que refiere en su artículo 8 la vigencia y plazos de conservación documental de la siguiente manera. </w:t>
      </w:r>
    </w:p>
    <w:p w14:paraId="386F7D9F" w14:textId="77777777" w:rsidR="00E56956" w:rsidRPr="005A418A" w:rsidRDefault="0022301F">
      <w:pPr>
        <w:tabs>
          <w:tab w:val="left" w:pos="851"/>
        </w:tabs>
        <w:ind w:left="1134" w:right="900"/>
        <w:jc w:val="both"/>
        <w:rPr>
          <w:rFonts w:eastAsia="Calibri"/>
          <w:i/>
        </w:rPr>
      </w:pPr>
      <w:r w:rsidRPr="005A418A">
        <w:rPr>
          <w:rFonts w:ascii="Palatino Linotype" w:eastAsia="Palatino Linotype" w:hAnsi="Palatino Linotype" w:cs="Palatino Linotype"/>
          <w:b/>
          <w:i/>
          <w:color w:val="000000"/>
        </w:rPr>
        <w:t>Artículo 8.</w:t>
      </w:r>
      <w:r w:rsidRPr="005A418A">
        <w:rPr>
          <w:rFonts w:ascii="Palatino Linotype" w:eastAsia="Palatino Linotype" w:hAnsi="Palatino Linotype" w:cs="Palatino Linotype"/>
          <w:i/>
          <w:color w:val="000000"/>
        </w:rPr>
        <w:t xml:space="preserve"> Para el establecimiento de las vigencias documentales, los plazos de conservación y la disposición final de las series, las dependencias y organismos deberán contemplar el marco normativo bajo el cual se produjeron las series y considerar los periodos de guarda y custodia siguientes:</w:t>
      </w:r>
      <w:r w:rsidRPr="005A418A">
        <w:rPr>
          <w:rFonts w:eastAsia="Calibri"/>
          <w:i/>
        </w:rPr>
        <w:t xml:space="preserve"> </w:t>
      </w:r>
    </w:p>
    <w:p w14:paraId="28330D3D" w14:textId="77777777" w:rsidR="00E56956" w:rsidRPr="005A418A" w:rsidRDefault="0022301F">
      <w:pPr>
        <w:numPr>
          <w:ilvl w:val="0"/>
          <w:numId w:val="5"/>
        </w:numPr>
        <w:tabs>
          <w:tab w:val="left" w:pos="851"/>
        </w:tabs>
        <w:ind w:left="1134" w:right="900" w:firstLine="0"/>
        <w:jc w:val="both"/>
        <w:rPr>
          <w:rFonts w:ascii="Palatino Linotype" w:eastAsia="Palatino Linotype" w:hAnsi="Palatino Linotype" w:cs="Palatino Linotype"/>
          <w:i/>
          <w:color w:val="000000"/>
        </w:rPr>
      </w:pPr>
      <w:r w:rsidRPr="005A418A">
        <w:rPr>
          <w:rFonts w:ascii="Palatino Linotype" w:eastAsia="Palatino Linotype" w:hAnsi="Palatino Linotype" w:cs="Palatino Linotype"/>
          <w:i/>
          <w:color w:val="000000"/>
        </w:rPr>
        <w:t xml:space="preserve">2 años como mínimo para expedientes de asuntos concluidos en los archivos de trámite de las unidades administrativas, periodo que se computará a partir del día siguiente a la fecha del documento con el que se dé por concluido el asunto que motivó la integración de cada expediente; </w:t>
      </w:r>
    </w:p>
    <w:p w14:paraId="498F93C8" w14:textId="77777777" w:rsidR="00E56956" w:rsidRPr="005A418A" w:rsidRDefault="0022301F">
      <w:pPr>
        <w:tabs>
          <w:tab w:val="left" w:pos="851"/>
        </w:tabs>
        <w:ind w:left="1134" w:right="900"/>
        <w:jc w:val="both"/>
        <w:rPr>
          <w:rFonts w:ascii="Palatino Linotype" w:eastAsia="Palatino Linotype" w:hAnsi="Palatino Linotype" w:cs="Palatino Linotype"/>
          <w:i/>
          <w:color w:val="000000"/>
        </w:rPr>
      </w:pPr>
      <w:r w:rsidRPr="005A418A">
        <w:rPr>
          <w:rFonts w:ascii="Palatino Linotype" w:eastAsia="Palatino Linotype" w:hAnsi="Palatino Linotype" w:cs="Palatino Linotype"/>
          <w:i/>
          <w:color w:val="000000"/>
        </w:rPr>
        <w:t xml:space="preserve">II. 6 años para expedientes de series documentales con valor documental administrativo; </w:t>
      </w:r>
    </w:p>
    <w:p w14:paraId="24254975" w14:textId="77777777" w:rsidR="00E56956" w:rsidRPr="005A418A" w:rsidRDefault="0022301F">
      <w:pPr>
        <w:tabs>
          <w:tab w:val="left" w:pos="851"/>
        </w:tabs>
        <w:ind w:left="1134" w:right="900"/>
        <w:jc w:val="both"/>
        <w:rPr>
          <w:rFonts w:ascii="Palatino Linotype" w:eastAsia="Palatino Linotype" w:hAnsi="Palatino Linotype" w:cs="Palatino Linotype"/>
          <w:i/>
          <w:color w:val="000000"/>
        </w:rPr>
      </w:pPr>
      <w:r w:rsidRPr="005A418A">
        <w:rPr>
          <w:rFonts w:ascii="Palatino Linotype" w:eastAsia="Palatino Linotype" w:hAnsi="Palatino Linotype" w:cs="Palatino Linotype"/>
          <w:i/>
          <w:color w:val="000000"/>
        </w:rPr>
        <w:t xml:space="preserve">III. 6 años como mínimo para expedientes de series documentales con valor documental fiscal-contable; </w:t>
      </w:r>
    </w:p>
    <w:p w14:paraId="457FD343" w14:textId="77777777" w:rsidR="00E56956" w:rsidRPr="005A418A" w:rsidRDefault="0022301F">
      <w:pPr>
        <w:tabs>
          <w:tab w:val="left" w:pos="851"/>
        </w:tabs>
        <w:ind w:left="1134" w:right="900"/>
        <w:jc w:val="both"/>
        <w:rPr>
          <w:rFonts w:ascii="Palatino Linotype" w:eastAsia="Palatino Linotype" w:hAnsi="Palatino Linotype" w:cs="Palatino Linotype"/>
          <w:i/>
          <w:color w:val="000000"/>
        </w:rPr>
      </w:pPr>
      <w:r w:rsidRPr="005A418A">
        <w:rPr>
          <w:rFonts w:ascii="Palatino Linotype" w:eastAsia="Palatino Linotype" w:hAnsi="Palatino Linotype" w:cs="Palatino Linotype"/>
          <w:i/>
          <w:color w:val="000000"/>
        </w:rPr>
        <w:t xml:space="preserve">IV. 12 años para expedientes de series documentales con valor documental jurídico-legal; </w:t>
      </w:r>
    </w:p>
    <w:p w14:paraId="53D88F4D" w14:textId="77777777" w:rsidR="00E56956" w:rsidRPr="005A418A" w:rsidRDefault="0022301F">
      <w:pPr>
        <w:tabs>
          <w:tab w:val="left" w:pos="851"/>
        </w:tabs>
        <w:ind w:left="1134" w:right="900"/>
        <w:jc w:val="both"/>
        <w:rPr>
          <w:rFonts w:ascii="Palatino Linotype" w:eastAsia="Palatino Linotype" w:hAnsi="Palatino Linotype" w:cs="Palatino Linotype"/>
          <w:i/>
          <w:color w:val="000000"/>
        </w:rPr>
      </w:pPr>
      <w:r w:rsidRPr="005A418A">
        <w:rPr>
          <w:rFonts w:ascii="Palatino Linotype" w:eastAsia="Palatino Linotype" w:hAnsi="Palatino Linotype" w:cs="Palatino Linotype"/>
          <w:i/>
          <w:color w:val="000000"/>
        </w:rPr>
        <w:t xml:space="preserve">V. Cuando en la legislación se establezca un tiempo superior al señalado en las fracciones anteriores, se considerará éste para establecer los plazos de conservación de las series. </w:t>
      </w:r>
    </w:p>
    <w:p w14:paraId="35FE4E45" w14:textId="77777777" w:rsidR="00E56956" w:rsidRPr="005A418A" w:rsidRDefault="0022301F">
      <w:pPr>
        <w:tabs>
          <w:tab w:val="left" w:pos="851"/>
        </w:tabs>
        <w:ind w:left="1134" w:right="900"/>
        <w:jc w:val="both"/>
        <w:rPr>
          <w:rFonts w:ascii="Palatino Linotype" w:eastAsia="Palatino Linotype" w:hAnsi="Palatino Linotype" w:cs="Palatino Linotype"/>
          <w:i/>
          <w:color w:val="000000"/>
        </w:rPr>
      </w:pPr>
      <w:r w:rsidRPr="005A418A">
        <w:rPr>
          <w:rFonts w:ascii="Palatino Linotype" w:eastAsia="Palatino Linotype" w:hAnsi="Palatino Linotype" w:cs="Palatino Linotype"/>
          <w:i/>
          <w:color w:val="000000"/>
        </w:rPr>
        <w:t>VI. Los plazos de conservación relativos al archivo contable gubernamental se determinarán atendiendo lo señalado en el Código Financiero del Estado de México y Municipios y en las disposiciones establecidas al respecto por la Secretaría de Finanzas del Gobierno del Estado de México y la Secretaría de Hacienda y Crédito Público.</w:t>
      </w:r>
    </w:p>
    <w:p w14:paraId="780D89F9" w14:textId="77777777" w:rsidR="00E56956" w:rsidRPr="005A418A" w:rsidRDefault="00E56956">
      <w:pPr>
        <w:tabs>
          <w:tab w:val="left" w:pos="851"/>
        </w:tabs>
        <w:ind w:left="1134" w:right="900"/>
        <w:jc w:val="both"/>
        <w:rPr>
          <w:rFonts w:ascii="Palatino Linotype" w:eastAsia="Palatino Linotype" w:hAnsi="Palatino Linotype" w:cs="Palatino Linotype"/>
          <w:i/>
          <w:color w:val="000000"/>
        </w:rPr>
      </w:pPr>
    </w:p>
    <w:p w14:paraId="3A731EA7"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5A418A">
        <w:rPr>
          <w:rFonts w:ascii="Palatino Linotype" w:eastAsia="Palatino Linotype" w:hAnsi="Palatino Linotype" w:cs="Palatino Linotype"/>
          <w:color w:val="000000"/>
        </w:rPr>
        <w:t xml:space="preserve">En esa línea de estudio debemos de referir el primer supuesto, de conformidad con la Ley de Archivos y Administración de Documentos del Estado </w:t>
      </w:r>
      <w:r w:rsidRPr="005A418A">
        <w:rPr>
          <w:rFonts w:ascii="Palatino Linotype" w:eastAsia="Palatino Linotype" w:hAnsi="Palatino Linotype" w:cs="Palatino Linotype"/>
          <w:color w:val="000000"/>
        </w:rPr>
        <w:lastRenderedPageBreak/>
        <w:t xml:space="preserve">de México y Municipios, establece la figura  de transferir los documentos que no es sinónimo de haber causado baja documental, situación que tiene sustento de conformidad con los siguientes artículos. </w:t>
      </w:r>
    </w:p>
    <w:p w14:paraId="6D6BB69F" w14:textId="77777777" w:rsidR="00E56956" w:rsidRPr="005A418A" w:rsidRDefault="00E56956">
      <w:pPr>
        <w:pBdr>
          <w:top w:val="nil"/>
          <w:left w:val="nil"/>
          <w:bottom w:val="nil"/>
          <w:right w:val="nil"/>
          <w:between w:val="nil"/>
        </w:pBdr>
        <w:ind w:left="720"/>
        <w:rPr>
          <w:rFonts w:ascii="Palatino Linotype" w:eastAsia="Palatino Linotype" w:hAnsi="Palatino Linotype" w:cs="Palatino Linotype"/>
          <w:b/>
          <w:color w:val="000000"/>
        </w:rPr>
      </w:pPr>
    </w:p>
    <w:p w14:paraId="5849D650"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5A418A">
        <w:rPr>
          <w:rFonts w:ascii="Palatino Linotype" w:eastAsia="Palatino Linotype" w:hAnsi="Palatino Linotype" w:cs="Palatino Linotype"/>
          <w:color w:val="000000"/>
        </w:rPr>
        <w:t>De acuerdo con el artículo 4 de la Ley de Archivos y Administración de Documentos del Estado de México y Municipios, define a la transferencia de la siguiente manera.</w:t>
      </w:r>
    </w:p>
    <w:p w14:paraId="23AFB247" w14:textId="77777777" w:rsidR="00E56956" w:rsidRPr="005A418A" w:rsidRDefault="00E56956">
      <w:pPr>
        <w:pBdr>
          <w:top w:val="nil"/>
          <w:left w:val="nil"/>
          <w:bottom w:val="nil"/>
          <w:right w:val="nil"/>
          <w:between w:val="nil"/>
        </w:pBdr>
        <w:ind w:left="720"/>
        <w:rPr>
          <w:rFonts w:ascii="Palatino Linotype" w:eastAsia="Palatino Linotype" w:hAnsi="Palatino Linotype" w:cs="Palatino Linotype"/>
          <w:b/>
          <w:color w:val="000000"/>
        </w:rPr>
      </w:pPr>
    </w:p>
    <w:p w14:paraId="265700E5" w14:textId="77777777" w:rsidR="00E56956" w:rsidRPr="005A418A" w:rsidRDefault="0022301F">
      <w:pPr>
        <w:pBdr>
          <w:top w:val="nil"/>
          <w:left w:val="nil"/>
          <w:bottom w:val="nil"/>
          <w:right w:val="nil"/>
          <w:between w:val="nil"/>
        </w:pBdr>
        <w:ind w:left="1134" w:right="1183"/>
        <w:jc w:val="both"/>
        <w:rPr>
          <w:rFonts w:ascii="Palatino Linotype" w:eastAsia="Palatino Linotype" w:hAnsi="Palatino Linotype" w:cs="Palatino Linotype"/>
          <w:b/>
          <w:i/>
          <w:color w:val="000000"/>
          <w:sz w:val="22"/>
          <w:szCs w:val="22"/>
        </w:rPr>
      </w:pPr>
      <w:r w:rsidRPr="005A418A">
        <w:rPr>
          <w:rFonts w:ascii="Palatino Linotype" w:eastAsia="Palatino Linotype" w:hAnsi="Palatino Linotype" w:cs="Palatino Linotype"/>
          <w:b/>
          <w:i/>
          <w:color w:val="000000"/>
          <w:sz w:val="22"/>
          <w:szCs w:val="22"/>
        </w:rPr>
        <w:t xml:space="preserve">Artículo 4. Además de las definiciones previstas en la Ley General, para los efectos de esta Ley se entenderá por: </w:t>
      </w:r>
    </w:p>
    <w:p w14:paraId="72CA2662" w14:textId="77777777" w:rsidR="00E56956" w:rsidRPr="005A418A" w:rsidRDefault="0022301F">
      <w:pPr>
        <w:pBdr>
          <w:top w:val="nil"/>
          <w:left w:val="nil"/>
          <w:bottom w:val="nil"/>
          <w:right w:val="nil"/>
          <w:between w:val="nil"/>
        </w:pBdr>
        <w:ind w:left="1134" w:right="1183"/>
        <w:jc w:val="both"/>
      </w:pPr>
      <w:r w:rsidRPr="005A418A">
        <w:rPr>
          <w:rFonts w:ascii="Palatino Linotype" w:eastAsia="Palatino Linotype" w:hAnsi="Palatino Linotype" w:cs="Palatino Linotype"/>
          <w:i/>
          <w:color w:val="000000"/>
          <w:sz w:val="22"/>
          <w:szCs w:val="22"/>
        </w:rPr>
        <w:t xml:space="preserve">XV. Ciclo Vital: A las etapas por las que atraviesan los Documentos de Archivo desde su producción o recepción </w:t>
      </w:r>
      <w:r w:rsidRPr="005A418A">
        <w:rPr>
          <w:rFonts w:ascii="Palatino Linotype" w:eastAsia="Palatino Linotype" w:hAnsi="Palatino Linotype" w:cs="Palatino Linotype"/>
          <w:b/>
          <w:i/>
          <w:color w:val="000000"/>
          <w:sz w:val="22"/>
          <w:szCs w:val="22"/>
        </w:rPr>
        <w:t>hasta su Baja Documental o Transferencia a un Archivo Histórico</w:t>
      </w:r>
      <w:r w:rsidRPr="005A418A">
        <w:rPr>
          <w:rFonts w:ascii="Palatino Linotype" w:eastAsia="Palatino Linotype" w:hAnsi="Palatino Linotype" w:cs="Palatino Linotype"/>
          <w:i/>
          <w:color w:val="000000"/>
          <w:sz w:val="22"/>
          <w:szCs w:val="22"/>
        </w:rPr>
        <w:t>;</w:t>
      </w:r>
      <w:r w:rsidRPr="005A418A">
        <w:t xml:space="preserve"> </w:t>
      </w:r>
    </w:p>
    <w:p w14:paraId="502F6B98" w14:textId="77777777" w:rsidR="00E56956" w:rsidRPr="005A418A" w:rsidRDefault="0022301F">
      <w:pPr>
        <w:pBdr>
          <w:top w:val="nil"/>
          <w:left w:val="nil"/>
          <w:bottom w:val="nil"/>
          <w:right w:val="nil"/>
          <w:between w:val="nil"/>
        </w:pBdr>
        <w:ind w:left="1134" w:right="1183"/>
        <w:jc w:val="both"/>
      </w:pPr>
      <w:r w:rsidRPr="005A418A">
        <w:rPr>
          <w:rFonts w:ascii="Palatino Linotype" w:eastAsia="Palatino Linotype" w:hAnsi="Palatino Linotype" w:cs="Palatino Linotype"/>
          <w:b/>
          <w:i/>
          <w:color w:val="000000"/>
          <w:sz w:val="22"/>
          <w:szCs w:val="22"/>
        </w:rPr>
        <w:t>XXIII. Disposición Documental</w:t>
      </w:r>
      <w:r w:rsidRPr="005A418A">
        <w:rPr>
          <w:rFonts w:ascii="Palatino Linotype" w:eastAsia="Palatino Linotype" w:hAnsi="Palatino Linotype" w:cs="Palatino Linotype"/>
          <w:i/>
          <w:color w:val="000000"/>
          <w:sz w:val="22"/>
          <w:szCs w:val="22"/>
        </w:rPr>
        <w:t>: A la selección sistemática de los Expedientes de los Archivos de Trámite o Concentración cuya Vigencia Documental o uso ha prescrito, con el fin de realizar Transferencias ordenadas o Bajas Documentales;</w:t>
      </w:r>
      <w:r w:rsidRPr="005A418A">
        <w:t xml:space="preserve"> </w:t>
      </w:r>
    </w:p>
    <w:p w14:paraId="463F98EF" w14:textId="77777777" w:rsidR="00E56956" w:rsidRPr="005A418A" w:rsidRDefault="0022301F">
      <w:pPr>
        <w:pBdr>
          <w:top w:val="nil"/>
          <w:left w:val="nil"/>
          <w:bottom w:val="nil"/>
          <w:right w:val="nil"/>
          <w:between w:val="nil"/>
        </w:pBdr>
        <w:ind w:left="1134" w:right="1183"/>
        <w:jc w:val="both"/>
      </w:pPr>
      <w:r w:rsidRPr="005A418A">
        <w:rPr>
          <w:rFonts w:ascii="Palatino Linotype" w:eastAsia="Palatino Linotype" w:hAnsi="Palatino Linotype" w:cs="Palatino Linotype"/>
          <w:b/>
          <w:i/>
          <w:color w:val="000000"/>
          <w:sz w:val="22"/>
          <w:szCs w:val="22"/>
        </w:rPr>
        <w:t>XXXVI. Instrumentos de Consulta Archivística:</w:t>
      </w:r>
      <w:r w:rsidRPr="005A418A">
        <w:rPr>
          <w:rFonts w:ascii="Palatino Linotype" w:eastAsia="Palatino Linotype" w:hAnsi="Palatino Linotype" w:cs="Palatino Linotype"/>
          <w:i/>
          <w:color w:val="000000"/>
          <w:sz w:val="22"/>
          <w:szCs w:val="22"/>
        </w:rPr>
        <w:t xml:space="preserve"> A los instrumentos que describen las Series, Expedientes o Documentos de Archivo y que permiten la localización, Transferencia o Baja Documental;</w:t>
      </w:r>
      <w:r w:rsidRPr="005A418A">
        <w:t xml:space="preserve"> </w:t>
      </w:r>
    </w:p>
    <w:p w14:paraId="10DAE630" w14:textId="77777777" w:rsidR="00E56956" w:rsidRPr="005A418A" w:rsidRDefault="0022301F">
      <w:pPr>
        <w:pBdr>
          <w:top w:val="nil"/>
          <w:left w:val="nil"/>
          <w:bottom w:val="nil"/>
          <w:right w:val="nil"/>
          <w:between w:val="nil"/>
        </w:pBdr>
        <w:ind w:left="1134" w:right="1183"/>
        <w:jc w:val="both"/>
      </w:pPr>
      <w:r w:rsidRPr="005A418A">
        <w:rPr>
          <w:rFonts w:ascii="Palatino Linotype" w:eastAsia="Palatino Linotype" w:hAnsi="Palatino Linotype" w:cs="Palatino Linotype"/>
          <w:b/>
          <w:i/>
          <w:color w:val="000000"/>
          <w:sz w:val="22"/>
          <w:szCs w:val="22"/>
        </w:rPr>
        <w:t>XXXVII.</w:t>
      </w:r>
      <w:r w:rsidRPr="005A418A">
        <w:rPr>
          <w:rFonts w:ascii="Palatino Linotype" w:eastAsia="Palatino Linotype" w:hAnsi="Palatino Linotype" w:cs="Palatino Linotype"/>
          <w:i/>
          <w:color w:val="000000"/>
          <w:sz w:val="22"/>
          <w:szCs w:val="22"/>
        </w:rPr>
        <w:t xml:space="preserve"> Inventarios Documentales: A los Instrumentos de Consulta Archivística que describen las Series documentales y Expedientes de un Archivo y que permiten su localización (inventario general), para las Transferencias (inventario de Transferencia) o para la Baja Documental (inventario de Baja Documental);</w:t>
      </w:r>
      <w:r w:rsidRPr="005A418A">
        <w:t xml:space="preserve"> </w:t>
      </w:r>
    </w:p>
    <w:p w14:paraId="38BD7F5A" w14:textId="77777777" w:rsidR="00E56956" w:rsidRPr="005A418A" w:rsidRDefault="0022301F">
      <w:pPr>
        <w:pBdr>
          <w:top w:val="nil"/>
          <w:left w:val="nil"/>
          <w:bottom w:val="nil"/>
          <w:right w:val="nil"/>
          <w:between w:val="nil"/>
        </w:pBdr>
        <w:ind w:left="1134" w:right="1183"/>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LII. Transferencia:</w:t>
      </w:r>
      <w:r w:rsidRPr="005A418A">
        <w:rPr>
          <w:rFonts w:ascii="Palatino Linotype" w:eastAsia="Palatino Linotype" w:hAnsi="Palatino Linotype" w:cs="Palatino Linotype"/>
          <w:i/>
          <w:color w:val="000000"/>
          <w:sz w:val="22"/>
          <w:szCs w:val="22"/>
        </w:rPr>
        <w:t xml:space="preserve"> Al traslado controlado y sistemático de Expedientes de consulta esporádica de un Archivo de Trámite a uno de Concentración y de Expedientes que deben conservarse de manera permanente, del Archivo de Concentración al Archivo Histórico;</w:t>
      </w:r>
    </w:p>
    <w:p w14:paraId="58CB7736" w14:textId="77777777" w:rsidR="00E56956" w:rsidRPr="005A418A" w:rsidRDefault="0022301F">
      <w:pPr>
        <w:pBdr>
          <w:top w:val="nil"/>
          <w:left w:val="nil"/>
          <w:bottom w:val="nil"/>
          <w:right w:val="nil"/>
          <w:between w:val="nil"/>
        </w:pBdr>
        <w:ind w:left="1134" w:right="1183"/>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LIII Transferencia Primaria:</w:t>
      </w:r>
      <w:r w:rsidRPr="005A418A">
        <w:rPr>
          <w:rFonts w:ascii="Palatino Linotype" w:eastAsia="Palatino Linotype" w:hAnsi="Palatino Linotype" w:cs="Palatino Linotype"/>
          <w:i/>
          <w:color w:val="000000"/>
          <w:sz w:val="22"/>
          <w:szCs w:val="22"/>
        </w:rPr>
        <w:t xml:space="preserve"> A la Transferencia del Archivo de Trámite al Archivo de Concentración; </w:t>
      </w:r>
    </w:p>
    <w:p w14:paraId="10A93274" w14:textId="77777777" w:rsidR="00E56956" w:rsidRPr="005A418A" w:rsidRDefault="0022301F">
      <w:pPr>
        <w:pBdr>
          <w:top w:val="nil"/>
          <w:left w:val="nil"/>
          <w:bottom w:val="nil"/>
          <w:right w:val="nil"/>
          <w:between w:val="nil"/>
        </w:pBdr>
        <w:ind w:left="1134" w:right="1183"/>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LIV Transferencia Secundaria:</w:t>
      </w:r>
      <w:r w:rsidRPr="005A418A">
        <w:rPr>
          <w:rFonts w:ascii="Palatino Linotype" w:eastAsia="Palatino Linotype" w:hAnsi="Palatino Linotype" w:cs="Palatino Linotype"/>
          <w:i/>
          <w:color w:val="000000"/>
          <w:sz w:val="22"/>
          <w:szCs w:val="22"/>
        </w:rPr>
        <w:t xml:space="preserve"> A la Transferencia del Archivo de Concentración al Archivo Histórico;</w:t>
      </w:r>
    </w:p>
    <w:p w14:paraId="46014BD4" w14:textId="77777777" w:rsidR="00E56956" w:rsidRPr="005A418A" w:rsidRDefault="00E56956">
      <w:pPr>
        <w:pBdr>
          <w:top w:val="nil"/>
          <w:left w:val="nil"/>
          <w:bottom w:val="nil"/>
          <w:right w:val="nil"/>
          <w:between w:val="nil"/>
        </w:pBdr>
        <w:ind w:left="720"/>
        <w:rPr>
          <w:rFonts w:ascii="Palatino Linotype" w:eastAsia="Palatino Linotype" w:hAnsi="Palatino Linotype" w:cs="Palatino Linotype"/>
          <w:b/>
          <w:color w:val="000000"/>
        </w:rPr>
      </w:pPr>
    </w:p>
    <w:p w14:paraId="3AC6ECFE"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5A418A">
        <w:rPr>
          <w:rFonts w:ascii="Palatino Linotype" w:eastAsia="Palatino Linotype" w:hAnsi="Palatino Linotype" w:cs="Palatino Linotype"/>
          <w:color w:val="000000"/>
        </w:rPr>
        <w:lastRenderedPageBreak/>
        <w:t xml:space="preserve">De lo anterior, se observa que no es lo mismo realizar transferencias documentales a que causen  baja documental que es el segundo supuesto. </w:t>
      </w:r>
    </w:p>
    <w:p w14:paraId="7C7E921A" w14:textId="77777777" w:rsidR="00E56956" w:rsidRPr="005A418A" w:rsidRDefault="00E5695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1EB7FABD"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5A418A">
        <w:rPr>
          <w:rFonts w:ascii="Palatino Linotype" w:eastAsia="Palatino Linotype" w:hAnsi="Palatino Linotype" w:cs="Palatino Linotype"/>
          <w:color w:val="000000"/>
        </w:rPr>
        <w:t xml:space="preserve">Seguidamente el artículo 30 de la Ley General de Archivos y Administración de Documentos del Estado de México y Municipios, regula lo siguiente. </w:t>
      </w:r>
    </w:p>
    <w:p w14:paraId="131AF1EA" w14:textId="77777777" w:rsidR="00E56956" w:rsidRPr="005A418A" w:rsidRDefault="0022301F">
      <w:pPr>
        <w:pBdr>
          <w:top w:val="nil"/>
          <w:left w:val="nil"/>
          <w:bottom w:val="nil"/>
          <w:right w:val="nil"/>
          <w:between w:val="nil"/>
        </w:pBdr>
        <w:ind w:left="1134" w:right="1183"/>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Artículo 30</w:t>
      </w:r>
      <w:r w:rsidRPr="005A418A">
        <w:rPr>
          <w:rFonts w:ascii="Palatino Linotype" w:eastAsia="Palatino Linotype" w:hAnsi="Palatino Linotype" w:cs="Palatino Linotype"/>
          <w:i/>
          <w:color w:val="000000"/>
          <w:sz w:val="22"/>
          <w:szCs w:val="22"/>
        </w:rPr>
        <w:t xml:space="preserve">. Cada área o unidad administrativa debe contar con un Archivo de Trámite que tendrá las siguientes funciones: </w:t>
      </w:r>
    </w:p>
    <w:p w14:paraId="0BBF5BE7" w14:textId="77777777" w:rsidR="00E56956" w:rsidRPr="005A418A" w:rsidRDefault="0022301F">
      <w:pPr>
        <w:numPr>
          <w:ilvl w:val="0"/>
          <w:numId w:val="7"/>
        </w:numPr>
        <w:pBdr>
          <w:top w:val="nil"/>
          <w:left w:val="nil"/>
          <w:bottom w:val="nil"/>
          <w:right w:val="nil"/>
          <w:between w:val="nil"/>
        </w:pBdr>
        <w:ind w:left="1134" w:right="1183" w:firstLine="0"/>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 xml:space="preserve">Integrar y organizar los Expedientes que cada área o unidad, produzca, use y reciba; </w:t>
      </w:r>
    </w:p>
    <w:p w14:paraId="473561BE" w14:textId="77777777" w:rsidR="00E56956" w:rsidRPr="005A418A" w:rsidRDefault="0022301F">
      <w:pPr>
        <w:pBdr>
          <w:top w:val="nil"/>
          <w:left w:val="nil"/>
          <w:bottom w:val="nil"/>
          <w:right w:val="nil"/>
          <w:between w:val="nil"/>
        </w:pBdr>
        <w:ind w:left="1134" w:right="1183"/>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 xml:space="preserve">II. Asegurar la localización y consulta de los Expedientes mediante la elaboración de los Inventarios Documentales; </w:t>
      </w:r>
    </w:p>
    <w:p w14:paraId="65F39209" w14:textId="77777777" w:rsidR="00E56956" w:rsidRPr="005A418A" w:rsidRDefault="0022301F">
      <w:pPr>
        <w:pBdr>
          <w:top w:val="nil"/>
          <w:left w:val="nil"/>
          <w:bottom w:val="nil"/>
          <w:right w:val="nil"/>
          <w:between w:val="nil"/>
        </w:pBdr>
        <w:ind w:left="1134" w:right="1183"/>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 xml:space="preserve">III. Resguardar los Archivos y la información que haya sido clasificada de acuerdo con la legislación en materia de transparencia y acceso a la información pública, en tanto conserve tal carácter; </w:t>
      </w:r>
    </w:p>
    <w:p w14:paraId="4C363F35" w14:textId="77777777" w:rsidR="00E56956" w:rsidRPr="005A418A" w:rsidRDefault="0022301F">
      <w:pPr>
        <w:pBdr>
          <w:top w:val="nil"/>
          <w:left w:val="nil"/>
          <w:bottom w:val="nil"/>
          <w:right w:val="nil"/>
          <w:between w:val="nil"/>
        </w:pBdr>
        <w:ind w:left="1134" w:right="1183"/>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 xml:space="preserve">IV. Colaborar con el Área Coordinadora de Archivos en la elaboración de los Instrumentos de Control Archivístico previstos en esta Ley y sus disposiciones reglamentarias; </w:t>
      </w:r>
    </w:p>
    <w:p w14:paraId="5823A939" w14:textId="77777777" w:rsidR="00E56956" w:rsidRPr="005A418A" w:rsidRDefault="0022301F">
      <w:pPr>
        <w:pBdr>
          <w:top w:val="nil"/>
          <w:left w:val="nil"/>
          <w:bottom w:val="nil"/>
          <w:right w:val="nil"/>
          <w:between w:val="nil"/>
        </w:pBdr>
        <w:ind w:left="1134" w:right="1183"/>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 xml:space="preserve">V. Trabajar de acuerdo con los criterios específicos y recomendaciones dictados por el Consejo Estatal y el Área Coordinadora de Archivos; </w:t>
      </w:r>
    </w:p>
    <w:p w14:paraId="6B1FC8CB" w14:textId="77777777" w:rsidR="00E56956" w:rsidRPr="005A418A" w:rsidRDefault="0022301F">
      <w:pPr>
        <w:pBdr>
          <w:top w:val="nil"/>
          <w:left w:val="nil"/>
          <w:bottom w:val="nil"/>
          <w:right w:val="nil"/>
          <w:between w:val="nil"/>
        </w:pBdr>
        <w:ind w:left="1134" w:right="1183"/>
        <w:jc w:val="both"/>
        <w:rPr>
          <w:rFonts w:ascii="Palatino Linotype" w:eastAsia="Palatino Linotype" w:hAnsi="Palatino Linotype" w:cs="Palatino Linotype"/>
          <w:b/>
          <w:i/>
          <w:color w:val="000000"/>
          <w:sz w:val="22"/>
          <w:szCs w:val="22"/>
        </w:rPr>
      </w:pPr>
      <w:r w:rsidRPr="005A418A">
        <w:rPr>
          <w:rFonts w:ascii="Palatino Linotype" w:eastAsia="Palatino Linotype" w:hAnsi="Palatino Linotype" w:cs="Palatino Linotype"/>
          <w:b/>
          <w:i/>
          <w:color w:val="000000"/>
          <w:sz w:val="22"/>
          <w:szCs w:val="22"/>
        </w:rPr>
        <w:t xml:space="preserve">VI. Realizar las Transferencias Primarias, y </w:t>
      </w:r>
    </w:p>
    <w:p w14:paraId="3D6712D3" w14:textId="77777777" w:rsidR="00E56956" w:rsidRPr="005A418A" w:rsidRDefault="0022301F">
      <w:pPr>
        <w:pBdr>
          <w:top w:val="nil"/>
          <w:left w:val="nil"/>
          <w:bottom w:val="nil"/>
          <w:right w:val="nil"/>
          <w:between w:val="nil"/>
        </w:pBdr>
        <w:ind w:left="1134" w:right="1183"/>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VII. Las que establezcan las disposiciones jurídicas aplicables. Las personas responsables de los Archivos de Trámite deben contar con los conocimientos, habilidades, competencias y experiencia archivísticos acordes a su responsabilidad; de no ser así, las y los titulares de las unidades administrativas tienen la obligación de establecer las condiciones que permitan la capacitación de los responsables para el buen funcionamiento de sus Archivos.</w:t>
      </w:r>
    </w:p>
    <w:p w14:paraId="364A04E4" w14:textId="77777777" w:rsidR="00E56956" w:rsidRPr="005A418A" w:rsidRDefault="00E56956">
      <w:pPr>
        <w:pBdr>
          <w:top w:val="nil"/>
          <w:left w:val="nil"/>
          <w:bottom w:val="nil"/>
          <w:right w:val="nil"/>
          <w:between w:val="nil"/>
        </w:pBdr>
        <w:ind w:left="1134" w:right="1183"/>
        <w:jc w:val="both"/>
        <w:rPr>
          <w:rFonts w:ascii="Palatino Linotype" w:eastAsia="Palatino Linotype" w:hAnsi="Palatino Linotype" w:cs="Palatino Linotype"/>
          <w:i/>
          <w:color w:val="000000"/>
          <w:sz w:val="22"/>
          <w:szCs w:val="22"/>
        </w:rPr>
      </w:pPr>
    </w:p>
    <w:p w14:paraId="50AA694E"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5A418A">
        <w:rPr>
          <w:rFonts w:ascii="Palatino Linotype" w:eastAsia="Palatino Linotype" w:hAnsi="Palatino Linotype" w:cs="Palatino Linotype"/>
          <w:color w:val="000000"/>
        </w:rPr>
        <w:t xml:space="preserve">Ahora bien, el artículo 58 y 59 de la Ley de Archivos y Administración de Documentos del Estado de México y Municipios, refieren lo siguiente. </w:t>
      </w:r>
    </w:p>
    <w:p w14:paraId="3496C44E" w14:textId="77777777" w:rsidR="00E56956" w:rsidRPr="005A418A" w:rsidRDefault="0022301F">
      <w:pPr>
        <w:pBdr>
          <w:top w:val="nil"/>
          <w:left w:val="nil"/>
          <w:bottom w:val="nil"/>
          <w:right w:val="nil"/>
          <w:between w:val="nil"/>
        </w:pBdr>
        <w:ind w:left="1134" w:right="1183"/>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Artículo 58</w:t>
      </w:r>
      <w:r w:rsidRPr="005A418A">
        <w:rPr>
          <w:rFonts w:ascii="Palatino Linotype" w:eastAsia="Palatino Linotype" w:hAnsi="Palatino Linotype" w:cs="Palatino Linotype"/>
          <w:i/>
          <w:color w:val="000000"/>
          <w:sz w:val="22"/>
          <w:szCs w:val="22"/>
        </w:rPr>
        <w:t xml:space="preserve">. Los Sujetos Obligados deberán publicar en su portal electrónico, informativo </w:t>
      </w:r>
      <w:proofErr w:type="spellStart"/>
      <w:r w:rsidRPr="005A418A">
        <w:rPr>
          <w:rFonts w:ascii="Palatino Linotype" w:eastAsia="Palatino Linotype" w:hAnsi="Palatino Linotype" w:cs="Palatino Linotype"/>
          <w:i/>
          <w:color w:val="000000"/>
          <w:sz w:val="22"/>
          <w:szCs w:val="22"/>
        </w:rPr>
        <w:t>u</w:t>
      </w:r>
      <w:proofErr w:type="spellEnd"/>
      <w:r w:rsidRPr="005A418A">
        <w:rPr>
          <w:rFonts w:ascii="Palatino Linotype" w:eastAsia="Palatino Linotype" w:hAnsi="Palatino Linotype" w:cs="Palatino Linotype"/>
          <w:i/>
          <w:color w:val="000000"/>
          <w:sz w:val="22"/>
          <w:szCs w:val="22"/>
        </w:rPr>
        <w:t xml:space="preserve"> homólogo los dictámenes y actas de Baja Documental y Transferencia Secundaria, los cuales se conservarán en el </w:t>
      </w:r>
      <w:r w:rsidRPr="005A418A">
        <w:rPr>
          <w:rFonts w:ascii="Palatino Linotype" w:eastAsia="Palatino Linotype" w:hAnsi="Palatino Linotype" w:cs="Palatino Linotype"/>
          <w:b/>
          <w:i/>
          <w:color w:val="000000"/>
          <w:sz w:val="22"/>
          <w:szCs w:val="22"/>
        </w:rPr>
        <w:t>Archivo de Concentración por un periodo mínimo de siete años</w:t>
      </w:r>
      <w:r w:rsidRPr="005A418A">
        <w:rPr>
          <w:rFonts w:ascii="Palatino Linotype" w:eastAsia="Palatino Linotype" w:hAnsi="Palatino Linotype" w:cs="Palatino Linotype"/>
          <w:i/>
          <w:color w:val="000000"/>
          <w:sz w:val="22"/>
          <w:szCs w:val="22"/>
        </w:rPr>
        <w:t xml:space="preserve"> a </w:t>
      </w:r>
      <w:r w:rsidRPr="005A418A">
        <w:rPr>
          <w:rFonts w:ascii="Palatino Linotype" w:eastAsia="Palatino Linotype" w:hAnsi="Palatino Linotype" w:cs="Palatino Linotype"/>
          <w:i/>
          <w:color w:val="000000"/>
          <w:sz w:val="22"/>
          <w:szCs w:val="22"/>
        </w:rPr>
        <w:lastRenderedPageBreak/>
        <w:t xml:space="preserve">partir de la fecha de su elaboración. Para aquellos Sujetos Obligados que no cuenten con un portal electrónico, informativo </w:t>
      </w:r>
      <w:proofErr w:type="spellStart"/>
      <w:r w:rsidRPr="005A418A">
        <w:rPr>
          <w:rFonts w:ascii="Palatino Linotype" w:eastAsia="Palatino Linotype" w:hAnsi="Palatino Linotype" w:cs="Palatino Linotype"/>
          <w:i/>
          <w:color w:val="000000"/>
          <w:sz w:val="22"/>
          <w:szCs w:val="22"/>
        </w:rPr>
        <w:t>u</w:t>
      </w:r>
      <w:proofErr w:type="spellEnd"/>
      <w:r w:rsidRPr="005A418A">
        <w:rPr>
          <w:rFonts w:ascii="Palatino Linotype" w:eastAsia="Palatino Linotype" w:hAnsi="Palatino Linotype" w:cs="Palatino Linotype"/>
          <w:i/>
          <w:color w:val="000000"/>
          <w:sz w:val="22"/>
          <w:szCs w:val="22"/>
        </w:rPr>
        <w:t xml:space="preserve"> homólogo, la publicación se realizará a través del Archivo General del Estado, en los términos que establezcan las disposiciones jurídicas aplicables y los convenios de colaboración que al efecto se realicen. Los Sujetos Obligados distintos del Poder Ejecutivo del Estado de México transferirán a los respectivos Archivos Históricos para su conservación permanente dichos dictámenes y actas. </w:t>
      </w:r>
    </w:p>
    <w:p w14:paraId="16F5BE8D" w14:textId="77777777" w:rsidR="00E56956" w:rsidRPr="005A418A" w:rsidRDefault="0022301F">
      <w:pPr>
        <w:pBdr>
          <w:top w:val="nil"/>
          <w:left w:val="nil"/>
          <w:bottom w:val="nil"/>
          <w:right w:val="nil"/>
          <w:between w:val="nil"/>
        </w:pBdr>
        <w:ind w:left="1134" w:right="1183"/>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Artículo 59</w:t>
      </w:r>
      <w:r w:rsidRPr="005A418A">
        <w:rPr>
          <w:rFonts w:ascii="Palatino Linotype" w:eastAsia="Palatino Linotype" w:hAnsi="Palatino Linotype" w:cs="Palatino Linotype"/>
          <w:i/>
          <w:color w:val="000000"/>
          <w:sz w:val="22"/>
          <w:szCs w:val="22"/>
        </w:rPr>
        <w:t>. Los Sujetos Obligados que cuenten con un Archivo Histórico deberán transferir los documentos con valor histórico a dicho Archivo, debiendo informar al Archivo General del Estado, en un plazo de cuarenta y cinco días naturales posteriores a la Transferencia Secundaria.</w:t>
      </w:r>
    </w:p>
    <w:p w14:paraId="6C9BF55F" w14:textId="77777777" w:rsidR="00E56956" w:rsidRPr="005A418A" w:rsidRDefault="00E56956">
      <w:pPr>
        <w:pBdr>
          <w:top w:val="nil"/>
          <w:left w:val="nil"/>
          <w:bottom w:val="nil"/>
          <w:right w:val="nil"/>
          <w:between w:val="nil"/>
        </w:pBdr>
        <w:ind w:left="1134" w:right="1183"/>
        <w:jc w:val="both"/>
        <w:rPr>
          <w:rFonts w:ascii="Palatino Linotype" w:eastAsia="Palatino Linotype" w:hAnsi="Palatino Linotype" w:cs="Palatino Linotype"/>
          <w:i/>
          <w:color w:val="000000"/>
          <w:sz w:val="22"/>
          <w:szCs w:val="22"/>
        </w:rPr>
      </w:pPr>
    </w:p>
    <w:p w14:paraId="362128A9"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5A418A">
        <w:rPr>
          <w:rFonts w:ascii="Palatino Linotype" w:eastAsia="Palatino Linotype" w:hAnsi="Palatino Linotype" w:cs="Palatino Linotype"/>
          <w:color w:val="000000"/>
        </w:rPr>
        <w:t xml:space="preserve">De lo anterior, se comprueba que el hecho de realizar una transferencia no sinónimo de que la información hubiera causado baja documental, situación por la cual el </w:t>
      </w:r>
      <w:r w:rsidRPr="005A418A">
        <w:rPr>
          <w:rFonts w:ascii="Palatino Linotype" w:eastAsia="Palatino Linotype" w:hAnsi="Palatino Linotype" w:cs="Palatino Linotype"/>
          <w:b/>
          <w:color w:val="000000"/>
        </w:rPr>
        <w:t xml:space="preserve">SUJETO OBLIGADO </w:t>
      </w:r>
      <w:r w:rsidRPr="005A418A">
        <w:rPr>
          <w:rFonts w:ascii="Palatino Linotype" w:eastAsia="Palatino Linotype" w:hAnsi="Palatino Linotype" w:cs="Palatino Linotype"/>
          <w:color w:val="000000"/>
        </w:rPr>
        <w:t xml:space="preserve">pudiera estar en posibilidades de colmar el derecho de acceso a la información del </w:t>
      </w:r>
      <w:r w:rsidRPr="005A418A">
        <w:rPr>
          <w:rFonts w:ascii="Palatino Linotype" w:eastAsia="Palatino Linotype" w:hAnsi="Palatino Linotype" w:cs="Palatino Linotype"/>
          <w:b/>
          <w:color w:val="000000"/>
        </w:rPr>
        <w:t xml:space="preserve">RECURENTE. </w:t>
      </w:r>
    </w:p>
    <w:p w14:paraId="3121ABA5" w14:textId="77777777" w:rsidR="00E56956" w:rsidRPr="005A418A" w:rsidRDefault="00E5695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73C2A105"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5A418A">
        <w:rPr>
          <w:rFonts w:ascii="Palatino Linotype" w:eastAsia="Palatino Linotype" w:hAnsi="Palatino Linotype" w:cs="Palatino Linotype"/>
          <w:color w:val="000000"/>
        </w:rPr>
        <w:t xml:space="preserve">Ahora bien, de ser el caso que el </w:t>
      </w:r>
      <w:r w:rsidRPr="005A418A">
        <w:rPr>
          <w:rFonts w:ascii="Palatino Linotype" w:eastAsia="Palatino Linotype" w:hAnsi="Palatino Linotype" w:cs="Palatino Linotype"/>
          <w:b/>
          <w:color w:val="000000"/>
        </w:rPr>
        <w:t xml:space="preserve">SUJETO OBLIGADO </w:t>
      </w:r>
      <w:r w:rsidRPr="005A418A">
        <w:rPr>
          <w:rFonts w:ascii="Palatino Linotype" w:eastAsia="Palatino Linotype" w:hAnsi="Palatino Linotype" w:cs="Palatino Linotype"/>
          <w:color w:val="000000"/>
        </w:rPr>
        <w:t xml:space="preserve">refiera que no tiene la información, de conformidad con el artículo 94 de la Ley de Protección de Datos Personales en Posesión de Sujetos Obligados del Estado de México y Municipios, establece que el Comité de Transparencia de cada Sujeto obligado tiene las siguientes atribuciones deberá de aplicar lo referente al Acuerdo de Inexistencia. </w:t>
      </w:r>
    </w:p>
    <w:p w14:paraId="0CA832FB" w14:textId="77777777" w:rsidR="00E56956" w:rsidRPr="005A418A" w:rsidRDefault="0022301F">
      <w:pPr>
        <w:pBdr>
          <w:top w:val="nil"/>
          <w:left w:val="nil"/>
          <w:bottom w:val="nil"/>
          <w:right w:val="nil"/>
          <w:between w:val="nil"/>
        </w:pBdr>
        <w:ind w:left="1134" w:right="1183"/>
        <w:jc w:val="both"/>
        <w:rPr>
          <w:rFonts w:ascii="Palatino Linotype" w:eastAsia="Palatino Linotype" w:hAnsi="Palatino Linotype" w:cs="Palatino Linotype"/>
          <w:b/>
          <w:i/>
          <w:color w:val="000000"/>
          <w:sz w:val="22"/>
          <w:szCs w:val="22"/>
        </w:rPr>
      </w:pPr>
      <w:r w:rsidRPr="005A418A">
        <w:rPr>
          <w:rFonts w:ascii="Palatino Linotype" w:eastAsia="Palatino Linotype" w:hAnsi="Palatino Linotype" w:cs="Palatino Linotype"/>
          <w:b/>
          <w:i/>
          <w:color w:val="000000"/>
          <w:sz w:val="22"/>
          <w:szCs w:val="22"/>
        </w:rPr>
        <w:t xml:space="preserve">Del Comité de Transparencia </w:t>
      </w:r>
    </w:p>
    <w:p w14:paraId="2BB88BE5" w14:textId="77777777" w:rsidR="00E56956" w:rsidRPr="005A418A" w:rsidRDefault="0022301F">
      <w:pPr>
        <w:pBdr>
          <w:top w:val="nil"/>
          <w:left w:val="nil"/>
          <w:bottom w:val="nil"/>
          <w:right w:val="nil"/>
          <w:between w:val="nil"/>
        </w:pBdr>
        <w:ind w:left="1134" w:right="1183"/>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Artículo 94</w:t>
      </w:r>
      <w:r w:rsidRPr="005A418A">
        <w:rPr>
          <w:rFonts w:ascii="Palatino Linotype" w:eastAsia="Palatino Linotype" w:hAnsi="Palatino Linotype" w:cs="Palatino Linotype"/>
          <w:i/>
          <w:color w:val="000000"/>
          <w:sz w:val="22"/>
          <w:szCs w:val="22"/>
        </w:rPr>
        <w:t xml:space="preserve">. Cada sujeto obligado contará con un Comité de Transparencia, el cual se integrará y funcionará conforme a lo dispuesto en la Ley General de Transparencia y Acceso a la Información Pública y la Ley de Transparencia. </w:t>
      </w:r>
    </w:p>
    <w:p w14:paraId="61DB9952" w14:textId="77777777" w:rsidR="00E56956" w:rsidRPr="005A418A" w:rsidRDefault="0022301F">
      <w:pPr>
        <w:pBdr>
          <w:top w:val="nil"/>
          <w:left w:val="nil"/>
          <w:bottom w:val="nil"/>
          <w:right w:val="nil"/>
          <w:between w:val="nil"/>
        </w:pBdr>
        <w:ind w:left="1134" w:right="1183"/>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 xml:space="preserve">El Comité de Transparencia será la autoridad máxima en materia de protección de datos personales. </w:t>
      </w:r>
    </w:p>
    <w:p w14:paraId="4095C36B" w14:textId="77777777" w:rsidR="00E56956" w:rsidRPr="005A418A" w:rsidRDefault="0022301F">
      <w:pPr>
        <w:pBdr>
          <w:top w:val="nil"/>
          <w:left w:val="nil"/>
          <w:bottom w:val="nil"/>
          <w:right w:val="nil"/>
          <w:between w:val="nil"/>
        </w:pBdr>
        <w:ind w:left="1134" w:right="1183"/>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 xml:space="preserve">Para los efectos de la presente Ley y sin perjuicio de otras funciones que le sean conferidas en la normatividad que le resulte aplicable, el Comité de Transparencia tendrá las atribuciones siguientes: </w:t>
      </w:r>
    </w:p>
    <w:p w14:paraId="4C76B789" w14:textId="77777777" w:rsidR="00E56956" w:rsidRPr="005A418A" w:rsidRDefault="0022301F">
      <w:pPr>
        <w:numPr>
          <w:ilvl w:val="0"/>
          <w:numId w:val="6"/>
        </w:numPr>
        <w:pBdr>
          <w:top w:val="nil"/>
          <w:left w:val="nil"/>
          <w:bottom w:val="nil"/>
          <w:right w:val="nil"/>
          <w:between w:val="nil"/>
        </w:pBdr>
        <w:ind w:left="1134" w:right="1183" w:firstLine="0"/>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lastRenderedPageBreak/>
        <w:t xml:space="preserve">Coordinar, supervisar y realizar las acciones necesarias para garantizar el derecho a la protección de los datos personales en la organización del responsable, de conformidad con las disposiciones previstas en la presente Ley y en aquellas disposiciones que resulten aplicables en la materia. </w:t>
      </w:r>
    </w:p>
    <w:p w14:paraId="016BF08B" w14:textId="77777777" w:rsidR="00E56956" w:rsidRPr="005A418A" w:rsidRDefault="0022301F">
      <w:pPr>
        <w:pBdr>
          <w:top w:val="nil"/>
          <w:left w:val="nil"/>
          <w:bottom w:val="nil"/>
          <w:right w:val="nil"/>
          <w:between w:val="nil"/>
        </w:pBdr>
        <w:ind w:left="1134" w:right="1183"/>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 xml:space="preserve">II. Instituir, en su caso, procedimientos internos para asegurar la mayor eficiencia en la gestión de las solicitudes para el ejercicio de los derechos ARCO. </w:t>
      </w:r>
    </w:p>
    <w:p w14:paraId="24F7BBF2" w14:textId="77777777" w:rsidR="00E56956" w:rsidRPr="005A418A" w:rsidRDefault="0022301F">
      <w:pPr>
        <w:pBdr>
          <w:top w:val="nil"/>
          <w:left w:val="nil"/>
          <w:bottom w:val="nil"/>
          <w:right w:val="nil"/>
          <w:between w:val="nil"/>
        </w:pBdr>
        <w:ind w:left="1134" w:right="1183"/>
        <w:jc w:val="both"/>
        <w:rPr>
          <w:rFonts w:ascii="Palatino Linotype" w:eastAsia="Palatino Linotype" w:hAnsi="Palatino Linotype" w:cs="Palatino Linotype"/>
          <w:b/>
          <w:i/>
          <w:color w:val="000000"/>
          <w:sz w:val="22"/>
          <w:szCs w:val="22"/>
        </w:rPr>
      </w:pPr>
      <w:r w:rsidRPr="005A418A">
        <w:rPr>
          <w:rFonts w:ascii="Palatino Linotype" w:eastAsia="Palatino Linotype" w:hAnsi="Palatino Linotype" w:cs="Palatino Linotype"/>
          <w:b/>
          <w:i/>
          <w:color w:val="000000"/>
          <w:sz w:val="22"/>
          <w:szCs w:val="22"/>
        </w:rPr>
        <w:t xml:space="preserve">III. Confirmar, modificar o revocar las determinaciones en las que se declare la inexistencia de los datos personales, o se niegue por cualquier causa el ejercicio de alguno de los derechos ARCO. </w:t>
      </w:r>
    </w:p>
    <w:p w14:paraId="4EF1F646" w14:textId="77777777" w:rsidR="00E56956" w:rsidRPr="005A418A" w:rsidRDefault="0022301F">
      <w:pPr>
        <w:pBdr>
          <w:top w:val="nil"/>
          <w:left w:val="nil"/>
          <w:bottom w:val="nil"/>
          <w:right w:val="nil"/>
          <w:between w:val="nil"/>
        </w:pBdr>
        <w:ind w:left="1134" w:right="1183"/>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 xml:space="preserve">IV. Establecer y supervisar la aplicación de criterios específicos que resulten necesarios para una mejor observancia de la presente Ley y en aquellas disposiciones que resulten aplicables en la materia. </w:t>
      </w:r>
    </w:p>
    <w:p w14:paraId="3381CC16" w14:textId="77777777" w:rsidR="00E56956" w:rsidRPr="005A418A" w:rsidRDefault="0022301F">
      <w:pPr>
        <w:pBdr>
          <w:top w:val="nil"/>
          <w:left w:val="nil"/>
          <w:bottom w:val="nil"/>
          <w:right w:val="nil"/>
          <w:between w:val="nil"/>
        </w:pBdr>
        <w:ind w:left="1134" w:right="1183"/>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V. Supervisar, en coordinación con las áreas o unidades administrativas competentes, el cumplimiento de las medidas, controles y acciones previstas en el documento de seguridad.</w:t>
      </w:r>
      <w:r w:rsidRPr="005A418A">
        <w:rPr>
          <w:i/>
          <w:color w:val="000000"/>
          <w:sz w:val="22"/>
          <w:szCs w:val="22"/>
        </w:rPr>
        <w:t xml:space="preserve"> </w:t>
      </w:r>
    </w:p>
    <w:p w14:paraId="157F3253" w14:textId="77777777" w:rsidR="00E56956" w:rsidRPr="005A418A" w:rsidRDefault="0022301F">
      <w:pPr>
        <w:pBdr>
          <w:top w:val="nil"/>
          <w:left w:val="nil"/>
          <w:bottom w:val="nil"/>
          <w:right w:val="nil"/>
          <w:between w:val="nil"/>
        </w:pBdr>
        <w:ind w:left="1134" w:right="1183"/>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 xml:space="preserve">VI. Dar seguimiento y cumplimiento a las resoluciones emitidas por el Instituto. </w:t>
      </w:r>
    </w:p>
    <w:p w14:paraId="4BBA54D2" w14:textId="77777777" w:rsidR="00E56956" w:rsidRPr="005A418A" w:rsidRDefault="0022301F">
      <w:pPr>
        <w:pBdr>
          <w:top w:val="nil"/>
          <w:left w:val="nil"/>
          <w:bottom w:val="nil"/>
          <w:right w:val="nil"/>
          <w:between w:val="nil"/>
        </w:pBdr>
        <w:ind w:left="1134" w:right="1183"/>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 xml:space="preserve">VII. Establecer programas de capacitación y actualización para los servidores públicos en materia de protección de datos personales. </w:t>
      </w:r>
    </w:p>
    <w:p w14:paraId="4654DEBF" w14:textId="77777777" w:rsidR="00E56956" w:rsidRPr="005A418A" w:rsidRDefault="0022301F">
      <w:pPr>
        <w:pBdr>
          <w:top w:val="nil"/>
          <w:left w:val="nil"/>
          <w:bottom w:val="nil"/>
          <w:right w:val="nil"/>
          <w:between w:val="nil"/>
        </w:pBdr>
        <w:ind w:left="1134" w:right="1183"/>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VIII. Dar vista al órgano interno de control o instancia equivalente del responsable, en aquellos casos en que tenga conocimiento, en el ejercicio de sus atribuciones, de una presunta irregularidad respecto de determinado tratamiento de datos personales, incluyendo casos relacionados con la declaración de inexistencia que realicen los responsables.</w:t>
      </w:r>
    </w:p>
    <w:p w14:paraId="40F212CA" w14:textId="77777777" w:rsidR="00E56956" w:rsidRPr="005A418A" w:rsidRDefault="0022301F">
      <w:pPr>
        <w:pBdr>
          <w:top w:val="nil"/>
          <w:left w:val="nil"/>
          <w:bottom w:val="nil"/>
          <w:right w:val="nil"/>
          <w:between w:val="nil"/>
        </w:pBdr>
        <w:ind w:left="1134" w:right="1183"/>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IX. Podrá proponer políticas públicas para la promoción de la cultura en la materia.</w:t>
      </w:r>
    </w:p>
    <w:p w14:paraId="21C79B36" w14:textId="77777777" w:rsidR="00E56956" w:rsidRPr="005A418A" w:rsidRDefault="00E5695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019A3991"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A418A">
        <w:rPr>
          <w:rFonts w:ascii="Palatino Linotype" w:eastAsia="Palatino Linotype" w:hAnsi="Palatino Linotype" w:cs="Palatino Linotype"/>
          <w:color w:val="000000"/>
        </w:rPr>
        <w:t xml:space="preserve">De lo anterior, se observa que el Comité de Transparencia de cada Sujeto Obligado, dentro de sus funciones tiene el declarar la inexistencia de los datos personales que no obren dentro de sus archivos. </w:t>
      </w:r>
    </w:p>
    <w:p w14:paraId="149F2614" w14:textId="77777777" w:rsidR="00E56956" w:rsidRPr="005A418A" w:rsidRDefault="00E56956">
      <w:pPr>
        <w:pBdr>
          <w:top w:val="nil"/>
          <w:left w:val="nil"/>
          <w:bottom w:val="nil"/>
          <w:right w:val="nil"/>
          <w:between w:val="nil"/>
        </w:pBdr>
        <w:spacing w:line="360" w:lineRule="auto"/>
        <w:ind w:left="720"/>
        <w:jc w:val="both"/>
        <w:rPr>
          <w:rFonts w:ascii="Palatino Linotype" w:eastAsia="Palatino Linotype" w:hAnsi="Palatino Linotype" w:cs="Palatino Linotype"/>
        </w:rPr>
      </w:pPr>
    </w:p>
    <w:p w14:paraId="38847BCC"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A418A">
        <w:rPr>
          <w:rFonts w:ascii="Palatino Linotype" w:eastAsia="Palatino Linotype" w:hAnsi="Palatino Linotype" w:cs="Palatino Linotype"/>
          <w:color w:val="000000"/>
        </w:rPr>
        <w:lastRenderedPageBreak/>
        <w:t xml:space="preserve">Seguidamente, el artículo 113 de la Ley de Protección de Datos Personales en Posesión de Sujetos Obligados del Estado de México y Municipios, regula lo siguiente en </w:t>
      </w:r>
      <w:r w:rsidRPr="005A418A">
        <w:rPr>
          <w:rFonts w:ascii="Palatino Linotype" w:eastAsia="Palatino Linotype" w:hAnsi="Palatino Linotype" w:cs="Palatino Linotype"/>
        </w:rPr>
        <w:t>cuanto</w:t>
      </w:r>
      <w:r w:rsidRPr="005A418A">
        <w:rPr>
          <w:rFonts w:ascii="Palatino Linotype" w:eastAsia="Palatino Linotype" w:hAnsi="Palatino Linotype" w:cs="Palatino Linotype"/>
          <w:color w:val="000000"/>
        </w:rPr>
        <w:t xml:space="preserve"> a la inexistencia de la información.</w:t>
      </w:r>
    </w:p>
    <w:p w14:paraId="4D8E1EBB" w14:textId="77777777" w:rsidR="00E56956" w:rsidRPr="005A418A" w:rsidRDefault="0022301F">
      <w:pPr>
        <w:pBdr>
          <w:top w:val="nil"/>
          <w:left w:val="nil"/>
          <w:bottom w:val="nil"/>
          <w:right w:val="nil"/>
          <w:between w:val="nil"/>
        </w:pBdr>
        <w:ind w:left="1134" w:right="1183"/>
        <w:jc w:val="both"/>
        <w:rPr>
          <w:rFonts w:ascii="Palatino Linotype" w:eastAsia="Palatino Linotype" w:hAnsi="Palatino Linotype" w:cs="Palatino Linotype"/>
          <w:b/>
          <w:i/>
          <w:color w:val="000000"/>
          <w:sz w:val="22"/>
          <w:szCs w:val="22"/>
        </w:rPr>
      </w:pPr>
      <w:r w:rsidRPr="005A418A">
        <w:rPr>
          <w:rFonts w:ascii="Palatino Linotype" w:eastAsia="Palatino Linotype" w:hAnsi="Palatino Linotype" w:cs="Palatino Linotype"/>
          <w:b/>
          <w:i/>
          <w:color w:val="000000"/>
          <w:sz w:val="22"/>
          <w:szCs w:val="22"/>
        </w:rPr>
        <w:t>Inexistencia de la información</w:t>
      </w:r>
    </w:p>
    <w:p w14:paraId="603DD761" w14:textId="77777777" w:rsidR="00E56956" w:rsidRPr="005A418A" w:rsidRDefault="0022301F">
      <w:pPr>
        <w:pBdr>
          <w:top w:val="nil"/>
          <w:left w:val="nil"/>
          <w:bottom w:val="nil"/>
          <w:right w:val="nil"/>
          <w:between w:val="nil"/>
        </w:pBdr>
        <w:ind w:left="1134" w:right="1183"/>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Artículo 113</w:t>
      </w:r>
      <w:r w:rsidRPr="005A418A">
        <w:rPr>
          <w:rFonts w:ascii="Palatino Linotype" w:eastAsia="Palatino Linotype" w:hAnsi="Palatino Linotype" w:cs="Palatino Linotype"/>
          <w:i/>
          <w:color w:val="000000"/>
          <w:sz w:val="22"/>
          <w:szCs w:val="22"/>
        </w:rPr>
        <w:t>. En caso que el responsable estuviere obligado a contar con los datos personales sobre los cuales se ejercen los derechos ARCO y declare su inexistencia en sus archivos, bases, registros, sistemas o expediente, dicha declaración deberá constar en una resolución del Comité de Transparencia que confirme la inexistencia de los datos personales.</w:t>
      </w:r>
    </w:p>
    <w:p w14:paraId="3F7C9036" w14:textId="77777777" w:rsidR="00E56956" w:rsidRPr="005A418A" w:rsidRDefault="00E56956">
      <w:pPr>
        <w:pBdr>
          <w:top w:val="nil"/>
          <w:left w:val="nil"/>
          <w:bottom w:val="nil"/>
          <w:right w:val="nil"/>
          <w:between w:val="nil"/>
        </w:pBdr>
        <w:ind w:left="1134" w:right="1183"/>
        <w:jc w:val="both"/>
        <w:rPr>
          <w:rFonts w:ascii="Palatino Linotype" w:eastAsia="Palatino Linotype" w:hAnsi="Palatino Linotype" w:cs="Palatino Linotype"/>
          <w:i/>
          <w:color w:val="000000"/>
          <w:sz w:val="22"/>
          <w:szCs w:val="22"/>
        </w:rPr>
      </w:pPr>
    </w:p>
    <w:p w14:paraId="28B537A4"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A418A">
        <w:rPr>
          <w:rFonts w:ascii="Palatino Linotype" w:eastAsia="Palatino Linotype" w:hAnsi="Palatino Linotype" w:cs="Palatino Linotype"/>
          <w:color w:val="000000"/>
        </w:rPr>
        <w:t xml:space="preserve">De lo anterior, se observa que cuando los Sujetos Obligados, determinen la inexistencia de la información de los datos personales que debieran encontrarse en sus archivos, bases o registros, deberán de emitir una resolución por parte del Comité de Transparencia, mediante el cual confirme la inexistencia de los datos personales. </w:t>
      </w:r>
    </w:p>
    <w:p w14:paraId="4B24681E" w14:textId="77777777" w:rsidR="00E56956" w:rsidRPr="005A418A" w:rsidRDefault="00E5695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EBB230F"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A418A">
        <w:rPr>
          <w:rFonts w:ascii="Palatino Linotype" w:eastAsia="Palatino Linotype" w:hAnsi="Palatino Linotype" w:cs="Palatino Linotype"/>
          <w:color w:val="000000"/>
        </w:rPr>
        <w:t xml:space="preserve">En ese sentido, respecto del punto tres se colige, de ser el caso de que los organigramas de la Contraloría Municipal  y las Acta de Cabildo no obre en los archivos del </w:t>
      </w:r>
      <w:r w:rsidRPr="005A418A">
        <w:rPr>
          <w:rFonts w:ascii="Palatino Linotype" w:eastAsia="Palatino Linotype" w:hAnsi="Palatino Linotype" w:cs="Palatino Linotype"/>
          <w:b/>
          <w:color w:val="000000"/>
        </w:rPr>
        <w:t xml:space="preserve">SUJETO OBLIGADO por los tiempos que regula Catalogo </w:t>
      </w:r>
      <w:r w:rsidRPr="005A418A">
        <w:rPr>
          <w:rFonts w:ascii="Palatino Linotype" w:eastAsia="Palatino Linotype" w:hAnsi="Palatino Linotype" w:cs="Palatino Linotype"/>
          <w:color w:val="000000"/>
        </w:rPr>
        <w:t xml:space="preserve">anteriormente mencionado, el </w:t>
      </w:r>
      <w:r w:rsidRPr="005A418A">
        <w:rPr>
          <w:rFonts w:ascii="Palatino Linotype" w:eastAsia="Palatino Linotype" w:hAnsi="Palatino Linotype" w:cs="Palatino Linotype"/>
          <w:b/>
          <w:color w:val="000000"/>
        </w:rPr>
        <w:t xml:space="preserve">SUJETO OBLIGADO </w:t>
      </w:r>
      <w:r w:rsidRPr="005A418A">
        <w:rPr>
          <w:rFonts w:ascii="Palatino Linotype" w:eastAsia="Palatino Linotype" w:hAnsi="Palatino Linotype" w:cs="Palatino Linotype"/>
          <w:color w:val="000000"/>
        </w:rPr>
        <w:t xml:space="preserve">deberá de emitir el Acuerdo de Inexistencia en términos de en términos de los artículos 49, fracciones II y XIII, 169 y 170 de la Ley de Transparencia y Acceso a la Información Pública del Estado de México y Municipios que al respecto emita su Comité de Transparencia. </w:t>
      </w:r>
    </w:p>
    <w:p w14:paraId="7C3CE052" w14:textId="77777777" w:rsidR="00E56956" w:rsidRPr="005A418A" w:rsidRDefault="00E56956">
      <w:pPr>
        <w:pBdr>
          <w:top w:val="nil"/>
          <w:left w:val="nil"/>
          <w:bottom w:val="nil"/>
          <w:right w:val="nil"/>
          <w:between w:val="nil"/>
        </w:pBdr>
        <w:ind w:left="720"/>
        <w:rPr>
          <w:rFonts w:ascii="Palatino Linotype" w:eastAsia="Palatino Linotype" w:hAnsi="Palatino Linotype" w:cs="Palatino Linotype"/>
          <w:color w:val="000000"/>
        </w:rPr>
      </w:pPr>
    </w:p>
    <w:p w14:paraId="46769CE1"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5A418A">
        <w:rPr>
          <w:rFonts w:ascii="Palatino Linotype" w:eastAsia="Palatino Linotype" w:hAnsi="Palatino Linotype" w:cs="Palatino Linotype"/>
        </w:rPr>
        <w:t xml:space="preserve">Ahora bien, por lo que respecta al último punto de la solicitud de información que consiste en </w:t>
      </w:r>
      <w:r w:rsidRPr="005A418A">
        <w:rPr>
          <w:rFonts w:ascii="Palatino Linotype" w:eastAsia="Palatino Linotype" w:hAnsi="Palatino Linotype" w:cs="Palatino Linotype"/>
          <w:b/>
          <w:i/>
        </w:rPr>
        <w:t>“</w:t>
      </w:r>
      <w:r w:rsidRPr="005A418A">
        <w:rPr>
          <w:rFonts w:ascii="Palatino Linotype" w:eastAsia="Palatino Linotype" w:hAnsi="Palatino Linotype" w:cs="Palatino Linotype"/>
          <w:b/>
          <w:i/>
          <w:color w:val="000000"/>
        </w:rPr>
        <w:t xml:space="preserve">Perfiles de puestos correspondientes de los servidores públicos adscritos a la Contraloría Interna Municipal y en caso de existir la información, </w:t>
      </w:r>
      <w:r w:rsidRPr="005A418A">
        <w:rPr>
          <w:rFonts w:ascii="Palatino Linotype" w:eastAsia="Palatino Linotype" w:hAnsi="Palatino Linotype" w:cs="Palatino Linotype"/>
          <w:b/>
          <w:i/>
          <w:color w:val="000000"/>
        </w:rPr>
        <w:lastRenderedPageBreak/>
        <w:t xml:space="preserve">indicar si los mismos tuvieron modificaciones derivado de la entrada en vigor de la Ley de Responsabilidades Administrativas del Estado de </w:t>
      </w:r>
      <w:proofErr w:type="spellStart"/>
      <w:r w:rsidRPr="005A418A">
        <w:rPr>
          <w:rFonts w:ascii="Palatino Linotype" w:eastAsia="Palatino Linotype" w:hAnsi="Palatino Linotype" w:cs="Palatino Linotype"/>
          <w:b/>
          <w:i/>
          <w:color w:val="000000"/>
        </w:rPr>
        <w:t>México.”</w:t>
      </w:r>
      <w:r w:rsidRPr="005A418A">
        <w:rPr>
          <w:rFonts w:ascii="Palatino Linotype" w:eastAsia="Palatino Linotype" w:hAnsi="Palatino Linotype" w:cs="Palatino Linotype"/>
          <w:color w:val="000000"/>
        </w:rPr>
        <w:t>se</w:t>
      </w:r>
      <w:proofErr w:type="spellEnd"/>
      <w:r w:rsidRPr="005A418A">
        <w:rPr>
          <w:rFonts w:ascii="Palatino Linotype" w:eastAsia="Palatino Linotype" w:hAnsi="Palatino Linotype" w:cs="Palatino Linotype"/>
          <w:color w:val="000000"/>
        </w:rPr>
        <w:t xml:space="preserve"> debe de referir que la respuesta otorgada por el Contralor Municipal no colma el derecho de acceso a la información del </w:t>
      </w:r>
      <w:r w:rsidRPr="005A418A">
        <w:rPr>
          <w:rFonts w:ascii="Palatino Linotype" w:eastAsia="Palatino Linotype" w:hAnsi="Palatino Linotype" w:cs="Palatino Linotype"/>
          <w:b/>
          <w:color w:val="000000"/>
        </w:rPr>
        <w:t xml:space="preserve">RECURRENTE </w:t>
      </w:r>
      <w:r w:rsidRPr="005A418A">
        <w:rPr>
          <w:rFonts w:ascii="Palatino Linotype" w:eastAsia="Palatino Linotype" w:hAnsi="Palatino Linotype" w:cs="Palatino Linotype"/>
          <w:color w:val="000000"/>
        </w:rPr>
        <w:t xml:space="preserve">toda que su respuesta no refiere el perfil de los puestos ocupados por los servidores públicos, situación por la cual se hace el siguiente análisis. </w:t>
      </w:r>
    </w:p>
    <w:p w14:paraId="4F6D3D94" w14:textId="77777777" w:rsidR="00E56956" w:rsidRPr="005A418A" w:rsidRDefault="00E56956">
      <w:pPr>
        <w:pBdr>
          <w:top w:val="nil"/>
          <w:left w:val="nil"/>
          <w:bottom w:val="nil"/>
          <w:right w:val="nil"/>
          <w:between w:val="nil"/>
        </w:pBdr>
        <w:ind w:left="720"/>
        <w:rPr>
          <w:rFonts w:ascii="Palatino Linotype" w:eastAsia="Palatino Linotype" w:hAnsi="Palatino Linotype" w:cs="Palatino Linotype"/>
          <w:b/>
          <w:color w:val="000000"/>
        </w:rPr>
      </w:pPr>
    </w:p>
    <w:p w14:paraId="2CE02870"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5A418A">
        <w:rPr>
          <w:rFonts w:ascii="Palatino Linotype" w:eastAsia="Palatino Linotype" w:hAnsi="Palatino Linotype" w:cs="Palatino Linotype"/>
        </w:rPr>
        <w:t xml:space="preserve">En esa línea, se debe de referir que de acuerdo con el artículo 92 fracción XII de la Ley de Transparencia y Acceso a la Información Pública del Estado de México y Municipios, es una obligación de transparencia común poner a disposición del público de manera actualizada el perfil de puestos de los servidores públicos en los casos que aplique. </w:t>
      </w:r>
    </w:p>
    <w:p w14:paraId="2E7C2A14" w14:textId="77777777" w:rsidR="00E56956" w:rsidRPr="005A418A" w:rsidRDefault="0022301F">
      <w:pPr>
        <w:pBdr>
          <w:top w:val="nil"/>
          <w:left w:val="nil"/>
          <w:bottom w:val="nil"/>
          <w:right w:val="nil"/>
          <w:between w:val="nil"/>
        </w:pBdr>
        <w:ind w:left="1134" w:right="900"/>
        <w:jc w:val="both"/>
        <w:rPr>
          <w:rFonts w:eastAsia="Calibri"/>
          <w:i/>
          <w:color w:val="000000"/>
        </w:rPr>
      </w:pPr>
      <w:r w:rsidRPr="005A418A">
        <w:rPr>
          <w:rFonts w:ascii="Palatino Linotype" w:eastAsia="Palatino Linotype" w:hAnsi="Palatino Linotype" w:cs="Palatino Linotype"/>
          <w:b/>
          <w:i/>
          <w:color w:val="000000"/>
        </w:rPr>
        <w:t xml:space="preserve">Artículo 92. </w:t>
      </w:r>
      <w:r w:rsidRPr="005A418A">
        <w:rPr>
          <w:rFonts w:ascii="Palatino Linotype" w:eastAsia="Palatino Linotype" w:hAnsi="Palatino Linotype" w:cs="Palatino Linotype"/>
          <w:i/>
          <w:color w:val="000000"/>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5A418A">
        <w:rPr>
          <w:rFonts w:eastAsia="Calibri"/>
          <w:i/>
          <w:color w:val="000000"/>
        </w:rPr>
        <w:t xml:space="preserve"> </w:t>
      </w:r>
    </w:p>
    <w:p w14:paraId="6C670F7D" w14:textId="77777777" w:rsidR="00E56956" w:rsidRPr="005A418A" w:rsidRDefault="0022301F">
      <w:pPr>
        <w:pBdr>
          <w:top w:val="nil"/>
          <w:left w:val="nil"/>
          <w:bottom w:val="nil"/>
          <w:right w:val="nil"/>
          <w:between w:val="nil"/>
        </w:pBdr>
        <w:ind w:left="1134" w:right="900"/>
        <w:jc w:val="both"/>
        <w:rPr>
          <w:rFonts w:ascii="Palatino Linotype" w:eastAsia="Palatino Linotype" w:hAnsi="Palatino Linotype" w:cs="Palatino Linotype"/>
          <w:b/>
          <w:i/>
          <w:color w:val="000000"/>
        </w:rPr>
      </w:pPr>
      <w:r w:rsidRPr="005A418A">
        <w:rPr>
          <w:rFonts w:ascii="Palatino Linotype" w:eastAsia="Palatino Linotype" w:hAnsi="Palatino Linotype" w:cs="Palatino Linotype"/>
          <w:b/>
          <w:i/>
          <w:color w:val="000000"/>
        </w:rPr>
        <w:t>XII. El perfil de los puestos de los servidores públicos a su servicio en los casos que aplique;</w:t>
      </w:r>
    </w:p>
    <w:p w14:paraId="48CA2087" w14:textId="77777777" w:rsidR="00E56956" w:rsidRPr="005A418A" w:rsidRDefault="00E56956">
      <w:pPr>
        <w:pBdr>
          <w:top w:val="nil"/>
          <w:left w:val="nil"/>
          <w:bottom w:val="nil"/>
          <w:right w:val="nil"/>
          <w:between w:val="nil"/>
        </w:pBdr>
        <w:spacing w:line="360" w:lineRule="auto"/>
        <w:ind w:left="1134" w:right="900"/>
        <w:jc w:val="both"/>
        <w:rPr>
          <w:rFonts w:ascii="Palatino Linotype" w:eastAsia="Palatino Linotype" w:hAnsi="Palatino Linotype" w:cs="Palatino Linotype"/>
          <w:b/>
          <w:i/>
        </w:rPr>
      </w:pPr>
    </w:p>
    <w:p w14:paraId="0D4EA719" w14:textId="77777777" w:rsidR="00E56956" w:rsidRPr="005A418A" w:rsidRDefault="00E56956">
      <w:pPr>
        <w:pBdr>
          <w:top w:val="nil"/>
          <w:left w:val="nil"/>
          <w:bottom w:val="nil"/>
          <w:right w:val="nil"/>
          <w:between w:val="nil"/>
        </w:pBdr>
        <w:ind w:left="720"/>
        <w:rPr>
          <w:rFonts w:ascii="Palatino Linotype" w:eastAsia="Palatino Linotype" w:hAnsi="Palatino Linotype" w:cs="Palatino Linotype"/>
          <w:color w:val="000000"/>
        </w:rPr>
      </w:pPr>
    </w:p>
    <w:p w14:paraId="1D6D2B92"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5A418A">
        <w:rPr>
          <w:rFonts w:ascii="Palatino Linotype" w:eastAsia="Palatino Linotype" w:hAnsi="Palatino Linotype" w:cs="Palatino Linotype"/>
        </w:rPr>
        <w:t xml:space="preserve">Seguidamente,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Pr="005A418A">
        <w:rPr>
          <w:rFonts w:ascii="Palatino Linotype" w:eastAsia="Palatino Linotype" w:hAnsi="Palatino Linotype" w:cs="Palatino Linotype"/>
        </w:rPr>
        <w:lastRenderedPageBreak/>
        <w:t xml:space="preserve">obligados en los </w:t>
      </w:r>
      <w:r w:rsidRPr="005A418A">
        <w:t>portales</w:t>
      </w:r>
      <w:r w:rsidRPr="005A418A">
        <w:rPr>
          <w:rFonts w:ascii="Palatino Linotype" w:eastAsia="Palatino Linotype" w:hAnsi="Palatino Linotype" w:cs="Palatino Linotype"/>
        </w:rPr>
        <w:t xml:space="preserve"> de Internet y en la Plataforma Nacional de Transparencia, contempla en el criterio nueve lo siguiente. </w:t>
      </w:r>
    </w:p>
    <w:p w14:paraId="002D5071" w14:textId="77777777" w:rsidR="00E56956" w:rsidRPr="005A418A" w:rsidRDefault="0022301F">
      <w:pPr>
        <w:pBdr>
          <w:top w:val="nil"/>
          <w:left w:val="nil"/>
          <w:bottom w:val="nil"/>
          <w:right w:val="nil"/>
          <w:between w:val="nil"/>
        </w:pBdr>
        <w:ind w:left="1134" w:right="900"/>
        <w:jc w:val="both"/>
        <w:rPr>
          <w:rFonts w:ascii="Palatino Linotype" w:eastAsia="Palatino Linotype" w:hAnsi="Palatino Linotype" w:cs="Palatino Linotype"/>
          <w:b/>
          <w:i/>
        </w:rPr>
      </w:pPr>
      <w:r w:rsidRPr="005A418A">
        <w:rPr>
          <w:rFonts w:ascii="Palatino Linotype" w:eastAsia="Palatino Linotype" w:hAnsi="Palatino Linotype" w:cs="Palatino Linotype"/>
          <w:b/>
          <w:i/>
        </w:rPr>
        <w:t xml:space="preserve">Criterio 9 </w:t>
      </w:r>
    </w:p>
    <w:p w14:paraId="6573AEB4" w14:textId="77777777" w:rsidR="00E56956" w:rsidRPr="005A418A" w:rsidRDefault="0022301F">
      <w:pPr>
        <w:pBdr>
          <w:top w:val="nil"/>
          <w:left w:val="nil"/>
          <w:bottom w:val="nil"/>
          <w:right w:val="nil"/>
          <w:between w:val="nil"/>
        </w:pBdr>
        <w:ind w:left="1134" w:right="900"/>
        <w:jc w:val="both"/>
        <w:rPr>
          <w:rFonts w:ascii="Palatino Linotype" w:eastAsia="Palatino Linotype" w:hAnsi="Palatino Linotype" w:cs="Palatino Linotype"/>
          <w:i/>
        </w:rPr>
      </w:pPr>
      <w:r w:rsidRPr="005A418A">
        <w:rPr>
          <w:rFonts w:ascii="Palatino Linotype" w:eastAsia="Palatino Linotype" w:hAnsi="Palatino Linotype" w:cs="Palatino Linotype"/>
          <w:i/>
        </w:rPr>
        <w:t xml:space="preserve">Hipervínculo al perfil y/o requerimientos del puesto o cargo, en caso de existir de acuerdo con la normatividad que aplique. La información debe publicarse con perspectiva de </w:t>
      </w:r>
      <w:proofErr w:type="gramStart"/>
      <w:r w:rsidRPr="005A418A">
        <w:rPr>
          <w:rFonts w:ascii="Palatino Linotype" w:eastAsia="Palatino Linotype" w:hAnsi="Palatino Linotype" w:cs="Palatino Linotype"/>
          <w:i/>
        </w:rPr>
        <w:t>género4 ,</w:t>
      </w:r>
      <w:proofErr w:type="gramEnd"/>
      <w:r w:rsidRPr="005A418A">
        <w:rPr>
          <w:rFonts w:ascii="Palatino Linotype" w:eastAsia="Palatino Linotype" w:hAnsi="Palatino Linotype" w:cs="Palatino Linotype"/>
          <w:i/>
        </w:rPr>
        <w:t xml:space="preserve"> en caso de que los documentos que regulen al sujeto obligado no contengan redacción con perspectiva de género, se incluirá la alternativa incluyente y no sexista entre paréntesis o corchetes.</w:t>
      </w:r>
    </w:p>
    <w:p w14:paraId="22021D50" w14:textId="77777777" w:rsidR="00E56956" w:rsidRPr="005A418A" w:rsidRDefault="00E56956">
      <w:pPr>
        <w:pBdr>
          <w:top w:val="nil"/>
          <w:left w:val="nil"/>
          <w:bottom w:val="nil"/>
          <w:right w:val="nil"/>
          <w:between w:val="nil"/>
        </w:pBdr>
        <w:ind w:left="1134" w:right="900"/>
        <w:jc w:val="both"/>
        <w:rPr>
          <w:rFonts w:ascii="Palatino Linotype" w:eastAsia="Palatino Linotype" w:hAnsi="Palatino Linotype" w:cs="Palatino Linotype"/>
          <w:i/>
        </w:rPr>
      </w:pPr>
    </w:p>
    <w:p w14:paraId="462B59D5" w14:textId="77777777" w:rsidR="00E56956" w:rsidRPr="005A418A" w:rsidRDefault="00E56956">
      <w:pPr>
        <w:pBdr>
          <w:top w:val="nil"/>
          <w:left w:val="nil"/>
          <w:bottom w:val="nil"/>
          <w:right w:val="nil"/>
          <w:between w:val="nil"/>
        </w:pBdr>
        <w:ind w:left="720"/>
        <w:rPr>
          <w:rFonts w:ascii="Palatino Linotype" w:eastAsia="Palatino Linotype" w:hAnsi="Palatino Linotype" w:cs="Palatino Linotype"/>
          <w:color w:val="000000"/>
        </w:rPr>
      </w:pPr>
    </w:p>
    <w:p w14:paraId="08221D12"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5A418A">
        <w:rPr>
          <w:rFonts w:ascii="Palatino Linotype" w:eastAsia="Palatino Linotype" w:hAnsi="Palatino Linotype" w:cs="Palatino Linotype"/>
          <w:color w:val="000000"/>
        </w:rPr>
        <w:t xml:space="preserve"> Los mismos </w:t>
      </w:r>
      <w:r w:rsidRPr="005A418A">
        <w:rPr>
          <w:rFonts w:ascii="Palatino Linotype" w:eastAsia="Palatino Linotype" w:hAnsi="Palatino Linotype" w:cs="Palatino Linotype"/>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w:t>
      </w:r>
      <w:r w:rsidRPr="005A418A">
        <w:t>portales</w:t>
      </w:r>
      <w:r w:rsidRPr="005A418A">
        <w:rPr>
          <w:rFonts w:ascii="Palatino Linotype" w:eastAsia="Palatino Linotype" w:hAnsi="Palatino Linotype" w:cs="Palatino Linotype"/>
        </w:rPr>
        <w:t xml:space="preserve"> de Internet y en la Plataforma Nacional de Transparencia, en el apartado de estructura orgánica contempla el siguiente formato que considera que los sujetos obligados deben de contar con un hipervínculo en sus portales de transparencia que contemplen la información referente a los perfiles de puesto redactados con perspectiva de género. </w:t>
      </w:r>
    </w:p>
    <w:p w14:paraId="1FC1E31A" w14:textId="77777777" w:rsidR="00E56956" w:rsidRPr="005A418A" w:rsidRDefault="0022301F">
      <w:pPr>
        <w:pBdr>
          <w:top w:val="nil"/>
          <w:left w:val="nil"/>
          <w:bottom w:val="nil"/>
          <w:right w:val="nil"/>
          <w:between w:val="nil"/>
        </w:pBdr>
        <w:spacing w:line="360" w:lineRule="auto"/>
        <w:jc w:val="center"/>
        <w:rPr>
          <w:rFonts w:ascii="Palatino Linotype" w:eastAsia="Palatino Linotype" w:hAnsi="Palatino Linotype" w:cs="Palatino Linotype"/>
          <w:b/>
        </w:rPr>
      </w:pPr>
      <w:r w:rsidRPr="005A418A">
        <w:rPr>
          <w:rFonts w:ascii="Palatino Linotype" w:eastAsia="Palatino Linotype" w:hAnsi="Palatino Linotype" w:cs="Palatino Linotype"/>
          <w:b/>
          <w:noProof/>
          <w:lang w:val="es-MX" w:eastAsia="es-MX"/>
        </w:rPr>
        <w:lastRenderedPageBreak/>
        <w:drawing>
          <wp:inline distT="0" distB="0" distL="0" distR="0" wp14:anchorId="2A175F11" wp14:editId="5DA6D71B">
            <wp:extent cx="4239893" cy="1897829"/>
            <wp:effectExtent l="152400" t="152400" r="370840" b="369570"/>
            <wp:docPr id="2105159957" name="image5.png" descr="Tabl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5.png" descr="Tabla&#10;&#10;Descripción generada automáticamente con confianza media"/>
                    <pic:cNvPicPr preferRelativeResize="0"/>
                  </pic:nvPicPr>
                  <pic:blipFill>
                    <a:blip r:embed="rId11"/>
                    <a:srcRect/>
                    <a:stretch>
                      <a:fillRect/>
                    </a:stretch>
                  </pic:blipFill>
                  <pic:spPr>
                    <a:xfrm>
                      <a:off x="0" y="0"/>
                      <a:ext cx="4239893" cy="1897829"/>
                    </a:xfrm>
                    <a:prstGeom prst="rect">
                      <a:avLst/>
                    </a:prstGeom>
                    <a:ln>
                      <a:noFill/>
                    </a:ln>
                    <a:effectLst>
                      <a:outerShdw blurRad="292100" dist="139700" dir="2700000" algn="tl" rotWithShape="0">
                        <a:srgbClr val="333333">
                          <a:alpha val="65000"/>
                        </a:srgbClr>
                      </a:outerShdw>
                    </a:effectLst>
                  </pic:spPr>
                </pic:pic>
              </a:graphicData>
            </a:graphic>
          </wp:inline>
        </w:drawing>
      </w:r>
    </w:p>
    <w:p w14:paraId="6C3232AF"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5A418A">
        <w:rPr>
          <w:rFonts w:ascii="Palatino Linotype" w:eastAsia="Palatino Linotype" w:hAnsi="Palatino Linotype" w:cs="Palatino Linotype"/>
        </w:rPr>
        <w:t xml:space="preserve">De lo anterior, se colige la obligación del </w:t>
      </w:r>
      <w:r w:rsidRPr="005A418A">
        <w:rPr>
          <w:rFonts w:ascii="Palatino Linotype" w:eastAsia="Palatino Linotype" w:hAnsi="Palatino Linotype" w:cs="Palatino Linotype"/>
          <w:b/>
        </w:rPr>
        <w:t xml:space="preserve">SUJETO OBLIGADO </w:t>
      </w:r>
      <w:r w:rsidRPr="005A418A">
        <w:rPr>
          <w:rFonts w:ascii="Palatino Linotype" w:eastAsia="Palatino Linotype" w:hAnsi="Palatino Linotype" w:cs="Palatino Linotype"/>
        </w:rPr>
        <w:t xml:space="preserve">de contar con el perfil de puestos del cargo que ocupen los servidores públicos dentro de la Contraloría Municipal. </w:t>
      </w:r>
    </w:p>
    <w:p w14:paraId="5CCF6666" w14:textId="77777777" w:rsidR="00E56956" w:rsidRPr="005A418A" w:rsidRDefault="00E56956">
      <w:pPr>
        <w:pBdr>
          <w:top w:val="nil"/>
          <w:left w:val="nil"/>
          <w:bottom w:val="nil"/>
          <w:right w:val="nil"/>
          <w:between w:val="nil"/>
        </w:pBdr>
        <w:spacing w:line="360" w:lineRule="auto"/>
        <w:jc w:val="both"/>
        <w:rPr>
          <w:rFonts w:ascii="Palatino Linotype" w:eastAsia="Palatino Linotype" w:hAnsi="Palatino Linotype" w:cs="Palatino Linotype"/>
          <w:b/>
        </w:rPr>
      </w:pPr>
    </w:p>
    <w:p w14:paraId="1B983697"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5A418A">
        <w:rPr>
          <w:rFonts w:ascii="Palatino Linotype" w:eastAsia="Palatino Linotype" w:hAnsi="Palatino Linotype" w:cs="Palatino Linotype"/>
        </w:rPr>
        <w:t xml:space="preserve">Sin embargo, como se señaló en párrafos anteriores no todos los cargos requieren un perfil de puesto, por lo que el </w:t>
      </w:r>
      <w:r w:rsidRPr="005A418A">
        <w:rPr>
          <w:rFonts w:ascii="Palatino Linotype" w:eastAsia="Palatino Linotype" w:hAnsi="Palatino Linotype" w:cs="Palatino Linotype"/>
          <w:b/>
        </w:rPr>
        <w:t xml:space="preserve">SUJETO OBLIGADO </w:t>
      </w:r>
      <w:r w:rsidRPr="005A418A">
        <w:rPr>
          <w:rFonts w:ascii="Palatino Linotype" w:eastAsia="Palatino Linotype" w:hAnsi="Palatino Linotype" w:cs="Palatino Linotype"/>
        </w:rPr>
        <w:t xml:space="preserve">sólo deberá de remitir la información de los puestos que requieran cumplir con un perfil </w:t>
      </w:r>
    </w:p>
    <w:p w14:paraId="39730909" w14:textId="77777777" w:rsidR="00E56956" w:rsidRPr="005A418A" w:rsidRDefault="00E56956">
      <w:pPr>
        <w:pBdr>
          <w:top w:val="nil"/>
          <w:left w:val="nil"/>
          <w:bottom w:val="nil"/>
          <w:right w:val="nil"/>
          <w:between w:val="nil"/>
        </w:pBdr>
        <w:ind w:left="720"/>
        <w:rPr>
          <w:rFonts w:ascii="Palatino Linotype" w:eastAsia="Palatino Linotype" w:hAnsi="Palatino Linotype" w:cs="Palatino Linotype"/>
          <w:color w:val="000000"/>
        </w:rPr>
      </w:pPr>
    </w:p>
    <w:p w14:paraId="0D2E715E"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5A418A">
        <w:rPr>
          <w:rFonts w:ascii="Palatino Linotype" w:eastAsia="Palatino Linotype" w:hAnsi="Palatino Linotype" w:cs="Palatino Linotype"/>
        </w:rPr>
        <w:t xml:space="preserve">Por último, para el caso de que dichos cargos hubieran tenido modificaciones por la entrada en vigor de la Ley de Responsabilidades Administrativas del Estado de México y Municipios, el </w:t>
      </w:r>
      <w:r w:rsidRPr="005A418A">
        <w:rPr>
          <w:rFonts w:ascii="Palatino Linotype" w:eastAsia="Palatino Linotype" w:hAnsi="Palatino Linotype" w:cs="Palatino Linotype"/>
          <w:b/>
        </w:rPr>
        <w:t xml:space="preserve">SUJETO OBLIGADO </w:t>
      </w:r>
      <w:r w:rsidRPr="005A418A">
        <w:rPr>
          <w:rFonts w:ascii="Palatino Linotype" w:eastAsia="Palatino Linotype" w:hAnsi="Palatino Linotype" w:cs="Palatino Linotype"/>
        </w:rPr>
        <w:t xml:space="preserve">por medio de la Dirección de Administración quien es el área responsable de las contrataciones de personal, deberá de informar si hubo modificación a los perfiles de puestos de los cargos que así requieran tener un perfil. </w:t>
      </w:r>
    </w:p>
    <w:p w14:paraId="49BFE77C" w14:textId="77777777" w:rsidR="002B6769" w:rsidRPr="005A418A" w:rsidRDefault="002B6769" w:rsidP="002B6769">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A418A">
        <w:rPr>
          <w:rFonts w:ascii="Palatino Linotype" w:eastAsia="Palatino Linotype" w:hAnsi="Palatino Linotype" w:cs="Palatino Linotype"/>
        </w:rPr>
        <w:t xml:space="preserve">De la modificación de los perfiles de puesto por la por la entrada en vigor de la Ley de Responsabilidades Administrativas del Estado de México y Municipios, </w:t>
      </w:r>
      <w:r w:rsidRPr="005A418A">
        <w:rPr>
          <w:rFonts w:ascii="Palatino Linotype" w:eastAsia="Palatino Linotype" w:hAnsi="Palatino Linotype" w:cs="Palatino Linotype"/>
        </w:rPr>
        <w:lastRenderedPageBreak/>
        <w:t xml:space="preserve">no obre en los archivos por no haber sido administrada, generada o poseída, bastará con que el </w:t>
      </w:r>
      <w:r w:rsidRPr="005A418A">
        <w:rPr>
          <w:rFonts w:ascii="Palatino Linotype" w:eastAsia="Palatino Linotype" w:hAnsi="Palatino Linotype" w:cs="Palatino Linotype"/>
          <w:b/>
        </w:rPr>
        <w:t xml:space="preserve">SUJETO OBLIGADO </w:t>
      </w:r>
      <w:r w:rsidRPr="005A418A">
        <w:rPr>
          <w:rFonts w:ascii="Palatino Linotype" w:eastAsia="Palatino Linotype" w:hAnsi="Palatino Linotype" w:cs="Palatino Linotype"/>
        </w:rPr>
        <w:t xml:space="preserve">lo haga del conocimiento del </w:t>
      </w:r>
      <w:r w:rsidRPr="005A418A">
        <w:rPr>
          <w:rFonts w:ascii="Palatino Linotype" w:eastAsia="Palatino Linotype" w:hAnsi="Palatino Linotype" w:cs="Palatino Linotype"/>
          <w:b/>
        </w:rPr>
        <w:t xml:space="preserve">RECURRENTE </w:t>
      </w:r>
      <w:r w:rsidRPr="005A418A">
        <w:rPr>
          <w:rFonts w:ascii="Palatino Linotype" w:eastAsia="Palatino Linotype" w:hAnsi="Palatino Linotype" w:cs="Palatino Linotype"/>
        </w:rPr>
        <w:t>de conformidad con artículo 1</w:t>
      </w:r>
      <w:r w:rsidR="00C73FF2" w:rsidRPr="005A418A">
        <w:rPr>
          <w:rFonts w:ascii="Palatino Linotype" w:eastAsia="Palatino Linotype" w:hAnsi="Palatino Linotype" w:cs="Palatino Linotype"/>
        </w:rPr>
        <w:t>9</w:t>
      </w:r>
      <w:r w:rsidRPr="005A418A">
        <w:rPr>
          <w:rFonts w:ascii="Palatino Linotype" w:eastAsia="Palatino Linotype" w:hAnsi="Palatino Linotype" w:cs="Palatino Linotype"/>
        </w:rPr>
        <w:t xml:space="preserve"> párrafo segundo de la Ley de Transparencia y Acceso a la Información Pública del Estado de México y Municipios. </w:t>
      </w:r>
    </w:p>
    <w:p w14:paraId="62204CB2" w14:textId="77777777" w:rsidR="002B6769" w:rsidRPr="005A418A" w:rsidRDefault="002B6769" w:rsidP="002B6769">
      <w:pPr>
        <w:pBdr>
          <w:top w:val="nil"/>
          <w:left w:val="nil"/>
          <w:bottom w:val="nil"/>
          <w:right w:val="nil"/>
          <w:between w:val="nil"/>
        </w:pBdr>
        <w:spacing w:line="360" w:lineRule="auto"/>
        <w:jc w:val="both"/>
        <w:rPr>
          <w:rFonts w:ascii="Palatino Linotype" w:eastAsia="Palatino Linotype" w:hAnsi="Palatino Linotype" w:cs="Palatino Linotype"/>
          <w:b/>
        </w:rPr>
      </w:pPr>
    </w:p>
    <w:p w14:paraId="0C2B41E7"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5A418A">
        <w:rPr>
          <w:rFonts w:ascii="Palatino Linotype" w:eastAsia="Palatino Linotype" w:hAnsi="Palatino Linotype" w:cs="Palatino Linotype"/>
        </w:rPr>
        <w:t xml:space="preserve">Ahora bien, por lo que respecta al recurso de revisión </w:t>
      </w:r>
      <w:r w:rsidRPr="005A418A">
        <w:rPr>
          <w:rFonts w:ascii="Palatino Linotype" w:eastAsia="Palatino Linotype" w:hAnsi="Palatino Linotype" w:cs="Palatino Linotype"/>
          <w:b/>
          <w:color w:val="000000"/>
        </w:rPr>
        <w:t xml:space="preserve">07533/INFOEM/IP/RR/2024, </w:t>
      </w:r>
      <w:r w:rsidRPr="005A418A">
        <w:rPr>
          <w:rFonts w:ascii="Palatino Linotype" w:eastAsia="Palatino Linotype" w:hAnsi="Palatino Linotype" w:cs="Palatino Linotype"/>
          <w:color w:val="000000"/>
        </w:rPr>
        <w:t xml:space="preserve">se debe señalar que la información solicitada consistió en la </w:t>
      </w:r>
      <w:r w:rsidRPr="005A418A">
        <w:rPr>
          <w:rFonts w:ascii="Palatino Linotype" w:eastAsia="Palatino Linotype" w:hAnsi="Palatino Linotype" w:cs="Palatino Linotype"/>
          <w:b/>
          <w:color w:val="000000"/>
        </w:rPr>
        <w:t xml:space="preserve">“Resolución del expediente de derechos humanos en contra del Contralor Domingo </w:t>
      </w:r>
      <w:proofErr w:type="spellStart"/>
      <w:r w:rsidRPr="005A418A">
        <w:rPr>
          <w:rFonts w:ascii="Palatino Linotype" w:eastAsia="Palatino Linotype" w:hAnsi="Palatino Linotype" w:cs="Palatino Linotype"/>
          <w:b/>
          <w:color w:val="000000"/>
        </w:rPr>
        <w:t>Jaimes</w:t>
      </w:r>
      <w:proofErr w:type="spellEnd"/>
      <w:r w:rsidRPr="005A418A">
        <w:rPr>
          <w:rFonts w:ascii="Palatino Linotype" w:eastAsia="Palatino Linotype" w:hAnsi="Palatino Linotype" w:cs="Palatino Linotype"/>
          <w:b/>
          <w:color w:val="000000"/>
        </w:rPr>
        <w:t xml:space="preserve">”, </w:t>
      </w:r>
      <w:r w:rsidRPr="005A418A">
        <w:rPr>
          <w:rFonts w:ascii="Palatino Linotype" w:eastAsia="Palatino Linotype" w:hAnsi="Palatino Linotype" w:cs="Palatino Linotype"/>
          <w:color w:val="000000"/>
        </w:rPr>
        <w:t xml:space="preserve">de lo que en respuesta el </w:t>
      </w:r>
      <w:r w:rsidRPr="005A418A">
        <w:rPr>
          <w:rFonts w:ascii="Palatino Linotype" w:eastAsia="Palatino Linotype" w:hAnsi="Palatino Linotype" w:cs="Palatino Linotype"/>
          <w:b/>
          <w:color w:val="000000"/>
        </w:rPr>
        <w:t xml:space="preserve">SUJETO OBLIGADO </w:t>
      </w:r>
      <w:r w:rsidRPr="005A418A">
        <w:rPr>
          <w:rFonts w:ascii="Palatino Linotype" w:eastAsia="Palatino Linotype" w:hAnsi="Palatino Linotype" w:cs="Palatino Linotype"/>
          <w:color w:val="000000"/>
        </w:rPr>
        <w:t xml:space="preserve">por medio del Síndico Municipal refirió que la información no obra dentro de sus archivos, por su parte el Contralor Municipal contesto que no existe la información en sus oficinas y que no forma parte de su competencia. </w:t>
      </w:r>
    </w:p>
    <w:p w14:paraId="728BEA58" w14:textId="77777777" w:rsidR="00E56956" w:rsidRPr="005A418A" w:rsidRDefault="00E56956">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7CAA3158"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5A418A">
        <w:rPr>
          <w:rFonts w:ascii="Palatino Linotype" w:eastAsia="Palatino Linotype" w:hAnsi="Palatino Linotype" w:cs="Palatino Linotype"/>
        </w:rPr>
        <w:t xml:space="preserve">De la respuesta proporcionada por el </w:t>
      </w:r>
      <w:r w:rsidRPr="005A418A">
        <w:rPr>
          <w:rFonts w:ascii="Palatino Linotype" w:eastAsia="Palatino Linotype" w:hAnsi="Palatino Linotype" w:cs="Palatino Linotype"/>
          <w:b/>
        </w:rPr>
        <w:t xml:space="preserve">SUJETO OBLIGADO </w:t>
      </w:r>
      <w:r w:rsidRPr="005A418A">
        <w:rPr>
          <w:rFonts w:ascii="Palatino Linotype" w:eastAsia="Palatino Linotype" w:hAnsi="Palatino Linotype" w:cs="Palatino Linotype"/>
        </w:rPr>
        <w:t xml:space="preserve">el entonces </w:t>
      </w:r>
      <w:r w:rsidRPr="005A418A">
        <w:rPr>
          <w:rFonts w:ascii="Palatino Linotype" w:eastAsia="Palatino Linotype" w:hAnsi="Palatino Linotype" w:cs="Palatino Linotype"/>
          <w:b/>
        </w:rPr>
        <w:t xml:space="preserve">SOLICITANTE </w:t>
      </w:r>
      <w:r w:rsidRPr="005A418A">
        <w:rPr>
          <w:rFonts w:ascii="Palatino Linotype" w:eastAsia="Palatino Linotype" w:hAnsi="Palatino Linotype" w:cs="Palatino Linotype"/>
        </w:rPr>
        <w:t xml:space="preserve">interpuso el recurso de revisión bajo los siguientes términos. </w:t>
      </w:r>
    </w:p>
    <w:p w14:paraId="2833F515" w14:textId="77777777" w:rsidR="00E56956" w:rsidRPr="005A418A" w:rsidRDefault="00E56956">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6C4DE0B2" w14:textId="77777777" w:rsidR="00E56956" w:rsidRPr="005A418A" w:rsidRDefault="0022301F">
      <w:pPr>
        <w:pBdr>
          <w:top w:val="nil"/>
          <w:left w:val="nil"/>
          <w:bottom w:val="nil"/>
          <w:right w:val="nil"/>
          <w:between w:val="nil"/>
        </w:pBdr>
        <w:spacing w:line="360" w:lineRule="auto"/>
        <w:ind w:left="1134" w:right="900"/>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 xml:space="preserve">Acto Impugnado: </w:t>
      </w:r>
      <w:r w:rsidRPr="005A418A">
        <w:rPr>
          <w:rFonts w:ascii="Palatino Linotype" w:eastAsia="Palatino Linotype" w:hAnsi="Palatino Linotype" w:cs="Palatino Linotype"/>
          <w:i/>
          <w:color w:val="000000"/>
          <w:sz w:val="22"/>
          <w:szCs w:val="22"/>
        </w:rPr>
        <w:t>“NO CORRESPONDE LA INFORMACION RECIBIDA CON LA SOLICITADA”</w:t>
      </w:r>
    </w:p>
    <w:p w14:paraId="02B2041B" w14:textId="77777777" w:rsidR="00E56956" w:rsidRPr="005A418A" w:rsidRDefault="0022301F">
      <w:pPr>
        <w:pBdr>
          <w:top w:val="nil"/>
          <w:left w:val="nil"/>
          <w:bottom w:val="nil"/>
          <w:right w:val="nil"/>
          <w:between w:val="nil"/>
        </w:pBdr>
        <w:spacing w:line="360" w:lineRule="auto"/>
        <w:ind w:left="1134" w:right="900"/>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 xml:space="preserve">Razones o Motivos de Inconformidad: </w:t>
      </w:r>
      <w:r w:rsidRPr="005A418A">
        <w:rPr>
          <w:rFonts w:ascii="Palatino Linotype" w:eastAsia="Palatino Linotype" w:hAnsi="Palatino Linotype" w:cs="Palatino Linotype"/>
          <w:i/>
          <w:color w:val="000000"/>
          <w:sz w:val="22"/>
          <w:szCs w:val="22"/>
        </w:rPr>
        <w:t>“NO CORRESPONDE LA INFORMACION RECIBIDA CON LA SOLICITADA”</w:t>
      </w:r>
    </w:p>
    <w:p w14:paraId="0254219B" w14:textId="77777777" w:rsidR="00E56956" w:rsidRPr="005A418A" w:rsidRDefault="00E56956">
      <w:pPr>
        <w:pBdr>
          <w:top w:val="nil"/>
          <w:left w:val="nil"/>
          <w:bottom w:val="nil"/>
          <w:right w:val="nil"/>
          <w:between w:val="nil"/>
        </w:pBdr>
        <w:spacing w:line="360" w:lineRule="auto"/>
        <w:jc w:val="both"/>
        <w:rPr>
          <w:rFonts w:ascii="Palatino Linotype" w:eastAsia="Palatino Linotype" w:hAnsi="Palatino Linotype" w:cs="Palatino Linotype"/>
          <w:b/>
        </w:rPr>
      </w:pPr>
    </w:p>
    <w:p w14:paraId="7099E7B6"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5A418A">
        <w:rPr>
          <w:rFonts w:ascii="Palatino Linotype" w:eastAsia="Palatino Linotype" w:hAnsi="Palatino Linotype" w:cs="Palatino Linotype"/>
        </w:rPr>
        <w:t xml:space="preserve">  En sentido, se debe de establecer que los motivos de inconformidad no guardan relación con los hechos, toda vez que el </w:t>
      </w:r>
      <w:r w:rsidRPr="005A418A">
        <w:rPr>
          <w:rFonts w:ascii="Palatino Linotype" w:eastAsia="Palatino Linotype" w:hAnsi="Palatino Linotype" w:cs="Palatino Linotype"/>
          <w:b/>
        </w:rPr>
        <w:t xml:space="preserve">SUJETO OBLIGADO </w:t>
      </w:r>
      <w:r w:rsidRPr="005A418A">
        <w:rPr>
          <w:rFonts w:ascii="Palatino Linotype" w:eastAsia="Palatino Linotype" w:hAnsi="Palatino Linotype" w:cs="Palatino Linotype"/>
        </w:rPr>
        <w:t xml:space="preserve">solo informo que no era competente y que la información no obraba en sus archivos, situación por </w:t>
      </w:r>
      <w:r w:rsidRPr="005A418A">
        <w:rPr>
          <w:rFonts w:ascii="Palatino Linotype" w:eastAsia="Palatino Linotype" w:hAnsi="Palatino Linotype" w:cs="Palatino Linotype"/>
        </w:rPr>
        <w:lastRenderedPageBreak/>
        <w:t xml:space="preserve">la cual se determina que no recibió información que no tuviera relación con lo solicitado. </w:t>
      </w:r>
    </w:p>
    <w:p w14:paraId="5B5B2EFE" w14:textId="77777777" w:rsidR="00E56956" w:rsidRPr="005A418A" w:rsidRDefault="00E56956">
      <w:pPr>
        <w:pBdr>
          <w:top w:val="nil"/>
          <w:left w:val="nil"/>
          <w:bottom w:val="nil"/>
          <w:right w:val="nil"/>
          <w:between w:val="nil"/>
        </w:pBdr>
        <w:spacing w:line="360" w:lineRule="auto"/>
        <w:jc w:val="both"/>
        <w:rPr>
          <w:rFonts w:ascii="Palatino Linotype" w:eastAsia="Palatino Linotype" w:hAnsi="Palatino Linotype" w:cs="Palatino Linotype"/>
          <w:b/>
        </w:rPr>
      </w:pPr>
    </w:p>
    <w:p w14:paraId="54269E9D"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5A418A">
        <w:rPr>
          <w:rFonts w:ascii="Palatino Linotype" w:eastAsia="Palatino Linotype" w:hAnsi="Palatino Linotype" w:cs="Palatino Linotype"/>
          <w:color w:val="000000"/>
        </w:rPr>
        <w:t xml:space="preserve">Derivado de lo expuesto, es necesario hacer del conocimiento de la persona solicitante que, de la simple lectura a su Recurso de Revisión, </w:t>
      </w:r>
      <w:r w:rsidRPr="005A418A">
        <w:rPr>
          <w:rFonts w:ascii="Palatino Linotype" w:eastAsia="Palatino Linotype" w:hAnsi="Palatino Linotype" w:cs="Palatino Linotype"/>
        </w:rPr>
        <w:t>se desprende que</w:t>
      </w:r>
      <w:r w:rsidRPr="005A418A">
        <w:rPr>
          <w:rFonts w:ascii="Palatino Linotype" w:eastAsia="Palatino Linotype" w:hAnsi="Palatino Linotype" w:cs="Palatino Linotype"/>
          <w:b/>
          <w:u w:val="single"/>
        </w:rPr>
        <w:t xml:space="preserve"> las razones o motivos de inconformidad hechas valer, no corresponden la solicitud inicial,</w:t>
      </w:r>
      <w:r w:rsidRPr="005A418A">
        <w:rPr>
          <w:rFonts w:ascii="Palatino Linotype" w:eastAsia="Palatino Linotype" w:hAnsi="Palatino Linotype" w:cs="Palatino Linotype"/>
        </w:rPr>
        <w:t xml:space="preserve"> por lo tanto, es claro que el Recurso de Revisión que nos ocupa, no actualiza ninguno de los supuestos previstos en la Ley de la materia conforme a las actuaciones que obran en el expediente electrónico formado en el Sistema de Acceso a la Información Mexiquense, SAIMEX.</w:t>
      </w:r>
    </w:p>
    <w:p w14:paraId="689FCCCB" w14:textId="77777777" w:rsidR="00E56956" w:rsidRPr="005A418A" w:rsidRDefault="00E56956">
      <w:pPr>
        <w:pBdr>
          <w:top w:val="nil"/>
          <w:left w:val="nil"/>
          <w:bottom w:val="nil"/>
          <w:right w:val="nil"/>
          <w:between w:val="nil"/>
        </w:pBdr>
        <w:ind w:left="720"/>
        <w:rPr>
          <w:rFonts w:ascii="Palatino Linotype" w:eastAsia="Palatino Linotype" w:hAnsi="Palatino Linotype" w:cs="Palatino Linotype"/>
          <w:color w:val="000000"/>
        </w:rPr>
      </w:pPr>
    </w:p>
    <w:p w14:paraId="558066D4" w14:textId="77777777" w:rsidR="00E56956" w:rsidRPr="005A418A" w:rsidRDefault="00E56956">
      <w:pPr>
        <w:pBdr>
          <w:top w:val="nil"/>
          <w:left w:val="nil"/>
          <w:bottom w:val="nil"/>
          <w:right w:val="nil"/>
          <w:between w:val="nil"/>
        </w:pBdr>
        <w:spacing w:line="360" w:lineRule="auto"/>
        <w:jc w:val="both"/>
        <w:rPr>
          <w:rFonts w:ascii="Palatino Linotype" w:eastAsia="Palatino Linotype" w:hAnsi="Palatino Linotype" w:cs="Palatino Linotype"/>
        </w:rPr>
      </w:pPr>
    </w:p>
    <w:p w14:paraId="39F5C01D"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5A418A">
        <w:rPr>
          <w:rFonts w:ascii="Palatino Linotype" w:eastAsia="Palatino Linotype" w:hAnsi="Palatino Linotype" w:cs="Palatino Linotype"/>
        </w:rPr>
        <w:t>Por tales circunstancias, este Instituto se encuentra impedido a entrar al estudio de fondo, en virtud que la particular no manifestó razones o motivos de inconformidad, que tuvieran relación con la solicitud de información inicial</w:t>
      </w:r>
    </w:p>
    <w:p w14:paraId="23D7DDFF" w14:textId="77777777" w:rsidR="00E56956" w:rsidRPr="005A418A" w:rsidRDefault="00E56956">
      <w:pPr>
        <w:pBdr>
          <w:top w:val="nil"/>
          <w:left w:val="nil"/>
          <w:bottom w:val="nil"/>
          <w:right w:val="nil"/>
          <w:between w:val="nil"/>
        </w:pBdr>
        <w:spacing w:line="360" w:lineRule="auto"/>
        <w:jc w:val="both"/>
        <w:rPr>
          <w:rFonts w:ascii="Palatino Linotype" w:eastAsia="Palatino Linotype" w:hAnsi="Palatino Linotype" w:cs="Palatino Linotype"/>
        </w:rPr>
      </w:pPr>
    </w:p>
    <w:p w14:paraId="2B6C41BA"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5A418A">
        <w:rPr>
          <w:rFonts w:ascii="Palatino Linotype" w:eastAsia="Palatino Linotype" w:hAnsi="Palatino Linotype" w:cs="Palatino Linotype"/>
        </w:rPr>
        <w:t>Por lo tanto, en virtud de  los argumentos expuestos con anterioridad así como del análisis realizado a las constancias que obran en el expediente electrónico, toda vez que no se actualizó algún supuesto de procedencia</w:t>
      </w:r>
      <w:r w:rsidRPr="005A418A">
        <w:rPr>
          <w:rFonts w:ascii="Palatino Linotype" w:eastAsia="Palatino Linotype" w:hAnsi="Palatino Linotype" w:cs="Palatino Linotype"/>
          <w:sz w:val="22"/>
          <w:szCs w:val="22"/>
        </w:rPr>
        <w:t xml:space="preserve">, </w:t>
      </w:r>
      <w:r w:rsidRPr="005A418A">
        <w:rPr>
          <w:rFonts w:ascii="Palatino Linotype" w:eastAsia="Palatino Linotype" w:hAnsi="Palatino Linotype" w:cs="Palatino Linotype"/>
        </w:rPr>
        <w:t xml:space="preserve">se determina </w:t>
      </w:r>
      <w:r w:rsidRPr="005A418A">
        <w:rPr>
          <w:rFonts w:ascii="Palatino Linotype" w:eastAsia="Palatino Linotype" w:hAnsi="Palatino Linotype" w:cs="Palatino Linotype"/>
          <w:b/>
          <w:i/>
        </w:rPr>
        <w:t xml:space="preserve">sobreseer </w:t>
      </w:r>
      <w:r w:rsidRPr="005A418A">
        <w:rPr>
          <w:rFonts w:ascii="Palatino Linotype" w:eastAsia="Palatino Linotype" w:hAnsi="Palatino Linotype" w:cs="Palatino Linotype"/>
        </w:rPr>
        <w:t xml:space="preserve">el presente recurso de revisión por actualizarse la causal de sobreseimiento prevista en la fracción IV del artículo 192 de la Ley de Transparencia y Acceso a la Información Pública del Estado de México y Municipios en su correlación con la causal de improcedencia contemplada en la artículo 191 fracción VII del </w:t>
      </w:r>
      <w:r w:rsidRPr="005A418A">
        <w:rPr>
          <w:rFonts w:ascii="Palatino Linotype" w:eastAsia="Palatino Linotype" w:hAnsi="Palatino Linotype" w:cs="Palatino Linotype"/>
        </w:rPr>
        <w:lastRenderedPageBreak/>
        <w:t xml:space="preserve">ordenamiento legal en cita, </w:t>
      </w:r>
      <w:r w:rsidRPr="005A418A">
        <w:rPr>
          <w:rFonts w:ascii="Palatino Linotype" w:eastAsia="Palatino Linotype" w:hAnsi="Palatino Linotype" w:cs="Palatino Linotype"/>
          <w:sz w:val="22"/>
          <w:szCs w:val="22"/>
        </w:rPr>
        <w:t>l</w:t>
      </w:r>
      <w:r w:rsidRPr="005A418A">
        <w:rPr>
          <w:rFonts w:ascii="Palatino Linotype" w:eastAsia="Palatino Linotype" w:hAnsi="Palatino Linotype" w:cs="Palatino Linotype"/>
        </w:rPr>
        <w:t>os que se transcriben a continuación, para un mejor entendimiento:</w:t>
      </w:r>
    </w:p>
    <w:p w14:paraId="732237FC" w14:textId="77777777" w:rsidR="00E56956" w:rsidRPr="005A418A" w:rsidRDefault="00E56956">
      <w:pPr>
        <w:pBdr>
          <w:top w:val="nil"/>
          <w:left w:val="nil"/>
          <w:bottom w:val="nil"/>
          <w:right w:val="nil"/>
          <w:between w:val="nil"/>
        </w:pBdr>
        <w:spacing w:line="360" w:lineRule="auto"/>
        <w:jc w:val="both"/>
        <w:rPr>
          <w:rFonts w:ascii="Palatino Linotype" w:eastAsia="Palatino Linotype" w:hAnsi="Palatino Linotype" w:cs="Palatino Linotype"/>
        </w:rPr>
      </w:pPr>
    </w:p>
    <w:p w14:paraId="02CAC054" w14:textId="77777777" w:rsidR="00E56956" w:rsidRPr="005A418A" w:rsidRDefault="0022301F">
      <w:pPr>
        <w:pBdr>
          <w:top w:val="nil"/>
          <w:left w:val="nil"/>
          <w:bottom w:val="nil"/>
          <w:right w:val="nil"/>
          <w:between w:val="nil"/>
        </w:pBdr>
        <w:tabs>
          <w:tab w:val="left" w:pos="7938"/>
        </w:tabs>
        <w:spacing w:before="120"/>
        <w:ind w:left="1134" w:right="902"/>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w:t>
      </w:r>
      <w:r w:rsidRPr="005A418A">
        <w:rPr>
          <w:rFonts w:ascii="Palatino Linotype" w:eastAsia="Palatino Linotype" w:hAnsi="Palatino Linotype" w:cs="Palatino Linotype"/>
          <w:b/>
          <w:i/>
          <w:color w:val="000000"/>
          <w:sz w:val="22"/>
          <w:szCs w:val="22"/>
        </w:rPr>
        <w:t>Artículo 191</w:t>
      </w:r>
      <w:r w:rsidRPr="005A418A">
        <w:rPr>
          <w:rFonts w:ascii="Palatino Linotype" w:eastAsia="Palatino Linotype" w:hAnsi="Palatino Linotype" w:cs="Palatino Linotype"/>
          <w:i/>
          <w:color w:val="000000"/>
          <w:sz w:val="22"/>
          <w:szCs w:val="22"/>
        </w:rPr>
        <w:t xml:space="preserve">. </w:t>
      </w:r>
      <w:r w:rsidRPr="005A418A">
        <w:rPr>
          <w:rFonts w:ascii="Palatino Linotype" w:eastAsia="Palatino Linotype" w:hAnsi="Palatino Linotype" w:cs="Palatino Linotype"/>
          <w:b/>
          <w:i/>
          <w:color w:val="000000"/>
          <w:sz w:val="22"/>
          <w:szCs w:val="22"/>
        </w:rPr>
        <w:t>El recurso</w:t>
      </w:r>
      <w:r w:rsidRPr="005A418A">
        <w:rPr>
          <w:rFonts w:ascii="Palatino Linotype" w:eastAsia="Palatino Linotype" w:hAnsi="Palatino Linotype" w:cs="Palatino Linotype"/>
          <w:i/>
          <w:color w:val="000000"/>
          <w:sz w:val="22"/>
          <w:szCs w:val="22"/>
        </w:rPr>
        <w:t xml:space="preserve"> </w:t>
      </w:r>
      <w:r w:rsidRPr="005A418A">
        <w:rPr>
          <w:rFonts w:ascii="Palatino Linotype" w:eastAsia="Palatino Linotype" w:hAnsi="Palatino Linotype" w:cs="Palatino Linotype"/>
          <w:b/>
          <w:i/>
          <w:color w:val="000000"/>
          <w:sz w:val="22"/>
          <w:szCs w:val="22"/>
        </w:rPr>
        <w:t xml:space="preserve">será </w:t>
      </w:r>
      <w:r w:rsidRPr="005A418A">
        <w:rPr>
          <w:rFonts w:ascii="Palatino Linotype" w:eastAsia="Palatino Linotype" w:hAnsi="Palatino Linotype" w:cs="Palatino Linotype"/>
          <w:i/>
          <w:color w:val="000000"/>
          <w:sz w:val="22"/>
          <w:szCs w:val="22"/>
        </w:rPr>
        <w:t xml:space="preserve">desechado por </w:t>
      </w:r>
      <w:r w:rsidRPr="005A418A">
        <w:rPr>
          <w:rFonts w:ascii="Palatino Linotype" w:eastAsia="Palatino Linotype" w:hAnsi="Palatino Linotype" w:cs="Palatino Linotype"/>
          <w:b/>
          <w:i/>
          <w:color w:val="000000"/>
          <w:sz w:val="22"/>
          <w:szCs w:val="22"/>
        </w:rPr>
        <w:t>improcedente cuando</w:t>
      </w:r>
      <w:r w:rsidRPr="005A418A">
        <w:rPr>
          <w:rFonts w:ascii="Palatino Linotype" w:eastAsia="Palatino Linotype" w:hAnsi="Palatino Linotype" w:cs="Palatino Linotype"/>
          <w:i/>
          <w:color w:val="000000"/>
          <w:sz w:val="22"/>
          <w:szCs w:val="22"/>
        </w:rPr>
        <w:t>:</w:t>
      </w:r>
    </w:p>
    <w:p w14:paraId="3740FAB5" w14:textId="77777777" w:rsidR="00E56956" w:rsidRPr="005A418A" w:rsidRDefault="00E56956">
      <w:pPr>
        <w:pBdr>
          <w:top w:val="nil"/>
          <w:left w:val="nil"/>
          <w:bottom w:val="nil"/>
          <w:right w:val="nil"/>
          <w:between w:val="nil"/>
        </w:pBdr>
        <w:tabs>
          <w:tab w:val="left" w:pos="7938"/>
        </w:tabs>
        <w:ind w:left="1134" w:right="902"/>
        <w:jc w:val="both"/>
        <w:rPr>
          <w:rFonts w:ascii="Palatino Linotype" w:eastAsia="Palatino Linotype" w:hAnsi="Palatino Linotype" w:cs="Palatino Linotype"/>
          <w:i/>
          <w:color w:val="000000"/>
          <w:sz w:val="22"/>
          <w:szCs w:val="22"/>
        </w:rPr>
      </w:pPr>
    </w:p>
    <w:p w14:paraId="52DEC154" w14:textId="77777777" w:rsidR="00E56956" w:rsidRPr="005A418A" w:rsidRDefault="0022301F">
      <w:pPr>
        <w:pBdr>
          <w:top w:val="nil"/>
          <w:left w:val="nil"/>
          <w:bottom w:val="nil"/>
          <w:right w:val="nil"/>
          <w:between w:val="nil"/>
        </w:pBdr>
        <w:tabs>
          <w:tab w:val="left" w:pos="7938"/>
        </w:tabs>
        <w:ind w:left="1134" w:right="902"/>
        <w:jc w:val="both"/>
        <w:rPr>
          <w:rFonts w:ascii="Palatino Linotype" w:eastAsia="Palatino Linotype" w:hAnsi="Palatino Linotype" w:cs="Palatino Linotype"/>
          <w:b/>
          <w:i/>
          <w:color w:val="000000"/>
          <w:sz w:val="22"/>
          <w:szCs w:val="22"/>
        </w:rPr>
      </w:pPr>
      <w:r w:rsidRPr="005A418A">
        <w:rPr>
          <w:rFonts w:ascii="Palatino Linotype" w:eastAsia="Palatino Linotype" w:hAnsi="Palatino Linotype" w:cs="Palatino Linotype"/>
          <w:b/>
          <w:i/>
          <w:color w:val="000000"/>
          <w:sz w:val="22"/>
          <w:szCs w:val="22"/>
        </w:rPr>
        <w:t>III. No actualice alguno de los supuestos previstos en la presente Ley</w:t>
      </w:r>
      <w:r w:rsidRPr="005A418A">
        <w:rPr>
          <w:rFonts w:ascii="Palatino Linotype" w:eastAsia="Palatino Linotype" w:hAnsi="Palatino Linotype" w:cs="Palatino Linotype"/>
          <w:i/>
          <w:color w:val="000000"/>
          <w:sz w:val="22"/>
          <w:szCs w:val="22"/>
        </w:rPr>
        <w:t>.</w:t>
      </w:r>
      <w:r w:rsidRPr="005A418A">
        <w:rPr>
          <w:rFonts w:ascii="Palatino Linotype" w:eastAsia="Palatino Linotype" w:hAnsi="Palatino Linotype" w:cs="Palatino Linotype"/>
          <w:b/>
          <w:i/>
          <w:color w:val="000000"/>
          <w:sz w:val="22"/>
          <w:szCs w:val="22"/>
        </w:rPr>
        <w:t>;</w:t>
      </w:r>
    </w:p>
    <w:p w14:paraId="46ABA09C" w14:textId="77777777" w:rsidR="00E56956" w:rsidRPr="005A418A" w:rsidRDefault="00E56956">
      <w:pPr>
        <w:pBdr>
          <w:top w:val="nil"/>
          <w:left w:val="nil"/>
          <w:bottom w:val="nil"/>
          <w:right w:val="nil"/>
          <w:between w:val="nil"/>
        </w:pBdr>
        <w:tabs>
          <w:tab w:val="left" w:pos="7938"/>
        </w:tabs>
        <w:ind w:left="1134" w:right="902"/>
        <w:jc w:val="both"/>
        <w:rPr>
          <w:rFonts w:ascii="Palatino Linotype" w:eastAsia="Palatino Linotype" w:hAnsi="Palatino Linotype" w:cs="Palatino Linotype"/>
          <w:b/>
          <w:i/>
          <w:color w:val="000000"/>
          <w:sz w:val="22"/>
          <w:szCs w:val="22"/>
        </w:rPr>
      </w:pPr>
    </w:p>
    <w:p w14:paraId="413D6C7E" w14:textId="77777777" w:rsidR="00E56956" w:rsidRPr="005A418A" w:rsidRDefault="0022301F">
      <w:pPr>
        <w:pBdr>
          <w:top w:val="nil"/>
          <w:left w:val="nil"/>
          <w:bottom w:val="nil"/>
          <w:right w:val="nil"/>
          <w:between w:val="nil"/>
        </w:pBdr>
        <w:tabs>
          <w:tab w:val="left" w:pos="7938"/>
        </w:tabs>
        <w:ind w:left="1134" w:right="902"/>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Artículo 192.</w:t>
      </w:r>
      <w:r w:rsidRPr="005A418A">
        <w:rPr>
          <w:rFonts w:ascii="Palatino Linotype" w:eastAsia="Palatino Linotype" w:hAnsi="Palatino Linotype" w:cs="Palatino Linotype"/>
          <w:i/>
          <w:color w:val="000000"/>
          <w:sz w:val="22"/>
          <w:szCs w:val="22"/>
        </w:rPr>
        <w:t xml:space="preserve"> El recurso será sobreseído, en todo o en parte, cuando una vez admitido, se actualicen alguno de los siguientes supuestos:</w:t>
      </w:r>
    </w:p>
    <w:p w14:paraId="6C780639" w14:textId="77777777" w:rsidR="00E56956" w:rsidRPr="005A418A" w:rsidRDefault="00E56956">
      <w:pPr>
        <w:pBdr>
          <w:top w:val="nil"/>
          <w:left w:val="nil"/>
          <w:bottom w:val="nil"/>
          <w:right w:val="nil"/>
          <w:between w:val="nil"/>
        </w:pBdr>
        <w:tabs>
          <w:tab w:val="left" w:pos="7938"/>
        </w:tabs>
        <w:ind w:left="1134" w:right="902"/>
        <w:jc w:val="both"/>
        <w:rPr>
          <w:rFonts w:ascii="Palatino Linotype" w:eastAsia="Palatino Linotype" w:hAnsi="Palatino Linotype" w:cs="Palatino Linotype"/>
          <w:i/>
          <w:color w:val="000000"/>
          <w:sz w:val="22"/>
          <w:szCs w:val="22"/>
        </w:rPr>
      </w:pPr>
    </w:p>
    <w:p w14:paraId="53939A7D" w14:textId="77777777" w:rsidR="00E56956" w:rsidRPr="005A418A" w:rsidRDefault="0022301F">
      <w:pPr>
        <w:pBdr>
          <w:top w:val="nil"/>
          <w:left w:val="nil"/>
          <w:bottom w:val="nil"/>
          <w:right w:val="nil"/>
          <w:between w:val="nil"/>
        </w:pBdr>
        <w:tabs>
          <w:tab w:val="left" w:pos="7938"/>
        </w:tabs>
        <w:spacing w:after="120"/>
        <w:ind w:left="1134" w:right="902"/>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IV</w:t>
      </w:r>
      <w:r w:rsidRPr="005A418A">
        <w:rPr>
          <w:rFonts w:ascii="Palatino Linotype" w:eastAsia="Palatino Linotype" w:hAnsi="Palatino Linotype" w:cs="Palatino Linotype"/>
          <w:i/>
          <w:color w:val="000000"/>
          <w:sz w:val="22"/>
          <w:szCs w:val="22"/>
        </w:rPr>
        <w:t xml:space="preserve">. Admitido el recurso de revisión, </w:t>
      </w:r>
      <w:r w:rsidRPr="005A418A">
        <w:rPr>
          <w:rFonts w:ascii="Palatino Linotype" w:eastAsia="Palatino Linotype" w:hAnsi="Palatino Linotype" w:cs="Palatino Linotype"/>
          <w:b/>
          <w:i/>
          <w:color w:val="000000"/>
          <w:sz w:val="22"/>
          <w:szCs w:val="22"/>
        </w:rPr>
        <w:t>aparezca alguna causal de improcedencia</w:t>
      </w:r>
      <w:r w:rsidRPr="005A418A">
        <w:rPr>
          <w:rFonts w:ascii="Palatino Linotype" w:eastAsia="Palatino Linotype" w:hAnsi="Palatino Linotype" w:cs="Palatino Linotype"/>
          <w:i/>
          <w:color w:val="000000"/>
          <w:sz w:val="22"/>
          <w:szCs w:val="22"/>
        </w:rPr>
        <w:t xml:space="preserve"> en los términos de la presente Ley. “</w:t>
      </w:r>
    </w:p>
    <w:p w14:paraId="609A88E5" w14:textId="77777777" w:rsidR="00E56956" w:rsidRPr="005A418A" w:rsidRDefault="00E56956">
      <w:pPr>
        <w:pBdr>
          <w:top w:val="nil"/>
          <w:left w:val="nil"/>
          <w:bottom w:val="nil"/>
          <w:right w:val="nil"/>
          <w:between w:val="nil"/>
        </w:pBdr>
        <w:tabs>
          <w:tab w:val="left" w:pos="7938"/>
        </w:tabs>
        <w:spacing w:before="120" w:after="120"/>
        <w:ind w:right="902"/>
        <w:jc w:val="both"/>
        <w:rPr>
          <w:rFonts w:ascii="Palatino Linotype" w:eastAsia="Palatino Linotype" w:hAnsi="Palatino Linotype" w:cs="Palatino Linotype"/>
          <w:i/>
          <w:sz w:val="22"/>
          <w:szCs w:val="22"/>
        </w:rPr>
      </w:pPr>
    </w:p>
    <w:p w14:paraId="2382B114"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5A418A">
        <w:rPr>
          <w:rFonts w:ascii="Palatino Linotype" w:eastAsia="Palatino Linotype" w:hAnsi="Palatino Linotype" w:cs="Palatino Linotype"/>
        </w:rPr>
        <w:t xml:space="preserve">Siendo el </w:t>
      </w:r>
      <w:r w:rsidRPr="005A418A">
        <w:rPr>
          <w:rFonts w:ascii="Palatino Linotype" w:eastAsia="Palatino Linotype" w:hAnsi="Palatino Linotype" w:cs="Palatino Linotype"/>
          <w:i/>
        </w:rPr>
        <w:t>sobreseimiento</w:t>
      </w:r>
      <w:r w:rsidRPr="005A418A">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14:paraId="67D017B7" w14:textId="77777777" w:rsidR="00E56956" w:rsidRPr="005A418A" w:rsidRDefault="00E56956">
      <w:pPr>
        <w:pBdr>
          <w:top w:val="nil"/>
          <w:left w:val="nil"/>
          <w:bottom w:val="nil"/>
          <w:right w:val="nil"/>
          <w:between w:val="nil"/>
        </w:pBdr>
        <w:spacing w:before="240" w:line="360" w:lineRule="auto"/>
        <w:ind w:left="360"/>
        <w:jc w:val="both"/>
        <w:rPr>
          <w:rFonts w:ascii="Palatino Linotype" w:eastAsia="Palatino Linotype" w:hAnsi="Palatino Linotype" w:cs="Palatino Linotype"/>
          <w:color w:val="000000"/>
        </w:rPr>
      </w:pPr>
    </w:p>
    <w:p w14:paraId="352AC450" w14:textId="77777777" w:rsidR="00E56956" w:rsidRPr="005A418A" w:rsidRDefault="0022301F">
      <w:pPr>
        <w:pBdr>
          <w:top w:val="nil"/>
          <w:left w:val="nil"/>
          <w:bottom w:val="nil"/>
          <w:right w:val="nil"/>
          <w:between w:val="nil"/>
        </w:pBdr>
        <w:ind w:left="1134" w:right="902"/>
        <w:jc w:val="both"/>
        <w:rPr>
          <w:rFonts w:ascii="Palatino Linotype" w:eastAsia="Palatino Linotype" w:hAnsi="Palatino Linotype" w:cs="Palatino Linotype"/>
          <w:b/>
          <w:i/>
          <w:color w:val="000000"/>
        </w:rPr>
      </w:pPr>
      <w:r w:rsidRPr="005A418A">
        <w:rPr>
          <w:rFonts w:ascii="Palatino Linotype" w:eastAsia="Palatino Linotype" w:hAnsi="Palatino Linotype" w:cs="Palatino Linotype"/>
          <w:i/>
          <w:color w:val="000000"/>
          <w:sz w:val="22"/>
          <w:szCs w:val="22"/>
        </w:rPr>
        <w:t>“</w:t>
      </w:r>
      <w:r w:rsidRPr="005A418A">
        <w:rPr>
          <w:rFonts w:ascii="Palatino Linotype" w:eastAsia="Palatino Linotype" w:hAnsi="Palatino Linotype" w:cs="Palatino Linotype"/>
          <w:b/>
          <w:i/>
          <w:color w:val="000000"/>
          <w:sz w:val="22"/>
          <w:szCs w:val="22"/>
        </w:rPr>
        <w:t>SOBRESEIMIENTO, NO PERMITE ENTRAR AL ESTUDIO DE LAS CUESTIONES DE FONDO</w:t>
      </w:r>
    </w:p>
    <w:p w14:paraId="44B9FC11" w14:textId="77777777" w:rsidR="00E56956" w:rsidRPr="005A418A" w:rsidRDefault="0022301F">
      <w:pPr>
        <w:pBdr>
          <w:top w:val="nil"/>
          <w:left w:val="nil"/>
          <w:bottom w:val="nil"/>
          <w:right w:val="nil"/>
          <w:between w:val="nil"/>
        </w:pBdr>
        <w:ind w:left="1134" w:right="902"/>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Localización: 213609. II.2o.183 K. Tribunales Colegiados de Circuito. Octava Época. Semanario Judicial de la Federación. Tomo XIII, Febrero de 1994, Pág. 420</w:t>
      </w:r>
    </w:p>
    <w:p w14:paraId="2E07EB33" w14:textId="77777777" w:rsidR="00E56956" w:rsidRPr="005A418A" w:rsidRDefault="0022301F">
      <w:pPr>
        <w:pBdr>
          <w:top w:val="nil"/>
          <w:left w:val="nil"/>
          <w:bottom w:val="nil"/>
          <w:right w:val="nil"/>
          <w:between w:val="nil"/>
        </w:pBdr>
        <w:ind w:left="1134" w:right="902"/>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00D6C0E6" w14:textId="77777777" w:rsidR="00E56956" w:rsidRPr="005A418A" w:rsidRDefault="00E56956">
      <w:pPr>
        <w:pBdr>
          <w:top w:val="nil"/>
          <w:left w:val="nil"/>
          <w:bottom w:val="nil"/>
          <w:right w:val="nil"/>
          <w:between w:val="nil"/>
        </w:pBdr>
        <w:ind w:left="1134" w:right="902"/>
        <w:jc w:val="both"/>
        <w:rPr>
          <w:rFonts w:ascii="Palatino Linotype" w:eastAsia="Palatino Linotype" w:hAnsi="Palatino Linotype" w:cs="Palatino Linotype"/>
          <w:i/>
          <w:color w:val="000000"/>
          <w:sz w:val="22"/>
          <w:szCs w:val="22"/>
        </w:rPr>
      </w:pPr>
    </w:p>
    <w:p w14:paraId="49B2E1F7" w14:textId="77777777" w:rsidR="00E56956" w:rsidRPr="005A418A" w:rsidRDefault="00E56956">
      <w:pPr>
        <w:pBdr>
          <w:top w:val="nil"/>
          <w:left w:val="nil"/>
          <w:bottom w:val="nil"/>
          <w:right w:val="nil"/>
          <w:between w:val="nil"/>
        </w:pBdr>
        <w:spacing w:after="120"/>
        <w:ind w:left="360" w:right="902"/>
        <w:jc w:val="both"/>
        <w:rPr>
          <w:rFonts w:ascii="Palatino Linotype" w:eastAsia="Palatino Linotype" w:hAnsi="Palatino Linotype" w:cs="Palatino Linotype"/>
          <w:i/>
          <w:color w:val="000000"/>
          <w:sz w:val="22"/>
          <w:szCs w:val="22"/>
        </w:rPr>
      </w:pPr>
    </w:p>
    <w:p w14:paraId="6E93933A"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5A418A">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2E83FCDA" w14:textId="77777777" w:rsidR="00E56956" w:rsidRPr="005A418A" w:rsidRDefault="0022301F">
      <w:pPr>
        <w:pBdr>
          <w:top w:val="nil"/>
          <w:left w:val="nil"/>
          <w:bottom w:val="nil"/>
          <w:right w:val="nil"/>
          <w:between w:val="nil"/>
        </w:pBdr>
        <w:spacing w:before="120"/>
        <w:ind w:left="1134" w:right="902"/>
        <w:jc w:val="both"/>
        <w:rPr>
          <w:rFonts w:ascii="Palatino Linotype" w:eastAsia="Palatino Linotype" w:hAnsi="Palatino Linotype" w:cs="Palatino Linotype"/>
          <w:b/>
          <w:i/>
          <w:color w:val="000000"/>
          <w:sz w:val="22"/>
          <w:szCs w:val="22"/>
        </w:rPr>
      </w:pPr>
      <w:r w:rsidRPr="005A418A">
        <w:rPr>
          <w:rFonts w:ascii="Palatino Linotype" w:eastAsia="Palatino Linotype" w:hAnsi="Palatino Linotype" w:cs="Palatino Linotype"/>
          <w:b/>
          <w:i/>
          <w:color w:val="000000"/>
          <w:sz w:val="22"/>
          <w:szCs w:val="22"/>
        </w:rPr>
        <w:t>“DESECHAMIENTO O SOBRESEIMIENTO EN EL JUICIO DE AMPARO. NO IMPLICA DENEGACIÓN DE JUSTICIA NI GENERA INSEGURIDAD JURÍDICA”</w:t>
      </w:r>
    </w:p>
    <w:p w14:paraId="1887F683" w14:textId="77777777" w:rsidR="00E56956" w:rsidRPr="005A418A" w:rsidRDefault="0022301F">
      <w:pPr>
        <w:pBdr>
          <w:top w:val="nil"/>
          <w:left w:val="nil"/>
          <w:bottom w:val="nil"/>
          <w:right w:val="nil"/>
          <w:between w:val="nil"/>
        </w:pBdr>
        <w:ind w:left="1134" w:right="902"/>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i/>
          <w:color w:val="000000"/>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sidRPr="005A418A">
        <w:rPr>
          <w:rFonts w:ascii="Palatino Linotype" w:eastAsia="Palatino Linotype" w:hAnsi="Palatino Linotype" w:cs="Palatino Linotype"/>
          <w:i/>
          <w:color w:val="000000"/>
          <w:sz w:val="22"/>
          <w:szCs w:val="22"/>
        </w:rPr>
        <w:t>promovente</w:t>
      </w:r>
      <w:proofErr w:type="spellEnd"/>
      <w:r w:rsidRPr="005A418A">
        <w:rPr>
          <w:rFonts w:ascii="Palatino Linotype" w:eastAsia="Palatino Linotype" w:hAnsi="Palatino Linotype" w:cs="Palatino Linotype"/>
          <w:i/>
          <w:color w:val="000000"/>
          <w:sz w:val="22"/>
          <w:szCs w:val="22"/>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5A418A">
        <w:rPr>
          <w:rFonts w:ascii="Palatino Linotype" w:eastAsia="Palatino Linotype" w:hAnsi="Palatino Linotype" w:cs="Palatino Linotype"/>
          <w:color w:val="000000"/>
        </w:rPr>
        <w:tab/>
      </w:r>
    </w:p>
    <w:p w14:paraId="3308C5B9" w14:textId="77777777" w:rsidR="00E56956" w:rsidRPr="005A418A" w:rsidRDefault="00E56956">
      <w:pPr>
        <w:pBdr>
          <w:top w:val="nil"/>
          <w:left w:val="nil"/>
          <w:bottom w:val="nil"/>
          <w:right w:val="nil"/>
          <w:between w:val="nil"/>
        </w:pBdr>
        <w:spacing w:after="120"/>
        <w:ind w:left="1134" w:right="902"/>
        <w:jc w:val="both"/>
        <w:rPr>
          <w:rFonts w:ascii="Palatino Linotype" w:eastAsia="Palatino Linotype" w:hAnsi="Palatino Linotype" w:cs="Palatino Linotype"/>
          <w:i/>
          <w:color w:val="000000"/>
          <w:sz w:val="22"/>
          <w:szCs w:val="22"/>
        </w:rPr>
      </w:pPr>
    </w:p>
    <w:p w14:paraId="729624A5"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5A418A">
        <w:rPr>
          <w:rFonts w:ascii="Palatino Linotype" w:eastAsia="Palatino Linotype" w:hAnsi="Palatino Linotype" w:cs="Palatino Linotype"/>
        </w:rPr>
        <w:t xml:space="preserve">Finalmente, se dejan a salvo los derechos de la particular a fin de que de considerarlo pertinente, interponga una nueva solicitud de acceso ante el </w:t>
      </w:r>
      <w:r w:rsidRPr="005A418A">
        <w:rPr>
          <w:rFonts w:ascii="Palatino Linotype" w:eastAsia="Palatino Linotype" w:hAnsi="Palatino Linotype" w:cs="Palatino Linotype"/>
          <w:b/>
        </w:rPr>
        <w:t>Sujeto Obligado</w:t>
      </w:r>
      <w:r w:rsidRPr="005A418A">
        <w:rPr>
          <w:rFonts w:ascii="Palatino Linotype" w:eastAsia="Palatino Linotype" w:hAnsi="Palatino Linotype" w:cs="Palatino Linotype"/>
        </w:rPr>
        <w:t xml:space="preserve">, a fin de solicitar la información de su interés. </w:t>
      </w:r>
    </w:p>
    <w:p w14:paraId="0508B100" w14:textId="77777777" w:rsidR="00E56956" w:rsidRPr="005A418A" w:rsidRDefault="00E56956">
      <w:pPr>
        <w:rPr>
          <w:rFonts w:ascii="Palatino Linotype" w:eastAsia="Palatino Linotype" w:hAnsi="Palatino Linotype" w:cs="Palatino Linotype"/>
        </w:rPr>
      </w:pPr>
    </w:p>
    <w:p w14:paraId="397B0592"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5A418A">
        <w:rPr>
          <w:rFonts w:ascii="Palatino Linotype" w:eastAsia="Palatino Linotype" w:hAnsi="Palatino Linotype" w:cs="Palatino Linotype"/>
        </w:rPr>
        <w:t xml:space="preserve">Bajo ese tenor con fundamento en la segunda hipótesis de la fracción I del artículo 186, de la Ley de Transparencia y Acceso a la Información Pública del Estado </w:t>
      </w:r>
      <w:r w:rsidRPr="005A418A">
        <w:rPr>
          <w:rFonts w:ascii="Palatino Linotype" w:eastAsia="Palatino Linotype" w:hAnsi="Palatino Linotype" w:cs="Palatino Linotype"/>
        </w:rPr>
        <w:lastRenderedPageBreak/>
        <w:t xml:space="preserve">de México y Municipios, se </w:t>
      </w:r>
      <w:r w:rsidRPr="005A418A">
        <w:rPr>
          <w:rFonts w:ascii="Palatino Linotype" w:eastAsia="Palatino Linotype" w:hAnsi="Palatino Linotype" w:cs="Palatino Linotype"/>
          <w:b/>
        </w:rPr>
        <w:t xml:space="preserve">Sobresee </w:t>
      </w:r>
      <w:r w:rsidRPr="005A418A">
        <w:rPr>
          <w:rFonts w:ascii="Palatino Linotype" w:eastAsia="Palatino Linotype" w:hAnsi="Palatino Linotype" w:cs="Palatino Linotype"/>
        </w:rPr>
        <w:t xml:space="preserve">el recurso de revisión </w:t>
      </w:r>
      <w:r w:rsidRPr="005A418A">
        <w:rPr>
          <w:rFonts w:ascii="Palatino Linotype" w:eastAsia="Palatino Linotype" w:hAnsi="Palatino Linotype" w:cs="Palatino Linotype"/>
          <w:b/>
        </w:rPr>
        <w:t>07533/INFOEM/IP/RR/2024</w:t>
      </w:r>
      <w:r w:rsidRPr="005A418A">
        <w:rPr>
          <w:rFonts w:ascii="Palatino Linotype" w:eastAsia="Palatino Linotype" w:hAnsi="Palatino Linotype" w:cs="Palatino Linotype"/>
        </w:rPr>
        <w:t>, que ha sido materia del presente fallo.</w:t>
      </w:r>
    </w:p>
    <w:p w14:paraId="3F919133" w14:textId="77777777" w:rsidR="00E56956" w:rsidRPr="005A418A" w:rsidRDefault="00E56956">
      <w:pPr>
        <w:pBdr>
          <w:top w:val="nil"/>
          <w:left w:val="nil"/>
          <w:bottom w:val="nil"/>
          <w:right w:val="nil"/>
          <w:between w:val="nil"/>
        </w:pBdr>
        <w:ind w:left="720"/>
        <w:rPr>
          <w:rFonts w:ascii="Palatino Linotype" w:eastAsia="Palatino Linotype" w:hAnsi="Palatino Linotype" w:cs="Palatino Linotype"/>
          <w:color w:val="000000"/>
        </w:rPr>
      </w:pPr>
    </w:p>
    <w:p w14:paraId="4E7C1F3A"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5A418A">
        <w:rPr>
          <w:rFonts w:ascii="Palatino Linotype" w:eastAsia="Palatino Linotype" w:hAnsi="Palatino Linotype" w:cs="Palatino Linotype"/>
        </w:rPr>
        <w:t xml:space="preserve">Ahora bien, por lo que respecta al recurso de revisión </w:t>
      </w:r>
      <w:r w:rsidRPr="005A418A">
        <w:rPr>
          <w:rFonts w:ascii="Palatino Linotype" w:eastAsia="Palatino Linotype" w:hAnsi="Palatino Linotype" w:cs="Palatino Linotype"/>
          <w:b/>
        </w:rPr>
        <w:t xml:space="preserve">07538/INFOEM/IP/RR/2024, </w:t>
      </w:r>
      <w:r w:rsidRPr="005A418A">
        <w:rPr>
          <w:rFonts w:ascii="Palatino Linotype" w:eastAsia="Palatino Linotype" w:hAnsi="Palatino Linotype" w:cs="Palatino Linotype"/>
        </w:rPr>
        <w:t xml:space="preserve">el </w:t>
      </w:r>
      <w:r w:rsidRPr="005A418A">
        <w:rPr>
          <w:rFonts w:ascii="Palatino Linotype" w:eastAsia="Palatino Linotype" w:hAnsi="Palatino Linotype" w:cs="Palatino Linotype"/>
          <w:b/>
        </w:rPr>
        <w:t xml:space="preserve">RECURRENTE </w:t>
      </w:r>
      <w:r w:rsidRPr="005A418A">
        <w:rPr>
          <w:rFonts w:ascii="Palatino Linotype" w:eastAsia="Palatino Linotype" w:hAnsi="Palatino Linotype" w:cs="Palatino Linotype"/>
        </w:rPr>
        <w:t xml:space="preserve">solicito tener acceso a la siguiente información </w:t>
      </w:r>
      <w:r w:rsidRPr="005A418A">
        <w:rPr>
          <w:rFonts w:ascii="Palatino Linotype" w:eastAsia="Palatino Linotype" w:hAnsi="Palatino Linotype" w:cs="Palatino Linotype"/>
          <w:i/>
        </w:rPr>
        <w:t xml:space="preserve">“NUMERO DE AUDITORIAS REALIZADAS EN 2022-2024 INFORME SOBRE ACCIONES REALIZADAS”, </w:t>
      </w:r>
      <w:r w:rsidRPr="005A418A">
        <w:rPr>
          <w:rFonts w:ascii="Palatino Linotype" w:eastAsia="Palatino Linotype" w:hAnsi="Palatino Linotype" w:cs="Palatino Linotype"/>
        </w:rPr>
        <w:t>en respuesta la Contraloría Municipal informo que durante el ejercicio 2022-2024</w:t>
      </w:r>
      <w:r w:rsidRPr="005A418A">
        <w:rPr>
          <w:rFonts w:ascii="Palatino Linotype" w:eastAsia="Palatino Linotype" w:hAnsi="Palatino Linotype" w:cs="Palatino Linotype"/>
          <w:i/>
        </w:rPr>
        <w:t xml:space="preserve">, </w:t>
      </w:r>
      <w:r w:rsidRPr="005A418A">
        <w:rPr>
          <w:rFonts w:ascii="Palatino Linotype" w:eastAsia="Palatino Linotype" w:hAnsi="Palatino Linotype" w:cs="Palatino Linotype"/>
        </w:rPr>
        <w:t xml:space="preserve">ha realizado 14 auditorías internas, las cuales derivan en recomendaciones a la unidad auditada. </w:t>
      </w:r>
    </w:p>
    <w:p w14:paraId="0AC6DBC6" w14:textId="77777777" w:rsidR="00E56956" w:rsidRPr="005A418A" w:rsidRDefault="00E56956">
      <w:pPr>
        <w:pBdr>
          <w:top w:val="nil"/>
          <w:left w:val="nil"/>
          <w:bottom w:val="nil"/>
          <w:right w:val="nil"/>
          <w:between w:val="nil"/>
        </w:pBdr>
        <w:ind w:left="720"/>
        <w:rPr>
          <w:rFonts w:ascii="Palatino Linotype" w:eastAsia="Palatino Linotype" w:hAnsi="Palatino Linotype" w:cs="Palatino Linotype"/>
          <w:color w:val="000000"/>
        </w:rPr>
      </w:pPr>
    </w:p>
    <w:p w14:paraId="09E9FD65"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5A418A">
        <w:rPr>
          <w:rFonts w:ascii="Palatino Linotype" w:eastAsia="Palatino Linotype" w:hAnsi="Palatino Linotype" w:cs="Palatino Linotype"/>
        </w:rPr>
        <w:t xml:space="preserve">De la respuesta proporcionada por el </w:t>
      </w:r>
      <w:r w:rsidRPr="005A418A">
        <w:rPr>
          <w:rFonts w:ascii="Palatino Linotype" w:eastAsia="Palatino Linotype" w:hAnsi="Palatino Linotype" w:cs="Palatino Linotype"/>
          <w:b/>
        </w:rPr>
        <w:t xml:space="preserve">SUJETO OBLIGADO </w:t>
      </w:r>
      <w:r w:rsidRPr="005A418A">
        <w:rPr>
          <w:rFonts w:ascii="Palatino Linotype" w:eastAsia="Palatino Linotype" w:hAnsi="Palatino Linotype" w:cs="Palatino Linotype"/>
        </w:rPr>
        <w:t xml:space="preserve">la entonces </w:t>
      </w:r>
      <w:r w:rsidRPr="005A418A">
        <w:rPr>
          <w:rFonts w:ascii="Palatino Linotype" w:eastAsia="Palatino Linotype" w:hAnsi="Palatino Linotype" w:cs="Palatino Linotype"/>
          <w:b/>
        </w:rPr>
        <w:t xml:space="preserve">SOLICITANTE </w:t>
      </w:r>
      <w:r w:rsidRPr="005A418A">
        <w:rPr>
          <w:rFonts w:ascii="Palatino Linotype" w:eastAsia="Palatino Linotype" w:hAnsi="Palatino Linotype" w:cs="Palatino Linotype"/>
        </w:rPr>
        <w:t xml:space="preserve">interpuso el recurso de revisión, manifestando los siguientes términos. </w:t>
      </w:r>
    </w:p>
    <w:p w14:paraId="70AAC396" w14:textId="77777777" w:rsidR="00E56956" w:rsidRPr="005A418A" w:rsidRDefault="00E56956">
      <w:pPr>
        <w:pBdr>
          <w:top w:val="nil"/>
          <w:left w:val="nil"/>
          <w:bottom w:val="nil"/>
          <w:right w:val="nil"/>
          <w:between w:val="nil"/>
        </w:pBdr>
        <w:ind w:left="720"/>
        <w:rPr>
          <w:rFonts w:ascii="Palatino Linotype" w:eastAsia="Palatino Linotype" w:hAnsi="Palatino Linotype" w:cs="Palatino Linotype"/>
          <w:color w:val="000000"/>
        </w:rPr>
      </w:pPr>
    </w:p>
    <w:p w14:paraId="621E3EA9" w14:textId="77777777" w:rsidR="00E56956" w:rsidRPr="005A418A" w:rsidRDefault="00E56956">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3D56CC43" w14:textId="77777777" w:rsidR="00E56956" w:rsidRPr="005A418A" w:rsidRDefault="0022301F">
      <w:pPr>
        <w:pBdr>
          <w:top w:val="nil"/>
          <w:left w:val="nil"/>
          <w:bottom w:val="nil"/>
          <w:right w:val="nil"/>
          <w:between w:val="nil"/>
        </w:pBdr>
        <w:spacing w:line="360" w:lineRule="auto"/>
        <w:ind w:left="1134" w:right="900"/>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 xml:space="preserve">Acto Impugnado: </w:t>
      </w:r>
      <w:r w:rsidRPr="005A418A">
        <w:rPr>
          <w:rFonts w:ascii="Palatino Linotype" w:eastAsia="Palatino Linotype" w:hAnsi="Palatino Linotype" w:cs="Palatino Linotype"/>
          <w:i/>
          <w:color w:val="000000"/>
          <w:sz w:val="22"/>
          <w:szCs w:val="22"/>
        </w:rPr>
        <w:t>“NO CORRESPONDE LA INFORMACION RECIBIDA CON LA SOLICITADA”</w:t>
      </w:r>
    </w:p>
    <w:p w14:paraId="45E6EB46" w14:textId="77777777" w:rsidR="00E56956" w:rsidRPr="005A418A" w:rsidRDefault="0022301F">
      <w:pPr>
        <w:pBdr>
          <w:top w:val="nil"/>
          <w:left w:val="nil"/>
          <w:bottom w:val="nil"/>
          <w:right w:val="nil"/>
          <w:between w:val="nil"/>
        </w:pBdr>
        <w:spacing w:line="360" w:lineRule="auto"/>
        <w:ind w:left="1134" w:right="900"/>
        <w:jc w:val="both"/>
        <w:rPr>
          <w:rFonts w:ascii="Palatino Linotype" w:eastAsia="Palatino Linotype" w:hAnsi="Palatino Linotype" w:cs="Palatino Linotype"/>
          <w:i/>
          <w:color w:val="000000"/>
          <w:sz w:val="22"/>
          <w:szCs w:val="22"/>
        </w:rPr>
      </w:pPr>
      <w:r w:rsidRPr="005A418A">
        <w:rPr>
          <w:rFonts w:ascii="Palatino Linotype" w:eastAsia="Palatino Linotype" w:hAnsi="Palatino Linotype" w:cs="Palatino Linotype"/>
          <w:b/>
          <w:i/>
          <w:color w:val="000000"/>
          <w:sz w:val="22"/>
          <w:szCs w:val="22"/>
        </w:rPr>
        <w:t xml:space="preserve">Razones o Motivos de Inconformidad: </w:t>
      </w:r>
      <w:r w:rsidRPr="005A418A">
        <w:rPr>
          <w:rFonts w:ascii="Palatino Linotype" w:eastAsia="Palatino Linotype" w:hAnsi="Palatino Linotype" w:cs="Palatino Linotype"/>
          <w:i/>
          <w:color w:val="000000"/>
          <w:sz w:val="22"/>
          <w:szCs w:val="22"/>
        </w:rPr>
        <w:t>“NO CORRESPONDE LA INFORMACION RECIBIDA CON LA SOLICITADA”</w:t>
      </w:r>
    </w:p>
    <w:p w14:paraId="46DCBA77" w14:textId="77777777" w:rsidR="00E56956" w:rsidRPr="005A418A" w:rsidRDefault="00E56956">
      <w:pPr>
        <w:pBdr>
          <w:top w:val="nil"/>
          <w:left w:val="nil"/>
          <w:bottom w:val="nil"/>
          <w:right w:val="nil"/>
          <w:between w:val="nil"/>
        </w:pBdr>
        <w:ind w:left="720"/>
        <w:rPr>
          <w:rFonts w:ascii="Palatino Linotype" w:eastAsia="Palatino Linotype" w:hAnsi="Palatino Linotype" w:cs="Palatino Linotype"/>
          <w:color w:val="000000"/>
        </w:rPr>
      </w:pPr>
    </w:p>
    <w:p w14:paraId="1CEA3F80"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5A418A">
        <w:rPr>
          <w:rFonts w:ascii="Palatino Linotype" w:eastAsia="Palatino Linotype" w:hAnsi="Palatino Linotype" w:cs="Palatino Linotype"/>
        </w:rPr>
        <w:t xml:space="preserve">De lo anterior, se debe de referir que de acuerdo con el Manual de Organización del Ayuntamiento de </w:t>
      </w:r>
      <w:proofErr w:type="spellStart"/>
      <w:r w:rsidRPr="005A418A">
        <w:rPr>
          <w:rFonts w:ascii="Palatino Linotype" w:eastAsia="Palatino Linotype" w:hAnsi="Palatino Linotype" w:cs="Palatino Linotype"/>
        </w:rPr>
        <w:t>Mexicaltzingo</w:t>
      </w:r>
      <w:proofErr w:type="spellEnd"/>
      <w:r w:rsidRPr="005A418A">
        <w:rPr>
          <w:rFonts w:ascii="Palatino Linotype" w:eastAsia="Palatino Linotype" w:hAnsi="Palatino Linotype" w:cs="Palatino Linotype"/>
        </w:rPr>
        <w:t xml:space="preserve">, la Contraloría Municipal tiene las siguientes funciones. </w:t>
      </w:r>
    </w:p>
    <w:p w14:paraId="6192C3ED" w14:textId="77777777" w:rsidR="00E56956" w:rsidRPr="005A418A" w:rsidRDefault="00E6382E">
      <w:pPr>
        <w:pBdr>
          <w:top w:val="nil"/>
          <w:left w:val="nil"/>
          <w:bottom w:val="nil"/>
          <w:right w:val="nil"/>
          <w:between w:val="nil"/>
        </w:pBdr>
        <w:spacing w:line="360" w:lineRule="auto"/>
        <w:jc w:val="center"/>
        <w:rPr>
          <w:rFonts w:ascii="Palatino Linotype" w:eastAsia="Palatino Linotype" w:hAnsi="Palatino Linotype" w:cs="Palatino Linotype"/>
          <w:b/>
        </w:rPr>
      </w:pPr>
      <w:r w:rsidRPr="005A418A">
        <w:rPr>
          <w:rFonts w:ascii="Palatino Linotype" w:eastAsia="Palatino Linotype" w:hAnsi="Palatino Linotype" w:cs="Palatino Linotype"/>
          <w:b/>
          <w:noProof/>
          <w:lang w:val="es-MX" w:eastAsia="es-MX"/>
        </w:rPr>
        <w:lastRenderedPageBreak/>
        <w:drawing>
          <wp:anchor distT="0" distB="0" distL="114300" distR="114300" simplePos="0" relativeHeight="251660288" behindDoc="0" locked="0" layoutInCell="1" allowOverlap="1" wp14:anchorId="64970F08" wp14:editId="12289926">
            <wp:simplePos x="0" y="0"/>
            <wp:positionH relativeFrom="margin">
              <wp:align>center</wp:align>
            </wp:positionH>
            <wp:positionV relativeFrom="paragraph">
              <wp:posOffset>774369</wp:posOffset>
            </wp:positionV>
            <wp:extent cx="3807460" cy="3974570"/>
            <wp:effectExtent l="152400" t="152400" r="364490" b="368935"/>
            <wp:wrapNone/>
            <wp:docPr id="2105159958" name="image7.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Texto&#10;&#10;Descripción generada automáticamente"/>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3807460" cy="39745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2301F" w:rsidRPr="005A418A">
        <w:rPr>
          <w:rFonts w:ascii="Palatino Linotype" w:eastAsia="Palatino Linotype" w:hAnsi="Palatino Linotype" w:cs="Palatino Linotype"/>
          <w:b/>
          <w:noProof/>
          <w:lang w:val="es-MX" w:eastAsia="es-MX"/>
        </w:rPr>
        <w:drawing>
          <wp:inline distT="0" distB="0" distL="0" distR="0" wp14:anchorId="3A880838" wp14:editId="0FB015C7">
            <wp:extent cx="3816627" cy="612250"/>
            <wp:effectExtent l="152400" t="152400" r="355600" b="359410"/>
            <wp:docPr id="2105159956" name="image1.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pic:cNvPicPr preferRelativeResize="0"/>
                  </pic:nvPicPr>
                  <pic:blipFill>
                    <a:blip r:embed="rId13"/>
                    <a:srcRect/>
                    <a:stretch>
                      <a:fillRect/>
                    </a:stretch>
                  </pic:blipFill>
                  <pic:spPr>
                    <a:xfrm>
                      <a:off x="0" y="0"/>
                      <a:ext cx="3868352" cy="620547"/>
                    </a:xfrm>
                    <a:prstGeom prst="rect">
                      <a:avLst/>
                    </a:prstGeom>
                    <a:ln>
                      <a:noFill/>
                    </a:ln>
                    <a:effectLst>
                      <a:outerShdw blurRad="292100" dist="139700" dir="2700000" algn="tl" rotWithShape="0">
                        <a:srgbClr val="333333">
                          <a:alpha val="65000"/>
                        </a:srgbClr>
                      </a:outerShdw>
                    </a:effectLst>
                  </pic:spPr>
                </pic:pic>
              </a:graphicData>
            </a:graphic>
          </wp:inline>
        </w:drawing>
      </w:r>
    </w:p>
    <w:p w14:paraId="56733E4D" w14:textId="77777777" w:rsidR="00E6382E" w:rsidRPr="005A418A" w:rsidRDefault="00E6382E" w:rsidP="00E6382E">
      <w:pPr>
        <w:pBdr>
          <w:top w:val="nil"/>
          <w:left w:val="nil"/>
          <w:bottom w:val="nil"/>
          <w:right w:val="nil"/>
          <w:between w:val="nil"/>
        </w:pBdr>
        <w:spacing w:line="360" w:lineRule="auto"/>
        <w:jc w:val="center"/>
        <w:rPr>
          <w:rFonts w:ascii="Palatino Linotype" w:eastAsia="Palatino Linotype" w:hAnsi="Palatino Linotype" w:cs="Palatino Linotype"/>
          <w:b/>
        </w:rPr>
      </w:pPr>
    </w:p>
    <w:p w14:paraId="1E29FCB2" w14:textId="77777777" w:rsidR="00E6382E" w:rsidRPr="005A418A" w:rsidRDefault="00E6382E" w:rsidP="00E6382E">
      <w:pPr>
        <w:pBdr>
          <w:top w:val="nil"/>
          <w:left w:val="nil"/>
          <w:bottom w:val="nil"/>
          <w:right w:val="nil"/>
          <w:between w:val="nil"/>
        </w:pBdr>
        <w:spacing w:line="360" w:lineRule="auto"/>
        <w:jc w:val="center"/>
        <w:rPr>
          <w:rFonts w:ascii="Palatino Linotype" w:eastAsia="Palatino Linotype" w:hAnsi="Palatino Linotype" w:cs="Palatino Linotype"/>
          <w:b/>
        </w:rPr>
      </w:pPr>
    </w:p>
    <w:p w14:paraId="4BD001A5" w14:textId="77777777" w:rsidR="00E6382E" w:rsidRPr="005A418A" w:rsidRDefault="00E6382E" w:rsidP="00E6382E">
      <w:pPr>
        <w:pBdr>
          <w:top w:val="nil"/>
          <w:left w:val="nil"/>
          <w:bottom w:val="nil"/>
          <w:right w:val="nil"/>
          <w:between w:val="nil"/>
        </w:pBdr>
        <w:spacing w:line="360" w:lineRule="auto"/>
        <w:jc w:val="center"/>
        <w:rPr>
          <w:rFonts w:ascii="Palatino Linotype" w:eastAsia="Palatino Linotype" w:hAnsi="Palatino Linotype" w:cs="Palatino Linotype"/>
          <w:b/>
        </w:rPr>
      </w:pPr>
    </w:p>
    <w:p w14:paraId="05DBEDA3" w14:textId="77777777" w:rsidR="00E6382E" w:rsidRPr="005A418A" w:rsidRDefault="00E6382E" w:rsidP="00E6382E">
      <w:pPr>
        <w:pBdr>
          <w:top w:val="nil"/>
          <w:left w:val="nil"/>
          <w:bottom w:val="nil"/>
          <w:right w:val="nil"/>
          <w:between w:val="nil"/>
        </w:pBdr>
        <w:spacing w:line="360" w:lineRule="auto"/>
        <w:jc w:val="center"/>
        <w:rPr>
          <w:rFonts w:ascii="Palatino Linotype" w:eastAsia="Palatino Linotype" w:hAnsi="Palatino Linotype" w:cs="Palatino Linotype"/>
          <w:b/>
        </w:rPr>
      </w:pPr>
    </w:p>
    <w:p w14:paraId="61383FC2" w14:textId="77777777" w:rsidR="00E6382E" w:rsidRPr="005A418A" w:rsidRDefault="00E6382E" w:rsidP="00E6382E">
      <w:pPr>
        <w:pBdr>
          <w:top w:val="nil"/>
          <w:left w:val="nil"/>
          <w:bottom w:val="nil"/>
          <w:right w:val="nil"/>
          <w:between w:val="nil"/>
        </w:pBdr>
        <w:spacing w:line="360" w:lineRule="auto"/>
        <w:jc w:val="center"/>
        <w:rPr>
          <w:rFonts w:ascii="Palatino Linotype" w:eastAsia="Palatino Linotype" w:hAnsi="Palatino Linotype" w:cs="Palatino Linotype"/>
          <w:b/>
        </w:rPr>
      </w:pPr>
    </w:p>
    <w:p w14:paraId="45F2E27F" w14:textId="77777777" w:rsidR="00E6382E" w:rsidRPr="005A418A" w:rsidRDefault="00E6382E" w:rsidP="00E6382E">
      <w:pPr>
        <w:pBdr>
          <w:top w:val="nil"/>
          <w:left w:val="nil"/>
          <w:bottom w:val="nil"/>
          <w:right w:val="nil"/>
          <w:between w:val="nil"/>
        </w:pBdr>
        <w:spacing w:line="360" w:lineRule="auto"/>
        <w:jc w:val="center"/>
        <w:rPr>
          <w:rFonts w:ascii="Palatino Linotype" w:eastAsia="Palatino Linotype" w:hAnsi="Palatino Linotype" w:cs="Palatino Linotype"/>
          <w:b/>
        </w:rPr>
      </w:pPr>
    </w:p>
    <w:p w14:paraId="11E806FE" w14:textId="77777777" w:rsidR="00E6382E" w:rsidRPr="005A418A" w:rsidRDefault="00E6382E" w:rsidP="00E6382E">
      <w:pPr>
        <w:pBdr>
          <w:top w:val="nil"/>
          <w:left w:val="nil"/>
          <w:bottom w:val="nil"/>
          <w:right w:val="nil"/>
          <w:between w:val="nil"/>
        </w:pBdr>
        <w:spacing w:line="360" w:lineRule="auto"/>
        <w:jc w:val="center"/>
        <w:rPr>
          <w:rFonts w:ascii="Palatino Linotype" w:eastAsia="Palatino Linotype" w:hAnsi="Palatino Linotype" w:cs="Palatino Linotype"/>
          <w:b/>
        </w:rPr>
      </w:pPr>
    </w:p>
    <w:p w14:paraId="0D61047C" w14:textId="77777777" w:rsidR="00E6382E" w:rsidRPr="005A418A" w:rsidRDefault="00E6382E" w:rsidP="00E6382E">
      <w:pPr>
        <w:pBdr>
          <w:top w:val="nil"/>
          <w:left w:val="nil"/>
          <w:bottom w:val="nil"/>
          <w:right w:val="nil"/>
          <w:between w:val="nil"/>
        </w:pBdr>
        <w:spacing w:line="360" w:lineRule="auto"/>
        <w:jc w:val="center"/>
        <w:rPr>
          <w:rFonts w:ascii="Palatino Linotype" w:eastAsia="Palatino Linotype" w:hAnsi="Palatino Linotype" w:cs="Palatino Linotype"/>
          <w:b/>
        </w:rPr>
      </w:pPr>
    </w:p>
    <w:p w14:paraId="5DF5C417" w14:textId="77777777" w:rsidR="00E6382E" w:rsidRPr="005A418A" w:rsidRDefault="00E6382E" w:rsidP="00E6382E">
      <w:pPr>
        <w:pBdr>
          <w:top w:val="nil"/>
          <w:left w:val="nil"/>
          <w:bottom w:val="nil"/>
          <w:right w:val="nil"/>
          <w:between w:val="nil"/>
        </w:pBdr>
        <w:spacing w:line="360" w:lineRule="auto"/>
        <w:jc w:val="center"/>
        <w:rPr>
          <w:rFonts w:ascii="Palatino Linotype" w:eastAsia="Palatino Linotype" w:hAnsi="Palatino Linotype" w:cs="Palatino Linotype"/>
          <w:b/>
        </w:rPr>
      </w:pPr>
    </w:p>
    <w:p w14:paraId="3870854A" w14:textId="77777777" w:rsidR="00E6382E" w:rsidRPr="005A418A" w:rsidRDefault="00E6382E" w:rsidP="00E6382E">
      <w:pPr>
        <w:pBdr>
          <w:top w:val="nil"/>
          <w:left w:val="nil"/>
          <w:bottom w:val="nil"/>
          <w:right w:val="nil"/>
          <w:between w:val="nil"/>
        </w:pBdr>
        <w:spacing w:line="360" w:lineRule="auto"/>
        <w:jc w:val="center"/>
        <w:rPr>
          <w:rFonts w:ascii="Palatino Linotype" w:eastAsia="Palatino Linotype" w:hAnsi="Palatino Linotype" w:cs="Palatino Linotype"/>
          <w:b/>
        </w:rPr>
      </w:pPr>
    </w:p>
    <w:p w14:paraId="4FB6470B" w14:textId="77777777" w:rsidR="00E6382E" w:rsidRPr="005A418A" w:rsidRDefault="00E6382E" w:rsidP="00E6382E">
      <w:pPr>
        <w:pBdr>
          <w:top w:val="nil"/>
          <w:left w:val="nil"/>
          <w:bottom w:val="nil"/>
          <w:right w:val="nil"/>
          <w:between w:val="nil"/>
        </w:pBdr>
        <w:spacing w:line="360" w:lineRule="auto"/>
        <w:jc w:val="center"/>
        <w:rPr>
          <w:rFonts w:ascii="Palatino Linotype" w:eastAsia="Palatino Linotype" w:hAnsi="Palatino Linotype" w:cs="Palatino Linotype"/>
          <w:b/>
        </w:rPr>
      </w:pPr>
    </w:p>
    <w:p w14:paraId="1ED03EB3" w14:textId="77777777" w:rsidR="00E6382E" w:rsidRPr="005A418A" w:rsidRDefault="00E6382E" w:rsidP="00E6382E">
      <w:pPr>
        <w:pBdr>
          <w:top w:val="nil"/>
          <w:left w:val="nil"/>
          <w:bottom w:val="nil"/>
          <w:right w:val="nil"/>
          <w:between w:val="nil"/>
        </w:pBdr>
        <w:spacing w:line="360" w:lineRule="auto"/>
        <w:jc w:val="center"/>
        <w:rPr>
          <w:rFonts w:ascii="Palatino Linotype" w:eastAsia="Palatino Linotype" w:hAnsi="Palatino Linotype" w:cs="Palatino Linotype"/>
          <w:b/>
        </w:rPr>
      </w:pPr>
    </w:p>
    <w:p w14:paraId="36021A5E"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5A418A">
        <w:rPr>
          <w:rFonts w:ascii="Palatino Linotype" w:eastAsia="Palatino Linotype" w:hAnsi="Palatino Linotype" w:cs="Palatino Linotype"/>
        </w:rPr>
        <w:t xml:space="preserve">De lo anterior, se colige que la solicitud de información fue turnada al área habilitada y que se atendió informando el número de auditorías y las acciones realizadas, situación por la cual se tiene por colmado el derecho de acceso a la información de la </w:t>
      </w:r>
      <w:r w:rsidRPr="005A418A">
        <w:rPr>
          <w:rFonts w:ascii="Palatino Linotype" w:eastAsia="Palatino Linotype" w:hAnsi="Palatino Linotype" w:cs="Palatino Linotype"/>
          <w:b/>
        </w:rPr>
        <w:t xml:space="preserve">RECURRENTE </w:t>
      </w:r>
      <w:r w:rsidRPr="005A418A">
        <w:rPr>
          <w:rFonts w:ascii="Palatino Linotype" w:eastAsia="Palatino Linotype" w:hAnsi="Palatino Linotype" w:cs="Palatino Linotype"/>
        </w:rPr>
        <w:t xml:space="preserve">en cuanto al recurso de revisión </w:t>
      </w:r>
      <w:r w:rsidRPr="005A418A">
        <w:rPr>
          <w:rFonts w:ascii="Palatino Linotype" w:eastAsia="Palatino Linotype" w:hAnsi="Palatino Linotype" w:cs="Palatino Linotype"/>
          <w:b/>
        </w:rPr>
        <w:t>07538/INFOEM/IP/RR/2024</w:t>
      </w:r>
      <w:r w:rsidRPr="005A418A">
        <w:rPr>
          <w:rFonts w:ascii="Palatino Linotype" w:eastAsia="Palatino Linotype" w:hAnsi="Palatino Linotype" w:cs="Palatino Linotype"/>
        </w:rPr>
        <w:t xml:space="preserve">, por lo que se confirma la respuesta del </w:t>
      </w:r>
      <w:r w:rsidRPr="005A418A">
        <w:rPr>
          <w:rFonts w:ascii="Palatino Linotype" w:eastAsia="Palatino Linotype" w:hAnsi="Palatino Linotype" w:cs="Palatino Linotype"/>
          <w:b/>
        </w:rPr>
        <w:t xml:space="preserve">SUJETO OBLIGADO. </w:t>
      </w:r>
    </w:p>
    <w:p w14:paraId="09BA4A9D" w14:textId="77777777" w:rsidR="00E56956" w:rsidRPr="005A418A" w:rsidRDefault="00E56956">
      <w:pPr>
        <w:pBdr>
          <w:top w:val="nil"/>
          <w:left w:val="nil"/>
          <w:bottom w:val="nil"/>
          <w:right w:val="nil"/>
          <w:between w:val="nil"/>
        </w:pBdr>
        <w:spacing w:line="360" w:lineRule="auto"/>
        <w:jc w:val="both"/>
        <w:rPr>
          <w:rFonts w:ascii="Palatino Linotype" w:eastAsia="Palatino Linotype" w:hAnsi="Palatino Linotype" w:cs="Palatino Linotype"/>
          <w:b/>
        </w:rPr>
      </w:pPr>
    </w:p>
    <w:p w14:paraId="4ACD20EE"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5A418A">
        <w:rPr>
          <w:rFonts w:ascii="Palatino Linotype" w:eastAsia="Palatino Linotype" w:hAnsi="Palatino Linotype" w:cs="Palatino Linotype"/>
        </w:rPr>
        <w:lastRenderedPageBreak/>
        <w:t xml:space="preserve">Ahora bien, por lo que respecta al recurso de revisión </w:t>
      </w:r>
      <w:r w:rsidRPr="005A418A">
        <w:rPr>
          <w:rFonts w:ascii="Palatino Linotype" w:eastAsia="Palatino Linotype" w:hAnsi="Palatino Linotype" w:cs="Palatino Linotype"/>
          <w:b/>
        </w:rPr>
        <w:t xml:space="preserve">07538/INFOEM/IP/RR/2024, </w:t>
      </w:r>
      <w:r w:rsidRPr="005A418A">
        <w:rPr>
          <w:rFonts w:ascii="Palatino Linotype" w:eastAsia="Palatino Linotype" w:hAnsi="Palatino Linotype" w:cs="Palatino Linotype"/>
        </w:rPr>
        <w:t xml:space="preserve">mediante el cual la </w:t>
      </w:r>
      <w:r w:rsidRPr="005A418A">
        <w:rPr>
          <w:rFonts w:ascii="Palatino Linotype" w:eastAsia="Palatino Linotype" w:hAnsi="Palatino Linotype" w:cs="Palatino Linotype"/>
          <w:b/>
        </w:rPr>
        <w:t xml:space="preserve">RECURRENTE </w:t>
      </w:r>
      <w:r w:rsidRPr="005A418A">
        <w:rPr>
          <w:rFonts w:ascii="Palatino Linotype" w:eastAsia="Palatino Linotype" w:hAnsi="Palatino Linotype" w:cs="Palatino Linotype"/>
        </w:rPr>
        <w:t xml:space="preserve">solicita tener acceso a </w:t>
      </w:r>
      <w:r w:rsidRPr="005A418A">
        <w:rPr>
          <w:rFonts w:ascii="Palatino Linotype" w:eastAsia="Palatino Linotype" w:hAnsi="Palatino Linotype" w:cs="Palatino Linotype"/>
          <w:b/>
          <w:i/>
        </w:rPr>
        <w:t xml:space="preserve">“SEÑALE EL NUMERO DE CERTIFICACION DE AUDITORES INTERNOS DE LA CONTRALORIA MUNICIPAL”, </w:t>
      </w:r>
      <w:r w:rsidRPr="005A418A">
        <w:rPr>
          <w:rFonts w:ascii="Palatino Linotype" w:eastAsia="Palatino Linotype" w:hAnsi="Palatino Linotype" w:cs="Palatino Linotype"/>
        </w:rPr>
        <w:t xml:space="preserve">se observa que la Contraloría Municipal dio respuesta informando </w:t>
      </w:r>
      <w:r w:rsidRPr="005A418A">
        <w:rPr>
          <w:rFonts w:ascii="Palatino Linotype" w:eastAsia="Palatino Linotype" w:hAnsi="Palatino Linotype" w:cs="Palatino Linotype"/>
          <w:color w:val="000000"/>
          <w:sz w:val="22"/>
          <w:szCs w:val="22"/>
        </w:rPr>
        <w:t xml:space="preserve">que la Ley Orgánica Municipal del Estado de México  solo exige la certificación para el Contralor, no obstante, los auditores que forman parte de la Contraloría Interna de </w:t>
      </w:r>
      <w:proofErr w:type="spellStart"/>
      <w:r w:rsidRPr="005A418A">
        <w:rPr>
          <w:rFonts w:ascii="Palatino Linotype" w:eastAsia="Palatino Linotype" w:hAnsi="Palatino Linotype" w:cs="Palatino Linotype"/>
          <w:color w:val="000000"/>
          <w:sz w:val="22"/>
          <w:szCs w:val="22"/>
        </w:rPr>
        <w:t>Mexicaltzingo</w:t>
      </w:r>
      <w:proofErr w:type="spellEnd"/>
      <w:r w:rsidRPr="005A418A">
        <w:rPr>
          <w:rFonts w:ascii="Palatino Linotype" w:eastAsia="Palatino Linotype" w:hAnsi="Palatino Linotype" w:cs="Palatino Linotype"/>
          <w:color w:val="000000"/>
          <w:sz w:val="22"/>
          <w:szCs w:val="22"/>
        </w:rPr>
        <w:t xml:space="preserve"> cuentan con estudios afines a las áreas que auditan, así como experiencia laboral para desempeñar sus funciones, actuando siempre apegados a derecho. </w:t>
      </w:r>
    </w:p>
    <w:p w14:paraId="3A7537A2" w14:textId="77777777" w:rsidR="00E56956" w:rsidRPr="005A418A" w:rsidRDefault="00E56956">
      <w:pPr>
        <w:pBdr>
          <w:top w:val="nil"/>
          <w:left w:val="nil"/>
          <w:bottom w:val="nil"/>
          <w:right w:val="nil"/>
          <w:between w:val="nil"/>
        </w:pBdr>
        <w:ind w:left="720"/>
        <w:rPr>
          <w:rFonts w:ascii="Palatino Linotype" w:eastAsia="Palatino Linotype" w:hAnsi="Palatino Linotype" w:cs="Palatino Linotype"/>
          <w:color w:val="000000"/>
        </w:rPr>
      </w:pPr>
    </w:p>
    <w:p w14:paraId="3DE40E47"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5A418A">
        <w:rPr>
          <w:rFonts w:ascii="Palatino Linotype" w:eastAsia="Palatino Linotype" w:hAnsi="Palatino Linotype" w:cs="Palatino Linotype"/>
        </w:rPr>
        <w:t xml:space="preserve">En ese sentido, tal y como lo establece el </w:t>
      </w:r>
      <w:r w:rsidRPr="005A418A">
        <w:rPr>
          <w:rFonts w:ascii="Palatino Linotype" w:eastAsia="Palatino Linotype" w:hAnsi="Palatino Linotype" w:cs="Palatino Linotype"/>
          <w:b/>
        </w:rPr>
        <w:t xml:space="preserve">SUJETO OBLIGADO </w:t>
      </w:r>
      <w:r w:rsidRPr="005A418A">
        <w:rPr>
          <w:rFonts w:ascii="Palatino Linotype" w:eastAsia="Palatino Linotype" w:hAnsi="Palatino Linotype" w:cs="Palatino Linotype"/>
        </w:rPr>
        <w:t xml:space="preserve">la Ley Orgánica Municipal del Estado de México, establece en su artículo 32 los cargos que deben contar con una certificación de competencia laboral. </w:t>
      </w:r>
    </w:p>
    <w:p w14:paraId="71049E1F" w14:textId="77777777" w:rsidR="00E56956" w:rsidRPr="005A418A" w:rsidRDefault="00E56956">
      <w:pPr>
        <w:pBdr>
          <w:top w:val="nil"/>
          <w:left w:val="nil"/>
          <w:bottom w:val="nil"/>
          <w:right w:val="nil"/>
          <w:between w:val="nil"/>
        </w:pBdr>
        <w:ind w:left="720"/>
        <w:rPr>
          <w:rFonts w:ascii="Palatino Linotype" w:eastAsia="Palatino Linotype" w:hAnsi="Palatino Linotype" w:cs="Palatino Linotype"/>
          <w:color w:val="000000"/>
        </w:rPr>
      </w:pPr>
    </w:p>
    <w:p w14:paraId="5932ED6B" w14:textId="77777777" w:rsidR="00E56956" w:rsidRPr="005A418A" w:rsidRDefault="0022301F">
      <w:pPr>
        <w:pBdr>
          <w:top w:val="nil"/>
          <w:left w:val="nil"/>
          <w:bottom w:val="nil"/>
          <w:right w:val="nil"/>
          <w:between w:val="nil"/>
        </w:pBdr>
        <w:ind w:left="1134" w:right="900"/>
        <w:jc w:val="both"/>
        <w:rPr>
          <w:rFonts w:ascii="Palatino Linotype" w:eastAsia="Palatino Linotype" w:hAnsi="Palatino Linotype" w:cs="Palatino Linotype"/>
          <w:i/>
        </w:rPr>
      </w:pPr>
      <w:r w:rsidRPr="005A418A">
        <w:rPr>
          <w:rFonts w:ascii="Palatino Linotype" w:eastAsia="Palatino Linotype" w:hAnsi="Palatino Linotype" w:cs="Palatino Linotype"/>
          <w:b/>
          <w:i/>
        </w:rPr>
        <w:t>Artículo 32.-</w:t>
      </w:r>
      <w:r w:rsidRPr="005A418A">
        <w:rPr>
          <w:rFonts w:ascii="Palatino Linotype" w:eastAsia="Palatino Linotype" w:hAnsi="Palatino Linotype" w:cs="Palatino Linotype"/>
          <w:i/>
        </w:rPr>
        <w:t xml:space="preserve"> Para ocupar los cargos de Secretario;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 los organismos auxiliares se deberán satisfacer los siguientes requisitos: </w:t>
      </w:r>
    </w:p>
    <w:p w14:paraId="11CAF9EA" w14:textId="77777777" w:rsidR="00E56956" w:rsidRPr="005A418A" w:rsidRDefault="0022301F">
      <w:pPr>
        <w:numPr>
          <w:ilvl w:val="0"/>
          <w:numId w:val="8"/>
        </w:numPr>
        <w:pBdr>
          <w:top w:val="nil"/>
          <w:left w:val="nil"/>
          <w:bottom w:val="nil"/>
          <w:right w:val="nil"/>
          <w:between w:val="nil"/>
        </w:pBdr>
        <w:ind w:left="1134" w:right="900" w:firstLine="0"/>
        <w:jc w:val="both"/>
        <w:rPr>
          <w:rFonts w:ascii="Palatino Linotype" w:eastAsia="Palatino Linotype" w:hAnsi="Palatino Linotype" w:cs="Palatino Linotype"/>
          <w:i/>
          <w:color w:val="000000"/>
        </w:rPr>
      </w:pPr>
      <w:r w:rsidRPr="005A418A">
        <w:rPr>
          <w:rFonts w:ascii="Palatino Linotype" w:eastAsia="Palatino Linotype" w:hAnsi="Palatino Linotype" w:cs="Palatino Linotype"/>
          <w:i/>
          <w:color w:val="000000"/>
        </w:rPr>
        <w:t xml:space="preserve">Ser persona ciudadana del Estado, en pleno uso de sus derechos; </w:t>
      </w:r>
    </w:p>
    <w:p w14:paraId="32E249E5" w14:textId="77777777" w:rsidR="00E56956" w:rsidRPr="005A418A" w:rsidRDefault="0022301F">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5A418A">
        <w:rPr>
          <w:rFonts w:ascii="Palatino Linotype" w:eastAsia="Palatino Linotype" w:hAnsi="Palatino Linotype" w:cs="Palatino Linotype"/>
          <w:i/>
          <w:color w:val="000000"/>
        </w:rPr>
        <w:t xml:space="preserve">II. No estar inhabilitada o inhabilitado para desempeñar cargo, empleo, o comisión pública; </w:t>
      </w:r>
    </w:p>
    <w:p w14:paraId="2E399F66" w14:textId="77777777" w:rsidR="00E56956" w:rsidRPr="005A418A" w:rsidRDefault="0022301F">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5A418A">
        <w:rPr>
          <w:rFonts w:ascii="Palatino Linotype" w:eastAsia="Palatino Linotype" w:hAnsi="Palatino Linotype" w:cs="Palatino Linotype"/>
          <w:i/>
          <w:color w:val="000000"/>
        </w:rPr>
        <w:t xml:space="preserve">III. Contar con título profesional o acreditar experiencia mínima de un año en la materia, ante la o el Presidente o el Ayuntamiento, cuando sea el caso, para el desempeño de los cargos que así lo requieran; </w:t>
      </w:r>
    </w:p>
    <w:p w14:paraId="73A4D149" w14:textId="77777777" w:rsidR="00E56956" w:rsidRPr="005A418A" w:rsidRDefault="0022301F">
      <w:pPr>
        <w:pBdr>
          <w:top w:val="nil"/>
          <w:left w:val="nil"/>
          <w:bottom w:val="nil"/>
          <w:right w:val="nil"/>
          <w:between w:val="nil"/>
        </w:pBdr>
        <w:ind w:left="1134" w:right="900"/>
        <w:jc w:val="both"/>
        <w:rPr>
          <w:rFonts w:ascii="Palatino Linotype" w:eastAsia="Palatino Linotype" w:hAnsi="Palatino Linotype" w:cs="Palatino Linotype"/>
          <w:b/>
          <w:i/>
          <w:color w:val="000000"/>
        </w:rPr>
      </w:pPr>
      <w:r w:rsidRPr="005A418A">
        <w:rPr>
          <w:rFonts w:ascii="Palatino Linotype" w:eastAsia="Palatino Linotype" w:hAnsi="Palatino Linotype" w:cs="Palatino Linotype"/>
          <w:b/>
          <w:i/>
          <w:color w:val="000000"/>
        </w:rPr>
        <w:t xml:space="preserve">IV. Contar con certificación de competencia laboral en la materia del cargo que se desempeñará, expedida por institución con reconocimiento de validez oficial. Este requisito deberá </w:t>
      </w:r>
      <w:r w:rsidRPr="005A418A">
        <w:rPr>
          <w:rFonts w:ascii="Palatino Linotype" w:eastAsia="Palatino Linotype" w:hAnsi="Palatino Linotype" w:cs="Palatino Linotype"/>
          <w:b/>
          <w:i/>
          <w:color w:val="000000"/>
        </w:rPr>
        <w:lastRenderedPageBreak/>
        <w:t xml:space="preserve">acreditarse dentro de los seis meses siguientes a la fecha en que inicien sus funciones; </w:t>
      </w:r>
    </w:p>
    <w:p w14:paraId="14FDD76E" w14:textId="77777777" w:rsidR="00E56956" w:rsidRPr="005A418A" w:rsidRDefault="0022301F">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5A418A">
        <w:rPr>
          <w:rFonts w:ascii="Palatino Linotype" w:eastAsia="Palatino Linotype" w:hAnsi="Palatino Linotype" w:cs="Palatino Linotype"/>
          <w:i/>
          <w:color w:val="000000"/>
        </w:rPr>
        <w:t xml:space="preserve">V. No estar condenada o condenado por sentencia ejecutoriada por el delito de violencia política contra las mujeres en razón de género; </w:t>
      </w:r>
    </w:p>
    <w:p w14:paraId="693E5ED1" w14:textId="77777777" w:rsidR="00E56956" w:rsidRPr="005A418A" w:rsidRDefault="0022301F">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5A418A">
        <w:rPr>
          <w:rFonts w:ascii="Palatino Linotype" w:eastAsia="Palatino Linotype" w:hAnsi="Palatino Linotype" w:cs="Palatino Linotype"/>
          <w:i/>
          <w:color w:val="000000"/>
        </w:rPr>
        <w:t xml:space="preserve">VI. No estar inscrito en el Registro de Deudores Alimentarios Morosos en el Estado, ni en otra entidad federativa, y </w:t>
      </w:r>
    </w:p>
    <w:p w14:paraId="18C8592F" w14:textId="77777777" w:rsidR="00E56956" w:rsidRPr="005A418A" w:rsidRDefault="0022301F">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5A418A">
        <w:rPr>
          <w:rFonts w:ascii="Palatino Linotype" w:eastAsia="Palatino Linotype" w:hAnsi="Palatino Linotype" w:cs="Palatino Linotype"/>
          <w:i/>
          <w:color w:val="000000"/>
        </w:rPr>
        <w:t>VII. No estar condenada o condenado por sentencia ejecutoriada por delitos de violencia familiar, contra la libertad sexual o de violencia de género. 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p>
    <w:p w14:paraId="59123112" w14:textId="77777777" w:rsidR="00E56956" w:rsidRPr="005A418A" w:rsidRDefault="00E56956">
      <w:pPr>
        <w:pBdr>
          <w:top w:val="nil"/>
          <w:left w:val="nil"/>
          <w:bottom w:val="nil"/>
          <w:right w:val="nil"/>
          <w:between w:val="nil"/>
        </w:pBdr>
        <w:ind w:left="1134" w:right="900"/>
        <w:jc w:val="both"/>
        <w:rPr>
          <w:rFonts w:ascii="Palatino Linotype" w:eastAsia="Palatino Linotype" w:hAnsi="Palatino Linotype" w:cs="Palatino Linotype"/>
          <w:i/>
          <w:color w:val="000000"/>
        </w:rPr>
      </w:pPr>
    </w:p>
    <w:p w14:paraId="29F166F1"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5A418A">
        <w:rPr>
          <w:rFonts w:ascii="Palatino Linotype" w:eastAsia="Palatino Linotype" w:hAnsi="Palatino Linotype" w:cs="Palatino Linotype"/>
        </w:rPr>
        <w:t xml:space="preserve">De lo anterior, se colige que la Contraloría Municipal atendió de manera correcta la solicitud de información, pues informo que el único cargo que requiere contar con certificado de competencia laboral es el del Contralor Municipal. </w:t>
      </w:r>
    </w:p>
    <w:p w14:paraId="2D06F881" w14:textId="77777777" w:rsidR="00E56956" w:rsidRPr="005A418A" w:rsidRDefault="00E56956">
      <w:pPr>
        <w:pBdr>
          <w:top w:val="nil"/>
          <w:left w:val="nil"/>
          <w:bottom w:val="nil"/>
          <w:right w:val="nil"/>
          <w:between w:val="nil"/>
        </w:pBdr>
        <w:spacing w:line="360" w:lineRule="auto"/>
        <w:jc w:val="both"/>
        <w:rPr>
          <w:rFonts w:ascii="Palatino Linotype" w:eastAsia="Palatino Linotype" w:hAnsi="Palatino Linotype" w:cs="Palatino Linotype"/>
          <w:b/>
        </w:rPr>
      </w:pPr>
    </w:p>
    <w:p w14:paraId="7F78353E"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5A418A">
        <w:rPr>
          <w:rFonts w:ascii="Palatino Linotype" w:eastAsia="Palatino Linotype" w:hAnsi="Palatino Linotype" w:cs="Palatino Linotype"/>
        </w:rPr>
        <w:t xml:space="preserve">En ese sentido, al informar el </w:t>
      </w:r>
      <w:r w:rsidRPr="005A418A">
        <w:rPr>
          <w:rFonts w:ascii="Palatino Linotype" w:eastAsia="Palatino Linotype" w:hAnsi="Palatino Linotype" w:cs="Palatino Linotype"/>
          <w:b/>
        </w:rPr>
        <w:t>SUJETO OBLIGADO</w:t>
      </w:r>
      <w:r w:rsidRPr="005A418A">
        <w:rPr>
          <w:rFonts w:ascii="Palatino Linotype" w:eastAsia="Palatino Linotype" w:hAnsi="Palatino Linotype" w:cs="Palatino Linotype"/>
        </w:rPr>
        <w:t xml:space="preserve"> que para la plaza de auditor no se requiere contar con un certificado de competencia laboral, es que se debe de confirmar la respuesta en el recurso de revisión </w:t>
      </w:r>
      <w:r w:rsidRPr="005A418A">
        <w:rPr>
          <w:rFonts w:ascii="Palatino Linotype" w:eastAsia="Palatino Linotype" w:hAnsi="Palatino Linotype" w:cs="Palatino Linotype"/>
          <w:b/>
        </w:rPr>
        <w:t xml:space="preserve">07538/INFOEM/IP/RR/2024. </w:t>
      </w:r>
    </w:p>
    <w:p w14:paraId="419F7732" w14:textId="77777777" w:rsidR="00E56956" w:rsidRPr="005A418A" w:rsidRDefault="00E56956">
      <w:pPr>
        <w:pBdr>
          <w:top w:val="nil"/>
          <w:left w:val="nil"/>
          <w:bottom w:val="nil"/>
          <w:right w:val="nil"/>
          <w:between w:val="nil"/>
        </w:pBdr>
        <w:ind w:left="720"/>
        <w:rPr>
          <w:rFonts w:ascii="Palatino Linotype" w:eastAsia="Palatino Linotype" w:hAnsi="Palatino Linotype" w:cs="Palatino Linotype"/>
          <w:b/>
          <w:color w:val="000000"/>
        </w:rPr>
      </w:pPr>
    </w:p>
    <w:p w14:paraId="1DAC93C1"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5A418A">
        <w:rPr>
          <w:rFonts w:ascii="Palatino Linotype" w:eastAsia="Palatino Linotype" w:hAnsi="Palatino Linotype" w:cs="Palatino Linotype"/>
        </w:rPr>
        <w:t xml:space="preserve">Por último, en cuanto al recurso de revisión de revisión </w:t>
      </w:r>
      <w:r w:rsidRPr="005A418A">
        <w:rPr>
          <w:rFonts w:ascii="Palatino Linotype" w:eastAsia="Palatino Linotype" w:hAnsi="Palatino Linotype" w:cs="Palatino Linotype"/>
          <w:b/>
        </w:rPr>
        <w:t xml:space="preserve">07638/INFOEM/IP/RR/2024, </w:t>
      </w:r>
      <w:r w:rsidRPr="005A418A">
        <w:rPr>
          <w:rFonts w:ascii="Palatino Linotype" w:eastAsia="Palatino Linotype" w:hAnsi="Palatino Linotype" w:cs="Palatino Linotype"/>
        </w:rPr>
        <w:t xml:space="preserve">mediante el cual la </w:t>
      </w:r>
      <w:r w:rsidRPr="005A418A">
        <w:rPr>
          <w:rFonts w:ascii="Palatino Linotype" w:eastAsia="Palatino Linotype" w:hAnsi="Palatino Linotype" w:cs="Palatino Linotype"/>
          <w:b/>
        </w:rPr>
        <w:t xml:space="preserve">RECURRENTE </w:t>
      </w:r>
      <w:r w:rsidRPr="005A418A">
        <w:rPr>
          <w:rFonts w:ascii="Palatino Linotype" w:eastAsia="Palatino Linotype" w:hAnsi="Palatino Linotype" w:cs="Palatino Linotype"/>
        </w:rPr>
        <w:t xml:space="preserve">solicita tener acceso a “NOBRE, CARGO DOMICILIO LABORAL DEL TITULAR O DEPARTAMENTO DE QUEJAS”, el </w:t>
      </w:r>
      <w:r w:rsidRPr="005A418A">
        <w:rPr>
          <w:rFonts w:ascii="Palatino Linotype" w:eastAsia="Palatino Linotype" w:hAnsi="Palatino Linotype" w:cs="Palatino Linotype"/>
          <w:b/>
        </w:rPr>
        <w:t xml:space="preserve">SUJETO OBLIGADO </w:t>
      </w:r>
      <w:r w:rsidRPr="005A418A">
        <w:rPr>
          <w:rFonts w:ascii="Palatino Linotype" w:eastAsia="Palatino Linotype" w:hAnsi="Palatino Linotype" w:cs="Palatino Linotype"/>
        </w:rPr>
        <w:t xml:space="preserve">por medio de la Contraloría Municipal, informo </w:t>
      </w:r>
      <w:r w:rsidRPr="005A418A">
        <w:rPr>
          <w:rFonts w:ascii="Palatino Linotype" w:eastAsia="Palatino Linotype" w:hAnsi="Palatino Linotype" w:cs="Palatino Linotype"/>
          <w:color w:val="000000"/>
          <w:sz w:val="22"/>
          <w:szCs w:val="22"/>
        </w:rPr>
        <w:t xml:space="preserve">que no se tiene como tal un </w:t>
      </w:r>
      <w:r w:rsidRPr="005A418A">
        <w:rPr>
          <w:rFonts w:ascii="Palatino Linotype" w:eastAsia="Palatino Linotype" w:hAnsi="Palatino Linotype" w:cs="Palatino Linotype"/>
          <w:b/>
          <w:color w:val="000000"/>
          <w:sz w:val="22"/>
          <w:szCs w:val="22"/>
        </w:rPr>
        <w:t>departamento de quejas o denuncias</w:t>
      </w:r>
      <w:r w:rsidRPr="005A418A">
        <w:rPr>
          <w:rFonts w:ascii="Palatino Linotype" w:eastAsia="Palatino Linotype" w:hAnsi="Palatino Linotype" w:cs="Palatino Linotype"/>
          <w:color w:val="000000"/>
          <w:sz w:val="22"/>
          <w:szCs w:val="22"/>
        </w:rPr>
        <w:t xml:space="preserve">, pero que están son </w:t>
      </w:r>
      <w:proofErr w:type="spellStart"/>
      <w:r w:rsidRPr="005A418A">
        <w:rPr>
          <w:rFonts w:ascii="Palatino Linotype" w:eastAsia="Palatino Linotype" w:hAnsi="Palatino Linotype" w:cs="Palatino Linotype"/>
          <w:color w:val="000000"/>
          <w:sz w:val="22"/>
          <w:szCs w:val="22"/>
        </w:rPr>
        <w:t>son</w:t>
      </w:r>
      <w:proofErr w:type="spellEnd"/>
      <w:r w:rsidRPr="005A418A">
        <w:rPr>
          <w:rFonts w:ascii="Palatino Linotype" w:eastAsia="Palatino Linotype" w:hAnsi="Palatino Linotype" w:cs="Palatino Linotype"/>
          <w:color w:val="000000"/>
          <w:sz w:val="22"/>
          <w:szCs w:val="22"/>
        </w:rPr>
        <w:t xml:space="preserve"> atendidas por la </w:t>
      </w:r>
      <w:r w:rsidRPr="005A418A">
        <w:rPr>
          <w:rFonts w:ascii="Palatino Linotype" w:eastAsia="Palatino Linotype" w:hAnsi="Palatino Linotype" w:cs="Palatino Linotype"/>
          <w:b/>
          <w:color w:val="000000"/>
          <w:sz w:val="22"/>
          <w:szCs w:val="22"/>
        </w:rPr>
        <w:t>Autoridad Investigadora</w:t>
      </w:r>
      <w:r w:rsidRPr="005A418A">
        <w:rPr>
          <w:rFonts w:ascii="Palatino Linotype" w:eastAsia="Palatino Linotype" w:hAnsi="Palatino Linotype" w:cs="Palatino Linotype"/>
          <w:color w:val="000000"/>
          <w:sz w:val="22"/>
          <w:szCs w:val="22"/>
        </w:rPr>
        <w:t xml:space="preserve"> adscrita a la Contraloría Municipal de </w:t>
      </w:r>
      <w:proofErr w:type="spellStart"/>
      <w:r w:rsidRPr="005A418A">
        <w:rPr>
          <w:rFonts w:ascii="Palatino Linotype" w:eastAsia="Palatino Linotype" w:hAnsi="Palatino Linotype" w:cs="Palatino Linotype"/>
          <w:color w:val="000000"/>
          <w:sz w:val="22"/>
          <w:szCs w:val="22"/>
        </w:rPr>
        <w:lastRenderedPageBreak/>
        <w:t>Mexicaltzingo</w:t>
      </w:r>
      <w:proofErr w:type="spellEnd"/>
      <w:r w:rsidRPr="005A418A">
        <w:rPr>
          <w:rFonts w:ascii="Palatino Linotype" w:eastAsia="Palatino Linotype" w:hAnsi="Palatino Linotype" w:cs="Palatino Linotype"/>
          <w:color w:val="000000"/>
          <w:sz w:val="22"/>
          <w:szCs w:val="22"/>
        </w:rPr>
        <w:t xml:space="preserve">, quien es la  L. en D. Nadia Alonso Escamilla, cuyas oficinas se encuentran en la Planta baja del Ayuntamiento Municipal, en la Calle Independencia Poniente No. 100, Colonia Centro, </w:t>
      </w:r>
      <w:proofErr w:type="spellStart"/>
      <w:r w:rsidRPr="005A418A">
        <w:rPr>
          <w:rFonts w:ascii="Palatino Linotype" w:eastAsia="Palatino Linotype" w:hAnsi="Palatino Linotype" w:cs="Palatino Linotype"/>
          <w:color w:val="000000"/>
          <w:sz w:val="22"/>
          <w:szCs w:val="22"/>
        </w:rPr>
        <w:t>Mexicaltzingo</w:t>
      </w:r>
      <w:proofErr w:type="spellEnd"/>
      <w:r w:rsidRPr="005A418A">
        <w:rPr>
          <w:rFonts w:ascii="Palatino Linotype" w:eastAsia="Palatino Linotype" w:hAnsi="Palatino Linotype" w:cs="Palatino Linotype"/>
          <w:color w:val="000000"/>
          <w:sz w:val="22"/>
          <w:szCs w:val="22"/>
        </w:rPr>
        <w:t xml:space="preserve">, Estado de México, C.P. 52180, situación por la cual se colige que cada uno de los puntos de la solicitud de información fueron atendidos, refiriendo que el cargo es el de Autoridad Investigadora, el nombre de la autoridad y el domicilio laboral. </w:t>
      </w:r>
    </w:p>
    <w:p w14:paraId="00AD1DBF" w14:textId="77777777" w:rsidR="00E56956" w:rsidRPr="005A418A" w:rsidRDefault="00E56956">
      <w:pPr>
        <w:pBdr>
          <w:top w:val="nil"/>
          <w:left w:val="nil"/>
          <w:bottom w:val="nil"/>
          <w:right w:val="nil"/>
          <w:between w:val="nil"/>
        </w:pBdr>
        <w:ind w:left="720"/>
        <w:rPr>
          <w:rFonts w:ascii="Palatino Linotype" w:eastAsia="Palatino Linotype" w:hAnsi="Palatino Linotype" w:cs="Palatino Linotype"/>
          <w:b/>
          <w:color w:val="000000"/>
        </w:rPr>
      </w:pPr>
    </w:p>
    <w:p w14:paraId="0C5AD892" w14:textId="77777777" w:rsidR="00E56956" w:rsidRPr="005A418A" w:rsidRDefault="00E56956">
      <w:pPr>
        <w:pBdr>
          <w:top w:val="nil"/>
          <w:left w:val="nil"/>
          <w:bottom w:val="nil"/>
          <w:right w:val="nil"/>
          <w:between w:val="nil"/>
        </w:pBdr>
        <w:spacing w:line="360" w:lineRule="auto"/>
        <w:jc w:val="both"/>
        <w:rPr>
          <w:rFonts w:ascii="Palatino Linotype" w:eastAsia="Palatino Linotype" w:hAnsi="Palatino Linotype" w:cs="Palatino Linotype"/>
          <w:b/>
        </w:rPr>
      </w:pPr>
    </w:p>
    <w:p w14:paraId="143304A7" w14:textId="77777777" w:rsidR="00E56956" w:rsidRPr="005A418A" w:rsidRDefault="0022301F">
      <w:pPr>
        <w:tabs>
          <w:tab w:val="left" w:pos="426"/>
        </w:tabs>
        <w:spacing w:line="360" w:lineRule="auto"/>
        <w:ind w:right="51"/>
        <w:jc w:val="both"/>
        <w:rPr>
          <w:rFonts w:ascii="Palatino Linotype" w:eastAsia="Palatino Linotype" w:hAnsi="Palatino Linotype" w:cs="Palatino Linotype"/>
          <w:b/>
          <w:color w:val="000000"/>
          <w:sz w:val="22"/>
          <w:szCs w:val="22"/>
        </w:rPr>
      </w:pPr>
      <w:r w:rsidRPr="005A418A">
        <w:rPr>
          <w:rFonts w:ascii="Palatino Linotype" w:eastAsia="Palatino Linotype" w:hAnsi="Palatino Linotype" w:cs="Palatino Linotype"/>
          <w:b/>
          <w:color w:val="000000"/>
          <w:sz w:val="22"/>
          <w:szCs w:val="22"/>
        </w:rPr>
        <w:t>QUINTO. Vista a la Dirección General de Protección de Datos Personales.</w:t>
      </w:r>
    </w:p>
    <w:p w14:paraId="04462EB6" w14:textId="77777777" w:rsidR="00E56956" w:rsidRPr="005A418A" w:rsidRDefault="00E56956">
      <w:pPr>
        <w:tabs>
          <w:tab w:val="left" w:pos="426"/>
        </w:tabs>
        <w:spacing w:line="360" w:lineRule="auto"/>
        <w:ind w:right="51"/>
        <w:jc w:val="both"/>
        <w:rPr>
          <w:rFonts w:ascii="Palatino Linotype" w:eastAsia="Palatino Linotype" w:hAnsi="Palatino Linotype" w:cs="Palatino Linotype"/>
          <w:b/>
          <w:color w:val="000000"/>
          <w:sz w:val="22"/>
          <w:szCs w:val="22"/>
        </w:rPr>
      </w:pPr>
    </w:p>
    <w:p w14:paraId="137AA225"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5A418A">
        <w:rPr>
          <w:rFonts w:ascii="Palatino Linotype" w:eastAsia="Palatino Linotype" w:hAnsi="Palatino Linotype" w:cs="Palatino Linotype"/>
        </w:rPr>
        <w:t xml:space="preserve">Ahora bien, es necesario señalar que al momento de dar respuesta el </w:t>
      </w:r>
      <w:r w:rsidRPr="005A418A">
        <w:rPr>
          <w:rFonts w:ascii="Palatino Linotype" w:eastAsia="Palatino Linotype" w:hAnsi="Palatino Linotype" w:cs="Palatino Linotype"/>
          <w:b/>
        </w:rPr>
        <w:t xml:space="preserve">SUJETO OBLIGADO </w:t>
      </w:r>
      <w:proofErr w:type="spellStart"/>
      <w:r w:rsidRPr="005A418A">
        <w:rPr>
          <w:rFonts w:ascii="Palatino Linotype" w:eastAsia="Palatino Linotype" w:hAnsi="Palatino Linotype" w:cs="Palatino Linotype"/>
        </w:rPr>
        <w:t>remitio</w:t>
      </w:r>
      <w:proofErr w:type="spellEnd"/>
      <w:r w:rsidRPr="005A418A">
        <w:rPr>
          <w:rFonts w:ascii="Palatino Linotype" w:eastAsia="Palatino Linotype" w:hAnsi="Palatino Linotype" w:cs="Palatino Linotype"/>
        </w:rPr>
        <w:t xml:space="preserve"> dos certificaciones de competencia laboral, del cual se observa que en la hoja segunda del documento se dejó visible la Clave Única de Registro de Población, dato que debió de ser clasificado como confidencial por ser un dato que solo le atañe al titular de los mismos. </w:t>
      </w:r>
    </w:p>
    <w:p w14:paraId="62AB331A" w14:textId="77777777" w:rsidR="00E56956" w:rsidRPr="005A418A" w:rsidRDefault="00E56956">
      <w:pPr>
        <w:pBdr>
          <w:top w:val="nil"/>
          <w:left w:val="nil"/>
          <w:bottom w:val="nil"/>
          <w:right w:val="nil"/>
          <w:between w:val="nil"/>
        </w:pBdr>
        <w:spacing w:line="360" w:lineRule="auto"/>
        <w:jc w:val="both"/>
        <w:rPr>
          <w:rFonts w:ascii="Palatino Linotype" w:eastAsia="Palatino Linotype" w:hAnsi="Palatino Linotype" w:cs="Palatino Linotype"/>
        </w:rPr>
      </w:pPr>
    </w:p>
    <w:p w14:paraId="5CD463D8" w14:textId="77777777" w:rsidR="00E56956" w:rsidRPr="005A418A" w:rsidRDefault="0022301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5A418A">
        <w:rPr>
          <w:rFonts w:ascii="Palatino Linotype" w:eastAsia="Palatino Linotype" w:hAnsi="Palatino Linotype" w:cs="Palatino Linotype"/>
        </w:rPr>
        <w:t>En ese sentido, es necesario resaltar que el recurso de revisión previsto en la Ley de la materia no es el medio para investigar y, en su caso, sancionar a servidores públicos por la falta de cuidado de la protección de datos personales.</w:t>
      </w:r>
    </w:p>
    <w:p w14:paraId="5B072D22" w14:textId="77777777" w:rsidR="00E56956" w:rsidRPr="005A418A" w:rsidRDefault="00E56956">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3D5B5F1F"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A418A">
        <w:rPr>
          <w:rFonts w:ascii="Palatino Linotype" w:eastAsia="Palatino Linotype" w:hAnsi="Palatino Linotype" w:cs="Palatino Linotype"/>
        </w:rPr>
        <w:t>Por ello, es conveniente señalar las fracciones XIV, XXII, XXIII y XXV, del artículo 82, de la Ley de Protección de Datos Personales en Posesión de Sujetos Obligados del Estado de México y Municipios, que establece:</w:t>
      </w:r>
    </w:p>
    <w:p w14:paraId="755D0612" w14:textId="77777777" w:rsidR="00E56956" w:rsidRPr="005A418A" w:rsidRDefault="00E56956">
      <w:pPr>
        <w:tabs>
          <w:tab w:val="left" w:pos="426"/>
        </w:tabs>
        <w:ind w:left="1134" w:right="900"/>
        <w:jc w:val="both"/>
        <w:rPr>
          <w:rFonts w:ascii="Palatino Linotype" w:eastAsia="Palatino Linotype" w:hAnsi="Palatino Linotype" w:cs="Palatino Linotype"/>
          <w:color w:val="000000"/>
          <w:sz w:val="22"/>
          <w:szCs w:val="22"/>
        </w:rPr>
      </w:pPr>
    </w:p>
    <w:p w14:paraId="0CBECA44" w14:textId="77777777" w:rsidR="00E56956" w:rsidRPr="005A418A" w:rsidRDefault="0022301F">
      <w:pPr>
        <w:tabs>
          <w:tab w:val="left" w:pos="142"/>
          <w:tab w:val="left" w:pos="284"/>
          <w:tab w:val="left" w:pos="426"/>
          <w:tab w:val="left" w:pos="993"/>
        </w:tabs>
        <w:ind w:left="1134" w:right="900"/>
        <w:jc w:val="both"/>
        <w:rPr>
          <w:rFonts w:ascii="Palatino Linotype" w:eastAsia="Palatino Linotype" w:hAnsi="Palatino Linotype" w:cs="Palatino Linotype"/>
          <w:b/>
          <w:i/>
          <w:sz w:val="22"/>
          <w:szCs w:val="22"/>
        </w:rPr>
      </w:pPr>
      <w:r w:rsidRPr="005A418A">
        <w:rPr>
          <w:rFonts w:ascii="Palatino Linotype" w:eastAsia="Palatino Linotype" w:hAnsi="Palatino Linotype" w:cs="Palatino Linotype"/>
          <w:b/>
          <w:i/>
          <w:sz w:val="22"/>
          <w:szCs w:val="22"/>
        </w:rPr>
        <w:t xml:space="preserve">Atribuciones del Instituto </w:t>
      </w:r>
    </w:p>
    <w:p w14:paraId="0E625192" w14:textId="77777777" w:rsidR="00E56956" w:rsidRPr="005A418A" w:rsidRDefault="0022301F">
      <w:pPr>
        <w:tabs>
          <w:tab w:val="left" w:pos="142"/>
          <w:tab w:val="left" w:pos="284"/>
          <w:tab w:val="left" w:pos="426"/>
          <w:tab w:val="left" w:pos="993"/>
        </w:tabs>
        <w:ind w:left="1134" w:right="900"/>
        <w:jc w:val="both"/>
        <w:rPr>
          <w:rFonts w:ascii="Palatino Linotype" w:eastAsia="Palatino Linotype" w:hAnsi="Palatino Linotype" w:cs="Palatino Linotype"/>
          <w:i/>
          <w:sz w:val="22"/>
          <w:szCs w:val="22"/>
        </w:rPr>
      </w:pPr>
      <w:r w:rsidRPr="005A418A">
        <w:rPr>
          <w:rFonts w:ascii="Palatino Linotype" w:eastAsia="Palatino Linotype" w:hAnsi="Palatino Linotype" w:cs="Palatino Linotype"/>
          <w:b/>
          <w:i/>
          <w:sz w:val="22"/>
          <w:szCs w:val="22"/>
        </w:rPr>
        <w:lastRenderedPageBreak/>
        <w:t>Artículo 82.</w:t>
      </w:r>
      <w:r w:rsidRPr="005A418A">
        <w:rPr>
          <w:rFonts w:ascii="Palatino Linotype" w:eastAsia="Palatino Linotype" w:hAnsi="Palatino Linotype" w:cs="Palatino Linotype"/>
          <w:i/>
          <w:sz w:val="22"/>
          <w:szCs w:val="22"/>
        </w:rPr>
        <w:t xml:space="preserve"> El Instituto, además de las atribuciones encomendadas por la Ley de Transparencia y normatividad aplicable, tendrá las atribuciones siguientes:</w:t>
      </w:r>
    </w:p>
    <w:p w14:paraId="6CE010B9" w14:textId="77777777" w:rsidR="00E56956" w:rsidRPr="005A418A" w:rsidRDefault="0022301F">
      <w:pPr>
        <w:tabs>
          <w:tab w:val="left" w:pos="142"/>
          <w:tab w:val="left" w:pos="284"/>
          <w:tab w:val="left" w:pos="426"/>
          <w:tab w:val="left" w:pos="993"/>
        </w:tabs>
        <w:ind w:left="1134" w:right="900"/>
        <w:jc w:val="both"/>
        <w:rPr>
          <w:rFonts w:ascii="Palatino Linotype" w:eastAsia="Palatino Linotype" w:hAnsi="Palatino Linotype" w:cs="Palatino Linotype"/>
          <w:i/>
          <w:sz w:val="22"/>
          <w:szCs w:val="22"/>
        </w:rPr>
      </w:pPr>
      <w:r w:rsidRPr="005A418A">
        <w:rPr>
          <w:rFonts w:ascii="Palatino Linotype" w:eastAsia="Palatino Linotype" w:hAnsi="Palatino Linotype" w:cs="Palatino Linotype"/>
          <w:i/>
          <w:sz w:val="22"/>
          <w:szCs w:val="22"/>
        </w:rPr>
        <w:t>(…)</w:t>
      </w:r>
    </w:p>
    <w:p w14:paraId="6AEE7C5F" w14:textId="77777777" w:rsidR="00E56956" w:rsidRPr="005A418A" w:rsidRDefault="0022301F">
      <w:pPr>
        <w:tabs>
          <w:tab w:val="left" w:pos="142"/>
          <w:tab w:val="left" w:pos="284"/>
          <w:tab w:val="left" w:pos="426"/>
          <w:tab w:val="left" w:pos="993"/>
        </w:tabs>
        <w:ind w:left="1134" w:right="900"/>
        <w:jc w:val="both"/>
        <w:rPr>
          <w:rFonts w:ascii="Palatino Linotype" w:eastAsia="Palatino Linotype" w:hAnsi="Palatino Linotype" w:cs="Palatino Linotype"/>
          <w:i/>
          <w:sz w:val="22"/>
          <w:szCs w:val="22"/>
        </w:rPr>
      </w:pPr>
      <w:r w:rsidRPr="005A418A">
        <w:rPr>
          <w:rFonts w:ascii="Palatino Linotype" w:eastAsia="Palatino Linotype" w:hAnsi="Palatino Linotype" w:cs="Palatino Linotype"/>
          <w:b/>
          <w:i/>
          <w:sz w:val="22"/>
          <w:szCs w:val="22"/>
        </w:rPr>
        <w:t>XIV.</w:t>
      </w:r>
      <w:r w:rsidRPr="005A418A">
        <w:rPr>
          <w:rFonts w:ascii="Palatino Linotype" w:eastAsia="Palatino Linotype" w:hAnsi="Palatino Linotype" w:cs="Palatino Linotype"/>
          <w:i/>
          <w:sz w:val="22"/>
          <w:szCs w:val="22"/>
        </w:rPr>
        <w:t xml:space="preserve"> </w:t>
      </w:r>
      <w:r w:rsidRPr="005A418A">
        <w:rPr>
          <w:rFonts w:ascii="Palatino Linotype" w:eastAsia="Palatino Linotype" w:hAnsi="Palatino Linotype" w:cs="Palatino Linotype"/>
          <w:b/>
          <w:i/>
          <w:sz w:val="22"/>
          <w:szCs w:val="22"/>
        </w:rPr>
        <w:t>Formular observaciones y recomendaciones</w:t>
      </w:r>
      <w:r w:rsidRPr="005A418A">
        <w:rPr>
          <w:rFonts w:ascii="Palatino Linotype" w:eastAsia="Palatino Linotype" w:hAnsi="Palatino Linotype" w:cs="Palatino Linotype"/>
          <w:i/>
          <w:sz w:val="22"/>
          <w:szCs w:val="22"/>
        </w:rPr>
        <w:t xml:space="preserve"> a los sujetos obligados que incumplan esta Ley.</w:t>
      </w:r>
    </w:p>
    <w:p w14:paraId="5A262965" w14:textId="77777777" w:rsidR="00E56956" w:rsidRPr="005A418A" w:rsidRDefault="0022301F">
      <w:pPr>
        <w:tabs>
          <w:tab w:val="left" w:pos="142"/>
          <w:tab w:val="left" w:pos="284"/>
          <w:tab w:val="left" w:pos="426"/>
          <w:tab w:val="left" w:pos="993"/>
        </w:tabs>
        <w:ind w:left="1134" w:right="900"/>
        <w:jc w:val="both"/>
        <w:rPr>
          <w:rFonts w:ascii="Palatino Linotype" w:eastAsia="Palatino Linotype" w:hAnsi="Palatino Linotype" w:cs="Palatino Linotype"/>
          <w:i/>
          <w:sz w:val="22"/>
          <w:szCs w:val="22"/>
        </w:rPr>
      </w:pPr>
      <w:r w:rsidRPr="005A418A">
        <w:rPr>
          <w:rFonts w:ascii="Palatino Linotype" w:eastAsia="Palatino Linotype" w:hAnsi="Palatino Linotype" w:cs="Palatino Linotype"/>
          <w:i/>
          <w:sz w:val="22"/>
          <w:szCs w:val="22"/>
        </w:rPr>
        <w:t>(…)</w:t>
      </w:r>
    </w:p>
    <w:p w14:paraId="050EDC4A" w14:textId="77777777" w:rsidR="00E56956" w:rsidRPr="005A418A" w:rsidRDefault="0022301F">
      <w:pPr>
        <w:tabs>
          <w:tab w:val="left" w:pos="142"/>
          <w:tab w:val="left" w:pos="284"/>
          <w:tab w:val="left" w:pos="426"/>
          <w:tab w:val="left" w:pos="993"/>
        </w:tabs>
        <w:ind w:left="1134" w:right="900"/>
        <w:jc w:val="both"/>
        <w:rPr>
          <w:rFonts w:ascii="Palatino Linotype" w:eastAsia="Palatino Linotype" w:hAnsi="Palatino Linotype" w:cs="Palatino Linotype"/>
          <w:i/>
          <w:sz w:val="22"/>
          <w:szCs w:val="22"/>
        </w:rPr>
      </w:pPr>
      <w:r w:rsidRPr="005A418A">
        <w:rPr>
          <w:rFonts w:ascii="Palatino Linotype" w:eastAsia="Palatino Linotype" w:hAnsi="Palatino Linotype" w:cs="Palatino Linotype"/>
          <w:b/>
          <w:i/>
          <w:sz w:val="22"/>
          <w:szCs w:val="22"/>
        </w:rPr>
        <w:t>XXII.</w:t>
      </w:r>
      <w:r w:rsidRPr="005A418A">
        <w:rPr>
          <w:rFonts w:ascii="Palatino Linotype" w:eastAsia="Palatino Linotype" w:hAnsi="Palatino Linotype" w:cs="Palatino Linotype"/>
          <w:i/>
          <w:sz w:val="22"/>
          <w:szCs w:val="22"/>
        </w:rPr>
        <w:t xml:space="preserve"> </w:t>
      </w:r>
      <w:r w:rsidRPr="005A418A">
        <w:rPr>
          <w:rFonts w:ascii="Palatino Linotype" w:eastAsia="Palatino Linotype" w:hAnsi="Palatino Linotype" w:cs="Palatino Linotype"/>
          <w:b/>
          <w:i/>
          <w:sz w:val="22"/>
          <w:szCs w:val="22"/>
        </w:rPr>
        <w:t>Verificar el cumplimiento</w:t>
      </w:r>
      <w:r w:rsidRPr="005A418A">
        <w:rPr>
          <w:rFonts w:ascii="Palatino Linotype" w:eastAsia="Palatino Linotype" w:hAnsi="Palatino Linotype" w:cs="Palatino Linotype"/>
          <w:i/>
          <w:sz w:val="22"/>
          <w:szCs w:val="22"/>
        </w:rPr>
        <w:t xml:space="preserve"> de las disposiciones previstas en esta Ley a través de los procedimientos de revisión que resulten compatibles con las disposiciones de esta Ley.</w:t>
      </w:r>
    </w:p>
    <w:p w14:paraId="2625B922" w14:textId="77777777" w:rsidR="00E56956" w:rsidRPr="005A418A" w:rsidRDefault="0022301F">
      <w:pPr>
        <w:tabs>
          <w:tab w:val="left" w:pos="142"/>
          <w:tab w:val="left" w:pos="284"/>
          <w:tab w:val="left" w:pos="426"/>
          <w:tab w:val="left" w:pos="993"/>
        </w:tabs>
        <w:ind w:left="1134" w:right="900"/>
        <w:jc w:val="both"/>
        <w:rPr>
          <w:rFonts w:ascii="Palatino Linotype" w:eastAsia="Palatino Linotype" w:hAnsi="Palatino Linotype" w:cs="Palatino Linotype"/>
          <w:i/>
          <w:sz w:val="22"/>
          <w:szCs w:val="22"/>
        </w:rPr>
      </w:pPr>
      <w:r w:rsidRPr="005A418A">
        <w:rPr>
          <w:rFonts w:ascii="Palatino Linotype" w:eastAsia="Palatino Linotype" w:hAnsi="Palatino Linotype" w:cs="Palatino Linotype"/>
          <w:b/>
          <w:i/>
          <w:sz w:val="22"/>
          <w:szCs w:val="22"/>
        </w:rPr>
        <w:t>XXIII.</w:t>
      </w:r>
      <w:r w:rsidRPr="005A418A">
        <w:rPr>
          <w:rFonts w:ascii="Palatino Linotype" w:eastAsia="Palatino Linotype" w:hAnsi="Palatino Linotype" w:cs="Palatino Linotype"/>
          <w:i/>
          <w:sz w:val="22"/>
          <w:szCs w:val="22"/>
        </w:rPr>
        <w:t xml:space="preserve"> </w:t>
      </w:r>
      <w:r w:rsidRPr="005A418A">
        <w:rPr>
          <w:rFonts w:ascii="Palatino Linotype" w:eastAsia="Palatino Linotype" w:hAnsi="Palatino Linotype" w:cs="Palatino Linotype"/>
          <w:b/>
          <w:i/>
          <w:sz w:val="22"/>
          <w:szCs w:val="22"/>
        </w:rPr>
        <w:t>Implementar</w:t>
      </w:r>
      <w:r w:rsidRPr="005A418A">
        <w:rPr>
          <w:rFonts w:ascii="Palatino Linotype" w:eastAsia="Palatino Linotype" w:hAnsi="Palatino Linotype" w:cs="Palatino Linotype"/>
          <w:i/>
          <w:sz w:val="22"/>
          <w:szCs w:val="22"/>
        </w:rPr>
        <w:t xml:space="preserve"> los </w:t>
      </w:r>
      <w:r w:rsidRPr="005A418A">
        <w:rPr>
          <w:rFonts w:ascii="Palatino Linotype" w:eastAsia="Palatino Linotype" w:hAnsi="Palatino Linotype" w:cs="Palatino Linotype"/>
          <w:b/>
          <w:i/>
          <w:sz w:val="22"/>
          <w:szCs w:val="22"/>
        </w:rPr>
        <w:t>procedimientos</w:t>
      </w:r>
      <w:r w:rsidRPr="005A418A">
        <w:rPr>
          <w:rFonts w:ascii="Palatino Linotype" w:eastAsia="Palatino Linotype" w:hAnsi="Palatino Linotype" w:cs="Palatino Linotype"/>
          <w:i/>
          <w:sz w:val="22"/>
          <w:szCs w:val="22"/>
        </w:rPr>
        <w:t xml:space="preserve"> que resulten necesarios </w:t>
      </w:r>
      <w:r w:rsidRPr="005A418A">
        <w:rPr>
          <w:rFonts w:ascii="Palatino Linotype" w:eastAsia="Palatino Linotype" w:hAnsi="Palatino Linotype" w:cs="Palatino Linotype"/>
          <w:b/>
          <w:i/>
          <w:sz w:val="22"/>
          <w:szCs w:val="22"/>
        </w:rPr>
        <w:t xml:space="preserve">para el cumplimiento </w:t>
      </w:r>
      <w:r w:rsidRPr="005A418A">
        <w:rPr>
          <w:rFonts w:ascii="Palatino Linotype" w:eastAsia="Palatino Linotype" w:hAnsi="Palatino Linotype" w:cs="Palatino Linotype"/>
          <w:i/>
          <w:sz w:val="22"/>
          <w:szCs w:val="22"/>
        </w:rPr>
        <w:t>de las disposiciones de esta Ley y para asegurar la protección de datos personales de los titulares. (…)</w:t>
      </w:r>
    </w:p>
    <w:p w14:paraId="103C1450" w14:textId="77777777" w:rsidR="00E56956" w:rsidRPr="005A418A" w:rsidRDefault="0022301F">
      <w:pPr>
        <w:tabs>
          <w:tab w:val="left" w:pos="142"/>
          <w:tab w:val="left" w:pos="284"/>
          <w:tab w:val="left" w:pos="426"/>
          <w:tab w:val="left" w:pos="993"/>
        </w:tabs>
        <w:ind w:left="1134" w:right="900"/>
        <w:jc w:val="both"/>
        <w:rPr>
          <w:rFonts w:ascii="Palatino Linotype" w:eastAsia="Palatino Linotype" w:hAnsi="Palatino Linotype" w:cs="Palatino Linotype"/>
          <w:i/>
          <w:sz w:val="22"/>
          <w:szCs w:val="22"/>
        </w:rPr>
      </w:pPr>
      <w:r w:rsidRPr="005A418A">
        <w:rPr>
          <w:rFonts w:ascii="Palatino Linotype" w:eastAsia="Palatino Linotype" w:hAnsi="Palatino Linotype" w:cs="Palatino Linotype"/>
          <w:b/>
          <w:i/>
          <w:sz w:val="22"/>
          <w:szCs w:val="22"/>
        </w:rPr>
        <w:t>XXV.</w:t>
      </w:r>
      <w:r w:rsidRPr="005A418A">
        <w:rPr>
          <w:rFonts w:ascii="Palatino Linotype" w:eastAsia="Palatino Linotype" w:hAnsi="Palatino Linotype" w:cs="Palatino Linotype"/>
          <w:i/>
          <w:sz w:val="22"/>
          <w:szCs w:val="22"/>
        </w:rPr>
        <w:t xml:space="preserve"> </w:t>
      </w:r>
      <w:r w:rsidRPr="005A418A">
        <w:rPr>
          <w:rFonts w:ascii="Palatino Linotype" w:eastAsia="Palatino Linotype" w:hAnsi="Palatino Linotype" w:cs="Palatino Linotype"/>
          <w:b/>
          <w:i/>
          <w:sz w:val="22"/>
          <w:szCs w:val="22"/>
        </w:rPr>
        <w:t>Investigar</w:t>
      </w:r>
      <w:r w:rsidRPr="005A418A">
        <w:rPr>
          <w:rFonts w:ascii="Palatino Linotype" w:eastAsia="Palatino Linotype" w:hAnsi="Palatino Linotype" w:cs="Palatino Linotype"/>
          <w:i/>
          <w:sz w:val="22"/>
          <w:szCs w:val="22"/>
        </w:rPr>
        <w:t xml:space="preserve"> las </w:t>
      </w:r>
      <w:r w:rsidRPr="005A418A">
        <w:rPr>
          <w:rFonts w:ascii="Palatino Linotype" w:eastAsia="Palatino Linotype" w:hAnsi="Palatino Linotype" w:cs="Palatino Linotype"/>
          <w:b/>
          <w:i/>
          <w:sz w:val="22"/>
          <w:szCs w:val="22"/>
        </w:rPr>
        <w:t>posibles violaciones</w:t>
      </w:r>
      <w:r w:rsidRPr="005A418A">
        <w:rPr>
          <w:rFonts w:ascii="Palatino Linotype" w:eastAsia="Palatino Linotype" w:hAnsi="Palatino Linotype" w:cs="Palatino Linotype"/>
          <w:i/>
          <w:sz w:val="22"/>
          <w:szCs w:val="22"/>
        </w:rPr>
        <w:t xml:space="preserve"> a la seguridad de los datos personales a fin de determinar la práctica de verificaciones.</w:t>
      </w:r>
    </w:p>
    <w:p w14:paraId="6BE3F50F" w14:textId="77777777" w:rsidR="00E56956" w:rsidRPr="005A418A" w:rsidRDefault="0022301F">
      <w:pPr>
        <w:tabs>
          <w:tab w:val="left" w:pos="142"/>
          <w:tab w:val="left" w:pos="284"/>
          <w:tab w:val="left" w:pos="426"/>
          <w:tab w:val="left" w:pos="993"/>
        </w:tabs>
        <w:ind w:left="1134" w:right="900"/>
        <w:jc w:val="both"/>
        <w:rPr>
          <w:rFonts w:ascii="Palatino Linotype" w:eastAsia="Palatino Linotype" w:hAnsi="Palatino Linotype" w:cs="Palatino Linotype"/>
          <w:i/>
          <w:sz w:val="22"/>
          <w:szCs w:val="22"/>
        </w:rPr>
      </w:pPr>
      <w:r w:rsidRPr="005A418A">
        <w:rPr>
          <w:rFonts w:ascii="Palatino Linotype" w:eastAsia="Palatino Linotype" w:hAnsi="Palatino Linotype" w:cs="Palatino Linotype"/>
          <w:i/>
          <w:sz w:val="22"/>
          <w:szCs w:val="22"/>
        </w:rPr>
        <w:t>(…)”</w:t>
      </w:r>
    </w:p>
    <w:p w14:paraId="233D42E7" w14:textId="77777777" w:rsidR="00E56956" w:rsidRPr="005A418A" w:rsidRDefault="0022301F">
      <w:pPr>
        <w:tabs>
          <w:tab w:val="left" w:pos="142"/>
          <w:tab w:val="left" w:pos="284"/>
          <w:tab w:val="left" w:pos="426"/>
          <w:tab w:val="left" w:pos="993"/>
        </w:tabs>
        <w:ind w:left="1134" w:right="900"/>
        <w:jc w:val="both"/>
        <w:rPr>
          <w:rFonts w:ascii="Palatino Linotype" w:eastAsia="Palatino Linotype" w:hAnsi="Palatino Linotype" w:cs="Palatino Linotype"/>
          <w:sz w:val="22"/>
          <w:szCs w:val="22"/>
        </w:rPr>
      </w:pPr>
      <w:r w:rsidRPr="005A418A">
        <w:rPr>
          <w:rFonts w:ascii="Palatino Linotype" w:eastAsia="Palatino Linotype" w:hAnsi="Palatino Linotype" w:cs="Palatino Linotype"/>
          <w:sz w:val="22"/>
          <w:szCs w:val="22"/>
        </w:rPr>
        <w:t>(Énfasis añadido)</w:t>
      </w:r>
    </w:p>
    <w:p w14:paraId="003C548A" w14:textId="77777777" w:rsidR="00E56956" w:rsidRPr="005A418A" w:rsidRDefault="00E56956">
      <w:pPr>
        <w:tabs>
          <w:tab w:val="left" w:pos="426"/>
        </w:tabs>
        <w:spacing w:line="360" w:lineRule="auto"/>
        <w:ind w:right="51"/>
        <w:jc w:val="both"/>
        <w:rPr>
          <w:rFonts w:ascii="Palatino Linotype" w:eastAsia="Palatino Linotype" w:hAnsi="Palatino Linotype" w:cs="Palatino Linotype"/>
          <w:color w:val="000000"/>
        </w:rPr>
      </w:pPr>
    </w:p>
    <w:p w14:paraId="2583E396"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5A418A">
        <w:rPr>
          <w:rFonts w:ascii="Palatino Linotype" w:eastAsia="Palatino Linotype" w:hAnsi="Palatino Linotype" w:cs="Palatino Linotype"/>
        </w:rPr>
        <w:t xml:space="preserve">Por </w:t>
      </w:r>
      <w:r w:rsidRPr="005A418A">
        <w:rPr>
          <w:rFonts w:ascii="Palatino Linotype" w:eastAsia="Palatino Linotype" w:hAnsi="Palatino Linotype" w:cs="Palatino Linotype"/>
          <w:color w:val="000000"/>
        </w:rPr>
        <w:t xml:space="preserve">lo tanto, es menester dar vista a la Dirección General de Protección de Datos Personales de este Instituto para que en ejercicio de sus atribuciones atienda las directivas marcadas en la propia Ley de la materia, con fundamento en el artículo 82 de la Ley de la materia, el cual señala la atribución de este Órgano Garante para </w:t>
      </w:r>
      <w:r w:rsidRPr="005A418A">
        <w:rPr>
          <w:rFonts w:ascii="Palatino Linotype" w:eastAsia="Palatino Linotype" w:hAnsi="Palatino Linotype" w:cs="Palatino Linotype"/>
        </w:rPr>
        <w:t>Investigar las posibles violaciones a la seguridad de los datos personales a fin de determinar la práctica de verificaciones.</w:t>
      </w:r>
    </w:p>
    <w:p w14:paraId="4FBEC6D6" w14:textId="77777777" w:rsidR="00E56956" w:rsidRPr="005A418A" w:rsidRDefault="00E56956">
      <w:pPr>
        <w:spacing w:line="360" w:lineRule="auto"/>
        <w:jc w:val="both"/>
        <w:rPr>
          <w:rFonts w:ascii="Palatino Linotype" w:eastAsia="Palatino Linotype" w:hAnsi="Palatino Linotype" w:cs="Palatino Linotype"/>
        </w:rPr>
      </w:pPr>
    </w:p>
    <w:p w14:paraId="64DEE3B2"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5A418A">
        <w:rPr>
          <w:rFonts w:ascii="Palatino Linotype" w:eastAsia="Palatino Linotype" w:hAnsi="Palatino Linotype" w:cs="Palatino Linotype"/>
        </w:rPr>
        <w:t xml:space="preserve">Por último y no menos importante, se debe enfatizar que tal y como se mencionó en este considerando, el Sujeto Obligado proporcionó información que debió ser clasificada como confidencial, es decir, dejó a la vista datos personales concernientes a la vida privada del Contralor Municipal del Ayuntamiento de </w:t>
      </w:r>
      <w:proofErr w:type="spellStart"/>
      <w:r w:rsidRPr="005A418A">
        <w:rPr>
          <w:rFonts w:ascii="Palatino Linotype" w:eastAsia="Palatino Linotype" w:hAnsi="Palatino Linotype" w:cs="Palatino Linotype"/>
        </w:rPr>
        <w:t>Mexicaltzingo</w:t>
      </w:r>
      <w:proofErr w:type="spellEnd"/>
      <w:r w:rsidRPr="005A418A">
        <w:rPr>
          <w:rFonts w:ascii="Palatino Linotype" w:eastAsia="Palatino Linotype" w:hAnsi="Palatino Linotype" w:cs="Palatino Linotype"/>
        </w:rPr>
        <w:t xml:space="preserve">. Por dicha información es menester hacer del conocimiento de la persona que solicitó la información, que ahora se encuentra sujeto a la </w:t>
      </w:r>
      <w:r w:rsidRPr="005A418A">
        <w:rPr>
          <w:rFonts w:ascii="Palatino Linotype" w:eastAsia="Palatino Linotype" w:hAnsi="Palatino Linotype" w:cs="Palatino Linotype"/>
          <w:b/>
        </w:rPr>
        <w:t xml:space="preserve">LEY </w:t>
      </w:r>
      <w:r w:rsidRPr="005A418A">
        <w:rPr>
          <w:rFonts w:ascii="Palatino Linotype" w:eastAsia="Palatino Linotype" w:hAnsi="Palatino Linotype" w:cs="Palatino Linotype"/>
          <w:b/>
        </w:rPr>
        <w:lastRenderedPageBreak/>
        <w:t>FEDERAL DE PROTECCIÓN DE DATOS PERSONALES EN POSESIÓN DE LOS PARTICULARES</w:t>
      </w:r>
      <w:r w:rsidRPr="005A418A">
        <w:rPr>
          <w:rFonts w:ascii="Palatino Linotype" w:eastAsia="Palatino Linotype" w:hAnsi="Palatino Linotype" w:cs="Palatino Linotype"/>
        </w:rPr>
        <w:t xml:space="preserve"> que señala puntualmente en su artículo 1 lo siguiente:</w:t>
      </w:r>
    </w:p>
    <w:p w14:paraId="55D20957" w14:textId="77777777" w:rsidR="00E56956" w:rsidRPr="005A418A" w:rsidRDefault="00E56956">
      <w:pPr>
        <w:ind w:left="720"/>
        <w:rPr>
          <w:rFonts w:ascii="Palatino Linotype" w:eastAsia="Palatino Linotype" w:hAnsi="Palatino Linotype" w:cs="Palatino Linotype"/>
          <w:sz w:val="22"/>
          <w:szCs w:val="22"/>
        </w:rPr>
      </w:pPr>
    </w:p>
    <w:p w14:paraId="75BD3B19" w14:textId="77777777" w:rsidR="00E56956" w:rsidRPr="005A418A" w:rsidRDefault="0022301F">
      <w:pPr>
        <w:ind w:left="1134" w:right="900"/>
        <w:jc w:val="both"/>
        <w:rPr>
          <w:rFonts w:ascii="Palatino Linotype" w:eastAsia="Palatino Linotype" w:hAnsi="Palatino Linotype" w:cs="Palatino Linotype"/>
          <w:i/>
          <w:sz w:val="22"/>
          <w:szCs w:val="22"/>
        </w:rPr>
      </w:pPr>
      <w:r w:rsidRPr="005A418A">
        <w:rPr>
          <w:rFonts w:ascii="Palatino Linotype" w:eastAsia="Palatino Linotype" w:hAnsi="Palatino Linotype" w:cs="Palatino Linotype"/>
          <w:i/>
          <w:sz w:val="22"/>
          <w:szCs w:val="22"/>
        </w:rPr>
        <w:t xml:space="preserve">Artículo 1.- La presente Ley es de orden público y de observancia general en toda la República y </w:t>
      </w:r>
      <w:r w:rsidRPr="005A418A">
        <w:rPr>
          <w:rFonts w:ascii="Palatino Linotype" w:eastAsia="Palatino Linotype" w:hAnsi="Palatino Linotype" w:cs="Palatino Linotype"/>
          <w:b/>
          <w:i/>
          <w:sz w:val="22"/>
          <w:szCs w:val="22"/>
        </w:rPr>
        <w:t>tiene por objeto la protección de los datos personales en posesión de los particulares</w:t>
      </w:r>
      <w:r w:rsidRPr="005A418A">
        <w:rPr>
          <w:rFonts w:ascii="Palatino Linotype" w:eastAsia="Palatino Linotype" w:hAnsi="Palatino Linotype" w:cs="Palatino Linotype"/>
          <w:i/>
          <w:sz w:val="22"/>
          <w:szCs w:val="22"/>
        </w:rPr>
        <w:t>, con la finalidad de regular su tratamiento legítimo, controlado e informado, a efecto de garantizar la privacidad y el derecho a la autodeterminación informativa de las personas.</w:t>
      </w:r>
    </w:p>
    <w:p w14:paraId="77912EE1" w14:textId="77777777" w:rsidR="00E56956" w:rsidRPr="005A418A" w:rsidRDefault="00E56956">
      <w:pPr>
        <w:spacing w:line="360" w:lineRule="auto"/>
        <w:ind w:left="708" w:right="49" w:hanging="708"/>
        <w:jc w:val="both"/>
        <w:rPr>
          <w:rFonts w:ascii="Palatino Linotype" w:eastAsia="Palatino Linotype" w:hAnsi="Palatino Linotype" w:cs="Palatino Linotype"/>
          <w:sz w:val="22"/>
          <w:szCs w:val="22"/>
        </w:rPr>
      </w:pPr>
    </w:p>
    <w:p w14:paraId="17C0773C" w14:textId="77777777" w:rsidR="000301DB" w:rsidRPr="005A418A" w:rsidRDefault="000301DB" w:rsidP="000301DB">
      <w:pPr>
        <w:keepNext/>
        <w:keepLines/>
        <w:spacing w:after="160" w:line="360" w:lineRule="auto"/>
        <w:rPr>
          <w:rFonts w:ascii="Palatino Linotype" w:eastAsia="Palatino Linotype" w:hAnsi="Palatino Linotype" w:cs="Palatino Linotype"/>
          <w:b/>
          <w:color w:val="000000"/>
          <w:sz w:val="22"/>
          <w:szCs w:val="22"/>
        </w:rPr>
      </w:pPr>
      <w:r w:rsidRPr="005A418A">
        <w:rPr>
          <w:rFonts w:ascii="Palatino Linotype" w:eastAsia="Palatino Linotype" w:hAnsi="Palatino Linotype" w:cs="Palatino Linotype"/>
          <w:b/>
          <w:color w:val="000000"/>
          <w:sz w:val="22"/>
          <w:szCs w:val="22"/>
        </w:rPr>
        <w:t>QUINTO. De la versión pública.</w:t>
      </w:r>
    </w:p>
    <w:p w14:paraId="4DAAF843" w14:textId="77777777" w:rsidR="000301DB" w:rsidRPr="005A418A" w:rsidRDefault="000301DB" w:rsidP="000301DB">
      <w:pPr>
        <w:keepNext/>
        <w:keepLines/>
        <w:numPr>
          <w:ilvl w:val="0"/>
          <w:numId w:val="11"/>
        </w:numPr>
        <w:tabs>
          <w:tab w:val="left" w:pos="284"/>
        </w:tabs>
        <w:spacing w:after="160" w:line="360" w:lineRule="auto"/>
        <w:ind w:left="0" w:firstLine="0"/>
        <w:rPr>
          <w:rFonts w:ascii="Palatino Linotype" w:eastAsia="Palatino Linotype" w:hAnsi="Palatino Linotype" w:cs="Palatino Linotype"/>
          <w:b/>
          <w:color w:val="000000"/>
          <w:sz w:val="22"/>
          <w:szCs w:val="22"/>
        </w:rPr>
      </w:pPr>
      <w:r w:rsidRPr="005A418A">
        <w:rPr>
          <w:rFonts w:ascii="Palatino Linotype" w:eastAsia="Palatino Linotype" w:hAnsi="Palatino Linotype" w:cs="Palatino Linotype"/>
          <w:b/>
          <w:color w:val="000000"/>
          <w:sz w:val="22"/>
          <w:szCs w:val="22"/>
        </w:rPr>
        <w:t xml:space="preserve">Nociones generales. </w:t>
      </w:r>
    </w:p>
    <w:p w14:paraId="3302F669" w14:textId="77777777" w:rsidR="000301DB" w:rsidRPr="005A418A" w:rsidRDefault="000301DB" w:rsidP="000301DB">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5A418A">
        <w:rPr>
          <w:rFonts w:ascii="Palatino Linotype" w:eastAsia="Palatino Linotype" w:hAnsi="Palatino Linotype" w:cs="Palatino Linotype"/>
          <w:color w:val="000000"/>
          <w:sz w:val="22"/>
          <w:szCs w:val="22"/>
        </w:rPr>
        <w:t xml:space="preserve">Debe destacarse, que debido a la información solicitada por el </w:t>
      </w:r>
      <w:r w:rsidRPr="005A418A">
        <w:rPr>
          <w:rFonts w:ascii="Palatino Linotype" w:eastAsia="Palatino Linotype" w:hAnsi="Palatino Linotype" w:cs="Palatino Linotype"/>
          <w:b/>
          <w:color w:val="000000"/>
          <w:sz w:val="22"/>
          <w:szCs w:val="22"/>
        </w:rPr>
        <w:t xml:space="preserve">RECURRENTE, pueden obrar </w:t>
      </w:r>
      <w:r w:rsidRPr="005A418A">
        <w:rPr>
          <w:rFonts w:ascii="Palatino Linotype" w:eastAsia="Palatino Linotype" w:hAnsi="Palatino Linotype" w:cs="Palatino Linotype"/>
          <w:color w:val="000000"/>
          <w:sz w:val="22"/>
          <w:szCs w:val="22"/>
        </w:rPr>
        <w:t xml:space="preserve">datos personales susceptibles de protegerse, así como información susceptible de clasificarse como confidencial,  por lo que el </w:t>
      </w:r>
      <w:r w:rsidRPr="005A418A">
        <w:rPr>
          <w:rFonts w:ascii="Palatino Linotype" w:eastAsia="Palatino Linotype" w:hAnsi="Palatino Linotype" w:cs="Palatino Linotype"/>
          <w:b/>
          <w:color w:val="000000"/>
          <w:sz w:val="22"/>
          <w:szCs w:val="22"/>
        </w:rPr>
        <w:t xml:space="preserve">SUJETO OBLIGADO </w:t>
      </w:r>
      <w:r w:rsidRPr="005A418A">
        <w:rPr>
          <w:rFonts w:ascii="Palatino Linotype" w:eastAsia="Palatino Linotype" w:hAnsi="Palatino Linotype" w:cs="Palatino Linotype"/>
          <w:color w:val="000000"/>
          <w:sz w:val="22"/>
          <w:szCs w:val="22"/>
        </w:rPr>
        <w:t xml:space="preserve">deberá de hacer la adecuada versión pública, protegiendo los datos que no son susceptibles de ser proporcionados. </w:t>
      </w:r>
    </w:p>
    <w:p w14:paraId="13B3EC58" w14:textId="77777777" w:rsidR="000301DB" w:rsidRPr="005A418A" w:rsidRDefault="000301DB" w:rsidP="000301DB">
      <w:pPr>
        <w:tabs>
          <w:tab w:val="left" w:pos="0"/>
          <w:tab w:val="left" w:pos="284"/>
        </w:tabs>
        <w:spacing w:line="360" w:lineRule="auto"/>
        <w:ind w:right="49"/>
        <w:jc w:val="both"/>
        <w:rPr>
          <w:rFonts w:ascii="Palatino Linotype" w:eastAsia="Palatino Linotype" w:hAnsi="Palatino Linotype" w:cs="Palatino Linotype"/>
          <w:sz w:val="22"/>
          <w:szCs w:val="22"/>
        </w:rPr>
      </w:pPr>
    </w:p>
    <w:p w14:paraId="787EA968" w14:textId="77777777" w:rsidR="000301DB" w:rsidRPr="005A418A" w:rsidRDefault="000301DB" w:rsidP="000301DB">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5A418A">
        <w:rPr>
          <w:rFonts w:ascii="Palatino Linotype" w:eastAsia="Palatino Linotype" w:hAnsi="Palatino Linotype" w:cs="Palatino Linotype"/>
          <w:color w:val="000000"/>
          <w:sz w:val="22"/>
          <w:szCs w:val="22"/>
        </w:rPr>
        <w:t>No pasa desapercibido para este Órgano Garante que los sujetos obligados</w:t>
      </w:r>
      <w:r w:rsidRPr="005A418A">
        <w:rPr>
          <w:rFonts w:ascii="Palatino Linotype" w:eastAsia="Palatino Linotype" w:hAnsi="Palatino Linotype" w:cs="Palatino Linotype"/>
          <w:b/>
          <w:color w:val="000000"/>
          <w:sz w:val="22"/>
          <w:szCs w:val="22"/>
        </w:rPr>
        <w:t xml:space="preserve"> </w:t>
      </w:r>
      <w:r w:rsidRPr="005A418A">
        <w:rPr>
          <w:rFonts w:ascii="Palatino Linotype" w:eastAsia="Palatino Linotype" w:hAnsi="Palatino Linotype" w:cs="Palatino Linotype"/>
          <w:color w:val="000000"/>
          <w:sz w:val="22"/>
          <w:szCs w:val="22"/>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2E35F8E3" w14:textId="77777777" w:rsidR="000301DB" w:rsidRPr="005A418A" w:rsidRDefault="000301DB" w:rsidP="000301DB">
      <w:pPr>
        <w:tabs>
          <w:tab w:val="left" w:pos="284"/>
        </w:tabs>
        <w:spacing w:after="160" w:line="360" w:lineRule="auto"/>
        <w:ind w:right="49"/>
        <w:jc w:val="both"/>
        <w:rPr>
          <w:rFonts w:ascii="Palatino Linotype" w:eastAsia="Palatino Linotype" w:hAnsi="Palatino Linotype" w:cs="Palatino Linotype"/>
          <w:color w:val="000000"/>
          <w:sz w:val="22"/>
          <w:szCs w:val="22"/>
        </w:rPr>
      </w:pP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0301DB" w:rsidRPr="005A418A" w14:paraId="12128971" w14:textId="77777777" w:rsidTr="008E17D1">
        <w:tc>
          <w:tcPr>
            <w:tcW w:w="2689" w:type="dxa"/>
          </w:tcPr>
          <w:p w14:paraId="6799EAEA" w14:textId="77777777" w:rsidR="000301DB" w:rsidRPr="005A418A" w:rsidRDefault="000301DB" w:rsidP="008E17D1">
            <w:pPr>
              <w:tabs>
                <w:tab w:val="left" w:pos="284"/>
              </w:tabs>
              <w:spacing w:line="360" w:lineRule="auto"/>
              <w:rPr>
                <w:rFonts w:ascii="Palatino Linotype" w:eastAsia="Palatino Linotype" w:hAnsi="Palatino Linotype" w:cs="Palatino Linotype"/>
                <w:sz w:val="22"/>
                <w:szCs w:val="22"/>
              </w:rPr>
            </w:pPr>
            <w:r w:rsidRPr="005A418A">
              <w:rPr>
                <w:rFonts w:ascii="Palatino Linotype" w:eastAsia="Palatino Linotype" w:hAnsi="Palatino Linotype" w:cs="Palatino Linotype"/>
                <w:sz w:val="22"/>
                <w:szCs w:val="22"/>
              </w:rPr>
              <w:t>a) Requisitos previos.</w:t>
            </w:r>
          </w:p>
        </w:tc>
        <w:tc>
          <w:tcPr>
            <w:tcW w:w="6520" w:type="dxa"/>
          </w:tcPr>
          <w:p w14:paraId="16D5F3AB" w14:textId="77777777" w:rsidR="000301DB" w:rsidRPr="005A418A" w:rsidRDefault="000301DB" w:rsidP="008E17D1">
            <w:pPr>
              <w:tabs>
                <w:tab w:val="left" w:pos="284"/>
              </w:tabs>
              <w:spacing w:line="360" w:lineRule="auto"/>
              <w:ind w:right="49"/>
              <w:jc w:val="both"/>
              <w:rPr>
                <w:rFonts w:ascii="Palatino Linotype" w:eastAsia="Palatino Linotype" w:hAnsi="Palatino Linotype" w:cs="Palatino Linotype"/>
                <w:color w:val="000000"/>
                <w:sz w:val="22"/>
                <w:szCs w:val="22"/>
              </w:rPr>
            </w:pPr>
            <w:r w:rsidRPr="005A418A">
              <w:rPr>
                <w:rFonts w:ascii="Palatino Linotype" w:eastAsia="Palatino Linotype" w:hAnsi="Palatino Linotype" w:cs="Palatino Linotype"/>
                <w:color w:val="000000"/>
                <w:sz w:val="22"/>
                <w:szCs w:val="22"/>
              </w:rPr>
              <w:t xml:space="preserve">Los artículos 100 y 122 de la Ley Estatal y de la Ley General, respectivamente, señalan que si los Sujetos Obligados </w:t>
            </w:r>
            <w:r w:rsidRPr="005A418A">
              <w:rPr>
                <w:rFonts w:ascii="Palatino Linotype" w:eastAsia="Palatino Linotype" w:hAnsi="Palatino Linotype" w:cs="Palatino Linotype"/>
                <w:color w:val="000000"/>
                <w:sz w:val="22"/>
                <w:szCs w:val="22"/>
              </w:rPr>
              <w:lastRenderedPageBreak/>
              <w:t xml:space="preserve">determinan que la información actualiza alguno de los supuestos de clasificación, es deber de los titulares de las áreas proponer su clasificación y no del Comité de Transparencia. </w:t>
            </w:r>
          </w:p>
          <w:p w14:paraId="28F1A6BD" w14:textId="77777777" w:rsidR="000301DB" w:rsidRPr="005A418A" w:rsidRDefault="000301DB" w:rsidP="008E17D1">
            <w:pPr>
              <w:tabs>
                <w:tab w:val="left" w:pos="284"/>
              </w:tabs>
              <w:spacing w:line="360" w:lineRule="auto"/>
              <w:ind w:right="49"/>
              <w:jc w:val="both"/>
              <w:rPr>
                <w:rFonts w:ascii="Palatino Linotype" w:eastAsia="Palatino Linotype" w:hAnsi="Palatino Linotype" w:cs="Palatino Linotype"/>
                <w:color w:val="000000"/>
                <w:sz w:val="22"/>
                <w:szCs w:val="22"/>
              </w:rPr>
            </w:pPr>
            <w:r w:rsidRPr="005A418A">
              <w:rPr>
                <w:rFonts w:ascii="Palatino Linotype" w:eastAsia="Palatino Linotype" w:hAnsi="Palatino Linotype" w:cs="Palatino Linotype"/>
                <w:color w:val="000000"/>
                <w:sz w:val="22"/>
                <w:szCs w:val="22"/>
              </w:rPr>
              <w:t>Al hacerlo tienen que precisar de qué información se trata, señalando el supuesto de clasificación (confidencialidad o reserva).</w:t>
            </w:r>
          </w:p>
          <w:p w14:paraId="59965C4D" w14:textId="77777777" w:rsidR="000301DB" w:rsidRPr="005A418A" w:rsidRDefault="000301DB" w:rsidP="008E17D1">
            <w:pPr>
              <w:tabs>
                <w:tab w:val="left" w:pos="284"/>
              </w:tabs>
              <w:spacing w:line="360" w:lineRule="auto"/>
              <w:ind w:right="49"/>
              <w:jc w:val="both"/>
              <w:rPr>
                <w:rFonts w:ascii="Palatino Linotype" w:eastAsia="Palatino Linotype" w:hAnsi="Palatino Linotype" w:cs="Palatino Linotype"/>
                <w:color w:val="000000"/>
                <w:sz w:val="22"/>
                <w:szCs w:val="22"/>
              </w:rPr>
            </w:pPr>
            <w:r w:rsidRPr="005A418A">
              <w:rPr>
                <w:rFonts w:ascii="Palatino Linotype" w:eastAsia="Palatino Linotype" w:hAnsi="Palatino Linotype" w:cs="Palatino Linotype"/>
                <w:color w:val="000000"/>
                <w:sz w:val="22"/>
                <w:szCs w:val="22"/>
              </w:rPr>
              <w:t>Además, se debe señalar el procedimiento, de los tres que establecen los artículos 132 y 106 de la Ley Estatal y General, respectivamente.</w:t>
            </w:r>
          </w:p>
          <w:p w14:paraId="785FE649" w14:textId="77777777" w:rsidR="000301DB" w:rsidRPr="005A418A" w:rsidRDefault="000301DB" w:rsidP="008E17D1">
            <w:pPr>
              <w:tabs>
                <w:tab w:val="left" w:pos="284"/>
              </w:tabs>
              <w:spacing w:line="360" w:lineRule="auto"/>
              <w:jc w:val="both"/>
              <w:rPr>
                <w:rFonts w:ascii="Palatino Linotype" w:eastAsia="Palatino Linotype" w:hAnsi="Palatino Linotype" w:cs="Palatino Linotype"/>
                <w:sz w:val="22"/>
                <w:szCs w:val="22"/>
              </w:rPr>
            </w:pPr>
            <w:r w:rsidRPr="005A418A">
              <w:rPr>
                <w:rFonts w:ascii="Palatino Linotype" w:eastAsia="Palatino Linotype" w:hAnsi="Palatino Linotype" w:cs="Palatino Linotype"/>
                <w:color w:val="000000"/>
                <w:sz w:val="22"/>
                <w:szCs w:val="22"/>
              </w:rPr>
              <w:t xml:space="preserve">El último de estos requisitos previos consiste en que no se pueden emitir acuerdos de carácter general ni particular, esto es, </w:t>
            </w:r>
            <w:r w:rsidRPr="005A418A">
              <w:rPr>
                <w:rFonts w:ascii="Palatino Linotype" w:eastAsia="Palatino Linotype" w:hAnsi="Palatino Linotype" w:cs="Palatino Linotype"/>
                <w:color w:val="000000"/>
                <w:sz w:val="22"/>
                <w:szCs w:val="22"/>
                <w:u w:val="single"/>
              </w:rPr>
              <w:t>no se puede hacer un acuerdo para clasificar de manera general todos los documentos de un expediente o área, sin</w:t>
            </w:r>
            <w:r w:rsidRPr="005A418A">
              <w:rPr>
                <w:rFonts w:ascii="Palatino Linotype" w:eastAsia="Palatino Linotype" w:hAnsi="Palatino Linotype" w:cs="Palatino Linotype"/>
                <w:color w:val="000000"/>
                <w:sz w:val="22"/>
                <w:szCs w:val="22"/>
              </w:rPr>
              <w:t xml:space="preserve"> individualizar su análisis y tampoco se puede hacer un acuerdo por cada dato que se vaya a clasificar dentro de un documento con diez datos, por ejemplo, susceptibles de ser clasificados.</w:t>
            </w:r>
          </w:p>
        </w:tc>
      </w:tr>
      <w:tr w:rsidR="000301DB" w:rsidRPr="005A418A" w14:paraId="2339E45D" w14:textId="77777777" w:rsidTr="008E17D1">
        <w:tc>
          <w:tcPr>
            <w:tcW w:w="2689" w:type="dxa"/>
          </w:tcPr>
          <w:p w14:paraId="6C2F5E88" w14:textId="77777777" w:rsidR="000301DB" w:rsidRPr="005A418A" w:rsidRDefault="000301DB" w:rsidP="008E17D1">
            <w:pPr>
              <w:tabs>
                <w:tab w:val="left" w:pos="284"/>
              </w:tabs>
              <w:spacing w:line="360" w:lineRule="auto"/>
              <w:rPr>
                <w:rFonts w:ascii="Palatino Linotype" w:eastAsia="Palatino Linotype" w:hAnsi="Palatino Linotype" w:cs="Palatino Linotype"/>
                <w:sz w:val="22"/>
                <w:szCs w:val="22"/>
              </w:rPr>
            </w:pPr>
            <w:r w:rsidRPr="005A418A">
              <w:rPr>
                <w:rFonts w:ascii="Palatino Linotype" w:eastAsia="Palatino Linotype" w:hAnsi="Palatino Linotype" w:cs="Palatino Linotype"/>
                <w:sz w:val="22"/>
                <w:szCs w:val="22"/>
              </w:rPr>
              <w:lastRenderedPageBreak/>
              <w:t>b) Supuestos de clasificación.</w:t>
            </w:r>
          </w:p>
        </w:tc>
        <w:tc>
          <w:tcPr>
            <w:tcW w:w="6520" w:type="dxa"/>
          </w:tcPr>
          <w:p w14:paraId="704A873B" w14:textId="77777777" w:rsidR="000301DB" w:rsidRPr="005A418A" w:rsidRDefault="000301DB" w:rsidP="008E17D1">
            <w:pPr>
              <w:tabs>
                <w:tab w:val="left" w:pos="284"/>
              </w:tabs>
              <w:spacing w:line="360" w:lineRule="auto"/>
              <w:ind w:right="49"/>
              <w:jc w:val="both"/>
              <w:rPr>
                <w:rFonts w:ascii="Palatino Linotype" w:eastAsia="Palatino Linotype" w:hAnsi="Palatino Linotype" w:cs="Palatino Linotype"/>
                <w:color w:val="000000"/>
                <w:sz w:val="22"/>
                <w:szCs w:val="22"/>
              </w:rPr>
            </w:pPr>
            <w:r w:rsidRPr="005A418A">
              <w:rPr>
                <w:rFonts w:ascii="Palatino Linotype" w:eastAsia="Palatino Linotype" w:hAnsi="Palatino Linotype" w:cs="Palatino Linotype"/>
                <w:color w:val="000000"/>
                <w:sz w:val="22"/>
                <w:szCs w:val="22"/>
              </w:rPr>
              <w:t>Las disposiciones constitucionales y legales en la materia establecen los dos supuestos generales para clasificar la información: por reserva y por confidencialidad.</w:t>
            </w:r>
          </w:p>
          <w:p w14:paraId="7632DE23" w14:textId="77777777" w:rsidR="000301DB" w:rsidRPr="005A418A" w:rsidRDefault="000301DB" w:rsidP="008E17D1">
            <w:pPr>
              <w:tabs>
                <w:tab w:val="left" w:pos="284"/>
              </w:tabs>
              <w:spacing w:line="360" w:lineRule="auto"/>
              <w:ind w:right="49"/>
              <w:jc w:val="both"/>
              <w:rPr>
                <w:rFonts w:ascii="Palatino Linotype" w:eastAsia="Palatino Linotype" w:hAnsi="Palatino Linotype" w:cs="Palatino Linotype"/>
                <w:color w:val="000000"/>
                <w:sz w:val="22"/>
                <w:szCs w:val="22"/>
              </w:rPr>
            </w:pPr>
            <w:r w:rsidRPr="005A418A">
              <w:rPr>
                <w:rFonts w:ascii="Palatino Linotype" w:eastAsia="Palatino Linotype" w:hAnsi="Palatino Linotype" w:cs="Palatino Linotype"/>
                <w:color w:val="000000"/>
                <w:sz w:val="22"/>
                <w:szCs w:val="22"/>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w:t>
            </w:r>
            <w:r w:rsidRPr="005A418A">
              <w:rPr>
                <w:rFonts w:ascii="Palatino Linotype" w:eastAsia="Palatino Linotype" w:hAnsi="Palatino Linotype" w:cs="Palatino Linotype"/>
                <w:color w:val="000000"/>
                <w:sz w:val="22"/>
                <w:szCs w:val="22"/>
              </w:rPr>
              <w:lastRenderedPageBreak/>
              <w:t>ampliar las excepciones o supuestos de clasificación aduciendo analogía o mayoría de razón.</w:t>
            </w:r>
          </w:p>
          <w:p w14:paraId="1880E0B9" w14:textId="77777777" w:rsidR="000301DB" w:rsidRPr="005A418A" w:rsidRDefault="000301DB" w:rsidP="008E17D1">
            <w:pPr>
              <w:tabs>
                <w:tab w:val="left" w:pos="284"/>
              </w:tabs>
              <w:spacing w:line="360" w:lineRule="auto"/>
              <w:jc w:val="both"/>
              <w:rPr>
                <w:rFonts w:ascii="Palatino Linotype" w:eastAsia="Palatino Linotype" w:hAnsi="Palatino Linotype" w:cs="Palatino Linotype"/>
                <w:sz w:val="22"/>
                <w:szCs w:val="22"/>
              </w:rPr>
            </w:pPr>
            <w:r w:rsidRPr="005A418A">
              <w:rPr>
                <w:rFonts w:ascii="Palatino Linotype" w:eastAsia="Palatino Linotype" w:hAnsi="Palatino Linotype" w:cs="Palatino Linotype"/>
                <w:color w:val="000000"/>
                <w:sz w:val="22"/>
                <w:szCs w:val="22"/>
              </w:rPr>
              <w:t xml:space="preserve">El </w:t>
            </w:r>
            <w:r w:rsidRPr="005A418A">
              <w:rPr>
                <w:rFonts w:ascii="Palatino Linotype" w:eastAsia="Palatino Linotype" w:hAnsi="Palatino Linotype" w:cs="Palatino Linotype"/>
                <w:b/>
                <w:color w:val="000000"/>
                <w:sz w:val="22"/>
                <w:szCs w:val="22"/>
              </w:rPr>
              <w:t>Sujeto Obligado</w:t>
            </w:r>
            <w:r w:rsidRPr="005A418A">
              <w:rPr>
                <w:rFonts w:ascii="Palatino Linotype" w:eastAsia="Palatino Linotype" w:hAnsi="Palatino Linotype" w:cs="Palatino Linotype"/>
                <w:color w:val="000000"/>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0301DB" w:rsidRPr="005A418A" w14:paraId="46A4D736" w14:textId="77777777" w:rsidTr="008E17D1">
        <w:tc>
          <w:tcPr>
            <w:tcW w:w="2689" w:type="dxa"/>
          </w:tcPr>
          <w:p w14:paraId="7EFA7E60" w14:textId="77777777" w:rsidR="000301DB" w:rsidRPr="005A418A" w:rsidRDefault="000301DB" w:rsidP="008E17D1">
            <w:pPr>
              <w:tabs>
                <w:tab w:val="left" w:pos="284"/>
              </w:tabs>
              <w:spacing w:line="360" w:lineRule="auto"/>
              <w:rPr>
                <w:rFonts w:ascii="Palatino Linotype" w:eastAsia="Palatino Linotype" w:hAnsi="Palatino Linotype" w:cs="Palatino Linotype"/>
                <w:sz w:val="22"/>
                <w:szCs w:val="22"/>
              </w:rPr>
            </w:pPr>
            <w:r w:rsidRPr="005A418A">
              <w:rPr>
                <w:rFonts w:ascii="Palatino Linotype" w:eastAsia="Palatino Linotype" w:hAnsi="Palatino Linotype" w:cs="Palatino Linotype"/>
                <w:sz w:val="22"/>
                <w:szCs w:val="22"/>
              </w:rPr>
              <w:lastRenderedPageBreak/>
              <w:t>c) Formalidades para emitir el acuerdo de clasificación.</w:t>
            </w:r>
          </w:p>
        </w:tc>
        <w:tc>
          <w:tcPr>
            <w:tcW w:w="6520" w:type="dxa"/>
          </w:tcPr>
          <w:p w14:paraId="6ACF2AB9" w14:textId="77777777" w:rsidR="000301DB" w:rsidRPr="005A418A" w:rsidRDefault="000301DB" w:rsidP="008E17D1">
            <w:pPr>
              <w:tabs>
                <w:tab w:val="left" w:pos="284"/>
              </w:tabs>
              <w:spacing w:line="360" w:lineRule="auto"/>
              <w:ind w:right="49"/>
              <w:jc w:val="both"/>
              <w:rPr>
                <w:rFonts w:ascii="Palatino Linotype" w:eastAsia="Palatino Linotype" w:hAnsi="Palatino Linotype" w:cs="Palatino Linotype"/>
                <w:color w:val="000000"/>
                <w:sz w:val="22"/>
                <w:szCs w:val="22"/>
              </w:rPr>
            </w:pPr>
            <w:r w:rsidRPr="005A418A">
              <w:rPr>
                <w:rFonts w:ascii="Palatino Linotype" w:eastAsia="Palatino Linotype" w:hAnsi="Palatino Linotype" w:cs="Palatino Linotype"/>
                <w:color w:val="000000"/>
                <w:sz w:val="22"/>
                <w:szCs w:val="22"/>
              </w:rPr>
              <w:t xml:space="preserve">El Comité de Transparencia, según lo dispuesto en los artículos cuenta con las facultades para aprobar, modificar o revocar la clasificación de la información que haya propuesto. </w:t>
            </w:r>
          </w:p>
          <w:p w14:paraId="28A6F32B" w14:textId="77777777" w:rsidR="000301DB" w:rsidRPr="005A418A" w:rsidRDefault="000301DB" w:rsidP="008E17D1">
            <w:pPr>
              <w:tabs>
                <w:tab w:val="left" w:pos="284"/>
              </w:tabs>
              <w:spacing w:line="360" w:lineRule="auto"/>
              <w:ind w:right="49"/>
              <w:jc w:val="both"/>
              <w:rPr>
                <w:rFonts w:ascii="Palatino Linotype" w:eastAsia="Palatino Linotype" w:hAnsi="Palatino Linotype" w:cs="Palatino Linotype"/>
                <w:color w:val="000000"/>
                <w:sz w:val="22"/>
                <w:szCs w:val="22"/>
              </w:rPr>
            </w:pPr>
            <w:r w:rsidRPr="005A418A">
              <w:rPr>
                <w:rFonts w:ascii="Palatino Linotype" w:eastAsia="Palatino Linotype" w:hAnsi="Palatino Linotype" w:cs="Palatino Linotype"/>
                <w:color w:val="000000"/>
                <w:sz w:val="22"/>
                <w:szCs w:val="22"/>
              </w:rPr>
              <w:t xml:space="preserve">Es necesario que </w:t>
            </w:r>
            <w:r w:rsidRPr="005A418A">
              <w:rPr>
                <w:rFonts w:ascii="Palatino Linotype" w:eastAsia="Palatino Linotype" w:hAnsi="Palatino Linotype" w:cs="Palatino Linotype"/>
                <w:b/>
                <w:color w:val="000000"/>
                <w:sz w:val="22"/>
                <w:szCs w:val="22"/>
                <w:u w:val="single"/>
              </w:rPr>
              <w:t>el acto reúna con los requisitos elementales</w:t>
            </w:r>
            <w:r w:rsidRPr="005A418A">
              <w:rPr>
                <w:rFonts w:ascii="Palatino Linotype" w:eastAsia="Palatino Linotype" w:hAnsi="Palatino Linotype" w:cs="Palatino Linotype"/>
                <w:color w:val="000000"/>
                <w:sz w:val="22"/>
                <w:szCs w:val="22"/>
              </w:rPr>
              <w:t>, entre ellos, que la autoridad que va a emitir el acto de autoridad sea la legalmente facultada para ello.</w:t>
            </w:r>
          </w:p>
          <w:p w14:paraId="27CB8B1E" w14:textId="77777777" w:rsidR="000301DB" w:rsidRPr="005A418A" w:rsidRDefault="000301DB" w:rsidP="008E17D1">
            <w:pPr>
              <w:tabs>
                <w:tab w:val="left" w:pos="284"/>
              </w:tabs>
              <w:spacing w:line="360" w:lineRule="auto"/>
              <w:jc w:val="both"/>
              <w:rPr>
                <w:rFonts w:ascii="Palatino Linotype" w:eastAsia="Palatino Linotype" w:hAnsi="Palatino Linotype" w:cs="Palatino Linotype"/>
                <w:sz w:val="22"/>
                <w:szCs w:val="22"/>
              </w:rPr>
            </w:pPr>
            <w:r w:rsidRPr="005A418A">
              <w:rPr>
                <w:rFonts w:ascii="Palatino Linotype" w:eastAsia="Palatino Linotype" w:hAnsi="Palatino Linotype" w:cs="Palatino Linotype"/>
                <w:color w:val="000000"/>
                <w:sz w:val="22"/>
                <w:szCs w:val="22"/>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0301DB" w:rsidRPr="005A418A" w14:paraId="1931EB78" w14:textId="77777777" w:rsidTr="008E17D1">
        <w:tc>
          <w:tcPr>
            <w:tcW w:w="2689" w:type="dxa"/>
          </w:tcPr>
          <w:p w14:paraId="3CE1203D" w14:textId="77777777" w:rsidR="000301DB" w:rsidRPr="005A418A" w:rsidRDefault="000301DB" w:rsidP="008E17D1">
            <w:pPr>
              <w:tabs>
                <w:tab w:val="left" w:pos="284"/>
              </w:tabs>
              <w:spacing w:line="360" w:lineRule="auto"/>
              <w:rPr>
                <w:rFonts w:ascii="Palatino Linotype" w:eastAsia="Palatino Linotype" w:hAnsi="Palatino Linotype" w:cs="Palatino Linotype"/>
                <w:sz w:val="22"/>
                <w:szCs w:val="22"/>
              </w:rPr>
            </w:pPr>
          </w:p>
          <w:p w14:paraId="239E9409" w14:textId="77777777" w:rsidR="000301DB" w:rsidRPr="005A418A" w:rsidRDefault="000301DB" w:rsidP="008E17D1">
            <w:pPr>
              <w:tabs>
                <w:tab w:val="left" w:pos="284"/>
              </w:tabs>
              <w:spacing w:line="360" w:lineRule="auto"/>
              <w:jc w:val="both"/>
              <w:rPr>
                <w:rFonts w:ascii="Palatino Linotype" w:eastAsia="Palatino Linotype" w:hAnsi="Palatino Linotype" w:cs="Palatino Linotype"/>
                <w:sz w:val="22"/>
                <w:szCs w:val="22"/>
              </w:rPr>
            </w:pPr>
            <w:r w:rsidRPr="005A418A">
              <w:rPr>
                <w:rFonts w:ascii="Palatino Linotype" w:eastAsia="Palatino Linotype" w:hAnsi="Palatino Linotype" w:cs="Palatino Linotype"/>
                <w:color w:val="000000"/>
                <w:sz w:val="22"/>
                <w:szCs w:val="22"/>
              </w:rPr>
              <w:t xml:space="preserve">d) Requisitos de fondo del acuerdo de clasificación. </w:t>
            </w:r>
          </w:p>
        </w:tc>
        <w:tc>
          <w:tcPr>
            <w:tcW w:w="6520" w:type="dxa"/>
          </w:tcPr>
          <w:p w14:paraId="15A1E8E0" w14:textId="77777777" w:rsidR="000301DB" w:rsidRPr="005A418A" w:rsidRDefault="000301DB" w:rsidP="008E17D1">
            <w:pPr>
              <w:tabs>
                <w:tab w:val="left" w:pos="284"/>
              </w:tabs>
              <w:spacing w:line="360" w:lineRule="auto"/>
              <w:ind w:right="49"/>
              <w:jc w:val="both"/>
              <w:rPr>
                <w:rFonts w:ascii="Palatino Linotype" w:eastAsia="Palatino Linotype" w:hAnsi="Palatino Linotype" w:cs="Palatino Linotype"/>
                <w:color w:val="000000"/>
                <w:sz w:val="22"/>
                <w:szCs w:val="22"/>
              </w:rPr>
            </w:pPr>
            <w:r w:rsidRPr="005A418A">
              <w:rPr>
                <w:rFonts w:ascii="Palatino Linotype" w:eastAsia="Palatino Linotype" w:hAnsi="Palatino Linotype" w:cs="Palatino Linotype"/>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w:t>
            </w:r>
            <w:r w:rsidRPr="005A418A">
              <w:rPr>
                <w:rFonts w:ascii="Palatino Linotype" w:eastAsia="Palatino Linotype" w:hAnsi="Palatino Linotype" w:cs="Palatino Linotype"/>
                <w:color w:val="000000"/>
                <w:sz w:val="22"/>
                <w:szCs w:val="22"/>
              </w:rPr>
              <w:lastRenderedPageBreak/>
              <w:t xml:space="preserve">del Comité de Transparencia, la ley señala que la carga de la prueba, para justificar las restricciones, corresponde a los </w:t>
            </w:r>
            <w:r w:rsidRPr="005A418A">
              <w:rPr>
                <w:rFonts w:ascii="Palatino Linotype" w:eastAsia="Palatino Linotype" w:hAnsi="Palatino Linotype" w:cs="Palatino Linotype"/>
                <w:b/>
                <w:color w:val="000000"/>
                <w:sz w:val="22"/>
                <w:szCs w:val="22"/>
              </w:rPr>
              <w:t>Sujetos Obligados</w:t>
            </w:r>
            <w:r w:rsidRPr="005A418A">
              <w:rPr>
                <w:rFonts w:ascii="Palatino Linotype" w:eastAsia="Palatino Linotype" w:hAnsi="Palatino Linotype" w:cs="Palatino Linotype"/>
                <w:color w:val="000000"/>
                <w:sz w:val="22"/>
                <w:szCs w:val="22"/>
              </w:rPr>
              <w:t xml:space="preserve">, por lo que deberán fundar y motivar debidamente la clasificación. </w:t>
            </w:r>
          </w:p>
          <w:p w14:paraId="7F6F9769" w14:textId="77777777" w:rsidR="000301DB" w:rsidRPr="005A418A" w:rsidRDefault="000301DB" w:rsidP="008E17D1">
            <w:pPr>
              <w:tabs>
                <w:tab w:val="left" w:pos="284"/>
              </w:tabs>
              <w:spacing w:line="360" w:lineRule="auto"/>
              <w:ind w:right="49"/>
              <w:jc w:val="both"/>
              <w:rPr>
                <w:rFonts w:ascii="Palatino Linotype" w:eastAsia="Palatino Linotype" w:hAnsi="Palatino Linotype" w:cs="Palatino Linotype"/>
                <w:color w:val="000000"/>
                <w:sz w:val="22"/>
                <w:szCs w:val="22"/>
              </w:rPr>
            </w:pPr>
            <w:r w:rsidRPr="005A418A">
              <w:rPr>
                <w:rFonts w:ascii="Palatino Linotype" w:eastAsia="Palatino Linotype" w:hAnsi="Palatino Linotype" w:cs="Palatino Linotype"/>
                <w:color w:val="000000"/>
                <w:sz w:val="22"/>
                <w:szCs w:val="22"/>
              </w:rPr>
              <w:t xml:space="preserve">De lo anterior, se desprende que para una correcta </w:t>
            </w:r>
            <w:r w:rsidRPr="005A418A">
              <w:rPr>
                <w:rFonts w:ascii="Palatino Linotype" w:eastAsia="Palatino Linotype" w:hAnsi="Palatino Linotype" w:cs="Palatino Linotype"/>
                <w:b/>
                <w:color w:val="000000"/>
                <w:sz w:val="22"/>
                <w:szCs w:val="22"/>
              </w:rPr>
              <w:t>clasificación total o parcial</w:t>
            </w:r>
            <w:r w:rsidRPr="005A418A">
              <w:rPr>
                <w:rFonts w:ascii="Palatino Linotype" w:eastAsia="Palatino Linotype" w:hAnsi="Palatino Linotype" w:cs="Palatino Linotype"/>
                <w:color w:val="000000"/>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710A6A1" w14:textId="77777777" w:rsidR="000301DB" w:rsidRPr="005A418A" w:rsidRDefault="000301DB" w:rsidP="008E17D1">
            <w:pPr>
              <w:tabs>
                <w:tab w:val="left" w:pos="284"/>
              </w:tabs>
              <w:spacing w:line="360" w:lineRule="auto"/>
              <w:ind w:right="49"/>
              <w:jc w:val="both"/>
              <w:rPr>
                <w:rFonts w:ascii="Palatino Linotype" w:eastAsia="Palatino Linotype" w:hAnsi="Palatino Linotype" w:cs="Palatino Linotype"/>
                <w:color w:val="000000"/>
                <w:sz w:val="22"/>
                <w:szCs w:val="22"/>
              </w:rPr>
            </w:pPr>
            <w:r w:rsidRPr="005A418A">
              <w:rPr>
                <w:rFonts w:ascii="Palatino Linotype" w:eastAsia="Palatino Linotype" w:hAnsi="Palatino Linotype" w:cs="Palatino Linotype"/>
                <w:color w:val="000000"/>
                <w:sz w:val="22"/>
                <w:szCs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4D568B2" w14:textId="77777777" w:rsidR="000301DB" w:rsidRPr="005A418A" w:rsidRDefault="000301DB" w:rsidP="008E17D1">
            <w:pPr>
              <w:tabs>
                <w:tab w:val="left" w:pos="284"/>
              </w:tabs>
              <w:spacing w:line="360" w:lineRule="auto"/>
              <w:ind w:right="49"/>
              <w:jc w:val="both"/>
              <w:rPr>
                <w:rFonts w:ascii="Palatino Linotype" w:eastAsia="Palatino Linotype" w:hAnsi="Palatino Linotype" w:cs="Palatino Linotype"/>
                <w:color w:val="000000"/>
                <w:sz w:val="22"/>
                <w:szCs w:val="22"/>
              </w:rPr>
            </w:pPr>
            <w:r w:rsidRPr="005A418A">
              <w:rPr>
                <w:rFonts w:ascii="Palatino Linotype" w:eastAsia="Palatino Linotype" w:hAnsi="Palatino Linotype" w:cs="Palatino Linotype"/>
                <w:color w:val="000000"/>
                <w:sz w:val="22"/>
                <w:szCs w:val="22"/>
              </w:rPr>
              <w:t>En ese mismo sentido, el numeral trigésimo tercero fracción V de los Lineamientos Generales, precisa que para motivar la clasificación se deben acreditar las circunstancias de tiempo, modo y lugar.</w:t>
            </w:r>
          </w:p>
          <w:p w14:paraId="1A1E5865" w14:textId="77777777" w:rsidR="000301DB" w:rsidRPr="005A418A" w:rsidRDefault="000301DB" w:rsidP="008E17D1">
            <w:pPr>
              <w:tabs>
                <w:tab w:val="left" w:pos="284"/>
              </w:tabs>
              <w:spacing w:line="360" w:lineRule="auto"/>
              <w:ind w:right="49"/>
              <w:jc w:val="both"/>
              <w:rPr>
                <w:rFonts w:ascii="Palatino Linotype" w:eastAsia="Palatino Linotype" w:hAnsi="Palatino Linotype" w:cs="Palatino Linotype"/>
                <w:color w:val="000000"/>
                <w:sz w:val="22"/>
                <w:szCs w:val="22"/>
              </w:rPr>
            </w:pPr>
            <w:r w:rsidRPr="005A418A">
              <w:rPr>
                <w:rFonts w:ascii="Palatino Linotype" w:eastAsia="Palatino Linotype" w:hAnsi="Palatino Linotype" w:cs="Palatino Linotype"/>
                <w:color w:val="000000"/>
                <w:sz w:val="22"/>
                <w:szCs w:val="22"/>
              </w:rPr>
              <w:t xml:space="preserve">Ahora bien, </w:t>
            </w:r>
            <w:r w:rsidRPr="005A418A">
              <w:rPr>
                <w:rFonts w:ascii="Palatino Linotype" w:eastAsia="Palatino Linotype" w:hAnsi="Palatino Linotype" w:cs="Palatino Linotype"/>
                <w:b/>
                <w:color w:val="000000"/>
                <w:sz w:val="22"/>
                <w:szCs w:val="22"/>
                <w:u w:val="single"/>
              </w:rPr>
              <w:t>para cada caso además de fundar y motivar</w:t>
            </w:r>
            <w:r w:rsidRPr="005A418A">
              <w:rPr>
                <w:rFonts w:ascii="Palatino Linotype" w:eastAsia="Palatino Linotype" w:hAnsi="Palatino Linotype" w:cs="Palatino Linotype"/>
                <w:color w:val="000000"/>
                <w:sz w:val="22"/>
                <w:szCs w:val="22"/>
              </w:rPr>
              <w:t xml:space="preserve">, se debe identificar con claridad que datos contenidos en las documentales que son susceptibles de suprimirse, por ejemplo; Clave Única de Registro de Población (CURP), Registro Federal </w:t>
            </w:r>
            <w:r w:rsidRPr="005A418A">
              <w:rPr>
                <w:rFonts w:ascii="Palatino Linotype" w:eastAsia="Palatino Linotype" w:hAnsi="Palatino Linotype" w:cs="Palatino Linotype"/>
                <w:color w:val="000000"/>
                <w:sz w:val="22"/>
                <w:szCs w:val="22"/>
              </w:rPr>
              <w:lastRenderedPageBreak/>
              <w:t>de Contribuyentes (R.F.C.), claves de seguros, préstamos o descuentos personales, secretos bancario, fiduciario, industrial, comercial, fiscal, bursátil y postal, cuya titularidad corresponda a particulares, entre otros.</w:t>
            </w:r>
          </w:p>
        </w:tc>
      </w:tr>
      <w:tr w:rsidR="000301DB" w:rsidRPr="005A418A" w14:paraId="644C771A" w14:textId="77777777" w:rsidTr="008E17D1">
        <w:tc>
          <w:tcPr>
            <w:tcW w:w="2689" w:type="dxa"/>
          </w:tcPr>
          <w:p w14:paraId="2B2306BA" w14:textId="77777777" w:rsidR="000301DB" w:rsidRPr="005A418A" w:rsidRDefault="000301DB" w:rsidP="008E17D1">
            <w:pPr>
              <w:tabs>
                <w:tab w:val="left" w:pos="284"/>
              </w:tabs>
              <w:spacing w:line="360" w:lineRule="auto"/>
              <w:ind w:right="49"/>
              <w:jc w:val="both"/>
              <w:rPr>
                <w:rFonts w:ascii="Palatino Linotype" w:eastAsia="Palatino Linotype" w:hAnsi="Palatino Linotype" w:cs="Palatino Linotype"/>
                <w:sz w:val="22"/>
                <w:szCs w:val="22"/>
              </w:rPr>
            </w:pPr>
            <w:r w:rsidRPr="005A418A">
              <w:rPr>
                <w:rFonts w:ascii="Palatino Linotype" w:eastAsia="Palatino Linotype" w:hAnsi="Palatino Linotype" w:cs="Palatino Linotype"/>
                <w:sz w:val="22"/>
                <w:szCs w:val="22"/>
              </w:rPr>
              <w:lastRenderedPageBreak/>
              <w:t xml:space="preserve">e) Condiciones especiales de la clasificación de la información como confidencial. </w:t>
            </w:r>
          </w:p>
        </w:tc>
        <w:tc>
          <w:tcPr>
            <w:tcW w:w="6520" w:type="dxa"/>
          </w:tcPr>
          <w:p w14:paraId="79C5E6E2" w14:textId="77777777" w:rsidR="000301DB" w:rsidRPr="005A418A" w:rsidRDefault="000301DB" w:rsidP="008E17D1">
            <w:pPr>
              <w:tabs>
                <w:tab w:val="left" w:pos="284"/>
              </w:tabs>
              <w:spacing w:line="360" w:lineRule="auto"/>
              <w:ind w:right="49"/>
              <w:jc w:val="both"/>
              <w:rPr>
                <w:rFonts w:ascii="Palatino Linotype" w:eastAsia="Palatino Linotype" w:hAnsi="Palatino Linotype" w:cs="Palatino Linotype"/>
                <w:color w:val="000000"/>
                <w:sz w:val="22"/>
                <w:szCs w:val="22"/>
              </w:rPr>
            </w:pPr>
            <w:r w:rsidRPr="005A418A">
              <w:rPr>
                <w:rFonts w:ascii="Palatino Linotype" w:eastAsia="Palatino Linotype" w:hAnsi="Palatino Linotype" w:cs="Palatino Linotype"/>
                <w:color w:val="000000"/>
                <w:sz w:val="22"/>
                <w:szCs w:val="22"/>
              </w:rPr>
              <w:t xml:space="preserve">Los artículos 148 y 120 de la Ley Estatal y de la Ley General, respectivamente, establecen que aun tratándose de datos personales, se podrán proporcionar, incluso sin solicitar el consentimiento de su titular. </w:t>
            </w:r>
          </w:p>
          <w:p w14:paraId="383759B9" w14:textId="77777777" w:rsidR="000301DB" w:rsidRPr="005A418A" w:rsidRDefault="000301DB" w:rsidP="008E17D1">
            <w:pPr>
              <w:tabs>
                <w:tab w:val="left" w:pos="284"/>
              </w:tabs>
              <w:spacing w:line="360" w:lineRule="auto"/>
              <w:ind w:right="49"/>
              <w:jc w:val="both"/>
              <w:rPr>
                <w:rFonts w:ascii="Palatino Linotype" w:eastAsia="Palatino Linotype" w:hAnsi="Palatino Linotype" w:cs="Palatino Linotype"/>
                <w:color w:val="000000"/>
                <w:sz w:val="22"/>
                <w:szCs w:val="22"/>
              </w:rPr>
            </w:pPr>
            <w:r w:rsidRPr="005A418A">
              <w:rPr>
                <w:rFonts w:ascii="Palatino Linotype" w:eastAsia="Palatino Linotype" w:hAnsi="Palatino Linotype" w:cs="Palatino Linotype"/>
                <w:color w:val="000000"/>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E79DE28" w14:textId="77777777" w:rsidR="000301DB" w:rsidRPr="005A418A" w:rsidRDefault="000301DB" w:rsidP="008E17D1">
            <w:pPr>
              <w:tabs>
                <w:tab w:val="left" w:pos="284"/>
              </w:tabs>
              <w:spacing w:line="360" w:lineRule="auto"/>
              <w:rPr>
                <w:rFonts w:ascii="Palatino Linotype" w:eastAsia="Palatino Linotype" w:hAnsi="Palatino Linotype" w:cs="Palatino Linotype"/>
                <w:sz w:val="22"/>
                <w:szCs w:val="22"/>
              </w:rPr>
            </w:pPr>
            <w:r w:rsidRPr="005A418A">
              <w:rPr>
                <w:rFonts w:ascii="Palatino Linotype" w:eastAsia="Palatino Linotype" w:hAnsi="Palatino Linotype" w:cs="Palatino Linotype"/>
                <w:color w:val="000000"/>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48200BA" w14:textId="77777777" w:rsidR="000301DB" w:rsidRPr="005A418A" w:rsidRDefault="000301DB" w:rsidP="000301DB">
      <w:pPr>
        <w:tabs>
          <w:tab w:val="left" w:pos="284"/>
        </w:tabs>
        <w:spacing w:line="360" w:lineRule="auto"/>
        <w:jc w:val="both"/>
        <w:rPr>
          <w:rFonts w:ascii="Palatino Linotype" w:eastAsia="Palatino Linotype" w:hAnsi="Palatino Linotype" w:cs="Palatino Linotype"/>
          <w:color w:val="000000"/>
          <w:sz w:val="22"/>
          <w:szCs w:val="22"/>
        </w:rPr>
      </w:pPr>
    </w:p>
    <w:p w14:paraId="6A62C911" w14:textId="77777777" w:rsidR="000301DB" w:rsidRPr="005A418A" w:rsidRDefault="000301DB" w:rsidP="000301DB">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5A418A">
        <w:rPr>
          <w:rFonts w:ascii="Palatino Linotype" w:eastAsia="Palatino Linotype" w:hAnsi="Palatino Linotype" w:cs="Palatino Linotype"/>
          <w:sz w:val="22"/>
          <w:szCs w:val="22"/>
        </w:rPr>
        <w:t xml:space="preserve">Si el servidor público incumple con estas formalidades y entrega la información sin proteger los datos personales incumple con lo que estipula las disposiciones legales establecidas. </w:t>
      </w:r>
    </w:p>
    <w:p w14:paraId="6AC887C9" w14:textId="77777777" w:rsidR="000301DB" w:rsidRPr="005A418A" w:rsidRDefault="000301DB" w:rsidP="000301DB">
      <w:pPr>
        <w:pBdr>
          <w:top w:val="nil"/>
          <w:left w:val="nil"/>
          <w:bottom w:val="nil"/>
          <w:right w:val="nil"/>
          <w:between w:val="nil"/>
        </w:pBdr>
        <w:spacing w:line="360" w:lineRule="auto"/>
        <w:jc w:val="both"/>
        <w:rPr>
          <w:rFonts w:ascii="Palatino Linotype" w:eastAsia="Palatino Linotype" w:hAnsi="Palatino Linotype" w:cs="Palatino Linotype"/>
        </w:rPr>
      </w:pPr>
    </w:p>
    <w:p w14:paraId="2A0E1877" w14:textId="77777777" w:rsidR="00E56956" w:rsidRPr="005A418A" w:rsidRDefault="002230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5A418A">
        <w:rPr>
          <w:rFonts w:ascii="Palatino Linotype" w:eastAsia="Palatino Linotype" w:hAnsi="Palatino Linotype" w:cs="Palatino Linotype"/>
        </w:rPr>
        <w:t>Por lo anteriormente expuesto y fundado, este ÓRGANO GARANTE emite los siguientes:</w:t>
      </w:r>
    </w:p>
    <w:p w14:paraId="79CD5D2D" w14:textId="77777777" w:rsidR="00E56956" w:rsidRPr="005A418A" w:rsidRDefault="00E56956">
      <w:pPr>
        <w:rPr>
          <w:rFonts w:ascii="Palatino Linotype" w:eastAsia="Palatino Linotype" w:hAnsi="Palatino Linotype" w:cs="Palatino Linotype"/>
          <w:color w:val="000000"/>
        </w:rPr>
      </w:pPr>
      <w:bookmarkStart w:id="6" w:name="_heading=h.lnxbz9" w:colFirst="0" w:colLast="0"/>
      <w:bookmarkEnd w:id="6"/>
    </w:p>
    <w:p w14:paraId="567C8048" w14:textId="77777777" w:rsidR="00E56956" w:rsidRPr="005A418A" w:rsidRDefault="0022301F">
      <w:pPr>
        <w:pStyle w:val="Ttulo1"/>
        <w:jc w:val="center"/>
        <w:rPr>
          <w:rFonts w:ascii="Palatino Linotype" w:eastAsia="Palatino Linotype" w:hAnsi="Palatino Linotype" w:cs="Palatino Linotype"/>
          <w:b/>
          <w:color w:val="000000"/>
          <w:sz w:val="24"/>
          <w:szCs w:val="24"/>
        </w:rPr>
      </w:pPr>
      <w:r w:rsidRPr="005A418A">
        <w:rPr>
          <w:rFonts w:ascii="Palatino Linotype" w:eastAsia="Palatino Linotype" w:hAnsi="Palatino Linotype" w:cs="Palatino Linotype"/>
          <w:b/>
          <w:color w:val="000000"/>
          <w:sz w:val="24"/>
          <w:szCs w:val="24"/>
        </w:rPr>
        <w:lastRenderedPageBreak/>
        <w:t>R E S O L U T I V O S</w:t>
      </w:r>
    </w:p>
    <w:p w14:paraId="01522A98" w14:textId="77777777" w:rsidR="00E56956" w:rsidRPr="005A418A" w:rsidRDefault="00E56956">
      <w:pPr>
        <w:tabs>
          <w:tab w:val="left" w:pos="284"/>
        </w:tabs>
        <w:spacing w:line="360" w:lineRule="auto"/>
        <w:jc w:val="both"/>
        <w:rPr>
          <w:rFonts w:ascii="Palatino Linotype" w:eastAsia="Palatino Linotype" w:hAnsi="Palatino Linotype" w:cs="Palatino Linotype"/>
          <w:b/>
        </w:rPr>
      </w:pPr>
    </w:p>
    <w:p w14:paraId="4838B3ED" w14:textId="0B46B699" w:rsidR="00E56956" w:rsidRPr="005A418A" w:rsidRDefault="0022301F">
      <w:pPr>
        <w:tabs>
          <w:tab w:val="left" w:pos="284"/>
        </w:tabs>
        <w:spacing w:line="360" w:lineRule="auto"/>
        <w:jc w:val="both"/>
        <w:rPr>
          <w:rFonts w:ascii="Palatino Linotype" w:eastAsia="Palatino Linotype" w:hAnsi="Palatino Linotype" w:cs="Palatino Linotype"/>
          <w:b/>
        </w:rPr>
      </w:pPr>
      <w:r w:rsidRPr="005A418A">
        <w:rPr>
          <w:rFonts w:ascii="Palatino Linotype" w:eastAsia="Palatino Linotype" w:hAnsi="Palatino Linotype" w:cs="Palatino Linotype"/>
          <w:b/>
        </w:rPr>
        <w:t xml:space="preserve">PRIMERO. </w:t>
      </w:r>
      <w:r w:rsidRPr="005A418A">
        <w:rPr>
          <w:rFonts w:ascii="Palatino Linotype" w:eastAsia="Palatino Linotype" w:hAnsi="Palatino Linotype" w:cs="Palatino Linotype"/>
        </w:rPr>
        <w:t>Resultan fundadas las</w:t>
      </w:r>
      <w:r w:rsidRPr="005A418A">
        <w:rPr>
          <w:rFonts w:ascii="Palatino Linotype" w:eastAsia="Palatino Linotype" w:hAnsi="Palatino Linotype" w:cs="Palatino Linotype"/>
          <w:b/>
        </w:rPr>
        <w:t xml:space="preserve"> </w:t>
      </w:r>
      <w:r w:rsidRPr="005A418A">
        <w:rPr>
          <w:rFonts w:ascii="Palatino Linotype" w:eastAsia="Palatino Linotype" w:hAnsi="Palatino Linotype" w:cs="Palatino Linotype"/>
        </w:rPr>
        <w:t>razones o motivos de i</w:t>
      </w:r>
      <w:r w:rsidR="00D0572E" w:rsidRPr="005A418A">
        <w:rPr>
          <w:rFonts w:ascii="Palatino Linotype" w:eastAsia="Palatino Linotype" w:hAnsi="Palatino Linotype" w:cs="Palatino Linotype"/>
        </w:rPr>
        <w:t>nconformidad hechos valer en el recurso</w:t>
      </w:r>
      <w:r w:rsidRPr="005A418A">
        <w:rPr>
          <w:rFonts w:ascii="Palatino Linotype" w:eastAsia="Palatino Linotype" w:hAnsi="Palatino Linotype" w:cs="Palatino Linotype"/>
        </w:rPr>
        <w:t xml:space="preserve"> de revisión </w:t>
      </w:r>
      <w:r w:rsidRPr="005A418A">
        <w:rPr>
          <w:rFonts w:ascii="Palatino Linotype" w:eastAsia="Palatino Linotype" w:hAnsi="Palatino Linotype" w:cs="Palatino Linotype"/>
          <w:b/>
        </w:rPr>
        <w:t xml:space="preserve">02633/INFOEM/IP/RR/2024, </w:t>
      </w:r>
      <w:r w:rsidRPr="005A418A">
        <w:rPr>
          <w:rFonts w:ascii="Palatino Linotype" w:eastAsia="Palatino Linotype" w:hAnsi="Palatino Linotype" w:cs="Palatino Linotype"/>
        </w:rPr>
        <w:t xml:space="preserve">en términos del considerando </w:t>
      </w:r>
      <w:r w:rsidRPr="005A418A">
        <w:rPr>
          <w:rFonts w:ascii="Palatino Linotype" w:eastAsia="Palatino Linotype" w:hAnsi="Palatino Linotype" w:cs="Palatino Linotype"/>
          <w:b/>
        </w:rPr>
        <w:t>CUARTO</w:t>
      </w:r>
      <w:r w:rsidR="00E94ABB" w:rsidRPr="005A418A">
        <w:rPr>
          <w:rFonts w:ascii="Palatino Linotype" w:eastAsia="Palatino Linotype" w:hAnsi="Palatino Linotype" w:cs="Palatino Linotype"/>
          <w:b/>
        </w:rPr>
        <w:t xml:space="preserve"> y QUINTO</w:t>
      </w:r>
      <w:r w:rsidRPr="005A418A">
        <w:rPr>
          <w:rFonts w:ascii="Palatino Linotype" w:eastAsia="Palatino Linotype" w:hAnsi="Palatino Linotype" w:cs="Palatino Linotype"/>
          <w:b/>
        </w:rPr>
        <w:t xml:space="preserve"> </w:t>
      </w:r>
      <w:r w:rsidRPr="005A418A">
        <w:rPr>
          <w:rFonts w:ascii="Palatino Linotype" w:eastAsia="Palatino Linotype" w:hAnsi="Palatino Linotype" w:cs="Palatino Linotype"/>
        </w:rPr>
        <w:t>de la presente resolución.</w:t>
      </w:r>
    </w:p>
    <w:p w14:paraId="425B7978" w14:textId="77777777" w:rsidR="00E56956" w:rsidRPr="005A418A" w:rsidRDefault="00E56956">
      <w:pPr>
        <w:tabs>
          <w:tab w:val="left" w:pos="284"/>
        </w:tabs>
        <w:spacing w:line="360" w:lineRule="auto"/>
        <w:jc w:val="both"/>
        <w:rPr>
          <w:rFonts w:ascii="Palatino Linotype" w:eastAsia="Palatino Linotype" w:hAnsi="Palatino Linotype" w:cs="Palatino Linotype"/>
        </w:rPr>
      </w:pPr>
    </w:p>
    <w:p w14:paraId="4A4FC4E3" w14:textId="77777777" w:rsidR="00E56956" w:rsidRPr="005A418A" w:rsidRDefault="0022301F">
      <w:pPr>
        <w:tabs>
          <w:tab w:val="left" w:pos="284"/>
        </w:tabs>
        <w:spacing w:line="360" w:lineRule="auto"/>
        <w:jc w:val="both"/>
        <w:rPr>
          <w:rFonts w:ascii="Palatino Linotype" w:eastAsia="Palatino Linotype" w:hAnsi="Palatino Linotype" w:cs="Palatino Linotype"/>
        </w:rPr>
      </w:pPr>
      <w:r w:rsidRPr="005A418A">
        <w:rPr>
          <w:rFonts w:ascii="Palatino Linotype" w:eastAsia="Palatino Linotype" w:hAnsi="Palatino Linotype" w:cs="Palatino Linotype"/>
          <w:b/>
        </w:rPr>
        <w:t xml:space="preserve">SEGUNDO. </w:t>
      </w:r>
      <w:r w:rsidRPr="005A418A">
        <w:rPr>
          <w:rFonts w:ascii="Palatino Linotype" w:eastAsia="Palatino Linotype" w:hAnsi="Palatino Linotype" w:cs="Palatino Linotype"/>
        </w:rPr>
        <w:t xml:space="preserve">Se </w:t>
      </w:r>
      <w:r w:rsidRPr="005A418A">
        <w:rPr>
          <w:rFonts w:ascii="Palatino Linotype" w:eastAsia="Palatino Linotype" w:hAnsi="Palatino Linotype" w:cs="Palatino Linotype"/>
          <w:b/>
        </w:rPr>
        <w:t xml:space="preserve">MODIFICA </w:t>
      </w:r>
      <w:r w:rsidRPr="005A418A">
        <w:rPr>
          <w:rFonts w:ascii="Palatino Linotype" w:eastAsia="Palatino Linotype" w:hAnsi="Palatino Linotype" w:cs="Palatino Linotype"/>
        </w:rPr>
        <w:t>la respuesta a la solicitud</w:t>
      </w:r>
      <w:r w:rsidRPr="005A418A">
        <w:rPr>
          <w:rFonts w:ascii="Palatino Linotype" w:eastAsia="Palatino Linotype" w:hAnsi="Palatino Linotype" w:cs="Palatino Linotype"/>
          <w:b/>
        </w:rPr>
        <w:t xml:space="preserve"> 00054/MEXICAL/IP/2024</w:t>
      </w:r>
      <w:r w:rsidRPr="005A418A">
        <w:rPr>
          <w:rFonts w:ascii="Palatino Linotype" w:eastAsia="Palatino Linotype" w:hAnsi="Palatino Linotype" w:cs="Palatino Linotype"/>
        </w:rPr>
        <w:t xml:space="preserve"> y se</w:t>
      </w:r>
      <w:r w:rsidRPr="005A418A">
        <w:rPr>
          <w:rFonts w:ascii="Palatino Linotype" w:eastAsia="Palatino Linotype" w:hAnsi="Palatino Linotype" w:cs="Palatino Linotype"/>
          <w:b/>
        </w:rPr>
        <w:t xml:space="preserve">  ORDENA </w:t>
      </w:r>
      <w:r w:rsidRPr="005A418A">
        <w:rPr>
          <w:rFonts w:ascii="Palatino Linotype" w:eastAsia="Palatino Linotype" w:hAnsi="Palatino Linotype" w:cs="Palatino Linotype"/>
        </w:rPr>
        <w:t xml:space="preserve">al </w:t>
      </w:r>
      <w:r w:rsidRPr="005A418A">
        <w:rPr>
          <w:rFonts w:ascii="Palatino Linotype" w:eastAsia="Palatino Linotype" w:hAnsi="Palatino Linotype" w:cs="Palatino Linotype"/>
          <w:b/>
        </w:rPr>
        <w:t xml:space="preserve">Ayuntamiento de </w:t>
      </w:r>
      <w:proofErr w:type="spellStart"/>
      <w:r w:rsidRPr="005A418A">
        <w:rPr>
          <w:rFonts w:ascii="Palatino Linotype" w:eastAsia="Palatino Linotype" w:hAnsi="Palatino Linotype" w:cs="Palatino Linotype"/>
          <w:b/>
        </w:rPr>
        <w:t>Mexicaltzingo</w:t>
      </w:r>
      <w:proofErr w:type="spellEnd"/>
      <w:r w:rsidRPr="005A418A">
        <w:rPr>
          <w:rFonts w:ascii="Palatino Linotype" w:eastAsia="Palatino Linotype" w:hAnsi="Palatino Linotype" w:cs="Palatino Linotype"/>
          <w:b/>
        </w:rPr>
        <w:t xml:space="preserve"> </w:t>
      </w:r>
      <w:r w:rsidRPr="005A418A">
        <w:rPr>
          <w:rFonts w:ascii="Palatino Linotype" w:eastAsia="Palatino Linotype" w:hAnsi="Palatino Linotype" w:cs="Palatino Linotype"/>
        </w:rPr>
        <w:t xml:space="preserve">entregar vía Sistema de Acceso a la Información Mexiquense </w:t>
      </w:r>
      <w:r w:rsidRPr="005A418A">
        <w:rPr>
          <w:rFonts w:ascii="Palatino Linotype" w:eastAsia="Palatino Linotype" w:hAnsi="Palatino Linotype" w:cs="Palatino Linotype"/>
          <w:b/>
        </w:rPr>
        <w:t>(SAIMEX)</w:t>
      </w:r>
      <w:r w:rsidRPr="005A418A">
        <w:rPr>
          <w:rFonts w:ascii="Palatino Linotype" w:eastAsia="Palatino Linotype" w:hAnsi="Palatino Linotype" w:cs="Palatino Linotype"/>
        </w:rPr>
        <w:t>, la siguiente información.</w:t>
      </w:r>
    </w:p>
    <w:p w14:paraId="71411F90" w14:textId="77777777" w:rsidR="00E56956" w:rsidRPr="005A418A" w:rsidRDefault="00E56956">
      <w:pPr>
        <w:tabs>
          <w:tab w:val="left" w:pos="284"/>
        </w:tabs>
        <w:spacing w:line="360" w:lineRule="auto"/>
        <w:jc w:val="both"/>
        <w:rPr>
          <w:rFonts w:ascii="Palatino Linotype" w:eastAsia="Palatino Linotype" w:hAnsi="Palatino Linotype" w:cs="Palatino Linotype"/>
          <w:b/>
          <w:color w:val="000000"/>
        </w:rPr>
      </w:pPr>
    </w:p>
    <w:p w14:paraId="6A64D51D" w14:textId="77777777" w:rsidR="00E56956" w:rsidRPr="005A418A" w:rsidRDefault="0022301F">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rPr>
      </w:pPr>
      <w:r w:rsidRPr="005A418A">
        <w:rPr>
          <w:rFonts w:ascii="Palatino Linotype" w:eastAsia="Palatino Linotype" w:hAnsi="Palatino Linotype" w:cs="Palatino Linotype"/>
          <w:b/>
          <w:color w:val="000000"/>
        </w:rPr>
        <w:t xml:space="preserve">1. Documento donde conste o se advierta el número de servidores públicos adscritos a la Contraloría Interna Municipal, de los ejercicios fiscales 2016,2017,2018,2019,2020,2021,2022, 2023 y del 01 de enero al 31 de marzo de dos mil veinticuatro; </w:t>
      </w:r>
    </w:p>
    <w:p w14:paraId="3950B8D7" w14:textId="77777777" w:rsidR="00E56956" w:rsidRPr="005A418A" w:rsidRDefault="0022301F">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rPr>
      </w:pPr>
      <w:r w:rsidRPr="005A418A">
        <w:rPr>
          <w:rFonts w:ascii="Palatino Linotype" w:eastAsia="Palatino Linotype" w:hAnsi="Palatino Linotype" w:cs="Palatino Linotype"/>
          <w:b/>
          <w:color w:val="000000"/>
        </w:rPr>
        <w:t>2. Organigrama autorizado de la Contraloría Interna Municipal y Actas de Cabildo mediante la cual fueron autorizados, correspondiente a los ejercicios fiscales 2016, 2017</w:t>
      </w:r>
      <w:r w:rsidR="002B6769" w:rsidRPr="005A418A">
        <w:rPr>
          <w:rFonts w:ascii="Palatino Linotype" w:eastAsia="Palatino Linotype" w:hAnsi="Palatino Linotype" w:cs="Palatino Linotype"/>
          <w:b/>
          <w:color w:val="000000"/>
        </w:rPr>
        <w:t>, 2018, 2021, 2022, 2023 y 2024;</w:t>
      </w:r>
    </w:p>
    <w:p w14:paraId="68CFDAE2" w14:textId="77777777" w:rsidR="00E56956" w:rsidRPr="005A418A" w:rsidRDefault="0022301F">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rPr>
      </w:pPr>
      <w:r w:rsidRPr="005A418A">
        <w:rPr>
          <w:rFonts w:ascii="Palatino Linotype" w:eastAsia="Palatino Linotype" w:hAnsi="Palatino Linotype" w:cs="Palatino Linotype"/>
          <w:b/>
          <w:color w:val="000000"/>
        </w:rPr>
        <w:t>3. Documento donde conste o se advierta el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de los ejercicios fiscales 2016, 2017, 2018, 2019, 2020, 2021, 2022, 2023 y del 01 de enero al 31 de marzo de dos mil ve</w:t>
      </w:r>
      <w:r w:rsidR="002B6769" w:rsidRPr="005A418A">
        <w:rPr>
          <w:rFonts w:ascii="Palatino Linotype" w:eastAsia="Palatino Linotype" w:hAnsi="Palatino Linotype" w:cs="Palatino Linotype"/>
          <w:b/>
          <w:color w:val="000000"/>
        </w:rPr>
        <w:t xml:space="preserve">inticuatro; </w:t>
      </w:r>
    </w:p>
    <w:p w14:paraId="090CF496" w14:textId="5DAB95E9" w:rsidR="002B6769" w:rsidRPr="005A418A" w:rsidRDefault="0022301F">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rPr>
      </w:pPr>
      <w:r w:rsidRPr="005A418A">
        <w:rPr>
          <w:rFonts w:ascii="Palatino Linotype" w:eastAsia="Palatino Linotype" w:hAnsi="Palatino Linotype" w:cs="Palatino Linotype"/>
          <w:b/>
          <w:color w:val="000000"/>
        </w:rPr>
        <w:lastRenderedPageBreak/>
        <w:t xml:space="preserve">4. </w:t>
      </w:r>
      <w:r w:rsidR="002B6769" w:rsidRPr="005A418A">
        <w:rPr>
          <w:rFonts w:ascii="Palatino Linotype" w:eastAsia="Palatino Linotype" w:hAnsi="Palatino Linotype" w:cs="Palatino Linotype"/>
          <w:b/>
          <w:color w:val="000000"/>
        </w:rPr>
        <w:t xml:space="preserve">Perfil </w:t>
      </w:r>
      <w:r w:rsidRPr="005A418A">
        <w:rPr>
          <w:rFonts w:ascii="Palatino Linotype" w:eastAsia="Palatino Linotype" w:hAnsi="Palatino Linotype" w:cs="Palatino Linotype"/>
          <w:b/>
          <w:color w:val="000000"/>
        </w:rPr>
        <w:t>de puestos correspondientes de los servidores públicos adscritos a l</w:t>
      </w:r>
      <w:r w:rsidR="002B6769" w:rsidRPr="005A418A">
        <w:rPr>
          <w:rFonts w:ascii="Palatino Linotype" w:eastAsia="Palatino Linotype" w:hAnsi="Palatino Linotype" w:cs="Palatino Linotype"/>
          <w:b/>
          <w:color w:val="000000"/>
        </w:rPr>
        <w:t>a Contraloría Interna Municipal; y</w:t>
      </w:r>
    </w:p>
    <w:p w14:paraId="510FC1DC" w14:textId="416EB55E" w:rsidR="00E56956" w:rsidRPr="005A418A" w:rsidRDefault="002B6769">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rPr>
      </w:pPr>
      <w:r w:rsidRPr="005A418A">
        <w:rPr>
          <w:rFonts w:ascii="Palatino Linotype" w:eastAsia="Palatino Linotype" w:hAnsi="Palatino Linotype" w:cs="Palatino Linotype"/>
          <w:b/>
          <w:color w:val="000000"/>
        </w:rPr>
        <w:t>5.- Documentos donde conste</w:t>
      </w:r>
      <w:r w:rsidR="007A590E" w:rsidRPr="005A418A">
        <w:rPr>
          <w:rFonts w:ascii="Palatino Linotype" w:eastAsia="Palatino Linotype" w:hAnsi="Palatino Linotype" w:cs="Palatino Linotype"/>
          <w:b/>
          <w:color w:val="000000"/>
        </w:rPr>
        <w:t>n</w:t>
      </w:r>
      <w:r w:rsidRPr="005A418A">
        <w:rPr>
          <w:rFonts w:ascii="Palatino Linotype" w:eastAsia="Palatino Linotype" w:hAnsi="Palatino Linotype" w:cs="Palatino Linotype"/>
          <w:b/>
          <w:color w:val="000000"/>
        </w:rPr>
        <w:t xml:space="preserve"> o se advierta</w:t>
      </w:r>
      <w:r w:rsidR="007A590E" w:rsidRPr="005A418A">
        <w:rPr>
          <w:rFonts w:ascii="Palatino Linotype" w:eastAsia="Palatino Linotype" w:hAnsi="Palatino Linotype" w:cs="Palatino Linotype"/>
          <w:b/>
          <w:color w:val="000000"/>
        </w:rPr>
        <w:t>n las modificaciones a los perfiles del puesto correspondientes a la Contraloría Municipal, derivado a la entrada en vigor de la Ley de Responsabilidades Administrativas del Estado de México, de los ejercicios fiscales 2016, 2017, 2018, 2019, 2020, 2021, 2022, 2023 y del 01 de enero al 31 de marzo de dos mil veinticuatro.</w:t>
      </w:r>
    </w:p>
    <w:p w14:paraId="6A7759F3" w14:textId="77777777" w:rsidR="00213250" w:rsidRPr="005A418A" w:rsidRDefault="00213250">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rPr>
      </w:pPr>
    </w:p>
    <w:p w14:paraId="2EBF09B5" w14:textId="77777777" w:rsidR="00213250" w:rsidRPr="005A418A" w:rsidRDefault="00213250" w:rsidP="00213250">
      <w:pPr>
        <w:spacing w:line="360" w:lineRule="auto"/>
        <w:ind w:right="-592"/>
        <w:jc w:val="both"/>
        <w:rPr>
          <w:rFonts w:ascii="Palatino Linotype" w:eastAsia="Palatino Linotype" w:hAnsi="Palatino Linotype" w:cs="Palatino Linotype"/>
          <w:color w:val="000000"/>
        </w:rPr>
      </w:pPr>
      <w:r w:rsidRPr="005A418A">
        <w:rPr>
          <w:rFonts w:ascii="Palatino Linotype" w:eastAsia="Palatino Linotype" w:hAnsi="Palatino Linotype" w:cs="Palatino Linotype"/>
          <w:color w:val="000000"/>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w:t>
      </w:r>
      <w:r w:rsidRPr="005A418A">
        <w:rPr>
          <w:rFonts w:ascii="Palatino Linotype" w:eastAsia="Palatino Linotype" w:hAnsi="Palatino Linotype" w:cs="Palatino Linotype"/>
          <w:b/>
          <w:color w:val="000000"/>
        </w:rPr>
        <w:t xml:space="preserve"> Recurrente</w:t>
      </w:r>
      <w:r w:rsidRPr="005A418A">
        <w:rPr>
          <w:rFonts w:ascii="Palatino Linotype" w:eastAsia="Palatino Linotype" w:hAnsi="Palatino Linotype" w:cs="Palatino Linotype"/>
          <w:color w:val="000000"/>
        </w:rPr>
        <w:t>.</w:t>
      </w:r>
    </w:p>
    <w:p w14:paraId="648CE492" w14:textId="77777777" w:rsidR="00E56956" w:rsidRPr="005A418A" w:rsidRDefault="00E5695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0C29921A" w14:textId="77777777" w:rsidR="00E56956" w:rsidRPr="005A418A" w:rsidRDefault="0022301F">
      <w:pPr>
        <w:pBdr>
          <w:top w:val="nil"/>
          <w:left w:val="nil"/>
          <w:bottom w:val="nil"/>
          <w:right w:val="nil"/>
          <w:between w:val="nil"/>
        </w:pBdr>
        <w:spacing w:line="360" w:lineRule="auto"/>
        <w:jc w:val="both"/>
        <w:rPr>
          <w:rFonts w:ascii="Palatino Linotype" w:eastAsia="Palatino Linotype" w:hAnsi="Palatino Linotype" w:cs="Palatino Linotype"/>
        </w:rPr>
      </w:pPr>
      <w:r w:rsidRPr="005A418A">
        <w:rPr>
          <w:rFonts w:ascii="Palatino Linotype" w:eastAsia="Palatino Linotype" w:hAnsi="Palatino Linotype" w:cs="Palatino Linotype"/>
        </w:rPr>
        <w:t>De ser el caso que la información ordenada de los ejercicios fiscales 2016, 2017 y 2018 no se encuentre en los archivos del SUJETO OBLIGADO, deberá emitir el  Acuerdo en que manera fundada y motivada sustente la inexistencia de la misma; en términos del artículo 113 de la Ley de Protección de Datos Personales en Posesión de Sujetos Obligados del Estado de México y Municipios.</w:t>
      </w:r>
    </w:p>
    <w:p w14:paraId="31D6B9DA" w14:textId="77777777" w:rsidR="002B6769" w:rsidRPr="005A418A" w:rsidRDefault="002B6769">
      <w:pPr>
        <w:pBdr>
          <w:top w:val="nil"/>
          <w:left w:val="nil"/>
          <w:bottom w:val="nil"/>
          <w:right w:val="nil"/>
          <w:between w:val="nil"/>
        </w:pBdr>
        <w:spacing w:line="360" w:lineRule="auto"/>
        <w:jc w:val="both"/>
        <w:rPr>
          <w:rFonts w:ascii="Palatino Linotype" w:eastAsia="Palatino Linotype" w:hAnsi="Palatino Linotype" w:cs="Palatino Linotype"/>
        </w:rPr>
      </w:pPr>
    </w:p>
    <w:p w14:paraId="15A4A1D6" w14:textId="77777777" w:rsidR="002B6769" w:rsidRPr="005A418A" w:rsidRDefault="002B6769">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A418A">
        <w:rPr>
          <w:rFonts w:ascii="Palatino Linotype" w:eastAsia="Palatino Linotype" w:hAnsi="Palatino Linotype" w:cs="Palatino Linotype"/>
        </w:rPr>
        <w:t xml:space="preserve">De ser el caso que la información del punto cinco no obre en los archivos por no haber sido administrados, generados o poseídos, bastará con que el </w:t>
      </w:r>
      <w:r w:rsidRPr="005A418A">
        <w:rPr>
          <w:rFonts w:ascii="Palatino Linotype" w:eastAsia="Palatino Linotype" w:hAnsi="Palatino Linotype" w:cs="Palatino Linotype"/>
          <w:b/>
        </w:rPr>
        <w:t xml:space="preserve">SUJETO OBLIGADO </w:t>
      </w:r>
      <w:r w:rsidRPr="005A418A">
        <w:rPr>
          <w:rFonts w:ascii="Palatino Linotype" w:eastAsia="Palatino Linotype" w:hAnsi="Palatino Linotype" w:cs="Palatino Linotype"/>
        </w:rPr>
        <w:t xml:space="preserve">lo haga del conocimiento del </w:t>
      </w:r>
      <w:r w:rsidRPr="005A418A">
        <w:rPr>
          <w:rFonts w:ascii="Palatino Linotype" w:eastAsia="Palatino Linotype" w:hAnsi="Palatino Linotype" w:cs="Palatino Linotype"/>
          <w:b/>
        </w:rPr>
        <w:t xml:space="preserve">RECURRENTE </w:t>
      </w:r>
      <w:r w:rsidRPr="005A418A">
        <w:rPr>
          <w:rFonts w:ascii="Palatino Linotype" w:eastAsia="Palatino Linotype" w:hAnsi="Palatino Linotype" w:cs="Palatino Linotype"/>
        </w:rPr>
        <w:t xml:space="preserve">de conformidad con </w:t>
      </w:r>
      <w:r w:rsidRPr="005A418A">
        <w:rPr>
          <w:rFonts w:ascii="Palatino Linotype" w:eastAsia="Palatino Linotype" w:hAnsi="Palatino Linotype" w:cs="Palatino Linotype"/>
        </w:rPr>
        <w:lastRenderedPageBreak/>
        <w:t>artículo 1</w:t>
      </w:r>
      <w:r w:rsidR="00C73FF2" w:rsidRPr="005A418A">
        <w:rPr>
          <w:rFonts w:ascii="Palatino Linotype" w:eastAsia="Palatino Linotype" w:hAnsi="Palatino Linotype" w:cs="Palatino Linotype"/>
        </w:rPr>
        <w:t>9</w:t>
      </w:r>
      <w:r w:rsidRPr="005A418A">
        <w:rPr>
          <w:rFonts w:ascii="Palatino Linotype" w:eastAsia="Palatino Linotype" w:hAnsi="Palatino Linotype" w:cs="Palatino Linotype"/>
        </w:rPr>
        <w:t xml:space="preserve"> párrafo segundo de la Ley de Transparencia y Acceso a la Información Pública del Estado de México y Municipios. </w:t>
      </w:r>
    </w:p>
    <w:p w14:paraId="67E146B6" w14:textId="77777777" w:rsidR="00E56956" w:rsidRPr="005A418A" w:rsidRDefault="00E56956">
      <w:pPr>
        <w:ind w:left="1069"/>
        <w:jc w:val="both"/>
        <w:rPr>
          <w:rFonts w:ascii="Palatino Linotype" w:eastAsia="Palatino Linotype" w:hAnsi="Palatino Linotype" w:cs="Palatino Linotype"/>
          <w:b/>
        </w:rPr>
      </w:pPr>
    </w:p>
    <w:p w14:paraId="4862A841" w14:textId="77777777" w:rsidR="00E56956" w:rsidRPr="005A418A" w:rsidRDefault="00E56956">
      <w:pPr>
        <w:spacing w:line="360" w:lineRule="auto"/>
        <w:jc w:val="both"/>
        <w:rPr>
          <w:rFonts w:ascii="Palatino Linotype" w:eastAsia="Palatino Linotype" w:hAnsi="Palatino Linotype" w:cs="Palatino Linotype"/>
        </w:rPr>
      </w:pPr>
    </w:p>
    <w:p w14:paraId="0BDDB449" w14:textId="77777777" w:rsidR="00E56956" w:rsidRPr="005A418A" w:rsidRDefault="0022301F">
      <w:pPr>
        <w:tabs>
          <w:tab w:val="left" w:pos="8080"/>
        </w:tabs>
        <w:spacing w:line="360" w:lineRule="auto"/>
        <w:ind w:right="49"/>
        <w:jc w:val="both"/>
        <w:rPr>
          <w:rFonts w:ascii="Palatino Linotype" w:eastAsia="Palatino Linotype" w:hAnsi="Palatino Linotype" w:cs="Palatino Linotype"/>
          <w:b/>
        </w:rPr>
      </w:pPr>
      <w:r w:rsidRPr="005A418A">
        <w:rPr>
          <w:rFonts w:ascii="Palatino Linotype" w:eastAsia="Palatino Linotype" w:hAnsi="Palatino Linotype" w:cs="Palatino Linotype"/>
          <w:b/>
        </w:rPr>
        <w:t>TERCERO</w:t>
      </w:r>
      <w:r w:rsidRPr="005A418A">
        <w:rPr>
          <w:rFonts w:ascii="Palatino Linotype" w:eastAsia="Palatino Linotype" w:hAnsi="Palatino Linotype" w:cs="Palatino Linotype"/>
        </w:rPr>
        <w:t xml:space="preserve">. Se </w:t>
      </w:r>
      <w:r w:rsidRPr="005A418A">
        <w:rPr>
          <w:rFonts w:ascii="Palatino Linotype" w:eastAsia="Palatino Linotype" w:hAnsi="Palatino Linotype" w:cs="Palatino Linotype"/>
          <w:b/>
        </w:rPr>
        <w:t>CONFIRMA</w:t>
      </w:r>
      <w:r w:rsidRPr="005A418A">
        <w:rPr>
          <w:rFonts w:ascii="Palatino Linotype" w:eastAsia="Palatino Linotype" w:hAnsi="Palatino Linotype" w:cs="Palatino Linotype"/>
        </w:rPr>
        <w:t xml:space="preserve"> las respuesta emitida por el </w:t>
      </w:r>
      <w:r w:rsidRPr="005A418A">
        <w:rPr>
          <w:rFonts w:ascii="Palatino Linotype" w:eastAsia="Palatino Linotype" w:hAnsi="Palatino Linotype" w:cs="Palatino Linotype"/>
          <w:b/>
        </w:rPr>
        <w:t xml:space="preserve">Ayuntamiento de </w:t>
      </w:r>
      <w:proofErr w:type="spellStart"/>
      <w:r w:rsidRPr="005A418A">
        <w:rPr>
          <w:rFonts w:ascii="Palatino Linotype" w:eastAsia="Palatino Linotype" w:hAnsi="Palatino Linotype" w:cs="Palatino Linotype"/>
          <w:b/>
        </w:rPr>
        <w:t>Mexicaltzingo</w:t>
      </w:r>
      <w:proofErr w:type="spellEnd"/>
      <w:r w:rsidRPr="005A418A">
        <w:rPr>
          <w:rFonts w:ascii="Palatino Linotype" w:eastAsia="Palatino Linotype" w:hAnsi="Palatino Linotype" w:cs="Palatino Linotype"/>
          <w:b/>
        </w:rPr>
        <w:t xml:space="preserve"> </w:t>
      </w:r>
      <w:r w:rsidRPr="005A418A">
        <w:rPr>
          <w:rFonts w:ascii="Palatino Linotype" w:eastAsia="Palatino Linotype" w:hAnsi="Palatino Linotype" w:cs="Palatino Linotype"/>
        </w:rPr>
        <w:t>en las solicitudes de información</w:t>
      </w:r>
      <w:r w:rsidRPr="005A418A">
        <w:rPr>
          <w:rFonts w:ascii="Palatino Linotype" w:eastAsia="Palatino Linotype" w:hAnsi="Palatino Linotype" w:cs="Palatino Linotype"/>
          <w:b/>
        </w:rPr>
        <w:t xml:space="preserve"> 00134/MEXICAL/IP/2024, 00184/MEXICAL/IP/2024 Y 00217/MEXICAL/IP/2024.</w:t>
      </w:r>
    </w:p>
    <w:p w14:paraId="535A12DC" w14:textId="77777777" w:rsidR="00E56956" w:rsidRPr="005A418A" w:rsidRDefault="00E56956">
      <w:pPr>
        <w:tabs>
          <w:tab w:val="left" w:pos="8080"/>
        </w:tabs>
        <w:spacing w:line="360" w:lineRule="auto"/>
        <w:ind w:right="49"/>
        <w:jc w:val="both"/>
        <w:rPr>
          <w:rFonts w:ascii="Palatino Linotype" w:eastAsia="Palatino Linotype" w:hAnsi="Palatino Linotype" w:cs="Palatino Linotype"/>
          <w:b/>
          <w:color w:val="000000"/>
        </w:rPr>
      </w:pPr>
    </w:p>
    <w:p w14:paraId="4192608E" w14:textId="610384B7" w:rsidR="00E56956" w:rsidRPr="005A418A" w:rsidRDefault="0022301F">
      <w:pPr>
        <w:spacing w:line="360" w:lineRule="auto"/>
        <w:jc w:val="both"/>
        <w:rPr>
          <w:rFonts w:ascii="Palatino Linotype" w:eastAsia="Palatino Linotype" w:hAnsi="Palatino Linotype" w:cs="Palatino Linotype"/>
          <w:color w:val="000000"/>
        </w:rPr>
      </w:pPr>
      <w:r w:rsidRPr="005A418A">
        <w:rPr>
          <w:rFonts w:ascii="Palatino Linotype" w:eastAsia="Palatino Linotype" w:hAnsi="Palatino Linotype" w:cs="Palatino Linotype"/>
          <w:b/>
          <w:color w:val="000000"/>
        </w:rPr>
        <w:t>CUARTO.</w:t>
      </w:r>
      <w:r w:rsidRPr="005A418A">
        <w:rPr>
          <w:rFonts w:ascii="Palatino Linotype" w:eastAsia="Palatino Linotype" w:hAnsi="Palatino Linotype" w:cs="Palatino Linotype"/>
          <w:color w:val="000000"/>
        </w:rPr>
        <w:t xml:space="preserve"> Se </w:t>
      </w:r>
      <w:r w:rsidRPr="005A418A">
        <w:rPr>
          <w:rFonts w:ascii="Palatino Linotype" w:eastAsia="Palatino Linotype" w:hAnsi="Palatino Linotype" w:cs="Palatino Linotype"/>
          <w:b/>
          <w:color w:val="000000"/>
        </w:rPr>
        <w:t xml:space="preserve">SOBRESEE </w:t>
      </w:r>
      <w:r w:rsidRPr="005A418A">
        <w:rPr>
          <w:rFonts w:ascii="Palatino Linotype" w:eastAsia="Palatino Linotype" w:hAnsi="Palatino Linotype" w:cs="Palatino Linotype"/>
          <w:color w:val="000000"/>
        </w:rPr>
        <w:t xml:space="preserve">el recurso de revisión </w:t>
      </w:r>
      <w:r w:rsidRPr="005A418A">
        <w:rPr>
          <w:rFonts w:ascii="Palatino Linotype" w:eastAsia="Palatino Linotype" w:hAnsi="Palatino Linotype" w:cs="Palatino Linotype"/>
          <w:b/>
          <w:color w:val="000000"/>
        </w:rPr>
        <w:t>07533/INFOEM/IP/RR/2024</w:t>
      </w:r>
      <w:r w:rsidRPr="005A418A">
        <w:rPr>
          <w:rFonts w:ascii="Palatino Linotype" w:eastAsia="Palatino Linotype" w:hAnsi="Palatino Linotype" w:cs="Palatino Linotype"/>
          <w:color w:val="000000"/>
        </w:rPr>
        <w:t xml:space="preserve">, porque al colmar la pretensión de </w:t>
      </w:r>
      <w:r w:rsidRPr="005A418A">
        <w:rPr>
          <w:rFonts w:ascii="Palatino Linotype" w:eastAsia="Palatino Linotype" w:hAnsi="Palatino Linotype" w:cs="Palatino Linotype"/>
          <w:b/>
          <w:color w:val="000000"/>
        </w:rPr>
        <w:t>la parte Recurrente</w:t>
      </w:r>
      <w:r w:rsidRPr="005A418A">
        <w:rPr>
          <w:rFonts w:ascii="Palatino Linotype" w:eastAsia="Palatino Linotype" w:hAnsi="Palatino Linotype" w:cs="Palatino Linotype"/>
          <w:color w:val="000000"/>
        </w:rPr>
        <w:t xml:space="preserve"> mediante informe justificado, el medio de impugnación quedó sin materia, de conformidad con lo previsto en el artículo 192</w:t>
      </w:r>
      <w:r w:rsidR="00D0572E" w:rsidRPr="005A418A">
        <w:rPr>
          <w:rFonts w:ascii="Palatino Linotype" w:eastAsia="Palatino Linotype" w:hAnsi="Palatino Linotype" w:cs="Palatino Linotype"/>
          <w:color w:val="000000"/>
        </w:rPr>
        <w:t>,</w:t>
      </w:r>
      <w:r w:rsidRPr="005A418A">
        <w:rPr>
          <w:rFonts w:ascii="Palatino Linotype" w:eastAsia="Palatino Linotype" w:hAnsi="Palatino Linotype" w:cs="Palatino Linotype"/>
          <w:color w:val="000000"/>
        </w:rPr>
        <w:t xml:space="preserve"> fracción IV</w:t>
      </w:r>
      <w:r w:rsidR="00D0572E" w:rsidRPr="005A418A">
        <w:rPr>
          <w:rFonts w:ascii="Palatino Linotype" w:eastAsia="Palatino Linotype" w:hAnsi="Palatino Linotype" w:cs="Palatino Linotype"/>
          <w:color w:val="000000"/>
        </w:rPr>
        <w:t>,</w:t>
      </w:r>
      <w:r w:rsidRPr="005A418A">
        <w:rPr>
          <w:rFonts w:ascii="Palatino Linotype" w:eastAsia="Palatino Linotype" w:hAnsi="Palatino Linotype" w:cs="Palatino Linotype"/>
          <w:color w:val="000000"/>
        </w:rPr>
        <w:t xml:space="preserve"> en correlación con el artículo 191</w:t>
      </w:r>
      <w:r w:rsidR="00D0572E" w:rsidRPr="005A418A">
        <w:rPr>
          <w:rFonts w:ascii="Palatino Linotype" w:eastAsia="Palatino Linotype" w:hAnsi="Palatino Linotype" w:cs="Palatino Linotype"/>
          <w:color w:val="000000"/>
        </w:rPr>
        <w:t>,</w:t>
      </w:r>
      <w:r w:rsidRPr="005A418A">
        <w:rPr>
          <w:rFonts w:ascii="Palatino Linotype" w:eastAsia="Palatino Linotype" w:hAnsi="Palatino Linotype" w:cs="Palatino Linotype"/>
          <w:color w:val="000000"/>
        </w:rPr>
        <w:t xml:space="preserve"> fracción III</w:t>
      </w:r>
      <w:r w:rsidR="00D0572E" w:rsidRPr="005A418A">
        <w:rPr>
          <w:rFonts w:ascii="Palatino Linotype" w:eastAsia="Palatino Linotype" w:hAnsi="Palatino Linotype" w:cs="Palatino Linotype"/>
          <w:color w:val="000000"/>
        </w:rPr>
        <w:t>,</w:t>
      </w:r>
      <w:r w:rsidRPr="005A418A">
        <w:rPr>
          <w:rFonts w:ascii="Palatino Linotype" w:eastAsia="Palatino Linotype" w:hAnsi="Palatino Linotype" w:cs="Palatino Linotype"/>
          <w:color w:val="000000"/>
        </w:rPr>
        <w:t xml:space="preserve"> de la Ley de Transparencia y Acceso a la Información Pública del Estado de México y Municipios, en términos del </w:t>
      </w:r>
      <w:r w:rsidRPr="005A418A">
        <w:rPr>
          <w:rFonts w:ascii="Palatino Linotype" w:eastAsia="Palatino Linotype" w:hAnsi="Palatino Linotype" w:cs="Palatino Linotype"/>
          <w:b/>
          <w:color w:val="000000"/>
        </w:rPr>
        <w:t>Considerando Cuarto</w:t>
      </w:r>
      <w:r w:rsidRPr="005A418A">
        <w:rPr>
          <w:rFonts w:ascii="Palatino Linotype" w:eastAsia="Palatino Linotype" w:hAnsi="Palatino Linotype" w:cs="Palatino Linotype"/>
          <w:color w:val="000000"/>
        </w:rPr>
        <w:t xml:space="preserve"> de la presente resolución.</w:t>
      </w:r>
    </w:p>
    <w:p w14:paraId="278F113D" w14:textId="77777777" w:rsidR="00E56956" w:rsidRPr="005A418A" w:rsidRDefault="00E56956">
      <w:pPr>
        <w:tabs>
          <w:tab w:val="left" w:pos="284"/>
          <w:tab w:val="left" w:pos="8080"/>
        </w:tabs>
        <w:spacing w:line="360" w:lineRule="auto"/>
        <w:ind w:right="49"/>
        <w:jc w:val="both"/>
        <w:rPr>
          <w:rFonts w:ascii="Palatino Linotype" w:eastAsia="Palatino Linotype" w:hAnsi="Palatino Linotype" w:cs="Palatino Linotype"/>
          <w:b/>
          <w:sz w:val="26"/>
          <w:szCs w:val="26"/>
        </w:rPr>
      </w:pPr>
    </w:p>
    <w:p w14:paraId="369508FC" w14:textId="77777777" w:rsidR="00E56956" w:rsidRPr="005A418A" w:rsidRDefault="0022301F">
      <w:pPr>
        <w:tabs>
          <w:tab w:val="left" w:pos="284"/>
          <w:tab w:val="left" w:pos="8080"/>
        </w:tabs>
        <w:spacing w:line="360" w:lineRule="auto"/>
        <w:ind w:right="49"/>
        <w:jc w:val="both"/>
        <w:rPr>
          <w:rFonts w:ascii="Palatino Linotype" w:eastAsia="Palatino Linotype" w:hAnsi="Palatino Linotype" w:cs="Palatino Linotype"/>
          <w:color w:val="222222"/>
        </w:rPr>
      </w:pPr>
      <w:r w:rsidRPr="005A418A">
        <w:rPr>
          <w:rFonts w:ascii="Palatino Linotype" w:eastAsia="Palatino Linotype" w:hAnsi="Palatino Linotype" w:cs="Palatino Linotype"/>
          <w:b/>
        </w:rPr>
        <w:t xml:space="preserve">QUINTO. </w:t>
      </w:r>
      <w:r w:rsidRPr="005A418A">
        <w:rPr>
          <w:rFonts w:ascii="Palatino Linotype" w:eastAsia="Palatino Linotype" w:hAnsi="Palatino Linotype" w:cs="Palatino Linotype"/>
          <w:b/>
          <w:color w:val="222222"/>
        </w:rPr>
        <w:t>NOTIFÍQUESE</w:t>
      </w:r>
      <w:r w:rsidRPr="005A418A">
        <w:rPr>
          <w:rFonts w:ascii="Palatino Linotype" w:eastAsia="Palatino Linotype" w:hAnsi="Palatino Linotype" w:cs="Palatino Linotype"/>
          <w:color w:val="222222"/>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5A418A">
        <w:rPr>
          <w:rFonts w:ascii="Palatino Linotype" w:eastAsia="Palatino Linotype" w:hAnsi="Palatino Linotype" w:cs="Palatino Linotype"/>
          <w:b/>
          <w:color w:val="222222"/>
        </w:rPr>
        <w:t>dé cumplimiento a lo ordenado dentro del plazo de diez días hábiles</w:t>
      </w:r>
      <w:r w:rsidRPr="005A418A">
        <w:rPr>
          <w:rFonts w:ascii="Palatino Linotype" w:eastAsia="Palatino Linotype" w:hAnsi="Palatino Linotype" w:cs="Palatino Linotype"/>
          <w:color w:val="222222"/>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w:t>
      </w:r>
      <w:r w:rsidRPr="005A418A">
        <w:rPr>
          <w:rFonts w:ascii="Palatino Linotype" w:eastAsia="Palatino Linotype" w:hAnsi="Palatino Linotype" w:cs="Palatino Linotype"/>
          <w:color w:val="222222"/>
        </w:rPr>
        <w:lastRenderedPageBreak/>
        <w:t>Transparencia y Acceso a la Información Pública del Estado de México y Municipios.</w:t>
      </w:r>
    </w:p>
    <w:p w14:paraId="0E866B64" w14:textId="77777777" w:rsidR="00E56956" w:rsidRPr="005A418A" w:rsidRDefault="00E56956">
      <w:pPr>
        <w:tabs>
          <w:tab w:val="left" w:pos="284"/>
          <w:tab w:val="left" w:pos="8080"/>
        </w:tabs>
        <w:spacing w:line="360" w:lineRule="auto"/>
        <w:ind w:right="49"/>
        <w:jc w:val="both"/>
        <w:rPr>
          <w:rFonts w:ascii="Palatino Linotype" w:eastAsia="Palatino Linotype" w:hAnsi="Palatino Linotype" w:cs="Palatino Linotype"/>
          <w:color w:val="222222"/>
        </w:rPr>
      </w:pPr>
    </w:p>
    <w:p w14:paraId="55D28583" w14:textId="77777777" w:rsidR="00E56956" w:rsidRPr="005A418A" w:rsidRDefault="0022301F">
      <w:pPr>
        <w:tabs>
          <w:tab w:val="left" w:pos="8080"/>
        </w:tabs>
        <w:spacing w:line="360" w:lineRule="auto"/>
        <w:ind w:right="49"/>
        <w:jc w:val="both"/>
        <w:rPr>
          <w:rFonts w:ascii="Palatino Linotype" w:eastAsia="Palatino Linotype" w:hAnsi="Palatino Linotype" w:cs="Palatino Linotype"/>
        </w:rPr>
      </w:pPr>
      <w:r w:rsidRPr="005A418A">
        <w:rPr>
          <w:rFonts w:ascii="Palatino Linotype" w:eastAsia="Palatino Linotype" w:hAnsi="Palatino Linotype" w:cs="Palatino Linotype"/>
          <w:b/>
        </w:rPr>
        <w:t xml:space="preserve">SEXTO. </w:t>
      </w:r>
      <w:r w:rsidRPr="005A418A">
        <w:rPr>
          <w:rFonts w:ascii="Palatino Linotype" w:eastAsia="Palatino Linotype" w:hAnsi="Palatino Linotype" w:cs="Palatino Linotype"/>
        </w:rPr>
        <w:t xml:space="preserve">Notifíquese a </w:t>
      </w:r>
      <w:r w:rsidRPr="005A418A">
        <w:rPr>
          <w:rFonts w:ascii="Palatino Linotype" w:eastAsia="Palatino Linotype" w:hAnsi="Palatino Linotype" w:cs="Palatino Linotype"/>
          <w:b/>
        </w:rPr>
        <w:t>EL RECURRENTE</w:t>
      </w:r>
      <w:r w:rsidRPr="005A418A">
        <w:rPr>
          <w:rFonts w:ascii="Palatino Linotype" w:eastAsia="Palatino Linotype" w:hAnsi="Palatino Linotype" w:cs="Palatino Linotype"/>
        </w:rPr>
        <w:t xml:space="preserve"> la presente resolución, vía SAIMEX.</w:t>
      </w:r>
    </w:p>
    <w:p w14:paraId="0858D68C" w14:textId="77777777" w:rsidR="00E56956" w:rsidRPr="005A418A" w:rsidRDefault="00E56956">
      <w:pPr>
        <w:shd w:val="clear" w:color="auto" w:fill="FFFFFF"/>
        <w:spacing w:line="360" w:lineRule="auto"/>
        <w:jc w:val="both"/>
        <w:rPr>
          <w:rFonts w:ascii="Palatino Linotype" w:eastAsia="Palatino Linotype" w:hAnsi="Palatino Linotype" w:cs="Palatino Linotype"/>
        </w:rPr>
      </w:pPr>
    </w:p>
    <w:p w14:paraId="532B782C" w14:textId="77777777" w:rsidR="00E56956" w:rsidRPr="005A418A" w:rsidRDefault="0022301F">
      <w:pPr>
        <w:shd w:val="clear" w:color="auto" w:fill="FFFFFF"/>
        <w:spacing w:line="360" w:lineRule="auto"/>
        <w:jc w:val="both"/>
        <w:rPr>
          <w:rFonts w:ascii="Palatino Linotype" w:eastAsia="Palatino Linotype" w:hAnsi="Palatino Linotype" w:cs="Palatino Linotype"/>
        </w:rPr>
      </w:pPr>
      <w:r w:rsidRPr="005A418A">
        <w:rPr>
          <w:rFonts w:ascii="Palatino Linotype" w:eastAsia="Palatino Linotype" w:hAnsi="Palatino Linotype" w:cs="Palatino Linotype"/>
          <w:b/>
        </w:rPr>
        <w:t xml:space="preserve">SÉPTIMO. </w:t>
      </w:r>
      <w:r w:rsidRPr="005A418A">
        <w:rPr>
          <w:rFonts w:ascii="Palatino Linotype" w:eastAsia="Palatino Linotype" w:hAnsi="Palatino Linotype" w:cs="Palatino Linotype"/>
        </w:rPr>
        <w:t xml:space="preserve">Con fundamento en lo dispuesto en los artículos 14, fracción XXVI y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w:t>
      </w:r>
      <w:r w:rsidRPr="005A418A">
        <w:rPr>
          <w:rFonts w:ascii="Palatino Linotype" w:eastAsia="Palatino Linotype" w:hAnsi="Palatino Linotype" w:cs="Palatino Linotype"/>
          <w:b/>
        </w:rPr>
        <w:t>QUINTO</w:t>
      </w:r>
      <w:r w:rsidRPr="005A418A">
        <w:rPr>
          <w:rFonts w:ascii="Palatino Linotype" w:eastAsia="Palatino Linotype" w:hAnsi="Palatino Linotype" w:cs="Palatino Linotype"/>
        </w:rPr>
        <w:t xml:space="preserve"> de la presente Resolución.</w:t>
      </w:r>
    </w:p>
    <w:p w14:paraId="45AE1C7B" w14:textId="77777777" w:rsidR="00E56956" w:rsidRPr="005A418A" w:rsidRDefault="00E56956">
      <w:pPr>
        <w:shd w:val="clear" w:color="auto" w:fill="FFFFFF"/>
        <w:spacing w:line="360" w:lineRule="auto"/>
        <w:jc w:val="both"/>
        <w:rPr>
          <w:rFonts w:ascii="Palatino Linotype" w:eastAsia="Palatino Linotype" w:hAnsi="Palatino Linotype" w:cs="Palatino Linotype"/>
        </w:rPr>
      </w:pPr>
    </w:p>
    <w:p w14:paraId="4387751F" w14:textId="77777777" w:rsidR="00E56956" w:rsidRPr="005A418A" w:rsidRDefault="0022301F">
      <w:pPr>
        <w:tabs>
          <w:tab w:val="left" w:pos="284"/>
        </w:tabs>
        <w:spacing w:line="360" w:lineRule="auto"/>
        <w:jc w:val="both"/>
        <w:rPr>
          <w:rFonts w:ascii="Palatino Linotype" w:eastAsia="Palatino Linotype" w:hAnsi="Palatino Linotype" w:cs="Palatino Linotype"/>
        </w:rPr>
      </w:pPr>
      <w:r w:rsidRPr="005A418A">
        <w:rPr>
          <w:rFonts w:ascii="Palatino Linotype" w:eastAsia="Palatino Linotype" w:hAnsi="Palatino Linotype" w:cs="Palatino Linotype"/>
          <w:b/>
        </w:rPr>
        <w:t>OCTAVO</w:t>
      </w:r>
      <w:r w:rsidRPr="005A418A">
        <w:rPr>
          <w:rFonts w:ascii="Palatino Linotype" w:eastAsia="Palatino Linotype" w:hAnsi="Palatino Linotype" w:cs="Palatino Linotype"/>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EA50951" w14:textId="77777777" w:rsidR="00E56956" w:rsidRPr="005A418A" w:rsidRDefault="00E56956">
      <w:pPr>
        <w:tabs>
          <w:tab w:val="left" w:pos="284"/>
        </w:tabs>
        <w:spacing w:line="360" w:lineRule="auto"/>
        <w:jc w:val="both"/>
        <w:rPr>
          <w:rFonts w:ascii="Palatino Linotype" w:eastAsia="Palatino Linotype" w:hAnsi="Palatino Linotype" w:cs="Palatino Linotype"/>
        </w:rPr>
      </w:pPr>
    </w:p>
    <w:p w14:paraId="5C634735" w14:textId="77777777" w:rsidR="00E56956" w:rsidRPr="005A418A" w:rsidRDefault="0022301F">
      <w:pPr>
        <w:spacing w:line="360" w:lineRule="auto"/>
        <w:jc w:val="both"/>
        <w:rPr>
          <w:rFonts w:ascii="Palatino Linotype" w:eastAsia="Palatino Linotype" w:hAnsi="Palatino Linotype" w:cs="Palatino Linotype"/>
        </w:rPr>
      </w:pPr>
      <w:r w:rsidRPr="005A418A">
        <w:rPr>
          <w:rFonts w:ascii="Palatino Linotype" w:eastAsia="Palatino Linotype" w:hAnsi="Palatino Linotype" w:cs="Palatino Linotype"/>
          <w:b/>
        </w:rPr>
        <w:t xml:space="preserve">NOVENO. </w:t>
      </w:r>
      <w:r w:rsidRPr="005A418A">
        <w:rPr>
          <w:rFonts w:ascii="Palatino Linotype" w:eastAsia="Palatino Linotype" w:hAnsi="Palatino Linotype" w:cs="Palatino Linotype"/>
        </w:rPr>
        <w:t xml:space="preserve">Se hace del conocimiento del </w:t>
      </w:r>
      <w:r w:rsidRPr="005A418A">
        <w:rPr>
          <w:rFonts w:ascii="Palatino Linotype" w:eastAsia="Palatino Linotype" w:hAnsi="Palatino Linotype" w:cs="Palatino Linotype"/>
          <w:b/>
        </w:rPr>
        <w:t>RECURRENTE</w:t>
      </w:r>
      <w:r w:rsidRPr="005A418A">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w:t>
      </w:r>
      <w:r w:rsidRPr="005A418A">
        <w:rPr>
          <w:rFonts w:ascii="Palatino Linotype" w:eastAsia="Palatino Linotype" w:hAnsi="Palatino Linotype" w:cs="Palatino Linotype"/>
          <w:color w:val="000000"/>
        </w:rPr>
        <w:t xml:space="preserve">en caso de que considere que la resolución le cause algún perjuicio podrá impugnarla vía </w:t>
      </w:r>
      <w:r w:rsidRPr="005A418A">
        <w:rPr>
          <w:rFonts w:ascii="Palatino Linotype" w:eastAsia="Palatino Linotype" w:hAnsi="Palatino Linotype" w:cs="Palatino Linotype"/>
        </w:rPr>
        <w:t>juicio de amparo en los términos de las leyes aplicables.</w:t>
      </w:r>
    </w:p>
    <w:p w14:paraId="67AFB3D6" w14:textId="77777777" w:rsidR="00E56956" w:rsidRPr="005A418A" w:rsidRDefault="00E56956">
      <w:pPr>
        <w:shd w:val="clear" w:color="auto" w:fill="FFFFFF"/>
        <w:spacing w:line="360" w:lineRule="auto"/>
        <w:jc w:val="both"/>
        <w:rPr>
          <w:rFonts w:ascii="Palatino Linotype" w:eastAsia="Palatino Linotype" w:hAnsi="Palatino Linotype" w:cs="Palatino Linotype"/>
        </w:rPr>
      </w:pPr>
    </w:p>
    <w:p w14:paraId="51AB93B6" w14:textId="0E2ADA46" w:rsidR="00D0572E" w:rsidRPr="003C7186" w:rsidRDefault="00D0572E" w:rsidP="00D0572E">
      <w:pPr>
        <w:spacing w:line="360" w:lineRule="auto"/>
        <w:ind w:left="-142" w:right="-234" w:firstLine="1"/>
        <w:jc w:val="both"/>
        <w:rPr>
          <w:rFonts w:ascii="Palatino Linotype" w:hAnsi="Palatino Linotype"/>
        </w:rPr>
      </w:pPr>
      <w:r w:rsidRPr="005A418A">
        <w:rPr>
          <w:rFonts w:ascii="Palatino Linotype" w:hAnsi="Palatino Linotype"/>
        </w:rPr>
        <w:lastRenderedPageBreak/>
        <w:t xml:space="preserve">ASÍ LO RESUELVE, POR </w:t>
      </w:r>
      <w:r w:rsidR="0010783B" w:rsidRPr="005A418A">
        <w:rPr>
          <w:rFonts w:ascii="Palatino Linotype" w:hAnsi="Palatino Linotype"/>
        </w:rPr>
        <w:t>MAYORÍA</w:t>
      </w:r>
      <w:r w:rsidRPr="005A418A">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10783B" w:rsidRPr="005A418A">
        <w:rPr>
          <w:rFonts w:ascii="Palatino Linotype" w:hAnsi="Palatino Linotype"/>
        </w:rPr>
        <w:t xml:space="preserve"> EMITIENDO VOTO DISIDENTE</w:t>
      </w:r>
      <w:r w:rsidRPr="005A418A">
        <w:rPr>
          <w:rFonts w:ascii="Palatino Linotype" w:hAnsi="Palatino Linotype"/>
        </w:rPr>
        <w:t>; EN LA SEGUNDA SESIÓN ORDINARIA CELEBRADA EL VEINTIDÓS (22) DE ENERO DE DOS MIL VEINTICINCO, ANTE EL SECRETARIO TÉCNICO DEL PLENO ALEXIS TAPIA RAMÍREZ.</w:t>
      </w:r>
      <w:bookmarkStart w:id="7" w:name="_GoBack"/>
      <w:bookmarkEnd w:id="7"/>
      <w:r w:rsidRPr="003C7186">
        <w:rPr>
          <w:rFonts w:ascii="Palatino Linotype" w:hAnsi="Palatino Linotype"/>
        </w:rPr>
        <w:t xml:space="preserve"> </w:t>
      </w:r>
    </w:p>
    <w:p w14:paraId="6F922DE8" w14:textId="77777777" w:rsidR="00E56956" w:rsidRDefault="00E56956">
      <w:pPr>
        <w:spacing w:line="360" w:lineRule="auto"/>
        <w:rPr>
          <w:rFonts w:ascii="Palatino Linotype" w:eastAsia="Palatino Linotype" w:hAnsi="Palatino Linotype" w:cs="Palatino Linotype"/>
        </w:rPr>
      </w:pPr>
    </w:p>
    <w:p w14:paraId="55F80FD8" w14:textId="77777777" w:rsidR="00E56956" w:rsidRDefault="00E56956">
      <w:pPr>
        <w:spacing w:line="360" w:lineRule="auto"/>
        <w:rPr>
          <w:rFonts w:ascii="Palatino Linotype" w:eastAsia="Palatino Linotype" w:hAnsi="Palatino Linotype" w:cs="Palatino Linotype"/>
        </w:rPr>
      </w:pPr>
    </w:p>
    <w:p w14:paraId="2884C755" w14:textId="77777777" w:rsidR="00E56956" w:rsidRDefault="00E56956">
      <w:pPr>
        <w:spacing w:line="360" w:lineRule="auto"/>
        <w:rPr>
          <w:rFonts w:ascii="Palatino Linotype" w:eastAsia="Palatino Linotype" w:hAnsi="Palatino Linotype" w:cs="Palatino Linotype"/>
        </w:rPr>
      </w:pPr>
    </w:p>
    <w:p w14:paraId="08DFD702" w14:textId="77777777" w:rsidR="00E56956" w:rsidRDefault="00E56956">
      <w:pPr>
        <w:spacing w:line="360" w:lineRule="auto"/>
        <w:rPr>
          <w:rFonts w:ascii="Palatino Linotype" w:eastAsia="Palatino Linotype" w:hAnsi="Palatino Linotype" w:cs="Palatino Linotype"/>
        </w:rPr>
      </w:pPr>
    </w:p>
    <w:p w14:paraId="0E481403" w14:textId="77777777" w:rsidR="00E56956" w:rsidRDefault="00E56956">
      <w:pPr>
        <w:spacing w:line="360" w:lineRule="auto"/>
        <w:rPr>
          <w:rFonts w:ascii="Palatino Linotype" w:eastAsia="Palatino Linotype" w:hAnsi="Palatino Linotype" w:cs="Palatino Linotype"/>
        </w:rPr>
      </w:pPr>
    </w:p>
    <w:p w14:paraId="7E3477F9" w14:textId="77777777" w:rsidR="00E56956" w:rsidRDefault="00E56956">
      <w:pPr>
        <w:spacing w:line="360" w:lineRule="auto"/>
        <w:rPr>
          <w:rFonts w:ascii="Palatino Linotype" w:eastAsia="Palatino Linotype" w:hAnsi="Palatino Linotype" w:cs="Palatino Linotype"/>
        </w:rPr>
      </w:pPr>
    </w:p>
    <w:p w14:paraId="3DEB9733" w14:textId="77777777" w:rsidR="00E56956" w:rsidRDefault="0022301F">
      <w:pPr>
        <w:tabs>
          <w:tab w:val="left" w:pos="3374"/>
        </w:tabs>
        <w:spacing w:line="360" w:lineRule="auto"/>
        <w:rPr>
          <w:rFonts w:ascii="Palatino Linotype" w:eastAsia="Palatino Linotype" w:hAnsi="Palatino Linotype" w:cs="Palatino Linotype"/>
        </w:rPr>
      </w:pPr>
      <w:r>
        <w:rPr>
          <w:rFonts w:ascii="Palatino Linotype" w:eastAsia="Palatino Linotype" w:hAnsi="Palatino Linotype" w:cs="Palatino Linotype"/>
        </w:rPr>
        <w:tab/>
      </w:r>
    </w:p>
    <w:p w14:paraId="1214503A" w14:textId="77777777" w:rsidR="00E56956" w:rsidRDefault="00E56956">
      <w:pPr>
        <w:tabs>
          <w:tab w:val="left" w:pos="3374"/>
        </w:tabs>
        <w:spacing w:line="360" w:lineRule="auto"/>
        <w:rPr>
          <w:rFonts w:ascii="Palatino Linotype" w:eastAsia="Palatino Linotype" w:hAnsi="Palatino Linotype" w:cs="Palatino Linotype"/>
        </w:rPr>
      </w:pPr>
    </w:p>
    <w:p w14:paraId="30568C99" w14:textId="77777777" w:rsidR="00E56956" w:rsidRDefault="00E56956">
      <w:pPr>
        <w:tabs>
          <w:tab w:val="left" w:pos="3374"/>
        </w:tabs>
        <w:spacing w:line="360" w:lineRule="auto"/>
        <w:rPr>
          <w:rFonts w:ascii="Palatino Linotype" w:eastAsia="Palatino Linotype" w:hAnsi="Palatino Linotype" w:cs="Palatino Linotype"/>
        </w:rPr>
      </w:pPr>
    </w:p>
    <w:p w14:paraId="035CA706" w14:textId="77777777" w:rsidR="00E56956" w:rsidRDefault="00E56956">
      <w:pPr>
        <w:tabs>
          <w:tab w:val="left" w:pos="3374"/>
        </w:tabs>
        <w:spacing w:line="360" w:lineRule="auto"/>
        <w:rPr>
          <w:rFonts w:ascii="Palatino Linotype" w:eastAsia="Palatino Linotype" w:hAnsi="Palatino Linotype" w:cs="Palatino Linotype"/>
        </w:rPr>
      </w:pPr>
    </w:p>
    <w:p w14:paraId="148031B4" w14:textId="77777777" w:rsidR="00E56956" w:rsidRDefault="0022301F">
      <w:r>
        <w:rPr>
          <w:rFonts w:ascii="Palatino Linotype" w:eastAsia="Palatino Linotype" w:hAnsi="Palatino Linotype" w:cs="Palatino Linotype"/>
        </w:rPr>
        <w:t xml:space="preserve"> </w:t>
      </w:r>
    </w:p>
    <w:p w14:paraId="14FF736D" w14:textId="77777777" w:rsidR="00E56956" w:rsidRDefault="00E56956"/>
    <w:p w14:paraId="26FBD672" w14:textId="77777777" w:rsidR="00E56956" w:rsidRDefault="00E56956"/>
    <w:p w14:paraId="265E8F95" w14:textId="77777777" w:rsidR="00E56956" w:rsidRDefault="00E56956"/>
    <w:p w14:paraId="14B71B80" w14:textId="77777777" w:rsidR="00E56956" w:rsidRDefault="00E56956"/>
    <w:sectPr w:rsidR="00E56956">
      <w:headerReference w:type="even" r:id="rId14"/>
      <w:headerReference w:type="default" r:id="rId15"/>
      <w:footerReference w:type="default" r:id="rId16"/>
      <w:headerReference w:type="first" r:id="rId17"/>
      <w:footerReference w:type="first" r:id="rId18"/>
      <w:pgSz w:w="12240" w:h="15840"/>
      <w:pgMar w:top="2268" w:right="1701"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FE015E" w14:textId="77777777" w:rsidR="00987014" w:rsidRDefault="00987014">
      <w:r>
        <w:separator/>
      </w:r>
    </w:p>
  </w:endnote>
  <w:endnote w:type="continuationSeparator" w:id="0">
    <w:p w14:paraId="3CEB6641" w14:textId="77777777" w:rsidR="00987014" w:rsidRDefault="00987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9292F" w14:textId="77777777" w:rsidR="0022301F" w:rsidRDefault="0022301F">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5A418A">
      <w:rPr>
        <w:rFonts w:ascii="Palatino Linotype" w:eastAsia="Palatino Linotype" w:hAnsi="Palatino Linotype" w:cs="Palatino Linotype"/>
        <w:noProof/>
        <w:color w:val="000000"/>
        <w:sz w:val="20"/>
        <w:szCs w:val="20"/>
      </w:rPr>
      <w:t>61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5A418A">
      <w:rPr>
        <w:rFonts w:ascii="Palatino Linotype" w:eastAsia="Palatino Linotype" w:hAnsi="Palatino Linotype" w:cs="Palatino Linotype"/>
        <w:noProof/>
        <w:color w:val="000000"/>
        <w:sz w:val="20"/>
        <w:szCs w:val="20"/>
      </w:rPr>
      <w:t>63</w:t>
    </w:r>
    <w:r>
      <w:rPr>
        <w:rFonts w:ascii="Palatino Linotype" w:eastAsia="Palatino Linotype" w:hAnsi="Palatino Linotype" w:cs="Palatino Linotype"/>
        <w:color w:val="000000"/>
        <w:sz w:val="20"/>
        <w:szCs w:val="20"/>
      </w:rPr>
      <w:fldChar w:fldCharType="end"/>
    </w:r>
  </w:p>
  <w:p w14:paraId="0F0DE424" w14:textId="77777777" w:rsidR="0022301F" w:rsidRDefault="0022301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5E160" w14:textId="77777777" w:rsidR="0022301F" w:rsidRDefault="0022301F">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5A418A">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5A418A">
      <w:rPr>
        <w:rFonts w:ascii="Palatino Linotype" w:eastAsia="Palatino Linotype" w:hAnsi="Palatino Linotype" w:cs="Palatino Linotype"/>
        <w:noProof/>
        <w:color w:val="000000"/>
        <w:sz w:val="20"/>
        <w:szCs w:val="20"/>
      </w:rPr>
      <w:t>63</w:t>
    </w:r>
    <w:r>
      <w:rPr>
        <w:rFonts w:ascii="Palatino Linotype" w:eastAsia="Palatino Linotype" w:hAnsi="Palatino Linotype" w:cs="Palatino Linotype"/>
        <w:color w:val="000000"/>
        <w:sz w:val="20"/>
        <w:szCs w:val="20"/>
      </w:rPr>
      <w:fldChar w:fldCharType="end"/>
    </w:r>
  </w:p>
  <w:p w14:paraId="6F23CF27" w14:textId="77777777" w:rsidR="0022301F" w:rsidRDefault="0022301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DC5F39" w14:textId="77777777" w:rsidR="00987014" w:rsidRDefault="00987014">
      <w:r>
        <w:separator/>
      </w:r>
    </w:p>
  </w:footnote>
  <w:footnote w:type="continuationSeparator" w:id="0">
    <w:p w14:paraId="459BF493" w14:textId="77777777" w:rsidR="00987014" w:rsidRDefault="00987014">
      <w:r>
        <w:continuationSeparator/>
      </w:r>
    </w:p>
  </w:footnote>
  <w:footnote w:id="1">
    <w:p w14:paraId="4885721F" w14:textId="77777777" w:rsidR="0022301F" w:rsidRDefault="0022301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4277FBE8" w14:textId="77777777" w:rsidR="0022301F" w:rsidRDefault="0022301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1007DBA9" w14:textId="77777777" w:rsidR="0022301F" w:rsidRDefault="0022301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188296D9" w14:textId="77777777" w:rsidR="0022301F" w:rsidRDefault="0022301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w:t>
      </w:r>
      <w:proofErr w:type="spellStart"/>
      <w:r>
        <w:rPr>
          <w:color w:val="000000"/>
          <w:sz w:val="20"/>
          <w:szCs w:val="20"/>
        </w:rPr>
        <w:t>Parr</w:t>
      </w:r>
      <w:proofErr w:type="spellEnd"/>
      <w:r>
        <w:rPr>
          <w:color w:val="000000"/>
          <w:sz w:val="20"/>
          <w:szCs w:val="20"/>
        </w:rPr>
        <w:t>.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1865B" w14:textId="77777777" w:rsidR="0022301F" w:rsidRDefault="00987014">
    <w:pPr>
      <w:pBdr>
        <w:top w:val="nil"/>
        <w:left w:val="nil"/>
        <w:bottom w:val="nil"/>
        <w:right w:val="nil"/>
        <w:between w:val="nil"/>
      </w:pBdr>
      <w:tabs>
        <w:tab w:val="center" w:pos="4419"/>
        <w:tab w:val="right" w:pos="8838"/>
      </w:tabs>
      <w:rPr>
        <w:color w:val="000000"/>
      </w:rPr>
    </w:pPr>
    <w:r>
      <w:rPr>
        <w:color w:val="000000"/>
      </w:rPr>
      <w:pict w14:anchorId="3180E0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09.4pt;height:793.75pt;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AFB30" w14:textId="77777777" w:rsidR="0022301F" w:rsidRDefault="0022301F">
    <w:pPr>
      <w:widowControl w:val="0"/>
      <w:pBdr>
        <w:top w:val="nil"/>
        <w:left w:val="nil"/>
        <w:bottom w:val="nil"/>
        <w:right w:val="nil"/>
        <w:between w:val="nil"/>
      </w:pBdr>
      <w:spacing w:line="276" w:lineRule="auto"/>
      <w:rPr>
        <w:color w:val="000000"/>
      </w:rPr>
    </w:pPr>
  </w:p>
  <w:tbl>
    <w:tblPr>
      <w:tblStyle w:val="a4"/>
      <w:tblW w:w="6519" w:type="dxa"/>
      <w:tblInd w:w="3032" w:type="dxa"/>
      <w:tblLayout w:type="fixed"/>
      <w:tblLook w:val="0400" w:firstRow="0" w:lastRow="0" w:firstColumn="0" w:lastColumn="0" w:noHBand="0" w:noVBand="1"/>
    </w:tblPr>
    <w:tblGrid>
      <w:gridCol w:w="2976"/>
      <w:gridCol w:w="3543"/>
    </w:tblGrid>
    <w:tr w:rsidR="0022301F" w14:paraId="17EE303B" w14:textId="77777777">
      <w:trPr>
        <w:trHeight w:val="227"/>
      </w:trPr>
      <w:tc>
        <w:tcPr>
          <w:tcW w:w="2976" w:type="dxa"/>
          <w:vAlign w:val="center"/>
        </w:tcPr>
        <w:p w14:paraId="018353E8" w14:textId="77777777" w:rsidR="0022301F" w:rsidRDefault="0022301F">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vAlign w:val="center"/>
        </w:tcPr>
        <w:p w14:paraId="26369B3D" w14:textId="1DC3506B" w:rsidR="0022301F" w:rsidRDefault="0022301F">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02633/INFOEM/IP/RR/2024</w:t>
          </w:r>
          <w:r w:rsidR="008D34ED">
            <w:rPr>
              <w:rFonts w:ascii="Palatino Linotype" w:eastAsia="Palatino Linotype" w:hAnsi="Palatino Linotype" w:cs="Palatino Linotype"/>
              <w:color w:val="000000"/>
              <w:sz w:val="22"/>
              <w:szCs w:val="22"/>
            </w:rPr>
            <w:t xml:space="preserve"> y acumulados</w:t>
          </w:r>
        </w:p>
      </w:tc>
    </w:tr>
    <w:tr w:rsidR="0022301F" w14:paraId="1DBCECF5" w14:textId="77777777">
      <w:trPr>
        <w:trHeight w:val="242"/>
      </w:trPr>
      <w:tc>
        <w:tcPr>
          <w:tcW w:w="2976" w:type="dxa"/>
          <w:vAlign w:val="center"/>
        </w:tcPr>
        <w:p w14:paraId="27BD07D6" w14:textId="77777777" w:rsidR="0022301F" w:rsidRDefault="0022301F">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vAlign w:val="center"/>
        </w:tcPr>
        <w:p w14:paraId="19E26803" w14:textId="77777777" w:rsidR="0022301F" w:rsidRDefault="0022301F">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b/>
              <w:color w:val="000000"/>
              <w:sz w:val="22"/>
              <w:szCs w:val="22"/>
            </w:rPr>
            <w:t xml:space="preserve">Ayuntamiento de </w:t>
          </w:r>
          <w:proofErr w:type="spellStart"/>
          <w:r>
            <w:rPr>
              <w:rFonts w:ascii="Palatino Linotype" w:eastAsia="Palatino Linotype" w:hAnsi="Palatino Linotype" w:cs="Palatino Linotype"/>
              <w:b/>
              <w:color w:val="000000"/>
              <w:sz w:val="22"/>
              <w:szCs w:val="22"/>
            </w:rPr>
            <w:t>Mexicaltzingo</w:t>
          </w:r>
          <w:proofErr w:type="spellEnd"/>
        </w:p>
      </w:tc>
    </w:tr>
    <w:tr w:rsidR="0022301F" w14:paraId="6BD9701C" w14:textId="77777777">
      <w:trPr>
        <w:trHeight w:val="342"/>
      </w:trPr>
      <w:tc>
        <w:tcPr>
          <w:tcW w:w="2976" w:type="dxa"/>
          <w:vAlign w:val="center"/>
        </w:tcPr>
        <w:p w14:paraId="73DB3520" w14:textId="77777777" w:rsidR="0022301F" w:rsidRDefault="0022301F">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3" w:type="dxa"/>
          <w:vAlign w:val="center"/>
        </w:tcPr>
        <w:p w14:paraId="3B920513" w14:textId="77777777" w:rsidR="0022301F" w:rsidRDefault="0022301F">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0FAEC395" w14:textId="77777777" w:rsidR="0022301F" w:rsidRDefault="00987014">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w14:anchorId="383AC8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77D34" w14:textId="77777777" w:rsidR="0022301F" w:rsidRDefault="0022301F">
    <w:pPr>
      <w:widowControl w:val="0"/>
      <w:pBdr>
        <w:top w:val="nil"/>
        <w:left w:val="nil"/>
        <w:bottom w:val="nil"/>
        <w:right w:val="nil"/>
        <w:between w:val="nil"/>
      </w:pBdr>
      <w:spacing w:line="276" w:lineRule="auto"/>
      <w:rPr>
        <w:color w:val="000000"/>
        <w:sz w:val="14"/>
        <w:szCs w:val="14"/>
      </w:rPr>
    </w:pPr>
  </w:p>
  <w:tbl>
    <w:tblPr>
      <w:tblStyle w:val="a5"/>
      <w:tblW w:w="6660" w:type="dxa"/>
      <w:tblInd w:w="3207" w:type="dxa"/>
      <w:tblLayout w:type="fixed"/>
      <w:tblLook w:val="0400" w:firstRow="0" w:lastRow="0" w:firstColumn="0" w:lastColumn="0" w:noHBand="0" w:noVBand="1"/>
    </w:tblPr>
    <w:tblGrid>
      <w:gridCol w:w="2977"/>
      <w:gridCol w:w="3683"/>
    </w:tblGrid>
    <w:tr w:rsidR="0022301F" w14:paraId="16E40B43" w14:textId="77777777">
      <w:trPr>
        <w:trHeight w:val="227"/>
      </w:trPr>
      <w:tc>
        <w:tcPr>
          <w:tcW w:w="2977" w:type="dxa"/>
          <w:vAlign w:val="center"/>
        </w:tcPr>
        <w:p w14:paraId="3BAB0E08" w14:textId="77777777" w:rsidR="0022301F" w:rsidRDefault="0022301F">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3" w:type="dxa"/>
          <w:vAlign w:val="center"/>
        </w:tcPr>
        <w:p w14:paraId="2C461017" w14:textId="77777777" w:rsidR="0022301F" w:rsidRDefault="0022301F">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02633/INFOEM/IP/RR/2024 y acumulados</w:t>
          </w:r>
        </w:p>
      </w:tc>
    </w:tr>
    <w:tr w:rsidR="0022301F" w14:paraId="2A800AC1" w14:textId="77777777">
      <w:trPr>
        <w:trHeight w:val="242"/>
      </w:trPr>
      <w:tc>
        <w:tcPr>
          <w:tcW w:w="2977" w:type="dxa"/>
          <w:vAlign w:val="center"/>
        </w:tcPr>
        <w:p w14:paraId="4590D910" w14:textId="77777777" w:rsidR="0022301F" w:rsidRDefault="0022301F">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3" w:type="dxa"/>
        </w:tcPr>
        <w:p w14:paraId="60E41ED7" w14:textId="465CF994" w:rsidR="0022301F" w:rsidRDefault="005A418A">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b/>
              <w:color w:val="000000"/>
              <w:sz w:val="22"/>
              <w:szCs w:val="22"/>
            </w:rPr>
            <w:t>XXXXXXXXXXXX</w:t>
          </w:r>
        </w:p>
      </w:tc>
    </w:tr>
    <w:tr w:rsidR="0022301F" w14:paraId="14AAC639" w14:textId="77777777">
      <w:trPr>
        <w:trHeight w:val="342"/>
      </w:trPr>
      <w:tc>
        <w:tcPr>
          <w:tcW w:w="2977" w:type="dxa"/>
          <w:vAlign w:val="center"/>
        </w:tcPr>
        <w:p w14:paraId="0D295021" w14:textId="77777777" w:rsidR="0022301F" w:rsidRDefault="0022301F">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3" w:type="dxa"/>
          <w:vAlign w:val="center"/>
        </w:tcPr>
        <w:p w14:paraId="04F3B671" w14:textId="77777777" w:rsidR="0022301F" w:rsidRDefault="0022301F">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b/>
              <w:color w:val="000000"/>
              <w:sz w:val="22"/>
              <w:szCs w:val="22"/>
            </w:rPr>
            <w:t xml:space="preserve">Ayuntamiento de </w:t>
          </w:r>
          <w:proofErr w:type="spellStart"/>
          <w:r>
            <w:rPr>
              <w:rFonts w:ascii="Palatino Linotype" w:eastAsia="Palatino Linotype" w:hAnsi="Palatino Linotype" w:cs="Palatino Linotype"/>
              <w:b/>
              <w:color w:val="000000"/>
              <w:sz w:val="22"/>
              <w:szCs w:val="22"/>
            </w:rPr>
            <w:t>Mexicaltzingo</w:t>
          </w:r>
          <w:proofErr w:type="spellEnd"/>
        </w:p>
      </w:tc>
    </w:tr>
    <w:tr w:rsidR="0022301F" w14:paraId="21D945B9" w14:textId="77777777">
      <w:trPr>
        <w:trHeight w:val="342"/>
      </w:trPr>
      <w:tc>
        <w:tcPr>
          <w:tcW w:w="2977" w:type="dxa"/>
          <w:vAlign w:val="center"/>
        </w:tcPr>
        <w:p w14:paraId="768342E2" w14:textId="77777777" w:rsidR="0022301F" w:rsidRDefault="0022301F">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3" w:type="dxa"/>
          <w:vAlign w:val="center"/>
        </w:tcPr>
        <w:p w14:paraId="24A9D190" w14:textId="77777777" w:rsidR="0022301F" w:rsidRDefault="0022301F">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27549DD4" w14:textId="77777777" w:rsidR="0022301F" w:rsidRDefault="00987014">
    <w:pPr>
      <w:pBdr>
        <w:top w:val="nil"/>
        <w:left w:val="nil"/>
        <w:bottom w:val="nil"/>
        <w:right w:val="nil"/>
        <w:between w:val="nil"/>
      </w:pBdr>
      <w:tabs>
        <w:tab w:val="center" w:pos="4419"/>
        <w:tab w:val="right" w:pos="8838"/>
      </w:tabs>
      <w:rPr>
        <w:color w:val="000000"/>
        <w:sz w:val="16"/>
        <w:szCs w:val="16"/>
      </w:rPr>
    </w:pPr>
    <w:r>
      <w:rPr>
        <w:color w:val="000000"/>
        <w:sz w:val="16"/>
        <w:szCs w:val="16"/>
      </w:rPr>
      <w:pict w14:anchorId="4222B4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66508"/>
    <w:multiLevelType w:val="multilevel"/>
    <w:tmpl w:val="4FA49A1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587D43"/>
    <w:multiLevelType w:val="multilevel"/>
    <w:tmpl w:val="6EE493AA"/>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15:restartNumberingAfterBreak="0">
    <w:nsid w:val="18A106A5"/>
    <w:multiLevelType w:val="multilevel"/>
    <w:tmpl w:val="386837DE"/>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3" w15:restartNumberingAfterBreak="0">
    <w:nsid w:val="25655468"/>
    <w:multiLevelType w:val="multilevel"/>
    <w:tmpl w:val="C5CCC22E"/>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30544623"/>
    <w:multiLevelType w:val="multilevel"/>
    <w:tmpl w:val="E2DCD592"/>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 w15:restartNumberingAfterBreak="0">
    <w:nsid w:val="37B84864"/>
    <w:multiLevelType w:val="multilevel"/>
    <w:tmpl w:val="DFB82A6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383B62E2"/>
    <w:multiLevelType w:val="multilevel"/>
    <w:tmpl w:val="A55A1BB6"/>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7" w15:restartNumberingAfterBreak="0">
    <w:nsid w:val="46590899"/>
    <w:multiLevelType w:val="multilevel"/>
    <w:tmpl w:val="F050B38A"/>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8" w15:restartNumberingAfterBreak="0">
    <w:nsid w:val="594C7E09"/>
    <w:multiLevelType w:val="multilevel"/>
    <w:tmpl w:val="0116FA6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E51196D"/>
    <w:multiLevelType w:val="multilevel"/>
    <w:tmpl w:val="3C00340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0FE3174"/>
    <w:multiLevelType w:val="multilevel"/>
    <w:tmpl w:val="F7541CF6"/>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num w:numId="1">
    <w:abstractNumId w:val="0"/>
  </w:num>
  <w:num w:numId="2">
    <w:abstractNumId w:val="5"/>
  </w:num>
  <w:num w:numId="3">
    <w:abstractNumId w:val="6"/>
  </w:num>
  <w:num w:numId="4">
    <w:abstractNumId w:val="4"/>
  </w:num>
  <w:num w:numId="5">
    <w:abstractNumId w:val="10"/>
  </w:num>
  <w:num w:numId="6">
    <w:abstractNumId w:val="3"/>
  </w:num>
  <w:num w:numId="7">
    <w:abstractNumId w:val="1"/>
  </w:num>
  <w:num w:numId="8">
    <w:abstractNumId w:val="7"/>
  </w:num>
  <w:num w:numId="9">
    <w:abstractNumId w:val="2"/>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956"/>
    <w:rsid w:val="000301DB"/>
    <w:rsid w:val="000612CD"/>
    <w:rsid w:val="0010783B"/>
    <w:rsid w:val="00213250"/>
    <w:rsid w:val="0022301F"/>
    <w:rsid w:val="002B6769"/>
    <w:rsid w:val="002F6710"/>
    <w:rsid w:val="004271D2"/>
    <w:rsid w:val="0044386E"/>
    <w:rsid w:val="005007C3"/>
    <w:rsid w:val="005A418A"/>
    <w:rsid w:val="00622C41"/>
    <w:rsid w:val="00777155"/>
    <w:rsid w:val="007A590E"/>
    <w:rsid w:val="008D34ED"/>
    <w:rsid w:val="00987014"/>
    <w:rsid w:val="009B6C06"/>
    <w:rsid w:val="00BD6F03"/>
    <w:rsid w:val="00C73FF2"/>
    <w:rsid w:val="00D0572E"/>
    <w:rsid w:val="00D90A12"/>
    <w:rsid w:val="00E56956"/>
    <w:rsid w:val="00E6382E"/>
    <w:rsid w:val="00E94A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7D7397"/>
  <w15:docId w15:val="{B133FDF6-80D1-4F8C-9E1A-E6C79D327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31D4"/>
    <w:rPr>
      <w:rFonts w:eastAsiaTheme="minorEastAsia"/>
      <w:lang w:eastAsia="es-ES"/>
    </w:rPr>
  </w:style>
  <w:style w:type="paragraph" w:styleId="Ttulo1">
    <w:name w:val="heading 1"/>
    <w:basedOn w:val="Normal"/>
    <w:next w:val="Normal"/>
    <w:link w:val="Ttulo1Car"/>
    <w:uiPriority w:val="9"/>
    <w:qFormat/>
    <w:rsid w:val="00B131D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131D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B131D4"/>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B131D4"/>
    <w:rPr>
      <w:rFonts w:asciiTheme="majorHAnsi" w:eastAsiaTheme="majorEastAsia" w:hAnsiTheme="majorHAnsi" w:cstheme="majorBidi"/>
      <w:color w:val="2E74B5" w:themeColor="accent1" w:themeShade="BF"/>
      <w:sz w:val="26"/>
      <w:szCs w:val="26"/>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131D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131D4"/>
    <w:rPr>
      <w:rFonts w:ascii="Calibri" w:eastAsiaTheme="minorEastAsia" w:hAnsi="Calibri" w:cs="Calibri"/>
      <w:sz w:val="24"/>
      <w:szCs w:val="24"/>
      <w:lang w:val="es-ES_tradnl" w:eastAsia="es-ES"/>
    </w:rPr>
  </w:style>
  <w:style w:type="paragraph" w:styleId="Piedepgina">
    <w:name w:val="footer"/>
    <w:basedOn w:val="Normal"/>
    <w:link w:val="PiedepginaCar"/>
    <w:uiPriority w:val="99"/>
    <w:unhideWhenUsed/>
    <w:rsid w:val="00B131D4"/>
    <w:pPr>
      <w:tabs>
        <w:tab w:val="center" w:pos="4419"/>
        <w:tab w:val="right" w:pos="8838"/>
      </w:tabs>
    </w:pPr>
  </w:style>
  <w:style w:type="character" w:customStyle="1" w:styleId="PiedepginaCar">
    <w:name w:val="Pie de página Car"/>
    <w:basedOn w:val="Fuentedeprrafopredeter"/>
    <w:link w:val="Piedepgina"/>
    <w:uiPriority w:val="99"/>
    <w:rsid w:val="00B131D4"/>
    <w:rPr>
      <w:rFonts w:ascii="Calibri" w:eastAsiaTheme="minorEastAsia" w:hAnsi="Calibri" w:cs="Calibri"/>
      <w:sz w:val="24"/>
      <w:szCs w:val="24"/>
      <w:lang w:val="es-ES_tradnl" w:eastAsia="es-ES"/>
    </w:rPr>
  </w:style>
  <w:style w:type="paragraph" w:styleId="Textodeglobo">
    <w:name w:val="Balloon Text"/>
    <w:basedOn w:val="Normal"/>
    <w:link w:val="TextodegloboCar"/>
    <w:uiPriority w:val="99"/>
    <w:semiHidden/>
    <w:unhideWhenUsed/>
    <w:rsid w:val="00DF79F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F79FB"/>
    <w:rPr>
      <w:rFonts w:ascii="Segoe UI" w:eastAsiaTheme="minorEastAsia" w:hAnsi="Segoe UI" w:cs="Segoe UI"/>
      <w:sz w:val="18"/>
      <w:szCs w:val="18"/>
      <w:lang w:val="es-ES_tradnl" w:eastAsia="es-ES"/>
    </w:rPr>
  </w:style>
  <w:style w:type="paragraph" w:styleId="Sangradetextonormal">
    <w:name w:val="Body Text Indent"/>
    <w:basedOn w:val="Normal"/>
    <w:link w:val="SangradetextonormalCar"/>
    <w:uiPriority w:val="99"/>
    <w:semiHidden/>
    <w:unhideWhenUsed/>
    <w:rsid w:val="005A678E"/>
    <w:pPr>
      <w:spacing w:after="120"/>
      <w:ind w:left="283"/>
    </w:pPr>
  </w:style>
  <w:style w:type="character" w:customStyle="1" w:styleId="SangradetextonormalCar">
    <w:name w:val="Sangría de texto normal Car"/>
    <w:basedOn w:val="Fuentedeprrafopredeter"/>
    <w:link w:val="Sangradetextonormal"/>
    <w:uiPriority w:val="99"/>
    <w:semiHidden/>
    <w:rsid w:val="005A678E"/>
    <w:rPr>
      <w:rFonts w:ascii="Calibri" w:eastAsiaTheme="minorEastAsia" w:hAnsi="Calibri" w:cs="Calibri"/>
      <w:sz w:val="24"/>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5A678E"/>
    <w:pPr>
      <w:spacing w:after="0"/>
      <w:ind w:left="360" w:firstLine="360"/>
    </w:pPr>
    <w:rPr>
      <w:rFonts w:ascii="Times New Roman" w:eastAsia="Times New Roman" w:hAnsi="Times New Roman" w:cs="Times New Roman"/>
      <w:lang w:val="es-MX" w:eastAsia="es-MX"/>
    </w:rPr>
  </w:style>
  <w:style w:type="character" w:customStyle="1" w:styleId="Textoindependienteprimerasangra2Car">
    <w:name w:val="Texto independiente primera sangría 2 Car"/>
    <w:basedOn w:val="SangradetextonormalCar"/>
    <w:link w:val="Textoindependienteprimerasangra2"/>
    <w:uiPriority w:val="99"/>
    <w:rsid w:val="005A678E"/>
    <w:rPr>
      <w:rFonts w:ascii="Times New Roman" w:eastAsia="Times New Roman" w:hAnsi="Times New Roman" w:cs="Times New Roman"/>
      <w:sz w:val="24"/>
      <w:szCs w:val="24"/>
      <w:lang w:val="es-ES_tradnl" w:eastAsia="es-MX"/>
    </w:rPr>
  </w:style>
  <w:style w:type="character" w:styleId="Hipervnculo">
    <w:name w:val="Hyperlink"/>
    <w:basedOn w:val="Fuentedeprrafopredeter"/>
    <w:uiPriority w:val="99"/>
    <w:unhideWhenUsed/>
    <w:rsid w:val="0063327C"/>
    <w:rPr>
      <w:color w:val="0563C1" w:themeColor="hyperlink"/>
      <w:u w:val="single"/>
    </w:rPr>
  </w:style>
  <w:style w:type="character" w:customStyle="1" w:styleId="Mencinsinresolver1">
    <w:name w:val="Mención sin resolver1"/>
    <w:basedOn w:val="Fuentedeprrafopredeter"/>
    <w:uiPriority w:val="99"/>
    <w:semiHidden/>
    <w:unhideWhenUsed/>
    <w:rsid w:val="0063327C"/>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EMQhj8F1Cb+Q/SKEh3E8Ie6hng==">CgMxLjAyCGguZ2pkZ3hzMgloLjFmb2I5dGUyCWguM3pueXNoNzIJaC4xdDNoNXNmMgloLjRkMzRvZzgyCWguMnM4ZXlvMTIIaC5sbnhiejk4AHIhMURYUlhtd2t1QjhIa3V3NEpfQXNyekFyN0RaQkEwemZQ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63</Pages>
  <Words>13934</Words>
  <Characters>76643</Characters>
  <Application>Microsoft Office Word</Application>
  <DocSecurity>0</DocSecurity>
  <Lines>638</Lines>
  <Paragraphs>180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90397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INFOEM403</cp:lastModifiedBy>
  <cp:revision>15</cp:revision>
  <dcterms:created xsi:type="dcterms:W3CDTF">2025-01-20T18:22:00Z</dcterms:created>
  <dcterms:modified xsi:type="dcterms:W3CDTF">2025-02-10T21:51:00Z</dcterms:modified>
</cp:coreProperties>
</file>