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B9CE" w14:textId="3B98B1A0" w:rsidR="004E7632" w:rsidRPr="00327FEB"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327FE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92DA6" w:rsidRPr="00E92DA6">
        <w:rPr>
          <w:rFonts w:ascii="Palatino Linotype" w:eastAsia="Times New Roman" w:hAnsi="Palatino Linotype" w:cs="Arial"/>
          <w:sz w:val="24"/>
          <w:szCs w:val="24"/>
          <w:lang w:eastAsia="es-MX"/>
        </w:rPr>
        <w:t>veintisiete</w:t>
      </w:r>
      <w:r w:rsidR="00244B62" w:rsidRPr="00327FEB">
        <w:rPr>
          <w:rFonts w:ascii="Palatino Linotype" w:eastAsia="Times New Roman" w:hAnsi="Palatino Linotype" w:cs="Arial"/>
          <w:sz w:val="24"/>
          <w:szCs w:val="24"/>
          <w:lang w:eastAsia="es-MX"/>
        </w:rPr>
        <w:t xml:space="preserve"> de agosto</w:t>
      </w:r>
      <w:r w:rsidR="006F4C57" w:rsidRPr="00327FEB">
        <w:rPr>
          <w:rFonts w:ascii="Palatino Linotype" w:eastAsia="Times New Roman" w:hAnsi="Palatino Linotype" w:cs="Arial"/>
          <w:sz w:val="24"/>
          <w:szCs w:val="24"/>
          <w:lang w:eastAsia="es-MX"/>
        </w:rPr>
        <w:t xml:space="preserve"> de dos mil veintic</w:t>
      </w:r>
      <w:r w:rsidR="005A04A5" w:rsidRPr="00327FEB">
        <w:rPr>
          <w:rFonts w:ascii="Palatino Linotype" w:eastAsia="Times New Roman" w:hAnsi="Palatino Linotype" w:cs="Arial"/>
          <w:sz w:val="24"/>
          <w:szCs w:val="24"/>
          <w:lang w:eastAsia="es-MX"/>
        </w:rPr>
        <w:t>inco</w:t>
      </w:r>
      <w:r w:rsidRPr="00327FEB">
        <w:rPr>
          <w:rFonts w:ascii="Palatino Linotype" w:eastAsia="Times New Roman" w:hAnsi="Palatino Linotype" w:cs="Arial"/>
          <w:sz w:val="24"/>
          <w:szCs w:val="24"/>
          <w:lang w:eastAsia="es-MX"/>
        </w:rPr>
        <w:t>.</w:t>
      </w:r>
    </w:p>
    <w:p w14:paraId="3FA032C4" w14:textId="77777777" w:rsidR="004E7632" w:rsidRPr="00327FEB"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2A86C93A" w:rsidR="009D1905" w:rsidRPr="00327FEB" w:rsidRDefault="004E7632" w:rsidP="00074C65">
      <w:pPr>
        <w:tabs>
          <w:tab w:val="left" w:pos="1701"/>
        </w:tabs>
        <w:spacing w:after="0" w:line="360" w:lineRule="auto"/>
        <w:jc w:val="both"/>
        <w:rPr>
          <w:rFonts w:ascii="Palatino Linotype" w:hAnsi="Palatino Linotype" w:cs="Arial"/>
          <w:sz w:val="24"/>
          <w:szCs w:val="24"/>
        </w:rPr>
      </w:pPr>
      <w:r w:rsidRPr="00327FEB">
        <w:rPr>
          <w:rFonts w:ascii="Palatino Linotype" w:hAnsi="Palatino Linotype" w:cs="Arial"/>
          <w:b/>
          <w:sz w:val="24"/>
          <w:szCs w:val="24"/>
        </w:rPr>
        <w:t>VISTOS</w:t>
      </w:r>
      <w:r w:rsidRPr="00327FEB">
        <w:rPr>
          <w:rFonts w:ascii="Palatino Linotype" w:hAnsi="Palatino Linotype" w:cs="Arial"/>
          <w:sz w:val="24"/>
          <w:szCs w:val="24"/>
        </w:rPr>
        <w:t xml:space="preserve"> los expedientes electrónicos formados con motivo de los recursos de revisión números </w:t>
      </w:r>
      <w:r w:rsidR="00EE540C" w:rsidRPr="00327FEB">
        <w:rPr>
          <w:rFonts w:ascii="Palatino Linotype" w:hAnsi="Palatino Linotype" w:cs="Arial"/>
          <w:b/>
          <w:sz w:val="23"/>
          <w:szCs w:val="23"/>
          <w:lang w:eastAsia="es-MX"/>
        </w:rPr>
        <w:t>0</w:t>
      </w:r>
      <w:r w:rsidR="002D3D32" w:rsidRPr="00327FEB">
        <w:rPr>
          <w:rFonts w:ascii="Palatino Linotype" w:hAnsi="Palatino Linotype" w:cs="Arial"/>
          <w:b/>
          <w:sz w:val="23"/>
          <w:szCs w:val="23"/>
          <w:lang w:eastAsia="es-MX"/>
        </w:rPr>
        <w:t>5</w:t>
      </w:r>
      <w:r w:rsidR="00C15F8B" w:rsidRPr="00327FEB">
        <w:rPr>
          <w:rFonts w:ascii="Palatino Linotype" w:hAnsi="Palatino Linotype" w:cs="Arial"/>
          <w:b/>
          <w:sz w:val="23"/>
          <w:szCs w:val="23"/>
          <w:lang w:eastAsia="es-MX"/>
        </w:rPr>
        <w:t>025</w:t>
      </w:r>
      <w:r w:rsidR="00EE540C" w:rsidRPr="00327FEB">
        <w:rPr>
          <w:rFonts w:ascii="Palatino Linotype" w:hAnsi="Palatino Linotype" w:cs="Arial"/>
          <w:b/>
          <w:sz w:val="23"/>
          <w:szCs w:val="23"/>
          <w:lang w:eastAsia="es-MX"/>
        </w:rPr>
        <w:t>/</w:t>
      </w:r>
      <w:proofErr w:type="spellStart"/>
      <w:r w:rsidR="00EE540C" w:rsidRPr="00327FEB">
        <w:rPr>
          <w:rFonts w:ascii="Palatino Linotype" w:hAnsi="Palatino Linotype" w:cs="Arial"/>
          <w:b/>
          <w:sz w:val="23"/>
          <w:szCs w:val="23"/>
          <w:lang w:eastAsia="es-MX"/>
        </w:rPr>
        <w:t>INFOEM</w:t>
      </w:r>
      <w:proofErr w:type="spellEnd"/>
      <w:r w:rsidR="00EE540C" w:rsidRPr="00327FEB">
        <w:rPr>
          <w:rFonts w:ascii="Palatino Linotype" w:hAnsi="Palatino Linotype" w:cs="Arial"/>
          <w:b/>
          <w:sz w:val="23"/>
          <w:szCs w:val="23"/>
          <w:lang w:eastAsia="es-MX"/>
        </w:rPr>
        <w:t>/IP/</w:t>
      </w:r>
      <w:proofErr w:type="spellStart"/>
      <w:r w:rsidR="00EE540C" w:rsidRPr="00327FEB">
        <w:rPr>
          <w:rFonts w:ascii="Palatino Linotype" w:hAnsi="Palatino Linotype" w:cs="Arial"/>
          <w:b/>
          <w:sz w:val="23"/>
          <w:szCs w:val="23"/>
          <w:lang w:eastAsia="es-MX"/>
        </w:rPr>
        <w:t>RR</w:t>
      </w:r>
      <w:proofErr w:type="spellEnd"/>
      <w:r w:rsidR="00EE540C" w:rsidRPr="00327FEB">
        <w:rPr>
          <w:rFonts w:ascii="Palatino Linotype" w:hAnsi="Palatino Linotype" w:cs="Arial"/>
          <w:b/>
          <w:sz w:val="23"/>
          <w:szCs w:val="23"/>
          <w:lang w:eastAsia="es-MX"/>
        </w:rPr>
        <w:t>/2025</w:t>
      </w:r>
      <w:r w:rsidR="00EE540C" w:rsidRPr="00327FEB">
        <w:rPr>
          <w:rFonts w:ascii="Palatino Linotype" w:hAnsi="Palatino Linotype" w:cs="Arial"/>
          <w:bCs/>
          <w:sz w:val="23"/>
          <w:szCs w:val="23"/>
          <w:lang w:eastAsia="es-MX"/>
        </w:rPr>
        <w:t xml:space="preserve"> </w:t>
      </w:r>
      <w:r w:rsidRPr="00327FEB">
        <w:rPr>
          <w:rFonts w:ascii="Palatino Linotype" w:hAnsi="Palatino Linotype" w:cs="Arial"/>
          <w:bCs/>
          <w:sz w:val="24"/>
          <w:szCs w:val="24"/>
          <w:lang w:eastAsia="es-MX"/>
        </w:rPr>
        <w:t xml:space="preserve">y </w:t>
      </w:r>
      <w:r w:rsidR="005A04A5" w:rsidRPr="00327FEB">
        <w:rPr>
          <w:rFonts w:ascii="Palatino Linotype" w:hAnsi="Palatino Linotype" w:cs="Arial"/>
          <w:b/>
          <w:bCs/>
          <w:sz w:val="23"/>
          <w:szCs w:val="23"/>
          <w:lang w:eastAsia="es-MX"/>
        </w:rPr>
        <w:t>0</w:t>
      </w:r>
      <w:r w:rsidR="00C15F8B" w:rsidRPr="00327FEB">
        <w:rPr>
          <w:rFonts w:ascii="Palatino Linotype" w:hAnsi="Palatino Linotype" w:cs="Arial"/>
          <w:b/>
          <w:bCs/>
          <w:sz w:val="23"/>
          <w:szCs w:val="23"/>
          <w:lang w:eastAsia="es-MX"/>
        </w:rPr>
        <w:t>5034</w:t>
      </w:r>
      <w:r w:rsidR="005A04A5" w:rsidRPr="00327FEB">
        <w:rPr>
          <w:rFonts w:ascii="Palatino Linotype" w:hAnsi="Palatino Linotype" w:cs="Arial"/>
          <w:b/>
          <w:bCs/>
          <w:sz w:val="23"/>
          <w:szCs w:val="23"/>
          <w:lang w:eastAsia="es-MX"/>
        </w:rPr>
        <w:t>/</w:t>
      </w:r>
      <w:proofErr w:type="spellStart"/>
      <w:r w:rsidR="005A04A5" w:rsidRPr="00327FEB">
        <w:rPr>
          <w:rFonts w:ascii="Palatino Linotype" w:hAnsi="Palatino Linotype" w:cs="Arial"/>
          <w:b/>
          <w:bCs/>
          <w:sz w:val="23"/>
          <w:szCs w:val="23"/>
          <w:lang w:eastAsia="es-MX"/>
        </w:rPr>
        <w:t>INFOEM</w:t>
      </w:r>
      <w:proofErr w:type="spellEnd"/>
      <w:r w:rsidR="005A04A5" w:rsidRPr="00327FEB">
        <w:rPr>
          <w:rFonts w:ascii="Palatino Linotype" w:hAnsi="Palatino Linotype" w:cs="Arial"/>
          <w:b/>
          <w:bCs/>
          <w:sz w:val="23"/>
          <w:szCs w:val="23"/>
          <w:lang w:eastAsia="es-MX"/>
        </w:rPr>
        <w:t>/IP/</w:t>
      </w:r>
      <w:proofErr w:type="spellStart"/>
      <w:r w:rsidR="005A04A5" w:rsidRPr="00327FEB">
        <w:rPr>
          <w:rFonts w:ascii="Palatino Linotype" w:hAnsi="Palatino Linotype" w:cs="Arial"/>
          <w:b/>
          <w:bCs/>
          <w:sz w:val="23"/>
          <w:szCs w:val="23"/>
          <w:lang w:eastAsia="es-MX"/>
        </w:rPr>
        <w:t>RR</w:t>
      </w:r>
      <w:proofErr w:type="spellEnd"/>
      <w:r w:rsidR="005A04A5" w:rsidRPr="00327FEB">
        <w:rPr>
          <w:rFonts w:ascii="Palatino Linotype" w:hAnsi="Palatino Linotype" w:cs="Arial"/>
          <w:b/>
          <w:bCs/>
          <w:sz w:val="23"/>
          <w:szCs w:val="23"/>
          <w:lang w:eastAsia="es-MX"/>
        </w:rPr>
        <w:t>/2025</w:t>
      </w:r>
      <w:r w:rsidRPr="00327FEB">
        <w:rPr>
          <w:rFonts w:ascii="Palatino Linotype" w:hAnsi="Palatino Linotype" w:cs="Arial"/>
          <w:sz w:val="24"/>
          <w:szCs w:val="24"/>
        </w:rPr>
        <w:t xml:space="preserve">, interpuestos </w:t>
      </w:r>
      <w:r w:rsidR="00622E9C" w:rsidRPr="00327FEB">
        <w:rPr>
          <w:rFonts w:ascii="Palatino Linotype" w:hAnsi="Palatino Linotype" w:cs="Arial"/>
          <w:sz w:val="24"/>
          <w:szCs w:val="24"/>
        </w:rPr>
        <w:t xml:space="preserve">por </w:t>
      </w:r>
      <w:r w:rsidR="00852FC1" w:rsidRPr="00327FEB">
        <w:rPr>
          <w:rFonts w:ascii="Palatino Linotype" w:hAnsi="Palatino Linotype" w:cs="Arial"/>
          <w:sz w:val="24"/>
          <w:szCs w:val="24"/>
        </w:rPr>
        <w:t>un particular que al momento de ingresar las solicitudes de información e interponer los recursos de revisión, no señaló nombre o seudónimo con el cual desee ser identificado</w:t>
      </w:r>
      <w:r w:rsidR="009C342E" w:rsidRPr="00327FEB">
        <w:rPr>
          <w:rFonts w:ascii="Palatino Linotype" w:hAnsi="Palatino Linotype" w:cs="Arial"/>
          <w:sz w:val="24"/>
          <w:szCs w:val="24"/>
        </w:rPr>
        <w:t xml:space="preserve">, en lo sucesivo </w:t>
      </w:r>
      <w:r w:rsidR="006F1DBC" w:rsidRPr="00327FEB">
        <w:rPr>
          <w:rFonts w:ascii="Palatino Linotype" w:hAnsi="Palatino Linotype" w:cs="Arial"/>
          <w:sz w:val="24"/>
          <w:szCs w:val="24"/>
        </w:rPr>
        <w:t>la parte</w:t>
      </w:r>
      <w:r w:rsidR="009C342E" w:rsidRPr="00327FEB">
        <w:rPr>
          <w:rFonts w:ascii="Palatino Linotype" w:hAnsi="Palatino Linotype" w:cs="Arial"/>
          <w:b/>
          <w:sz w:val="24"/>
          <w:szCs w:val="24"/>
        </w:rPr>
        <w:t xml:space="preserve"> Recurrente</w:t>
      </w:r>
      <w:r w:rsidRPr="00327FEB">
        <w:rPr>
          <w:rFonts w:ascii="Palatino Linotype" w:hAnsi="Palatino Linotype" w:cs="Arial"/>
          <w:sz w:val="24"/>
          <w:szCs w:val="24"/>
        </w:rPr>
        <w:t>, en contra de las respuestas de</w:t>
      </w:r>
      <w:r w:rsidR="00EE540C" w:rsidRPr="00327FEB">
        <w:rPr>
          <w:rFonts w:ascii="Palatino Linotype" w:hAnsi="Palatino Linotype" w:cs="Arial"/>
          <w:sz w:val="24"/>
          <w:szCs w:val="24"/>
        </w:rPr>
        <w:t>l</w:t>
      </w:r>
      <w:r w:rsidRPr="00327FEB">
        <w:rPr>
          <w:rFonts w:ascii="Palatino Linotype" w:hAnsi="Palatino Linotype" w:cs="Arial"/>
          <w:sz w:val="24"/>
          <w:szCs w:val="24"/>
        </w:rPr>
        <w:t xml:space="preserve"> </w:t>
      </w:r>
      <w:r w:rsidR="00C15F8B" w:rsidRPr="00327FEB">
        <w:rPr>
          <w:rFonts w:ascii="Palatino Linotype" w:hAnsi="Palatino Linotype" w:cs="Arial"/>
          <w:b/>
          <w:sz w:val="24"/>
          <w:szCs w:val="24"/>
        </w:rPr>
        <w:t>Ayuntamiento de Atlacomulco</w:t>
      </w:r>
      <w:r w:rsidRPr="00327FEB">
        <w:rPr>
          <w:rFonts w:ascii="Palatino Linotype" w:hAnsi="Palatino Linotype" w:cs="Arial"/>
          <w:sz w:val="24"/>
          <w:szCs w:val="24"/>
        </w:rPr>
        <w:t>, en lo subsecuente</w:t>
      </w:r>
      <w:r w:rsidRPr="00327FEB">
        <w:rPr>
          <w:rFonts w:ascii="Palatino Linotype" w:hAnsi="Palatino Linotype" w:cs="Arial"/>
          <w:b/>
          <w:sz w:val="24"/>
          <w:szCs w:val="24"/>
        </w:rPr>
        <w:t xml:space="preserve"> </w:t>
      </w:r>
      <w:r w:rsidR="009C342E" w:rsidRPr="00327FEB">
        <w:rPr>
          <w:rFonts w:ascii="Palatino Linotype" w:hAnsi="Palatino Linotype" w:cs="Arial"/>
          <w:sz w:val="24"/>
          <w:szCs w:val="24"/>
        </w:rPr>
        <w:t>el</w:t>
      </w:r>
      <w:r w:rsidRPr="00327FEB">
        <w:rPr>
          <w:rFonts w:ascii="Palatino Linotype" w:hAnsi="Palatino Linotype" w:cs="Arial"/>
          <w:b/>
          <w:sz w:val="24"/>
          <w:szCs w:val="24"/>
        </w:rPr>
        <w:t xml:space="preserve"> Sujeto Obligado</w:t>
      </w:r>
      <w:r w:rsidRPr="00327FEB">
        <w:rPr>
          <w:rFonts w:ascii="Palatino Linotype" w:hAnsi="Palatino Linotype" w:cs="Arial"/>
          <w:sz w:val="24"/>
          <w:szCs w:val="24"/>
        </w:rPr>
        <w:t>,</w:t>
      </w:r>
      <w:r w:rsidRPr="00327FEB">
        <w:rPr>
          <w:rFonts w:ascii="Palatino Linotype" w:hAnsi="Palatino Linotype" w:cs="Arial"/>
          <w:b/>
          <w:sz w:val="24"/>
          <w:szCs w:val="24"/>
        </w:rPr>
        <w:t xml:space="preserve"> </w:t>
      </w:r>
      <w:r w:rsidRPr="00327FEB">
        <w:rPr>
          <w:rFonts w:ascii="Palatino Linotype" w:hAnsi="Palatino Linotype" w:cs="Arial"/>
          <w:sz w:val="24"/>
          <w:szCs w:val="24"/>
        </w:rPr>
        <w:t>se procede a dictar la presente resolución.</w:t>
      </w:r>
    </w:p>
    <w:p w14:paraId="3F8891CB" w14:textId="77777777" w:rsidR="00074C65" w:rsidRPr="00327FEB" w:rsidRDefault="00074C65" w:rsidP="00C15F8B">
      <w:pPr>
        <w:pStyle w:val="Sinespaciado"/>
      </w:pPr>
    </w:p>
    <w:p w14:paraId="742CD363" w14:textId="754DEFA9" w:rsidR="004E7632" w:rsidRPr="00327FEB" w:rsidRDefault="004E7632" w:rsidP="00074C65">
      <w:pPr>
        <w:spacing w:after="0" w:line="360" w:lineRule="auto"/>
        <w:jc w:val="center"/>
        <w:rPr>
          <w:rFonts w:ascii="Palatino Linotype" w:hAnsi="Palatino Linotype"/>
          <w:b/>
          <w:sz w:val="28"/>
        </w:rPr>
      </w:pPr>
      <w:r w:rsidRPr="00327FEB">
        <w:rPr>
          <w:rFonts w:ascii="Palatino Linotype" w:hAnsi="Palatino Linotype"/>
          <w:b/>
          <w:sz w:val="28"/>
        </w:rPr>
        <w:t>A N T E C E D E N T E S   D E L   A S U N T O</w:t>
      </w:r>
    </w:p>
    <w:p w14:paraId="49F01B35" w14:textId="77777777" w:rsidR="00074C65" w:rsidRPr="00327FEB" w:rsidRDefault="00074C65" w:rsidP="0041111A">
      <w:pPr>
        <w:pStyle w:val="Sinespaciado"/>
      </w:pPr>
    </w:p>
    <w:p w14:paraId="76B6730C" w14:textId="77777777" w:rsidR="004E7632" w:rsidRPr="00327FEB" w:rsidRDefault="004E7632" w:rsidP="004E7632">
      <w:pPr>
        <w:spacing w:after="0" w:line="360" w:lineRule="auto"/>
        <w:jc w:val="both"/>
        <w:rPr>
          <w:rFonts w:ascii="Palatino Linotype" w:hAnsi="Palatino Linotype"/>
        </w:rPr>
      </w:pPr>
      <w:r w:rsidRPr="00327FEB">
        <w:rPr>
          <w:rFonts w:ascii="Palatino Linotype" w:hAnsi="Palatino Linotype" w:cs="Arial"/>
          <w:b/>
          <w:sz w:val="28"/>
        </w:rPr>
        <w:t>PRIMERO.</w:t>
      </w:r>
      <w:r w:rsidRPr="00327FEB">
        <w:rPr>
          <w:rFonts w:ascii="Palatino Linotype" w:hAnsi="Palatino Linotype" w:cs="Arial"/>
        </w:rPr>
        <w:t xml:space="preserve"> </w:t>
      </w:r>
      <w:r w:rsidRPr="00327FEB">
        <w:rPr>
          <w:rFonts w:ascii="Palatino Linotype" w:hAnsi="Palatino Linotype"/>
          <w:b/>
          <w:sz w:val="28"/>
          <w:szCs w:val="28"/>
        </w:rPr>
        <w:t>De las Solicitudes de Información.</w:t>
      </w:r>
    </w:p>
    <w:p w14:paraId="623DDCB2" w14:textId="617BDA5E" w:rsidR="004757F1" w:rsidRPr="00327FEB" w:rsidRDefault="004E7632" w:rsidP="00796A7D">
      <w:pPr>
        <w:spacing w:after="0" w:line="360" w:lineRule="auto"/>
        <w:jc w:val="both"/>
        <w:rPr>
          <w:rFonts w:ascii="Palatino Linotype" w:hAnsi="Palatino Linotype" w:cs="Arial"/>
          <w:sz w:val="24"/>
        </w:rPr>
      </w:pPr>
      <w:r w:rsidRPr="00327FEB">
        <w:rPr>
          <w:rFonts w:ascii="Palatino Linotype" w:hAnsi="Palatino Linotype" w:cs="Arial"/>
          <w:sz w:val="24"/>
        </w:rPr>
        <w:t xml:space="preserve">Con fecha </w:t>
      </w:r>
      <w:r w:rsidR="00C15F8B" w:rsidRPr="00327FEB">
        <w:rPr>
          <w:rFonts w:ascii="Palatino Linotype" w:hAnsi="Palatino Linotype" w:cs="Arial"/>
          <w:sz w:val="24"/>
        </w:rPr>
        <w:t>veinte de marzo</w:t>
      </w:r>
      <w:r w:rsidR="00AF12FB" w:rsidRPr="00327FEB">
        <w:rPr>
          <w:rFonts w:ascii="Palatino Linotype" w:hAnsi="Palatino Linotype" w:cs="Arial"/>
          <w:sz w:val="24"/>
        </w:rPr>
        <w:t xml:space="preserve"> de</w:t>
      </w:r>
      <w:r w:rsidRPr="00327FEB">
        <w:rPr>
          <w:rFonts w:ascii="Palatino Linotype" w:hAnsi="Palatino Linotype" w:cs="Arial"/>
          <w:sz w:val="24"/>
        </w:rPr>
        <w:t xml:space="preserve"> dos mil </w:t>
      </w:r>
      <w:r w:rsidR="00782E05" w:rsidRPr="00327FEB">
        <w:rPr>
          <w:rFonts w:ascii="Palatino Linotype" w:hAnsi="Palatino Linotype" w:cs="Arial"/>
          <w:sz w:val="24"/>
        </w:rPr>
        <w:t>veinti</w:t>
      </w:r>
      <w:r w:rsidR="004757F1" w:rsidRPr="00327FEB">
        <w:rPr>
          <w:rFonts w:ascii="Palatino Linotype" w:hAnsi="Palatino Linotype" w:cs="Arial"/>
          <w:sz w:val="24"/>
        </w:rPr>
        <w:t>c</w:t>
      </w:r>
      <w:r w:rsidR="00B367E3" w:rsidRPr="00327FEB">
        <w:rPr>
          <w:rFonts w:ascii="Palatino Linotype" w:hAnsi="Palatino Linotype" w:cs="Arial"/>
          <w:sz w:val="24"/>
        </w:rPr>
        <w:t>inco</w:t>
      </w:r>
      <w:r w:rsidRPr="00327FEB">
        <w:rPr>
          <w:rFonts w:ascii="Palatino Linotype" w:hAnsi="Palatino Linotype" w:cs="Arial"/>
          <w:sz w:val="24"/>
        </w:rPr>
        <w:t xml:space="preserve">, </w:t>
      </w:r>
      <w:r w:rsidR="006F1DBC" w:rsidRPr="00327FEB">
        <w:rPr>
          <w:rFonts w:ascii="Palatino Linotype" w:hAnsi="Palatino Linotype" w:cs="Arial"/>
          <w:sz w:val="24"/>
        </w:rPr>
        <w:t xml:space="preserve">la </w:t>
      </w:r>
      <w:r w:rsidR="004757F1" w:rsidRPr="00327FEB">
        <w:rPr>
          <w:rFonts w:ascii="Palatino Linotype" w:hAnsi="Palatino Linotype" w:cs="Arial"/>
          <w:sz w:val="24"/>
        </w:rPr>
        <w:t xml:space="preserve">parte </w:t>
      </w:r>
      <w:r w:rsidRPr="00327FEB">
        <w:rPr>
          <w:rFonts w:ascii="Palatino Linotype" w:hAnsi="Palatino Linotype" w:cs="Arial"/>
          <w:b/>
          <w:sz w:val="24"/>
        </w:rPr>
        <w:t>Recurrente</w:t>
      </w:r>
      <w:r w:rsidRPr="00327FEB">
        <w:rPr>
          <w:rFonts w:ascii="Palatino Linotype" w:hAnsi="Palatino Linotype" w:cs="Arial"/>
          <w:sz w:val="24"/>
        </w:rPr>
        <w:t>, presentó a través de</w:t>
      </w:r>
      <w:r w:rsidR="004757F1" w:rsidRPr="00327FEB">
        <w:rPr>
          <w:rFonts w:ascii="Palatino Linotype" w:hAnsi="Palatino Linotype" w:cs="Arial"/>
          <w:sz w:val="24"/>
        </w:rPr>
        <w:t>l</w:t>
      </w:r>
      <w:r w:rsidRPr="00327FEB">
        <w:rPr>
          <w:rFonts w:ascii="Palatino Linotype" w:hAnsi="Palatino Linotype" w:cs="Arial"/>
          <w:sz w:val="24"/>
        </w:rPr>
        <w:t xml:space="preserve"> Sistema de Acceso a la Información Mexiquense </w:t>
      </w:r>
      <w:r w:rsidRPr="00327FEB">
        <w:rPr>
          <w:rFonts w:ascii="Palatino Linotype" w:hAnsi="Palatino Linotype" w:cs="Arial"/>
          <w:b/>
          <w:sz w:val="24"/>
        </w:rPr>
        <w:t>(</w:t>
      </w:r>
      <w:proofErr w:type="spellStart"/>
      <w:r w:rsidRPr="00327FEB">
        <w:rPr>
          <w:rFonts w:ascii="Palatino Linotype" w:hAnsi="Palatino Linotype" w:cs="Arial"/>
          <w:b/>
          <w:sz w:val="24"/>
        </w:rPr>
        <w:t>SAIMEX</w:t>
      </w:r>
      <w:proofErr w:type="spellEnd"/>
      <w:r w:rsidRPr="00327FEB">
        <w:rPr>
          <w:rFonts w:ascii="Palatino Linotype" w:hAnsi="Palatino Linotype" w:cs="Arial"/>
          <w:b/>
          <w:sz w:val="24"/>
        </w:rPr>
        <w:t>)</w:t>
      </w:r>
      <w:r w:rsidRPr="00327FEB">
        <w:rPr>
          <w:rFonts w:ascii="Palatino Linotype" w:hAnsi="Palatino Linotype" w:cs="Arial"/>
          <w:sz w:val="24"/>
        </w:rPr>
        <w:t xml:space="preserve"> ante</w:t>
      </w:r>
      <w:r w:rsidR="00992EFA" w:rsidRPr="00327FEB">
        <w:rPr>
          <w:rFonts w:ascii="Palatino Linotype" w:hAnsi="Palatino Linotype" w:cs="Arial"/>
          <w:sz w:val="24"/>
        </w:rPr>
        <w:t xml:space="preserve"> el </w:t>
      </w:r>
      <w:r w:rsidRPr="00327FEB">
        <w:rPr>
          <w:rFonts w:ascii="Palatino Linotype" w:hAnsi="Palatino Linotype" w:cs="Arial"/>
          <w:b/>
          <w:sz w:val="24"/>
        </w:rPr>
        <w:t>Sujeto Obligado</w:t>
      </w:r>
      <w:r w:rsidRPr="00327FEB">
        <w:rPr>
          <w:rFonts w:ascii="Palatino Linotype" w:hAnsi="Palatino Linotype" w:cs="Arial"/>
          <w:sz w:val="24"/>
        </w:rPr>
        <w:t>, las solicitudes de acceso a la información pública, registradas bajo los números de expediente</w:t>
      </w:r>
      <w:bookmarkStart w:id="0" w:name="_Hlk99020054"/>
      <w:r w:rsidR="006F1DBC" w:rsidRPr="00327FEB">
        <w:rPr>
          <w:rFonts w:ascii="Palatino Linotype" w:hAnsi="Palatino Linotype" w:cs="Arial"/>
          <w:b/>
          <w:sz w:val="24"/>
        </w:rPr>
        <w:t xml:space="preserve"> </w:t>
      </w:r>
      <w:bookmarkStart w:id="1" w:name="_Hlk200541357"/>
      <w:bookmarkStart w:id="2" w:name="_Hlk201867634"/>
      <w:r w:rsidR="00C15F8B" w:rsidRPr="00327FEB">
        <w:rPr>
          <w:rFonts w:ascii="Palatino Linotype" w:hAnsi="Palatino Linotype" w:cs="Arial"/>
          <w:b/>
          <w:sz w:val="23"/>
          <w:szCs w:val="23"/>
        </w:rPr>
        <w:t>00246/</w:t>
      </w:r>
      <w:proofErr w:type="spellStart"/>
      <w:r w:rsidR="00C15F8B" w:rsidRPr="00327FEB">
        <w:rPr>
          <w:rFonts w:ascii="Palatino Linotype" w:hAnsi="Palatino Linotype" w:cs="Arial"/>
          <w:b/>
          <w:sz w:val="23"/>
          <w:szCs w:val="23"/>
        </w:rPr>
        <w:t>ATLACOM</w:t>
      </w:r>
      <w:proofErr w:type="spellEnd"/>
      <w:r w:rsidR="00C15F8B" w:rsidRPr="00327FEB">
        <w:rPr>
          <w:rFonts w:ascii="Palatino Linotype" w:hAnsi="Palatino Linotype" w:cs="Arial"/>
          <w:b/>
          <w:sz w:val="23"/>
          <w:szCs w:val="23"/>
        </w:rPr>
        <w:t>/IP/2025</w:t>
      </w:r>
      <w:r w:rsidR="00EE540C" w:rsidRPr="00327FEB">
        <w:rPr>
          <w:rFonts w:ascii="Palatino Linotype" w:hAnsi="Palatino Linotype" w:cs="Arial"/>
          <w:bCs/>
          <w:sz w:val="23"/>
          <w:szCs w:val="23"/>
        </w:rPr>
        <w:t xml:space="preserve"> </w:t>
      </w:r>
      <w:r w:rsidRPr="00327FEB">
        <w:rPr>
          <w:rFonts w:ascii="Palatino Linotype" w:hAnsi="Palatino Linotype" w:cs="Arial"/>
          <w:sz w:val="24"/>
        </w:rPr>
        <w:t xml:space="preserve">y </w:t>
      </w:r>
      <w:bookmarkEnd w:id="0"/>
      <w:bookmarkEnd w:id="1"/>
      <w:bookmarkEnd w:id="2"/>
      <w:r w:rsidR="00C15F8B" w:rsidRPr="00327FEB">
        <w:rPr>
          <w:rFonts w:ascii="Palatino Linotype" w:hAnsi="Palatino Linotype" w:cs="Arial"/>
          <w:b/>
          <w:sz w:val="23"/>
          <w:szCs w:val="23"/>
        </w:rPr>
        <w:t>00249/</w:t>
      </w:r>
      <w:proofErr w:type="spellStart"/>
      <w:r w:rsidR="00C15F8B" w:rsidRPr="00327FEB">
        <w:rPr>
          <w:rFonts w:ascii="Palatino Linotype" w:hAnsi="Palatino Linotype" w:cs="Arial"/>
          <w:b/>
          <w:sz w:val="23"/>
          <w:szCs w:val="23"/>
        </w:rPr>
        <w:t>ATLACOM</w:t>
      </w:r>
      <w:proofErr w:type="spellEnd"/>
      <w:r w:rsidR="00C15F8B" w:rsidRPr="00327FEB">
        <w:rPr>
          <w:rFonts w:ascii="Palatino Linotype" w:hAnsi="Palatino Linotype" w:cs="Arial"/>
          <w:b/>
          <w:sz w:val="23"/>
          <w:szCs w:val="23"/>
        </w:rPr>
        <w:t>/IP/2025</w:t>
      </w:r>
      <w:r w:rsidRPr="00327FEB">
        <w:rPr>
          <w:rFonts w:ascii="Palatino Linotype" w:hAnsi="Palatino Linotype" w:cs="Arial"/>
          <w:sz w:val="24"/>
          <w:lang w:eastAsia="es-MX"/>
        </w:rPr>
        <w:t>,</w:t>
      </w:r>
      <w:r w:rsidRPr="00327FEB">
        <w:rPr>
          <w:rFonts w:ascii="Palatino Linotype" w:hAnsi="Palatino Linotype" w:cs="Arial"/>
          <w:b/>
          <w:sz w:val="24"/>
          <w:lang w:eastAsia="es-MX"/>
        </w:rPr>
        <w:t xml:space="preserve"> </w:t>
      </w:r>
      <w:r w:rsidRPr="00327FEB">
        <w:rPr>
          <w:rFonts w:ascii="Palatino Linotype" w:hAnsi="Palatino Linotype" w:cs="Arial"/>
          <w:sz w:val="24"/>
        </w:rPr>
        <w:t>mediante las cuales solicitó información en el tenor siguiente:</w:t>
      </w:r>
    </w:p>
    <w:p w14:paraId="429551EF" w14:textId="77777777" w:rsidR="00796A7D" w:rsidRPr="00327FEB" w:rsidRDefault="00796A7D" w:rsidP="00C15F8B">
      <w:pPr>
        <w:pStyle w:val="Sinespaciado"/>
        <w:rPr>
          <w:sz w:val="2"/>
          <w:szCs w:val="2"/>
        </w:rPr>
      </w:pPr>
    </w:p>
    <w:p w14:paraId="54757F5A" w14:textId="77777777" w:rsidR="00F44AAE" w:rsidRPr="00327FEB"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868"/>
        <w:gridCol w:w="6144"/>
      </w:tblGrid>
      <w:tr w:rsidR="001515F9" w:rsidRPr="00327FEB" w14:paraId="7300FC90" w14:textId="77777777" w:rsidTr="00C15F8B">
        <w:trPr>
          <w:trHeight w:val="696"/>
          <w:tblHeader/>
        </w:trPr>
        <w:tc>
          <w:tcPr>
            <w:tcW w:w="2868" w:type="dxa"/>
            <w:shd w:val="clear" w:color="auto" w:fill="D9D9D9" w:themeFill="background1" w:themeFillShade="D9"/>
            <w:vAlign w:val="center"/>
          </w:tcPr>
          <w:p w14:paraId="4680DE6E" w14:textId="15D89847" w:rsidR="00F44AAE" w:rsidRPr="00327FEB" w:rsidRDefault="00F44AAE" w:rsidP="000B462C">
            <w:pPr>
              <w:jc w:val="center"/>
              <w:rPr>
                <w:rFonts w:ascii="Palatino Linotype" w:hAnsi="Palatino Linotype" w:cs="Arial"/>
                <w:b/>
              </w:rPr>
            </w:pPr>
            <w:r w:rsidRPr="00327FEB">
              <w:rPr>
                <w:rFonts w:ascii="Palatino Linotype" w:hAnsi="Palatino Linotype" w:cs="Arial"/>
                <w:b/>
              </w:rPr>
              <w:t xml:space="preserve">Número de </w:t>
            </w:r>
            <w:r w:rsidR="0089782A" w:rsidRPr="00327FEB">
              <w:rPr>
                <w:rFonts w:ascii="Palatino Linotype" w:hAnsi="Palatino Linotype" w:cs="Arial"/>
                <w:b/>
              </w:rPr>
              <w:t>folio de la solicitud</w:t>
            </w:r>
          </w:p>
        </w:tc>
        <w:tc>
          <w:tcPr>
            <w:tcW w:w="6144" w:type="dxa"/>
            <w:shd w:val="clear" w:color="auto" w:fill="D9D9D9" w:themeFill="background1" w:themeFillShade="D9"/>
            <w:vAlign w:val="center"/>
          </w:tcPr>
          <w:p w14:paraId="58E20C5C" w14:textId="2B95FBC0" w:rsidR="00F44AAE" w:rsidRPr="00327FEB" w:rsidRDefault="00F44AAE" w:rsidP="000B462C">
            <w:pPr>
              <w:jc w:val="center"/>
              <w:rPr>
                <w:rFonts w:ascii="Palatino Linotype" w:hAnsi="Palatino Linotype" w:cs="Arial"/>
                <w:b/>
              </w:rPr>
            </w:pPr>
            <w:r w:rsidRPr="00327FEB">
              <w:rPr>
                <w:rFonts w:ascii="Palatino Linotype" w:hAnsi="Palatino Linotype" w:cs="Arial"/>
                <w:b/>
              </w:rPr>
              <w:t>Descripción clara y precisa de la información solicitada</w:t>
            </w:r>
          </w:p>
        </w:tc>
      </w:tr>
      <w:tr w:rsidR="001515F9" w:rsidRPr="00327FEB" w14:paraId="6E220859" w14:textId="77777777" w:rsidTr="00C15F8B">
        <w:trPr>
          <w:trHeight w:val="460"/>
        </w:trPr>
        <w:tc>
          <w:tcPr>
            <w:tcW w:w="2868" w:type="dxa"/>
            <w:vAlign w:val="center"/>
          </w:tcPr>
          <w:p w14:paraId="07E603AC" w14:textId="1A29927B" w:rsidR="00F44AAE" w:rsidRPr="00327FEB" w:rsidRDefault="00C15F8B" w:rsidP="00782E05">
            <w:pPr>
              <w:jc w:val="center"/>
              <w:rPr>
                <w:rFonts w:ascii="Palatino Linotype" w:hAnsi="Palatino Linotype" w:cs="Arial"/>
                <w:b/>
                <w:szCs w:val="20"/>
                <w:lang w:val="en-US"/>
              </w:rPr>
            </w:pPr>
            <w:bookmarkStart w:id="3" w:name="_Hlk99021051"/>
            <w:r w:rsidRPr="00327FEB">
              <w:rPr>
                <w:rFonts w:ascii="Palatino Linotype" w:hAnsi="Palatino Linotype" w:cs="Arial"/>
                <w:b/>
                <w:szCs w:val="20"/>
                <w:lang w:val="en-US"/>
              </w:rPr>
              <w:t>00246/</w:t>
            </w:r>
            <w:proofErr w:type="spellStart"/>
            <w:r w:rsidRPr="00327FEB">
              <w:rPr>
                <w:rFonts w:ascii="Palatino Linotype" w:hAnsi="Palatino Linotype" w:cs="Arial"/>
                <w:b/>
                <w:szCs w:val="20"/>
                <w:lang w:val="en-US"/>
              </w:rPr>
              <w:t>ATLACOM</w:t>
            </w:r>
            <w:proofErr w:type="spellEnd"/>
            <w:r w:rsidRPr="00327FEB">
              <w:rPr>
                <w:rFonts w:ascii="Palatino Linotype" w:hAnsi="Palatino Linotype" w:cs="Arial"/>
                <w:b/>
                <w:szCs w:val="20"/>
                <w:lang w:val="en-US"/>
              </w:rPr>
              <w:t>/IP/2025</w:t>
            </w:r>
          </w:p>
        </w:tc>
        <w:tc>
          <w:tcPr>
            <w:tcW w:w="6144" w:type="dxa"/>
            <w:vAlign w:val="center"/>
          </w:tcPr>
          <w:p w14:paraId="1E278B91" w14:textId="06C3C064" w:rsidR="00F44AAE" w:rsidRPr="00327FEB" w:rsidRDefault="00782E05" w:rsidP="00C15F8B">
            <w:pPr>
              <w:jc w:val="center"/>
              <w:rPr>
                <w:rFonts w:ascii="Palatino Linotype" w:hAnsi="Palatino Linotype" w:cs="Arial"/>
                <w:i/>
                <w:sz w:val="18"/>
                <w:szCs w:val="18"/>
              </w:rPr>
            </w:pPr>
            <w:r w:rsidRPr="00327FEB">
              <w:rPr>
                <w:rFonts w:ascii="Palatino Linotype" w:hAnsi="Palatino Linotype" w:cs="Arial"/>
                <w:i/>
                <w:sz w:val="18"/>
                <w:szCs w:val="18"/>
              </w:rPr>
              <w:t>“</w:t>
            </w:r>
            <w:r w:rsidR="00C15F8B" w:rsidRPr="00327FEB">
              <w:rPr>
                <w:rFonts w:ascii="Palatino Linotype" w:hAnsi="Palatino Linotype" w:cs="Arial"/>
                <w:i/>
                <w:sz w:val="18"/>
                <w:szCs w:val="18"/>
              </w:rPr>
              <w:t>Todas las facturas del 01 enero al 01 de julio de 2024</w:t>
            </w:r>
            <w:r w:rsidRPr="00327FEB">
              <w:rPr>
                <w:rFonts w:ascii="Palatino Linotype" w:hAnsi="Palatino Linotype" w:cs="Arial"/>
                <w:i/>
                <w:sz w:val="18"/>
                <w:szCs w:val="18"/>
              </w:rPr>
              <w:t>” (Sic).</w:t>
            </w:r>
          </w:p>
        </w:tc>
      </w:tr>
      <w:tr w:rsidR="001515F9" w:rsidRPr="00327FEB" w14:paraId="767AEED5" w14:textId="77777777" w:rsidTr="00C15F8B">
        <w:trPr>
          <w:trHeight w:val="410"/>
        </w:trPr>
        <w:tc>
          <w:tcPr>
            <w:tcW w:w="2868" w:type="dxa"/>
            <w:vAlign w:val="center"/>
          </w:tcPr>
          <w:p w14:paraId="2AA733E5" w14:textId="23DD4C3B" w:rsidR="00782E05" w:rsidRPr="00327FEB" w:rsidRDefault="00C15F8B" w:rsidP="00782E05">
            <w:pPr>
              <w:jc w:val="center"/>
              <w:rPr>
                <w:rFonts w:ascii="Palatino Linotype" w:hAnsi="Palatino Linotype" w:cs="Arial"/>
                <w:b/>
                <w:szCs w:val="20"/>
              </w:rPr>
            </w:pPr>
            <w:r w:rsidRPr="00327FEB">
              <w:rPr>
                <w:rFonts w:ascii="Palatino Linotype" w:hAnsi="Palatino Linotype" w:cs="Arial"/>
                <w:b/>
                <w:szCs w:val="20"/>
                <w:lang w:val="en-US"/>
              </w:rPr>
              <w:t>00249/</w:t>
            </w:r>
            <w:proofErr w:type="spellStart"/>
            <w:r w:rsidRPr="00327FEB">
              <w:rPr>
                <w:rFonts w:ascii="Palatino Linotype" w:hAnsi="Palatino Linotype" w:cs="Arial"/>
                <w:b/>
                <w:szCs w:val="20"/>
                <w:lang w:val="en-US"/>
              </w:rPr>
              <w:t>ATLACOM</w:t>
            </w:r>
            <w:proofErr w:type="spellEnd"/>
            <w:r w:rsidRPr="00327FEB">
              <w:rPr>
                <w:rFonts w:ascii="Palatino Linotype" w:hAnsi="Palatino Linotype" w:cs="Arial"/>
                <w:b/>
                <w:szCs w:val="20"/>
                <w:lang w:val="en-US"/>
              </w:rPr>
              <w:t>/IP/2025</w:t>
            </w:r>
          </w:p>
        </w:tc>
        <w:tc>
          <w:tcPr>
            <w:tcW w:w="6144" w:type="dxa"/>
            <w:vAlign w:val="center"/>
          </w:tcPr>
          <w:p w14:paraId="6B7EB1E1" w14:textId="7C2A0BC1" w:rsidR="00782E05" w:rsidRPr="00327FEB" w:rsidRDefault="00622E9C" w:rsidP="00C15F8B">
            <w:pPr>
              <w:jc w:val="center"/>
              <w:rPr>
                <w:rFonts w:ascii="Palatino Linotype" w:hAnsi="Palatino Linotype" w:cs="Arial"/>
                <w:i/>
                <w:sz w:val="18"/>
                <w:szCs w:val="18"/>
              </w:rPr>
            </w:pPr>
            <w:r w:rsidRPr="00327FEB">
              <w:rPr>
                <w:rFonts w:ascii="Palatino Linotype" w:hAnsi="Palatino Linotype" w:cs="Arial"/>
                <w:i/>
                <w:sz w:val="18"/>
                <w:szCs w:val="18"/>
              </w:rPr>
              <w:t>“</w:t>
            </w:r>
            <w:r w:rsidR="00C15F8B" w:rsidRPr="00327FEB">
              <w:rPr>
                <w:rFonts w:ascii="Palatino Linotype" w:hAnsi="Palatino Linotype" w:cs="Arial"/>
                <w:i/>
                <w:sz w:val="18"/>
                <w:szCs w:val="18"/>
              </w:rPr>
              <w:t>Las facturas del 01 de enero de 2025 a la fecha de la presente solicitud</w:t>
            </w:r>
            <w:r w:rsidRPr="00327FEB">
              <w:rPr>
                <w:rFonts w:ascii="Palatino Linotype" w:hAnsi="Palatino Linotype" w:cs="Arial"/>
                <w:i/>
                <w:sz w:val="18"/>
                <w:szCs w:val="18"/>
              </w:rPr>
              <w:t>” (Sic).</w:t>
            </w:r>
          </w:p>
        </w:tc>
      </w:tr>
      <w:bookmarkEnd w:id="3"/>
    </w:tbl>
    <w:p w14:paraId="01B36445" w14:textId="77777777" w:rsidR="00C15F8B" w:rsidRPr="00327FEB" w:rsidRDefault="00C15F8B" w:rsidP="00C15F8B">
      <w:pPr>
        <w:pStyle w:val="Prrafodelista"/>
        <w:ind w:left="720"/>
        <w:rPr>
          <w:rFonts w:ascii="Palatino Linotype" w:hAnsi="Palatino Linotype"/>
          <w:sz w:val="8"/>
          <w:szCs w:val="8"/>
          <w:lang w:val="es-ES_tradnl"/>
        </w:rPr>
      </w:pPr>
    </w:p>
    <w:p w14:paraId="3FDAD57B" w14:textId="77777777" w:rsidR="00C15F8B" w:rsidRPr="00327FEB" w:rsidRDefault="00C15F8B" w:rsidP="00C15F8B">
      <w:pPr>
        <w:pStyle w:val="Prrafodelista"/>
        <w:ind w:left="720"/>
        <w:rPr>
          <w:rFonts w:ascii="Palatino Linotype" w:hAnsi="Palatino Linotype"/>
          <w:sz w:val="18"/>
          <w:szCs w:val="18"/>
          <w:lang w:val="es-ES_tradnl"/>
        </w:rPr>
      </w:pPr>
    </w:p>
    <w:p w14:paraId="6D568474" w14:textId="5A1A5925" w:rsidR="00F50781" w:rsidRPr="00327FEB" w:rsidRDefault="00BA610B" w:rsidP="000F6FF6">
      <w:pPr>
        <w:pStyle w:val="Prrafodelista"/>
        <w:numPr>
          <w:ilvl w:val="0"/>
          <w:numId w:val="1"/>
        </w:numPr>
        <w:rPr>
          <w:rFonts w:ascii="Palatino Linotype" w:hAnsi="Palatino Linotype"/>
          <w:lang w:val="es-ES_tradnl"/>
        </w:rPr>
      </w:pPr>
      <w:r w:rsidRPr="00327FEB">
        <w:rPr>
          <w:rFonts w:ascii="Palatino Linotype" w:hAnsi="Palatino Linotype"/>
          <w:b/>
          <w:lang w:val="es-ES_tradnl"/>
        </w:rPr>
        <w:t>MODALIDAD DE ENTREGA:</w:t>
      </w:r>
      <w:r w:rsidRPr="00327FEB">
        <w:rPr>
          <w:rFonts w:ascii="Palatino Linotype" w:hAnsi="Palatino Linotype"/>
          <w:lang w:val="es-ES_tradnl"/>
        </w:rPr>
        <w:t xml:space="preserve"> A través del </w:t>
      </w:r>
      <w:proofErr w:type="spellStart"/>
      <w:r w:rsidRPr="00327FEB">
        <w:rPr>
          <w:rFonts w:ascii="Palatino Linotype" w:hAnsi="Palatino Linotype"/>
          <w:b/>
          <w:lang w:val="es-ES_tradnl"/>
        </w:rPr>
        <w:t>SAIMEX</w:t>
      </w:r>
      <w:proofErr w:type="spellEnd"/>
      <w:r w:rsidRPr="00327FEB">
        <w:rPr>
          <w:rFonts w:ascii="Palatino Linotype" w:hAnsi="Palatino Linotype"/>
          <w:lang w:val="es-ES_tradnl"/>
        </w:rPr>
        <w:t xml:space="preserve">, en </w:t>
      </w:r>
      <w:r w:rsidR="00C15F8B" w:rsidRPr="00327FEB">
        <w:rPr>
          <w:rFonts w:ascii="Palatino Linotype" w:hAnsi="Palatino Linotype"/>
          <w:lang w:val="es-ES_tradnl"/>
        </w:rPr>
        <w:t xml:space="preserve">ambos </w:t>
      </w:r>
      <w:r w:rsidRPr="00327FEB">
        <w:rPr>
          <w:rFonts w:ascii="Palatino Linotype" w:hAnsi="Palatino Linotype"/>
          <w:lang w:val="es-ES_tradnl"/>
        </w:rPr>
        <w:t>casos.</w:t>
      </w:r>
    </w:p>
    <w:p w14:paraId="5ACB7DF7" w14:textId="137F20D3" w:rsidR="00B8462A" w:rsidRPr="00327FEB" w:rsidRDefault="002D3D32" w:rsidP="00B8462A">
      <w:pPr>
        <w:spacing w:after="0" w:line="276" w:lineRule="auto"/>
        <w:jc w:val="both"/>
        <w:rPr>
          <w:rFonts w:ascii="Palatino Linotype" w:hAnsi="Palatino Linotype" w:cs="Arial"/>
          <w:b/>
          <w:sz w:val="28"/>
        </w:rPr>
      </w:pPr>
      <w:r w:rsidRPr="00327FEB">
        <w:rPr>
          <w:rFonts w:ascii="Palatino Linotype" w:hAnsi="Palatino Linotype" w:cs="Arial"/>
          <w:b/>
          <w:sz w:val="28"/>
        </w:rPr>
        <w:lastRenderedPageBreak/>
        <w:t>SEGUND</w:t>
      </w:r>
      <w:r w:rsidR="00B8462A" w:rsidRPr="00327FEB">
        <w:rPr>
          <w:rFonts w:ascii="Palatino Linotype" w:hAnsi="Palatino Linotype" w:cs="Arial"/>
          <w:b/>
          <w:sz w:val="28"/>
        </w:rPr>
        <w:t>O. De la solicitud de</w:t>
      </w:r>
      <w:r w:rsidR="003B74CA" w:rsidRPr="00327FEB">
        <w:rPr>
          <w:rFonts w:ascii="Palatino Linotype" w:hAnsi="Palatino Linotype" w:cs="Arial"/>
          <w:b/>
          <w:sz w:val="28"/>
        </w:rPr>
        <w:t xml:space="preserve"> aclaración por parte del Sujeto Obligado.</w:t>
      </w:r>
      <w:r w:rsidR="00B8462A" w:rsidRPr="00327FEB">
        <w:rPr>
          <w:rFonts w:ascii="Palatino Linotype" w:hAnsi="Palatino Linotype" w:cs="Arial"/>
          <w:b/>
          <w:sz w:val="28"/>
        </w:rPr>
        <w:t xml:space="preserve"> </w:t>
      </w:r>
    </w:p>
    <w:p w14:paraId="7CCFD1BC" w14:textId="21DA4C2C" w:rsidR="00B8462A" w:rsidRPr="00327FEB" w:rsidRDefault="00B8462A" w:rsidP="0041111A">
      <w:pPr>
        <w:spacing w:after="0" w:line="360" w:lineRule="auto"/>
        <w:jc w:val="both"/>
        <w:rPr>
          <w:rFonts w:ascii="Palatino Linotype" w:eastAsia="Times New Roman" w:hAnsi="Palatino Linotype" w:cs="Times New Roman"/>
          <w:sz w:val="24"/>
          <w:lang w:eastAsia="es-ES"/>
        </w:rPr>
      </w:pPr>
      <w:r w:rsidRPr="00327FEB">
        <w:rPr>
          <w:rFonts w:ascii="Palatino Linotype" w:eastAsia="Times New Roman" w:hAnsi="Palatino Linotype" w:cs="Times New Roman"/>
          <w:sz w:val="24"/>
          <w:lang w:eastAsia="es-ES"/>
        </w:rPr>
        <w:t xml:space="preserve">De las constancias que obran en el </w:t>
      </w:r>
      <w:proofErr w:type="spellStart"/>
      <w:r w:rsidRPr="00327FEB">
        <w:rPr>
          <w:rFonts w:ascii="Palatino Linotype" w:eastAsia="Times New Roman" w:hAnsi="Palatino Linotype" w:cs="Times New Roman"/>
          <w:b/>
          <w:bCs/>
          <w:sz w:val="24"/>
          <w:lang w:eastAsia="es-ES"/>
        </w:rPr>
        <w:t>SAIMEX</w:t>
      </w:r>
      <w:proofErr w:type="spellEnd"/>
      <w:r w:rsidRPr="00327FEB">
        <w:rPr>
          <w:rFonts w:ascii="Palatino Linotype" w:eastAsia="Times New Roman" w:hAnsi="Palatino Linotype" w:cs="Times New Roman"/>
          <w:sz w:val="24"/>
          <w:lang w:eastAsia="es-ES"/>
        </w:rPr>
        <w:t xml:space="preserve">, se advierte que </w:t>
      </w:r>
      <w:r w:rsidR="003B74CA" w:rsidRPr="00327FEB">
        <w:rPr>
          <w:rFonts w:ascii="Palatino Linotype" w:eastAsia="Times New Roman" w:hAnsi="Palatino Linotype" w:cs="Times New Roman"/>
          <w:sz w:val="24"/>
          <w:lang w:eastAsia="es-ES"/>
        </w:rPr>
        <w:t>el día veinticinco de marzo</w:t>
      </w:r>
      <w:r w:rsidRPr="00327FEB">
        <w:rPr>
          <w:rFonts w:ascii="Palatino Linotype" w:eastAsia="Times New Roman" w:hAnsi="Palatino Linotype" w:cs="Times New Roman"/>
          <w:sz w:val="24"/>
          <w:lang w:eastAsia="es-ES"/>
        </w:rPr>
        <w:t xml:space="preserve"> de dos mil veinticinco, el</w:t>
      </w:r>
      <w:r w:rsidRPr="00327FEB">
        <w:rPr>
          <w:rFonts w:ascii="Palatino Linotype" w:eastAsia="Times New Roman" w:hAnsi="Palatino Linotype" w:cs="Times New Roman"/>
          <w:b/>
          <w:bCs/>
          <w:sz w:val="24"/>
          <w:lang w:eastAsia="es-ES"/>
        </w:rPr>
        <w:t xml:space="preserve"> Sujeto Obligado</w:t>
      </w:r>
      <w:r w:rsidRPr="00327FEB">
        <w:rPr>
          <w:rFonts w:ascii="Palatino Linotype" w:eastAsia="Times New Roman" w:hAnsi="Palatino Linotype" w:cs="Times New Roman"/>
          <w:sz w:val="24"/>
          <w:lang w:eastAsia="es-ES"/>
        </w:rPr>
        <w:t xml:space="preserve"> </w:t>
      </w:r>
      <w:r w:rsidR="003B74CA" w:rsidRPr="00327FEB">
        <w:rPr>
          <w:rFonts w:ascii="Palatino Linotype" w:eastAsia="Times New Roman" w:hAnsi="Palatino Linotype" w:cs="Times New Roman"/>
          <w:sz w:val="24"/>
          <w:lang w:eastAsia="es-ES"/>
        </w:rPr>
        <w:t>solicitó al particular una aclaración para atender las solicitudes de información</w:t>
      </w:r>
      <w:r w:rsidRPr="00327FEB">
        <w:rPr>
          <w:rFonts w:ascii="Palatino Linotype" w:eastAsia="Times New Roman" w:hAnsi="Palatino Linotype" w:cs="Times New Roman"/>
          <w:sz w:val="24"/>
          <w:lang w:eastAsia="es-ES"/>
        </w:rPr>
        <w:t>, en los siguientes términos:</w:t>
      </w:r>
    </w:p>
    <w:p w14:paraId="5FB68493" w14:textId="77777777" w:rsidR="0041111A" w:rsidRPr="00327FEB" w:rsidRDefault="0041111A" w:rsidP="0041111A">
      <w:pPr>
        <w:pStyle w:val="Sinespaciado"/>
        <w:rPr>
          <w:lang w:eastAsia="es-ES"/>
        </w:rPr>
      </w:pPr>
    </w:p>
    <w:p w14:paraId="0C81E7B5" w14:textId="30201CDA" w:rsidR="003B74CA" w:rsidRPr="00327FEB" w:rsidRDefault="00B8462A" w:rsidP="003B74CA">
      <w:pPr>
        <w:spacing w:after="0" w:line="240" w:lineRule="auto"/>
        <w:ind w:left="567" w:right="567"/>
        <w:contextualSpacing/>
        <w:jc w:val="both"/>
        <w:rPr>
          <w:rFonts w:ascii="Palatino Linotype" w:eastAsia="Times New Roman" w:hAnsi="Palatino Linotype" w:cs="Times New Roman"/>
          <w:i/>
          <w:kern w:val="28"/>
          <w:szCs w:val="56"/>
          <w:lang w:eastAsia="es-ES"/>
        </w:rPr>
      </w:pPr>
      <w:r w:rsidRPr="00327FEB">
        <w:rPr>
          <w:rFonts w:ascii="Palatino Linotype" w:eastAsia="Times New Roman" w:hAnsi="Palatino Linotype" w:cs="Times New Roman"/>
          <w:i/>
          <w:kern w:val="28"/>
          <w:szCs w:val="56"/>
          <w:lang w:eastAsia="es-ES"/>
        </w:rPr>
        <w:t>“</w:t>
      </w:r>
      <w:r w:rsidR="003B74CA" w:rsidRPr="00327FEB">
        <w:rPr>
          <w:rFonts w:ascii="Palatino Linotype" w:eastAsia="Times New Roman" w:hAnsi="Palatino Linotype" w:cs="Times New Roman"/>
          <w:i/>
          <w:kern w:val="28"/>
          <w:szCs w:val="56"/>
          <w:lang w:eastAsia="es-ES"/>
        </w:rPr>
        <w:t>Con fundamento en el artículo 159 de la Ley de Transparencia y Acceso a la Información Pública del Estado de México y Municipios, se le requiere para que dentro del plazo de diez días hábiles realice lo siguiente:</w:t>
      </w:r>
    </w:p>
    <w:p w14:paraId="1EB8D220" w14:textId="77777777" w:rsidR="003B74CA" w:rsidRPr="00327FEB" w:rsidRDefault="003B74CA" w:rsidP="003B74CA">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6EA2B77C" w14:textId="5AFFB468" w:rsidR="003B74CA" w:rsidRPr="00327FEB" w:rsidRDefault="003B74CA" w:rsidP="003B74CA">
      <w:pPr>
        <w:spacing w:after="0" w:line="240" w:lineRule="auto"/>
        <w:ind w:left="567" w:right="567"/>
        <w:contextualSpacing/>
        <w:jc w:val="both"/>
        <w:rPr>
          <w:rFonts w:ascii="Palatino Linotype" w:eastAsia="Times New Roman" w:hAnsi="Palatino Linotype" w:cs="Times New Roman"/>
          <w:i/>
          <w:kern w:val="28"/>
          <w:szCs w:val="56"/>
          <w:lang w:eastAsia="es-ES"/>
        </w:rPr>
      </w:pPr>
      <w:r w:rsidRPr="00327FEB">
        <w:rPr>
          <w:rFonts w:ascii="Palatino Linotype" w:eastAsia="Times New Roman" w:hAnsi="Palatino Linotype" w:cs="Times New Roman"/>
          <w:i/>
          <w:kern w:val="28"/>
          <w:szCs w:val="56"/>
          <w:lang w:eastAsia="es-ES"/>
        </w:rPr>
        <w:t xml:space="preserve">Con el propósito de atender su solicitud de información, es importante que usted </w:t>
      </w:r>
      <w:r w:rsidRPr="00327FEB">
        <w:rPr>
          <w:rFonts w:ascii="Palatino Linotype" w:eastAsia="Times New Roman" w:hAnsi="Palatino Linotype" w:cs="Times New Roman"/>
          <w:b/>
          <w:bCs/>
          <w:i/>
          <w:kern w:val="28"/>
          <w:szCs w:val="56"/>
          <w:u w:val="thick"/>
          <w:lang w:eastAsia="es-ES"/>
        </w:rPr>
        <w:t>precise que tipo de facturas son las que solicita.</w:t>
      </w:r>
    </w:p>
    <w:p w14:paraId="599C0989" w14:textId="77777777" w:rsidR="003B74CA" w:rsidRPr="00327FEB" w:rsidRDefault="003B74CA" w:rsidP="003B74CA">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7365FABE" w14:textId="4AEF4E4F" w:rsidR="003B74CA" w:rsidRPr="00327FEB" w:rsidRDefault="003B74CA" w:rsidP="003B74CA">
      <w:pPr>
        <w:spacing w:after="0" w:line="240" w:lineRule="auto"/>
        <w:ind w:left="567" w:right="567"/>
        <w:contextualSpacing/>
        <w:jc w:val="both"/>
        <w:rPr>
          <w:rFonts w:ascii="Palatino Linotype" w:eastAsia="Times New Roman" w:hAnsi="Palatino Linotype" w:cs="Times New Roman"/>
          <w:i/>
          <w:kern w:val="28"/>
          <w:szCs w:val="56"/>
          <w:lang w:eastAsia="es-ES"/>
        </w:rPr>
      </w:pPr>
      <w:r w:rsidRPr="00327FEB">
        <w:rPr>
          <w:rFonts w:ascii="Palatino Linotype" w:eastAsia="Times New Roman" w:hAnsi="Palatino Linotype" w:cs="Times New Roman"/>
          <w:i/>
          <w:kern w:val="28"/>
          <w:szCs w:val="56"/>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F2649F1" w14:textId="77777777" w:rsidR="003B74CA" w:rsidRPr="00327FEB" w:rsidRDefault="003B74CA" w:rsidP="003B74CA">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2A513E0A" w14:textId="06128288" w:rsidR="003B74CA" w:rsidRPr="00327FEB" w:rsidRDefault="003B74CA" w:rsidP="003B74CA">
      <w:pPr>
        <w:spacing w:after="0" w:line="240" w:lineRule="auto"/>
        <w:ind w:left="567" w:right="567"/>
        <w:contextualSpacing/>
        <w:jc w:val="both"/>
        <w:rPr>
          <w:rFonts w:ascii="Palatino Linotype" w:eastAsia="Times New Roman" w:hAnsi="Palatino Linotype" w:cs="Times New Roman"/>
          <w:i/>
          <w:kern w:val="28"/>
          <w:szCs w:val="56"/>
          <w:lang w:eastAsia="es-ES"/>
        </w:rPr>
      </w:pPr>
      <w:r w:rsidRPr="00327FEB">
        <w:rPr>
          <w:rFonts w:ascii="Palatino Linotype" w:eastAsia="Times New Roman" w:hAnsi="Palatino Linotype" w:cs="Times New Roman"/>
          <w:i/>
          <w:kern w:val="28"/>
          <w:szCs w:val="56"/>
          <w:lang w:eastAsia="es-ES"/>
        </w:rPr>
        <w:t>ATENTAMENTE</w:t>
      </w:r>
    </w:p>
    <w:p w14:paraId="1D192B78" w14:textId="09C5D895" w:rsidR="00E36C3E" w:rsidRPr="00327FEB" w:rsidRDefault="003B74CA" w:rsidP="003B74CA">
      <w:pPr>
        <w:spacing w:after="0" w:line="240" w:lineRule="auto"/>
        <w:ind w:left="567" w:right="567"/>
        <w:contextualSpacing/>
        <w:jc w:val="both"/>
        <w:rPr>
          <w:rFonts w:ascii="Palatino Linotype" w:eastAsia="Times New Roman" w:hAnsi="Palatino Linotype" w:cs="Times New Roman"/>
          <w:i/>
          <w:kern w:val="28"/>
          <w:szCs w:val="56"/>
          <w:lang w:eastAsia="es-ES"/>
        </w:rPr>
      </w:pPr>
      <w:r w:rsidRPr="00327FEB">
        <w:rPr>
          <w:rFonts w:ascii="Palatino Linotype" w:eastAsia="Times New Roman" w:hAnsi="Palatino Linotype" w:cs="Times New Roman"/>
          <w:i/>
          <w:kern w:val="28"/>
          <w:szCs w:val="56"/>
          <w:lang w:eastAsia="es-ES"/>
        </w:rPr>
        <w:t>C. Claudia Monroy Amparo</w:t>
      </w:r>
      <w:r w:rsidR="00E36C3E" w:rsidRPr="00327FEB">
        <w:rPr>
          <w:rFonts w:ascii="Palatino Linotype" w:eastAsia="Times New Roman" w:hAnsi="Palatino Linotype" w:cs="Times New Roman"/>
          <w:i/>
          <w:kern w:val="28"/>
          <w:szCs w:val="56"/>
          <w:lang w:eastAsia="es-ES"/>
        </w:rPr>
        <w:t>” (Sic).</w:t>
      </w:r>
    </w:p>
    <w:p w14:paraId="5F6F707B" w14:textId="77777777" w:rsidR="00E36C3E" w:rsidRPr="00327FEB" w:rsidRDefault="00E36C3E" w:rsidP="00E36C3E">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78D92CA5" w14:textId="2EB8EB52" w:rsidR="003B74CA" w:rsidRPr="00327FEB" w:rsidRDefault="003B74CA" w:rsidP="004E7632">
      <w:pPr>
        <w:spacing w:after="0" w:line="360" w:lineRule="auto"/>
        <w:jc w:val="both"/>
        <w:rPr>
          <w:rFonts w:ascii="Palatino Linotype" w:hAnsi="Palatino Linotype" w:cs="Arial"/>
          <w:bCs/>
          <w:sz w:val="24"/>
        </w:rPr>
      </w:pPr>
      <w:r w:rsidRPr="00327FEB">
        <w:rPr>
          <w:rFonts w:ascii="Palatino Linotype" w:hAnsi="Palatino Linotype" w:cs="Arial"/>
          <w:bCs/>
          <w:sz w:val="24"/>
        </w:rPr>
        <w:t xml:space="preserve">Por lo que, en la misma fecha, el particular indicó lo siguiente: </w:t>
      </w:r>
      <w:r w:rsidRPr="00327FEB">
        <w:rPr>
          <w:rFonts w:ascii="Palatino Linotype" w:hAnsi="Palatino Linotype" w:cs="Arial"/>
          <w:b/>
          <w:i/>
          <w:iCs/>
          <w:sz w:val="24"/>
          <w:u w:val="thick"/>
        </w:rPr>
        <w:t>“Todas las facturas”</w:t>
      </w:r>
      <w:r w:rsidRPr="00327FEB">
        <w:rPr>
          <w:rFonts w:ascii="Palatino Linotype" w:hAnsi="Palatino Linotype" w:cs="Arial"/>
          <w:bCs/>
          <w:sz w:val="24"/>
        </w:rPr>
        <w:t>.</w:t>
      </w:r>
    </w:p>
    <w:p w14:paraId="12BD926F" w14:textId="77777777" w:rsidR="003B74CA" w:rsidRPr="00327FEB" w:rsidRDefault="003B74CA" w:rsidP="004E7632">
      <w:pPr>
        <w:spacing w:after="0" w:line="360" w:lineRule="auto"/>
        <w:jc w:val="both"/>
        <w:rPr>
          <w:rFonts w:ascii="Palatino Linotype" w:hAnsi="Palatino Linotype" w:cs="Arial"/>
          <w:bCs/>
          <w:sz w:val="24"/>
        </w:rPr>
      </w:pPr>
    </w:p>
    <w:p w14:paraId="70D9039A" w14:textId="6A700848" w:rsidR="00F71FD6" w:rsidRPr="00327FEB" w:rsidRDefault="00F71FD6" w:rsidP="00F71FD6">
      <w:pPr>
        <w:spacing w:after="0" w:line="276" w:lineRule="auto"/>
        <w:jc w:val="both"/>
        <w:rPr>
          <w:rFonts w:ascii="Palatino Linotype" w:hAnsi="Palatino Linotype" w:cs="Arial"/>
          <w:b/>
          <w:sz w:val="28"/>
        </w:rPr>
      </w:pPr>
      <w:r w:rsidRPr="00327FEB">
        <w:rPr>
          <w:rFonts w:ascii="Palatino Linotype" w:hAnsi="Palatino Linotype" w:cs="Arial"/>
          <w:b/>
          <w:sz w:val="28"/>
        </w:rPr>
        <w:t xml:space="preserve">TERCERO. De la solicitud de prórroga por parte del Sujeto Obligado. </w:t>
      </w:r>
    </w:p>
    <w:p w14:paraId="506C0E3A" w14:textId="321440C8" w:rsidR="00F71FD6" w:rsidRPr="00327FEB" w:rsidRDefault="00F71FD6" w:rsidP="00F71FD6">
      <w:pPr>
        <w:spacing w:after="0" w:line="360" w:lineRule="auto"/>
        <w:jc w:val="both"/>
        <w:rPr>
          <w:rFonts w:ascii="Palatino Linotype" w:eastAsia="Times New Roman" w:hAnsi="Palatino Linotype" w:cs="Times New Roman"/>
          <w:sz w:val="24"/>
          <w:lang w:eastAsia="es-ES"/>
        </w:rPr>
      </w:pPr>
      <w:r w:rsidRPr="00327FEB">
        <w:rPr>
          <w:rFonts w:ascii="Palatino Linotype" w:eastAsia="Times New Roman" w:hAnsi="Palatino Linotype" w:cs="Times New Roman"/>
          <w:sz w:val="24"/>
          <w:lang w:eastAsia="es-ES"/>
        </w:rPr>
        <w:t>En fecha día veintidós de abril de dos mil veinticinco, el</w:t>
      </w:r>
      <w:r w:rsidRPr="00327FEB">
        <w:rPr>
          <w:rFonts w:ascii="Palatino Linotype" w:eastAsia="Times New Roman" w:hAnsi="Palatino Linotype" w:cs="Times New Roman"/>
          <w:b/>
          <w:bCs/>
          <w:sz w:val="24"/>
          <w:lang w:eastAsia="es-ES"/>
        </w:rPr>
        <w:t xml:space="preserve"> Sujeto Obligado</w:t>
      </w:r>
      <w:r w:rsidRPr="00327FEB">
        <w:rPr>
          <w:rFonts w:ascii="Palatino Linotype" w:eastAsia="Times New Roman" w:hAnsi="Palatino Linotype" w:cs="Times New Roman"/>
          <w:sz w:val="24"/>
          <w:lang w:eastAsia="es-ES"/>
        </w:rPr>
        <w:t xml:space="preserve"> solicitó una prórroga de siete días para atender las solicitudes de información, en los siguientes términos:</w:t>
      </w:r>
    </w:p>
    <w:p w14:paraId="5C6A9478" w14:textId="77777777" w:rsidR="00F71FD6" w:rsidRPr="00327FEB" w:rsidRDefault="00F71FD6" w:rsidP="00F71FD6">
      <w:pPr>
        <w:pStyle w:val="Sinespaciado"/>
        <w:rPr>
          <w:lang w:eastAsia="es-ES"/>
        </w:rPr>
      </w:pPr>
    </w:p>
    <w:p w14:paraId="48075490" w14:textId="77777777" w:rsidR="00F71FD6" w:rsidRPr="00327FEB" w:rsidRDefault="00F71FD6" w:rsidP="00F71FD6">
      <w:pPr>
        <w:spacing w:after="0" w:line="240" w:lineRule="auto"/>
        <w:ind w:left="567" w:right="567"/>
        <w:contextualSpacing/>
        <w:jc w:val="both"/>
        <w:rPr>
          <w:rFonts w:ascii="Palatino Linotype" w:eastAsia="Times New Roman" w:hAnsi="Palatino Linotype" w:cs="Times New Roman"/>
          <w:i/>
          <w:kern w:val="28"/>
          <w:szCs w:val="56"/>
          <w:lang w:eastAsia="es-ES"/>
        </w:rPr>
      </w:pPr>
      <w:r w:rsidRPr="00327FEB">
        <w:rPr>
          <w:rFonts w:ascii="Palatino Linotype" w:eastAsia="Times New Roman" w:hAnsi="Palatino Linotype" w:cs="Times New Roman"/>
          <w:i/>
          <w:kern w:val="28"/>
          <w:szCs w:val="56"/>
          <w:lang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C62FB50" w14:textId="77777777" w:rsidR="00F71FD6" w:rsidRPr="00327FEB" w:rsidRDefault="00F71FD6" w:rsidP="00F71FD6">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5C43FE4A" w14:textId="391F2F36" w:rsidR="00F71FD6" w:rsidRPr="00327FEB" w:rsidRDefault="00F71FD6" w:rsidP="00F71FD6">
      <w:pPr>
        <w:spacing w:after="0" w:line="240" w:lineRule="auto"/>
        <w:ind w:left="567" w:right="567"/>
        <w:contextualSpacing/>
        <w:jc w:val="both"/>
        <w:rPr>
          <w:rFonts w:ascii="Palatino Linotype" w:eastAsia="Times New Roman" w:hAnsi="Palatino Linotype" w:cs="Times New Roman"/>
          <w:i/>
          <w:kern w:val="28"/>
          <w:szCs w:val="56"/>
          <w:lang w:eastAsia="es-ES"/>
        </w:rPr>
      </w:pPr>
      <w:r w:rsidRPr="00327FEB">
        <w:rPr>
          <w:rFonts w:ascii="Palatino Linotype" w:eastAsia="Times New Roman" w:hAnsi="Palatino Linotype" w:cs="Times New Roman"/>
          <w:i/>
          <w:kern w:val="28"/>
          <w:szCs w:val="56"/>
          <w:lang w:eastAsia="es-ES"/>
        </w:rPr>
        <w:t>Se aprueba prórroga en la Décima Cuarta Sesión Extraordinaria del Comité de Transparencia.</w:t>
      </w:r>
    </w:p>
    <w:p w14:paraId="2899F714" w14:textId="77777777" w:rsidR="00F71FD6" w:rsidRPr="00327FEB" w:rsidRDefault="00F71FD6" w:rsidP="00F71FD6">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377F3EE4" w14:textId="7C501DF3" w:rsidR="00F71FD6" w:rsidRPr="00327FEB" w:rsidRDefault="00F71FD6" w:rsidP="00F71FD6">
      <w:pPr>
        <w:spacing w:after="0" w:line="240" w:lineRule="auto"/>
        <w:ind w:left="567" w:right="567"/>
        <w:contextualSpacing/>
        <w:jc w:val="both"/>
        <w:rPr>
          <w:rFonts w:ascii="Palatino Linotype" w:eastAsia="Times New Roman" w:hAnsi="Palatino Linotype" w:cs="Times New Roman"/>
          <w:i/>
          <w:kern w:val="28"/>
          <w:szCs w:val="56"/>
          <w:lang w:eastAsia="es-ES"/>
        </w:rPr>
      </w:pPr>
      <w:r w:rsidRPr="00327FEB">
        <w:rPr>
          <w:rFonts w:ascii="Palatino Linotype" w:eastAsia="Times New Roman" w:hAnsi="Palatino Linotype" w:cs="Times New Roman"/>
          <w:i/>
          <w:kern w:val="28"/>
          <w:szCs w:val="56"/>
          <w:lang w:eastAsia="es-ES"/>
        </w:rPr>
        <w:lastRenderedPageBreak/>
        <w:t>C. Claudia Monroy Amparo</w:t>
      </w:r>
    </w:p>
    <w:p w14:paraId="2908CF6E" w14:textId="279C7AC9" w:rsidR="00F71FD6" w:rsidRPr="00327FEB" w:rsidRDefault="00F71FD6" w:rsidP="00F71FD6">
      <w:pPr>
        <w:spacing w:after="0" w:line="240" w:lineRule="auto"/>
        <w:ind w:left="567" w:right="567"/>
        <w:contextualSpacing/>
        <w:jc w:val="both"/>
        <w:rPr>
          <w:rFonts w:ascii="Palatino Linotype" w:eastAsia="Times New Roman" w:hAnsi="Palatino Linotype" w:cs="Times New Roman"/>
          <w:i/>
          <w:kern w:val="28"/>
          <w:szCs w:val="56"/>
          <w:lang w:eastAsia="es-ES"/>
        </w:rPr>
      </w:pPr>
      <w:r w:rsidRPr="00327FEB">
        <w:rPr>
          <w:rFonts w:ascii="Palatino Linotype" w:eastAsia="Times New Roman" w:hAnsi="Palatino Linotype" w:cs="Times New Roman"/>
          <w:i/>
          <w:kern w:val="28"/>
          <w:szCs w:val="56"/>
          <w:lang w:eastAsia="es-ES"/>
        </w:rPr>
        <w:t>Responsable de la Unidad de Transparencia” (Sic).</w:t>
      </w:r>
    </w:p>
    <w:p w14:paraId="520A67D5" w14:textId="77777777" w:rsidR="00F71FD6" w:rsidRPr="00327FEB" w:rsidRDefault="00F71FD6" w:rsidP="00F71FD6">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6E2A890F" w14:textId="22C3F130" w:rsidR="00F71FD6" w:rsidRPr="00327FEB" w:rsidRDefault="00F71FD6" w:rsidP="004E7632">
      <w:pPr>
        <w:spacing w:after="0" w:line="360" w:lineRule="auto"/>
        <w:jc w:val="both"/>
        <w:rPr>
          <w:rFonts w:ascii="Palatino Linotype" w:hAnsi="Palatino Linotype" w:cs="Arial"/>
          <w:bCs/>
          <w:sz w:val="24"/>
        </w:rPr>
      </w:pPr>
      <w:r w:rsidRPr="00327FEB">
        <w:rPr>
          <w:rFonts w:ascii="Palatino Linotype" w:hAnsi="Palatino Linotype" w:cs="Arial"/>
          <w:bCs/>
          <w:sz w:val="24"/>
        </w:rPr>
        <w:t xml:space="preserve">Asimismo, se aprecia que el </w:t>
      </w:r>
      <w:r w:rsidRPr="00327FEB">
        <w:rPr>
          <w:rFonts w:ascii="Palatino Linotype" w:hAnsi="Palatino Linotype" w:cs="Arial"/>
          <w:b/>
          <w:sz w:val="24"/>
        </w:rPr>
        <w:t>Sujeto Obligado</w:t>
      </w:r>
      <w:r w:rsidRPr="00327FEB">
        <w:rPr>
          <w:rFonts w:ascii="Palatino Linotype" w:hAnsi="Palatino Linotype" w:cs="Arial"/>
          <w:bCs/>
          <w:sz w:val="24"/>
        </w:rPr>
        <w:t xml:space="preserve"> no remitió el Acta del Comité de Transparencia referida en dicha solicitud, por lo que, se le exhorta que en próximas ocasiones se apegue a la normatividad vigente. </w:t>
      </w:r>
    </w:p>
    <w:p w14:paraId="2BA92E93" w14:textId="77777777" w:rsidR="00F71FD6" w:rsidRPr="00327FEB" w:rsidRDefault="00F71FD6" w:rsidP="004E7632">
      <w:pPr>
        <w:spacing w:after="0" w:line="360" w:lineRule="auto"/>
        <w:jc w:val="both"/>
        <w:rPr>
          <w:rFonts w:ascii="Palatino Linotype" w:hAnsi="Palatino Linotype" w:cs="Arial"/>
          <w:bCs/>
          <w:sz w:val="24"/>
        </w:rPr>
      </w:pPr>
    </w:p>
    <w:p w14:paraId="38B807D1" w14:textId="25322D57" w:rsidR="004E7632" w:rsidRPr="00327FEB" w:rsidRDefault="00F71FD6" w:rsidP="004E7632">
      <w:pPr>
        <w:spacing w:after="0" w:line="360" w:lineRule="auto"/>
        <w:jc w:val="both"/>
        <w:rPr>
          <w:rFonts w:ascii="Palatino Linotype" w:hAnsi="Palatino Linotype" w:cs="Arial"/>
          <w:b/>
          <w:sz w:val="28"/>
        </w:rPr>
      </w:pPr>
      <w:r w:rsidRPr="00327FEB">
        <w:rPr>
          <w:rFonts w:ascii="Palatino Linotype" w:hAnsi="Palatino Linotype" w:cs="Arial"/>
          <w:b/>
          <w:sz w:val="28"/>
        </w:rPr>
        <w:t>CUART</w:t>
      </w:r>
      <w:r w:rsidR="00775C9B" w:rsidRPr="00327FEB">
        <w:rPr>
          <w:rFonts w:ascii="Palatino Linotype" w:hAnsi="Palatino Linotype" w:cs="Arial"/>
          <w:b/>
          <w:sz w:val="28"/>
        </w:rPr>
        <w:t>O</w:t>
      </w:r>
      <w:r w:rsidR="004E7632" w:rsidRPr="00327FEB">
        <w:rPr>
          <w:rFonts w:ascii="Palatino Linotype" w:hAnsi="Palatino Linotype" w:cs="Arial"/>
          <w:b/>
          <w:sz w:val="28"/>
        </w:rPr>
        <w:t xml:space="preserve">. </w:t>
      </w:r>
      <w:r w:rsidR="004E7632" w:rsidRPr="00327FEB">
        <w:rPr>
          <w:rFonts w:ascii="Palatino Linotype" w:hAnsi="Palatino Linotype" w:cs="Arial"/>
          <w:b/>
          <w:sz w:val="28"/>
          <w:szCs w:val="20"/>
        </w:rPr>
        <w:t>De las respuestas del Sujeto Obligado.</w:t>
      </w:r>
    </w:p>
    <w:p w14:paraId="28CCFD08" w14:textId="72C8745B" w:rsidR="004E7632" w:rsidRPr="00327FEB" w:rsidRDefault="004E7632" w:rsidP="007C7C86">
      <w:pPr>
        <w:spacing w:after="0" w:line="360" w:lineRule="auto"/>
        <w:jc w:val="both"/>
        <w:rPr>
          <w:rFonts w:ascii="Palatino Linotype" w:hAnsi="Palatino Linotype" w:cs="Arial"/>
          <w:sz w:val="24"/>
        </w:rPr>
      </w:pPr>
      <w:r w:rsidRPr="00327FEB">
        <w:rPr>
          <w:rFonts w:ascii="Palatino Linotype" w:hAnsi="Palatino Linotype" w:cs="Arial"/>
          <w:sz w:val="24"/>
        </w:rPr>
        <w:t xml:space="preserve">En </w:t>
      </w:r>
      <w:r w:rsidR="00992EFA" w:rsidRPr="00327FEB">
        <w:rPr>
          <w:rFonts w:ascii="Palatino Linotype" w:hAnsi="Palatino Linotype" w:cs="Arial"/>
          <w:sz w:val="24"/>
        </w:rPr>
        <w:t xml:space="preserve">los </w:t>
      </w:r>
      <w:r w:rsidRPr="00327FEB">
        <w:rPr>
          <w:rFonts w:ascii="Palatino Linotype" w:hAnsi="Palatino Linotype" w:cs="Arial"/>
          <w:sz w:val="24"/>
        </w:rPr>
        <w:t>expediente</w:t>
      </w:r>
      <w:r w:rsidR="00992EFA" w:rsidRPr="00327FEB">
        <w:rPr>
          <w:rFonts w:ascii="Palatino Linotype" w:hAnsi="Palatino Linotype" w:cs="Arial"/>
          <w:sz w:val="24"/>
        </w:rPr>
        <w:t>s</w:t>
      </w:r>
      <w:r w:rsidRPr="00327FEB">
        <w:rPr>
          <w:rFonts w:ascii="Palatino Linotype" w:hAnsi="Palatino Linotype" w:cs="Arial"/>
          <w:sz w:val="24"/>
        </w:rPr>
        <w:t xml:space="preserve"> electrónico</w:t>
      </w:r>
      <w:r w:rsidR="00992EFA" w:rsidRPr="00327FEB">
        <w:rPr>
          <w:rFonts w:ascii="Palatino Linotype" w:hAnsi="Palatino Linotype" w:cs="Arial"/>
          <w:sz w:val="24"/>
        </w:rPr>
        <w:t>s</w:t>
      </w:r>
      <w:r w:rsidRPr="00327FEB">
        <w:rPr>
          <w:rFonts w:ascii="Palatino Linotype" w:hAnsi="Palatino Linotype" w:cs="Arial"/>
          <w:sz w:val="24"/>
        </w:rPr>
        <w:t xml:space="preserve"> </w:t>
      </w:r>
      <w:proofErr w:type="spellStart"/>
      <w:r w:rsidRPr="00327FEB">
        <w:rPr>
          <w:rFonts w:ascii="Palatino Linotype" w:hAnsi="Palatino Linotype" w:cs="Arial"/>
          <w:b/>
          <w:sz w:val="24"/>
        </w:rPr>
        <w:t>SAIMEX</w:t>
      </w:r>
      <w:proofErr w:type="spellEnd"/>
      <w:r w:rsidRPr="00327FEB">
        <w:rPr>
          <w:rFonts w:ascii="Palatino Linotype" w:hAnsi="Palatino Linotype" w:cs="Arial"/>
          <w:sz w:val="24"/>
        </w:rPr>
        <w:t xml:space="preserve">, se aprecia que </w:t>
      </w:r>
      <w:r w:rsidR="00F71FD6" w:rsidRPr="00327FEB">
        <w:rPr>
          <w:rFonts w:ascii="Palatino Linotype" w:hAnsi="Palatino Linotype" w:cs="Arial"/>
          <w:sz w:val="24"/>
        </w:rPr>
        <w:t>el día dos</w:t>
      </w:r>
      <w:r w:rsidR="0041111A" w:rsidRPr="00327FEB">
        <w:rPr>
          <w:rFonts w:ascii="Palatino Linotype" w:hAnsi="Palatino Linotype" w:cs="Arial"/>
          <w:sz w:val="24"/>
        </w:rPr>
        <w:t xml:space="preserve"> de mayo </w:t>
      </w:r>
      <w:r w:rsidRPr="00327FEB">
        <w:rPr>
          <w:rFonts w:ascii="Palatino Linotype" w:hAnsi="Palatino Linotype" w:cs="Arial"/>
          <w:sz w:val="24"/>
        </w:rPr>
        <w:t xml:space="preserve">de dos mil </w:t>
      </w:r>
      <w:r w:rsidR="007C7C86" w:rsidRPr="00327FEB">
        <w:rPr>
          <w:rFonts w:ascii="Palatino Linotype" w:hAnsi="Palatino Linotype" w:cs="Arial"/>
          <w:sz w:val="24"/>
        </w:rPr>
        <w:t>veinti</w:t>
      </w:r>
      <w:r w:rsidR="004757F1" w:rsidRPr="00327FEB">
        <w:rPr>
          <w:rFonts w:ascii="Palatino Linotype" w:hAnsi="Palatino Linotype" w:cs="Arial"/>
          <w:sz w:val="24"/>
        </w:rPr>
        <w:t>c</w:t>
      </w:r>
      <w:r w:rsidR="00B367E3" w:rsidRPr="00327FEB">
        <w:rPr>
          <w:rFonts w:ascii="Palatino Linotype" w:hAnsi="Palatino Linotype" w:cs="Arial"/>
          <w:sz w:val="24"/>
        </w:rPr>
        <w:t>inco</w:t>
      </w:r>
      <w:r w:rsidRPr="00327FEB">
        <w:rPr>
          <w:rFonts w:ascii="Palatino Linotype" w:hAnsi="Palatino Linotype" w:cs="Arial"/>
          <w:sz w:val="24"/>
        </w:rPr>
        <w:t>,</w:t>
      </w:r>
      <w:r w:rsidR="00B367E3" w:rsidRPr="00327FEB">
        <w:rPr>
          <w:rFonts w:ascii="Palatino Linotype" w:hAnsi="Palatino Linotype" w:cs="Arial"/>
          <w:sz w:val="24"/>
        </w:rPr>
        <w:t xml:space="preserve"> el </w:t>
      </w:r>
      <w:r w:rsidRPr="00327FEB">
        <w:rPr>
          <w:rFonts w:ascii="Palatino Linotype" w:hAnsi="Palatino Linotype" w:cs="Arial"/>
          <w:b/>
          <w:sz w:val="24"/>
        </w:rPr>
        <w:t>Sujeto Obligado</w:t>
      </w:r>
      <w:r w:rsidRPr="00327FEB">
        <w:rPr>
          <w:rFonts w:ascii="Palatino Linotype" w:hAnsi="Palatino Linotype" w:cs="Arial"/>
          <w:sz w:val="24"/>
        </w:rPr>
        <w:t xml:space="preserve"> dio respuesta a las solicitudes de información señalando lo siguiente: </w:t>
      </w:r>
    </w:p>
    <w:p w14:paraId="57B4493E" w14:textId="77777777" w:rsidR="00052C48" w:rsidRPr="00327FEB"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68"/>
        <w:gridCol w:w="6158"/>
      </w:tblGrid>
      <w:tr w:rsidR="001515F9" w:rsidRPr="00327FEB" w14:paraId="0EE905DC" w14:textId="77777777" w:rsidTr="00F71FD6">
        <w:trPr>
          <w:trHeight w:val="696"/>
          <w:tblHeader/>
        </w:trPr>
        <w:tc>
          <w:tcPr>
            <w:tcW w:w="2868" w:type="dxa"/>
            <w:shd w:val="clear" w:color="auto" w:fill="D9D9D9" w:themeFill="background1" w:themeFillShade="D9"/>
            <w:vAlign w:val="center"/>
          </w:tcPr>
          <w:p w14:paraId="73975EBB" w14:textId="77777777" w:rsidR="002852DC" w:rsidRPr="00327FEB" w:rsidRDefault="007C7C86" w:rsidP="00172A0C">
            <w:pPr>
              <w:jc w:val="center"/>
              <w:rPr>
                <w:rFonts w:ascii="Palatino Linotype" w:hAnsi="Palatino Linotype" w:cs="Arial"/>
                <w:b/>
              </w:rPr>
            </w:pPr>
            <w:r w:rsidRPr="00327FEB">
              <w:rPr>
                <w:rFonts w:ascii="Palatino Linotype" w:hAnsi="Palatino Linotype" w:cs="Arial"/>
                <w:b/>
              </w:rPr>
              <w:t xml:space="preserve">Número de folio </w:t>
            </w:r>
          </w:p>
          <w:p w14:paraId="55DC294A" w14:textId="111A11FD" w:rsidR="007C7C86" w:rsidRPr="00327FEB" w:rsidRDefault="007C7C86" w:rsidP="00172A0C">
            <w:pPr>
              <w:jc w:val="center"/>
              <w:rPr>
                <w:rFonts w:ascii="Palatino Linotype" w:hAnsi="Palatino Linotype" w:cs="Arial"/>
                <w:b/>
              </w:rPr>
            </w:pPr>
            <w:r w:rsidRPr="00327FEB">
              <w:rPr>
                <w:rFonts w:ascii="Palatino Linotype" w:hAnsi="Palatino Linotype" w:cs="Arial"/>
                <w:b/>
              </w:rPr>
              <w:t>de la solicitud</w:t>
            </w:r>
          </w:p>
        </w:tc>
        <w:tc>
          <w:tcPr>
            <w:tcW w:w="6158" w:type="dxa"/>
            <w:shd w:val="clear" w:color="auto" w:fill="D9D9D9" w:themeFill="background1" w:themeFillShade="D9"/>
            <w:vAlign w:val="center"/>
          </w:tcPr>
          <w:p w14:paraId="7A28EBBF" w14:textId="4438BDEF" w:rsidR="007C7C86" w:rsidRPr="00327FEB" w:rsidRDefault="007C7C86" w:rsidP="00172A0C">
            <w:pPr>
              <w:jc w:val="center"/>
              <w:rPr>
                <w:rFonts w:ascii="Palatino Linotype" w:hAnsi="Palatino Linotype" w:cs="Arial"/>
                <w:b/>
              </w:rPr>
            </w:pPr>
            <w:r w:rsidRPr="00327FEB">
              <w:rPr>
                <w:rFonts w:ascii="Palatino Linotype" w:hAnsi="Palatino Linotype" w:cs="Arial"/>
                <w:b/>
              </w:rPr>
              <w:t>Respuesta del Sujeto Obligado</w:t>
            </w:r>
          </w:p>
        </w:tc>
      </w:tr>
      <w:tr w:rsidR="001515F9" w:rsidRPr="00327FEB" w14:paraId="149FD6EA" w14:textId="77777777" w:rsidTr="00F71FD6">
        <w:trPr>
          <w:trHeight w:val="410"/>
        </w:trPr>
        <w:tc>
          <w:tcPr>
            <w:tcW w:w="2868" w:type="dxa"/>
            <w:vAlign w:val="center"/>
          </w:tcPr>
          <w:p w14:paraId="0586082D" w14:textId="1E15A6D3" w:rsidR="00775C9B" w:rsidRPr="00327FEB" w:rsidRDefault="00F71FD6" w:rsidP="00775C9B">
            <w:pPr>
              <w:jc w:val="center"/>
              <w:rPr>
                <w:rFonts w:ascii="Palatino Linotype" w:hAnsi="Palatino Linotype" w:cs="Arial"/>
                <w:b/>
                <w:sz w:val="20"/>
              </w:rPr>
            </w:pPr>
            <w:r w:rsidRPr="00327FEB">
              <w:rPr>
                <w:rFonts w:ascii="Palatino Linotype" w:hAnsi="Palatino Linotype" w:cs="Arial"/>
                <w:b/>
                <w:szCs w:val="20"/>
                <w:lang w:val="en-US"/>
              </w:rPr>
              <w:t>00246/</w:t>
            </w:r>
            <w:proofErr w:type="spellStart"/>
            <w:r w:rsidRPr="00327FEB">
              <w:rPr>
                <w:rFonts w:ascii="Palatino Linotype" w:hAnsi="Palatino Linotype" w:cs="Arial"/>
                <w:b/>
                <w:szCs w:val="20"/>
                <w:lang w:val="en-US"/>
              </w:rPr>
              <w:t>ATLACOM</w:t>
            </w:r>
            <w:proofErr w:type="spellEnd"/>
            <w:r w:rsidRPr="00327FEB">
              <w:rPr>
                <w:rFonts w:ascii="Palatino Linotype" w:hAnsi="Palatino Linotype" w:cs="Arial"/>
                <w:b/>
                <w:szCs w:val="20"/>
                <w:lang w:val="en-US"/>
              </w:rPr>
              <w:t>/IP/2025</w:t>
            </w:r>
          </w:p>
        </w:tc>
        <w:tc>
          <w:tcPr>
            <w:tcW w:w="6158" w:type="dxa"/>
            <w:vAlign w:val="center"/>
          </w:tcPr>
          <w:p w14:paraId="1C1EAE07" w14:textId="424100EA" w:rsidR="00775C9B" w:rsidRPr="00327FEB" w:rsidRDefault="00775C9B" w:rsidP="00775C9B">
            <w:pPr>
              <w:jc w:val="both"/>
              <w:rPr>
                <w:rFonts w:ascii="Palatino Linotype" w:hAnsi="Palatino Linotype" w:cs="Arial"/>
                <w:i/>
                <w:sz w:val="20"/>
                <w:szCs w:val="20"/>
              </w:rPr>
            </w:pPr>
            <w:r w:rsidRPr="00327FEB">
              <w:rPr>
                <w:rFonts w:ascii="Palatino Linotype" w:hAnsi="Palatino Linotype" w:cs="Arial"/>
                <w:i/>
                <w:sz w:val="20"/>
                <w:szCs w:val="20"/>
              </w:rPr>
              <w:t>“</w:t>
            </w:r>
            <w:r w:rsidR="00F71FD6" w:rsidRPr="00327FEB">
              <w:rPr>
                <w:rFonts w:ascii="Palatino Linotype" w:hAnsi="Palatino Linotype" w:cs="Arial"/>
                <w:i/>
                <w:sz w:val="20"/>
                <w:szCs w:val="20"/>
              </w:rPr>
              <w:t>Se atiende solicitud de información.</w:t>
            </w:r>
            <w:r w:rsidRPr="00327FEB">
              <w:rPr>
                <w:rFonts w:ascii="Palatino Linotype" w:hAnsi="Palatino Linotype" w:cs="Arial"/>
                <w:i/>
                <w:sz w:val="20"/>
                <w:szCs w:val="20"/>
              </w:rPr>
              <w:t xml:space="preserve">” (Sic). </w:t>
            </w:r>
          </w:p>
          <w:p w14:paraId="60070C1F" w14:textId="77777777" w:rsidR="00775C9B" w:rsidRPr="00327FEB" w:rsidRDefault="00775C9B" w:rsidP="00775C9B">
            <w:pPr>
              <w:jc w:val="both"/>
              <w:rPr>
                <w:rFonts w:ascii="Palatino Linotype" w:hAnsi="Palatino Linotype" w:cs="Arial"/>
                <w:i/>
                <w:sz w:val="20"/>
                <w:szCs w:val="20"/>
              </w:rPr>
            </w:pPr>
          </w:p>
          <w:p w14:paraId="01F44FA3" w14:textId="09FCA59A" w:rsidR="00775C9B" w:rsidRPr="00327FEB" w:rsidRDefault="00775C9B" w:rsidP="00775C9B">
            <w:pPr>
              <w:jc w:val="both"/>
              <w:rPr>
                <w:rFonts w:ascii="Palatino Linotype" w:hAnsi="Palatino Linotype" w:cs="Arial"/>
                <w:i/>
                <w:sz w:val="20"/>
                <w:szCs w:val="20"/>
              </w:rPr>
            </w:pPr>
            <w:r w:rsidRPr="00327FEB">
              <w:rPr>
                <w:rFonts w:ascii="Palatino Linotype" w:hAnsi="Palatino Linotype" w:cs="Arial"/>
                <w:sz w:val="20"/>
                <w:szCs w:val="20"/>
                <w:lang w:val="es-ES_tradnl"/>
              </w:rPr>
              <w:t xml:space="preserve">El </w:t>
            </w:r>
            <w:r w:rsidRPr="00327FEB">
              <w:rPr>
                <w:rFonts w:ascii="Palatino Linotype" w:hAnsi="Palatino Linotype" w:cs="Arial"/>
                <w:b/>
                <w:sz w:val="20"/>
                <w:szCs w:val="20"/>
                <w:lang w:val="es-ES_tradnl"/>
              </w:rPr>
              <w:t>Sujeto Obligado</w:t>
            </w:r>
            <w:r w:rsidRPr="00327FEB">
              <w:rPr>
                <w:rFonts w:ascii="Palatino Linotype" w:hAnsi="Palatino Linotype" w:cs="Arial"/>
                <w:sz w:val="20"/>
                <w:szCs w:val="20"/>
                <w:lang w:val="es-ES_tradnl"/>
              </w:rPr>
              <w:t xml:space="preserve">, adjuntó a sus respuestas, los archivos electrónicos denominados </w:t>
            </w:r>
            <w:r w:rsidRPr="00327FEB">
              <w:rPr>
                <w:rFonts w:ascii="Palatino Linotype" w:hAnsi="Palatino Linotype" w:cs="Arial"/>
                <w:i/>
                <w:sz w:val="20"/>
                <w:szCs w:val="20"/>
                <w:lang w:val="es-ES_tradnl"/>
              </w:rPr>
              <w:t>“</w:t>
            </w:r>
            <w:r w:rsidR="00F71FD6" w:rsidRPr="00327FEB">
              <w:rPr>
                <w:rFonts w:ascii="Palatino Linotype" w:hAnsi="Palatino Linotype" w:cs="Arial"/>
                <w:i/>
                <w:sz w:val="20"/>
                <w:szCs w:val="20"/>
                <w:lang w:val="es-ES_tradnl"/>
              </w:rPr>
              <w:t>246_RSOL_TM_2025_FACT_ENEJUL_2024.pdf”, “0246_RESP_UT_2025.pdf”</w:t>
            </w:r>
            <w:r w:rsidRPr="00327FEB">
              <w:rPr>
                <w:rFonts w:ascii="Palatino Linotype" w:hAnsi="Palatino Linotype" w:cs="Arial"/>
                <w:i/>
                <w:sz w:val="20"/>
                <w:szCs w:val="20"/>
                <w:lang w:val="es-ES_tradnl"/>
              </w:rPr>
              <w:t xml:space="preserve"> </w:t>
            </w:r>
            <w:r w:rsidRPr="00327FEB">
              <w:rPr>
                <w:rFonts w:ascii="Palatino Linotype" w:hAnsi="Palatino Linotype" w:cs="Arial"/>
                <w:iCs/>
                <w:sz w:val="20"/>
                <w:szCs w:val="20"/>
                <w:lang w:val="es-ES_tradnl"/>
              </w:rPr>
              <w:t>y</w:t>
            </w:r>
            <w:r w:rsidRPr="00327FEB">
              <w:rPr>
                <w:rFonts w:ascii="Palatino Linotype" w:hAnsi="Palatino Linotype" w:cs="Arial"/>
                <w:i/>
                <w:sz w:val="20"/>
                <w:szCs w:val="20"/>
                <w:lang w:val="es-ES_tradnl"/>
              </w:rPr>
              <w:t xml:space="preserve"> “</w:t>
            </w:r>
            <w:r w:rsidR="00F71FD6" w:rsidRPr="00327FEB">
              <w:rPr>
                <w:rFonts w:ascii="Palatino Linotype" w:hAnsi="Palatino Linotype" w:cs="Arial"/>
                <w:i/>
                <w:sz w:val="20"/>
                <w:szCs w:val="20"/>
                <w:lang w:val="es-ES_tradnl"/>
              </w:rPr>
              <w:t>004_ACT_ORD_2025.pdf</w:t>
            </w:r>
            <w:r w:rsidRPr="00327FEB">
              <w:rPr>
                <w:rFonts w:ascii="Palatino Linotype" w:hAnsi="Palatino Linotype" w:cs="Arial"/>
                <w:i/>
                <w:sz w:val="20"/>
                <w:szCs w:val="20"/>
                <w:lang w:val="es-ES_tradnl"/>
              </w:rPr>
              <w:t>”;</w:t>
            </w:r>
            <w:r w:rsidRPr="00327FEB">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1515F9" w:rsidRPr="00327FEB" w14:paraId="281B2F6F" w14:textId="77777777" w:rsidTr="00F71FD6">
        <w:trPr>
          <w:trHeight w:val="410"/>
        </w:trPr>
        <w:tc>
          <w:tcPr>
            <w:tcW w:w="2868" w:type="dxa"/>
            <w:vAlign w:val="center"/>
          </w:tcPr>
          <w:p w14:paraId="1EFE2538" w14:textId="583E7C90" w:rsidR="00775C9B" w:rsidRPr="00327FEB" w:rsidRDefault="00F71FD6" w:rsidP="00775C9B">
            <w:pPr>
              <w:jc w:val="center"/>
              <w:rPr>
                <w:rFonts w:ascii="Palatino Linotype" w:hAnsi="Palatino Linotype" w:cs="Arial"/>
                <w:b/>
                <w:sz w:val="20"/>
                <w:szCs w:val="20"/>
              </w:rPr>
            </w:pPr>
            <w:r w:rsidRPr="00327FEB">
              <w:rPr>
                <w:rFonts w:ascii="Palatino Linotype" w:hAnsi="Palatino Linotype" w:cs="Arial"/>
                <w:b/>
                <w:szCs w:val="20"/>
                <w:lang w:val="en-US"/>
              </w:rPr>
              <w:t>00249/</w:t>
            </w:r>
            <w:proofErr w:type="spellStart"/>
            <w:r w:rsidRPr="00327FEB">
              <w:rPr>
                <w:rFonts w:ascii="Palatino Linotype" w:hAnsi="Palatino Linotype" w:cs="Arial"/>
                <w:b/>
                <w:szCs w:val="20"/>
                <w:lang w:val="en-US"/>
              </w:rPr>
              <w:t>ATLACOM</w:t>
            </w:r>
            <w:proofErr w:type="spellEnd"/>
            <w:r w:rsidRPr="00327FEB">
              <w:rPr>
                <w:rFonts w:ascii="Palatino Linotype" w:hAnsi="Palatino Linotype" w:cs="Arial"/>
                <w:b/>
                <w:szCs w:val="20"/>
                <w:lang w:val="en-US"/>
              </w:rPr>
              <w:t>/IP/2025</w:t>
            </w:r>
          </w:p>
        </w:tc>
        <w:tc>
          <w:tcPr>
            <w:tcW w:w="6158" w:type="dxa"/>
            <w:vAlign w:val="center"/>
          </w:tcPr>
          <w:p w14:paraId="46BCEEA7" w14:textId="09EE9050" w:rsidR="00775C9B" w:rsidRPr="00327FEB" w:rsidRDefault="00775C9B" w:rsidP="00775C9B">
            <w:pPr>
              <w:jc w:val="both"/>
              <w:rPr>
                <w:rFonts w:ascii="Palatino Linotype" w:hAnsi="Palatino Linotype" w:cs="Arial"/>
                <w:i/>
                <w:sz w:val="20"/>
                <w:szCs w:val="20"/>
              </w:rPr>
            </w:pPr>
            <w:r w:rsidRPr="00327FEB">
              <w:rPr>
                <w:rFonts w:ascii="Palatino Linotype" w:hAnsi="Palatino Linotype" w:cs="Arial"/>
                <w:i/>
                <w:sz w:val="20"/>
                <w:szCs w:val="20"/>
              </w:rPr>
              <w:t>“</w:t>
            </w:r>
            <w:r w:rsidR="00F71FD6" w:rsidRPr="00327FEB">
              <w:rPr>
                <w:rFonts w:ascii="Palatino Linotype" w:hAnsi="Palatino Linotype" w:cs="Arial"/>
                <w:i/>
                <w:sz w:val="20"/>
                <w:szCs w:val="20"/>
              </w:rPr>
              <w:t>Respuesta a solicitud de información</w:t>
            </w:r>
            <w:r w:rsidRPr="00327FEB">
              <w:rPr>
                <w:rFonts w:ascii="Palatino Linotype" w:hAnsi="Palatino Linotype" w:cs="Arial"/>
                <w:i/>
                <w:sz w:val="20"/>
                <w:szCs w:val="20"/>
              </w:rPr>
              <w:t xml:space="preserve">” (Sic). </w:t>
            </w:r>
          </w:p>
          <w:p w14:paraId="591C5831" w14:textId="77777777" w:rsidR="00775C9B" w:rsidRPr="00327FEB" w:rsidRDefault="00775C9B" w:rsidP="00775C9B">
            <w:pPr>
              <w:jc w:val="both"/>
              <w:rPr>
                <w:rFonts w:ascii="Palatino Linotype" w:hAnsi="Palatino Linotype" w:cs="Arial"/>
                <w:i/>
                <w:sz w:val="20"/>
                <w:szCs w:val="20"/>
              </w:rPr>
            </w:pPr>
          </w:p>
          <w:p w14:paraId="16E69CD4" w14:textId="3A2E8E92" w:rsidR="00775C9B" w:rsidRPr="00327FEB" w:rsidRDefault="00775C9B" w:rsidP="00775C9B">
            <w:pPr>
              <w:jc w:val="both"/>
              <w:rPr>
                <w:rFonts w:ascii="Palatino Linotype" w:hAnsi="Palatino Linotype" w:cs="Arial"/>
                <w:i/>
                <w:sz w:val="20"/>
                <w:szCs w:val="20"/>
              </w:rPr>
            </w:pPr>
            <w:r w:rsidRPr="00327FEB">
              <w:rPr>
                <w:rFonts w:ascii="Palatino Linotype" w:hAnsi="Palatino Linotype" w:cs="Arial"/>
                <w:sz w:val="20"/>
                <w:szCs w:val="20"/>
                <w:lang w:val="es-ES_tradnl"/>
              </w:rPr>
              <w:t xml:space="preserve">El </w:t>
            </w:r>
            <w:r w:rsidRPr="00327FEB">
              <w:rPr>
                <w:rFonts w:ascii="Palatino Linotype" w:hAnsi="Palatino Linotype" w:cs="Arial"/>
                <w:b/>
                <w:sz w:val="20"/>
                <w:szCs w:val="20"/>
                <w:lang w:val="es-ES_tradnl"/>
              </w:rPr>
              <w:t>Sujeto Obligado</w:t>
            </w:r>
            <w:r w:rsidRPr="00327FEB">
              <w:rPr>
                <w:rFonts w:ascii="Palatino Linotype" w:hAnsi="Palatino Linotype" w:cs="Arial"/>
                <w:sz w:val="20"/>
                <w:szCs w:val="20"/>
                <w:lang w:val="es-ES_tradnl"/>
              </w:rPr>
              <w:t>, adjuntó a sus respuestas, los archivos electrónicos denominados</w:t>
            </w:r>
            <w:r w:rsidR="0041111A" w:rsidRPr="00327FEB">
              <w:rPr>
                <w:rFonts w:ascii="Palatino Linotype" w:hAnsi="Palatino Linotype" w:cs="Arial"/>
                <w:sz w:val="20"/>
                <w:szCs w:val="20"/>
                <w:lang w:val="es-ES_tradnl"/>
              </w:rPr>
              <w:t xml:space="preserve"> </w:t>
            </w:r>
            <w:r w:rsidRPr="00327FEB">
              <w:rPr>
                <w:rFonts w:ascii="Palatino Linotype" w:hAnsi="Palatino Linotype" w:cs="Arial"/>
                <w:i/>
                <w:sz w:val="20"/>
                <w:szCs w:val="20"/>
                <w:lang w:val="es-ES_tradnl"/>
              </w:rPr>
              <w:t>“</w:t>
            </w:r>
            <w:r w:rsidR="00F71FD6" w:rsidRPr="00327FEB">
              <w:rPr>
                <w:rFonts w:ascii="Palatino Linotype" w:hAnsi="Palatino Linotype" w:cs="Arial"/>
                <w:i/>
                <w:sz w:val="20"/>
                <w:szCs w:val="20"/>
                <w:lang w:val="es-ES_tradnl"/>
              </w:rPr>
              <w:t>249_RSOL_TM_2025_FACT_ENEMAR2025.pdf</w:t>
            </w:r>
            <w:r w:rsidRPr="00327FEB">
              <w:rPr>
                <w:rFonts w:ascii="Palatino Linotype" w:hAnsi="Palatino Linotype" w:cs="Arial"/>
                <w:i/>
                <w:sz w:val="20"/>
                <w:szCs w:val="20"/>
                <w:lang w:val="es-ES_tradnl"/>
              </w:rPr>
              <w:t xml:space="preserve">” </w:t>
            </w:r>
            <w:r w:rsidRPr="00327FEB">
              <w:rPr>
                <w:rFonts w:ascii="Palatino Linotype" w:hAnsi="Palatino Linotype" w:cs="Arial"/>
                <w:iCs/>
                <w:sz w:val="20"/>
                <w:szCs w:val="20"/>
                <w:lang w:val="es-ES_tradnl"/>
              </w:rPr>
              <w:t>y</w:t>
            </w:r>
            <w:r w:rsidRPr="00327FEB">
              <w:rPr>
                <w:rFonts w:ascii="Palatino Linotype" w:hAnsi="Palatino Linotype" w:cs="Arial"/>
                <w:i/>
                <w:sz w:val="20"/>
                <w:szCs w:val="20"/>
                <w:lang w:val="es-ES_tradnl"/>
              </w:rPr>
              <w:t xml:space="preserve"> “</w:t>
            </w:r>
            <w:r w:rsidR="00F71FD6" w:rsidRPr="00327FEB">
              <w:rPr>
                <w:rFonts w:ascii="Palatino Linotype" w:hAnsi="Palatino Linotype" w:cs="Arial"/>
                <w:i/>
                <w:sz w:val="20"/>
                <w:szCs w:val="20"/>
                <w:lang w:val="es-ES_tradnl"/>
              </w:rPr>
              <w:t>0249_RESP_UT_2025.pdf</w:t>
            </w:r>
            <w:r w:rsidRPr="00327FEB">
              <w:rPr>
                <w:rFonts w:ascii="Palatino Linotype" w:hAnsi="Palatino Linotype" w:cs="Arial"/>
                <w:i/>
                <w:sz w:val="20"/>
                <w:szCs w:val="20"/>
                <w:lang w:val="es-ES_tradnl"/>
              </w:rPr>
              <w:t>”;</w:t>
            </w:r>
            <w:r w:rsidRPr="00327FEB">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bl>
    <w:p w14:paraId="134E05C1" w14:textId="77777777" w:rsidR="00A45D68" w:rsidRPr="00327FEB" w:rsidRDefault="00A45D68" w:rsidP="00A45D68">
      <w:pPr>
        <w:pStyle w:val="Sinespaciado"/>
        <w:spacing w:line="360" w:lineRule="auto"/>
        <w:jc w:val="both"/>
        <w:rPr>
          <w:rFonts w:ascii="Palatino Linotype" w:hAnsi="Palatino Linotype"/>
          <w:sz w:val="24"/>
        </w:rPr>
      </w:pPr>
    </w:p>
    <w:p w14:paraId="1C7B488B" w14:textId="77777777" w:rsidR="00F71FD6" w:rsidRPr="00327FEB" w:rsidRDefault="00F71FD6" w:rsidP="004E7632">
      <w:pPr>
        <w:spacing w:after="0" w:line="360" w:lineRule="auto"/>
        <w:jc w:val="both"/>
        <w:rPr>
          <w:rFonts w:ascii="Palatino Linotype" w:hAnsi="Palatino Linotype" w:cs="Arial"/>
          <w:b/>
          <w:sz w:val="28"/>
        </w:rPr>
      </w:pPr>
    </w:p>
    <w:p w14:paraId="0C90F046" w14:textId="77777777" w:rsidR="00F71FD6" w:rsidRPr="00327FEB" w:rsidRDefault="00F71FD6" w:rsidP="004E7632">
      <w:pPr>
        <w:spacing w:after="0" w:line="360" w:lineRule="auto"/>
        <w:jc w:val="both"/>
        <w:rPr>
          <w:rFonts w:ascii="Palatino Linotype" w:hAnsi="Palatino Linotype" w:cs="Arial"/>
          <w:b/>
          <w:sz w:val="28"/>
        </w:rPr>
      </w:pPr>
    </w:p>
    <w:p w14:paraId="56F200D0" w14:textId="409AC554" w:rsidR="004E7632" w:rsidRPr="00327FEB" w:rsidRDefault="00F71FD6" w:rsidP="004E7632">
      <w:pPr>
        <w:spacing w:after="0" w:line="360" w:lineRule="auto"/>
        <w:jc w:val="both"/>
        <w:rPr>
          <w:rFonts w:ascii="Palatino Linotype" w:hAnsi="Palatino Linotype" w:cs="Arial"/>
          <w:b/>
          <w:sz w:val="28"/>
        </w:rPr>
      </w:pPr>
      <w:r w:rsidRPr="00327FEB">
        <w:rPr>
          <w:rFonts w:ascii="Palatino Linotype" w:hAnsi="Palatino Linotype" w:cs="Arial"/>
          <w:b/>
          <w:sz w:val="28"/>
        </w:rPr>
        <w:lastRenderedPageBreak/>
        <w:t>QUIN</w:t>
      </w:r>
      <w:r w:rsidR="00775C9B" w:rsidRPr="00327FEB">
        <w:rPr>
          <w:rFonts w:ascii="Palatino Linotype" w:hAnsi="Palatino Linotype" w:cs="Arial"/>
          <w:b/>
          <w:sz w:val="28"/>
        </w:rPr>
        <w:t>T</w:t>
      </w:r>
      <w:r w:rsidR="00052C48" w:rsidRPr="00327FEB">
        <w:rPr>
          <w:rFonts w:ascii="Palatino Linotype" w:hAnsi="Palatino Linotype" w:cs="Arial"/>
          <w:b/>
          <w:sz w:val="28"/>
        </w:rPr>
        <w:t>O</w:t>
      </w:r>
      <w:r w:rsidR="004E7632" w:rsidRPr="00327FEB">
        <w:rPr>
          <w:rFonts w:ascii="Palatino Linotype" w:hAnsi="Palatino Linotype" w:cs="Arial"/>
          <w:b/>
          <w:sz w:val="28"/>
        </w:rPr>
        <w:t xml:space="preserve">. </w:t>
      </w:r>
      <w:r w:rsidR="002852DC" w:rsidRPr="00327FEB">
        <w:rPr>
          <w:rFonts w:ascii="Palatino Linotype" w:hAnsi="Palatino Linotype"/>
          <w:b/>
          <w:sz w:val="28"/>
        </w:rPr>
        <w:t>De los</w:t>
      </w:r>
      <w:r w:rsidR="004E7632" w:rsidRPr="00327FEB">
        <w:rPr>
          <w:rFonts w:ascii="Palatino Linotype" w:hAnsi="Palatino Linotype"/>
          <w:b/>
          <w:sz w:val="28"/>
        </w:rPr>
        <w:t xml:space="preserve"> recurso</w:t>
      </w:r>
      <w:r w:rsidR="002852DC" w:rsidRPr="00327FEB">
        <w:rPr>
          <w:rFonts w:ascii="Palatino Linotype" w:hAnsi="Palatino Linotype"/>
          <w:b/>
          <w:sz w:val="28"/>
        </w:rPr>
        <w:t>s</w:t>
      </w:r>
      <w:r w:rsidR="004E7632" w:rsidRPr="00327FEB">
        <w:rPr>
          <w:rFonts w:ascii="Palatino Linotype" w:hAnsi="Palatino Linotype"/>
          <w:b/>
          <w:sz w:val="28"/>
        </w:rPr>
        <w:t xml:space="preserve"> de revisión.</w:t>
      </w:r>
    </w:p>
    <w:p w14:paraId="709C2780" w14:textId="1230DE8A" w:rsidR="004C05B6" w:rsidRPr="00327FEB" w:rsidRDefault="004E7632" w:rsidP="0025170A">
      <w:pPr>
        <w:spacing w:after="0" w:line="360" w:lineRule="auto"/>
        <w:jc w:val="both"/>
        <w:rPr>
          <w:rFonts w:ascii="Palatino Linotype" w:hAnsi="Palatino Linotype" w:cs="Arial"/>
          <w:sz w:val="24"/>
        </w:rPr>
      </w:pPr>
      <w:r w:rsidRPr="00327FEB">
        <w:rPr>
          <w:rFonts w:ascii="Palatino Linotype" w:hAnsi="Palatino Linotype" w:cs="Arial"/>
          <w:sz w:val="24"/>
          <w:szCs w:val="24"/>
        </w:rPr>
        <w:t>Inconforme con las respuestas notificadas por</w:t>
      </w:r>
      <w:r w:rsidR="006F1DBC" w:rsidRPr="00327FEB">
        <w:rPr>
          <w:rFonts w:ascii="Palatino Linotype" w:hAnsi="Palatino Linotype" w:cs="Arial"/>
          <w:sz w:val="24"/>
          <w:szCs w:val="24"/>
        </w:rPr>
        <w:t xml:space="preserve"> el </w:t>
      </w:r>
      <w:r w:rsidRPr="00327FEB">
        <w:rPr>
          <w:rFonts w:ascii="Palatino Linotype" w:hAnsi="Palatino Linotype" w:cs="Arial"/>
          <w:b/>
          <w:sz w:val="24"/>
          <w:szCs w:val="24"/>
        </w:rPr>
        <w:t>Sujeto Obligado</w:t>
      </w:r>
      <w:r w:rsidRPr="00327FEB">
        <w:rPr>
          <w:rFonts w:ascii="Palatino Linotype" w:hAnsi="Palatino Linotype" w:cs="Arial"/>
          <w:sz w:val="24"/>
          <w:szCs w:val="24"/>
        </w:rPr>
        <w:t xml:space="preserve">, </w:t>
      </w:r>
      <w:r w:rsidR="006F1DBC" w:rsidRPr="00327FEB">
        <w:rPr>
          <w:rFonts w:ascii="Palatino Linotype" w:hAnsi="Palatino Linotype" w:cs="Arial"/>
          <w:bCs/>
          <w:sz w:val="24"/>
          <w:szCs w:val="24"/>
        </w:rPr>
        <w:t>la</w:t>
      </w:r>
      <w:r w:rsidR="004757F1" w:rsidRPr="00327FEB">
        <w:rPr>
          <w:rFonts w:ascii="Palatino Linotype" w:hAnsi="Palatino Linotype" w:cs="Arial"/>
          <w:bCs/>
          <w:sz w:val="24"/>
          <w:szCs w:val="24"/>
        </w:rPr>
        <w:t xml:space="preserve"> parte</w:t>
      </w:r>
      <w:r w:rsidR="006F1DBC" w:rsidRPr="00327FEB">
        <w:rPr>
          <w:rFonts w:ascii="Palatino Linotype" w:hAnsi="Palatino Linotype" w:cs="Arial"/>
          <w:b/>
          <w:sz w:val="24"/>
          <w:szCs w:val="24"/>
        </w:rPr>
        <w:t xml:space="preserve"> </w:t>
      </w:r>
      <w:r w:rsidRPr="00327FEB">
        <w:rPr>
          <w:rFonts w:ascii="Palatino Linotype" w:hAnsi="Palatino Linotype" w:cs="Arial"/>
          <w:b/>
          <w:sz w:val="24"/>
          <w:szCs w:val="24"/>
        </w:rPr>
        <w:t xml:space="preserve">Recurrente </w:t>
      </w:r>
      <w:r w:rsidRPr="00327FEB">
        <w:rPr>
          <w:rFonts w:ascii="Palatino Linotype" w:hAnsi="Palatino Linotype" w:cs="Arial"/>
          <w:sz w:val="24"/>
          <w:szCs w:val="24"/>
        </w:rPr>
        <w:t xml:space="preserve">interpuso los recursos de revisión, en fecha </w:t>
      </w:r>
      <w:r w:rsidR="0052373E" w:rsidRPr="00327FEB">
        <w:rPr>
          <w:rFonts w:ascii="Palatino Linotype" w:hAnsi="Palatino Linotype" w:cs="Arial"/>
          <w:sz w:val="24"/>
          <w:szCs w:val="24"/>
        </w:rPr>
        <w:t>seis</w:t>
      </w:r>
      <w:r w:rsidR="002323F8" w:rsidRPr="00327FEB">
        <w:rPr>
          <w:rFonts w:ascii="Palatino Linotype" w:hAnsi="Palatino Linotype" w:cs="Arial"/>
          <w:sz w:val="24"/>
          <w:szCs w:val="24"/>
        </w:rPr>
        <w:t xml:space="preserve"> de mayo </w:t>
      </w:r>
      <w:r w:rsidRPr="00327FEB">
        <w:rPr>
          <w:rFonts w:ascii="Palatino Linotype" w:hAnsi="Palatino Linotype" w:cs="Arial"/>
          <w:sz w:val="24"/>
          <w:szCs w:val="24"/>
        </w:rPr>
        <w:t xml:space="preserve">de dos mil </w:t>
      </w:r>
      <w:r w:rsidR="002852DC" w:rsidRPr="00327FEB">
        <w:rPr>
          <w:rFonts w:ascii="Palatino Linotype" w:hAnsi="Palatino Linotype" w:cs="Arial"/>
          <w:sz w:val="24"/>
          <w:szCs w:val="24"/>
        </w:rPr>
        <w:t>veint</w:t>
      </w:r>
      <w:r w:rsidR="004757F1" w:rsidRPr="00327FEB">
        <w:rPr>
          <w:rFonts w:ascii="Palatino Linotype" w:hAnsi="Palatino Linotype" w:cs="Arial"/>
          <w:sz w:val="24"/>
          <w:szCs w:val="24"/>
        </w:rPr>
        <w:t>ic</w:t>
      </w:r>
      <w:r w:rsidR="00312BB4" w:rsidRPr="00327FEB">
        <w:rPr>
          <w:rFonts w:ascii="Palatino Linotype" w:hAnsi="Palatino Linotype" w:cs="Arial"/>
          <w:sz w:val="24"/>
          <w:szCs w:val="24"/>
        </w:rPr>
        <w:t>inco</w:t>
      </w:r>
      <w:r w:rsidRPr="00327FEB">
        <w:rPr>
          <w:rFonts w:ascii="Palatino Linotype" w:hAnsi="Palatino Linotype" w:cs="Arial"/>
          <w:sz w:val="24"/>
          <w:szCs w:val="24"/>
        </w:rPr>
        <w:t>, los cuales fueron registrados</w:t>
      </w:r>
      <w:r w:rsidRPr="00327FEB">
        <w:rPr>
          <w:rFonts w:ascii="Palatino Linotype" w:hAnsi="Palatino Linotype" w:cs="Arial"/>
          <w:b/>
          <w:sz w:val="24"/>
          <w:szCs w:val="24"/>
        </w:rPr>
        <w:t xml:space="preserve"> </w:t>
      </w:r>
      <w:r w:rsidRPr="00327FEB">
        <w:rPr>
          <w:rFonts w:ascii="Palatino Linotype" w:hAnsi="Palatino Linotype" w:cs="Arial"/>
          <w:sz w:val="24"/>
          <w:szCs w:val="24"/>
        </w:rPr>
        <w:t xml:space="preserve">en el sistema electrónico con los expedientes números </w:t>
      </w:r>
      <w:r w:rsidR="00506341" w:rsidRPr="00327FEB">
        <w:rPr>
          <w:rFonts w:ascii="Palatino Linotype" w:hAnsi="Palatino Linotype" w:cs="Arial"/>
          <w:b/>
          <w:bCs/>
          <w:sz w:val="24"/>
          <w:szCs w:val="24"/>
          <w:lang w:eastAsia="es-MX"/>
        </w:rPr>
        <w:t>0</w:t>
      </w:r>
      <w:r w:rsidR="0041111A" w:rsidRPr="00327FEB">
        <w:rPr>
          <w:rFonts w:ascii="Palatino Linotype" w:hAnsi="Palatino Linotype" w:cs="Arial"/>
          <w:b/>
          <w:bCs/>
          <w:sz w:val="24"/>
          <w:szCs w:val="24"/>
          <w:lang w:eastAsia="es-MX"/>
        </w:rPr>
        <w:t>5</w:t>
      </w:r>
      <w:r w:rsidR="00F71FD6" w:rsidRPr="00327FEB">
        <w:rPr>
          <w:rFonts w:ascii="Palatino Linotype" w:hAnsi="Palatino Linotype" w:cs="Arial"/>
          <w:b/>
          <w:bCs/>
          <w:sz w:val="24"/>
          <w:szCs w:val="24"/>
          <w:lang w:eastAsia="es-MX"/>
        </w:rPr>
        <w:t>025</w:t>
      </w:r>
      <w:r w:rsidR="00300F14" w:rsidRPr="00327FEB">
        <w:rPr>
          <w:rFonts w:ascii="Palatino Linotype" w:hAnsi="Palatino Linotype" w:cs="Arial"/>
          <w:b/>
          <w:bCs/>
          <w:sz w:val="24"/>
          <w:szCs w:val="24"/>
          <w:lang w:eastAsia="es-MX"/>
        </w:rPr>
        <w:t>/</w:t>
      </w:r>
      <w:proofErr w:type="spellStart"/>
      <w:r w:rsidR="00300F14" w:rsidRPr="00327FEB">
        <w:rPr>
          <w:rFonts w:ascii="Palatino Linotype" w:hAnsi="Palatino Linotype" w:cs="Arial"/>
          <w:b/>
          <w:bCs/>
          <w:sz w:val="24"/>
          <w:szCs w:val="24"/>
          <w:lang w:eastAsia="es-MX"/>
        </w:rPr>
        <w:t>INFOEM</w:t>
      </w:r>
      <w:proofErr w:type="spellEnd"/>
      <w:r w:rsidR="00300F14" w:rsidRPr="00327FEB">
        <w:rPr>
          <w:rFonts w:ascii="Palatino Linotype" w:hAnsi="Palatino Linotype" w:cs="Arial"/>
          <w:b/>
          <w:bCs/>
          <w:sz w:val="24"/>
          <w:szCs w:val="24"/>
          <w:lang w:eastAsia="es-MX"/>
        </w:rPr>
        <w:t>/IP/</w:t>
      </w:r>
      <w:proofErr w:type="spellStart"/>
      <w:r w:rsidR="00300F14" w:rsidRPr="00327FEB">
        <w:rPr>
          <w:rFonts w:ascii="Palatino Linotype" w:hAnsi="Palatino Linotype" w:cs="Arial"/>
          <w:b/>
          <w:bCs/>
          <w:sz w:val="24"/>
          <w:szCs w:val="24"/>
          <w:lang w:eastAsia="es-MX"/>
        </w:rPr>
        <w:t>RR</w:t>
      </w:r>
      <w:proofErr w:type="spellEnd"/>
      <w:r w:rsidR="00300F14" w:rsidRPr="00327FEB">
        <w:rPr>
          <w:rFonts w:ascii="Palatino Linotype" w:hAnsi="Palatino Linotype" w:cs="Arial"/>
          <w:b/>
          <w:bCs/>
          <w:sz w:val="24"/>
          <w:szCs w:val="24"/>
          <w:lang w:eastAsia="es-MX"/>
        </w:rPr>
        <w:t xml:space="preserve">/2025 </w:t>
      </w:r>
      <w:r w:rsidR="00300F14" w:rsidRPr="00327FEB">
        <w:rPr>
          <w:rFonts w:ascii="Palatino Linotype" w:hAnsi="Palatino Linotype" w:cs="Arial"/>
          <w:bCs/>
          <w:i/>
          <w:sz w:val="24"/>
          <w:szCs w:val="24"/>
          <w:lang w:eastAsia="es-MX"/>
        </w:rPr>
        <w:t xml:space="preserve">(para la solicitud </w:t>
      </w:r>
      <w:r w:rsidR="00F71FD6" w:rsidRPr="00327FEB">
        <w:rPr>
          <w:rFonts w:ascii="Palatino Linotype" w:hAnsi="Palatino Linotype" w:cs="Arial"/>
          <w:i/>
          <w:sz w:val="24"/>
        </w:rPr>
        <w:t>00246/</w:t>
      </w:r>
      <w:proofErr w:type="spellStart"/>
      <w:r w:rsidR="00F71FD6" w:rsidRPr="00327FEB">
        <w:rPr>
          <w:rFonts w:ascii="Palatino Linotype" w:hAnsi="Palatino Linotype" w:cs="Arial"/>
          <w:i/>
          <w:sz w:val="24"/>
        </w:rPr>
        <w:t>ATLACOM</w:t>
      </w:r>
      <w:proofErr w:type="spellEnd"/>
      <w:r w:rsidR="00F71FD6" w:rsidRPr="00327FEB">
        <w:rPr>
          <w:rFonts w:ascii="Palatino Linotype" w:hAnsi="Palatino Linotype" w:cs="Arial"/>
          <w:i/>
          <w:sz w:val="24"/>
        </w:rPr>
        <w:t>/IP/2025</w:t>
      </w:r>
      <w:r w:rsidR="00300F14" w:rsidRPr="00327FEB">
        <w:rPr>
          <w:rFonts w:ascii="Palatino Linotype" w:hAnsi="Palatino Linotype" w:cs="Arial"/>
          <w:i/>
          <w:sz w:val="24"/>
        </w:rPr>
        <w:t xml:space="preserve">) </w:t>
      </w:r>
      <w:r w:rsidRPr="00327FEB">
        <w:rPr>
          <w:rFonts w:ascii="Palatino Linotype" w:hAnsi="Palatino Linotype" w:cs="Arial"/>
          <w:sz w:val="24"/>
        </w:rPr>
        <w:t>y</w:t>
      </w:r>
      <w:r w:rsidRPr="00327FEB">
        <w:rPr>
          <w:rFonts w:ascii="Palatino Linotype" w:hAnsi="Palatino Linotype" w:cs="Arial"/>
          <w:b/>
          <w:bCs/>
          <w:sz w:val="24"/>
          <w:szCs w:val="24"/>
          <w:lang w:eastAsia="es-MX"/>
        </w:rPr>
        <w:t xml:space="preserve"> </w:t>
      </w:r>
      <w:r w:rsidR="00CC7C72" w:rsidRPr="00327FEB">
        <w:rPr>
          <w:rFonts w:ascii="Palatino Linotype" w:hAnsi="Palatino Linotype" w:cs="Arial"/>
          <w:b/>
          <w:bCs/>
          <w:sz w:val="24"/>
          <w:szCs w:val="24"/>
          <w:lang w:eastAsia="es-MX"/>
        </w:rPr>
        <w:t>0</w:t>
      </w:r>
      <w:r w:rsidR="002323F8" w:rsidRPr="00327FEB">
        <w:rPr>
          <w:rFonts w:ascii="Palatino Linotype" w:hAnsi="Palatino Linotype" w:cs="Arial"/>
          <w:b/>
          <w:bCs/>
          <w:sz w:val="24"/>
          <w:szCs w:val="24"/>
          <w:lang w:eastAsia="es-MX"/>
        </w:rPr>
        <w:t>5</w:t>
      </w:r>
      <w:r w:rsidR="00F71FD6" w:rsidRPr="00327FEB">
        <w:rPr>
          <w:rFonts w:ascii="Palatino Linotype" w:hAnsi="Palatino Linotype" w:cs="Arial"/>
          <w:b/>
          <w:bCs/>
          <w:sz w:val="24"/>
          <w:szCs w:val="24"/>
          <w:lang w:eastAsia="es-MX"/>
        </w:rPr>
        <w:t>034</w:t>
      </w:r>
      <w:r w:rsidR="00C76E1B" w:rsidRPr="00327FEB">
        <w:rPr>
          <w:rFonts w:ascii="Palatino Linotype" w:hAnsi="Palatino Linotype" w:cs="Arial"/>
          <w:b/>
          <w:bCs/>
          <w:sz w:val="24"/>
          <w:szCs w:val="24"/>
          <w:lang w:eastAsia="es-MX"/>
        </w:rPr>
        <w:t>/</w:t>
      </w:r>
      <w:proofErr w:type="spellStart"/>
      <w:r w:rsidR="00C76E1B" w:rsidRPr="00327FEB">
        <w:rPr>
          <w:rFonts w:ascii="Palatino Linotype" w:hAnsi="Palatino Linotype" w:cs="Arial"/>
          <w:b/>
          <w:bCs/>
          <w:sz w:val="24"/>
          <w:szCs w:val="24"/>
          <w:lang w:eastAsia="es-MX"/>
        </w:rPr>
        <w:t>INFOEM</w:t>
      </w:r>
      <w:proofErr w:type="spellEnd"/>
      <w:r w:rsidR="00C76E1B" w:rsidRPr="00327FEB">
        <w:rPr>
          <w:rFonts w:ascii="Palatino Linotype" w:hAnsi="Palatino Linotype" w:cs="Arial"/>
          <w:b/>
          <w:bCs/>
          <w:sz w:val="24"/>
          <w:szCs w:val="24"/>
          <w:lang w:eastAsia="es-MX"/>
        </w:rPr>
        <w:t>/IP/</w:t>
      </w:r>
      <w:proofErr w:type="spellStart"/>
      <w:r w:rsidR="00C76E1B" w:rsidRPr="00327FEB">
        <w:rPr>
          <w:rFonts w:ascii="Palatino Linotype" w:hAnsi="Palatino Linotype" w:cs="Arial"/>
          <w:b/>
          <w:bCs/>
          <w:sz w:val="24"/>
          <w:szCs w:val="24"/>
          <w:lang w:eastAsia="es-MX"/>
        </w:rPr>
        <w:t>RR</w:t>
      </w:r>
      <w:proofErr w:type="spellEnd"/>
      <w:r w:rsidR="00C76E1B" w:rsidRPr="00327FEB">
        <w:rPr>
          <w:rFonts w:ascii="Palatino Linotype" w:hAnsi="Palatino Linotype" w:cs="Arial"/>
          <w:b/>
          <w:bCs/>
          <w:sz w:val="24"/>
          <w:szCs w:val="24"/>
          <w:lang w:eastAsia="es-MX"/>
        </w:rPr>
        <w:t>/202</w:t>
      </w:r>
      <w:r w:rsidR="00300F14" w:rsidRPr="00327FEB">
        <w:rPr>
          <w:rFonts w:ascii="Palatino Linotype" w:hAnsi="Palatino Linotype" w:cs="Arial"/>
          <w:b/>
          <w:bCs/>
          <w:sz w:val="24"/>
          <w:szCs w:val="24"/>
          <w:lang w:eastAsia="es-MX"/>
        </w:rPr>
        <w:t>5</w:t>
      </w:r>
      <w:r w:rsidRPr="00327FEB">
        <w:rPr>
          <w:rFonts w:ascii="Palatino Linotype" w:hAnsi="Palatino Linotype" w:cs="Arial"/>
          <w:b/>
          <w:bCs/>
          <w:sz w:val="24"/>
          <w:szCs w:val="24"/>
          <w:lang w:eastAsia="es-MX"/>
        </w:rPr>
        <w:t xml:space="preserve"> </w:t>
      </w:r>
      <w:r w:rsidRPr="00327FEB">
        <w:rPr>
          <w:rFonts w:ascii="Palatino Linotype" w:hAnsi="Palatino Linotype" w:cs="Arial"/>
          <w:bCs/>
          <w:i/>
          <w:sz w:val="24"/>
          <w:szCs w:val="24"/>
          <w:lang w:eastAsia="es-MX"/>
        </w:rPr>
        <w:t xml:space="preserve">(para la solicitud </w:t>
      </w:r>
      <w:r w:rsidR="00F71FD6" w:rsidRPr="00327FEB">
        <w:rPr>
          <w:rFonts w:ascii="Palatino Linotype" w:hAnsi="Palatino Linotype" w:cs="Arial"/>
          <w:i/>
          <w:sz w:val="24"/>
        </w:rPr>
        <w:t>00249/</w:t>
      </w:r>
      <w:proofErr w:type="spellStart"/>
      <w:r w:rsidR="00F71FD6" w:rsidRPr="00327FEB">
        <w:rPr>
          <w:rFonts w:ascii="Palatino Linotype" w:hAnsi="Palatino Linotype" w:cs="Arial"/>
          <w:i/>
          <w:sz w:val="24"/>
        </w:rPr>
        <w:t>ATLACOM</w:t>
      </w:r>
      <w:proofErr w:type="spellEnd"/>
      <w:r w:rsidR="00F71FD6" w:rsidRPr="00327FEB">
        <w:rPr>
          <w:rFonts w:ascii="Palatino Linotype" w:hAnsi="Palatino Linotype" w:cs="Arial"/>
          <w:i/>
          <w:sz w:val="24"/>
        </w:rPr>
        <w:t>/IP/2025</w:t>
      </w:r>
      <w:r w:rsidRPr="00327FEB">
        <w:rPr>
          <w:rFonts w:ascii="Palatino Linotype" w:hAnsi="Palatino Linotype" w:cs="Arial"/>
          <w:i/>
          <w:sz w:val="24"/>
        </w:rPr>
        <w:t>)</w:t>
      </w:r>
      <w:r w:rsidR="00BA610B" w:rsidRPr="00327FEB">
        <w:rPr>
          <w:rFonts w:ascii="Palatino Linotype" w:hAnsi="Palatino Linotype" w:cs="Arial"/>
          <w:sz w:val="24"/>
          <w:szCs w:val="24"/>
        </w:rPr>
        <w:t>;</w:t>
      </w:r>
      <w:r w:rsidRPr="00327FEB">
        <w:rPr>
          <w:rFonts w:ascii="Palatino Linotype" w:hAnsi="Palatino Linotype" w:cs="Arial"/>
          <w:sz w:val="24"/>
          <w:szCs w:val="24"/>
        </w:rPr>
        <w:t xml:space="preserve"> en los cuales </w:t>
      </w:r>
      <w:r w:rsidRPr="00327FEB">
        <w:rPr>
          <w:rFonts w:ascii="Palatino Linotype" w:hAnsi="Palatino Linotype" w:cs="Arial"/>
          <w:sz w:val="24"/>
        </w:rPr>
        <w:t>arguye, las siguientes manifestaciones</w:t>
      </w:r>
      <w:r w:rsidR="004C05B6" w:rsidRPr="00327FEB">
        <w:rPr>
          <w:rFonts w:ascii="Palatino Linotype" w:hAnsi="Palatino Linotype" w:cs="Arial"/>
          <w:sz w:val="24"/>
        </w:rPr>
        <w:t>, en todos los casos</w:t>
      </w:r>
      <w:r w:rsidRPr="00327FEB">
        <w:rPr>
          <w:rFonts w:ascii="Palatino Linotype" w:hAnsi="Palatino Linotype" w:cs="Arial"/>
          <w:sz w:val="24"/>
        </w:rPr>
        <w:t>:</w:t>
      </w:r>
    </w:p>
    <w:p w14:paraId="17D0D158" w14:textId="77777777" w:rsidR="004C05B6" w:rsidRPr="00327FEB" w:rsidRDefault="004C05B6" w:rsidP="004C05B6">
      <w:pPr>
        <w:pStyle w:val="Sinespaciado"/>
      </w:pPr>
    </w:p>
    <w:p w14:paraId="6DF0535C" w14:textId="75163F38" w:rsidR="004C05B6" w:rsidRPr="00327FEB" w:rsidRDefault="004C05B6" w:rsidP="004C05B6">
      <w:pPr>
        <w:pStyle w:val="Prrafodelista"/>
        <w:numPr>
          <w:ilvl w:val="0"/>
          <w:numId w:val="27"/>
        </w:numPr>
        <w:spacing w:line="360" w:lineRule="auto"/>
        <w:jc w:val="both"/>
        <w:rPr>
          <w:rFonts w:ascii="Palatino Linotype" w:hAnsi="Palatino Linotype" w:cs="Arial"/>
        </w:rPr>
      </w:pPr>
      <w:r w:rsidRPr="00327FEB">
        <w:rPr>
          <w:rFonts w:ascii="Palatino Linotype" w:hAnsi="Palatino Linotype" w:cs="Arial"/>
          <w:b/>
          <w:bCs/>
          <w:lang w:val="es-ES_tradnl"/>
        </w:rPr>
        <w:t>Acto Impugnado:</w:t>
      </w:r>
      <w:r w:rsidRPr="00327FEB">
        <w:rPr>
          <w:rFonts w:ascii="Palatino Linotype" w:hAnsi="Palatino Linotype" w:cs="Arial"/>
          <w:i/>
          <w:iCs/>
          <w:lang w:val="es-ES_tradnl"/>
        </w:rPr>
        <w:t xml:space="preserve"> “</w:t>
      </w:r>
      <w:r w:rsidR="0052373E" w:rsidRPr="00327FEB">
        <w:rPr>
          <w:rFonts w:ascii="Palatino Linotype" w:hAnsi="Palatino Linotype" w:cs="Arial"/>
          <w:i/>
          <w:iCs/>
          <w:lang w:val="es-ES_tradnl"/>
        </w:rPr>
        <w:t>Respuesta</w:t>
      </w:r>
      <w:r w:rsidRPr="00327FEB">
        <w:rPr>
          <w:rFonts w:ascii="Palatino Linotype" w:hAnsi="Palatino Linotype" w:cs="Arial"/>
          <w:i/>
          <w:iCs/>
          <w:lang w:val="es-ES_tradnl"/>
        </w:rPr>
        <w:t>” (Sic).</w:t>
      </w:r>
    </w:p>
    <w:p w14:paraId="46B34F03" w14:textId="77777777" w:rsidR="004C05B6" w:rsidRPr="00327FEB" w:rsidRDefault="004C05B6" w:rsidP="004C05B6">
      <w:pPr>
        <w:pStyle w:val="Sinespaciado"/>
      </w:pPr>
    </w:p>
    <w:p w14:paraId="41C4D04C" w14:textId="2BE639AD" w:rsidR="002323F8" w:rsidRPr="00327FEB" w:rsidRDefault="004C05B6" w:rsidP="002323F8">
      <w:pPr>
        <w:pStyle w:val="Prrafodelista"/>
        <w:numPr>
          <w:ilvl w:val="0"/>
          <w:numId w:val="27"/>
        </w:numPr>
        <w:spacing w:line="360" w:lineRule="auto"/>
        <w:jc w:val="both"/>
        <w:rPr>
          <w:rFonts w:ascii="Palatino Linotype" w:hAnsi="Palatino Linotype" w:cs="Arial"/>
        </w:rPr>
      </w:pPr>
      <w:r w:rsidRPr="00327FEB">
        <w:rPr>
          <w:rFonts w:ascii="Palatino Linotype" w:hAnsi="Palatino Linotype" w:cs="Arial"/>
          <w:b/>
          <w:bCs/>
          <w:lang w:val="es-ES_tradnl"/>
        </w:rPr>
        <w:t xml:space="preserve">Razones o motivos de la inconformidad: </w:t>
      </w:r>
      <w:r w:rsidRPr="00327FEB">
        <w:rPr>
          <w:rFonts w:ascii="Palatino Linotype" w:hAnsi="Palatino Linotype" w:cs="Arial"/>
          <w:i/>
          <w:iCs/>
          <w:lang w:val="es-ES_tradnl"/>
        </w:rPr>
        <w:t>“</w:t>
      </w:r>
      <w:r w:rsidR="0052373E" w:rsidRPr="00327FEB">
        <w:rPr>
          <w:rFonts w:ascii="Palatino Linotype" w:hAnsi="Palatino Linotype" w:cs="Arial"/>
          <w:i/>
          <w:iCs/>
          <w:lang w:val="es-ES_tradnl"/>
        </w:rPr>
        <w:t xml:space="preserve">No entregan la información. </w:t>
      </w:r>
      <w:bookmarkStart w:id="4" w:name="_Hlk206418394"/>
      <w:r w:rsidR="0052373E" w:rsidRPr="00327FEB">
        <w:rPr>
          <w:rFonts w:ascii="Palatino Linotype" w:hAnsi="Palatino Linotype" w:cs="Arial"/>
          <w:i/>
          <w:iCs/>
          <w:lang w:val="es-ES_tradnl"/>
        </w:rPr>
        <w:t>Solicito de sancione al titular por violentar el derecho</w:t>
      </w:r>
      <w:bookmarkEnd w:id="4"/>
      <w:r w:rsidRPr="00327FEB">
        <w:rPr>
          <w:rFonts w:ascii="Palatino Linotype" w:hAnsi="Palatino Linotype" w:cs="Arial"/>
          <w:i/>
          <w:iCs/>
          <w:lang w:val="es-ES_tradnl"/>
        </w:rPr>
        <w:t>” (Sic).</w:t>
      </w:r>
    </w:p>
    <w:p w14:paraId="787AB178" w14:textId="77777777" w:rsidR="0052373E" w:rsidRPr="00327FEB" w:rsidRDefault="0052373E" w:rsidP="004E7632">
      <w:pPr>
        <w:spacing w:after="0" w:line="360" w:lineRule="auto"/>
        <w:jc w:val="both"/>
        <w:rPr>
          <w:rFonts w:ascii="Palatino Linotype" w:hAnsi="Palatino Linotype" w:cs="Arial"/>
          <w:b/>
          <w:sz w:val="24"/>
          <w:szCs w:val="20"/>
        </w:rPr>
      </w:pPr>
    </w:p>
    <w:p w14:paraId="51D11921" w14:textId="7184388F" w:rsidR="004E7632" w:rsidRPr="00327FEB" w:rsidRDefault="00F71FD6" w:rsidP="004E7632">
      <w:pPr>
        <w:spacing w:after="0" w:line="360" w:lineRule="auto"/>
        <w:jc w:val="both"/>
        <w:rPr>
          <w:rFonts w:ascii="Palatino Linotype" w:hAnsi="Palatino Linotype" w:cs="Arial"/>
          <w:b/>
          <w:sz w:val="24"/>
          <w:szCs w:val="24"/>
        </w:rPr>
      </w:pPr>
      <w:r w:rsidRPr="00327FEB">
        <w:rPr>
          <w:rFonts w:ascii="Palatino Linotype" w:hAnsi="Palatino Linotype" w:cs="Arial"/>
          <w:b/>
          <w:sz w:val="28"/>
        </w:rPr>
        <w:t>SEX</w:t>
      </w:r>
      <w:r w:rsidR="007C7C86" w:rsidRPr="00327FEB">
        <w:rPr>
          <w:rFonts w:ascii="Palatino Linotype" w:hAnsi="Palatino Linotype" w:cs="Arial"/>
          <w:b/>
          <w:sz w:val="28"/>
        </w:rPr>
        <w:t>T</w:t>
      </w:r>
      <w:r w:rsidR="009C4E53" w:rsidRPr="00327FEB">
        <w:rPr>
          <w:rFonts w:ascii="Palatino Linotype" w:hAnsi="Palatino Linotype" w:cs="Arial"/>
          <w:b/>
          <w:sz w:val="28"/>
        </w:rPr>
        <w:t>O.</w:t>
      </w:r>
      <w:r w:rsidR="004E7632" w:rsidRPr="00327FEB">
        <w:rPr>
          <w:rFonts w:ascii="Palatino Linotype" w:hAnsi="Palatino Linotype" w:cs="Arial"/>
          <w:b/>
          <w:sz w:val="24"/>
          <w:szCs w:val="24"/>
        </w:rPr>
        <w:t xml:space="preserve"> </w:t>
      </w:r>
      <w:r w:rsidR="0089782A" w:rsidRPr="00327FEB">
        <w:rPr>
          <w:rFonts w:ascii="Palatino Linotype" w:hAnsi="Palatino Linotype" w:cs="Arial"/>
          <w:b/>
          <w:sz w:val="28"/>
          <w:szCs w:val="28"/>
        </w:rPr>
        <w:t>Del turno de los</w:t>
      </w:r>
      <w:r w:rsidR="004E7632" w:rsidRPr="00327FEB">
        <w:rPr>
          <w:rFonts w:ascii="Palatino Linotype" w:hAnsi="Palatino Linotype" w:cs="Arial"/>
          <w:b/>
          <w:sz w:val="28"/>
          <w:szCs w:val="28"/>
        </w:rPr>
        <w:t xml:space="preserve"> recurso</w:t>
      </w:r>
      <w:r w:rsidR="0089782A" w:rsidRPr="00327FEB">
        <w:rPr>
          <w:rFonts w:ascii="Palatino Linotype" w:hAnsi="Palatino Linotype" w:cs="Arial"/>
          <w:b/>
          <w:sz w:val="28"/>
          <w:szCs w:val="28"/>
        </w:rPr>
        <w:t>s</w:t>
      </w:r>
      <w:r w:rsidR="004E7632" w:rsidRPr="00327FEB">
        <w:rPr>
          <w:rFonts w:ascii="Palatino Linotype" w:hAnsi="Palatino Linotype" w:cs="Arial"/>
          <w:b/>
          <w:sz w:val="28"/>
          <w:szCs w:val="28"/>
        </w:rPr>
        <w:t xml:space="preserve"> de revisión.</w:t>
      </w:r>
    </w:p>
    <w:p w14:paraId="3BECB43A" w14:textId="38BA84E4" w:rsidR="009012A4" w:rsidRPr="00327FEB" w:rsidRDefault="004E7632" w:rsidP="009012A4">
      <w:pPr>
        <w:spacing w:after="0" w:line="360" w:lineRule="auto"/>
        <w:jc w:val="both"/>
        <w:rPr>
          <w:rFonts w:ascii="Palatino Linotype" w:hAnsi="Palatino Linotype" w:cs="Arial"/>
          <w:sz w:val="24"/>
          <w:szCs w:val="24"/>
        </w:rPr>
      </w:pPr>
      <w:r w:rsidRPr="00327FEB">
        <w:rPr>
          <w:rFonts w:ascii="Palatino Linotype" w:hAnsi="Palatino Linotype" w:cs="Arial"/>
          <w:sz w:val="24"/>
          <w:szCs w:val="24"/>
        </w:rPr>
        <w:t xml:space="preserve">Los medios de impugnación le fueron turnados a los Comisionados </w:t>
      </w:r>
      <w:r w:rsidR="0089782A" w:rsidRPr="00327FEB">
        <w:rPr>
          <w:rFonts w:ascii="Palatino Linotype" w:hAnsi="Palatino Linotype" w:cs="Arial"/>
          <w:b/>
          <w:sz w:val="24"/>
          <w:szCs w:val="24"/>
        </w:rPr>
        <w:t>José Martínez Vilchis</w:t>
      </w:r>
      <w:r w:rsidR="0089782A" w:rsidRPr="00327FEB">
        <w:rPr>
          <w:rFonts w:ascii="Palatino Linotype" w:hAnsi="Palatino Linotype" w:cs="Arial"/>
          <w:sz w:val="24"/>
          <w:szCs w:val="24"/>
        </w:rPr>
        <w:t xml:space="preserve"> </w:t>
      </w:r>
      <w:r w:rsidR="0052373E" w:rsidRPr="00327FEB">
        <w:rPr>
          <w:rFonts w:ascii="Palatino Linotype" w:hAnsi="Palatino Linotype" w:cs="Arial"/>
          <w:bCs/>
          <w:sz w:val="24"/>
          <w:szCs w:val="24"/>
        </w:rPr>
        <w:t>y</w:t>
      </w:r>
      <w:r w:rsidR="004C05B6" w:rsidRPr="00327FEB">
        <w:rPr>
          <w:rFonts w:ascii="Palatino Linotype" w:hAnsi="Palatino Linotype" w:cs="Arial"/>
          <w:b/>
          <w:sz w:val="24"/>
          <w:szCs w:val="24"/>
        </w:rPr>
        <w:t xml:space="preserve"> </w:t>
      </w:r>
      <w:r w:rsidR="0052373E" w:rsidRPr="00327FEB">
        <w:rPr>
          <w:rFonts w:ascii="Palatino Linotype" w:hAnsi="Palatino Linotype" w:cs="Arial"/>
          <w:b/>
          <w:sz w:val="24"/>
          <w:szCs w:val="24"/>
        </w:rPr>
        <w:t>Guadalupe Ramírez Peña</w:t>
      </w:r>
      <w:r w:rsidR="00B76DBE" w:rsidRPr="00327FEB">
        <w:rPr>
          <w:rFonts w:ascii="Palatino Linotype" w:hAnsi="Palatino Linotype" w:cs="Arial"/>
          <w:sz w:val="24"/>
          <w:szCs w:val="24"/>
        </w:rPr>
        <w:t>;</w:t>
      </w:r>
      <w:r w:rsidRPr="00327FEB">
        <w:rPr>
          <w:rFonts w:ascii="Palatino Linotype" w:hAnsi="Palatino Linotype" w:cs="Arial"/>
          <w:sz w:val="24"/>
          <w:szCs w:val="24"/>
        </w:rPr>
        <w:t xml:space="preserve"> por medio del sistema electrónico </w:t>
      </w:r>
      <w:proofErr w:type="spellStart"/>
      <w:r w:rsidRPr="00327FEB">
        <w:rPr>
          <w:rFonts w:ascii="Palatino Linotype" w:hAnsi="Palatino Linotype" w:cs="Arial"/>
          <w:b/>
          <w:bCs/>
          <w:sz w:val="24"/>
          <w:szCs w:val="24"/>
        </w:rPr>
        <w:t>SAIMEX</w:t>
      </w:r>
      <w:proofErr w:type="spellEnd"/>
      <w:r w:rsidRPr="00327FEB">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2323F8" w:rsidRPr="00327FEB">
        <w:rPr>
          <w:rFonts w:ascii="Palatino Linotype" w:hAnsi="Palatino Linotype" w:cs="Arial"/>
          <w:sz w:val="24"/>
          <w:szCs w:val="24"/>
        </w:rPr>
        <w:t xml:space="preserve"> </w:t>
      </w:r>
      <w:r w:rsidR="0052373E" w:rsidRPr="00327FEB">
        <w:rPr>
          <w:rFonts w:ascii="Palatino Linotype" w:hAnsi="Palatino Linotype" w:cs="Arial"/>
          <w:sz w:val="24"/>
          <w:szCs w:val="24"/>
        </w:rPr>
        <w:t>nueve y doce</w:t>
      </w:r>
      <w:r w:rsidR="0054126B" w:rsidRPr="00327FEB">
        <w:rPr>
          <w:rFonts w:ascii="Palatino Linotype" w:hAnsi="Palatino Linotype" w:cs="Arial"/>
          <w:sz w:val="24"/>
          <w:szCs w:val="24"/>
        </w:rPr>
        <w:t xml:space="preserve"> </w:t>
      </w:r>
      <w:r w:rsidR="002323F8" w:rsidRPr="00327FEB">
        <w:rPr>
          <w:rFonts w:ascii="Palatino Linotype" w:hAnsi="Palatino Linotype" w:cs="Arial"/>
          <w:sz w:val="24"/>
          <w:szCs w:val="24"/>
        </w:rPr>
        <w:t xml:space="preserve">de </w:t>
      </w:r>
      <w:r w:rsidR="00053804" w:rsidRPr="00327FEB">
        <w:rPr>
          <w:rFonts w:ascii="Palatino Linotype" w:hAnsi="Palatino Linotype" w:cs="Arial"/>
          <w:sz w:val="24"/>
          <w:szCs w:val="24"/>
        </w:rPr>
        <w:t>mayo</w:t>
      </w:r>
      <w:r w:rsidRPr="00327FEB">
        <w:rPr>
          <w:rFonts w:ascii="Palatino Linotype" w:hAnsi="Palatino Linotype" w:cs="Arial"/>
          <w:sz w:val="24"/>
          <w:szCs w:val="24"/>
        </w:rPr>
        <w:t xml:space="preserve"> de dos mil </w:t>
      </w:r>
      <w:r w:rsidR="00B76DBE" w:rsidRPr="00327FEB">
        <w:rPr>
          <w:rFonts w:ascii="Palatino Linotype" w:hAnsi="Palatino Linotype" w:cs="Arial"/>
          <w:sz w:val="24"/>
          <w:szCs w:val="24"/>
        </w:rPr>
        <w:t>veinti</w:t>
      </w:r>
      <w:r w:rsidR="004C3294" w:rsidRPr="00327FEB">
        <w:rPr>
          <w:rFonts w:ascii="Palatino Linotype" w:hAnsi="Palatino Linotype" w:cs="Arial"/>
          <w:sz w:val="24"/>
          <w:szCs w:val="24"/>
        </w:rPr>
        <w:t>c</w:t>
      </w:r>
      <w:r w:rsidR="00312BB4" w:rsidRPr="00327FEB">
        <w:rPr>
          <w:rFonts w:ascii="Palatino Linotype" w:hAnsi="Palatino Linotype" w:cs="Arial"/>
          <w:sz w:val="24"/>
          <w:szCs w:val="24"/>
        </w:rPr>
        <w:t>inco</w:t>
      </w:r>
      <w:r w:rsidRPr="00327FEB">
        <w:rPr>
          <w:rFonts w:ascii="Palatino Linotype" w:hAnsi="Palatino Linotype" w:cs="Arial"/>
          <w:sz w:val="24"/>
          <w:szCs w:val="24"/>
        </w:rPr>
        <w:t xml:space="preserve">, </w:t>
      </w:r>
      <w:r w:rsidR="00EA53D4" w:rsidRPr="00327FEB">
        <w:rPr>
          <w:rFonts w:ascii="Palatino Linotype" w:hAnsi="Palatino Linotype" w:cs="Arial"/>
          <w:sz w:val="24"/>
          <w:szCs w:val="24"/>
        </w:rPr>
        <w:t xml:space="preserve">respectivamente, </w:t>
      </w:r>
      <w:r w:rsidRPr="00327FEB">
        <w:rPr>
          <w:rFonts w:ascii="Palatino Linotype" w:hAnsi="Palatino Linotype" w:cs="Arial"/>
          <w:sz w:val="24"/>
          <w:szCs w:val="24"/>
        </w:rPr>
        <w:t xml:space="preserve">determinándose en ellos, un plazo de siete días para que las partes manifestaran lo que a su derecho corresponda en </w:t>
      </w:r>
      <w:r w:rsidR="00337356" w:rsidRPr="00327FEB">
        <w:rPr>
          <w:rFonts w:ascii="Palatino Linotype" w:hAnsi="Palatino Linotype" w:cs="Arial"/>
          <w:sz w:val="24"/>
          <w:szCs w:val="24"/>
        </w:rPr>
        <w:t>términos del numeral ya citado.</w:t>
      </w:r>
    </w:p>
    <w:p w14:paraId="7CC1B26B" w14:textId="77777777" w:rsidR="00042DFA" w:rsidRPr="00327FEB" w:rsidRDefault="00042DFA" w:rsidP="009012A4">
      <w:pPr>
        <w:spacing w:after="0" w:line="360" w:lineRule="auto"/>
        <w:jc w:val="both"/>
        <w:rPr>
          <w:rFonts w:ascii="Palatino Linotype" w:hAnsi="Palatino Linotype" w:cs="Arial"/>
          <w:sz w:val="24"/>
          <w:szCs w:val="24"/>
        </w:rPr>
      </w:pPr>
    </w:p>
    <w:p w14:paraId="4E4A47E3" w14:textId="6D7DBCDB" w:rsidR="004E7632" w:rsidRPr="00327FEB" w:rsidRDefault="00F71FD6" w:rsidP="004E7632">
      <w:pPr>
        <w:pStyle w:val="Prrafodelista"/>
        <w:spacing w:line="360" w:lineRule="auto"/>
        <w:ind w:left="0"/>
        <w:jc w:val="both"/>
        <w:rPr>
          <w:rFonts w:ascii="Palatino Linotype" w:hAnsi="Palatino Linotype" w:cs="Arial"/>
          <w:b/>
          <w:sz w:val="28"/>
          <w:szCs w:val="28"/>
        </w:rPr>
      </w:pPr>
      <w:r w:rsidRPr="00327FEB">
        <w:rPr>
          <w:rFonts w:ascii="Palatino Linotype" w:hAnsi="Palatino Linotype" w:cs="Arial"/>
          <w:b/>
          <w:sz w:val="28"/>
        </w:rPr>
        <w:t>SÉPTIM</w:t>
      </w:r>
      <w:r w:rsidR="009C4E53" w:rsidRPr="00327FEB">
        <w:rPr>
          <w:rFonts w:ascii="Palatino Linotype" w:hAnsi="Palatino Linotype" w:cs="Arial"/>
          <w:b/>
          <w:sz w:val="28"/>
        </w:rPr>
        <w:t>O</w:t>
      </w:r>
      <w:r w:rsidR="004E7632" w:rsidRPr="00327FEB">
        <w:rPr>
          <w:rFonts w:ascii="Palatino Linotype" w:hAnsi="Palatino Linotype" w:cs="Arial"/>
          <w:b/>
          <w:sz w:val="28"/>
          <w:szCs w:val="28"/>
        </w:rPr>
        <w:t>. De la acumulación.</w:t>
      </w:r>
    </w:p>
    <w:p w14:paraId="3A7088BF" w14:textId="3FD1975B" w:rsidR="004E7632" w:rsidRPr="00327FEB" w:rsidRDefault="004E7632" w:rsidP="00291AA2">
      <w:pPr>
        <w:pStyle w:val="Prrafodelista"/>
        <w:spacing w:line="360" w:lineRule="auto"/>
        <w:ind w:left="0"/>
        <w:jc w:val="both"/>
        <w:rPr>
          <w:rFonts w:ascii="Palatino Linotype" w:hAnsi="Palatino Linotype" w:cs="Arial"/>
        </w:rPr>
      </w:pPr>
      <w:r w:rsidRPr="00327FEB">
        <w:rPr>
          <w:rFonts w:ascii="Palatino Linotype" w:hAnsi="Palatino Linotype" w:cs="Arial"/>
        </w:rPr>
        <w:t xml:space="preserve">Posteriormente por acuerdo del Pleno del Instituto, en la </w:t>
      </w:r>
      <w:r w:rsidR="00053804" w:rsidRPr="00327FEB">
        <w:rPr>
          <w:rFonts w:ascii="Palatino Linotype" w:hAnsi="Palatino Linotype" w:cs="Arial"/>
          <w:b/>
        </w:rPr>
        <w:t>Décima</w:t>
      </w:r>
      <w:r w:rsidR="00EA53D4" w:rsidRPr="00327FEB">
        <w:rPr>
          <w:rFonts w:ascii="Palatino Linotype" w:hAnsi="Palatino Linotype" w:cs="Arial"/>
          <w:b/>
        </w:rPr>
        <w:t xml:space="preserve"> </w:t>
      </w:r>
      <w:r w:rsidR="0052373E" w:rsidRPr="00327FEB">
        <w:rPr>
          <w:rFonts w:ascii="Palatino Linotype" w:hAnsi="Palatino Linotype" w:cs="Arial"/>
          <w:b/>
        </w:rPr>
        <w:t>Séptima</w:t>
      </w:r>
      <w:r w:rsidR="00D14788" w:rsidRPr="00327FEB">
        <w:rPr>
          <w:rFonts w:ascii="Palatino Linotype" w:hAnsi="Palatino Linotype" w:cs="Arial"/>
          <w:b/>
        </w:rPr>
        <w:t xml:space="preserve"> </w:t>
      </w:r>
      <w:r w:rsidRPr="00327FEB">
        <w:rPr>
          <w:rFonts w:ascii="Palatino Linotype" w:hAnsi="Palatino Linotype" w:cs="Arial"/>
        </w:rPr>
        <w:t>Sesión</w:t>
      </w:r>
      <w:r w:rsidR="009012A4" w:rsidRPr="00327FEB">
        <w:rPr>
          <w:rFonts w:ascii="Palatino Linotype" w:hAnsi="Palatino Linotype" w:cs="Arial"/>
        </w:rPr>
        <w:t xml:space="preserve"> Ordinaria</w:t>
      </w:r>
      <w:r w:rsidRPr="00327FEB">
        <w:rPr>
          <w:rFonts w:ascii="Palatino Linotype" w:hAnsi="Palatino Linotype" w:cs="Arial"/>
        </w:rPr>
        <w:t xml:space="preserve"> de Pleno</w:t>
      </w:r>
      <w:r w:rsidR="009012A4" w:rsidRPr="00327FEB">
        <w:rPr>
          <w:rFonts w:ascii="Palatino Linotype" w:hAnsi="Palatino Linotype" w:cs="Arial"/>
        </w:rPr>
        <w:t>,</w:t>
      </w:r>
      <w:r w:rsidRPr="00327FEB">
        <w:rPr>
          <w:rFonts w:ascii="Palatino Linotype" w:hAnsi="Palatino Linotype" w:cs="Arial"/>
        </w:rPr>
        <w:t xml:space="preserve"> de fecha</w:t>
      </w:r>
      <w:r w:rsidR="00EA53D4" w:rsidRPr="00327FEB">
        <w:rPr>
          <w:rFonts w:ascii="Palatino Linotype" w:hAnsi="Palatino Linotype" w:cs="Arial"/>
        </w:rPr>
        <w:t xml:space="preserve"> </w:t>
      </w:r>
      <w:r w:rsidR="0052373E" w:rsidRPr="00327FEB">
        <w:rPr>
          <w:rFonts w:ascii="Palatino Linotype" w:hAnsi="Palatino Linotype" w:cs="Arial"/>
          <w:b/>
          <w:bCs/>
        </w:rPr>
        <w:t>catorce</w:t>
      </w:r>
      <w:r w:rsidR="00053804" w:rsidRPr="00327FEB">
        <w:rPr>
          <w:rFonts w:ascii="Palatino Linotype" w:hAnsi="Palatino Linotype" w:cs="Arial"/>
          <w:b/>
        </w:rPr>
        <w:t xml:space="preserve"> de mayo</w:t>
      </w:r>
      <w:r w:rsidRPr="00327FEB">
        <w:rPr>
          <w:rFonts w:ascii="Palatino Linotype" w:hAnsi="Palatino Linotype" w:cs="Arial"/>
          <w:b/>
        </w:rPr>
        <w:t xml:space="preserve"> de</w:t>
      </w:r>
      <w:r w:rsidR="005B6B90" w:rsidRPr="00327FEB">
        <w:rPr>
          <w:rFonts w:ascii="Palatino Linotype" w:hAnsi="Palatino Linotype" w:cs="Arial"/>
          <w:b/>
        </w:rPr>
        <w:t xml:space="preserve"> </w:t>
      </w:r>
      <w:r w:rsidR="00291AA2" w:rsidRPr="00327FEB">
        <w:rPr>
          <w:rFonts w:ascii="Palatino Linotype" w:hAnsi="Palatino Linotype" w:cs="Arial"/>
          <w:b/>
        </w:rPr>
        <w:t>do</w:t>
      </w:r>
      <w:r w:rsidR="00134C90" w:rsidRPr="00327FEB">
        <w:rPr>
          <w:rFonts w:ascii="Palatino Linotype" w:hAnsi="Palatino Linotype" w:cs="Arial"/>
          <w:b/>
        </w:rPr>
        <w:t>s mil veinti</w:t>
      </w:r>
      <w:r w:rsidR="004C3294" w:rsidRPr="00327FEB">
        <w:rPr>
          <w:rFonts w:ascii="Palatino Linotype" w:hAnsi="Palatino Linotype" w:cs="Arial"/>
          <w:b/>
        </w:rPr>
        <w:t>c</w:t>
      </w:r>
      <w:r w:rsidR="00312BB4" w:rsidRPr="00327FEB">
        <w:rPr>
          <w:rFonts w:ascii="Palatino Linotype" w:hAnsi="Palatino Linotype" w:cs="Arial"/>
          <w:b/>
        </w:rPr>
        <w:t>inco</w:t>
      </w:r>
      <w:r w:rsidR="00EA53D4" w:rsidRPr="00327FEB">
        <w:rPr>
          <w:rFonts w:ascii="Palatino Linotype" w:hAnsi="Palatino Linotype" w:cs="Arial"/>
        </w:rPr>
        <w:t>; respectivamente,</w:t>
      </w:r>
      <w:r w:rsidRPr="00327FEB">
        <w:rPr>
          <w:rFonts w:ascii="Palatino Linotype" w:hAnsi="Palatino Linotype" w:cs="Arial"/>
        </w:rPr>
        <w:t xml:space="preserve"> </w:t>
      </w:r>
      <w:r w:rsidRPr="00327FEB">
        <w:rPr>
          <w:rFonts w:ascii="Palatino Linotype" w:hAnsi="Palatino Linotype" w:cs="Arial"/>
        </w:rPr>
        <w:lastRenderedPageBreak/>
        <w:t xml:space="preserve">se determinó acumular los recursos de revisión en estudio, ya que existe identidad del solicitante, del </w:t>
      </w:r>
      <w:r w:rsidR="00C76E1B" w:rsidRPr="00327FEB">
        <w:rPr>
          <w:rFonts w:ascii="Palatino Linotype" w:hAnsi="Palatino Linotype" w:cs="Arial"/>
          <w:b/>
        </w:rPr>
        <w:t>Sujeto Obligado</w:t>
      </w:r>
      <w:r w:rsidR="00C76E1B" w:rsidRPr="00327FEB">
        <w:rPr>
          <w:rFonts w:ascii="Palatino Linotype" w:hAnsi="Palatino Linotype" w:cs="Arial"/>
        </w:rPr>
        <w:t xml:space="preserve"> </w:t>
      </w:r>
      <w:r w:rsidRPr="00327FEB">
        <w:rPr>
          <w:rFonts w:ascii="Palatino Linotype" w:hAnsi="Palatino Linotype" w:cs="Arial"/>
        </w:rPr>
        <w:t>y similitud de causas y objeto de solicitud.</w:t>
      </w:r>
    </w:p>
    <w:p w14:paraId="69F326AE" w14:textId="77777777" w:rsidR="00291AA2" w:rsidRPr="00327FEB" w:rsidRDefault="00291AA2" w:rsidP="00291AA2">
      <w:pPr>
        <w:pStyle w:val="Prrafodelista"/>
        <w:spacing w:line="360" w:lineRule="auto"/>
        <w:ind w:left="0"/>
        <w:jc w:val="both"/>
        <w:rPr>
          <w:rFonts w:ascii="Palatino Linotype" w:hAnsi="Palatino Linotype" w:cs="Arial"/>
        </w:rPr>
      </w:pPr>
    </w:p>
    <w:p w14:paraId="0A3ADB89" w14:textId="4A752F2A" w:rsidR="004E7632" w:rsidRPr="00327FEB" w:rsidRDefault="004E7632" w:rsidP="004E7632">
      <w:pPr>
        <w:spacing w:after="0" w:line="360" w:lineRule="auto"/>
        <w:jc w:val="both"/>
        <w:rPr>
          <w:rFonts w:ascii="Palatino Linotype" w:hAnsi="Palatino Linotype"/>
          <w:sz w:val="24"/>
          <w:szCs w:val="24"/>
        </w:rPr>
      </w:pPr>
      <w:r w:rsidRPr="00327FEB">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327FEB">
        <w:rPr>
          <w:rFonts w:ascii="Palatino Linotype" w:hAnsi="Palatino Linotype"/>
          <w:sz w:val="24"/>
          <w:szCs w:val="24"/>
        </w:rPr>
        <w:t>,</w:t>
      </w:r>
      <w:r w:rsidRPr="00327FEB">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327FEB" w:rsidRDefault="004E7632" w:rsidP="004E7632">
      <w:pPr>
        <w:pStyle w:val="Sinespaciado"/>
        <w:rPr>
          <w:rFonts w:ascii="Palatino Linotype" w:hAnsi="Palatino Linotype"/>
          <w:sz w:val="18"/>
        </w:rPr>
      </w:pPr>
    </w:p>
    <w:p w14:paraId="45B5C5B9" w14:textId="77777777" w:rsidR="004E7632" w:rsidRPr="00327FEB" w:rsidRDefault="004E7632" w:rsidP="00053804">
      <w:pPr>
        <w:spacing w:after="0" w:line="240" w:lineRule="auto"/>
        <w:ind w:left="567" w:right="567"/>
        <w:jc w:val="both"/>
        <w:rPr>
          <w:rFonts w:ascii="Palatino Linotype" w:hAnsi="Palatino Linotype"/>
          <w:i/>
          <w:szCs w:val="24"/>
        </w:rPr>
      </w:pPr>
      <w:r w:rsidRPr="00327FEB">
        <w:rPr>
          <w:rFonts w:ascii="Palatino Linotype" w:hAnsi="Palatino Linotype"/>
          <w:i/>
          <w:szCs w:val="24"/>
        </w:rPr>
        <w:t>“</w:t>
      </w:r>
      <w:r w:rsidRPr="00327FEB">
        <w:rPr>
          <w:rFonts w:ascii="Palatino Linotype" w:hAnsi="Palatino Linotype"/>
          <w:b/>
          <w:i/>
          <w:szCs w:val="24"/>
        </w:rPr>
        <w:t>Artículo 195.</w:t>
      </w:r>
      <w:r w:rsidRPr="00327FEB">
        <w:rPr>
          <w:rFonts w:ascii="Palatino Linotype" w:hAnsi="Palatino Linotype"/>
          <w:i/>
          <w:szCs w:val="24"/>
        </w:rPr>
        <w:t xml:space="preserve"> En la tramitación del recurso de revisión se aplicarán supletoriamente las disposiciones contenidas en el </w:t>
      </w:r>
      <w:r w:rsidRPr="00327FEB">
        <w:rPr>
          <w:rFonts w:ascii="Palatino Linotype" w:hAnsi="Palatino Linotype"/>
          <w:b/>
          <w:i/>
          <w:szCs w:val="24"/>
          <w:u w:val="single"/>
        </w:rPr>
        <w:t>Código de Procedimientos Administrativos del Estado de México</w:t>
      </w:r>
      <w:r w:rsidRPr="00327FEB">
        <w:rPr>
          <w:rFonts w:ascii="Palatino Linotype" w:hAnsi="Palatino Linotype"/>
          <w:i/>
          <w:szCs w:val="24"/>
        </w:rPr>
        <w:t>.”</w:t>
      </w:r>
    </w:p>
    <w:p w14:paraId="696F2252" w14:textId="77777777" w:rsidR="004E7632" w:rsidRPr="00327FEB" w:rsidRDefault="004E7632" w:rsidP="00053804">
      <w:pPr>
        <w:spacing w:after="0" w:line="240" w:lineRule="auto"/>
        <w:ind w:left="567" w:right="567"/>
        <w:jc w:val="both"/>
        <w:rPr>
          <w:rFonts w:ascii="Palatino Linotype" w:hAnsi="Palatino Linotype"/>
          <w:i/>
          <w:szCs w:val="24"/>
        </w:rPr>
      </w:pPr>
    </w:p>
    <w:p w14:paraId="173E12BF" w14:textId="454A4CAF" w:rsidR="004C3294" w:rsidRPr="00327FEB" w:rsidRDefault="004E7632" w:rsidP="00053804">
      <w:pPr>
        <w:spacing w:after="0" w:line="240" w:lineRule="auto"/>
        <w:ind w:left="567" w:right="567"/>
        <w:jc w:val="both"/>
        <w:rPr>
          <w:rFonts w:ascii="Palatino Linotype" w:hAnsi="Palatino Linotype"/>
          <w:i/>
          <w:szCs w:val="24"/>
        </w:rPr>
      </w:pPr>
      <w:r w:rsidRPr="00327FEB">
        <w:rPr>
          <w:rFonts w:ascii="Palatino Linotype" w:hAnsi="Palatino Linotype"/>
          <w:i/>
          <w:szCs w:val="24"/>
        </w:rPr>
        <w:t>“</w:t>
      </w:r>
      <w:r w:rsidRPr="00327FEB">
        <w:rPr>
          <w:rFonts w:ascii="Palatino Linotype" w:hAnsi="Palatino Linotype"/>
          <w:b/>
          <w:i/>
          <w:szCs w:val="24"/>
        </w:rPr>
        <w:t>Artículo 18.</w:t>
      </w:r>
      <w:r w:rsidRPr="00327FEB">
        <w:rPr>
          <w:rFonts w:ascii="Palatino Linotype" w:hAnsi="Palatino Linotype"/>
          <w:i/>
          <w:szCs w:val="24"/>
        </w:rPr>
        <w:t xml:space="preserve"> </w:t>
      </w:r>
      <w:r w:rsidRPr="00327FEB">
        <w:rPr>
          <w:rFonts w:ascii="Palatino Linotype" w:hAnsi="Palatino Linotype"/>
          <w:b/>
          <w:i/>
          <w:szCs w:val="24"/>
          <w:u w:val="single"/>
        </w:rPr>
        <w:t>La autoridad administrativa</w:t>
      </w:r>
      <w:r w:rsidRPr="00327FEB">
        <w:rPr>
          <w:rFonts w:ascii="Palatino Linotype" w:hAnsi="Palatino Linotype"/>
          <w:i/>
          <w:szCs w:val="24"/>
        </w:rPr>
        <w:t xml:space="preserve"> o el Tribunal </w:t>
      </w:r>
      <w:r w:rsidRPr="00327FEB">
        <w:rPr>
          <w:rFonts w:ascii="Palatino Linotype" w:hAnsi="Palatino Linotype"/>
          <w:b/>
          <w:i/>
          <w:szCs w:val="24"/>
          <w:u w:val="single"/>
        </w:rPr>
        <w:t>acordarán la acumulación</w:t>
      </w:r>
      <w:r w:rsidRPr="00327FEB">
        <w:rPr>
          <w:rFonts w:ascii="Palatino Linotype" w:hAnsi="Palatino Linotype"/>
          <w:i/>
          <w:szCs w:val="24"/>
        </w:rPr>
        <w:t xml:space="preserve"> de los expedientes del procedimiento y proceso administrativo que ante ellos se sigan</w:t>
      </w:r>
      <w:r w:rsidRPr="00327FEB">
        <w:rPr>
          <w:rFonts w:ascii="Palatino Linotype" w:hAnsi="Palatino Linotype"/>
          <w:b/>
          <w:i/>
          <w:szCs w:val="24"/>
          <w:u w:val="single"/>
        </w:rPr>
        <w:t>, de oficio</w:t>
      </w:r>
      <w:r w:rsidRPr="00327FEB">
        <w:rPr>
          <w:rFonts w:ascii="Palatino Linotype" w:hAnsi="Palatino Linotype"/>
          <w:i/>
          <w:szCs w:val="24"/>
        </w:rPr>
        <w:t xml:space="preserve"> o a petición de parte, </w:t>
      </w:r>
      <w:r w:rsidRPr="00327FEB">
        <w:rPr>
          <w:rFonts w:ascii="Palatino Linotype" w:hAnsi="Palatino Linotype"/>
          <w:b/>
          <w:i/>
          <w:szCs w:val="24"/>
          <w:u w:val="single"/>
        </w:rPr>
        <w:t>cuando las partes o los actos administrativos sean iguales, se trate de actos conexos o resulte conveniente el trámite unificado de los asuntos</w:t>
      </w:r>
      <w:r w:rsidRPr="00327FEB">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327FEB" w:rsidRDefault="00053804" w:rsidP="004E7632">
      <w:pPr>
        <w:spacing w:after="0" w:line="360" w:lineRule="auto"/>
        <w:jc w:val="both"/>
        <w:rPr>
          <w:rFonts w:ascii="Palatino Linotype" w:hAnsi="Palatino Linotype" w:cs="Arial"/>
          <w:b/>
          <w:sz w:val="28"/>
        </w:rPr>
      </w:pPr>
    </w:p>
    <w:p w14:paraId="7A9E3701" w14:textId="2F49FCA7" w:rsidR="004E7632" w:rsidRPr="00327FEB" w:rsidRDefault="00F71FD6" w:rsidP="004E7632">
      <w:pPr>
        <w:spacing w:after="0" w:line="360" w:lineRule="auto"/>
        <w:jc w:val="both"/>
        <w:rPr>
          <w:rFonts w:ascii="Palatino Linotype" w:hAnsi="Palatino Linotype" w:cs="Arial"/>
          <w:b/>
          <w:sz w:val="24"/>
          <w:szCs w:val="24"/>
        </w:rPr>
      </w:pPr>
      <w:r w:rsidRPr="00327FEB">
        <w:rPr>
          <w:rFonts w:ascii="Palatino Linotype" w:hAnsi="Palatino Linotype" w:cs="Arial"/>
          <w:b/>
          <w:sz w:val="28"/>
        </w:rPr>
        <w:t>OCTAV</w:t>
      </w:r>
      <w:r w:rsidR="00DD51FB" w:rsidRPr="00327FEB">
        <w:rPr>
          <w:rFonts w:ascii="Palatino Linotype" w:hAnsi="Palatino Linotype" w:cs="Arial"/>
          <w:b/>
          <w:sz w:val="28"/>
        </w:rPr>
        <w:t>O</w:t>
      </w:r>
      <w:r w:rsidR="004E7632" w:rsidRPr="00327FEB">
        <w:rPr>
          <w:rFonts w:ascii="Palatino Linotype" w:hAnsi="Palatino Linotype" w:cs="Arial"/>
          <w:b/>
          <w:sz w:val="24"/>
          <w:szCs w:val="24"/>
        </w:rPr>
        <w:t xml:space="preserve">. </w:t>
      </w:r>
      <w:r w:rsidR="004E7632" w:rsidRPr="00327FEB">
        <w:rPr>
          <w:rFonts w:ascii="Palatino Linotype" w:hAnsi="Palatino Linotype" w:cs="Arial"/>
          <w:b/>
          <w:sz w:val="28"/>
          <w:szCs w:val="28"/>
        </w:rPr>
        <w:t>De la etapa de instrucción.</w:t>
      </w:r>
    </w:p>
    <w:p w14:paraId="5AE15E49" w14:textId="53CCA1B1" w:rsidR="006B7434" w:rsidRPr="00327FEB" w:rsidRDefault="004E7632" w:rsidP="004E7632">
      <w:pPr>
        <w:spacing w:after="0" w:line="360" w:lineRule="auto"/>
        <w:jc w:val="both"/>
        <w:rPr>
          <w:rFonts w:ascii="Palatino Linotype" w:hAnsi="Palatino Linotype" w:cs="Arial"/>
          <w:sz w:val="24"/>
          <w:szCs w:val="24"/>
        </w:rPr>
      </w:pPr>
      <w:r w:rsidRPr="00327FEB">
        <w:rPr>
          <w:rFonts w:ascii="Palatino Linotype" w:hAnsi="Palatino Linotype" w:cs="Arial"/>
          <w:sz w:val="24"/>
          <w:szCs w:val="24"/>
        </w:rPr>
        <w:t xml:space="preserve">De las constancias que obran en el expediente electrónico del </w:t>
      </w:r>
      <w:proofErr w:type="spellStart"/>
      <w:r w:rsidRPr="00327FEB">
        <w:rPr>
          <w:rFonts w:ascii="Palatino Linotype" w:hAnsi="Palatino Linotype" w:cs="Arial"/>
          <w:b/>
          <w:bCs/>
          <w:sz w:val="24"/>
          <w:szCs w:val="24"/>
        </w:rPr>
        <w:t>SAIMEX</w:t>
      </w:r>
      <w:proofErr w:type="spellEnd"/>
      <w:r w:rsidRPr="00327FEB">
        <w:rPr>
          <w:rFonts w:ascii="Palatino Linotype" w:hAnsi="Palatino Linotype" w:cs="Arial"/>
          <w:sz w:val="24"/>
          <w:szCs w:val="24"/>
        </w:rPr>
        <w:t xml:space="preserve"> se desprende que</w:t>
      </w:r>
      <w:r w:rsidR="0011456F" w:rsidRPr="00327FEB">
        <w:rPr>
          <w:rFonts w:ascii="Palatino Linotype" w:hAnsi="Palatino Linotype" w:cs="Arial"/>
          <w:sz w:val="24"/>
          <w:szCs w:val="24"/>
        </w:rPr>
        <w:t xml:space="preserve">, </w:t>
      </w:r>
      <w:r w:rsidR="0052373E" w:rsidRPr="00327FEB">
        <w:rPr>
          <w:rFonts w:ascii="Palatino Linotype" w:hAnsi="Palatino Linotype" w:cs="Arial"/>
          <w:sz w:val="24"/>
          <w:szCs w:val="24"/>
        </w:rPr>
        <w:t xml:space="preserve">en fecha veinte y veintiuno de mayo de dos mil veinticinco, </w:t>
      </w:r>
      <w:r w:rsidR="00312BB4" w:rsidRPr="00327FEB">
        <w:rPr>
          <w:rFonts w:ascii="Palatino Linotype" w:hAnsi="Palatino Linotype" w:cs="Arial"/>
          <w:sz w:val="24"/>
          <w:szCs w:val="24"/>
        </w:rPr>
        <w:t xml:space="preserve">el </w:t>
      </w:r>
      <w:r w:rsidRPr="00327FEB">
        <w:rPr>
          <w:rFonts w:ascii="Palatino Linotype" w:hAnsi="Palatino Linotype" w:cs="Arial"/>
          <w:b/>
          <w:sz w:val="24"/>
          <w:szCs w:val="24"/>
        </w:rPr>
        <w:t>Sujeto Obligado</w:t>
      </w:r>
      <w:r w:rsidRPr="00327FEB">
        <w:rPr>
          <w:rFonts w:ascii="Palatino Linotype" w:hAnsi="Palatino Linotype" w:cs="Arial"/>
          <w:sz w:val="24"/>
          <w:szCs w:val="24"/>
        </w:rPr>
        <w:t xml:space="preserve"> </w:t>
      </w:r>
      <w:r w:rsidR="0052373E" w:rsidRPr="00327FEB">
        <w:rPr>
          <w:rFonts w:ascii="Palatino Linotype" w:hAnsi="Palatino Linotype" w:cs="Arial"/>
          <w:sz w:val="24"/>
          <w:szCs w:val="24"/>
        </w:rPr>
        <w:t xml:space="preserve">rindió </w:t>
      </w:r>
      <w:r w:rsidR="0054126B" w:rsidRPr="00327FEB">
        <w:rPr>
          <w:rFonts w:ascii="Palatino Linotype" w:hAnsi="Palatino Linotype" w:cs="Arial"/>
          <w:sz w:val="24"/>
          <w:szCs w:val="24"/>
        </w:rPr>
        <w:t>sus</w:t>
      </w:r>
      <w:r w:rsidR="00053804" w:rsidRPr="00327FEB">
        <w:rPr>
          <w:rFonts w:ascii="Palatino Linotype" w:hAnsi="Palatino Linotype" w:cs="Arial"/>
          <w:sz w:val="24"/>
          <w:szCs w:val="24"/>
        </w:rPr>
        <w:t xml:space="preserve"> informe</w:t>
      </w:r>
      <w:r w:rsidR="00A31BD8" w:rsidRPr="00327FEB">
        <w:rPr>
          <w:rFonts w:ascii="Palatino Linotype" w:hAnsi="Palatino Linotype" w:cs="Arial"/>
          <w:sz w:val="24"/>
          <w:szCs w:val="24"/>
        </w:rPr>
        <w:t>s</w:t>
      </w:r>
      <w:r w:rsidR="00053804" w:rsidRPr="00327FEB">
        <w:rPr>
          <w:rFonts w:ascii="Palatino Linotype" w:hAnsi="Palatino Linotype" w:cs="Arial"/>
          <w:sz w:val="24"/>
          <w:szCs w:val="24"/>
        </w:rPr>
        <w:t xml:space="preserve"> justificado</w:t>
      </w:r>
      <w:r w:rsidR="00A31BD8" w:rsidRPr="00327FEB">
        <w:rPr>
          <w:rFonts w:ascii="Palatino Linotype" w:hAnsi="Palatino Linotype" w:cs="Arial"/>
          <w:sz w:val="24"/>
          <w:szCs w:val="24"/>
        </w:rPr>
        <w:t>s</w:t>
      </w:r>
      <w:r w:rsidR="0052373E" w:rsidRPr="00327FEB">
        <w:rPr>
          <w:rFonts w:ascii="Palatino Linotype" w:hAnsi="Palatino Linotype" w:cs="Arial"/>
          <w:sz w:val="24"/>
          <w:szCs w:val="24"/>
        </w:rPr>
        <w:t xml:space="preserve"> mediante los archivos electrónicos denominados </w:t>
      </w:r>
      <w:r w:rsidR="0052373E" w:rsidRPr="00327FEB">
        <w:rPr>
          <w:rFonts w:ascii="Palatino Linotype" w:hAnsi="Palatino Linotype" w:cs="Arial"/>
          <w:i/>
          <w:iCs/>
          <w:sz w:val="24"/>
          <w:szCs w:val="24"/>
        </w:rPr>
        <w:t>“RR_05025_IFJ_2025.pdf”</w:t>
      </w:r>
      <w:r w:rsidR="0052373E" w:rsidRPr="00327FEB">
        <w:rPr>
          <w:rFonts w:ascii="Palatino Linotype" w:hAnsi="Palatino Linotype" w:cs="Arial"/>
          <w:sz w:val="24"/>
          <w:szCs w:val="24"/>
        </w:rPr>
        <w:t xml:space="preserve"> y </w:t>
      </w:r>
      <w:r w:rsidR="0052373E" w:rsidRPr="00327FEB">
        <w:rPr>
          <w:rFonts w:ascii="Palatino Linotype" w:hAnsi="Palatino Linotype" w:cs="Arial"/>
          <w:i/>
          <w:iCs/>
          <w:sz w:val="24"/>
          <w:szCs w:val="24"/>
        </w:rPr>
        <w:t>“05034_RR_IFJ_2025.pdf”</w:t>
      </w:r>
      <w:r w:rsidR="0052373E" w:rsidRPr="00327FEB">
        <w:rPr>
          <w:rFonts w:ascii="Palatino Linotype" w:hAnsi="Palatino Linotype" w:cs="Arial"/>
          <w:sz w:val="24"/>
          <w:szCs w:val="24"/>
        </w:rPr>
        <w:t>, mismos que se pusieron a la vista mediante Acuerdos de fecha veintidós del mismo mes y año</w:t>
      </w:r>
      <w:r w:rsidR="00053804" w:rsidRPr="00327FEB">
        <w:rPr>
          <w:rFonts w:ascii="Palatino Linotype" w:hAnsi="Palatino Linotype" w:cs="Arial"/>
          <w:sz w:val="24"/>
          <w:szCs w:val="24"/>
        </w:rPr>
        <w:t>;</w:t>
      </w:r>
      <w:r w:rsidR="00D12E15" w:rsidRPr="00327FEB">
        <w:rPr>
          <w:rFonts w:ascii="Palatino Linotype" w:hAnsi="Palatino Linotype" w:cs="Arial"/>
          <w:sz w:val="24"/>
          <w:szCs w:val="24"/>
        </w:rPr>
        <w:t xml:space="preserve"> </w:t>
      </w:r>
      <w:r w:rsidRPr="00327FEB">
        <w:rPr>
          <w:rFonts w:ascii="Palatino Linotype" w:hAnsi="Palatino Linotype" w:cs="Arial"/>
          <w:sz w:val="24"/>
          <w:szCs w:val="24"/>
        </w:rPr>
        <w:t>por su parte,</w:t>
      </w:r>
      <w:r w:rsidR="00174D25" w:rsidRPr="00327FEB">
        <w:rPr>
          <w:rFonts w:ascii="Palatino Linotype" w:hAnsi="Palatino Linotype" w:cs="Arial"/>
          <w:sz w:val="24"/>
          <w:szCs w:val="24"/>
        </w:rPr>
        <w:t xml:space="preserve"> la </w:t>
      </w:r>
      <w:r w:rsidRPr="00327FEB">
        <w:rPr>
          <w:rFonts w:ascii="Palatino Linotype" w:hAnsi="Palatino Linotype" w:cs="Arial"/>
          <w:b/>
          <w:sz w:val="24"/>
          <w:szCs w:val="24"/>
        </w:rPr>
        <w:t>Recurrente</w:t>
      </w:r>
      <w:r w:rsidRPr="00327FEB">
        <w:rPr>
          <w:rFonts w:ascii="Palatino Linotype" w:hAnsi="Palatino Linotype" w:cs="Arial"/>
          <w:sz w:val="24"/>
          <w:szCs w:val="24"/>
        </w:rPr>
        <w:t xml:space="preserve">, </w:t>
      </w:r>
      <w:r w:rsidR="0052373E" w:rsidRPr="00327FEB">
        <w:rPr>
          <w:rFonts w:ascii="Palatino Linotype" w:hAnsi="Palatino Linotype" w:cs="Arial"/>
          <w:sz w:val="24"/>
          <w:szCs w:val="24"/>
        </w:rPr>
        <w:t>no</w:t>
      </w:r>
      <w:r w:rsidR="00C76E1B" w:rsidRPr="00327FEB">
        <w:rPr>
          <w:rFonts w:ascii="Palatino Linotype" w:hAnsi="Palatino Linotype" w:cs="Arial"/>
          <w:sz w:val="24"/>
          <w:szCs w:val="24"/>
        </w:rPr>
        <w:t xml:space="preserve"> realizó alegatos, ni remitió </w:t>
      </w:r>
      <w:r w:rsidRPr="00327FEB">
        <w:rPr>
          <w:rFonts w:ascii="Palatino Linotype" w:hAnsi="Palatino Linotype" w:cs="Arial"/>
          <w:sz w:val="24"/>
          <w:szCs w:val="24"/>
        </w:rPr>
        <w:t>pruebas o manifestaciones</w:t>
      </w:r>
      <w:r w:rsidR="00134C90" w:rsidRPr="00327FEB">
        <w:rPr>
          <w:rFonts w:ascii="Palatino Linotype" w:hAnsi="Palatino Linotype" w:cs="Arial"/>
          <w:sz w:val="24"/>
          <w:szCs w:val="24"/>
        </w:rPr>
        <w:t>.</w:t>
      </w:r>
    </w:p>
    <w:p w14:paraId="3425A269" w14:textId="77777777" w:rsidR="00053804" w:rsidRPr="00327FEB" w:rsidRDefault="00053804" w:rsidP="004E7632">
      <w:pPr>
        <w:spacing w:after="0" w:line="360" w:lineRule="auto"/>
        <w:jc w:val="both"/>
        <w:rPr>
          <w:rFonts w:ascii="Palatino Linotype" w:hAnsi="Palatino Linotype" w:cs="Arial"/>
          <w:sz w:val="24"/>
          <w:szCs w:val="24"/>
        </w:rPr>
      </w:pPr>
    </w:p>
    <w:p w14:paraId="51C2363C" w14:textId="77777777" w:rsidR="0052373E" w:rsidRPr="00327FEB" w:rsidRDefault="0052373E" w:rsidP="004E7632">
      <w:pPr>
        <w:spacing w:after="0" w:line="360" w:lineRule="auto"/>
        <w:jc w:val="both"/>
        <w:rPr>
          <w:rFonts w:ascii="Palatino Linotype" w:hAnsi="Palatino Linotype" w:cs="Arial"/>
          <w:sz w:val="24"/>
          <w:szCs w:val="24"/>
        </w:rPr>
      </w:pPr>
    </w:p>
    <w:p w14:paraId="3BD24A51" w14:textId="09998FBF" w:rsidR="00291AA2" w:rsidRPr="00327FEB" w:rsidRDefault="00F71FD6" w:rsidP="004E7632">
      <w:pPr>
        <w:spacing w:after="0" w:line="360" w:lineRule="auto"/>
        <w:jc w:val="both"/>
        <w:rPr>
          <w:rFonts w:ascii="Palatino Linotype" w:hAnsi="Palatino Linotype" w:cs="Arial"/>
          <w:sz w:val="24"/>
          <w:szCs w:val="24"/>
        </w:rPr>
      </w:pPr>
      <w:r w:rsidRPr="00327FEB">
        <w:rPr>
          <w:rFonts w:ascii="Palatino Linotype" w:hAnsi="Palatino Linotype" w:cs="Arial"/>
          <w:b/>
          <w:sz w:val="28"/>
          <w:szCs w:val="24"/>
        </w:rPr>
        <w:lastRenderedPageBreak/>
        <w:t>NOVEN</w:t>
      </w:r>
      <w:r w:rsidR="00052C48" w:rsidRPr="00327FEB">
        <w:rPr>
          <w:rFonts w:ascii="Palatino Linotype" w:hAnsi="Palatino Linotype" w:cs="Arial"/>
          <w:b/>
          <w:sz w:val="28"/>
          <w:szCs w:val="24"/>
        </w:rPr>
        <w:t>O</w:t>
      </w:r>
      <w:r w:rsidR="00C76E1B" w:rsidRPr="00327FEB">
        <w:rPr>
          <w:rFonts w:ascii="Palatino Linotype" w:hAnsi="Palatino Linotype" w:cs="Arial"/>
          <w:b/>
          <w:sz w:val="28"/>
          <w:szCs w:val="24"/>
        </w:rPr>
        <w:t>. Del cierre de instrucción.</w:t>
      </w:r>
    </w:p>
    <w:p w14:paraId="29212BB4" w14:textId="2357E03F" w:rsidR="0052373E" w:rsidRPr="00327FEB" w:rsidRDefault="00C76E1B" w:rsidP="004E7632">
      <w:pPr>
        <w:spacing w:after="0" w:line="360" w:lineRule="auto"/>
        <w:jc w:val="both"/>
        <w:rPr>
          <w:rFonts w:ascii="Palatino Linotype" w:hAnsi="Palatino Linotype" w:cs="Arial"/>
          <w:sz w:val="24"/>
          <w:szCs w:val="24"/>
        </w:rPr>
      </w:pPr>
      <w:r w:rsidRPr="00327FEB">
        <w:rPr>
          <w:rFonts w:ascii="Palatino Linotype" w:hAnsi="Palatino Linotype" w:cs="Arial"/>
          <w:sz w:val="24"/>
          <w:szCs w:val="24"/>
        </w:rPr>
        <w:t>E</w:t>
      </w:r>
      <w:r w:rsidR="004E7632" w:rsidRPr="00327FEB">
        <w:rPr>
          <w:rFonts w:ascii="Palatino Linotype" w:hAnsi="Palatino Linotype" w:cs="Arial"/>
          <w:sz w:val="24"/>
          <w:szCs w:val="24"/>
        </w:rPr>
        <w:t xml:space="preserve">n fecha </w:t>
      </w:r>
      <w:r w:rsidR="0052373E" w:rsidRPr="00327FEB">
        <w:rPr>
          <w:rFonts w:ascii="Palatino Linotype" w:hAnsi="Palatino Linotype" w:cs="Arial"/>
          <w:sz w:val="24"/>
          <w:szCs w:val="24"/>
        </w:rPr>
        <w:t>veintiocho de mayo</w:t>
      </w:r>
      <w:r w:rsidR="004E7632" w:rsidRPr="00327FEB">
        <w:rPr>
          <w:rFonts w:ascii="Palatino Linotype" w:hAnsi="Palatino Linotype" w:cs="Arial"/>
          <w:sz w:val="24"/>
          <w:szCs w:val="24"/>
        </w:rPr>
        <w:t xml:space="preserve"> del año </w:t>
      </w:r>
      <w:r w:rsidRPr="00327FEB">
        <w:rPr>
          <w:rFonts w:ascii="Palatino Linotype" w:hAnsi="Palatino Linotype" w:cs="Arial"/>
          <w:sz w:val="24"/>
          <w:szCs w:val="24"/>
        </w:rPr>
        <w:t>en curso</w:t>
      </w:r>
      <w:r w:rsidR="004E7632" w:rsidRPr="00327FEB">
        <w:rPr>
          <w:rFonts w:ascii="Palatino Linotype" w:hAnsi="Palatino Linotype" w:cs="Arial"/>
          <w:sz w:val="24"/>
          <w:szCs w:val="24"/>
        </w:rPr>
        <w:t>, en términos del artículo 185, fracción VI, de la Ley de Transparencia y Acceso a la Información Pública del Estado de México y Municipios,</w:t>
      </w:r>
      <w:r w:rsidRPr="00327FEB">
        <w:rPr>
          <w:rFonts w:ascii="Palatino Linotype" w:hAnsi="Palatino Linotype" w:cs="Arial"/>
          <w:sz w:val="24"/>
          <w:szCs w:val="24"/>
        </w:rPr>
        <w:t xml:space="preserve"> se decretó el cierre de </w:t>
      </w:r>
      <w:proofErr w:type="gramStart"/>
      <w:r w:rsidRPr="00327FEB">
        <w:rPr>
          <w:rFonts w:ascii="Palatino Linotype" w:hAnsi="Palatino Linotype" w:cs="Arial"/>
          <w:sz w:val="24"/>
          <w:szCs w:val="24"/>
        </w:rPr>
        <w:t>las mismas</w:t>
      </w:r>
      <w:proofErr w:type="gramEnd"/>
      <w:r w:rsidRPr="00327FEB">
        <w:rPr>
          <w:rFonts w:ascii="Palatino Linotype" w:hAnsi="Palatino Linotype" w:cs="Arial"/>
          <w:sz w:val="24"/>
          <w:szCs w:val="24"/>
        </w:rPr>
        <w:t>,</w:t>
      </w:r>
      <w:r w:rsidR="004E7632" w:rsidRPr="00327FEB">
        <w:rPr>
          <w:rFonts w:ascii="Palatino Linotype" w:hAnsi="Palatino Linotype" w:cs="Arial"/>
          <w:sz w:val="24"/>
          <w:szCs w:val="24"/>
        </w:rPr>
        <w:t xml:space="preserve"> iniciando el término legal para dictar resolución definitiva del asunto.</w:t>
      </w:r>
    </w:p>
    <w:p w14:paraId="7FC22894" w14:textId="77777777" w:rsidR="0052373E" w:rsidRPr="00327FEB" w:rsidRDefault="0052373E" w:rsidP="004E7632">
      <w:pPr>
        <w:spacing w:after="0" w:line="360" w:lineRule="auto"/>
        <w:jc w:val="both"/>
        <w:rPr>
          <w:rFonts w:ascii="Palatino Linotype" w:hAnsi="Palatino Linotype" w:cs="Arial"/>
          <w:sz w:val="24"/>
          <w:szCs w:val="24"/>
        </w:rPr>
      </w:pPr>
    </w:p>
    <w:p w14:paraId="76CB4D34" w14:textId="480451A1" w:rsidR="0052373E" w:rsidRPr="00327FEB" w:rsidRDefault="0052373E" w:rsidP="0052373E">
      <w:pPr>
        <w:spacing w:after="0" w:line="360" w:lineRule="auto"/>
        <w:jc w:val="both"/>
        <w:rPr>
          <w:rFonts w:ascii="Palatino Linotype" w:eastAsia="Times New Roman" w:hAnsi="Palatino Linotype" w:cs="Arial"/>
          <w:b/>
          <w:sz w:val="24"/>
          <w:szCs w:val="24"/>
          <w:lang w:val="es-ES" w:eastAsia="es-ES"/>
        </w:rPr>
      </w:pPr>
      <w:r w:rsidRPr="00327FEB">
        <w:rPr>
          <w:rFonts w:ascii="Palatino Linotype" w:eastAsia="Times New Roman" w:hAnsi="Palatino Linotype" w:cs="Arial"/>
          <w:b/>
          <w:sz w:val="28"/>
          <w:szCs w:val="24"/>
          <w:lang w:val="es-ES" w:eastAsia="es-ES"/>
        </w:rPr>
        <w:t>DÉCIMO</w:t>
      </w:r>
      <w:r w:rsidRPr="00327FEB">
        <w:rPr>
          <w:rFonts w:ascii="Palatino Linotype" w:eastAsia="Times New Roman" w:hAnsi="Palatino Linotype" w:cs="Arial"/>
          <w:b/>
          <w:sz w:val="24"/>
          <w:szCs w:val="24"/>
          <w:lang w:val="es-ES" w:eastAsia="es-ES"/>
        </w:rPr>
        <w:t xml:space="preserve">. </w:t>
      </w:r>
      <w:r w:rsidRPr="00327FEB">
        <w:rPr>
          <w:rFonts w:ascii="Palatino Linotype" w:eastAsia="Times New Roman" w:hAnsi="Palatino Linotype" w:cs="Arial"/>
          <w:b/>
          <w:sz w:val="28"/>
          <w:szCs w:val="28"/>
          <w:lang w:val="es-ES" w:eastAsia="es-ES"/>
        </w:rPr>
        <w:t>De la ampliación de plazo para resolver.</w:t>
      </w:r>
    </w:p>
    <w:p w14:paraId="705DAD3D" w14:textId="0115BC1E" w:rsidR="0052373E" w:rsidRPr="00327FEB" w:rsidRDefault="0052373E" w:rsidP="0052373E">
      <w:pPr>
        <w:spacing w:after="0" w:line="360" w:lineRule="auto"/>
        <w:jc w:val="both"/>
        <w:rPr>
          <w:rFonts w:ascii="Palatino Linotype" w:eastAsia="Times New Roman" w:hAnsi="Palatino Linotype" w:cs="Times New Roman"/>
          <w:sz w:val="24"/>
          <w:szCs w:val="24"/>
          <w:lang w:eastAsia="es-ES"/>
        </w:rPr>
      </w:pPr>
      <w:r w:rsidRPr="00327FEB">
        <w:rPr>
          <w:rFonts w:ascii="Palatino Linotype" w:eastAsia="Times New Roman" w:hAnsi="Palatino Linotype" w:cs="Arial"/>
          <w:sz w:val="24"/>
          <w:szCs w:val="24"/>
          <w:lang w:eastAsia="es-ES"/>
        </w:rPr>
        <w:t>E</w:t>
      </w:r>
      <w:r w:rsidRPr="00327FEB">
        <w:rPr>
          <w:rFonts w:ascii="Palatino Linotype" w:eastAsia="Times New Roman" w:hAnsi="Palatino Linotype" w:cs="Times New Roman"/>
          <w:sz w:val="24"/>
          <w:szCs w:val="24"/>
          <w:lang w:eastAsia="es-ES"/>
        </w:rPr>
        <w:t>n fecha veinticuatro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459A5A3" w14:textId="77777777" w:rsidR="00174D25" w:rsidRPr="00327FEB" w:rsidRDefault="00174D25" w:rsidP="00134C90">
      <w:pPr>
        <w:spacing w:after="0" w:line="360" w:lineRule="auto"/>
        <w:jc w:val="both"/>
        <w:rPr>
          <w:rFonts w:ascii="Palatino Linotype" w:hAnsi="Palatino Linotype"/>
          <w:bCs/>
          <w:sz w:val="24"/>
        </w:rPr>
      </w:pPr>
    </w:p>
    <w:p w14:paraId="460DD313" w14:textId="77777777" w:rsidR="004E74D8" w:rsidRPr="00327FEB" w:rsidRDefault="004E74D8" w:rsidP="004E74D8">
      <w:pPr>
        <w:spacing w:after="0" w:line="360" w:lineRule="auto"/>
        <w:jc w:val="center"/>
        <w:rPr>
          <w:rFonts w:ascii="Palatino Linotype" w:hAnsi="Palatino Linotype" w:cs="Arial"/>
          <w:b/>
          <w:sz w:val="28"/>
        </w:rPr>
      </w:pPr>
      <w:r w:rsidRPr="00327FEB">
        <w:rPr>
          <w:rFonts w:ascii="Palatino Linotype" w:hAnsi="Palatino Linotype" w:cs="Arial"/>
          <w:b/>
          <w:sz w:val="28"/>
        </w:rPr>
        <w:t xml:space="preserve">C O N S I D E R A N D O </w:t>
      </w:r>
    </w:p>
    <w:p w14:paraId="1B676489" w14:textId="77777777" w:rsidR="004E74D8" w:rsidRPr="00327FEB"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327FEB" w:rsidRDefault="004E74D8" w:rsidP="004E74D8">
      <w:pPr>
        <w:spacing w:after="0" w:line="360" w:lineRule="auto"/>
        <w:jc w:val="both"/>
        <w:rPr>
          <w:rFonts w:ascii="Palatino Linotype" w:hAnsi="Palatino Linotype" w:cs="Arial"/>
          <w:sz w:val="24"/>
        </w:rPr>
      </w:pPr>
      <w:r w:rsidRPr="00327FEB">
        <w:rPr>
          <w:rFonts w:ascii="Palatino Linotype" w:hAnsi="Palatino Linotype" w:cs="Arial"/>
          <w:b/>
          <w:sz w:val="28"/>
        </w:rPr>
        <w:t>PRIMERO.</w:t>
      </w:r>
      <w:r w:rsidRPr="00327FEB">
        <w:rPr>
          <w:rFonts w:ascii="Palatino Linotype" w:hAnsi="Palatino Linotype" w:cs="Arial"/>
          <w:b/>
        </w:rPr>
        <w:t xml:space="preserve"> </w:t>
      </w:r>
      <w:r w:rsidRPr="00327FEB">
        <w:rPr>
          <w:rFonts w:ascii="Palatino Linotype" w:hAnsi="Palatino Linotype" w:cs="Arial"/>
          <w:b/>
          <w:sz w:val="28"/>
          <w:szCs w:val="28"/>
        </w:rPr>
        <w:t>De la competencia</w:t>
      </w:r>
      <w:r w:rsidRPr="00327FEB">
        <w:rPr>
          <w:rFonts w:ascii="Palatino Linotype" w:hAnsi="Palatino Linotype" w:cs="Arial"/>
          <w:sz w:val="28"/>
          <w:szCs w:val="28"/>
        </w:rPr>
        <w:t>.</w:t>
      </w:r>
    </w:p>
    <w:p w14:paraId="2E76F14C" w14:textId="28F87918" w:rsidR="00337356" w:rsidRPr="00327FEB" w:rsidRDefault="00337356" w:rsidP="00291AA2">
      <w:pPr>
        <w:spacing w:after="0" w:line="360" w:lineRule="auto"/>
        <w:jc w:val="both"/>
        <w:rPr>
          <w:rFonts w:ascii="Palatino Linotype" w:eastAsia="Times New Roman" w:hAnsi="Palatino Linotype" w:cs="Arial"/>
          <w:sz w:val="24"/>
          <w:szCs w:val="24"/>
          <w:shd w:val="clear" w:color="auto" w:fill="FFFFFF"/>
          <w:lang w:eastAsia="es-MX"/>
        </w:rPr>
      </w:pPr>
      <w:r w:rsidRPr="00327FEB">
        <w:rPr>
          <w:rFonts w:ascii="Palatino Linotype" w:eastAsia="Times New Roman" w:hAnsi="Palatino Linotype" w:cs="Arial"/>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327FEB">
        <w:rPr>
          <w:rFonts w:ascii="Palatino Linotype" w:eastAsia="Times New Roman" w:hAnsi="Palatino Linotype" w:cs="Arial"/>
          <w:sz w:val="24"/>
          <w:szCs w:val="24"/>
          <w:shd w:val="clear" w:color="auto" w:fill="FFFFFF"/>
          <w:lang w:eastAsia="es-MX"/>
        </w:rPr>
        <w:lastRenderedPageBreak/>
        <w:t>Acceso a la Información Pública y Protección de Datos Personales del Estado de México y Municipios.</w:t>
      </w:r>
    </w:p>
    <w:p w14:paraId="5F4A5AE5" w14:textId="77777777" w:rsidR="00133AE1" w:rsidRPr="00327FEB"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327FEB"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27FEB">
        <w:rPr>
          <w:rFonts w:ascii="Palatino Linotype" w:eastAsia="Times New Roman" w:hAnsi="Palatino Linotype" w:cs="Arial"/>
          <w:b/>
          <w:sz w:val="28"/>
          <w:szCs w:val="24"/>
          <w:lang w:val="es-ES" w:eastAsia="es-ES"/>
        </w:rPr>
        <w:t>SEGUNDO</w:t>
      </w:r>
      <w:r w:rsidRPr="00327FEB">
        <w:rPr>
          <w:rFonts w:ascii="Palatino Linotype" w:eastAsia="Times New Roman" w:hAnsi="Palatino Linotype" w:cs="Arial"/>
          <w:b/>
          <w:sz w:val="24"/>
          <w:szCs w:val="24"/>
          <w:lang w:val="es-ES" w:eastAsia="es-ES"/>
        </w:rPr>
        <w:t xml:space="preserve">. </w:t>
      </w:r>
      <w:r w:rsidRPr="00327FEB">
        <w:rPr>
          <w:rFonts w:ascii="Palatino Linotype" w:eastAsia="Times New Roman" w:hAnsi="Palatino Linotype" w:cs="Arial"/>
          <w:b/>
          <w:sz w:val="28"/>
          <w:szCs w:val="28"/>
          <w:lang w:val="es-ES" w:eastAsia="es-ES"/>
        </w:rPr>
        <w:t>Sobre los alcances del recurso de revisión.</w:t>
      </w:r>
      <w:r w:rsidRPr="00327FEB">
        <w:rPr>
          <w:rFonts w:ascii="Palatino Linotype" w:eastAsia="Times New Roman" w:hAnsi="Palatino Linotype" w:cs="Arial"/>
          <w:b/>
          <w:sz w:val="24"/>
          <w:szCs w:val="24"/>
          <w:lang w:val="es-ES" w:eastAsia="es-ES"/>
        </w:rPr>
        <w:t xml:space="preserve"> </w:t>
      </w:r>
    </w:p>
    <w:p w14:paraId="079ECD52" w14:textId="2DA7BA07" w:rsidR="00052C48" w:rsidRPr="00327FEB"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27FEB">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327FEB"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327FEB" w:rsidRDefault="00311131" w:rsidP="00311131">
      <w:pPr>
        <w:autoSpaceDE w:val="0"/>
        <w:autoSpaceDN w:val="0"/>
        <w:adjustRightInd w:val="0"/>
        <w:spacing w:after="0" w:line="360" w:lineRule="auto"/>
        <w:jc w:val="both"/>
        <w:rPr>
          <w:rFonts w:ascii="Palatino Linotype" w:hAnsi="Palatino Linotype" w:cs="Arial"/>
          <w:sz w:val="24"/>
        </w:rPr>
      </w:pPr>
      <w:r w:rsidRPr="00327FEB">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43C3DB" w14:textId="46EBE211" w:rsidR="00311131" w:rsidRPr="00327FEB" w:rsidRDefault="00311131" w:rsidP="00311131">
      <w:pPr>
        <w:autoSpaceDE w:val="0"/>
        <w:autoSpaceDN w:val="0"/>
        <w:adjustRightInd w:val="0"/>
        <w:spacing w:after="0" w:line="360" w:lineRule="auto"/>
        <w:jc w:val="both"/>
        <w:rPr>
          <w:rFonts w:ascii="Palatino Linotype" w:hAnsi="Palatino Linotype" w:cs="Arial"/>
          <w:sz w:val="24"/>
        </w:rPr>
      </w:pPr>
      <w:r w:rsidRPr="00327FEB">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18E2B0CA" w14:textId="77777777" w:rsidR="00133AE1" w:rsidRPr="00327FEB" w:rsidRDefault="00133AE1" w:rsidP="00311131">
      <w:pPr>
        <w:autoSpaceDE w:val="0"/>
        <w:autoSpaceDN w:val="0"/>
        <w:adjustRightInd w:val="0"/>
        <w:spacing w:after="0" w:line="360" w:lineRule="auto"/>
        <w:jc w:val="both"/>
        <w:rPr>
          <w:rFonts w:ascii="Palatino Linotype" w:hAnsi="Palatino Linotype" w:cs="Arial"/>
          <w:sz w:val="24"/>
        </w:rPr>
      </w:pPr>
    </w:p>
    <w:p w14:paraId="28D96C95" w14:textId="77777777" w:rsidR="0052373E" w:rsidRPr="00327FEB" w:rsidRDefault="0052373E" w:rsidP="00311131">
      <w:pPr>
        <w:autoSpaceDE w:val="0"/>
        <w:autoSpaceDN w:val="0"/>
        <w:adjustRightInd w:val="0"/>
        <w:spacing w:after="0" w:line="360" w:lineRule="auto"/>
        <w:jc w:val="both"/>
        <w:rPr>
          <w:rFonts w:ascii="Palatino Linotype" w:hAnsi="Palatino Linotype" w:cs="Arial"/>
          <w:sz w:val="24"/>
        </w:rPr>
      </w:pPr>
    </w:p>
    <w:p w14:paraId="594A5596" w14:textId="77777777" w:rsidR="0052373E" w:rsidRPr="00327FEB" w:rsidRDefault="0052373E" w:rsidP="00311131">
      <w:pPr>
        <w:autoSpaceDE w:val="0"/>
        <w:autoSpaceDN w:val="0"/>
        <w:adjustRightInd w:val="0"/>
        <w:spacing w:after="0" w:line="360" w:lineRule="auto"/>
        <w:jc w:val="both"/>
        <w:rPr>
          <w:rFonts w:ascii="Palatino Linotype" w:hAnsi="Palatino Linotype" w:cs="Arial"/>
          <w:sz w:val="24"/>
        </w:rPr>
      </w:pPr>
    </w:p>
    <w:p w14:paraId="122F7E75" w14:textId="77777777" w:rsidR="00133AE1" w:rsidRPr="00327FEB" w:rsidRDefault="00133AE1" w:rsidP="00133AE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27FEB">
        <w:rPr>
          <w:rFonts w:ascii="Palatino Linotype" w:eastAsia="Times New Roman" w:hAnsi="Palatino Linotype" w:cs="Arial"/>
          <w:b/>
          <w:sz w:val="28"/>
          <w:szCs w:val="24"/>
          <w:lang w:val="es-ES" w:eastAsia="es-ES"/>
        </w:rPr>
        <w:lastRenderedPageBreak/>
        <w:t>TERCERO. Cuestiones de previo y especial pronunciamiento</w:t>
      </w:r>
      <w:r w:rsidRPr="00327FEB">
        <w:rPr>
          <w:rFonts w:ascii="Palatino Linotype" w:eastAsia="Times New Roman" w:hAnsi="Palatino Linotype" w:cs="Arial"/>
          <w:b/>
          <w:sz w:val="24"/>
          <w:szCs w:val="24"/>
          <w:lang w:val="es-ES" w:eastAsia="es-ES"/>
        </w:rPr>
        <w:t>.</w:t>
      </w:r>
    </w:p>
    <w:p w14:paraId="4313056D" w14:textId="77777777" w:rsidR="00133AE1" w:rsidRPr="00327FEB" w:rsidRDefault="00133AE1" w:rsidP="00133AE1">
      <w:pPr>
        <w:spacing w:after="0" w:line="360" w:lineRule="auto"/>
        <w:jc w:val="both"/>
        <w:rPr>
          <w:rFonts w:ascii="Palatino Linotype" w:eastAsia="Times New Roman" w:hAnsi="Palatino Linotype" w:cs="Arial"/>
          <w:sz w:val="24"/>
          <w:szCs w:val="24"/>
          <w:lang w:val="es-ES" w:eastAsia="es-ES"/>
        </w:rPr>
      </w:pPr>
      <w:r w:rsidRPr="00327FEB">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27FEB">
        <w:rPr>
          <w:rFonts w:ascii="Palatino Linotype" w:eastAsia="Times New Roman" w:hAnsi="Palatino Linotype" w:cs="Times New Roman"/>
          <w:b/>
          <w:sz w:val="24"/>
          <w:szCs w:val="24"/>
          <w:lang w:val="es-ES" w:eastAsia="es-ES"/>
        </w:rPr>
        <w:t>Recurrente,</w:t>
      </w:r>
      <w:r w:rsidRPr="00327FEB">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27FEB">
        <w:rPr>
          <w:rFonts w:ascii="Palatino Linotype" w:eastAsia="Times New Roman" w:hAnsi="Palatino Linotype" w:cs="Arial"/>
          <w:sz w:val="24"/>
          <w:szCs w:val="24"/>
          <w:lang w:val="es-ES" w:eastAsia="es-ES"/>
        </w:rPr>
        <w:t>, del cual no se colige que corresponda al nombre de una persona.</w:t>
      </w:r>
    </w:p>
    <w:p w14:paraId="6B87E0B4" w14:textId="77777777" w:rsidR="00053804" w:rsidRPr="00327FEB" w:rsidRDefault="00053804" w:rsidP="00133AE1">
      <w:pPr>
        <w:spacing w:after="0" w:line="360" w:lineRule="auto"/>
        <w:jc w:val="both"/>
        <w:rPr>
          <w:rFonts w:ascii="Palatino Linotype" w:eastAsia="Times New Roman" w:hAnsi="Palatino Linotype" w:cs="Times New Roman"/>
          <w:sz w:val="24"/>
          <w:szCs w:val="24"/>
          <w:lang w:val="es-ES" w:eastAsia="es-ES"/>
        </w:rPr>
      </w:pPr>
    </w:p>
    <w:p w14:paraId="3A2370EB" w14:textId="77777777" w:rsidR="00133AE1" w:rsidRPr="00327FEB"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27FEB">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327FEB">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327FEB">
        <w:rPr>
          <w:rFonts w:ascii="Palatino Linotype" w:eastAsia="Times New Roman" w:hAnsi="Palatino Linotype" w:cs="Arial"/>
          <w:sz w:val="24"/>
          <w:szCs w:val="24"/>
          <w:lang w:val="es-ES" w:eastAsia="es-ES"/>
        </w:rPr>
        <w:t>establece lo siguiente:</w:t>
      </w:r>
    </w:p>
    <w:p w14:paraId="7CAFC6D4" w14:textId="77777777" w:rsidR="00133AE1" w:rsidRPr="00327FEB" w:rsidRDefault="00133AE1" w:rsidP="00133AE1">
      <w:pPr>
        <w:spacing w:after="0" w:line="240" w:lineRule="auto"/>
        <w:rPr>
          <w:rFonts w:ascii="Times New Roman" w:eastAsia="Times New Roman" w:hAnsi="Times New Roman" w:cs="Times New Roman"/>
          <w:sz w:val="24"/>
          <w:szCs w:val="24"/>
          <w:lang w:eastAsia="es-ES"/>
        </w:rPr>
      </w:pPr>
    </w:p>
    <w:p w14:paraId="7E6B9C96" w14:textId="77777777" w:rsidR="00133AE1" w:rsidRPr="00327FEB"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327FEB">
        <w:rPr>
          <w:rFonts w:ascii="Palatino Linotype" w:eastAsia="Times New Roman" w:hAnsi="Palatino Linotype" w:cs="Times New Roman"/>
          <w:i/>
          <w:szCs w:val="24"/>
          <w:lang w:val="es-ES" w:eastAsia="es-ES"/>
        </w:rPr>
        <w:t>“</w:t>
      </w:r>
      <w:r w:rsidRPr="00327FEB">
        <w:rPr>
          <w:rFonts w:ascii="Palatino Linotype" w:eastAsia="Times New Roman" w:hAnsi="Palatino Linotype" w:cs="Times New Roman"/>
          <w:b/>
          <w:i/>
          <w:szCs w:val="24"/>
          <w:lang w:val="es-ES" w:eastAsia="es-ES"/>
        </w:rPr>
        <w:t xml:space="preserve">Artículo 180. </w:t>
      </w:r>
      <w:r w:rsidRPr="00327FEB">
        <w:rPr>
          <w:rFonts w:ascii="Palatino Linotype" w:eastAsia="Times New Roman" w:hAnsi="Palatino Linotype" w:cs="Times New Roman"/>
          <w:i/>
          <w:szCs w:val="24"/>
          <w:lang w:val="es-ES" w:eastAsia="es-ES"/>
        </w:rPr>
        <w:t xml:space="preserve">El </w:t>
      </w:r>
      <w:r w:rsidRPr="00327FEB">
        <w:rPr>
          <w:rFonts w:ascii="Palatino Linotype" w:eastAsia="Times New Roman" w:hAnsi="Palatino Linotype" w:cs="Arial"/>
          <w:i/>
          <w:szCs w:val="24"/>
          <w:lang w:val="es-ES" w:eastAsia="es-ES"/>
        </w:rPr>
        <w:t>recurso</w:t>
      </w:r>
      <w:r w:rsidRPr="00327FEB">
        <w:rPr>
          <w:rFonts w:ascii="Palatino Linotype" w:eastAsia="Times New Roman" w:hAnsi="Palatino Linotype" w:cs="Times New Roman"/>
          <w:i/>
          <w:szCs w:val="24"/>
          <w:lang w:val="es-ES" w:eastAsia="es-ES"/>
        </w:rPr>
        <w:t xml:space="preserve"> </w:t>
      </w:r>
      <w:r w:rsidRPr="00327FEB">
        <w:rPr>
          <w:rFonts w:ascii="Palatino Linotype" w:eastAsia="Times New Roman" w:hAnsi="Palatino Linotype" w:cs="Arial"/>
          <w:i/>
          <w:szCs w:val="24"/>
          <w:lang w:val="es-ES" w:eastAsia="es-MX"/>
        </w:rPr>
        <w:t>de</w:t>
      </w:r>
      <w:r w:rsidRPr="00327FEB">
        <w:rPr>
          <w:rFonts w:ascii="Palatino Linotype" w:eastAsia="Times New Roman" w:hAnsi="Palatino Linotype" w:cs="Times New Roman"/>
          <w:i/>
          <w:szCs w:val="24"/>
          <w:lang w:val="es-ES" w:eastAsia="es-ES"/>
        </w:rPr>
        <w:t xml:space="preserve"> revisión contendrá:</w:t>
      </w:r>
      <w:r w:rsidRPr="00327FEB">
        <w:rPr>
          <w:rFonts w:ascii="Palatino Linotype" w:eastAsia="Times New Roman" w:hAnsi="Palatino Linotype" w:cs="Times New Roman"/>
          <w:b/>
          <w:i/>
          <w:szCs w:val="24"/>
          <w:lang w:val="es-ES" w:eastAsia="es-ES"/>
        </w:rPr>
        <w:t xml:space="preserve"> </w:t>
      </w:r>
    </w:p>
    <w:p w14:paraId="01632427" w14:textId="77777777" w:rsidR="00133AE1" w:rsidRPr="00327FEB"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327FEB">
        <w:rPr>
          <w:rFonts w:ascii="Palatino Linotype" w:eastAsia="Times New Roman" w:hAnsi="Palatino Linotype" w:cs="Times New Roman"/>
          <w:b/>
          <w:i/>
          <w:szCs w:val="24"/>
          <w:lang w:val="es-ES" w:eastAsia="es-ES"/>
        </w:rPr>
        <w:t xml:space="preserve">I. </w:t>
      </w:r>
      <w:r w:rsidRPr="00327FEB">
        <w:rPr>
          <w:rFonts w:ascii="Palatino Linotype" w:eastAsia="Times New Roman" w:hAnsi="Palatino Linotype" w:cs="Times New Roman"/>
          <w:i/>
          <w:szCs w:val="24"/>
          <w:lang w:val="es-ES" w:eastAsia="es-ES"/>
        </w:rPr>
        <w:t xml:space="preserve">El sujeto obligado ante </w:t>
      </w:r>
      <w:r w:rsidRPr="00327FEB">
        <w:rPr>
          <w:rFonts w:ascii="Palatino Linotype" w:eastAsia="Times New Roman" w:hAnsi="Palatino Linotype" w:cs="Arial"/>
          <w:i/>
          <w:szCs w:val="24"/>
          <w:lang w:val="es-ES" w:eastAsia="es-ES"/>
        </w:rPr>
        <w:t>la</w:t>
      </w:r>
      <w:r w:rsidRPr="00327FEB">
        <w:rPr>
          <w:rFonts w:ascii="Palatino Linotype" w:eastAsia="Times New Roman" w:hAnsi="Palatino Linotype" w:cs="Times New Roman"/>
          <w:i/>
          <w:szCs w:val="24"/>
          <w:lang w:val="es-ES" w:eastAsia="es-ES"/>
        </w:rPr>
        <w:t xml:space="preserve"> cual </w:t>
      </w:r>
      <w:r w:rsidRPr="00327FEB">
        <w:rPr>
          <w:rFonts w:ascii="Palatino Linotype" w:eastAsia="Times New Roman" w:hAnsi="Palatino Linotype" w:cs="Arial"/>
          <w:i/>
          <w:szCs w:val="24"/>
          <w:lang w:val="es-ES" w:eastAsia="es-MX"/>
        </w:rPr>
        <w:t>se</w:t>
      </w:r>
      <w:r w:rsidRPr="00327FEB">
        <w:rPr>
          <w:rFonts w:ascii="Palatino Linotype" w:eastAsia="Times New Roman" w:hAnsi="Palatino Linotype" w:cs="Times New Roman"/>
          <w:i/>
          <w:szCs w:val="24"/>
          <w:lang w:val="es-ES" w:eastAsia="es-ES"/>
        </w:rPr>
        <w:t xml:space="preserve"> presentó la solicitud;</w:t>
      </w:r>
      <w:r w:rsidRPr="00327FEB">
        <w:rPr>
          <w:rFonts w:ascii="Palatino Linotype" w:eastAsia="Times New Roman" w:hAnsi="Palatino Linotype" w:cs="Times New Roman"/>
          <w:b/>
          <w:i/>
          <w:szCs w:val="24"/>
          <w:lang w:val="es-ES" w:eastAsia="es-ES"/>
        </w:rPr>
        <w:t xml:space="preserve"> </w:t>
      </w:r>
    </w:p>
    <w:p w14:paraId="536E90CF" w14:textId="77777777" w:rsidR="00133AE1" w:rsidRPr="00327FEB"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327FEB">
        <w:rPr>
          <w:rFonts w:ascii="Palatino Linotype" w:eastAsia="Times New Roman" w:hAnsi="Palatino Linotype" w:cs="Times New Roman"/>
          <w:b/>
          <w:i/>
          <w:szCs w:val="24"/>
          <w:lang w:val="es-ES" w:eastAsia="es-ES"/>
        </w:rPr>
        <w:t xml:space="preserve">II. </w:t>
      </w:r>
      <w:r w:rsidRPr="00327FEB">
        <w:rPr>
          <w:rFonts w:ascii="Palatino Linotype" w:eastAsia="Times New Roman" w:hAnsi="Palatino Linotype" w:cs="Times New Roman"/>
          <w:b/>
          <w:i/>
          <w:szCs w:val="24"/>
          <w:u w:val="single"/>
          <w:lang w:val="es-ES" w:eastAsia="es-ES"/>
        </w:rPr>
        <w:t xml:space="preserve">El nombre del solicitante </w:t>
      </w:r>
      <w:r w:rsidRPr="00327FEB">
        <w:rPr>
          <w:rFonts w:ascii="Palatino Linotype" w:eastAsia="Times New Roman" w:hAnsi="Palatino Linotype" w:cs="Arial"/>
          <w:b/>
          <w:i/>
          <w:szCs w:val="24"/>
          <w:u w:val="single"/>
          <w:lang w:val="es-ES" w:eastAsia="es-MX"/>
        </w:rPr>
        <w:t>que</w:t>
      </w:r>
      <w:r w:rsidRPr="00327FEB">
        <w:rPr>
          <w:rFonts w:ascii="Palatino Linotype" w:eastAsia="Times New Roman" w:hAnsi="Palatino Linotype" w:cs="Times New Roman"/>
          <w:b/>
          <w:i/>
          <w:szCs w:val="24"/>
          <w:u w:val="single"/>
          <w:lang w:val="es-ES" w:eastAsia="es-ES"/>
        </w:rPr>
        <w:t xml:space="preserve"> recurre</w:t>
      </w:r>
      <w:r w:rsidRPr="00327FEB">
        <w:rPr>
          <w:rFonts w:ascii="Palatino Linotype" w:eastAsia="Times New Roman" w:hAnsi="Palatino Linotype" w:cs="Times New Roman"/>
          <w:b/>
          <w:i/>
          <w:szCs w:val="24"/>
          <w:lang w:val="es-ES" w:eastAsia="es-ES"/>
        </w:rPr>
        <w:t xml:space="preserve"> </w:t>
      </w:r>
      <w:r w:rsidRPr="00327FEB">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327FEB">
        <w:rPr>
          <w:rFonts w:ascii="Palatino Linotype" w:eastAsia="Times New Roman" w:hAnsi="Palatino Linotype" w:cs="Times New Roman"/>
          <w:b/>
          <w:i/>
          <w:szCs w:val="24"/>
          <w:lang w:val="es-ES" w:eastAsia="es-ES"/>
        </w:rPr>
        <w:t xml:space="preserve"> </w:t>
      </w:r>
    </w:p>
    <w:p w14:paraId="53B62838" w14:textId="77777777" w:rsidR="00133AE1" w:rsidRPr="00327FEB"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E31DB8A" w14:textId="77777777" w:rsidR="00133AE1" w:rsidRPr="00327FEB"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27FEB">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327FEB">
        <w:rPr>
          <w:rFonts w:ascii="Palatino Linotype" w:eastAsia="Times New Roman" w:hAnsi="Palatino Linotype" w:cs="Arial"/>
          <w:sz w:val="24"/>
          <w:szCs w:val="24"/>
          <w:lang w:val="es-ES" w:eastAsia="es-ES"/>
        </w:rPr>
        <w:t>deberán</w:t>
      </w:r>
      <w:r w:rsidRPr="00327FEB">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proofErr w:type="spellStart"/>
      <w:r w:rsidRPr="00327FEB">
        <w:rPr>
          <w:rFonts w:ascii="Palatino Linotype" w:eastAsia="Times New Roman" w:hAnsi="Palatino Linotype" w:cs="Times New Roman"/>
          <w:b/>
          <w:sz w:val="24"/>
          <w:szCs w:val="24"/>
          <w:lang w:val="es-ES" w:eastAsia="es-ES"/>
        </w:rPr>
        <w:t>SAIMEX</w:t>
      </w:r>
      <w:proofErr w:type="spellEnd"/>
      <w:r w:rsidRPr="00327FEB">
        <w:rPr>
          <w:rFonts w:ascii="Palatino Linotype" w:eastAsia="Times New Roman" w:hAnsi="Palatino Linotype" w:cs="Times New Roman"/>
          <w:sz w:val="24"/>
          <w:szCs w:val="24"/>
          <w:lang w:val="es-ES" w:eastAsia="es-ES"/>
        </w:rPr>
        <w:t xml:space="preserve"> se desprende que el solicitante y ahora </w:t>
      </w:r>
      <w:r w:rsidRPr="00327FEB">
        <w:rPr>
          <w:rFonts w:ascii="Palatino Linotype" w:eastAsia="Times New Roman" w:hAnsi="Palatino Linotype" w:cs="Times New Roman"/>
          <w:b/>
          <w:sz w:val="24"/>
          <w:szCs w:val="24"/>
          <w:lang w:val="es-ES" w:eastAsia="es-ES"/>
        </w:rPr>
        <w:t>Recurrente</w:t>
      </w:r>
      <w:r w:rsidRPr="00327FEB">
        <w:rPr>
          <w:rFonts w:ascii="Palatino Linotype" w:eastAsia="Times New Roman" w:hAnsi="Palatino Linotype" w:cs="Times New Roman"/>
          <w:sz w:val="24"/>
          <w:szCs w:val="24"/>
          <w:lang w:val="es-ES" w:eastAsia="es-ES"/>
        </w:rPr>
        <w:t xml:space="preserve">, en ejercicio de su derecho de acceso a la información pública, no </w:t>
      </w:r>
      <w:r w:rsidRPr="00327FEB">
        <w:rPr>
          <w:rFonts w:ascii="Palatino Linotype" w:eastAsia="Times New Roman" w:hAnsi="Palatino Linotype" w:cs="Times New Roman"/>
          <w:sz w:val="24"/>
          <w:szCs w:val="24"/>
          <w:lang w:val="es-ES" w:eastAsia="es-ES"/>
        </w:rPr>
        <w:lastRenderedPageBreak/>
        <w:t xml:space="preserve">proporcionó un nombre para que </w:t>
      </w:r>
      <w:r w:rsidRPr="00327FEB">
        <w:rPr>
          <w:rFonts w:ascii="Palatino Linotype" w:eastAsia="Times New Roman" w:hAnsi="Palatino Linotype" w:cs="Arial"/>
          <w:sz w:val="24"/>
          <w:szCs w:val="24"/>
          <w:lang w:val="es-ES" w:eastAsia="es-ES"/>
        </w:rPr>
        <w:t>sea</w:t>
      </w:r>
      <w:r w:rsidRPr="00327FEB">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29C005E4" w14:textId="77777777" w:rsidR="00133AE1" w:rsidRPr="00327FEB"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6AEBD9D" w14:textId="77777777" w:rsidR="00133AE1" w:rsidRPr="00327FEB"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27FEB">
        <w:rPr>
          <w:rFonts w:ascii="Palatino Linotype" w:eastAsia="Times New Roman" w:hAnsi="Palatino Linotype" w:cs="Times New Roman"/>
          <w:sz w:val="24"/>
          <w:szCs w:val="24"/>
          <w:lang w:val="es-ES" w:eastAsia="es-ES"/>
        </w:rPr>
        <w:t xml:space="preserve">No obstante lo anterior, debe destacarse que el artículo 15, de </w:t>
      </w:r>
      <w:r w:rsidRPr="00327FEB">
        <w:rPr>
          <w:rFonts w:ascii="Palatino Linotype" w:eastAsia="Times New Roman" w:hAnsi="Palatino Linotype" w:cs="Arial"/>
          <w:sz w:val="24"/>
          <w:szCs w:val="24"/>
          <w:lang w:val="es-ES" w:eastAsia="es-MX"/>
        </w:rPr>
        <w:t xml:space="preserve">Ley de Transparencia y Acceso a la </w:t>
      </w:r>
      <w:r w:rsidRPr="00327FEB">
        <w:rPr>
          <w:rFonts w:ascii="Palatino Linotype" w:eastAsia="Times New Roman" w:hAnsi="Palatino Linotype" w:cs="Arial"/>
          <w:sz w:val="24"/>
          <w:szCs w:val="24"/>
          <w:lang w:val="es-ES" w:eastAsia="es-ES"/>
        </w:rPr>
        <w:t>Información</w:t>
      </w:r>
      <w:r w:rsidRPr="00327FEB">
        <w:rPr>
          <w:rFonts w:ascii="Palatino Linotype" w:eastAsia="Times New Roman" w:hAnsi="Palatino Linotype" w:cs="Arial"/>
          <w:sz w:val="24"/>
          <w:szCs w:val="24"/>
          <w:lang w:val="es-ES" w:eastAsia="es-MX"/>
        </w:rPr>
        <w:t xml:space="preserve"> Pública del Estado de México y Municipios </w:t>
      </w:r>
      <w:r w:rsidRPr="00327FEB">
        <w:rPr>
          <w:rFonts w:ascii="Palatino Linotype" w:eastAsia="Times New Roman" w:hAnsi="Palatino Linotype" w:cs="Arial"/>
          <w:iCs/>
          <w:sz w:val="24"/>
          <w:szCs w:val="24"/>
          <w:lang w:val="es-ES" w:eastAsia="es-ES"/>
        </w:rPr>
        <w:t xml:space="preserve">prevé que, </w:t>
      </w:r>
      <w:r w:rsidRPr="00327FEB">
        <w:rPr>
          <w:rFonts w:ascii="Palatino Linotype" w:eastAsia="Times New Roman" w:hAnsi="Palatino Linotype" w:cs="Times New Roman"/>
          <w:sz w:val="24"/>
          <w:szCs w:val="24"/>
          <w:lang w:val="es-ES" w:eastAsia="es-ES"/>
        </w:rPr>
        <w:t xml:space="preserve">toda persona tendrá acceso a la información </w:t>
      </w:r>
      <w:r w:rsidRPr="00327FEB">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327FEB">
        <w:rPr>
          <w:rFonts w:ascii="Palatino Linotype" w:eastAsia="Times New Roman" w:hAnsi="Palatino Linotype" w:cs="Times New Roman"/>
          <w:sz w:val="24"/>
          <w:szCs w:val="24"/>
          <w:lang w:val="es-ES" w:eastAsia="es-ES"/>
        </w:rPr>
        <w:t>ejercicio</w:t>
      </w:r>
      <w:r w:rsidRPr="00327FEB">
        <w:rPr>
          <w:rFonts w:ascii="Palatino Linotype" w:eastAsia="Times New Roman" w:hAnsi="Palatino Linotype" w:cs="Arial"/>
          <w:sz w:val="24"/>
          <w:szCs w:val="24"/>
          <w:lang w:val="es-ES" w:eastAsia="es-ES"/>
        </w:rPr>
        <w:t xml:space="preserve"> del derecho de acceso a la información pública, el nombre no es un requisito </w:t>
      </w:r>
      <w:r w:rsidRPr="00327FEB">
        <w:rPr>
          <w:rFonts w:ascii="Palatino Linotype" w:eastAsia="Times New Roman" w:hAnsi="Palatino Linotype" w:cs="Arial"/>
          <w:i/>
          <w:sz w:val="24"/>
          <w:szCs w:val="24"/>
          <w:lang w:val="es-ES" w:eastAsia="es-ES"/>
        </w:rPr>
        <w:t>sine qua non</w:t>
      </w:r>
      <w:r w:rsidRPr="00327FEB">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14440DE" w14:textId="77777777" w:rsidR="00053804" w:rsidRPr="00327FEB" w:rsidRDefault="00053804"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23C83B" w14:textId="77777777" w:rsidR="00133AE1" w:rsidRPr="00327FEB"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27FEB">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327FEB">
        <w:rPr>
          <w:rFonts w:ascii="Palatino Linotype" w:eastAsia="Times New Roman" w:hAnsi="Palatino Linotype" w:cs="Arial"/>
          <w:sz w:val="24"/>
          <w:szCs w:val="24"/>
          <w:lang w:val="es-ES" w:eastAsia="es-ES"/>
        </w:rPr>
        <w:t>derecho</w:t>
      </w:r>
      <w:r w:rsidRPr="00327FEB">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835420" w14:textId="77777777" w:rsidR="0054126B" w:rsidRPr="00327FEB" w:rsidRDefault="0054126B"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EDB7583" w14:textId="6ED37B1B" w:rsidR="00291AA2" w:rsidRPr="00327FEB" w:rsidRDefault="00133AE1" w:rsidP="00052C48">
      <w:pPr>
        <w:spacing w:after="0" w:line="360" w:lineRule="auto"/>
        <w:jc w:val="both"/>
        <w:rPr>
          <w:rFonts w:ascii="Palatino Linotype" w:hAnsi="Palatino Linotype" w:cs="Arial"/>
          <w:b/>
          <w:sz w:val="28"/>
          <w:szCs w:val="28"/>
        </w:rPr>
      </w:pPr>
      <w:r w:rsidRPr="00327FEB">
        <w:rPr>
          <w:rFonts w:ascii="Palatino Linotype" w:hAnsi="Palatino Linotype" w:cs="Arial"/>
          <w:b/>
          <w:sz w:val="28"/>
          <w:szCs w:val="28"/>
        </w:rPr>
        <w:t>CUART</w:t>
      </w:r>
      <w:r w:rsidR="00291AA2" w:rsidRPr="00327FEB">
        <w:rPr>
          <w:rFonts w:ascii="Palatino Linotype" w:hAnsi="Palatino Linotype" w:cs="Arial"/>
          <w:b/>
          <w:sz w:val="28"/>
          <w:szCs w:val="28"/>
        </w:rPr>
        <w:t>O. De las causas de improcedencia.</w:t>
      </w:r>
    </w:p>
    <w:p w14:paraId="034C223D" w14:textId="3AF39F3E" w:rsidR="00052C48" w:rsidRPr="00327FEB"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27FEB">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327FEB">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27FEB">
        <w:rPr>
          <w:rStyle w:val="Refdenotaalpie"/>
          <w:rFonts w:ascii="Palatino Linotype" w:hAnsi="Palatino Linotype" w:cs="Arial"/>
        </w:rPr>
        <w:footnoteReference w:id="1"/>
      </w:r>
      <w:r w:rsidRPr="00327FEB">
        <w:rPr>
          <w:rFonts w:ascii="Palatino Linotype" w:hAnsi="Palatino Linotype" w:cs="Arial"/>
        </w:rPr>
        <w:t>.</w:t>
      </w:r>
    </w:p>
    <w:p w14:paraId="22E635D6" w14:textId="77777777" w:rsidR="0054126B" w:rsidRPr="00327FEB" w:rsidRDefault="0054126B" w:rsidP="00291AA2">
      <w:pPr>
        <w:pStyle w:val="Prrafodelista"/>
        <w:autoSpaceDE w:val="0"/>
        <w:autoSpaceDN w:val="0"/>
        <w:adjustRightInd w:val="0"/>
        <w:spacing w:line="360" w:lineRule="auto"/>
        <w:ind w:left="0"/>
        <w:jc w:val="both"/>
        <w:rPr>
          <w:rFonts w:ascii="Palatino Linotype" w:hAnsi="Palatino Linotype" w:cs="Arial"/>
        </w:rPr>
      </w:pPr>
    </w:p>
    <w:p w14:paraId="41F11CC9" w14:textId="2BDDAADE" w:rsidR="007F2ABD" w:rsidRPr="00327FEB"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27FEB">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327FEB">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26A522" w14:textId="77777777" w:rsidR="00133AE1" w:rsidRPr="00327FEB" w:rsidRDefault="00133AE1" w:rsidP="00291AA2">
      <w:pPr>
        <w:pStyle w:val="Prrafodelista"/>
        <w:autoSpaceDE w:val="0"/>
        <w:autoSpaceDN w:val="0"/>
        <w:adjustRightInd w:val="0"/>
        <w:spacing w:line="360" w:lineRule="auto"/>
        <w:ind w:left="0"/>
        <w:jc w:val="both"/>
        <w:rPr>
          <w:rFonts w:ascii="Palatino Linotype" w:hAnsi="Palatino Linotype" w:cs="Arial"/>
        </w:rPr>
      </w:pPr>
    </w:p>
    <w:p w14:paraId="642F4336" w14:textId="5D93D178" w:rsidR="00291AA2" w:rsidRPr="00327FEB" w:rsidRDefault="00133AE1"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327FEB">
        <w:rPr>
          <w:rFonts w:ascii="Palatino Linotype" w:hAnsi="Palatino Linotype" w:cs="Arial"/>
          <w:b/>
          <w:sz w:val="28"/>
        </w:rPr>
        <w:t>QUIN</w:t>
      </w:r>
      <w:r w:rsidR="00174D25" w:rsidRPr="00327FEB">
        <w:rPr>
          <w:rFonts w:ascii="Palatino Linotype" w:hAnsi="Palatino Linotype" w:cs="Arial"/>
          <w:b/>
          <w:sz w:val="28"/>
        </w:rPr>
        <w:t>T</w:t>
      </w:r>
      <w:r w:rsidR="00291AA2" w:rsidRPr="00327FEB">
        <w:rPr>
          <w:rFonts w:ascii="Palatino Linotype" w:hAnsi="Palatino Linotype" w:cs="Arial"/>
          <w:b/>
          <w:sz w:val="28"/>
        </w:rPr>
        <w:t>O</w:t>
      </w:r>
      <w:r w:rsidR="00291AA2" w:rsidRPr="00327FEB">
        <w:rPr>
          <w:rFonts w:ascii="Palatino Linotype" w:hAnsi="Palatino Linotype" w:cs="Arial"/>
          <w:b/>
          <w:sz w:val="28"/>
          <w:szCs w:val="28"/>
        </w:rPr>
        <w:t>.</w:t>
      </w:r>
      <w:r w:rsidR="00291AA2" w:rsidRPr="00327FEB">
        <w:rPr>
          <w:rFonts w:ascii="Palatino Linotype" w:hAnsi="Palatino Linotype" w:cs="Arial"/>
          <w:sz w:val="28"/>
          <w:szCs w:val="28"/>
        </w:rPr>
        <w:t xml:space="preserve"> </w:t>
      </w:r>
      <w:r w:rsidR="00291AA2" w:rsidRPr="00327FEB">
        <w:rPr>
          <w:rFonts w:ascii="Palatino Linotype" w:hAnsi="Palatino Linotype" w:cs="Arial"/>
          <w:b/>
          <w:sz w:val="28"/>
          <w:szCs w:val="28"/>
        </w:rPr>
        <w:t>Estudio y resolución del asunto.</w:t>
      </w:r>
    </w:p>
    <w:p w14:paraId="1B919748" w14:textId="0973DC28" w:rsidR="00AA160F" w:rsidRPr="00327FEB" w:rsidRDefault="00291AA2" w:rsidP="00AA160F">
      <w:pPr>
        <w:pStyle w:val="Prrafodelista"/>
        <w:autoSpaceDE w:val="0"/>
        <w:autoSpaceDN w:val="0"/>
        <w:adjustRightInd w:val="0"/>
        <w:spacing w:line="360" w:lineRule="auto"/>
        <w:ind w:left="0"/>
        <w:jc w:val="both"/>
        <w:rPr>
          <w:rFonts w:ascii="Palatino Linotype" w:hAnsi="Palatino Linotype" w:cs="Arial"/>
        </w:rPr>
      </w:pPr>
      <w:r w:rsidRPr="00327FEB">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327FEB">
        <w:rPr>
          <w:rFonts w:ascii="Palatino Linotype" w:hAnsi="Palatino Linotype" w:cs="Arial"/>
        </w:rPr>
        <w:t>,</w:t>
      </w:r>
      <w:r w:rsidRPr="00327FEB">
        <w:rPr>
          <w:rFonts w:ascii="Palatino Linotype" w:hAnsi="Palatino Linotype" w:cs="Arial"/>
        </w:rPr>
        <w:t xml:space="preserve"> de la Constitución Federal y el diverso 8, de la Ley de Transparencia local.</w:t>
      </w:r>
    </w:p>
    <w:p w14:paraId="2FA08E83" w14:textId="77777777" w:rsidR="00EA53D4" w:rsidRPr="00327FEB" w:rsidRDefault="00EA53D4" w:rsidP="00AA160F">
      <w:pPr>
        <w:pStyle w:val="Prrafodelista"/>
        <w:autoSpaceDE w:val="0"/>
        <w:autoSpaceDN w:val="0"/>
        <w:adjustRightInd w:val="0"/>
        <w:spacing w:line="360" w:lineRule="auto"/>
        <w:ind w:left="0"/>
        <w:jc w:val="both"/>
        <w:rPr>
          <w:rFonts w:ascii="Palatino Linotype" w:hAnsi="Palatino Linotype" w:cs="Arial"/>
        </w:rPr>
      </w:pPr>
    </w:p>
    <w:p w14:paraId="34BA0008" w14:textId="180AD876" w:rsidR="005C3E97" w:rsidRPr="00327FEB" w:rsidRDefault="00291AA2" w:rsidP="0054126B">
      <w:pPr>
        <w:pStyle w:val="Prrafodelista"/>
        <w:autoSpaceDE w:val="0"/>
        <w:autoSpaceDN w:val="0"/>
        <w:adjustRightInd w:val="0"/>
        <w:spacing w:line="360" w:lineRule="auto"/>
        <w:ind w:left="0"/>
        <w:jc w:val="both"/>
        <w:rPr>
          <w:rFonts w:ascii="Palatino Linotype" w:hAnsi="Palatino Linotype" w:cs="Arial"/>
        </w:rPr>
      </w:pPr>
      <w:r w:rsidRPr="00327FEB">
        <w:rPr>
          <w:rFonts w:ascii="Palatino Linotype" w:hAnsi="Palatino Linotype" w:cs="Arial"/>
        </w:rPr>
        <w:t xml:space="preserve">El estudio del presente recurso de revisión tiene como antecedentes, que </w:t>
      </w:r>
      <w:r w:rsidR="00133AE1" w:rsidRPr="00327FEB">
        <w:rPr>
          <w:rFonts w:ascii="Palatino Linotype" w:hAnsi="Palatino Linotype" w:cs="Arial"/>
        </w:rPr>
        <w:t>el</w:t>
      </w:r>
      <w:r w:rsidRPr="00327FEB">
        <w:rPr>
          <w:rFonts w:ascii="Palatino Linotype" w:hAnsi="Palatino Linotype" w:cs="Arial"/>
        </w:rPr>
        <w:t xml:space="preserve"> hoy </w:t>
      </w:r>
      <w:r w:rsidRPr="00327FEB">
        <w:rPr>
          <w:rFonts w:ascii="Palatino Linotype" w:hAnsi="Palatino Linotype" w:cs="Arial"/>
          <w:b/>
        </w:rPr>
        <w:t>Recurrente</w:t>
      </w:r>
      <w:r w:rsidR="00174D25" w:rsidRPr="00327FEB">
        <w:rPr>
          <w:rFonts w:ascii="Palatino Linotype" w:hAnsi="Palatino Linotype" w:cs="Arial"/>
          <w:b/>
        </w:rPr>
        <w:t xml:space="preserve">, </w:t>
      </w:r>
      <w:r w:rsidRPr="00327FEB">
        <w:rPr>
          <w:rFonts w:ascii="Palatino Linotype" w:hAnsi="Palatino Linotype" w:cs="Arial"/>
        </w:rPr>
        <w:t xml:space="preserve">solicitó al </w:t>
      </w:r>
      <w:r w:rsidR="00133AE1" w:rsidRPr="00327FEB">
        <w:rPr>
          <w:rFonts w:ascii="Palatino Linotype" w:hAnsi="Palatino Linotype" w:cs="Arial"/>
          <w:b/>
        </w:rPr>
        <w:t>Sujeto Obligado</w:t>
      </w:r>
      <w:r w:rsidRPr="00327FEB">
        <w:rPr>
          <w:rFonts w:ascii="Palatino Linotype" w:hAnsi="Palatino Linotype" w:cs="Arial"/>
        </w:rPr>
        <w:t>,</w:t>
      </w:r>
      <w:r w:rsidRPr="00327FEB">
        <w:rPr>
          <w:rFonts w:ascii="Palatino Linotype" w:hAnsi="Palatino Linotype" w:cs="Arial"/>
          <w:b/>
        </w:rPr>
        <w:t xml:space="preserve"> </w:t>
      </w:r>
      <w:r w:rsidRPr="00327FEB">
        <w:rPr>
          <w:rFonts w:ascii="Palatino Linotype" w:hAnsi="Palatino Linotype" w:cs="Arial"/>
        </w:rPr>
        <w:t>la siguiente</w:t>
      </w:r>
      <w:r w:rsidRPr="00327FEB">
        <w:rPr>
          <w:rFonts w:ascii="Palatino Linotype" w:hAnsi="Palatino Linotype" w:cs="Arial"/>
          <w:b/>
        </w:rPr>
        <w:t xml:space="preserve"> </w:t>
      </w:r>
      <w:r w:rsidRPr="00327FEB">
        <w:rPr>
          <w:rFonts w:ascii="Palatino Linotype" w:hAnsi="Palatino Linotype" w:cs="Arial"/>
        </w:rPr>
        <w:t>información:</w:t>
      </w:r>
    </w:p>
    <w:p w14:paraId="1F3FA42B" w14:textId="77777777" w:rsidR="0061180A" w:rsidRPr="00327FEB" w:rsidRDefault="0061180A" w:rsidP="0054126B">
      <w:pPr>
        <w:pStyle w:val="Prrafodelista"/>
        <w:autoSpaceDE w:val="0"/>
        <w:autoSpaceDN w:val="0"/>
        <w:adjustRightInd w:val="0"/>
        <w:spacing w:line="360" w:lineRule="auto"/>
        <w:ind w:left="0"/>
        <w:jc w:val="both"/>
        <w:rPr>
          <w:rFonts w:ascii="Palatino Linotype" w:hAnsi="Palatino Linotype" w:cs="Arial"/>
        </w:rPr>
      </w:pPr>
    </w:p>
    <w:p w14:paraId="0DBE8A56" w14:textId="5472AA13" w:rsidR="0052373E" w:rsidRPr="00327FEB" w:rsidRDefault="009525AF" w:rsidP="0061180A">
      <w:pPr>
        <w:pStyle w:val="Prrafodelista"/>
        <w:numPr>
          <w:ilvl w:val="0"/>
          <w:numId w:val="28"/>
        </w:numPr>
        <w:autoSpaceDE w:val="0"/>
        <w:autoSpaceDN w:val="0"/>
        <w:adjustRightInd w:val="0"/>
        <w:spacing w:line="360" w:lineRule="auto"/>
        <w:jc w:val="both"/>
        <w:rPr>
          <w:rFonts w:ascii="Palatino Linotype" w:hAnsi="Palatino Linotype" w:cs="Arial"/>
        </w:rPr>
      </w:pPr>
      <w:bookmarkStart w:id="5" w:name="_Hlk204853012"/>
      <w:r w:rsidRPr="00327FEB">
        <w:rPr>
          <w:rFonts w:ascii="Palatino Linotype" w:hAnsi="Palatino Linotype" w:cs="Arial"/>
        </w:rPr>
        <w:t>Todas las facturas del periodo comprendido del 01 enero al 01 de julio de 2024.</w:t>
      </w:r>
    </w:p>
    <w:p w14:paraId="2E09B227" w14:textId="291E62BC" w:rsidR="0061180A" w:rsidRPr="00327FEB" w:rsidRDefault="0052373E" w:rsidP="0061180A">
      <w:pPr>
        <w:pStyle w:val="Prrafodelista"/>
        <w:numPr>
          <w:ilvl w:val="0"/>
          <w:numId w:val="28"/>
        </w:numPr>
        <w:autoSpaceDE w:val="0"/>
        <w:autoSpaceDN w:val="0"/>
        <w:adjustRightInd w:val="0"/>
        <w:spacing w:line="360" w:lineRule="auto"/>
        <w:jc w:val="both"/>
        <w:rPr>
          <w:rFonts w:ascii="Palatino Linotype" w:hAnsi="Palatino Linotype" w:cs="Arial"/>
        </w:rPr>
      </w:pPr>
      <w:r w:rsidRPr="00327FEB">
        <w:rPr>
          <w:rFonts w:ascii="Palatino Linotype" w:hAnsi="Palatino Linotype" w:cs="Arial"/>
        </w:rPr>
        <w:t>Todas las facturas del periodo comprendido del 01 de enero al 20 de marzo de 2025</w:t>
      </w:r>
      <w:r w:rsidR="0061180A" w:rsidRPr="00327FEB">
        <w:rPr>
          <w:rFonts w:ascii="Palatino Linotype" w:hAnsi="Palatino Linotype" w:cs="Arial"/>
        </w:rPr>
        <w:t>.</w:t>
      </w:r>
    </w:p>
    <w:bookmarkEnd w:id="5"/>
    <w:p w14:paraId="07749AA5" w14:textId="77777777" w:rsidR="0054126B" w:rsidRPr="00327FEB" w:rsidRDefault="0054126B" w:rsidP="0054126B">
      <w:pPr>
        <w:pStyle w:val="Prrafodelista"/>
        <w:autoSpaceDE w:val="0"/>
        <w:autoSpaceDN w:val="0"/>
        <w:adjustRightInd w:val="0"/>
        <w:spacing w:line="360" w:lineRule="auto"/>
        <w:ind w:left="0"/>
        <w:jc w:val="both"/>
        <w:rPr>
          <w:rFonts w:ascii="Palatino Linotype" w:hAnsi="Palatino Linotype" w:cs="Arial"/>
        </w:rPr>
      </w:pPr>
    </w:p>
    <w:p w14:paraId="3ACFD57A" w14:textId="15F1B8A9" w:rsidR="00E8035A" w:rsidRPr="00327FEB" w:rsidRDefault="00BC198D" w:rsidP="005C3E97">
      <w:pPr>
        <w:spacing w:after="0" w:line="360" w:lineRule="auto"/>
        <w:ind w:right="49"/>
        <w:jc w:val="both"/>
        <w:rPr>
          <w:rFonts w:ascii="Palatino Linotype" w:hAnsi="Palatino Linotype"/>
          <w:sz w:val="24"/>
          <w:lang w:val="es-ES_tradnl"/>
        </w:rPr>
      </w:pPr>
      <w:r w:rsidRPr="00327FEB">
        <w:rPr>
          <w:rFonts w:ascii="Palatino Linotype" w:hAnsi="Palatino Linotype"/>
          <w:sz w:val="24"/>
          <w:lang w:eastAsia="es-MX"/>
        </w:rPr>
        <w:lastRenderedPageBreak/>
        <w:t>Así que, a</w:t>
      </w:r>
      <w:r w:rsidR="00A77280" w:rsidRPr="00327FEB">
        <w:rPr>
          <w:rFonts w:ascii="Palatino Linotype" w:hAnsi="Palatino Linotype"/>
          <w:sz w:val="24"/>
          <w:lang w:eastAsia="es-MX"/>
        </w:rPr>
        <w:t>tento a la</w:t>
      </w:r>
      <w:r w:rsidRPr="00327FEB">
        <w:rPr>
          <w:rFonts w:ascii="Palatino Linotype" w:hAnsi="Palatino Linotype"/>
          <w:sz w:val="24"/>
          <w:lang w:eastAsia="es-MX"/>
        </w:rPr>
        <w:t>s</w:t>
      </w:r>
      <w:r w:rsidR="00A77280" w:rsidRPr="00327FEB">
        <w:rPr>
          <w:rFonts w:ascii="Palatino Linotype" w:hAnsi="Palatino Linotype"/>
          <w:sz w:val="24"/>
          <w:lang w:eastAsia="es-MX"/>
        </w:rPr>
        <w:t xml:space="preserve"> solicitud</w:t>
      </w:r>
      <w:r w:rsidRPr="00327FEB">
        <w:rPr>
          <w:rFonts w:ascii="Palatino Linotype" w:hAnsi="Palatino Linotype"/>
          <w:sz w:val="24"/>
          <w:lang w:eastAsia="es-MX"/>
        </w:rPr>
        <w:t>es</w:t>
      </w:r>
      <w:r w:rsidR="00A77280" w:rsidRPr="00327FEB">
        <w:rPr>
          <w:rFonts w:ascii="Palatino Linotype" w:hAnsi="Palatino Linotype"/>
          <w:sz w:val="24"/>
          <w:lang w:eastAsia="es-MX"/>
        </w:rPr>
        <w:t xml:space="preserve"> de información</w:t>
      </w:r>
      <w:r w:rsidRPr="00327FEB">
        <w:rPr>
          <w:rFonts w:ascii="Palatino Linotype" w:hAnsi="Palatino Linotype"/>
          <w:sz w:val="24"/>
          <w:lang w:eastAsia="es-MX"/>
        </w:rPr>
        <w:t>,</w:t>
      </w:r>
      <w:r w:rsidR="006C3020" w:rsidRPr="00327FEB">
        <w:rPr>
          <w:rFonts w:ascii="Palatino Linotype" w:hAnsi="Palatino Linotype"/>
          <w:sz w:val="24"/>
          <w:lang w:eastAsia="es-MX"/>
        </w:rPr>
        <w:t xml:space="preserve"> el</w:t>
      </w:r>
      <w:r w:rsidR="00A77280" w:rsidRPr="00327FEB">
        <w:rPr>
          <w:rFonts w:ascii="Palatino Linotype" w:hAnsi="Palatino Linotype"/>
          <w:sz w:val="24"/>
          <w:lang w:eastAsia="es-MX"/>
        </w:rPr>
        <w:t xml:space="preserve"> </w:t>
      </w:r>
      <w:r w:rsidR="00A77280" w:rsidRPr="00327FEB">
        <w:rPr>
          <w:rFonts w:ascii="Palatino Linotype" w:hAnsi="Palatino Linotype"/>
          <w:b/>
          <w:sz w:val="24"/>
          <w:lang w:eastAsia="es-MX"/>
        </w:rPr>
        <w:t>Sujeto Obligado</w:t>
      </w:r>
      <w:r w:rsidR="00A77280" w:rsidRPr="00327FEB">
        <w:rPr>
          <w:rFonts w:ascii="Palatino Linotype" w:hAnsi="Palatino Linotype"/>
          <w:sz w:val="24"/>
          <w:lang w:eastAsia="es-MX"/>
        </w:rPr>
        <w:t xml:space="preserve"> </w:t>
      </w:r>
      <w:bookmarkStart w:id="6" w:name="_Hlk204852902"/>
      <w:r w:rsidR="00C239CE" w:rsidRPr="00327FEB">
        <w:rPr>
          <w:rFonts w:ascii="Palatino Linotype" w:hAnsi="Palatino Linotype"/>
          <w:sz w:val="24"/>
          <w:lang w:eastAsia="es-MX"/>
        </w:rPr>
        <w:t>a través de los oficios con número</w:t>
      </w:r>
      <w:bookmarkStart w:id="7" w:name="_Hlk201858741"/>
      <w:r w:rsidR="00C239CE" w:rsidRPr="00327FEB">
        <w:rPr>
          <w:rFonts w:ascii="Palatino Linotype" w:hAnsi="Palatino Linotype"/>
          <w:sz w:val="24"/>
          <w:lang w:eastAsia="es-MX"/>
        </w:rPr>
        <w:t xml:space="preserve"> </w:t>
      </w:r>
      <w:r w:rsidR="00C95C22" w:rsidRPr="00327FEB">
        <w:rPr>
          <w:rFonts w:ascii="Palatino Linotype" w:hAnsi="Palatino Linotype"/>
          <w:b/>
          <w:bCs/>
          <w:sz w:val="24"/>
          <w:lang w:eastAsia="es-MX"/>
        </w:rPr>
        <w:t>TMA/</w:t>
      </w:r>
      <w:proofErr w:type="spellStart"/>
      <w:r w:rsidR="00C95C22" w:rsidRPr="00327FEB">
        <w:rPr>
          <w:rFonts w:ascii="Palatino Linotype" w:hAnsi="Palatino Linotype"/>
          <w:b/>
          <w:bCs/>
          <w:sz w:val="24"/>
          <w:lang w:eastAsia="es-MX"/>
        </w:rPr>
        <w:t>STE</w:t>
      </w:r>
      <w:proofErr w:type="spellEnd"/>
      <w:r w:rsidR="00C95C22" w:rsidRPr="00327FEB">
        <w:rPr>
          <w:rFonts w:ascii="Palatino Linotype" w:hAnsi="Palatino Linotype"/>
          <w:b/>
          <w:bCs/>
          <w:sz w:val="24"/>
          <w:lang w:eastAsia="es-MX"/>
        </w:rPr>
        <w:t>/546/04/2025</w:t>
      </w:r>
      <w:r w:rsidR="00C239CE" w:rsidRPr="00327FEB">
        <w:rPr>
          <w:rFonts w:ascii="Palatino Linotype" w:hAnsi="Palatino Linotype"/>
          <w:sz w:val="24"/>
          <w:lang w:eastAsia="es-MX"/>
        </w:rPr>
        <w:t xml:space="preserve"> y </w:t>
      </w:r>
      <w:r w:rsidR="00C95C22" w:rsidRPr="00327FEB">
        <w:rPr>
          <w:rFonts w:ascii="Palatino Linotype" w:hAnsi="Palatino Linotype"/>
          <w:b/>
          <w:bCs/>
          <w:sz w:val="24"/>
          <w:lang w:eastAsia="es-MX"/>
        </w:rPr>
        <w:t>TMA/</w:t>
      </w:r>
      <w:proofErr w:type="spellStart"/>
      <w:r w:rsidR="00C95C22" w:rsidRPr="00327FEB">
        <w:rPr>
          <w:rFonts w:ascii="Palatino Linotype" w:hAnsi="Palatino Linotype"/>
          <w:b/>
          <w:bCs/>
          <w:sz w:val="24"/>
          <w:lang w:eastAsia="es-MX"/>
        </w:rPr>
        <w:t>STE</w:t>
      </w:r>
      <w:proofErr w:type="spellEnd"/>
      <w:r w:rsidR="00C95C22" w:rsidRPr="00327FEB">
        <w:rPr>
          <w:rFonts w:ascii="Palatino Linotype" w:hAnsi="Palatino Linotype"/>
          <w:b/>
          <w:bCs/>
          <w:sz w:val="24"/>
          <w:lang w:eastAsia="es-MX"/>
        </w:rPr>
        <w:t>/548/04/2025</w:t>
      </w:r>
      <w:r w:rsidR="00C239CE" w:rsidRPr="00327FEB">
        <w:rPr>
          <w:rFonts w:ascii="Palatino Linotype" w:hAnsi="Palatino Linotype"/>
          <w:sz w:val="24"/>
          <w:lang w:eastAsia="es-MX"/>
        </w:rPr>
        <w:t xml:space="preserve">, firmados por el </w:t>
      </w:r>
      <w:bookmarkEnd w:id="7"/>
      <w:r w:rsidR="00C95C22" w:rsidRPr="00327FEB">
        <w:rPr>
          <w:rFonts w:ascii="Palatino Linotype" w:hAnsi="Palatino Linotype"/>
          <w:b/>
          <w:bCs/>
          <w:sz w:val="24"/>
          <w:lang w:eastAsia="es-MX"/>
        </w:rPr>
        <w:t>Tesorero Municipal</w:t>
      </w:r>
      <w:r w:rsidR="00C239CE" w:rsidRPr="00327FEB">
        <w:rPr>
          <w:rFonts w:ascii="Palatino Linotype" w:hAnsi="Palatino Linotype"/>
          <w:sz w:val="24"/>
          <w:lang w:eastAsia="es-MX"/>
        </w:rPr>
        <w:t xml:space="preserve">, </w:t>
      </w:r>
      <w:bookmarkEnd w:id="6"/>
      <w:r w:rsidR="00A77280" w:rsidRPr="00327FEB">
        <w:rPr>
          <w:rFonts w:ascii="Palatino Linotype" w:hAnsi="Palatino Linotype"/>
          <w:sz w:val="24"/>
          <w:lang w:eastAsia="es-MX"/>
        </w:rPr>
        <w:t>emitió su</w:t>
      </w:r>
      <w:r w:rsidRPr="00327FEB">
        <w:rPr>
          <w:rFonts w:ascii="Palatino Linotype" w:hAnsi="Palatino Linotype"/>
          <w:sz w:val="24"/>
          <w:lang w:eastAsia="es-MX"/>
        </w:rPr>
        <w:t>s</w:t>
      </w:r>
      <w:r w:rsidR="00A77280" w:rsidRPr="00327FEB">
        <w:rPr>
          <w:rFonts w:ascii="Palatino Linotype" w:hAnsi="Palatino Linotype"/>
          <w:sz w:val="24"/>
          <w:lang w:eastAsia="es-MX"/>
        </w:rPr>
        <w:t xml:space="preserve"> respuesta</w:t>
      </w:r>
      <w:r w:rsidRPr="00327FEB">
        <w:rPr>
          <w:rFonts w:ascii="Palatino Linotype" w:hAnsi="Palatino Linotype"/>
          <w:sz w:val="24"/>
          <w:lang w:eastAsia="es-MX"/>
        </w:rPr>
        <w:t>s</w:t>
      </w:r>
      <w:r w:rsidR="00C239CE" w:rsidRPr="00327FEB">
        <w:rPr>
          <w:rFonts w:ascii="Palatino Linotype" w:hAnsi="Palatino Linotype"/>
          <w:sz w:val="24"/>
          <w:lang w:val="es-ES_tradnl"/>
        </w:rPr>
        <w:t xml:space="preserve">, </w:t>
      </w:r>
      <w:r w:rsidR="005C3E97" w:rsidRPr="00327FEB">
        <w:rPr>
          <w:rFonts w:ascii="Palatino Linotype" w:hAnsi="Palatino Linotype"/>
          <w:sz w:val="24"/>
          <w:lang w:val="es-ES_tradnl"/>
        </w:rPr>
        <w:t>mismas que se describen a continuación:</w:t>
      </w:r>
      <w:r w:rsidR="006C3020" w:rsidRPr="00327FEB">
        <w:rPr>
          <w:rFonts w:ascii="Palatino Linotype" w:hAnsi="Palatino Linotype"/>
          <w:sz w:val="24"/>
          <w:lang w:val="es-ES_tradnl"/>
        </w:rPr>
        <w:t xml:space="preserve"> </w:t>
      </w:r>
    </w:p>
    <w:p w14:paraId="50CCF52F" w14:textId="77777777" w:rsidR="005C3E97" w:rsidRPr="00327FEB" w:rsidRDefault="005C3E97" w:rsidP="008300ED">
      <w:pPr>
        <w:spacing w:after="0" w:line="360" w:lineRule="auto"/>
        <w:ind w:right="49"/>
        <w:jc w:val="both"/>
        <w:rPr>
          <w:rFonts w:ascii="Palatino Linotype" w:hAnsi="Palatino Linotype"/>
          <w:sz w:val="24"/>
          <w:lang w:val="es-ES_tradnl"/>
        </w:rPr>
      </w:pPr>
    </w:p>
    <w:tbl>
      <w:tblPr>
        <w:tblStyle w:val="Tablaconcuadrcula"/>
        <w:tblW w:w="9209"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1980"/>
        <w:gridCol w:w="5245"/>
        <w:gridCol w:w="1984"/>
      </w:tblGrid>
      <w:tr w:rsidR="001515F9" w:rsidRPr="00327FEB" w14:paraId="2B00CA4F" w14:textId="77777777" w:rsidTr="00A10585">
        <w:trPr>
          <w:tblHeader/>
        </w:trPr>
        <w:tc>
          <w:tcPr>
            <w:tcW w:w="1980" w:type="dxa"/>
            <w:shd w:val="clear" w:color="auto" w:fill="D9D9D9" w:themeFill="background1" w:themeFillShade="D9"/>
            <w:vAlign w:val="center"/>
          </w:tcPr>
          <w:p w14:paraId="4141B2FB" w14:textId="77777777" w:rsidR="005C3E97" w:rsidRPr="00327FEB" w:rsidRDefault="005C3E97" w:rsidP="00A10585">
            <w:pPr>
              <w:ind w:right="49"/>
              <w:jc w:val="center"/>
              <w:rPr>
                <w:rFonts w:ascii="Palatino Linotype" w:hAnsi="Palatino Linotype" w:cs="Arial"/>
                <w:b/>
              </w:rPr>
            </w:pPr>
            <w:bookmarkStart w:id="8" w:name="_Hlk200472307"/>
            <w:r w:rsidRPr="00327FEB">
              <w:rPr>
                <w:rFonts w:ascii="Palatino Linotype" w:hAnsi="Palatino Linotype"/>
                <w:b/>
              </w:rPr>
              <w:t>Solicitud de Información</w:t>
            </w:r>
          </w:p>
        </w:tc>
        <w:tc>
          <w:tcPr>
            <w:tcW w:w="5245" w:type="dxa"/>
            <w:shd w:val="clear" w:color="auto" w:fill="D9D9D9" w:themeFill="background1" w:themeFillShade="D9"/>
            <w:vAlign w:val="center"/>
          </w:tcPr>
          <w:p w14:paraId="107C2812" w14:textId="77777777" w:rsidR="005C3E97" w:rsidRPr="00327FEB" w:rsidRDefault="005C3E97" w:rsidP="00A10585">
            <w:pPr>
              <w:ind w:right="49"/>
              <w:jc w:val="center"/>
              <w:rPr>
                <w:rFonts w:ascii="Palatino Linotype" w:hAnsi="Palatino Linotype" w:cs="Arial"/>
                <w:b/>
              </w:rPr>
            </w:pPr>
            <w:r w:rsidRPr="00327FEB">
              <w:rPr>
                <w:rFonts w:ascii="Palatino Linotype" w:hAnsi="Palatino Linotype"/>
                <w:b/>
              </w:rPr>
              <w:t>Respuesta</w:t>
            </w:r>
          </w:p>
        </w:tc>
        <w:tc>
          <w:tcPr>
            <w:tcW w:w="1984" w:type="dxa"/>
            <w:shd w:val="clear" w:color="auto" w:fill="D9D9D9" w:themeFill="background1" w:themeFillShade="D9"/>
            <w:vAlign w:val="center"/>
          </w:tcPr>
          <w:p w14:paraId="0619E8B3" w14:textId="77777777" w:rsidR="005C3E97" w:rsidRPr="00327FEB" w:rsidRDefault="005C3E97" w:rsidP="00A10585">
            <w:pPr>
              <w:ind w:right="49"/>
              <w:jc w:val="center"/>
              <w:rPr>
                <w:rFonts w:ascii="Palatino Linotype" w:hAnsi="Palatino Linotype" w:cs="Arial"/>
                <w:b/>
              </w:rPr>
            </w:pPr>
            <w:r w:rsidRPr="00327FEB">
              <w:rPr>
                <w:rFonts w:ascii="Palatino Linotype" w:hAnsi="Palatino Linotype"/>
                <w:b/>
              </w:rPr>
              <w:t>Cumplimiento</w:t>
            </w:r>
          </w:p>
        </w:tc>
      </w:tr>
      <w:tr w:rsidR="00FF174C" w:rsidRPr="00327FEB" w14:paraId="4956070A" w14:textId="77777777" w:rsidTr="00A10585">
        <w:tc>
          <w:tcPr>
            <w:tcW w:w="1980" w:type="dxa"/>
            <w:vAlign w:val="center"/>
          </w:tcPr>
          <w:p w14:paraId="0B113BAC" w14:textId="7E8522BC" w:rsidR="00FF174C" w:rsidRPr="00327FEB" w:rsidRDefault="009525AF" w:rsidP="009525AF">
            <w:pPr>
              <w:ind w:right="49"/>
              <w:jc w:val="both"/>
              <w:rPr>
                <w:rFonts w:ascii="Palatino Linotype" w:hAnsi="Palatino Linotype" w:cs="Arial"/>
                <w:sz w:val="18"/>
                <w:szCs w:val="20"/>
              </w:rPr>
            </w:pPr>
            <w:bookmarkStart w:id="9" w:name="_Hlk204857295"/>
            <w:bookmarkStart w:id="10" w:name="_Hlk147247852"/>
            <w:r w:rsidRPr="00327FEB">
              <w:rPr>
                <w:rFonts w:ascii="Palatino Linotype" w:hAnsi="Palatino Linotype" w:cs="Arial"/>
                <w:sz w:val="18"/>
                <w:szCs w:val="20"/>
              </w:rPr>
              <w:t>Todas las facturas del periodo comprendido del 01 enero al 01 de julio de 2024.</w:t>
            </w:r>
          </w:p>
        </w:tc>
        <w:tc>
          <w:tcPr>
            <w:tcW w:w="5245" w:type="dxa"/>
            <w:vAlign w:val="center"/>
          </w:tcPr>
          <w:p w14:paraId="5EEE41DF" w14:textId="77777777" w:rsidR="00FF174C" w:rsidRPr="00327FEB" w:rsidRDefault="00C95C22" w:rsidP="00171DCE">
            <w:pPr>
              <w:spacing w:line="276" w:lineRule="auto"/>
              <w:ind w:right="49"/>
              <w:jc w:val="both"/>
              <w:rPr>
                <w:rFonts w:ascii="Palatino Linotype" w:hAnsi="Palatino Linotype"/>
                <w:sz w:val="20"/>
                <w:szCs w:val="20"/>
              </w:rPr>
            </w:pPr>
            <w:r w:rsidRPr="00327FEB">
              <w:rPr>
                <w:rFonts w:ascii="Palatino Linotype" w:hAnsi="Palatino Linotype"/>
                <w:sz w:val="20"/>
                <w:szCs w:val="20"/>
              </w:rPr>
              <w:t xml:space="preserve">Solicitó el cambio de modalidad de entrega de la información toda vez que la información solicitada tal y como obra en los archivos de esta unidad administrativa </w:t>
            </w:r>
            <w:r w:rsidRPr="00327FEB">
              <w:rPr>
                <w:rFonts w:ascii="Palatino Linotype" w:hAnsi="Palatino Linotype"/>
                <w:b/>
                <w:bCs/>
                <w:sz w:val="20"/>
                <w:szCs w:val="20"/>
                <w:u w:val="thick"/>
              </w:rPr>
              <w:t>tiene un peso de 8.73 GB (9,378,118,717 bytes)</w:t>
            </w:r>
            <w:r w:rsidRPr="00327FEB">
              <w:rPr>
                <w:rFonts w:ascii="Palatino Linotype" w:hAnsi="Palatino Linotype"/>
                <w:sz w:val="20"/>
                <w:szCs w:val="20"/>
              </w:rPr>
              <w:t>, por tal motivo, se pone a disposición del ciudadano la información para ofrecerle al particular las diversas modalidades de entrega correspondiente mediante la Unidad de Transparencia, ya que en dicho archivo debido a la información solicitada, se tiene que realizar la investigación, procesamiento e integración y no se cuenta con la capacidad humana y tecnológica para ser proporcionada a esa magnitud, mediante la plataforma.</w:t>
            </w:r>
          </w:p>
          <w:p w14:paraId="47DFF155" w14:textId="77777777" w:rsidR="00C95C22" w:rsidRPr="00327FEB" w:rsidRDefault="00C95C22" w:rsidP="00171DCE">
            <w:pPr>
              <w:spacing w:line="276" w:lineRule="auto"/>
              <w:ind w:right="49"/>
              <w:jc w:val="both"/>
              <w:rPr>
                <w:rFonts w:ascii="Palatino Linotype" w:hAnsi="Palatino Linotype"/>
                <w:sz w:val="20"/>
                <w:szCs w:val="20"/>
              </w:rPr>
            </w:pPr>
          </w:p>
          <w:p w14:paraId="6CF18560" w14:textId="1946D4C9" w:rsidR="00C95C22" w:rsidRPr="00327FEB" w:rsidRDefault="00C95C22" w:rsidP="00C95C22">
            <w:pPr>
              <w:spacing w:line="276" w:lineRule="auto"/>
              <w:ind w:right="49"/>
              <w:jc w:val="both"/>
              <w:rPr>
                <w:rFonts w:ascii="Palatino Linotype" w:hAnsi="Palatino Linotype"/>
                <w:sz w:val="20"/>
                <w:szCs w:val="20"/>
              </w:rPr>
            </w:pPr>
            <w:r w:rsidRPr="00327FEB">
              <w:rPr>
                <w:rFonts w:ascii="Palatino Linotype" w:hAnsi="Palatino Linotype"/>
                <w:sz w:val="20"/>
                <w:szCs w:val="20"/>
              </w:rPr>
              <w:t xml:space="preserve">Adicionalmente, informa que el cambio de modalidad para </w:t>
            </w:r>
            <w:r w:rsidRPr="00327FEB">
              <w:rPr>
                <w:rFonts w:ascii="Palatino Linotype" w:hAnsi="Palatino Linotype"/>
                <w:b/>
                <w:bCs/>
                <w:i/>
                <w:iCs/>
                <w:sz w:val="20"/>
                <w:szCs w:val="20"/>
              </w:rPr>
              <w:t>consulta directa</w:t>
            </w:r>
            <w:r w:rsidRPr="00327FEB">
              <w:rPr>
                <w:rFonts w:ascii="Palatino Linotype" w:hAnsi="Palatino Linotype"/>
                <w:sz w:val="20"/>
                <w:szCs w:val="20"/>
              </w:rPr>
              <w:t xml:space="preserve"> de la información solicitada, fue aprobada en la </w:t>
            </w:r>
            <w:r w:rsidRPr="00327FEB">
              <w:rPr>
                <w:rFonts w:ascii="Palatino Linotype" w:hAnsi="Palatino Linotype"/>
                <w:b/>
                <w:bCs/>
                <w:sz w:val="20"/>
                <w:szCs w:val="20"/>
              </w:rPr>
              <w:t>Cuarta Sesión Ordinaria del Comité de Transparencia llevada a cabo el día 22 de abril de 2025</w:t>
            </w:r>
            <w:r w:rsidRPr="00327FEB">
              <w:rPr>
                <w:rFonts w:ascii="Palatino Linotype" w:hAnsi="Palatino Linotype"/>
                <w:sz w:val="20"/>
                <w:szCs w:val="20"/>
              </w:rPr>
              <w:t xml:space="preserve">, en el acuerdo número </w:t>
            </w:r>
            <w:r w:rsidRPr="00327FEB">
              <w:rPr>
                <w:rFonts w:ascii="Palatino Linotype" w:hAnsi="Palatino Linotype"/>
                <w:b/>
                <w:bCs/>
                <w:sz w:val="20"/>
                <w:szCs w:val="20"/>
              </w:rPr>
              <w:t>ACT/ATLACOMULCO/ORD/</w:t>
            </w:r>
            <w:proofErr w:type="spellStart"/>
            <w:r w:rsidRPr="00327FEB">
              <w:rPr>
                <w:rFonts w:ascii="Palatino Linotype" w:hAnsi="Palatino Linotype"/>
                <w:b/>
                <w:bCs/>
                <w:sz w:val="20"/>
                <w:szCs w:val="20"/>
              </w:rPr>
              <w:t>COMT</w:t>
            </w:r>
            <w:proofErr w:type="spellEnd"/>
            <w:r w:rsidRPr="00327FEB">
              <w:rPr>
                <w:rFonts w:ascii="Palatino Linotype" w:hAnsi="Palatino Linotype"/>
                <w:b/>
                <w:bCs/>
                <w:sz w:val="20"/>
                <w:szCs w:val="20"/>
              </w:rPr>
              <w:t>/4/ACU-TERCERO/2025</w:t>
            </w:r>
            <w:r w:rsidRPr="00327FEB">
              <w:rPr>
                <w:rFonts w:ascii="Palatino Linotype" w:hAnsi="Palatino Linotype"/>
                <w:sz w:val="20"/>
                <w:szCs w:val="20"/>
              </w:rPr>
              <w:t xml:space="preserve">, por lo que se propone la calendarización para la consulta directa en un horario de en un horario de 12:00 a 14:00 horas, </w:t>
            </w:r>
            <w:r w:rsidRPr="00327FEB">
              <w:rPr>
                <w:rFonts w:ascii="Palatino Linotype" w:hAnsi="Palatino Linotype"/>
                <w:b/>
                <w:bCs/>
                <w:sz w:val="20"/>
                <w:szCs w:val="20"/>
                <w:u w:val="single"/>
              </w:rPr>
              <w:t>a partir del 07 de mayo conforme al período de sesenta días hábiles con el objetivo de garantizar su Derecho de Acceso a la Información al solicitante</w:t>
            </w:r>
            <w:r w:rsidRPr="00327FEB">
              <w:rPr>
                <w:rFonts w:ascii="Palatino Linotype" w:hAnsi="Palatino Linotype"/>
                <w:sz w:val="20"/>
                <w:szCs w:val="20"/>
              </w:rPr>
              <w:t>, adjuntando la calendarización al presente y designando a la C. Sandra Martínez Monroy, servidora pública adscrita a la Tesorería Municipal para su atención.</w:t>
            </w:r>
          </w:p>
          <w:p w14:paraId="0896B3DB" w14:textId="77777777" w:rsidR="00C95C22" w:rsidRPr="00327FEB" w:rsidRDefault="00C95C22" w:rsidP="00C95C22">
            <w:pPr>
              <w:spacing w:line="276" w:lineRule="auto"/>
              <w:ind w:right="49"/>
              <w:jc w:val="both"/>
              <w:rPr>
                <w:rFonts w:ascii="Palatino Linotype" w:hAnsi="Palatino Linotype"/>
                <w:sz w:val="20"/>
                <w:szCs w:val="20"/>
              </w:rPr>
            </w:pPr>
          </w:p>
          <w:p w14:paraId="5C5BA783" w14:textId="77777777" w:rsidR="00C95C22" w:rsidRPr="00327FEB" w:rsidRDefault="00C95C22" w:rsidP="00C95C22">
            <w:pPr>
              <w:spacing w:line="276" w:lineRule="auto"/>
              <w:ind w:right="49"/>
              <w:jc w:val="both"/>
              <w:rPr>
                <w:rFonts w:ascii="Palatino Linotype" w:hAnsi="Palatino Linotype"/>
                <w:sz w:val="20"/>
                <w:szCs w:val="20"/>
              </w:rPr>
            </w:pPr>
            <w:r w:rsidRPr="00327FEB">
              <w:rPr>
                <w:rFonts w:ascii="Palatino Linotype" w:hAnsi="Palatino Linotype"/>
                <w:sz w:val="20"/>
                <w:szCs w:val="20"/>
              </w:rPr>
              <w:lastRenderedPageBreak/>
              <w:t>Asimismo, se propone el día 15 de mayo de 2025 en un horario de 12:00 a 14:00 horas a fin de proporcionar una primera entrega de la información previa elección de modalidad del solicitante.</w:t>
            </w:r>
          </w:p>
          <w:p w14:paraId="13F94742" w14:textId="77777777" w:rsidR="00C95C22" w:rsidRPr="00327FEB" w:rsidRDefault="00C95C22" w:rsidP="00C95C22">
            <w:pPr>
              <w:spacing w:line="276" w:lineRule="auto"/>
              <w:ind w:right="49"/>
              <w:jc w:val="both"/>
              <w:rPr>
                <w:rFonts w:ascii="Palatino Linotype" w:hAnsi="Palatino Linotype"/>
                <w:sz w:val="20"/>
                <w:szCs w:val="20"/>
              </w:rPr>
            </w:pPr>
          </w:p>
          <w:p w14:paraId="2F2AFA32" w14:textId="66EE405F" w:rsidR="00C95C22" w:rsidRPr="00327FEB" w:rsidRDefault="00C95C22" w:rsidP="00C95C22">
            <w:pPr>
              <w:spacing w:line="276" w:lineRule="auto"/>
              <w:ind w:right="49"/>
              <w:jc w:val="both"/>
              <w:rPr>
                <w:rFonts w:ascii="Palatino Linotype" w:hAnsi="Palatino Linotype"/>
                <w:sz w:val="20"/>
                <w:szCs w:val="20"/>
              </w:rPr>
            </w:pPr>
            <w:r w:rsidRPr="00327FEB">
              <w:rPr>
                <w:rFonts w:ascii="Palatino Linotype" w:hAnsi="Palatino Linotype"/>
                <w:sz w:val="20"/>
                <w:szCs w:val="20"/>
              </w:rPr>
              <w:t xml:space="preserve">Finalmente, remitió el oficio número </w:t>
            </w:r>
            <w:proofErr w:type="spellStart"/>
            <w:r w:rsidR="0026150A" w:rsidRPr="00327FEB">
              <w:rPr>
                <w:rFonts w:ascii="Palatino Linotype" w:hAnsi="Palatino Linotype"/>
                <w:b/>
                <w:bCs/>
                <w:sz w:val="20"/>
                <w:szCs w:val="20"/>
              </w:rPr>
              <w:t>INFOEM</w:t>
            </w:r>
            <w:proofErr w:type="spellEnd"/>
            <w:r w:rsidR="0026150A" w:rsidRPr="00327FEB">
              <w:rPr>
                <w:rFonts w:ascii="Palatino Linotype" w:hAnsi="Palatino Linotype"/>
                <w:b/>
                <w:bCs/>
                <w:sz w:val="20"/>
                <w:szCs w:val="20"/>
              </w:rPr>
              <w:t>/</w:t>
            </w:r>
            <w:proofErr w:type="spellStart"/>
            <w:r w:rsidR="0026150A" w:rsidRPr="00327FEB">
              <w:rPr>
                <w:rFonts w:ascii="Palatino Linotype" w:hAnsi="Palatino Linotype"/>
                <w:b/>
                <w:bCs/>
                <w:sz w:val="20"/>
                <w:szCs w:val="20"/>
              </w:rPr>
              <w:t>DGI</w:t>
            </w:r>
            <w:proofErr w:type="spellEnd"/>
            <w:r w:rsidR="0026150A" w:rsidRPr="00327FEB">
              <w:rPr>
                <w:rFonts w:ascii="Palatino Linotype" w:hAnsi="Palatino Linotype"/>
                <w:b/>
                <w:bCs/>
                <w:sz w:val="20"/>
                <w:szCs w:val="20"/>
              </w:rPr>
              <w:t>/368/2025</w:t>
            </w:r>
            <w:r w:rsidR="0026150A" w:rsidRPr="00327FEB">
              <w:rPr>
                <w:rFonts w:ascii="Palatino Linotype" w:hAnsi="Palatino Linotype"/>
                <w:sz w:val="20"/>
                <w:szCs w:val="20"/>
              </w:rPr>
              <w:t xml:space="preserve">, firmado por el </w:t>
            </w:r>
            <w:proofErr w:type="gramStart"/>
            <w:r w:rsidR="0026150A" w:rsidRPr="00327FEB">
              <w:rPr>
                <w:rFonts w:ascii="Palatino Linotype" w:hAnsi="Palatino Linotype"/>
                <w:b/>
                <w:bCs/>
                <w:sz w:val="20"/>
                <w:szCs w:val="20"/>
              </w:rPr>
              <w:t>Director General</w:t>
            </w:r>
            <w:proofErr w:type="gramEnd"/>
            <w:r w:rsidR="0026150A" w:rsidRPr="00327FEB">
              <w:rPr>
                <w:rFonts w:ascii="Palatino Linotype" w:hAnsi="Palatino Linotype"/>
                <w:b/>
                <w:bCs/>
                <w:sz w:val="20"/>
                <w:szCs w:val="20"/>
              </w:rPr>
              <w:t xml:space="preserve"> de Informática del </w:t>
            </w:r>
            <w:proofErr w:type="spellStart"/>
            <w:r w:rsidR="0026150A" w:rsidRPr="00327FEB">
              <w:rPr>
                <w:rFonts w:ascii="Palatino Linotype" w:hAnsi="Palatino Linotype"/>
                <w:b/>
                <w:bCs/>
                <w:sz w:val="20"/>
                <w:szCs w:val="20"/>
              </w:rPr>
              <w:t>INFOEM</w:t>
            </w:r>
            <w:proofErr w:type="spellEnd"/>
            <w:r w:rsidR="0026150A" w:rsidRPr="00327FEB">
              <w:rPr>
                <w:rFonts w:ascii="Palatino Linotype" w:hAnsi="Palatino Linotype"/>
                <w:sz w:val="20"/>
                <w:szCs w:val="20"/>
              </w:rPr>
              <w:t xml:space="preserve">, mediante el cual, comunicó a la Titular de la Unidad de Transparencia del Sujeto Obligado, la incidencia técnica que sobrepasa las capacidades técnicas del sistema </w:t>
            </w:r>
            <w:proofErr w:type="spellStart"/>
            <w:r w:rsidR="0026150A" w:rsidRPr="00327FEB">
              <w:rPr>
                <w:rFonts w:ascii="Palatino Linotype" w:hAnsi="Palatino Linotype"/>
                <w:b/>
                <w:bCs/>
                <w:sz w:val="20"/>
                <w:szCs w:val="20"/>
              </w:rPr>
              <w:t>SAIMEX</w:t>
            </w:r>
            <w:proofErr w:type="spellEnd"/>
            <w:r w:rsidR="0026150A" w:rsidRPr="00327FEB">
              <w:rPr>
                <w:rFonts w:ascii="Palatino Linotype" w:hAnsi="Palatino Linotype"/>
                <w:sz w:val="20"/>
                <w:szCs w:val="20"/>
              </w:rPr>
              <w:t xml:space="preserve"> para subir la información. </w:t>
            </w:r>
          </w:p>
        </w:tc>
        <w:tc>
          <w:tcPr>
            <w:tcW w:w="1984" w:type="dxa"/>
            <w:vAlign w:val="center"/>
          </w:tcPr>
          <w:p w14:paraId="3D5036E0" w14:textId="45F03C26" w:rsidR="00FF174C" w:rsidRPr="00327FEB" w:rsidRDefault="00C95C22" w:rsidP="0061180A">
            <w:pPr>
              <w:ind w:right="49"/>
              <w:jc w:val="center"/>
              <w:rPr>
                <w:rFonts w:ascii="Palatino Linotype" w:hAnsi="Palatino Linotype" w:cs="Arial"/>
                <w:b/>
                <w:bCs/>
                <w:iCs/>
              </w:rPr>
            </w:pPr>
            <w:r w:rsidRPr="00327FEB">
              <w:rPr>
                <w:rFonts w:ascii="Palatino Linotype" w:hAnsi="Palatino Linotype" w:cs="Arial"/>
                <w:b/>
                <w:bCs/>
                <w:iCs/>
              </w:rPr>
              <w:lastRenderedPageBreak/>
              <w:t>Sí</w:t>
            </w:r>
          </w:p>
        </w:tc>
      </w:tr>
      <w:tr w:rsidR="00FF174C" w:rsidRPr="00327FEB" w14:paraId="3728DEFC" w14:textId="77777777" w:rsidTr="00A10585">
        <w:tc>
          <w:tcPr>
            <w:tcW w:w="1980" w:type="dxa"/>
            <w:vAlign w:val="center"/>
          </w:tcPr>
          <w:p w14:paraId="5FCF609D" w14:textId="1AE7E607" w:rsidR="00FF174C" w:rsidRPr="00327FEB" w:rsidRDefault="009525AF" w:rsidP="00FF174C">
            <w:pPr>
              <w:ind w:right="49"/>
              <w:jc w:val="both"/>
              <w:rPr>
                <w:rFonts w:ascii="Palatino Linotype" w:hAnsi="Palatino Linotype" w:cs="Arial"/>
                <w:sz w:val="18"/>
                <w:szCs w:val="20"/>
              </w:rPr>
            </w:pPr>
            <w:bookmarkStart w:id="11" w:name="_Hlk204859278"/>
            <w:bookmarkEnd w:id="9"/>
            <w:r w:rsidRPr="00327FEB">
              <w:rPr>
                <w:rFonts w:ascii="Palatino Linotype" w:hAnsi="Palatino Linotype" w:cs="Arial"/>
                <w:sz w:val="18"/>
                <w:szCs w:val="20"/>
              </w:rPr>
              <w:t>Todas las facturas del periodo comprendido del 01 de enero al 20 de marzo de 2025.</w:t>
            </w:r>
          </w:p>
        </w:tc>
        <w:tc>
          <w:tcPr>
            <w:tcW w:w="5245" w:type="dxa"/>
            <w:vAlign w:val="center"/>
          </w:tcPr>
          <w:p w14:paraId="31BA5D7F" w14:textId="0B1423C8" w:rsidR="009937AA" w:rsidRPr="00327FEB" w:rsidRDefault="00C95C22" w:rsidP="00961483">
            <w:pPr>
              <w:spacing w:line="276" w:lineRule="auto"/>
              <w:ind w:left="-66" w:right="49"/>
              <w:jc w:val="both"/>
              <w:rPr>
                <w:rFonts w:ascii="Palatino Linotype" w:hAnsi="Palatino Linotype"/>
                <w:sz w:val="20"/>
                <w:szCs w:val="20"/>
                <w:lang w:val="es-ES"/>
              </w:rPr>
            </w:pPr>
            <w:r w:rsidRPr="00327FEB">
              <w:rPr>
                <w:rFonts w:ascii="Palatino Linotype" w:hAnsi="Palatino Linotype"/>
                <w:sz w:val="20"/>
                <w:szCs w:val="20"/>
                <w:lang w:val="es-ES"/>
              </w:rPr>
              <w:t>I</w:t>
            </w:r>
            <w:r w:rsidR="00B673BE" w:rsidRPr="00327FEB">
              <w:rPr>
                <w:rFonts w:ascii="Palatino Linotype" w:hAnsi="Palatino Linotype"/>
                <w:sz w:val="20"/>
                <w:szCs w:val="20"/>
                <w:lang w:val="es-ES"/>
              </w:rPr>
              <w:t xml:space="preserve">nformó que, las facturas requeridas forman parte del Primer Informe Trimestral del Ejercicio Fiscal 2025, en el cual, se encuentra en proceso de integración para su entrega al Órgano Superior de Fiscalización del Estado de México, como lo establece el artículo 350 del Código Financiero del Estado de México y Municipios, por lo que, no es posible atender su solicitud hasta que sea integrado en su totalidad y </w:t>
            </w:r>
            <w:proofErr w:type="gramStart"/>
            <w:r w:rsidR="00B673BE" w:rsidRPr="00327FEB">
              <w:rPr>
                <w:rFonts w:ascii="Palatino Linotype" w:hAnsi="Palatino Linotype"/>
                <w:sz w:val="20"/>
                <w:szCs w:val="20"/>
                <w:lang w:val="es-ES"/>
              </w:rPr>
              <w:t>de acuerdo al</w:t>
            </w:r>
            <w:proofErr w:type="gramEnd"/>
            <w:r w:rsidR="00B673BE" w:rsidRPr="00327FEB">
              <w:rPr>
                <w:rFonts w:ascii="Palatino Linotype" w:hAnsi="Palatino Linotype"/>
                <w:sz w:val="20"/>
                <w:szCs w:val="20"/>
                <w:lang w:val="es-ES"/>
              </w:rPr>
              <w:t xml:space="preserve"> volumen de información emitir la respuesta correspondiente.   </w:t>
            </w:r>
          </w:p>
        </w:tc>
        <w:tc>
          <w:tcPr>
            <w:tcW w:w="1984" w:type="dxa"/>
            <w:vAlign w:val="center"/>
          </w:tcPr>
          <w:p w14:paraId="55A1B1A5" w14:textId="15322305" w:rsidR="0001049A" w:rsidRPr="00327FEB" w:rsidRDefault="00B673BE" w:rsidP="009525AF">
            <w:pPr>
              <w:ind w:right="49"/>
              <w:jc w:val="center"/>
              <w:rPr>
                <w:rFonts w:ascii="Palatino Linotype" w:hAnsi="Palatino Linotype" w:cs="Arial"/>
                <w:b/>
                <w:bCs/>
                <w:iCs/>
              </w:rPr>
            </w:pPr>
            <w:r w:rsidRPr="00327FEB">
              <w:rPr>
                <w:rFonts w:ascii="Palatino Linotype" w:hAnsi="Palatino Linotype" w:cs="Arial"/>
                <w:b/>
                <w:bCs/>
                <w:iCs/>
              </w:rPr>
              <w:t>No</w:t>
            </w:r>
          </w:p>
        </w:tc>
      </w:tr>
      <w:bookmarkEnd w:id="8"/>
      <w:bookmarkEnd w:id="10"/>
      <w:bookmarkEnd w:id="11"/>
    </w:tbl>
    <w:p w14:paraId="09EDF597" w14:textId="77777777" w:rsidR="00101803" w:rsidRPr="00327FEB" w:rsidRDefault="00101803" w:rsidP="00436863">
      <w:pPr>
        <w:shd w:val="clear" w:color="auto" w:fill="FFFFFF"/>
        <w:spacing w:after="0" w:line="360" w:lineRule="auto"/>
        <w:jc w:val="both"/>
        <w:rPr>
          <w:rFonts w:ascii="Palatino Linotype" w:hAnsi="Palatino Linotype"/>
          <w:sz w:val="24"/>
          <w:szCs w:val="24"/>
        </w:rPr>
      </w:pPr>
    </w:p>
    <w:p w14:paraId="62A09F5D" w14:textId="7A4D7E29" w:rsidR="004B3554" w:rsidRPr="00327FEB" w:rsidRDefault="00436863" w:rsidP="00436863">
      <w:pPr>
        <w:shd w:val="clear" w:color="auto" w:fill="FFFFFF"/>
        <w:spacing w:after="0" w:line="360" w:lineRule="auto"/>
        <w:jc w:val="both"/>
        <w:rPr>
          <w:rFonts w:ascii="Palatino Linotype" w:hAnsi="Palatino Linotype"/>
          <w:sz w:val="24"/>
          <w:szCs w:val="24"/>
        </w:rPr>
      </w:pPr>
      <w:r w:rsidRPr="00327FEB">
        <w:rPr>
          <w:rFonts w:ascii="Palatino Linotype" w:hAnsi="Palatino Linotype"/>
          <w:sz w:val="24"/>
          <w:szCs w:val="24"/>
        </w:rPr>
        <w:t>En este sentido, debe dejarse claro que, al haber existido un pronunciamiento por parte del </w:t>
      </w:r>
      <w:r w:rsidRPr="00327FEB">
        <w:rPr>
          <w:rFonts w:ascii="Palatino Linotype" w:hAnsi="Palatino Linotype"/>
          <w:b/>
          <w:bCs/>
          <w:sz w:val="24"/>
          <w:szCs w:val="24"/>
        </w:rPr>
        <w:t>Sujeto Obligado</w:t>
      </w:r>
      <w:r w:rsidRPr="00327FEB">
        <w:rPr>
          <w:rFonts w:ascii="Palatino Linotype" w:hAnsi="Palatino Linotype"/>
          <w:sz w:val="24"/>
          <w:szCs w:val="24"/>
        </w:rPr>
        <w:t xml:space="preserve">, este Instituto no está facultado para manifestarse sobre la veracidad </w:t>
      </w:r>
      <w:proofErr w:type="gramStart"/>
      <w:r w:rsidRPr="00327FEB">
        <w:rPr>
          <w:rFonts w:ascii="Palatino Linotype" w:hAnsi="Palatino Linotype"/>
          <w:sz w:val="24"/>
          <w:szCs w:val="24"/>
        </w:rPr>
        <w:t>del mismo</w:t>
      </w:r>
      <w:proofErr w:type="gramEnd"/>
      <w:r w:rsidRPr="00327FEB">
        <w:rPr>
          <w:rFonts w:ascii="Palatino Linotype" w:hAnsi="Palatino Linotype"/>
          <w:sz w:val="24"/>
          <w:szCs w:val="24"/>
        </w:rPr>
        <w:t xml:space="preserve">, pues no existe precepto legal alguno en la Ley de la materia que lo faculte para, vía recurso de revisión, pronunciarse al respecto. </w:t>
      </w:r>
    </w:p>
    <w:p w14:paraId="45DF44BA" w14:textId="77777777" w:rsidR="00436863" w:rsidRPr="00327FEB" w:rsidRDefault="00436863" w:rsidP="00436863">
      <w:pPr>
        <w:spacing w:after="0" w:line="360" w:lineRule="auto"/>
        <w:jc w:val="both"/>
        <w:rPr>
          <w:rFonts w:ascii="Palatino Linotype" w:hAnsi="Palatino Linotype" w:cs="Arial"/>
          <w:bCs/>
          <w:sz w:val="24"/>
        </w:rPr>
      </w:pPr>
    </w:p>
    <w:p w14:paraId="2851AD55" w14:textId="54DFD8F7" w:rsidR="0026150A" w:rsidRPr="00327FEB" w:rsidRDefault="00A77280" w:rsidP="00436863">
      <w:pPr>
        <w:spacing w:after="0" w:line="360" w:lineRule="auto"/>
        <w:jc w:val="both"/>
        <w:rPr>
          <w:rFonts w:ascii="Palatino Linotype" w:hAnsi="Palatino Linotype" w:cs="Arial"/>
          <w:bCs/>
          <w:i/>
          <w:iCs/>
          <w:sz w:val="24"/>
        </w:rPr>
      </w:pPr>
      <w:r w:rsidRPr="00327FEB">
        <w:rPr>
          <w:rFonts w:ascii="Palatino Linotype" w:hAnsi="Palatino Linotype" w:cs="Arial"/>
          <w:bCs/>
          <w:sz w:val="24"/>
        </w:rPr>
        <w:t xml:space="preserve">Es así </w:t>
      </w:r>
      <w:proofErr w:type="gramStart"/>
      <w:r w:rsidRPr="00327FEB">
        <w:rPr>
          <w:rFonts w:ascii="Palatino Linotype" w:hAnsi="Palatino Linotype" w:cs="Arial"/>
          <w:bCs/>
          <w:sz w:val="24"/>
        </w:rPr>
        <w:t>que</w:t>
      </w:r>
      <w:proofErr w:type="gramEnd"/>
      <w:r w:rsidRPr="00327FEB">
        <w:rPr>
          <w:rFonts w:ascii="Palatino Linotype" w:hAnsi="Palatino Linotype" w:cs="Arial"/>
          <w:bCs/>
          <w:sz w:val="24"/>
        </w:rPr>
        <w:t xml:space="preserve"> derivado de la</w:t>
      </w:r>
      <w:r w:rsidR="004B3554" w:rsidRPr="00327FEB">
        <w:rPr>
          <w:rFonts w:ascii="Palatino Linotype" w:hAnsi="Palatino Linotype" w:cs="Arial"/>
          <w:bCs/>
          <w:sz w:val="24"/>
        </w:rPr>
        <w:t>s</w:t>
      </w:r>
      <w:r w:rsidRPr="00327FEB">
        <w:rPr>
          <w:rFonts w:ascii="Palatino Linotype" w:hAnsi="Palatino Linotype" w:cs="Arial"/>
          <w:bCs/>
          <w:sz w:val="24"/>
        </w:rPr>
        <w:t xml:space="preserve"> respuesta</w:t>
      </w:r>
      <w:r w:rsidR="004B3554" w:rsidRPr="00327FEB">
        <w:rPr>
          <w:rFonts w:ascii="Palatino Linotype" w:hAnsi="Palatino Linotype" w:cs="Arial"/>
          <w:bCs/>
          <w:sz w:val="24"/>
        </w:rPr>
        <w:t>s</w:t>
      </w:r>
      <w:r w:rsidRPr="00327FEB">
        <w:rPr>
          <w:rFonts w:ascii="Palatino Linotype" w:hAnsi="Palatino Linotype" w:cs="Arial"/>
          <w:bCs/>
          <w:sz w:val="24"/>
        </w:rPr>
        <w:t xml:space="preserve"> emitida</w:t>
      </w:r>
      <w:r w:rsidR="004B3554" w:rsidRPr="00327FEB">
        <w:rPr>
          <w:rFonts w:ascii="Palatino Linotype" w:hAnsi="Palatino Linotype" w:cs="Arial"/>
          <w:bCs/>
          <w:sz w:val="24"/>
        </w:rPr>
        <w:t>s</w:t>
      </w:r>
      <w:r w:rsidRPr="00327FEB">
        <w:rPr>
          <w:rFonts w:ascii="Palatino Linotype" w:hAnsi="Palatino Linotype" w:cs="Arial"/>
          <w:bCs/>
          <w:sz w:val="24"/>
        </w:rPr>
        <w:t xml:space="preserve"> por</w:t>
      </w:r>
      <w:r w:rsidR="004B3554" w:rsidRPr="00327FEB">
        <w:rPr>
          <w:rFonts w:ascii="Palatino Linotype" w:hAnsi="Palatino Linotype" w:cs="Arial"/>
          <w:bCs/>
          <w:sz w:val="24"/>
        </w:rPr>
        <w:t xml:space="preserve"> parte del </w:t>
      </w:r>
      <w:r w:rsidRPr="00327FEB">
        <w:rPr>
          <w:rFonts w:ascii="Palatino Linotype" w:hAnsi="Palatino Linotype" w:cs="Arial"/>
          <w:b/>
          <w:bCs/>
          <w:sz w:val="24"/>
        </w:rPr>
        <w:t>Sujeto Obligado</w:t>
      </w:r>
      <w:r w:rsidRPr="00327FEB">
        <w:rPr>
          <w:rFonts w:ascii="Palatino Linotype" w:hAnsi="Palatino Linotype" w:cs="Arial"/>
          <w:bCs/>
          <w:sz w:val="24"/>
        </w:rPr>
        <w:t>,</w:t>
      </w:r>
      <w:r w:rsidR="004B3554" w:rsidRPr="00327FEB">
        <w:rPr>
          <w:rFonts w:ascii="Palatino Linotype" w:hAnsi="Palatino Linotype" w:cs="Arial"/>
          <w:bCs/>
          <w:sz w:val="24"/>
        </w:rPr>
        <w:t xml:space="preserve"> el </w:t>
      </w:r>
      <w:r w:rsidRPr="00327FEB">
        <w:rPr>
          <w:rFonts w:ascii="Palatino Linotype" w:hAnsi="Palatino Linotype" w:cs="Arial"/>
          <w:b/>
          <w:bCs/>
          <w:sz w:val="24"/>
        </w:rPr>
        <w:t>Recurrente</w:t>
      </w:r>
      <w:r w:rsidRPr="00327FEB">
        <w:rPr>
          <w:rFonts w:ascii="Palatino Linotype" w:hAnsi="Palatino Linotype" w:cs="Arial"/>
          <w:bCs/>
          <w:sz w:val="24"/>
        </w:rPr>
        <w:t xml:space="preserve">, interpuso </w:t>
      </w:r>
      <w:r w:rsidR="00874F4E" w:rsidRPr="00327FEB">
        <w:rPr>
          <w:rFonts w:ascii="Palatino Linotype" w:hAnsi="Palatino Linotype" w:cs="Arial"/>
          <w:bCs/>
          <w:sz w:val="24"/>
        </w:rPr>
        <w:t>los</w:t>
      </w:r>
      <w:r w:rsidRPr="00327FEB">
        <w:rPr>
          <w:rFonts w:ascii="Palatino Linotype" w:hAnsi="Palatino Linotype" w:cs="Arial"/>
          <w:bCs/>
          <w:sz w:val="24"/>
        </w:rPr>
        <w:t xml:space="preserve"> presente</w:t>
      </w:r>
      <w:r w:rsidR="00874F4E" w:rsidRPr="00327FEB">
        <w:rPr>
          <w:rFonts w:ascii="Palatino Linotype" w:hAnsi="Palatino Linotype" w:cs="Arial"/>
          <w:bCs/>
          <w:sz w:val="24"/>
        </w:rPr>
        <w:t>s</w:t>
      </w:r>
      <w:r w:rsidRPr="00327FEB">
        <w:rPr>
          <w:rFonts w:ascii="Palatino Linotype" w:hAnsi="Palatino Linotype" w:cs="Arial"/>
          <w:bCs/>
          <w:sz w:val="24"/>
        </w:rPr>
        <w:t xml:space="preserve"> recurso</w:t>
      </w:r>
      <w:r w:rsidR="00874F4E" w:rsidRPr="00327FEB">
        <w:rPr>
          <w:rFonts w:ascii="Palatino Linotype" w:hAnsi="Palatino Linotype" w:cs="Arial"/>
          <w:bCs/>
          <w:sz w:val="24"/>
        </w:rPr>
        <w:t>s</w:t>
      </w:r>
      <w:r w:rsidRPr="00327FEB">
        <w:rPr>
          <w:rFonts w:ascii="Palatino Linotype" w:hAnsi="Palatino Linotype" w:cs="Arial"/>
          <w:bCs/>
          <w:sz w:val="24"/>
        </w:rPr>
        <w:t xml:space="preserve"> de revisión, señalando </w:t>
      </w:r>
      <w:r w:rsidR="00436863" w:rsidRPr="00327FEB">
        <w:rPr>
          <w:rFonts w:ascii="Palatino Linotype" w:hAnsi="Palatino Linotype" w:cs="Arial"/>
          <w:bCs/>
          <w:sz w:val="24"/>
        </w:rPr>
        <w:t xml:space="preserve">sustancialmente </w:t>
      </w:r>
      <w:r w:rsidRPr="00327FEB">
        <w:rPr>
          <w:rFonts w:ascii="Palatino Linotype" w:hAnsi="Palatino Linotype" w:cs="Arial"/>
          <w:bCs/>
          <w:sz w:val="24"/>
        </w:rPr>
        <w:lastRenderedPageBreak/>
        <w:t>como</w:t>
      </w:r>
      <w:r w:rsidR="006020BA" w:rsidRPr="00327FEB">
        <w:rPr>
          <w:rFonts w:ascii="Palatino Linotype" w:hAnsi="Palatino Linotype" w:cs="Arial"/>
          <w:bCs/>
          <w:sz w:val="24"/>
        </w:rPr>
        <w:t xml:space="preserve"> </w:t>
      </w:r>
      <w:r w:rsidR="00E8035A" w:rsidRPr="00327FEB">
        <w:rPr>
          <w:rFonts w:ascii="Palatino Linotype" w:hAnsi="Palatino Linotype" w:cs="Arial"/>
          <w:bCs/>
          <w:sz w:val="24"/>
        </w:rPr>
        <w:t>sus razones o motivos de inconformidad</w:t>
      </w:r>
      <w:r w:rsidRPr="00327FEB">
        <w:rPr>
          <w:rFonts w:ascii="Palatino Linotype" w:hAnsi="Palatino Linotype" w:cs="Arial"/>
          <w:bCs/>
          <w:sz w:val="24"/>
        </w:rPr>
        <w:t>, lo siguiente:</w:t>
      </w:r>
      <w:r w:rsidR="00501937" w:rsidRPr="00327FEB">
        <w:rPr>
          <w:rFonts w:ascii="Palatino Linotype" w:hAnsi="Palatino Linotype" w:cs="Arial"/>
          <w:bCs/>
          <w:sz w:val="24"/>
        </w:rPr>
        <w:t xml:space="preserve"> </w:t>
      </w:r>
      <w:r w:rsidR="006020BA" w:rsidRPr="00327FEB">
        <w:rPr>
          <w:rFonts w:ascii="Palatino Linotype" w:hAnsi="Palatino Linotype" w:cs="Arial"/>
          <w:bCs/>
          <w:i/>
          <w:iCs/>
          <w:sz w:val="24"/>
        </w:rPr>
        <w:t>“</w:t>
      </w:r>
      <w:r w:rsidR="0026150A" w:rsidRPr="00327FEB">
        <w:rPr>
          <w:rFonts w:ascii="Palatino Linotype" w:hAnsi="Palatino Linotype" w:cs="Arial"/>
          <w:bCs/>
          <w:i/>
          <w:iCs/>
          <w:sz w:val="24"/>
        </w:rPr>
        <w:t>No entregan la información. Solicito de sancione al titular por violentar el derecho</w:t>
      </w:r>
      <w:r w:rsidR="006020BA" w:rsidRPr="00327FEB">
        <w:rPr>
          <w:rFonts w:ascii="Palatino Linotype" w:hAnsi="Palatino Linotype" w:cs="Arial"/>
          <w:bCs/>
          <w:i/>
          <w:iCs/>
          <w:sz w:val="24"/>
        </w:rPr>
        <w:t>”</w:t>
      </w:r>
      <w:r w:rsidR="006020BA" w:rsidRPr="00327FEB">
        <w:rPr>
          <w:rFonts w:ascii="Palatino Linotype" w:hAnsi="Palatino Linotype" w:cs="Arial"/>
          <w:bCs/>
          <w:sz w:val="24"/>
        </w:rPr>
        <w:t xml:space="preserve"> </w:t>
      </w:r>
      <w:r w:rsidR="006020BA" w:rsidRPr="00327FEB">
        <w:rPr>
          <w:rFonts w:ascii="Palatino Linotype" w:hAnsi="Palatino Linotype" w:cs="Arial"/>
          <w:bCs/>
          <w:i/>
          <w:iCs/>
          <w:sz w:val="24"/>
        </w:rPr>
        <w:t>(Sic)</w:t>
      </w:r>
      <w:r w:rsidR="00E8035A" w:rsidRPr="00327FEB">
        <w:rPr>
          <w:rFonts w:ascii="Palatino Linotype" w:hAnsi="Palatino Linotype" w:cs="Arial"/>
          <w:bCs/>
          <w:i/>
          <w:iCs/>
          <w:sz w:val="24"/>
        </w:rPr>
        <w:t>.</w:t>
      </w:r>
    </w:p>
    <w:p w14:paraId="48E531D9" w14:textId="77777777" w:rsidR="00041B89" w:rsidRPr="00327FEB" w:rsidRDefault="00041B89" w:rsidP="00436863">
      <w:pPr>
        <w:spacing w:after="0" w:line="360" w:lineRule="auto"/>
        <w:jc w:val="both"/>
        <w:rPr>
          <w:rFonts w:ascii="Palatino Linotype" w:hAnsi="Palatino Linotype" w:cs="Arial"/>
          <w:bCs/>
          <w:i/>
          <w:iCs/>
          <w:sz w:val="24"/>
        </w:rPr>
      </w:pPr>
    </w:p>
    <w:p w14:paraId="38EC7DAE" w14:textId="333C622C" w:rsidR="00041B89" w:rsidRPr="00327FEB" w:rsidRDefault="00041B89" w:rsidP="00436863">
      <w:pPr>
        <w:spacing w:after="0" w:line="360" w:lineRule="auto"/>
        <w:jc w:val="both"/>
        <w:rPr>
          <w:rFonts w:ascii="Palatino Linotype" w:hAnsi="Palatino Linotype" w:cs="Arial"/>
          <w:bCs/>
          <w:sz w:val="24"/>
        </w:rPr>
      </w:pPr>
      <w:r w:rsidRPr="00327FEB">
        <w:rPr>
          <w:rFonts w:ascii="Palatino Linotype" w:hAnsi="Palatino Linotype" w:cs="Arial"/>
          <w:bCs/>
          <w:sz w:val="24"/>
        </w:rPr>
        <w:t xml:space="preserve">Por lo que, en la etapa de manifestaciones, el </w:t>
      </w:r>
      <w:r w:rsidRPr="00327FEB">
        <w:rPr>
          <w:rFonts w:ascii="Palatino Linotype" w:hAnsi="Palatino Linotype" w:cs="Arial"/>
          <w:b/>
          <w:sz w:val="24"/>
        </w:rPr>
        <w:t>Sujeto Obligado</w:t>
      </w:r>
      <w:r w:rsidRPr="00327FEB">
        <w:rPr>
          <w:rFonts w:ascii="Palatino Linotype" w:hAnsi="Palatino Linotype" w:cs="Arial"/>
          <w:bCs/>
          <w:sz w:val="24"/>
        </w:rPr>
        <w:t xml:space="preserve"> </w:t>
      </w:r>
      <w:r w:rsidRPr="00327FEB">
        <w:rPr>
          <w:rFonts w:ascii="Palatino Linotype" w:hAnsi="Palatino Linotype"/>
          <w:sz w:val="24"/>
          <w:lang w:eastAsia="es-MX"/>
        </w:rPr>
        <w:t xml:space="preserve">a través de los oficios con número </w:t>
      </w:r>
      <w:r w:rsidRPr="00327FEB">
        <w:rPr>
          <w:rFonts w:ascii="Palatino Linotype" w:hAnsi="Palatino Linotype"/>
          <w:b/>
          <w:bCs/>
          <w:sz w:val="24"/>
          <w:lang w:eastAsia="es-MX"/>
        </w:rPr>
        <w:t>TMA/</w:t>
      </w:r>
      <w:proofErr w:type="spellStart"/>
      <w:r w:rsidRPr="00327FEB">
        <w:rPr>
          <w:rFonts w:ascii="Palatino Linotype" w:hAnsi="Palatino Linotype"/>
          <w:b/>
          <w:bCs/>
          <w:sz w:val="24"/>
          <w:lang w:eastAsia="es-MX"/>
        </w:rPr>
        <w:t>STE</w:t>
      </w:r>
      <w:proofErr w:type="spellEnd"/>
      <w:r w:rsidRPr="00327FEB">
        <w:rPr>
          <w:rFonts w:ascii="Palatino Linotype" w:hAnsi="Palatino Linotype"/>
          <w:b/>
          <w:bCs/>
          <w:sz w:val="24"/>
          <w:lang w:eastAsia="es-MX"/>
        </w:rPr>
        <w:t>/632/05/2025</w:t>
      </w:r>
      <w:r w:rsidRPr="00327FEB">
        <w:rPr>
          <w:rFonts w:ascii="Palatino Linotype" w:hAnsi="Palatino Linotype"/>
          <w:sz w:val="24"/>
          <w:lang w:eastAsia="es-MX"/>
        </w:rPr>
        <w:t xml:space="preserve"> y </w:t>
      </w:r>
      <w:r w:rsidRPr="00327FEB">
        <w:rPr>
          <w:rFonts w:ascii="Palatino Linotype" w:hAnsi="Palatino Linotype"/>
          <w:b/>
          <w:bCs/>
          <w:sz w:val="24"/>
          <w:lang w:eastAsia="es-MX"/>
        </w:rPr>
        <w:t>TMA/</w:t>
      </w:r>
      <w:proofErr w:type="spellStart"/>
      <w:r w:rsidRPr="00327FEB">
        <w:rPr>
          <w:rFonts w:ascii="Palatino Linotype" w:hAnsi="Palatino Linotype"/>
          <w:b/>
          <w:bCs/>
          <w:sz w:val="24"/>
          <w:lang w:eastAsia="es-MX"/>
        </w:rPr>
        <w:t>STE</w:t>
      </w:r>
      <w:proofErr w:type="spellEnd"/>
      <w:r w:rsidRPr="00327FEB">
        <w:rPr>
          <w:rFonts w:ascii="Palatino Linotype" w:hAnsi="Palatino Linotype"/>
          <w:b/>
          <w:bCs/>
          <w:sz w:val="24"/>
          <w:lang w:eastAsia="es-MX"/>
        </w:rPr>
        <w:t>/633/05/2025</w:t>
      </w:r>
      <w:r w:rsidRPr="00327FEB">
        <w:rPr>
          <w:rFonts w:ascii="Palatino Linotype" w:hAnsi="Palatino Linotype"/>
          <w:sz w:val="24"/>
          <w:lang w:eastAsia="es-MX"/>
        </w:rPr>
        <w:t xml:space="preserve">, firmados por el </w:t>
      </w:r>
      <w:r w:rsidRPr="00327FEB">
        <w:rPr>
          <w:rFonts w:ascii="Palatino Linotype" w:hAnsi="Palatino Linotype"/>
          <w:b/>
          <w:bCs/>
          <w:sz w:val="24"/>
          <w:lang w:eastAsia="es-MX"/>
        </w:rPr>
        <w:t>Tesorero Municipal</w:t>
      </w:r>
      <w:r w:rsidRPr="00327FEB">
        <w:rPr>
          <w:rFonts w:ascii="Palatino Linotype" w:hAnsi="Palatino Linotype"/>
          <w:sz w:val="24"/>
          <w:lang w:eastAsia="es-MX"/>
        </w:rPr>
        <w:t xml:space="preserve">, confirmó sus respuestas. </w:t>
      </w:r>
    </w:p>
    <w:p w14:paraId="71B8F304" w14:textId="77777777" w:rsidR="0026150A" w:rsidRPr="00327FEB" w:rsidRDefault="0026150A" w:rsidP="00436863">
      <w:pPr>
        <w:spacing w:after="0" w:line="360" w:lineRule="auto"/>
        <w:jc w:val="both"/>
        <w:rPr>
          <w:rFonts w:ascii="Palatino Linotype" w:hAnsi="Palatino Linotype" w:cs="Arial"/>
          <w:bCs/>
          <w:i/>
          <w:iCs/>
          <w:sz w:val="24"/>
        </w:rPr>
      </w:pPr>
    </w:p>
    <w:p w14:paraId="5D1F9AE9" w14:textId="662027CB" w:rsidR="00F9259D" w:rsidRPr="00327FEB" w:rsidRDefault="00F9259D" w:rsidP="002F2038">
      <w:pPr>
        <w:autoSpaceDE w:val="0"/>
        <w:autoSpaceDN w:val="0"/>
        <w:adjustRightInd w:val="0"/>
        <w:spacing w:after="0" w:line="360" w:lineRule="auto"/>
        <w:jc w:val="both"/>
        <w:rPr>
          <w:rFonts w:ascii="Palatino Linotype" w:hAnsi="Palatino Linotype" w:cs="Arial"/>
          <w:sz w:val="24"/>
        </w:rPr>
      </w:pPr>
      <w:r w:rsidRPr="00327FEB">
        <w:rPr>
          <w:rFonts w:ascii="Palatino Linotype" w:hAnsi="Palatino Linotype" w:cs="Arial"/>
          <w:bCs/>
          <w:sz w:val="24"/>
          <w:szCs w:val="24"/>
        </w:rPr>
        <w:t xml:space="preserve">Atento a ello, </w:t>
      </w:r>
      <w:r w:rsidR="002F2038" w:rsidRPr="00327FEB">
        <w:rPr>
          <w:rFonts w:ascii="Palatino Linotype" w:hAnsi="Palatino Linotype" w:cs="Arial"/>
          <w:bCs/>
          <w:sz w:val="24"/>
          <w:szCs w:val="24"/>
        </w:rPr>
        <w:t xml:space="preserve">es importante señalar que </w:t>
      </w:r>
      <w:r w:rsidRPr="00327FEB">
        <w:rPr>
          <w:rFonts w:ascii="Palatino Linotype" w:hAnsi="Palatino Linotype" w:cs="Arial"/>
          <w:sz w:val="24"/>
        </w:rPr>
        <w:t>el artículo 4, párrafo segundo</w:t>
      </w:r>
      <w:r w:rsidR="002F2038" w:rsidRPr="00327FEB">
        <w:rPr>
          <w:rFonts w:ascii="Palatino Linotype" w:hAnsi="Palatino Linotype" w:cs="Arial"/>
          <w:sz w:val="24"/>
        </w:rPr>
        <w:t>,</w:t>
      </w:r>
      <w:r w:rsidRPr="00327FEB">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327FEB"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327FEB"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i/>
        </w:rPr>
        <w:t>“</w:t>
      </w:r>
      <w:r w:rsidRPr="00327FEB">
        <w:rPr>
          <w:rFonts w:ascii="Palatino Linotype" w:hAnsi="Palatino Linotype" w:cs="Arial"/>
          <w:b/>
          <w:i/>
        </w:rPr>
        <w:t xml:space="preserve">Artículo 4. </w:t>
      </w:r>
      <w:r w:rsidRPr="00327FEB">
        <w:rPr>
          <w:rFonts w:ascii="Palatino Linotype" w:hAnsi="Palatino Linotype" w:cs="Arial"/>
          <w:i/>
        </w:rPr>
        <w:t xml:space="preserve">… </w:t>
      </w:r>
    </w:p>
    <w:p w14:paraId="77C94947"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B538BA8" w14:textId="1FAA7479"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CAC635D" w14:textId="77777777" w:rsidR="00F9259D" w:rsidRPr="00327FEB"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327FEB" w:rsidRDefault="00AE26C8" w:rsidP="00AE26C8">
      <w:pPr>
        <w:pStyle w:val="Sinespaciado"/>
      </w:pPr>
    </w:p>
    <w:p w14:paraId="5667AB6D" w14:textId="2365486F" w:rsidR="00F9259D" w:rsidRPr="00327FEB" w:rsidRDefault="00F9259D" w:rsidP="00F9259D">
      <w:pPr>
        <w:spacing w:after="0" w:line="360" w:lineRule="auto"/>
        <w:jc w:val="both"/>
        <w:rPr>
          <w:rFonts w:ascii="Palatino Linotype" w:hAnsi="Palatino Linotype" w:cs="Arial"/>
          <w:i/>
          <w:sz w:val="24"/>
        </w:rPr>
      </w:pPr>
      <w:r w:rsidRPr="00327FEB">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327FEB" w:rsidRDefault="00226A9E" w:rsidP="00F9259D">
      <w:pPr>
        <w:spacing w:after="0" w:line="360" w:lineRule="auto"/>
        <w:jc w:val="both"/>
        <w:rPr>
          <w:rFonts w:ascii="Palatino Linotype" w:hAnsi="Palatino Linotype" w:cs="Arial"/>
          <w:sz w:val="24"/>
        </w:rPr>
      </w:pPr>
    </w:p>
    <w:p w14:paraId="62284CDD" w14:textId="77777777" w:rsidR="00F9259D" w:rsidRPr="00327FEB" w:rsidRDefault="00F9259D" w:rsidP="00F9259D">
      <w:pPr>
        <w:spacing w:after="0" w:line="360" w:lineRule="auto"/>
        <w:jc w:val="both"/>
        <w:rPr>
          <w:rFonts w:ascii="Palatino Linotype" w:hAnsi="Palatino Linotype" w:cs="Arial"/>
          <w:i/>
          <w:sz w:val="24"/>
        </w:rPr>
      </w:pPr>
      <w:r w:rsidRPr="00327FEB">
        <w:rPr>
          <w:rFonts w:ascii="Palatino Linotype" w:hAnsi="Palatino Linotype" w:cs="Arial"/>
          <w:sz w:val="24"/>
        </w:rPr>
        <w:t xml:space="preserve">Por su parte, el artículo 12, de la Ley de la materia establece que los Sujetos Obligados sólo proporcionarán la información que generen, recopilen, administren, manejen, </w:t>
      </w:r>
      <w:r w:rsidRPr="00327FEB">
        <w:rPr>
          <w:rFonts w:ascii="Palatino Linotype" w:hAnsi="Palatino Linotype" w:cs="Arial"/>
          <w:sz w:val="24"/>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327FEB" w:rsidRDefault="00F9259D" w:rsidP="00F9259D">
      <w:pPr>
        <w:spacing w:after="0"/>
        <w:ind w:left="567" w:right="567"/>
        <w:jc w:val="both"/>
        <w:rPr>
          <w:rFonts w:ascii="Palatino Linotype" w:hAnsi="Palatino Linotype" w:cs="Arial"/>
          <w:i/>
        </w:rPr>
      </w:pPr>
    </w:p>
    <w:p w14:paraId="7599BD62" w14:textId="066A12CD" w:rsidR="00F9259D" w:rsidRPr="00327FEB" w:rsidRDefault="00F9259D" w:rsidP="00033EA7">
      <w:pPr>
        <w:spacing w:after="0" w:line="240" w:lineRule="auto"/>
        <w:ind w:left="567" w:right="567"/>
        <w:jc w:val="both"/>
        <w:rPr>
          <w:rFonts w:ascii="Palatino Linotype" w:hAnsi="Palatino Linotype" w:cs="Arial"/>
          <w:i/>
        </w:rPr>
      </w:pPr>
      <w:r w:rsidRPr="00327FEB">
        <w:rPr>
          <w:rFonts w:ascii="Palatino Linotype" w:hAnsi="Palatino Linotype" w:cs="Arial"/>
          <w:i/>
        </w:rPr>
        <w:t>“</w:t>
      </w:r>
      <w:r w:rsidRPr="00327FEB">
        <w:rPr>
          <w:rFonts w:ascii="Palatino Linotype" w:hAnsi="Palatino Linotype" w:cs="Arial"/>
          <w:b/>
          <w:i/>
        </w:rPr>
        <w:t>Artículo 12.</w:t>
      </w:r>
      <w:r w:rsidRPr="00327FEB">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327FEB"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b/>
          <w:i/>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327FEB">
        <w:rPr>
          <w:rFonts w:ascii="Palatino Linotype" w:hAnsi="Palatino Linotype" w:cs="Arial"/>
          <w:b/>
          <w:i/>
          <w:u w:val="single"/>
        </w:rPr>
        <w:t>la misma</w:t>
      </w:r>
      <w:proofErr w:type="gramEnd"/>
      <w:r w:rsidRPr="00327FEB">
        <w:rPr>
          <w:rFonts w:ascii="Palatino Linotype" w:hAnsi="Palatino Linotype" w:cs="Arial"/>
          <w:b/>
          <w:i/>
          <w:u w:val="single"/>
        </w:rPr>
        <w:t>, ni el presentarla conforme al interés del solicitante; no estarán obligados a generarla, resumirla, efectuar cálculos o practicar investigaciones.</w:t>
      </w:r>
      <w:r w:rsidRPr="00327FEB">
        <w:rPr>
          <w:rFonts w:ascii="Palatino Linotype" w:hAnsi="Palatino Linotype" w:cs="Arial"/>
          <w:i/>
        </w:rPr>
        <w:t>”</w:t>
      </w:r>
    </w:p>
    <w:p w14:paraId="68F9EE03" w14:textId="77777777" w:rsidR="00F9259D" w:rsidRPr="00327FEB" w:rsidRDefault="00F9259D" w:rsidP="00F9259D">
      <w:pPr>
        <w:spacing w:after="0" w:line="360" w:lineRule="auto"/>
        <w:jc w:val="both"/>
        <w:rPr>
          <w:rFonts w:ascii="Palatino Linotype" w:hAnsi="Palatino Linotype" w:cs="Arial"/>
          <w:sz w:val="24"/>
        </w:rPr>
      </w:pPr>
    </w:p>
    <w:p w14:paraId="0C6CB636" w14:textId="207DE8DB" w:rsidR="00F9259D" w:rsidRPr="00327FEB" w:rsidRDefault="00F9259D" w:rsidP="00F9259D">
      <w:pPr>
        <w:spacing w:after="0" w:line="360" w:lineRule="auto"/>
        <w:jc w:val="both"/>
        <w:rPr>
          <w:rFonts w:ascii="Palatino Linotype" w:hAnsi="Palatino Linotype" w:cs="Arial"/>
          <w:sz w:val="24"/>
        </w:rPr>
      </w:pPr>
      <w:r w:rsidRPr="00327FEB">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327FEB">
        <w:rPr>
          <w:rFonts w:ascii="Palatino Linotype" w:hAnsi="Palatino Linotype" w:cs="Arial"/>
          <w:b/>
          <w:sz w:val="24"/>
        </w:rPr>
        <w:t xml:space="preserve"> </w:t>
      </w:r>
      <w:r w:rsidRPr="00327FEB">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327FEB">
        <w:rPr>
          <w:rFonts w:ascii="Palatino Linotype" w:hAnsi="Palatino Linotype" w:cs="Arial"/>
          <w:i/>
          <w:sz w:val="24"/>
        </w:rPr>
        <w:t>ad hoc</w:t>
      </w:r>
      <w:r w:rsidRPr="00327FEB">
        <w:rPr>
          <w:rFonts w:ascii="Palatino Linotype" w:hAnsi="Palatino Linotype" w:cs="Arial"/>
          <w:sz w:val="24"/>
        </w:rPr>
        <w:t>, para satisfacer el derecho de a</w:t>
      </w:r>
      <w:r w:rsidR="00226A9E" w:rsidRPr="00327FEB">
        <w:rPr>
          <w:rFonts w:ascii="Palatino Linotype" w:hAnsi="Palatino Linotype" w:cs="Arial"/>
          <w:sz w:val="24"/>
        </w:rPr>
        <w:t>cceso a la información pública.</w:t>
      </w:r>
    </w:p>
    <w:p w14:paraId="195ACA1D" w14:textId="77777777" w:rsidR="00226A9E" w:rsidRPr="00327FEB" w:rsidRDefault="00226A9E" w:rsidP="00F9259D">
      <w:pPr>
        <w:spacing w:after="0" w:line="360" w:lineRule="auto"/>
        <w:jc w:val="both"/>
        <w:rPr>
          <w:rFonts w:ascii="Palatino Linotype" w:hAnsi="Palatino Linotype" w:cs="Arial"/>
          <w:sz w:val="24"/>
        </w:rPr>
      </w:pPr>
    </w:p>
    <w:p w14:paraId="6F2A28FF" w14:textId="564BAAC3" w:rsidR="00F9259D" w:rsidRPr="00327FEB" w:rsidRDefault="00F9259D" w:rsidP="00F9259D">
      <w:pPr>
        <w:spacing w:after="0" w:line="360" w:lineRule="auto"/>
        <w:jc w:val="both"/>
        <w:rPr>
          <w:rFonts w:ascii="Palatino Linotype" w:hAnsi="Palatino Linotype"/>
          <w:b/>
          <w:bCs/>
          <w:sz w:val="24"/>
        </w:rPr>
      </w:pPr>
      <w:r w:rsidRPr="00327FEB">
        <w:rPr>
          <w:rFonts w:ascii="Palatino Linotype" w:hAnsi="Palatino Linotype" w:cs="Arial"/>
          <w:sz w:val="24"/>
        </w:rPr>
        <w:t xml:space="preserve">Como apoyo a lo anterior, es aplicable el Criterio 03-17, emitido por </w:t>
      </w:r>
      <w:r w:rsidRPr="00327FEB">
        <w:rPr>
          <w:rFonts w:ascii="Palatino Linotype" w:eastAsia="Arial Unicode MS" w:hAnsi="Palatino Linotype" w:cs="Arial"/>
          <w:sz w:val="24"/>
        </w:rPr>
        <w:t>el</w:t>
      </w:r>
      <w:r w:rsidR="00270C9C" w:rsidRPr="00327FEB">
        <w:rPr>
          <w:rFonts w:ascii="Palatino Linotype" w:eastAsia="Arial Unicode MS" w:hAnsi="Palatino Linotype" w:cs="Arial"/>
          <w:sz w:val="24"/>
        </w:rPr>
        <w:t xml:space="preserve"> entonces</w:t>
      </w:r>
      <w:r w:rsidRPr="00327FEB">
        <w:rPr>
          <w:rFonts w:ascii="Palatino Linotype" w:eastAsia="Arial Unicode MS" w:hAnsi="Palatino Linotype" w:cs="Arial"/>
          <w:sz w:val="24"/>
        </w:rPr>
        <w:t xml:space="preserve"> Instituto Nacional de Transparencia, Acceso a la Información y Protección de Datos Personales,</w:t>
      </w:r>
      <w:r w:rsidRPr="00327FEB">
        <w:rPr>
          <w:rFonts w:ascii="Palatino Linotype" w:hAnsi="Palatino Linotype"/>
          <w:bCs/>
          <w:sz w:val="24"/>
        </w:rPr>
        <w:t xml:space="preserve"> que dice:</w:t>
      </w:r>
      <w:r w:rsidRPr="00327FEB">
        <w:rPr>
          <w:rFonts w:ascii="Palatino Linotype" w:hAnsi="Palatino Linotype"/>
          <w:b/>
          <w:bCs/>
          <w:sz w:val="24"/>
        </w:rPr>
        <w:t xml:space="preserve"> </w:t>
      </w:r>
    </w:p>
    <w:p w14:paraId="3F73AB95" w14:textId="77777777" w:rsidR="00F9259D" w:rsidRPr="00327FEB"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327FEB" w:rsidRDefault="00F9259D" w:rsidP="00F9259D">
      <w:pPr>
        <w:spacing w:after="0"/>
        <w:ind w:left="851" w:right="850"/>
        <w:jc w:val="both"/>
        <w:rPr>
          <w:rFonts w:ascii="Palatino Linotype" w:hAnsi="Palatino Linotype" w:cs="Arial"/>
          <w:sz w:val="2"/>
        </w:rPr>
      </w:pPr>
    </w:p>
    <w:p w14:paraId="7C589085"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i/>
        </w:rPr>
        <w:t>“</w:t>
      </w:r>
      <w:r w:rsidRPr="00327FEB">
        <w:rPr>
          <w:rFonts w:ascii="Palatino Linotype" w:hAnsi="Palatino Linotype" w:cs="Arial"/>
          <w:b/>
          <w:i/>
        </w:rPr>
        <w:t>No existe obligación de elaborar documentos ad hoc para atender las solicitudes de acceso a la información.</w:t>
      </w:r>
      <w:r w:rsidRPr="00327FEB">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w:t>
      </w:r>
      <w:r w:rsidRPr="00327FEB">
        <w:rPr>
          <w:rFonts w:ascii="Palatino Linotype" w:hAnsi="Palatino Linotype" w:cs="Arial"/>
          <w:i/>
        </w:rPr>
        <w:lastRenderedPageBreak/>
        <w:t>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327FEB"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327FEB" w:rsidRDefault="00F9259D" w:rsidP="00F9259D">
      <w:pPr>
        <w:spacing w:after="0" w:line="240" w:lineRule="auto"/>
        <w:ind w:left="567" w:right="567"/>
        <w:jc w:val="both"/>
        <w:rPr>
          <w:rFonts w:ascii="Palatino Linotype" w:hAnsi="Palatino Linotype" w:cs="Arial"/>
          <w:i/>
        </w:rPr>
      </w:pPr>
    </w:p>
    <w:p w14:paraId="4766E9C7"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i/>
        </w:rPr>
        <w:t xml:space="preserve">Resoluciones: </w:t>
      </w:r>
    </w:p>
    <w:p w14:paraId="5223431F"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i/>
        </w:rPr>
        <w:sym w:font="Symbol" w:char="F0B7"/>
      </w:r>
      <w:r w:rsidRPr="00327FEB">
        <w:rPr>
          <w:rFonts w:ascii="Palatino Linotype" w:hAnsi="Palatino Linotype" w:cs="Arial"/>
          <w:i/>
        </w:rPr>
        <w:t xml:space="preserve"> </w:t>
      </w:r>
      <w:proofErr w:type="spellStart"/>
      <w:r w:rsidRPr="00327FEB">
        <w:rPr>
          <w:rFonts w:ascii="Palatino Linotype" w:hAnsi="Palatino Linotype" w:cs="Arial"/>
          <w:i/>
        </w:rPr>
        <w:t>RRA</w:t>
      </w:r>
      <w:proofErr w:type="spellEnd"/>
      <w:r w:rsidRPr="00327FEB">
        <w:rPr>
          <w:rFonts w:ascii="Palatino Linotype" w:hAnsi="Palatino Linotype" w:cs="Arial"/>
          <w:i/>
        </w:rPr>
        <w:t xml:space="preserve"> 0050/16. Instituto Nacional para la Evaluación de la Educación. 13 julio de 2016. Por unanimidad. Comisionado Ponente: Francisco Javier Acuña Llamas.</w:t>
      </w:r>
    </w:p>
    <w:p w14:paraId="2DD2CF35"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i/>
        </w:rPr>
        <w:sym w:font="Symbol" w:char="F0B7"/>
      </w:r>
      <w:r w:rsidRPr="00327FEB">
        <w:rPr>
          <w:rFonts w:ascii="Palatino Linotype" w:hAnsi="Palatino Linotype" w:cs="Arial"/>
          <w:i/>
        </w:rPr>
        <w:t xml:space="preserve"> </w:t>
      </w:r>
      <w:proofErr w:type="spellStart"/>
      <w:r w:rsidRPr="00327FEB">
        <w:rPr>
          <w:rFonts w:ascii="Palatino Linotype" w:hAnsi="Palatino Linotype" w:cs="Arial"/>
          <w:i/>
        </w:rPr>
        <w:t>RRA</w:t>
      </w:r>
      <w:proofErr w:type="spellEnd"/>
      <w:r w:rsidRPr="00327FEB">
        <w:rPr>
          <w:rFonts w:ascii="Palatino Linotype" w:hAnsi="Palatino Linotype" w:cs="Arial"/>
          <w:i/>
        </w:rPr>
        <w:t xml:space="preserve"> 0310/16. Instituto Nacional de Transparencia, Acceso a la Información y Protección de Datos Personales. 10 de agosto de 2016. Por unanimidad. Comisionada Ponente. Areli Cano Guadiana. </w:t>
      </w:r>
    </w:p>
    <w:p w14:paraId="0B640105"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i/>
        </w:rPr>
        <w:sym w:font="Symbol" w:char="F0B7"/>
      </w:r>
      <w:r w:rsidRPr="00327FEB">
        <w:rPr>
          <w:rFonts w:ascii="Palatino Linotype" w:hAnsi="Palatino Linotype" w:cs="Arial"/>
          <w:i/>
        </w:rPr>
        <w:t xml:space="preserve"> </w:t>
      </w:r>
      <w:proofErr w:type="spellStart"/>
      <w:r w:rsidRPr="00327FEB">
        <w:rPr>
          <w:rFonts w:ascii="Palatino Linotype" w:hAnsi="Palatino Linotype" w:cs="Arial"/>
          <w:i/>
        </w:rPr>
        <w:t>RRA</w:t>
      </w:r>
      <w:proofErr w:type="spellEnd"/>
      <w:r w:rsidRPr="00327FEB">
        <w:rPr>
          <w:rFonts w:ascii="Palatino Linotype" w:hAnsi="Palatino Linotype" w:cs="Arial"/>
          <w:i/>
        </w:rPr>
        <w:t xml:space="preserve"> 1889/16. Secretaría de Hacienda y Crédito Público. 05 de octubre de 2016. Por unanimidad. Comisionada Ponente. Ximena Puente de la Mora.”</w:t>
      </w:r>
    </w:p>
    <w:p w14:paraId="1687CB5A" w14:textId="77777777" w:rsidR="00F9259D" w:rsidRPr="00327FEB" w:rsidRDefault="00F9259D" w:rsidP="00F9259D">
      <w:pPr>
        <w:spacing w:after="0"/>
        <w:jc w:val="both"/>
        <w:rPr>
          <w:rFonts w:ascii="Palatino Linotype" w:hAnsi="Palatino Linotype" w:cs="Arial"/>
          <w:sz w:val="16"/>
        </w:rPr>
      </w:pPr>
    </w:p>
    <w:p w14:paraId="7290E773" w14:textId="77777777" w:rsidR="00F9259D" w:rsidRPr="00327FEB"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327FEB" w:rsidRDefault="00F9259D" w:rsidP="00F9259D">
      <w:pPr>
        <w:spacing w:after="0" w:line="360" w:lineRule="auto"/>
        <w:jc w:val="both"/>
        <w:rPr>
          <w:rFonts w:ascii="Palatino Linotype" w:hAnsi="Palatino Linotype" w:cs="Arial"/>
          <w:sz w:val="24"/>
        </w:rPr>
      </w:pPr>
      <w:r w:rsidRPr="00327FEB">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ED29E29" w14:textId="77777777" w:rsidR="00E41299" w:rsidRPr="00327FEB" w:rsidRDefault="00E41299" w:rsidP="00F9259D">
      <w:pPr>
        <w:spacing w:after="0" w:line="360" w:lineRule="auto"/>
        <w:jc w:val="both"/>
        <w:rPr>
          <w:rFonts w:ascii="Palatino Linotype" w:hAnsi="Palatino Linotype" w:cs="Arial"/>
          <w:sz w:val="24"/>
        </w:rPr>
      </w:pPr>
    </w:p>
    <w:p w14:paraId="2B6EE272" w14:textId="77777777" w:rsidR="00F9259D" w:rsidRPr="00327FEB" w:rsidRDefault="00F9259D" w:rsidP="00F9259D">
      <w:pPr>
        <w:spacing w:after="0" w:line="360" w:lineRule="auto"/>
        <w:jc w:val="both"/>
        <w:rPr>
          <w:rFonts w:ascii="Palatino Linotype" w:hAnsi="Palatino Linotype" w:cs="Arial"/>
          <w:sz w:val="24"/>
        </w:rPr>
      </w:pPr>
      <w:r w:rsidRPr="00327FEB">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B3D1593" w14:textId="77777777" w:rsidR="00F9259D" w:rsidRPr="00327FEB" w:rsidRDefault="00F9259D" w:rsidP="00F9259D">
      <w:pPr>
        <w:spacing w:after="0"/>
        <w:ind w:left="851" w:right="902"/>
        <w:jc w:val="both"/>
        <w:rPr>
          <w:rFonts w:ascii="Palatino Linotype" w:hAnsi="Palatino Linotype" w:cs="Arial"/>
          <w:i/>
          <w:sz w:val="2"/>
        </w:rPr>
      </w:pPr>
    </w:p>
    <w:p w14:paraId="7171AB00"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i/>
        </w:rPr>
        <w:lastRenderedPageBreak/>
        <w:t>“</w:t>
      </w:r>
      <w:r w:rsidRPr="00327FEB">
        <w:rPr>
          <w:rFonts w:ascii="Palatino Linotype" w:hAnsi="Palatino Linotype" w:cs="Arial"/>
          <w:b/>
          <w:i/>
        </w:rPr>
        <w:t xml:space="preserve">Artículo 3. </w:t>
      </w:r>
      <w:r w:rsidRPr="00327FEB">
        <w:rPr>
          <w:rFonts w:ascii="Palatino Linotype" w:hAnsi="Palatino Linotype" w:cs="Arial"/>
          <w:i/>
        </w:rPr>
        <w:t>Para los efectos de la presente Ley se entenderá por:</w:t>
      </w:r>
    </w:p>
    <w:p w14:paraId="30BA0FEB"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i/>
        </w:rPr>
        <w:t>(…)</w:t>
      </w:r>
    </w:p>
    <w:p w14:paraId="6D017A04"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b/>
          <w:i/>
        </w:rPr>
        <w:t>XI. Documento:</w:t>
      </w:r>
      <w:r w:rsidRPr="00327FEB">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27FEB">
        <w:rPr>
          <w:rFonts w:ascii="Palatino Linotype" w:hAnsi="Palatino Linotype" w:cs="Arial"/>
          <w:b/>
          <w:i/>
          <w:u w:val="single"/>
        </w:rPr>
        <w:t>Los documentos podrán estar en cualquier medio, sea escrito, impreso, sonoro, visual, electrónico, informático u holográfico</w:t>
      </w:r>
      <w:r w:rsidRPr="00327FEB">
        <w:rPr>
          <w:rFonts w:ascii="Palatino Linotype" w:hAnsi="Palatino Linotype" w:cs="Arial"/>
          <w:i/>
        </w:rPr>
        <w:t>;</w:t>
      </w:r>
    </w:p>
    <w:p w14:paraId="6CB2EEE0" w14:textId="77777777" w:rsidR="00F9259D" w:rsidRPr="00327FEB" w:rsidRDefault="00F9259D" w:rsidP="00F9259D">
      <w:pPr>
        <w:spacing w:after="0" w:line="240" w:lineRule="auto"/>
        <w:ind w:left="567" w:right="567"/>
        <w:jc w:val="both"/>
        <w:rPr>
          <w:rFonts w:ascii="Palatino Linotype" w:hAnsi="Palatino Linotype" w:cs="Arial"/>
          <w:i/>
        </w:rPr>
      </w:pPr>
      <w:r w:rsidRPr="00327FEB">
        <w:rPr>
          <w:rFonts w:ascii="Palatino Linotype" w:hAnsi="Palatino Linotype" w:cs="Arial"/>
          <w:i/>
        </w:rPr>
        <w:t>(…)”</w:t>
      </w:r>
    </w:p>
    <w:p w14:paraId="2782F84B" w14:textId="77777777" w:rsidR="00F9259D" w:rsidRPr="00327FEB" w:rsidRDefault="00F9259D" w:rsidP="00F9259D">
      <w:pPr>
        <w:spacing w:after="0"/>
        <w:ind w:left="851" w:right="902"/>
        <w:jc w:val="both"/>
        <w:rPr>
          <w:rFonts w:ascii="Palatino Linotype" w:hAnsi="Palatino Linotype" w:cs="Arial"/>
          <w:sz w:val="10"/>
        </w:rPr>
      </w:pPr>
    </w:p>
    <w:p w14:paraId="667C24E5" w14:textId="77777777" w:rsidR="00F9259D" w:rsidRPr="00327FEB" w:rsidRDefault="00F9259D" w:rsidP="000359A9">
      <w:pPr>
        <w:pStyle w:val="Sinespaciado"/>
      </w:pPr>
    </w:p>
    <w:p w14:paraId="43A04241" w14:textId="77777777" w:rsidR="00F9259D" w:rsidRPr="00327FEB" w:rsidRDefault="00F9259D" w:rsidP="00F9259D">
      <w:pPr>
        <w:autoSpaceDE w:val="0"/>
        <w:autoSpaceDN w:val="0"/>
        <w:adjustRightInd w:val="0"/>
        <w:spacing w:after="0" w:line="360" w:lineRule="auto"/>
        <w:jc w:val="both"/>
        <w:rPr>
          <w:rFonts w:ascii="Palatino Linotype" w:hAnsi="Palatino Linotype" w:cs="Arial"/>
          <w:sz w:val="24"/>
        </w:rPr>
      </w:pPr>
      <w:r w:rsidRPr="00327FEB">
        <w:rPr>
          <w:rFonts w:ascii="Palatino Linotype" w:hAnsi="Palatino Linotype" w:cs="Arial"/>
          <w:sz w:val="24"/>
        </w:rPr>
        <w:t xml:space="preserve">Siendo aplicable el Criterio </w:t>
      </w:r>
      <w:r w:rsidRPr="00327FEB">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27FEB">
        <w:rPr>
          <w:rFonts w:ascii="Palatino Linotype" w:hAnsi="Palatino Linotype" w:cs="Arial"/>
          <w:sz w:val="24"/>
        </w:rPr>
        <w:t>cuyo rubro y texto dispone:</w:t>
      </w:r>
    </w:p>
    <w:p w14:paraId="7DCF8266" w14:textId="77777777" w:rsidR="00F9259D" w:rsidRPr="00327FEB"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327FEB" w:rsidRDefault="00F9259D" w:rsidP="00F9259D">
      <w:pPr>
        <w:spacing w:after="0"/>
        <w:ind w:left="567" w:right="567"/>
        <w:jc w:val="both"/>
        <w:rPr>
          <w:rFonts w:ascii="Palatino Linotype" w:hAnsi="Palatino Linotype" w:cs="Arial"/>
          <w:sz w:val="2"/>
        </w:rPr>
      </w:pPr>
    </w:p>
    <w:p w14:paraId="3AF62F7A" w14:textId="77777777" w:rsidR="00F9259D" w:rsidRPr="00327FEB" w:rsidRDefault="00F9259D" w:rsidP="00F9259D">
      <w:pPr>
        <w:spacing w:after="0" w:line="240" w:lineRule="auto"/>
        <w:ind w:left="567" w:right="567"/>
        <w:jc w:val="both"/>
        <w:rPr>
          <w:rFonts w:ascii="Palatino Linotype" w:hAnsi="Palatino Linotype" w:cs="Arial"/>
          <w:b/>
          <w:i/>
          <w:lang w:eastAsia="es-MX"/>
        </w:rPr>
      </w:pPr>
      <w:r w:rsidRPr="00327FEB">
        <w:rPr>
          <w:rFonts w:ascii="Palatino Linotype" w:hAnsi="Palatino Linotype" w:cs="Arial"/>
          <w:b/>
          <w:lang w:eastAsia="es-MX"/>
        </w:rPr>
        <w:t>“</w:t>
      </w:r>
      <w:r w:rsidRPr="00327FEB">
        <w:rPr>
          <w:rFonts w:ascii="Palatino Linotype" w:hAnsi="Palatino Linotype" w:cs="Arial"/>
          <w:b/>
          <w:i/>
          <w:lang w:eastAsia="es-MX"/>
        </w:rPr>
        <w:t>CRITERIO 0002-11</w:t>
      </w:r>
    </w:p>
    <w:p w14:paraId="1188292D" w14:textId="77777777" w:rsidR="00F9259D" w:rsidRPr="00327FEB" w:rsidRDefault="00F9259D" w:rsidP="00F9259D">
      <w:pPr>
        <w:spacing w:after="0" w:line="240" w:lineRule="auto"/>
        <w:ind w:left="567" w:right="567"/>
        <w:jc w:val="both"/>
        <w:rPr>
          <w:rFonts w:ascii="Palatino Linotype" w:hAnsi="Palatino Linotype" w:cs="Arial"/>
          <w:i/>
          <w:lang w:eastAsia="es-MX"/>
        </w:rPr>
      </w:pPr>
      <w:r w:rsidRPr="00327FEB">
        <w:rPr>
          <w:rFonts w:ascii="Palatino Linotype" w:hAnsi="Palatino Linotype" w:cs="Arial"/>
          <w:b/>
          <w:i/>
          <w:lang w:eastAsia="es-MX"/>
        </w:rPr>
        <w:t xml:space="preserve">INFORMACIÓN PÚBLICA, CONCEPTO DE, EN MATERIA DE TRANSPARENCIA. INTERPRETACIÓN SISTEMÁTICA DE LOS ARTÍCULOS 2°, FRACCIÓN </w:t>
      </w:r>
      <w:r w:rsidRPr="00327FEB">
        <w:rPr>
          <w:rFonts w:ascii="Palatino Linotype" w:hAnsi="Palatino Linotype" w:cs="Arial"/>
          <w:b/>
          <w:bCs/>
          <w:i/>
          <w:lang w:eastAsia="es-MX"/>
        </w:rPr>
        <w:t xml:space="preserve">V, XV, Y XVI, </w:t>
      </w:r>
      <w:r w:rsidRPr="00327FEB">
        <w:rPr>
          <w:rFonts w:ascii="Palatino Linotype" w:hAnsi="Palatino Linotype" w:cs="Arial"/>
          <w:b/>
          <w:i/>
          <w:lang w:eastAsia="es-MX"/>
        </w:rPr>
        <w:t>3°, 4°, 11 Y 41.</w:t>
      </w:r>
      <w:r w:rsidRPr="00327FEB">
        <w:rPr>
          <w:rFonts w:ascii="Palatino Linotype" w:hAnsi="Palatino Linotype" w:cs="Arial"/>
          <w:i/>
          <w:lang w:eastAsia="es-MX"/>
        </w:rPr>
        <w:t xml:space="preserve"> De conformidad con los artículos antes referidos, el derecho de acceso a la información </w:t>
      </w:r>
      <w:proofErr w:type="gramStart"/>
      <w:r w:rsidRPr="00327FEB">
        <w:rPr>
          <w:rFonts w:ascii="Palatino Linotype" w:hAnsi="Palatino Linotype" w:cs="Arial"/>
          <w:i/>
          <w:lang w:eastAsia="es-MX"/>
        </w:rPr>
        <w:t>pública,</w:t>
      </w:r>
      <w:proofErr w:type="gramEnd"/>
      <w:r w:rsidRPr="00327FEB">
        <w:rPr>
          <w:rFonts w:ascii="Palatino Linotype" w:hAnsi="Palatino Linotype" w:cs="Arial"/>
          <w:i/>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327FEB" w:rsidRDefault="00F9259D" w:rsidP="00F9259D">
      <w:pPr>
        <w:spacing w:after="0" w:line="240" w:lineRule="auto"/>
        <w:ind w:left="567" w:right="567"/>
        <w:jc w:val="both"/>
        <w:rPr>
          <w:rFonts w:ascii="Palatino Linotype" w:hAnsi="Palatino Linotype" w:cs="Arial"/>
          <w:i/>
          <w:lang w:eastAsia="es-MX"/>
        </w:rPr>
      </w:pPr>
      <w:r w:rsidRPr="00327FEB">
        <w:rPr>
          <w:rFonts w:ascii="Palatino Linotype" w:hAnsi="Palatino Linotype" w:cs="Arial"/>
          <w:i/>
          <w:lang w:eastAsia="es-MX"/>
        </w:rPr>
        <w:t xml:space="preserve">En </w:t>
      </w:r>
      <w:proofErr w:type="gramStart"/>
      <w:r w:rsidRPr="00327FEB">
        <w:rPr>
          <w:rFonts w:ascii="Palatino Linotype" w:hAnsi="Palatino Linotype" w:cs="Arial"/>
          <w:i/>
          <w:lang w:eastAsia="es-MX"/>
        </w:rPr>
        <w:t>consecuencia</w:t>
      </w:r>
      <w:proofErr w:type="gramEnd"/>
      <w:r w:rsidRPr="00327FEB">
        <w:rPr>
          <w:rFonts w:ascii="Palatino Linotype" w:hAnsi="Palatino Linotype" w:cs="Arial"/>
          <w:i/>
          <w:lang w:eastAsia="es-MX"/>
        </w:rPr>
        <w:t xml:space="preserve"> el acceso a la información se refiere a que se cumplan cualquiera de los siguientes tres supuestos:</w:t>
      </w:r>
    </w:p>
    <w:p w14:paraId="6AA67089" w14:textId="77777777" w:rsidR="00F9259D" w:rsidRPr="00327FEB"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327FEB" w:rsidRDefault="00F9259D" w:rsidP="00F9259D">
      <w:pPr>
        <w:spacing w:after="0" w:line="240" w:lineRule="auto"/>
        <w:ind w:left="567" w:right="567"/>
        <w:jc w:val="both"/>
        <w:rPr>
          <w:rFonts w:ascii="Palatino Linotype" w:hAnsi="Palatino Linotype" w:cs="Arial"/>
          <w:b/>
          <w:i/>
          <w:lang w:eastAsia="es-MX"/>
        </w:rPr>
      </w:pPr>
      <w:r w:rsidRPr="00327FEB">
        <w:rPr>
          <w:rFonts w:ascii="Palatino Linotype" w:hAnsi="Palatino Linotype" w:cs="Arial"/>
          <w:b/>
          <w:i/>
          <w:lang w:eastAsia="es-MX"/>
        </w:rPr>
        <w:t xml:space="preserve">1) </w:t>
      </w:r>
      <w:r w:rsidRPr="00327FEB">
        <w:rPr>
          <w:rFonts w:ascii="Palatino Linotype" w:hAnsi="Palatino Linotype" w:cs="Arial"/>
          <w:b/>
          <w:i/>
          <w:u w:val="single"/>
          <w:lang w:eastAsia="es-MX"/>
        </w:rPr>
        <w:t xml:space="preserve">Que se trate de información registrada en cualquier soporte documental, </w:t>
      </w:r>
      <w:proofErr w:type="gramStart"/>
      <w:r w:rsidRPr="00327FEB">
        <w:rPr>
          <w:rFonts w:ascii="Palatino Linotype" w:hAnsi="Palatino Linotype" w:cs="Arial"/>
          <w:b/>
          <w:i/>
          <w:u w:val="single"/>
          <w:lang w:eastAsia="es-MX"/>
        </w:rPr>
        <w:t>que</w:t>
      </w:r>
      <w:proofErr w:type="gramEnd"/>
      <w:r w:rsidRPr="00327FEB">
        <w:rPr>
          <w:rFonts w:ascii="Palatino Linotype" w:hAnsi="Palatino Linotype" w:cs="Arial"/>
          <w:b/>
          <w:i/>
          <w:u w:val="single"/>
          <w:lang w:eastAsia="es-MX"/>
        </w:rPr>
        <w:t xml:space="preserve"> en ejercicio de las atribuciones conferidas, sea generada por los Sujetos Obligados;</w:t>
      </w:r>
    </w:p>
    <w:p w14:paraId="44772CF5" w14:textId="77777777" w:rsidR="00F9259D" w:rsidRPr="00327FEB" w:rsidRDefault="00F9259D" w:rsidP="00F9259D">
      <w:pPr>
        <w:spacing w:after="0" w:line="240" w:lineRule="auto"/>
        <w:ind w:left="567" w:right="567"/>
        <w:jc w:val="both"/>
        <w:rPr>
          <w:rFonts w:ascii="Palatino Linotype" w:hAnsi="Palatino Linotype" w:cs="Arial"/>
          <w:i/>
          <w:lang w:eastAsia="es-MX"/>
        </w:rPr>
      </w:pPr>
      <w:r w:rsidRPr="00327FEB">
        <w:rPr>
          <w:rFonts w:ascii="Palatino Linotype" w:hAnsi="Palatino Linotype" w:cs="Arial"/>
          <w:i/>
          <w:lang w:eastAsia="es-MX"/>
        </w:rPr>
        <w:t xml:space="preserve">2) Que se trate de información registrada en cualquier soporte documental, </w:t>
      </w:r>
      <w:proofErr w:type="gramStart"/>
      <w:r w:rsidRPr="00327FEB">
        <w:rPr>
          <w:rFonts w:ascii="Palatino Linotype" w:hAnsi="Palatino Linotype" w:cs="Arial"/>
          <w:i/>
          <w:lang w:eastAsia="es-MX"/>
        </w:rPr>
        <w:t>que</w:t>
      </w:r>
      <w:proofErr w:type="gramEnd"/>
      <w:r w:rsidRPr="00327FEB">
        <w:rPr>
          <w:rFonts w:ascii="Palatino Linotype" w:hAnsi="Palatino Linotype" w:cs="Arial"/>
          <w:i/>
          <w:lang w:eastAsia="es-MX"/>
        </w:rPr>
        <w:t xml:space="preserve"> en ejercicio de las atribuciones conferidas, sea administrada por los Sujetos Obligados, y</w:t>
      </w:r>
    </w:p>
    <w:p w14:paraId="2B049922" w14:textId="77777777" w:rsidR="00F9259D" w:rsidRPr="00327FEB" w:rsidRDefault="00F9259D" w:rsidP="00F9259D">
      <w:pPr>
        <w:spacing w:after="0" w:line="240" w:lineRule="auto"/>
        <w:ind w:left="567" w:right="567"/>
        <w:jc w:val="both"/>
        <w:rPr>
          <w:rFonts w:ascii="Palatino Linotype" w:hAnsi="Palatino Linotype" w:cs="Arial"/>
          <w:i/>
          <w:lang w:eastAsia="es-MX"/>
        </w:rPr>
      </w:pPr>
      <w:r w:rsidRPr="00327FEB">
        <w:rPr>
          <w:rFonts w:ascii="Palatino Linotype" w:hAnsi="Palatino Linotype" w:cs="Arial"/>
          <w:i/>
          <w:lang w:eastAsia="es-MX"/>
        </w:rPr>
        <w:t xml:space="preserve">3) Que se trate de información registrada en cualquier soporte documental, </w:t>
      </w:r>
      <w:proofErr w:type="gramStart"/>
      <w:r w:rsidRPr="00327FEB">
        <w:rPr>
          <w:rFonts w:ascii="Palatino Linotype" w:hAnsi="Palatino Linotype" w:cs="Arial"/>
          <w:i/>
          <w:lang w:eastAsia="es-MX"/>
        </w:rPr>
        <w:t>que</w:t>
      </w:r>
      <w:proofErr w:type="gramEnd"/>
      <w:r w:rsidRPr="00327FEB">
        <w:rPr>
          <w:rFonts w:ascii="Palatino Linotype" w:hAnsi="Palatino Linotype" w:cs="Arial"/>
          <w:i/>
          <w:lang w:eastAsia="es-MX"/>
        </w:rPr>
        <w:t xml:space="preserve"> en ejercicio de las atribuciones conferidas, se encuentre en posesión de los Sujetos Obligados.” (SIC)</w:t>
      </w:r>
    </w:p>
    <w:p w14:paraId="6A7376EE" w14:textId="77777777" w:rsidR="00F9259D" w:rsidRPr="00327FEB" w:rsidRDefault="00F9259D" w:rsidP="00F9259D">
      <w:pPr>
        <w:tabs>
          <w:tab w:val="left" w:pos="851"/>
        </w:tabs>
        <w:spacing w:after="0" w:line="240" w:lineRule="auto"/>
        <w:ind w:left="567" w:right="567"/>
        <w:jc w:val="right"/>
        <w:rPr>
          <w:rFonts w:ascii="Palatino Linotype" w:hAnsi="Palatino Linotype" w:cs="Arial"/>
          <w:i/>
          <w:sz w:val="18"/>
        </w:rPr>
      </w:pPr>
      <w:r w:rsidRPr="00327FEB">
        <w:rPr>
          <w:rFonts w:ascii="Palatino Linotype" w:hAnsi="Palatino Linotype" w:cs="Arial"/>
          <w:sz w:val="20"/>
          <w:lang w:eastAsia="es-MX"/>
        </w:rPr>
        <w:tab/>
      </w:r>
      <w:r w:rsidRPr="00327FEB">
        <w:rPr>
          <w:rFonts w:ascii="Palatino Linotype" w:hAnsi="Palatino Linotype" w:cs="Arial"/>
          <w:i/>
          <w:sz w:val="18"/>
          <w:lang w:eastAsia="es-MX"/>
        </w:rPr>
        <w:t>(Énfasis Añadido)</w:t>
      </w:r>
    </w:p>
    <w:p w14:paraId="2E5FF08E" w14:textId="77777777" w:rsidR="00033EA7" w:rsidRPr="00327FEB" w:rsidRDefault="00033EA7" w:rsidP="00F9259D">
      <w:pPr>
        <w:spacing w:after="0" w:line="360" w:lineRule="auto"/>
        <w:jc w:val="both"/>
        <w:rPr>
          <w:rFonts w:ascii="Palatino Linotype" w:hAnsi="Palatino Linotype" w:cs="Arial"/>
          <w:sz w:val="24"/>
        </w:rPr>
      </w:pPr>
    </w:p>
    <w:p w14:paraId="3EA36EFD" w14:textId="2BF1C68C" w:rsidR="00CB3963" w:rsidRPr="00327FEB" w:rsidRDefault="00F9259D" w:rsidP="002C7998">
      <w:pPr>
        <w:spacing w:after="0" w:line="360" w:lineRule="auto"/>
        <w:jc w:val="both"/>
        <w:rPr>
          <w:rFonts w:ascii="Palatino Linotype" w:hAnsi="Palatino Linotype" w:cs="Arial"/>
          <w:sz w:val="24"/>
        </w:rPr>
      </w:pPr>
      <w:r w:rsidRPr="00327FEB">
        <w:rPr>
          <w:rFonts w:ascii="Palatino Linotype" w:hAnsi="Palatino Linotype" w:cs="Arial"/>
          <w:sz w:val="24"/>
        </w:rPr>
        <w:lastRenderedPageBreak/>
        <w:t xml:space="preserve">Expuesto lo anterior, se procede al análisis de la totalidad de las constancias que integran el expediente electrónico del </w:t>
      </w:r>
      <w:proofErr w:type="spellStart"/>
      <w:r w:rsidRPr="00327FEB">
        <w:rPr>
          <w:rFonts w:ascii="Palatino Linotype" w:hAnsi="Palatino Linotype" w:cs="Arial"/>
          <w:b/>
          <w:sz w:val="24"/>
        </w:rPr>
        <w:t>SAIMEX</w:t>
      </w:r>
      <w:proofErr w:type="spellEnd"/>
      <w:r w:rsidRPr="00327FEB">
        <w:rPr>
          <w:rFonts w:ascii="Palatino Linotype" w:hAnsi="Palatino Linotype" w:cs="Arial"/>
          <w:sz w:val="24"/>
        </w:rPr>
        <w:t>, a efecto de determinar si con la información remitida por</w:t>
      </w:r>
      <w:r w:rsidR="00270C9C" w:rsidRPr="00327FEB">
        <w:rPr>
          <w:rFonts w:ascii="Palatino Linotype" w:hAnsi="Palatino Linotype" w:cs="Arial"/>
          <w:sz w:val="24"/>
        </w:rPr>
        <w:t xml:space="preserve"> el </w:t>
      </w:r>
      <w:r w:rsidRPr="00327FEB">
        <w:rPr>
          <w:rFonts w:ascii="Palatino Linotype" w:hAnsi="Palatino Linotype" w:cs="Arial"/>
          <w:b/>
          <w:sz w:val="24"/>
        </w:rPr>
        <w:t>Sujeto Obligado</w:t>
      </w:r>
      <w:r w:rsidRPr="00327FEB">
        <w:rPr>
          <w:rFonts w:ascii="Palatino Linotype" w:hAnsi="Palatino Linotype" w:cs="Arial"/>
          <w:sz w:val="24"/>
        </w:rPr>
        <w:t>, a través de su respuesta, colma lo requerido en dicha</w:t>
      </w:r>
      <w:r w:rsidR="00033EA7" w:rsidRPr="00327FEB">
        <w:rPr>
          <w:rFonts w:ascii="Palatino Linotype" w:hAnsi="Palatino Linotype" w:cs="Arial"/>
          <w:sz w:val="24"/>
        </w:rPr>
        <w:t>s</w:t>
      </w:r>
      <w:r w:rsidRPr="00327FEB">
        <w:rPr>
          <w:rFonts w:ascii="Palatino Linotype" w:hAnsi="Palatino Linotype" w:cs="Arial"/>
          <w:sz w:val="24"/>
        </w:rPr>
        <w:t xml:space="preserve"> solicitud</w:t>
      </w:r>
      <w:r w:rsidR="00033EA7" w:rsidRPr="00327FEB">
        <w:rPr>
          <w:rFonts w:ascii="Palatino Linotype" w:hAnsi="Palatino Linotype" w:cs="Arial"/>
          <w:sz w:val="24"/>
        </w:rPr>
        <w:t>es</w:t>
      </w:r>
      <w:r w:rsidRPr="00327FEB">
        <w:rPr>
          <w:rFonts w:ascii="Palatino Linotype" w:hAnsi="Palatino Linotype" w:cs="Arial"/>
          <w:sz w:val="24"/>
        </w:rPr>
        <w:t xml:space="preserve">; </w:t>
      </w:r>
      <w:r w:rsidR="00763BAF" w:rsidRPr="00327FEB">
        <w:rPr>
          <w:rFonts w:ascii="Palatino Linotype" w:hAnsi="Palatino Linotype" w:cs="Arial"/>
          <w:sz w:val="24"/>
        </w:rPr>
        <w:t>por lo que retomaremos la informaci</w:t>
      </w:r>
      <w:r w:rsidR="004F5057" w:rsidRPr="00327FEB">
        <w:rPr>
          <w:rFonts w:ascii="Palatino Linotype" w:hAnsi="Palatino Linotype" w:cs="Arial"/>
          <w:sz w:val="24"/>
        </w:rPr>
        <w:t>ón solicitada por el particular, la cual, pretende acceder a la siguiente documentación:</w:t>
      </w:r>
    </w:p>
    <w:p w14:paraId="667C9554" w14:textId="77777777" w:rsidR="00E41299" w:rsidRPr="00327FEB" w:rsidRDefault="00E41299" w:rsidP="002C7998">
      <w:pPr>
        <w:spacing w:after="0" w:line="360" w:lineRule="auto"/>
        <w:jc w:val="both"/>
        <w:rPr>
          <w:rFonts w:ascii="Palatino Linotype" w:hAnsi="Palatino Linotype" w:cs="Arial"/>
          <w:sz w:val="24"/>
        </w:rPr>
      </w:pPr>
    </w:p>
    <w:p w14:paraId="1F36AB0C" w14:textId="5AAA0574" w:rsidR="00E41299" w:rsidRPr="00327FEB" w:rsidRDefault="00E41299" w:rsidP="00E41299">
      <w:pPr>
        <w:pStyle w:val="Sinespaciado"/>
        <w:numPr>
          <w:ilvl w:val="0"/>
          <w:numId w:val="36"/>
        </w:numPr>
        <w:spacing w:line="360" w:lineRule="auto"/>
        <w:rPr>
          <w:rFonts w:ascii="Palatino Linotype" w:eastAsia="Times New Roman" w:hAnsi="Palatino Linotype" w:cs="Arial"/>
          <w:sz w:val="24"/>
          <w:szCs w:val="24"/>
          <w:lang w:val="es-ES" w:eastAsia="es-ES"/>
        </w:rPr>
      </w:pPr>
      <w:bookmarkStart w:id="12" w:name="_Hlk204859759"/>
      <w:r w:rsidRPr="00327FEB">
        <w:rPr>
          <w:rFonts w:ascii="Palatino Linotype" w:eastAsia="Times New Roman" w:hAnsi="Palatino Linotype" w:cs="Arial"/>
          <w:sz w:val="24"/>
          <w:szCs w:val="24"/>
          <w:lang w:val="es-ES" w:eastAsia="es-ES"/>
        </w:rPr>
        <w:t>Todas las facturas del periodo comprendido del 01 enero al 01 de julio de 2024 y del 01 de enero al 20 de marzo de 2025.</w:t>
      </w:r>
    </w:p>
    <w:bookmarkEnd w:id="12"/>
    <w:p w14:paraId="0C61396F" w14:textId="77777777" w:rsidR="0056163D" w:rsidRPr="00327FEB" w:rsidRDefault="0056163D" w:rsidP="0056163D">
      <w:pPr>
        <w:pStyle w:val="Sinespaciado"/>
        <w:rPr>
          <w:lang w:val="es-ES"/>
        </w:rPr>
      </w:pPr>
    </w:p>
    <w:p w14:paraId="4059D947" w14:textId="1C4C14F3" w:rsidR="00717116" w:rsidRPr="00327FEB" w:rsidRDefault="00803472" w:rsidP="00FA1E30">
      <w:pPr>
        <w:spacing w:line="360" w:lineRule="auto"/>
        <w:ind w:right="141"/>
        <w:jc w:val="both"/>
        <w:rPr>
          <w:rFonts w:ascii="Palatino Linotype" w:eastAsia="Times New Roman" w:hAnsi="Palatino Linotype" w:cs="Arial"/>
          <w:sz w:val="24"/>
          <w:szCs w:val="24"/>
          <w:lang w:eastAsia="es-CO"/>
        </w:rPr>
      </w:pPr>
      <w:r w:rsidRPr="00327FEB">
        <w:rPr>
          <w:rFonts w:ascii="Palatino Linotype" w:hAnsi="Palatino Linotype" w:cs="Arial"/>
          <w:iCs/>
          <w:sz w:val="24"/>
          <w:szCs w:val="24"/>
        </w:rPr>
        <w:t xml:space="preserve">Por lo que, respecto a la naturaleza de la información solicitada, es decir, </w:t>
      </w:r>
      <w:r w:rsidR="00E41299" w:rsidRPr="00327FEB">
        <w:rPr>
          <w:rFonts w:ascii="Palatino Linotype" w:hAnsi="Palatino Linotype" w:cs="Arial"/>
          <w:b/>
          <w:bCs/>
          <w:iCs/>
          <w:sz w:val="24"/>
          <w:szCs w:val="24"/>
          <w:u w:val="thick"/>
        </w:rPr>
        <w:t>las facturas</w:t>
      </w:r>
      <w:r w:rsidR="00717116" w:rsidRPr="00327FEB">
        <w:rPr>
          <w:rFonts w:ascii="Palatino Linotype" w:hAnsi="Palatino Linotype" w:cs="Arial"/>
          <w:iCs/>
          <w:sz w:val="24"/>
          <w:szCs w:val="24"/>
        </w:rPr>
        <w:t xml:space="preserve">, </w:t>
      </w:r>
      <w:r w:rsidR="00717116" w:rsidRPr="00327FEB">
        <w:rPr>
          <w:rFonts w:ascii="Palatino Linotype" w:hAnsi="Palatino Linotype"/>
          <w:sz w:val="24"/>
          <w:lang w:val="es-ES_tradnl"/>
        </w:rPr>
        <w:t>e</w:t>
      </w:r>
      <w:r w:rsidR="00717116" w:rsidRPr="00327FEB">
        <w:rPr>
          <w:rFonts w:ascii="Palatino Linotype" w:eastAsia="Palatino Linotype" w:hAnsi="Palatino Linotype" w:cs="Palatino Linotype"/>
          <w:sz w:val="24"/>
          <w:szCs w:val="24"/>
          <w:lang w:val="es-ES" w:eastAsia="es-MX"/>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51F14F1C" w14:textId="77777777" w:rsidR="00717116" w:rsidRPr="00327FEB" w:rsidRDefault="00717116" w:rsidP="00717116">
      <w:pPr>
        <w:spacing w:after="0" w:line="240" w:lineRule="auto"/>
        <w:rPr>
          <w:lang w:val="es-ES" w:eastAsia="es-MX"/>
        </w:rPr>
      </w:pPr>
    </w:p>
    <w:p w14:paraId="3174D411"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i/>
          <w:lang w:val="es-ES" w:eastAsia="es-MX"/>
        </w:rPr>
        <w:t>“</w:t>
      </w:r>
      <w:r w:rsidRPr="00327FEB">
        <w:rPr>
          <w:rFonts w:ascii="Palatino Linotype" w:eastAsia="Palatino Linotype" w:hAnsi="Palatino Linotype" w:cs="Palatino Linotype"/>
          <w:b/>
          <w:i/>
          <w:lang w:val="es-ES" w:eastAsia="es-MX"/>
        </w:rPr>
        <w:t>Artículo 342.-</w:t>
      </w:r>
      <w:r w:rsidRPr="00327FEB">
        <w:rPr>
          <w:rFonts w:ascii="Palatino Linotype" w:eastAsia="Palatino Linotype" w:hAnsi="Palatino Linotype" w:cs="Palatino Linotype"/>
          <w:i/>
          <w:lang w:val="es-ES"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9F8636B"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p>
    <w:p w14:paraId="790AF881"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b/>
          <w:i/>
          <w:lang w:val="es-ES" w:eastAsia="es-MX"/>
        </w:rPr>
        <w:t>En el caso de los municipios,</w:t>
      </w:r>
      <w:r w:rsidRPr="00327FEB">
        <w:rPr>
          <w:rFonts w:ascii="Palatino Linotype" w:eastAsia="Palatino Linotype" w:hAnsi="Palatino Linotype" w:cs="Palatino Linotype"/>
          <w:i/>
          <w:lang w:val="es-ES" w:eastAsia="es-MX"/>
        </w:rPr>
        <w:t xml:space="preserve"> el registro a que se refiere el párrafo </w:t>
      </w:r>
      <w:proofErr w:type="gramStart"/>
      <w:r w:rsidRPr="00327FEB">
        <w:rPr>
          <w:rFonts w:ascii="Palatino Linotype" w:eastAsia="Palatino Linotype" w:hAnsi="Palatino Linotype" w:cs="Palatino Linotype"/>
          <w:i/>
          <w:lang w:val="es-ES" w:eastAsia="es-MX"/>
        </w:rPr>
        <w:t>anterior,</w:t>
      </w:r>
      <w:proofErr w:type="gramEnd"/>
      <w:r w:rsidRPr="00327FEB">
        <w:rPr>
          <w:rFonts w:ascii="Palatino Linotype" w:eastAsia="Palatino Linotype" w:hAnsi="Palatino Linotype" w:cs="Palatino Linotype"/>
          <w:i/>
          <w:lang w:val="es-ES" w:eastAsia="es-MX"/>
        </w:rPr>
        <w:t xml:space="preserve"> se realizará conforme al sistema y a las disposiciones en materia de </w:t>
      </w:r>
      <w:r w:rsidRPr="00327FEB">
        <w:rPr>
          <w:rFonts w:ascii="Palatino Linotype" w:eastAsia="Palatino Linotype" w:hAnsi="Palatino Linotype" w:cs="Palatino Linotype"/>
          <w:b/>
          <w:i/>
          <w:lang w:val="es-ES" w:eastAsia="es-MX"/>
        </w:rPr>
        <w:t>planeación, programación, presupuestación, evaluación y contabilidad gubernamental</w:t>
      </w:r>
      <w:r w:rsidRPr="00327FEB">
        <w:rPr>
          <w:rFonts w:ascii="Palatino Linotype" w:eastAsia="Palatino Linotype" w:hAnsi="Palatino Linotype" w:cs="Palatino Linotype"/>
          <w:i/>
          <w:lang w:val="es-ES" w:eastAsia="es-MX"/>
        </w:rPr>
        <w:t>, que se aprueben en el marco del Sistema de Coordinación Hacendaria del Estado de México.</w:t>
      </w:r>
    </w:p>
    <w:p w14:paraId="34EC57A3"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b/>
          <w:i/>
          <w:lang w:val="es-ES" w:eastAsia="es-MX"/>
        </w:rPr>
      </w:pPr>
    </w:p>
    <w:p w14:paraId="69EADBE8"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b/>
          <w:i/>
          <w:lang w:val="es-ES" w:eastAsia="es-MX"/>
        </w:rPr>
        <w:t>Artículo 343.-</w:t>
      </w:r>
      <w:r w:rsidRPr="00327FEB">
        <w:rPr>
          <w:rFonts w:ascii="Palatino Linotype" w:eastAsia="Palatino Linotype" w:hAnsi="Palatino Linotype" w:cs="Palatino Linotype"/>
          <w:i/>
          <w:lang w:val="es-ES"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72034F5C"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i/>
          <w:lang w:val="es-ES" w:eastAsia="es-MX"/>
        </w:rPr>
        <w:t xml:space="preserve">El sistema de contabilidad sobre base acumulativa </w:t>
      </w:r>
      <w:proofErr w:type="gramStart"/>
      <w:r w:rsidRPr="00327FEB">
        <w:rPr>
          <w:rFonts w:ascii="Palatino Linotype" w:eastAsia="Palatino Linotype" w:hAnsi="Palatino Linotype" w:cs="Palatino Linotype"/>
          <w:i/>
          <w:lang w:val="es-ES" w:eastAsia="es-MX"/>
        </w:rPr>
        <w:t>total,</w:t>
      </w:r>
      <w:proofErr w:type="gramEnd"/>
      <w:r w:rsidRPr="00327FEB">
        <w:rPr>
          <w:rFonts w:ascii="Palatino Linotype" w:eastAsia="Palatino Linotype" w:hAnsi="Palatino Linotype" w:cs="Palatino Linotype"/>
          <w:i/>
          <w:lang w:val="es-ES" w:eastAsia="es-MX"/>
        </w:rPr>
        <w:t xml:space="preserve"> se sustentará en las normas emitidas por el Consejo Nacional de Armonización Contable.</w:t>
      </w:r>
    </w:p>
    <w:p w14:paraId="5376E552"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b/>
          <w:i/>
          <w:lang w:val="es-ES" w:eastAsia="es-MX"/>
        </w:rPr>
        <w:lastRenderedPageBreak/>
        <w:t xml:space="preserve">Artículo 344.- </w:t>
      </w:r>
      <w:r w:rsidRPr="00327FEB">
        <w:rPr>
          <w:rFonts w:ascii="Palatino Linotype" w:eastAsia="Palatino Linotype" w:hAnsi="Palatino Linotype" w:cs="Palatino Linotype"/>
          <w:i/>
          <w:lang w:val="es-ES" w:eastAsia="es-MX"/>
        </w:rPr>
        <w:t xml:space="preserve">Los Entes Públicos, a través de cualquiera de sus unidades administrativas, de acuerdo con su naturaleza jurídica y según corresponda, </w:t>
      </w:r>
      <w:r w:rsidRPr="00327FEB">
        <w:rPr>
          <w:rFonts w:ascii="Palatino Linotype" w:eastAsia="Palatino Linotype" w:hAnsi="Palatino Linotype" w:cs="Palatino Linotype"/>
          <w:i/>
          <w:u w:val="single"/>
          <w:lang w:val="es-ES"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327FEB">
        <w:rPr>
          <w:rFonts w:ascii="Palatino Linotype" w:eastAsia="Palatino Linotype" w:hAnsi="Palatino Linotype" w:cs="Palatino Linotype"/>
          <w:i/>
          <w:lang w:val="es-ES" w:eastAsia="es-MX"/>
        </w:rPr>
        <w:t>.</w:t>
      </w:r>
    </w:p>
    <w:p w14:paraId="134861BE"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b/>
          <w:i/>
          <w:lang w:val="es-ES" w:eastAsia="es-MX"/>
        </w:rPr>
      </w:pPr>
    </w:p>
    <w:p w14:paraId="5ADA7F87"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b/>
          <w:i/>
          <w:lang w:val="es-ES" w:eastAsia="es-MX"/>
        </w:rPr>
      </w:pPr>
      <w:r w:rsidRPr="00327FEB">
        <w:rPr>
          <w:rFonts w:ascii="Palatino Linotype" w:eastAsia="Palatino Linotype" w:hAnsi="Palatino Linotype" w:cs="Palatino Linotype"/>
          <w:b/>
          <w:i/>
          <w:lang w:val="es-ES"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327FEB">
        <w:rPr>
          <w:rFonts w:ascii="Palatino Linotype" w:eastAsia="Palatino Linotype" w:hAnsi="Palatino Linotype" w:cs="Palatino Linotype"/>
          <w:i/>
          <w:lang w:val="es-ES" w:eastAsia="es-MX"/>
        </w:rPr>
        <w:t xml:space="preserve">según corresponda, así como de los órganos internos de control, </w:t>
      </w:r>
      <w:r w:rsidRPr="00327FEB">
        <w:rPr>
          <w:rFonts w:ascii="Palatino Linotype" w:eastAsia="Palatino Linotype" w:hAnsi="Palatino Linotype" w:cs="Palatino Linotype"/>
          <w:b/>
          <w:i/>
          <w:lang w:val="es-ES" w:eastAsia="es-MX"/>
        </w:rPr>
        <w:t>por un término de cinco años,</w:t>
      </w:r>
      <w:r w:rsidRPr="00327FEB">
        <w:rPr>
          <w:rFonts w:ascii="Palatino Linotype" w:eastAsia="Palatino Linotype" w:hAnsi="Palatino Linotype" w:cs="Palatino Linotype"/>
          <w:i/>
          <w:lang w:val="es-ES" w:eastAsia="es-MX"/>
        </w:rPr>
        <w:t xml:space="preserve"> contados a partir del ejercicio presupuestal siguiente al que corresponda,</w:t>
      </w:r>
      <w:r w:rsidRPr="00327FEB">
        <w:rPr>
          <w:rFonts w:ascii="Palatino Linotype" w:eastAsia="Palatino Linotype" w:hAnsi="Palatino Linotype" w:cs="Palatino Linotype"/>
          <w:b/>
          <w:i/>
          <w:lang w:val="es-ES" w:eastAsia="es-MX"/>
        </w:rPr>
        <w:t xml:space="preserve"> en el caso de los Municipios, dicha obligación corresponderá a la Tesorería.</w:t>
      </w:r>
    </w:p>
    <w:p w14:paraId="0B5B3F27"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p>
    <w:p w14:paraId="46927E3B"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i/>
          <w:lang w:val="es-ES" w:eastAsia="es-MX"/>
        </w:rPr>
        <w:t>Tratándose de documentos de carácter histórico, se estará a lo dispuesto por la legislación de la materia.</w:t>
      </w:r>
    </w:p>
    <w:p w14:paraId="7D0166B6"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i/>
          <w:lang w:val="es-ES" w:eastAsia="es-MX"/>
        </w:rPr>
        <w:t>(…)</w:t>
      </w:r>
    </w:p>
    <w:p w14:paraId="39CE46AF"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b/>
          <w:i/>
          <w:lang w:val="es-ES" w:eastAsia="es-MX"/>
        </w:rPr>
        <w:t>Artículo 345.-</w:t>
      </w:r>
      <w:r w:rsidRPr="00327FEB">
        <w:rPr>
          <w:rFonts w:ascii="Palatino Linotype" w:eastAsia="Palatino Linotype" w:hAnsi="Palatino Linotype" w:cs="Palatino Linotype"/>
          <w:i/>
          <w:lang w:val="es-ES"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327FEB">
        <w:rPr>
          <w:rFonts w:ascii="Palatino Linotype" w:eastAsia="Palatino Linotype" w:hAnsi="Palatino Linotype" w:cs="Palatino Linotype"/>
          <w:i/>
          <w:u w:val="single"/>
          <w:lang w:val="es-ES" w:eastAsia="es-MX"/>
        </w:rPr>
        <w:t>Tratándose de los comprobantes fiscales digitales, estos deberán estar agregados en forma electrónica a cada póliza de registro contable</w:t>
      </w:r>
      <w:r w:rsidRPr="00327FEB">
        <w:rPr>
          <w:rFonts w:ascii="Palatino Linotype" w:eastAsia="Palatino Linotype" w:hAnsi="Palatino Linotype" w:cs="Palatino Linotype"/>
          <w:i/>
          <w:lang w:val="es-ES" w:eastAsia="es-MX"/>
        </w:rPr>
        <w:t>.</w:t>
      </w:r>
    </w:p>
    <w:p w14:paraId="397A7713"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p>
    <w:p w14:paraId="2A36E307"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i/>
          <w:lang w:val="es-ES"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327FEB">
        <w:rPr>
          <w:rFonts w:ascii="Palatino Linotype" w:eastAsia="Palatino Linotype" w:hAnsi="Palatino Linotype" w:cs="Palatino Linotype"/>
          <w:b/>
          <w:i/>
          <w:lang w:val="es-ES" w:eastAsia="es-MX"/>
        </w:rPr>
        <w:t>deberán estar agregados en forma electrónica a cada póliza de registro contable</w:t>
      </w:r>
      <w:r w:rsidRPr="00327FEB">
        <w:rPr>
          <w:rFonts w:ascii="Palatino Linotype" w:eastAsia="Palatino Linotype" w:hAnsi="Palatino Linotype" w:cs="Palatino Linotype"/>
          <w:i/>
          <w:lang w:val="es-ES" w:eastAsia="es-MX"/>
        </w:rPr>
        <w:t>.</w:t>
      </w:r>
    </w:p>
    <w:p w14:paraId="16B05631"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i/>
          <w:lang w:val="es-ES" w:eastAsia="es-MX"/>
        </w:rPr>
      </w:pPr>
    </w:p>
    <w:p w14:paraId="05E756B1" w14:textId="77777777" w:rsidR="00717116" w:rsidRPr="00327FEB" w:rsidRDefault="00717116" w:rsidP="00717116">
      <w:pPr>
        <w:spacing w:after="0" w:line="240" w:lineRule="auto"/>
        <w:ind w:left="567" w:right="567"/>
        <w:jc w:val="both"/>
        <w:rPr>
          <w:rFonts w:ascii="Palatino Linotype" w:eastAsia="Palatino Linotype" w:hAnsi="Palatino Linotype" w:cs="Palatino Linotype"/>
          <w:b/>
          <w:i/>
          <w:lang w:val="es-ES" w:eastAsia="es-MX"/>
        </w:rPr>
      </w:pPr>
      <w:r w:rsidRPr="00327FEB">
        <w:rPr>
          <w:rFonts w:ascii="Palatino Linotype" w:eastAsia="Palatino Linotype" w:hAnsi="Palatino Linotype" w:cs="Palatino Linotype"/>
          <w:i/>
          <w:lang w:val="es-ES" w:eastAsia="es-MX"/>
        </w:rPr>
        <w:t>El plazo señalado en este artículo empezará a contar a partir de la publicación en el Periódico Oficial, del decreto correspondiente.”</w:t>
      </w:r>
    </w:p>
    <w:p w14:paraId="16F58351" w14:textId="77777777"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63BB8B0C" w14:textId="77777777"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327FEB">
        <w:rPr>
          <w:rFonts w:ascii="Palatino Linotype" w:eastAsia="Palatino Linotype" w:hAnsi="Palatino Linotype" w:cs="Palatino Linotype"/>
          <w:sz w:val="24"/>
          <w:szCs w:val="24"/>
          <w:lang w:val="es-ES" w:eastAsia="es-MX"/>
        </w:rPr>
        <w:t xml:space="preserve">De una interpretación sistemática de los artículos transcritos, se desprende primeramente que el registro contable del efecto patrimonial y presupuestal de las operaciones financieras se realizará conforme al sistema y a las disposiciones que se </w:t>
      </w:r>
      <w:r w:rsidRPr="00327FEB">
        <w:rPr>
          <w:rFonts w:ascii="Palatino Linotype" w:eastAsia="Palatino Linotype" w:hAnsi="Palatino Linotype" w:cs="Palatino Linotype"/>
          <w:sz w:val="24"/>
          <w:szCs w:val="24"/>
          <w:lang w:val="es-ES" w:eastAsia="es-MX"/>
        </w:rPr>
        <w:lastRenderedPageBreak/>
        <w:t>aprueben en materia de planeación, programación, presupuestación, evaluación y contabilidad gubernamental.</w:t>
      </w:r>
    </w:p>
    <w:p w14:paraId="2CD23649" w14:textId="77777777"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177949B7" w14:textId="77777777"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327FEB">
        <w:rPr>
          <w:rFonts w:ascii="Palatino Linotype" w:eastAsia="Palatino Linotype" w:hAnsi="Palatino Linotype" w:cs="Palatino Linotype"/>
          <w:sz w:val="24"/>
          <w:szCs w:val="24"/>
          <w:lang w:val="es-ES" w:eastAsia="es-MX"/>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327FEB">
        <w:rPr>
          <w:rFonts w:ascii="Palatino Linotype" w:eastAsia="Palatino Linotype" w:hAnsi="Palatino Linotype" w:cs="Palatino Linotype"/>
          <w:sz w:val="24"/>
          <w:szCs w:val="24"/>
          <w:vertAlign w:val="superscript"/>
          <w:lang w:val="es-ES" w:eastAsia="es-MX"/>
        </w:rPr>
        <w:footnoteReference w:id="2"/>
      </w:r>
      <w:r w:rsidRPr="00327FEB">
        <w:rPr>
          <w:rFonts w:ascii="Palatino Linotype" w:eastAsia="Palatino Linotype" w:hAnsi="Palatino Linotype" w:cs="Palatino Linotype"/>
          <w:sz w:val="24"/>
          <w:szCs w:val="24"/>
          <w:lang w:val="es-ES" w:eastAsia="es-MX"/>
        </w:rPr>
        <w:t xml:space="preserve">, elaborado por el Grupo de Trabajo de Sistemas de Información Financiera, Contable y Presupuestal de la Comisión Permanente de Funcionarios Fiscales del Instituto para el Desarrollo Técnico de las Haciendas Públicas, </w:t>
      </w:r>
      <w:proofErr w:type="spellStart"/>
      <w:r w:rsidRPr="00327FEB">
        <w:rPr>
          <w:rFonts w:ascii="Palatino Linotype" w:eastAsia="Palatino Linotype" w:hAnsi="Palatino Linotype" w:cs="Palatino Linotype"/>
          <w:sz w:val="24"/>
          <w:szCs w:val="24"/>
          <w:lang w:val="es-ES" w:eastAsia="es-MX"/>
        </w:rPr>
        <w:t>INDETEC</w:t>
      </w:r>
      <w:proofErr w:type="spellEnd"/>
      <w:r w:rsidRPr="00327FEB">
        <w:rPr>
          <w:rFonts w:ascii="Palatino Linotype" w:eastAsia="Palatino Linotype" w:hAnsi="Palatino Linotype" w:cs="Palatino Linotype"/>
          <w:sz w:val="24"/>
          <w:szCs w:val="24"/>
          <w:lang w:val="es-ES" w:eastAsia="es-MX"/>
        </w:rPr>
        <w:t>, señalan las siguientes definiciones de las palabras registro contable y registro presupuestario:</w:t>
      </w:r>
    </w:p>
    <w:p w14:paraId="230DB7FD" w14:textId="77777777"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60583BD3" w14:textId="77777777" w:rsidR="00717116" w:rsidRPr="00327FEB" w:rsidRDefault="00717116" w:rsidP="00717116">
      <w:pPr>
        <w:spacing w:after="0" w:line="240" w:lineRule="auto"/>
        <w:ind w:left="567" w:right="616" w:hanging="9"/>
        <w:jc w:val="both"/>
        <w:rPr>
          <w:rFonts w:ascii="Palatino Linotype" w:eastAsia="Palatino Linotype" w:hAnsi="Palatino Linotype" w:cs="Palatino Linotype"/>
          <w:b/>
          <w:i/>
          <w:lang w:val="es-ES" w:eastAsia="es-MX"/>
        </w:rPr>
      </w:pPr>
      <w:r w:rsidRPr="00327FEB">
        <w:rPr>
          <w:rFonts w:ascii="Palatino Linotype" w:eastAsia="Palatino Linotype" w:hAnsi="Palatino Linotype" w:cs="Palatino Linotype"/>
          <w:b/>
          <w:i/>
          <w:lang w:val="es-ES" w:eastAsia="es-MX"/>
        </w:rPr>
        <w:t>“REGISTRO CONTABLE</w:t>
      </w:r>
    </w:p>
    <w:p w14:paraId="33FC0277" w14:textId="77777777" w:rsidR="00717116" w:rsidRPr="00327FEB" w:rsidRDefault="00717116" w:rsidP="00717116">
      <w:pPr>
        <w:spacing w:after="0" w:line="240" w:lineRule="auto"/>
        <w:ind w:left="567" w:right="616" w:hanging="9"/>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i/>
          <w:lang w:val="es-ES" w:eastAsia="es-MX"/>
        </w:rPr>
        <w:t>Asiento que se realiza en los libros de contabilidad de las actividades relacionadas con el ingreso y egresos de un ente económico.”</w:t>
      </w:r>
    </w:p>
    <w:p w14:paraId="3C0EDB67" w14:textId="77777777" w:rsidR="00717116" w:rsidRPr="00327FEB" w:rsidRDefault="00717116" w:rsidP="00717116">
      <w:pPr>
        <w:spacing w:after="0" w:line="240" w:lineRule="auto"/>
        <w:ind w:right="616"/>
        <w:jc w:val="both"/>
        <w:rPr>
          <w:rFonts w:ascii="Palatino Linotype" w:eastAsia="Palatino Linotype" w:hAnsi="Palatino Linotype" w:cs="Palatino Linotype"/>
          <w:b/>
          <w:i/>
          <w:lang w:val="es-ES" w:eastAsia="es-MX"/>
        </w:rPr>
      </w:pPr>
    </w:p>
    <w:p w14:paraId="2103E30D" w14:textId="77777777" w:rsidR="00717116" w:rsidRPr="00327FEB" w:rsidRDefault="00717116" w:rsidP="00717116">
      <w:pPr>
        <w:spacing w:after="0" w:line="240" w:lineRule="auto"/>
        <w:ind w:left="567" w:right="616" w:hanging="9"/>
        <w:jc w:val="both"/>
        <w:rPr>
          <w:rFonts w:ascii="Palatino Linotype" w:eastAsia="Palatino Linotype" w:hAnsi="Palatino Linotype" w:cs="Palatino Linotype"/>
          <w:b/>
          <w:i/>
          <w:lang w:val="es-ES" w:eastAsia="es-MX"/>
        </w:rPr>
      </w:pPr>
      <w:r w:rsidRPr="00327FEB">
        <w:rPr>
          <w:rFonts w:ascii="Palatino Linotype" w:eastAsia="Palatino Linotype" w:hAnsi="Palatino Linotype" w:cs="Palatino Linotype"/>
          <w:b/>
          <w:i/>
          <w:lang w:val="es-ES" w:eastAsia="es-MX"/>
        </w:rPr>
        <w:t>“REGISTRO PRESUPUESTARIO</w:t>
      </w:r>
    </w:p>
    <w:p w14:paraId="2D2A1B07" w14:textId="77777777" w:rsidR="00717116" w:rsidRPr="00327FEB" w:rsidRDefault="00717116" w:rsidP="00717116">
      <w:pPr>
        <w:spacing w:after="0" w:line="240" w:lineRule="auto"/>
        <w:ind w:left="567" w:right="616" w:hanging="9"/>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i/>
          <w:lang w:val="es-ES" w:eastAsia="es-MX"/>
        </w:rPr>
        <w:t>Asiento contable de las erogaciones realizadas por las dependencias y entidades con relación a la asignación, modificación y ejercicio de los recursos presupuestarios que se les hayan autorizado.”</w:t>
      </w:r>
    </w:p>
    <w:p w14:paraId="435BA2F3" w14:textId="77777777" w:rsidR="00717116" w:rsidRPr="00327FEB" w:rsidRDefault="00717116" w:rsidP="00717116">
      <w:pPr>
        <w:spacing w:after="0" w:line="360" w:lineRule="auto"/>
        <w:ind w:right="51"/>
        <w:jc w:val="both"/>
        <w:rPr>
          <w:rFonts w:ascii="Palatino Linotype" w:eastAsia="Palatino Linotype" w:hAnsi="Palatino Linotype" w:cs="Palatino Linotype"/>
          <w:sz w:val="24"/>
          <w:szCs w:val="24"/>
          <w:lang w:val="es-ES" w:eastAsia="es-MX"/>
        </w:rPr>
      </w:pPr>
    </w:p>
    <w:p w14:paraId="34338FB8" w14:textId="04E0F2B1" w:rsidR="00717116" w:rsidRPr="00327FEB" w:rsidRDefault="00717116" w:rsidP="00717116">
      <w:pPr>
        <w:spacing w:after="0" w:line="360" w:lineRule="auto"/>
        <w:ind w:right="51"/>
        <w:jc w:val="both"/>
        <w:rPr>
          <w:rFonts w:ascii="Palatino Linotype" w:eastAsia="Palatino Linotype" w:hAnsi="Palatino Linotype" w:cs="Palatino Linotype"/>
          <w:sz w:val="24"/>
          <w:szCs w:val="24"/>
          <w:lang w:val="es-ES" w:eastAsia="es-MX"/>
        </w:rPr>
      </w:pPr>
      <w:r w:rsidRPr="00327FEB">
        <w:rPr>
          <w:rFonts w:ascii="Palatino Linotype" w:eastAsia="Palatino Linotype" w:hAnsi="Palatino Linotype" w:cs="Palatino Linotype"/>
          <w:sz w:val="24"/>
          <w:szCs w:val="24"/>
          <w:lang w:val="es-ES" w:eastAsia="es-MX"/>
        </w:rPr>
        <w:t xml:space="preserve">Como bien se desprende de las definiciones, los registros contables y presupuestarios son asientos o anotaciones contables que se realizan tanto de los ingresos como de los </w:t>
      </w:r>
      <w:r w:rsidRPr="00327FEB">
        <w:rPr>
          <w:rFonts w:ascii="Palatino Linotype" w:eastAsia="Palatino Linotype" w:hAnsi="Palatino Linotype" w:cs="Palatino Linotype"/>
          <w:sz w:val="24"/>
          <w:szCs w:val="24"/>
          <w:lang w:val="es-ES" w:eastAsia="es-MX"/>
        </w:rPr>
        <w:lastRenderedPageBreak/>
        <w:t>egresos, a decir se trata de un control financiero en el que se reconoce la obligación del Tesorero de llevar dicho registro.</w:t>
      </w:r>
    </w:p>
    <w:p w14:paraId="3E9BACD0" w14:textId="77777777" w:rsidR="00717116" w:rsidRPr="00327FEB" w:rsidRDefault="00717116" w:rsidP="00717116">
      <w:pPr>
        <w:spacing w:after="0" w:line="360" w:lineRule="auto"/>
        <w:ind w:right="51"/>
        <w:jc w:val="both"/>
        <w:rPr>
          <w:rFonts w:ascii="Palatino Linotype" w:eastAsia="Palatino Linotype" w:hAnsi="Palatino Linotype" w:cs="Palatino Linotype"/>
          <w:sz w:val="24"/>
          <w:szCs w:val="24"/>
          <w:lang w:val="es-ES" w:eastAsia="es-MX"/>
        </w:rPr>
      </w:pPr>
    </w:p>
    <w:p w14:paraId="32DEDCEF" w14:textId="75417A35"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327FEB">
        <w:rPr>
          <w:rFonts w:ascii="Palatino Linotype" w:eastAsia="Palatino Linotype" w:hAnsi="Palatino Linotype" w:cs="Palatino Linotype"/>
          <w:sz w:val="24"/>
          <w:szCs w:val="24"/>
          <w:lang w:val="es-ES" w:eastAsia="es-MX"/>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73D7C63" w14:textId="77777777"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2ACE8DC0" w14:textId="77777777"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327FEB">
        <w:rPr>
          <w:rFonts w:ascii="Palatino Linotype" w:eastAsia="Palatino Linotype" w:hAnsi="Palatino Linotype" w:cs="Palatino Linotype"/>
          <w:sz w:val="24"/>
          <w:szCs w:val="24"/>
          <w:lang w:val="es-ES" w:eastAsia="es-MX"/>
        </w:rPr>
        <w:t xml:space="preserve">Correlativo a lo anterior, es preciso referir una definición de </w:t>
      </w:r>
      <w:r w:rsidRPr="00327FEB">
        <w:rPr>
          <w:rFonts w:ascii="Palatino Linotype" w:eastAsia="Palatino Linotype" w:hAnsi="Palatino Linotype" w:cs="Palatino Linotype"/>
          <w:i/>
          <w:sz w:val="24"/>
          <w:szCs w:val="24"/>
          <w:lang w:val="es-ES" w:eastAsia="es-MX"/>
        </w:rPr>
        <w:t>póliza contable</w:t>
      </w:r>
      <w:r w:rsidRPr="00327FEB">
        <w:rPr>
          <w:rFonts w:ascii="Palatino Linotype" w:eastAsia="Palatino Linotype" w:hAnsi="Palatino Linotype" w:cs="Palatino Linotype"/>
          <w:sz w:val="24"/>
          <w:szCs w:val="24"/>
          <w:lang w:val="es-ES" w:eastAsia="es-MX"/>
        </w:rPr>
        <w:t>, la cual, primeramente, no está definida en el Código Financiero del Estado de México y Municipios; no obstante, el ya mencionado Glosario la define como:</w:t>
      </w:r>
    </w:p>
    <w:p w14:paraId="5120B8D2" w14:textId="77777777" w:rsidR="00717116" w:rsidRPr="00327FEB" w:rsidRDefault="00717116" w:rsidP="00717116">
      <w:pPr>
        <w:spacing w:after="0" w:line="240" w:lineRule="auto"/>
        <w:rPr>
          <w:lang w:val="es-ES" w:eastAsia="es-MX"/>
        </w:rPr>
      </w:pPr>
    </w:p>
    <w:p w14:paraId="6F5F215C" w14:textId="77777777" w:rsidR="00717116" w:rsidRPr="00327FEB" w:rsidRDefault="00717116" w:rsidP="00717116">
      <w:pPr>
        <w:spacing w:after="0" w:line="240" w:lineRule="auto"/>
        <w:ind w:left="567" w:right="616"/>
        <w:jc w:val="both"/>
        <w:rPr>
          <w:rFonts w:ascii="Palatino Linotype" w:eastAsia="Palatino Linotype" w:hAnsi="Palatino Linotype" w:cs="Palatino Linotype"/>
          <w:b/>
          <w:i/>
          <w:lang w:val="es-ES" w:eastAsia="es-MX"/>
        </w:rPr>
      </w:pPr>
      <w:r w:rsidRPr="00327FEB">
        <w:rPr>
          <w:rFonts w:ascii="Palatino Linotype" w:eastAsia="Palatino Linotype" w:hAnsi="Palatino Linotype" w:cs="Palatino Linotype"/>
          <w:i/>
          <w:lang w:val="es-ES" w:eastAsia="es-MX"/>
        </w:rPr>
        <w:t>“</w:t>
      </w:r>
      <w:r w:rsidRPr="00327FEB">
        <w:rPr>
          <w:rFonts w:ascii="Palatino Linotype" w:eastAsia="Palatino Linotype" w:hAnsi="Palatino Linotype" w:cs="Palatino Linotype"/>
          <w:b/>
          <w:i/>
          <w:lang w:val="es-ES" w:eastAsia="es-MX"/>
        </w:rPr>
        <w:t>PÓLIZA CONTABLE</w:t>
      </w:r>
    </w:p>
    <w:p w14:paraId="2F8FB4CB" w14:textId="77777777" w:rsidR="00717116" w:rsidRPr="00327FEB" w:rsidRDefault="00717116" w:rsidP="00717116">
      <w:pPr>
        <w:spacing w:after="0" w:line="240" w:lineRule="auto"/>
        <w:ind w:left="567" w:right="616"/>
        <w:jc w:val="both"/>
        <w:rPr>
          <w:rFonts w:ascii="Palatino Linotype" w:eastAsia="Palatino Linotype" w:hAnsi="Palatino Linotype" w:cs="Palatino Linotype"/>
          <w:i/>
          <w:lang w:val="es-ES" w:eastAsia="es-MX"/>
        </w:rPr>
      </w:pPr>
      <w:r w:rsidRPr="00327FEB">
        <w:rPr>
          <w:rFonts w:ascii="Palatino Linotype" w:eastAsia="Palatino Linotype" w:hAnsi="Palatino Linotype" w:cs="Palatino Linotype"/>
          <w:i/>
          <w:lang w:val="es-ES" w:eastAsia="es-MX"/>
        </w:rPr>
        <w:t xml:space="preserve">Documento en el cual se asientan en forma individual todas y cada una de las operaciones desarrolladas por una institución, así como la información necesaria para la identificación de dichas operaciones.” </w:t>
      </w:r>
    </w:p>
    <w:p w14:paraId="371798A7" w14:textId="77777777"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2A5CF65C" w14:textId="0CD9E6F7"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327FEB">
        <w:rPr>
          <w:rFonts w:ascii="Palatino Linotype" w:eastAsia="Palatino Linotype" w:hAnsi="Palatino Linotype" w:cs="Palatino Linotype"/>
          <w:sz w:val="24"/>
          <w:szCs w:val="24"/>
          <w:lang w:val="es-ES" w:eastAsia="es-MX"/>
        </w:rPr>
        <w:t xml:space="preserve">Así, se advierte que la </w:t>
      </w:r>
      <w:r w:rsidRPr="00327FEB">
        <w:rPr>
          <w:rFonts w:ascii="Palatino Linotype" w:eastAsia="Palatino Linotype" w:hAnsi="Palatino Linotype" w:cs="Palatino Linotype"/>
          <w:i/>
          <w:sz w:val="24"/>
          <w:szCs w:val="24"/>
          <w:lang w:val="es-ES" w:eastAsia="es-MX"/>
        </w:rPr>
        <w:t>póliza contable</w:t>
      </w:r>
      <w:r w:rsidRPr="00327FEB">
        <w:rPr>
          <w:rFonts w:ascii="Palatino Linotype" w:eastAsia="Palatino Linotype" w:hAnsi="Palatino Linotype" w:cs="Palatino Linotype"/>
          <w:sz w:val="24"/>
          <w:szCs w:val="24"/>
          <w:lang w:val="es-ES" w:eastAsia="es-MX"/>
        </w:rPr>
        <w:t xml:space="preserve"> constituye un registro contable y presupuestal con el que cuentan los Municipios para el registro de operaciones relacionadas con </w:t>
      </w:r>
      <w:r w:rsidRPr="00327FEB">
        <w:rPr>
          <w:rFonts w:ascii="Palatino Linotype" w:eastAsia="Palatino Linotype" w:hAnsi="Palatino Linotype" w:cs="Palatino Linotype"/>
          <w:sz w:val="24"/>
          <w:szCs w:val="24"/>
          <w:u w:val="single"/>
          <w:lang w:val="es-ES" w:eastAsia="es-MX"/>
        </w:rPr>
        <w:t>ingresos y egresos</w:t>
      </w:r>
      <w:r w:rsidRPr="00327FEB">
        <w:rPr>
          <w:rFonts w:ascii="Palatino Linotype" w:eastAsia="Palatino Linotype" w:hAnsi="Palatino Linotype" w:cs="Palatino Linotype"/>
          <w:sz w:val="24"/>
          <w:szCs w:val="24"/>
          <w:lang w:val="es-ES" w:eastAsia="es-MX"/>
        </w:rPr>
        <w:t xml:space="preserve"> y se anexan los documentos o comprobantes que justifiquen las anotaciones y cantidades en ellas registradas, lo que permite la identificación plena de dichas operaciones.</w:t>
      </w:r>
    </w:p>
    <w:p w14:paraId="6F933882" w14:textId="77777777"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p>
    <w:p w14:paraId="53A2FAC4" w14:textId="7DEBB54E" w:rsidR="00717116" w:rsidRPr="00327FEB" w:rsidRDefault="00717116" w:rsidP="00717116">
      <w:pPr>
        <w:spacing w:after="0" w:line="360" w:lineRule="auto"/>
        <w:jc w:val="both"/>
        <w:rPr>
          <w:rFonts w:ascii="Palatino Linotype" w:eastAsia="Palatino Linotype" w:hAnsi="Palatino Linotype" w:cs="Palatino Linotype"/>
          <w:sz w:val="24"/>
          <w:szCs w:val="24"/>
          <w:lang w:val="es-ES" w:eastAsia="es-MX"/>
        </w:rPr>
      </w:pPr>
      <w:r w:rsidRPr="00327FEB">
        <w:rPr>
          <w:rFonts w:ascii="Palatino Linotype" w:eastAsia="Palatino Linotype" w:hAnsi="Palatino Linotype" w:cs="Palatino Linotype"/>
          <w:sz w:val="24"/>
          <w:szCs w:val="24"/>
          <w:lang w:val="es-ES" w:eastAsia="es-MX"/>
        </w:rPr>
        <w:lastRenderedPageBreak/>
        <w:t xml:space="preserve">En este sentido, existen diversos tipos de pólizas contables de acuerdo a las operaciones realizadas, dentro de las cuales, encontramos las </w:t>
      </w:r>
      <w:r w:rsidRPr="00327FEB">
        <w:rPr>
          <w:rFonts w:ascii="Palatino Linotype" w:eastAsia="Palatino Linotype" w:hAnsi="Palatino Linotype" w:cs="Palatino Linotype"/>
          <w:i/>
          <w:sz w:val="24"/>
          <w:szCs w:val="24"/>
          <w:lang w:val="es-ES" w:eastAsia="es-MX"/>
        </w:rPr>
        <w:t>pólizas de egresos e ingresos</w:t>
      </w:r>
      <w:r w:rsidRPr="00327FEB">
        <w:rPr>
          <w:rFonts w:ascii="Palatino Linotype" w:eastAsia="Palatino Linotype" w:hAnsi="Palatino Linotype" w:cs="Palatino Linotype"/>
          <w:sz w:val="24"/>
          <w:szCs w:val="24"/>
          <w:lang w:val="es-ES" w:eastAsia="es-MX"/>
        </w:rPr>
        <w:t xml:space="preserve">, </w:t>
      </w:r>
      <w:r w:rsidRPr="00327FEB">
        <w:rPr>
          <w:rFonts w:ascii="Palatino Linotype" w:eastAsia="Palatino Linotype" w:hAnsi="Palatino Linotype" w:cs="Palatino Linotype"/>
          <w:b/>
          <w:sz w:val="24"/>
          <w:szCs w:val="24"/>
          <w:lang w:val="es-ES" w:eastAsia="es-MX"/>
        </w:rPr>
        <w:t xml:space="preserve">las primeras son aquellas en las cuales </w:t>
      </w:r>
      <w:r w:rsidRPr="00327FEB">
        <w:rPr>
          <w:rFonts w:ascii="Palatino Linotype" w:eastAsia="Palatino Linotype" w:hAnsi="Palatino Linotype" w:cs="Palatino Linotype"/>
          <w:b/>
          <w:sz w:val="24"/>
          <w:szCs w:val="24"/>
          <w:u w:val="single"/>
          <w:lang w:val="es-ES" w:eastAsia="es-MX"/>
        </w:rPr>
        <w:t>se anotan diariamente las operaciones que representan gastos, es decir, salidas de dinero</w:t>
      </w:r>
      <w:r w:rsidRPr="00327FEB">
        <w:rPr>
          <w:rFonts w:ascii="Palatino Linotype" w:eastAsia="Palatino Linotype" w:hAnsi="Palatino Linotype" w:cs="Palatino Linotype"/>
          <w:sz w:val="24"/>
          <w:szCs w:val="24"/>
          <w:lang w:val="es-ES" w:eastAsia="es-MX"/>
        </w:rPr>
        <w:t xml:space="preserve"> para el </w:t>
      </w:r>
      <w:r w:rsidRPr="00327FEB">
        <w:rPr>
          <w:rFonts w:ascii="Palatino Linotype" w:eastAsia="Palatino Linotype" w:hAnsi="Palatino Linotype" w:cs="Palatino Linotype"/>
          <w:b/>
          <w:sz w:val="24"/>
          <w:szCs w:val="24"/>
          <w:lang w:val="es-ES" w:eastAsia="es-MX"/>
        </w:rPr>
        <w:t>Sujeto Obligado,</w:t>
      </w:r>
      <w:r w:rsidRPr="00327FEB">
        <w:rPr>
          <w:rFonts w:ascii="Palatino Linotype" w:eastAsia="Palatino Linotype" w:hAnsi="Palatino Linotype" w:cs="Palatino Linotype"/>
          <w:sz w:val="24"/>
          <w:szCs w:val="24"/>
          <w:lang w:val="es-ES" w:eastAsia="es-MX"/>
        </w:rPr>
        <w:t xml:space="preserve"> las que además, </w:t>
      </w:r>
      <w:r w:rsidRPr="00327FEB">
        <w:rPr>
          <w:rFonts w:ascii="Palatino Linotype" w:eastAsia="Palatino Linotype" w:hAnsi="Palatino Linotype" w:cs="Palatino Linotype"/>
          <w:b/>
          <w:sz w:val="24"/>
          <w:szCs w:val="24"/>
          <w:lang w:val="es-ES" w:eastAsia="es-MX"/>
        </w:rPr>
        <w:t>deben encontrarse acompañadas de las documentales que sirven de soporte de dicho movimiento</w:t>
      </w:r>
      <w:r w:rsidRPr="00327FEB">
        <w:rPr>
          <w:rFonts w:ascii="Palatino Linotype" w:eastAsia="Palatino Linotype" w:hAnsi="Palatino Linotype" w:cs="Palatino Linotype"/>
          <w:sz w:val="24"/>
          <w:szCs w:val="24"/>
          <w:lang w:val="es-ES" w:eastAsia="es-MX"/>
        </w:rPr>
        <w:t>, en atención a las segundas, registran todas la entradas de dinero independientemente de la modalidad, ya sea en efectivo, transferencia, cheque o pagaré, mediante la expedición de facturas.</w:t>
      </w:r>
    </w:p>
    <w:p w14:paraId="0814C6B2" w14:textId="77777777" w:rsidR="00974CBC" w:rsidRPr="00327FEB" w:rsidRDefault="00974CBC" w:rsidP="00717116">
      <w:pPr>
        <w:spacing w:after="0" w:line="360" w:lineRule="auto"/>
        <w:jc w:val="both"/>
        <w:rPr>
          <w:rFonts w:ascii="Palatino Linotype" w:eastAsia="Palatino Linotype" w:hAnsi="Palatino Linotype" w:cs="Palatino Linotype"/>
          <w:sz w:val="24"/>
          <w:szCs w:val="24"/>
          <w:lang w:val="es-ES" w:eastAsia="es-MX"/>
        </w:rPr>
      </w:pPr>
    </w:p>
    <w:p w14:paraId="2B590E57" w14:textId="785327D7" w:rsidR="001515F9" w:rsidRPr="00327FEB" w:rsidRDefault="00717116" w:rsidP="008812F3">
      <w:pPr>
        <w:spacing w:after="0" w:line="360" w:lineRule="auto"/>
        <w:ind w:right="51"/>
        <w:jc w:val="both"/>
        <w:rPr>
          <w:rFonts w:ascii="Palatino Linotype" w:eastAsia="Palatino Linotype" w:hAnsi="Palatino Linotype" w:cs="Palatino Linotype"/>
          <w:sz w:val="24"/>
          <w:szCs w:val="24"/>
          <w:lang w:val="es-ES" w:eastAsia="es-MX"/>
        </w:rPr>
      </w:pPr>
      <w:r w:rsidRPr="00327FEB">
        <w:rPr>
          <w:rFonts w:ascii="Palatino Linotype" w:eastAsia="Palatino Linotype" w:hAnsi="Palatino Linotype" w:cs="Palatino Linotype"/>
          <w:sz w:val="24"/>
          <w:szCs w:val="24"/>
          <w:lang w:val="es-ES"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2549D246" w14:textId="77777777" w:rsidR="008812F3" w:rsidRPr="00327FEB" w:rsidRDefault="008812F3" w:rsidP="008812F3">
      <w:pPr>
        <w:spacing w:after="0" w:line="360" w:lineRule="auto"/>
        <w:ind w:right="51"/>
        <w:jc w:val="both"/>
        <w:rPr>
          <w:rFonts w:ascii="Palatino Linotype" w:eastAsia="Palatino Linotype" w:hAnsi="Palatino Linotype" w:cs="Palatino Linotype"/>
          <w:sz w:val="24"/>
          <w:szCs w:val="24"/>
          <w:lang w:val="es-ES" w:eastAsia="es-MX"/>
        </w:rPr>
      </w:pPr>
    </w:p>
    <w:p w14:paraId="10AC64A3" w14:textId="63BB243F" w:rsidR="00D032EF" w:rsidRPr="00327FEB" w:rsidRDefault="00D032EF" w:rsidP="00D032EF">
      <w:pPr>
        <w:spacing w:after="0" w:line="360" w:lineRule="auto"/>
        <w:contextualSpacing/>
        <w:jc w:val="both"/>
        <w:rPr>
          <w:rFonts w:ascii="Palatino Linotype" w:eastAsia="Times New Roman" w:hAnsi="Palatino Linotype" w:cs="Tahoma"/>
          <w:bCs/>
          <w:sz w:val="24"/>
          <w:lang w:eastAsia="es-ES"/>
        </w:rPr>
      </w:pPr>
      <w:r w:rsidRPr="00327FEB">
        <w:rPr>
          <w:rFonts w:ascii="Palatino Linotype" w:eastAsia="Calibri" w:hAnsi="Palatino Linotype" w:cs="Tahoma"/>
          <w:sz w:val="24"/>
          <w:lang w:eastAsia="es-ES"/>
        </w:rPr>
        <w:t xml:space="preserve">Ahora bien, de las constancias que obran en los expedientes </w:t>
      </w:r>
      <w:r w:rsidRPr="00327FEB">
        <w:rPr>
          <w:rFonts w:ascii="Palatino Linotype" w:eastAsia="Times New Roman" w:hAnsi="Palatino Linotype" w:cs="Tahoma"/>
          <w:bCs/>
          <w:iCs/>
          <w:sz w:val="24"/>
          <w:lang w:eastAsia="es-ES"/>
        </w:rPr>
        <w:t xml:space="preserve">se logra vislumbrar que el </w:t>
      </w:r>
      <w:r w:rsidRPr="00327FEB">
        <w:rPr>
          <w:rFonts w:ascii="Palatino Linotype" w:eastAsia="Times New Roman" w:hAnsi="Palatino Linotype" w:cs="Tahoma"/>
          <w:b/>
          <w:bCs/>
          <w:iCs/>
          <w:sz w:val="24"/>
          <w:lang w:eastAsia="es-ES"/>
        </w:rPr>
        <w:t>Sujeto Obligado</w:t>
      </w:r>
      <w:r w:rsidRPr="00327FEB">
        <w:rPr>
          <w:rFonts w:ascii="Palatino Linotype" w:eastAsia="Times New Roman" w:hAnsi="Palatino Linotype" w:cs="Tahoma"/>
          <w:bCs/>
          <w:iCs/>
          <w:sz w:val="24"/>
          <w:lang w:eastAsia="es-ES"/>
        </w:rPr>
        <w:t xml:space="preserve"> </w:t>
      </w:r>
      <w:r w:rsidRPr="00327FEB">
        <w:rPr>
          <w:rFonts w:ascii="Palatino Linotype" w:eastAsia="Times New Roman" w:hAnsi="Palatino Linotype" w:cs="Tahoma"/>
          <w:bCs/>
          <w:sz w:val="24"/>
          <w:lang w:eastAsia="es-ES"/>
        </w:rPr>
        <w:t xml:space="preserve">turnó la solicitud de información, </w:t>
      </w:r>
      <w:r w:rsidR="002E56E1" w:rsidRPr="00327FEB">
        <w:rPr>
          <w:rFonts w:ascii="Palatino Linotype" w:eastAsia="Times New Roman" w:hAnsi="Palatino Linotype" w:cs="Tahoma"/>
          <w:bCs/>
          <w:sz w:val="24"/>
          <w:lang w:eastAsia="es-ES"/>
        </w:rPr>
        <w:t xml:space="preserve">a </w:t>
      </w:r>
      <w:r w:rsidRPr="00327FEB">
        <w:rPr>
          <w:rFonts w:ascii="Palatino Linotype" w:eastAsia="Times New Roman" w:hAnsi="Palatino Linotype" w:cs="Tahoma"/>
          <w:bCs/>
          <w:sz w:val="24"/>
          <w:lang w:eastAsia="es-ES"/>
        </w:rPr>
        <w:t xml:space="preserve">la </w:t>
      </w:r>
      <w:r w:rsidR="002E56E1" w:rsidRPr="00327FEB">
        <w:rPr>
          <w:rFonts w:ascii="Palatino Linotype" w:eastAsia="Times New Roman" w:hAnsi="Palatino Linotype" w:cs="Tahoma"/>
          <w:b/>
          <w:bCs/>
          <w:sz w:val="24"/>
          <w:lang w:eastAsia="es-ES"/>
        </w:rPr>
        <w:t>Tesorería Municipal</w:t>
      </w:r>
      <w:r w:rsidRPr="00327FEB">
        <w:rPr>
          <w:rFonts w:ascii="Palatino Linotype" w:eastAsia="Times New Roman" w:hAnsi="Palatino Linotype" w:cs="Tahoma"/>
          <w:bCs/>
          <w:iCs/>
          <w:sz w:val="24"/>
          <w:lang w:eastAsia="es-ES"/>
        </w:rPr>
        <w:t xml:space="preserve">, por lo que, es necesario hacer referencia al procedimiento de búsqueda </w:t>
      </w:r>
      <w:r w:rsidRPr="00327FEB">
        <w:rPr>
          <w:rFonts w:ascii="Palatino Linotype" w:eastAsia="Times New Roman" w:hAnsi="Palatino Linotype" w:cs="Tahoma"/>
          <w:bCs/>
          <w:sz w:val="24"/>
          <w:lang w:eastAsia="es-ES"/>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7455F32D" w14:textId="77777777" w:rsidR="00D032EF" w:rsidRPr="00327FEB" w:rsidRDefault="00D032EF" w:rsidP="00D032EF">
      <w:pPr>
        <w:numPr>
          <w:ilvl w:val="0"/>
          <w:numId w:val="12"/>
        </w:numPr>
        <w:spacing w:after="0" w:line="360" w:lineRule="auto"/>
        <w:contextualSpacing/>
        <w:jc w:val="both"/>
        <w:rPr>
          <w:rFonts w:ascii="Palatino Linotype" w:eastAsia="Times New Roman" w:hAnsi="Palatino Linotype" w:cs="Tahoma"/>
          <w:bCs/>
          <w:sz w:val="24"/>
          <w:lang w:eastAsia="es-ES"/>
        </w:rPr>
      </w:pPr>
      <w:r w:rsidRPr="00327FEB">
        <w:rPr>
          <w:rFonts w:ascii="Palatino Linotype" w:eastAsia="Times New Roman" w:hAnsi="Palatino Linotype" w:cs="Tahoma"/>
          <w:bCs/>
          <w:sz w:val="24"/>
          <w:lang w:eastAsia="es-ES"/>
        </w:rPr>
        <w:lastRenderedPageBreak/>
        <w:t>Las Unidades de Transparencia garantizarán que las solicitudes de acceso a la información se turnen a todas las áreas competentes que cuenten con la información o deban tenerla -</w:t>
      </w:r>
      <w:proofErr w:type="gramStart"/>
      <w:r w:rsidRPr="00327FEB">
        <w:rPr>
          <w:rFonts w:ascii="Palatino Linotype" w:eastAsia="Times New Roman" w:hAnsi="Palatino Linotype" w:cs="Tahoma"/>
          <w:bCs/>
          <w:sz w:val="24"/>
          <w:lang w:eastAsia="es-ES"/>
        </w:rPr>
        <w:t>de acuerdo a</w:t>
      </w:r>
      <w:proofErr w:type="gramEnd"/>
      <w:r w:rsidRPr="00327FEB">
        <w:rPr>
          <w:rFonts w:ascii="Palatino Linotype" w:eastAsia="Times New Roman" w:hAnsi="Palatino Linotype" w:cs="Tahoma"/>
          <w:bCs/>
          <w:sz w:val="24"/>
          <w:lang w:eastAsia="es-ES"/>
        </w:rPr>
        <w:t xml:space="preserve"> las facultades, competencias y funciones-, con el objeto de que dichas áreas realicen una búsqueda exhaustiva y razonable de la información requerida, y</w:t>
      </w:r>
    </w:p>
    <w:p w14:paraId="205EF96A" w14:textId="77777777" w:rsidR="00D032EF" w:rsidRPr="00327FEB" w:rsidRDefault="00D032EF" w:rsidP="0034676D">
      <w:pPr>
        <w:pStyle w:val="Sinespaciado"/>
        <w:rPr>
          <w:lang w:eastAsia="es-ES"/>
        </w:rPr>
      </w:pPr>
      <w:r w:rsidRPr="00327FEB">
        <w:rPr>
          <w:lang w:eastAsia="es-ES"/>
        </w:rPr>
        <w:t xml:space="preserve"> </w:t>
      </w:r>
    </w:p>
    <w:p w14:paraId="769318EB" w14:textId="77777777" w:rsidR="00D032EF" w:rsidRPr="00327FEB" w:rsidRDefault="00D032EF" w:rsidP="00D032EF">
      <w:pPr>
        <w:numPr>
          <w:ilvl w:val="0"/>
          <w:numId w:val="12"/>
        </w:numPr>
        <w:spacing w:after="0" w:line="360" w:lineRule="auto"/>
        <w:contextualSpacing/>
        <w:jc w:val="both"/>
        <w:rPr>
          <w:rFonts w:ascii="Palatino Linotype" w:eastAsia="Times New Roman" w:hAnsi="Palatino Linotype" w:cs="Tahoma"/>
          <w:bCs/>
          <w:sz w:val="24"/>
          <w:lang w:eastAsia="es-ES"/>
        </w:rPr>
      </w:pPr>
      <w:r w:rsidRPr="00327FEB">
        <w:rPr>
          <w:rFonts w:ascii="Palatino Linotype" w:eastAsia="Times New Roman" w:hAnsi="Palatino Linotype" w:cs="Tahoma"/>
          <w:bCs/>
          <w:sz w:val="24"/>
          <w:lang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EEA8DC7" w14:textId="77777777" w:rsidR="00F52A05" w:rsidRPr="00327FEB" w:rsidRDefault="00F52A05" w:rsidP="00311131">
      <w:pPr>
        <w:spacing w:after="0" w:line="360" w:lineRule="auto"/>
        <w:jc w:val="both"/>
        <w:rPr>
          <w:rFonts w:ascii="Palatino Linotype" w:eastAsia="Times New Roman" w:hAnsi="Palatino Linotype" w:cs="Times New Roman"/>
          <w:sz w:val="24"/>
          <w:szCs w:val="24"/>
          <w:lang w:val="es-ES" w:eastAsia="es-ES"/>
        </w:rPr>
      </w:pPr>
    </w:p>
    <w:p w14:paraId="036D6698" w14:textId="4F4E1AC8" w:rsidR="00F52A05" w:rsidRDefault="00F52A05" w:rsidP="00327FEB">
      <w:pPr>
        <w:autoSpaceDE w:val="0"/>
        <w:autoSpaceDN w:val="0"/>
        <w:adjustRightInd w:val="0"/>
        <w:spacing w:after="0" w:line="360" w:lineRule="auto"/>
        <w:jc w:val="both"/>
        <w:rPr>
          <w:rFonts w:ascii="Palatino Linotype" w:eastAsia="Times New Roman" w:hAnsi="Palatino Linotype" w:cs="Tahoma"/>
          <w:bCs/>
          <w:sz w:val="24"/>
          <w:lang w:eastAsia="es-ES"/>
        </w:rPr>
      </w:pPr>
      <w:r w:rsidRPr="00327FEB">
        <w:rPr>
          <w:rFonts w:ascii="Palatino Linotype" w:eastAsia="Times New Roman" w:hAnsi="Palatino Linotype" w:cs="Tahoma"/>
          <w:bCs/>
          <w:sz w:val="24"/>
          <w:lang w:eastAsia="es-ES"/>
        </w:rPr>
        <w:t xml:space="preserve">Así, a efecto de determinar si el </w:t>
      </w:r>
      <w:r w:rsidRPr="00327FEB">
        <w:rPr>
          <w:rFonts w:ascii="Palatino Linotype" w:eastAsia="Times New Roman" w:hAnsi="Palatino Linotype" w:cs="Tahoma"/>
          <w:b/>
          <w:bCs/>
          <w:sz w:val="24"/>
          <w:lang w:eastAsia="es-ES"/>
        </w:rPr>
        <w:t>Sujeto Obligado</w:t>
      </w:r>
      <w:r w:rsidRPr="00327FEB">
        <w:rPr>
          <w:rFonts w:ascii="Palatino Linotype" w:eastAsia="Times New Roman" w:hAnsi="Palatino Linotype" w:cs="Tahoma"/>
          <w:bCs/>
          <w:sz w:val="24"/>
          <w:lang w:eastAsia="es-ES"/>
        </w:rPr>
        <w:t xml:space="preserve"> cumplió con el procedimiento de búsqueda, resulta necesario traer a estudio</w:t>
      </w:r>
      <w:r w:rsidR="00895E6A" w:rsidRPr="00327FEB">
        <w:rPr>
          <w:rFonts w:ascii="Palatino Linotype" w:eastAsia="Times New Roman" w:hAnsi="Palatino Linotype" w:cs="Tahoma"/>
          <w:bCs/>
          <w:sz w:val="24"/>
          <w:lang w:eastAsia="es-ES"/>
        </w:rPr>
        <w:t xml:space="preserve"> </w:t>
      </w:r>
      <w:bookmarkStart w:id="13" w:name="_Hlk201867131"/>
      <w:r w:rsidR="00327FEB">
        <w:rPr>
          <w:rFonts w:ascii="Palatino Linotype" w:eastAsia="Times New Roman" w:hAnsi="Palatino Linotype" w:cs="Tahoma"/>
          <w:bCs/>
          <w:sz w:val="24"/>
          <w:lang w:eastAsia="es-ES"/>
        </w:rPr>
        <w:t>la</w:t>
      </w:r>
      <w:r w:rsidRPr="00327FEB">
        <w:rPr>
          <w:rFonts w:ascii="Palatino Linotype" w:eastAsia="Times New Roman" w:hAnsi="Palatino Linotype" w:cs="Tahoma"/>
          <w:bCs/>
          <w:sz w:val="24"/>
          <w:lang w:eastAsia="es-ES"/>
        </w:rPr>
        <w:t xml:space="preserve"> </w:t>
      </w:r>
      <w:r w:rsidR="00327FEB" w:rsidRPr="00327FEB">
        <w:rPr>
          <w:rFonts w:ascii="Palatino Linotype" w:eastAsia="Times New Roman" w:hAnsi="Palatino Linotype" w:cs="Tahoma"/>
          <w:b/>
          <w:sz w:val="24"/>
          <w:lang w:eastAsia="es-ES"/>
        </w:rPr>
        <w:t xml:space="preserve">Ley Orgánica Municipal </w:t>
      </w:r>
      <w:r w:rsidR="00327FEB">
        <w:rPr>
          <w:rFonts w:ascii="Palatino Linotype" w:eastAsia="Times New Roman" w:hAnsi="Palatino Linotype" w:cs="Tahoma"/>
          <w:b/>
          <w:sz w:val="24"/>
          <w:lang w:eastAsia="es-ES"/>
        </w:rPr>
        <w:t>d</w:t>
      </w:r>
      <w:r w:rsidR="00327FEB" w:rsidRPr="00327FEB">
        <w:rPr>
          <w:rFonts w:ascii="Palatino Linotype" w:eastAsia="Times New Roman" w:hAnsi="Palatino Linotype" w:cs="Tahoma"/>
          <w:b/>
          <w:sz w:val="24"/>
          <w:lang w:eastAsia="es-ES"/>
        </w:rPr>
        <w:t xml:space="preserve">el Estado </w:t>
      </w:r>
      <w:r w:rsidR="00327FEB">
        <w:rPr>
          <w:rFonts w:ascii="Palatino Linotype" w:eastAsia="Times New Roman" w:hAnsi="Palatino Linotype" w:cs="Tahoma"/>
          <w:b/>
          <w:sz w:val="24"/>
          <w:lang w:eastAsia="es-ES"/>
        </w:rPr>
        <w:t>d</w:t>
      </w:r>
      <w:r w:rsidR="00327FEB" w:rsidRPr="00327FEB">
        <w:rPr>
          <w:rFonts w:ascii="Palatino Linotype" w:eastAsia="Times New Roman" w:hAnsi="Palatino Linotype" w:cs="Tahoma"/>
          <w:b/>
          <w:sz w:val="24"/>
          <w:lang w:eastAsia="es-ES"/>
        </w:rPr>
        <w:t>e México</w:t>
      </w:r>
      <w:r w:rsidRPr="00327FEB">
        <w:rPr>
          <w:rFonts w:ascii="Palatino Linotype" w:eastAsia="Times New Roman" w:hAnsi="Palatino Linotype" w:cs="Tahoma"/>
          <w:bCs/>
          <w:sz w:val="24"/>
          <w:lang w:eastAsia="es-ES"/>
        </w:rPr>
        <w:t xml:space="preserve">, en </w:t>
      </w:r>
      <w:r w:rsidR="00327FEB">
        <w:rPr>
          <w:rFonts w:ascii="Palatino Linotype" w:eastAsia="Times New Roman" w:hAnsi="Palatino Linotype" w:cs="Tahoma"/>
          <w:bCs/>
          <w:sz w:val="24"/>
          <w:lang w:eastAsia="es-ES"/>
        </w:rPr>
        <w:t>la</w:t>
      </w:r>
      <w:r w:rsidRPr="00327FEB">
        <w:rPr>
          <w:rFonts w:ascii="Palatino Linotype" w:eastAsia="Times New Roman" w:hAnsi="Palatino Linotype" w:cs="Tahoma"/>
          <w:bCs/>
          <w:sz w:val="24"/>
          <w:lang w:eastAsia="es-ES"/>
        </w:rPr>
        <w:t xml:space="preserve"> cual se establece las atribuciones de dicha Unidad Administrativa</w:t>
      </w:r>
      <w:bookmarkEnd w:id="13"/>
      <w:r w:rsidRPr="00327FEB">
        <w:rPr>
          <w:rFonts w:ascii="Palatino Linotype" w:eastAsia="Times New Roman" w:hAnsi="Palatino Linotype" w:cs="Tahoma"/>
          <w:bCs/>
          <w:sz w:val="24"/>
          <w:lang w:eastAsia="es-ES"/>
        </w:rPr>
        <w:t>, de conformidad con lo siguiente:</w:t>
      </w:r>
    </w:p>
    <w:p w14:paraId="291C4546" w14:textId="77777777" w:rsidR="00327FEB" w:rsidRPr="00327FEB" w:rsidRDefault="00327FEB" w:rsidP="00327FEB">
      <w:pPr>
        <w:autoSpaceDE w:val="0"/>
        <w:autoSpaceDN w:val="0"/>
        <w:adjustRightInd w:val="0"/>
        <w:spacing w:after="0" w:line="360" w:lineRule="auto"/>
        <w:jc w:val="both"/>
        <w:rPr>
          <w:rFonts w:ascii="Palatino Linotype" w:eastAsia="Times New Roman" w:hAnsi="Palatino Linotype" w:cs="Tahoma"/>
          <w:bCs/>
          <w:sz w:val="24"/>
          <w:lang w:eastAsia="es-ES"/>
        </w:rPr>
      </w:pPr>
    </w:p>
    <w:p w14:paraId="74D5F613" w14:textId="3C9A6460" w:rsidR="00327FEB" w:rsidRPr="00592C5A" w:rsidRDefault="00327FEB" w:rsidP="00592C5A">
      <w:pPr>
        <w:spacing w:after="0" w:line="240" w:lineRule="auto"/>
        <w:ind w:left="567" w:right="567"/>
        <w:jc w:val="center"/>
        <w:rPr>
          <w:rFonts w:ascii="Palatino Linotype" w:hAnsi="Palatino Linotype" w:cs="Arial"/>
          <w:b/>
          <w:bCs/>
          <w:i/>
          <w:iCs/>
        </w:rPr>
      </w:pPr>
      <w:r w:rsidRPr="00592C5A">
        <w:rPr>
          <w:rFonts w:ascii="Palatino Linotype" w:hAnsi="Palatino Linotype" w:cs="Arial"/>
          <w:b/>
          <w:bCs/>
          <w:i/>
          <w:iCs/>
        </w:rPr>
        <w:t>CAPITULO SEGUNDO</w:t>
      </w:r>
    </w:p>
    <w:p w14:paraId="51366F95" w14:textId="0A098E78" w:rsidR="00327FEB" w:rsidRPr="00592C5A" w:rsidRDefault="00327FEB" w:rsidP="00592C5A">
      <w:pPr>
        <w:spacing w:after="0" w:line="240" w:lineRule="auto"/>
        <w:ind w:left="567" w:right="567"/>
        <w:jc w:val="center"/>
        <w:rPr>
          <w:rFonts w:ascii="Palatino Linotype" w:hAnsi="Palatino Linotype" w:cs="Arial"/>
          <w:b/>
          <w:bCs/>
          <w:i/>
          <w:iCs/>
        </w:rPr>
      </w:pPr>
      <w:r w:rsidRPr="00592C5A">
        <w:rPr>
          <w:rFonts w:ascii="Palatino Linotype" w:hAnsi="Palatino Linotype" w:cs="Arial"/>
          <w:b/>
          <w:bCs/>
          <w:i/>
          <w:iCs/>
        </w:rPr>
        <w:t xml:space="preserve">DE LA </w:t>
      </w:r>
      <w:proofErr w:type="spellStart"/>
      <w:r w:rsidRPr="00592C5A">
        <w:rPr>
          <w:rFonts w:ascii="Palatino Linotype" w:hAnsi="Palatino Linotype" w:cs="Arial"/>
          <w:b/>
          <w:bCs/>
          <w:i/>
          <w:iCs/>
        </w:rPr>
        <w:t>TESORERIA</w:t>
      </w:r>
      <w:proofErr w:type="spellEnd"/>
      <w:r w:rsidRPr="00592C5A">
        <w:rPr>
          <w:rFonts w:ascii="Palatino Linotype" w:hAnsi="Palatino Linotype" w:cs="Arial"/>
          <w:b/>
          <w:bCs/>
          <w:i/>
          <w:iCs/>
        </w:rPr>
        <w:t xml:space="preserve"> MUNICIPAL</w:t>
      </w:r>
    </w:p>
    <w:p w14:paraId="7C708D2B" w14:textId="762053A9" w:rsidR="00F52A05" w:rsidRPr="00592C5A" w:rsidRDefault="00327FEB" w:rsidP="00592C5A">
      <w:pPr>
        <w:spacing w:after="0" w:line="240" w:lineRule="auto"/>
        <w:ind w:left="567" w:right="567"/>
        <w:jc w:val="both"/>
        <w:rPr>
          <w:rFonts w:ascii="Palatino Linotype" w:hAnsi="Palatino Linotype" w:cs="Arial"/>
          <w:i/>
          <w:iCs/>
        </w:rPr>
      </w:pPr>
      <w:r w:rsidRPr="00592C5A">
        <w:rPr>
          <w:rFonts w:ascii="Palatino Linotype" w:hAnsi="Palatino Linotype" w:cs="Arial"/>
          <w:b/>
          <w:bCs/>
          <w:i/>
          <w:iCs/>
        </w:rPr>
        <w:t xml:space="preserve">Artículo 93.- </w:t>
      </w:r>
      <w:r w:rsidRPr="00592C5A">
        <w:rPr>
          <w:rFonts w:ascii="Palatino Linotype" w:hAnsi="Palatino Linotype" w:cs="Arial"/>
          <w:i/>
          <w:iCs/>
        </w:rPr>
        <w:t>La tesorería municipal es el órgano encargado de la recaudación de los ingresos municipales y responsable de realizar las erogaciones que haga el ayuntamiento.</w:t>
      </w:r>
    </w:p>
    <w:p w14:paraId="6676DED6" w14:textId="18FEEE59" w:rsidR="00327FEB" w:rsidRDefault="00327FEB" w:rsidP="00592C5A">
      <w:pPr>
        <w:spacing w:after="0" w:line="240" w:lineRule="auto"/>
        <w:ind w:left="567" w:right="567"/>
        <w:jc w:val="both"/>
        <w:rPr>
          <w:rFonts w:ascii="Palatino Linotype" w:hAnsi="Palatino Linotype" w:cs="Arial"/>
          <w:i/>
          <w:iCs/>
        </w:rPr>
      </w:pPr>
      <w:r w:rsidRPr="00592C5A">
        <w:rPr>
          <w:rFonts w:ascii="Palatino Linotype" w:hAnsi="Palatino Linotype" w:cs="Arial"/>
          <w:i/>
          <w:iCs/>
        </w:rPr>
        <w:t>(…)</w:t>
      </w:r>
    </w:p>
    <w:p w14:paraId="523B2AB6" w14:textId="77777777" w:rsidR="00592C5A" w:rsidRPr="00592C5A" w:rsidRDefault="00592C5A" w:rsidP="00592C5A">
      <w:pPr>
        <w:spacing w:after="0" w:line="240" w:lineRule="auto"/>
        <w:ind w:left="567" w:right="567"/>
        <w:jc w:val="both"/>
        <w:rPr>
          <w:rFonts w:ascii="Palatino Linotype" w:hAnsi="Palatino Linotype" w:cs="Arial"/>
          <w:i/>
          <w:iCs/>
        </w:rPr>
      </w:pPr>
    </w:p>
    <w:p w14:paraId="38C1DAC7" w14:textId="1FD46D45" w:rsidR="00327FEB" w:rsidRPr="00592C5A" w:rsidRDefault="00592C5A" w:rsidP="00592C5A">
      <w:pPr>
        <w:spacing w:line="240" w:lineRule="auto"/>
        <w:ind w:left="567" w:right="567"/>
        <w:jc w:val="both"/>
        <w:rPr>
          <w:rFonts w:ascii="Palatino Linotype" w:hAnsi="Palatino Linotype"/>
          <w:i/>
          <w:iCs/>
        </w:rPr>
      </w:pPr>
      <w:r w:rsidRPr="00592C5A">
        <w:rPr>
          <w:rFonts w:ascii="Palatino Linotype" w:hAnsi="Palatino Linotype"/>
          <w:b/>
          <w:bCs/>
          <w:i/>
          <w:iCs/>
        </w:rPr>
        <w:t>Artículo 95.-</w:t>
      </w:r>
      <w:r w:rsidRPr="00592C5A">
        <w:rPr>
          <w:rFonts w:ascii="Palatino Linotype" w:hAnsi="Palatino Linotype"/>
          <w:i/>
          <w:iCs/>
        </w:rPr>
        <w:t xml:space="preserve"> Son atribuciones del tesorero municipal:</w:t>
      </w:r>
    </w:p>
    <w:p w14:paraId="0A1487C6" w14:textId="77777777" w:rsidR="00592C5A" w:rsidRDefault="00592C5A" w:rsidP="00592C5A">
      <w:pPr>
        <w:spacing w:line="240" w:lineRule="auto"/>
        <w:ind w:left="567" w:right="567"/>
        <w:jc w:val="both"/>
        <w:rPr>
          <w:rFonts w:ascii="Palatino Linotype" w:hAnsi="Palatino Linotype"/>
          <w:i/>
          <w:iCs/>
        </w:rPr>
      </w:pPr>
      <w:r w:rsidRPr="00592C5A">
        <w:rPr>
          <w:rFonts w:ascii="Palatino Linotype" w:hAnsi="Palatino Linotype"/>
          <w:b/>
          <w:bCs/>
          <w:i/>
          <w:iCs/>
        </w:rPr>
        <w:t>I.</w:t>
      </w:r>
      <w:r w:rsidRPr="00592C5A">
        <w:rPr>
          <w:rFonts w:ascii="Palatino Linotype" w:hAnsi="Palatino Linotype"/>
          <w:i/>
          <w:iCs/>
        </w:rPr>
        <w:t xml:space="preserve"> Administrar la hacienda pública municipal, de conformidad con las disposiciones legales aplicables;</w:t>
      </w:r>
    </w:p>
    <w:p w14:paraId="0F42B1E4" w14:textId="50D4AD98" w:rsidR="00592C5A" w:rsidRPr="00592C5A" w:rsidRDefault="00592C5A" w:rsidP="00592C5A">
      <w:pPr>
        <w:spacing w:line="240" w:lineRule="auto"/>
        <w:ind w:left="567" w:right="567"/>
        <w:jc w:val="both"/>
        <w:rPr>
          <w:rFonts w:ascii="Palatino Linotype" w:hAnsi="Palatino Linotype"/>
          <w:i/>
          <w:iCs/>
        </w:rPr>
      </w:pPr>
      <w:r w:rsidRPr="00592C5A">
        <w:rPr>
          <w:rFonts w:ascii="Palatino Linotype" w:hAnsi="Palatino Linotype"/>
          <w:i/>
          <w:iCs/>
        </w:rPr>
        <w:t xml:space="preserve"> </w:t>
      </w:r>
      <w:r w:rsidRPr="00592C5A">
        <w:rPr>
          <w:rFonts w:ascii="Palatino Linotype" w:hAnsi="Palatino Linotype"/>
          <w:b/>
          <w:bCs/>
          <w:i/>
          <w:iCs/>
        </w:rPr>
        <w:t>II.</w:t>
      </w:r>
      <w:r w:rsidRPr="00592C5A">
        <w:rPr>
          <w:rFonts w:ascii="Palatino Linotype" w:hAnsi="Palatino Linotype"/>
          <w:i/>
          <w:iCs/>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14:paraId="673234A5" w14:textId="0E5FE0E0" w:rsidR="00592C5A" w:rsidRPr="00592C5A" w:rsidRDefault="00592C5A" w:rsidP="00592C5A">
      <w:pPr>
        <w:spacing w:line="240" w:lineRule="auto"/>
        <w:ind w:left="567" w:right="567"/>
        <w:jc w:val="both"/>
        <w:rPr>
          <w:rFonts w:ascii="Palatino Linotype" w:hAnsi="Palatino Linotype"/>
          <w:i/>
          <w:iCs/>
        </w:rPr>
      </w:pPr>
      <w:r w:rsidRPr="00592C5A">
        <w:rPr>
          <w:rFonts w:ascii="Palatino Linotype" w:hAnsi="Palatino Linotype"/>
          <w:i/>
          <w:iCs/>
        </w:rPr>
        <w:t>(…)</w:t>
      </w:r>
    </w:p>
    <w:p w14:paraId="4583154B" w14:textId="77777777" w:rsidR="00592C5A" w:rsidRDefault="00592C5A" w:rsidP="00592C5A">
      <w:pPr>
        <w:spacing w:line="240" w:lineRule="auto"/>
        <w:ind w:left="567" w:right="567"/>
        <w:jc w:val="both"/>
        <w:rPr>
          <w:rFonts w:ascii="Palatino Linotype" w:hAnsi="Palatino Linotype"/>
          <w:i/>
          <w:iCs/>
        </w:rPr>
      </w:pPr>
      <w:r w:rsidRPr="00592C5A">
        <w:rPr>
          <w:rFonts w:ascii="Palatino Linotype" w:hAnsi="Palatino Linotype"/>
          <w:b/>
          <w:bCs/>
          <w:i/>
          <w:iCs/>
        </w:rPr>
        <w:lastRenderedPageBreak/>
        <w:t>IV.</w:t>
      </w:r>
      <w:r w:rsidRPr="00592C5A">
        <w:rPr>
          <w:rFonts w:ascii="Palatino Linotype" w:hAnsi="Palatino Linotype"/>
          <w:i/>
          <w:iCs/>
        </w:rPr>
        <w:t xml:space="preserve"> Llevar los registros contables, financieros y administrativos de los ingresos, egresos, e inventarios; </w:t>
      </w:r>
    </w:p>
    <w:p w14:paraId="12C248FE" w14:textId="4F59DD14" w:rsidR="00592C5A" w:rsidRPr="00592C5A" w:rsidRDefault="00592C5A" w:rsidP="00592C5A">
      <w:pPr>
        <w:spacing w:line="240" w:lineRule="auto"/>
        <w:ind w:left="567" w:right="567"/>
        <w:jc w:val="both"/>
        <w:rPr>
          <w:rFonts w:ascii="Palatino Linotype" w:hAnsi="Palatino Linotype"/>
          <w:i/>
          <w:iCs/>
        </w:rPr>
      </w:pPr>
      <w:r w:rsidRPr="00592C5A">
        <w:rPr>
          <w:rFonts w:ascii="Palatino Linotype" w:hAnsi="Palatino Linotype"/>
          <w:b/>
          <w:bCs/>
          <w:i/>
          <w:iCs/>
        </w:rPr>
        <w:t>V.</w:t>
      </w:r>
      <w:r w:rsidRPr="00592C5A">
        <w:rPr>
          <w:rFonts w:ascii="Palatino Linotype" w:hAnsi="Palatino Linotype"/>
          <w:i/>
          <w:iCs/>
        </w:rPr>
        <w:t xml:space="preserve"> Proporcionar oportunamente al ayuntamiento todos los datos o informes que sean necesarios para la formulación del Presupuesto de Egresos Municipales, vigilando que se ajuste a las disposiciones de esta Ley y otros ordenamientos aplicables; </w:t>
      </w:r>
    </w:p>
    <w:p w14:paraId="30ECFAD7" w14:textId="7B94B3CA" w:rsidR="00592C5A" w:rsidRPr="00592C5A" w:rsidRDefault="00592C5A" w:rsidP="00592C5A">
      <w:pPr>
        <w:spacing w:line="240" w:lineRule="auto"/>
        <w:ind w:left="567" w:right="567"/>
        <w:jc w:val="both"/>
        <w:rPr>
          <w:rFonts w:ascii="Palatino Linotype" w:hAnsi="Palatino Linotype"/>
          <w:i/>
          <w:iCs/>
        </w:rPr>
      </w:pPr>
      <w:r w:rsidRPr="00592C5A">
        <w:rPr>
          <w:rFonts w:ascii="Palatino Linotype" w:hAnsi="Palatino Linotype"/>
          <w:b/>
          <w:bCs/>
          <w:i/>
          <w:iCs/>
        </w:rPr>
        <w:t>VI.</w:t>
      </w:r>
      <w:r w:rsidRPr="00592C5A">
        <w:rPr>
          <w:rFonts w:ascii="Palatino Linotype" w:hAnsi="Palatino Linotype"/>
          <w:i/>
          <w:iCs/>
        </w:rPr>
        <w:t xml:space="preserve"> Presentar anualmente al ayuntamiento un informe de la situación contable financiera de la Tesorería Municipal;</w:t>
      </w:r>
    </w:p>
    <w:p w14:paraId="0BE5C8E3" w14:textId="6F49C197" w:rsidR="00592C5A" w:rsidRPr="00592C5A" w:rsidRDefault="00592C5A" w:rsidP="00592C5A">
      <w:pPr>
        <w:spacing w:after="0" w:line="240" w:lineRule="auto"/>
        <w:ind w:left="567" w:right="567"/>
        <w:jc w:val="both"/>
        <w:rPr>
          <w:rFonts w:ascii="Palatino Linotype" w:hAnsi="Palatino Linotype" w:cs="Arial"/>
          <w:i/>
          <w:iCs/>
        </w:rPr>
      </w:pPr>
      <w:r w:rsidRPr="00592C5A">
        <w:rPr>
          <w:rFonts w:ascii="Palatino Linotype" w:hAnsi="Palatino Linotype"/>
          <w:i/>
          <w:iCs/>
        </w:rPr>
        <w:t>(…)</w:t>
      </w:r>
    </w:p>
    <w:p w14:paraId="3D07FA76" w14:textId="77777777" w:rsidR="00327FEB" w:rsidRPr="00327FEB" w:rsidRDefault="00327FEB" w:rsidP="00F52A05">
      <w:pPr>
        <w:spacing w:after="0" w:line="360" w:lineRule="auto"/>
        <w:ind w:right="49"/>
        <w:jc w:val="both"/>
        <w:rPr>
          <w:rFonts w:ascii="Palatino Linotype" w:hAnsi="Palatino Linotype" w:cs="Arial"/>
          <w:sz w:val="24"/>
        </w:rPr>
      </w:pPr>
    </w:p>
    <w:p w14:paraId="04E4A7C1" w14:textId="1D6A68EB" w:rsidR="00F52A05" w:rsidRPr="00327FEB" w:rsidRDefault="00F52A05" w:rsidP="00F52A05">
      <w:pPr>
        <w:spacing w:after="0" w:line="360" w:lineRule="auto"/>
        <w:jc w:val="both"/>
        <w:rPr>
          <w:rFonts w:ascii="Palatino Linotype" w:eastAsia="Calibri" w:hAnsi="Palatino Linotype" w:cs="Times New Roman"/>
          <w:sz w:val="24"/>
          <w:szCs w:val="24"/>
          <w:lang w:val="es-ES_tradnl" w:eastAsia="es-ES"/>
        </w:rPr>
      </w:pPr>
      <w:r w:rsidRPr="00327FEB">
        <w:rPr>
          <w:rFonts w:ascii="Palatino Linotype" w:eastAsia="Times New Roman" w:hAnsi="Palatino Linotype" w:cs="Tahoma"/>
          <w:bCs/>
          <w:iCs/>
          <w:sz w:val="24"/>
          <w:lang w:eastAsia="es-ES"/>
        </w:rPr>
        <w:t xml:space="preserve">Así se logra vislumbrar que el </w:t>
      </w:r>
      <w:r w:rsidRPr="00327FEB">
        <w:rPr>
          <w:rFonts w:ascii="Palatino Linotype" w:eastAsia="Times New Roman" w:hAnsi="Palatino Linotype" w:cs="Tahoma"/>
          <w:b/>
          <w:bCs/>
          <w:iCs/>
          <w:sz w:val="24"/>
          <w:lang w:eastAsia="es-ES"/>
        </w:rPr>
        <w:t>Sujeto Obligado</w:t>
      </w:r>
      <w:r w:rsidRPr="00327FEB">
        <w:rPr>
          <w:rFonts w:ascii="Palatino Linotype" w:eastAsia="Times New Roman" w:hAnsi="Palatino Linotype" w:cs="Tahoma"/>
          <w:bCs/>
          <w:iCs/>
          <w:sz w:val="24"/>
          <w:lang w:eastAsia="es-ES"/>
        </w:rPr>
        <w:t xml:space="preserve"> cumplió con el procedimiento de búsqueda establecido en el artículo 162 de la Ley de Transparencia y Acceso a la Información Pública del Estado de México y Municipios, pues si bien, turnó la solicitud de información al área competente; no obstante,  </w:t>
      </w:r>
      <w:r w:rsidRPr="00327FEB">
        <w:rPr>
          <w:rFonts w:ascii="Palatino Linotype" w:hAnsi="Palatino Linotype"/>
          <w:sz w:val="24"/>
          <w:szCs w:val="24"/>
        </w:rPr>
        <w:t xml:space="preserve">de conformidad con el contenido de los documentos descritos previamente, </w:t>
      </w:r>
      <w:r w:rsidRPr="00327FEB">
        <w:rPr>
          <w:rFonts w:ascii="Palatino Linotype" w:eastAsia="Calibri" w:hAnsi="Palatino Linotype" w:cs="Times New Roman"/>
          <w:sz w:val="24"/>
          <w:szCs w:val="24"/>
          <w:lang w:val="es-ES_tradnl" w:eastAsia="es-ES"/>
        </w:rPr>
        <w:t xml:space="preserve">podemos concluir que, </w:t>
      </w:r>
      <w:r w:rsidRPr="00327FEB">
        <w:rPr>
          <w:rFonts w:ascii="Palatino Linotype" w:eastAsia="Calibri" w:hAnsi="Palatino Linotype" w:cs="Times New Roman"/>
          <w:b/>
          <w:sz w:val="24"/>
          <w:szCs w:val="24"/>
          <w:lang w:val="es-ES_tradnl" w:eastAsia="es-ES"/>
        </w:rPr>
        <w:t>se obvia el estudio del marco normativo</w:t>
      </w:r>
      <w:r w:rsidRPr="00327FEB">
        <w:rPr>
          <w:rFonts w:ascii="Palatino Linotype" w:eastAsia="Calibri" w:hAnsi="Palatino Linotype" w:cs="Times New Roman"/>
          <w:sz w:val="24"/>
          <w:szCs w:val="24"/>
          <w:lang w:val="es-ES_tradnl" w:eastAsia="es-ES"/>
        </w:rPr>
        <w:t xml:space="preserve"> que rige el actual del </w:t>
      </w:r>
      <w:r w:rsidRPr="00327FEB">
        <w:rPr>
          <w:rFonts w:ascii="Palatino Linotype" w:eastAsia="Calibri" w:hAnsi="Palatino Linotype" w:cs="Times New Roman"/>
          <w:b/>
          <w:sz w:val="24"/>
          <w:szCs w:val="24"/>
          <w:lang w:val="es-ES_tradnl" w:eastAsia="es-ES"/>
        </w:rPr>
        <w:t>Sujeto Obligado</w:t>
      </w:r>
      <w:r w:rsidRPr="00327FEB">
        <w:rPr>
          <w:rFonts w:ascii="Palatino Linotype" w:eastAsia="Calibri" w:hAnsi="Palatino Linotype" w:cs="Times New Roman"/>
          <w:sz w:val="24"/>
          <w:szCs w:val="24"/>
          <w:lang w:val="es-ES_tradnl" w:eastAsia="es-ES"/>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7AC4AB7D" w14:textId="77777777" w:rsidR="00C672BD" w:rsidRPr="00327FEB" w:rsidRDefault="00C672BD" w:rsidP="00C672BD">
      <w:pPr>
        <w:spacing w:after="0" w:line="360" w:lineRule="auto"/>
        <w:ind w:right="51"/>
        <w:jc w:val="both"/>
        <w:rPr>
          <w:rFonts w:ascii="Palatino Linotype" w:hAnsi="Palatino Linotype" w:cs="Arial"/>
          <w:sz w:val="24"/>
          <w:szCs w:val="24"/>
          <w:lang w:val="es-ES_tradnl"/>
        </w:rPr>
      </w:pPr>
    </w:p>
    <w:p w14:paraId="602E166F" w14:textId="122D4444" w:rsidR="002E56E1" w:rsidRPr="00327FEB" w:rsidRDefault="00C672BD" w:rsidP="00C672BD">
      <w:pPr>
        <w:spacing w:after="0" w:line="360" w:lineRule="auto"/>
        <w:jc w:val="both"/>
        <w:rPr>
          <w:rFonts w:ascii="Palatino Linotype" w:hAnsi="Palatino Linotype"/>
          <w:sz w:val="24"/>
          <w:szCs w:val="24"/>
          <w:lang w:val="es-ES"/>
        </w:rPr>
      </w:pPr>
      <w:r w:rsidRPr="00327FEB">
        <w:rPr>
          <w:rFonts w:ascii="Palatino Linotype" w:eastAsia="Times New Roman" w:hAnsi="Palatino Linotype" w:cs="Times New Roman"/>
          <w:sz w:val="24"/>
          <w:szCs w:val="24"/>
          <w:lang w:val="es-ES" w:eastAsia="es-MX"/>
        </w:rPr>
        <w:t xml:space="preserve">Conforme a lo establecido en párrafos anteriores, se advierte que el </w:t>
      </w:r>
      <w:r w:rsidRPr="00327FEB">
        <w:rPr>
          <w:rFonts w:ascii="Palatino Linotype" w:eastAsia="Times New Roman" w:hAnsi="Palatino Linotype" w:cs="Times New Roman"/>
          <w:b/>
          <w:bCs/>
          <w:sz w:val="24"/>
          <w:szCs w:val="24"/>
          <w:lang w:val="es-ES" w:eastAsia="es-MX"/>
        </w:rPr>
        <w:t>Sujeto Obligado</w:t>
      </w:r>
      <w:r w:rsidRPr="00327FEB">
        <w:rPr>
          <w:rFonts w:ascii="Palatino Linotype" w:eastAsia="Times New Roman" w:hAnsi="Palatino Linotype" w:cs="Times New Roman"/>
          <w:sz w:val="24"/>
          <w:szCs w:val="24"/>
          <w:lang w:val="es-ES" w:eastAsia="es-MX"/>
        </w:rPr>
        <w:t>, cumplió con el procedimiento de búsqueda, toda vez se pronunci</w:t>
      </w:r>
      <w:r w:rsidR="00895E6A" w:rsidRPr="00327FEB">
        <w:rPr>
          <w:rFonts w:ascii="Palatino Linotype" w:eastAsia="Times New Roman" w:hAnsi="Palatino Linotype" w:cs="Times New Roman"/>
          <w:sz w:val="24"/>
          <w:szCs w:val="24"/>
          <w:lang w:val="es-ES" w:eastAsia="es-MX"/>
        </w:rPr>
        <w:t xml:space="preserve">ó </w:t>
      </w:r>
      <w:r w:rsidR="002E56E1" w:rsidRPr="00327FEB">
        <w:rPr>
          <w:rFonts w:ascii="Palatino Linotype" w:eastAsia="Times New Roman" w:hAnsi="Palatino Linotype" w:cs="Times New Roman"/>
          <w:sz w:val="24"/>
          <w:szCs w:val="24"/>
          <w:lang w:val="es-ES" w:eastAsia="es-MX"/>
        </w:rPr>
        <w:t xml:space="preserve">el área </w:t>
      </w:r>
      <w:r w:rsidRPr="00327FEB">
        <w:rPr>
          <w:rFonts w:ascii="Palatino Linotype" w:eastAsia="Times New Roman" w:hAnsi="Palatino Linotype" w:cs="Times New Roman"/>
          <w:sz w:val="24"/>
          <w:szCs w:val="24"/>
          <w:lang w:val="es-ES" w:eastAsia="es-MX"/>
        </w:rPr>
        <w:t xml:space="preserve">competente de conocer lo solicitado; bajo ese contexto, se considera que, con el pronunciamiento realizado desde su respuesta primigenia por el </w:t>
      </w:r>
      <w:r w:rsidRPr="00327FEB">
        <w:rPr>
          <w:rFonts w:ascii="Palatino Linotype" w:eastAsia="Times New Roman" w:hAnsi="Palatino Linotype" w:cs="Times New Roman"/>
          <w:b/>
          <w:sz w:val="24"/>
          <w:szCs w:val="24"/>
          <w:lang w:val="es-ES" w:eastAsia="es-MX"/>
        </w:rPr>
        <w:t>Sujeto Obligado</w:t>
      </w:r>
      <w:r w:rsidRPr="00327FEB">
        <w:rPr>
          <w:rFonts w:ascii="Palatino Linotype" w:eastAsia="Times New Roman" w:hAnsi="Palatino Linotype" w:cs="Times New Roman"/>
          <w:sz w:val="24"/>
          <w:szCs w:val="24"/>
          <w:lang w:val="es-ES" w:eastAsia="es-MX"/>
        </w:rPr>
        <w:t xml:space="preserve">, colma </w:t>
      </w:r>
      <w:r w:rsidR="002E56E1" w:rsidRPr="00327FEB">
        <w:rPr>
          <w:rFonts w:ascii="Palatino Linotype" w:eastAsia="Times New Roman" w:hAnsi="Palatino Linotype" w:cs="Times New Roman"/>
          <w:sz w:val="24"/>
          <w:szCs w:val="24"/>
          <w:lang w:val="es-ES" w:eastAsia="es-MX"/>
        </w:rPr>
        <w:t xml:space="preserve">parcialmente </w:t>
      </w:r>
      <w:r w:rsidRPr="00327FEB">
        <w:rPr>
          <w:rFonts w:ascii="Palatino Linotype" w:eastAsia="Times New Roman" w:hAnsi="Palatino Linotype" w:cs="Times New Roman"/>
          <w:sz w:val="24"/>
          <w:szCs w:val="24"/>
          <w:lang w:val="es-ES" w:eastAsia="es-MX"/>
        </w:rPr>
        <w:t>en su totalidad con la</w:t>
      </w:r>
      <w:r w:rsidRPr="00327FEB">
        <w:rPr>
          <w:rFonts w:ascii="Palatino Linotype" w:eastAsia="Times New Roman" w:hAnsi="Palatino Linotype" w:cs="Times New Roman"/>
          <w:sz w:val="24"/>
          <w:szCs w:val="24"/>
          <w:lang w:val="es-ES" w:eastAsia="es-ES"/>
        </w:rPr>
        <w:t xml:space="preserve"> información solicitada por el particular; </w:t>
      </w:r>
      <w:r w:rsidR="002E56E1" w:rsidRPr="00327FEB">
        <w:rPr>
          <w:rFonts w:ascii="Palatino Linotype" w:hAnsi="Palatino Linotype"/>
          <w:sz w:val="24"/>
          <w:szCs w:val="24"/>
          <w:lang w:val="es-ES"/>
        </w:rPr>
        <w:t>de conformidad con lo siguiente:</w:t>
      </w:r>
    </w:p>
    <w:p w14:paraId="561C3A8E" w14:textId="719C21B0" w:rsidR="00425946" w:rsidRDefault="00425946" w:rsidP="00425946">
      <w:pPr>
        <w:spacing w:after="0" w:line="360" w:lineRule="auto"/>
        <w:jc w:val="both"/>
        <w:rPr>
          <w:rFonts w:ascii="Palatino Linotype" w:hAnsi="Palatino Linotype" w:cs="Arial"/>
          <w:sz w:val="24"/>
          <w:szCs w:val="24"/>
        </w:rPr>
      </w:pPr>
      <w:r>
        <w:rPr>
          <w:rFonts w:ascii="Palatino Linotype" w:hAnsi="Palatino Linotype"/>
          <w:sz w:val="24"/>
          <w:szCs w:val="24"/>
          <w:lang w:val="es-ES"/>
        </w:rPr>
        <w:lastRenderedPageBreak/>
        <w:t xml:space="preserve">Ahora bien, </w:t>
      </w:r>
      <w:r w:rsidR="0034676D">
        <w:rPr>
          <w:rFonts w:ascii="Palatino Linotype" w:hAnsi="Palatino Linotype"/>
          <w:sz w:val="24"/>
          <w:szCs w:val="24"/>
          <w:lang w:val="es-ES"/>
        </w:rPr>
        <w:t>E</w:t>
      </w:r>
      <w:r w:rsidRPr="00425946">
        <w:rPr>
          <w:rFonts w:ascii="Palatino Linotype" w:hAnsi="Palatino Linotype" w:cs="Arial"/>
          <w:sz w:val="24"/>
          <w:szCs w:val="24"/>
        </w:rPr>
        <w:t xml:space="preserve">n cuanto al </w:t>
      </w:r>
      <w:r w:rsidRPr="00425946">
        <w:rPr>
          <w:rFonts w:ascii="Palatino Linotype" w:hAnsi="Palatino Linotype" w:cs="Arial"/>
          <w:b/>
          <w:sz w:val="24"/>
          <w:szCs w:val="24"/>
        </w:rPr>
        <w:t>cambio de modalidad</w:t>
      </w:r>
      <w:r w:rsidRPr="00425946">
        <w:rPr>
          <w:rFonts w:ascii="Palatino Linotype" w:hAnsi="Palatino Linotype" w:cs="Arial"/>
          <w:sz w:val="24"/>
          <w:szCs w:val="24"/>
        </w:rPr>
        <w:t xml:space="preserve"> propuesto por parte del </w:t>
      </w:r>
      <w:r w:rsidRPr="00425946">
        <w:rPr>
          <w:rFonts w:ascii="Palatino Linotype" w:hAnsi="Palatino Linotype" w:cs="Arial"/>
          <w:b/>
          <w:sz w:val="24"/>
          <w:szCs w:val="24"/>
        </w:rPr>
        <w:t>Sujeto Obligado</w:t>
      </w:r>
      <w:r w:rsidRPr="00425946">
        <w:rPr>
          <w:rFonts w:ascii="Palatino Linotype" w:hAnsi="Palatino Linotype" w:cs="Arial"/>
          <w:sz w:val="24"/>
          <w:szCs w:val="24"/>
        </w:rPr>
        <w:t xml:space="preserve">, es de destacar que la información fue requerida a través del </w:t>
      </w:r>
      <w:proofErr w:type="spellStart"/>
      <w:r w:rsidRPr="00425946">
        <w:rPr>
          <w:rFonts w:ascii="Palatino Linotype" w:hAnsi="Palatino Linotype" w:cs="Arial"/>
          <w:b/>
          <w:bCs/>
          <w:sz w:val="24"/>
          <w:szCs w:val="24"/>
        </w:rPr>
        <w:t>SAIMEX</w:t>
      </w:r>
      <w:proofErr w:type="spellEnd"/>
      <w:r w:rsidRPr="00425946">
        <w:rPr>
          <w:rFonts w:ascii="Palatino Linotype" w:hAnsi="Palatino Linotype" w:cs="Arial"/>
          <w:sz w:val="24"/>
          <w:szCs w:val="24"/>
        </w:rPr>
        <w:t xml:space="preserve">; sin embargo, el </w:t>
      </w:r>
      <w:r w:rsidRPr="00425946">
        <w:rPr>
          <w:rFonts w:ascii="Palatino Linotype" w:hAnsi="Palatino Linotype" w:cs="Arial"/>
          <w:b/>
          <w:bCs/>
          <w:sz w:val="24"/>
          <w:szCs w:val="24"/>
        </w:rPr>
        <w:t>Sujeto Obligado</w:t>
      </w:r>
      <w:r w:rsidRPr="00425946">
        <w:rPr>
          <w:rFonts w:ascii="Palatino Linotype" w:hAnsi="Palatino Linotype" w:cs="Arial"/>
          <w:sz w:val="24"/>
          <w:szCs w:val="24"/>
        </w:rPr>
        <w:t xml:space="preserve"> en su respuesta, informó que se ponía a disposición del particular en la modalidad de “</w:t>
      </w:r>
      <w:r w:rsidRPr="00425946">
        <w:rPr>
          <w:rFonts w:ascii="Palatino Linotype" w:hAnsi="Palatino Linotype" w:cs="Arial"/>
          <w:i/>
          <w:sz w:val="24"/>
          <w:szCs w:val="24"/>
        </w:rPr>
        <w:t>Consulta Directa</w:t>
      </w:r>
      <w:r w:rsidRPr="00425946">
        <w:rPr>
          <w:rFonts w:ascii="Palatino Linotype" w:hAnsi="Palatino Linotype" w:cs="Arial"/>
          <w:sz w:val="24"/>
          <w:szCs w:val="24"/>
        </w:rPr>
        <w:t xml:space="preserve">”, en </w:t>
      </w:r>
      <w:r w:rsidRPr="00425946">
        <w:rPr>
          <w:rFonts w:ascii="Palatino Linotype" w:hAnsi="Palatino Linotype" w:cs="Arial"/>
          <w:i/>
          <w:sz w:val="24"/>
          <w:szCs w:val="24"/>
        </w:rPr>
        <w:t>“</w:t>
      </w:r>
      <w:r w:rsidRPr="00425946">
        <w:rPr>
          <w:rFonts w:ascii="Palatino Linotype" w:hAnsi="Palatino Linotype" w:cs="Arial"/>
          <w:b/>
          <w:bCs/>
          <w:i/>
          <w:sz w:val="24"/>
          <w:szCs w:val="24"/>
          <w:u w:val="single"/>
        </w:rPr>
        <w:t>el domicilio de la Unidad de Transparencia de</w:t>
      </w:r>
      <w:r w:rsidR="00EF5301" w:rsidRPr="0039532E">
        <w:rPr>
          <w:rFonts w:ascii="Palatino Linotype" w:hAnsi="Palatino Linotype" w:cs="Arial"/>
          <w:b/>
          <w:bCs/>
          <w:i/>
          <w:sz w:val="24"/>
          <w:szCs w:val="24"/>
          <w:u w:val="single"/>
        </w:rPr>
        <w:t>l Ayuntamiento ubicada en calle Lic. Isidro Fabela Alfaro, Colonia Centro, Atlacomulco, Estado de México, C.P. 50450, planta baja</w:t>
      </w:r>
      <w:r w:rsidRPr="00425946">
        <w:rPr>
          <w:rFonts w:ascii="Palatino Linotype" w:hAnsi="Palatino Linotype" w:cs="Arial"/>
          <w:b/>
          <w:bCs/>
          <w:i/>
          <w:sz w:val="24"/>
          <w:szCs w:val="24"/>
          <w:u w:val="single"/>
        </w:rPr>
        <w:t xml:space="preserve">, a la cual podrá presentarse </w:t>
      </w:r>
      <w:r w:rsidR="00EF5301" w:rsidRPr="0039532E">
        <w:rPr>
          <w:rFonts w:ascii="Palatino Linotype" w:hAnsi="Palatino Linotype" w:cs="Arial"/>
          <w:b/>
          <w:bCs/>
          <w:i/>
          <w:sz w:val="24"/>
          <w:szCs w:val="24"/>
          <w:u w:val="single"/>
        </w:rPr>
        <w:t>en los días señalados en el calendario remitido</w:t>
      </w:r>
      <w:r w:rsidRPr="00425946">
        <w:rPr>
          <w:rFonts w:ascii="Palatino Linotype" w:hAnsi="Palatino Linotype" w:cs="Arial"/>
          <w:b/>
          <w:bCs/>
          <w:i/>
          <w:sz w:val="24"/>
          <w:szCs w:val="24"/>
          <w:u w:val="single"/>
        </w:rPr>
        <w:t xml:space="preserve"> en un horario de 9:00 a 1</w:t>
      </w:r>
      <w:r w:rsidR="00EF5301" w:rsidRPr="0039532E">
        <w:rPr>
          <w:rFonts w:ascii="Palatino Linotype" w:hAnsi="Palatino Linotype" w:cs="Arial"/>
          <w:b/>
          <w:bCs/>
          <w:i/>
          <w:sz w:val="24"/>
          <w:szCs w:val="24"/>
          <w:u w:val="single"/>
        </w:rPr>
        <w:t>6</w:t>
      </w:r>
      <w:r w:rsidRPr="00425946">
        <w:rPr>
          <w:rFonts w:ascii="Palatino Linotype" w:hAnsi="Palatino Linotype" w:cs="Arial"/>
          <w:b/>
          <w:bCs/>
          <w:i/>
          <w:sz w:val="24"/>
          <w:szCs w:val="24"/>
          <w:u w:val="single"/>
        </w:rPr>
        <w:t>:</w:t>
      </w:r>
      <w:r w:rsidR="00EF5301" w:rsidRPr="0039532E">
        <w:rPr>
          <w:rFonts w:ascii="Palatino Linotype" w:hAnsi="Palatino Linotype" w:cs="Arial"/>
          <w:b/>
          <w:bCs/>
          <w:i/>
          <w:sz w:val="24"/>
          <w:szCs w:val="24"/>
          <w:u w:val="single"/>
        </w:rPr>
        <w:t>0</w:t>
      </w:r>
      <w:r w:rsidRPr="00425946">
        <w:rPr>
          <w:rFonts w:ascii="Palatino Linotype" w:hAnsi="Palatino Linotype" w:cs="Arial"/>
          <w:b/>
          <w:bCs/>
          <w:i/>
          <w:sz w:val="24"/>
          <w:szCs w:val="24"/>
          <w:u w:val="single"/>
        </w:rPr>
        <w:t>0</w:t>
      </w:r>
      <w:r w:rsidR="00EF5301" w:rsidRPr="0039532E">
        <w:rPr>
          <w:rFonts w:ascii="Palatino Linotype" w:hAnsi="Palatino Linotype" w:cs="Arial"/>
          <w:b/>
          <w:bCs/>
          <w:i/>
          <w:sz w:val="24"/>
          <w:szCs w:val="24"/>
          <w:u w:val="single"/>
        </w:rPr>
        <w:t xml:space="preserve"> horas</w:t>
      </w:r>
      <w:r w:rsidRPr="00425946">
        <w:rPr>
          <w:rFonts w:ascii="Palatino Linotype" w:hAnsi="Palatino Linotype" w:cs="Arial"/>
          <w:sz w:val="24"/>
          <w:szCs w:val="24"/>
        </w:rPr>
        <w:t>”, informando el horario y respecto a</w:t>
      </w:r>
      <w:r w:rsidR="00EF5301">
        <w:rPr>
          <w:rFonts w:ascii="Palatino Linotype" w:hAnsi="Palatino Linotype" w:cs="Arial"/>
          <w:sz w:val="24"/>
          <w:szCs w:val="24"/>
        </w:rPr>
        <w:t xml:space="preserve"> la</w:t>
      </w:r>
      <w:r w:rsidRPr="00425946">
        <w:rPr>
          <w:rFonts w:ascii="Palatino Linotype" w:hAnsi="Palatino Linotype" w:cs="Arial"/>
          <w:sz w:val="24"/>
          <w:szCs w:val="24"/>
        </w:rPr>
        <w:t xml:space="preserve"> servidor</w:t>
      </w:r>
      <w:r w:rsidR="00EF5301">
        <w:rPr>
          <w:rFonts w:ascii="Palatino Linotype" w:hAnsi="Palatino Linotype" w:cs="Arial"/>
          <w:sz w:val="24"/>
          <w:szCs w:val="24"/>
        </w:rPr>
        <w:t>a</w:t>
      </w:r>
      <w:r w:rsidRPr="00425946">
        <w:rPr>
          <w:rFonts w:ascii="Palatino Linotype" w:hAnsi="Palatino Linotype" w:cs="Arial"/>
          <w:sz w:val="24"/>
          <w:szCs w:val="24"/>
        </w:rPr>
        <w:t xml:space="preserve"> públic</w:t>
      </w:r>
      <w:r w:rsidR="00EF5301">
        <w:rPr>
          <w:rFonts w:ascii="Palatino Linotype" w:hAnsi="Palatino Linotype" w:cs="Arial"/>
          <w:sz w:val="24"/>
          <w:szCs w:val="24"/>
        </w:rPr>
        <w:t>a</w:t>
      </w:r>
      <w:r w:rsidRPr="00425946">
        <w:rPr>
          <w:rFonts w:ascii="Palatino Linotype" w:hAnsi="Palatino Linotype" w:cs="Arial"/>
          <w:sz w:val="24"/>
          <w:szCs w:val="24"/>
        </w:rPr>
        <w:t xml:space="preserve"> habilitad</w:t>
      </w:r>
      <w:r w:rsidR="00EF5301">
        <w:rPr>
          <w:rFonts w:ascii="Palatino Linotype" w:hAnsi="Palatino Linotype" w:cs="Arial"/>
          <w:sz w:val="24"/>
          <w:szCs w:val="24"/>
        </w:rPr>
        <w:t>a</w:t>
      </w:r>
      <w:r w:rsidRPr="00425946">
        <w:rPr>
          <w:rFonts w:ascii="Palatino Linotype" w:hAnsi="Palatino Linotype" w:cs="Arial"/>
          <w:sz w:val="24"/>
          <w:szCs w:val="24"/>
        </w:rPr>
        <w:t xml:space="preserve"> que la atendería, sería</w:t>
      </w:r>
      <w:r w:rsidR="00EF5301">
        <w:rPr>
          <w:rFonts w:ascii="Palatino Linotype" w:hAnsi="Palatino Linotype" w:cs="Arial"/>
          <w:sz w:val="24"/>
          <w:szCs w:val="24"/>
        </w:rPr>
        <w:t xml:space="preserve"> la </w:t>
      </w:r>
      <w:r w:rsidR="00EF5301" w:rsidRPr="00EF5301">
        <w:rPr>
          <w:rFonts w:ascii="Palatino Linotype" w:hAnsi="Palatino Linotype" w:cs="Arial"/>
          <w:b/>
          <w:bCs/>
          <w:sz w:val="24"/>
          <w:szCs w:val="24"/>
        </w:rPr>
        <w:t>C.</w:t>
      </w:r>
      <w:r w:rsidRPr="00425946">
        <w:rPr>
          <w:rFonts w:ascii="Palatino Linotype" w:hAnsi="Palatino Linotype" w:cs="Arial"/>
          <w:b/>
          <w:bCs/>
          <w:sz w:val="24"/>
          <w:szCs w:val="24"/>
        </w:rPr>
        <w:t xml:space="preserve"> </w:t>
      </w:r>
      <w:r w:rsidR="00EF5301" w:rsidRPr="00EF5301">
        <w:rPr>
          <w:rFonts w:ascii="Palatino Linotype" w:hAnsi="Palatino Linotype" w:cs="Arial"/>
          <w:b/>
          <w:bCs/>
          <w:sz w:val="24"/>
          <w:szCs w:val="24"/>
        </w:rPr>
        <w:t>Sandra Martínez Monroy</w:t>
      </w:r>
      <w:r w:rsidR="00EF5301" w:rsidRPr="00EF5301">
        <w:rPr>
          <w:rFonts w:ascii="Palatino Linotype" w:hAnsi="Palatino Linotype" w:cs="Arial"/>
          <w:sz w:val="24"/>
          <w:szCs w:val="24"/>
        </w:rPr>
        <w:t>, servidora pública adscrita a la Tesorería Municipal</w:t>
      </w:r>
      <w:r w:rsidR="0039532E">
        <w:rPr>
          <w:rFonts w:ascii="Palatino Linotype" w:hAnsi="Palatino Linotype" w:cs="Arial"/>
          <w:sz w:val="24"/>
          <w:szCs w:val="24"/>
        </w:rPr>
        <w:t xml:space="preserve">, </w:t>
      </w:r>
      <w:r w:rsidRPr="00425946">
        <w:rPr>
          <w:rFonts w:ascii="Palatino Linotype" w:hAnsi="Palatino Linotype" w:cs="Arial"/>
          <w:sz w:val="24"/>
          <w:szCs w:val="24"/>
        </w:rPr>
        <w:t>quien se peticiona la información.</w:t>
      </w:r>
    </w:p>
    <w:p w14:paraId="13FF505A" w14:textId="77777777" w:rsidR="00425946" w:rsidRPr="00425946" w:rsidRDefault="00425946" w:rsidP="00425946">
      <w:pPr>
        <w:spacing w:after="0" w:line="360" w:lineRule="auto"/>
        <w:jc w:val="both"/>
        <w:rPr>
          <w:rFonts w:ascii="Palatino Linotype" w:hAnsi="Palatino Linotype" w:cs="Arial"/>
          <w:sz w:val="24"/>
          <w:szCs w:val="24"/>
        </w:rPr>
      </w:pPr>
    </w:p>
    <w:p w14:paraId="44BA3C5A" w14:textId="77777777" w:rsidR="00425946" w:rsidRP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t xml:space="preserve">Asimismo, que pudiera hacerse entrega en </w:t>
      </w:r>
      <w:r w:rsidRPr="00425946">
        <w:rPr>
          <w:rFonts w:ascii="Palatino Linotype" w:hAnsi="Palatino Linotype" w:cs="Arial"/>
          <w:b/>
          <w:bCs/>
          <w:sz w:val="24"/>
          <w:szCs w:val="24"/>
        </w:rPr>
        <w:t>copias simples o certificadas con costo o en medio magnético USB o CD-ROM con costo o de manera gratuita si aporta los medios para ello</w:t>
      </w:r>
      <w:r w:rsidRPr="00425946">
        <w:rPr>
          <w:rFonts w:ascii="Palatino Linotype" w:hAnsi="Palatino Linotype" w:cs="Arial"/>
          <w:sz w:val="24"/>
          <w:szCs w:val="24"/>
        </w:rPr>
        <w:t xml:space="preserve">, de igual manera, informó que la información estará disponible </w:t>
      </w:r>
      <w:r w:rsidRPr="00425946">
        <w:rPr>
          <w:rFonts w:ascii="Palatino Linotype" w:hAnsi="Palatino Linotype" w:cs="Arial"/>
          <w:b/>
          <w:sz w:val="24"/>
          <w:szCs w:val="24"/>
        </w:rPr>
        <w:t xml:space="preserve">durante un periodo de 60 días hábiles </w:t>
      </w:r>
      <w:r w:rsidRPr="00425946">
        <w:rPr>
          <w:rFonts w:ascii="Palatino Linotype" w:hAnsi="Palatino Linotype" w:cs="Arial"/>
          <w:sz w:val="24"/>
          <w:szCs w:val="24"/>
        </w:rPr>
        <w:t>contados a partir de que comparezca para la calendarización de la puesta a disposición de la información, a fin de que, el particular pueda acudir en días y horas hábiles, en la fecha que a sus intereses convenga, como lo establece el segundo párrafo del artículo 166, de la Ley de Transparencia Local</w:t>
      </w:r>
      <w:r w:rsidRPr="00425946">
        <w:rPr>
          <w:rFonts w:ascii="Palatino Linotype" w:hAnsi="Palatino Linotype" w:cs="Arial"/>
          <w:sz w:val="24"/>
          <w:szCs w:val="24"/>
          <w:vertAlign w:val="superscript"/>
        </w:rPr>
        <w:footnoteReference w:id="3"/>
      </w:r>
      <w:r w:rsidRPr="00425946">
        <w:rPr>
          <w:rFonts w:ascii="Palatino Linotype" w:hAnsi="Palatino Linotype" w:cs="Arial"/>
          <w:sz w:val="24"/>
          <w:szCs w:val="24"/>
        </w:rPr>
        <w:t>.</w:t>
      </w:r>
    </w:p>
    <w:p w14:paraId="37AA1041" w14:textId="77777777" w:rsidR="00425946" w:rsidRPr="00425946" w:rsidRDefault="00425946" w:rsidP="00425946">
      <w:pPr>
        <w:spacing w:after="0" w:line="360" w:lineRule="auto"/>
        <w:jc w:val="both"/>
        <w:rPr>
          <w:rFonts w:ascii="Palatino Linotype" w:hAnsi="Palatino Linotype" w:cs="Arial"/>
          <w:sz w:val="24"/>
          <w:szCs w:val="24"/>
        </w:rPr>
      </w:pPr>
    </w:p>
    <w:p w14:paraId="24CF6944" w14:textId="5D41BE90" w:rsidR="00FE5E88" w:rsidRDefault="00FE5E88" w:rsidP="00425946">
      <w:pPr>
        <w:spacing w:after="0" w:line="360" w:lineRule="auto"/>
        <w:jc w:val="both"/>
        <w:rPr>
          <w:rFonts w:ascii="Palatino Linotype" w:hAnsi="Palatino Linotype" w:cs="Arial"/>
          <w:sz w:val="24"/>
          <w:szCs w:val="24"/>
        </w:rPr>
      </w:pPr>
      <w:r w:rsidRPr="00600FC3">
        <w:rPr>
          <w:rFonts w:ascii="Palatino Linotype" w:hAnsi="Palatino Linotype" w:cs="Arial"/>
          <w:sz w:val="24"/>
          <w:szCs w:val="24"/>
        </w:rPr>
        <w:t xml:space="preserve">Si dentro del transcurso del término señalado en el párrafo anterior, el Particular acude por la información, el </w:t>
      </w:r>
      <w:r w:rsidRPr="00600FC3">
        <w:rPr>
          <w:rFonts w:ascii="Palatino Linotype" w:hAnsi="Palatino Linotype" w:cs="Arial"/>
          <w:b/>
          <w:bCs/>
          <w:sz w:val="24"/>
          <w:szCs w:val="24"/>
        </w:rPr>
        <w:t>Sujeto Obligado</w:t>
      </w:r>
      <w:r w:rsidRPr="00600FC3">
        <w:rPr>
          <w:rFonts w:ascii="Palatino Linotype" w:hAnsi="Palatino Linotype" w:cs="Arial"/>
          <w:sz w:val="24"/>
          <w:szCs w:val="24"/>
        </w:rPr>
        <w:t xml:space="preserve"> levantará un acta de hechos misma que debe ser remitida a este Instituto, por conducto de la Secretaría Técnica del Pleno, junto con </w:t>
      </w:r>
      <w:r w:rsidRPr="00600FC3">
        <w:rPr>
          <w:rFonts w:ascii="Palatino Linotype" w:hAnsi="Palatino Linotype" w:cs="Arial"/>
          <w:sz w:val="24"/>
          <w:szCs w:val="24"/>
        </w:rPr>
        <w:lastRenderedPageBreak/>
        <w:t xml:space="preserve">el acuse de recibo de la información del Particular; sin embargo, si una vez fenecido el plazo, el solicitante no acudiera por los documentos ordenados, el </w:t>
      </w:r>
      <w:r w:rsidRPr="00600FC3">
        <w:rPr>
          <w:rFonts w:ascii="Palatino Linotype" w:hAnsi="Palatino Linotype" w:cs="Arial"/>
          <w:b/>
          <w:bCs/>
          <w:sz w:val="24"/>
          <w:szCs w:val="24"/>
        </w:rPr>
        <w:t>Sujeto Obligado</w:t>
      </w:r>
      <w:r w:rsidRPr="00600FC3">
        <w:rPr>
          <w:rFonts w:ascii="Palatino Linotype" w:hAnsi="Palatino Linotype" w:cs="Arial"/>
          <w:sz w:val="24"/>
          <w:szCs w:val="24"/>
        </w:rPr>
        <w:t>, mediante acuerdo dará por concluida la solicitud y podrá, de ser el caso, realizar la destrucción del material en el que se reprodujo, situación que también deberá informar a este Instituto, por el mismo conducto.</w:t>
      </w:r>
    </w:p>
    <w:p w14:paraId="19A12D41" w14:textId="77777777" w:rsidR="00FE5E88" w:rsidRDefault="00FE5E88" w:rsidP="00425946">
      <w:pPr>
        <w:spacing w:after="0" w:line="360" w:lineRule="auto"/>
        <w:jc w:val="both"/>
        <w:rPr>
          <w:rFonts w:ascii="Palatino Linotype" w:hAnsi="Palatino Linotype" w:cs="Arial"/>
          <w:sz w:val="24"/>
          <w:szCs w:val="24"/>
        </w:rPr>
      </w:pPr>
    </w:p>
    <w:p w14:paraId="123E5300" w14:textId="43B8D4FB" w:rsidR="00425946" w:rsidRP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t xml:space="preserve">De lo anterior, se advierte que el </w:t>
      </w:r>
      <w:r w:rsidRPr="00425946">
        <w:rPr>
          <w:rFonts w:ascii="Palatino Linotype" w:hAnsi="Palatino Linotype" w:cs="Arial"/>
          <w:b/>
          <w:sz w:val="24"/>
          <w:szCs w:val="24"/>
        </w:rPr>
        <w:t>Sujeto Obligado</w:t>
      </w:r>
      <w:r w:rsidRPr="00425946">
        <w:rPr>
          <w:rFonts w:ascii="Palatino Linotype" w:hAnsi="Palatino Linotype" w:cs="Arial"/>
          <w:sz w:val="24"/>
          <w:szCs w:val="24"/>
        </w:rPr>
        <w:t xml:space="preserve"> manifestó un caso de imposibilidad técnica, derivado que el peso informático del soporte documental excede las capacidades técnicas del sistema </w:t>
      </w:r>
      <w:proofErr w:type="spellStart"/>
      <w:r w:rsidRPr="00425946">
        <w:rPr>
          <w:rFonts w:ascii="Palatino Linotype" w:hAnsi="Palatino Linotype" w:cs="Arial"/>
          <w:b/>
          <w:bCs/>
          <w:sz w:val="24"/>
          <w:szCs w:val="24"/>
        </w:rPr>
        <w:t>SAIMEX</w:t>
      </w:r>
      <w:proofErr w:type="spellEnd"/>
      <w:r w:rsidRPr="00425946">
        <w:rPr>
          <w:rFonts w:ascii="Palatino Linotype" w:hAnsi="Palatino Linotype" w:cs="Arial"/>
          <w:sz w:val="24"/>
          <w:szCs w:val="24"/>
        </w:rPr>
        <w:t xml:space="preserve">, lo cual acredita de conformidad con </w:t>
      </w:r>
      <w:r w:rsidR="0039532E">
        <w:rPr>
          <w:rFonts w:ascii="Palatino Linotype" w:hAnsi="Palatino Linotype" w:cs="Arial"/>
          <w:sz w:val="24"/>
          <w:szCs w:val="24"/>
        </w:rPr>
        <w:t>el</w:t>
      </w:r>
      <w:r w:rsidRPr="00425946">
        <w:rPr>
          <w:rFonts w:ascii="Palatino Linotype" w:hAnsi="Palatino Linotype" w:cs="Arial"/>
          <w:sz w:val="24"/>
          <w:szCs w:val="24"/>
        </w:rPr>
        <w:t xml:space="preserve"> oficio proporcionado en respuesta y en informe justificado, en los que se </w:t>
      </w:r>
      <w:r w:rsidRPr="00425946">
        <w:rPr>
          <w:rFonts w:ascii="Palatino Linotype" w:hAnsi="Palatino Linotype" w:cs="Arial"/>
          <w:b/>
          <w:sz w:val="24"/>
          <w:szCs w:val="24"/>
        </w:rPr>
        <w:t>acreditó que la información solicitada excede las capacidades técnicas del sistema electrónico (</w:t>
      </w:r>
      <w:proofErr w:type="spellStart"/>
      <w:r w:rsidRPr="00425946">
        <w:rPr>
          <w:rFonts w:ascii="Palatino Linotype" w:hAnsi="Palatino Linotype" w:cs="Arial"/>
          <w:b/>
          <w:sz w:val="24"/>
          <w:szCs w:val="24"/>
        </w:rPr>
        <w:t>SAIMEX</w:t>
      </w:r>
      <w:proofErr w:type="spellEnd"/>
      <w:r w:rsidRPr="00425946">
        <w:rPr>
          <w:rFonts w:ascii="Palatino Linotype" w:hAnsi="Palatino Linotype" w:cs="Arial"/>
          <w:b/>
          <w:sz w:val="24"/>
          <w:szCs w:val="24"/>
        </w:rPr>
        <w:t>)</w:t>
      </w:r>
      <w:r w:rsidRPr="00425946">
        <w:rPr>
          <w:rFonts w:ascii="Palatino Linotype" w:hAnsi="Palatino Linotype" w:cs="Arial"/>
          <w:sz w:val="24"/>
          <w:szCs w:val="24"/>
        </w:rPr>
        <w:t xml:space="preserve">, al proporcionar el oficio de respuesta de la </w:t>
      </w:r>
      <w:r w:rsidRPr="00425946">
        <w:rPr>
          <w:rFonts w:ascii="Palatino Linotype" w:hAnsi="Palatino Linotype" w:cs="Arial"/>
          <w:b/>
          <w:bCs/>
          <w:sz w:val="24"/>
          <w:szCs w:val="24"/>
        </w:rPr>
        <w:t>Dirección General de Informática</w:t>
      </w:r>
      <w:r w:rsidRPr="00425946">
        <w:rPr>
          <w:rFonts w:ascii="Palatino Linotype" w:hAnsi="Palatino Linotype" w:cs="Arial"/>
          <w:sz w:val="24"/>
          <w:szCs w:val="24"/>
        </w:rPr>
        <w:t xml:space="preserve"> </w:t>
      </w:r>
      <w:r w:rsidR="0039532E">
        <w:rPr>
          <w:rFonts w:ascii="Palatino Linotype" w:hAnsi="Palatino Linotype" w:cs="Arial"/>
          <w:sz w:val="24"/>
          <w:szCs w:val="24"/>
        </w:rPr>
        <w:t xml:space="preserve">del </w:t>
      </w:r>
      <w:r w:rsidR="0039532E" w:rsidRPr="0039532E">
        <w:rPr>
          <w:rFonts w:ascii="Palatino Linotype" w:hAnsi="Palatino Linotype" w:cs="Arial"/>
          <w:sz w:val="24"/>
          <w:szCs w:val="24"/>
        </w:rPr>
        <w:t>Instituto de Transparencia, Acceso a la Información Pública y Protección de Datos Personales del Estado de México y Municipios</w:t>
      </w:r>
      <w:r w:rsidR="0039532E">
        <w:rPr>
          <w:rFonts w:ascii="Palatino Linotype" w:hAnsi="Palatino Linotype" w:cs="Arial"/>
          <w:sz w:val="24"/>
          <w:szCs w:val="24"/>
        </w:rPr>
        <w:t xml:space="preserve">, </w:t>
      </w:r>
      <w:r w:rsidRPr="00425946">
        <w:rPr>
          <w:rFonts w:ascii="Palatino Linotype" w:hAnsi="Palatino Linotype" w:cs="Arial"/>
          <w:sz w:val="24"/>
          <w:szCs w:val="24"/>
        </w:rPr>
        <w:t xml:space="preserve">en que consta la incidencia respecto que el soporte documental con un peso informático de </w:t>
      </w:r>
      <w:r w:rsidR="0039532E">
        <w:rPr>
          <w:rFonts w:ascii="Palatino Linotype" w:hAnsi="Palatino Linotype" w:cs="Arial"/>
          <w:b/>
          <w:sz w:val="24"/>
          <w:szCs w:val="24"/>
        </w:rPr>
        <w:t>8.73</w:t>
      </w:r>
      <w:r w:rsidRPr="00425946">
        <w:rPr>
          <w:rFonts w:ascii="Palatino Linotype" w:hAnsi="Palatino Linotype" w:cs="Arial"/>
          <w:b/>
          <w:sz w:val="24"/>
          <w:szCs w:val="24"/>
        </w:rPr>
        <w:t xml:space="preserve"> GB (Gigabytes.) </w:t>
      </w:r>
      <w:r w:rsidRPr="00425946">
        <w:rPr>
          <w:rFonts w:ascii="Palatino Linotype" w:hAnsi="Palatino Linotype" w:cs="Arial"/>
          <w:sz w:val="24"/>
          <w:szCs w:val="24"/>
        </w:rPr>
        <w:t xml:space="preserve">no es soportado por el sistema </w:t>
      </w:r>
      <w:proofErr w:type="spellStart"/>
      <w:r w:rsidRPr="00425946">
        <w:rPr>
          <w:rFonts w:ascii="Palatino Linotype" w:hAnsi="Palatino Linotype" w:cs="Arial"/>
          <w:b/>
          <w:bCs/>
          <w:sz w:val="24"/>
          <w:szCs w:val="24"/>
        </w:rPr>
        <w:t>SAIMEX</w:t>
      </w:r>
      <w:proofErr w:type="spellEnd"/>
      <w:r w:rsidRPr="00425946">
        <w:rPr>
          <w:rFonts w:ascii="Palatino Linotype" w:hAnsi="Palatino Linotype" w:cs="Arial"/>
          <w:sz w:val="24"/>
          <w:szCs w:val="24"/>
        </w:rPr>
        <w:t>.</w:t>
      </w:r>
    </w:p>
    <w:p w14:paraId="7C02E21D" w14:textId="77777777" w:rsidR="00425946" w:rsidRPr="00425946" w:rsidRDefault="00425946" w:rsidP="00425946">
      <w:pPr>
        <w:spacing w:after="0" w:line="360" w:lineRule="auto"/>
        <w:jc w:val="both"/>
        <w:rPr>
          <w:rFonts w:ascii="Palatino Linotype" w:hAnsi="Palatino Linotype" w:cs="Arial"/>
          <w:sz w:val="24"/>
          <w:szCs w:val="24"/>
        </w:rPr>
      </w:pPr>
    </w:p>
    <w:p w14:paraId="15A97ECE" w14:textId="77777777" w:rsidR="00425946" w:rsidRP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t>Ahora bien, resulta necesario traer a contexto lo establecido por el artículo 164, de la Ley de Transparencia y Acceso a la Información Pública del Estado de México y Municipios que contempla lo siguiente:</w:t>
      </w:r>
    </w:p>
    <w:p w14:paraId="22725983" w14:textId="77777777" w:rsidR="00425946" w:rsidRPr="00425946" w:rsidRDefault="00425946" w:rsidP="00425946">
      <w:pPr>
        <w:spacing w:after="0" w:line="360" w:lineRule="auto"/>
        <w:jc w:val="both"/>
        <w:rPr>
          <w:rFonts w:ascii="Palatino Linotype" w:hAnsi="Palatino Linotype" w:cs="Arial"/>
          <w:sz w:val="24"/>
          <w:szCs w:val="24"/>
        </w:rPr>
      </w:pPr>
    </w:p>
    <w:p w14:paraId="17E0C4AB" w14:textId="77777777" w:rsidR="00425946" w:rsidRPr="00425946" w:rsidRDefault="00425946" w:rsidP="00425946">
      <w:pPr>
        <w:spacing w:after="0" w:line="240" w:lineRule="auto"/>
        <w:ind w:left="567" w:right="567"/>
        <w:jc w:val="both"/>
        <w:rPr>
          <w:rFonts w:ascii="Palatino Linotype" w:hAnsi="Palatino Linotype" w:cs="Arial"/>
          <w:i/>
          <w:szCs w:val="24"/>
        </w:rPr>
      </w:pPr>
      <w:r w:rsidRPr="00425946">
        <w:rPr>
          <w:rFonts w:ascii="Palatino Linotype" w:hAnsi="Palatino Linotype" w:cs="Arial"/>
          <w:i/>
          <w:szCs w:val="24"/>
        </w:rPr>
        <w:t>“</w:t>
      </w:r>
      <w:r w:rsidRPr="00425946">
        <w:rPr>
          <w:rFonts w:ascii="Palatino Linotype" w:hAnsi="Palatino Linotype" w:cs="Arial"/>
          <w:b/>
          <w:i/>
          <w:szCs w:val="24"/>
        </w:rPr>
        <w:t xml:space="preserve">Artículo 164. </w:t>
      </w:r>
      <w:r w:rsidRPr="00425946">
        <w:rPr>
          <w:rFonts w:ascii="Palatino Linotype" w:hAnsi="Palatino Linotype" w:cs="Arial"/>
          <w:i/>
          <w:szCs w:val="24"/>
        </w:rPr>
        <w:t xml:space="preserve">El acceso se dará en la modalidad de entrega y, en su caso, de envío elegidos por el solicitante. </w:t>
      </w:r>
      <w:r w:rsidRPr="00425946">
        <w:rPr>
          <w:rFonts w:ascii="Palatino Linotype" w:hAnsi="Palatino Linotype" w:cs="Arial"/>
          <w:i/>
          <w:szCs w:val="24"/>
          <w:u w:val="single"/>
        </w:rPr>
        <w:t>Cuando la información no pueda entregarse o enviarse en la modalidad solicitada, el sujeto obligado deberá ofrecer otra u otras modalidades de entrega</w:t>
      </w:r>
      <w:r w:rsidRPr="00425946">
        <w:rPr>
          <w:rFonts w:ascii="Palatino Linotype" w:hAnsi="Palatino Linotype" w:cs="Arial"/>
          <w:i/>
          <w:szCs w:val="24"/>
        </w:rPr>
        <w:t xml:space="preserve">. </w:t>
      </w:r>
    </w:p>
    <w:p w14:paraId="24E591F0" w14:textId="77777777" w:rsidR="00425946" w:rsidRPr="00425946" w:rsidRDefault="00425946" w:rsidP="00425946">
      <w:pPr>
        <w:spacing w:after="0" w:line="240" w:lineRule="auto"/>
        <w:ind w:left="567" w:right="567"/>
        <w:jc w:val="both"/>
        <w:rPr>
          <w:rFonts w:ascii="Palatino Linotype" w:hAnsi="Palatino Linotype" w:cs="Arial"/>
          <w:i/>
          <w:szCs w:val="24"/>
        </w:rPr>
      </w:pPr>
    </w:p>
    <w:p w14:paraId="367482F6" w14:textId="5751C6F1" w:rsidR="0039532E" w:rsidRPr="00FE5E88" w:rsidRDefault="00425946" w:rsidP="00FE5E88">
      <w:pPr>
        <w:spacing w:after="0" w:line="240" w:lineRule="auto"/>
        <w:ind w:left="567" w:right="567"/>
        <w:jc w:val="both"/>
        <w:rPr>
          <w:rFonts w:ascii="Palatino Linotype" w:hAnsi="Palatino Linotype" w:cs="Arial"/>
          <w:i/>
          <w:szCs w:val="24"/>
        </w:rPr>
      </w:pPr>
      <w:r w:rsidRPr="00425946">
        <w:rPr>
          <w:rFonts w:ascii="Palatino Linotype" w:hAnsi="Palatino Linotype" w:cs="Arial"/>
          <w:i/>
          <w:szCs w:val="24"/>
        </w:rPr>
        <w:t>En cualquier caso, se deberá fundar y motivar la necesidad de ofrecer otras modalidades.”</w:t>
      </w:r>
    </w:p>
    <w:p w14:paraId="439AAA88" w14:textId="617DE985" w:rsidR="00425946" w:rsidRP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lastRenderedPageBreak/>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Sujeto Obligado </w:t>
      </w:r>
      <w:r w:rsidRPr="00425946">
        <w:rPr>
          <w:rFonts w:ascii="Palatino Linotype" w:hAnsi="Palatino Linotype" w:cs="Arial"/>
          <w:b/>
          <w:sz w:val="24"/>
          <w:szCs w:val="24"/>
        </w:rPr>
        <w:t>podrá garantizar la entrega a través de cualquier otro medio, siempre y cuando funde y motive la razón para hacerlo</w:t>
      </w:r>
      <w:r w:rsidRPr="00425946">
        <w:rPr>
          <w:rFonts w:ascii="Palatino Linotype" w:hAnsi="Palatino Linotype" w:cs="Arial"/>
          <w:sz w:val="24"/>
          <w:szCs w:val="24"/>
        </w:rPr>
        <w:t xml:space="preserve">. </w:t>
      </w:r>
    </w:p>
    <w:p w14:paraId="1F8CEABE" w14:textId="77777777" w:rsidR="00425946" w:rsidRPr="00425946" w:rsidRDefault="00425946" w:rsidP="00425946">
      <w:pPr>
        <w:spacing w:after="0" w:line="360" w:lineRule="auto"/>
        <w:jc w:val="both"/>
        <w:rPr>
          <w:rFonts w:ascii="Palatino Linotype" w:hAnsi="Palatino Linotype" w:cs="Arial"/>
          <w:sz w:val="24"/>
          <w:szCs w:val="24"/>
        </w:rPr>
      </w:pPr>
    </w:p>
    <w:p w14:paraId="7C162B80" w14:textId="77777777" w:rsidR="00425946" w:rsidRP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t xml:space="preserve">La necesidad de fundar y motivar es imperante en todos los actos que emite cualquier autoridad, es decir, todo acto que pronuncie en el ejercicio de sus </w:t>
      </w:r>
      <w:proofErr w:type="gramStart"/>
      <w:r w:rsidRPr="00425946">
        <w:rPr>
          <w:rFonts w:ascii="Palatino Linotype" w:hAnsi="Palatino Linotype" w:cs="Arial"/>
          <w:sz w:val="24"/>
          <w:szCs w:val="24"/>
        </w:rPr>
        <w:t>atribuciones,</w:t>
      </w:r>
      <w:proofErr w:type="gramEnd"/>
      <w:r w:rsidRPr="00425946">
        <w:rPr>
          <w:rFonts w:ascii="Palatino Linotype" w:hAnsi="Palatino Linotype" w:cs="Arial"/>
          <w:sz w:val="24"/>
          <w:szCs w:val="24"/>
        </w:rPr>
        <w:t xml:space="preserve"> debe expresar los fundamentos legales que le dieron origen y las razones por las que se deben aplicar al caso concreto.</w:t>
      </w:r>
    </w:p>
    <w:p w14:paraId="798FBB57" w14:textId="77777777" w:rsidR="00425946" w:rsidRPr="00425946" w:rsidRDefault="00425946" w:rsidP="00425946">
      <w:pPr>
        <w:spacing w:after="0" w:line="360" w:lineRule="auto"/>
        <w:jc w:val="both"/>
        <w:rPr>
          <w:rFonts w:ascii="Palatino Linotype" w:hAnsi="Palatino Linotype" w:cs="Arial"/>
          <w:sz w:val="24"/>
          <w:szCs w:val="24"/>
        </w:rPr>
      </w:pPr>
    </w:p>
    <w:p w14:paraId="1A1303E6" w14:textId="77777777" w:rsidR="00425946" w:rsidRP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t>Han sido vastos los estudios doctrinarios relativos a estos derechos fundamentales y al principio de legalidad en ellos contenidos; como ejemplo, el procesalista José Ovalle Fabela, en su obra “Garantías Constitucionales del Proceso”, refiere que “</w:t>
      </w:r>
      <w:r w:rsidRPr="00425946">
        <w:rPr>
          <w:rFonts w:ascii="Palatino Linotype" w:hAnsi="Palatino Linotype" w:cs="Arial"/>
          <w:i/>
          <w:sz w:val="24"/>
          <w:szCs w:val="24"/>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
    <w:p w14:paraId="66895BCE" w14:textId="77777777" w:rsidR="00425946" w:rsidRPr="00425946" w:rsidRDefault="00425946" w:rsidP="00425946">
      <w:pPr>
        <w:spacing w:after="0" w:line="360" w:lineRule="auto"/>
        <w:jc w:val="both"/>
        <w:rPr>
          <w:rFonts w:ascii="Palatino Linotype" w:hAnsi="Palatino Linotype" w:cs="Arial"/>
          <w:sz w:val="24"/>
          <w:szCs w:val="24"/>
        </w:rPr>
      </w:pPr>
    </w:p>
    <w:p w14:paraId="3E93D217" w14:textId="77777777" w:rsidR="00425946" w:rsidRP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lastRenderedPageBreak/>
        <w:t>Por su parte, el intérprete judicial del país ha establecido una jurisprudencia respecto a qué debe entenderse por fundamentación y motivación, en los siguientes términos:</w:t>
      </w:r>
    </w:p>
    <w:p w14:paraId="47EF978B" w14:textId="77777777" w:rsidR="00425946" w:rsidRPr="00425946" w:rsidRDefault="00425946" w:rsidP="00425946">
      <w:pPr>
        <w:spacing w:after="0" w:line="360" w:lineRule="auto"/>
        <w:jc w:val="both"/>
        <w:rPr>
          <w:rFonts w:ascii="Palatino Linotype" w:hAnsi="Palatino Linotype" w:cs="Arial"/>
          <w:sz w:val="24"/>
          <w:szCs w:val="24"/>
        </w:rPr>
      </w:pPr>
    </w:p>
    <w:p w14:paraId="4D958B82" w14:textId="77777777" w:rsidR="00425946" w:rsidRPr="00425946" w:rsidRDefault="00425946" w:rsidP="00425946">
      <w:pPr>
        <w:spacing w:after="0" w:line="240" w:lineRule="auto"/>
        <w:ind w:left="567" w:right="567"/>
        <w:jc w:val="both"/>
        <w:rPr>
          <w:rFonts w:ascii="Palatino Linotype" w:hAnsi="Palatino Linotype" w:cs="Arial"/>
          <w:i/>
          <w:szCs w:val="24"/>
        </w:rPr>
      </w:pPr>
      <w:r w:rsidRPr="00425946">
        <w:rPr>
          <w:rFonts w:ascii="Palatino Linotype" w:hAnsi="Palatino Linotype" w:cs="Arial"/>
          <w:i/>
          <w:szCs w:val="24"/>
        </w:rPr>
        <w:t>“</w:t>
      </w:r>
      <w:r w:rsidRPr="00425946">
        <w:rPr>
          <w:rFonts w:ascii="Palatino Linotype" w:hAnsi="Palatino Linotype" w:cs="Arial"/>
          <w:b/>
          <w:i/>
          <w:szCs w:val="24"/>
        </w:rPr>
        <w:t>FUNDAMENTACIÓN Y MOTIVACIÓN</w:t>
      </w:r>
      <w:r w:rsidRPr="00425946">
        <w:rPr>
          <w:rFonts w:ascii="Palatino Linotype" w:hAnsi="Palatino Linotype" w:cs="Arial"/>
          <w:i/>
          <w:szCs w:val="24"/>
        </w:rPr>
        <w:t xml:space="preserve">. La debida fundamentación y motivación </w:t>
      </w:r>
      <w:proofErr w:type="gramStart"/>
      <w:r w:rsidRPr="00425946">
        <w:rPr>
          <w:rFonts w:ascii="Palatino Linotype" w:hAnsi="Palatino Linotype" w:cs="Arial"/>
          <w:i/>
          <w:szCs w:val="24"/>
        </w:rPr>
        <w:t>legal,</w:t>
      </w:r>
      <w:proofErr w:type="gramEnd"/>
      <w:r w:rsidRPr="00425946">
        <w:rPr>
          <w:rFonts w:ascii="Palatino Linotype" w:hAnsi="Palatino Linotype" w:cs="Arial"/>
          <w:i/>
          <w:szCs w:val="24"/>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D15D629" w14:textId="77777777" w:rsidR="00425946" w:rsidRPr="00425946" w:rsidRDefault="00425946" w:rsidP="00425946">
      <w:pPr>
        <w:spacing w:after="0" w:line="240" w:lineRule="auto"/>
        <w:ind w:left="567" w:right="567"/>
        <w:jc w:val="both"/>
        <w:rPr>
          <w:rFonts w:ascii="Palatino Linotype" w:hAnsi="Palatino Linotype" w:cs="Arial"/>
          <w:i/>
          <w:szCs w:val="24"/>
        </w:rPr>
      </w:pPr>
    </w:p>
    <w:p w14:paraId="49C5DE3A" w14:textId="77777777" w:rsidR="00425946" w:rsidRPr="00425946" w:rsidRDefault="00425946" w:rsidP="00425946">
      <w:pPr>
        <w:spacing w:after="0" w:line="240" w:lineRule="auto"/>
        <w:ind w:left="567" w:right="567"/>
        <w:jc w:val="both"/>
        <w:rPr>
          <w:rFonts w:ascii="Palatino Linotype" w:hAnsi="Palatino Linotype" w:cs="Arial"/>
          <w:i/>
          <w:sz w:val="20"/>
          <w:szCs w:val="24"/>
        </w:rPr>
      </w:pPr>
      <w:r w:rsidRPr="00425946">
        <w:rPr>
          <w:rFonts w:ascii="Palatino Linotype" w:hAnsi="Palatino Linotype" w:cs="Arial"/>
          <w:i/>
          <w:sz w:val="20"/>
          <w:szCs w:val="24"/>
        </w:rPr>
        <w:t>SEGUNDO TRIBUNAL COLEGIADO DEL SEXTO CIRCUITO.</w:t>
      </w:r>
    </w:p>
    <w:p w14:paraId="46EB304F" w14:textId="77777777" w:rsidR="00425946" w:rsidRPr="00425946" w:rsidRDefault="00425946" w:rsidP="00425946">
      <w:pPr>
        <w:spacing w:after="240" w:line="240" w:lineRule="auto"/>
        <w:ind w:left="567" w:right="567"/>
        <w:jc w:val="both"/>
        <w:rPr>
          <w:rFonts w:ascii="Palatino Linotype" w:hAnsi="Palatino Linotype" w:cs="Arial"/>
          <w:i/>
          <w:sz w:val="20"/>
          <w:szCs w:val="24"/>
        </w:rPr>
      </w:pPr>
      <w:r w:rsidRPr="00425946">
        <w:rPr>
          <w:rFonts w:ascii="Palatino Linotype" w:hAnsi="Palatino Linotype" w:cs="Arial"/>
          <w:i/>
          <w:sz w:val="20"/>
          <w:szCs w:val="24"/>
        </w:rPr>
        <w:t>Amparo directo 194/88. Bufete Industrial Construcciones, S.A. de C.V. 28 de junio de 1988. Unanimidad de votos. Ponente: Gustavo Calvillo Rangel. Secretario: Jorge Alberto González Álvarez.</w:t>
      </w:r>
    </w:p>
    <w:p w14:paraId="47A92D5A" w14:textId="77777777" w:rsidR="00425946" w:rsidRPr="00425946" w:rsidRDefault="00425946" w:rsidP="00425946">
      <w:pPr>
        <w:spacing w:after="240" w:line="240" w:lineRule="auto"/>
        <w:ind w:left="567" w:right="567"/>
        <w:jc w:val="both"/>
        <w:rPr>
          <w:rFonts w:ascii="Palatino Linotype" w:hAnsi="Palatino Linotype" w:cs="Arial"/>
          <w:i/>
          <w:sz w:val="20"/>
          <w:szCs w:val="24"/>
        </w:rPr>
      </w:pPr>
      <w:r w:rsidRPr="00425946">
        <w:rPr>
          <w:rFonts w:ascii="Palatino Linotype" w:hAnsi="Palatino Linotype" w:cs="Arial"/>
          <w:i/>
          <w:sz w:val="20"/>
          <w:szCs w:val="24"/>
        </w:rPr>
        <w:t>Revisión fiscal 103/88. Instituto Mexicano del Seguro Social. 18 de octubre de 1988. Unanimidad de votos. Ponente: Arnoldo Nájera Virgen. Secretario: Alejandro Esponda Rincón.</w:t>
      </w:r>
    </w:p>
    <w:p w14:paraId="403DA9B1" w14:textId="77777777" w:rsidR="00425946" w:rsidRPr="00425946" w:rsidRDefault="00425946" w:rsidP="00425946">
      <w:pPr>
        <w:spacing w:after="240" w:line="240" w:lineRule="auto"/>
        <w:ind w:left="567" w:right="567"/>
        <w:jc w:val="both"/>
        <w:rPr>
          <w:rFonts w:ascii="Palatino Linotype" w:hAnsi="Palatino Linotype" w:cs="Arial"/>
          <w:i/>
          <w:sz w:val="20"/>
          <w:szCs w:val="24"/>
        </w:rPr>
      </w:pPr>
      <w:r w:rsidRPr="00425946">
        <w:rPr>
          <w:rFonts w:ascii="Palatino Linotype" w:hAnsi="Palatino Linotype" w:cs="Arial"/>
          <w:i/>
          <w:sz w:val="20"/>
          <w:szCs w:val="24"/>
        </w:rPr>
        <w:t>Amparo en revisión 333/88. Adilia Romero. 26 de octubre de 1988. Unanimidad de votos. Ponente: Arnoldo Nájera Virgen. Secretario: Enrique Crispín Campos Ramírez.</w:t>
      </w:r>
    </w:p>
    <w:p w14:paraId="18A3B688" w14:textId="77777777" w:rsidR="00425946" w:rsidRPr="00425946" w:rsidRDefault="00425946" w:rsidP="00425946">
      <w:pPr>
        <w:spacing w:after="240" w:line="240" w:lineRule="auto"/>
        <w:ind w:left="567" w:right="567"/>
        <w:jc w:val="both"/>
        <w:rPr>
          <w:rFonts w:ascii="Palatino Linotype" w:hAnsi="Palatino Linotype" w:cs="Arial"/>
          <w:i/>
          <w:sz w:val="20"/>
          <w:szCs w:val="24"/>
        </w:rPr>
      </w:pPr>
      <w:r w:rsidRPr="00425946">
        <w:rPr>
          <w:rFonts w:ascii="Palatino Linotype" w:hAnsi="Palatino Linotype" w:cs="Arial"/>
          <w:i/>
          <w:sz w:val="20"/>
          <w:szCs w:val="24"/>
        </w:rPr>
        <w:t>Amparo en revisión 597/95. Emilio Maurer Bretón. 15 de noviembre de 1995. Unanimidad de votos. Ponente: Clementina Ramírez Moguel Goyzueta. Secretario: Gonzalo Carrera Molina.</w:t>
      </w:r>
    </w:p>
    <w:p w14:paraId="5B9E40F8" w14:textId="77777777" w:rsidR="00425946" w:rsidRPr="00425946" w:rsidRDefault="00425946" w:rsidP="00425946">
      <w:pPr>
        <w:spacing w:after="240" w:line="240" w:lineRule="auto"/>
        <w:ind w:left="567" w:right="567"/>
        <w:jc w:val="both"/>
        <w:rPr>
          <w:rFonts w:ascii="Palatino Linotype" w:hAnsi="Palatino Linotype" w:cs="Arial"/>
          <w:i/>
          <w:sz w:val="20"/>
          <w:szCs w:val="24"/>
        </w:rPr>
      </w:pPr>
      <w:r w:rsidRPr="00425946">
        <w:rPr>
          <w:rFonts w:ascii="Palatino Linotype" w:hAnsi="Palatino Linotype" w:cs="Arial"/>
          <w:i/>
          <w:sz w:val="20"/>
          <w:szCs w:val="24"/>
        </w:rPr>
        <w:t xml:space="preserve">Amparo directo 7/96. Pedro Vicente López Miro. 21 de febrero de 1996. Unanimidad de votos. Ponente: María Eugenia Estela Martínez Cardiel. Secretario: Enrique </w:t>
      </w:r>
      <w:proofErr w:type="spellStart"/>
      <w:r w:rsidRPr="00425946">
        <w:rPr>
          <w:rFonts w:ascii="Palatino Linotype" w:hAnsi="Palatino Linotype" w:cs="Arial"/>
          <w:i/>
          <w:sz w:val="20"/>
          <w:szCs w:val="24"/>
        </w:rPr>
        <w:t>Baigts</w:t>
      </w:r>
      <w:proofErr w:type="spellEnd"/>
      <w:r w:rsidRPr="00425946">
        <w:rPr>
          <w:rFonts w:ascii="Palatino Linotype" w:hAnsi="Palatino Linotype" w:cs="Arial"/>
          <w:i/>
          <w:sz w:val="20"/>
          <w:szCs w:val="24"/>
        </w:rPr>
        <w:t xml:space="preserve"> Muñoz.”</w:t>
      </w:r>
    </w:p>
    <w:p w14:paraId="612F4175" w14:textId="77777777" w:rsidR="00425946" w:rsidRPr="00425946" w:rsidRDefault="00425946" w:rsidP="00425946">
      <w:pPr>
        <w:spacing w:after="0" w:line="360" w:lineRule="auto"/>
        <w:jc w:val="both"/>
        <w:rPr>
          <w:rFonts w:ascii="Palatino Linotype" w:hAnsi="Palatino Linotype" w:cs="Arial"/>
          <w:sz w:val="24"/>
          <w:szCs w:val="24"/>
        </w:rPr>
      </w:pPr>
    </w:p>
    <w:p w14:paraId="6CEF1DC3" w14:textId="77777777" w:rsidR="00425946" w:rsidRP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C55B023" w14:textId="77777777" w:rsidR="00425946" w:rsidRPr="00425946" w:rsidRDefault="00425946" w:rsidP="00425946">
      <w:pPr>
        <w:spacing w:after="0" w:line="360" w:lineRule="auto"/>
        <w:jc w:val="both"/>
        <w:rPr>
          <w:rFonts w:ascii="Palatino Linotype" w:hAnsi="Palatino Linotype" w:cs="Arial"/>
          <w:sz w:val="24"/>
          <w:szCs w:val="24"/>
        </w:rPr>
      </w:pPr>
    </w:p>
    <w:p w14:paraId="6E52F093" w14:textId="77777777" w:rsidR="00425946" w:rsidRP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425946">
        <w:rPr>
          <w:rFonts w:ascii="Palatino Linotype" w:hAnsi="Palatino Linotype" w:cs="Arial"/>
          <w:sz w:val="24"/>
          <w:szCs w:val="24"/>
        </w:rPr>
        <w:lastRenderedPageBreak/>
        <w:t>que se sienta afectada pueda impugnar la decisión, permitiéndole una real y auténtica defensa.</w:t>
      </w:r>
    </w:p>
    <w:p w14:paraId="7EE42AA3" w14:textId="77777777" w:rsidR="00425946" w:rsidRPr="00425946" w:rsidRDefault="00425946" w:rsidP="00425946">
      <w:pPr>
        <w:spacing w:after="0" w:line="360" w:lineRule="auto"/>
        <w:jc w:val="both"/>
        <w:rPr>
          <w:rFonts w:ascii="Palatino Linotype" w:hAnsi="Palatino Linotype" w:cs="Arial"/>
          <w:sz w:val="24"/>
          <w:szCs w:val="24"/>
        </w:rPr>
      </w:pPr>
    </w:p>
    <w:p w14:paraId="1244BD82" w14:textId="77777777" w:rsid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t xml:space="preserve">En este sentido, de las constancias que obran en los presentes recursos de revisión, se advierte que la particular al momento de formular su solicitud de información, en el formato previamente establecido para tal efecto, señaló como modalidad de entrega a través del Sistema de Acceso a la Información Mexiquense </w:t>
      </w:r>
      <w:r w:rsidRPr="00425946">
        <w:rPr>
          <w:rFonts w:ascii="Palatino Linotype" w:hAnsi="Palatino Linotype" w:cs="Arial"/>
          <w:b/>
          <w:sz w:val="24"/>
          <w:szCs w:val="24"/>
        </w:rPr>
        <w:t>(</w:t>
      </w:r>
      <w:proofErr w:type="spellStart"/>
      <w:r w:rsidRPr="00425946">
        <w:rPr>
          <w:rFonts w:ascii="Palatino Linotype" w:hAnsi="Palatino Linotype" w:cs="Arial"/>
          <w:b/>
          <w:sz w:val="24"/>
          <w:szCs w:val="24"/>
        </w:rPr>
        <w:t>SAIMEX</w:t>
      </w:r>
      <w:proofErr w:type="spellEnd"/>
      <w:r w:rsidRPr="00425946">
        <w:rPr>
          <w:rFonts w:ascii="Palatino Linotype" w:hAnsi="Palatino Linotype" w:cs="Arial"/>
          <w:b/>
          <w:sz w:val="24"/>
          <w:szCs w:val="24"/>
        </w:rPr>
        <w:t>)</w:t>
      </w:r>
      <w:r w:rsidRPr="00425946">
        <w:rPr>
          <w:rFonts w:ascii="Palatino Linotype" w:hAnsi="Palatino Linotype" w:cs="Arial"/>
          <w:sz w:val="24"/>
          <w:szCs w:val="24"/>
        </w:rPr>
        <w:t>.</w:t>
      </w:r>
    </w:p>
    <w:p w14:paraId="69DAD486" w14:textId="77777777" w:rsidR="00FE5E88" w:rsidRPr="00425946" w:rsidRDefault="00FE5E88" w:rsidP="00425946">
      <w:pPr>
        <w:spacing w:after="0" w:line="360" w:lineRule="auto"/>
        <w:jc w:val="both"/>
        <w:rPr>
          <w:rFonts w:ascii="Palatino Linotype" w:hAnsi="Palatino Linotype" w:cs="Arial"/>
          <w:sz w:val="24"/>
          <w:szCs w:val="24"/>
        </w:rPr>
      </w:pPr>
    </w:p>
    <w:p w14:paraId="56D1EA33" w14:textId="77777777" w:rsidR="00425946" w:rsidRP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t xml:space="preserve">Por lo que el cambio de modalidad que pretendió hacer el </w:t>
      </w:r>
      <w:r w:rsidRPr="00425946">
        <w:rPr>
          <w:rFonts w:ascii="Palatino Linotype" w:hAnsi="Palatino Linotype" w:cs="Arial"/>
          <w:b/>
          <w:sz w:val="24"/>
          <w:szCs w:val="24"/>
        </w:rPr>
        <w:t>Sujeto Obligado</w:t>
      </w:r>
      <w:r w:rsidRPr="00425946">
        <w:rPr>
          <w:rFonts w:ascii="Palatino Linotype" w:hAnsi="Palatino Linotype" w:cs="Arial"/>
          <w:sz w:val="24"/>
          <w:szCs w:val="24"/>
        </w:rPr>
        <w:t xml:space="preserve"> si bien constituye una restricción indirecta del derecho acceso a la información pública, dado que no proporciona la información que requirió el particular y que de manera libre el decidió sobre la vía de la modalidad de entrega de la misma situación que no se respetó, también lo es que la ley de la materia señala en su artículo 158, los casos en que de manera excepcional se puede proceder al cambio de modalidad: </w:t>
      </w:r>
    </w:p>
    <w:p w14:paraId="4E1290DA" w14:textId="77777777" w:rsidR="00425946" w:rsidRPr="00425946" w:rsidRDefault="00425946" w:rsidP="00425946">
      <w:pPr>
        <w:spacing w:after="0" w:line="360" w:lineRule="auto"/>
        <w:jc w:val="both"/>
        <w:rPr>
          <w:rFonts w:ascii="Palatino Linotype" w:hAnsi="Palatino Linotype" w:cs="Arial"/>
          <w:sz w:val="24"/>
          <w:szCs w:val="24"/>
        </w:rPr>
      </w:pPr>
    </w:p>
    <w:p w14:paraId="394BCB5F" w14:textId="77777777" w:rsidR="00425946" w:rsidRPr="00425946" w:rsidRDefault="00425946" w:rsidP="00425946">
      <w:pPr>
        <w:spacing w:after="240" w:line="240" w:lineRule="auto"/>
        <w:ind w:left="567" w:right="567"/>
        <w:jc w:val="both"/>
        <w:rPr>
          <w:rFonts w:ascii="Palatino Linotype" w:hAnsi="Palatino Linotype" w:cs="Arial"/>
          <w:i/>
          <w:szCs w:val="24"/>
        </w:rPr>
      </w:pPr>
      <w:r w:rsidRPr="00425946">
        <w:rPr>
          <w:rFonts w:ascii="Palatino Linotype" w:hAnsi="Palatino Linotype" w:cs="Arial"/>
          <w:i/>
          <w:szCs w:val="24"/>
        </w:rPr>
        <w:t>“</w:t>
      </w:r>
      <w:r w:rsidRPr="00425946">
        <w:rPr>
          <w:rFonts w:ascii="Palatino Linotype" w:hAnsi="Palatino Linotype" w:cs="Arial"/>
          <w:b/>
          <w:i/>
          <w:szCs w:val="24"/>
        </w:rPr>
        <w:t>Artículo 158.</w:t>
      </w:r>
      <w:r w:rsidRPr="00425946">
        <w:rPr>
          <w:rFonts w:ascii="Palatino Linotype" w:hAnsi="Palatino Linotype" w:cs="Arial"/>
          <w:i/>
          <w:szCs w:val="24"/>
        </w:rPr>
        <w:t xml:space="preserve"> De manera excepcional, cuando </w:t>
      </w:r>
      <w:r w:rsidRPr="00425946">
        <w:rPr>
          <w:rFonts w:ascii="Palatino Linotype" w:hAnsi="Palatino Linotype" w:cs="Arial"/>
          <w:b/>
          <w:i/>
          <w:szCs w:val="24"/>
          <w:u w:val="single"/>
        </w:rPr>
        <w:t>de forma fundada y motivada</w:t>
      </w:r>
      <w:r w:rsidRPr="00425946">
        <w:rPr>
          <w:rFonts w:ascii="Palatino Linotype" w:hAnsi="Palatino Linotype" w:cs="Arial"/>
          <w:i/>
          <w:szCs w:val="24"/>
        </w:rPr>
        <w:t xml:space="preserve"> así lo determine el sujeto obligado, en aquellos casos en que la información solicitada que ya se encuentre en su posesión implique análisis, estudio o procesamiento de documentos cuya entrega o reproducción sobrepase las</w:t>
      </w:r>
      <w:r w:rsidRPr="00425946">
        <w:rPr>
          <w:rFonts w:ascii="Palatino Linotype" w:hAnsi="Palatino Linotype" w:cs="Arial"/>
          <w:i/>
          <w:szCs w:val="24"/>
          <w:u w:val="single"/>
        </w:rPr>
        <w:t xml:space="preserve"> </w:t>
      </w:r>
      <w:r w:rsidRPr="00425946">
        <w:rPr>
          <w:rFonts w:ascii="Palatino Linotype" w:hAnsi="Palatino Linotype" w:cs="Arial"/>
          <w:b/>
          <w:i/>
          <w:szCs w:val="24"/>
          <w:u w:val="single"/>
        </w:rPr>
        <w:t>capacidades técnicas administrativas y humanas del sujeto obligado</w:t>
      </w:r>
      <w:r w:rsidRPr="00425946">
        <w:rPr>
          <w:rFonts w:ascii="Palatino Linotype" w:hAnsi="Palatino Linotype" w:cs="Arial"/>
          <w:i/>
          <w:szCs w:val="24"/>
        </w:rPr>
        <w:t xml:space="preserve"> para cumplir con la solicitud, en los plazos establecidos para dichos efectos, se podrá poner a disposición del solicitante los documentos en consulta directa, salvo la información clasificada.</w:t>
      </w:r>
    </w:p>
    <w:p w14:paraId="2BC5BCA0" w14:textId="77777777" w:rsidR="00425946" w:rsidRPr="00425946" w:rsidRDefault="00425946" w:rsidP="00425946">
      <w:pPr>
        <w:spacing w:after="240" w:line="240" w:lineRule="auto"/>
        <w:ind w:left="567" w:right="567"/>
        <w:jc w:val="both"/>
        <w:rPr>
          <w:rFonts w:ascii="Palatino Linotype" w:hAnsi="Palatino Linotype" w:cs="Arial"/>
          <w:szCs w:val="24"/>
        </w:rPr>
      </w:pPr>
      <w:r w:rsidRPr="00425946">
        <w:rPr>
          <w:rFonts w:ascii="Palatino Linotype" w:hAnsi="Palatino Linotype" w:cs="Arial"/>
          <w:i/>
          <w:szCs w:val="24"/>
        </w:rPr>
        <w:t>En todo caso, se facilitará su copia simple o certificada, así como su reproducción por cualquier medio disponible en las instalaciones del sujeto obligado o que, en su caso, aporte el solicitante.”</w:t>
      </w:r>
    </w:p>
    <w:p w14:paraId="5BE21A0B" w14:textId="77777777" w:rsidR="00425946" w:rsidRPr="00425946" w:rsidRDefault="00425946" w:rsidP="00425946">
      <w:pPr>
        <w:spacing w:after="0" w:line="240" w:lineRule="auto"/>
        <w:ind w:left="567" w:right="567"/>
        <w:jc w:val="right"/>
        <w:rPr>
          <w:rFonts w:ascii="Palatino Linotype" w:hAnsi="Palatino Linotype" w:cs="Arial"/>
          <w:szCs w:val="24"/>
        </w:rPr>
      </w:pPr>
      <w:r w:rsidRPr="00425946">
        <w:rPr>
          <w:rFonts w:ascii="Palatino Linotype" w:hAnsi="Palatino Linotype" w:cs="Arial"/>
          <w:szCs w:val="24"/>
        </w:rPr>
        <w:t>(Énfasis añadido)</w:t>
      </w:r>
    </w:p>
    <w:p w14:paraId="0C0E029F" w14:textId="77777777" w:rsidR="00425946" w:rsidRPr="00425946" w:rsidRDefault="00425946" w:rsidP="00425946">
      <w:pPr>
        <w:spacing w:after="0" w:line="360" w:lineRule="auto"/>
        <w:jc w:val="both"/>
        <w:rPr>
          <w:rFonts w:ascii="Palatino Linotype" w:hAnsi="Palatino Linotype" w:cs="Arial"/>
          <w:sz w:val="24"/>
          <w:szCs w:val="24"/>
        </w:rPr>
      </w:pPr>
    </w:p>
    <w:p w14:paraId="10875373" w14:textId="77777777" w:rsidR="00425946" w:rsidRPr="00425946" w:rsidRDefault="00425946" w:rsidP="00425946">
      <w:pPr>
        <w:spacing w:after="0" w:line="360" w:lineRule="auto"/>
        <w:jc w:val="both"/>
        <w:rPr>
          <w:rFonts w:ascii="Palatino Linotype" w:hAnsi="Palatino Linotype" w:cs="Arial"/>
          <w:sz w:val="24"/>
          <w:szCs w:val="24"/>
        </w:rPr>
      </w:pPr>
      <w:r w:rsidRPr="00425946">
        <w:rPr>
          <w:rFonts w:ascii="Palatino Linotype" w:hAnsi="Palatino Linotype" w:cs="Arial"/>
          <w:sz w:val="24"/>
          <w:szCs w:val="24"/>
        </w:rPr>
        <w:lastRenderedPageBreak/>
        <w:t>Precepto legal que concatenado con las consideraciones de hecho y de derecho precisadas en los oficios de respuesta, es que se acredita la procedencia del cambio de modalidad al encontrase debidamente fundada y motivada, aunado que en aras de garantizar el derecho de acceso a la información, informó diversas modalidades de entrega de información de manera física como lo son copias simples o certificadas con costo o en su caso electrónica, a través de USB o CD-ROM con costo o de manera gratuita si en su caso hace entrega del medio magnético.</w:t>
      </w:r>
    </w:p>
    <w:p w14:paraId="32991368" w14:textId="77777777" w:rsidR="00425946" w:rsidRPr="00425946" w:rsidRDefault="00425946" w:rsidP="00425946">
      <w:pPr>
        <w:spacing w:after="0" w:line="360" w:lineRule="auto"/>
        <w:jc w:val="both"/>
        <w:rPr>
          <w:rFonts w:ascii="Palatino Linotype" w:hAnsi="Palatino Linotype" w:cs="Arial"/>
          <w:sz w:val="24"/>
          <w:szCs w:val="24"/>
        </w:rPr>
      </w:pPr>
    </w:p>
    <w:p w14:paraId="358A5233" w14:textId="77777777" w:rsidR="00425946" w:rsidRDefault="00425946" w:rsidP="00425946">
      <w:pPr>
        <w:spacing w:after="0" w:line="360" w:lineRule="auto"/>
        <w:jc w:val="both"/>
        <w:rPr>
          <w:rFonts w:ascii="Palatino Linotype" w:eastAsia="Times New Roman" w:hAnsi="Palatino Linotype" w:cs="Times New Roman"/>
          <w:sz w:val="24"/>
          <w:szCs w:val="24"/>
          <w:lang w:eastAsia="es-MX"/>
        </w:rPr>
      </w:pPr>
      <w:r w:rsidRPr="00425946">
        <w:rPr>
          <w:rFonts w:ascii="Palatino Linotype" w:eastAsia="Times New Roman" w:hAnsi="Palatino Linotype" w:cs="Times New Roman"/>
          <w:sz w:val="24"/>
          <w:szCs w:val="24"/>
          <w:lang w:val="es-ES" w:eastAsia="es-MX"/>
        </w:rPr>
        <w:t xml:space="preserve">En conclusión, </w:t>
      </w:r>
      <w:r w:rsidRPr="00425946">
        <w:rPr>
          <w:rFonts w:ascii="Palatino Linotype" w:eastAsia="Times New Roman" w:hAnsi="Palatino Linotype" w:cs="Times New Roman"/>
          <w:sz w:val="24"/>
          <w:szCs w:val="23"/>
          <w:lang w:eastAsia="es-ES"/>
        </w:rPr>
        <w:t xml:space="preserve">el cúmulo de información requerida y con la cual se buscó colmar las pretensiones del hoy </w:t>
      </w:r>
      <w:r w:rsidRPr="00425946">
        <w:rPr>
          <w:rFonts w:ascii="Palatino Linotype" w:eastAsia="Times New Roman" w:hAnsi="Palatino Linotype" w:cs="Times New Roman"/>
          <w:b/>
          <w:sz w:val="24"/>
          <w:szCs w:val="23"/>
          <w:lang w:eastAsia="es-ES"/>
        </w:rPr>
        <w:t>Recurrente</w:t>
      </w:r>
      <w:r w:rsidRPr="00425946">
        <w:rPr>
          <w:rFonts w:ascii="Palatino Linotype" w:eastAsia="Times New Roman" w:hAnsi="Palatino Linotype" w:cs="Times New Roman"/>
          <w:sz w:val="24"/>
          <w:szCs w:val="23"/>
          <w:lang w:eastAsia="es-ES"/>
        </w:rPr>
        <w:t xml:space="preserve">, se considera que la hipótesis prevista en el artículo referido se actualiza, en virtud de las manifestaciones realizadas por el </w:t>
      </w:r>
      <w:r w:rsidRPr="00425946">
        <w:rPr>
          <w:rFonts w:ascii="Palatino Linotype" w:eastAsia="Times New Roman" w:hAnsi="Palatino Linotype" w:cs="Times New Roman"/>
          <w:b/>
          <w:sz w:val="24"/>
          <w:szCs w:val="23"/>
          <w:lang w:eastAsia="es-ES"/>
        </w:rPr>
        <w:t>Sujeto Obligado</w:t>
      </w:r>
      <w:r w:rsidRPr="00425946">
        <w:rPr>
          <w:rFonts w:ascii="Palatino Linotype" w:eastAsia="Times New Roman" w:hAnsi="Palatino Linotype" w:cs="Times New Roman"/>
          <w:sz w:val="24"/>
          <w:szCs w:val="23"/>
          <w:lang w:eastAsia="es-ES"/>
        </w:rPr>
        <w:t xml:space="preserve"> tanto en su respuesta como en el Informe Justificado, colmando con ellas el requisito legal de fundar y motivar el cambio de modalidad de la entrega de la información, derivado de la imposibilidad técnica para digitalizar los datos requeridos y cargarlos al </w:t>
      </w:r>
      <w:proofErr w:type="spellStart"/>
      <w:r w:rsidRPr="00425946">
        <w:rPr>
          <w:rFonts w:ascii="Palatino Linotype" w:eastAsia="Times New Roman" w:hAnsi="Palatino Linotype" w:cs="Times New Roman"/>
          <w:b/>
          <w:bCs/>
          <w:sz w:val="24"/>
          <w:szCs w:val="23"/>
          <w:lang w:eastAsia="es-ES"/>
        </w:rPr>
        <w:t>SAIMEX</w:t>
      </w:r>
      <w:proofErr w:type="spellEnd"/>
      <w:r w:rsidRPr="00425946">
        <w:rPr>
          <w:rFonts w:ascii="Palatino Linotype" w:eastAsia="Times New Roman" w:hAnsi="Palatino Linotype" w:cs="Times New Roman"/>
          <w:sz w:val="24"/>
          <w:szCs w:val="24"/>
          <w:lang w:eastAsia="es-ES"/>
        </w:rPr>
        <w:t xml:space="preserve">, y dado que se está ante una imposibilidad técnica reportada por el </w:t>
      </w:r>
      <w:r w:rsidRPr="00425946">
        <w:rPr>
          <w:rFonts w:ascii="Palatino Linotype" w:eastAsia="Times New Roman" w:hAnsi="Palatino Linotype" w:cs="Times New Roman"/>
          <w:b/>
          <w:sz w:val="24"/>
          <w:szCs w:val="24"/>
          <w:lang w:eastAsia="es-ES"/>
        </w:rPr>
        <w:t>Sujeto Obligado</w:t>
      </w:r>
      <w:r w:rsidRPr="00425946">
        <w:rPr>
          <w:rFonts w:ascii="Palatino Linotype" w:eastAsia="Times New Roman" w:hAnsi="Palatino Linotype" w:cs="Times New Roman"/>
          <w:sz w:val="24"/>
          <w:szCs w:val="24"/>
          <w:lang w:eastAsia="es-ES"/>
        </w:rPr>
        <w:t xml:space="preserve"> referida con antelación, es que este Órgano Garante considera procedente el cambio de modalidad a consulta directa o </w:t>
      </w:r>
      <w:r w:rsidRPr="00425946">
        <w:rPr>
          <w:rFonts w:ascii="Palatino Linotype" w:eastAsia="Times New Roman" w:hAnsi="Palatino Linotype" w:cs="Times New Roman"/>
          <w:i/>
          <w:sz w:val="24"/>
          <w:szCs w:val="24"/>
          <w:lang w:eastAsia="es-ES"/>
        </w:rPr>
        <w:t>in situ</w:t>
      </w:r>
      <w:r w:rsidRPr="00425946">
        <w:rPr>
          <w:rFonts w:ascii="Palatino Linotype" w:eastAsia="Times New Roman" w:hAnsi="Palatino Linotype" w:cs="Times New Roman"/>
          <w:sz w:val="24"/>
          <w:szCs w:val="24"/>
          <w:lang w:eastAsia="es-MX"/>
        </w:rPr>
        <w:t>.</w:t>
      </w:r>
    </w:p>
    <w:p w14:paraId="1EB72777" w14:textId="77777777" w:rsidR="0039532E" w:rsidRDefault="0039532E" w:rsidP="00425946">
      <w:pPr>
        <w:spacing w:after="0" w:line="360" w:lineRule="auto"/>
        <w:jc w:val="both"/>
        <w:rPr>
          <w:rFonts w:ascii="Palatino Linotype" w:eastAsia="Times New Roman" w:hAnsi="Palatino Linotype" w:cs="Times New Roman"/>
          <w:sz w:val="24"/>
          <w:szCs w:val="24"/>
          <w:lang w:eastAsia="es-MX"/>
        </w:rPr>
      </w:pPr>
    </w:p>
    <w:p w14:paraId="6F2154BB" w14:textId="588349AB" w:rsidR="0039532E" w:rsidRDefault="0039532E" w:rsidP="00425946">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No obstante, referente a las facturas solicitadas </w:t>
      </w:r>
      <w:r w:rsidR="00E05806" w:rsidRPr="00E05806">
        <w:rPr>
          <w:rFonts w:ascii="Palatino Linotype" w:hAnsi="Palatino Linotype" w:cs="Arial"/>
          <w:sz w:val="24"/>
          <w:szCs w:val="24"/>
        </w:rPr>
        <w:t>del periodo comprendido del 01 de enero al 20 de marzo de 2025</w:t>
      </w:r>
      <w:r w:rsidR="00E05806">
        <w:rPr>
          <w:rFonts w:ascii="Palatino Linotype" w:hAnsi="Palatino Linotype" w:cs="Arial"/>
          <w:sz w:val="24"/>
          <w:szCs w:val="24"/>
        </w:rPr>
        <w:t xml:space="preserve">, recordemos que el Tesorero Municipal informó que, dicha información forma </w:t>
      </w:r>
      <w:r w:rsidR="00E05806" w:rsidRPr="00E05806">
        <w:rPr>
          <w:rFonts w:ascii="Palatino Linotype" w:hAnsi="Palatino Linotype"/>
          <w:sz w:val="24"/>
          <w:szCs w:val="24"/>
          <w:lang w:val="es-ES"/>
        </w:rPr>
        <w:t xml:space="preserve">parte del Primer Informe Trimestral del Ejercicio Fiscal 2025, en el cual, se encuentra en proceso de integración para su entrega al Órgano Superior de Fiscalización del Estado de México, como lo establece el artículo 350 del Código Financiero del Estado de México y Municipios, por lo que, no es posible atender su </w:t>
      </w:r>
      <w:r w:rsidR="00E05806" w:rsidRPr="00E05806">
        <w:rPr>
          <w:rFonts w:ascii="Palatino Linotype" w:hAnsi="Palatino Linotype"/>
          <w:sz w:val="24"/>
          <w:szCs w:val="24"/>
          <w:lang w:val="es-ES"/>
        </w:rPr>
        <w:lastRenderedPageBreak/>
        <w:t xml:space="preserve">solicitud hasta que sea integrado en su totalidad y de acuerdo al volumen de información emitir la respuesta correspondiente.   </w:t>
      </w:r>
    </w:p>
    <w:p w14:paraId="597A9CA0" w14:textId="77777777" w:rsidR="00E05806" w:rsidRDefault="00E05806" w:rsidP="00425946">
      <w:pPr>
        <w:spacing w:after="0" w:line="360" w:lineRule="auto"/>
        <w:jc w:val="both"/>
        <w:rPr>
          <w:rFonts w:ascii="Palatino Linotype" w:eastAsia="Times New Roman" w:hAnsi="Palatino Linotype" w:cs="Times New Roman"/>
          <w:sz w:val="24"/>
          <w:szCs w:val="23"/>
          <w:lang w:val="es-ES" w:eastAsia="es-ES"/>
        </w:rPr>
      </w:pPr>
    </w:p>
    <w:p w14:paraId="751F5203" w14:textId="1A65B3F8" w:rsidR="00E05806" w:rsidRDefault="00E05806" w:rsidP="00E05806">
      <w:pPr>
        <w:spacing w:after="0" w:line="360" w:lineRule="auto"/>
        <w:ind w:right="51"/>
        <w:jc w:val="both"/>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sz w:val="24"/>
          <w:szCs w:val="24"/>
          <w:lang w:val="es-ES"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3F28658C" w14:textId="77777777" w:rsidR="00E05806" w:rsidRDefault="00E05806" w:rsidP="00E05806">
      <w:pPr>
        <w:spacing w:after="0" w:line="360" w:lineRule="auto"/>
        <w:ind w:right="51"/>
        <w:jc w:val="both"/>
        <w:rPr>
          <w:rFonts w:ascii="Palatino Linotype" w:eastAsia="Palatino Linotype" w:hAnsi="Palatino Linotype" w:cs="Palatino Linotype"/>
          <w:sz w:val="24"/>
          <w:szCs w:val="24"/>
          <w:lang w:val="es-ES" w:eastAsia="es-MX"/>
        </w:rPr>
      </w:pPr>
    </w:p>
    <w:p w14:paraId="63DBECC2" w14:textId="5FCB6EC7" w:rsidR="00E05806" w:rsidRPr="0023049D" w:rsidRDefault="00E05806" w:rsidP="00E05806">
      <w:pPr>
        <w:spacing w:after="0" w:line="360" w:lineRule="auto"/>
        <w:jc w:val="both"/>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sz w:val="24"/>
          <w:szCs w:val="24"/>
          <w:lang w:val="es-ES" w:eastAsia="es-MX"/>
        </w:rPr>
        <w:t>En esta tesitura, los “Lineamientos para la integración y entrega del Informe Trimestral Municipal 202</w:t>
      </w:r>
      <w:r>
        <w:rPr>
          <w:rFonts w:ascii="Palatino Linotype" w:eastAsia="Palatino Linotype" w:hAnsi="Palatino Linotype" w:cs="Palatino Linotype"/>
          <w:sz w:val="24"/>
          <w:szCs w:val="24"/>
          <w:lang w:val="es-ES" w:eastAsia="es-MX"/>
        </w:rPr>
        <w:t>5</w:t>
      </w:r>
      <w:r w:rsidRPr="0023049D">
        <w:rPr>
          <w:rFonts w:ascii="Palatino Linotype" w:eastAsia="Palatino Linotype" w:hAnsi="Palatino Linotype" w:cs="Palatino Linotype"/>
          <w:sz w:val="24"/>
          <w:szCs w:val="24"/>
          <w:lang w:val="es-ES" w:eastAsia="es-MX"/>
        </w:rPr>
        <w:t xml:space="preserve">”, emitidos por el Órgano Superior de Fiscalización del Estado de México, </w:t>
      </w:r>
      <w:proofErr w:type="spellStart"/>
      <w:r w:rsidRPr="0023049D">
        <w:rPr>
          <w:rFonts w:ascii="Palatino Linotype" w:eastAsia="Palatino Linotype" w:hAnsi="Palatino Linotype" w:cs="Palatino Linotype"/>
          <w:sz w:val="24"/>
          <w:szCs w:val="24"/>
          <w:lang w:val="es-ES" w:eastAsia="es-MX"/>
        </w:rPr>
        <w:t>OSFEM</w:t>
      </w:r>
      <w:proofErr w:type="spellEnd"/>
      <w:r w:rsidRPr="0023049D">
        <w:rPr>
          <w:rFonts w:ascii="Palatino Linotype" w:eastAsia="Palatino Linotype" w:hAnsi="Palatino Linotype" w:cs="Palatino Linotype"/>
          <w:sz w:val="24"/>
          <w:szCs w:val="24"/>
          <w:lang w:val="es-ES" w:eastAsia="es-MX"/>
        </w:rPr>
        <w:t>, mismos que establecen los criterios, formatos y documentación necesaria para presentar los informes trimestrales por parte de los entes fiscalizables, integrando la información en cuatro Módulos que contienen la información que se detalla a continuación:</w:t>
      </w:r>
    </w:p>
    <w:p w14:paraId="0716C923" w14:textId="77777777" w:rsidR="00E05806" w:rsidRPr="0023049D" w:rsidRDefault="00E05806" w:rsidP="00E05806">
      <w:pPr>
        <w:spacing w:before="240" w:after="240" w:line="360" w:lineRule="auto"/>
        <w:jc w:val="center"/>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noProof/>
          <w:sz w:val="24"/>
          <w:szCs w:val="24"/>
          <w:lang w:eastAsia="es-MX"/>
        </w:rPr>
        <w:drawing>
          <wp:inline distT="0" distB="0" distL="0" distR="0" wp14:anchorId="502DBC54" wp14:editId="63CD72CB">
            <wp:extent cx="3238885" cy="1487225"/>
            <wp:effectExtent l="190500" t="190500" r="190500" b="189230"/>
            <wp:docPr id="10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t="5011" b="4799"/>
                    <a:stretch>
                      <a:fillRect/>
                    </a:stretch>
                  </pic:blipFill>
                  <pic:spPr>
                    <a:xfrm>
                      <a:off x="0" y="0"/>
                      <a:ext cx="3260236" cy="1497029"/>
                    </a:xfrm>
                    <a:prstGeom prst="rect">
                      <a:avLst/>
                    </a:prstGeom>
                    <a:ln>
                      <a:noFill/>
                    </a:ln>
                    <a:effectLst>
                      <a:outerShdw blurRad="190500" algn="tl" rotWithShape="0">
                        <a:srgbClr val="000000">
                          <a:alpha val="70000"/>
                        </a:srgbClr>
                      </a:outerShdw>
                    </a:effectLst>
                  </pic:spPr>
                </pic:pic>
              </a:graphicData>
            </a:graphic>
          </wp:inline>
        </w:drawing>
      </w:r>
    </w:p>
    <w:p w14:paraId="102F0475" w14:textId="77777777" w:rsidR="00E05806" w:rsidRPr="0023049D" w:rsidRDefault="00E05806" w:rsidP="00E05806">
      <w:pPr>
        <w:spacing w:before="240" w:after="240" w:line="360" w:lineRule="auto"/>
        <w:jc w:val="both"/>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sz w:val="24"/>
          <w:szCs w:val="24"/>
          <w:lang w:val="es-ES" w:eastAsia="es-MX"/>
        </w:rPr>
        <w:lastRenderedPageBreak/>
        <w:t>A su vez los Módulos se dividen en submódulos, de los que destaca, en relación con el análisis que nos ocupa, el submódulo relativo a “Pólizas”, del Módulo 1:</w:t>
      </w:r>
    </w:p>
    <w:p w14:paraId="76CAAD94" w14:textId="77777777" w:rsidR="00E05806" w:rsidRPr="0023049D" w:rsidRDefault="00E05806" w:rsidP="00E05806">
      <w:pPr>
        <w:spacing w:before="240" w:after="240" w:line="360" w:lineRule="auto"/>
        <w:jc w:val="center"/>
        <w:rPr>
          <w:rFonts w:ascii="Palatino Linotype" w:eastAsia="Palatino Linotype" w:hAnsi="Palatino Linotype" w:cs="Palatino Linotype"/>
          <w:sz w:val="24"/>
          <w:szCs w:val="24"/>
          <w:lang w:val="es-ES" w:eastAsia="es-MX"/>
        </w:rPr>
      </w:pPr>
      <w:r w:rsidRPr="0023049D">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59264" behindDoc="0" locked="0" layoutInCell="1" hidden="0" allowOverlap="1" wp14:anchorId="367037F0" wp14:editId="0A1EBFE4">
                <wp:simplePos x="0" y="0"/>
                <wp:positionH relativeFrom="column">
                  <wp:posOffset>661201</wp:posOffset>
                </wp:positionH>
                <wp:positionV relativeFrom="paragraph">
                  <wp:posOffset>2404027</wp:posOffset>
                </wp:positionV>
                <wp:extent cx="4803968" cy="699108"/>
                <wp:effectExtent l="19050" t="19050" r="15875" b="25400"/>
                <wp:wrapNone/>
                <wp:docPr id="89" name="Rectángulo 89"/>
                <wp:cNvGraphicFramePr/>
                <a:graphic xmlns:a="http://schemas.openxmlformats.org/drawingml/2006/main">
                  <a:graphicData uri="http://schemas.microsoft.com/office/word/2010/wordprocessingShape">
                    <wps:wsp>
                      <wps:cNvSpPr/>
                      <wps:spPr>
                        <a:xfrm>
                          <a:off x="0" y="0"/>
                          <a:ext cx="4803968" cy="699108"/>
                        </a:xfrm>
                        <a:prstGeom prst="rect">
                          <a:avLst/>
                        </a:prstGeom>
                        <a:noFill/>
                        <a:ln w="28575" cap="flat" cmpd="sng">
                          <a:solidFill>
                            <a:srgbClr val="C00000"/>
                          </a:solidFill>
                          <a:prstDash val="solid"/>
                          <a:round/>
                          <a:headEnd type="none" w="sm" len="sm"/>
                          <a:tailEnd type="none" w="sm" len="sm"/>
                        </a:ln>
                      </wps:spPr>
                      <wps:txbx>
                        <w:txbxContent>
                          <w:p w14:paraId="576F58B4" w14:textId="77777777" w:rsidR="00E05806" w:rsidRDefault="00E05806" w:rsidP="00E0580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67037F0" id="Rectángulo 89" o:spid="_x0000_s1026" style="position:absolute;left:0;text-align:left;margin-left:52.05pt;margin-top:189.3pt;width:378.25pt;height:5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" filled="f" strokecolor="#c00000" strokeweight="2.25pt">
                <v:stroke startarrowwidth="narrow" startarrowlength="short" endarrowwidth="narrow" endarrowlength="short" joinstyle="round"/>
                <v:textbox inset="2.53958mm,2.53958mm,2.53958mm,2.53958mm">
                  <w:txbxContent>
                    <w:p w14:paraId="576F58B4" w14:textId="77777777" w:rsidR="00E05806" w:rsidRDefault="00E05806" w:rsidP="00E05806">
                      <w:pPr>
                        <w:textDirection w:val="btLr"/>
                      </w:pPr>
                    </w:p>
                  </w:txbxContent>
                </v:textbox>
              </v:rect>
            </w:pict>
          </mc:Fallback>
        </mc:AlternateContent>
      </w:r>
      <w:r w:rsidRPr="0023049D">
        <w:rPr>
          <w:rFonts w:ascii="Palatino Linotype" w:eastAsia="Palatino Linotype" w:hAnsi="Palatino Linotype" w:cs="Palatino Linotype"/>
          <w:noProof/>
          <w:sz w:val="24"/>
          <w:szCs w:val="24"/>
          <w:lang w:eastAsia="es-MX"/>
        </w:rPr>
        <w:drawing>
          <wp:inline distT="0" distB="0" distL="0" distR="0" wp14:anchorId="58B44F2A" wp14:editId="184DE716">
            <wp:extent cx="5145839" cy="2909570"/>
            <wp:effectExtent l="190500" t="190500" r="188595" b="195580"/>
            <wp:docPr id="10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5185410" cy="2931945"/>
                    </a:xfrm>
                    <a:prstGeom prst="rect">
                      <a:avLst/>
                    </a:prstGeom>
                    <a:ln>
                      <a:noFill/>
                    </a:ln>
                    <a:effectLst>
                      <a:outerShdw blurRad="190500" algn="tl" rotWithShape="0">
                        <a:srgbClr val="000000">
                          <a:alpha val="70000"/>
                        </a:srgbClr>
                      </a:outerShdw>
                    </a:effectLst>
                  </pic:spPr>
                </pic:pic>
              </a:graphicData>
            </a:graphic>
          </wp:inline>
        </w:drawing>
      </w:r>
    </w:p>
    <w:p w14:paraId="587205FE" w14:textId="77777777" w:rsidR="00E05806" w:rsidRPr="0023049D" w:rsidRDefault="00E05806" w:rsidP="00E05806">
      <w:pPr>
        <w:spacing w:after="0" w:line="360" w:lineRule="auto"/>
        <w:jc w:val="both"/>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sz w:val="24"/>
          <w:szCs w:val="24"/>
          <w:lang w:val="es-ES" w:eastAsia="es-MX"/>
        </w:rPr>
        <w:t>Como se advierte en la imagen anterior, el submódulo “Pólizas”, se integra por las pólizas de ingresos, las pólizas de diario, y las pólizas de egresos y las pólizas de cheque, cada tipo con los respectivos documentos comprobatorios, información que se debe grabar en 3 discos compactos, cada uno con un mes del trimestre.</w:t>
      </w:r>
    </w:p>
    <w:p w14:paraId="295CCB99" w14:textId="77777777" w:rsidR="00E05806" w:rsidRPr="0023049D" w:rsidRDefault="00E05806" w:rsidP="00E05806">
      <w:pPr>
        <w:spacing w:after="0" w:line="360" w:lineRule="auto"/>
        <w:jc w:val="both"/>
        <w:rPr>
          <w:rFonts w:ascii="Palatino Linotype" w:eastAsia="Palatino Linotype" w:hAnsi="Palatino Linotype" w:cs="Palatino Linotype"/>
          <w:sz w:val="24"/>
          <w:szCs w:val="24"/>
          <w:lang w:val="es-ES" w:eastAsia="es-MX"/>
        </w:rPr>
      </w:pPr>
      <w:bookmarkStart w:id="14" w:name="_heading=h.17dp8vu" w:colFirst="0" w:colLast="0"/>
      <w:bookmarkEnd w:id="14"/>
    </w:p>
    <w:p w14:paraId="67FB7CC1" w14:textId="77777777" w:rsidR="00E05806" w:rsidRPr="0023049D" w:rsidRDefault="00E05806" w:rsidP="00E05806">
      <w:pPr>
        <w:spacing w:after="0" w:line="360" w:lineRule="auto"/>
        <w:jc w:val="both"/>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sz w:val="24"/>
          <w:szCs w:val="24"/>
          <w:lang w:val="es-ES" w:eastAsia="es-MX"/>
        </w:rPr>
        <w:t xml:space="preserve">Derivado de la interpretación del requerimiento de información, se considera que la persona solicitante se encuentra interesada en las pólizas de egresos o en las pólizas de cheque, teniendo por finalidad las primeras la de registrar cualquier operación contable en la que se produzca una salida de efectivo o erogaciones, y las segundas en caso de tratarse de una erogación que se realiza a través de un cheque, por lo que es </w:t>
      </w:r>
      <w:r w:rsidRPr="0023049D">
        <w:rPr>
          <w:rFonts w:ascii="Palatino Linotype" w:eastAsia="Palatino Linotype" w:hAnsi="Palatino Linotype" w:cs="Palatino Linotype"/>
          <w:sz w:val="24"/>
          <w:szCs w:val="24"/>
          <w:lang w:val="es-ES" w:eastAsia="es-MX"/>
        </w:rPr>
        <w:lastRenderedPageBreak/>
        <w:t>necesario señalar que el Instructivo del Módulo 1, establece los formatos así como el instructivo de llenado para el adecuado cumplimiento de la presentación del Informe, como a continuación se ilustra para un mejor entendimiento:</w:t>
      </w:r>
    </w:p>
    <w:p w14:paraId="35EDDF97" w14:textId="77777777" w:rsidR="00E05806" w:rsidRPr="0023049D" w:rsidRDefault="00E05806" w:rsidP="00E05806">
      <w:pPr>
        <w:spacing w:after="0" w:line="240" w:lineRule="auto"/>
        <w:jc w:val="center"/>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noProof/>
          <w:sz w:val="24"/>
          <w:szCs w:val="24"/>
          <w:lang w:eastAsia="es-MX"/>
        </w:rPr>
        <w:drawing>
          <wp:inline distT="0" distB="0" distL="0" distR="0" wp14:anchorId="7FA6EEE3" wp14:editId="422767A3">
            <wp:extent cx="4500000" cy="1224000"/>
            <wp:effectExtent l="190500" t="190500" r="186690" b="186055"/>
            <wp:docPr id="10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b="70028"/>
                    <a:stretch>
                      <a:fillRect/>
                    </a:stretch>
                  </pic:blipFill>
                  <pic:spPr>
                    <a:xfrm>
                      <a:off x="0" y="0"/>
                      <a:ext cx="4500000" cy="1224000"/>
                    </a:xfrm>
                    <a:prstGeom prst="rect">
                      <a:avLst/>
                    </a:prstGeom>
                    <a:ln>
                      <a:noFill/>
                    </a:ln>
                    <a:effectLst>
                      <a:outerShdw blurRad="190500" algn="tl" rotWithShape="0">
                        <a:srgbClr val="000000">
                          <a:alpha val="70000"/>
                        </a:srgbClr>
                      </a:outerShdw>
                    </a:effectLst>
                  </pic:spPr>
                </pic:pic>
              </a:graphicData>
            </a:graphic>
          </wp:inline>
        </w:drawing>
      </w:r>
    </w:p>
    <w:p w14:paraId="01A777C7" w14:textId="77777777" w:rsidR="00E05806" w:rsidRPr="0023049D" w:rsidRDefault="00E05806" w:rsidP="00E05806">
      <w:pPr>
        <w:spacing w:after="0" w:line="240" w:lineRule="auto"/>
        <w:jc w:val="center"/>
        <w:rPr>
          <w:rFonts w:ascii="Palatino Linotype" w:eastAsia="Palatino Linotype" w:hAnsi="Palatino Linotype" w:cs="Palatino Linotype"/>
          <w:sz w:val="24"/>
          <w:szCs w:val="24"/>
          <w:lang w:val="es-ES" w:eastAsia="es-MX"/>
        </w:rPr>
      </w:pPr>
    </w:p>
    <w:p w14:paraId="10AAD18E" w14:textId="77777777" w:rsidR="00E05806" w:rsidRPr="0023049D" w:rsidRDefault="00E05806" w:rsidP="00E05806">
      <w:pPr>
        <w:spacing w:after="0" w:line="240" w:lineRule="auto"/>
        <w:jc w:val="center"/>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noProof/>
          <w:sz w:val="24"/>
          <w:szCs w:val="24"/>
          <w:lang w:eastAsia="es-MX"/>
        </w:rPr>
        <w:drawing>
          <wp:inline distT="0" distB="0" distL="0" distR="0" wp14:anchorId="7CBFA4B7" wp14:editId="5F1EEBC7">
            <wp:extent cx="4680000" cy="2700000"/>
            <wp:effectExtent l="190500" t="190500" r="196850" b="196215"/>
            <wp:docPr id="10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t="32665"/>
                    <a:stretch>
                      <a:fillRect/>
                    </a:stretch>
                  </pic:blipFill>
                  <pic:spPr>
                    <a:xfrm>
                      <a:off x="0" y="0"/>
                      <a:ext cx="4680000" cy="2700000"/>
                    </a:xfrm>
                    <a:prstGeom prst="rect">
                      <a:avLst/>
                    </a:prstGeom>
                    <a:ln>
                      <a:noFill/>
                    </a:ln>
                    <a:effectLst>
                      <a:outerShdw blurRad="190500" algn="tl" rotWithShape="0">
                        <a:srgbClr val="000000">
                          <a:alpha val="70000"/>
                        </a:srgbClr>
                      </a:outerShdw>
                    </a:effectLst>
                  </pic:spPr>
                </pic:pic>
              </a:graphicData>
            </a:graphic>
          </wp:inline>
        </w:drawing>
      </w:r>
    </w:p>
    <w:p w14:paraId="0435FA46" w14:textId="77777777" w:rsidR="00E05806" w:rsidRPr="0023049D" w:rsidRDefault="00E05806" w:rsidP="00E05806">
      <w:pPr>
        <w:spacing w:after="0" w:line="240" w:lineRule="auto"/>
        <w:jc w:val="center"/>
        <w:rPr>
          <w:rFonts w:ascii="Palatino Linotype" w:eastAsia="Palatino Linotype" w:hAnsi="Palatino Linotype" w:cs="Palatino Linotype"/>
          <w:sz w:val="24"/>
          <w:szCs w:val="24"/>
          <w:lang w:val="es-ES" w:eastAsia="es-MX"/>
        </w:rPr>
      </w:pPr>
    </w:p>
    <w:p w14:paraId="25CF0B90" w14:textId="77777777" w:rsidR="00E05806" w:rsidRPr="0023049D" w:rsidRDefault="00E05806" w:rsidP="00E05806">
      <w:pPr>
        <w:spacing w:after="0" w:line="240" w:lineRule="auto"/>
        <w:jc w:val="center"/>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noProof/>
          <w:sz w:val="24"/>
          <w:szCs w:val="24"/>
          <w:lang w:eastAsia="es-MX"/>
        </w:rPr>
        <w:lastRenderedPageBreak/>
        <w:drawing>
          <wp:inline distT="0" distB="0" distL="0" distR="0" wp14:anchorId="40480F54" wp14:editId="2780E1C8">
            <wp:extent cx="4500000" cy="3240000"/>
            <wp:effectExtent l="190500" t="190500" r="186690" b="189230"/>
            <wp:docPr id="10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1"/>
                    <a:srcRect b="42856"/>
                    <a:stretch>
                      <a:fillRect/>
                    </a:stretch>
                  </pic:blipFill>
                  <pic:spPr>
                    <a:xfrm>
                      <a:off x="0" y="0"/>
                      <a:ext cx="4500000" cy="3240000"/>
                    </a:xfrm>
                    <a:prstGeom prst="rect">
                      <a:avLst/>
                    </a:prstGeom>
                    <a:ln>
                      <a:noFill/>
                    </a:ln>
                    <a:effectLst>
                      <a:outerShdw blurRad="190500" algn="tl" rotWithShape="0">
                        <a:srgbClr val="000000">
                          <a:alpha val="70000"/>
                        </a:srgbClr>
                      </a:outerShdw>
                    </a:effectLst>
                  </pic:spPr>
                </pic:pic>
              </a:graphicData>
            </a:graphic>
          </wp:inline>
        </w:drawing>
      </w:r>
    </w:p>
    <w:p w14:paraId="12FB5105" w14:textId="77777777" w:rsidR="00E05806" w:rsidRPr="0023049D" w:rsidRDefault="00E05806" w:rsidP="00E05806">
      <w:pPr>
        <w:spacing w:after="0" w:line="240" w:lineRule="auto"/>
        <w:jc w:val="both"/>
        <w:rPr>
          <w:rFonts w:ascii="Palatino Linotype" w:eastAsia="Palatino Linotype" w:hAnsi="Palatino Linotype" w:cs="Palatino Linotype"/>
          <w:sz w:val="24"/>
          <w:szCs w:val="24"/>
          <w:lang w:val="es-ES" w:eastAsia="es-MX"/>
        </w:rPr>
      </w:pPr>
    </w:p>
    <w:p w14:paraId="4E5FE367" w14:textId="77777777" w:rsidR="00E05806" w:rsidRPr="0023049D" w:rsidRDefault="00E05806" w:rsidP="00E05806">
      <w:pPr>
        <w:spacing w:after="0" w:line="240" w:lineRule="auto"/>
        <w:jc w:val="center"/>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noProof/>
          <w:sz w:val="24"/>
          <w:szCs w:val="24"/>
          <w:lang w:eastAsia="es-MX"/>
        </w:rPr>
        <w:drawing>
          <wp:inline distT="0" distB="0" distL="0" distR="0" wp14:anchorId="16628E73" wp14:editId="5DFF8E9E">
            <wp:extent cx="5040000" cy="2592000"/>
            <wp:effectExtent l="190500" t="190500" r="198755" b="189865"/>
            <wp:docPr id="11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1"/>
                    <a:srcRect t="57445"/>
                    <a:stretch>
                      <a:fillRect/>
                    </a:stretch>
                  </pic:blipFill>
                  <pic:spPr>
                    <a:xfrm>
                      <a:off x="0" y="0"/>
                      <a:ext cx="5040000" cy="2592000"/>
                    </a:xfrm>
                    <a:prstGeom prst="rect">
                      <a:avLst/>
                    </a:prstGeom>
                    <a:ln>
                      <a:noFill/>
                    </a:ln>
                    <a:effectLst>
                      <a:outerShdw blurRad="190500" algn="tl" rotWithShape="0">
                        <a:srgbClr val="000000">
                          <a:alpha val="70000"/>
                        </a:srgbClr>
                      </a:outerShdw>
                    </a:effectLst>
                  </pic:spPr>
                </pic:pic>
              </a:graphicData>
            </a:graphic>
          </wp:inline>
        </w:drawing>
      </w:r>
    </w:p>
    <w:p w14:paraId="4FA3B98D" w14:textId="77777777" w:rsidR="00E05806" w:rsidRPr="0023049D" w:rsidRDefault="00E05806" w:rsidP="00E05806">
      <w:pPr>
        <w:spacing w:after="0" w:line="240" w:lineRule="auto"/>
        <w:jc w:val="center"/>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noProof/>
          <w:sz w:val="24"/>
          <w:szCs w:val="24"/>
          <w:lang w:eastAsia="es-MX"/>
        </w:rPr>
        <w:lastRenderedPageBreak/>
        <w:drawing>
          <wp:inline distT="0" distB="0" distL="0" distR="0" wp14:anchorId="300F301F" wp14:editId="51B5DE3E">
            <wp:extent cx="5050564" cy="3628390"/>
            <wp:effectExtent l="190500" t="190500" r="188595" b="181610"/>
            <wp:docPr id="11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2"/>
                    <a:srcRect/>
                    <a:stretch>
                      <a:fillRect/>
                    </a:stretch>
                  </pic:blipFill>
                  <pic:spPr>
                    <a:xfrm>
                      <a:off x="0" y="0"/>
                      <a:ext cx="5056649" cy="3632762"/>
                    </a:xfrm>
                    <a:prstGeom prst="rect">
                      <a:avLst/>
                    </a:prstGeom>
                    <a:ln>
                      <a:noFill/>
                    </a:ln>
                    <a:effectLst>
                      <a:outerShdw blurRad="190500" algn="tl" rotWithShape="0">
                        <a:srgbClr val="000000">
                          <a:alpha val="70000"/>
                        </a:srgbClr>
                      </a:outerShdw>
                    </a:effectLst>
                  </pic:spPr>
                </pic:pic>
              </a:graphicData>
            </a:graphic>
          </wp:inline>
        </w:drawing>
      </w:r>
    </w:p>
    <w:p w14:paraId="5712312F" w14:textId="77777777" w:rsidR="00E05806" w:rsidRPr="0023049D" w:rsidRDefault="00E05806" w:rsidP="00E05806">
      <w:pPr>
        <w:spacing w:after="0" w:line="240" w:lineRule="auto"/>
        <w:jc w:val="both"/>
        <w:rPr>
          <w:rFonts w:ascii="Palatino Linotype" w:eastAsia="Palatino Linotype" w:hAnsi="Palatino Linotype" w:cs="Palatino Linotype"/>
          <w:sz w:val="24"/>
          <w:szCs w:val="24"/>
          <w:lang w:val="es-ES" w:eastAsia="es-MX"/>
        </w:rPr>
      </w:pPr>
    </w:p>
    <w:p w14:paraId="6FF5C58B" w14:textId="77777777" w:rsidR="00E05806" w:rsidRPr="0023049D" w:rsidRDefault="00E05806" w:rsidP="00E05806">
      <w:pPr>
        <w:spacing w:after="0" w:line="240" w:lineRule="auto"/>
        <w:jc w:val="both"/>
        <w:rPr>
          <w:rFonts w:ascii="Palatino Linotype" w:eastAsia="Palatino Linotype" w:hAnsi="Palatino Linotype" w:cs="Palatino Linotype"/>
          <w:sz w:val="24"/>
          <w:szCs w:val="24"/>
          <w:lang w:val="es-ES" w:eastAsia="es-MX"/>
        </w:rPr>
      </w:pPr>
    </w:p>
    <w:p w14:paraId="42A84DCC" w14:textId="77777777" w:rsidR="00E05806" w:rsidRPr="0023049D" w:rsidRDefault="00E05806" w:rsidP="00E05806">
      <w:pPr>
        <w:spacing w:after="0" w:line="360" w:lineRule="auto"/>
        <w:jc w:val="center"/>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noProof/>
          <w:sz w:val="24"/>
          <w:szCs w:val="24"/>
          <w:lang w:eastAsia="es-MX"/>
        </w:rPr>
        <w:drawing>
          <wp:inline distT="0" distB="0" distL="0" distR="0" wp14:anchorId="491BC737" wp14:editId="49B668E3">
            <wp:extent cx="5040000" cy="1141166"/>
            <wp:effectExtent l="190500" t="190500" r="198755" b="192405"/>
            <wp:docPr id="11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b="76666"/>
                    <a:stretch>
                      <a:fillRect/>
                    </a:stretch>
                  </pic:blipFill>
                  <pic:spPr>
                    <a:xfrm>
                      <a:off x="0" y="0"/>
                      <a:ext cx="5040000" cy="1141166"/>
                    </a:xfrm>
                    <a:prstGeom prst="rect">
                      <a:avLst/>
                    </a:prstGeom>
                    <a:ln>
                      <a:noFill/>
                    </a:ln>
                    <a:effectLst>
                      <a:outerShdw blurRad="190500" algn="tl" rotWithShape="0">
                        <a:srgbClr val="000000">
                          <a:alpha val="70000"/>
                        </a:srgbClr>
                      </a:outerShdw>
                    </a:effectLst>
                  </pic:spPr>
                </pic:pic>
              </a:graphicData>
            </a:graphic>
          </wp:inline>
        </w:drawing>
      </w:r>
    </w:p>
    <w:p w14:paraId="4DBD5EF4" w14:textId="77777777" w:rsidR="00E05806" w:rsidRPr="0023049D" w:rsidRDefault="00E05806" w:rsidP="00E05806">
      <w:pPr>
        <w:spacing w:after="0" w:line="360" w:lineRule="auto"/>
        <w:jc w:val="center"/>
        <w:rPr>
          <w:rFonts w:ascii="Palatino Linotype" w:eastAsia="Palatino Linotype" w:hAnsi="Palatino Linotype" w:cs="Palatino Linotype"/>
          <w:sz w:val="24"/>
          <w:szCs w:val="24"/>
          <w:lang w:val="es-ES" w:eastAsia="es-MX"/>
        </w:rPr>
      </w:pPr>
    </w:p>
    <w:p w14:paraId="74F09A4B" w14:textId="77777777" w:rsidR="00E05806" w:rsidRPr="0023049D" w:rsidRDefault="00E05806" w:rsidP="00E05806">
      <w:pPr>
        <w:spacing w:after="0" w:line="360" w:lineRule="auto"/>
        <w:jc w:val="center"/>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noProof/>
          <w:sz w:val="24"/>
          <w:szCs w:val="24"/>
          <w:lang w:eastAsia="es-MX"/>
        </w:rPr>
        <w:lastRenderedPageBreak/>
        <w:drawing>
          <wp:inline distT="0" distB="0" distL="0" distR="0" wp14:anchorId="75E2B97C" wp14:editId="15F2AEE7">
            <wp:extent cx="5040000" cy="3268323"/>
            <wp:effectExtent l="190500" t="190500" r="198755" b="199390"/>
            <wp:docPr id="11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t="30898" b="2271"/>
                    <a:stretch>
                      <a:fillRect/>
                    </a:stretch>
                  </pic:blipFill>
                  <pic:spPr>
                    <a:xfrm>
                      <a:off x="0" y="0"/>
                      <a:ext cx="5040000" cy="3268323"/>
                    </a:xfrm>
                    <a:prstGeom prst="rect">
                      <a:avLst/>
                    </a:prstGeom>
                    <a:ln>
                      <a:noFill/>
                    </a:ln>
                    <a:effectLst>
                      <a:outerShdw blurRad="190500" algn="tl" rotWithShape="0">
                        <a:srgbClr val="000000">
                          <a:alpha val="70000"/>
                        </a:srgbClr>
                      </a:outerShdw>
                    </a:effectLst>
                  </pic:spPr>
                </pic:pic>
              </a:graphicData>
            </a:graphic>
          </wp:inline>
        </w:drawing>
      </w:r>
    </w:p>
    <w:p w14:paraId="4D5C1F6A" w14:textId="77777777" w:rsidR="00E05806" w:rsidRPr="0023049D" w:rsidRDefault="00E05806" w:rsidP="00E05806">
      <w:pPr>
        <w:spacing w:after="0" w:line="360" w:lineRule="auto"/>
        <w:jc w:val="center"/>
        <w:rPr>
          <w:rFonts w:ascii="Palatino Linotype" w:eastAsia="Palatino Linotype" w:hAnsi="Palatino Linotype" w:cs="Palatino Linotype"/>
          <w:sz w:val="24"/>
          <w:szCs w:val="24"/>
          <w:lang w:val="es-ES" w:eastAsia="es-MX"/>
        </w:rPr>
      </w:pPr>
    </w:p>
    <w:p w14:paraId="622DFC33" w14:textId="77777777" w:rsidR="00E05806" w:rsidRPr="0023049D" w:rsidRDefault="00E05806" w:rsidP="00E05806">
      <w:pPr>
        <w:spacing w:after="0" w:line="360" w:lineRule="auto"/>
        <w:jc w:val="center"/>
        <w:rPr>
          <w:rFonts w:ascii="Palatino Linotype" w:eastAsia="Palatino Linotype" w:hAnsi="Palatino Linotype" w:cs="Palatino Linotype"/>
          <w:sz w:val="24"/>
          <w:szCs w:val="24"/>
          <w:lang w:val="es-ES" w:eastAsia="es-MX"/>
        </w:rPr>
      </w:pPr>
    </w:p>
    <w:p w14:paraId="19311070" w14:textId="77777777" w:rsidR="00E05806" w:rsidRPr="0023049D" w:rsidRDefault="00E05806" w:rsidP="00E05806">
      <w:pPr>
        <w:spacing w:after="0" w:line="360" w:lineRule="auto"/>
        <w:jc w:val="center"/>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noProof/>
          <w:sz w:val="24"/>
          <w:szCs w:val="24"/>
          <w:lang w:eastAsia="es-MX"/>
        </w:rPr>
        <w:drawing>
          <wp:inline distT="0" distB="0" distL="0" distR="0" wp14:anchorId="1A2C9A47" wp14:editId="3C275EC6">
            <wp:extent cx="5040000" cy="1952166"/>
            <wp:effectExtent l="190500" t="171450" r="198755" b="181610"/>
            <wp:docPr id="1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t="-1" b="69736"/>
                    <a:stretch>
                      <a:fillRect/>
                    </a:stretch>
                  </pic:blipFill>
                  <pic:spPr>
                    <a:xfrm>
                      <a:off x="0" y="0"/>
                      <a:ext cx="5040000" cy="1952166"/>
                    </a:xfrm>
                    <a:prstGeom prst="rect">
                      <a:avLst/>
                    </a:prstGeom>
                    <a:ln>
                      <a:noFill/>
                    </a:ln>
                    <a:effectLst>
                      <a:outerShdw blurRad="190500" algn="tl" rotWithShape="0">
                        <a:srgbClr val="000000">
                          <a:alpha val="70000"/>
                        </a:srgbClr>
                      </a:outerShdw>
                    </a:effectLst>
                  </pic:spPr>
                </pic:pic>
              </a:graphicData>
            </a:graphic>
          </wp:inline>
        </w:drawing>
      </w:r>
    </w:p>
    <w:p w14:paraId="0A505F59" w14:textId="77777777" w:rsidR="00E05806" w:rsidRPr="0023049D" w:rsidRDefault="00E05806" w:rsidP="00E05806">
      <w:pPr>
        <w:spacing w:after="0" w:line="240" w:lineRule="auto"/>
        <w:jc w:val="center"/>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noProof/>
          <w:sz w:val="24"/>
          <w:szCs w:val="24"/>
          <w:lang w:eastAsia="es-MX"/>
        </w:rPr>
        <w:lastRenderedPageBreak/>
        <w:drawing>
          <wp:inline distT="0" distB="0" distL="0" distR="0" wp14:anchorId="4D6BA89F" wp14:editId="3630BBAC">
            <wp:extent cx="5043860" cy="3965092"/>
            <wp:effectExtent l="190500" t="190500" r="194945" b="187960"/>
            <wp:docPr id="9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t="29986" b="599"/>
                    <a:stretch>
                      <a:fillRect/>
                    </a:stretch>
                  </pic:blipFill>
                  <pic:spPr>
                    <a:xfrm>
                      <a:off x="0" y="0"/>
                      <a:ext cx="5052009" cy="3971498"/>
                    </a:xfrm>
                    <a:prstGeom prst="rect">
                      <a:avLst/>
                    </a:prstGeom>
                    <a:ln>
                      <a:noFill/>
                    </a:ln>
                    <a:effectLst>
                      <a:outerShdw blurRad="190500" algn="tl" rotWithShape="0">
                        <a:srgbClr val="000000">
                          <a:alpha val="70000"/>
                        </a:srgbClr>
                      </a:outerShdw>
                    </a:effectLst>
                  </pic:spPr>
                </pic:pic>
              </a:graphicData>
            </a:graphic>
          </wp:inline>
        </w:drawing>
      </w:r>
    </w:p>
    <w:p w14:paraId="486697D2" w14:textId="77777777" w:rsidR="00E05806" w:rsidRPr="0023049D" w:rsidRDefault="00E05806" w:rsidP="00E05806">
      <w:pPr>
        <w:spacing w:after="0" w:line="360" w:lineRule="auto"/>
        <w:jc w:val="center"/>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noProof/>
          <w:sz w:val="24"/>
          <w:szCs w:val="24"/>
          <w:lang w:eastAsia="es-MX"/>
        </w:rPr>
        <w:drawing>
          <wp:inline distT="0" distB="0" distL="0" distR="0" wp14:anchorId="069C7C25" wp14:editId="3C5355EF">
            <wp:extent cx="4464000" cy="2012466"/>
            <wp:effectExtent l="190500" t="190500" r="184785" b="197485"/>
            <wp:docPr id="9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5"/>
                    <a:srcRect/>
                    <a:stretch>
                      <a:fillRect/>
                    </a:stretch>
                  </pic:blipFill>
                  <pic:spPr>
                    <a:xfrm>
                      <a:off x="0" y="0"/>
                      <a:ext cx="4464000" cy="2012466"/>
                    </a:xfrm>
                    <a:prstGeom prst="rect">
                      <a:avLst/>
                    </a:prstGeom>
                    <a:ln>
                      <a:noFill/>
                    </a:ln>
                    <a:effectLst>
                      <a:outerShdw blurRad="190500" algn="tl" rotWithShape="0">
                        <a:srgbClr val="000000">
                          <a:alpha val="70000"/>
                        </a:srgbClr>
                      </a:outerShdw>
                    </a:effectLst>
                  </pic:spPr>
                </pic:pic>
              </a:graphicData>
            </a:graphic>
          </wp:inline>
        </w:drawing>
      </w:r>
    </w:p>
    <w:p w14:paraId="635002AA" w14:textId="457301C6" w:rsidR="00C672BD" w:rsidRPr="00E05806" w:rsidRDefault="00E05806" w:rsidP="00C672BD">
      <w:pPr>
        <w:spacing w:after="0" w:line="360" w:lineRule="auto"/>
        <w:jc w:val="both"/>
        <w:rPr>
          <w:rFonts w:ascii="Palatino Linotype" w:eastAsia="Palatino Linotype" w:hAnsi="Palatino Linotype" w:cs="Palatino Linotype"/>
          <w:sz w:val="24"/>
          <w:szCs w:val="24"/>
          <w:lang w:val="es-ES" w:eastAsia="es-MX"/>
        </w:rPr>
      </w:pPr>
      <w:r w:rsidRPr="0023049D">
        <w:rPr>
          <w:rFonts w:ascii="Palatino Linotype" w:eastAsia="Palatino Linotype" w:hAnsi="Palatino Linotype" w:cs="Palatino Linotype"/>
          <w:sz w:val="24"/>
          <w:szCs w:val="24"/>
          <w:lang w:val="es-ES" w:eastAsia="es-MX"/>
        </w:rPr>
        <w:t xml:space="preserve">Por lo antes señalado, el </w:t>
      </w:r>
      <w:r w:rsidRPr="0023049D">
        <w:rPr>
          <w:rFonts w:ascii="Palatino Linotype" w:eastAsia="Palatino Linotype" w:hAnsi="Palatino Linotype" w:cs="Palatino Linotype"/>
          <w:b/>
          <w:sz w:val="24"/>
          <w:szCs w:val="24"/>
          <w:lang w:val="es-ES" w:eastAsia="es-MX"/>
        </w:rPr>
        <w:t xml:space="preserve">Sujeto Obligado, </w:t>
      </w:r>
      <w:r w:rsidRPr="0023049D">
        <w:rPr>
          <w:rFonts w:ascii="Palatino Linotype" w:eastAsia="Palatino Linotype" w:hAnsi="Palatino Linotype" w:cs="Palatino Linotype"/>
          <w:sz w:val="24"/>
          <w:szCs w:val="24"/>
          <w:lang w:val="es-ES" w:eastAsia="es-MX"/>
        </w:rPr>
        <w:t xml:space="preserve">a través de la Tesorería o la </w:t>
      </w:r>
      <w:r>
        <w:rPr>
          <w:rFonts w:ascii="Palatino Linotype" w:eastAsia="Palatino Linotype" w:hAnsi="Palatino Linotype" w:cs="Palatino Linotype"/>
          <w:sz w:val="24"/>
          <w:szCs w:val="24"/>
          <w:lang w:val="es-ES" w:eastAsia="es-MX"/>
        </w:rPr>
        <w:t>Coordinación Administrativa</w:t>
      </w:r>
      <w:r w:rsidRPr="0023049D">
        <w:rPr>
          <w:rFonts w:ascii="Palatino Linotype" w:eastAsia="Palatino Linotype" w:hAnsi="Palatino Linotype" w:cs="Palatino Linotype"/>
          <w:sz w:val="24"/>
          <w:szCs w:val="24"/>
          <w:lang w:val="es-ES" w:eastAsia="es-MX"/>
        </w:rPr>
        <w:t xml:space="preserve">, aplica el sistema de contabilidad gubernamental para el registro </w:t>
      </w:r>
      <w:r w:rsidRPr="0023049D">
        <w:rPr>
          <w:rFonts w:ascii="Palatino Linotype" w:eastAsia="Palatino Linotype" w:hAnsi="Palatino Linotype" w:cs="Palatino Linotype"/>
          <w:sz w:val="24"/>
          <w:szCs w:val="24"/>
          <w:lang w:val="es-ES" w:eastAsia="es-MX"/>
        </w:rPr>
        <w:lastRenderedPageBreak/>
        <w:t xml:space="preserve">contable y presupuestal de las operaciones financieras que realizan las áreas de la administración pública municipal, por lo cual se advierte que genera, administra y posee la información solicitada por la parte </w:t>
      </w:r>
      <w:r w:rsidRPr="0023049D">
        <w:rPr>
          <w:rFonts w:ascii="Palatino Linotype" w:eastAsia="Palatino Linotype" w:hAnsi="Palatino Linotype" w:cs="Palatino Linotype"/>
          <w:b/>
          <w:sz w:val="24"/>
          <w:szCs w:val="24"/>
          <w:lang w:val="es-ES" w:eastAsia="es-MX"/>
        </w:rPr>
        <w:t>Recurrente</w:t>
      </w:r>
      <w:r w:rsidRPr="0023049D">
        <w:rPr>
          <w:rFonts w:ascii="Palatino Linotype" w:eastAsia="Palatino Linotype" w:hAnsi="Palatino Linotype" w:cs="Palatino Linotype"/>
          <w:sz w:val="24"/>
          <w:szCs w:val="24"/>
          <w:lang w:val="es-ES" w:eastAsia="es-MX"/>
        </w:rPr>
        <w:t>, siendo procedente ordenar la el soporte documental que dé cuenta de lo requerido, a efecto de satisfacer el requerimiento de la persona solicitante</w:t>
      </w:r>
      <w:r>
        <w:rPr>
          <w:rFonts w:ascii="Palatino Linotype" w:eastAsia="Palatino Linotype" w:hAnsi="Palatino Linotype" w:cs="Palatino Linotype"/>
          <w:sz w:val="24"/>
          <w:szCs w:val="24"/>
          <w:lang w:val="es-ES" w:eastAsia="es-MX"/>
        </w:rPr>
        <w:t>, de conformidad con lo siguiente:</w:t>
      </w:r>
    </w:p>
    <w:p w14:paraId="0F831AF0" w14:textId="77777777" w:rsidR="00C672BD" w:rsidRPr="00327FEB" w:rsidRDefault="00C672BD" w:rsidP="00C672BD">
      <w:pPr>
        <w:spacing w:line="360" w:lineRule="auto"/>
        <w:jc w:val="both"/>
        <w:rPr>
          <w:rFonts w:ascii="Palatino Linotype" w:hAnsi="Palatino Linotype"/>
          <w:sz w:val="24"/>
          <w:szCs w:val="24"/>
          <w:lang w:val="es-ES"/>
        </w:rPr>
      </w:pPr>
    </w:p>
    <w:p w14:paraId="33AD213C" w14:textId="77777777" w:rsidR="00C672BD" w:rsidRPr="00327FEB" w:rsidRDefault="00C672BD" w:rsidP="00C672BD">
      <w:pPr>
        <w:numPr>
          <w:ilvl w:val="0"/>
          <w:numId w:val="25"/>
        </w:numPr>
        <w:spacing w:after="0" w:line="360" w:lineRule="auto"/>
        <w:jc w:val="both"/>
        <w:rPr>
          <w:rFonts w:ascii="Palatino Linotype" w:eastAsia="Times New Roman" w:hAnsi="Palatino Linotype" w:cs="Arial"/>
          <w:b/>
          <w:i/>
          <w:sz w:val="26"/>
          <w:szCs w:val="26"/>
          <w:lang w:val="es-ES" w:eastAsia="es-ES"/>
        </w:rPr>
      </w:pPr>
      <w:r w:rsidRPr="00327FEB">
        <w:rPr>
          <w:rFonts w:ascii="Palatino Linotype" w:eastAsia="Times New Roman" w:hAnsi="Palatino Linotype" w:cs="Arial"/>
          <w:b/>
          <w:i/>
          <w:sz w:val="26"/>
          <w:szCs w:val="26"/>
          <w:lang w:val="es-ES" w:eastAsia="es-ES"/>
        </w:rPr>
        <w:t>DE LA VERSIÓN PÚBLICA.</w:t>
      </w:r>
    </w:p>
    <w:p w14:paraId="13E0CF8B" w14:textId="77777777" w:rsidR="00C672BD" w:rsidRPr="00327FEB" w:rsidRDefault="00C672BD" w:rsidP="00C672BD">
      <w:pPr>
        <w:spacing w:after="0" w:line="360" w:lineRule="auto"/>
        <w:ind w:right="49"/>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Al respecto, los artículos 3, fracciones IX, XX, XXI, XXXII, XLV; 6, 91, 132, 137, 143, fracción I, de la Ley de Transparencia y Acceso a la Información Pública del Estado de México y Municipios establecen:</w:t>
      </w:r>
    </w:p>
    <w:p w14:paraId="3286CBAF" w14:textId="77777777" w:rsidR="00C672BD" w:rsidRPr="00327FEB" w:rsidRDefault="00C672BD" w:rsidP="00C672BD">
      <w:pPr>
        <w:spacing w:after="0" w:line="360" w:lineRule="auto"/>
        <w:ind w:right="49"/>
        <w:jc w:val="both"/>
        <w:rPr>
          <w:rFonts w:ascii="Palatino Linotype" w:eastAsia="Palatino Linotype" w:hAnsi="Palatino Linotype" w:cs="Palatino Linotype"/>
          <w:sz w:val="24"/>
          <w:szCs w:val="24"/>
          <w:lang w:eastAsia="es-MX"/>
        </w:rPr>
      </w:pPr>
    </w:p>
    <w:p w14:paraId="7840B749"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sz w:val="24"/>
          <w:szCs w:val="24"/>
          <w:lang w:eastAsia="es-MX"/>
        </w:rPr>
        <w:t> </w:t>
      </w:r>
      <w:r w:rsidRPr="00327FEB">
        <w:rPr>
          <w:rFonts w:ascii="Palatino Linotype" w:eastAsia="Palatino Linotype" w:hAnsi="Palatino Linotype" w:cs="Palatino Linotype"/>
          <w:i/>
          <w:lang w:eastAsia="es-MX"/>
        </w:rPr>
        <w:t>“</w:t>
      </w:r>
      <w:r w:rsidRPr="00327FEB">
        <w:rPr>
          <w:rFonts w:ascii="Palatino Linotype" w:eastAsia="Palatino Linotype" w:hAnsi="Palatino Linotype" w:cs="Palatino Linotype"/>
          <w:b/>
          <w:i/>
          <w:lang w:eastAsia="es-MX"/>
        </w:rPr>
        <w:t>Artículo 3.</w:t>
      </w:r>
      <w:r w:rsidRPr="00327FEB">
        <w:rPr>
          <w:rFonts w:ascii="Palatino Linotype" w:eastAsia="Palatino Linotype" w:hAnsi="Palatino Linotype" w:cs="Palatino Linotype"/>
          <w:i/>
          <w:lang w:eastAsia="es-MX"/>
        </w:rPr>
        <w:t xml:space="preserve"> Para los efectos de la presente Ley se entenderá por:</w:t>
      </w:r>
    </w:p>
    <w:p w14:paraId="65C46CFE" w14:textId="77777777" w:rsidR="00C672BD" w:rsidRPr="00327FEB" w:rsidRDefault="00C672BD" w:rsidP="00C672BD">
      <w:pPr>
        <w:tabs>
          <w:tab w:val="left" w:pos="1276"/>
        </w:tabs>
        <w:spacing w:after="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w:t>
      </w:r>
    </w:p>
    <w:p w14:paraId="3B9647AE" w14:textId="77777777" w:rsidR="00C672BD" w:rsidRPr="00327FEB"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IX. Datos personales</w:t>
      </w:r>
      <w:r w:rsidRPr="00327FEB">
        <w:rPr>
          <w:rFonts w:ascii="Palatino Linotype" w:eastAsia="Palatino Linotype" w:hAnsi="Palatino Linotype" w:cs="Palatino Linotype"/>
          <w:i/>
          <w:lang w:eastAsia="es-MX"/>
        </w:rPr>
        <w:t>: La información concerniente a una persona, identificada o identificable según lo dispuesto por la Ley de Protección de Datos Personales del Estado de México;</w:t>
      </w:r>
    </w:p>
    <w:p w14:paraId="0F48BE46" w14:textId="77777777" w:rsidR="00C672BD" w:rsidRPr="00327FEB"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w:t>
      </w:r>
    </w:p>
    <w:p w14:paraId="74B831A8" w14:textId="77777777" w:rsidR="00C672BD" w:rsidRPr="00327FEB"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XX. Información clasificada</w:t>
      </w:r>
      <w:r w:rsidRPr="00327FEB">
        <w:rPr>
          <w:rFonts w:ascii="Palatino Linotype" w:eastAsia="Palatino Linotype" w:hAnsi="Palatino Linotype" w:cs="Palatino Linotype"/>
          <w:i/>
          <w:lang w:eastAsia="es-MX"/>
        </w:rPr>
        <w:t>: Aquella considerada por la presente Ley como reservada o confidencial;</w:t>
      </w:r>
    </w:p>
    <w:p w14:paraId="5955FD01" w14:textId="77777777" w:rsidR="00C672BD" w:rsidRPr="00327FEB"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XXI. Información confidencial</w:t>
      </w:r>
      <w:r w:rsidRPr="00327FEB">
        <w:rPr>
          <w:rFonts w:ascii="Palatino Linotype" w:eastAsia="Palatino Linotype" w:hAnsi="Palatino Linotype" w:cs="Palatino Linotype"/>
          <w:i/>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D7FCAF" w14:textId="77777777" w:rsidR="00C672BD" w:rsidRPr="00327FEB"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w:t>
      </w:r>
    </w:p>
    <w:p w14:paraId="43059FF0" w14:textId="77777777" w:rsidR="00C672BD" w:rsidRPr="00327FEB"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XXXII. Protección de Datos Personales</w:t>
      </w:r>
      <w:r w:rsidRPr="00327FEB">
        <w:rPr>
          <w:rFonts w:ascii="Palatino Linotype" w:eastAsia="Palatino Linotype" w:hAnsi="Palatino Linotype" w:cs="Palatino Linotype"/>
          <w:i/>
          <w:lang w:eastAsia="es-MX"/>
        </w:rPr>
        <w:t>: Derecho humano que tutela la privacidad de datos personales en poder de los sujetos obligados y sujetos particulares;</w:t>
      </w:r>
    </w:p>
    <w:p w14:paraId="49D59646" w14:textId="77777777" w:rsidR="00C672BD" w:rsidRPr="00327FEB"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w:t>
      </w:r>
    </w:p>
    <w:p w14:paraId="21F2DE56" w14:textId="77777777" w:rsidR="00C672BD" w:rsidRPr="00327FEB" w:rsidRDefault="00C672BD" w:rsidP="00C672BD">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XLV. Versión pública</w:t>
      </w:r>
      <w:r w:rsidRPr="00327FEB">
        <w:rPr>
          <w:rFonts w:ascii="Palatino Linotype" w:eastAsia="Palatino Linotype" w:hAnsi="Palatino Linotype" w:cs="Palatino Linotype"/>
          <w:i/>
          <w:lang w:eastAsia="es-MX"/>
        </w:rPr>
        <w:t>: Documento en el que se elimine, suprime o borra la información clasificada como reservada o confidencial para permitir su acceso.</w:t>
      </w:r>
    </w:p>
    <w:p w14:paraId="7D485A16"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lastRenderedPageBreak/>
        <w:t> Artículo 6</w:t>
      </w:r>
      <w:r w:rsidRPr="00327FEB">
        <w:rPr>
          <w:rFonts w:ascii="Palatino Linotype" w:eastAsia="Palatino Linotype" w:hAnsi="Palatino Linotype" w:cs="Palatino Linotype"/>
          <w:i/>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BB4FDD2"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w:t>
      </w:r>
    </w:p>
    <w:p w14:paraId="497A36A2"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Artículo 91.</w:t>
      </w:r>
      <w:r w:rsidRPr="00327FEB">
        <w:rPr>
          <w:rFonts w:ascii="Palatino Linotype" w:eastAsia="Palatino Linotype" w:hAnsi="Palatino Linotype" w:cs="Palatino Linotype"/>
          <w:i/>
          <w:lang w:eastAsia="es-MX"/>
        </w:rPr>
        <w:t xml:space="preserve"> El acceso a la información pública será restringido excepcionalmente, cuando ésta sea clasificada como reservada o confidencial.</w:t>
      </w:r>
      <w:r w:rsidRPr="00327FEB">
        <w:rPr>
          <w:rFonts w:ascii="Palatino Linotype" w:eastAsia="Palatino Linotype" w:hAnsi="Palatino Linotype" w:cs="Palatino Linotype"/>
          <w:i/>
          <w:lang w:eastAsia="es-MX"/>
        </w:rPr>
        <w:br/>
        <w:t>…</w:t>
      </w:r>
    </w:p>
    <w:p w14:paraId="708EBA6B"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Artículo 132.</w:t>
      </w:r>
      <w:r w:rsidRPr="00327FEB">
        <w:rPr>
          <w:rFonts w:ascii="Palatino Linotype" w:eastAsia="Palatino Linotype" w:hAnsi="Palatino Linotype" w:cs="Palatino Linotype"/>
          <w:i/>
          <w:lang w:eastAsia="es-MX"/>
        </w:rPr>
        <w:t xml:space="preserve"> La clasificación de la información se llevará a cabo en el momento en que:</w:t>
      </w:r>
    </w:p>
    <w:p w14:paraId="2E928558"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w:t>
      </w:r>
      <w:r w:rsidRPr="00327FEB">
        <w:rPr>
          <w:rFonts w:ascii="Palatino Linotype" w:eastAsia="Palatino Linotype" w:hAnsi="Palatino Linotype" w:cs="Palatino Linotype"/>
          <w:i/>
          <w:lang w:eastAsia="es-MX"/>
        </w:rPr>
        <w:t>. Se reciba una solicitud de acceso a la información;</w:t>
      </w:r>
    </w:p>
    <w:p w14:paraId="46125F27"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II.</w:t>
      </w:r>
      <w:r w:rsidRPr="00327FEB">
        <w:rPr>
          <w:rFonts w:ascii="Palatino Linotype" w:eastAsia="Palatino Linotype" w:hAnsi="Palatino Linotype" w:cs="Palatino Linotype"/>
          <w:i/>
          <w:lang w:eastAsia="es-MX"/>
        </w:rPr>
        <w:t xml:space="preserve"> Se determine mediante resolución de autoridad competente; o</w:t>
      </w:r>
    </w:p>
    <w:p w14:paraId="49D9415F"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III.</w:t>
      </w:r>
      <w:r w:rsidRPr="00327FEB">
        <w:rPr>
          <w:rFonts w:ascii="Palatino Linotype" w:eastAsia="Palatino Linotype" w:hAnsi="Palatino Linotype" w:cs="Palatino Linotype"/>
          <w:i/>
          <w:lang w:eastAsia="es-MX"/>
        </w:rPr>
        <w:t xml:space="preserve"> Se generen versiones públicas para dar cumplimiento a las obligaciones de transparencia previstas en esta Ley.</w:t>
      </w:r>
    </w:p>
    <w:p w14:paraId="2EADAA10"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w:t>
      </w:r>
    </w:p>
    <w:p w14:paraId="5761E567"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Artículo 137.</w:t>
      </w:r>
      <w:r w:rsidRPr="00327FEB">
        <w:rPr>
          <w:rFonts w:ascii="Palatino Linotype" w:eastAsia="Palatino Linotype" w:hAnsi="Palatino Linotype" w:cs="Palatino Linotype"/>
          <w:i/>
          <w:lang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1AA8618"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 Artículo 143.</w:t>
      </w:r>
      <w:r w:rsidRPr="00327FEB">
        <w:rPr>
          <w:rFonts w:ascii="Palatino Linotype" w:eastAsia="Palatino Linotype" w:hAnsi="Palatino Linotype" w:cs="Palatino Linotype"/>
          <w:i/>
          <w:lang w:eastAsia="es-MX"/>
        </w:rPr>
        <w:t xml:space="preserve"> Para los efectos de esta Ley se considera información confidencial, la clasificada como tal, de manera permanente, por su naturaleza, cuando:</w:t>
      </w:r>
    </w:p>
    <w:p w14:paraId="65E73337"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w:t>
      </w:r>
      <w:r w:rsidRPr="00327FEB">
        <w:rPr>
          <w:rFonts w:ascii="Palatino Linotype" w:eastAsia="Palatino Linotype" w:hAnsi="Palatino Linotype" w:cs="Palatino Linotype"/>
          <w:i/>
          <w:lang w:eastAsia="es-MX"/>
        </w:rPr>
        <w:t xml:space="preserve"> Se refiera a la información privada y los datos personales concernientes a una persona física o jurídico colectiva identificada o identificable...”</w:t>
      </w:r>
    </w:p>
    <w:p w14:paraId="71A49F6B"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5384AEED"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27FEB">
        <w:rPr>
          <w:rFonts w:ascii="Palatino Linotype" w:eastAsia="Palatino Linotype" w:hAnsi="Palatino Linotype" w:cs="Palatino Linotype"/>
          <w:b/>
          <w:sz w:val="24"/>
          <w:szCs w:val="24"/>
          <w:lang w:eastAsia="es-MX"/>
        </w:rPr>
        <w:t>Sujeto Obligado</w:t>
      </w:r>
      <w:r w:rsidRPr="00327FEB">
        <w:rPr>
          <w:rFonts w:ascii="Palatino Linotype" w:eastAsia="Palatino Linotype" w:hAnsi="Palatino Linotype" w:cs="Palatino Linotype"/>
          <w:sz w:val="24"/>
          <w:szCs w:val="24"/>
          <w:lang w:eastAsia="es-MX"/>
        </w:rPr>
        <w:t xml:space="preserve"> deberá proceder a testar los datos personales que se encuentre contenidos en los </w:t>
      </w:r>
      <w:r w:rsidRPr="00327FEB">
        <w:rPr>
          <w:rFonts w:ascii="Palatino Linotype" w:eastAsia="Palatino Linotype" w:hAnsi="Palatino Linotype" w:cs="Palatino Linotype"/>
          <w:sz w:val="24"/>
          <w:szCs w:val="24"/>
          <w:lang w:eastAsia="es-MX"/>
        </w:rPr>
        <w:lastRenderedPageBreak/>
        <w:t>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4379909"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03F6A712"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327FEB">
        <w:rPr>
          <w:rFonts w:ascii="Palatino Linotype" w:eastAsia="Palatino Linotype" w:hAnsi="Palatino Linotype" w:cs="Palatino Linotype"/>
          <w:sz w:val="24"/>
          <w:szCs w:val="24"/>
          <w:lang w:eastAsia="es-MX"/>
        </w:rPr>
        <w:t>los mismos</w:t>
      </w:r>
      <w:proofErr w:type="gramEnd"/>
      <w:r w:rsidRPr="00327FEB">
        <w:rPr>
          <w:rFonts w:ascii="Palatino Linotype" w:eastAsia="Palatino Linotype" w:hAnsi="Palatino Linotype" w:cs="Palatino Linotype"/>
          <w:sz w:val="24"/>
          <w:szCs w:val="24"/>
          <w:lang w:eastAsia="es-MX"/>
        </w:rPr>
        <w:t xml:space="preserve"> a personas ajenas a su titular.</w:t>
      </w:r>
    </w:p>
    <w:p w14:paraId="250500F5" w14:textId="77777777" w:rsidR="00101803" w:rsidRPr="00327FEB" w:rsidRDefault="00101803" w:rsidP="00C672BD">
      <w:pPr>
        <w:spacing w:after="0" w:line="360" w:lineRule="auto"/>
        <w:ind w:right="50"/>
        <w:jc w:val="both"/>
        <w:rPr>
          <w:rFonts w:ascii="Palatino Linotype" w:eastAsia="Palatino Linotype" w:hAnsi="Palatino Linotype" w:cs="Palatino Linotype"/>
          <w:sz w:val="24"/>
          <w:szCs w:val="24"/>
          <w:lang w:eastAsia="es-MX"/>
        </w:rPr>
      </w:pPr>
    </w:p>
    <w:p w14:paraId="05EBED14"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w:t>
      </w:r>
      <w:r w:rsidRPr="00327FEB">
        <w:rPr>
          <w:rFonts w:ascii="Palatino Linotype" w:eastAsia="Palatino Linotype" w:hAnsi="Palatino Linotype" w:cs="Palatino Linotype"/>
          <w:b/>
          <w:bCs/>
          <w:sz w:val="24"/>
          <w:szCs w:val="24"/>
          <w:lang w:eastAsia="es-MX"/>
        </w:rPr>
        <w:t>clave de elector</w:t>
      </w:r>
      <w:r w:rsidRPr="00327FEB">
        <w:rPr>
          <w:rFonts w:ascii="Palatino Linotype" w:eastAsia="Palatino Linotype" w:hAnsi="Palatino Linotype" w:cs="Palatino Linotype"/>
          <w:sz w:val="24"/>
          <w:szCs w:val="24"/>
          <w:lang w:eastAsia="es-MX"/>
        </w:rPr>
        <w:t xml:space="preserve">, </w:t>
      </w:r>
      <w:r w:rsidRPr="00327FEB">
        <w:rPr>
          <w:rFonts w:ascii="Palatino Linotype" w:eastAsia="Palatino Linotype" w:hAnsi="Palatino Linotype" w:cs="Palatino Linotype"/>
          <w:b/>
          <w:bCs/>
          <w:sz w:val="24"/>
          <w:szCs w:val="24"/>
          <w:lang w:eastAsia="es-MX"/>
        </w:rPr>
        <w:t>numero de OCR</w:t>
      </w:r>
      <w:r w:rsidRPr="00327FEB">
        <w:rPr>
          <w:rFonts w:ascii="Palatino Linotype" w:eastAsia="Palatino Linotype" w:hAnsi="Palatino Linotype" w:cs="Palatino Linotype"/>
          <w:sz w:val="24"/>
          <w:szCs w:val="24"/>
          <w:lang w:eastAsia="es-MX"/>
        </w:rPr>
        <w:t xml:space="preserve">, </w:t>
      </w:r>
      <w:r w:rsidRPr="00327FEB">
        <w:rPr>
          <w:rFonts w:ascii="Palatino Linotype" w:eastAsia="Palatino Linotype" w:hAnsi="Palatino Linotype" w:cs="Palatino Linotype"/>
          <w:b/>
          <w:bCs/>
          <w:sz w:val="24"/>
          <w:szCs w:val="24"/>
          <w:lang w:eastAsia="es-MX"/>
        </w:rPr>
        <w:t>CURP</w:t>
      </w:r>
      <w:r w:rsidRPr="00327FEB">
        <w:rPr>
          <w:rFonts w:ascii="Palatino Linotype" w:eastAsia="Palatino Linotype" w:hAnsi="Palatino Linotype" w:cs="Palatino Linotype"/>
          <w:sz w:val="24"/>
          <w:szCs w:val="24"/>
          <w:lang w:eastAsia="es-MX"/>
        </w:rPr>
        <w:t xml:space="preserve">, el </w:t>
      </w:r>
      <w:r w:rsidRPr="00327FEB">
        <w:rPr>
          <w:rFonts w:ascii="Palatino Linotype" w:eastAsia="Palatino Linotype" w:hAnsi="Palatino Linotype" w:cs="Palatino Linotype"/>
          <w:b/>
          <w:bCs/>
          <w:sz w:val="24"/>
          <w:szCs w:val="24"/>
          <w:lang w:eastAsia="es-MX"/>
        </w:rPr>
        <w:t>número de cuenta bancaria</w:t>
      </w:r>
      <w:r w:rsidRPr="00327FEB">
        <w:rPr>
          <w:rFonts w:ascii="Palatino Linotype" w:eastAsia="Palatino Linotype" w:hAnsi="Palatino Linotype" w:cs="Palatino Linotype"/>
          <w:sz w:val="24"/>
          <w:szCs w:val="24"/>
          <w:lang w:eastAsia="es-MX"/>
        </w:rPr>
        <w:t xml:space="preserve">, que sean </w:t>
      </w:r>
      <w:r w:rsidRPr="00327FEB">
        <w:rPr>
          <w:rFonts w:ascii="Palatino Linotype" w:eastAsia="Palatino Linotype" w:hAnsi="Palatino Linotype" w:cs="Palatino Linotype"/>
          <w:b/>
          <w:bCs/>
          <w:sz w:val="24"/>
          <w:szCs w:val="24"/>
          <w:u w:val="single"/>
          <w:lang w:eastAsia="es-MX"/>
        </w:rPr>
        <w:t>exclusivamente de particulares</w:t>
      </w:r>
      <w:r w:rsidRPr="00327FEB">
        <w:rPr>
          <w:rFonts w:ascii="Palatino Linotype" w:eastAsia="Palatino Linotype" w:hAnsi="Palatino Linotype" w:cs="Palatino Linotype"/>
          <w:sz w:val="24"/>
          <w:szCs w:val="24"/>
          <w:lang w:eastAsia="es-MX"/>
        </w:rPr>
        <w:t>, entre otros.</w:t>
      </w:r>
    </w:p>
    <w:p w14:paraId="46F2DABA"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6DBDEFD4"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bookmarkStart w:id="15" w:name="_Hlk201862069"/>
      <w:r w:rsidRPr="00327FEB">
        <w:rPr>
          <w:rFonts w:ascii="Palatino Linotype" w:eastAsia="Palatino Linotype" w:hAnsi="Palatino Linotype" w:cs="Palatino Linotype"/>
          <w:sz w:val="24"/>
          <w:szCs w:val="24"/>
          <w:lang w:eastAsia="es-MX"/>
        </w:rPr>
        <w:lastRenderedPageBreak/>
        <w:t xml:space="preserve">La </w:t>
      </w:r>
      <w:r w:rsidRPr="00327FEB">
        <w:rPr>
          <w:rFonts w:ascii="Palatino Linotype" w:eastAsia="Palatino Linotype" w:hAnsi="Palatino Linotype" w:cs="Palatino Linotype"/>
          <w:b/>
          <w:sz w:val="24"/>
          <w:szCs w:val="24"/>
          <w:lang w:eastAsia="es-MX"/>
        </w:rPr>
        <w:t xml:space="preserve">clave de </w:t>
      </w:r>
      <w:proofErr w:type="gramStart"/>
      <w:r w:rsidRPr="00327FEB">
        <w:rPr>
          <w:rFonts w:ascii="Palatino Linotype" w:eastAsia="Palatino Linotype" w:hAnsi="Palatino Linotype" w:cs="Palatino Linotype"/>
          <w:b/>
          <w:sz w:val="24"/>
          <w:szCs w:val="24"/>
          <w:lang w:eastAsia="es-MX"/>
        </w:rPr>
        <w:t>elector</w:t>
      </w:r>
      <w:r w:rsidRPr="00327FEB">
        <w:rPr>
          <w:rFonts w:ascii="Palatino Linotype" w:eastAsia="Palatino Linotype" w:hAnsi="Palatino Linotype" w:cs="Palatino Linotype"/>
          <w:sz w:val="24"/>
          <w:szCs w:val="24"/>
          <w:lang w:eastAsia="es-MX"/>
        </w:rPr>
        <w:t>,</w:t>
      </w:r>
      <w:proofErr w:type="gramEnd"/>
      <w:r w:rsidRPr="00327FEB">
        <w:rPr>
          <w:rFonts w:ascii="Palatino Linotype" w:eastAsia="Palatino Linotype" w:hAnsi="Palatino Linotype" w:cs="Palatino Linotype"/>
          <w:sz w:val="24"/>
          <w:szCs w:val="24"/>
          <w:lang w:eastAsia="es-MX"/>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327FEB">
        <w:rPr>
          <w:rFonts w:ascii="Palatino Linotype" w:eastAsia="Palatino Linotype" w:hAnsi="Palatino Linotype" w:cs="Palatino Linotype"/>
          <w:sz w:val="24"/>
          <w:szCs w:val="24"/>
          <w:lang w:eastAsia="es-MX"/>
        </w:rPr>
        <w:t>homoclave</w:t>
      </w:r>
      <w:proofErr w:type="spellEnd"/>
      <w:r w:rsidRPr="00327FEB">
        <w:rPr>
          <w:rFonts w:ascii="Palatino Linotype" w:eastAsia="Palatino Linotype" w:hAnsi="Palatino Linotype" w:cs="Palatino Linotype"/>
          <w:sz w:val="24"/>
          <w:szCs w:val="24"/>
          <w:lang w:eastAsia="es-MX"/>
        </w:rPr>
        <w:t xml:space="preserve"> que distingue a su titular de cualquier otro homónimo, por lo tanto, se trata de un dato personal que debe ser protegido.</w:t>
      </w:r>
    </w:p>
    <w:p w14:paraId="2AA68530"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p>
    <w:p w14:paraId="51504EF0"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El </w:t>
      </w:r>
      <w:r w:rsidRPr="00327FEB">
        <w:rPr>
          <w:rFonts w:ascii="Palatino Linotype" w:eastAsia="Palatino Linotype" w:hAnsi="Palatino Linotype" w:cs="Palatino Linotype"/>
          <w:b/>
          <w:sz w:val="24"/>
          <w:szCs w:val="24"/>
          <w:lang w:eastAsia="es-MX"/>
        </w:rPr>
        <w:t>número de OCR,</w:t>
      </w:r>
      <w:r w:rsidRPr="00327FEB">
        <w:rPr>
          <w:rFonts w:ascii="Palatino Linotype" w:eastAsia="Palatino Linotype" w:hAnsi="Palatino Linotype" w:cs="Palatino Linotype"/>
          <w:sz w:val="24"/>
          <w:szCs w:val="24"/>
          <w:lang w:eastAsia="es-MX"/>
        </w:rPr>
        <w:t xml:space="preserve"> denominado Reconocimiento Óptico de Caracteres (OCR), contiene el número de la sección electoral en donde vota el ciudadano titular de dicho documento, por lo que constituye un dato personal </w:t>
      </w:r>
      <w:proofErr w:type="gramStart"/>
      <w:r w:rsidRPr="00327FEB">
        <w:rPr>
          <w:rFonts w:ascii="Palatino Linotype" w:eastAsia="Palatino Linotype" w:hAnsi="Palatino Linotype" w:cs="Palatino Linotype"/>
          <w:sz w:val="24"/>
          <w:szCs w:val="24"/>
          <w:lang w:eastAsia="es-MX"/>
        </w:rPr>
        <w:t>en razón de</w:t>
      </w:r>
      <w:proofErr w:type="gramEnd"/>
      <w:r w:rsidRPr="00327FEB">
        <w:rPr>
          <w:rFonts w:ascii="Palatino Linotype" w:eastAsia="Palatino Linotype" w:hAnsi="Palatino Linotype" w:cs="Palatino Linotype"/>
          <w:sz w:val="24"/>
          <w:szCs w:val="24"/>
          <w:lang w:eastAsia="es-MX"/>
        </w:rPr>
        <w:t xml:space="preserve"> que revela información concerniente a una persona física identificada o identificable en función de la información </w:t>
      </w:r>
      <w:proofErr w:type="spellStart"/>
      <w:r w:rsidRPr="00327FEB">
        <w:rPr>
          <w:rFonts w:ascii="Palatino Linotype" w:eastAsia="Palatino Linotype" w:hAnsi="Palatino Linotype" w:cs="Palatino Linotype"/>
          <w:sz w:val="24"/>
          <w:szCs w:val="24"/>
          <w:lang w:eastAsia="es-MX"/>
        </w:rPr>
        <w:t>geoelectoral</w:t>
      </w:r>
      <w:proofErr w:type="spellEnd"/>
      <w:r w:rsidRPr="00327FEB">
        <w:rPr>
          <w:rFonts w:ascii="Palatino Linotype" w:eastAsia="Palatino Linotype" w:hAnsi="Palatino Linotype" w:cs="Palatino Linotype"/>
          <w:sz w:val="24"/>
          <w:szCs w:val="24"/>
          <w:lang w:eastAsia="es-MX"/>
        </w:rPr>
        <w:t xml:space="preserve"> ahí contenida, por lo que es susceptible de resguardarse.</w:t>
      </w:r>
    </w:p>
    <w:bookmarkEnd w:id="15"/>
    <w:p w14:paraId="10F1387D"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p>
    <w:p w14:paraId="1110CB16"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La </w:t>
      </w:r>
      <w:r w:rsidRPr="00327FEB">
        <w:rPr>
          <w:rFonts w:ascii="Palatino Linotype" w:eastAsia="Palatino Linotype" w:hAnsi="Palatino Linotype" w:cs="Palatino Linotype"/>
          <w:b/>
          <w:sz w:val="24"/>
          <w:szCs w:val="24"/>
          <w:lang w:eastAsia="es-MX"/>
        </w:rPr>
        <w:t>clave única del registro de población,</w:t>
      </w:r>
      <w:r w:rsidRPr="00327FEB">
        <w:rPr>
          <w:rFonts w:ascii="Palatino Linotype" w:eastAsia="Palatino Linotype" w:hAnsi="Palatino Linotype" w:cs="Palatino Linotype"/>
          <w:i/>
          <w:sz w:val="24"/>
          <w:szCs w:val="24"/>
          <w:lang w:eastAsia="es-MX"/>
        </w:rPr>
        <w:t xml:space="preserve"> </w:t>
      </w:r>
      <w:r w:rsidRPr="00327FEB">
        <w:rPr>
          <w:rFonts w:ascii="Palatino Linotype" w:eastAsia="Palatino Linotype" w:hAnsi="Palatino Linotype" w:cs="Palatino Linotype"/>
          <w:sz w:val="24"/>
          <w:szCs w:val="24"/>
          <w:lang w:eastAsia="es-MX"/>
        </w:rPr>
        <w:t xml:space="preserve">se integra por datos personales que sólo conciernen al particular titular de </w:t>
      </w:r>
      <w:proofErr w:type="gramStart"/>
      <w:r w:rsidRPr="00327FEB">
        <w:rPr>
          <w:rFonts w:ascii="Palatino Linotype" w:eastAsia="Palatino Linotype" w:hAnsi="Palatino Linotype" w:cs="Palatino Linotype"/>
          <w:sz w:val="24"/>
          <w:szCs w:val="24"/>
          <w:lang w:eastAsia="es-MX"/>
        </w:rPr>
        <w:t>la misma</w:t>
      </w:r>
      <w:proofErr w:type="gramEnd"/>
      <w:r w:rsidRPr="00327FEB">
        <w:rPr>
          <w:rFonts w:ascii="Palatino Linotype" w:eastAsia="Palatino Linotype" w:hAnsi="Palatino Linotype" w:cs="Palatino Linotype"/>
          <w:sz w:val="24"/>
          <w:szCs w:val="24"/>
          <w:lang w:eastAsia="es-MX"/>
        </w:rPr>
        <w:t>, como lo son su nombre, apellidos, fecha de nacimiento, lugar de nacimiento y sexo. Dichos datos, constituyen información que distingue plenamente a una persona física del resto de los habitantes del país, por lo está considerada como información confidencial.</w:t>
      </w:r>
    </w:p>
    <w:p w14:paraId="33B75E1F"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p>
    <w:p w14:paraId="4C4BBCE5"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Igualmente, resulta importante destacar que el </w:t>
      </w:r>
      <w:r w:rsidRPr="00327FEB">
        <w:rPr>
          <w:rFonts w:ascii="Palatino Linotype" w:eastAsia="Palatino Linotype" w:hAnsi="Palatino Linotype" w:cs="Palatino Linotype"/>
          <w:i/>
          <w:sz w:val="24"/>
          <w:szCs w:val="24"/>
          <w:lang w:eastAsia="es-MX"/>
        </w:rPr>
        <w:t>número de cuenta bancaria</w:t>
      </w:r>
      <w:r w:rsidRPr="00327FEB">
        <w:rPr>
          <w:rFonts w:ascii="Palatino Linotype" w:eastAsia="Palatino Linotype" w:hAnsi="Palatino Linotype" w:cs="Palatino Linotype"/>
          <w:sz w:val="24"/>
          <w:szCs w:val="24"/>
          <w:lang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09A75FC"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10AD0164"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lastRenderedPageBreak/>
        <w:t xml:space="preserve">Por lo anterior, el número de cuenta bancaria debe ser clasificado como confidencial con fundamento en las fracciones I y II del artículo 143 de la Ley de la Materia de la Entidad; </w:t>
      </w:r>
      <w:proofErr w:type="gramStart"/>
      <w:r w:rsidRPr="00327FEB">
        <w:rPr>
          <w:rFonts w:ascii="Palatino Linotype" w:eastAsia="Palatino Linotype" w:hAnsi="Palatino Linotype" w:cs="Palatino Linotype"/>
          <w:sz w:val="24"/>
          <w:szCs w:val="24"/>
          <w:lang w:eastAsia="es-MX"/>
        </w:rPr>
        <w:t>en razón de</w:t>
      </w:r>
      <w:proofErr w:type="gramEnd"/>
      <w:r w:rsidRPr="00327FEB">
        <w:rPr>
          <w:rFonts w:ascii="Palatino Linotype" w:eastAsia="Palatino Linotype" w:hAnsi="Palatino Linotype" w:cs="Palatino Linotype"/>
          <w:sz w:val="24"/>
          <w:szCs w:val="24"/>
          <w:lang w:eastAsia="es-MX"/>
        </w:rPr>
        <w:t xml:space="preserve"> que, con su difusión se estaría poniendo en riesgo la seguridad de su titular.</w:t>
      </w:r>
    </w:p>
    <w:p w14:paraId="581B1FAF"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239B6BEB"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C87ED11"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259E5EB9"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En esa virtud, este Pleno determina que dicha información no puede ser del dominio público, toda vez que se podría dar un uso inadecuado a la misma o cometer algún ilícito o fraude como ya ha sido expuesto. </w:t>
      </w:r>
    </w:p>
    <w:p w14:paraId="47A4A5DD"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516C27AA" w14:textId="6817D8A7" w:rsidR="00C672BD"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Es por esta razón que se debe omitir el o los números de cuentas bancarias de particulares en las versiones públicas que de las facturas se hagan, para ser entregadas.</w:t>
      </w:r>
    </w:p>
    <w:p w14:paraId="15DA3350" w14:textId="77777777" w:rsidR="00E05806" w:rsidRPr="00327FEB" w:rsidRDefault="00E05806" w:rsidP="00C672BD">
      <w:pPr>
        <w:spacing w:after="0" w:line="360" w:lineRule="auto"/>
        <w:ind w:right="50"/>
        <w:jc w:val="both"/>
        <w:rPr>
          <w:rFonts w:ascii="Palatino Linotype" w:eastAsia="Palatino Linotype" w:hAnsi="Palatino Linotype" w:cs="Palatino Linotype"/>
          <w:sz w:val="24"/>
          <w:szCs w:val="24"/>
          <w:lang w:eastAsia="es-MX"/>
        </w:rPr>
      </w:pPr>
    </w:p>
    <w:p w14:paraId="753DE46C"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2095BFCA"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0AEBD709" w14:textId="71B71414"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Lo argumentado encuentra sustento en los criterios 10/17 y 11/17, emitidos por el entonces Instituto Nacional de Transparencia, Acceso a la Información y Protección de Datos Personales, INAI, que llevan por rubro y texto los siguientes:</w:t>
      </w:r>
    </w:p>
    <w:p w14:paraId="14A52D11" w14:textId="77777777" w:rsidR="00C672BD" w:rsidRPr="00327FEB" w:rsidRDefault="00C672BD" w:rsidP="00C672BD">
      <w:pPr>
        <w:spacing w:after="0" w:line="240" w:lineRule="auto"/>
        <w:rPr>
          <w:rFonts w:ascii="Times New Roman" w:eastAsia="Palatino Linotype" w:hAnsi="Times New Roman" w:cs="Times New Roman"/>
          <w:sz w:val="24"/>
          <w:szCs w:val="24"/>
          <w:lang w:eastAsia="es-MX"/>
        </w:rPr>
      </w:pPr>
    </w:p>
    <w:p w14:paraId="1FBEB2E1"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“Cuentas bancarias y/o CLABE interbancaria de personas físicas y morales privadas.</w:t>
      </w:r>
      <w:r w:rsidRPr="00327FEB">
        <w:rPr>
          <w:rFonts w:ascii="Palatino Linotype" w:eastAsia="Palatino Linotype" w:hAnsi="Palatino Linotype" w:cs="Palatino Linotype"/>
          <w:i/>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14B42F9"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p>
    <w:p w14:paraId="71E12313"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Cuentas bancarias y/o CLABE interbancaria de sujetos obligados que reciben y/o transfieren recursos públicos, son información pública</w:t>
      </w:r>
      <w:r w:rsidRPr="00327FEB">
        <w:rPr>
          <w:rFonts w:ascii="Palatino Linotype" w:eastAsia="Palatino Linotype" w:hAnsi="Palatino Linotype" w:cs="Palatino Linotype"/>
          <w:i/>
          <w:lang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D4BBE73" w14:textId="77777777" w:rsidR="00101803" w:rsidRPr="00327FEB" w:rsidRDefault="00101803" w:rsidP="00C672BD">
      <w:pPr>
        <w:spacing w:after="0" w:line="360" w:lineRule="auto"/>
        <w:ind w:right="50"/>
        <w:jc w:val="both"/>
        <w:rPr>
          <w:rFonts w:ascii="Palatino Linotype" w:eastAsia="Palatino Linotype" w:hAnsi="Palatino Linotype" w:cs="Palatino Linotype"/>
          <w:sz w:val="24"/>
          <w:szCs w:val="24"/>
          <w:lang w:eastAsia="es-MX"/>
        </w:rPr>
      </w:pPr>
    </w:p>
    <w:p w14:paraId="042355E9" w14:textId="3CDCCA5A"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Por cuanto hace al </w:t>
      </w:r>
      <w:r w:rsidRPr="00327FEB">
        <w:rPr>
          <w:rFonts w:ascii="Palatino Linotype" w:eastAsia="Palatino Linotype" w:hAnsi="Palatino Linotype" w:cs="Palatino Linotype"/>
          <w:b/>
          <w:sz w:val="24"/>
          <w:szCs w:val="24"/>
          <w:lang w:eastAsia="es-MX"/>
        </w:rPr>
        <w:t xml:space="preserve">Registro Federal de Contribuyentes (RFC) </w:t>
      </w:r>
      <w:r w:rsidRPr="00327FEB">
        <w:rPr>
          <w:rFonts w:ascii="Palatino Linotype" w:eastAsia="Palatino Linotype" w:hAnsi="Palatino Linotype" w:cs="Palatino Linotype"/>
          <w:sz w:val="24"/>
          <w:szCs w:val="24"/>
          <w:lang w:eastAsia="es-MX"/>
        </w:rPr>
        <w:t>y</w:t>
      </w:r>
      <w:r w:rsidRPr="00327FEB">
        <w:rPr>
          <w:rFonts w:ascii="Palatino Linotype" w:eastAsia="Palatino Linotype" w:hAnsi="Palatino Linotype" w:cs="Palatino Linotype"/>
          <w:b/>
          <w:sz w:val="24"/>
          <w:szCs w:val="24"/>
          <w:lang w:eastAsia="es-MX"/>
        </w:rPr>
        <w:t xml:space="preserve"> el domicilio fiscal </w:t>
      </w:r>
      <w:r w:rsidRPr="00327FEB">
        <w:rPr>
          <w:rFonts w:ascii="Palatino Linotype" w:eastAsia="Palatino Linotype" w:hAnsi="Palatino Linotype" w:cs="Palatino Linotype"/>
          <w:sz w:val="24"/>
          <w:szCs w:val="24"/>
          <w:lang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AA3730E"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4B81CEC1"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DE5A6D1"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182D1D9A" w14:textId="3D3A9048"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327FEB">
        <w:rPr>
          <w:rFonts w:ascii="Palatino Linotype" w:eastAsia="Palatino Linotype" w:hAnsi="Palatino Linotype" w:cs="Palatino Linotype"/>
          <w:b/>
          <w:sz w:val="24"/>
          <w:szCs w:val="24"/>
          <w:lang w:eastAsia="es-MX"/>
        </w:rPr>
        <w:t>no puede considerarse como información clasificada lo relativo a su nombre, registro federal de contribuyentes y domicilio fiscal</w:t>
      </w:r>
      <w:r w:rsidRPr="00327FEB">
        <w:rPr>
          <w:rFonts w:ascii="Palatino Linotype" w:eastAsia="Palatino Linotype" w:hAnsi="Palatino Linotype" w:cs="Palatino Linotype"/>
          <w:sz w:val="24"/>
          <w:szCs w:val="24"/>
          <w:lang w:eastAsia="es-MX"/>
        </w:rPr>
        <w:t>, atento a que dicha información es la que puede generar certeza en los gobernados en que se está ejerciendo debidamente el presupuesto.</w:t>
      </w:r>
    </w:p>
    <w:p w14:paraId="35BBFE7F"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15D554EB" w14:textId="3776B811"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Robustece lo anterior el criterio orientador 04/21 emitido por el entonces Instituto Nacional de Transparencia, Acceso a la Información y Protección de Datos Personales, INAI, el cual refiere:</w:t>
      </w:r>
    </w:p>
    <w:p w14:paraId="044D597A" w14:textId="77777777" w:rsidR="00101803" w:rsidRPr="00327FEB" w:rsidRDefault="00101803" w:rsidP="00101803">
      <w:pPr>
        <w:pStyle w:val="Sinespaciado"/>
        <w:rPr>
          <w:lang w:eastAsia="es-MX"/>
        </w:rPr>
      </w:pPr>
    </w:p>
    <w:p w14:paraId="34278926" w14:textId="77777777" w:rsidR="00C672BD" w:rsidRPr="00327FEB" w:rsidRDefault="00C672BD" w:rsidP="00C672BD">
      <w:pPr>
        <w:spacing w:before="120" w:after="120" w:line="240" w:lineRule="auto"/>
        <w:ind w:left="851" w:right="902"/>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 xml:space="preserve">“Registro Federal de Contribuyentes (RFC) de personas físicas proveedoras o contratistas. </w:t>
      </w:r>
      <w:r w:rsidRPr="00327FEB">
        <w:rPr>
          <w:rFonts w:ascii="Palatino Linotype" w:eastAsia="Palatino Linotype" w:hAnsi="Palatino Linotype" w:cs="Palatino Linotype"/>
          <w:i/>
          <w:lang w:eastAsia="es-MX"/>
        </w:rPr>
        <w:t xml:space="preserve">El RFC de contratistas o proveedores de los sujetos obligados debe ser público, </w:t>
      </w:r>
      <w:proofErr w:type="gramStart"/>
      <w:r w:rsidRPr="00327FEB">
        <w:rPr>
          <w:rFonts w:ascii="Palatino Linotype" w:eastAsia="Palatino Linotype" w:hAnsi="Palatino Linotype" w:cs="Palatino Linotype"/>
          <w:i/>
          <w:lang w:eastAsia="es-MX"/>
        </w:rPr>
        <w:t>ya que</w:t>
      </w:r>
      <w:proofErr w:type="gramEnd"/>
      <w:r w:rsidRPr="00327FEB">
        <w:rPr>
          <w:rFonts w:ascii="Palatino Linotype" w:eastAsia="Palatino Linotype" w:hAnsi="Palatino Linotype" w:cs="Palatino Linotype"/>
          <w:i/>
          <w:lang w:eastAsia="es-MX"/>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6BC53F1C" w14:textId="77777777" w:rsidR="00C672BD" w:rsidRPr="00327FEB" w:rsidRDefault="00C672BD" w:rsidP="00101803">
      <w:pPr>
        <w:pStyle w:val="Sinespaciado"/>
        <w:rPr>
          <w:lang w:eastAsia="es-MX"/>
        </w:rPr>
      </w:pPr>
    </w:p>
    <w:p w14:paraId="0912F9E1"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lastRenderedPageBreak/>
        <w:t xml:space="preserve">Relacionado con lo anterior, el </w:t>
      </w:r>
      <w:r w:rsidRPr="00327FEB">
        <w:rPr>
          <w:rFonts w:ascii="Palatino Linotype" w:eastAsia="Palatino Linotype" w:hAnsi="Palatino Linotype" w:cs="Palatino Linotype"/>
          <w:b/>
          <w:sz w:val="24"/>
          <w:szCs w:val="24"/>
          <w:lang w:eastAsia="es-MX"/>
        </w:rPr>
        <w:t>nombre de las personas físicas</w:t>
      </w:r>
      <w:r w:rsidRPr="00327FEB">
        <w:rPr>
          <w:rFonts w:ascii="Palatino Linotype" w:eastAsia="Palatino Linotype" w:hAnsi="Palatino Linotype" w:cs="Palatino Linotype"/>
          <w:sz w:val="24"/>
          <w:szCs w:val="24"/>
          <w:lang w:eastAsia="es-MX"/>
        </w:rPr>
        <w:t xml:space="preserve"> o los </w:t>
      </w:r>
      <w:r w:rsidRPr="00327FEB">
        <w:rPr>
          <w:rFonts w:ascii="Palatino Linotype" w:eastAsia="Palatino Linotype" w:hAnsi="Palatino Linotype" w:cs="Palatino Linotype"/>
          <w:b/>
          <w:sz w:val="24"/>
          <w:szCs w:val="24"/>
          <w:lang w:eastAsia="es-MX"/>
        </w:rPr>
        <w:t>representantes legales de las personas morales</w:t>
      </w:r>
      <w:r w:rsidRPr="00327FEB">
        <w:rPr>
          <w:rFonts w:ascii="Palatino Linotype" w:eastAsia="Palatino Linotype" w:hAnsi="Palatino Linotype" w:cs="Palatino Linotype"/>
          <w:sz w:val="24"/>
          <w:szCs w:val="24"/>
          <w:lang w:eastAsia="es-MX"/>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808E503"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p>
    <w:p w14:paraId="48466760"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Argumentación que guarda sustento en lo estipulado por el artículo 23 de la Ley de Transparencia y Acceso a la Información Pública del Estado de México y Municipios en su penúltimo párrafo, mismo que es del tenor literal siguiente:</w:t>
      </w:r>
    </w:p>
    <w:p w14:paraId="4FF8AC0F" w14:textId="77777777" w:rsidR="00C672BD" w:rsidRPr="00327FEB" w:rsidRDefault="00C672BD" w:rsidP="00C672BD">
      <w:pPr>
        <w:spacing w:after="0" w:line="240" w:lineRule="auto"/>
        <w:rPr>
          <w:rFonts w:ascii="Times New Roman" w:eastAsia="Palatino Linotype" w:hAnsi="Times New Roman" w:cs="Times New Roman"/>
          <w:sz w:val="24"/>
          <w:szCs w:val="24"/>
          <w:lang w:eastAsia="es-MX"/>
        </w:rPr>
      </w:pPr>
    </w:p>
    <w:p w14:paraId="11EDA1A8"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w:t>
      </w:r>
      <w:r w:rsidRPr="00327FEB">
        <w:rPr>
          <w:rFonts w:ascii="Palatino Linotype" w:eastAsia="Palatino Linotype" w:hAnsi="Palatino Linotype" w:cs="Palatino Linotype"/>
          <w:b/>
          <w:i/>
          <w:lang w:eastAsia="es-MX"/>
        </w:rPr>
        <w:t>Artículo 23.</w:t>
      </w:r>
      <w:r w:rsidRPr="00327FEB">
        <w:rPr>
          <w:rFonts w:ascii="Palatino Linotype" w:eastAsia="Palatino Linotype" w:hAnsi="Palatino Linotype" w:cs="Palatino Linotype"/>
          <w:i/>
          <w:lang w:eastAsia="es-MX"/>
        </w:rPr>
        <w:t xml:space="preserve"> (…)</w:t>
      </w:r>
    </w:p>
    <w:p w14:paraId="645F5437"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82EA5F0"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p>
    <w:p w14:paraId="70A0A780" w14:textId="23A29E3A"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Asimismo, resulta aplicable el contenido del criterio de interpretación 01/19 emitido por el entonces Instituto Nacional de Transparencia, Acceso a la Información, y Protección de Datos Personales, INAI, que lleva por rubro y texto los siguientes</w:t>
      </w:r>
    </w:p>
    <w:p w14:paraId="5E46C5FF" w14:textId="77777777" w:rsidR="00C672BD" w:rsidRPr="00327FEB" w:rsidRDefault="00C672BD" w:rsidP="00C672BD">
      <w:pPr>
        <w:spacing w:after="0" w:line="240" w:lineRule="auto"/>
        <w:rPr>
          <w:rFonts w:ascii="Times New Roman" w:eastAsia="Palatino Linotype" w:hAnsi="Times New Roman" w:cs="Times New Roman"/>
          <w:sz w:val="24"/>
          <w:szCs w:val="24"/>
          <w:lang w:eastAsia="es-MX"/>
        </w:rPr>
      </w:pPr>
    </w:p>
    <w:p w14:paraId="5C26A213"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lastRenderedPageBreak/>
        <w:t>“Datos de identificación del representante o apoderado legal.</w:t>
      </w:r>
      <w:r w:rsidRPr="00327FEB">
        <w:rPr>
          <w:rFonts w:ascii="Palatino Linotype" w:eastAsia="Palatino Linotype" w:hAnsi="Palatino Linotype" w:cs="Palatino Linotype"/>
          <w:i/>
          <w:lang w:eastAsia="es-MX"/>
        </w:rPr>
        <w:t xml:space="preserve"> </w:t>
      </w:r>
      <w:r w:rsidRPr="00327FEB">
        <w:rPr>
          <w:rFonts w:ascii="Palatino Linotype" w:eastAsia="Palatino Linotype" w:hAnsi="Palatino Linotype" w:cs="Palatino Linotype"/>
          <w:b/>
          <w:i/>
          <w:lang w:eastAsia="es-MX"/>
        </w:rPr>
        <w:t xml:space="preserve">Naturaleza jurídica. </w:t>
      </w:r>
      <w:r w:rsidRPr="00327FEB">
        <w:rPr>
          <w:rFonts w:ascii="Palatino Linotype" w:eastAsia="Palatino Linotype" w:hAnsi="Palatino Linotype" w:cs="Palatino Linotype"/>
          <w:i/>
          <w:lang w:eastAsia="es-MX"/>
        </w:rPr>
        <w:t xml:space="preserve">El nombre, la firma y la rúbrica de una persona física, que actúe como representante o apoderado legal de un tercero que haya celebrado un acto jurídico, con algún sujeto obligado, </w:t>
      </w:r>
      <w:r w:rsidRPr="00327FEB">
        <w:rPr>
          <w:rFonts w:ascii="Palatino Linotype" w:eastAsia="Palatino Linotype" w:hAnsi="Palatino Linotype" w:cs="Palatino Linotype"/>
          <w:b/>
          <w:i/>
          <w:lang w:eastAsia="es-MX"/>
        </w:rPr>
        <w:t xml:space="preserve">es información pública, </w:t>
      </w:r>
      <w:proofErr w:type="gramStart"/>
      <w:r w:rsidRPr="00327FEB">
        <w:rPr>
          <w:rFonts w:ascii="Palatino Linotype" w:eastAsia="Palatino Linotype" w:hAnsi="Palatino Linotype" w:cs="Palatino Linotype"/>
          <w:b/>
          <w:i/>
          <w:lang w:eastAsia="es-MX"/>
        </w:rPr>
        <w:t>en razón de</w:t>
      </w:r>
      <w:proofErr w:type="gramEnd"/>
      <w:r w:rsidRPr="00327FEB">
        <w:rPr>
          <w:rFonts w:ascii="Palatino Linotype" w:eastAsia="Palatino Linotype" w:hAnsi="Palatino Linotype" w:cs="Palatino Linotype"/>
          <w:b/>
          <w:i/>
          <w:lang w:eastAsia="es-MX"/>
        </w:rPr>
        <w:t xml:space="preserve"> que tales datos fueron proporcionados con el objeto de expresar el consentimiento obligacional del tercero y otorgar validez a dicho instrumento jurídico</w:t>
      </w:r>
      <w:r w:rsidRPr="00327FEB">
        <w:rPr>
          <w:rFonts w:ascii="Palatino Linotype" w:eastAsia="Palatino Linotype" w:hAnsi="Palatino Linotype" w:cs="Palatino Linotype"/>
          <w:i/>
          <w:lang w:eastAsia="es-MX"/>
        </w:rPr>
        <w:t>.”</w:t>
      </w:r>
    </w:p>
    <w:p w14:paraId="512495F5" w14:textId="77777777" w:rsidR="00C672BD" w:rsidRPr="00327FEB" w:rsidRDefault="00C672BD" w:rsidP="00C672BD">
      <w:pPr>
        <w:spacing w:after="0" w:line="240" w:lineRule="auto"/>
        <w:rPr>
          <w:rFonts w:ascii="Times New Roman" w:eastAsia="Palatino Linotype" w:hAnsi="Times New Roman" w:cs="Times New Roman"/>
          <w:sz w:val="24"/>
          <w:szCs w:val="24"/>
          <w:lang w:eastAsia="es-MX"/>
        </w:rPr>
      </w:pPr>
    </w:p>
    <w:p w14:paraId="0C5DC603" w14:textId="77777777" w:rsidR="00974CBC" w:rsidRPr="00327FEB" w:rsidRDefault="00974CBC" w:rsidP="00974CBC">
      <w:pPr>
        <w:pStyle w:val="Sinespaciado"/>
        <w:rPr>
          <w:sz w:val="16"/>
          <w:szCs w:val="16"/>
          <w:lang w:eastAsia="es-MX"/>
        </w:rPr>
      </w:pPr>
    </w:p>
    <w:p w14:paraId="0399B6CB" w14:textId="77777777" w:rsidR="00C672BD" w:rsidRPr="00327FEB" w:rsidRDefault="00C672BD" w:rsidP="00C672BD">
      <w:pPr>
        <w:spacing w:after="0" w:line="360" w:lineRule="auto"/>
        <w:ind w:right="50"/>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327FEB">
        <w:rPr>
          <w:rFonts w:ascii="Palatino Linotype" w:eastAsia="Palatino Linotype" w:hAnsi="Palatino Linotype" w:cs="Palatino Linotype"/>
          <w:sz w:val="24"/>
          <w:szCs w:val="24"/>
          <w:lang w:eastAsia="es-MX"/>
        </w:rPr>
        <w:t>Responsable</w:t>
      </w:r>
      <w:proofErr w:type="gramEnd"/>
      <w:r w:rsidRPr="00327FEB">
        <w:rPr>
          <w:rFonts w:ascii="Palatino Linotype" w:eastAsia="Palatino Linotype" w:hAnsi="Palatino Linotype" w:cs="Palatino Linotype"/>
          <w:sz w:val="24"/>
          <w:szCs w:val="24"/>
          <w:lang w:eastAsia="es-MX"/>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3B06349B" w14:textId="77777777" w:rsidR="00C672BD" w:rsidRPr="00327FEB" w:rsidRDefault="00C672BD" w:rsidP="00C672BD">
      <w:pPr>
        <w:spacing w:after="0" w:line="240" w:lineRule="auto"/>
        <w:rPr>
          <w:rFonts w:ascii="Times New Roman" w:eastAsia="Palatino Linotype" w:hAnsi="Times New Roman" w:cs="Times New Roman"/>
          <w:sz w:val="24"/>
          <w:szCs w:val="24"/>
          <w:lang w:eastAsia="es-MX"/>
        </w:rPr>
      </w:pPr>
    </w:p>
    <w:p w14:paraId="781CF440"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“Artículo 49.</w:t>
      </w:r>
      <w:r w:rsidRPr="00327FEB">
        <w:rPr>
          <w:rFonts w:ascii="Palatino Linotype" w:eastAsia="Palatino Linotype" w:hAnsi="Palatino Linotype" w:cs="Palatino Linotype"/>
          <w:i/>
          <w:lang w:eastAsia="es-MX"/>
        </w:rPr>
        <w:t xml:space="preserve"> </w:t>
      </w:r>
      <w:r w:rsidRPr="00327FEB">
        <w:rPr>
          <w:rFonts w:ascii="Palatino Linotype" w:eastAsia="Palatino Linotype" w:hAnsi="Palatino Linotype" w:cs="Palatino Linotype"/>
          <w:b/>
          <w:i/>
          <w:lang w:eastAsia="es-MX"/>
        </w:rPr>
        <w:t>Los Comités de Transparencia</w:t>
      </w:r>
      <w:r w:rsidRPr="00327FEB">
        <w:rPr>
          <w:rFonts w:ascii="Palatino Linotype" w:eastAsia="Palatino Linotype" w:hAnsi="Palatino Linotype" w:cs="Palatino Linotype"/>
          <w:i/>
          <w:lang w:eastAsia="es-MX"/>
        </w:rPr>
        <w:t xml:space="preserve"> tendrán las siguientes atribuciones:</w:t>
      </w:r>
    </w:p>
    <w:p w14:paraId="09D32235"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VIII. Aprobar, modificar o revocar la clasificación de la información</w:t>
      </w:r>
      <w:r w:rsidRPr="00327FEB">
        <w:rPr>
          <w:rFonts w:ascii="Palatino Linotype" w:eastAsia="Palatino Linotype" w:hAnsi="Palatino Linotype" w:cs="Palatino Linotype"/>
          <w:i/>
          <w:lang w:eastAsia="es-MX"/>
        </w:rPr>
        <w:t>…”</w:t>
      </w:r>
    </w:p>
    <w:p w14:paraId="03D3EE8D"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p>
    <w:p w14:paraId="74733989"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w:t>
      </w:r>
      <w:r w:rsidRPr="00327FEB">
        <w:rPr>
          <w:rFonts w:ascii="Palatino Linotype" w:eastAsia="Palatino Linotype" w:hAnsi="Palatino Linotype" w:cs="Palatino Linotype"/>
          <w:b/>
          <w:i/>
          <w:lang w:eastAsia="es-MX"/>
        </w:rPr>
        <w:t>Artículo 53.</w:t>
      </w:r>
      <w:r w:rsidRPr="00327FEB">
        <w:rPr>
          <w:rFonts w:ascii="Palatino Linotype" w:eastAsia="Palatino Linotype" w:hAnsi="Palatino Linotype" w:cs="Palatino Linotype"/>
          <w:i/>
          <w:lang w:eastAsia="es-MX"/>
        </w:rPr>
        <w:t xml:space="preserve"> Las </w:t>
      </w:r>
      <w:r w:rsidRPr="00327FEB">
        <w:rPr>
          <w:rFonts w:ascii="Palatino Linotype" w:eastAsia="Palatino Linotype" w:hAnsi="Palatino Linotype" w:cs="Palatino Linotype"/>
          <w:b/>
          <w:i/>
          <w:lang w:eastAsia="es-MX"/>
        </w:rPr>
        <w:t>Unidades de Transparencia</w:t>
      </w:r>
      <w:r w:rsidRPr="00327FEB">
        <w:rPr>
          <w:rFonts w:ascii="Palatino Linotype" w:eastAsia="Palatino Linotype" w:hAnsi="Palatino Linotype" w:cs="Palatino Linotype"/>
          <w:i/>
          <w:lang w:eastAsia="es-MX"/>
        </w:rPr>
        <w:t xml:space="preserve"> tendrán las siguientes </w:t>
      </w:r>
      <w:r w:rsidRPr="00327FEB">
        <w:rPr>
          <w:rFonts w:ascii="Palatino Linotype" w:eastAsia="Palatino Linotype" w:hAnsi="Palatino Linotype" w:cs="Palatino Linotype"/>
          <w:b/>
          <w:i/>
          <w:lang w:eastAsia="es-MX"/>
        </w:rPr>
        <w:t>funciones</w:t>
      </w:r>
      <w:r w:rsidRPr="00327FEB">
        <w:rPr>
          <w:rFonts w:ascii="Palatino Linotype" w:eastAsia="Palatino Linotype" w:hAnsi="Palatino Linotype" w:cs="Palatino Linotype"/>
          <w:i/>
          <w:lang w:eastAsia="es-MX"/>
        </w:rPr>
        <w:t>:</w:t>
      </w:r>
    </w:p>
    <w:p w14:paraId="03734452"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X. Presentar ante el Comité, el proyecto de clasificación de información</w:t>
      </w:r>
      <w:r w:rsidRPr="00327FEB">
        <w:rPr>
          <w:rFonts w:ascii="Palatino Linotype" w:eastAsia="Palatino Linotype" w:hAnsi="Palatino Linotype" w:cs="Palatino Linotype"/>
          <w:i/>
          <w:lang w:eastAsia="es-MX"/>
        </w:rPr>
        <w:t xml:space="preserve">…” </w:t>
      </w:r>
    </w:p>
    <w:p w14:paraId="7810A187"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b/>
          <w:i/>
          <w:lang w:eastAsia="es-MX"/>
        </w:rPr>
      </w:pPr>
    </w:p>
    <w:p w14:paraId="3111AA89"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“Artículo 59.</w:t>
      </w:r>
      <w:r w:rsidRPr="00327FEB">
        <w:rPr>
          <w:rFonts w:ascii="Palatino Linotype" w:eastAsia="Palatino Linotype" w:hAnsi="Palatino Linotype" w:cs="Palatino Linotype"/>
          <w:i/>
          <w:lang w:eastAsia="es-MX"/>
        </w:rPr>
        <w:t xml:space="preserve"> Los </w:t>
      </w:r>
      <w:r w:rsidRPr="00327FEB">
        <w:rPr>
          <w:rFonts w:ascii="Palatino Linotype" w:eastAsia="Palatino Linotype" w:hAnsi="Palatino Linotype" w:cs="Palatino Linotype"/>
          <w:b/>
          <w:i/>
          <w:lang w:eastAsia="es-MX"/>
        </w:rPr>
        <w:t>servidores públicos habilitados</w:t>
      </w:r>
      <w:r w:rsidRPr="00327FEB">
        <w:rPr>
          <w:rFonts w:ascii="Palatino Linotype" w:eastAsia="Palatino Linotype" w:hAnsi="Palatino Linotype" w:cs="Palatino Linotype"/>
          <w:i/>
          <w:lang w:eastAsia="es-MX"/>
        </w:rPr>
        <w:t xml:space="preserve"> tendrán las </w:t>
      </w:r>
      <w:r w:rsidRPr="00327FEB">
        <w:rPr>
          <w:rFonts w:ascii="Palatino Linotype" w:eastAsia="Palatino Linotype" w:hAnsi="Palatino Linotype" w:cs="Palatino Linotype"/>
          <w:b/>
          <w:i/>
          <w:lang w:eastAsia="es-MX"/>
        </w:rPr>
        <w:t>funciones</w:t>
      </w:r>
      <w:r w:rsidRPr="00327FEB">
        <w:rPr>
          <w:rFonts w:ascii="Palatino Linotype" w:eastAsia="Palatino Linotype" w:hAnsi="Palatino Linotype" w:cs="Palatino Linotype"/>
          <w:i/>
          <w:lang w:eastAsia="es-MX"/>
        </w:rPr>
        <w:t xml:space="preserve"> siguientes:</w:t>
      </w:r>
    </w:p>
    <w:p w14:paraId="0DC8123B" w14:textId="77777777" w:rsidR="00C672BD" w:rsidRPr="00327FEB" w:rsidRDefault="00C672BD" w:rsidP="00C672BD">
      <w:pPr>
        <w:spacing w:after="0" w:line="240" w:lineRule="auto"/>
        <w:ind w:left="567" w:right="616"/>
        <w:jc w:val="both"/>
        <w:rPr>
          <w:rFonts w:ascii="Palatino Linotype" w:eastAsia="Palatino Linotype" w:hAnsi="Palatino Linotype" w:cs="Palatino Linotype"/>
          <w:i/>
          <w:sz w:val="24"/>
          <w:szCs w:val="24"/>
          <w:lang w:eastAsia="es-MX"/>
        </w:rPr>
      </w:pPr>
      <w:r w:rsidRPr="00327FEB">
        <w:rPr>
          <w:rFonts w:ascii="Palatino Linotype" w:eastAsia="Palatino Linotype" w:hAnsi="Palatino Linotype" w:cs="Palatino Linotype"/>
          <w:b/>
          <w:i/>
          <w:lang w:eastAsia="es-MX"/>
        </w:rPr>
        <w:t>V. Integrar y presentar al responsable de la Unidad de Transparencia la propuesta de clasificación de información</w:t>
      </w:r>
      <w:r w:rsidRPr="00327FEB">
        <w:rPr>
          <w:rFonts w:ascii="Palatino Linotype" w:eastAsia="Palatino Linotype" w:hAnsi="Palatino Linotype" w:cs="Palatino Linotype"/>
          <w:i/>
          <w:lang w:eastAsia="es-MX"/>
        </w:rPr>
        <w:t xml:space="preserve">, la cual </w:t>
      </w:r>
      <w:r w:rsidRPr="00327FEB">
        <w:rPr>
          <w:rFonts w:ascii="Palatino Linotype" w:eastAsia="Palatino Linotype" w:hAnsi="Palatino Linotype" w:cs="Palatino Linotype"/>
          <w:i/>
          <w:sz w:val="24"/>
          <w:szCs w:val="24"/>
          <w:lang w:eastAsia="es-MX"/>
        </w:rPr>
        <w:t>tendrá los fundamentos y argumentos en que se basa dicha propuesta…”</w:t>
      </w:r>
    </w:p>
    <w:p w14:paraId="4F700759" w14:textId="77777777" w:rsidR="00C672BD" w:rsidRPr="00327FEB" w:rsidRDefault="00C672BD" w:rsidP="00C672BD">
      <w:pPr>
        <w:spacing w:after="0" w:line="240" w:lineRule="auto"/>
        <w:jc w:val="both"/>
        <w:rPr>
          <w:rFonts w:ascii="Palatino Linotype" w:eastAsia="Palatino Linotype" w:hAnsi="Palatino Linotype" w:cs="Palatino Linotype"/>
          <w:sz w:val="24"/>
          <w:szCs w:val="24"/>
          <w:lang w:eastAsia="es-MX"/>
        </w:rPr>
      </w:pPr>
    </w:p>
    <w:p w14:paraId="17D6B7BA"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327FEB">
        <w:rPr>
          <w:rFonts w:ascii="Palatino Linotype" w:eastAsia="Palatino Linotype" w:hAnsi="Palatino Linotype" w:cs="Palatino Linotype"/>
          <w:sz w:val="24"/>
          <w:szCs w:val="24"/>
          <w:lang w:eastAsia="es-MX"/>
        </w:rPr>
        <w:lastRenderedPageBreak/>
        <w:t>información y finalmente sea éste último quien apruebe, modifique o revoque la clasificación de la información solicitada.</w:t>
      </w:r>
    </w:p>
    <w:p w14:paraId="23531E9B"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p>
    <w:p w14:paraId="46C9F773"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Para lo cual, a su vez en el caso de información de carácter confidencial, se debe atender a lo que señala el artículo 149 de la Ley de Transparencia Local vigente, que se lee como sigue:</w:t>
      </w:r>
    </w:p>
    <w:p w14:paraId="4D26DA22"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p>
    <w:p w14:paraId="668B1EA5" w14:textId="77777777" w:rsidR="00C672BD" w:rsidRPr="00327FEB" w:rsidRDefault="00C672BD" w:rsidP="00C672BD">
      <w:pPr>
        <w:spacing w:after="0" w:line="240" w:lineRule="auto"/>
        <w:ind w:left="851" w:right="902"/>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w:t>
      </w:r>
      <w:r w:rsidRPr="00327FEB">
        <w:rPr>
          <w:rFonts w:ascii="Palatino Linotype" w:eastAsia="Palatino Linotype" w:hAnsi="Palatino Linotype" w:cs="Palatino Linotype"/>
          <w:b/>
          <w:i/>
          <w:lang w:eastAsia="es-MX"/>
        </w:rPr>
        <w:t>Artículo 149.</w:t>
      </w:r>
      <w:r w:rsidRPr="00327FEB">
        <w:rPr>
          <w:rFonts w:ascii="Palatino Linotype" w:eastAsia="Palatino Linotype" w:hAnsi="Palatino Linotype" w:cs="Palatino Linotype"/>
          <w:i/>
          <w:lang w:eastAsia="es-MX"/>
        </w:rPr>
        <w:t xml:space="preserve"> El </w:t>
      </w:r>
      <w:r w:rsidRPr="00327FEB">
        <w:rPr>
          <w:rFonts w:ascii="Palatino Linotype" w:eastAsia="Palatino Linotype" w:hAnsi="Palatino Linotype" w:cs="Palatino Linotype"/>
          <w:b/>
          <w:i/>
          <w:lang w:eastAsia="es-MX"/>
        </w:rPr>
        <w:t>acuerdo que clasifique la información como confidencial</w:t>
      </w:r>
      <w:r w:rsidRPr="00327FEB">
        <w:rPr>
          <w:rFonts w:ascii="Palatino Linotype" w:eastAsia="Palatino Linotype" w:hAnsi="Palatino Linotype" w:cs="Palatino Linotype"/>
          <w:i/>
          <w:lang w:eastAsia="es-MX"/>
        </w:rPr>
        <w:t xml:space="preserve"> deberá contener un razonamiento lógico en el que demuestre que la información se encuentra en alguna o algunas de las hipótesis previstas en la presente Ley.” </w:t>
      </w:r>
    </w:p>
    <w:p w14:paraId="0223870C" w14:textId="77777777" w:rsidR="00C672BD" w:rsidRPr="00327FEB" w:rsidRDefault="00C672BD" w:rsidP="00C672BD">
      <w:pPr>
        <w:spacing w:after="0" w:line="360" w:lineRule="auto"/>
        <w:ind w:right="51"/>
        <w:jc w:val="both"/>
        <w:rPr>
          <w:rFonts w:ascii="Palatino Linotype" w:eastAsia="Palatino Linotype" w:hAnsi="Palatino Linotype" w:cs="Palatino Linotype"/>
          <w:sz w:val="24"/>
          <w:szCs w:val="24"/>
          <w:lang w:eastAsia="es-MX"/>
        </w:rPr>
      </w:pPr>
    </w:p>
    <w:p w14:paraId="28008870" w14:textId="77777777" w:rsidR="00C672BD" w:rsidRPr="00327FEB" w:rsidRDefault="00C672BD" w:rsidP="00C672BD">
      <w:pPr>
        <w:spacing w:after="0" w:line="360" w:lineRule="auto"/>
        <w:ind w:right="51"/>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Es decir, el </w:t>
      </w:r>
      <w:r w:rsidRPr="00327FEB">
        <w:rPr>
          <w:rFonts w:ascii="Palatino Linotype" w:eastAsia="Palatino Linotype" w:hAnsi="Palatino Linotype" w:cs="Palatino Linotype"/>
          <w:b/>
          <w:sz w:val="24"/>
          <w:szCs w:val="24"/>
          <w:lang w:eastAsia="es-MX"/>
        </w:rPr>
        <w:t>Sujeto Obligado</w:t>
      </w:r>
      <w:r w:rsidRPr="00327FEB">
        <w:rPr>
          <w:rFonts w:ascii="Palatino Linotype" w:eastAsia="Palatino Linotype" w:hAnsi="Palatino Linotype" w:cs="Palatino Linotype"/>
          <w:sz w:val="24"/>
          <w:szCs w:val="24"/>
          <w:lang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77F098E" w14:textId="77777777" w:rsidR="00C672BD" w:rsidRPr="00327FEB" w:rsidRDefault="00C672BD" w:rsidP="00C672BD">
      <w:pPr>
        <w:spacing w:after="0" w:line="360" w:lineRule="auto"/>
        <w:ind w:right="51"/>
        <w:jc w:val="both"/>
        <w:rPr>
          <w:rFonts w:ascii="Palatino Linotype" w:eastAsia="Palatino Linotype" w:hAnsi="Palatino Linotype" w:cs="Palatino Linotype"/>
          <w:sz w:val="24"/>
          <w:szCs w:val="24"/>
          <w:lang w:eastAsia="es-MX"/>
        </w:rPr>
      </w:pPr>
    </w:p>
    <w:p w14:paraId="1F9E6767" w14:textId="77777777" w:rsidR="00C672BD" w:rsidRPr="00327FEB" w:rsidRDefault="00C672BD" w:rsidP="00C672BD">
      <w:pPr>
        <w:spacing w:after="0" w:line="360" w:lineRule="auto"/>
        <w:ind w:right="49"/>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Atento a lo anterior, cabe señalar que el Comité de Transparencia del </w:t>
      </w:r>
      <w:r w:rsidRPr="00327FEB">
        <w:rPr>
          <w:rFonts w:ascii="Palatino Linotype" w:eastAsia="Palatino Linotype" w:hAnsi="Palatino Linotype" w:cs="Palatino Linotype"/>
          <w:b/>
          <w:sz w:val="24"/>
          <w:szCs w:val="24"/>
          <w:lang w:eastAsia="es-MX"/>
        </w:rPr>
        <w:t>Sujeto Obligado</w:t>
      </w:r>
      <w:r w:rsidRPr="00327FEB">
        <w:rPr>
          <w:rFonts w:ascii="Palatino Linotype" w:eastAsia="Palatino Linotype" w:hAnsi="Palatino Linotype" w:cs="Palatino Linotype"/>
          <w:sz w:val="24"/>
          <w:szCs w:val="24"/>
          <w:lang w:eastAsia="es-MX"/>
        </w:rPr>
        <w:t xml:space="preserve">, deberá emitir el acuerdo de clasificación de información debidamente fundado y motivado, en términos los Lineamientos Segundo, fracción XVIII, y del Cuarto al Décimo Primero de los “Lineamientos Generales en materia de Clasificación </w:t>
      </w:r>
      <w:r w:rsidRPr="00327FEB">
        <w:rPr>
          <w:rFonts w:ascii="Palatino Linotype" w:eastAsia="Palatino Linotype" w:hAnsi="Palatino Linotype" w:cs="Palatino Linotype"/>
          <w:sz w:val="24"/>
          <w:szCs w:val="24"/>
          <w:lang w:eastAsia="es-MX"/>
        </w:rPr>
        <w:lastRenderedPageBreak/>
        <w:t>y Desclasificación de la Información, así como para la elaboración de Versiones Públicas”, que literalmente expresan:</w:t>
      </w:r>
    </w:p>
    <w:p w14:paraId="1AF19397" w14:textId="77777777" w:rsidR="00C672BD" w:rsidRPr="00327FEB" w:rsidRDefault="00C672BD" w:rsidP="00C672BD">
      <w:pPr>
        <w:pStyle w:val="Sinespaciado"/>
        <w:rPr>
          <w:lang w:eastAsia="es-MX"/>
        </w:rPr>
      </w:pPr>
    </w:p>
    <w:p w14:paraId="40B7D209"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 xml:space="preserve"> “</w:t>
      </w:r>
      <w:proofErr w:type="gramStart"/>
      <w:r w:rsidRPr="00327FEB">
        <w:rPr>
          <w:rFonts w:ascii="Palatino Linotype" w:eastAsia="Palatino Linotype" w:hAnsi="Palatino Linotype" w:cs="Palatino Linotype"/>
          <w:b/>
          <w:i/>
          <w:lang w:eastAsia="es-MX"/>
        </w:rPr>
        <w:t>Segundo.-</w:t>
      </w:r>
      <w:proofErr w:type="gramEnd"/>
      <w:r w:rsidRPr="00327FEB">
        <w:rPr>
          <w:rFonts w:ascii="Palatino Linotype" w:eastAsia="Palatino Linotype" w:hAnsi="Palatino Linotype" w:cs="Palatino Linotype"/>
          <w:i/>
          <w:lang w:eastAsia="es-MX"/>
        </w:rPr>
        <w:t xml:space="preserve"> Para efectos de los presentes Lineamientos Generales, se entenderá por:</w:t>
      </w:r>
    </w:p>
    <w:p w14:paraId="6701765D"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XVIII.</w:t>
      </w:r>
      <w:r w:rsidRPr="00327FEB">
        <w:rPr>
          <w:rFonts w:ascii="Palatino Linotype" w:eastAsia="Palatino Linotype" w:hAnsi="Palatino Linotype" w:cs="Palatino Linotype"/>
          <w:i/>
          <w:lang w:eastAsia="es-MX"/>
        </w:rPr>
        <w:t xml:space="preserve"> </w:t>
      </w:r>
      <w:r w:rsidRPr="00327FEB">
        <w:rPr>
          <w:rFonts w:ascii="Palatino Linotype" w:eastAsia="Palatino Linotype" w:hAnsi="Palatino Linotype" w:cs="Palatino Linotype"/>
          <w:b/>
          <w:i/>
          <w:lang w:eastAsia="es-MX"/>
        </w:rPr>
        <w:t>Versión pública:</w:t>
      </w:r>
      <w:r w:rsidRPr="00327FEB">
        <w:rPr>
          <w:rFonts w:ascii="Palatino Linotype" w:eastAsia="Palatino Linotype" w:hAnsi="Palatino Linotype" w:cs="Palatino Linotype"/>
          <w:i/>
          <w:lang w:eastAsia="es-MX"/>
        </w:rPr>
        <w:t xml:space="preserve"> El documento a partir del que se otorga acceso a la información, en el que se testan partes o secciones clasificadas, indicando el contenido de éstas de manera genérica, </w:t>
      </w:r>
      <w:r w:rsidRPr="00327FEB">
        <w:rPr>
          <w:rFonts w:ascii="Palatino Linotype" w:eastAsia="Palatino Linotype" w:hAnsi="Palatino Linotype" w:cs="Palatino Linotype"/>
          <w:b/>
          <w:i/>
          <w:lang w:eastAsia="es-MX"/>
        </w:rPr>
        <w:t>fundando y motivando la</w:t>
      </w:r>
      <w:r w:rsidRPr="00327FEB">
        <w:rPr>
          <w:rFonts w:ascii="Palatino Linotype" w:eastAsia="Palatino Linotype" w:hAnsi="Palatino Linotype" w:cs="Palatino Linotype"/>
          <w:i/>
          <w:lang w:eastAsia="es-MX"/>
        </w:rPr>
        <w:t xml:space="preserve"> </w:t>
      </w:r>
      <w:r w:rsidRPr="00327FEB">
        <w:rPr>
          <w:rFonts w:ascii="Palatino Linotype" w:eastAsia="Palatino Linotype" w:hAnsi="Palatino Linotype" w:cs="Palatino Linotype"/>
          <w:b/>
          <w:i/>
          <w:lang w:eastAsia="es-MX"/>
        </w:rPr>
        <w:t>reserva o confidencialidad</w:t>
      </w:r>
      <w:r w:rsidRPr="00327FEB">
        <w:rPr>
          <w:rFonts w:ascii="Palatino Linotype" w:eastAsia="Palatino Linotype" w:hAnsi="Palatino Linotype" w:cs="Palatino Linotype"/>
          <w:i/>
          <w:lang w:eastAsia="es-MX"/>
        </w:rPr>
        <w:t>, a través de la resolución que para tal efecto emita el Comité de Transparencia.</w:t>
      </w:r>
    </w:p>
    <w:p w14:paraId="3E26B87C"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b/>
          <w:i/>
          <w:lang w:eastAsia="es-MX"/>
        </w:rPr>
      </w:pPr>
      <w:r w:rsidRPr="00327FEB">
        <w:rPr>
          <w:rFonts w:ascii="Palatino Linotype" w:eastAsia="Palatino Linotype" w:hAnsi="Palatino Linotype" w:cs="Palatino Linotype"/>
          <w:b/>
          <w:i/>
          <w:lang w:eastAsia="es-MX"/>
        </w:rPr>
        <w:t>...</w:t>
      </w:r>
    </w:p>
    <w:p w14:paraId="6E8039B2"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Cuarto.</w:t>
      </w:r>
      <w:r w:rsidRPr="00327FEB">
        <w:rPr>
          <w:rFonts w:ascii="Palatino Linotype" w:eastAsia="Palatino Linotype" w:hAnsi="Palatino Linotype" w:cs="Palatino Linotype"/>
          <w:i/>
          <w:lang w:eastAsia="es-MX"/>
        </w:rPr>
        <w:t xml:space="preserve"> </w:t>
      </w:r>
      <w:r w:rsidRPr="00327FEB">
        <w:rPr>
          <w:rFonts w:ascii="Palatino Linotype" w:eastAsia="Palatino Linotype" w:hAnsi="Palatino Linotype" w:cs="Palatino Linotype"/>
          <w:b/>
          <w:i/>
          <w:lang w:eastAsia="es-MX"/>
        </w:rPr>
        <w:t>Para clasificar la información como</w:t>
      </w:r>
      <w:r w:rsidRPr="00327FEB">
        <w:rPr>
          <w:rFonts w:ascii="Palatino Linotype" w:eastAsia="Palatino Linotype" w:hAnsi="Palatino Linotype" w:cs="Palatino Linotype"/>
          <w:i/>
          <w:lang w:eastAsia="es-MX"/>
        </w:rPr>
        <w:t xml:space="preserve"> </w:t>
      </w:r>
      <w:r w:rsidRPr="00327FEB">
        <w:rPr>
          <w:rFonts w:ascii="Palatino Linotype" w:eastAsia="Palatino Linotype" w:hAnsi="Palatino Linotype" w:cs="Palatino Linotype"/>
          <w:b/>
          <w:i/>
          <w:lang w:eastAsia="es-MX"/>
        </w:rPr>
        <w:t>reservada o</w:t>
      </w:r>
      <w:r w:rsidRPr="00327FEB">
        <w:rPr>
          <w:rFonts w:ascii="Palatino Linotype" w:eastAsia="Palatino Linotype" w:hAnsi="Palatino Linotype" w:cs="Palatino Linotype"/>
          <w:i/>
          <w:lang w:eastAsia="es-MX"/>
        </w:rPr>
        <w:t xml:space="preserve"> </w:t>
      </w:r>
      <w:r w:rsidRPr="00327FEB">
        <w:rPr>
          <w:rFonts w:ascii="Palatino Linotype" w:eastAsia="Palatino Linotype" w:hAnsi="Palatino Linotype" w:cs="Palatino Linotype"/>
          <w:b/>
          <w:i/>
          <w:lang w:eastAsia="es-MX"/>
        </w:rPr>
        <w:t>confidencial, de manera total o parcial, el titular del área del sujeto obligado deberá atender lo dispuesto por el Título Sexto de la Ley General</w:t>
      </w:r>
      <w:r w:rsidRPr="00327FEB">
        <w:rPr>
          <w:rFonts w:ascii="Palatino Linotype" w:eastAsia="Palatino Linotype" w:hAnsi="Palatino Linotype" w:cs="Palatino Linotype"/>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325AE6"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Los sujetos obligados deberán aplicar, de manera estricta, las excepciones al derecho de acceso a la información y sólo podrán invocarlas cuando acrediten su procedencia.</w:t>
      </w:r>
    </w:p>
    <w:p w14:paraId="4ED5FF7F"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Quinto.</w:t>
      </w:r>
      <w:r w:rsidRPr="00327FEB">
        <w:rPr>
          <w:rFonts w:ascii="Palatino Linotype" w:eastAsia="Palatino Linotype" w:hAnsi="Palatino Linotype" w:cs="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B79218"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Sexto.</w:t>
      </w:r>
      <w:r w:rsidRPr="00327FEB">
        <w:rPr>
          <w:rFonts w:ascii="Palatino Linotype" w:eastAsia="Palatino Linotype" w:hAnsi="Palatino Linotype" w:cs="Palatino Linotype"/>
          <w:i/>
          <w:lang w:eastAsia="es-MX"/>
        </w:rPr>
        <w:t xml:space="preserve"> Se deroga.</w:t>
      </w:r>
    </w:p>
    <w:p w14:paraId="576C45DC"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Séptimo.</w:t>
      </w:r>
      <w:r w:rsidRPr="00327FEB">
        <w:rPr>
          <w:rFonts w:ascii="Palatino Linotype" w:eastAsia="Palatino Linotype" w:hAnsi="Palatino Linotype" w:cs="Palatino Linotype"/>
          <w:i/>
          <w:lang w:eastAsia="es-MX"/>
        </w:rPr>
        <w:t xml:space="preserve"> La clasificación de la información se llevará a cabo en el momento en que:</w:t>
      </w:r>
    </w:p>
    <w:p w14:paraId="6FC0EA07"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w:t>
      </w:r>
      <w:r w:rsidRPr="00327FEB">
        <w:rPr>
          <w:rFonts w:ascii="Palatino Linotype" w:eastAsia="Palatino Linotype" w:hAnsi="Palatino Linotype" w:cs="Palatino Linotype"/>
          <w:i/>
          <w:lang w:eastAsia="es-MX"/>
        </w:rPr>
        <w:t xml:space="preserve"> Se reciba una solicitud de acceso a la información;</w:t>
      </w:r>
    </w:p>
    <w:p w14:paraId="56DF0EF8"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II.</w:t>
      </w:r>
      <w:r w:rsidRPr="00327FEB">
        <w:rPr>
          <w:rFonts w:ascii="Palatino Linotype" w:eastAsia="Palatino Linotype" w:hAnsi="Palatino Linotype" w:cs="Palatino Linotype"/>
          <w:i/>
          <w:lang w:eastAsia="es-MX"/>
        </w:rPr>
        <w:t xml:space="preserve"> Se determine mediante resolución del Comité de Transparencia, el órgano garante competente, o en cumplimiento a una sentencia del Poder Judicial; o</w:t>
      </w:r>
    </w:p>
    <w:p w14:paraId="464E26D2"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III.</w:t>
      </w:r>
      <w:r w:rsidRPr="00327FEB">
        <w:rPr>
          <w:rFonts w:ascii="Palatino Linotype" w:eastAsia="Palatino Linotype" w:hAnsi="Palatino Linotype" w:cs="Palatino Linotype"/>
          <w:i/>
          <w:lang w:eastAsia="es-MX"/>
        </w:rPr>
        <w:t xml:space="preserve"> Se generen versiones públicas para dar cumplimiento a las obligaciones de transparencia previstas en la Ley General, la Ley Federal y las correspondientes de las entidades federativas.</w:t>
      </w:r>
    </w:p>
    <w:p w14:paraId="3F342141"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lastRenderedPageBreak/>
        <w:t>Los titulares de las áreas deberán revisar la clasificación al momento de la recepción de una solicitud de acceso, para verificar</w:t>
      </w:r>
      <w:r w:rsidRPr="00327FEB">
        <w:rPr>
          <w:rFonts w:ascii="Palatino Linotype" w:eastAsia="Palatino Linotype" w:hAnsi="Palatino Linotype" w:cs="Palatino Linotype"/>
          <w:lang w:eastAsia="es-MX"/>
        </w:rPr>
        <w:t xml:space="preserve">, </w:t>
      </w:r>
      <w:r w:rsidRPr="00327FEB">
        <w:rPr>
          <w:rFonts w:ascii="Palatino Linotype" w:eastAsia="Palatino Linotype" w:hAnsi="Palatino Linotype" w:cs="Palatino Linotype"/>
          <w:i/>
          <w:lang w:eastAsia="es-MX"/>
        </w:rPr>
        <w:t>conforme a su naturaleza, si encuadra en una causal de reserva o de confidencialidad.</w:t>
      </w:r>
    </w:p>
    <w:p w14:paraId="4DEC81B8"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Octavo.</w:t>
      </w:r>
      <w:r w:rsidRPr="00327FEB">
        <w:rPr>
          <w:rFonts w:ascii="Palatino Linotype" w:eastAsia="Palatino Linotype" w:hAnsi="Palatino Linotype" w:cs="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395826"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Para motivar la clasificación se deberán señalar las razones o circunstancias especiales que lo llevaron a concluir que el caso particular se ajusta al supuesto previsto por la norma legal invocada como fundamento.</w:t>
      </w:r>
    </w:p>
    <w:p w14:paraId="03F7574A"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42DC6F2D"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Noveno.</w:t>
      </w:r>
      <w:r w:rsidRPr="00327FEB">
        <w:rPr>
          <w:rFonts w:ascii="Palatino Linotype" w:eastAsia="Palatino Linotype" w:hAnsi="Palatino Linotype" w:cs="Palatino Linotype"/>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A1DB28"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Décimo.</w:t>
      </w:r>
      <w:r w:rsidRPr="00327FEB">
        <w:rPr>
          <w:rFonts w:ascii="Palatino Linotype" w:eastAsia="Palatino Linotype" w:hAnsi="Palatino Linotype" w:cs="Palatino Linotype"/>
          <w:i/>
          <w:lang w:eastAsia="es-MX"/>
        </w:rPr>
        <w:t xml:space="preserve"> Los titulares de las </w:t>
      </w:r>
      <w:proofErr w:type="gramStart"/>
      <w:r w:rsidRPr="00327FEB">
        <w:rPr>
          <w:rFonts w:ascii="Palatino Linotype" w:eastAsia="Palatino Linotype" w:hAnsi="Palatino Linotype" w:cs="Palatino Linotype"/>
          <w:i/>
          <w:lang w:eastAsia="es-MX"/>
        </w:rPr>
        <w:t>áreas,</w:t>
      </w:r>
      <w:proofErr w:type="gramEnd"/>
      <w:r w:rsidRPr="00327FEB">
        <w:rPr>
          <w:rFonts w:ascii="Palatino Linotype" w:eastAsia="Palatino Linotype" w:hAnsi="Palatino Linotype" w:cs="Palatino Linotype"/>
          <w:i/>
          <w:lang w:eastAsia="es-MX"/>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5613DC8"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En ausencia de los titulares de las áreas, la información será clasificada o desclasificada por la persona que lo supla, en términos de la normativa que rija la actuación del sujeto obligado.</w:t>
      </w:r>
    </w:p>
    <w:p w14:paraId="5E8C20F5" w14:textId="77777777" w:rsidR="00C672BD" w:rsidRPr="00327FEB" w:rsidRDefault="00C672BD" w:rsidP="00C672BD">
      <w:pPr>
        <w:tabs>
          <w:tab w:val="left" w:pos="8222"/>
        </w:tabs>
        <w:spacing w:before="120" w:after="120" w:line="240" w:lineRule="auto"/>
        <w:ind w:left="567" w:right="616"/>
        <w:jc w:val="both"/>
        <w:rPr>
          <w:rFonts w:ascii="Palatino Linotype" w:eastAsia="Palatino Linotype" w:hAnsi="Palatino Linotype" w:cs="Palatino Linotype"/>
          <w:i/>
          <w:sz w:val="24"/>
          <w:szCs w:val="24"/>
          <w:lang w:eastAsia="es-MX"/>
        </w:rPr>
      </w:pPr>
      <w:r w:rsidRPr="00327FEB">
        <w:rPr>
          <w:rFonts w:ascii="Palatino Linotype" w:eastAsia="Palatino Linotype" w:hAnsi="Palatino Linotype" w:cs="Palatino Linotype"/>
          <w:b/>
          <w:i/>
          <w:lang w:eastAsia="es-MX"/>
        </w:rPr>
        <w:t>Décimo primero.</w:t>
      </w:r>
      <w:r w:rsidRPr="00327FEB">
        <w:rPr>
          <w:rFonts w:ascii="Palatino Linotype" w:eastAsia="Palatino Linotype" w:hAnsi="Palatino Linotype" w:cs="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27FEB">
        <w:rPr>
          <w:rFonts w:ascii="Palatino Linotype" w:eastAsia="Palatino Linotype" w:hAnsi="Palatino Linotype" w:cs="Palatino Linotype"/>
          <w:i/>
          <w:sz w:val="24"/>
          <w:szCs w:val="24"/>
          <w:lang w:eastAsia="es-MX"/>
        </w:rPr>
        <w:t xml:space="preserve"> </w:t>
      </w:r>
    </w:p>
    <w:p w14:paraId="40D94825" w14:textId="77777777" w:rsidR="00C672BD" w:rsidRPr="00327FEB" w:rsidRDefault="00C672BD" w:rsidP="00C672BD">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lang w:eastAsia="es-MX"/>
        </w:rPr>
      </w:pPr>
    </w:p>
    <w:p w14:paraId="6AB197EB" w14:textId="77777777" w:rsidR="00C672BD" w:rsidRPr="00327FEB" w:rsidRDefault="00C672BD" w:rsidP="00C672BD">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Asimismo, respecto a las formalidades que deberá llevar el acuerdo de clasificación que deberá emitir el </w:t>
      </w:r>
      <w:r w:rsidRPr="00327FEB">
        <w:rPr>
          <w:rFonts w:ascii="Palatino Linotype" w:eastAsia="Palatino Linotype" w:hAnsi="Palatino Linotype" w:cs="Palatino Linotype"/>
          <w:b/>
          <w:sz w:val="24"/>
          <w:szCs w:val="24"/>
          <w:lang w:eastAsia="es-MX"/>
        </w:rPr>
        <w:t>Sujeto Obligado</w:t>
      </w:r>
      <w:r w:rsidRPr="00327FEB">
        <w:rPr>
          <w:rFonts w:ascii="Palatino Linotype" w:eastAsia="Palatino Linotype" w:hAnsi="Palatino Linotype" w:cs="Palatino Linotype"/>
          <w:sz w:val="24"/>
          <w:szCs w:val="24"/>
          <w:lang w:eastAsia="es-MX"/>
        </w:rPr>
        <w:t xml:space="preserve"> a través de su Comité de Transparencia, los Lineamientos Quincuagésimo y Quincuagésimo primero de los Lineamientos </w:t>
      </w:r>
      <w:r w:rsidRPr="00327FEB">
        <w:rPr>
          <w:rFonts w:ascii="Palatino Linotype" w:eastAsia="Palatino Linotype" w:hAnsi="Palatino Linotype" w:cs="Palatino Linotype"/>
          <w:sz w:val="24"/>
          <w:szCs w:val="24"/>
          <w:lang w:eastAsia="es-MX"/>
        </w:rPr>
        <w:lastRenderedPageBreak/>
        <w:t>Generales en Materia de Clasificación y Desclasificación de la Información, así como para la Elaboración de Versiones Públicas señalan lo siguiente:</w:t>
      </w:r>
    </w:p>
    <w:p w14:paraId="3A1E0277" w14:textId="77777777" w:rsidR="00C672BD" w:rsidRPr="00327FEB" w:rsidRDefault="00C672BD" w:rsidP="00C672BD">
      <w:pPr>
        <w:spacing w:after="0" w:line="240" w:lineRule="auto"/>
        <w:rPr>
          <w:rFonts w:ascii="Times New Roman" w:eastAsia="Palatino Linotype" w:hAnsi="Times New Roman" w:cs="Times New Roman"/>
          <w:sz w:val="24"/>
          <w:szCs w:val="24"/>
          <w:lang w:eastAsia="es-MX"/>
        </w:rPr>
      </w:pPr>
    </w:p>
    <w:p w14:paraId="2C515EE1"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 xml:space="preserve"> “Quincuagésimo. </w:t>
      </w:r>
      <w:r w:rsidRPr="00327FEB">
        <w:rPr>
          <w:rFonts w:ascii="Palatino Linotype" w:eastAsia="Palatino Linotype" w:hAnsi="Palatino Linotype" w:cs="Palatino Linotype"/>
          <w:i/>
          <w:lang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8B1BACD"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 xml:space="preserve">Quincuagésimo primero. </w:t>
      </w:r>
      <w:r w:rsidRPr="00327FEB">
        <w:rPr>
          <w:rFonts w:ascii="Palatino Linotype" w:eastAsia="Palatino Linotype" w:hAnsi="Palatino Linotype" w:cs="Palatino Linotype"/>
          <w:i/>
          <w:lang w:eastAsia="es-MX"/>
        </w:rPr>
        <w:t xml:space="preserve">Toda acta del Comité de Transparencia deberá contener: </w:t>
      </w:r>
    </w:p>
    <w:p w14:paraId="655814E0"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w:t>
      </w:r>
      <w:r w:rsidRPr="00327FEB">
        <w:rPr>
          <w:rFonts w:ascii="Palatino Linotype" w:eastAsia="Palatino Linotype" w:hAnsi="Palatino Linotype" w:cs="Palatino Linotype"/>
          <w:i/>
          <w:lang w:eastAsia="es-MX"/>
        </w:rPr>
        <w:t xml:space="preserve"> El número de sesión y fecha; </w:t>
      </w:r>
    </w:p>
    <w:p w14:paraId="7F25BD5F"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II</w:t>
      </w:r>
      <w:r w:rsidRPr="00327FEB">
        <w:rPr>
          <w:rFonts w:ascii="Palatino Linotype" w:eastAsia="Palatino Linotype" w:hAnsi="Palatino Linotype" w:cs="Palatino Linotype"/>
          <w:i/>
          <w:lang w:eastAsia="es-MX"/>
        </w:rPr>
        <w:t xml:space="preserve">. El nombre del área que solicitó la clasificación de información; </w:t>
      </w:r>
    </w:p>
    <w:p w14:paraId="65DEEA35"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III</w:t>
      </w:r>
      <w:r w:rsidRPr="00327FEB">
        <w:rPr>
          <w:rFonts w:ascii="Palatino Linotype" w:eastAsia="Palatino Linotype" w:hAnsi="Palatino Linotype" w:cs="Palatino Linotype"/>
          <w:i/>
          <w:lang w:eastAsia="es-MX"/>
        </w:rPr>
        <w:t xml:space="preserve">. La fundamentación legal y motivación correspondiente; </w:t>
      </w:r>
    </w:p>
    <w:p w14:paraId="33CBE778"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IV</w:t>
      </w:r>
      <w:r w:rsidRPr="00327FEB">
        <w:rPr>
          <w:rFonts w:ascii="Palatino Linotype" w:eastAsia="Palatino Linotype" w:hAnsi="Palatino Linotype" w:cs="Palatino Linotype"/>
          <w:i/>
          <w:lang w:eastAsia="es-MX"/>
        </w:rPr>
        <w:t xml:space="preserve">. La resolución o resoluciones aprobadas; y </w:t>
      </w:r>
    </w:p>
    <w:p w14:paraId="307BB5DF"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V</w:t>
      </w:r>
      <w:r w:rsidRPr="00327FEB">
        <w:rPr>
          <w:rFonts w:ascii="Palatino Linotype" w:eastAsia="Palatino Linotype" w:hAnsi="Palatino Linotype" w:cs="Palatino Linotype"/>
          <w:i/>
          <w:lang w:eastAsia="es-MX"/>
        </w:rPr>
        <w:t xml:space="preserve">. La rúbrica o firma digital de cada integrante del Comité de Transparencia. </w:t>
      </w:r>
    </w:p>
    <w:p w14:paraId="14FCE63C"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 xml:space="preserve">Las resoluciones del Comité en las que se haya determinado confirmar o modificar la clasificación de información pública como reservada, deberán incluir, cuando menos: </w:t>
      </w:r>
    </w:p>
    <w:p w14:paraId="45194471"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w:t>
      </w:r>
      <w:r w:rsidRPr="00327FEB">
        <w:rPr>
          <w:rFonts w:ascii="Palatino Linotype" w:eastAsia="Palatino Linotype" w:hAnsi="Palatino Linotype" w:cs="Palatino Linotype"/>
          <w:i/>
          <w:lang w:eastAsia="es-MX"/>
        </w:rPr>
        <w:t xml:space="preserve"> Los motivos y razonamientos que sustenten la confirmación o modificación de la prueba de daño;</w:t>
      </w:r>
    </w:p>
    <w:p w14:paraId="7563892D"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b/>
          <w:i/>
          <w:lang w:eastAsia="es-MX"/>
        </w:rPr>
      </w:pPr>
      <w:r w:rsidRPr="00327FEB">
        <w:rPr>
          <w:rFonts w:ascii="Palatino Linotype" w:eastAsia="Palatino Linotype" w:hAnsi="Palatino Linotype" w:cs="Palatino Linotype"/>
          <w:b/>
          <w:i/>
          <w:lang w:eastAsia="es-MX"/>
        </w:rPr>
        <w:t>II</w:t>
      </w:r>
      <w:r w:rsidRPr="00327FEB">
        <w:rPr>
          <w:rFonts w:ascii="Palatino Linotype" w:eastAsia="Palatino Linotype" w:hAnsi="Palatino Linotype" w:cs="Palatino Linotype"/>
          <w:i/>
          <w:lang w:eastAsia="es-MX"/>
        </w:rPr>
        <w:t>. Descripción de las partes o secciones reservadas, en caso de clasificación parcial</w:t>
      </w:r>
      <w:r w:rsidRPr="00327FEB">
        <w:rPr>
          <w:rFonts w:ascii="Palatino Linotype" w:eastAsia="Palatino Linotype" w:hAnsi="Palatino Linotype" w:cs="Palatino Linotype"/>
          <w:b/>
          <w:i/>
          <w:lang w:eastAsia="es-MX"/>
        </w:rPr>
        <w:t xml:space="preserve">; </w:t>
      </w:r>
    </w:p>
    <w:p w14:paraId="0692734B"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III.</w:t>
      </w:r>
      <w:r w:rsidRPr="00327FEB">
        <w:rPr>
          <w:rFonts w:ascii="Palatino Linotype" w:eastAsia="Palatino Linotype" w:hAnsi="Palatino Linotype" w:cs="Palatino Linotype"/>
          <w:i/>
          <w:lang w:eastAsia="es-MX"/>
        </w:rPr>
        <w:t xml:space="preserve"> El periodo por el que mantendrá su clasificación y fecha de expiración; y </w:t>
      </w:r>
    </w:p>
    <w:p w14:paraId="3B5DC61C"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IV.</w:t>
      </w:r>
      <w:r w:rsidRPr="00327FEB">
        <w:rPr>
          <w:rFonts w:ascii="Palatino Linotype" w:eastAsia="Palatino Linotype" w:hAnsi="Palatino Linotype" w:cs="Palatino Linotype"/>
          <w:i/>
          <w:lang w:eastAsia="es-MX"/>
        </w:rPr>
        <w:t xml:space="preserve"> El nombre del titular y área encargada de realizar la versión pública del documento, en su caso. </w:t>
      </w:r>
    </w:p>
    <w:p w14:paraId="1785ED0D"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 xml:space="preserve">En los casos en que se clasifique la información como reservada siempre se entregará o anexará la prueba de daño con la respuesta al solicitante. </w:t>
      </w:r>
    </w:p>
    <w:p w14:paraId="07E3CD24"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49418125"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p>
    <w:p w14:paraId="71044294" w14:textId="77777777" w:rsidR="00C672BD" w:rsidRPr="00327FEB" w:rsidRDefault="00C672BD" w:rsidP="00C672BD">
      <w:pPr>
        <w:spacing w:after="0" w:line="360" w:lineRule="auto"/>
        <w:jc w:val="both"/>
        <w:rPr>
          <w:rFonts w:ascii="Palatino Linotype" w:eastAsia="Palatino Linotype" w:hAnsi="Palatino Linotype" w:cs="Palatino Linotype"/>
          <w:sz w:val="24"/>
          <w:szCs w:val="24"/>
          <w:lang w:eastAsia="es-MX"/>
        </w:rPr>
      </w:pPr>
      <w:r w:rsidRPr="00327FEB">
        <w:rPr>
          <w:rFonts w:ascii="Palatino Linotype" w:eastAsia="Palatino Linotype" w:hAnsi="Palatino Linotype" w:cs="Palatino Linotype"/>
          <w:sz w:val="24"/>
          <w:szCs w:val="24"/>
          <w:lang w:eastAsia="es-MX"/>
        </w:rPr>
        <w:t xml:space="preserve">Para la elaboración de las versiones públicas, además, se deberán observar las formalidades establecidas en los Lineamientos Quincuagésimo segundo, </w:t>
      </w:r>
      <w:r w:rsidRPr="00327FEB">
        <w:rPr>
          <w:rFonts w:ascii="Palatino Linotype" w:eastAsia="Palatino Linotype" w:hAnsi="Palatino Linotype" w:cs="Palatino Linotype"/>
          <w:sz w:val="24"/>
          <w:szCs w:val="24"/>
          <w:lang w:eastAsia="es-MX"/>
        </w:rPr>
        <w:lastRenderedPageBreak/>
        <w:t>Quincuagésimo cuarto, Quincuagésimo quinto, Quincuagésimo séptimo y Quincuagésimo octavo, que establecen lo siguiente:</w:t>
      </w:r>
    </w:p>
    <w:p w14:paraId="4B7B154F" w14:textId="77777777" w:rsidR="00C672BD" w:rsidRPr="00327FEB" w:rsidRDefault="00C672BD" w:rsidP="00C672BD">
      <w:pPr>
        <w:spacing w:after="0" w:line="240" w:lineRule="auto"/>
        <w:rPr>
          <w:rFonts w:ascii="Times New Roman" w:eastAsia="Palatino Linotype" w:hAnsi="Times New Roman" w:cs="Times New Roman"/>
          <w:sz w:val="24"/>
          <w:szCs w:val="24"/>
          <w:lang w:eastAsia="es-MX"/>
        </w:rPr>
      </w:pPr>
    </w:p>
    <w:p w14:paraId="4BED671E"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w:t>
      </w:r>
      <w:r w:rsidRPr="00327FEB">
        <w:rPr>
          <w:rFonts w:ascii="Palatino Linotype" w:eastAsia="Palatino Linotype" w:hAnsi="Palatino Linotype" w:cs="Palatino Linotype"/>
          <w:b/>
          <w:i/>
          <w:lang w:eastAsia="es-MX"/>
        </w:rPr>
        <w:t>Quincuagésimo segundo</w:t>
      </w:r>
      <w:r w:rsidRPr="00327FEB">
        <w:rPr>
          <w:rFonts w:ascii="Palatino Linotype" w:eastAsia="Palatino Linotype" w:hAnsi="Palatino Linotype" w:cs="Palatino Linotype"/>
          <w:i/>
          <w:lang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D99C78E"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 xml:space="preserve">En el caso específico de la clasificación y elaboración de versiones públicas de documentos que contengan información confidencial, las áreas de los sujetos obligados deberán: </w:t>
      </w:r>
    </w:p>
    <w:p w14:paraId="3F8994BD"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w:t>
      </w:r>
      <w:r w:rsidRPr="00327FEB">
        <w:rPr>
          <w:rFonts w:ascii="Palatino Linotype" w:eastAsia="Palatino Linotype" w:hAnsi="Palatino Linotype" w:cs="Palatino Linotype"/>
          <w:i/>
          <w:lang w:eastAsia="es-MX"/>
        </w:rPr>
        <w:t xml:space="preserve"> Fijar la fecha en que se elaboró la versión pública y la fecha en la cual el Comité de Transparencia confirmó dicha versión;</w:t>
      </w:r>
    </w:p>
    <w:p w14:paraId="1C1BDDC5"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II.</w:t>
      </w:r>
      <w:r w:rsidRPr="00327FEB">
        <w:rPr>
          <w:rFonts w:ascii="Palatino Linotype" w:eastAsia="Palatino Linotype" w:hAnsi="Palatino Linotype" w:cs="Palatino Linotype"/>
          <w:i/>
          <w:lang w:eastAsia="es-MX"/>
        </w:rPr>
        <w:t xml:space="preserve"> Señalar dentro del documento el tipo de información confidencial que fue testada en cada caso específico, de conformidad con el lineamiento trigésimo octavo; y</w:t>
      </w:r>
    </w:p>
    <w:p w14:paraId="74179080"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III.</w:t>
      </w:r>
      <w:r w:rsidRPr="00327FEB">
        <w:rPr>
          <w:rFonts w:ascii="Palatino Linotype" w:eastAsia="Palatino Linotype" w:hAnsi="Palatino Linotype" w:cs="Palatino Linotype"/>
          <w:i/>
          <w:lang w:eastAsia="es-MX"/>
        </w:rPr>
        <w:t xml:space="preserve"> Señalar las personas o instancias autorizadas a acceder a la información clasificada.</w:t>
      </w:r>
    </w:p>
    <w:p w14:paraId="470F78B5"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En los documentos de difusión electrónica, señalar en la primera hoja y en el nombre del archivo, que la versión pública corresponde a un documento que contiene información confidencial.”</w:t>
      </w:r>
    </w:p>
    <w:p w14:paraId="37969B7C"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w:t>
      </w:r>
    </w:p>
    <w:p w14:paraId="27D7B4D2" w14:textId="77777777" w:rsidR="00C672BD" w:rsidRPr="00327FEB" w:rsidRDefault="00C672BD" w:rsidP="00C672BD">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b/>
          <w:i/>
          <w:lang w:eastAsia="es-MX"/>
        </w:rPr>
      </w:pPr>
      <w:r w:rsidRPr="00327FEB">
        <w:rPr>
          <w:rFonts w:ascii="Palatino Linotype" w:eastAsia="Palatino Linotype" w:hAnsi="Palatino Linotype" w:cs="Palatino Linotype"/>
          <w:b/>
          <w:i/>
          <w:lang w:eastAsia="es-MX"/>
        </w:rPr>
        <w:t xml:space="preserve">Quincuagésimo cuarto. </w:t>
      </w:r>
      <w:r w:rsidRPr="00327FEB">
        <w:rPr>
          <w:rFonts w:ascii="Palatino Linotype" w:eastAsia="Palatino Linotype" w:hAnsi="Palatino Linotype" w:cs="Palatino Linotype"/>
          <w:i/>
          <w:lang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27FEB">
        <w:rPr>
          <w:rFonts w:ascii="Palatino Linotype" w:eastAsia="Palatino Linotype" w:hAnsi="Palatino Linotype" w:cs="Palatino Linotype"/>
          <w:b/>
          <w:i/>
          <w:lang w:eastAsia="es-MX"/>
        </w:rPr>
        <w:t xml:space="preserve"> </w:t>
      </w:r>
    </w:p>
    <w:p w14:paraId="1940AECA"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 xml:space="preserve">Quincuagésimo quinto. </w:t>
      </w:r>
      <w:r w:rsidRPr="00327FEB">
        <w:rPr>
          <w:rFonts w:ascii="Palatino Linotype" w:eastAsia="Palatino Linotype" w:hAnsi="Palatino Linotype" w:cs="Palatino Linotype"/>
          <w:i/>
          <w:lang w:eastAsia="es-MX"/>
        </w:rPr>
        <w:t xml:space="preserve">Cada área del sujeto obligado podrá designar formalmente a una o más personas como responsables del </w:t>
      </w:r>
      <w:proofErr w:type="spellStart"/>
      <w:r w:rsidRPr="00327FEB">
        <w:rPr>
          <w:rFonts w:ascii="Palatino Linotype" w:eastAsia="Palatino Linotype" w:hAnsi="Palatino Linotype" w:cs="Palatino Linotype"/>
          <w:i/>
          <w:lang w:eastAsia="es-MX"/>
        </w:rPr>
        <w:t>testado</w:t>
      </w:r>
      <w:proofErr w:type="spellEnd"/>
      <w:r w:rsidRPr="00327FEB">
        <w:rPr>
          <w:rFonts w:ascii="Palatino Linotype" w:eastAsia="Palatino Linotype" w:hAnsi="Palatino Linotype" w:cs="Palatino Linotype"/>
          <w:i/>
          <w:lang w:eastAsia="es-MX"/>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17E2E55"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b/>
          <w:i/>
          <w:lang w:eastAsia="es-MX"/>
        </w:rPr>
      </w:pPr>
      <w:r w:rsidRPr="00327FEB">
        <w:rPr>
          <w:rFonts w:ascii="Palatino Linotype" w:eastAsia="Palatino Linotype" w:hAnsi="Palatino Linotype" w:cs="Palatino Linotype"/>
          <w:b/>
          <w:i/>
          <w:lang w:eastAsia="es-MX"/>
        </w:rPr>
        <w:t>...</w:t>
      </w:r>
    </w:p>
    <w:p w14:paraId="40C46080"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Quincuagésimo séptimo</w:t>
      </w:r>
      <w:r w:rsidRPr="00327FEB">
        <w:rPr>
          <w:rFonts w:ascii="Palatino Linotype" w:eastAsia="Palatino Linotype" w:hAnsi="Palatino Linotype" w:cs="Palatino Linotype"/>
          <w:i/>
          <w:lang w:eastAsia="es-MX"/>
        </w:rPr>
        <w:t xml:space="preserve">. Se considera, en principio, como información pública y no podrá omitirse de las versiones públicas la siguiente: </w:t>
      </w:r>
    </w:p>
    <w:p w14:paraId="48B6DE60"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lastRenderedPageBreak/>
        <w:t>I</w:t>
      </w:r>
      <w:r w:rsidRPr="00327FEB">
        <w:rPr>
          <w:rFonts w:ascii="Palatino Linotype" w:eastAsia="Palatino Linotype" w:hAnsi="Palatino Linotype" w:cs="Palatino Linotype"/>
          <w:i/>
          <w:lang w:eastAsia="es-MX"/>
        </w:rPr>
        <w:t xml:space="preserve">. La relativa a las Obligaciones de Transparencia que contempla el Título V de la Ley General y las demás disposiciones legales aplicables; </w:t>
      </w:r>
    </w:p>
    <w:p w14:paraId="2A7DD47B"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II.</w:t>
      </w:r>
      <w:r w:rsidRPr="00327FEB">
        <w:rPr>
          <w:rFonts w:ascii="Palatino Linotype" w:eastAsia="Palatino Linotype" w:hAnsi="Palatino Linotype" w:cs="Palatino Linotype"/>
          <w:i/>
          <w:lang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384D30BA"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III</w:t>
      </w:r>
      <w:r w:rsidRPr="00327FEB">
        <w:rPr>
          <w:rFonts w:ascii="Palatino Linotype" w:eastAsia="Palatino Linotype" w:hAnsi="Palatino Linotype" w:cs="Palatino Linotype"/>
          <w:i/>
          <w:lang w:eastAsia="es-MX"/>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327FEB">
        <w:rPr>
          <w:rFonts w:ascii="Palatino Linotype" w:eastAsia="Palatino Linotype" w:hAnsi="Palatino Linotype" w:cs="Palatino Linotype"/>
          <w:i/>
          <w:lang w:eastAsia="es-MX"/>
        </w:rPr>
        <w:t>los mismos</w:t>
      </w:r>
      <w:proofErr w:type="gramEnd"/>
      <w:r w:rsidRPr="00327FEB">
        <w:rPr>
          <w:rFonts w:ascii="Palatino Linotype" w:eastAsia="Palatino Linotype" w:hAnsi="Palatino Linotype" w:cs="Palatino Linotype"/>
          <w:i/>
          <w:lang w:eastAsia="es-MX"/>
        </w:rPr>
        <w:t xml:space="preserve">. </w:t>
      </w:r>
    </w:p>
    <w:p w14:paraId="04531256"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i/>
          <w:lang w:eastAsia="es-MX"/>
        </w:rPr>
        <w:t xml:space="preserve">Lo anterior, siempre y cuando no se acredite alguna causal de clasificación, prevista en las leyes o en los tratados internacionales suscritas por el Estado mexicano.  </w:t>
      </w:r>
    </w:p>
    <w:p w14:paraId="01F31AA7" w14:textId="77777777" w:rsidR="00C672BD" w:rsidRPr="00327FEB" w:rsidRDefault="00C672BD" w:rsidP="00C672BD">
      <w:pPr>
        <w:spacing w:before="120" w:after="120" w:line="240" w:lineRule="auto"/>
        <w:ind w:left="567" w:right="616"/>
        <w:jc w:val="both"/>
        <w:rPr>
          <w:rFonts w:ascii="Palatino Linotype" w:eastAsia="Palatino Linotype" w:hAnsi="Palatino Linotype" w:cs="Palatino Linotype"/>
          <w:i/>
          <w:lang w:eastAsia="es-MX"/>
        </w:rPr>
      </w:pPr>
      <w:r w:rsidRPr="00327FEB">
        <w:rPr>
          <w:rFonts w:ascii="Palatino Linotype" w:eastAsia="Palatino Linotype" w:hAnsi="Palatino Linotype" w:cs="Palatino Linotype"/>
          <w:b/>
          <w:i/>
          <w:lang w:eastAsia="es-MX"/>
        </w:rPr>
        <w:t>Quincuagésimo octavo</w:t>
      </w:r>
      <w:r w:rsidRPr="00327FEB">
        <w:rPr>
          <w:rFonts w:ascii="Palatino Linotype" w:eastAsia="Palatino Linotype" w:hAnsi="Palatino Linotype" w:cs="Palatino Linotype"/>
          <w:i/>
          <w:lang w:eastAsia="es-MX"/>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327FEB">
        <w:rPr>
          <w:rFonts w:ascii="Palatino Linotype" w:eastAsia="Palatino Linotype" w:hAnsi="Palatino Linotype" w:cs="Palatino Linotype"/>
          <w:i/>
          <w:lang w:eastAsia="es-MX"/>
        </w:rPr>
        <w:t>la misma</w:t>
      </w:r>
      <w:proofErr w:type="gramEnd"/>
      <w:r w:rsidRPr="00327FEB">
        <w:rPr>
          <w:rFonts w:ascii="Palatino Linotype" w:eastAsia="Palatino Linotype" w:hAnsi="Palatino Linotype" w:cs="Palatino Linotype"/>
          <w:i/>
          <w:lang w:eastAsia="es-MX"/>
        </w:rPr>
        <w:t>.”</w:t>
      </w:r>
    </w:p>
    <w:p w14:paraId="66522EFD" w14:textId="77777777" w:rsidR="00C672BD" w:rsidRPr="00327FEB" w:rsidRDefault="00C672BD" w:rsidP="00C672BD">
      <w:pPr>
        <w:spacing w:after="0" w:line="360" w:lineRule="auto"/>
        <w:jc w:val="both"/>
        <w:rPr>
          <w:rFonts w:ascii="Palatino Linotype" w:eastAsia="Times New Roman" w:hAnsi="Palatino Linotype" w:cs="Arial"/>
          <w:sz w:val="24"/>
          <w:szCs w:val="24"/>
          <w:lang w:val="es-ES" w:eastAsia="es-ES"/>
        </w:rPr>
      </w:pPr>
    </w:p>
    <w:p w14:paraId="79E19433" w14:textId="77777777" w:rsidR="00C672BD" w:rsidRDefault="00C672BD" w:rsidP="00C672BD">
      <w:pPr>
        <w:spacing w:after="0" w:line="360" w:lineRule="auto"/>
        <w:jc w:val="both"/>
        <w:rPr>
          <w:rFonts w:ascii="Palatino Linotype" w:eastAsia="Times New Roman" w:hAnsi="Palatino Linotype" w:cs="Arial"/>
          <w:bCs/>
          <w:sz w:val="24"/>
          <w:szCs w:val="24"/>
          <w:lang w:eastAsia="es-ES"/>
        </w:rPr>
      </w:pPr>
      <w:r w:rsidRPr="00327FEB">
        <w:rPr>
          <w:rFonts w:ascii="Palatino Linotype" w:eastAsia="Times New Roman" w:hAnsi="Palatino Linotype" w:cs="Arial"/>
          <w:bCs/>
          <w:sz w:val="24"/>
          <w:szCs w:val="24"/>
          <w:lang w:eastAsia="es-ES"/>
        </w:rPr>
        <w:t xml:space="preserve">En ese tenor y </w:t>
      </w:r>
      <w:proofErr w:type="gramStart"/>
      <w:r w:rsidRPr="00327FEB">
        <w:rPr>
          <w:rFonts w:ascii="Palatino Linotype" w:eastAsia="Times New Roman" w:hAnsi="Palatino Linotype" w:cs="Arial"/>
          <w:bCs/>
          <w:sz w:val="24"/>
          <w:szCs w:val="24"/>
          <w:lang w:eastAsia="es-ES"/>
        </w:rPr>
        <w:t>de acuerdo a</w:t>
      </w:r>
      <w:proofErr w:type="gramEnd"/>
      <w:r w:rsidRPr="00327FEB">
        <w:rPr>
          <w:rFonts w:ascii="Palatino Linotype" w:eastAsia="Times New Roman" w:hAnsi="Palatino Linotype" w:cs="Arial"/>
          <w:bCs/>
          <w:sz w:val="24"/>
          <w:szCs w:val="24"/>
          <w:lang w:eastAsia="es-ES"/>
        </w:rPr>
        <w:t xml:space="preserve"> la interpretación en el orden administrativo que le da la Ley de la materia a este Instituto específicamente, en términos de su artículo 36, fracción I, </w:t>
      </w:r>
      <w:r w:rsidRPr="00327FEB">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27FEB">
        <w:rPr>
          <w:rFonts w:ascii="Palatino Linotype" w:eastAsia="Times New Roman" w:hAnsi="Palatino Linotype" w:cs="Arial"/>
          <w:bCs/>
          <w:sz w:val="24"/>
          <w:szCs w:val="24"/>
          <w:lang w:eastAsia="es-ES"/>
        </w:rPr>
        <w:t xml:space="preserve">a efecto de salvaguardar el derecho de acceso a la información pública consignado a favor del </w:t>
      </w:r>
      <w:r w:rsidRPr="00327FEB">
        <w:rPr>
          <w:rFonts w:ascii="Palatino Linotype" w:eastAsia="Times New Roman" w:hAnsi="Palatino Linotype" w:cs="Arial"/>
          <w:b/>
          <w:bCs/>
          <w:sz w:val="24"/>
          <w:szCs w:val="24"/>
          <w:lang w:eastAsia="es-ES"/>
        </w:rPr>
        <w:t>Recurrente</w:t>
      </w:r>
      <w:r w:rsidRPr="00327FEB">
        <w:rPr>
          <w:rFonts w:ascii="Palatino Linotype" w:eastAsia="Times New Roman" w:hAnsi="Palatino Linotype" w:cs="Arial"/>
          <w:bCs/>
          <w:sz w:val="24"/>
          <w:szCs w:val="24"/>
          <w:lang w:eastAsia="es-ES"/>
        </w:rPr>
        <w:t>.</w:t>
      </w:r>
    </w:p>
    <w:p w14:paraId="7ED9906B" w14:textId="77777777" w:rsidR="00FE5E88" w:rsidRDefault="00FE5E88" w:rsidP="00C672BD">
      <w:pPr>
        <w:spacing w:after="0" w:line="360" w:lineRule="auto"/>
        <w:jc w:val="both"/>
        <w:rPr>
          <w:rFonts w:ascii="Palatino Linotype" w:eastAsia="Times New Roman" w:hAnsi="Palatino Linotype" w:cs="Arial"/>
          <w:bCs/>
          <w:sz w:val="24"/>
          <w:szCs w:val="24"/>
          <w:lang w:eastAsia="es-ES"/>
        </w:rPr>
      </w:pPr>
    </w:p>
    <w:p w14:paraId="40DF1554" w14:textId="754E0254" w:rsidR="00F52A05" w:rsidRDefault="00FE5E88" w:rsidP="00311131">
      <w:pPr>
        <w:spacing w:after="0" w:line="360" w:lineRule="auto"/>
        <w:jc w:val="both"/>
        <w:rPr>
          <w:rFonts w:ascii="Palatino Linotype" w:eastAsia="Times New Roman" w:hAnsi="Palatino Linotype" w:cs="Times New Roman"/>
          <w:sz w:val="28"/>
          <w:szCs w:val="24"/>
          <w:lang w:val="es-ES" w:eastAsia="es-ES"/>
        </w:rPr>
      </w:pPr>
      <w:r w:rsidRPr="00600FC3">
        <w:rPr>
          <w:rFonts w:ascii="Palatino Linotype" w:hAnsi="Palatino Linotype" w:cs="Arial"/>
          <w:color w:val="000000" w:themeColor="text1"/>
          <w:sz w:val="24"/>
        </w:rPr>
        <w:t xml:space="preserve">Finalmente, </w:t>
      </w:r>
      <w:r w:rsidRPr="00600FC3">
        <w:rPr>
          <w:rFonts w:ascii="Palatino Linotype" w:eastAsia="Calibri" w:hAnsi="Palatino Linotype" w:cs="Arial"/>
          <w:color w:val="000000" w:themeColor="text1"/>
          <w:sz w:val="24"/>
        </w:rPr>
        <w:t>respecto de las manifestaciones</w:t>
      </w:r>
      <w:r w:rsidRPr="00600FC3">
        <w:rPr>
          <w:rFonts w:ascii="Palatino Linotype" w:eastAsia="Arial Unicode MS" w:hAnsi="Palatino Linotype" w:cs="Arial"/>
          <w:color w:val="000000" w:themeColor="text1"/>
          <w:sz w:val="24"/>
        </w:rPr>
        <w:t xml:space="preserve"> realizadas por el</w:t>
      </w:r>
      <w:r w:rsidRPr="00600FC3">
        <w:rPr>
          <w:rFonts w:ascii="Palatino Linotype" w:eastAsia="Arial Unicode MS" w:hAnsi="Palatino Linotype" w:cs="Arial"/>
          <w:b/>
          <w:color w:val="000000" w:themeColor="text1"/>
          <w:sz w:val="24"/>
        </w:rPr>
        <w:t xml:space="preserve"> </w:t>
      </w:r>
      <w:r w:rsidRPr="00600FC3">
        <w:rPr>
          <w:rFonts w:ascii="Palatino Linotype" w:hAnsi="Palatino Linotype"/>
          <w:b/>
          <w:color w:val="000000" w:themeColor="text1"/>
          <w:sz w:val="24"/>
        </w:rPr>
        <w:t>Recurrente</w:t>
      </w:r>
      <w:r w:rsidRPr="00600FC3">
        <w:rPr>
          <w:rFonts w:ascii="Palatino Linotype" w:eastAsia="Arial Unicode MS" w:hAnsi="Palatino Linotype" w:cs="Arial"/>
          <w:b/>
          <w:color w:val="000000" w:themeColor="text1"/>
          <w:sz w:val="24"/>
        </w:rPr>
        <w:t xml:space="preserve"> </w:t>
      </w:r>
      <w:r w:rsidRPr="00600FC3">
        <w:rPr>
          <w:rFonts w:ascii="Palatino Linotype" w:eastAsia="Arial Unicode MS" w:hAnsi="Palatino Linotype" w:cs="Arial"/>
          <w:color w:val="000000" w:themeColor="text1"/>
          <w:sz w:val="24"/>
        </w:rPr>
        <w:t xml:space="preserve">como razones o motivos de </w:t>
      </w:r>
      <w:r w:rsidRPr="00600FC3">
        <w:rPr>
          <w:rFonts w:ascii="Palatino Linotype" w:hAnsi="Palatino Linotype" w:cs="Arial"/>
          <w:color w:val="000000" w:themeColor="text1"/>
          <w:sz w:val="24"/>
          <w:lang w:eastAsia="es-CO"/>
        </w:rPr>
        <w:t>inconformidad</w:t>
      </w:r>
      <w:r w:rsidRPr="00600FC3">
        <w:rPr>
          <w:rFonts w:ascii="Palatino Linotype" w:eastAsia="Arial Unicode MS" w:hAnsi="Palatino Linotype" w:cs="Arial"/>
          <w:color w:val="000000" w:themeColor="text1"/>
          <w:sz w:val="24"/>
        </w:rPr>
        <w:t xml:space="preserve">, consistentes en </w:t>
      </w:r>
      <w:r w:rsidRPr="00600FC3">
        <w:rPr>
          <w:rFonts w:ascii="Palatino Linotype" w:hAnsi="Palatino Linotype" w:cs="Arial"/>
          <w:i/>
          <w:color w:val="000000" w:themeColor="text1"/>
          <w:sz w:val="24"/>
          <w:lang w:eastAsia="es-MX"/>
        </w:rPr>
        <w:t xml:space="preserve">“…Solicito de sancione al titular por violentar el derecho …”; </w:t>
      </w:r>
      <w:r w:rsidRPr="00600FC3">
        <w:rPr>
          <w:rFonts w:ascii="Palatino Linotype" w:hAnsi="Palatino Linotype"/>
          <w:color w:val="000000" w:themeColor="text1"/>
          <w:sz w:val="24"/>
        </w:rPr>
        <w:t>y derivado que el Recurso de Revisión no es el medio para sancionar, este Órgano Garante</w:t>
      </w:r>
      <w:r w:rsidRPr="00600FC3">
        <w:rPr>
          <w:rFonts w:ascii="Palatino Linotype" w:hAnsi="Palatino Linotype" w:cs="Arial"/>
          <w:sz w:val="24"/>
        </w:rPr>
        <w:t xml:space="preserve"> sugiere al solicitante, interponer su queja o denuncia ante la autoridad competente</w:t>
      </w:r>
      <w:r w:rsidRPr="00600FC3">
        <w:rPr>
          <w:rFonts w:ascii="Palatino Linotype" w:hAnsi="Palatino Linotype" w:cs="Arial"/>
          <w:color w:val="000000" w:themeColor="text1"/>
          <w:sz w:val="24"/>
        </w:rPr>
        <w:t>.</w:t>
      </w:r>
      <w:r w:rsidRPr="00365A9C">
        <w:rPr>
          <w:rFonts w:ascii="Palatino Linotype" w:hAnsi="Palatino Linotype" w:cs="Arial"/>
          <w:color w:val="000000" w:themeColor="text1"/>
          <w:sz w:val="24"/>
        </w:rPr>
        <w:t xml:space="preserve"> </w:t>
      </w:r>
    </w:p>
    <w:p w14:paraId="6E3262DE" w14:textId="77777777" w:rsidR="00FE5E88" w:rsidRPr="00FE5E88" w:rsidRDefault="00FE5E88" w:rsidP="00311131">
      <w:pPr>
        <w:spacing w:after="0" w:line="360" w:lineRule="auto"/>
        <w:jc w:val="both"/>
        <w:rPr>
          <w:rFonts w:ascii="Palatino Linotype" w:eastAsia="Times New Roman" w:hAnsi="Palatino Linotype" w:cs="Times New Roman"/>
          <w:sz w:val="28"/>
          <w:szCs w:val="24"/>
          <w:lang w:val="es-ES" w:eastAsia="es-ES"/>
        </w:rPr>
      </w:pPr>
    </w:p>
    <w:p w14:paraId="06C2A32D" w14:textId="2A411359" w:rsidR="00E05806" w:rsidRPr="00A44693" w:rsidRDefault="00E05806" w:rsidP="00E05806">
      <w:pPr>
        <w:spacing w:after="0" w:line="360" w:lineRule="auto"/>
        <w:jc w:val="both"/>
        <w:rPr>
          <w:rFonts w:ascii="Palatino Linotype" w:eastAsia="Times New Roman" w:hAnsi="Palatino Linotype" w:cs="Arial"/>
          <w:sz w:val="24"/>
          <w:szCs w:val="24"/>
          <w:lang w:val="es-ES" w:eastAsia="es-ES"/>
        </w:rPr>
      </w:pPr>
      <w:r w:rsidRPr="00A44693">
        <w:rPr>
          <w:rFonts w:ascii="Palatino Linotype" w:eastAsia="Times New Roman" w:hAnsi="Palatino Linotype" w:cs="Times New Roman"/>
          <w:sz w:val="24"/>
          <w:szCs w:val="24"/>
          <w:lang w:val="es-ES" w:eastAsia="es-ES"/>
        </w:rPr>
        <w:t xml:space="preserve">Así, en mérito de lo expuesto en líneas anteriores, </w:t>
      </w:r>
      <w:r w:rsidRPr="00A44693">
        <w:rPr>
          <w:rFonts w:ascii="Palatino Linotype" w:eastAsia="Times New Roman" w:hAnsi="Palatino Linotype" w:cs="Times New Roman"/>
          <w:noProof/>
          <w:sz w:val="24"/>
          <w:szCs w:val="24"/>
          <w:lang w:val="es-ES" w:eastAsia="es-MX"/>
        </w:rPr>
        <w:t xml:space="preserve">resultan </w:t>
      </w:r>
      <w:r w:rsidRPr="00A44693">
        <w:rPr>
          <w:rFonts w:ascii="Palatino Linotype" w:eastAsia="Times New Roman" w:hAnsi="Palatino Linotype" w:cs="Times New Roman"/>
          <w:b/>
          <w:noProof/>
          <w:sz w:val="24"/>
          <w:szCs w:val="24"/>
          <w:lang w:val="es-ES" w:eastAsia="es-MX"/>
        </w:rPr>
        <w:t>infundadas</w:t>
      </w:r>
      <w:r w:rsidRPr="00A44693">
        <w:rPr>
          <w:rFonts w:ascii="Palatino Linotype" w:eastAsia="Times New Roman" w:hAnsi="Palatino Linotype" w:cs="Times New Roman"/>
          <w:noProof/>
          <w:sz w:val="24"/>
          <w:szCs w:val="24"/>
          <w:lang w:val="es-ES" w:eastAsia="es-MX"/>
        </w:rPr>
        <w:t xml:space="preserve"> las razones o motivos de inconformidad que arguye</w:t>
      </w:r>
      <w:r>
        <w:rPr>
          <w:rFonts w:ascii="Palatino Linotype" w:eastAsia="Times New Roman" w:hAnsi="Palatino Linotype" w:cs="Times New Roman"/>
          <w:noProof/>
          <w:sz w:val="24"/>
          <w:szCs w:val="24"/>
          <w:lang w:val="es-ES" w:eastAsia="es-MX"/>
        </w:rPr>
        <w:t xml:space="preserve"> la parte </w:t>
      </w:r>
      <w:r w:rsidRPr="00A44693">
        <w:rPr>
          <w:rFonts w:ascii="Palatino Linotype" w:eastAsia="Times New Roman" w:hAnsi="Palatino Linotype" w:cs="Times New Roman"/>
          <w:b/>
          <w:noProof/>
          <w:sz w:val="24"/>
          <w:szCs w:val="24"/>
          <w:lang w:val="es-ES" w:eastAsia="es-MX"/>
        </w:rPr>
        <w:t>Recurrente</w:t>
      </w:r>
      <w:r w:rsidRPr="00A44693">
        <w:rPr>
          <w:rFonts w:ascii="Palatino Linotype" w:eastAsia="Times New Roman" w:hAnsi="Palatino Linotype" w:cs="Times New Roman"/>
          <w:noProof/>
          <w:sz w:val="24"/>
          <w:szCs w:val="24"/>
          <w:lang w:val="es-ES" w:eastAsia="es-MX"/>
        </w:rPr>
        <w:t xml:space="preserve">, </w:t>
      </w:r>
      <w:r w:rsidRPr="00A44693">
        <w:rPr>
          <w:rFonts w:ascii="Palatino Linotype" w:eastAsia="Times New Roman" w:hAnsi="Palatino Linotype" w:cs="Arial"/>
          <w:sz w:val="24"/>
          <w:szCs w:val="24"/>
          <w:lang w:val="es-ES" w:eastAsia="es-ES"/>
        </w:rPr>
        <w:t xml:space="preserve">por ello con fundamento </w:t>
      </w:r>
      <w:r w:rsidRPr="00A44693">
        <w:rPr>
          <w:rFonts w:ascii="Palatino Linotype" w:eastAsia="Times New Roman" w:hAnsi="Palatino Linotype" w:cs="Arial"/>
          <w:sz w:val="24"/>
          <w:szCs w:val="24"/>
          <w:lang w:val="es-ES" w:eastAsia="es-ES"/>
        </w:rPr>
        <w:lastRenderedPageBreak/>
        <w:t xml:space="preserve">en el artículo 186, fracción II, de la Ley de Transparencia y Acceso a la Información Pública del Estado de México y Municipios, se </w:t>
      </w:r>
      <w:r w:rsidRPr="00A44693">
        <w:rPr>
          <w:rFonts w:ascii="Palatino Linotype" w:eastAsia="Times New Roman" w:hAnsi="Palatino Linotype" w:cs="Arial"/>
          <w:b/>
          <w:sz w:val="24"/>
          <w:szCs w:val="24"/>
          <w:lang w:val="es-ES" w:eastAsia="es-ES"/>
        </w:rPr>
        <w:t>CONFIRMA</w:t>
      </w:r>
      <w:r w:rsidRPr="00A44693">
        <w:rPr>
          <w:rFonts w:ascii="Palatino Linotype" w:eastAsia="Times New Roman" w:hAnsi="Palatino Linotype" w:cs="Arial"/>
          <w:sz w:val="24"/>
          <w:szCs w:val="24"/>
          <w:lang w:val="es-ES" w:eastAsia="es-ES"/>
        </w:rPr>
        <w:t xml:space="preserve"> la respuesta a la solicitud de información pública</w:t>
      </w:r>
      <w:r w:rsidRPr="00A44693">
        <w:rPr>
          <w:rFonts w:ascii="Palatino Linotype" w:eastAsia="Times New Roman" w:hAnsi="Palatino Linotype" w:cs="Arial"/>
          <w:b/>
          <w:sz w:val="24"/>
          <w:szCs w:val="24"/>
          <w:lang w:val="es-ES" w:eastAsia="es-ES"/>
        </w:rPr>
        <w:t xml:space="preserve"> </w:t>
      </w:r>
      <w:r w:rsidRPr="00E05806">
        <w:rPr>
          <w:rFonts w:ascii="Palatino Linotype" w:eastAsia="Times New Roman" w:hAnsi="Palatino Linotype" w:cs="Arial"/>
          <w:b/>
          <w:sz w:val="24"/>
          <w:szCs w:val="24"/>
          <w:lang w:val="es-ES" w:eastAsia="es-ES"/>
        </w:rPr>
        <w:t>00246/</w:t>
      </w:r>
      <w:proofErr w:type="spellStart"/>
      <w:r w:rsidRPr="00E05806">
        <w:rPr>
          <w:rFonts w:ascii="Palatino Linotype" w:eastAsia="Times New Roman" w:hAnsi="Palatino Linotype" w:cs="Arial"/>
          <w:b/>
          <w:sz w:val="24"/>
          <w:szCs w:val="24"/>
          <w:lang w:val="es-ES" w:eastAsia="es-ES"/>
        </w:rPr>
        <w:t>ATLACOM</w:t>
      </w:r>
      <w:proofErr w:type="spellEnd"/>
      <w:r w:rsidRPr="00E05806">
        <w:rPr>
          <w:rFonts w:ascii="Palatino Linotype" w:eastAsia="Times New Roman" w:hAnsi="Palatino Linotype" w:cs="Arial"/>
          <w:b/>
          <w:sz w:val="24"/>
          <w:szCs w:val="24"/>
          <w:lang w:val="es-ES" w:eastAsia="es-ES"/>
        </w:rPr>
        <w:t>/IP/2025</w:t>
      </w:r>
      <w:r w:rsidRPr="00A44693">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 xml:space="preserve"> adicionalmente, resultan fundadas las razones o motivos de inconformidad, así que, </w:t>
      </w:r>
      <w:r w:rsidRPr="00693F10">
        <w:rPr>
          <w:rFonts w:ascii="Palatino Linotype" w:eastAsia="MS Mincho" w:hAnsi="Palatino Linotype" w:cs="Arial"/>
          <w:sz w:val="24"/>
          <w:szCs w:val="24"/>
          <w:lang w:val="es-ES"/>
        </w:rPr>
        <w:t xml:space="preserve">con fundamento en la </w:t>
      </w:r>
      <w:r>
        <w:rPr>
          <w:rFonts w:ascii="Palatino Linotype" w:eastAsia="MS Mincho" w:hAnsi="Palatino Linotype" w:cs="Arial"/>
          <w:i/>
          <w:sz w:val="24"/>
          <w:szCs w:val="24"/>
          <w:lang w:val="es-ES"/>
        </w:rPr>
        <w:t>primera</w:t>
      </w:r>
      <w:r w:rsidRPr="00693F10">
        <w:rPr>
          <w:rFonts w:ascii="Palatino Linotype" w:eastAsia="MS Mincho" w:hAnsi="Palatino Linotype" w:cs="Arial"/>
          <w:i/>
          <w:sz w:val="24"/>
          <w:szCs w:val="24"/>
          <w:lang w:val="es-ES"/>
        </w:rPr>
        <w:t xml:space="preserve"> hipótesis</w:t>
      </w:r>
      <w:r w:rsidRPr="00693F10">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Pr>
          <w:rFonts w:ascii="Palatino Linotype" w:eastAsia="MS Mincho" w:hAnsi="Palatino Linotype" w:cs="Arial"/>
          <w:b/>
          <w:sz w:val="24"/>
          <w:szCs w:val="24"/>
          <w:lang w:val="es-ES"/>
        </w:rPr>
        <w:t>REVOCA</w:t>
      </w:r>
      <w:r>
        <w:rPr>
          <w:rFonts w:ascii="Palatino Linotype" w:eastAsia="MS Mincho" w:hAnsi="Palatino Linotype" w:cs="Arial"/>
          <w:sz w:val="24"/>
          <w:szCs w:val="24"/>
          <w:lang w:val="es-ES"/>
        </w:rPr>
        <w:t xml:space="preserve"> la respuesta a la solicitud de </w:t>
      </w:r>
      <w:r w:rsidRPr="00693F10">
        <w:rPr>
          <w:rFonts w:ascii="Palatino Linotype" w:eastAsia="MS Mincho" w:hAnsi="Palatino Linotype" w:cs="Arial"/>
          <w:sz w:val="24"/>
          <w:szCs w:val="24"/>
          <w:lang w:val="es-ES"/>
        </w:rPr>
        <w:t xml:space="preserve">información número </w:t>
      </w:r>
      <w:r w:rsidRPr="00E05806">
        <w:rPr>
          <w:rFonts w:ascii="Palatino Linotype" w:eastAsia="MS Mincho" w:hAnsi="Palatino Linotype" w:cs="Arial"/>
          <w:b/>
          <w:sz w:val="24"/>
          <w:szCs w:val="24"/>
          <w:lang w:val="es-ES"/>
        </w:rPr>
        <w:t>0024</w:t>
      </w:r>
      <w:r>
        <w:rPr>
          <w:rFonts w:ascii="Palatino Linotype" w:eastAsia="MS Mincho" w:hAnsi="Palatino Linotype" w:cs="Arial"/>
          <w:b/>
          <w:sz w:val="24"/>
          <w:szCs w:val="24"/>
          <w:lang w:val="es-ES"/>
        </w:rPr>
        <w:t>9</w:t>
      </w:r>
      <w:r w:rsidRPr="00E05806">
        <w:rPr>
          <w:rFonts w:ascii="Palatino Linotype" w:eastAsia="MS Mincho" w:hAnsi="Palatino Linotype" w:cs="Arial"/>
          <w:b/>
          <w:sz w:val="24"/>
          <w:szCs w:val="24"/>
          <w:lang w:val="es-ES"/>
        </w:rPr>
        <w:t>/</w:t>
      </w:r>
      <w:proofErr w:type="spellStart"/>
      <w:r w:rsidRPr="00E05806">
        <w:rPr>
          <w:rFonts w:ascii="Palatino Linotype" w:eastAsia="MS Mincho" w:hAnsi="Palatino Linotype" w:cs="Arial"/>
          <w:b/>
          <w:sz w:val="24"/>
          <w:szCs w:val="24"/>
          <w:lang w:val="es-ES"/>
        </w:rPr>
        <w:t>ATLACOM</w:t>
      </w:r>
      <w:proofErr w:type="spellEnd"/>
      <w:r w:rsidRPr="00E05806">
        <w:rPr>
          <w:rFonts w:ascii="Palatino Linotype" w:eastAsia="MS Mincho" w:hAnsi="Palatino Linotype" w:cs="Arial"/>
          <w:b/>
          <w:sz w:val="24"/>
          <w:szCs w:val="24"/>
          <w:lang w:val="es-ES"/>
        </w:rPr>
        <w:t>/IP/2025</w:t>
      </w:r>
      <w:r w:rsidRPr="00693F10">
        <w:rPr>
          <w:rFonts w:ascii="Palatino Linotype" w:eastAsia="MS Mincho" w:hAnsi="Palatino Linotype" w:cs="Arial"/>
          <w:sz w:val="24"/>
          <w:szCs w:val="24"/>
          <w:lang w:val="es-ES"/>
        </w:rPr>
        <w:t>, que han sido materia del presente fallo.</w:t>
      </w:r>
    </w:p>
    <w:p w14:paraId="73FAABF8" w14:textId="77777777" w:rsidR="00E05806" w:rsidRPr="00693F10" w:rsidRDefault="00E05806" w:rsidP="00E05806">
      <w:pPr>
        <w:spacing w:after="0" w:line="360" w:lineRule="auto"/>
        <w:jc w:val="both"/>
        <w:rPr>
          <w:rFonts w:ascii="Palatino Linotype" w:eastAsia="MS Mincho" w:hAnsi="Palatino Linotype" w:cs="Arial"/>
          <w:sz w:val="24"/>
          <w:szCs w:val="24"/>
          <w:lang w:val="es-ES"/>
        </w:rPr>
      </w:pPr>
    </w:p>
    <w:p w14:paraId="72A432E4" w14:textId="77777777" w:rsidR="00E05806" w:rsidRDefault="00E05806" w:rsidP="00E05806">
      <w:pPr>
        <w:spacing w:after="0" w:line="360" w:lineRule="auto"/>
        <w:jc w:val="both"/>
        <w:rPr>
          <w:rFonts w:ascii="Palatino Linotype" w:eastAsia="MS Mincho" w:hAnsi="Palatino Linotype" w:cs="Arial"/>
          <w:sz w:val="24"/>
          <w:szCs w:val="24"/>
          <w:lang w:val="es-ES"/>
        </w:rPr>
      </w:pPr>
      <w:r w:rsidRPr="00693F10">
        <w:rPr>
          <w:rFonts w:ascii="Palatino Linotype" w:eastAsia="MS Mincho" w:hAnsi="Palatino Linotype" w:cs="Arial"/>
          <w:sz w:val="24"/>
          <w:szCs w:val="24"/>
          <w:lang w:val="es-ES"/>
        </w:rPr>
        <w:t>Por lo antes expuesto y fundado es de resolverse y,</w:t>
      </w:r>
    </w:p>
    <w:p w14:paraId="204140F4" w14:textId="77777777" w:rsidR="00E05806" w:rsidRPr="00693F10" w:rsidRDefault="00E05806" w:rsidP="00E05806">
      <w:pPr>
        <w:spacing w:after="0" w:line="360" w:lineRule="auto"/>
        <w:jc w:val="both"/>
        <w:rPr>
          <w:rFonts w:ascii="Palatino Linotype" w:eastAsia="MS Mincho" w:hAnsi="Palatino Linotype" w:cs="Arial"/>
          <w:sz w:val="24"/>
          <w:szCs w:val="24"/>
          <w:lang w:val="es-ES"/>
        </w:rPr>
      </w:pPr>
    </w:p>
    <w:p w14:paraId="02658851" w14:textId="77777777" w:rsidR="00E05806" w:rsidRPr="00693F10" w:rsidRDefault="00E05806" w:rsidP="00E05806">
      <w:pPr>
        <w:spacing w:after="0" w:line="360" w:lineRule="auto"/>
        <w:ind w:left="426"/>
        <w:jc w:val="center"/>
        <w:rPr>
          <w:rFonts w:ascii="Palatino Linotype" w:eastAsia="Times New Roman" w:hAnsi="Palatino Linotype" w:cs="Times New Roman"/>
          <w:b/>
          <w:color w:val="000000"/>
          <w:sz w:val="28"/>
          <w:szCs w:val="24"/>
          <w:lang w:val="es-ES" w:eastAsia="es-ES"/>
        </w:rPr>
      </w:pPr>
      <w:r w:rsidRPr="00693F10">
        <w:rPr>
          <w:rFonts w:ascii="Palatino Linotype" w:eastAsia="Times New Roman" w:hAnsi="Palatino Linotype" w:cs="Times New Roman"/>
          <w:b/>
          <w:color w:val="000000"/>
          <w:sz w:val="28"/>
          <w:szCs w:val="24"/>
          <w:lang w:val="es-ES" w:eastAsia="es-ES"/>
        </w:rPr>
        <w:t>SE    RESUELVE</w:t>
      </w:r>
    </w:p>
    <w:p w14:paraId="0C2B3D55" w14:textId="77777777" w:rsidR="00E05806" w:rsidRPr="00A44693" w:rsidRDefault="00E05806" w:rsidP="00E05806">
      <w:pPr>
        <w:pStyle w:val="Sinespaciado"/>
      </w:pPr>
    </w:p>
    <w:p w14:paraId="71DC984E" w14:textId="18E5AA02" w:rsidR="00E05806" w:rsidRDefault="00E05806" w:rsidP="00E05806">
      <w:pPr>
        <w:spacing w:after="0" w:line="360" w:lineRule="auto"/>
        <w:jc w:val="both"/>
        <w:rPr>
          <w:rFonts w:ascii="Palatino Linotype" w:hAnsi="Palatino Linotype"/>
          <w:sz w:val="24"/>
          <w:szCs w:val="24"/>
        </w:rPr>
      </w:pPr>
      <w:r w:rsidRPr="00A44693">
        <w:rPr>
          <w:rFonts w:ascii="Palatino Linotype" w:hAnsi="Palatino Linotype"/>
          <w:b/>
          <w:sz w:val="28"/>
          <w:szCs w:val="24"/>
        </w:rPr>
        <w:t>PRIMERO.</w:t>
      </w:r>
      <w:r w:rsidRPr="00A44693">
        <w:rPr>
          <w:rFonts w:ascii="Palatino Linotype" w:hAnsi="Palatino Linotype"/>
          <w:b/>
          <w:sz w:val="24"/>
          <w:szCs w:val="24"/>
        </w:rPr>
        <w:t xml:space="preserve"> </w:t>
      </w:r>
      <w:r w:rsidRPr="00A44693">
        <w:rPr>
          <w:rFonts w:ascii="Palatino Linotype" w:hAnsi="Palatino Linotype"/>
          <w:sz w:val="24"/>
          <w:szCs w:val="24"/>
        </w:rPr>
        <w:t xml:space="preserve">Se </w:t>
      </w:r>
      <w:r w:rsidRPr="00A44693">
        <w:rPr>
          <w:rFonts w:ascii="Palatino Linotype" w:hAnsi="Palatino Linotype"/>
          <w:b/>
          <w:sz w:val="24"/>
          <w:szCs w:val="24"/>
        </w:rPr>
        <w:t>CONFIRMA</w:t>
      </w:r>
      <w:r w:rsidRPr="00A44693">
        <w:rPr>
          <w:rFonts w:ascii="Palatino Linotype" w:hAnsi="Palatino Linotype"/>
          <w:sz w:val="24"/>
          <w:szCs w:val="24"/>
        </w:rPr>
        <w:t xml:space="preserve"> la respuesta del </w:t>
      </w:r>
      <w:r w:rsidRPr="00A44693">
        <w:rPr>
          <w:rFonts w:ascii="Palatino Linotype" w:hAnsi="Palatino Linotype"/>
          <w:b/>
          <w:sz w:val="24"/>
          <w:szCs w:val="24"/>
        </w:rPr>
        <w:t xml:space="preserve">Sujeto Obligado </w:t>
      </w:r>
      <w:r w:rsidRPr="00A44693">
        <w:rPr>
          <w:rFonts w:ascii="Palatino Linotype" w:hAnsi="Palatino Linotype"/>
          <w:bCs/>
          <w:sz w:val="24"/>
          <w:szCs w:val="24"/>
        </w:rPr>
        <w:t xml:space="preserve">a la solicitud de información </w:t>
      </w:r>
      <w:r w:rsidRPr="00E05806">
        <w:rPr>
          <w:rFonts w:ascii="Palatino Linotype" w:hAnsi="Palatino Linotype" w:cs="Arial"/>
          <w:b/>
          <w:sz w:val="24"/>
          <w:szCs w:val="24"/>
        </w:rPr>
        <w:t>00246/</w:t>
      </w:r>
      <w:proofErr w:type="spellStart"/>
      <w:r w:rsidRPr="00E05806">
        <w:rPr>
          <w:rFonts w:ascii="Palatino Linotype" w:hAnsi="Palatino Linotype" w:cs="Arial"/>
          <w:b/>
          <w:sz w:val="24"/>
          <w:szCs w:val="24"/>
        </w:rPr>
        <w:t>ATLACOM</w:t>
      </w:r>
      <w:proofErr w:type="spellEnd"/>
      <w:r w:rsidRPr="00E05806">
        <w:rPr>
          <w:rFonts w:ascii="Palatino Linotype" w:hAnsi="Palatino Linotype" w:cs="Arial"/>
          <w:b/>
          <w:sz w:val="24"/>
          <w:szCs w:val="24"/>
        </w:rPr>
        <w:t>/IP/2025</w:t>
      </w:r>
      <w:r w:rsidRPr="00A44693">
        <w:rPr>
          <w:rFonts w:ascii="Palatino Linotype" w:hAnsi="Palatino Linotype"/>
          <w:sz w:val="24"/>
          <w:szCs w:val="24"/>
        </w:rPr>
        <w:t xml:space="preserve">, por resultar infundadas las razones o motivos de inconformidad hechos valer por el </w:t>
      </w:r>
      <w:r w:rsidRPr="00A44693">
        <w:rPr>
          <w:rFonts w:ascii="Palatino Linotype" w:hAnsi="Palatino Linotype"/>
          <w:b/>
          <w:sz w:val="24"/>
          <w:szCs w:val="24"/>
        </w:rPr>
        <w:t>Recurrente</w:t>
      </w:r>
      <w:r w:rsidRPr="00A44693">
        <w:rPr>
          <w:rFonts w:ascii="Palatino Linotype" w:hAnsi="Palatino Linotype"/>
          <w:sz w:val="24"/>
          <w:szCs w:val="24"/>
        </w:rPr>
        <w:t xml:space="preserve">, en términos del Considerando </w:t>
      </w:r>
      <w:r>
        <w:rPr>
          <w:rFonts w:ascii="Palatino Linotype" w:hAnsi="Palatino Linotype"/>
          <w:b/>
          <w:sz w:val="24"/>
          <w:szCs w:val="24"/>
        </w:rPr>
        <w:t>QUINTO</w:t>
      </w:r>
      <w:r w:rsidRPr="00A44693">
        <w:rPr>
          <w:rFonts w:ascii="Palatino Linotype" w:hAnsi="Palatino Linotype"/>
          <w:b/>
          <w:sz w:val="24"/>
          <w:szCs w:val="24"/>
        </w:rPr>
        <w:t xml:space="preserve"> </w:t>
      </w:r>
      <w:r w:rsidRPr="00A44693">
        <w:rPr>
          <w:rFonts w:ascii="Palatino Linotype" w:hAnsi="Palatino Linotype"/>
          <w:sz w:val="24"/>
          <w:szCs w:val="24"/>
        </w:rPr>
        <w:t>de esta resolución.</w:t>
      </w:r>
    </w:p>
    <w:p w14:paraId="36CBE289" w14:textId="77777777" w:rsidR="00E05806" w:rsidRDefault="00E05806" w:rsidP="00E05806">
      <w:pPr>
        <w:spacing w:after="0" w:line="360" w:lineRule="auto"/>
        <w:jc w:val="both"/>
        <w:rPr>
          <w:rFonts w:ascii="Palatino Linotype" w:hAnsi="Palatino Linotype"/>
          <w:sz w:val="24"/>
          <w:szCs w:val="24"/>
        </w:rPr>
      </w:pPr>
    </w:p>
    <w:p w14:paraId="46BE7637" w14:textId="21DF2308" w:rsidR="00E05806" w:rsidRPr="00A44693" w:rsidRDefault="00E05806" w:rsidP="00E05806">
      <w:pPr>
        <w:spacing w:after="0" w:line="360" w:lineRule="auto"/>
        <w:jc w:val="both"/>
        <w:rPr>
          <w:rFonts w:ascii="Palatino Linotype" w:hAnsi="Palatino Linotype"/>
          <w:sz w:val="24"/>
          <w:szCs w:val="24"/>
        </w:rPr>
      </w:pPr>
      <w:r>
        <w:rPr>
          <w:rFonts w:ascii="Palatino Linotype" w:eastAsia="Times New Roman" w:hAnsi="Palatino Linotype" w:cs="Arial"/>
          <w:b/>
          <w:sz w:val="28"/>
          <w:szCs w:val="24"/>
          <w:lang w:eastAsia="es-ES"/>
        </w:rPr>
        <w:t>SEGUND</w:t>
      </w:r>
      <w:r w:rsidRPr="00693F10">
        <w:rPr>
          <w:rFonts w:ascii="Palatino Linotype" w:eastAsia="Times New Roman" w:hAnsi="Palatino Linotype" w:cs="Arial"/>
          <w:b/>
          <w:sz w:val="28"/>
          <w:szCs w:val="24"/>
          <w:lang w:eastAsia="es-ES"/>
        </w:rPr>
        <w:t>O</w:t>
      </w:r>
      <w:r w:rsidRPr="00693F10">
        <w:rPr>
          <w:rFonts w:ascii="Palatino Linotype" w:eastAsia="Times New Roman" w:hAnsi="Palatino Linotype" w:cs="Arial"/>
          <w:b/>
          <w:sz w:val="24"/>
          <w:szCs w:val="24"/>
          <w:lang w:eastAsia="es-ES"/>
        </w:rPr>
        <w:t xml:space="preserve">. </w:t>
      </w:r>
      <w:r w:rsidRPr="00693F10">
        <w:rPr>
          <w:rFonts w:ascii="Palatino Linotype" w:eastAsia="Times New Roman" w:hAnsi="Palatino Linotype" w:cs="Arial"/>
          <w:sz w:val="24"/>
          <w:szCs w:val="24"/>
          <w:lang w:eastAsia="es-ES"/>
        </w:rPr>
        <w:t>Se</w:t>
      </w:r>
      <w:r>
        <w:rPr>
          <w:rFonts w:ascii="Palatino Linotype" w:eastAsia="MS Mincho" w:hAnsi="Palatino Linotype" w:cs="Arial"/>
          <w:sz w:val="24"/>
          <w:szCs w:val="24"/>
          <w:lang w:val="es-ES"/>
        </w:rPr>
        <w:t xml:space="preserve"> </w:t>
      </w:r>
      <w:r>
        <w:rPr>
          <w:rFonts w:ascii="Palatino Linotype" w:eastAsia="MS Mincho" w:hAnsi="Palatino Linotype" w:cs="Arial"/>
          <w:b/>
          <w:sz w:val="24"/>
          <w:szCs w:val="24"/>
          <w:lang w:val="es-ES"/>
        </w:rPr>
        <w:t xml:space="preserve">REVOCA </w:t>
      </w:r>
      <w:r w:rsidRPr="00AF110B">
        <w:rPr>
          <w:rFonts w:ascii="Palatino Linotype" w:eastAsia="MS Mincho" w:hAnsi="Palatino Linotype" w:cs="Arial"/>
          <w:sz w:val="24"/>
          <w:szCs w:val="24"/>
          <w:lang w:val="es-ES"/>
        </w:rPr>
        <w:t xml:space="preserve">la respuesta otorgada a la solicitud número </w:t>
      </w:r>
      <w:r w:rsidRPr="00E05806">
        <w:rPr>
          <w:rFonts w:ascii="Palatino Linotype" w:eastAsia="MS Mincho" w:hAnsi="Palatino Linotype" w:cs="Arial"/>
          <w:b/>
          <w:sz w:val="24"/>
          <w:szCs w:val="24"/>
          <w:lang w:val="es-ES"/>
        </w:rPr>
        <w:t>0024</w:t>
      </w:r>
      <w:r>
        <w:rPr>
          <w:rFonts w:ascii="Palatino Linotype" w:eastAsia="MS Mincho" w:hAnsi="Palatino Linotype" w:cs="Arial"/>
          <w:b/>
          <w:sz w:val="24"/>
          <w:szCs w:val="24"/>
          <w:lang w:val="es-ES"/>
        </w:rPr>
        <w:t>9</w:t>
      </w:r>
      <w:r w:rsidRPr="00E05806">
        <w:rPr>
          <w:rFonts w:ascii="Palatino Linotype" w:eastAsia="MS Mincho" w:hAnsi="Palatino Linotype" w:cs="Arial"/>
          <w:b/>
          <w:sz w:val="24"/>
          <w:szCs w:val="24"/>
          <w:lang w:val="es-ES"/>
        </w:rPr>
        <w:t>/</w:t>
      </w:r>
      <w:proofErr w:type="spellStart"/>
      <w:r w:rsidRPr="00E05806">
        <w:rPr>
          <w:rFonts w:ascii="Palatino Linotype" w:eastAsia="MS Mincho" w:hAnsi="Palatino Linotype" w:cs="Arial"/>
          <w:b/>
          <w:sz w:val="24"/>
          <w:szCs w:val="24"/>
          <w:lang w:val="es-ES"/>
        </w:rPr>
        <w:t>ATLACOM</w:t>
      </w:r>
      <w:proofErr w:type="spellEnd"/>
      <w:r w:rsidRPr="00E05806">
        <w:rPr>
          <w:rFonts w:ascii="Palatino Linotype" w:eastAsia="MS Mincho" w:hAnsi="Palatino Linotype" w:cs="Arial"/>
          <w:b/>
          <w:sz w:val="24"/>
          <w:szCs w:val="24"/>
          <w:lang w:val="es-ES"/>
        </w:rPr>
        <w:t>/IP/2025</w:t>
      </w:r>
      <w:r w:rsidRPr="00693F10">
        <w:rPr>
          <w:rFonts w:ascii="Palatino Linotype" w:hAnsi="Palatino Linotype" w:cs="Arial"/>
          <w:sz w:val="24"/>
          <w:szCs w:val="24"/>
        </w:rPr>
        <w:t xml:space="preserve">, </w:t>
      </w:r>
      <w:r w:rsidRPr="00693F10">
        <w:rPr>
          <w:rFonts w:ascii="Palatino Linotype" w:eastAsia="Times New Roman" w:hAnsi="Palatino Linotype" w:cs="Arial"/>
          <w:sz w:val="24"/>
          <w:szCs w:val="24"/>
          <w:lang w:eastAsia="es-ES"/>
        </w:rPr>
        <w:t xml:space="preserve">por resultar </w:t>
      </w:r>
      <w:r w:rsidRPr="00AF110B">
        <w:rPr>
          <w:rFonts w:ascii="Palatino Linotype" w:eastAsia="Times New Roman" w:hAnsi="Palatino Linotype" w:cs="Arial"/>
          <w:sz w:val="24"/>
          <w:szCs w:val="24"/>
          <w:lang w:eastAsia="es-ES"/>
        </w:rPr>
        <w:t>fundados</w:t>
      </w:r>
      <w:r w:rsidRPr="00693F10">
        <w:rPr>
          <w:rFonts w:ascii="Palatino Linotype" w:eastAsia="Times New Roman" w:hAnsi="Palatino Linotype" w:cs="Arial"/>
          <w:b/>
          <w:sz w:val="24"/>
          <w:szCs w:val="24"/>
          <w:lang w:eastAsia="es-ES"/>
        </w:rPr>
        <w:t xml:space="preserve"> </w:t>
      </w:r>
      <w:r w:rsidRPr="00693F10">
        <w:rPr>
          <w:rFonts w:ascii="Palatino Linotype" w:eastAsia="Times New Roman" w:hAnsi="Palatino Linotype" w:cs="Arial"/>
          <w:sz w:val="24"/>
          <w:szCs w:val="24"/>
          <w:lang w:eastAsia="es-ES"/>
        </w:rPr>
        <w:t xml:space="preserve">los motivos de inconformidad vertidos por la parte </w:t>
      </w:r>
      <w:r w:rsidRPr="00693F10">
        <w:rPr>
          <w:rFonts w:ascii="Palatino Linotype" w:eastAsia="Times New Roman" w:hAnsi="Palatino Linotype" w:cs="Arial"/>
          <w:b/>
          <w:sz w:val="24"/>
          <w:szCs w:val="24"/>
          <w:lang w:eastAsia="es-ES"/>
        </w:rPr>
        <w:t>Recurrente</w:t>
      </w:r>
      <w:r w:rsidRPr="00693F10">
        <w:rPr>
          <w:rFonts w:ascii="Palatino Linotype" w:eastAsia="Times New Roman" w:hAnsi="Palatino Linotype" w:cs="Arial"/>
          <w:sz w:val="24"/>
          <w:szCs w:val="24"/>
          <w:lang w:eastAsia="es-ES"/>
        </w:rPr>
        <w:t>, en términos del considerando</w:t>
      </w:r>
      <w:r w:rsidRPr="00693F10">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QUIN</w:t>
      </w:r>
      <w:r w:rsidRPr="00693F10">
        <w:rPr>
          <w:rFonts w:ascii="Palatino Linotype" w:eastAsia="Times New Roman" w:hAnsi="Palatino Linotype" w:cs="Arial"/>
          <w:b/>
          <w:sz w:val="24"/>
          <w:szCs w:val="24"/>
          <w:lang w:eastAsia="es-ES"/>
        </w:rPr>
        <w:t xml:space="preserve">TO </w:t>
      </w:r>
      <w:r w:rsidRPr="00693F10">
        <w:rPr>
          <w:rFonts w:ascii="Palatino Linotype" w:eastAsia="Times New Roman" w:hAnsi="Palatino Linotype" w:cs="Arial"/>
          <w:sz w:val="24"/>
          <w:szCs w:val="24"/>
          <w:lang w:eastAsia="es-ES"/>
        </w:rPr>
        <w:t>de la presente Resolución.</w:t>
      </w:r>
    </w:p>
    <w:p w14:paraId="13C9EAA8" w14:textId="77777777" w:rsidR="00E05806" w:rsidRPr="00693F10" w:rsidRDefault="00E05806" w:rsidP="00E05806">
      <w:pPr>
        <w:spacing w:after="0" w:line="360" w:lineRule="auto"/>
        <w:jc w:val="both"/>
        <w:rPr>
          <w:rFonts w:ascii="Palatino Linotype" w:eastAsia="Times New Roman" w:hAnsi="Palatino Linotype" w:cs="Arial"/>
          <w:b/>
          <w:sz w:val="24"/>
          <w:szCs w:val="24"/>
          <w:lang w:eastAsia="es-ES"/>
        </w:rPr>
      </w:pPr>
    </w:p>
    <w:p w14:paraId="443BFE3B" w14:textId="0C4BDD8B" w:rsidR="00E05806" w:rsidRPr="00693F10" w:rsidRDefault="00E05806" w:rsidP="00E05806">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TERCER</w:t>
      </w:r>
      <w:r w:rsidRPr="00693F10">
        <w:rPr>
          <w:rFonts w:ascii="Palatino Linotype" w:hAnsi="Palatino Linotype" w:cs="Arial"/>
          <w:b/>
          <w:sz w:val="28"/>
          <w:szCs w:val="28"/>
        </w:rPr>
        <w:t>O.</w:t>
      </w:r>
      <w:r w:rsidRPr="00693F10">
        <w:rPr>
          <w:rFonts w:ascii="Palatino Linotype" w:hAnsi="Palatino Linotype" w:cs="Arial"/>
          <w:sz w:val="24"/>
          <w:szCs w:val="24"/>
        </w:rPr>
        <w:t xml:space="preserve"> Se </w:t>
      </w:r>
      <w:r w:rsidRPr="00693F10">
        <w:rPr>
          <w:rFonts w:ascii="Palatino Linotype" w:hAnsi="Palatino Linotype" w:cs="Arial"/>
          <w:b/>
          <w:sz w:val="24"/>
          <w:szCs w:val="24"/>
        </w:rPr>
        <w:t>ORDENA</w:t>
      </w:r>
      <w:r w:rsidRPr="00693F10">
        <w:rPr>
          <w:rFonts w:ascii="Palatino Linotype" w:hAnsi="Palatino Linotype" w:cs="Arial"/>
          <w:sz w:val="24"/>
          <w:szCs w:val="24"/>
        </w:rPr>
        <w:t xml:space="preserve"> al </w:t>
      </w:r>
      <w:r w:rsidRPr="00693F10">
        <w:rPr>
          <w:rFonts w:ascii="Palatino Linotype" w:hAnsi="Palatino Linotype" w:cs="Arial"/>
          <w:b/>
          <w:sz w:val="24"/>
          <w:szCs w:val="24"/>
        </w:rPr>
        <w:t>Sujeto Obligado</w:t>
      </w:r>
      <w:r w:rsidRPr="00693F10">
        <w:rPr>
          <w:rFonts w:ascii="Palatino Linotype" w:hAnsi="Palatino Linotype" w:cs="Arial"/>
          <w:sz w:val="24"/>
          <w:szCs w:val="24"/>
        </w:rPr>
        <w:t xml:space="preserve"> haga entrega a la parte </w:t>
      </w:r>
      <w:r w:rsidRPr="00693F10">
        <w:rPr>
          <w:rFonts w:ascii="Palatino Linotype" w:hAnsi="Palatino Linotype" w:cs="Arial"/>
          <w:b/>
          <w:sz w:val="24"/>
          <w:szCs w:val="24"/>
        </w:rPr>
        <w:t xml:space="preserve">Recurrente </w:t>
      </w:r>
      <w:r w:rsidRPr="00693F10">
        <w:rPr>
          <w:rFonts w:ascii="Palatino Linotype" w:hAnsi="Palatino Linotype" w:cs="Arial"/>
          <w:sz w:val="24"/>
          <w:szCs w:val="24"/>
        </w:rPr>
        <w:t xml:space="preserve">en términos del Considerando </w:t>
      </w:r>
      <w:r>
        <w:rPr>
          <w:rFonts w:ascii="Palatino Linotype" w:hAnsi="Palatino Linotype" w:cs="Arial"/>
          <w:b/>
          <w:sz w:val="24"/>
          <w:szCs w:val="24"/>
        </w:rPr>
        <w:t>QUIN</w:t>
      </w:r>
      <w:r w:rsidRPr="00693F10">
        <w:rPr>
          <w:rFonts w:ascii="Palatino Linotype" w:hAnsi="Palatino Linotype" w:cs="Arial"/>
          <w:b/>
          <w:sz w:val="24"/>
          <w:szCs w:val="24"/>
        </w:rPr>
        <w:t xml:space="preserve">TO </w:t>
      </w:r>
      <w:r w:rsidRPr="00693F10">
        <w:rPr>
          <w:rFonts w:ascii="Palatino Linotype" w:hAnsi="Palatino Linotype" w:cs="Arial"/>
          <w:sz w:val="24"/>
          <w:szCs w:val="24"/>
        </w:rPr>
        <w:t>de esta resolución, a través del</w:t>
      </w:r>
      <w:r w:rsidRPr="00693F10">
        <w:rPr>
          <w:rFonts w:ascii="Palatino Linotype" w:hAnsi="Palatino Linotype" w:cs="Arial"/>
          <w:b/>
          <w:sz w:val="24"/>
          <w:szCs w:val="24"/>
        </w:rPr>
        <w:t xml:space="preserve"> </w:t>
      </w:r>
      <w:r w:rsidRPr="00693F10">
        <w:rPr>
          <w:rFonts w:ascii="Palatino Linotype" w:hAnsi="Palatino Linotype" w:cs="Arial"/>
          <w:sz w:val="24"/>
        </w:rPr>
        <w:t xml:space="preserve">Sistema de Acceso a la Información Mexiquense </w:t>
      </w:r>
      <w:r w:rsidRPr="00693F10">
        <w:rPr>
          <w:rFonts w:ascii="Palatino Linotype" w:hAnsi="Palatino Linotype" w:cs="Arial"/>
          <w:b/>
          <w:sz w:val="24"/>
        </w:rPr>
        <w:t>(</w:t>
      </w:r>
      <w:proofErr w:type="spellStart"/>
      <w:r w:rsidRPr="00693F10">
        <w:rPr>
          <w:rFonts w:ascii="Palatino Linotype" w:hAnsi="Palatino Linotype" w:cs="Arial"/>
          <w:b/>
          <w:sz w:val="24"/>
        </w:rPr>
        <w:t>SAIMEX</w:t>
      </w:r>
      <w:proofErr w:type="spellEnd"/>
      <w:r w:rsidRPr="00693F10">
        <w:rPr>
          <w:rFonts w:ascii="Palatino Linotype" w:hAnsi="Palatino Linotype" w:cs="Arial"/>
          <w:b/>
          <w:sz w:val="24"/>
        </w:rPr>
        <w:t>)</w:t>
      </w:r>
      <w:r w:rsidRPr="00693F10">
        <w:rPr>
          <w:rFonts w:ascii="Palatino Linotype" w:hAnsi="Palatino Linotype" w:cs="Arial"/>
          <w:sz w:val="24"/>
          <w:szCs w:val="24"/>
        </w:rPr>
        <w:t xml:space="preserve">, </w:t>
      </w:r>
      <w:r>
        <w:rPr>
          <w:rFonts w:ascii="Palatino Linotype" w:hAnsi="Palatino Linotype" w:cs="Arial"/>
          <w:sz w:val="24"/>
          <w:szCs w:val="24"/>
        </w:rPr>
        <w:t xml:space="preserve">de ser procedente en versión pública, </w:t>
      </w:r>
      <w:r w:rsidRPr="00693F10">
        <w:rPr>
          <w:rFonts w:ascii="Palatino Linotype" w:hAnsi="Palatino Linotype" w:cs="Arial"/>
          <w:sz w:val="24"/>
          <w:szCs w:val="24"/>
        </w:rPr>
        <w:t>de lo siguiente:</w:t>
      </w:r>
    </w:p>
    <w:p w14:paraId="4C94F70C" w14:textId="77777777" w:rsidR="00E05806" w:rsidRPr="00693F10" w:rsidRDefault="00E05806" w:rsidP="00E05806">
      <w:pPr>
        <w:pStyle w:val="Sinespaciado"/>
      </w:pPr>
    </w:p>
    <w:p w14:paraId="58752F07" w14:textId="7A46EE57" w:rsidR="00E05806" w:rsidRPr="00327FEB" w:rsidRDefault="00E05806" w:rsidP="00E05806">
      <w:pPr>
        <w:pStyle w:val="Sinespaciado"/>
        <w:numPr>
          <w:ilvl w:val="0"/>
          <w:numId w:val="4"/>
        </w:numPr>
        <w:spacing w:line="360" w:lineRule="auto"/>
        <w:rPr>
          <w:rFonts w:ascii="Palatino Linotype" w:eastAsia="Times New Roman" w:hAnsi="Palatino Linotype" w:cs="Arial"/>
          <w:sz w:val="24"/>
          <w:szCs w:val="24"/>
          <w:lang w:val="es-ES" w:eastAsia="es-ES"/>
        </w:rPr>
      </w:pPr>
      <w:r w:rsidRPr="00327FEB">
        <w:rPr>
          <w:rFonts w:ascii="Palatino Linotype" w:eastAsia="Times New Roman" w:hAnsi="Palatino Linotype" w:cs="Arial"/>
          <w:sz w:val="24"/>
          <w:szCs w:val="24"/>
          <w:lang w:val="es-ES" w:eastAsia="es-ES"/>
        </w:rPr>
        <w:t>Todas las facturas del periodo comprendido 01 de enero al 20 de marzo de 2025.</w:t>
      </w:r>
    </w:p>
    <w:p w14:paraId="403FA084" w14:textId="63FDB979" w:rsidR="00FE5E88" w:rsidRDefault="00E05806" w:rsidP="00FE5E88">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3445AB">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3445AB">
        <w:rPr>
          <w:rFonts w:ascii="Palatino Linotype" w:hAnsi="Palatino Linotype" w:cs="Tahoma"/>
          <w:b/>
          <w:i/>
          <w:sz w:val="22"/>
          <w:szCs w:val="22"/>
        </w:rPr>
        <w:t>Recurrente</w:t>
      </w:r>
      <w:r w:rsidRPr="003445AB">
        <w:rPr>
          <w:rFonts w:ascii="Palatino Linotype" w:hAnsi="Palatino Linotype" w:cs="Tahoma"/>
          <w:i/>
          <w:sz w:val="22"/>
          <w:szCs w:val="22"/>
        </w:rPr>
        <w:t>.</w:t>
      </w:r>
    </w:p>
    <w:p w14:paraId="6D11AA65" w14:textId="77777777" w:rsidR="00FE5E88" w:rsidRPr="00FE5E88" w:rsidRDefault="00FE5E88" w:rsidP="00FE5E88">
      <w:pPr>
        <w:autoSpaceDE w:val="0"/>
        <w:autoSpaceDN w:val="0"/>
        <w:adjustRightInd w:val="0"/>
        <w:spacing w:line="276" w:lineRule="auto"/>
        <w:ind w:right="190"/>
        <w:jc w:val="both"/>
        <w:rPr>
          <w:rFonts w:ascii="Palatino Linotype" w:hAnsi="Palatino Linotype" w:cs="Tahoma"/>
          <w:i/>
        </w:rPr>
      </w:pPr>
    </w:p>
    <w:p w14:paraId="0DF36736" w14:textId="77777777" w:rsidR="00E05806" w:rsidRDefault="00E05806" w:rsidP="00E05806">
      <w:pPr>
        <w:spacing w:after="0" w:line="360" w:lineRule="auto"/>
        <w:jc w:val="both"/>
        <w:rPr>
          <w:rFonts w:ascii="Palatino Linotype" w:hAnsi="Palatino Linotype"/>
          <w:sz w:val="24"/>
        </w:rPr>
      </w:pPr>
      <w:r>
        <w:rPr>
          <w:rFonts w:ascii="Palatino Linotype" w:hAnsi="Palatino Linotype" w:cs="Arial"/>
          <w:b/>
          <w:sz w:val="28"/>
          <w:szCs w:val="28"/>
          <w:lang w:val="es-ES_tradnl"/>
        </w:rPr>
        <w:t>CUART</w:t>
      </w:r>
      <w:r w:rsidRPr="00311131">
        <w:rPr>
          <w:rFonts w:ascii="Palatino Linotype" w:hAnsi="Palatino Linotype" w:cs="Arial"/>
          <w:b/>
          <w:sz w:val="28"/>
          <w:szCs w:val="28"/>
          <w:lang w:val="es-ES_tradnl"/>
        </w:rPr>
        <w:t xml:space="preserve">O. </w:t>
      </w:r>
      <w:r w:rsidRPr="00311131">
        <w:rPr>
          <w:rFonts w:ascii="Palatino Linotype" w:hAnsi="Palatino Linotype"/>
          <w:b/>
          <w:sz w:val="24"/>
        </w:rPr>
        <w:t>NOTIFÍQUESE</w:t>
      </w:r>
      <w:r w:rsidRPr="00311131">
        <w:rPr>
          <w:rFonts w:ascii="Palatino Linotype" w:hAnsi="Palatino Linotype"/>
          <w:sz w:val="24"/>
        </w:rPr>
        <w:t xml:space="preserve"> la presente resolución a través del</w:t>
      </w:r>
      <w:r w:rsidRPr="00311131">
        <w:rPr>
          <w:rFonts w:ascii="Palatino Linotype" w:hAnsi="Palatino Linotype"/>
          <w:b/>
          <w:sz w:val="24"/>
        </w:rPr>
        <w:t xml:space="preserve"> </w:t>
      </w:r>
      <w:r w:rsidRPr="00311131">
        <w:rPr>
          <w:rFonts w:ascii="Palatino Linotype" w:hAnsi="Palatino Linotype"/>
          <w:sz w:val="24"/>
        </w:rPr>
        <w:t xml:space="preserve">Sistema de Acceso a la Información Mexiquense </w:t>
      </w:r>
      <w:r w:rsidRPr="00311131">
        <w:rPr>
          <w:rFonts w:ascii="Palatino Linotype" w:hAnsi="Palatino Linotype"/>
          <w:b/>
          <w:sz w:val="24"/>
        </w:rPr>
        <w:t>(</w:t>
      </w:r>
      <w:proofErr w:type="spellStart"/>
      <w:r w:rsidRPr="00311131">
        <w:rPr>
          <w:rFonts w:ascii="Palatino Linotype" w:hAnsi="Palatino Linotype"/>
          <w:b/>
          <w:sz w:val="24"/>
        </w:rPr>
        <w:t>SAIMEX</w:t>
      </w:r>
      <w:proofErr w:type="spellEnd"/>
      <w:r w:rsidRPr="00311131">
        <w:rPr>
          <w:rFonts w:ascii="Palatino Linotype" w:hAnsi="Palatino Linotype"/>
          <w:b/>
          <w:sz w:val="24"/>
        </w:rPr>
        <w:t xml:space="preserve">) </w:t>
      </w:r>
      <w:r w:rsidRPr="00311131">
        <w:rPr>
          <w:rFonts w:ascii="Palatino Linotype" w:hAnsi="Palatino Linotype"/>
          <w:sz w:val="24"/>
        </w:rPr>
        <w:t>al Titular de</w:t>
      </w:r>
      <w:r w:rsidRPr="00693F10">
        <w:rPr>
          <w:rFonts w:ascii="Palatino Linotype" w:hAnsi="Palatino Linotype"/>
          <w:sz w:val="24"/>
        </w:rPr>
        <w:t xml:space="preserve"> la Unidad de Transparencia del </w:t>
      </w:r>
      <w:r w:rsidRPr="003445AB">
        <w:rPr>
          <w:rFonts w:ascii="Palatino Linotype" w:hAnsi="Palatino Linotype"/>
          <w:b/>
          <w:sz w:val="24"/>
        </w:rPr>
        <w:t>Sujeto Obligado</w:t>
      </w:r>
      <w:r w:rsidRPr="00693F10">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CB2A7B" w14:textId="77777777" w:rsidR="00E05806" w:rsidRPr="00693F10" w:rsidRDefault="00E05806" w:rsidP="00E05806">
      <w:pPr>
        <w:spacing w:after="0" w:line="360" w:lineRule="auto"/>
        <w:jc w:val="both"/>
        <w:rPr>
          <w:rFonts w:ascii="Palatino Linotype" w:hAnsi="Palatino Linotype"/>
          <w:sz w:val="24"/>
        </w:rPr>
      </w:pPr>
    </w:p>
    <w:p w14:paraId="06297C71" w14:textId="77777777" w:rsidR="00E05806" w:rsidRPr="00693F10" w:rsidRDefault="00E05806" w:rsidP="00E05806">
      <w:pPr>
        <w:spacing w:after="0" w:line="360" w:lineRule="auto"/>
        <w:jc w:val="both"/>
        <w:rPr>
          <w:rFonts w:ascii="Palatino Linotype" w:hAnsi="Palatino Linotype" w:cs="Arial"/>
          <w:bCs/>
          <w:sz w:val="24"/>
          <w:szCs w:val="28"/>
        </w:rPr>
      </w:pPr>
      <w:r>
        <w:rPr>
          <w:rFonts w:ascii="Palatino Linotype" w:hAnsi="Palatino Linotype" w:cs="Arial"/>
          <w:b/>
          <w:bCs/>
          <w:sz w:val="28"/>
          <w:szCs w:val="28"/>
        </w:rPr>
        <w:lastRenderedPageBreak/>
        <w:t>QUINT</w:t>
      </w:r>
      <w:r w:rsidRPr="00693F10">
        <w:rPr>
          <w:rFonts w:ascii="Palatino Linotype" w:hAnsi="Palatino Linotype" w:cs="Arial"/>
          <w:b/>
          <w:bCs/>
          <w:sz w:val="28"/>
          <w:szCs w:val="28"/>
        </w:rPr>
        <w:t>O.</w:t>
      </w:r>
      <w:r w:rsidRPr="00693F10">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693F10">
        <w:rPr>
          <w:rFonts w:ascii="Palatino Linotype" w:hAnsi="Palatino Linotype" w:cs="Arial"/>
          <w:b/>
          <w:bCs/>
          <w:sz w:val="24"/>
          <w:szCs w:val="28"/>
        </w:rPr>
        <w:t>Sujeto Obligado</w:t>
      </w:r>
      <w:r w:rsidRPr="00693F10">
        <w:rPr>
          <w:rFonts w:ascii="Palatino Linotype" w:hAnsi="Palatino Linotype" w:cs="Arial"/>
          <w:bCs/>
          <w:sz w:val="24"/>
          <w:szCs w:val="28"/>
        </w:rPr>
        <w:t xml:space="preserve"> de manera fundada y motivada, podrá solicitar una ampliación de plazo para el cumplimiento de la presente resolución.</w:t>
      </w:r>
    </w:p>
    <w:p w14:paraId="0097A0AB" w14:textId="77777777" w:rsidR="00E05806" w:rsidRPr="00693F10" w:rsidRDefault="00E05806" w:rsidP="00E05806">
      <w:pPr>
        <w:spacing w:after="0" w:line="360" w:lineRule="auto"/>
        <w:jc w:val="both"/>
        <w:rPr>
          <w:rFonts w:ascii="Palatino Linotype" w:hAnsi="Palatino Linotype" w:cs="Arial"/>
          <w:bCs/>
          <w:sz w:val="24"/>
          <w:szCs w:val="28"/>
        </w:rPr>
      </w:pPr>
    </w:p>
    <w:p w14:paraId="7A0CEEC4" w14:textId="78BBE002" w:rsidR="00925D9C" w:rsidRDefault="00E05806" w:rsidP="004F5057">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t>SEX</w:t>
      </w:r>
      <w:r w:rsidRPr="00693F10">
        <w:rPr>
          <w:rFonts w:ascii="Palatino Linotype" w:hAnsi="Palatino Linotype" w:cs="Arial"/>
          <w:b/>
          <w:sz w:val="28"/>
          <w:szCs w:val="28"/>
        </w:rPr>
        <w:t>TO.</w:t>
      </w:r>
      <w:r w:rsidRPr="00693F10">
        <w:rPr>
          <w:rFonts w:ascii="Palatino Linotype" w:hAnsi="Palatino Linotype" w:cs="Arial"/>
          <w:b/>
          <w:sz w:val="24"/>
          <w:szCs w:val="24"/>
        </w:rPr>
        <w:t xml:space="preserve"> NOTIFÍQUESE</w:t>
      </w:r>
      <w:r w:rsidRPr="00693F10">
        <w:rPr>
          <w:rFonts w:ascii="Palatino Linotype" w:hAnsi="Palatino Linotype" w:cs="Arial"/>
          <w:sz w:val="24"/>
          <w:szCs w:val="24"/>
        </w:rPr>
        <w:t xml:space="preserve"> a la parte </w:t>
      </w:r>
      <w:r w:rsidRPr="00693F10">
        <w:rPr>
          <w:rFonts w:ascii="Palatino Linotype" w:hAnsi="Palatino Linotype" w:cs="Arial"/>
          <w:b/>
          <w:sz w:val="24"/>
          <w:szCs w:val="24"/>
        </w:rPr>
        <w:t>Recurrente</w:t>
      </w:r>
      <w:r w:rsidRPr="00693F10">
        <w:rPr>
          <w:rFonts w:ascii="Palatino Linotype" w:hAnsi="Palatino Linotype" w:cs="Arial"/>
          <w:sz w:val="24"/>
          <w:szCs w:val="24"/>
        </w:rPr>
        <w:t xml:space="preserve"> la presente resolución a través del </w:t>
      </w:r>
      <w:r w:rsidRPr="00693F10">
        <w:rPr>
          <w:rFonts w:ascii="Palatino Linotype" w:hAnsi="Palatino Linotype" w:cs="Arial"/>
          <w:sz w:val="24"/>
        </w:rPr>
        <w:t xml:space="preserve">Sistema de Acceso a la Información Mexiquense </w:t>
      </w:r>
      <w:r w:rsidRPr="00693F10">
        <w:rPr>
          <w:rFonts w:ascii="Palatino Linotype" w:hAnsi="Palatino Linotype" w:cs="Arial"/>
          <w:b/>
          <w:sz w:val="24"/>
        </w:rPr>
        <w:t>(</w:t>
      </w:r>
      <w:proofErr w:type="spellStart"/>
      <w:r w:rsidRPr="00693F10">
        <w:rPr>
          <w:rFonts w:ascii="Palatino Linotype" w:hAnsi="Palatino Linotype" w:cs="Arial"/>
          <w:b/>
          <w:sz w:val="24"/>
        </w:rPr>
        <w:t>SAIMEX</w:t>
      </w:r>
      <w:proofErr w:type="spellEnd"/>
      <w:r w:rsidRPr="00693F10">
        <w:rPr>
          <w:rFonts w:ascii="Palatino Linotype" w:hAnsi="Palatino Linotype" w:cs="Arial"/>
          <w:b/>
          <w:sz w:val="24"/>
        </w:rPr>
        <w:t>)</w:t>
      </w:r>
      <w:r w:rsidRPr="00693F10">
        <w:rPr>
          <w:rFonts w:ascii="Palatino Linotype" w:hAnsi="Palatino Linotype" w:cs="Arial"/>
          <w:b/>
          <w:sz w:val="24"/>
          <w:szCs w:val="24"/>
        </w:rPr>
        <w:t>,</w:t>
      </w:r>
      <w:r w:rsidRPr="00693F10">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w:t>
      </w:r>
      <w:proofErr w:type="gramStart"/>
      <w:r w:rsidRPr="00693F10">
        <w:rPr>
          <w:rFonts w:ascii="Palatino Linotype" w:hAnsi="Palatino Linotype" w:cs="Arial"/>
          <w:sz w:val="24"/>
          <w:szCs w:val="24"/>
        </w:rPr>
        <w:t>de acuerdo a</w:t>
      </w:r>
      <w:proofErr w:type="gramEnd"/>
      <w:r w:rsidRPr="00693F10">
        <w:rPr>
          <w:rFonts w:ascii="Palatino Linotype" w:hAnsi="Palatino Linotype" w:cs="Arial"/>
          <w:sz w:val="24"/>
          <w:szCs w:val="24"/>
        </w:rPr>
        <w:t xml:space="preserve"> lo estipulado por el artículo 196, de la Ley de Transparencia y Acceso a la Información Pública del Estado de México y Municipios</w:t>
      </w:r>
      <w:r w:rsidRPr="00693F10">
        <w:rPr>
          <w:rFonts w:ascii="Palatino Linotype" w:hAnsi="Palatino Linotype" w:cs="Arial"/>
          <w:sz w:val="24"/>
          <w:szCs w:val="24"/>
          <w:lang w:val="es-ES"/>
        </w:rPr>
        <w:t>.</w:t>
      </w:r>
    </w:p>
    <w:p w14:paraId="077DC03B" w14:textId="77777777" w:rsidR="00E05806" w:rsidRPr="00327FEB" w:rsidRDefault="00E05806" w:rsidP="004F5057">
      <w:pPr>
        <w:autoSpaceDE w:val="0"/>
        <w:autoSpaceDN w:val="0"/>
        <w:adjustRightInd w:val="0"/>
        <w:spacing w:after="0" w:line="360" w:lineRule="auto"/>
        <w:ind w:right="49"/>
        <w:jc w:val="both"/>
        <w:rPr>
          <w:rFonts w:ascii="Palatino Linotype" w:hAnsi="Palatino Linotype" w:cs="Arial"/>
          <w:sz w:val="24"/>
          <w:szCs w:val="24"/>
        </w:rPr>
      </w:pPr>
    </w:p>
    <w:p w14:paraId="07805224" w14:textId="2906B47B" w:rsidR="00245ABB" w:rsidRPr="00327FEB" w:rsidRDefault="004E74D8" w:rsidP="00471D7C">
      <w:pPr>
        <w:autoSpaceDE w:val="0"/>
        <w:autoSpaceDN w:val="0"/>
        <w:adjustRightInd w:val="0"/>
        <w:spacing w:after="0" w:line="360" w:lineRule="auto"/>
        <w:ind w:right="49"/>
        <w:jc w:val="both"/>
        <w:rPr>
          <w:rFonts w:ascii="Palatino Linotype" w:hAnsi="Palatino Linotype" w:cs="Arial"/>
          <w:sz w:val="24"/>
          <w:szCs w:val="24"/>
        </w:rPr>
      </w:pPr>
      <w:r w:rsidRPr="00327FEB">
        <w:rPr>
          <w:rFonts w:ascii="Palatino Linotype" w:hAnsi="Palatino Linotype" w:cs="Arial"/>
          <w:sz w:val="24"/>
          <w:szCs w:val="24"/>
        </w:rPr>
        <w:t xml:space="preserve">ASÍ LO RESUELVE, POR </w:t>
      </w:r>
      <w:r w:rsidR="00E92DA6">
        <w:rPr>
          <w:rFonts w:ascii="Palatino Linotype" w:hAnsi="Palatino Linotype" w:cs="Arial"/>
          <w:sz w:val="24"/>
          <w:szCs w:val="24"/>
        </w:rPr>
        <w:t>MAYORÍA</w:t>
      </w:r>
      <w:r w:rsidRPr="00327FEB">
        <w:rPr>
          <w:rFonts w:ascii="Palatino Linotype" w:hAnsi="Palatino Linotype" w:cs="Arial"/>
          <w:sz w:val="24"/>
          <w:szCs w:val="24"/>
        </w:rPr>
        <w:t xml:space="preserve"> DE VOTOS EL PLENO DEL</w:t>
      </w:r>
      <w:r w:rsidRPr="00327FE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27FEB">
        <w:rPr>
          <w:rFonts w:ascii="Palatino Linotype" w:hAnsi="Palatino Linotype" w:cs="Arial"/>
          <w:sz w:val="24"/>
          <w:szCs w:val="24"/>
        </w:rPr>
        <w:t>, CONFORMADO POR LOS COMISIONADOS JOSÉ MARTÍNEZ VILCHIS; MARÍA DEL ROSARIO MEJÍA AYALA; SHARON CRISTINA MORALES MARTÍNEZ</w:t>
      </w:r>
      <w:r w:rsidR="004879CA" w:rsidRPr="00327FEB">
        <w:rPr>
          <w:rFonts w:ascii="Palatino Linotype" w:hAnsi="Palatino Linotype" w:cs="Arial"/>
          <w:sz w:val="24"/>
          <w:szCs w:val="24"/>
        </w:rPr>
        <w:t>; LUIS GUSTAVO PARRA NORIEGA</w:t>
      </w:r>
      <w:r w:rsidR="0028326C" w:rsidRPr="00327FEB">
        <w:rPr>
          <w:rFonts w:ascii="Palatino Linotype" w:hAnsi="Palatino Linotype" w:cs="Arial"/>
          <w:sz w:val="24"/>
          <w:szCs w:val="24"/>
        </w:rPr>
        <w:t xml:space="preserve"> </w:t>
      </w:r>
      <w:r w:rsidR="004879CA" w:rsidRPr="00327FEB">
        <w:rPr>
          <w:rFonts w:ascii="Palatino Linotype" w:hAnsi="Palatino Linotype" w:cs="Arial"/>
          <w:sz w:val="24"/>
          <w:szCs w:val="24"/>
        </w:rPr>
        <w:t>Y GUADALUPE RAMÍREZ PEÑA</w:t>
      </w:r>
      <w:r w:rsidR="00E92DA6">
        <w:rPr>
          <w:rFonts w:ascii="Palatino Linotype" w:hAnsi="Palatino Linotype" w:cs="Arial"/>
          <w:sz w:val="24"/>
          <w:szCs w:val="24"/>
        </w:rPr>
        <w:t xml:space="preserve"> (EMITIENDO VOTO DISIDENTE)</w:t>
      </w:r>
      <w:r w:rsidR="00E92DA6" w:rsidRPr="00327FEB">
        <w:rPr>
          <w:rFonts w:ascii="Palatino Linotype" w:hAnsi="Palatino Linotype" w:cs="Arial"/>
          <w:sz w:val="24"/>
          <w:szCs w:val="24"/>
        </w:rPr>
        <w:t xml:space="preserve">; </w:t>
      </w:r>
      <w:r w:rsidR="004879CA" w:rsidRPr="00327FEB">
        <w:rPr>
          <w:rFonts w:ascii="Palatino Linotype" w:hAnsi="Palatino Linotype" w:cs="Arial"/>
          <w:sz w:val="24"/>
          <w:szCs w:val="24"/>
        </w:rPr>
        <w:t xml:space="preserve">EN LA </w:t>
      </w:r>
      <w:r w:rsidR="00E92DA6">
        <w:rPr>
          <w:rFonts w:ascii="Palatino Linotype" w:hAnsi="Palatino Linotype" w:cs="Arial"/>
          <w:sz w:val="24"/>
          <w:szCs w:val="24"/>
        </w:rPr>
        <w:t>TRIGÉSIMA</w:t>
      </w:r>
      <w:r w:rsidR="004879CA" w:rsidRPr="00327FEB">
        <w:rPr>
          <w:rFonts w:ascii="Palatino Linotype" w:hAnsi="Palatino Linotype" w:cs="Arial"/>
          <w:sz w:val="24"/>
          <w:szCs w:val="24"/>
        </w:rPr>
        <w:t xml:space="preserve"> SESIÓN ORDINARIA CELEBRADA EL </w:t>
      </w:r>
      <w:r w:rsidR="00E92DA6" w:rsidRPr="00E92DA6">
        <w:rPr>
          <w:rFonts w:ascii="Palatino Linotype" w:eastAsia="Times New Roman" w:hAnsi="Palatino Linotype" w:cs="Arial"/>
          <w:sz w:val="24"/>
          <w:szCs w:val="24"/>
          <w:lang w:eastAsia="es-MX"/>
        </w:rPr>
        <w:t>VEINTISIETE</w:t>
      </w:r>
      <w:r w:rsidR="00C15F8B" w:rsidRPr="00327FEB">
        <w:rPr>
          <w:rFonts w:ascii="Palatino Linotype" w:eastAsia="Times New Roman" w:hAnsi="Palatino Linotype" w:cs="Arial"/>
          <w:sz w:val="24"/>
          <w:szCs w:val="24"/>
          <w:lang w:eastAsia="es-MX"/>
        </w:rPr>
        <w:t xml:space="preserve"> DE AGOSTO</w:t>
      </w:r>
      <w:r w:rsidR="00344B0A" w:rsidRPr="00327FEB">
        <w:rPr>
          <w:rFonts w:ascii="Palatino Linotype" w:eastAsia="Times New Roman" w:hAnsi="Palatino Linotype" w:cs="Arial"/>
          <w:sz w:val="24"/>
          <w:szCs w:val="24"/>
          <w:lang w:eastAsia="es-MX"/>
        </w:rPr>
        <w:t xml:space="preserve"> </w:t>
      </w:r>
      <w:r w:rsidR="005A04A5" w:rsidRPr="00327FEB">
        <w:rPr>
          <w:rFonts w:ascii="Palatino Linotype" w:eastAsia="Times New Roman" w:hAnsi="Palatino Linotype" w:cs="Arial"/>
          <w:sz w:val="24"/>
          <w:szCs w:val="24"/>
          <w:lang w:eastAsia="es-MX"/>
        </w:rPr>
        <w:t>DE DOS MIL VEINTICINCO</w:t>
      </w:r>
      <w:r w:rsidR="005A04A5" w:rsidRPr="00327FEB">
        <w:rPr>
          <w:rFonts w:ascii="Palatino Linotype" w:hAnsi="Palatino Linotype" w:cs="Arial"/>
          <w:sz w:val="24"/>
          <w:szCs w:val="24"/>
        </w:rPr>
        <w:t xml:space="preserve">, </w:t>
      </w:r>
      <w:r w:rsidR="006F4C57" w:rsidRPr="00327FEB">
        <w:rPr>
          <w:rFonts w:ascii="Palatino Linotype" w:hAnsi="Palatino Linotype" w:cs="Arial"/>
          <w:sz w:val="24"/>
          <w:szCs w:val="24"/>
        </w:rPr>
        <w:t>ANTE EL</w:t>
      </w:r>
      <w:r w:rsidR="004879CA" w:rsidRPr="00327FEB">
        <w:rPr>
          <w:rFonts w:ascii="Palatino Linotype" w:hAnsi="Palatino Linotype" w:cs="Arial"/>
          <w:sz w:val="24"/>
          <w:szCs w:val="24"/>
        </w:rPr>
        <w:t xml:space="preserve"> SECRETARIO TÉCNICO DEL PLENO, ALEXIS TAPIA RAMÍREZ</w:t>
      </w:r>
      <w:r w:rsidRPr="00327FEB">
        <w:rPr>
          <w:rFonts w:ascii="Palatino Linotype" w:hAnsi="Palatino Linotype" w:cs="Arial"/>
          <w:sz w:val="24"/>
          <w:szCs w:val="24"/>
        </w:rPr>
        <w:t>.</w:t>
      </w:r>
      <w:r w:rsidR="00D82360" w:rsidRPr="00327FEB">
        <w:rPr>
          <w:rFonts w:ascii="Palatino Linotype" w:hAnsi="Palatino Linotype" w:cs="Arial"/>
          <w:sz w:val="24"/>
          <w:szCs w:val="24"/>
        </w:rPr>
        <w:t>------------------------------------------------------</w:t>
      </w:r>
      <w:r w:rsidR="00245ABB" w:rsidRPr="00327FEB">
        <w:rPr>
          <w:rFonts w:ascii="Palatino Linotype" w:hAnsi="Palatino Linotype" w:cs="Arial"/>
          <w:sz w:val="24"/>
          <w:szCs w:val="24"/>
        </w:rPr>
        <w:t>----------------------------------------------------------------------------------------------------------------------------------------</w:t>
      </w:r>
      <w:r w:rsidR="00FE5E88">
        <w:rPr>
          <w:rFonts w:ascii="Palatino Linotype" w:hAnsi="Palatino Linotype" w:cs="Arial"/>
          <w:sz w:val="24"/>
          <w:szCs w:val="24"/>
        </w:rPr>
        <w:t>------------------------------------------------------------------</w:t>
      </w:r>
      <w:r w:rsidR="00E92DA6">
        <w:rPr>
          <w:rFonts w:ascii="Palatino Linotype" w:hAnsi="Palatino Linotype" w:cs="Arial"/>
          <w:sz w:val="24"/>
          <w:szCs w:val="24"/>
        </w:rPr>
        <w:t>-----------</w:t>
      </w:r>
    </w:p>
    <w:p w14:paraId="3BA61198" w14:textId="49DCE9B9" w:rsidR="004E74D8" w:rsidRPr="00245ABB" w:rsidRDefault="00245ABB" w:rsidP="00471D7C">
      <w:pPr>
        <w:autoSpaceDE w:val="0"/>
        <w:autoSpaceDN w:val="0"/>
        <w:adjustRightInd w:val="0"/>
        <w:spacing w:after="0" w:line="360" w:lineRule="auto"/>
        <w:ind w:right="49"/>
        <w:jc w:val="both"/>
        <w:rPr>
          <w:rFonts w:ascii="Palatino Linotype" w:hAnsi="Palatino Linotype" w:cs="Arial"/>
          <w:sz w:val="10"/>
          <w:szCs w:val="10"/>
        </w:rPr>
      </w:pPr>
      <w:proofErr w:type="spellStart"/>
      <w:r w:rsidRPr="00327FEB">
        <w:rPr>
          <w:rFonts w:ascii="Palatino Linotype" w:hAnsi="Palatino Linotype" w:cs="Arial"/>
          <w:sz w:val="18"/>
          <w:szCs w:val="18"/>
        </w:rPr>
        <w:t>JMV</w:t>
      </w:r>
      <w:proofErr w:type="spellEnd"/>
      <w:r w:rsidRPr="00327FEB">
        <w:rPr>
          <w:rFonts w:ascii="Palatino Linotype" w:hAnsi="Palatino Linotype" w:cs="Arial"/>
          <w:sz w:val="18"/>
          <w:szCs w:val="18"/>
        </w:rPr>
        <w:t>/</w:t>
      </w:r>
      <w:proofErr w:type="spellStart"/>
      <w:r w:rsidRPr="00327FEB">
        <w:rPr>
          <w:rFonts w:ascii="Palatino Linotype" w:hAnsi="Palatino Linotype" w:cs="Arial"/>
          <w:sz w:val="18"/>
          <w:szCs w:val="18"/>
        </w:rPr>
        <w:t>CCR</w:t>
      </w:r>
      <w:proofErr w:type="spellEnd"/>
      <w:r w:rsidRPr="00327FEB">
        <w:rPr>
          <w:rFonts w:ascii="Palatino Linotype" w:hAnsi="Palatino Linotype" w:cs="Arial"/>
          <w:sz w:val="18"/>
          <w:szCs w:val="18"/>
        </w:rPr>
        <w:t>/</w:t>
      </w:r>
      <w:proofErr w:type="spellStart"/>
      <w:r w:rsidRPr="00327FEB">
        <w:rPr>
          <w:rFonts w:ascii="Palatino Linotype" w:hAnsi="Palatino Linotype" w:cs="Arial"/>
          <w:sz w:val="18"/>
          <w:szCs w:val="18"/>
        </w:rPr>
        <w:t>jasm</w:t>
      </w:r>
      <w:proofErr w:type="spellEnd"/>
      <w:r w:rsidR="00A55A7D" w:rsidRPr="00245ABB">
        <w:rPr>
          <w:rFonts w:ascii="Palatino Linotype" w:hAnsi="Palatino Linotype" w:cs="Arial"/>
          <w:sz w:val="12"/>
          <w:szCs w:val="12"/>
        </w:rPr>
        <w:t xml:space="preserve"> </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1D16A044" w14:textId="77777777" w:rsidR="004E74D8" w:rsidRPr="001515F9" w:rsidRDefault="004E74D8" w:rsidP="004E74D8">
      <w:pPr>
        <w:spacing w:after="0" w:line="480" w:lineRule="auto"/>
        <w:jc w:val="both"/>
        <w:rPr>
          <w:rFonts w:ascii="Palatino Linotype" w:hAnsi="Palatino Linotype"/>
        </w:rPr>
      </w:pPr>
    </w:p>
    <w:p w14:paraId="080F248D" w14:textId="77777777" w:rsidR="004E74D8" w:rsidRPr="001515F9" w:rsidRDefault="004E74D8" w:rsidP="004E74D8">
      <w:pPr>
        <w:spacing w:after="0" w:line="480" w:lineRule="auto"/>
        <w:jc w:val="center"/>
        <w:rPr>
          <w:rFonts w:ascii="Palatino Linotype" w:hAnsi="Palatino Linotype"/>
        </w:rPr>
      </w:pPr>
    </w:p>
    <w:p w14:paraId="47F9F284" w14:textId="77777777" w:rsidR="004E74D8" w:rsidRPr="001515F9" w:rsidRDefault="004E74D8" w:rsidP="004E74D8">
      <w:pPr>
        <w:spacing w:after="0" w:line="480" w:lineRule="auto"/>
        <w:rPr>
          <w:rFonts w:ascii="Palatino Linotype" w:hAnsi="Palatino Linotype"/>
          <w:b/>
        </w:rPr>
      </w:pPr>
    </w:p>
    <w:p w14:paraId="5AD97BC2" w14:textId="77777777" w:rsidR="004E74D8" w:rsidRPr="001515F9" w:rsidRDefault="004E74D8" w:rsidP="004E74D8">
      <w:pPr>
        <w:spacing w:after="0" w:line="480" w:lineRule="auto"/>
        <w:rPr>
          <w:rFonts w:ascii="Palatino Linotype" w:hAnsi="Palatino Linotype"/>
          <w:b/>
        </w:rPr>
      </w:pPr>
    </w:p>
    <w:p w14:paraId="646D9817" w14:textId="77777777" w:rsidR="004E74D8" w:rsidRPr="001515F9" w:rsidRDefault="004E74D8" w:rsidP="004E74D8">
      <w:pPr>
        <w:spacing w:after="0" w:line="480" w:lineRule="auto"/>
        <w:rPr>
          <w:rFonts w:ascii="Palatino Linotype" w:hAnsi="Palatino Linotype"/>
          <w:b/>
        </w:rPr>
      </w:pPr>
    </w:p>
    <w:p w14:paraId="5B70A9A8" w14:textId="77777777" w:rsidR="004E74D8" w:rsidRPr="001515F9" w:rsidRDefault="004E74D8" w:rsidP="004E74D8">
      <w:pPr>
        <w:spacing w:after="0" w:line="480" w:lineRule="auto"/>
        <w:rPr>
          <w:rFonts w:ascii="Palatino Linotype" w:hAnsi="Palatino Linotype"/>
          <w:b/>
        </w:rPr>
      </w:pP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131F2425" w:rsidR="00BF3F7B" w:rsidRPr="001515F9" w:rsidRDefault="00BF3F7B" w:rsidP="000B2724">
      <w:pPr>
        <w:spacing w:after="0"/>
      </w:pPr>
    </w:p>
    <w:sectPr w:rsidR="00BF3F7B" w:rsidRPr="001515F9" w:rsidSect="008B697F">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286A" w14:textId="77777777" w:rsidR="00507A58" w:rsidRDefault="00507A58" w:rsidP="00BF3F7B">
      <w:pPr>
        <w:spacing w:after="0" w:line="240" w:lineRule="auto"/>
      </w:pPr>
      <w:r>
        <w:separator/>
      </w:r>
    </w:p>
  </w:endnote>
  <w:endnote w:type="continuationSeparator" w:id="0">
    <w:p w14:paraId="7E3D3603" w14:textId="77777777" w:rsidR="00507A58" w:rsidRDefault="00507A58"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D64B0" w:rsidRPr="002D6DD8"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6E0B">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16E0B">
              <w:rPr>
                <w:rFonts w:ascii="Palatino Linotype" w:hAnsi="Palatino Linotype"/>
                <w:bCs/>
                <w:noProof/>
                <w:sz w:val="20"/>
              </w:rPr>
              <w:t>56</w:t>
            </w:r>
            <w:r>
              <w:rPr>
                <w:rFonts w:ascii="Palatino Linotype" w:hAnsi="Palatino Linotype"/>
                <w:bCs/>
                <w:noProof/>
                <w:sz w:val="20"/>
              </w:rPr>
              <w:fldChar w:fldCharType="end"/>
            </w:r>
          </w:p>
        </w:sdtContent>
      </w:sdt>
    </w:sdtContent>
  </w:sdt>
  <w:p w14:paraId="5DF78F98" w14:textId="77777777" w:rsidR="005D64B0" w:rsidRDefault="005D64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FDF4" w14:textId="77777777" w:rsidR="005D64B0" w:rsidRPr="000B69FA"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6E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16E0B">
      <w:rPr>
        <w:rFonts w:ascii="Palatino Linotype" w:hAnsi="Palatino Linotype"/>
        <w:bCs/>
        <w:noProof/>
        <w:sz w:val="20"/>
      </w:rPr>
      <w:t>56</w:t>
    </w:r>
    <w:r>
      <w:rPr>
        <w:rFonts w:ascii="Palatino Linotype" w:hAnsi="Palatino Linotype"/>
        <w:bCs/>
        <w:noProof/>
        <w:sz w:val="20"/>
      </w:rPr>
      <w:fldChar w:fldCharType="end"/>
    </w:r>
  </w:p>
  <w:p w14:paraId="259F31C4" w14:textId="77777777" w:rsidR="005D64B0" w:rsidRDefault="005D64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C37E" w14:textId="77777777" w:rsidR="00507A58" w:rsidRDefault="00507A58" w:rsidP="00BF3F7B">
      <w:pPr>
        <w:spacing w:after="0" w:line="240" w:lineRule="auto"/>
      </w:pPr>
      <w:r>
        <w:separator/>
      </w:r>
    </w:p>
  </w:footnote>
  <w:footnote w:type="continuationSeparator" w:id="0">
    <w:p w14:paraId="3355C95C" w14:textId="77777777" w:rsidR="00507A58" w:rsidRDefault="00507A58" w:rsidP="00BF3F7B">
      <w:pPr>
        <w:spacing w:after="0" w:line="240" w:lineRule="auto"/>
      </w:pPr>
      <w:r>
        <w:continuationSeparator/>
      </w:r>
    </w:p>
  </w:footnote>
  <w:footnote w:id="1">
    <w:p w14:paraId="22C37593" w14:textId="77777777" w:rsidR="005D64B0" w:rsidRPr="00F07740" w:rsidRDefault="005D64B0"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5D64B0" w:rsidRPr="00946E1F" w:rsidRDefault="005D64B0"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95FB817" w14:textId="77777777" w:rsidR="00717116" w:rsidRDefault="00717116" w:rsidP="0071711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28261D74" w14:textId="77777777" w:rsidR="00717116" w:rsidRDefault="00717116" w:rsidP="00717116">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3">
        <w:r>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Pr>
          <w:rFonts w:ascii="Palatino Linotype" w:eastAsia="Palatino Linotype" w:hAnsi="Palatino Linotype" w:cs="Palatino Linotype"/>
          <w:color w:val="000000"/>
          <w:sz w:val="16"/>
          <w:szCs w:val="16"/>
        </w:rPr>
        <w:t xml:space="preserve"> </w:t>
      </w:r>
    </w:p>
  </w:footnote>
  <w:footnote w:id="3">
    <w:p w14:paraId="16804B11" w14:textId="77777777" w:rsidR="00425946" w:rsidRPr="0023196C" w:rsidRDefault="00425946" w:rsidP="00425946">
      <w:pPr>
        <w:pStyle w:val="Textonotapie"/>
        <w:jc w:val="both"/>
        <w:rPr>
          <w:rFonts w:ascii="Palatino Linotype" w:hAnsi="Palatino Linotype"/>
          <w:i/>
          <w:sz w:val="16"/>
        </w:rPr>
      </w:pPr>
      <w:r>
        <w:rPr>
          <w:rStyle w:val="Refdenotaalpie"/>
        </w:rPr>
        <w:footnoteRef/>
      </w:r>
      <w:r>
        <w:t xml:space="preserve"> </w:t>
      </w:r>
      <w:r w:rsidRPr="0023196C">
        <w:rPr>
          <w:rFonts w:ascii="Palatino Linotype" w:hAnsi="Palatino Linotype"/>
          <w:b/>
          <w:i/>
          <w:sz w:val="16"/>
        </w:rPr>
        <w:t>Artículo 166</w:t>
      </w:r>
      <w:r w:rsidRPr="0023196C">
        <w:rPr>
          <w:rFonts w:ascii="Palatino Linotype" w:hAnsi="Palatino Linotype"/>
          <w:i/>
          <w:sz w:val="16"/>
        </w:rPr>
        <w:t>…</w:t>
      </w:r>
    </w:p>
    <w:p w14:paraId="52CC8B2A" w14:textId="77777777" w:rsidR="00425946" w:rsidRPr="0023196C" w:rsidRDefault="00425946" w:rsidP="00425946">
      <w:pPr>
        <w:pStyle w:val="Textonotapie"/>
        <w:jc w:val="both"/>
        <w:rPr>
          <w:i/>
          <w:sz w:val="16"/>
          <w:lang w:val="es-419"/>
        </w:rPr>
      </w:pPr>
      <w:r w:rsidRPr="0023196C">
        <w:rPr>
          <w:rFonts w:ascii="Palatino Linotype" w:hAnsi="Palatino Linotype"/>
          <w:i/>
          <w:sz w:val="16"/>
        </w:rPr>
        <w:t xml:space="preserve">La Unidad de Transparencia </w:t>
      </w:r>
      <w:r w:rsidRPr="0023196C">
        <w:rPr>
          <w:rFonts w:ascii="Palatino Linotype" w:hAnsi="Palatino Linotype"/>
          <w:i/>
          <w:sz w:val="16"/>
          <w:u w:val="single"/>
        </w:rPr>
        <w:t>tendrá disponible la información solicitada, durante un plazo mínimo de sesenta días hábiles,</w:t>
      </w:r>
      <w:r w:rsidRPr="0023196C">
        <w:rPr>
          <w:rFonts w:ascii="Palatino Linotype" w:hAnsi="Palatino Linotype"/>
          <w:i/>
          <w:sz w:val="16"/>
        </w:rPr>
        <w:t xml:space="preserve"> contado a partir de que el solicitante hubiere realizado, en su caso, el pago respectivo, el cual deberá efectuarse en un plazo no mayor a treinta días hábiles.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D64B0" w14:paraId="7B7D63E7" w14:textId="77777777" w:rsidTr="00E77A29">
      <w:trPr>
        <w:trHeight w:val="227"/>
      </w:trPr>
      <w:tc>
        <w:tcPr>
          <w:tcW w:w="5916" w:type="dxa"/>
          <w:hideMark/>
        </w:tcPr>
        <w:p w14:paraId="34F4937E" w14:textId="2161835F"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25CB18A6" w14:textId="0EEBB7FD" w:rsidR="005D64B0" w:rsidRPr="007052BF" w:rsidRDefault="005D64B0" w:rsidP="00782E05">
          <w:pPr>
            <w:spacing w:after="0" w:line="240" w:lineRule="auto"/>
            <w:ind w:left="-486" w:firstLine="1585"/>
            <w:jc w:val="right"/>
            <w:rPr>
              <w:rFonts w:ascii="Palatino Linotype" w:hAnsi="Palatino Linotype" w:cs="Arial"/>
              <w:szCs w:val="20"/>
            </w:rPr>
          </w:pPr>
          <w:bookmarkStart w:id="16" w:name="_Hlk190774400"/>
          <w:r w:rsidRPr="007052BF">
            <w:rPr>
              <w:rFonts w:ascii="Palatino Linotype" w:hAnsi="Palatino Linotype" w:cs="Arial"/>
              <w:bCs/>
              <w:sz w:val="24"/>
              <w:lang w:eastAsia="es-MX"/>
            </w:rPr>
            <w:t>0</w:t>
          </w:r>
          <w:r w:rsidR="009968DD">
            <w:rPr>
              <w:rFonts w:ascii="Palatino Linotype" w:hAnsi="Palatino Linotype" w:cs="Arial"/>
              <w:bCs/>
              <w:sz w:val="24"/>
              <w:lang w:eastAsia="es-MX"/>
            </w:rPr>
            <w:t>5</w:t>
          </w:r>
          <w:r w:rsidR="00244B62">
            <w:rPr>
              <w:rFonts w:ascii="Palatino Linotype" w:hAnsi="Palatino Linotype" w:cs="Arial"/>
              <w:bCs/>
              <w:sz w:val="24"/>
              <w:lang w:eastAsia="es-MX"/>
            </w:rPr>
            <w:t>025</w:t>
          </w:r>
          <w:r w:rsidRPr="007052BF">
            <w:rPr>
              <w:rFonts w:ascii="Palatino Linotype" w:hAnsi="Palatino Linotype" w:cs="Arial"/>
              <w:bCs/>
              <w:sz w:val="24"/>
              <w:lang w:eastAsia="es-MX"/>
            </w:rPr>
            <w:t>/</w:t>
          </w:r>
          <w:proofErr w:type="spellStart"/>
          <w:r w:rsidRPr="007052BF">
            <w:rPr>
              <w:rFonts w:ascii="Palatino Linotype" w:hAnsi="Palatino Linotype" w:cs="Arial"/>
              <w:bCs/>
              <w:sz w:val="24"/>
              <w:lang w:eastAsia="es-MX"/>
            </w:rPr>
            <w:t>INFOEM</w:t>
          </w:r>
          <w:proofErr w:type="spellEnd"/>
          <w:r w:rsidRPr="007052BF">
            <w:rPr>
              <w:rFonts w:ascii="Palatino Linotype" w:hAnsi="Palatino Linotype" w:cs="Arial"/>
              <w:bCs/>
              <w:sz w:val="24"/>
              <w:lang w:eastAsia="es-MX"/>
            </w:rPr>
            <w:t>/IP/</w:t>
          </w:r>
          <w:proofErr w:type="spellStart"/>
          <w:r w:rsidRPr="007052BF">
            <w:rPr>
              <w:rFonts w:ascii="Palatino Linotype" w:hAnsi="Palatino Linotype" w:cs="Arial"/>
              <w:bCs/>
              <w:sz w:val="24"/>
              <w:lang w:eastAsia="es-MX"/>
            </w:rPr>
            <w:t>RR</w:t>
          </w:r>
          <w:proofErr w:type="spellEnd"/>
          <w:r w:rsidRPr="007052BF">
            <w:rPr>
              <w:rFonts w:ascii="Palatino Linotype" w:hAnsi="Palatino Linotype" w:cs="Arial"/>
              <w:bCs/>
              <w:sz w:val="24"/>
              <w:lang w:eastAsia="es-MX"/>
            </w:rPr>
            <w:t>/202</w:t>
          </w:r>
          <w:r>
            <w:rPr>
              <w:rFonts w:ascii="Palatino Linotype" w:hAnsi="Palatino Linotype" w:cs="Arial"/>
              <w:bCs/>
              <w:sz w:val="24"/>
              <w:lang w:eastAsia="es-MX"/>
            </w:rPr>
            <w:t xml:space="preserve">5 </w:t>
          </w:r>
          <w:bookmarkEnd w:id="16"/>
          <w:r>
            <w:rPr>
              <w:rFonts w:ascii="Palatino Linotype" w:hAnsi="Palatino Linotype" w:cs="Arial"/>
              <w:bCs/>
              <w:sz w:val="24"/>
              <w:lang w:eastAsia="es-MX"/>
            </w:rPr>
            <w:t>y acumulado</w:t>
          </w:r>
        </w:p>
      </w:tc>
    </w:tr>
    <w:tr w:rsidR="005D64B0" w14:paraId="1EA8D7CD" w14:textId="77777777" w:rsidTr="00E77A29">
      <w:trPr>
        <w:trHeight w:val="242"/>
      </w:trPr>
      <w:tc>
        <w:tcPr>
          <w:tcW w:w="5916" w:type="dxa"/>
          <w:hideMark/>
        </w:tcPr>
        <w:p w14:paraId="146E9FB0" w14:textId="77777777"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26628D2" w:rsidR="005D64B0" w:rsidRPr="007052BF" w:rsidRDefault="00244B62" w:rsidP="00E77FB5">
          <w:pPr>
            <w:spacing w:after="0" w:line="240" w:lineRule="auto"/>
            <w:jc w:val="right"/>
            <w:rPr>
              <w:rFonts w:ascii="Palatino Linotype" w:hAnsi="Palatino Linotype" w:cs="Arial"/>
              <w:szCs w:val="20"/>
            </w:rPr>
          </w:pPr>
          <w:r w:rsidRPr="00244B62">
            <w:rPr>
              <w:rFonts w:ascii="Palatino Linotype" w:hAnsi="Palatino Linotype" w:cs="Arial"/>
              <w:szCs w:val="20"/>
            </w:rPr>
            <w:t>Ayuntamiento de Atlacomulco</w:t>
          </w:r>
        </w:p>
      </w:tc>
    </w:tr>
    <w:tr w:rsidR="005D64B0" w14:paraId="7430744A" w14:textId="77777777" w:rsidTr="00E77A29">
      <w:trPr>
        <w:trHeight w:val="342"/>
      </w:trPr>
      <w:tc>
        <w:tcPr>
          <w:tcW w:w="5916" w:type="dxa"/>
          <w:hideMark/>
        </w:tcPr>
        <w:p w14:paraId="4E6B89F2"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D64B0" w:rsidRPr="007052BF" w:rsidRDefault="005D64B0"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5D64B0" w14:paraId="793CC298" w14:textId="77777777" w:rsidTr="00E77A29">
      <w:trPr>
        <w:trHeight w:val="342"/>
      </w:trPr>
      <w:tc>
        <w:tcPr>
          <w:tcW w:w="5916" w:type="dxa"/>
        </w:tcPr>
        <w:p w14:paraId="72F6CBE7"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5D64B0" w:rsidRPr="007052BF" w:rsidRDefault="005D64B0" w:rsidP="00E77FB5">
          <w:pPr>
            <w:spacing w:after="0" w:line="240" w:lineRule="auto"/>
            <w:ind w:left="-486" w:firstLine="567"/>
            <w:jc w:val="right"/>
            <w:rPr>
              <w:rFonts w:ascii="Palatino Linotype" w:hAnsi="Palatino Linotype" w:cs="Arial"/>
              <w:szCs w:val="20"/>
            </w:rPr>
          </w:pPr>
        </w:p>
      </w:tc>
    </w:tr>
  </w:tbl>
  <w:p w14:paraId="01EA3E76" w14:textId="66C4A7AD" w:rsidR="005D64B0" w:rsidRPr="00AE046A" w:rsidRDefault="005D64B0"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5D64B0" w14:paraId="58899F3B" w14:textId="77777777" w:rsidTr="001E36F2">
      <w:trPr>
        <w:trHeight w:val="227"/>
      </w:trPr>
      <w:tc>
        <w:tcPr>
          <w:tcW w:w="2552" w:type="dxa"/>
          <w:hideMark/>
        </w:tcPr>
        <w:p w14:paraId="00067C09"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677" w:type="dxa"/>
          <w:hideMark/>
        </w:tcPr>
        <w:p w14:paraId="13D11E71" w14:textId="5EF16405" w:rsidR="005D64B0" w:rsidRPr="00E77A29" w:rsidRDefault="005D64B0" w:rsidP="00782E05">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sidR="009968DD">
            <w:rPr>
              <w:rFonts w:ascii="Palatino Linotype" w:hAnsi="Palatino Linotype" w:cs="Arial"/>
              <w:bCs/>
              <w:lang w:eastAsia="es-MX"/>
            </w:rPr>
            <w:t>5</w:t>
          </w:r>
          <w:r w:rsidR="00244B62">
            <w:rPr>
              <w:rFonts w:ascii="Palatino Linotype" w:hAnsi="Palatino Linotype" w:cs="Arial"/>
              <w:bCs/>
              <w:lang w:eastAsia="es-MX"/>
            </w:rPr>
            <w:t>025</w:t>
          </w:r>
          <w:r w:rsidRPr="00E77A29">
            <w:rPr>
              <w:rFonts w:ascii="Palatino Linotype" w:hAnsi="Palatino Linotype" w:cs="Arial"/>
              <w:bCs/>
              <w:lang w:eastAsia="es-MX"/>
            </w:rPr>
            <w:t>/</w:t>
          </w:r>
          <w:proofErr w:type="spellStart"/>
          <w:r w:rsidRPr="00E77A29">
            <w:rPr>
              <w:rFonts w:ascii="Palatino Linotype" w:hAnsi="Palatino Linotype" w:cs="Arial"/>
              <w:bCs/>
              <w:lang w:eastAsia="es-MX"/>
            </w:rPr>
            <w:t>INFOEM</w:t>
          </w:r>
          <w:proofErr w:type="spellEnd"/>
          <w:r w:rsidRPr="00E77A29">
            <w:rPr>
              <w:rFonts w:ascii="Palatino Linotype" w:hAnsi="Palatino Linotype" w:cs="Arial"/>
              <w:bCs/>
              <w:lang w:eastAsia="es-MX"/>
            </w:rPr>
            <w:t>/IP/</w:t>
          </w:r>
          <w:proofErr w:type="spellStart"/>
          <w:r w:rsidRPr="00E77A29">
            <w:rPr>
              <w:rFonts w:ascii="Palatino Linotype" w:hAnsi="Palatino Linotype" w:cs="Arial"/>
              <w:bCs/>
              <w:lang w:eastAsia="es-MX"/>
            </w:rPr>
            <w:t>RR</w:t>
          </w:r>
          <w:proofErr w:type="spellEnd"/>
          <w:r w:rsidRPr="00E77A29">
            <w:rPr>
              <w:rFonts w:ascii="Palatino Linotype" w:hAnsi="Palatino Linotype" w:cs="Arial"/>
              <w:bCs/>
              <w:lang w:eastAsia="es-MX"/>
            </w:rPr>
            <w:t>/202</w:t>
          </w:r>
          <w:r>
            <w:rPr>
              <w:rFonts w:ascii="Palatino Linotype" w:hAnsi="Palatino Linotype" w:cs="Arial"/>
              <w:bCs/>
              <w:lang w:eastAsia="es-MX"/>
            </w:rPr>
            <w:t>5</w:t>
          </w:r>
          <w:r w:rsidRPr="00E77A29">
            <w:rPr>
              <w:rFonts w:ascii="Palatino Linotype" w:hAnsi="Palatino Linotype" w:cs="Arial"/>
              <w:bCs/>
              <w:lang w:eastAsia="es-MX"/>
            </w:rPr>
            <w:t xml:space="preserve"> y acumulado</w:t>
          </w:r>
        </w:p>
      </w:tc>
    </w:tr>
    <w:tr w:rsidR="005D64B0" w14:paraId="47BE7648" w14:textId="77777777" w:rsidTr="001E36F2">
      <w:trPr>
        <w:trHeight w:val="242"/>
      </w:trPr>
      <w:tc>
        <w:tcPr>
          <w:tcW w:w="2552" w:type="dxa"/>
          <w:hideMark/>
        </w:tcPr>
        <w:p w14:paraId="32AE7B30"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235AFCD5" w:rsidR="005D64B0" w:rsidRPr="00E77A29" w:rsidRDefault="00244B62" w:rsidP="001E36F2">
          <w:pPr>
            <w:spacing w:after="0" w:line="240" w:lineRule="auto"/>
            <w:ind w:left="-486" w:firstLine="977"/>
            <w:jc w:val="right"/>
            <w:rPr>
              <w:rFonts w:ascii="Palatino Linotype" w:hAnsi="Palatino Linotype" w:cs="Arial"/>
            </w:rPr>
          </w:pPr>
          <w:r w:rsidRPr="00244B62">
            <w:rPr>
              <w:rFonts w:ascii="Palatino Linotype" w:hAnsi="Palatino Linotype" w:cs="Arial"/>
            </w:rPr>
            <w:t>Ayuntamiento de Atlacomulco</w:t>
          </w:r>
        </w:p>
      </w:tc>
    </w:tr>
    <w:tr w:rsidR="005D64B0" w14:paraId="4906683C" w14:textId="77777777" w:rsidTr="001E36F2">
      <w:trPr>
        <w:trHeight w:val="342"/>
      </w:trPr>
      <w:tc>
        <w:tcPr>
          <w:tcW w:w="2552" w:type="dxa"/>
        </w:tcPr>
        <w:p w14:paraId="70CC7D32" w14:textId="07F6302D"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03C254D0" w:rsidR="005D64B0" w:rsidRPr="00E77A29" w:rsidRDefault="00AD6E85"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5D64B0" w14:paraId="6FC7E25C" w14:textId="77777777" w:rsidTr="001E36F2">
      <w:trPr>
        <w:trHeight w:val="60"/>
      </w:trPr>
      <w:tc>
        <w:tcPr>
          <w:tcW w:w="2552" w:type="dxa"/>
        </w:tcPr>
        <w:p w14:paraId="15D9B06C" w14:textId="77777777"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5D64B0" w:rsidRPr="00E77A29" w:rsidRDefault="005D64B0"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D64B0" w:rsidRPr="00C222C0" w:rsidRDefault="005D64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visibility:visible;mso-wrap-style:square" o:bullet="t">
        <v:imagedata r:id="rId1" o:title="msoBA7F"/>
      </v:shape>
    </w:pict>
  </w:numPicBullet>
  <w:abstractNum w:abstractNumId="0" w15:restartNumberingAfterBreak="0">
    <w:nsid w:val="091508CE"/>
    <w:multiLevelType w:val="hybridMultilevel"/>
    <w:tmpl w:val="D71CD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8F7E2A"/>
    <w:multiLevelType w:val="hybridMultilevel"/>
    <w:tmpl w:val="9F8C5D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A96866"/>
    <w:multiLevelType w:val="hybridMultilevel"/>
    <w:tmpl w:val="01127B5A"/>
    <w:lvl w:ilvl="0" w:tplc="B9C8B39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D1266"/>
    <w:multiLevelType w:val="hybridMultilevel"/>
    <w:tmpl w:val="EE802C7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144FFC"/>
    <w:multiLevelType w:val="hybridMultilevel"/>
    <w:tmpl w:val="21029528"/>
    <w:lvl w:ilvl="0" w:tplc="DC402EE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62331C"/>
    <w:multiLevelType w:val="hybridMultilevel"/>
    <w:tmpl w:val="E874546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553A82"/>
    <w:multiLevelType w:val="hybridMultilevel"/>
    <w:tmpl w:val="6FDCD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E51E2D"/>
    <w:multiLevelType w:val="hybridMultilevel"/>
    <w:tmpl w:val="99D4E4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A86EED"/>
    <w:multiLevelType w:val="hybridMultilevel"/>
    <w:tmpl w:val="7E340CE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00774E"/>
    <w:multiLevelType w:val="hybridMultilevel"/>
    <w:tmpl w:val="CA465934"/>
    <w:lvl w:ilvl="0" w:tplc="9B908AAC">
      <w:start w:val="1"/>
      <w:numFmt w:val="bullet"/>
      <w:lvlText w:val="-"/>
      <w:lvlJc w:val="left"/>
      <w:pPr>
        <w:ind w:left="1070" w:hanging="360"/>
      </w:pPr>
      <w:rPr>
        <w:rFonts w:ascii="Palatino Linotype" w:eastAsia="Times New Roman" w:hAnsi="Palatino Linotype" w:cs="Tahoma" w:hint="default"/>
        <w:b/>
        <w:bCs/>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8" w15:restartNumberingAfterBreak="0">
    <w:nsid w:val="37A27E1E"/>
    <w:multiLevelType w:val="hybridMultilevel"/>
    <w:tmpl w:val="AE4E81F2"/>
    <w:lvl w:ilvl="0" w:tplc="9B7C6B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335BBD"/>
    <w:multiLevelType w:val="hybridMultilevel"/>
    <w:tmpl w:val="F816E9D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23B5E6F"/>
    <w:multiLevelType w:val="hybridMultilevel"/>
    <w:tmpl w:val="F816E9DA"/>
    <w:lvl w:ilvl="0" w:tplc="E7A2BD4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EE5F93"/>
    <w:multiLevelType w:val="hybridMultilevel"/>
    <w:tmpl w:val="6318E512"/>
    <w:lvl w:ilvl="0" w:tplc="6CC098A8">
      <w:start w:val="1"/>
      <w:numFmt w:val="bullet"/>
      <w:lvlText w:val="-"/>
      <w:lvlJc w:val="left"/>
      <w:pPr>
        <w:ind w:left="927" w:hanging="360"/>
      </w:pPr>
      <w:rPr>
        <w:rFonts w:ascii="Palatino Linotype" w:eastAsia="Times New Roman" w:hAnsi="Palatino Linotype" w:cs="Tahoma" w:hint="default"/>
        <w:b/>
        <w:bCs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1" w15:restartNumberingAfterBreak="0">
    <w:nsid w:val="727832B5"/>
    <w:multiLevelType w:val="hybridMultilevel"/>
    <w:tmpl w:val="D8E2FFA2"/>
    <w:lvl w:ilvl="0" w:tplc="7C4C1554">
      <w:start w:val="1"/>
      <w:numFmt w:val="bullet"/>
      <w:lvlText w:val="-"/>
      <w:lvlJc w:val="left"/>
      <w:pPr>
        <w:ind w:left="720" w:hanging="360"/>
      </w:pPr>
      <w:rPr>
        <w:rFonts w:ascii="Palatino Linotype" w:eastAsia="Times New Roman" w:hAnsi="Palatino Linotype" w:cs="Arial"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0D22A0"/>
    <w:multiLevelType w:val="hybridMultilevel"/>
    <w:tmpl w:val="3F109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F36E28"/>
    <w:multiLevelType w:val="hybridMultilevel"/>
    <w:tmpl w:val="9F8C5D3C"/>
    <w:lvl w:ilvl="0" w:tplc="58B8FB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6347480">
    <w:abstractNumId w:val="21"/>
  </w:num>
  <w:num w:numId="2" w16cid:durableId="44718810">
    <w:abstractNumId w:val="1"/>
  </w:num>
  <w:num w:numId="3" w16cid:durableId="1016422687">
    <w:abstractNumId w:val="14"/>
  </w:num>
  <w:num w:numId="4" w16cid:durableId="48916235">
    <w:abstractNumId w:val="24"/>
  </w:num>
  <w:num w:numId="5" w16cid:durableId="925964970">
    <w:abstractNumId w:val="2"/>
  </w:num>
  <w:num w:numId="6" w16cid:durableId="1933276277">
    <w:abstractNumId w:val="19"/>
  </w:num>
  <w:num w:numId="7" w16cid:durableId="1087070938">
    <w:abstractNumId w:val="27"/>
  </w:num>
  <w:num w:numId="8" w16cid:durableId="1506285289">
    <w:abstractNumId w:val="15"/>
  </w:num>
  <w:num w:numId="9" w16cid:durableId="2116974795">
    <w:abstractNumId w:val="6"/>
  </w:num>
  <w:num w:numId="10" w16cid:durableId="185794583">
    <w:abstractNumId w:val="9"/>
  </w:num>
  <w:num w:numId="11" w16cid:durableId="1663851833">
    <w:abstractNumId w:val="13"/>
  </w:num>
  <w:num w:numId="12" w16cid:durableId="903444293">
    <w:abstractNumId w:val="20"/>
  </w:num>
  <w:num w:numId="13" w16cid:durableId="889417657">
    <w:abstractNumId w:val="22"/>
  </w:num>
  <w:num w:numId="14" w16cid:durableId="804470784">
    <w:abstractNumId w:val="18"/>
  </w:num>
  <w:num w:numId="15" w16cid:durableId="1262299567">
    <w:abstractNumId w:val="10"/>
  </w:num>
  <w:num w:numId="16" w16cid:durableId="246698106">
    <w:abstractNumId w:val="16"/>
  </w:num>
  <w:num w:numId="17" w16cid:durableId="639461341">
    <w:abstractNumId w:val="26"/>
  </w:num>
  <w:num w:numId="18" w16cid:durableId="1592466556">
    <w:abstractNumId w:val="7"/>
  </w:num>
  <w:num w:numId="19" w16cid:durableId="490219838">
    <w:abstractNumId w:val="23"/>
  </w:num>
  <w:num w:numId="20" w16cid:durableId="578177723">
    <w:abstractNumId w:val="11"/>
  </w:num>
  <w:num w:numId="21" w16cid:durableId="1003363146">
    <w:abstractNumId w:val="12"/>
  </w:num>
  <w:num w:numId="22" w16cid:durableId="787505424">
    <w:abstractNumId w:val="28"/>
  </w:num>
  <w:num w:numId="23" w16cid:durableId="653024211">
    <w:abstractNumId w:val="29"/>
  </w:num>
  <w:num w:numId="24" w16cid:durableId="1923098943">
    <w:abstractNumId w:val="25"/>
  </w:num>
  <w:num w:numId="25" w16cid:durableId="290480706">
    <w:abstractNumId w:val="35"/>
  </w:num>
  <w:num w:numId="26" w16cid:durableId="709958704">
    <w:abstractNumId w:val="34"/>
  </w:num>
  <w:num w:numId="27" w16cid:durableId="1369256467">
    <w:abstractNumId w:val="4"/>
  </w:num>
  <w:num w:numId="28" w16cid:durableId="1091243933">
    <w:abstractNumId w:val="33"/>
  </w:num>
  <w:num w:numId="29" w16cid:durableId="1049842838">
    <w:abstractNumId w:val="32"/>
  </w:num>
  <w:num w:numId="30" w16cid:durableId="1812019070">
    <w:abstractNumId w:val="0"/>
  </w:num>
  <w:num w:numId="31" w16cid:durableId="398136920">
    <w:abstractNumId w:val="3"/>
  </w:num>
  <w:num w:numId="32" w16cid:durableId="1229072182">
    <w:abstractNumId w:val="8"/>
  </w:num>
  <w:num w:numId="33" w16cid:durableId="1587760984">
    <w:abstractNumId w:val="17"/>
  </w:num>
  <w:num w:numId="34" w16cid:durableId="1839534156">
    <w:abstractNumId w:val="30"/>
  </w:num>
  <w:num w:numId="35" w16cid:durableId="1725759745">
    <w:abstractNumId w:val="31"/>
  </w:num>
  <w:num w:numId="36" w16cid:durableId="197305256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5B2F"/>
    <w:rsid w:val="00005D18"/>
    <w:rsid w:val="0001049A"/>
    <w:rsid w:val="00015CF7"/>
    <w:rsid w:val="00030FE0"/>
    <w:rsid w:val="0003350B"/>
    <w:rsid w:val="00033EA7"/>
    <w:rsid w:val="000359A9"/>
    <w:rsid w:val="00036F8B"/>
    <w:rsid w:val="0003724D"/>
    <w:rsid w:val="00040B2C"/>
    <w:rsid w:val="00041B89"/>
    <w:rsid w:val="00042DFA"/>
    <w:rsid w:val="00045325"/>
    <w:rsid w:val="00046FC9"/>
    <w:rsid w:val="00047864"/>
    <w:rsid w:val="00052C48"/>
    <w:rsid w:val="00053804"/>
    <w:rsid w:val="000563BA"/>
    <w:rsid w:val="00056B3F"/>
    <w:rsid w:val="00061873"/>
    <w:rsid w:val="0007032B"/>
    <w:rsid w:val="0007164E"/>
    <w:rsid w:val="00071F96"/>
    <w:rsid w:val="00074C65"/>
    <w:rsid w:val="000800BA"/>
    <w:rsid w:val="0008228A"/>
    <w:rsid w:val="000847DF"/>
    <w:rsid w:val="000A1173"/>
    <w:rsid w:val="000A3F53"/>
    <w:rsid w:val="000A575C"/>
    <w:rsid w:val="000A6199"/>
    <w:rsid w:val="000B2724"/>
    <w:rsid w:val="000B462C"/>
    <w:rsid w:val="000B61B4"/>
    <w:rsid w:val="000D0F10"/>
    <w:rsid w:val="000D1018"/>
    <w:rsid w:val="000D14DC"/>
    <w:rsid w:val="000E0911"/>
    <w:rsid w:val="000E5B1A"/>
    <w:rsid w:val="000E7735"/>
    <w:rsid w:val="000F04DF"/>
    <w:rsid w:val="000F051E"/>
    <w:rsid w:val="000F65A4"/>
    <w:rsid w:val="000F6FF6"/>
    <w:rsid w:val="00101803"/>
    <w:rsid w:val="00106EBC"/>
    <w:rsid w:val="00106F80"/>
    <w:rsid w:val="0011456F"/>
    <w:rsid w:val="00123996"/>
    <w:rsid w:val="0012663A"/>
    <w:rsid w:val="00133AE1"/>
    <w:rsid w:val="00134C90"/>
    <w:rsid w:val="00135BDB"/>
    <w:rsid w:val="00137E9C"/>
    <w:rsid w:val="00141770"/>
    <w:rsid w:val="001424A2"/>
    <w:rsid w:val="001431DD"/>
    <w:rsid w:val="001515F9"/>
    <w:rsid w:val="0016164B"/>
    <w:rsid w:val="00165BF5"/>
    <w:rsid w:val="00165C57"/>
    <w:rsid w:val="001671FD"/>
    <w:rsid w:val="00170630"/>
    <w:rsid w:val="00171DCE"/>
    <w:rsid w:val="00172A0C"/>
    <w:rsid w:val="00174D25"/>
    <w:rsid w:val="001823F8"/>
    <w:rsid w:val="00182F8E"/>
    <w:rsid w:val="00185019"/>
    <w:rsid w:val="001A1576"/>
    <w:rsid w:val="001A6900"/>
    <w:rsid w:val="001B2232"/>
    <w:rsid w:val="001E0CE5"/>
    <w:rsid w:val="001E309D"/>
    <w:rsid w:val="001E36F2"/>
    <w:rsid w:val="00216FD8"/>
    <w:rsid w:val="00220BF5"/>
    <w:rsid w:val="00223855"/>
    <w:rsid w:val="00226A9E"/>
    <w:rsid w:val="0022733E"/>
    <w:rsid w:val="002323F8"/>
    <w:rsid w:val="00240897"/>
    <w:rsid w:val="0024368B"/>
    <w:rsid w:val="00244B62"/>
    <w:rsid w:val="00245ABB"/>
    <w:rsid w:val="0025170A"/>
    <w:rsid w:val="00252C35"/>
    <w:rsid w:val="0026150A"/>
    <w:rsid w:val="00270C9C"/>
    <w:rsid w:val="002812AA"/>
    <w:rsid w:val="0028326C"/>
    <w:rsid w:val="002852DC"/>
    <w:rsid w:val="00291AA2"/>
    <w:rsid w:val="002A01FE"/>
    <w:rsid w:val="002A05C9"/>
    <w:rsid w:val="002B3F07"/>
    <w:rsid w:val="002B6145"/>
    <w:rsid w:val="002C7998"/>
    <w:rsid w:val="002D021E"/>
    <w:rsid w:val="002D24DF"/>
    <w:rsid w:val="002D373A"/>
    <w:rsid w:val="002D3D32"/>
    <w:rsid w:val="002D7739"/>
    <w:rsid w:val="002D7F66"/>
    <w:rsid w:val="002E56E1"/>
    <w:rsid w:val="002E6BE5"/>
    <w:rsid w:val="002E7072"/>
    <w:rsid w:val="002F2038"/>
    <w:rsid w:val="002F3231"/>
    <w:rsid w:val="002F375A"/>
    <w:rsid w:val="002F4ED3"/>
    <w:rsid w:val="00300F14"/>
    <w:rsid w:val="0030369D"/>
    <w:rsid w:val="00304EC5"/>
    <w:rsid w:val="003066E3"/>
    <w:rsid w:val="00307328"/>
    <w:rsid w:val="00307CD9"/>
    <w:rsid w:val="00311131"/>
    <w:rsid w:val="00312BB4"/>
    <w:rsid w:val="0031300D"/>
    <w:rsid w:val="00313B98"/>
    <w:rsid w:val="00313FF4"/>
    <w:rsid w:val="003163C5"/>
    <w:rsid w:val="00320CB4"/>
    <w:rsid w:val="00323292"/>
    <w:rsid w:val="00327B7A"/>
    <w:rsid w:val="00327FEB"/>
    <w:rsid w:val="00330738"/>
    <w:rsid w:val="00337356"/>
    <w:rsid w:val="003407F8"/>
    <w:rsid w:val="003445AB"/>
    <w:rsid w:val="00344B0A"/>
    <w:rsid w:val="0034676D"/>
    <w:rsid w:val="00350941"/>
    <w:rsid w:val="0035192B"/>
    <w:rsid w:val="00353709"/>
    <w:rsid w:val="00353F57"/>
    <w:rsid w:val="00354253"/>
    <w:rsid w:val="003575EA"/>
    <w:rsid w:val="00364F71"/>
    <w:rsid w:val="0037522B"/>
    <w:rsid w:val="00394482"/>
    <w:rsid w:val="0039532E"/>
    <w:rsid w:val="00395A88"/>
    <w:rsid w:val="003A3057"/>
    <w:rsid w:val="003B0CE4"/>
    <w:rsid w:val="003B2142"/>
    <w:rsid w:val="003B24A5"/>
    <w:rsid w:val="003B55E0"/>
    <w:rsid w:val="003B6EA5"/>
    <w:rsid w:val="003B74CA"/>
    <w:rsid w:val="003C6984"/>
    <w:rsid w:val="003D2E48"/>
    <w:rsid w:val="003D740C"/>
    <w:rsid w:val="003E0DE3"/>
    <w:rsid w:val="003E0FBD"/>
    <w:rsid w:val="003E42A0"/>
    <w:rsid w:val="003E700B"/>
    <w:rsid w:val="003F5CFE"/>
    <w:rsid w:val="00400878"/>
    <w:rsid w:val="00404350"/>
    <w:rsid w:val="00410E41"/>
    <w:rsid w:val="0041111A"/>
    <w:rsid w:val="00411E11"/>
    <w:rsid w:val="00420998"/>
    <w:rsid w:val="00425946"/>
    <w:rsid w:val="004311E0"/>
    <w:rsid w:val="00436863"/>
    <w:rsid w:val="004415EA"/>
    <w:rsid w:val="0044255A"/>
    <w:rsid w:val="0044589E"/>
    <w:rsid w:val="004516AA"/>
    <w:rsid w:val="004568C0"/>
    <w:rsid w:val="0046629C"/>
    <w:rsid w:val="00471D7C"/>
    <w:rsid w:val="0047407C"/>
    <w:rsid w:val="004757F1"/>
    <w:rsid w:val="00476F5B"/>
    <w:rsid w:val="0047743B"/>
    <w:rsid w:val="00477701"/>
    <w:rsid w:val="004824F0"/>
    <w:rsid w:val="00482A19"/>
    <w:rsid w:val="004870E9"/>
    <w:rsid w:val="004879CA"/>
    <w:rsid w:val="004916AF"/>
    <w:rsid w:val="00492CAB"/>
    <w:rsid w:val="004B1228"/>
    <w:rsid w:val="004B3554"/>
    <w:rsid w:val="004B6127"/>
    <w:rsid w:val="004B77DB"/>
    <w:rsid w:val="004C05B6"/>
    <w:rsid w:val="004C3294"/>
    <w:rsid w:val="004D019A"/>
    <w:rsid w:val="004D03A1"/>
    <w:rsid w:val="004D066E"/>
    <w:rsid w:val="004D11F8"/>
    <w:rsid w:val="004D2092"/>
    <w:rsid w:val="004D2C6B"/>
    <w:rsid w:val="004D3848"/>
    <w:rsid w:val="004E1793"/>
    <w:rsid w:val="004E43C1"/>
    <w:rsid w:val="004E74D8"/>
    <w:rsid w:val="004E7632"/>
    <w:rsid w:val="004E7F1B"/>
    <w:rsid w:val="004F5057"/>
    <w:rsid w:val="004F526C"/>
    <w:rsid w:val="00501937"/>
    <w:rsid w:val="00502F83"/>
    <w:rsid w:val="00506341"/>
    <w:rsid w:val="00507A58"/>
    <w:rsid w:val="0051123C"/>
    <w:rsid w:val="00511522"/>
    <w:rsid w:val="00514532"/>
    <w:rsid w:val="00515229"/>
    <w:rsid w:val="0051761F"/>
    <w:rsid w:val="00517B76"/>
    <w:rsid w:val="005227A0"/>
    <w:rsid w:val="0052373E"/>
    <w:rsid w:val="0052698B"/>
    <w:rsid w:val="00530053"/>
    <w:rsid w:val="00536563"/>
    <w:rsid w:val="00536E53"/>
    <w:rsid w:val="005379D7"/>
    <w:rsid w:val="00540082"/>
    <w:rsid w:val="0054126B"/>
    <w:rsid w:val="00541575"/>
    <w:rsid w:val="00544C1A"/>
    <w:rsid w:val="00545422"/>
    <w:rsid w:val="005469C0"/>
    <w:rsid w:val="00552AB4"/>
    <w:rsid w:val="0056163D"/>
    <w:rsid w:val="0057548B"/>
    <w:rsid w:val="00580C6E"/>
    <w:rsid w:val="00587404"/>
    <w:rsid w:val="00590A3C"/>
    <w:rsid w:val="00592C5A"/>
    <w:rsid w:val="00594B93"/>
    <w:rsid w:val="00596339"/>
    <w:rsid w:val="005A04A5"/>
    <w:rsid w:val="005A3475"/>
    <w:rsid w:val="005B2719"/>
    <w:rsid w:val="005B5519"/>
    <w:rsid w:val="005B558C"/>
    <w:rsid w:val="005B6B90"/>
    <w:rsid w:val="005C1668"/>
    <w:rsid w:val="005C226B"/>
    <w:rsid w:val="005C3E97"/>
    <w:rsid w:val="005C54BF"/>
    <w:rsid w:val="005C7AA6"/>
    <w:rsid w:val="005D528E"/>
    <w:rsid w:val="005D57B8"/>
    <w:rsid w:val="005D64B0"/>
    <w:rsid w:val="005E5F60"/>
    <w:rsid w:val="005E634B"/>
    <w:rsid w:val="005F261A"/>
    <w:rsid w:val="005F4ED8"/>
    <w:rsid w:val="005F68C1"/>
    <w:rsid w:val="005F6CBE"/>
    <w:rsid w:val="00600FC3"/>
    <w:rsid w:val="006020BA"/>
    <w:rsid w:val="00603A17"/>
    <w:rsid w:val="0061180A"/>
    <w:rsid w:val="00616E0B"/>
    <w:rsid w:val="00617494"/>
    <w:rsid w:val="006224FF"/>
    <w:rsid w:val="00622E9C"/>
    <w:rsid w:val="00635E71"/>
    <w:rsid w:val="00641BB5"/>
    <w:rsid w:val="00676FA7"/>
    <w:rsid w:val="006815FC"/>
    <w:rsid w:val="006908CA"/>
    <w:rsid w:val="00693F10"/>
    <w:rsid w:val="00694E89"/>
    <w:rsid w:val="006B7434"/>
    <w:rsid w:val="006C1D49"/>
    <w:rsid w:val="006C2525"/>
    <w:rsid w:val="006C3020"/>
    <w:rsid w:val="006D670E"/>
    <w:rsid w:val="006D7C24"/>
    <w:rsid w:val="006E081B"/>
    <w:rsid w:val="006E46A6"/>
    <w:rsid w:val="006F0A4D"/>
    <w:rsid w:val="006F1DBC"/>
    <w:rsid w:val="006F28D0"/>
    <w:rsid w:val="006F4760"/>
    <w:rsid w:val="006F4C57"/>
    <w:rsid w:val="007001D0"/>
    <w:rsid w:val="00701E7D"/>
    <w:rsid w:val="007052BF"/>
    <w:rsid w:val="007052C5"/>
    <w:rsid w:val="007063B2"/>
    <w:rsid w:val="00710340"/>
    <w:rsid w:val="00715FA2"/>
    <w:rsid w:val="00717116"/>
    <w:rsid w:val="007307D1"/>
    <w:rsid w:val="007340D3"/>
    <w:rsid w:val="00735C89"/>
    <w:rsid w:val="0073655B"/>
    <w:rsid w:val="00743958"/>
    <w:rsid w:val="00743E4A"/>
    <w:rsid w:val="007461F0"/>
    <w:rsid w:val="007466FB"/>
    <w:rsid w:val="00756DA5"/>
    <w:rsid w:val="00763BAF"/>
    <w:rsid w:val="007665C7"/>
    <w:rsid w:val="00775C9B"/>
    <w:rsid w:val="00777288"/>
    <w:rsid w:val="007806DA"/>
    <w:rsid w:val="00782E05"/>
    <w:rsid w:val="007929EB"/>
    <w:rsid w:val="00796A7D"/>
    <w:rsid w:val="007971AF"/>
    <w:rsid w:val="007A7245"/>
    <w:rsid w:val="007C0DE3"/>
    <w:rsid w:val="007C103E"/>
    <w:rsid w:val="007C2FE1"/>
    <w:rsid w:val="007C7C86"/>
    <w:rsid w:val="007D018A"/>
    <w:rsid w:val="007D39F7"/>
    <w:rsid w:val="007D550C"/>
    <w:rsid w:val="007D58F0"/>
    <w:rsid w:val="007E2C27"/>
    <w:rsid w:val="007E3050"/>
    <w:rsid w:val="007F2ABD"/>
    <w:rsid w:val="007F4108"/>
    <w:rsid w:val="00803472"/>
    <w:rsid w:val="00803C59"/>
    <w:rsid w:val="008102C9"/>
    <w:rsid w:val="00814F0E"/>
    <w:rsid w:val="00815125"/>
    <w:rsid w:val="00821A80"/>
    <w:rsid w:val="00822B11"/>
    <w:rsid w:val="00824C34"/>
    <w:rsid w:val="00827451"/>
    <w:rsid w:val="008300ED"/>
    <w:rsid w:val="00830DB3"/>
    <w:rsid w:val="0083186B"/>
    <w:rsid w:val="0085256F"/>
    <w:rsid w:val="00852772"/>
    <w:rsid w:val="00852FC1"/>
    <w:rsid w:val="00854C9C"/>
    <w:rsid w:val="0086538B"/>
    <w:rsid w:val="00865EF5"/>
    <w:rsid w:val="00874F4E"/>
    <w:rsid w:val="00876981"/>
    <w:rsid w:val="008812F3"/>
    <w:rsid w:val="00885E00"/>
    <w:rsid w:val="00895E6A"/>
    <w:rsid w:val="0089782A"/>
    <w:rsid w:val="008A3695"/>
    <w:rsid w:val="008A43C0"/>
    <w:rsid w:val="008B5CA7"/>
    <w:rsid w:val="008B697F"/>
    <w:rsid w:val="008B6D9C"/>
    <w:rsid w:val="008C6598"/>
    <w:rsid w:val="008C705B"/>
    <w:rsid w:val="008D51A5"/>
    <w:rsid w:val="008D59FD"/>
    <w:rsid w:val="008E24E6"/>
    <w:rsid w:val="008F3DEB"/>
    <w:rsid w:val="008F4633"/>
    <w:rsid w:val="008F487D"/>
    <w:rsid w:val="008F6317"/>
    <w:rsid w:val="008F7598"/>
    <w:rsid w:val="009012A4"/>
    <w:rsid w:val="0092499F"/>
    <w:rsid w:val="00925D9C"/>
    <w:rsid w:val="009367E3"/>
    <w:rsid w:val="00936F9E"/>
    <w:rsid w:val="009420B6"/>
    <w:rsid w:val="0094247B"/>
    <w:rsid w:val="009525AF"/>
    <w:rsid w:val="0095328B"/>
    <w:rsid w:val="00961483"/>
    <w:rsid w:val="00962756"/>
    <w:rsid w:val="009722AF"/>
    <w:rsid w:val="009722C5"/>
    <w:rsid w:val="00974CBC"/>
    <w:rsid w:val="00976EDE"/>
    <w:rsid w:val="00977258"/>
    <w:rsid w:val="00981438"/>
    <w:rsid w:val="00981D66"/>
    <w:rsid w:val="009927C8"/>
    <w:rsid w:val="00992EFA"/>
    <w:rsid w:val="009937AA"/>
    <w:rsid w:val="00996107"/>
    <w:rsid w:val="009968DD"/>
    <w:rsid w:val="009A0E00"/>
    <w:rsid w:val="009A55CD"/>
    <w:rsid w:val="009A658B"/>
    <w:rsid w:val="009B0F74"/>
    <w:rsid w:val="009B17D2"/>
    <w:rsid w:val="009B56D0"/>
    <w:rsid w:val="009C342E"/>
    <w:rsid w:val="009C41CD"/>
    <w:rsid w:val="009C4E53"/>
    <w:rsid w:val="009C6CE1"/>
    <w:rsid w:val="009D1905"/>
    <w:rsid w:val="009F0CE7"/>
    <w:rsid w:val="009F35E2"/>
    <w:rsid w:val="009F5ACA"/>
    <w:rsid w:val="009F6B1E"/>
    <w:rsid w:val="009F73E9"/>
    <w:rsid w:val="00A041E1"/>
    <w:rsid w:val="00A125E9"/>
    <w:rsid w:val="00A22BF7"/>
    <w:rsid w:val="00A23810"/>
    <w:rsid w:val="00A27D00"/>
    <w:rsid w:val="00A31BD8"/>
    <w:rsid w:val="00A31CE1"/>
    <w:rsid w:val="00A44693"/>
    <w:rsid w:val="00A45D68"/>
    <w:rsid w:val="00A5463C"/>
    <w:rsid w:val="00A55A7D"/>
    <w:rsid w:val="00A560C2"/>
    <w:rsid w:val="00A71B86"/>
    <w:rsid w:val="00A75B19"/>
    <w:rsid w:val="00A77280"/>
    <w:rsid w:val="00A8251C"/>
    <w:rsid w:val="00A8792B"/>
    <w:rsid w:val="00A945C2"/>
    <w:rsid w:val="00AA160F"/>
    <w:rsid w:val="00AA2C60"/>
    <w:rsid w:val="00AB0546"/>
    <w:rsid w:val="00AB7CCF"/>
    <w:rsid w:val="00AC05DF"/>
    <w:rsid w:val="00AC0AFC"/>
    <w:rsid w:val="00AC60CF"/>
    <w:rsid w:val="00AC6E2A"/>
    <w:rsid w:val="00AC77FB"/>
    <w:rsid w:val="00AC7DE2"/>
    <w:rsid w:val="00AD0E19"/>
    <w:rsid w:val="00AD6E85"/>
    <w:rsid w:val="00AE26C8"/>
    <w:rsid w:val="00AE2E33"/>
    <w:rsid w:val="00AE3CEC"/>
    <w:rsid w:val="00AE4010"/>
    <w:rsid w:val="00AE546B"/>
    <w:rsid w:val="00AF12FB"/>
    <w:rsid w:val="00AF2816"/>
    <w:rsid w:val="00AF797C"/>
    <w:rsid w:val="00B01708"/>
    <w:rsid w:val="00B136CE"/>
    <w:rsid w:val="00B227D6"/>
    <w:rsid w:val="00B24E51"/>
    <w:rsid w:val="00B272D5"/>
    <w:rsid w:val="00B301B5"/>
    <w:rsid w:val="00B31B9D"/>
    <w:rsid w:val="00B367E3"/>
    <w:rsid w:val="00B40359"/>
    <w:rsid w:val="00B4043C"/>
    <w:rsid w:val="00B40574"/>
    <w:rsid w:val="00B45F7E"/>
    <w:rsid w:val="00B5703B"/>
    <w:rsid w:val="00B57CB4"/>
    <w:rsid w:val="00B61157"/>
    <w:rsid w:val="00B673BE"/>
    <w:rsid w:val="00B67DE6"/>
    <w:rsid w:val="00B71FFF"/>
    <w:rsid w:val="00B734A3"/>
    <w:rsid w:val="00B76DBE"/>
    <w:rsid w:val="00B76E9B"/>
    <w:rsid w:val="00B829A1"/>
    <w:rsid w:val="00B82FD1"/>
    <w:rsid w:val="00B8462A"/>
    <w:rsid w:val="00B95E80"/>
    <w:rsid w:val="00B9665E"/>
    <w:rsid w:val="00BA16D1"/>
    <w:rsid w:val="00BA53E8"/>
    <w:rsid w:val="00BA610B"/>
    <w:rsid w:val="00BA63DA"/>
    <w:rsid w:val="00BA63F3"/>
    <w:rsid w:val="00BA6EE6"/>
    <w:rsid w:val="00BB442D"/>
    <w:rsid w:val="00BB7F53"/>
    <w:rsid w:val="00BC198D"/>
    <w:rsid w:val="00BC2466"/>
    <w:rsid w:val="00BC69E2"/>
    <w:rsid w:val="00BC6D1D"/>
    <w:rsid w:val="00BD048D"/>
    <w:rsid w:val="00BD1922"/>
    <w:rsid w:val="00BD48D4"/>
    <w:rsid w:val="00BF2D1B"/>
    <w:rsid w:val="00BF3F7B"/>
    <w:rsid w:val="00C14D0D"/>
    <w:rsid w:val="00C15F8B"/>
    <w:rsid w:val="00C171B8"/>
    <w:rsid w:val="00C22C9F"/>
    <w:rsid w:val="00C239CE"/>
    <w:rsid w:val="00C3001E"/>
    <w:rsid w:val="00C34532"/>
    <w:rsid w:val="00C34B1C"/>
    <w:rsid w:val="00C44118"/>
    <w:rsid w:val="00C46D02"/>
    <w:rsid w:val="00C555A3"/>
    <w:rsid w:val="00C57C84"/>
    <w:rsid w:val="00C63EE7"/>
    <w:rsid w:val="00C672BD"/>
    <w:rsid w:val="00C76941"/>
    <w:rsid w:val="00C76E1B"/>
    <w:rsid w:val="00C92CDC"/>
    <w:rsid w:val="00C93E70"/>
    <w:rsid w:val="00C95C22"/>
    <w:rsid w:val="00C95C8D"/>
    <w:rsid w:val="00CA04E5"/>
    <w:rsid w:val="00CA4264"/>
    <w:rsid w:val="00CB23C8"/>
    <w:rsid w:val="00CB26CF"/>
    <w:rsid w:val="00CB3963"/>
    <w:rsid w:val="00CB5773"/>
    <w:rsid w:val="00CC6751"/>
    <w:rsid w:val="00CC7C72"/>
    <w:rsid w:val="00CC7F82"/>
    <w:rsid w:val="00CE60FF"/>
    <w:rsid w:val="00D032EF"/>
    <w:rsid w:val="00D05E36"/>
    <w:rsid w:val="00D12795"/>
    <w:rsid w:val="00D12E15"/>
    <w:rsid w:val="00D14788"/>
    <w:rsid w:val="00D156DD"/>
    <w:rsid w:val="00D1681B"/>
    <w:rsid w:val="00D216E7"/>
    <w:rsid w:val="00D24375"/>
    <w:rsid w:val="00D305AB"/>
    <w:rsid w:val="00D40EBF"/>
    <w:rsid w:val="00D503B3"/>
    <w:rsid w:val="00D5119F"/>
    <w:rsid w:val="00D53F58"/>
    <w:rsid w:val="00D57786"/>
    <w:rsid w:val="00D6065A"/>
    <w:rsid w:val="00D627A9"/>
    <w:rsid w:val="00D70AD7"/>
    <w:rsid w:val="00D80C2E"/>
    <w:rsid w:val="00D82360"/>
    <w:rsid w:val="00DA058F"/>
    <w:rsid w:val="00DB3D82"/>
    <w:rsid w:val="00DB40E7"/>
    <w:rsid w:val="00DC57C8"/>
    <w:rsid w:val="00DD00A7"/>
    <w:rsid w:val="00DD1B62"/>
    <w:rsid w:val="00DD2FB7"/>
    <w:rsid w:val="00DD3E35"/>
    <w:rsid w:val="00DD51FB"/>
    <w:rsid w:val="00DD5EB9"/>
    <w:rsid w:val="00DF02A3"/>
    <w:rsid w:val="00DF11F8"/>
    <w:rsid w:val="00DF7FD7"/>
    <w:rsid w:val="00E05806"/>
    <w:rsid w:val="00E10DD1"/>
    <w:rsid w:val="00E177E3"/>
    <w:rsid w:val="00E21B85"/>
    <w:rsid w:val="00E23A64"/>
    <w:rsid w:val="00E242EB"/>
    <w:rsid w:val="00E24A00"/>
    <w:rsid w:val="00E257CB"/>
    <w:rsid w:val="00E32AF9"/>
    <w:rsid w:val="00E330BD"/>
    <w:rsid w:val="00E36011"/>
    <w:rsid w:val="00E36C3E"/>
    <w:rsid w:val="00E41299"/>
    <w:rsid w:val="00E452EB"/>
    <w:rsid w:val="00E458CD"/>
    <w:rsid w:val="00E51816"/>
    <w:rsid w:val="00E51AF3"/>
    <w:rsid w:val="00E5281D"/>
    <w:rsid w:val="00E65CAC"/>
    <w:rsid w:val="00E65DCC"/>
    <w:rsid w:val="00E743B8"/>
    <w:rsid w:val="00E77A29"/>
    <w:rsid w:val="00E77FB5"/>
    <w:rsid w:val="00E8035A"/>
    <w:rsid w:val="00E86F9D"/>
    <w:rsid w:val="00E87C82"/>
    <w:rsid w:val="00E919B9"/>
    <w:rsid w:val="00E92DA6"/>
    <w:rsid w:val="00E94D8B"/>
    <w:rsid w:val="00E96AB5"/>
    <w:rsid w:val="00EA20A3"/>
    <w:rsid w:val="00EA53D4"/>
    <w:rsid w:val="00EB04D6"/>
    <w:rsid w:val="00EB3529"/>
    <w:rsid w:val="00EC0F11"/>
    <w:rsid w:val="00EC2D05"/>
    <w:rsid w:val="00ED1A42"/>
    <w:rsid w:val="00EE2DC2"/>
    <w:rsid w:val="00EE540C"/>
    <w:rsid w:val="00EE6445"/>
    <w:rsid w:val="00EE7571"/>
    <w:rsid w:val="00EF5301"/>
    <w:rsid w:val="00F0009F"/>
    <w:rsid w:val="00F000C4"/>
    <w:rsid w:val="00F00A32"/>
    <w:rsid w:val="00F25840"/>
    <w:rsid w:val="00F25C93"/>
    <w:rsid w:val="00F302A6"/>
    <w:rsid w:val="00F32171"/>
    <w:rsid w:val="00F365A3"/>
    <w:rsid w:val="00F44414"/>
    <w:rsid w:val="00F44AAE"/>
    <w:rsid w:val="00F50781"/>
    <w:rsid w:val="00F52A05"/>
    <w:rsid w:val="00F54C7E"/>
    <w:rsid w:val="00F65B7D"/>
    <w:rsid w:val="00F71FD6"/>
    <w:rsid w:val="00F731A5"/>
    <w:rsid w:val="00F8402A"/>
    <w:rsid w:val="00F900E9"/>
    <w:rsid w:val="00F91C0E"/>
    <w:rsid w:val="00F9259D"/>
    <w:rsid w:val="00FA1E30"/>
    <w:rsid w:val="00FA41B5"/>
    <w:rsid w:val="00FB0B55"/>
    <w:rsid w:val="00FB61E1"/>
    <w:rsid w:val="00FC37A5"/>
    <w:rsid w:val="00FC5405"/>
    <w:rsid w:val="00FD1FA8"/>
    <w:rsid w:val="00FE29BA"/>
    <w:rsid w:val="00FE5E88"/>
    <w:rsid w:val="00FF174C"/>
    <w:rsid w:val="00FF5AAB"/>
    <w:rsid w:val="00FF7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6D"/>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8"/>
      </w:numPr>
    </w:pPr>
  </w:style>
  <w:style w:type="numbering" w:customStyle="1" w:styleId="Estiloimportado1">
    <w:name w:val="Estilo importado 1"/>
    <w:qFormat/>
    <w:rsid w:val="005D64B0"/>
    <w:pPr>
      <w:numPr>
        <w:numId w:val="9"/>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Mencinsinresolver7">
    <w:name w:val="Mención sin resolver7"/>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4D3C1-B47A-482C-B9C0-F3009926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56</Pages>
  <Words>13092</Words>
  <Characters>72007</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15</cp:revision>
  <cp:lastPrinted>2025-08-27T18:18:00Z</cp:lastPrinted>
  <dcterms:created xsi:type="dcterms:W3CDTF">2025-07-24T02:37:00Z</dcterms:created>
  <dcterms:modified xsi:type="dcterms:W3CDTF">2025-09-15T21:31:00Z</dcterms:modified>
</cp:coreProperties>
</file>