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6052" w14:textId="77777777" w:rsidR="00FC445A" w:rsidRPr="004E41B5" w:rsidRDefault="00242410">
      <w:pPr>
        <w:spacing w:before="240"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veintiséis de marzo de dos mil veinticinco.</w:t>
      </w:r>
    </w:p>
    <w:p w14:paraId="5646F59E"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7B498157" w14:textId="77777777" w:rsidR="00FC445A" w:rsidRPr="004E41B5" w:rsidRDefault="00242410">
      <w:pPr>
        <w:spacing w:after="0" w:line="360" w:lineRule="auto"/>
        <w:ind w:right="51"/>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t xml:space="preserve">Visto </w:t>
      </w:r>
      <w:r w:rsidRPr="004E41B5">
        <w:rPr>
          <w:rFonts w:ascii="Palatino Linotype" w:eastAsia="Palatino Linotype" w:hAnsi="Palatino Linotype" w:cs="Palatino Linotype"/>
          <w:sz w:val="24"/>
          <w:szCs w:val="24"/>
        </w:rPr>
        <w:t xml:space="preserve">el expediente relativo al recurso de revisión </w:t>
      </w:r>
      <w:r w:rsidRPr="004E41B5">
        <w:rPr>
          <w:rFonts w:ascii="Palatino Linotype" w:eastAsia="Palatino Linotype" w:hAnsi="Palatino Linotype" w:cs="Palatino Linotype"/>
          <w:b/>
          <w:sz w:val="24"/>
          <w:szCs w:val="24"/>
        </w:rPr>
        <w:t>01269/INFOEM/IP/RR/2025</w:t>
      </w:r>
      <w:r w:rsidRPr="004E41B5">
        <w:rPr>
          <w:rFonts w:ascii="Palatino Linotype" w:eastAsia="Palatino Linotype" w:hAnsi="Palatino Linotype" w:cs="Palatino Linotype"/>
          <w:sz w:val="24"/>
          <w:szCs w:val="24"/>
        </w:rPr>
        <w:t>, interpuesto por</w:t>
      </w:r>
      <w:r w:rsidRPr="004E41B5">
        <w:rPr>
          <w:rFonts w:ascii="Palatino Linotype" w:eastAsia="Palatino Linotype" w:hAnsi="Palatino Linotype" w:cs="Palatino Linotype"/>
          <w:b/>
          <w:sz w:val="24"/>
          <w:szCs w:val="24"/>
        </w:rPr>
        <w:t xml:space="preserve"> un particular de manera anónima</w:t>
      </w:r>
      <w:r w:rsidRPr="004E41B5">
        <w:rPr>
          <w:rFonts w:ascii="Palatino Linotype" w:eastAsia="Palatino Linotype" w:hAnsi="Palatino Linotype" w:cs="Palatino Linotype"/>
          <w:sz w:val="24"/>
          <w:szCs w:val="24"/>
        </w:rPr>
        <w:t xml:space="preserve">, en lo sucesivo se le denominara </w:t>
      </w:r>
      <w:r w:rsidRPr="004E41B5">
        <w:rPr>
          <w:rFonts w:ascii="Palatino Linotype" w:eastAsia="Palatino Linotype" w:hAnsi="Palatino Linotype" w:cs="Palatino Linotype"/>
          <w:b/>
          <w:sz w:val="24"/>
          <w:szCs w:val="24"/>
        </w:rPr>
        <w:t>LA PARTE RECURRENTE</w:t>
      </w:r>
      <w:r w:rsidRPr="004E41B5">
        <w:rPr>
          <w:rFonts w:ascii="Palatino Linotype" w:eastAsia="Palatino Linotype" w:hAnsi="Palatino Linotype" w:cs="Palatino Linotype"/>
          <w:sz w:val="24"/>
          <w:szCs w:val="24"/>
        </w:rPr>
        <w:t xml:space="preserve">, en contra de la falta de respuesta a la solicitud de información con número de folio </w:t>
      </w:r>
      <w:r w:rsidRPr="004E41B5">
        <w:rPr>
          <w:rFonts w:ascii="Palatino Linotype" w:eastAsia="Palatino Linotype" w:hAnsi="Palatino Linotype" w:cs="Palatino Linotype"/>
          <w:b/>
          <w:sz w:val="24"/>
          <w:szCs w:val="24"/>
        </w:rPr>
        <w:t>00359/TOLUCA/IP/2025</w:t>
      </w:r>
      <w:r w:rsidRPr="004E41B5">
        <w:rPr>
          <w:rFonts w:ascii="Palatino Linotype" w:eastAsia="Palatino Linotype" w:hAnsi="Palatino Linotype" w:cs="Palatino Linotype"/>
          <w:sz w:val="24"/>
          <w:szCs w:val="24"/>
        </w:rPr>
        <w:t xml:space="preserve">, por parte del </w:t>
      </w:r>
      <w:r w:rsidRPr="004E41B5">
        <w:rPr>
          <w:rFonts w:ascii="Palatino Linotype" w:eastAsia="Palatino Linotype" w:hAnsi="Palatino Linotype" w:cs="Palatino Linotype"/>
          <w:b/>
          <w:sz w:val="24"/>
          <w:szCs w:val="24"/>
        </w:rPr>
        <w:t>Ayuntamiento de Toluca</w:t>
      </w:r>
      <w:r w:rsidRPr="004E41B5">
        <w:rPr>
          <w:rFonts w:ascii="Palatino Linotype" w:eastAsia="Palatino Linotype" w:hAnsi="Palatino Linotype" w:cs="Palatino Linotype"/>
          <w:sz w:val="24"/>
          <w:szCs w:val="24"/>
        </w:rPr>
        <w:t>, en lo sucesivo</w:t>
      </w:r>
      <w:r w:rsidRPr="004E41B5">
        <w:rPr>
          <w:rFonts w:ascii="Palatino Linotype" w:eastAsia="Palatino Linotype" w:hAnsi="Palatino Linotype" w:cs="Palatino Linotype"/>
          <w:b/>
          <w:sz w:val="24"/>
          <w:szCs w:val="24"/>
        </w:rPr>
        <w:t xml:space="preserve"> EL SUJETO OBLIGADO; </w:t>
      </w:r>
      <w:r w:rsidRPr="004E41B5">
        <w:rPr>
          <w:rFonts w:ascii="Palatino Linotype" w:eastAsia="Palatino Linotype" w:hAnsi="Palatino Linotype" w:cs="Palatino Linotype"/>
          <w:sz w:val="24"/>
          <w:szCs w:val="24"/>
        </w:rPr>
        <w:t>se procede a dictar la presente resolución, con base en lo siguiente.</w:t>
      </w:r>
    </w:p>
    <w:p w14:paraId="4DF3E9BB"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215A7FFB" w14:textId="77777777" w:rsidR="00FC445A" w:rsidRPr="004E41B5" w:rsidRDefault="00242410">
      <w:pPr>
        <w:pBdr>
          <w:top w:val="nil"/>
          <w:left w:val="nil"/>
          <w:bottom w:val="nil"/>
          <w:right w:val="nil"/>
          <w:between w:val="nil"/>
        </w:pBdr>
        <w:spacing w:after="0" w:line="360" w:lineRule="auto"/>
        <w:ind w:left="1077"/>
        <w:jc w:val="center"/>
        <w:rPr>
          <w:rFonts w:ascii="Palatino Linotype" w:eastAsia="Palatino Linotype" w:hAnsi="Palatino Linotype" w:cs="Palatino Linotype"/>
          <w:b/>
          <w:sz w:val="24"/>
          <w:szCs w:val="24"/>
        </w:rPr>
      </w:pPr>
      <w:r w:rsidRPr="004E41B5">
        <w:rPr>
          <w:rFonts w:ascii="Palatino Linotype" w:eastAsia="Palatino Linotype" w:hAnsi="Palatino Linotype" w:cs="Palatino Linotype"/>
          <w:b/>
          <w:sz w:val="24"/>
          <w:szCs w:val="24"/>
        </w:rPr>
        <w:t>A N T E C E D E N T E S:</w:t>
      </w:r>
    </w:p>
    <w:p w14:paraId="27EC79E1" w14:textId="77777777" w:rsidR="00FC445A" w:rsidRPr="004E41B5" w:rsidRDefault="00FC445A">
      <w:pPr>
        <w:pBdr>
          <w:top w:val="nil"/>
          <w:left w:val="nil"/>
          <w:bottom w:val="nil"/>
          <w:right w:val="nil"/>
          <w:between w:val="nil"/>
        </w:pBdr>
        <w:spacing w:after="0" w:line="360" w:lineRule="auto"/>
        <w:ind w:left="1077"/>
        <w:rPr>
          <w:rFonts w:ascii="Palatino Linotype" w:eastAsia="Palatino Linotype" w:hAnsi="Palatino Linotype" w:cs="Palatino Linotype"/>
          <w:b/>
          <w:sz w:val="24"/>
          <w:szCs w:val="24"/>
        </w:rPr>
      </w:pPr>
    </w:p>
    <w:p w14:paraId="360C8155"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t xml:space="preserve">1. SOLICITUD DE ACCESO A LA INFORMACIÓN. </w:t>
      </w:r>
      <w:r w:rsidRPr="004E41B5">
        <w:rPr>
          <w:rFonts w:ascii="Palatino Linotype" w:eastAsia="Palatino Linotype" w:hAnsi="Palatino Linotype" w:cs="Palatino Linotype"/>
          <w:sz w:val="24"/>
          <w:szCs w:val="24"/>
        </w:rPr>
        <w:t xml:space="preserve">Con fecha </w:t>
      </w:r>
      <w:r w:rsidRPr="004E41B5">
        <w:rPr>
          <w:rFonts w:ascii="Palatino Linotype" w:eastAsia="Palatino Linotype" w:hAnsi="Palatino Linotype" w:cs="Palatino Linotype"/>
          <w:b/>
          <w:sz w:val="24"/>
          <w:szCs w:val="24"/>
        </w:rPr>
        <w:t>diecisiete de enero de dos mil veinticinco</w:t>
      </w:r>
      <w:r w:rsidRPr="004E41B5">
        <w:rPr>
          <w:rFonts w:ascii="Palatino Linotype" w:eastAsia="Palatino Linotype" w:hAnsi="Palatino Linotype" w:cs="Palatino Linotype"/>
          <w:sz w:val="24"/>
          <w:szCs w:val="24"/>
        </w:rPr>
        <w:t xml:space="preserve">, </w:t>
      </w:r>
      <w:r w:rsidRPr="004E41B5">
        <w:rPr>
          <w:rFonts w:ascii="Palatino Linotype" w:eastAsia="Palatino Linotype" w:hAnsi="Palatino Linotype" w:cs="Palatino Linotype"/>
          <w:b/>
          <w:sz w:val="24"/>
          <w:szCs w:val="24"/>
        </w:rPr>
        <w:t>LA PARTE</w:t>
      </w:r>
      <w:r w:rsidRPr="004E41B5">
        <w:rPr>
          <w:rFonts w:ascii="Palatino Linotype" w:eastAsia="Palatino Linotype" w:hAnsi="Palatino Linotype" w:cs="Palatino Linotype"/>
          <w:sz w:val="24"/>
          <w:szCs w:val="24"/>
        </w:rPr>
        <w:t xml:space="preserve"> </w:t>
      </w:r>
      <w:r w:rsidRPr="004E41B5">
        <w:rPr>
          <w:rFonts w:ascii="Palatino Linotype" w:eastAsia="Palatino Linotype" w:hAnsi="Palatino Linotype" w:cs="Palatino Linotype"/>
          <w:b/>
          <w:sz w:val="24"/>
          <w:szCs w:val="24"/>
        </w:rPr>
        <w:t xml:space="preserve">RECURRENTE </w:t>
      </w:r>
      <w:r w:rsidRPr="004E41B5">
        <w:rPr>
          <w:rFonts w:ascii="Palatino Linotype" w:eastAsia="Palatino Linotype" w:hAnsi="Palatino Linotype" w:cs="Palatino Linotype"/>
          <w:sz w:val="24"/>
          <w:szCs w:val="24"/>
        </w:rPr>
        <w:t xml:space="preserve">formuló a través del Sistema de Acceso a la Información Mexiquense, en adelante </w:t>
      </w:r>
      <w:r w:rsidRPr="004E41B5">
        <w:rPr>
          <w:rFonts w:ascii="Palatino Linotype" w:eastAsia="Palatino Linotype" w:hAnsi="Palatino Linotype" w:cs="Palatino Linotype"/>
          <w:b/>
          <w:sz w:val="24"/>
          <w:szCs w:val="24"/>
        </w:rPr>
        <w:t>SAIMEX,</w:t>
      </w:r>
      <w:r w:rsidRPr="004E41B5">
        <w:rPr>
          <w:rFonts w:ascii="Palatino Linotype" w:eastAsia="Palatino Linotype" w:hAnsi="Palatino Linotype" w:cs="Palatino Linotype"/>
          <w:sz w:val="24"/>
          <w:szCs w:val="24"/>
        </w:rPr>
        <w:t xml:space="preserve"> solicitud de información al </w:t>
      </w:r>
      <w:r w:rsidRPr="004E41B5">
        <w:rPr>
          <w:rFonts w:ascii="Palatino Linotype" w:eastAsia="Palatino Linotype" w:hAnsi="Palatino Linotype" w:cs="Palatino Linotype"/>
          <w:b/>
          <w:sz w:val="24"/>
          <w:szCs w:val="24"/>
        </w:rPr>
        <w:t>SUJETO OBLIGADO</w:t>
      </w:r>
      <w:r w:rsidRPr="004E41B5">
        <w:rPr>
          <w:rFonts w:ascii="Palatino Linotype" w:eastAsia="Palatino Linotype" w:hAnsi="Palatino Linotype" w:cs="Palatino Linotype"/>
          <w:sz w:val="24"/>
          <w:szCs w:val="24"/>
        </w:rPr>
        <w:t xml:space="preserve"> requiriéndole lo siguiente:</w:t>
      </w:r>
    </w:p>
    <w:p w14:paraId="18CA767E"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2A3086BB" w14:textId="77777777" w:rsidR="00FC445A" w:rsidRPr="004E41B5" w:rsidRDefault="00242410">
      <w:pPr>
        <w:pBdr>
          <w:top w:val="nil"/>
          <w:left w:val="nil"/>
          <w:bottom w:val="nil"/>
          <w:right w:val="nil"/>
          <w:between w:val="nil"/>
        </w:pBdr>
        <w:spacing w:after="0" w:line="360" w:lineRule="auto"/>
        <w:ind w:left="567" w:right="616"/>
        <w:jc w:val="both"/>
        <w:rPr>
          <w:rFonts w:ascii="Palatino Linotype" w:eastAsia="Palatino Linotype" w:hAnsi="Palatino Linotype" w:cs="Palatino Linotype"/>
          <w:i/>
          <w:sz w:val="24"/>
          <w:szCs w:val="24"/>
        </w:rPr>
      </w:pPr>
      <w:r w:rsidRPr="004E41B5">
        <w:rPr>
          <w:rFonts w:ascii="Palatino Linotype" w:eastAsia="Palatino Linotype" w:hAnsi="Palatino Linotype" w:cs="Palatino Linotype"/>
          <w:i/>
          <w:sz w:val="24"/>
          <w:szCs w:val="24"/>
        </w:rPr>
        <w:t xml:space="preserve">“De conformidad con el artículo 5 constitucional y 4 de LTYAIP se solicita los oficios </w:t>
      </w:r>
      <w:proofErr w:type="spellStart"/>
      <w:r w:rsidRPr="004E41B5">
        <w:rPr>
          <w:rFonts w:ascii="Palatino Linotype" w:eastAsia="Palatino Linotype" w:hAnsi="Palatino Linotype" w:cs="Palatino Linotype"/>
          <w:i/>
          <w:sz w:val="24"/>
          <w:szCs w:val="24"/>
        </w:rPr>
        <w:t>recidios</w:t>
      </w:r>
      <w:proofErr w:type="spellEnd"/>
      <w:r w:rsidRPr="004E41B5">
        <w:rPr>
          <w:rFonts w:ascii="Palatino Linotype" w:eastAsia="Palatino Linotype" w:hAnsi="Palatino Linotype" w:cs="Palatino Linotype"/>
          <w:i/>
          <w:sz w:val="24"/>
          <w:szCs w:val="24"/>
        </w:rPr>
        <w:t xml:space="preserve"> en cada una de las Sindicatura y </w:t>
      </w:r>
      <w:proofErr w:type="spellStart"/>
      <w:r w:rsidRPr="004E41B5">
        <w:rPr>
          <w:rFonts w:ascii="Palatino Linotype" w:eastAsia="Palatino Linotype" w:hAnsi="Palatino Linotype" w:cs="Palatino Linotype"/>
          <w:i/>
          <w:sz w:val="24"/>
          <w:szCs w:val="24"/>
        </w:rPr>
        <w:t>regidurias</w:t>
      </w:r>
      <w:proofErr w:type="spellEnd"/>
      <w:r w:rsidRPr="004E41B5">
        <w:rPr>
          <w:rFonts w:ascii="Palatino Linotype" w:eastAsia="Palatino Linotype" w:hAnsi="Palatino Linotype" w:cs="Palatino Linotype"/>
          <w:i/>
          <w:sz w:val="24"/>
          <w:szCs w:val="24"/>
        </w:rPr>
        <w:t xml:space="preserve"> del 1 de enero a la fecha” (Sic)</w:t>
      </w:r>
    </w:p>
    <w:p w14:paraId="22AD8E4D" w14:textId="77777777" w:rsidR="00FC445A" w:rsidRPr="004E41B5" w:rsidRDefault="00FC445A">
      <w:pPr>
        <w:pBdr>
          <w:top w:val="nil"/>
          <w:left w:val="nil"/>
          <w:bottom w:val="nil"/>
          <w:right w:val="nil"/>
          <w:between w:val="nil"/>
        </w:pBdr>
        <w:spacing w:after="0" w:line="360" w:lineRule="auto"/>
        <w:ind w:left="567" w:right="616"/>
        <w:jc w:val="both"/>
        <w:rPr>
          <w:rFonts w:ascii="Palatino Linotype" w:eastAsia="Palatino Linotype" w:hAnsi="Palatino Linotype" w:cs="Palatino Linotype"/>
          <w:i/>
          <w:sz w:val="24"/>
          <w:szCs w:val="24"/>
        </w:rPr>
      </w:pPr>
    </w:p>
    <w:p w14:paraId="7738D5B1"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lastRenderedPageBreak/>
        <w:t xml:space="preserve">Modalidad elegida para la entrega de la información: </w:t>
      </w:r>
      <w:r w:rsidRPr="004E41B5">
        <w:rPr>
          <w:rFonts w:ascii="Palatino Linotype" w:eastAsia="Palatino Linotype" w:hAnsi="Palatino Linotype" w:cs="Palatino Linotype"/>
          <w:sz w:val="24"/>
          <w:szCs w:val="24"/>
        </w:rPr>
        <w:t>a través del SAIMEX.</w:t>
      </w:r>
    </w:p>
    <w:p w14:paraId="5A6AF091"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539BE1E3"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t xml:space="preserve">2. RESPUESTA. EL SUJETO OBLIGADO </w:t>
      </w:r>
      <w:r w:rsidRPr="004E41B5">
        <w:rPr>
          <w:rFonts w:ascii="Palatino Linotype" w:eastAsia="Palatino Linotype" w:hAnsi="Palatino Linotype" w:cs="Palatino Linotype"/>
          <w:sz w:val="24"/>
          <w:szCs w:val="24"/>
        </w:rPr>
        <w:t xml:space="preserve">fue omiso en proporcionar respuesta. </w:t>
      </w:r>
    </w:p>
    <w:p w14:paraId="1E359AEE"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098571A8"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t xml:space="preserve">3. INTERPOSICIÓN DEL RECURSO DE REVISIÓN. </w:t>
      </w:r>
      <w:r w:rsidRPr="004E41B5">
        <w:rPr>
          <w:rFonts w:ascii="Palatino Linotype" w:eastAsia="Palatino Linotype" w:hAnsi="Palatino Linotype" w:cs="Palatino Linotype"/>
          <w:sz w:val="24"/>
          <w:szCs w:val="24"/>
        </w:rPr>
        <w:t xml:space="preserve">Inconforme la parte solicitante con la falta de respuesta del </w:t>
      </w:r>
      <w:r w:rsidRPr="004E41B5">
        <w:rPr>
          <w:rFonts w:ascii="Palatino Linotype" w:eastAsia="Palatino Linotype" w:hAnsi="Palatino Linotype" w:cs="Palatino Linotype"/>
          <w:b/>
          <w:sz w:val="24"/>
          <w:szCs w:val="24"/>
        </w:rPr>
        <w:t>SUJETO OBLIGADO</w:t>
      </w:r>
      <w:r w:rsidRPr="004E41B5">
        <w:rPr>
          <w:rFonts w:ascii="Palatino Linotype" w:eastAsia="Palatino Linotype" w:hAnsi="Palatino Linotype" w:cs="Palatino Linotype"/>
          <w:sz w:val="24"/>
          <w:szCs w:val="24"/>
        </w:rPr>
        <w:t xml:space="preserve">, interpuso recurso de revisión a través del SAIMEX en fecha </w:t>
      </w:r>
      <w:r w:rsidRPr="004E41B5">
        <w:rPr>
          <w:rFonts w:ascii="Palatino Linotype" w:eastAsia="Palatino Linotype" w:hAnsi="Palatino Linotype" w:cs="Palatino Linotype"/>
          <w:b/>
          <w:sz w:val="24"/>
          <w:szCs w:val="24"/>
        </w:rPr>
        <w:t>doce de febrero de dos mil veinticinco</w:t>
      </w:r>
      <w:r w:rsidRPr="004E41B5">
        <w:rPr>
          <w:rFonts w:ascii="Palatino Linotype" w:eastAsia="Palatino Linotype" w:hAnsi="Palatino Linotype" w:cs="Palatino Linotype"/>
          <w:sz w:val="24"/>
          <w:szCs w:val="24"/>
        </w:rPr>
        <w:t>, expresando lo siguiente:</w:t>
      </w:r>
    </w:p>
    <w:p w14:paraId="5F6601A9"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675AA31C" w14:textId="77777777" w:rsidR="00FC445A" w:rsidRPr="004E41B5" w:rsidRDefault="00242410">
      <w:pPr>
        <w:spacing w:after="0" w:line="360" w:lineRule="auto"/>
        <w:ind w:left="567" w:right="616"/>
        <w:jc w:val="both"/>
        <w:rPr>
          <w:rFonts w:ascii="Palatino Linotype" w:eastAsia="Palatino Linotype" w:hAnsi="Palatino Linotype" w:cs="Palatino Linotype"/>
          <w:b/>
          <w:i/>
        </w:rPr>
      </w:pPr>
      <w:r w:rsidRPr="004E41B5">
        <w:rPr>
          <w:rFonts w:ascii="Palatino Linotype" w:eastAsia="Palatino Linotype" w:hAnsi="Palatino Linotype" w:cs="Palatino Linotype"/>
          <w:b/>
          <w:i/>
        </w:rPr>
        <w:t xml:space="preserve">a) Acto impugnado. </w:t>
      </w:r>
      <w:r w:rsidRPr="004E41B5">
        <w:rPr>
          <w:rFonts w:ascii="Palatino Linotype" w:eastAsia="Palatino Linotype" w:hAnsi="Palatino Linotype" w:cs="Palatino Linotype"/>
          <w:i/>
        </w:rPr>
        <w:t>“Nunca dieron respuesta”</w:t>
      </w:r>
    </w:p>
    <w:p w14:paraId="1B304689" w14:textId="77777777" w:rsidR="00FC445A" w:rsidRPr="004E41B5" w:rsidRDefault="00FC445A">
      <w:pPr>
        <w:spacing w:after="0" w:line="360" w:lineRule="auto"/>
        <w:ind w:left="567" w:right="616"/>
        <w:rPr>
          <w:rFonts w:ascii="Palatino Linotype" w:eastAsia="Palatino Linotype" w:hAnsi="Palatino Linotype" w:cs="Palatino Linotype"/>
          <w:b/>
          <w:sz w:val="24"/>
          <w:szCs w:val="24"/>
        </w:rPr>
      </w:pPr>
    </w:p>
    <w:p w14:paraId="260EB5AF" w14:textId="77777777" w:rsidR="00FC445A" w:rsidRPr="004E41B5" w:rsidRDefault="00242410">
      <w:pPr>
        <w:spacing w:after="0" w:line="360" w:lineRule="auto"/>
        <w:ind w:left="567" w:right="616"/>
        <w:jc w:val="both"/>
        <w:rPr>
          <w:rFonts w:ascii="Palatino Linotype" w:eastAsia="Palatino Linotype" w:hAnsi="Palatino Linotype" w:cs="Palatino Linotype"/>
        </w:rPr>
      </w:pPr>
      <w:r w:rsidRPr="004E41B5">
        <w:rPr>
          <w:rFonts w:ascii="Palatino Linotype" w:eastAsia="Palatino Linotype" w:hAnsi="Palatino Linotype" w:cs="Palatino Linotype"/>
          <w:b/>
        </w:rPr>
        <w:t xml:space="preserve">b) Motivos de inconformidad. </w:t>
      </w:r>
      <w:r w:rsidRPr="004E41B5">
        <w:rPr>
          <w:rFonts w:ascii="Palatino Linotype" w:eastAsia="Palatino Linotype" w:hAnsi="Palatino Linotype" w:cs="Palatino Linotype"/>
          <w:i/>
        </w:rPr>
        <w:t>“Nunca dieron respuesta”</w:t>
      </w:r>
    </w:p>
    <w:p w14:paraId="1D5CD218" w14:textId="77777777" w:rsidR="00FC445A" w:rsidRPr="004E41B5" w:rsidRDefault="00FC445A">
      <w:pPr>
        <w:spacing w:after="0" w:line="360" w:lineRule="auto"/>
        <w:jc w:val="both"/>
        <w:rPr>
          <w:rFonts w:ascii="Palatino Linotype" w:eastAsia="Palatino Linotype" w:hAnsi="Palatino Linotype" w:cs="Palatino Linotype"/>
          <w:i/>
          <w:sz w:val="24"/>
          <w:szCs w:val="24"/>
        </w:rPr>
      </w:pPr>
    </w:p>
    <w:p w14:paraId="0CF49C31"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t xml:space="preserve">4. TURNO. </w:t>
      </w:r>
      <w:r w:rsidRPr="004E41B5">
        <w:rPr>
          <w:rFonts w:ascii="Palatino Linotype" w:eastAsia="Palatino Linotype" w:hAnsi="Palatino Linotype" w:cs="Palatino Linotype"/>
          <w:sz w:val="24"/>
          <w:szCs w:val="24"/>
        </w:rPr>
        <w:t>De conformidad con el artículo 185 Fracción I de la Ley Transparencia y Acceso a la Información Pública, el recurso de revisión número</w:t>
      </w:r>
      <w:r w:rsidRPr="004E41B5">
        <w:rPr>
          <w:rFonts w:ascii="Palatino Linotype" w:eastAsia="Palatino Linotype" w:hAnsi="Palatino Linotype" w:cs="Palatino Linotype"/>
          <w:b/>
          <w:sz w:val="24"/>
          <w:szCs w:val="24"/>
        </w:rPr>
        <w:t xml:space="preserve"> 01269/INFOEM/IP/RR/2025 </w:t>
      </w:r>
      <w:r w:rsidRPr="004E41B5">
        <w:rPr>
          <w:rFonts w:ascii="Palatino Linotype" w:eastAsia="Palatino Linotype" w:hAnsi="Palatino Linotype" w:cs="Palatino Linotype"/>
          <w:sz w:val="24"/>
          <w:szCs w:val="24"/>
        </w:rPr>
        <w:t xml:space="preserve">fue turnado a la Comisionada Ponente </w:t>
      </w:r>
      <w:r w:rsidRPr="004E41B5">
        <w:rPr>
          <w:rFonts w:ascii="Palatino Linotype" w:eastAsia="Palatino Linotype" w:hAnsi="Palatino Linotype" w:cs="Palatino Linotype"/>
          <w:b/>
          <w:sz w:val="24"/>
          <w:szCs w:val="24"/>
        </w:rPr>
        <w:t>Guadalupe Ramírez Peña</w:t>
      </w:r>
      <w:r w:rsidRPr="004E41B5">
        <w:rPr>
          <w:rFonts w:ascii="Palatino Linotype" w:eastAsia="Palatino Linotype" w:hAnsi="Palatino Linotype" w:cs="Palatino Linotype"/>
          <w:sz w:val="24"/>
          <w:szCs w:val="24"/>
        </w:rPr>
        <w:t>, a efecto de presentar al Pleno el proyecto de resolución correspondiente.</w:t>
      </w:r>
    </w:p>
    <w:p w14:paraId="1F18C37E"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14107B63"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t xml:space="preserve">5. ADMISIÓN. </w:t>
      </w:r>
      <w:r w:rsidRPr="004E41B5">
        <w:rPr>
          <w:rFonts w:ascii="Palatino Linotype" w:eastAsia="Palatino Linotype" w:hAnsi="Palatino Linotype" w:cs="Palatino Linotype"/>
          <w:sz w:val="24"/>
          <w:szCs w:val="24"/>
        </w:rPr>
        <w:t xml:space="preserve">En fecha </w:t>
      </w:r>
      <w:r w:rsidRPr="004E41B5">
        <w:rPr>
          <w:rFonts w:ascii="Palatino Linotype" w:eastAsia="Palatino Linotype" w:hAnsi="Palatino Linotype" w:cs="Palatino Linotype"/>
          <w:b/>
          <w:sz w:val="24"/>
          <w:szCs w:val="24"/>
        </w:rPr>
        <w:t>trece de febrero de dos mil veinticinco</w:t>
      </w:r>
      <w:r w:rsidRPr="004E41B5">
        <w:rPr>
          <w:rFonts w:ascii="Palatino Linotype" w:eastAsia="Palatino Linotype" w:hAnsi="Palatino Linotype" w:cs="Palatino Linotype"/>
          <w:sz w:val="24"/>
          <w:szCs w:val="24"/>
        </w:rPr>
        <w:t>, en términos de lo dispuesto en el artículo 185 fracciones I, II y IV de la Ley de Transparencia y Acceso a la Información Pública del Estado de México y Municipios, se admitió a trámite el recurso de revisión al rubro indicado.</w:t>
      </w:r>
    </w:p>
    <w:p w14:paraId="575A4ACC"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lastRenderedPageBreak/>
        <w:t>6. MANIFESTACIONES</w:t>
      </w:r>
      <w:r w:rsidRPr="004E41B5">
        <w:rPr>
          <w:rFonts w:ascii="Palatino Linotype" w:eastAsia="Palatino Linotype" w:hAnsi="Palatino Linotype" w:cs="Palatino Linotype"/>
          <w:sz w:val="24"/>
          <w:szCs w:val="24"/>
        </w:rPr>
        <w:t xml:space="preserve">. Con fecha veinticuatro de febrero de dos mil veinticinco se recibió, a través del Sistema de Acceso a la Información Mexiquense (SAIMEX), el informe justificado del </w:t>
      </w:r>
      <w:r w:rsidRPr="004E41B5">
        <w:rPr>
          <w:rFonts w:ascii="Palatino Linotype" w:eastAsia="Palatino Linotype" w:hAnsi="Palatino Linotype" w:cs="Palatino Linotype"/>
          <w:b/>
          <w:sz w:val="24"/>
          <w:szCs w:val="24"/>
        </w:rPr>
        <w:t>SUJETO OBLIGADO</w:t>
      </w:r>
      <w:r w:rsidRPr="004E41B5">
        <w:rPr>
          <w:rFonts w:ascii="Palatino Linotype" w:eastAsia="Palatino Linotype" w:hAnsi="Palatino Linotype" w:cs="Palatino Linotype"/>
          <w:sz w:val="24"/>
          <w:szCs w:val="24"/>
        </w:rPr>
        <w:t>,</w:t>
      </w:r>
      <w:r w:rsidRPr="004E41B5">
        <w:rPr>
          <w:rFonts w:ascii="Palatino Linotype" w:eastAsia="Palatino Linotype" w:hAnsi="Palatino Linotype" w:cs="Palatino Linotype"/>
          <w:b/>
          <w:sz w:val="24"/>
          <w:szCs w:val="24"/>
        </w:rPr>
        <w:t xml:space="preserve"> </w:t>
      </w:r>
      <w:r w:rsidRPr="004E41B5">
        <w:rPr>
          <w:rFonts w:ascii="Palatino Linotype" w:eastAsia="Palatino Linotype" w:hAnsi="Palatino Linotype" w:cs="Palatino Linotype"/>
          <w:sz w:val="24"/>
          <w:szCs w:val="24"/>
        </w:rPr>
        <w:t xml:space="preserve">a través de los siguientes archivos electrónicos: </w:t>
      </w:r>
    </w:p>
    <w:p w14:paraId="3DF4590A"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6208A1CF"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w:t>
      </w:r>
      <w:r w:rsidRPr="004E41B5">
        <w:rPr>
          <w:rFonts w:ascii="Palatino Linotype" w:eastAsia="Palatino Linotype" w:hAnsi="Palatino Linotype" w:cs="Palatino Linotype"/>
          <w:b/>
          <w:i/>
          <w:sz w:val="24"/>
          <w:szCs w:val="24"/>
          <w:u w:val="single"/>
        </w:rPr>
        <w:t>Acta 86.pdf</w:t>
      </w:r>
      <w:r w:rsidRPr="004E41B5">
        <w:rPr>
          <w:rFonts w:ascii="Palatino Linotype" w:eastAsia="Palatino Linotype" w:hAnsi="Palatino Linotype" w:cs="Palatino Linotype"/>
          <w:sz w:val="24"/>
          <w:szCs w:val="24"/>
        </w:rPr>
        <w:t xml:space="preserve">”: Acta de la Octogésima Sexta Sesión Extraordinaria 2025, del Comité de Transparencia del Municipio de Toluca, en donde el tercero, cuarto, quinto, sexto, séptimo y octavo punto del orden del día, se aprueba la clasificación como confidencial de forma parcial de los oficios recibidos y firmados por las áreas señaladas en las solicitudes.   </w:t>
      </w:r>
    </w:p>
    <w:p w14:paraId="00345F7D"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743FF75A"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w:t>
      </w:r>
      <w:r w:rsidRPr="004E41B5">
        <w:rPr>
          <w:rFonts w:ascii="Palatino Linotype" w:eastAsia="Palatino Linotype" w:hAnsi="Palatino Linotype" w:cs="Palatino Linotype"/>
          <w:b/>
          <w:i/>
          <w:sz w:val="24"/>
          <w:szCs w:val="24"/>
          <w:u w:val="single"/>
        </w:rPr>
        <w:t>anexo 9.pdf</w:t>
      </w:r>
      <w:r w:rsidRPr="004E41B5">
        <w:rPr>
          <w:rFonts w:ascii="Palatino Linotype" w:eastAsia="Palatino Linotype" w:hAnsi="Palatino Linotype" w:cs="Palatino Linotype"/>
          <w:sz w:val="24"/>
          <w:szCs w:val="24"/>
        </w:rPr>
        <w:t xml:space="preserve">”: Diversos oficios recibidos por la Cuarta Regiduría, sin embargo, no se puso a la vista, ya que se advierten datos personales de particulares. </w:t>
      </w:r>
    </w:p>
    <w:p w14:paraId="550139B2"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2B0F4F96"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w:t>
      </w:r>
      <w:r w:rsidRPr="004E41B5">
        <w:rPr>
          <w:rFonts w:ascii="Palatino Linotype" w:eastAsia="Palatino Linotype" w:hAnsi="Palatino Linotype" w:cs="Palatino Linotype"/>
          <w:b/>
          <w:i/>
          <w:sz w:val="24"/>
          <w:szCs w:val="24"/>
          <w:u w:val="single"/>
        </w:rPr>
        <w:t>anexo 1.pdf</w:t>
      </w:r>
      <w:r w:rsidRPr="004E41B5">
        <w:rPr>
          <w:rFonts w:ascii="Palatino Linotype" w:eastAsia="Palatino Linotype" w:hAnsi="Palatino Linotype" w:cs="Palatino Linotype"/>
          <w:sz w:val="24"/>
          <w:szCs w:val="24"/>
        </w:rPr>
        <w:t xml:space="preserve">”: Diversos oficios recibidos por la Primera Sindicatura.  </w:t>
      </w:r>
    </w:p>
    <w:p w14:paraId="056CF2E1"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3FAE5CDB"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w:t>
      </w:r>
      <w:r w:rsidRPr="004E41B5">
        <w:rPr>
          <w:rFonts w:ascii="Palatino Linotype" w:eastAsia="Palatino Linotype" w:hAnsi="Palatino Linotype" w:cs="Palatino Linotype"/>
          <w:b/>
          <w:i/>
          <w:sz w:val="24"/>
          <w:szCs w:val="24"/>
          <w:u w:val="single"/>
        </w:rPr>
        <w:t>anexo 10.pdf</w:t>
      </w:r>
      <w:r w:rsidRPr="004E41B5">
        <w:rPr>
          <w:rFonts w:ascii="Palatino Linotype" w:eastAsia="Palatino Linotype" w:hAnsi="Palatino Linotype" w:cs="Palatino Linotype"/>
          <w:sz w:val="24"/>
          <w:szCs w:val="24"/>
        </w:rPr>
        <w:t xml:space="preserve">”: Diversos oficios recibidos por la Sexta Regiduría, sin embargo, no se puso a la vista, ya que se advierten datos personales de particulares. </w:t>
      </w:r>
    </w:p>
    <w:p w14:paraId="1F2D2377"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21B640E8" w14:textId="77777777" w:rsidR="00FC445A" w:rsidRPr="004E41B5" w:rsidRDefault="00242410">
      <w:pPr>
        <w:spacing w:after="0" w:line="360" w:lineRule="auto"/>
        <w:ind w:right="49"/>
        <w:jc w:val="both"/>
        <w:rPr>
          <w:rFonts w:ascii="Palatino Linotype" w:eastAsia="Palatino Linotype" w:hAnsi="Palatino Linotype" w:cs="Palatino Linotype"/>
          <w:b/>
          <w:i/>
          <w:sz w:val="24"/>
          <w:szCs w:val="24"/>
          <w:u w:val="single"/>
        </w:rPr>
      </w:pPr>
      <w:r w:rsidRPr="004E41B5">
        <w:rPr>
          <w:rFonts w:ascii="Palatino Linotype" w:eastAsia="Palatino Linotype" w:hAnsi="Palatino Linotype" w:cs="Palatino Linotype"/>
          <w:sz w:val="24"/>
          <w:szCs w:val="24"/>
        </w:rPr>
        <w:t>“</w:t>
      </w:r>
      <w:r w:rsidRPr="004E41B5">
        <w:rPr>
          <w:rFonts w:ascii="Palatino Linotype" w:eastAsia="Palatino Linotype" w:hAnsi="Palatino Linotype" w:cs="Palatino Linotype"/>
          <w:b/>
          <w:i/>
          <w:sz w:val="24"/>
          <w:szCs w:val="24"/>
          <w:u w:val="single"/>
        </w:rPr>
        <w:t>anexo 7.pdf</w:t>
      </w:r>
      <w:r w:rsidRPr="004E41B5">
        <w:rPr>
          <w:rFonts w:ascii="Palatino Linotype" w:eastAsia="Palatino Linotype" w:hAnsi="Palatino Linotype" w:cs="Palatino Linotype"/>
          <w:sz w:val="24"/>
          <w:szCs w:val="24"/>
        </w:rPr>
        <w:t>”: Diversos oficios recibidos por la Tercera Regiduría, sin embargo, no se puso a la vista, ya que se advierten datos personales de particulares.</w:t>
      </w:r>
    </w:p>
    <w:p w14:paraId="67E4D25B"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5066D13D" w14:textId="77777777" w:rsidR="00FC445A" w:rsidRPr="004E41B5" w:rsidRDefault="00242410">
      <w:pPr>
        <w:spacing w:after="0" w:line="360" w:lineRule="auto"/>
        <w:ind w:right="51"/>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lastRenderedPageBreak/>
        <w:t>“</w:t>
      </w:r>
      <w:r w:rsidRPr="004E41B5">
        <w:rPr>
          <w:rFonts w:ascii="Palatino Linotype" w:eastAsia="Palatino Linotype" w:hAnsi="Palatino Linotype" w:cs="Palatino Linotype"/>
          <w:b/>
          <w:i/>
          <w:sz w:val="24"/>
          <w:szCs w:val="24"/>
          <w:u w:val="single"/>
        </w:rPr>
        <w:t>anexo 2.pdf</w:t>
      </w:r>
      <w:r w:rsidRPr="004E41B5">
        <w:rPr>
          <w:rFonts w:ascii="Palatino Linotype" w:eastAsia="Palatino Linotype" w:hAnsi="Palatino Linotype" w:cs="Palatino Linotype"/>
          <w:sz w:val="24"/>
          <w:szCs w:val="24"/>
        </w:rPr>
        <w:t>”: Diversos oficios recibidos por la Segunda Sindicatura, sin embargo, no se puso a la vista, ya que se advierten datos personales de particulares.</w:t>
      </w:r>
    </w:p>
    <w:p w14:paraId="1375E562"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2CED9A5F"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w:t>
      </w:r>
      <w:r w:rsidRPr="004E41B5">
        <w:rPr>
          <w:rFonts w:ascii="Palatino Linotype" w:eastAsia="Palatino Linotype" w:hAnsi="Palatino Linotype" w:cs="Palatino Linotype"/>
          <w:b/>
          <w:i/>
          <w:sz w:val="24"/>
          <w:szCs w:val="24"/>
          <w:u w:val="single"/>
        </w:rPr>
        <w:t xml:space="preserve">anexo </w:t>
      </w:r>
      <w:proofErr w:type="gramStart"/>
      <w:r w:rsidRPr="004E41B5">
        <w:rPr>
          <w:rFonts w:ascii="Palatino Linotype" w:eastAsia="Palatino Linotype" w:hAnsi="Palatino Linotype" w:cs="Palatino Linotype"/>
          <w:b/>
          <w:i/>
          <w:sz w:val="24"/>
          <w:szCs w:val="24"/>
          <w:u w:val="single"/>
        </w:rPr>
        <w:t>4.pdf</w:t>
      </w:r>
      <w:r w:rsidRPr="004E41B5">
        <w:rPr>
          <w:rFonts w:ascii="Palatino Linotype" w:eastAsia="Palatino Linotype" w:hAnsi="Palatino Linotype" w:cs="Palatino Linotype"/>
          <w:sz w:val="24"/>
          <w:szCs w:val="24"/>
        </w:rPr>
        <w:t>”y</w:t>
      </w:r>
      <w:proofErr w:type="gramEnd"/>
      <w:r w:rsidRPr="004E41B5">
        <w:rPr>
          <w:rFonts w:ascii="Palatino Linotype" w:eastAsia="Palatino Linotype" w:hAnsi="Palatino Linotype" w:cs="Palatino Linotype"/>
          <w:sz w:val="24"/>
          <w:szCs w:val="24"/>
        </w:rPr>
        <w:t xml:space="preserve"> “</w:t>
      </w:r>
      <w:r w:rsidRPr="004E41B5">
        <w:rPr>
          <w:rFonts w:ascii="Palatino Linotype" w:eastAsia="Palatino Linotype" w:hAnsi="Palatino Linotype" w:cs="Palatino Linotype"/>
          <w:b/>
          <w:i/>
          <w:sz w:val="24"/>
          <w:szCs w:val="24"/>
          <w:u w:val="single"/>
        </w:rPr>
        <w:t>anexo 5.pdf</w:t>
      </w:r>
      <w:r w:rsidRPr="004E41B5">
        <w:rPr>
          <w:rFonts w:ascii="Palatino Linotype" w:eastAsia="Palatino Linotype" w:hAnsi="Palatino Linotype" w:cs="Palatino Linotype"/>
          <w:sz w:val="24"/>
          <w:szCs w:val="24"/>
        </w:rPr>
        <w:t>”: Diversos oficios emitidos por la Segunda Regiduría, sin embargo, no se puso a la vista, ya que se advierten datos personales de particulares.</w:t>
      </w:r>
    </w:p>
    <w:p w14:paraId="32480A13"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10B75365"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w:t>
      </w:r>
      <w:r w:rsidRPr="004E41B5">
        <w:rPr>
          <w:rFonts w:ascii="Palatino Linotype" w:eastAsia="Palatino Linotype" w:hAnsi="Palatino Linotype" w:cs="Palatino Linotype"/>
          <w:b/>
          <w:i/>
          <w:sz w:val="24"/>
          <w:szCs w:val="24"/>
          <w:u w:val="single"/>
        </w:rPr>
        <w:t>anexo 8.pdf</w:t>
      </w:r>
      <w:r w:rsidRPr="004E41B5">
        <w:rPr>
          <w:rFonts w:ascii="Palatino Linotype" w:eastAsia="Palatino Linotype" w:hAnsi="Palatino Linotype" w:cs="Palatino Linotype"/>
          <w:sz w:val="24"/>
          <w:szCs w:val="24"/>
        </w:rPr>
        <w:t>”: Oficio de fecha cuatro de febrero de dos mil veinticinco, signado por la Cuarta Regidora, mediante el cual señala que remite las copias digitalizadas de los oficios recibidos durante el periodo comprendido del 1 al 20 de enero de 2025.</w:t>
      </w:r>
    </w:p>
    <w:p w14:paraId="64071105"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7E24EA05"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w:t>
      </w:r>
      <w:r w:rsidRPr="004E41B5">
        <w:rPr>
          <w:rFonts w:ascii="Palatino Linotype" w:eastAsia="Palatino Linotype" w:hAnsi="Palatino Linotype" w:cs="Palatino Linotype"/>
          <w:b/>
          <w:i/>
          <w:sz w:val="24"/>
          <w:szCs w:val="24"/>
          <w:u w:val="single"/>
        </w:rPr>
        <w:t>anexo 6.pdf</w:t>
      </w:r>
      <w:r w:rsidRPr="004E41B5">
        <w:rPr>
          <w:rFonts w:ascii="Palatino Linotype" w:eastAsia="Palatino Linotype" w:hAnsi="Palatino Linotype" w:cs="Palatino Linotype"/>
          <w:sz w:val="24"/>
          <w:szCs w:val="24"/>
        </w:rPr>
        <w:t>”: Diversos oficios recibidos por la Segunda Regiduría, sin embargo, no se puso a la vista, ya que se advierten datos personales de particulares.</w:t>
      </w:r>
    </w:p>
    <w:p w14:paraId="6932AFA9" w14:textId="77777777" w:rsidR="00FC445A" w:rsidRPr="004E41B5" w:rsidRDefault="00FC445A">
      <w:pPr>
        <w:spacing w:after="0" w:line="360" w:lineRule="auto"/>
        <w:ind w:right="49"/>
        <w:jc w:val="both"/>
        <w:rPr>
          <w:rFonts w:ascii="Palatino Linotype" w:eastAsia="Palatino Linotype" w:hAnsi="Palatino Linotype" w:cs="Palatino Linotype"/>
          <w:b/>
          <w:i/>
          <w:sz w:val="24"/>
          <w:szCs w:val="24"/>
          <w:u w:val="single"/>
        </w:rPr>
      </w:pPr>
    </w:p>
    <w:p w14:paraId="5889CB52"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w:t>
      </w:r>
      <w:r w:rsidRPr="004E41B5">
        <w:rPr>
          <w:rFonts w:ascii="Palatino Linotype" w:eastAsia="Palatino Linotype" w:hAnsi="Palatino Linotype" w:cs="Palatino Linotype"/>
          <w:b/>
          <w:i/>
          <w:sz w:val="24"/>
          <w:szCs w:val="24"/>
          <w:u w:val="single"/>
        </w:rPr>
        <w:t>anexo 3.pdf</w:t>
      </w:r>
      <w:r w:rsidRPr="004E41B5">
        <w:rPr>
          <w:rFonts w:ascii="Palatino Linotype" w:eastAsia="Palatino Linotype" w:hAnsi="Palatino Linotype" w:cs="Palatino Linotype"/>
          <w:sz w:val="24"/>
          <w:szCs w:val="24"/>
        </w:rPr>
        <w:t>”: Diversos oficios recibidos por la Primera Regiduría, sin embargo, no se puso a la vista, ya que se advierten datos personales de particulares.</w:t>
      </w:r>
    </w:p>
    <w:p w14:paraId="3949FC54"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6661FFCD" w14:textId="77777777" w:rsidR="00FC445A" w:rsidRPr="004E41B5" w:rsidRDefault="00242410">
      <w:pPr>
        <w:spacing w:after="0" w:line="360" w:lineRule="auto"/>
        <w:ind w:right="49"/>
        <w:jc w:val="both"/>
        <w:rPr>
          <w:rFonts w:ascii="Palatino Linotype" w:eastAsia="Palatino Linotype" w:hAnsi="Palatino Linotype" w:cs="Palatino Linotype"/>
          <w:b/>
          <w:i/>
          <w:sz w:val="24"/>
          <w:szCs w:val="24"/>
          <w:u w:val="single"/>
        </w:rPr>
      </w:pPr>
      <w:r w:rsidRPr="004E41B5">
        <w:rPr>
          <w:rFonts w:ascii="Palatino Linotype" w:eastAsia="Palatino Linotype" w:hAnsi="Palatino Linotype" w:cs="Palatino Linotype"/>
          <w:sz w:val="24"/>
          <w:szCs w:val="24"/>
        </w:rPr>
        <w:t>“</w:t>
      </w:r>
      <w:r w:rsidRPr="004E41B5">
        <w:rPr>
          <w:rFonts w:ascii="Palatino Linotype" w:eastAsia="Palatino Linotype" w:hAnsi="Palatino Linotype" w:cs="Palatino Linotype"/>
          <w:b/>
          <w:i/>
          <w:sz w:val="24"/>
          <w:szCs w:val="24"/>
          <w:u w:val="single"/>
        </w:rPr>
        <w:t>anexo 12.pdf</w:t>
      </w:r>
      <w:r w:rsidRPr="004E41B5">
        <w:rPr>
          <w:rFonts w:ascii="Palatino Linotype" w:eastAsia="Palatino Linotype" w:hAnsi="Palatino Linotype" w:cs="Palatino Linotype"/>
          <w:sz w:val="24"/>
          <w:szCs w:val="24"/>
        </w:rPr>
        <w:t>”: Diversos oficios recibidos por la Octava Regiduría, sin embargo, no se puso a la vista, ya que se advierten datos personales de particulares.</w:t>
      </w:r>
    </w:p>
    <w:p w14:paraId="589F3AC8" w14:textId="77777777" w:rsidR="00FC445A" w:rsidRPr="004E41B5" w:rsidRDefault="00FC445A">
      <w:pPr>
        <w:spacing w:after="0" w:line="360" w:lineRule="auto"/>
        <w:ind w:right="49"/>
        <w:jc w:val="both"/>
        <w:rPr>
          <w:rFonts w:ascii="Palatino Linotype" w:eastAsia="Palatino Linotype" w:hAnsi="Palatino Linotype" w:cs="Palatino Linotype"/>
          <w:b/>
          <w:i/>
          <w:sz w:val="24"/>
          <w:szCs w:val="24"/>
          <w:u w:val="single"/>
        </w:rPr>
      </w:pPr>
    </w:p>
    <w:p w14:paraId="6F9EE64A"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w:t>
      </w:r>
      <w:r w:rsidRPr="004E41B5">
        <w:rPr>
          <w:rFonts w:ascii="Palatino Linotype" w:eastAsia="Palatino Linotype" w:hAnsi="Palatino Linotype" w:cs="Palatino Linotype"/>
          <w:b/>
          <w:i/>
          <w:sz w:val="24"/>
          <w:szCs w:val="24"/>
          <w:u w:val="single"/>
        </w:rPr>
        <w:t>anexo 16.pdf</w:t>
      </w:r>
      <w:r w:rsidRPr="004E41B5">
        <w:rPr>
          <w:rFonts w:ascii="Palatino Linotype" w:eastAsia="Palatino Linotype" w:hAnsi="Palatino Linotype" w:cs="Palatino Linotype"/>
          <w:sz w:val="24"/>
          <w:szCs w:val="24"/>
        </w:rPr>
        <w:t>”: Diversos oficios recibidos por la Décimo Segunda Regiduría, sin embargo, no se puso a la vista, ya que se advierten datos personales de particulares.</w:t>
      </w:r>
    </w:p>
    <w:p w14:paraId="3DF5AAB5" w14:textId="77777777" w:rsidR="00FC445A" w:rsidRPr="004E41B5" w:rsidRDefault="00FC445A">
      <w:pPr>
        <w:spacing w:after="0" w:line="360" w:lineRule="auto"/>
        <w:ind w:right="49"/>
        <w:jc w:val="both"/>
        <w:rPr>
          <w:rFonts w:ascii="Palatino Linotype" w:eastAsia="Palatino Linotype" w:hAnsi="Palatino Linotype" w:cs="Palatino Linotype"/>
          <w:b/>
          <w:i/>
          <w:sz w:val="24"/>
          <w:szCs w:val="24"/>
          <w:u w:val="single"/>
        </w:rPr>
      </w:pPr>
    </w:p>
    <w:p w14:paraId="14A2A51E" w14:textId="77777777" w:rsidR="00FC445A" w:rsidRPr="004E41B5" w:rsidRDefault="00242410">
      <w:pPr>
        <w:spacing w:after="0" w:line="360" w:lineRule="auto"/>
        <w:ind w:right="49"/>
        <w:jc w:val="both"/>
        <w:rPr>
          <w:rFonts w:ascii="Palatino Linotype" w:eastAsia="Palatino Linotype" w:hAnsi="Palatino Linotype" w:cs="Palatino Linotype"/>
          <w:b/>
          <w:i/>
          <w:sz w:val="24"/>
          <w:szCs w:val="24"/>
          <w:u w:val="single"/>
        </w:rPr>
      </w:pPr>
      <w:r w:rsidRPr="004E41B5">
        <w:rPr>
          <w:rFonts w:ascii="Palatino Linotype" w:eastAsia="Palatino Linotype" w:hAnsi="Palatino Linotype" w:cs="Palatino Linotype"/>
          <w:sz w:val="24"/>
          <w:szCs w:val="24"/>
        </w:rPr>
        <w:lastRenderedPageBreak/>
        <w:t>“</w:t>
      </w:r>
      <w:r w:rsidRPr="004E41B5">
        <w:rPr>
          <w:rFonts w:ascii="Palatino Linotype" w:eastAsia="Palatino Linotype" w:hAnsi="Palatino Linotype" w:cs="Palatino Linotype"/>
          <w:b/>
          <w:i/>
          <w:sz w:val="24"/>
          <w:szCs w:val="24"/>
          <w:u w:val="single"/>
        </w:rPr>
        <w:t>anexo 15.pdf</w:t>
      </w:r>
      <w:r w:rsidRPr="004E41B5">
        <w:rPr>
          <w:rFonts w:ascii="Palatino Linotype" w:eastAsia="Palatino Linotype" w:hAnsi="Palatino Linotype" w:cs="Palatino Linotype"/>
          <w:sz w:val="24"/>
          <w:szCs w:val="24"/>
        </w:rPr>
        <w:t>”: Diversos oficios recibidos por la Décimo Primera Regiduría, sin embargo, no se puso a la vista, ya que se advierten datos personales de particulares.</w:t>
      </w:r>
    </w:p>
    <w:p w14:paraId="3EA52EB0"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61FCF804"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w:t>
      </w:r>
      <w:r w:rsidRPr="004E41B5">
        <w:rPr>
          <w:rFonts w:ascii="Palatino Linotype" w:eastAsia="Palatino Linotype" w:hAnsi="Palatino Linotype" w:cs="Palatino Linotype"/>
          <w:b/>
          <w:i/>
          <w:sz w:val="24"/>
          <w:szCs w:val="24"/>
          <w:u w:val="single"/>
        </w:rPr>
        <w:t>anexo 11.pdf</w:t>
      </w:r>
      <w:r w:rsidRPr="004E41B5">
        <w:rPr>
          <w:rFonts w:ascii="Palatino Linotype" w:eastAsia="Palatino Linotype" w:hAnsi="Palatino Linotype" w:cs="Palatino Linotype"/>
          <w:sz w:val="24"/>
          <w:szCs w:val="24"/>
        </w:rPr>
        <w:t>”: Diversos oficios recibidos por la Séptima Regiduría, sin embargo, no se puso a la vista, ya que se advierten datos personales de particulares.</w:t>
      </w:r>
    </w:p>
    <w:p w14:paraId="40C3A8BD"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2D2D3B18"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w:t>
      </w:r>
      <w:r w:rsidRPr="004E41B5">
        <w:rPr>
          <w:rFonts w:ascii="Palatino Linotype" w:eastAsia="Palatino Linotype" w:hAnsi="Palatino Linotype" w:cs="Palatino Linotype"/>
          <w:b/>
          <w:i/>
          <w:sz w:val="24"/>
          <w:szCs w:val="24"/>
          <w:u w:val="single"/>
        </w:rPr>
        <w:t>anexo 13.pdf</w:t>
      </w:r>
      <w:r w:rsidRPr="004E41B5">
        <w:rPr>
          <w:rFonts w:ascii="Palatino Linotype" w:eastAsia="Palatino Linotype" w:hAnsi="Palatino Linotype" w:cs="Palatino Linotype"/>
          <w:sz w:val="24"/>
          <w:szCs w:val="24"/>
        </w:rPr>
        <w:t>”: Diversos oficios recibidos por la Novena Regiduría.</w:t>
      </w:r>
    </w:p>
    <w:p w14:paraId="3B40D8CB" w14:textId="77777777" w:rsidR="00FC445A" w:rsidRPr="004E41B5" w:rsidRDefault="00FC445A">
      <w:pPr>
        <w:spacing w:after="0" w:line="360" w:lineRule="auto"/>
        <w:ind w:right="49"/>
        <w:jc w:val="both"/>
        <w:rPr>
          <w:rFonts w:ascii="Palatino Linotype" w:eastAsia="Palatino Linotype" w:hAnsi="Palatino Linotype" w:cs="Palatino Linotype"/>
          <w:b/>
          <w:i/>
          <w:sz w:val="24"/>
          <w:szCs w:val="24"/>
          <w:u w:val="single"/>
        </w:rPr>
      </w:pPr>
    </w:p>
    <w:p w14:paraId="41C9ABC1" w14:textId="77777777" w:rsidR="00FC445A" w:rsidRPr="004E41B5" w:rsidRDefault="00242410">
      <w:pPr>
        <w:spacing w:after="0" w:line="360" w:lineRule="auto"/>
        <w:ind w:right="49"/>
        <w:jc w:val="both"/>
        <w:rPr>
          <w:rFonts w:ascii="Palatino Linotype" w:eastAsia="Palatino Linotype" w:hAnsi="Palatino Linotype" w:cs="Palatino Linotype"/>
          <w:b/>
          <w:i/>
          <w:sz w:val="24"/>
          <w:szCs w:val="24"/>
          <w:u w:val="single"/>
        </w:rPr>
      </w:pPr>
      <w:r w:rsidRPr="004E41B5">
        <w:rPr>
          <w:rFonts w:ascii="Palatino Linotype" w:eastAsia="Palatino Linotype" w:hAnsi="Palatino Linotype" w:cs="Palatino Linotype"/>
          <w:sz w:val="24"/>
          <w:szCs w:val="24"/>
        </w:rPr>
        <w:t>“</w:t>
      </w:r>
      <w:r w:rsidRPr="004E41B5">
        <w:rPr>
          <w:rFonts w:ascii="Palatino Linotype" w:eastAsia="Palatino Linotype" w:hAnsi="Palatino Linotype" w:cs="Palatino Linotype"/>
          <w:b/>
          <w:i/>
          <w:sz w:val="24"/>
          <w:szCs w:val="24"/>
          <w:u w:val="single"/>
        </w:rPr>
        <w:t>Informe Justificado 1269.pdf</w:t>
      </w:r>
      <w:r w:rsidRPr="004E41B5">
        <w:rPr>
          <w:rFonts w:ascii="Palatino Linotype" w:eastAsia="Palatino Linotype" w:hAnsi="Palatino Linotype" w:cs="Palatino Linotype"/>
          <w:sz w:val="24"/>
          <w:szCs w:val="24"/>
        </w:rPr>
        <w:t xml:space="preserve">”: Oficio de fecha veinticuatro de febrero de dos mil veinticinco, signado por el Titular de la Unidad de Transparencia, mediante el cual describe las constancias que obran en el SAIMEX, solicitando se confirme su respuesta inicial.  </w:t>
      </w:r>
    </w:p>
    <w:p w14:paraId="70CED3F1" w14:textId="77777777" w:rsidR="00FC445A" w:rsidRPr="004E41B5" w:rsidRDefault="00FC445A">
      <w:pPr>
        <w:spacing w:after="0" w:line="360" w:lineRule="auto"/>
        <w:ind w:right="49"/>
        <w:jc w:val="both"/>
        <w:rPr>
          <w:rFonts w:ascii="Palatino Linotype" w:eastAsia="Palatino Linotype" w:hAnsi="Palatino Linotype" w:cs="Palatino Linotype"/>
          <w:b/>
          <w:i/>
          <w:sz w:val="24"/>
          <w:szCs w:val="24"/>
          <w:u w:val="single"/>
        </w:rPr>
      </w:pPr>
    </w:p>
    <w:p w14:paraId="49A5B3AB"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w:t>
      </w:r>
      <w:r w:rsidRPr="004E41B5">
        <w:rPr>
          <w:rFonts w:ascii="Palatino Linotype" w:eastAsia="Palatino Linotype" w:hAnsi="Palatino Linotype" w:cs="Palatino Linotype"/>
          <w:b/>
          <w:i/>
          <w:sz w:val="24"/>
          <w:szCs w:val="24"/>
          <w:u w:val="single"/>
        </w:rPr>
        <w:t>anexo 14.pdf</w:t>
      </w:r>
      <w:r w:rsidRPr="004E41B5">
        <w:rPr>
          <w:rFonts w:ascii="Palatino Linotype" w:eastAsia="Palatino Linotype" w:hAnsi="Palatino Linotype" w:cs="Palatino Linotype"/>
          <w:sz w:val="24"/>
          <w:szCs w:val="24"/>
        </w:rPr>
        <w:t>”: Diversos oficios recibidos por la Décima Regiduría, sin embargo, no se puso a la vista, ya que se advierten datos personales de particulares.</w:t>
      </w:r>
    </w:p>
    <w:p w14:paraId="74EA8F58" w14:textId="77777777" w:rsidR="00FC445A" w:rsidRPr="004E41B5" w:rsidRDefault="00FC445A">
      <w:pPr>
        <w:spacing w:after="0" w:line="360" w:lineRule="auto"/>
        <w:ind w:right="49"/>
        <w:jc w:val="both"/>
        <w:rPr>
          <w:rFonts w:ascii="Palatino Linotype" w:eastAsia="Palatino Linotype" w:hAnsi="Palatino Linotype" w:cs="Palatino Linotype"/>
          <w:b/>
          <w:i/>
          <w:sz w:val="24"/>
          <w:szCs w:val="24"/>
          <w:u w:val="single"/>
        </w:rPr>
      </w:pPr>
    </w:p>
    <w:p w14:paraId="658A1635"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w:t>
      </w:r>
      <w:r w:rsidRPr="004E41B5">
        <w:rPr>
          <w:rFonts w:ascii="Palatino Linotype" w:eastAsia="Palatino Linotype" w:hAnsi="Palatino Linotype" w:cs="Palatino Linotype"/>
          <w:b/>
          <w:i/>
          <w:sz w:val="24"/>
          <w:szCs w:val="24"/>
          <w:u w:val="single"/>
        </w:rPr>
        <w:t>RESPUESTA 359. 2025.pdf</w:t>
      </w:r>
      <w:r w:rsidRPr="004E41B5">
        <w:rPr>
          <w:rFonts w:ascii="Palatino Linotype" w:eastAsia="Palatino Linotype" w:hAnsi="Palatino Linotype" w:cs="Palatino Linotype"/>
          <w:sz w:val="24"/>
          <w:szCs w:val="24"/>
        </w:rPr>
        <w:t xml:space="preserve">”: Oficio de fecha diez de febrero de dos mil veinticinco, signado por el Titular de la Unidad de Transparencia, mediante el cual señala que los servidores públicos habilitados se pronuncian de la siguiente forma: </w:t>
      </w:r>
    </w:p>
    <w:p w14:paraId="7D82D72D"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1F85D714"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Primera Regiduría: Después de realizar una búsqueda exhaustiva y razonable en los archivos que obran en la regiduría, anexa la información solicitada. </w:t>
      </w:r>
    </w:p>
    <w:p w14:paraId="6C98EC4F"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41AE8EEE"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lastRenderedPageBreak/>
        <w:t>Segunda Regiduría: Después de realizar una búsqueda exhaustiva y razonable en los archivos que obran en la regiduría, anexa la información solicitada.</w:t>
      </w:r>
    </w:p>
    <w:p w14:paraId="60AE2098"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132542C9"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Tercera Regiduría: Informó que después de realizar una búsqueda exhaustiva y razonable en los archivos, anexa lo solicitado en versión pública, aprobada en el acta de la Octogésima Sexta Sesión Extraordinaria.</w:t>
      </w:r>
    </w:p>
    <w:p w14:paraId="177FCB26"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1CA13824"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Cuarta Regiduría: Después de realizar una búsqueda exhaustiva y razonable en los archivos que obran en la regiduría, anexa la información solicitada.</w:t>
      </w:r>
    </w:p>
    <w:p w14:paraId="6FF36D8E"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68BECE6E"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Quinta Regiduría: Después de realizar una búsqueda exhaustiva y razonable en los archivos, no se cuenta con la información, por no haberse generado, poseído y/o administrado.</w:t>
      </w:r>
    </w:p>
    <w:p w14:paraId="7B0236E3"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1F009602"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Séptima Regiduría: Informó que después de realizar una búsqueda exhaustiva y razonable en los archivos, anexa lo solicitado en versión pública, aprobada en el acta de la Octogésima Sexta Sesión Extraordinaria.</w:t>
      </w:r>
    </w:p>
    <w:p w14:paraId="748781CC"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0D8B5C5C"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Sexta Regiduría: Informó que después de realizar una búsqueda exhaustiva y razonable en los archivos, anexa lo solicitado en versión pública, aprobada en el acta de la Octogésima Sexta Sesión Extraordinaria.</w:t>
      </w:r>
    </w:p>
    <w:p w14:paraId="3662E29B"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0A9C1C18"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lastRenderedPageBreak/>
        <w:t>Octava Regiduría: Informó que después de realizar una búsqueda exhaustiva y razonable en los archivos, anexa lo solicitado en versión pública, aprobada en el acta de la Octogésima Sexta Sesión Extraordinaria.</w:t>
      </w:r>
    </w:p>
    <w:p w14:paraId="21EE78A5"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5497270F"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Novena Regiduría: Informó que después de realizar una búsqueda exhaustiva y razonable en los archivos, anexa lo solicitado en versión pública, aprobada en el acta de la Octogésima Sexta Sesión Extraordinaria.</w:t>
      </w:r>
    </w:p>
    <w:p w14:paraId="45C2517A" w14:textId="77777777" w:rsidR="00FC445A" w:rsidRPr="004E41B5" w:rsidRDefault="00FC445A">
      <w:pPr>
        <w:spacing w:after="0" w:line="360" w:lineRule="auto"/>
        <w:ind w:right="49"/>
        <w:jc w:val="both"/>
        <w:rPr>
          <w:rFonts w:ascii="Palatino Linotype" w:eastAsia="Palatino Linotype" w:hAnsi="Palatino Linotype" w:cs="Palatino Linotype"/>
          <w:b/>
          <w:i/>
          <w:sz w:val="24"/>
          <w:szCs w:val="24"/>
          <w:u w:val="single"/>
        </w:rPr>
      </w:pPr>
    </w:p>
    <w:p w14:paraId="4ABC85CB"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Décima Regiduría: Informó que después de realizar una búsqueda exhaustiva y razonable en los archivos, anexa lo solicitado en versión pública, aprobada en el acta de la Octogésima Sexta Sesión Extraordinaria.</w:t>
      </w:r>
    </w:p>
    <w:p w14:paraId="3D6599BC"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7DC784BB"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Décima Primera Regiduría: Después de realizar una búsqueda exhaustiva y razonable en los archivos que obran en la regiduría, anexa la información solicitada.</w:t>
      </w:r>
    </w:p>
    <w:p w14:paraId="6A3BE60E"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Décima Segunda Regiduría: Después de realizar una búsqueda exhaustiva y razonable en los archivos que obran en la regiduría, anexa la información solicitada.</w:t>
      </w:r>
    </w:p>
    <w:p w14:paraId="16F58520"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6400CE86"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Primera Sindicatura: Informó que después de realizar una búsqueda exhaustiva y razonable en los archivos, anexa lo solicitado en versión pública, aprobada en el acta de la Octogésima Sexta Sesión Extraordinaria.</w:t>
      </w:r>
    </w:p>
    <w:p w14:paraId="0DFFE9D6"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2DBA7396"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lastRenderedPageBreak/>
        <w:t>Segunda Sindicatura: Informó que después de realizar una búsqueda exhaustiva y razonable en los archivos, anexa lo solicitado en versión pública, aprobada en el acta de la Octogésima Sexta Sesión Extraordinaria.</w:t>
      </w:r>
    </w:p>
    <w:p w14:paraId="64F107D9"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0DC6FF2E"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t xml:space="preserve">7. CIERRE DE INSTRUCCIÓN. </w:t>
      </w:r>
      <w:r w:rsidRPr="004E41B5">
        <w:rPr>
          <w:rFonts w:ascii="Palatino Linotype" w:eastAsia="Palatino Linotype" w:hAnsi="Palatino Linotype" w:cs="Palatino Linotype"/>
          <w:sz w:val="24"/>
          <w:szCs w:val="24"/>
        </w:rPr>
        <w:t>El diecinueve de marzo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2638380B"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55CAB78A"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5CF01627"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018EBB07" w14:textId="77777777" w:rsidR="00FC445A" w:rsidRPr="004E41B5" w:rsidRDefault="00242410">
      <w:pPr>
        <w:widowControl w:val="0"/>
        <w:spacing w:after="0" w:line="360" w:lineRule="auto"/>
        <w:jc w:val="center"/>
        <w:rPr>
          <w:rFonts w:ascii="Palatino Linotype" w:eastAsia="Palatino Linotype" w:hAnsi="Palatino Linotype" w:cs="Palatino Linotype"/>
          <w:b/>
          <w:sz w:val="24"/>
          <w:szCs w:val="24"/>
        </w:rPr>
      </w:pPr>
      <w:r w:rsidRPr="004E41B5">
        <w:rPr>
          <w:rFonts w:ascii="Palatino Linotype" w:eastAsia="Palatino Linotype" w:hAnsi="Palatino Linotype" w:cs="Palatino Linotype"/>
          <w:b/>
          <w:sz w:val="24"/>
          <w:szCs w:val="24"/>
        </w:rPr>
        <w:t>C O N S I D E R A N D O S</w:t>
      </w:r>
    </w:p>
    <w:p w14:paraId="5BA99B63" w14:textId="77777777" w:rsidR="00FC445A" w:rsidRPr="004E41B5" w:rsidRDefault="00FC445A">
      <w:pPr>
        <w:widowControl w:val="0"/>
        <w:spacing w:after="0" w:line="360" w:lineRule="auto"/>
        <w:jc w:val="center"/>
        <w:rPr>
          <w:rFonts w:ascii="Palatino Linotype" w:eastAsia="Palatino Linotype" w:hAnsi="Palatino Linotype" w:cs="Palatino Linotype"/>
          <w:b/>
          <w:sz w:val="24"/>
          <w:szCs w:val="24"/>
        </w:rPr>
      </w:pPr>
    </w:p>
    <w:p w14:paraId="14BB0660"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t>PRIMERO. COMPETENCIA.</w:t>
      </w:r>
      <w:r w:rsidRPr="004E41B5">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w:t>
      </w:r>
      <w:r w:rsidRPr="004E41B5">
        <w:rPr>
          <w:rFonts w:ascii="Palatino Linotype" w:eastAsia="Palatino Linotype" w:hAnsi="Palatino Linotype" w:cs="Palatino Linotype"/>
          <w:sz w:val="24"/>
          <w:szCs w:val="24"/>
        </w:rPr>
        <w:lastRenderedPageBreak/>
        <w:t>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5F054E8"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4FF645C9"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t xml:space="preserve">SEGUNDO. OPORTUNIDAD Y PROCEDIBILIDAD DEL RECURSO DE REVISIÓN. </w:t>
      </w:r>
      <w:r w:rsidRPr="004E41B5">
        <w:rPr>
          <w:rFonts w:ascii="Palatino Linotype" w:eastAsia="Palatino Linotype" w:hAnsi="Palatino Linotype" w:cs="Palatino Linotype"/>
          <w:sz w:val="24"/>
          <w:szCs w:val="24"/>
        </w:rPr>
        <w:t>Por cuanto hace a la oportunidad del recurso de revisión</w:t>
      </w:r>
      <w:r w:rsidRPr="004E41B5">
        <w:rPr>
          <w:rFonts w:ascii="Palatino Linotype" w:eastAsia="Palatino Linotype" w:hAnsi="Palatino Linotype" w:cs="Palatino Linotype"/>
          <w:b/>
          <w:sz w:val="24"/>
          <w:szCs w:val="24"/>
        </w:rPr>
        <w:t xml:space="preserve"> </w:t>
      </w:r>
      <w:r w:rsidRPr="004E41B5">
        <w:rPr>
          <w:rFonts w:ascii="Palatino Linotype" w:eastAsia="Palatino Linotype" w:hAnsi="Palatino Linotype" w:cs="Palatino Linotype"/>
          <w:sz w:val="24"/>
          <w:szCs w:val="24"/>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35E01360"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70541E2B"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Derivado de lo anterior, se constituye la figura jurídica de la </w:t>
      </w:r>
      <w:r w:rsidRPr="004E41B5">
        <w:rPr>
          <w:rFonts w:ascii="Palatino Linotype" w:eastAsia="Palatino Linotype" w:hAnsi="Palatino Linotype" w:cs="Palatino Linotype"/>
          <w:b/>
          <w:sz w:val="24"/>
          <w:szCs w:val="24"/>
        </w:rPr>
        <w:t>NEGATIVA FICTA</w:t>
      </w:r>
      <w:r w:rsidRPr="004E41B5">
        <w:rPr>
          <w:rFonts w:ascii="Palatino Linotype" w:eastAsia="Palatino Linotype" w:hAnsi="Palatino Linotype" w:cs="Palatino Linotype"/>
          <w:sz w:val="24"/>
          <w:szCs w:val="24"/>
        </w:rPr>
        <w:t>, cuya esencia consiste en atribuir un efecto negativo al silencio de la autoridad administrativa frente a las instancias y solicitudes que hagan los particulares.</w:t>
      </w:r>
    </w:p>
    <w:p w14:paraId="66163EB8"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7E7116A5"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lastRenderedPageBreak/>
        <w:t xml:space="preserve">De tal manera, en el presente recurso de revisión se actualizó la negativa ficta por parte del </w:t>
      </w:r>
      <w:r w:rsidRPr="004E41B5">
        <w:rPr>
          <w:rFonts w:ascii="Palatino Linotype" w:eastAsia="Palatino Linotype" w:hAnsi="Palatino Linotype" w:cs="Palatino Linotype"/>
          <w:b/>
          <w:sz w:val="24"/>
          <w:szCs w:val="24"/>
        </w:rPr>
        <w:t>SUJETO OBLIGADO</w:t>
      </w:r>
      <w:r w:rsidRPr="004E41B5">
        <w:rPr>
          <w:rFonts w:ascii="Palatino Linotype" w:eastAsia="Palatino Linotype" w:hAnsi="Palatino Linotype" w:cs="Palatino Linotype"/>
          <w:sz w:val="24"/>
          <w:szCs w:val="24"/>
        </w:rPr>
        <w:t xml:space="preserve"> al no haber respondido a </w:t>
      </w:r>
      <w:r w:rsidRPr="004E41B5">
        <w:rPr>
          <w:rFonts w:ascii="Palatino Linotype" w:eastAsia="Palatino Linotype" w:hAnsi="Palatino Linotype" w:cs="Palatino Linotype"/>
          <w:b/>
          <w:sz w:val="24"/>
          <w:szCs w:val="24"/>
        </w:rPr>
        <w:t>LA PARTE</w:t>
      </w:r>
      <w:r w:rsidRPr="004E41B5">
        <w:rPr>
          <w:rFonts w:ascii="Palatino Linotype" w:eastAsia="Palatino Linotype" w:hAnsi="Palatino Linotype" w:cs="Palatino Linotype"/>
          <w:sz w:val="24"/>
          <w:szCs w:val="24"/>
        </w:rPr>
        <w:t xml:space="preserve"> </w:t>
      </w:r>
      <w:r w:rsidRPr="004E41B5">
        <w:rPr>
          <w:rFonts w:ascii="Palatino Linotype" w:eastAsia="Palatino Linotype" w:hAnsi="Palatino Linotype" w:cs="Palatino Linotype"/>
          <w:b/>
          <w:sz w:val="24"/>
          <w:szCs w:val="24"/>
        </w:rPr>
        <w:t>RECURRENTE</w:t>
      </w:r>
      <w:r w:rsidRPr="004E41B5">
        <w:rPr>
          <w:rFonts w:ascii="Palatino Linotype" w:eastAsia="Palatino Linotype" w:hAnsi="Palatino Linotype" w:cs="Palatino Linotype"/>
          <w:sz w:val="24"/>
          <w:szCs w:val="24"/>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537EB72B"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3F45D6F2"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Si a ello se le suma lo previsto en el párrafo segundo del artículo 178, párrafo segundo</w:t>
      </w:r>
      <w:r w:rsidRPr="004E41B5">
        <w:rPr>
          <w:rFonts w:ascii="Palatino Linotype" w:eastAsia="Palatino Linotype" w:hAnsi="Palatino Linotype" w:cs="Palatino Linotype"/>
          <w:sz w:val="24"/>
          <w:szCs w:val="24"/>
          <w:vertAlign w:val="superscript"/>
        </w:rPr>
        <w:footnoteReference w:id="1"/>
      </w:r>
      <w:r w:rsidRPr="004E41B5">
        <w:rPr>
          <w:rFonts w:ascii="Palatino Linotype" w:eastAsia="Palatino Linotype" w:hAnsi="Palatino Linotype" w:cs="Palatino Linotype"/>
          <w:sz w:val="24"/>
          <w:szCs w:val="24"/>
        </w:rPr>
        <w:t xml:space="preserve"> de la Ley de Transparencia y Acceso a la Información Pública vigente en la entidad.</w:t>
      </w:r>
    </w:p>
    <w:p w14:paraId="7553D216"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2BAF7D78"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066D3898"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2720C416" w14:textId="77777777" w:rsidR="00FC445A" w:rsidRPr="004E41B5" w:rsidRDefault="00242410">
      <w:pPr>
        <w:spacing w:after="0" w:line="276" w:lineRule="auto"/>
        <w:ind w:left="567" w:right="618"/>
        <w:jc w:val="both"/>
        <w:rPr>
          <w:rFonts w:ascii="Palatino Linotype" w:eastAsia="Palatino Linotype" w:hAnsi="Palatino Linotype" w:cs="Palatino Linotype"/>
          <w:b/>
          <w:i/>
        </w:rPr>
      </w:pPr>
      <w:r w:rsidRPr="004E41B5">
        <w:rPr>
          <w:rFonts w:ascii="Palatino Linotype" w:eastAsia="Palatino Linotype" w:hAnsi="Palatino Linotype" w:cs="Palatino Linotype"/>
          <w:i/>
        </w:rPr>
        <w:t>“</w:t>
      </w:r>
      <w:r w:rsidRPr="004E41B5">
        <w:rPr>
          <w:rFonts w:ascii="Palatino Linotype" w:eastAsia="Palatino Linotype" w:hAnsi="Palatino Linotype" w:cs="Palatino Linotype"/>
          <w:b/>
          <w:i/>
        </w:rPr>
        <w:t>CRITERIO 0001-15 NEGATIVA FICTA. PLAZO PARA INTERPONER EL RECURSO DE REVISIÓN TRATÁNDOSE DE</w:t>
      </w:r>
      <w:r w:rsidRPr="004E41B5">
        <w:rPr>
          <w:rFonts w:ascii="Palatino Linotype" w:eastAsia="Palatino Linotype" w:hAnsi="Palatino Linotype" w:cs="Palatino Linotype"/>
          <w:i/>
        </w:rPr>
        <w:t xml:space="preserve">. El artículo 48, párrafo tercero de la </w:t>
      </w:r>
      <w:r w:rsidRPr="004E41B5">
        <w:rPr>
          <w:rFonts w:ascii="Palatino Linotype" w:eastAsia="Palatino Linotype" w:hAnsi="Palatino Linotype" w:cs="Palatino Linotype"/>
          <w:i/>
        </w:rPr>
        <w:lastRenderedPageBreak/>
        <w:t>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2F0F418E" w14:textId="77777777" w:rsidR="00FC445A" w:rsidRPr="004E41B5" w:rsidRDefault="00FC445A">
      <w:pPr>
        <w:spacing w:after="0" w:line="360" w:lineRule="auto"/>
        <w:ind w:left="567" w:right="851"/>
        <w:jc w:val="both"/>
        <w:rPr>
          <w:rFonts w:ascii="Palatino Linotype" w:eastAsia="Palatino Linotype" w:hAnsi="Palatino Linotype" w:cs="Palatino Linotype"/>
          <w:sz w:val="24"/>
          <w:szCs w:val="24"/>
        </w:rPr>
      </w:pPr>
    </w:p>
    <w:p w14:paraId="7752BBF3"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4E41B5">
        <w:rPr>
          <w:rFonts w:ascii="Palatino Linotype" w:eastAsia="Palatino Linotype" w:hAnsi="Palatino Linotype" w:cs="Palatino Linotype"/>
          <w:b/>
          <w:sz w:val="24"/>
          <w:szCs w:val="24"/>
        </w:rPr>
        <w:t>LA PARTE</w:t>
      </w:r>
      <w:r w:rsidRPr="004E41B5">
        <w:rPr>
          <w:rFonts w:ascii="Palatino Linotype" w:eastAsia="Palatino Linotype" w:hAnsi="Palatino Linotype" w:cs="Palatino Linotype"/>
          <w:sz w:val="24"/>
          <w:szCs w:val="24"/>
        </w:rPr>
        <w:t xml:space="preserve"> </w:t>
      </w:r>
      <w:r w:rsidRPr="004E41B5">
        <w:rPr>
          <w:rFonts w:ascii="Palatino Linotype" w:eastAsia="Palatino Linotype" w:hAnsi="Palatino Linotype" w:cs="Palatino Linotype"/>
          <w:b/>
          <w:sz w:val="24"/>
          <w:szCs w:val="24"/>
        </w:rPr>
        <w:t>RECURRENTE</w:t>
      </w:r>
      <w:r w:rsidRPr="004E41B5">
        <w:rPr>
          <w:rFonts w:ascii="Palatino Linotype" w:eastAsia="Palatino Linotype" w:hAnsi="Palatino Linotype" w:cs="Palatino Linotype"/>
          <w:sz w:val="24"/>
          <w:szCs w:val="24"/>
        </w:rPr>
        <w:t>, no proporcionó un nombre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C01518A"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19A1E324" w14:textId="77777777" w:rsidR="00FC445A" w:rsidRPr="004E41B5" w:rsidRDefault="00242410">
      <w:pPr>
        <w:spacing w:after="0" w:line="276" w:lineRule="auto"/>
        <w:ind w:left="851" w:right="902"/>
        <w:jc w:val="both"/>
        <w:rPr>
          <w:rFonts w:ascii="Palatino Linotype" w:eastAsia="Palatino Linotype" w:hAnsi="Palatino Linotype" w:cs="Palatino Linotype"/>
          <w:b/>
          <w:i/>
        </w:rPr>
      </w:pPr>
      <w:r w:rsidRPr="004E41B5">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7293A4E8" w14:textId="77777777" w:rsidR="00FC445A" w:rsidRPr="004E41B5" w:rsidRDefault="00FC445A">
      <w:pPr>
        <w:spacing w:after="0" w:line="360" w:lineRule="auto"/>
        <w:ind w:left="851" w:right="902"/>
        <w:jc w:val="both"/>
        <w:rPr>
          <w:rFonts w:ascii="Palatino Linotype" w:eastAsia="Palatino Linotype" w:hAnsi="Palatino Linotype" w:cs="Palatino Linotype"/>
          <w:sz w:val="24"/>
          <w:szCs w:val="24"/>
        </w:rPr>
      </w:pPr>
    </w:p>
    <w:p w14:paraId="252A4767" w14:textId="77777777" w:rsidR="00FC445A" w:rsidRPr="004E41B5" w:rsidRDefault="00242410">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lastRenderedPageBreak/>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4E41B5">
        <w:rPr>
          <w:rFonts w:ascii="Palatino Linotype" w:eastAsia="Palatino Linotype" w:hAnsi="Palatino Linotype" w:cs="Palatino Linotype"/>
          <w:b/>
          <w:sz w:val="24"/>
          <w:szCs w:val="24"/>
        </w:rPr>
        <w:t>EL</w:t>
      </w:r>
      <w:r w:rsidRPr="004E41B5">
        <w:rPr>
          <w:rFonts w:ascii="Palatino Linotype" w:eastAsia="Palatino Linotype" w:hAnsi="Palatino Linotype" w:cs="Palatino Linotype"/>
          <w:sz w:val="24"/>
          <w:szCs w:val="24"/>
        </w:rPr>
        <w:t xml:space="preserve"> </w:t>
      </w:r>
      <w:r w:rsidRPr="004E41B5">
        <w:rPr>
          <w:rFonts w:ascii="Palatino Linotype" w:eastAsia="Palatino Linotype" w:hAnsi="Palatino Linotype" w:cs="Palatino Linotype"/>
          <w:b/>
          <w:sz w:val="24"/>
          <w:szCs w:val="24"/>
        </w:rPr>
        <w:t>SAIMEX</w:t>
      </w:r>
      <w:r w:rsidRPr="004E41B5">
        <w:rPr>
          <w:rFonts w:ascii="Palatino Linotype" w:eastAsia="Palatino Linotype" w:hAnsi="Palatino Linotype" w:cs="Palatino Linotype"/>
          <w:sz w:val="24"/>
          <w:szCs w:val="24"/>
        </w:rPr>
        <w:t>.</w:t>
      </w:r>
    </w:p>
    <w:p w14:paraId="6201FC47" w14:textId="77777777" w:rsidR="00FC445A" w:rsidRPr="004E41B5" w:rsidRDefault="00FC445A">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01382309"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Ahora bien, resulta procedente la interposición del recurso de revisión, según lo aducido por </w:t>
      </w:r>
      <w:r w:rsidRPr="004E41B5">
        <w:rPr>
          <w:rFonts w:ascii="Palatino Linotype" w:eastAsia="Palatino Linotype" w:hAnsi="Palatino Linotype" w:cs="Palatino Linotype"/>
          <w:b/>
          <w:sz w:val="24"/>
          <w:szCs w:val="24"/>
        </w:rPr>
        <w:t>LA PARTE</w:t>
      </w:r>
      <w:r w:rsidRPr="004E41B5">
        <w:rPr>
          <w:rFonts w:ascii="Palatino Linotype" w:eastAsia="Palatino Linotype" w:hAnsi="Palatino Linotype" w:cs="Palatino Linotype"/>
          <w:sz w:val="24"/>
          <w:szCs w:val="24"/>
        </w:rPr>
        <w:t xml:space="preserve"> </w:t>
      </w:r>
      <w:r w:rsidRPr="004E41B5">
        <w:rPr>
          <w:rFonts w:ascii="Palatino Linotype" w:eastAsia="Palatino Linotype" w:hAnsi="Palatino Linotype" w:cs="Palatino Linotype"/>
          <w:b/>
          <w:sz w:val="24"/>
          <w:szCs w:val="24"/>
        </w:rPr>
        <w:t>RECURRENTE</w:t>
      </w:r>
      <w:r w:rsidRPr="004E41B5">
        <w:rPr>
          <w:rFonts w:ascii="Palatino Linotype" w:eastAsia="Palatino Linotype" w:hAnsi="Palatino Linotype" w:cs="Palatino Linotype"/>
          <w:sz w:val="24"/>
          <w:szCs w:val="24"/>
        </w:rPr>
        <w:t>, en términos del artículo 179, fracción VII del ordenamiento legal de la materia, que a la letra dice:</w:t>
      </w:r>
    </w:p>
    <w:p w14:paraId="61A4D1AE"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0B0CF002" w14:textId="77777777" w:rsidR="00FC445A" w:rsidRPr="004E41B5" w:rsidRDefault="00242410">
      <w:pPr>
        <w:spacing w:after="0" w:line="276" w:lineRule="auto"/>
        <w:ind w:left="567" w:right="618"/>
        <w:jc w:val="both"/>
        <w:rPr>
          <w:rFonts w:ascii="Palatino Linotype" w:eastAsia="Palatino Linotype" w:hAnsi="Palatino Linotype" w:cs="Palatino Linotype"/>
        </w:rPr>
      </w:pPr>
      <w:r w:rsidRPr="004E41B5">
        <w:rPr>
          <w:rFonts w:ascii="Palatino Linotype" w:eastAsia="Palatino Linotype" w:hAnsi="Palatino Linotype" w:cs="Palatino Linotype"/>
          <w:i/>
        </w:rPr>
        <w:t>“</w:t>
      </w:r>
      <w:r w:rsidRPr="004E41B5">
        <w:rPr>
          <w:rFonts w:ascii="Palatino Linotype" w:eastAsia="Palatino Linotype" w:hAnsi="Palatino Linotype" w:cs="Palatino Linotype"/>
          <w:b/>
        </w:rPr>
        <w:t>Artículo 179.</w:t>
      </w:r>
      <w:r w:rsidRPr="004E41B5">
        <w:rPr>
          <w:rFonts w:ascii="Palatino Linotype" w:eastAsia="Palatino Linotype" w:hAnsi="Palatino Linotype" w:cs="Palatino Linotype"/>
          <w:i/>
        </w:rPr>
        <w:t xml:space="preserve">El recurso de revisión es un medio de protección que la Ley otorga a los particulares, para hacer valer su derecho de acceso a la información pública, y procederá en contra de las siguientes causas: </w:t>
      </w:r>
      <w:r w:rsidRPr="004E41B5">
        <w:rPr>
          <w:rFonts w:ascii="Palatino Linotype" w:eastAsia="Palatino Linotype" w:hAnsi="Palatino Linotype" w:cs="Palatino Linotype"/>
        </w:rPr>
        <w:t> </w:t>
      </w:r>
    </w:p>
    <w:p w14:paraId="0A603BF8" w14:textId="77777777" w:rsidR="00FC445A" w:rsidRPr="004E41B5" w:rsidRDefault="00242410">
      <w:pPr>
        <w:spacing w:after="0" w:line="276" w:lineRule="auto"/>
        <w:ind w:left="567" w:right="618"/>
        <w:jc w:val="both"/>
        <w:rPr>
          <w:rFonts w:ascii="Palatino Linotype" w:eastAsia="Palatino Linotype" w:hAnsi="Palatino Linotype" w:cs="Palatino Linotype"/>
        </w:rPr>
      </w:pPr>
      <w:r w:rsidRPr="004E41B5">
        <w:rPr>
          <w:rFonts w:ascii="Palatino Linotype" w:eastAsia="Palatino Linotype" w:hAnsi="Palatino Linotype" w:cs="Palatino Linotype"/>
        </w:rPr>
        <w:t>(…)</w:t>
      </w:r>
    </w:p>
    <w:p w14:paraId="28E95843" w14:textId="77777777" w:rsidR="00FC445A" w:rsidRPr="004E41B5" w:rsidRDefault="00242410">
      <w:pPr>
        <w:numPr>
          <w:ilvl w:val="0"/>
          <w:numId w:val="1"/>
        </w:numPr>
        <w:spacing w:after="0" w:line="276" w:lineRule="auto"/>
        <w:ind w:left="567" w:right="618" w:firstLine="0"/>
        <w:jc w:val="both"/>
        <w:rPr>
          <w:rFonts w:ascii="Palatino Linotype" w:eastAsia="Palatino Linotype" w:hAnsi="Palatino Linotype" w:cs="Palatino Linotype"/>
          <w:i/>
        </w:rPr>
      </w:pPr>
      <w:r w:rsidRPr="004E41B5">
        <w:rPr>
          <w:rFonts w:ascii="Palatino Linotype" w:eastAsia="Palatino Linotype" w:hAnsi="Palatino Linotype" w:cs="Palatino Linotype"/>
          <w:i/>
        </w:rPr>
        <w:t>La falta de respuesta a una solicitud de acceso a la información…”</w:t>
      </w:r>
    </w:p>
    <w:p w14:paraId="1AEBBA8A" w14:textId="77777777" w:rsidR="00FC445A" w:rsidRPr="004E41B5" w:rsidRDefault="00FC445A">
      <w:pPr>
        <w:spacing w:after="0" w:line="360" w:lineRule="auto"/>
        <w:ind w:right="1041"/>
        <w:jc w:val="both"/>
        <w:rPr>
          <w:rFonts w:ascii="Palatino Linotype" w:eastAsia="Palatino Linotype" w:hAnsi="Palatino Linotype" w:cs="Palatino Linotype"/>
          <w:i/>
          <w:sz w:val="24"/>
          <w:szCs w:val="24"/>
        </w:rPr>
      </w:pPr>
    </w:p>
    <w:p w14:paraId="605FFC73"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t>TERCERO. ANÁLISIS DE LAS CAUSALES DE SOBRESEIMIENTO</w:t>
      </w:r>
      <w:r w:rsidRPr="004E41B5">
        <w:rPr>
          <w:rFonts w:ascii="Palatino Linotype" w:eastAsia="Palatino Linotype" w:hAnsi="Palatino Linotype" w:cs="Palatino Linotype"/>
          <w:sz w:val="24"/>
          <w:szCs w:val="24"/>
        </w:rPr>
        <w:t xml:space="preserve"> 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D64AA15"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79DDCD74"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lastRenderedPageBreak/>
        <w:t xml:space="preserve">CUARTO. ESTUDIO DEL ASUNTO. </w:t>
      </w:r>
      <w:r w:rsidRPr="004E41B5">
        <w:rPr>
          <w:rFonts w:ascii="Palatino Linotype" w:eastAsia="Palatino Linotype" w:hAnsi="Palatino Linotype" w:cs="Palatino Linotype"/>
          <w:sz w:val="24"/>
          <w:szCs w:val="24"/>
        </w:rPr>
        <w:t xml:space="preserve">Una vez determinada la vía sobre la que versará el presente recurso, y previa revisión del expediente del recurso de revisión materia de la presente resolución, se advierte que </w:t>
      </w:r>
      <w:r w:rsidRPr="004E41B5">
        <w:rPr>
          <w:rFonts w:ascii="Palatino Linotype" w:eastAsia="Palatino Linotype" w:hAnsi="Palatino Linotype" w:cs="Palatino Linotype"/>
          <w:b/>
          <w:sz w:val="24"/>
          <w:szCs w:val="24"/>
        </w:rPr>
        <w:t xml:space="preserve">EL SUJETO OBLIGADO </w:t>
      </w:r>
      <w:r w:rsidRPr="004E41B5">
        <w:rPr>
          <w:rFonts w:ascii="Palatino Linotype" w:eastAsia="Palatino Linotype" w:hAnsi="Palatino Linotype" w:cs="Palatino Linotype"/>
          <w:sz w:val="24"/>
          <w:szCs w:val="24"/>
        </w:rPr>
        <w:t xml:space="preserve">no dio respuesta a la solicitud de información planteada por </w:t>
      </w:r>
      <w:r w:rsidRPr="004E41B5">
        <w:rPr>
          <w:rFonts w:ascii="Palatino Linotype" w:eastAsia="Palatino Linotype" w:hAnsi="Palatino Linotype" w:cs="Palatino Linotype"/>
          <w:b/>
          <w:sz w:val="24"/>
          <w:szCs w:val="24"/>
        </w:rPr>
        <w:t>LA PARTE RECURRENTE</w:t>
      </w:r>
      <w:r w:rsidRPr="004E41B5">
        <w:rPr>
          <w:rFonts w:ascii="Palatino Linotype" w:eastAsia="Palatino Linotype" w:hAnsi="Palatino Linotype" w:cs="Palatino Linotype"/>
          <w:sz w:val="24"/>
          <w:szCs w:val="24"/>
        </w:rPr>
        <w:t xml:space="preserve">, lo que se traduce como la configuración de la </w:t>
      </w:r>
      <w:r w:rsidRPr="004E41B5">
        <w:rPr>
          <w:rFonts w:ascii="Palatino Linotype" w:eastAsia="Palatino Linotype" w:hAnsi="Palatino Linotype" w:cs="Palatino Linotype"/>
          <w:b/>
          <w:sz w:val="24"/>
          <w:szCs w:val="24"/>
        </w:rPr>
        <w:t>NEGATIVA FICTA</w:t>
      </w:r>
      <w:r w:rsidRPr="004E41B5">
        <w:rPr>
          <w:rFonts w:ascii="Palatino Linotype" w:eastAsia="Palatino Linotype" w:hAnsi="Palatino Linotype" w:cs="Palatino Linotype"/>
          <w:sz w:val="24"/>
          <w:szCs w:val="24"/>
        </w:rPr>
        <w:t xml:space="preserve">, situación que demuestra la existencia del acto impugnado y procedencia del motivo de inconformidad, que en términos generales consistente en que </w:t>
      </w:r>
      <w:r w:rsidRPr="004E41B5">
        <w:rPr>
          <w:rFonts w:ascii="Palatino Linotype" w:eastAsia="Palatino Linotype" w:hAnsi="Palatino Linotype" w:cs="Palatino Linotype"/>
          <w:b/>
          <w:sz w:val="24"/>
          <w:szCs w:val="24"/>
        </w:rPr>
        <w:t>EL SUJETO OBLIGADO</w:t>
      </w:r>
      <w:r w:rsidRPr="004E41B5">
        <w:rPr>
          <w:rFonts w:ascii="Palatino Linotype" w:eastAsia="Palatino Linotype" w:hAnsi="Palatino Linotype" w:cs="Palatino Linotype"/>
          <w:sz w:val="24"/>
          <w:szCs w:val="24"/>
        </w:rPr>
        <w:t xml:space="preserve"> no emitió respuesta a la solicitud de información, dentro del plazo legal previsto para ello.</w:t>
      </w:r>
    </w:p>
    <w:p w14:paraId="4D1FD593"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59513ABF"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Previo a exponer los argumentos que justifiquen la afirmación que antecede, es necesario precisar que, del análisis realizado a la solicitud formulada por </w:t>
      </w:r>
      <w:r w:rsidRPr="004E41B5">
        <w:rPr>
          <w:rFonts w:ascii="Palatino Linotype" w:eastAsia="Palatino Linotype" w:hAnsi="Palatino Linotype" w:cs="Palatino Linotype"/>
          <w:b/>
          <w:sz w:val="24"/>
          <w:szCs w:val="24"/>
        </w:rPr>
        <w:t xml:space="preserve">LA PARTE RECURRENTE, </w:t>
      </w:r>
      <w:r w:rsidRPr="004E41B5">
        <w:rPr>
          <w:rFonts w:ascii="Palatino Linotype" w:eastAsia="Palatino Linotype" w:hAnsi="Palatino Linotype" w:cs="Palatino Linotype"/>
          <w:sz w:val="24"/>
          <w:szCs w:val="24"/>
        </w:rPr>
        <w:t xml:space="preserve">se advierte que requirió al </w:t>
      </w:r>
      <w:r w:rsidRPr="004E41B5">
        <w:rPr>
          <w:rFonts w:ascii="Palatino Linotype" w:eastAsia="Palatino Linotype" w:hAnsi="Palatino Linotype" w:cs="Palatino Linotype"/>
          <w:b/>
          <w:sz w:val="24"/>
          <w:szCs w:val="24"/>
        </w:rPr>
        <w:t>SUJETO OBLIGADO</w:t>
      </w:r>
      <w:r w:rsidRPr="004E41B5">
        <w:rPr>
          <w:rFonts w:ascii="Palatino Linotype" w:eastAsia="Palatino Linotype" w:hAnsi="Palatino Linotype" w:cs="Palatino Linotype"/>
          <w:sz w:val="24"/>
          <w:szCs w:val="24"/>
        </w:rPr>
        <w:t xml:space="preserve"> le proporcionará del servidor público referido en la solicitud de información, lo siguiente: </w:t>
      </w:r>
    </w:p>
    <w:p w14:paraId="1C47A321" w14:textId="77777777" w:rsidR="00FC445A" w:rsidRPr="004E41B5" w:rsidRDefault="00FC445A">
      <w:pPr>
        <w:spacing w:after="0" w:line="360" w:lineRule="auto"/>
        <w:jc w:val="both"/>
        <w:rPr>
          <w:rFonts w:ascii="Palatino Linotype" w:eastAsia="Palatino Linotype" w:hAnsi="Palatino Linotype" w:cs="Palatino Linotype"/>
          <w:sz w:val="24"/>
          <w:szCs w:val="24"/>
        </w:rPr>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387"/>
      </w:tblGrid>
      <w:tr w:rsidR="0055046E" w:rsidRPr="004E41B5" w14:paraId="5D3E346B" w14:textId="77777777">
        <w:tc>
          <w:tcPr>
            <w:tcW w:w="3397" w:type="dxa"/>
            <w:shd w:val="clear" w:color="auto" w:fill="AEAAAA"/>
          </w:tcPr>
          <w:p w14:paraId="0349F87E" w14:textId="77777777" w:rsidR="00FC445A" w:rsidRPr="004E41B5" w:rsidRDefault="00242410">
            <w:pPr>
              <w:spacing w:line="360" w:lineRule="auto"/>
              <w:jc w:val="center"/>
              <w:rPr>
                <w:rFonts w:ascii="Palatino Linotype" w:eastAsia="Palatino Linotype" w:hAnsi="Palatino Linotype" w:cs="Palatino Linotype"/>
                <w:b/>
                <w:sz w:val="24"/>
                <w:szCs w:val="24"/>
              </w:rPr>
            </w:pPr>
            <w:r w:rsidRPr="004E41B5">
              <w:rPr>
                <w:rFonts w:ascii="Palatino Linotype" w:eastAsia="Palatino Linotype" w:hAnsi="Palatino Linotype" w:cs="Palatino Linotype"/>
                <w:b/>
                <w:sz w:val="24"/>
                <w:szCs w:val="24"/>
              </w:rPr>
              <w:t>Solicitud</w:t>
            </w:r>
          </w:p>
        </w:tc>
        <w:tc>
          <w:tcPr>
            <w:tcW w:w="5387" w:type="dxa"/>
            <w:shd w:val="clear" w:color="auto" w:fill="AEAAAA"/>
          </w:tcPr>
          <w:p w14:paraId="47CEA289" w14:textId="77777777" w:rsidR="00FC445A" w:rsidRPr="004E41B5" w:rsidRDefault="00242410">
            <w:pPr>
              <w:spacing w:line="360" w:lineRule="auto"/>
              <w:jc w:val="center"/>
              <w:rPr>
                <w:rFonts w:ascii="Palatino Linotype" w:eastAsia="Palatino Linotype" w:hAnsi="Palatino Linotype" w:cs="Palatino Linotype"/>
                <w:b/>
                <w:sz w:val="24"/>
                <w:szCs w:val="24"/>
              </w:rPr>
            </w:pPr>
            <w:r w:rsidRPr="004E41B5">
              <w:rPr>
                <w:rFonts w:ascii="Palatino Linotype" w:eastAsia="Palatino Linotype" w:hAnsi="Palatino Linotype" w:cs="Palatino Linotype"/>
                <w:b/>
                <w:sz w:val="24"/>
                <w:szCs w:val="24"/>
              </w:rPr>
              <w:t>Informe Justificado</w:t>
            </w:r>
          </w:p>
        </w:tc>
      </w:tr>
      <w:tr w:rsidR="00FC445A" w:rsidRPr="004E41B5" w14:paraId="548EB62B" w14:textId="77777777">
        <w:tc>
          <w:tcPr>
            <w:tcW w:w="3397" w:type="dxa"/>
          </w:tcPr>
          <w:p w14:paraId="366DC4C3" w14:textId="77777777" w:rsidR="00FC445A" w:rsidRPr="004E41B5" w:rsidRDefault="00242410">
            <w:pPr>
              <w:spacing w:line="276" w:lineRule="auto"/>
              <w:jc w:val="both"/>
              <w:rPr>
                <w:rFonts w:ascii="Palatino Linotype" w:eastAsia="Palatino Linotype" w:hAnsi="Palatino Linotype" w:cs="Palatino Linotype"/>
                <w:sz w:val="20"/>
                <w:szCs w:val="20"/>
              </w:rPr>
            </w:pPr>
            <w:r w:rsidRPr="004E41B5">
              <w:rPr>
                <w:rFonts w:ascii="Palatino Linotype" w:eastAsia="Palatino Linotype" w:hAnsi="Palatino Linotype" w:cs="Palatino Linotype"/>
                <w:sz w:val="20"/>
                <w:szCs w:val="20"/>
              </w:rPr>
              <w:t xml:space="preserve">Oficios recibidos en cada una de las Sindicaturas y regidurías del 1 al 17 de enero de 2025. </w:t>
            </w:r>
          </w:p>
        </w:tc>
        <w:tc>
          <w:tcPr>
            <w:tcW w:w="5387" w:type="dxa"/>
            <w:shd w:val="clear" w:color="auto" w:fill="auto"/>
          </w:tcPr>
          <w:p w14:paraId="2C224927" w14:textId="77777777" w:rsidR="00FC445A" w:rsidRPr="004E41B5" w:rsidRDefault="00242410">
            <w:pPr>
              <w:jc w:val="both"/>
              <w:rPr>
                <w:rFonts w:ascii="Palatino Linotype" w:eastAsia="Palatino Linotype" w:hAnsi="Palatino Linotype" w:cs="Palatino Linotype"/>
                <w:sz w:val="20"/>
                <w:szCs w:val="20"/>
              </w:rPr>
            </w:pPr>
            <w:r w:rsidRPr="004E41B5">
              <w:rPr>
                <w:rFonts w:ascii="Palatino Linotype" w:eastAsia="Palatino Linotype" w:hAnsi="Palatino Linotype" w:cs="Palatino Linotype"/>
                <w:sz w:val="20"/>
                <w:szCs w:val="20"/>
              </w:rPr>
              <w:t>Las Sindicaturas y regidurías proporcionaron lo siguiente:</w:t>
            </w:r>
          </w:p>
          <w:p w14:paraId="3A5D2E9E" w14:textId="77777777" w:rsidR="00FC445A" w:rsidRPr="004E41B5" w:rsidRDefault="00FC445A">
            <w:pPr>
              <w:jc w:val="both"/>
              <w:rPr>
                <w:rFonts w:ascii="Palatino Linotype" w:eastAsia="Palatino Linotype" w:hAnsi="Palatino Linotype" w:cs="Palatino Linotype"/>
                <w:sz w:val="20"/>
                <w:szCs w:val="20"/>
              </w:rPr>
            </w:pPr>
          </w:p>
          <w:p w14:paraId="23D227E3" w14:textId="77777777" w:rsidR="00FC445A" w:rsidRPr="004E41B5" w:rsidRDefault="00242410">
            <w:pPr>
              <w:spacing w:line="276" w:lineRule="auto"/>
              <w:ind w:right="49"/>
              <w:jc w:val="both"/>
              <w:rPr>
                <w:rFonts w:ascii="Palatino Linotype" w:eastAsia="Palatino Linotype" w:hAnsi="Palatino Linotype" w:cs="Palatino Linotype"/>
                <w:sz w:val="18"/>
                <w:szCs w:val="18"/>
              </w:rPr>
            </w:pPr>
            <w:r w:rsidRPr="004E41B5">
              <w:rPr>
                <w:rFonts w:ascii="Palatino Linotype" w:eastAsia="Palatino Linotype" w:hAnsi="Palatino Linotype" w:cs="Palatino Linotype"/>
                <w:b/>
                <w:sz w:val="18"/>
                <w:szCs w:val="18"/>
                <w:u w:val="single"/>
              </w:rPr>
              <w:t>Primera Sindicatura</w:t>
            </w:r>
            <w:r w:rsidRPr="004E41B5">
              <w:rPr>
                <w:rFonts w:ascii="Palatino Linotype" w:eastAsia="Palatino Linotype" w:hAnsi="Palatino Linotype" w:cs="Palatino Linotype"/>
                <w:sz w:val="18"/>
                <w:szCs w:val="18"/>
              </w:rPr>
              <w:t xml:space="preserve">: Diversos oficios recibidos por la Primera Sindicatura.  </w:t>
            </w:r>
          </w:p>
          <w:p w14:paraId="5050E3B0" w14:textId="77777777" w:rsidR="00FC445A" w:rsidRPr="004E41B5" w:rsidRDefault="00FC445A">
            <w:pPr>
              <w:spacing w:line="276" w:lineRule="auto"/>
              <w:ind w:right="49"/>
              <w:jc w:val="both"/>
              <w:rPr>
                <w:rFonts w:ascii="Palatino Linotype" w:eastAsia="Palatino Linotype" w:hAnsi="Palatino Linotype" w:cs="Palatino Linotype"/>
                <w:sz w:val="18"/>
                <w:szCs w:val="18"/>
              </w:rPr>
            </w:pPr>
          </w:p>
          <w:p w14:paraId="4A3BC7EE" w14:textId="77777777" w:rsidR="00FC445A" w:rsidRPr="004E41B5" w:rsidRDefault="00242410">
            <w:pPr>
              <w:spacing w:line="276" w:lineRule="auto"/>
              <w:ind w:right="49"/>
              <w:jc w:val="both"/>
              <w:rPr>
                <w:rFonts w:ascii="Palatino Linotype" w:eastAsia="Palatino Linotype" w:hAnsi="Palatino Linotype" w:cs="Palatino Linotype"/>
                <w:sz w:val="18"/>
                <w:szCs w:val="18"/>
              </w:rPr>
            </w:pPr>
            <w:r w:rsidRPr="004E41B5">
              <w:rPr>
                <w:rFonts w:ascii="Palatino Linotype" w:eastAsia="Palatino Linotype" w:hAnsi="Palatino Linotype" w:cs="Palatino Linotype"/>
                <w:b/>
                <w:sz w:val="18"/>
                <w:szCs w:val="18"/>
                <w:u w:val="single"/>
              </w:rPr>
              <w:t>Segunda Sindicatura</w:t>
            </w:r>
            <w:r w:rsidRPr="004E41B5">
              <w:rPr>
                <w:rFonts w:ascii="Palatino Linotype" w:eastAsia="Palatino Linotype" w:hAnsi="Palatino Linotype" w:cs="Palatino Linotype"/>
                <w:sz w:val="18"/>
                <w:szCs w:val="18"/>
              </w:rPr>
              <w:t>: Diversos oficios recibidos por la Segunda Sindicatura, sin embargo, no se pusieron a la vista, ya que se advierten datos personales de particulares.</w:t>
            </w:r>
          </w:p>
          <w:p w14:paraId="7271CC00" w14:textId="77777777" w:rsidR="00FC445A" w:rsidRPr="004E41B5" w:rsidRDefault="00FC445A">
            <w:pPr>
              <w:spacing w:line="276" w:lineRule="auto"/>
              <w:ind w:right="49"/>
              <w:jc w:val="both"/>
              <w:rPr>
                <w:rFonts w:ascii="Palatino Linotype" w:eastAsia="Palatino Linotype" w:hAnsi="Palatino Linotype" w:cs="Palatino Linotype"/>
                <w:sz w:val="18"/>
                <w:szCs w:val="18"/>
              </w:rPr>
            </w:pPr>
          </w:p>
          <w:p w14:paraId="12AC1457" w14:textId="77777777" w:rsidR="00FC445A" w:rsidRPr="004E41B5" w:rsidRDefault="00242410">
            <w:pPr>
              <w:spacing w:line="276" w:lineRule="auto"/>
              <w:ind w:right="49"/>
              <w:jc w:val="both"/>
              <w:rPr>
                <w:rFonts w:ascii="Palatino Linotype" w:eastAsia="Palatino Linotype" w:hAnsi="Palatino Linotype" w:cs="Palatino Linotype"/>
                <w:sz w:val="18"/>
                <w:szCs w:val="18"/>
              </w:rPr>
            </w:pPr>
            <w:r w:rsidRPr="004E41B5">
              <w:rPr>
                <w:rFonts w:ascii="Palatino Linotype" w:eastAsia="Palatino Linotype" w:hAnsi="Palatino Linotype" w:cs="Palatino Linotype"/>
                <w:b/>
                <w:sz w:val="18"/>
                <w:szCs w:val="18"/>
                <w:u w:val="single"/>
              </w:rPr>
              <w:t>Primera Regiduría</w:t>
            </w:r>
            <w:r w:rsidRPr="004E41B5">
              <w:rPr>
                <w:rFonts w:ascii="Palatino Linotype" w:eastAsia="Palatino Linotype" w:hAnsi="Palatino Linotype" w:cs="Palatino Linotype"/>
                <w:sz w:val="18"/>
                <w:szCs w:val="18"/>
              </w:rPr>
              <w:t xml:space="preserve">: Diversos oficios recibidos por la Primera Regiduría, sin embargo, no se pusieron a la vista, ya que se </w:t>
            </w:r>
            <w:r w:rsidRPr="004E41B5">
              <w:rPr>
                <w:rFonts w:ascii="Palatino Linotype" w:eastAsia="Palatino Linotype" w:hAnsi="Palatino Linotype" w:cs="Palatino Linotype"/>
                <w:sz w:val="18"/>
                <w:szCs w:val="18"/>
              </w:rPr>
              <w:lastRenderedPageBreak/>
              <w:t>advierten datos personales de particulares (número de teléfono particular y nombre de particulares).</w:t>
            </w:r>
          </w:p>
          <w:p w14:paraId="6E94F64A" w14:textId="77777777" w:rsidR="00FC445A" w:rsidRPr="004E41B5" w:rsidRDefault="00FC445A">
            <w:pPr>
              <w:spacing w:line="276" w:lineRule="auto"/>
              <w:ind w:right="49"/>
              <w:jc w:val="both"/>
              <w:rPr>
                <w:rFonts w:ascii="Palatino Linotype" w:eastAsia="Palatino Linotype" w:hAnsi="Palatino Linotype" w:cs="Palatino Linotype"/>
                <w:sz w:val="18"/>
                <w:szCs w:val="18"/>
              </w:rPr>
            </w:pPr>
          </w:p>
          <w:p w14:paraId="63B966EC" w14:textId="77777777" w:rsidR="00FC445A" w:rsidRPr="004E41B5" w:rsidRDefault="00242410">
            <w:pPr>
              <w:spacing w:line="276" w:lineRule="auto"/>
              <w:ind w:right="49"/>
              <w:jc w:val="both"/>
              <w:rPr>
                <w:rFonts w:ascii="Palatino Linotype" w:eastAsia="Palatino Linotype" w:hAnsi="Palatino Linotype" w:cs="Palatino Linotype"/>
                <w:sz w:val="18"/>
                <w:szCs w:val="18"/>
              </w:rPr>
            </w:pPr>
            <w:r w:rsidRPr="004E41B5">
              <w:rPr>
                <w:rFonts w:ascii="Palatino Linotype" w:eastAsia="Palatino Linotype" w:hAnsi="Palatino Linotype" w:cs="Palatino Linotype"/>
                <w:b/>
                <w:sz w:val="18"/>
                <w:szCs w:val="18"/>
                <w:u w:val="single"/>
              </w:rPr>
              <w:t>Segunda Regiduría</w:t>
            </w:r>
            <w:r w:rsidRPr="004E41B5">
              <w:rPr>
                <w:rFonts w:ascii="Palatino Linotype" w:eastAsia="Palatino Linotype" w:hAnsi="Palatino Linotype" w:cs="Palatino Linotype"/>
                <w:sz w:val="18"/>
                <w:szCs w:val="18"/>
              </w:rPr>
              <w:t>: Diversos oficios recibidos por la Segunda Regiduría, sin embargo, no se puso a la vista, ya que se advierten datos personales de particulares (número de teléfono, nombre y firma de particulares).</w:t>
            </w:r>
          </w:p>
          <w:p w14:paraId="5AAE5741" w14:textId="77777777" w:rsidR="00FC445A" w:rsidRPr="004E41B5" w:rsidRDefault="00FC445A">
            <w:pPr>
              <w:spacing w:line="276" w:lineRule="auto"/>
              <w:ind w:right="49"/>
              <w:jc w:val="both"/>
              <w:rPr>
                <w:rFonts w:ascii="Palatino Linotype" w:eastAsia="Palatino Linotype" w:hAnsi="Palatino Linotype" w:cs="Palatino Linotype"/>
                <w:sz w:val="18"/>
                <w:szCs w:val="18"/>
              </w:rPr>
            </w:pPr>
          </w:p>
          <w:p w14:paraId="6D564B8D" w14:textId="77777777" w:rsidR="00FC445A" w:rsidRPr="004E41B5" w:rsidRDefault="00242410">
            <w:pPr>
              <w:spacing w:line="276" w:lineRule="auto"/>
              <w:ind w:right="49"/>
              <w:jc w:val="both"/>
              <w:rPr>
                <w:rFonts w:ascii="Palatino Linotype" w:eastAsia="Palatino Linotype" w:hAnsi="Palatino Linotype" w:cs="Palatino Linotype"/>
                <w:sz w:val="18"/>
                <w:szCs w:val="18"/>
              </w:rPr>
            </w:pPr>
            <w:r w:rsidRPr="004E41B5">
              <w:rPr>
                <w:rFonts w:ascii="Palatino Linotype" w:eastAsia="Palatino Linotype" w:hAnsi="Palatino Linotype" w:cs="Palatino Linotype"/>
                <w:b/>
                <w:sz w:val="18"/>
                <w:szCs w:val="18"/>
                <w:u w:val="single"/>
              </w:rPr>
              <w:t>Tercera Regiduría</w:t>
            </w:r>
            <w:r w:rsidRPr="004E41B5">
              <w:rPr>
                <w:rFonts w:ascii="Palatino Linotype" w:eastAsia="Palatino Linotype" w:hAnsi="Palatino Linotype" w:cs="Palatino Linotype"/>
                <w:sz w:val="18"/>
                <w:szCs w:val="18"/>
              </w:rPr>
              <w:t>: Diversos oficios recibidos por la Tercera Regiduría, sin embargo, no se pusieron a la vista, ya que se advierten datos personales de particulares (número de teléfono, nombre y firma de particulares).</w:t>
            </w:r>
          </w:p>
          <w:p w14:paraId="229D527E" w14:textId="77777777" w:rsidR="00FC445A" w:rsidRPr="004E41B5" w:rsidRDefault="00FC445A">
            <w:pPr>
              <w:spacing w:line="276" w:lineRule="auto"/>
              <w:ind w:right="49"/>
              <w:jc w:val="both"/>
              <w:rPr>
                <w:rFonts w:ascii="Palatino Linotype" w:eastAsia="Palatino Linotype" w:hAnsi="Palatino Linotype" w:cs="Palatino Linotype"/>
                <w:sz w:val="18"/>
                <w:szCs w:val="18"/>
              </w:rPr>
            </w:pPr>
          </w:p>
          <w:p w14:paraId="08725F67" w14:textId="77777777" w:rsidR="00FC445A" w:rsidRPr="004E41B5" w:rsidRDefault="00242410">
            <w:pPr>
              <w:spacing w:line="276" w:lineRule="auto"/>
              <w:ind w:right="49"/>
              <w:jc w:val="both"/>
              <w:rPr>
                <w:rFonts w:ascii="Palatino Linotype" w:eastAsia="Palatino Linotype" w:hAnsi="Palatino Linotype" w:cs="Palatino Linotype"/>
                <w:sz w:val="18"/>
                <w:szCs w:val="18"/>
              </w:rPr>
            </w:pPr>
            <w:r w:rsidRPr="004E41B5">
              <w:rPr>
                <w:rFonts w:ascii="Palatino Linotype" w:eastAsia="Palatino Linotype" w:hAnsi="Palatino Linotype" w:cs="Palatino Linotype"/>
                <w:b/>
                <w:sz w:val="18"/>
                <w:szCs w:val="18"/>
                <w:u w:val="single"/>
              </w:rPr>
              <w:t>Cuarta Regiduría</w:t>
            </w:r>
            <w:r w:rsidRPr="004E41B5">
              <w:rPr>
                <w:rFonts w:ascii="Palatino Linotype" w:eastAsia="Palatino Linotype" w:hAnsi="Palatino Linotype" w:cs="Palatino Linotype"/>
                <w:sz w:val="18"/>
                <w:szCs w:val="18"/>
              </w:rPr>
              <w:t>: Diversos oficios recibidos por la Cuarta Regiduría, sin embargo, no se pusieron a la vista, ya que se advierten datos personales de particulares (número de teléfono, nombre y firma de particulares).</w:t>
            </w:r>
          </w:p>
          <w:p w14:paraId="26C2ABAA" w14:textId="77777777" w:rsidR="00FC445A" w:rsidRPr="004E41B5" w:rsidRDefault="00FC445A">
            <w:pPr>
              <w:spacing w:line="276" w:lineRule="auto"/>
              <w:ind w:right="49"/>
              <w:jc w:val="both"/>
              <w:rPr>
                <w:rFonts w:ascii="Palatino Linotype" w:eastAsia="Palatino Linotype" w:hAnsi="Palatino Linotype" w:cs="Palatino Linotype"/>
                <w:sz w:val="18"/>
                <w:szCs w:val="18"/>
              </w:rPr>
            </w:pPr>
          </w:p>
          <w:p w14:paraId="154069E8" w14:textId="77777777" w:rsidR="00FC445A" w:rsidRPr="004E41B5" w:rsidRDefault="00242410">
            <w:pPr>
              <w:spacing w:line="276" w:lineRule="auto"/>
              <w:ind w:right="49"/>
              <w:jc w:val="both"/>
              <w:rPr>
                <w:rFonts w:ascii="Palatino Linotype" w:eastAsia="Palatino Linotype" w:hAnsi="Palatino Linotype" w:cs="Palatino Linotype"/>
                <w:sz w:val="18"/>
                <w:szCs w:val="18"/>
              </w:rPr>
            </w:pPr>
            <w:r w:rsidRPr="004E41B5">
              <w:rPr>
                <w:rFonts w:ascii="Palatino Linotype" w:eastAsia="Palatino Linotype" w:hAnsi="Palatino Linotype" w:cs="Palatino Linotype"/>
                <w:b/>
                <w:sz w:val="18"/>
                <w:szCs w:val="18"/>
                <w:u w:val="single"/>
              </w:rPr>
              <w:t>Quinta Regiduría</w:t>
            </w:r>
            <w:r w:rsidRPr="004E41B5">
              <w:rPr>
                <w:rFonts w:ascii="Palatino Linotype" w:eastAsia="Palatino Linotype" w:hAnsi="Palatino Linotype" w:cs="Palatino Linotype"/>
                <w:sz w:val="18"/>
                <w:szCs w:val="18"/>
              </w:rPr>
              <w:t>: Después de realizar una búsqueda exhaustiva y razonable en los archivos, no se cuenta con la información, por no haberse generado, poseído y/o administrado.</w:t>
            </w:r>
          </w:p>
          <w:p w14:paraId="632BB841" w14:textId="77777777" w:rsidR="00FC445A" w:rsidRPr="004E41B5" w:rsidRDefault="00FC445A">
            <w:pPr>
              <w:spacing w:line="276" w:lineRule="auto"/>
              <w:ind w:right="49"/>
              <w:jc w:val="both"/>
              <w:rPr>
                <w:rFonts w:ascii="Palatino Linotype" w:eastAsia="Palatino Linotype" w:hAnsi="Palatino Linotype" w:cs="Palatino Linotype"/>
                <w:sz w:val="18"/>
                <w:szCs w:val="18"/>
              </w:rPr>
            </w:pPr>
          </w:p>
          <w:p w14:paraId="1F4880B0" w14:textId="77777777" w:rsidR="00FC445A" w:rsidRPr="004E41B5" w:rsidRDefault="00242410">
            <w:pPr>
              <w:spacing w:line="276" w:lineRule="auto"/>
              <w:ind w:right="49"/>
              <w:jc w:val="both"/>
              <w:rPr>
                <w:rFonts w:ascii="Palatino Linotype" w:eastAsia="Palatino Linotype" w:hAnsi="Palatino Linotype" w:cs="Palatino Linotype"/>
                <w:sz w:val="18"/>
                <w:szCs w:val="18"/>
              </w:rPr>
            </w:pPr>
            <w:r w:rsidRPr="004E41B5">
              <w:rPr>
                <w:rFonts w:ascii="Palatino Linotype" w:eastAsia="Palatino Linotype" w:hAnsi="Palatino Linotype" w:cs="Palatino Linotype"/>
                <w:b/>
                <w:sz w:val="18"/>
                <w:szCs w:val="18"/>
                <w:u w:val="single"/>
              </w:rPr>
              <w:t>Sexta Regiduría</w:t>
            </w:r>
            <w:r w:rsidRPr="004E41B5">
              <w:rPr>
                <w:rFonts w:ascii="Palatino Linotype" w:eastAsia="Palatino Linotype" w:hAnsi="Palatino Linotype" w:cs="Palatino Linotype"/>
                <w:sz w:val="18"/>
                <w:szCs w:val="18"/>
              </w:rPr>
              <w:t>: Diversos oficios recibidos por la Sexta Regiduría, sin embargo, no se pusieron a la vista, ya que se advierten datos personales de particulares (número de teléfono, nombre y firma de particulares).</w:t>
            </w:r>
          </w:p>
          <w:p w14:paraId="3B7DA911" w14:textId="77777777" w:rsidR="00FC445A" w:rsidRPr="004E41B5" w:rsidRDefault="00FC445A">
            <w:pPr>
              <w:spacing w:line="276" w:lineRule="auto"/>
              <w:ind w:right="49"/>
              <w:jc w:val="both"/>
              <w:rPr>
                <w:rFonts w:ascii="Palatino Linotype" w:eastAsia="Palatino Linotype" w:hAnsi="Palatino Linotype" w:cs="Palatino Linotype"/>
                <w:sz w:val="18"/>
                <w:szCs w:val="18"/>
              </w:rPr>
            </w:pPr>
          </w:p>
          <w:p w14:paraId="5ECBD5CE" w14:textId="77777777" w:rsidR="00FC445A" w:rsidRPr="004E41B5" w:rsidRDefault="00242410">
            <w:pPr>
              <w:spacing w:line="276" w:lineRule="auto"/>
              <w:ind w:right="49"/>
              <w:jc w:val="both"/>
              <w:rPr>
                <w:rFonts w:ascii="Palatino Linotype" w:eastAsia="Palatino Linotype" w:hAnsi="Palatino Linotype" w:cs="Palatino Linotype"/>
                <w:sz w:val="18"/>
                <w:szCs w:val="18"/>
              </w:rPr>
            </w:pPr>
            <w:r w:rsidRPr="004E41B5">
              <w:rPr>
                <w:rFonts w:ascii="Palatino Linotype" w:eastAsia="Palatino Linotype" w:hAnsi="Palatino Linotype" w:cs="Palatino Linotype"/>
                <w:b/>
                <w:sz w:val="18"/>
                <w:szCs w:val="18"/>
                <w:u w:val="single"/>
              </w:rPr>
              <w:t>Séptima Regiduría</w:t>
            </w:r>
            <w:r w:rsidRPr="004E41B5">
              <w:rPr>
                <w:rFonts w:ascii="Palatino Linotype" w:eastAsia="Palatino Linotype" w:hAnsi="Palatino Linotype" w:cs="Palatino Linotype"/>
                <w:sz w:val="18"/>
                <w:szCs w:val="18"/>
              </w:rPr>
              <w:t>: Diversos oficios recibidos por la Séptima Regiduría, sin embargo, no se pusieron a la vista, ya que se advierten datos personales de particulares (nombre y firma de particulares).</w:t>
            </w:r>
          </w:p>
          <w:p w14:paraId="4CD61780" w14:textId="77777777" w:rsidR="00FC445A" w:rsidRPr="004E41B5" w:rsidRDefault="00FC445A">
            <w:pPr>
              <w:spacing w:line="276" w:lineRule="auto"/>
              <w:ind w:right="49"/>
              <w:jc w:val="both"/>
              <w:rPr>
                <w:rFonts w:ascii="Palatino Linotype" w:eastAsia="Palatino Linotype" w:hAnsi="Palatino Linotype" w:cs="Palatino Linotype"/>
                <w:sz w:val="18"/>
                <w:szCs w:val="18"/>
              </w:rPr>
            </w:pPr>
          </w:p>
          <w:p w14:paraId="4C507745" w14:textId="77777777" w:rsidR="00FC445A" w:rsidRPr="004E41B5" w:rsidRDefault="00242410">
            <w:pPr>
              <w:spacing w:line="276" w:lineRule="auto"/>
              <w:ind w:right="49"/>
              <w:jc w:val="both"/>
              <w:rPr>
                <w:rFonts w:ascii="Palatino Linotype" w:eastAsia="Palatino Linotype" w:hAnsi="Palatino Linotype" w:cs="Palatino Linotype"/>
                <w:sz w:val="18"/>
                <w:szCs w:val="18"/>
              </w:rPr>
            </w:pPr>
            <w:r w:rsidRPr="004E41B5">
              <w:rPr>
                <w:rFonts w:ascii="Palatino Linotype" w:eastAsia="Palatino Linotype" w:hAnsi="Palatino Linotype" w:cs="Palatino Linotype"/>
                <w:b/>
                <w:sz w:val="18"/>
                <w:szCs w:val="18"/>
                <w:u w:val="single"/>
              </w:rPr>
              <w:t>Octava Regiduría</w:t>
            </w:r>
            <w:r w:rsidRPr="004E41B5">
              <w:rPr>
                <w:rFonts w:ascii="Palatino Linotype" w:eastAsia="Palatino Linotype" w:hAnsi="Palatino Linotype" w:cs="Palatino Linotype"/>
                <w:sz w:val="18"/>
                <w:szCs w:val="18"/>
              </w:rPr>
              <w:t>: Diversos oficios recibidos por la Octava Regiduría, sin embargo, no se pusieron a la vista, ya que se advierten datos personales de particulares (número de teléfono, nombre y firma de particulares).</w:t>
            </w:r>
          </w:p>
          <w:p w14:paraId="45FC6FE0" w14:textId="77777777" w:rsidR="00FC445A" w:rsidRPr="004E41B5" w:rsidRDefault="00FC445A">
            <w:pPr>
              <w:spacing w:line="276" w:lineRule="auto"/>
              <w:ind w:right="49"/>
              <w:jc w:val="both"/>
              <w:rPr>
                <w:rFonts w:ascii="Palatino Linotype" w:eastAsia="Palatino Linotype" w:hAnsi="Palatino Linotype" w:cs="Palatino Linotype"/>
                <w:sz w:val="18"/>
                <w:szCs w:val="18"/>
              </w:rPr>
            </w:pPr>
          </w:p>
          <w:p w14:paraId="005CCE1A" w14:textId="77777777" w:rsidR="00FC445A" w:rsidRPr="004E41B5" w:rsidRDefault="00242410">
            <w:pPr>
              <w:spacing w:line="276" w:lineRule="auto"/>
              <w:ind w:right="49"/>
              <w:jc w:val="both"/>
              <w:rPr>
                <w:rFonts w:ascii="Palatino Linotype" w:eastAsia="Palatino Linotype" w:hAnsi="Palatino Linotype" w:cs="Palatino Linotype"/>
                <w:sz w:val="18"/>
                <w:szCs w:val="18"/>
              </w:rPr>
            </w:pPr>
            <w:r w:rsidRPr="004E41B5">
              <w:rPr>
                <w:rFonts w:ascii="Palatino Linotype" w:eastAsia="Palatino Linotype" w:hAnsi="Palatino Linotype" w:cs="Palatino Linotype"/>
                <w:b/>
                <w:sz w:val="18"/>
                <w:szCs w:val="18"/>
                <w:u w:val="single"/>
              </w:rPr>
              <w:t>Novena Regiduría</w:t>
            </w:r>
            <w:r w:rsidRPr="004E41B5">
              <w:rPr>
                <w:rFonts w:ascii="Palatino Linotype" w:eastAsia="Palatino Linotype" w:hAnsi="Palatino Linotype" w:cs="Palatino Linotype"/>
                <w:sz w:val="18"/>
                <w:szCs w:val="18"/>
              </w:rPr>
              <w:t xml:space="preserve">: Diversos oficios recibidos por la Novena Regiduría (testo firma de delegados). </w:t>
            </w:r>
          </w:p>
          <w:p w14:paraId="035B7A3D" w14:textId="77777777" w:rsidR="00FC445A" w:rsidRPr="004E41B5" w:rsidRDefault="00FC445A">
            <w:pPr>
              <w:spacing w:line="276" w:lineRule="auto"/>
              <w:ind w:right="49"/>
              <w:jc w:val="both"/>
              <w:rPr>
                <w:rFonts w:ascii="Palatino Linotype" w:eastAsia="Palatino Linotype" w:hAnsi="Palatino Linotype" w:cs="Palatino Linotype"/>
                <w:sz w:val="18"/>
                <w:szCs w:val="18"/>
              </w:rPr>
            </w:pPr>
          </w:p>
          <w:p w14:paraId="676D31E1" w14:textId="77777777" w:rsidR="00FC445A" w:rsidRPr="004E41B5" w:rsidRDefault="00242410">
            <w:pPr>
              <w:spacing w:line="276" w:lineRule="auto"/>
              <w:ind w:right="49"/>
              <w:jc w:val="both"/>
              <w:rPr>
                <w:rFonts w:ascii="Palatino Linotype" w:eastAsia="Palatino Linotype" w:hAnsi="Palatino Linotype" w:cs="Palatino Linotype"/>
                <w:sz w:val="18"/>
                <w:szCs w:val="18"/>
              </w:rPr>
            </w:pPr>
            <w:r w:rsidRPr="004E41B5">
              <w:rPr>
                <w:rFonts w:ascii="Palatino Linotype" w:eastAsia="Palatino Linotype" w:hAnsi="Palatino Linotype" w:cs="Palatino Linotype"/>
                <w:b/>
                <w:sz w:val="18"/>
                <w:szCs w:val="18"/>
                <w:u w:val="single"/>
              </w:rPr>
              <w:lastRenderedPageBreak/>
              <w:t>Décima Regiduría</w:t>
            </w:r>
            <w:r w:rsidRPr="004E41B5">
              <w:rPr>
                <w:rFonts w:ascii="Palatino Linotype" w:eastAsia="Palatino Linotype" w:hAnsi="Palatino Linotype" w:cs="Palatino Linotype"/>
                <w:sz w:val="18"/>
                <w:szCs w:val="18"/>
              </w:rPr>
              <w:t>: Diversos oficios recibidos por la Décima Regiduría, sin embargo, no se pusieron a la vista, ya que se advierten datos personales de particulares (nombre y firma de particulares).</w:t>
            </w:r>
          </w:p>
          <w:p w14:paraId="631F6408" w14:textId="77777777" w:rsidR="00FC445A" w:rsidRPr="004E41B5" w:rsidRDefault="00FC445A">
            <w:pPr>
              <w:spacing w:line="276" w:lineRule="auto"/>
              <w:ind w:right="49"/>
              <w:jc w:val="both"/>
              <w:rPr>
                <w:rFonts w:ascii="Palatino Linotype" w:eastAsia="Palatino Linotype" w:hAnsi="Palatino Linotype" w:cs="Palatino Linotype"/>
                <w:sz w:val="18"/>
                <w:szCs w:val="18"/>
              </w:rPr>
            </w:pPr>
          </w:p>
          <w:p w14:paraId="464D720E" w14:textId="77777777" w:rsidR="00FC445A" w:rsidRPr="004E41B5" w:rsidRDefault="00242410">
            <w:pPr>
              <w:spacing w:line="276" w:lineRule="auto"/>
              <w:ind w:right="49"/>
              <w:jc w:val="both"/>
              <w:rPr>
                <w:rFonts w:ascii="Palatino Linotype" w:eastAsia="Palatino Linotype" w:hAnsi="Palatino Linotype" w:cs="Palatino Linotype"/>
                <w:b/>
                <w:i/>
                <w:sz w:val="18"/>
                <w:szCs w:val="18"/>
              </w:rPr>
            </w:pPr>
            <w:r w:rsidRPr="004E41B5">
              <w:rPr>
                <w:rFonts w:ascii="Palatino Linotype" w:eastAsia="Palatino Linotype" w:hAnsi="Palatino Linotype" w:cs="Palatino Linotype"/>
                <w:b/>
                <w:sz w:val="18"/>
                <w:szCs w:val="18"/>
                <w:u w:val="single"/>
              </w:rPr>
              <w:t>Décima Primera Regiduría</w:t>
            </w:r>
            <w:r w:rsidRPr="004E41B5">
              <w:rPr>
                <w:rFonts w:ascii="Palatino Linotype" w:eastAsia="Palatino Linotype" w:hAnsi="Palatino Linotype" w:cs="Palatino Linotype"/>
                <w:sz w:val="18"/>
                <w:szCs w:val="18"/>
              </w:rPr>
              <w:t>: Diversos oficios recibidos por la Décimo Primera Regiduría, sin embargo, no se pusieron a la vista, ya que se advierten datos personales de particulares (firma de particulares).</w:t>
            </w:r>
          </w:p>
          <w:p w14:paraId="241D5330" w14:textId="77777777" w:rsidR="00FC445A" w:rsidRPr="004E41B5" w:rsidRDefault="00FC445A">
            <w:pPr>
              <w:spacing w:line="276" w:lineRule="auto"/>
              <w:ind w:right="49"/>
              <w:jc w:val="both"/>
              <w:rPr>
                <w:rFonts w:ascii="Palatino Linotype" w:eastAsia="Palatino Linotype" w:hAnsi="Palatino Linotype" w:cs="Palatino Linotype"/>
                <w:sz w:val="18"/>
                <w:szCs w:val="18"/>
              </w:rPr>
            </w:pPr>
          </w:p>
          <w:p w14:paraId="140D1296" w14:textId="77777777" w:rsidR="00FC445A" w:rsidRPr="004E41B5" w:rsidRDefault="00242410">
            <w:pPr>
              <w:spacing w:line="276" w:lineRule="auto"/>
              <w:jc w:val="both"/>
              <w:rPr>
                <w:rFonts w:ascii="Palatino Linotype" w:eastAsia="Palatino Linotype" w:hAnsi="Palatino Linotype" w:cs="Palatino Linotype"/>
              </w:rPr>
            </w:pPr>
            <w:r w:rsidRPr="004E41B5">
              <w:rPr>
                <w:rFonts w:ascii="Palatino Linotype" w:eastAsia="Palatino Linotype" w:hAnsi="Palatino Linotype" w:cs="Palatino Linotype"/>
                <w:b/>
                <w:sz w:val="18"/>
                <w:szCs w:val="18"/>
                <w:u w:val="single"/>
              </w:rPr>
              <w:t>Décima Segunda Regiduría</w:t>
            </w:r>
            <w:r w:rsidRPr="004E41B5">
              <w:rPr>
                <w:rFonts w:ascii="Palatino Linotype" w:eastAsia="Palatino Linotype" w:hAnsi="Palatino Linotype" w:cs="Palatino Linotype"/>
                <w:sz w:val="18"/>
                <w:szCs w:val="18"/>
              </w:rPr>
              <w:t>: Diversos oficios recibidos por la Décimo Segunda Regiduría, sin embargo, no se pusieron a la vista, ya que se advierten datos personales de particulares (número de teléfono, nombre y firma de particulares).</w:t>
            </w:r>
          </w:p>
        </w:tc>
      </w:tr>
    </w:tbl>
    <w:p w14:paraId="01EF79E0"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5B232937" w14:textId="77777777" w:rsidR="00FC445A" w:rsidRPr="004E41B5" w:rsidRDefault="00242410">
      <w:pPr>
        <w:spacing w:after="0" w:line="360" w:lineRule="auto"/>
        <w:ind w:right="51"/>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Aclarado lo anterior, resulta oportuno verificar cómo se encuentra constituido el Ayuntamiento de Toluca en su cantidad de síndico y regidores, siendo el siguiente:</w:t>
      </w:r>
    </w:p>
    <w:p w14:paraId="6EF10E94"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30C92E51" w14:textId="77777777" w:rsidR="00FC445A" w:rsidRPr="004E41B5" w:rsidRDefault="00242410">
      <w:pPr>
        <w:spacing w:after="0" w:line="360" w:lineRule="auto"/>
        <w:ind w:right="51"/>
        <w:jc w:val="center"/>
        <w:rPr>
          <w:rFonts w:ascii="Palatino Linotype" w:eastAsia="Palatino Linotype" w:hAnsi="Palatino Linotype" w:cs="Palatino Linotype"/>
          <w:sz w:val="24"/>
          <w:szCs w:val="24"/>
        </w:rPr>
      </w:pPr>
      <w:r w:rsidRPr="004E41B5">
        <w:rPr>
          <w:rFonts w:ascii="Palatino Linotype" w:eastAsia="Palatino Linotype" w:hAnsi="Palatino Linotype" w:cs="Palatino Linotype"/>
          <w:noProof/>
          <w:sz w:val="24"/>
          <w:szCs w:val="24"/>
        </w:rPr>
        <w:lastRenderedPageBreak/>
        <w:drawing>
          <wp:inline distT="0" distB="0" distL="0" distR="0" wp14:anchorId="1792EF34" wp14:editId="7AEF6DC3">
            <wp:extent cx="4286848" cy="4744112"/>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286848" cy="4744112"/>
                    </a:xfrm>
                    <a:prstGeom prst="rect">
                      <a:avLst/>
                    </a:prstGeom>
                    <a:ln/>
                  </pic:spPr>
                </pic:pic>
              </a:graphicData>
            </a:graphic>
          </wp:inline>
        </w:drawing>
      </w:r>
    </w:p>
    <w:p w14:paraId="3102984B"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4B9937EF" w14:textId="77777777" w:rsidR="00FC445A" w:rsidRPr="004E41B5" w:rsidRDefault="00242410">
      <w:pPr>
        <w:spacing w:after="0" w:line="360" w:lineRule="auto"/>
        <w:ind w:right="51"/>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Por lo cual podemos advertir, que si bien no se emitió respuesta, el informe justificado fue proporcionado por las Unidades Administrativas Competentes,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500398A0"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350312EF" w14:textId="77777777" w:rsidR="00FC445A" w:rsidRPr="004E41B5" w:rsidRDefault="00242410">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4E41B5">
        <w:rPr>
          <w:rFonts w:ascii="Palatino Linotype" w:eastAsia="Palatino Linotype" w:hAnsi="Palatino Linotype" w:cs="Palatino Linotype"/>
          <w:i/>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1FA2860" w14:textId="77777777" w:rsidR="00FC445A" w:rsidRPr="004E41B5" w:rsidRDefault="00FC445A">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sz w:val="24"/>
          <w:szCs w:val="24"/>
        </w:rPr>
      </w:pPr>
    </w:p>
    <w:p w14:paraId="04EBC4A5" w14:textId="77777777" w:rsidR="00FC445A" w:rsidRPr="004E41B5" w:rsidRDefault="00242410">
      <w:pPr>
        <w:pBdr>
          <w:top w:val="nil"/>
          <w:left w:val="nil"/>
          <w:bottom w:val="nil"/>
          <w:right w:val="nil"/>
          <w:between w:val="nil"/>
        </w:pBdr>
        <w:shd w:val="clear" w:color="auto" w:fill="FFFFFF"/>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63E39248" w14:textId="77777777" w:rsidR="00FC445A" w:rsidRPr="004E41B5" w:rsidRDefault="00FC445A">
      <w:pPr>
        <w:pBdr>
          <w:top w:val="nil"/>
          <w:left w:val="nil"/>
          <w:bottom w:val="nil"/>
          <w:right w:val="nil"/>
          <w:between w:val="nil"/>
        </w:pBdr>
        <w:shd w:val="clear" w:color="auto" w:fill="FFFFFF"/>
        <w:spacing w:after="0" w:line="360" w:lineRule="auto"/>
        <w:jc w:val="both"/>
        <w:rPr>
          <w:sz w:val="24"/>
          <w:szCs w:val="24"/>
        </w:rPr>
      </w:pPr>
    </w:p>
    <w:p w14:paraId="2C6FB1AB" w14:textId="77777777" w:rsidR="00FC445A" w:rsidRPr="004E41B5" w:rsidRDefault="00242410">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4E41B5">
        <w:rPr>
          <w:rFonts w:ascii="Palatino Linotype" w:eastAsia="Palatino Linotype" w:hAnsi="Palatino Linotype" w:cs="Palatino Linotype"/>
          <w:i/>
        </w:rPr>
        <w:t xml:space="preserve">“Artículo 162. Las unidades de transparencia deberán garantizar que las solicitudes </w:t>
      </w:r>
      <w:r w:rsidRPr="004E41B5">
        <w:rPr>
          <w:rFonts w:ascii="Palatino Linotype" w:eastAsia="Palatino Linotype" w:hAnsi="Palatino Linotype" w:cs="Palatino Linotype"/>
          <w:b/>
          <w:i/>
        </w:rPr>
        <w:t xml:space="preserve">se turnen a todas las Áreas competentes </w:t>
      </w:r>
      <w:r w:rsidRPr="004E41B5">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p>
    <w:p w14:paraId="53FFBAF8" w14:textId="77777777" w:rsidR="00FC445A" w:rsidRPr="004E41B5" w:rsidRDefault="00FC445A">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14B4B1BC"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Por consiguiente, se tiene que el procedimiento de búsqueda de la información se ejecutó conforme a derecho.</w:t>
      </w:r>
    </w:p>
    <w:p w14:paraId="73133383"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42AC2DF6" w14:textId="77777777" w:rsidR="00FC445A" w:rsidRPr="004E41B5" w:rsidRDefault="00242410">
      <w:pPr>
        <w:spacing w:after="0" w:line="360" w:lineRule="auto"/>
        <w:ind w:right="51"/>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Ahora bien, de una revisión a los archivos se advierte lo siguiente:</w:t>
      </w:r>
    </w:p>
    <w:p w14:paraId="626C1C7E"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688DFDB7"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2A4B3D8F" w14:textId="77777777" w:rsidR="00FC445A" w:rsidRPr="004E41B5" w:rsidRDefault="00242410">
      <w:pPr>
        <w:numPr>
          <w:ilvl w:val="0"/>
          <w:numId w:val="2"/>
        </w:num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u w:val="single"/>
        </w:rPr>
        <w:t>Respecto a la Quinta Regiduría</w:t>
      </w:r>
      <w:r w:rsidRPr="004E41B5">
        <w:rPr>
          <w:rFonts w:ascii="Palatino Linotype" w:eastAsia="Palatino Linotype" w:hAnsi="Palatino Linotype" w:cs="Palatino Linotype"/>
          <w:sz w:val="24"/>
          <w:szCs w:val="24"/>
        </w:rPr>
        <w:t>.</w:t>
      </w:r>
    </w:p>
    <w:p w14:paraId="238555E4" w14:textId="77777777" w:rsidR="00FC445A" w:rsidRPr="004E41B5" w:rsidRDefault="00FC445A">
      <w:pPr>
        <w:pBdr>
          <w:top w:val="nil"/>
          <w:left w:val="nil"/>
          <w:bottom w:val="nil"/>
          <w:right w:val="nil"/>
          <w:between w:val="nil"/>
        </w:pBdr>
        <w:spacing w:after="0" w:line="360" w:lineRule="auto"/>
        <w:ind w:left="720" w:right="51"/>
        <w:jc w:val="both"/>
        <w:rPr>
          <w:rFonts w:ascii="Palatino Linotype" w:eastAsia="Palatino Linotype" w:hAnsi="Palatino Linotype" w:cs="Palatino Linotype"/>
          <w:sz w:val="24"/>
          <w:szCs w:val="24"/>
        </w:rPr>
      </w:pPr>
    </w:p>
    <w:p w14:paraId="4D3CD57B" w14:textId="77777777" w:rsidR="00FC445A" w:rsidRPr="004E41B5" w:rsidRDefault="00242410">
      <w:pPr>
        <w:spacing w:after="0" w:line="360" w:lineRule="auto"/>
        <w:ind w:right="51"/>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lastRenderedPageBreak/>
        <w:t xml:space="preserve">La Quinta Regiduría señaló que después de realizar una búsqueda exhaustiva y razonable en los archivos, no se cuenta con la información, por no haberse generado, poseído y/o administrado, por lo que se advierte que no cuenta con algún documento que dé cuenta de lo solicitado. </w:t>
      </w:r>
    </w:p>
    <w:p w14:paraId="31D6BEBA"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165FC6C1"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Encontrándonos ante un hecho negativo, destacando entonces que el Pleno de este Organismo Garante, ha sostenido que ante la presencia de un hecho negativo, </w:t>
      </w:r>
      <w:r w:rsidRPr="004E41B5">
        <w:rPr>
          <w:rFonts w:ascii="Palatino Linotype" w:eastAsia="Palatino Linotype" w:hAnsi="Palatino Linotype" w:cs="Palatino Linotype"/>
          <w:b/>
          <w:sz w:val="24"/>
          <w:szCs w:val="24"/>
        </w:rPr>
        <w:t>resultaría innecesaria una declaratoria de inexistencia</w:t>
      </w:r>
      <w:r w:rsidRPr="004E41B5">
        <w:rPr>
          <w:rFonts w:ascii="Palatino Linotype" w:eastAsia="Palatino Linotype" w:hAnsi="Palatino Linotype" w:cs="Palatino Linotype"/>
          <w:sz w:val="24"/>
          <w:szCs w:val="24"/>
        </w:rPr>
        <w:t xml:space="preserve">, como es en el presente caso, en donde </w:t>
      </w:r>
      <w:r w:rsidRPr="004E41B5">
        <w:rPr>
          <w:rFonts w:ascii="Palatino Linotype" w:eastAsia="Palatino Linotype" w:hAnsi="Palatino Linotype" w:cs="Palatino Linotype"/>
          <w:b/>
          <w:sz w:val="24"/>
          <w:szCs w:val="24"/>
        </w:rPr>
        <w:t xml:space="preserve">EL SUJETO OBLIGADO </w:t>
      </w:r>
      <w:r w:rsidRPr="004E41B5">
        <w:rPr>
          <w:rFonts w:ascii="Palatino Linotype" w:eastAsia="Palatino Linotype" w:hAnsi="Palatino Linotype" w:cs="Palatino Linotype"/>
          <w:sz w:val="24"/>
          <w:szCs w:val="24"/>
        </w:rPr>
        <w:t>declaró la inexistencia de la información solicitada, sin embargo, en términos de los artículos 19, 169 y 170 de la Ley de Transparencia y Acceso a la Información Pública del Estado de México y Municipios, y ante una hecho negativo resulta aplicable la siguiente tesis:</w:t>
      </w:r>
    </w:p>
    <w:p w14:paraId="7358A424"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2A9DE49A" w14:textId="77777777" w:rsidR="00FC445A" w:rsidRPr="004E41B5" w:rsidRDefault="00242410">
      <w:pPr>
        <w:spacing w:after="0" w:line="276" w:lineRule="auto"/>
        <w:ind w:left="862" w:right="561"/>
        <w:jc w:val="both"/>
      </w:pPr>
      <w:r w:rsidRPr="004E41B5">
        <w:rPr>
          <w:rFonts w:ascii="Palatino Linotype" w:eastAsia="Palatino Linotype" w:hAnsi="Palatino Linotype" w:cs="Palatino Linotype"/>
          <w:b/>
          <w:i/>
        </w:rPr>
        <w:t>“HECHOS NEGATIVOS, NO SON SUSCEPTIBLES DE DEMOSTRACIÓN.</w:t>
      </w:r>
    </w:p>
    <w:p w14:paraId="0657B49A" w14:textId="77777777" w:rsidR="00FC445A" w:rsidRPr="004E41B5" w:rsidRDefault="00242410">
      <w:pPr>
        <w:spacing w:after="0" w:line="276" w:lineRule="auto"/>
        <w:ind w:left="862" w:right="561"/>
        <w:jc w:val="both"/>
      </w:pPr>
      <w:r w:rsidRPr="004E41B5">
        <w:rPr>
          <w:rFonts w:ascii="Palatino Linotype" w:eastAsia="Palatino Linotype" w:hAnsi="Palatino Linotype" w:cs="Palatino Linotype"/>
          <w:i/>
        </w:rPr>
        <w:t xml:space="preserve">Tratándose de un hecho negativo, el Juez no tiene </w:t>
      </w:r>
      <w:proofErr w:type="spellStart"/>
      <w:r w:rsidRPr="004E41B5">
        <w:rPr>
          <w:rFonts w:ascii="Palatino Linotype" w:eastAsia="Palatino Linotype" w:hAnsi="Palatino Linotype" w:cs="Palatino Linotype"/>
          <w:i/>
        </w:rPr>
        <w:t>por que</w:t>
      </w:r>
      <w:proofErr w:type="spellEnd"/>
      <w:r w:rsidRPr="004E41B5">
        <w:rPr>
          <w:rFonts w:ascii="Palatino Linotype" w:eastAsia="Palatino Linotype" w:hAnsi="Palatino Linotype" w:cs="Palatino Linotype"/>
          <w:i/>
        </w:rPr>
        <w:t xml:space="preserve"> invocar prueba alguna de la que se desprenda, ya que es bien sabido que esta clase de hechos no son susceptibles de demostración.</w:t>
      </w:r>
    </w:p>
    <w:p w14:paraId="6DB82473" w14:textId="77777777" w:rsidR="00FC445A" w:rsidRPr="004E41B5" w:rsidRDefault="00242410">
      <w:pPr>
        <w:spacing w:after="0" w:line="276" w:lineRule="auto"/>
        <w:ind w:left="862" w:right="561"/>
        <w:jc w:val="both"/>
        <w:rPr>
          <w:rFonts w:ascii="Palatino Linotype" w:eastAsia="Palatino Linotype" w:hAnsi="Palatino Linotype" w:cs="Palatino Linotype"/>
          <w:i/>
        </w:rPr>
      </w:pPr>
      <w:r w:rsidRPr="004E41B5">
        <w:rPr>
          <w:rFonts w:ascii="Palatino Linotype" w:eastAsia="Palatino Linotype" w:hAnsi="Palatino Linotype" w:cs="Palatino Linotype"/>
          <w:i/>
        </w:rPr>
        <w:t xml:space="preserve">Amparo en revisión 2022/61. José García </w:t>
      </w:r>
      <w:proofErr w:type="gramStart"/>
      <w:r w:rsidRPr="004E41B5">
        <w:rPr>
          <w:rFonts w:ascii="Palatino Linotype" w:eastAsia="Palatino Linotype" w:hAnsi="Palatino Linotype" w:cs="Palatino Linotype"/>
          <w:i/>
        </w:rPr>
        <w:t>Florín</w:t>
      </w:r>
      <w:proofErr w:type="gramEnd"/>
      <w:r w:rsidRPr="004E41B5">
        <w:rPr>
          <w:rFonts w:ascii="Palatino Linotype" w:eastAsia="Palatino Linotype" w:hAnsi="Palatino Linotype" w:cs="Palatino Linotype"/>
          <w:i/>
        </w:rPr>
        <w:t xml:space="preserve"> (Menor). 9 de octubre de 1961. Cinco votos. Ponente: José Rivera Pérez Campos.”</w:t>
      </w:r>
    </w:p>
    <w:p w14:paraId="4C5B4BEF" w14:textId="77777777" w:rsidR="00FC445A" w:rsidRPr="004E41B5" w:rsidRDefault="00FC445A">
      <w:pPr>
        <w:spacing w:after="0" w:line="276" w:lineRule="auto"/>
        <w:ind w:left="862" w:right="561"/>
        <w:jc w:val="both"/>
        <w:rPr>
          <w:rFonts w:ascii="Palatino Linotype" w:eastAsia="Palatino Linotype" w:hAnsi="Palatino Linotype" w:cs="Palatino Linotype"/>
          <w:i/>
          <w:sz w:val="24"/>
          <w:szCs w:val="24"/>
        </w:rPr>
      </w:pPr>
    </w:p>
    <w:p w14:paraId="657CE8E9"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Además, y de conformidad con lo establecido en el artículo 12 de la Ley de Transparencia y Acceso a la Información Pública del Estado de México y Municipios, anteriormente invocado </w:t>
      </w:r>
      <w:r w:rsidRPr="004E41B5">
        <w:rPr>
          <w:rFonts w:ascii="Palatino Linotype" w:eastAsia="Palatino Linotype" w:hAnsi="Palatino Linotype" w:cs="Palatino Linotype"/>
          <w:b/>
          <w:sz w:val="24"/>
          <w:szCs w:val="24"/>
        </w:rPr>
        <w:t>EL SUJETO OBLIGADO</w:t>
      </w:r>
      <w:r w:rsidRPr="004E41B5">
        <w:rPr>
          <w:rFonts w:ascii="Palatino Linotype" w:eastAsia="Palatino Linotype" w:hAnsi="Palatino Linotype" w:cs="Palatino Linotype"/>
          <w:sz w:val="24"/>
          <w:szCs w:val="24"/>
        </w:rPr>
        <w:t xml:space="preserve"> sólo proporcionará la información que obra en sus archivos, lo que a</w:t>
      </w:r>
      <w:r w:rsidRPr="004E41B5">
        <w:rPr>
          <w:rFonts w:ascii="Palatino Linotype" w:eastAsia="Palatino Linotype" w:hAnsi="Palatino Linotype" w:cs="Palatino Linotype"/>
          <w:i/>
          <w:sz w:val="24"/>
          <w:szCs w:val="24"/>
        </w:rPr>
        <w:t xml:space="preserve"> contrario sensu</w:t>
      </w:r>
      <w:r w:rsidRPr="004E41B5">
        <w:rPr>
          <w:rFonts w:ascii="Palatino Linotype" w:eastAsia="Palatino Linotype" w:hAnsi="Palatino Linotype" w:cs="Palatino Linotype"/>
          <w:sz w:val="24"/>
          <w:szCs w:val="24"/>
        </w:rPr>
        <w:t xml:space="preserve"> significa que no se está </w:t>
      </w:r>
      <w:r w:rsidRPr="004E41B5">
        <w:rPr>
          <w:rFonts w:ascii="Palatino Linotype" w:eastAsia="Palatino Linotype" w:hAnsi="Palatino Linotype" w:cs="Palatino Linotype"/>
          <w:sz w:val="24"/>
          <w:szCs w:val="24"/>
        </w:rPr>
        <w:lastRenderedPageBreak/>
        <w:t>obligado a proporcionar lo que no obre en sus archivos; motivo por el cual se colma el derecho de acceso a la información pública del particular.</w:t>
      </w:r>
    </w:p>
    <w:p w14:paraId="040031BA"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16806272"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Aunado a lo anterior, es de mencionar que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564D79E4" w14:textId="77777777" w:rsidR="00FC445A" w:rsidRPr="004E41B5" w:rsidRDefault="00FC445A">
      <w:pPr>
        <w:tabs>
          <w:tab w:val="left" w:pos="709"/>
        </w:tabs>
        <w:spacing w:after="0" w:line="360" w:lineRule="auto"/>
        <w:ind w:right="40"/>
        <w:jc w:val="both"/>
        <w:rPr>
          <w:rFonts w:ascii="Palatino Linotype" w:eastAsia="Palatino Linotype" w:hAnsi="Palatino Linotype" w:cs="Palatino Linotype"/>
          <w:sz w:val="24"/>
          <w:szCs w:val="24"/>
        </w:rPr>
      </w:pPr>
    </w:p>
    <w:p w14:paraId="754A0ECB" w14:textId="77777777" w:rsidR="00FC445A" w:rsidRPr="004E41B5" w:rsidRDefault="0024241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14:paraId="35268253" w14:textId="77777777" w:rsidR="00FC445A" w:rsidRPr="004E41B5" w:rsidRDefault="00FC445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162784E" w14:textId="77777777" w:rsidR="00FC445A" w:rsidRPr="004E41B5" w:rsidRDefault="00242410">
      <w:pPr>
        <w:spacing w:after="0" w:line="276" w:lineRule="auto"/>
        <w:ind w:left="567" w:right="618"/>
        <w:jc w:val="both"/>
        <w:rPr>
          <w:rFonts w:ascii="Palatino Linotype" w:eastAsia="Palatino Linotype" w:hAnsi="Palatino Linotype" w:cs="Palatino Linotype"/>
          <w:i/>
        </w:rPr>
      </w:pPr>
      <w:r w:rsidRPr="004E41B5">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9AE0D1E" w14:textId="77777777" w:rsidR="00FC445A" w:rsidRPr="004E41B5" w:rsidRDefault="00FC445A">
      <w:pPr>
        <w:tabs>
          <w:tab w:val="left" w:pos="4962"/>
        </w:tabs>
        <w:spacing w:after="0" w:line="360" w:lineRule="auto"/>
        <w:jc w:val="both"/>
        <w:rPr>
          <w:rFonts w:ascii="Palatino Linotype" w:eastAsia="Palatino Linotype" w:hAnsi="Palatino Linotype" w:cs="Palatino Linotype"/>
          <w:sz w:val="24"/>
          <w:szCs w:val="24"/>
        </w:rPr>
      </w:pPr>
    </w:p>
    <w:p w14:paraId="053A2E5D" w14:textId="77777777" w:rsidR="00FC445A" w:rsidRPr="004E41B5" w:rsidRDefault="00242410">
      <w:pPr>
        <w:tabs>
          <w:tab w:val="left" w:pos="4962"/>
        </w:tabs>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Por lo anterior, lo procedente es </w:t>
      </w:r>
      <w:r w:rsidRPr="004E41B5">
        <w:rPr>
          <w:rFonts w:ascii="Palatino Linotype" w:eastAsia="Palatino Linotype" w:hAnsi="Palatino Linotype" w:cs="Palatino Linotype"/>
          <w:b/>
          <w:sz w:val="24"/>
          <w:szCs w:val="24"/>
        </w:rPr>
        <w:t xml:space="preserve">dar por colmado el informe justificado </w:t>
      </w:r>
      <w:r w:rsidRPr="004E41B5">
        <w:rPr>
          <w:rFonts w:ascii="Palatino Linotype" w:eastAsia="Palatino Linotype" w:hAnsi="Palatino Linotype" w:cs="Palatino Linotype"/>
          <w:sz w:val="24"/>
          <w:szCs w:val="24"/>
        </w:rPr>
        <w:t xml:space="preserve">brindado en este punto de la solicitud de información. </w:t>
      </w:r>
    </w:p>
    <w:p w14:paraId="24115FEE"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499A0580" w14:textId="77777777" w:rsidR="00FC445A" w:rsidRPr="004E41B5" w:rsidRDefault="00242410">
      <w:pPr>
        <w:numPr>
          <w:ilvl w:val="0"/>
          <w:numId w:val="2"/>
        </w:numPr>
        <w:pBdr>
          <w:top w:val="nil"/>
          <w:left w:val="nil"/>
          <w:bottom w:val="nil"/>
          <w:right w:val="nil"/>
          <w:between w:val="nil"/>
        </w:pBdr>
        <w:spacing w:after="0" w:line="360" w:lineRule="auto"/>
        <w:ind w:right="51"/>
        <w:jc w:val="both"/>
        <w:rPr>
          <w:rFonts w:ascii="Palatino Linotype" w:eastAsia="Palatino Linotype" w:hAnsi="Palatino Linotype" w:cs="Palatino Linotype"/>
          <w:b/>
          <w:sz w:val="24"/>
          <w:szCs w:val="24"/>
          <w:u w:val="single"/>
        </w:rPr>
      </w:pPr>
      <w:r w:rsidRPr="004E41B5">
        <w:rPr>
          <w:rFonts w:ascii="Palatino Linotype" w:eastAsia="Palatino Linotype" w:hAnsi="Palatino Linotype" w:cs="Palatino Linotype"/>
          <w:b/>
          <w:sz w:val="24"/>
          <w:szCs w:val="24"/>
          <w:u w:val="single"/>
        </w:rPr>
        <w:t xml:space="preserve">Respecto a la Segunda Sindicatura, Primera Regiduría, Segunda Regiduría, Tercera Regiduría, Cuarta Regiduría, Sexta Regiduría, Séptima Regiduría, Octava Regiduría, Décima Regiduría, Décima Primera Regiduría y Décima Segunda Regiduría. </w:t>
      </w:r>
    </w:p>
    <w:p w14:paraId="34D1E9C0"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740133F4" w14:textId="77777777" w:rsidR="00FC445A" w:rsidRPr="004E41B5" w:rsidRDefault="00242410">
      <w:pPr>
        <w:spacing w:after="0" w:line="360" w:lineRule="auto"/>
        <w:ind w:right="51"/>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Si bien es ciertos que estas áreas proporcionaron los oficios requeridos, esta contiene información personal, como lo es el nombre, firma, domicilio y número de teléfono particular, cuya información es considera confidencial, por lo cual no se pusieron a la vista de </w:t>
      </w:r>
      <w:r w:rsidRPr="004E41B5">
        <w:rPr>
          <w:rFonts w:ascii="Palatino Linotype" w:eastAsia="Palatino Linotype" w:hAnsi="Palatino Linotype" w:cs="Palatino Linotype"/>
          <w:b/>
          <w:sz w:val="24"/>
          <w:szCs w:val="24"/>
        </w:rPr>
        <w:t>LA PARTE RECURRENTE</w:t>
      </w:r>
      <w:r w:rsidRPr="004E41B5">
        <w:rPr>
          <w:rFonts w:ascii="Palatino Linotype" w:eastAsia="Palatino Linotype" w:hAnsi="Palatino Linotype" w:cs="Palatino Linotype"/>
          <w:sz w:val="24"/>
          <w:szCs w:val="24"/>
        </w:rPr>
        <w:t xml:space="preserve"> bajo las siguientes consideraciones:</w:t>
      </w:r>
    </w:p>
    <w:p w14:paraId="6D33033C"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59100EB4" w14:textId="77777777" w:rsidR="00FC445A" w:rsidRPr="004E41B5" w:rsidRDefault="00242410">
      <w:pPr>
        <w:spacing w:after="0" w:line="360" w:lineRule="auto"/>
        <w:ind w:right="51"/>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t>Nombre de particulares</w:t>
      </w:r>
      <w:r w:rsidRPr="004E41B5">
        <w:rPr>
          <w:rFonts w:ascii="Palatino Linotype" w:eastAsia="Palatino Linotype" w:hAnsi="Palatino Linotype" w:cs="Palatino Linotype"/>
          <w:sz w:val="24"/>
          <w:szCs w:val="24"/>
        </w:rPr>
        <w:t>:</w:t>
      </w:r>
    </w:p>
    <w:p w14:paraId="5810FD9C"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1EDE2AEE" w14:textId="77777777" w:rsidR="00FC445A" w:rsidRPr="004E41B5" w:rsidRDefault="00242410">
      <w:pPr>
        <w:spacing w:after="0" w:line="360" w:lineRule="auto"/>
        <w:jc w:val="both"/>
        <w:rPr>
          <w:rFonts w:ascii="Palatino Linotype" w:eastAsia="Palatino Linotype" w:hAnsi="Palatino Linotype" w:cs="Palatino Linotype"/>
          <w:b/>
          <w:sz w:val="24"/>
          <w:szCs w:val="24"/>
        </w:rPr>
      </w:pPr>
      <w:r w:rsidRPr="004E41B5">
        <w:rPr>
          <w:rFonts w:ascii="Palatino Linotype" w:eastAsia="Palatino Linotype" w:hAnsi="Palatino Linotype" w:cs="Palatino Linotype"/>
          <w:sz w:val="24"/>
          <w:szCs w:val="24"/>
        </w:rPr>
        <w:t xml:space="preserve">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4E41B5">
        <w:rPr>
          <w:rFonts w:ascii="Palatino Linotype" w:eastAsia="Palatino Linotype" w:hAnsi="Palatino Linotype" w:cs="Palatino Linotype"/>
          <w:i/>
          <w:sz w:val="24"/>
          <w:szCs w:val="24"/>
        </w:rPr>
        <w:t>per se</w:t>
      </w:r>
      <w:r w:rsidRPr="004E41B5">
        <w:rPr>
          <w:rFonts w:ascii="Palatino Linotype" w:eastAsia="Palatino Linotype" w:hAnsi="Palatino Linotype" w:cs="Palatino Linotype"/>
          <w:sz w:val="24"/>
          <w:szCs w:val="24"/>
        </w:rPr>
        <w:t xml:space="preserve"> es un elemento que hace a una persona física identificada o identificable, por lo que, </w:t>
      </w:r>
      <w:r w:rsidRPr="004E41B5">
        <w:rPr>
          <w:rFonts w:ascii="Palatino Linotype" w:eastAsia="Palatino Linotype" w:hAnsi="Palatino Linotype" w:cs="Palatino Linotype"/>
          <w:b/>
          <w:sz w:val="24"/>
          <w:szCs w:val="24"/>
        </w:rPr>
        <w:t>se considera un dato personal.</w:t>
      </w:r>
    </w:p>
    <w:p w14:paraId="4C21BD75" w14:textId="77777777" w:rsidR="00FC445A" w:rsidRPr="004E41B5" w:rsidRDefault="00FC445A">
      <w:pPr>
        <w:spacing w:line="360" w:lineRule="auto"/>
        <w:jc w:val="both"/>
        <w:rPr>
          <w:rFonts w:ascii="Palatino Linotype" w:eastAsia="Palatino Linotype" w:hAnsi="Palatino Linotype" w:cs="Palatino Linotype"/>
          <w:b/>
        </w:rPr>
      </w:pPr>
    </w:p>
    <w:p w14:paraId="456E18E8" w14:textId="77777777" w:rsidR="00FC445A" w:rsidRPr="004E41B5" w:rsidRDefault="00242410">
      <w:pPr>
        <w:spacing w:line="360" w:lineRule="auto"/>
        <w:ind w:right="-93"/>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lastRenderedPageBreak/>
        <w:t>Al respecto cabe señalar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2BBE493C" w14:textId="77777777" w:rsidR="00FC445A" w:rsidRPr="004E41B5" w:rsidRDefault="00FC445A">
      <w:pPr>
        <w:spacing w:after="0" w:line="276" w:lineRule="auto"/>
        <w:ind w:right="-93"/>
        <w:jc w:val="both"/>
        <w:rPr>
          <w:rFonts w:ascii="Palatino Linotype" w:eastAsia="Palatino Linotype" w:hAnsi="Palatino Linotype" w:cs="Palatino Linotype"/>
          <w:sz w:val="24"/>
          <w:szCs w:val="24"/>
        </w:rPr>
      </w:pPr>
    </w:p>
    <w:p w14:paraId="3E0C4B2E" w14:textId="77777777" w:rsidR="00FC445A" w:rsidRPr="004E41B5" w:rsidRDefault="00242410">
      <w:pPr>
        <w:spacing w:after="0" w:line="276" w:lineRule="auto"/>
        <w:ind w:left="567" w:right="567"/>
        <w:jc w:val="both"/>
        <w:rPr>
          <w:rFonts w:ascii="Palatino Linotype" w:eastAsia="Palatino Linotype" w:hAnsi="Palatino Linotype" w:cs="Palatino Linotype"/>
          <w:i/>
        </w:rPr>
      </w:pPr>
      <w:r w:rsidRPr="004E41B5">
        <w:rPr>
          <w:rFonts w:ascii="Palatino Linotype" w:eastAsia="Palatino Linotype" w:hAnsi="Palatino Linotype" w:cs="Palatino Linotype"/>
          <w:i/>
        </w:rPr>
        <w:t>“</w:t>
      </w:r>
      <w:r w:rsidRPr="004E41B5">
        <w:rPr>
          <w:rFonts w:ascii="Palatino Linotype" w:eastAsia="Palatino Linotype" w:hAnsi="Palatino Linotype" w:cs="Palatino Linotype"/>
          <w:b/>
          <w:i/>
        </w:rPr>
        <w:t xml:space="preserve">DERECHO A LA VIDA PRIVADA. SU CONTENIDO GENERAL Y LA IMPORTANCIA DE NO DESCONTEXTUALIZAR LAS REFERENCIAS A LA MISMA. </w:t>
      </w:r>
      <w:r w:rsidRPr="004E41B5">
        <w:rPr>
          <w:rFonts w:ascii="Palatino Linotype" w:eastAsia="Palatino Linotype" w:hAnsi="Palatino Linotype" w:cs="Palatino Linotype"/>
          <w:i/>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w:t>
      </w:r>
      <w:r w:rsidRPr="004E41B5">
        <w:rPr>
          <w:rFonts w:ascii="Palatino Linotype" w:eastAsia="Palatino Linotype" w:hAnsi="Palatino Linotype" w:cs="Palatino Linotype"/>
          <w:i/>
        </w:rPr>
        <w:lastRenderedPageBreak/>
        <w:t xml:space="preserve">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4E41B5">
        <w:rPr>
          <w:rFonts w:ascii="Palatino Linotype" w:eastAsia="Palatino Linotype" w:hAnsi="Palatino Linotype" w:cs="Palatino Linotype"/>
          <w:b/>
          <w:i/>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4E41B5">
        <w:rPr>
          <w:rFonts w:ascii="Palatino Linotype" w:eastAsia="Palatino Linotype" w:hAnsi="Palatino Linotype" w:cs="Palatino Linotype"/>
          <w:i/>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4E41B5">
        <w:rPr>
          <w:rFonts w:ascii="Palatino Linotype" w:eastAsia="Palatino Linotype" w:hAnsi="Palatino Linotype" w:cs="Palatino Linotype"/>
          <w:b/>
          <w:i/>
        </w:rPr>
        <w:t>En un sentido amplio, entonces, la protección constitucional de la vida privada implica poder conducir parte de la vida de uno protegido de la mirada y las injerencias de los demás</w:t>
      </w:r>
      <w:r w:rsidRPr="004E41B5">
        <w:rPr>
          <w:rFonts w:ascii="Palatino Linotype" w:eastAsia="Palatino Linotype" w:hAnsi="Palatino Linotype" w:cs="Palatino Linotype"/>
          <w:i/>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78ACE904" w14:textId="77777777" w:rsidR="00FC445A" w:rsidRPr="004E41B5" w:rsidRDefault="00FC445A">
      <w:pPr>
        <w:spacing w:after="0" w:line="276" w:lineRule="auto"/>
        <w:ind w:left="567" w:right="567"/>
        <w:jc w:val="both"/>
        <w:rPr>
          <w:rFonts w:ascii="Palatino Linotype" w:eastAsia="Palatino Linotype" w:hAnsi="Palatino Linotype" w:cs="Palatino Linotype"/>
          <w:sz w:val="24"/>
          <w:szCs w:val="24"/>
        </w:rPr>
      </w:pPr>
    </w:p>
    <w:p w14:paraId="1C743F55" w14:textId="77777777" w:rsidR="00FC445A" w:rsidRPr="004E41B5" w:rsidRDefault="00242410">
      <w:pPr>
        <w:spacing w:after="0" w:line="360" w:lineRule="auto"/>
        <w:ind w:right="-93"/>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De conformidad con lo señalado, se colige que las actividades que realicen los particulares, dentro del ámbito privado, o dentro de la esfera particular, es información que debe protegerse.</w:t>
      </w:r>
    </w:p>
    <w:p w14:paraId="32AE638A" w14:textId="77777777" w:rsidR="00FC445A" w:rsidRPr="004E41B5" w:rsidRDefault="00FC445A">
      <w:pPr>
        <w:spacing w:after="0" w:line="360" w:lineRule="auto"/>
        <w:ind w:right="-93"/>
        <w:jc w:val="both"/>
        <w:rPr>
          <w:rFonts w:ascii="Palatino Linotype" w:eastAsia="Palatino Linotype" w:hAnsi="Palatino Linotype" w:cs="Palatino Linotype"/>
          <w:sz w:val="24"/>
          <w:szCs w:val="24"/>
        </w:rPr>
      </w:pPr>
    </w:p>
    <w:p w14:paraId="672D7FCB" w14:textId="77777777" w:rsidR="00FC445A" w:rsidRPr="004E41B5" w:rsidRDefault="00242410">
      <w:pPr>
        <w:spacing w:after="0" w:line="360" w:lineRule="auto"/>
        <w:ind w:right="-28"/>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lastRenderedPageBreak/>
        <w:t xml:space="preserve">En consecuencia, resulta procedente la clasificación del nombre de particulares, en términos del artículo 143, fracción I de la Ley de Transparencia y Acceso a la Información Pública del Estado de México y Municipios. </w:t>
      </w:r>
    </w:p>
    <w:p w14:paraId="578C86B5"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4518A02D" w14:textId="77777777" w:rsidR="00FC445A" w:rsidRPr="004E41B5" w:rsidRDefault="00242410">
      <w:pPr>
        <w:spacing w:after="0" w:line="360" w:lineRule="auto"/>
        <w:ind w:right="51"/>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t>Firma</w:t>
      </w:r>
      <w:r w:rsidRPr="004E41B5">
        <w:rPr>
          <w:rFonts w:ascii="Palatino Linotype" w:eastAsia="Palatino Linotype" w:hAnsi="Palatino Linotype" w:cs="Palatino Linotype"/>
          <w:sz w:val="24"/>
          <w:szCs w:val="24"/>
        </w:rPr>
        <w:t>:</w:t>
      </w:r>
    </w:p>
    <w:p w14:paraId="5CC5B0B1"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2718680B"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La firma es considerada un dato personal, al tratarse de información gráfica a través de la cual su titular exterioriza su voluntad en actos públicos y privados; por lo que, al tratarse de un dato concerniente a una persona física, es considerada confidencial</w:t>
      </w:r>
      <w:r w:rsidRPr="004E41B5">
        <w:rPr>
          <w:rFonts w:ascii="Palatino Linotype" w:eastAsia="Palatino Linotype" w:hAnsi="Palatino Linotype" w:cs="Palatino Linotype"/>
          <w:b/>
          <w:sz w:val="24"/>
          <w:szCs w:val="24"/>
        </w:rPr>
        <w:t xml:space="preserve">, </w:t>
      </w:r>
      <w:r w:rsidRPr="004E41B5">
        <w:rPr>
          <w:rFonts w:ascii="Palatino Linotype" w:eastAsia="Palatino Linotype" w:hAnsi="Palatino Linotype" w:cs="Palatino Linotype"/>
          <w:sz w:val="24"/>
          <w:szCs w:val="24"/>
        </w:rPr>
        <w:t>ya que también haría identificable a los individuos en cuestión.</w:t>
      </w:r>
    </w:p>
    <w:p w14:paraId="6E5C3D7E"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63B00042" w14:textId="77777777" w:rsidR="00FC445A" w:rsidRPr="004E41B5" w:rsidRDefault="00242410">
      <w:pPr>
        <w:spacing w:after="0" w:line="360" w:lineRule="auto"/>
        <w:ind w:right="51"/>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t>Domicilio</w:t>
      </w:r>
      <w:r w:rsidRPr="004E41B5">
        <w:rPr>
          <w:rFonts w:ascii="Palatino Linotype" w:eastAsia="Palatino Linotype" w:hAnsi="Palatino Linotype" w:cs="Palatino Linotype"/>
          <w:sz w:val="24"/>
          <w:szCs w:val="24"/>
        </w:rPr>
        <w:t>:</w:t>
      </w:r>
    </w:p>
    <w:p w14:paraId="7206DCFC"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0C5896CD" w14:textId="77777777" w:rsidR="00FC445A" w:rsidRPr="004E41B5" w:rsidRDefault="00242410">
      <w:pPr>
        <w:spacing w:after="0" w:line="360" w:lineRule="auto"/>
        <w:ind w:right="-93"/>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3D9DF5A3" w14:textId="77777777" w:rsidR="00FC445A" w:rsidRPr="004E41B5" w:rsidRDefault="00FC445A">
      <w:pPr>
        <w:spacing w:after="0" w:line="360" w:lineRule="auto"/>
        <w:ind w:right="-93"/>
        <w:jc w:val="both"/>
        <w:rPr>
          <w:rFonts w:ascii="Palatino Linotype" w:eastAsia="Palatino Linotype" w:hAnsi="Palatino Linotype" w:cs="Palatino Linotype"/>
          <w:sz w:val="24"/>
          <w:szCs w:val="24"/>
        </w:rPr>
      </w:pPr>
    </w:p>
    <w:p w14:paraId="6FE54CC6" w14:textId="77777777" w:rsidR="00FC445A" w:rsidRPr="004E41B5" w:rsidRDefault="00242410">
      <w:pPr>
        <w:spacing w:after="0" w:line="360" w:lineRule="auto"/>
        <w:ind w:right="-93"/>
        <w:jc w:val="both"/>
        <w:rPr>
          <w:rFonts w:ascii="Palatino Linotype" w:eastAsia="Palatino Linotype" w:hAnsi="Palatino Linotype" w:cs="Palatino Linotype"/>
          <w:b/>
          <w:sz w:val="24"/>
          <w:szCs w:val="24"/>
        </w:rPr>
      </w:pPr>
      <w:r w:rsidRPr="004E41B5">
        <w:rPr>
          <w:rFonts w:ascii="Palatino Linotype" w:eastAsia="Palatino Linotype" w:hAnsi="Palatino Linotype" w:cs="Palatino Linotype"/>
          <w:sz w:val="24"/>
          <w:szCs w:val="24"/>
        </w:rPr>
        <w:t>De la misma manera, lo establece el artículo 29 del Código Civil Federal, al precisar que el domicilio de personas físicas, es el lugar donde residen habitualmente, el lugar del centro principal de sus negocios, donde residan o el lugar donde se encuentren.</w:t>
      </w:r>
    </w:p>
    <w:p w14:paraId="4ABF2A9C" w14:textId="77777777" w:rsidR="00FC445A" w:rsidRPr="004E41B5" w:rsidRDefault="00FC445A">
      <w:pPr>
        <w:spacing w:after="0" w:line="360" w:lineRule="auto"/>
        <w:jc w:val="both"/>
        <w:rPr>
          <w:rFonts w:ascii="Palatino Linotype" w:eastAsia="Palatino Linotype" w:hAnsi="Palatino Linotype" w:cs="Palatino Linotype"/>
          <w:b/>
          <w:sz w:val="24"/>
          <w:szCs w:val="24"/>
        </w:rPr>
      </w:pPr>
    </w:p>
    <w:p w14:paraId="22D2850E" w14:textId="77777777" w:rsidR="00FC445A" w:rsidRPr="004E41B5" w:rsidRDefault="00242410">
      <w:pPr>
        <w:spacing w:after="0" w:line="360" w:lineRule="auto"/>
        <w:ind w:right="-93"/>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lastRenderedPageBreak/>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01473086" w14:textId="77777777" w:rsidR="00FC445A" w:rsidRPr="004E41B5" w:rsidRDefault="00FC445A">
      <w:pPr>
        <w:spacing w:after="0" w:line="360" w:lineRule="auto"/>
        <w:ind w:right="-93"/>
        <w:jc w:val="both"/>
        <w:rPr>
          <w:rFonts w:ascii="Palatino Linotype" w:eastAsia="Palatino Linotype" w:hAnsi="Palatino Linotype" w:cs="Palatino Linotype"/>
          <w:sz w:val="24"/>
          <w:szCs w:val="24"/>
        </w:rPr>
      </w:pPr>
    </w:p>
    <w:p w14:paraId="231D2E44" w14:textId="77777777" w:rsidR="00FC445A" w:rsidRPr="004E41B5" w:rsidRDefault="00242410">
      <w:pPr>
        <w:spacing w:after="0" w:line="360" w:lineRule="auto"/>
        <w:ind w:right="-93"/>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La misma suerte corre el comprobante de domicilio, pues mediante este se acredita que la servidora pública vive donde señala en los documentos que entrega;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w:t>
      </w:r>
    </w:p>
    <w:p w14:paraId="3184B947" w14:textId="77777777" w:rsidR="00FC445A" w:rsidRPr="004E41B5" w:rsidRDefault="00FC445A">
      <w:pPr>
        <w:spacing w:after="0" w:line="360" w:lineRule="auto"/>
        <w:ind w:right="-93"/>
        <w:jc w:val="both"/>
        <w:rPr>
          <w:rFonts w:ascii="Palatino Linotype" w:eastAsia="Palatino Linotype" w:hAnsi="Palatino Linotype" w:cs="Palatino Linotype"/>
          <w:sz w:val="24"/>
          <w:szCs w:val="24"/>
        </w:rPr>
      </w:pPr>
    </w:p>
    <w:p w14:paraId="4BC49E37" w14:textId="77777777" w:rsidR="00FC445A" w:rsidRPr="004E41B5" w:rsidRDefault="00242410">
      <w:pPr>
        <w:spacing w:after="0" w:line="360" w:lineRule="auto"/>
        <w:ind w:right="-93"/>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Por lo tanto, se actualiza la clasificación del domicilio y su comprobante, de conformidad con la fracción I, del artículo 143 de la Ley de Transparencia y Acceso a la Información Pública del Estado de México y Municipios.</w:t>
      </w:r>
    </w:p>
    <w:p w14:paraId="50F675C4" w14:textId="77777777" w:rsidR="00FC445A" w:rsidRPr="004E41B5" w:rsidRDefault="00242410">
      <w:pPr>
        <w:spacing w:after="0" w:line="360" w:lineRule="auto"/>
        <w:ind w:right="-93"/>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t>Número de teléfono</w:t>
      </w:r>
      <w:r w:rsidRPr="004E41B5">
        <w:rPr>
          <w:rFonts w:ascii="Palatino Linotype" w:eastAsia="Palatino Linotype" w:hAnsi="Palatino Linotype" w:cs="Palatino Linotype"/>
          <w:sz w:val="24"/>
          <w:szCs w:val="24"/>
        </w:rPr>
        <w:t>:</w:t>
      </w:r>
    </w:p>
    <w:p w14:paraId="1A10B0D4"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0D5C7994"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El número asignado a un teléfono particular permite localizar a una persona física identificada o identificable, ya sea a través de un dispositivo móvil o bien, en un lugar como el domicilio. </w:t>
      </w:r>
    </w:p>
    <w:p w14:paraId="2FB0DDF6"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2F3FECE0"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En tales consideraciones, dicho dato personal es susceptible de ser clasificado como confidencial, con fundamento en el artículo 143, fracción I de la Ley de Transparencia y Acceso a la Información Pública.</w:t>
      </w:r>
    </w:p>
    <w:p w14:paraId="426F244B"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3CD01FB2"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Motivo por el cual se ordenan los oficios recibidos por las áreas en mención proporcionadas en informe justificado en correcta versión pública.</w:t>
      </w:r>
    </w:p>
    <w:p w14:paraId="175CD053"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5EB0BFC4" w14:textId="77777777" w:rsidR="00FC445A" w:rsidRPr="004E41B5" w:rsidRDefault="00242410">
      <w:pPr>
        <w:spacing w:after="0" w:line="360" w:lineRule="auto"/>
        <w:jc w:val="both"/>
        <w:rPr>
          <w:rFonts w:ascii="Palatino Linotype" w:eastAsia="Palatino Linotype" w:hAnsi="Palatino Linotype" w:cs="Palatino Linotype"/>
          <w:b/>
          <w:sz w:val="24"/>
          <w:szCs w:val="24"/>
        </w:rPr>
      </w:pPr>
      <w:r w:rsidRPr="004E41B5">
        <w:rPr>
          <w:rFonts w:ascii="Palatino Linotype" w:eastAsia="Palatino Linotype" w:hAnsi="Palatino Linotype" w:cs="Palatino Linotype"/>
          <w:b/>
          <w:sz w:val="24"/>
          <w:szCs w:val="24"/>
        </w:rPr>
        <w:t xml:space="preserve">Respecto a la Primera Sindicatura y Novena Regiduría. </w:t>
      </w:r>
    </w:p>
    <w:p w14:paraId="3DB9A436"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15DD7593"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Si bien la mayoría de los oficios de la Primera Sindicatura y la Novena fueron proporcionadas de forma íntegra, también se advierte que algunos se entregaron en versión pública, acompañado del Acta de la Octogésima Sexta Sesión Extraordinaria 2025, del Comité de Transparencia del Municipio de Toluca, en donde se protege el nombre, firma y número de teléfono de particulares, datos que con anterioridad se señaló que guardan la naturaleza de confidenciales, situación por lo que se tienen por colmados los oficios entregados en respuesta por la Primera Sindicatura, sin embargo, de los oficios recibidos por la Novena Regiduría, se advierte que el remitido por la Delegación de San Lorenzo </w:t>
      </w:r>
      <w:proofErr w:type="spellStart"/>
      <w:r w:rsidRPr="004E41B5">
        <w:rPr>
          <w:rFonts w:ascii="Palatino Linotype" w:eastAsia="Palatino Linotype" w:hAnsi="Palatino Linotype" w:cs="Palatino Linotype"/>
          <w:sz w:val="24"/>
          <w:szCs w:val="24"/>
        </w:rPr>
        <w:t>Tepaltitlán</w:t>
      </w:r>
      <w:proofErr w:type="spellEnd"/>
      <w:r w:rsidRPr="004E41B5">
        <w:rPr>
          <w:rFonts w:ascii="Palatino Linotype" w:eastAsia="Palatino Linotype" w:hAnsi="Palatino Linotype" w:cs="Palatino Linotype"/>
          <w:sz w:val="24"/>
          <w:szCs w:val="24"/>
        </w:rPr>
        <w:t>, se testaron la firma de los Delegados propietarios, ya que si bien con anterioridad se señaló que las firmas es un dato considerado como confidencial, en este caso, la firma se vincula al ejercicio de la función pública, siendo información de naturaleza pública, pues documenta y rinde cuentas sobre el debido ejercicio de sus atribuciones.</w:t>
      </w:r>
    </w:p>
    <w:p w14:paraId="6BF44697"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154505EB"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Situación que se robustece, con el Criterio de Interpretación, de la Segunda Época, con número de registro SO/002/2019, emitido por el Instituto Nacional de Transparencia, Acceso a la Información y Protección de Datos Personales, que establece que “… cuando un servidor público emite un acto como autoridad, en ejercicio de las funciones que tiene conferidas, la firma o rúbrica mediante la cual se valida dicho acto es pública.”</w:t>
      </w:r>
    </w:p>
    <w:p w14:paraId="1400D3FA"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7ED0DBDC"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Conforme a lo expuesto, no procede la clasificación de la firma de los </w:t>
      </w:r>
      <w:proofErr w:type="gramStart"/>
      <w:r w:rsidRPr="004E41B5">
        <w:rPr>
          <w:rFonts w:ascii="Palatino Linotype" w:eastAsia="Palatino Linotype" w:hAnsi="Palatino Linotype" w:cs="Palatino Linotype"/>
          <w:sz w:val="24"/>
          <w:szCs w:val="24"/>
        </w:rPr>
        <w:t>Delegados</w:t>
      </w:r>
      <w:proofErr w:type="gramEnd"/>
      <w:r w:rsidRPr="004E41B5">
        <w:rPr>
          <w:rFonts w:ascii="Palatino Linotype" w:eastAsia="Palatino Linotype" w:hAnsi="Palatino Linotype" w:cs="Palatino Linotype"/>
          <w:sz w:val="24"/>
          <w:szCs w:val="24"/>
        </w:rPr>
        <w:t xml:space="preserve"> Propietarios en términos del artículo 143, fracción I de la Ley de Transparencia y Acceso a la Información Pública del Estado de México, motivo por el que se ordena el oficio en mención en correcta versión pública. </w:t>
      </w:r>
    </w:p>
    <w:p w14:paraId="2D8F700C"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72CA5034"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Finalmente, es de señalar que, como ya se mencionó </w:t>
      </w:r>
      <w:r w:rsidRPr="004E41B5">
        <w:rPr>
          <w:rFonts w:ascii="Palatino Linotype" w:eastAsia="Palatino Linotype" w:hAnsi="Palatino Linotype" w:cs="Palatino Linotype"/>
          <w:b/>
          <w:sz w:val="24"/>
          <w:szCs w:val="24"/>
        </w:rPr>
        <w:t>EL SUJETO OBLIGADO,</w:t>
      </w:r>
      <w:r w:rsidRPr="004E41B5">
        <w:rPr>
          <w:rFonts w:ascii="Palatino Linotype" w:eastAsia="Palatino Linotype" w:hAnsi="Palatino Linotype" w:cs="Palatino Linotype"/>
          <w:sz w:val="24"/>
          <w:szCs w:val="24"/>
        </w:rPr>
        <w:t xml:space="preserve"> omitió proporcionar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4E41B5">
        <w:rPr>
          <w:rFonts w:ascii="Palatino Linotype" w:eastAsia="Palatino Linotype" w:hAnsi="Palatino Linotype" w:cs="Palatino Linotype"/>
          <w:b/>
          <w:sz w:val="24"/>
          <w:szCs w:val="24"/>
        </w:rPr>
        <w:t xml:space="preserve">ORDENA </w:t>
      </w:r>
      <w:r w:rsidRPr="004E41B5">
        <w:rPr>
          <w:rFonts w:ascii="Palatino Linotype" w:eastAsia="Palatino Linotype" w:hAnsi="Palatino Linotype" w:cs="Palatino Linotype"/>
          <w:sz w:val="24"/>
          <w:szCs w:val="24"/>
        </w:rPr>
        <w:t xml:space="preserve">dar vista a la </w:t>
      </w:r>
      <w:r w:rsidRPr="004E41B5">
        <w:rPr>
          <w:rFonts w:ascii="Palatino Linotype" w:eastAsia="Palatino Linotype" w:hAnsi="Palatino Linotype" w:cs="Palatino Linotype"/>
          <w:b/>
          <w:sz w:val="24"/>
          <w:szCs w:val="24"/>
        </w:rPr>
        <w:t>SECRETARÍA TÉCNICA DEL PLENO</w:t>
      </w:r>
      <w:r w:rsidRPr="004E41B5">
        <w:rPr>
          <w:rFonts w:ascii="Palatino Linotype" w:eastAsia="Palatino Linotype" w:hAnsi="Palatino Linotype" w:cs="Palatino Linotype"/>
          <w:sz w:val="24"/>
          <w:szCs w:val="24"/>
        </w:rPr>
        <w:t xml:space="preserve"> a efecto de que ejerza las atribuciones previstas en la normatividad aplicable y comunique al </w:t>
      </w:r>
      <w:r w:rsidRPr="004E41B5">
        <w:rPr>
          <w:rFonts w:ascii="Palatino Linotype" w:eastAsia="Palatino Linotype" w:hAnsi="Palatino Linotype" w:cs="Palatino Linotype"/>
          <w:b/>
          <w:sz w:val="24"/>
          <w:szCs w:val="24"/>
        </w:rPr>
        <w:t>ÓRGANO INTERNO DE CONTROL COMPETENTE</w:t>
      </w:r>
      <w:r w:rsidRPr="004E41B5">
        <w:rPr>
          <w:rFonts w:ascii="Palatino Linotype" w:eastAsia="Palatino Linotype" w:hAnsi="Palatino Linotype" w:cs="Palatino Linotype"/>
          <w:sz w:val="24"/>
          <w:szCs w:val="24"/>
        </w:rPr>
        <w:t xml:space="preserve"> para que éste último, en ejercicio de sus atribuciones resuelva lo conducente y determine en su caso el grado de </w:t>
      </w:r>
      <w:r w:rsidRPr="004E41B5">
        <w:rPr>
          <w:rFonts w:ascii="Palatino Linotype" w:eastAsia="Palatino Linotype" w:hAnsi="Palatino Linotype" w:cs="Palatino Linotype"/>
          <w:sz w:val="24"/>
          <w:szCs w:val="24"/>
        </w:rPr>
        <w:lastRenderedPageBreak/>
        <w:t xml:space="preserve">responsabilidad en el incumplimiento de las obligaciones establecidas en la citada ley, de ser procedente en versión pública, en términos del considerando quinto. </w:t>
      </w:r>
    </w:p>
    <w:p w14:paraId="5673BE8B"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3161CAD1" w14:textId="77777777" w:rsidR="00FC445A" w:rsidRPr="004E41B5" w:rsidRDefault="00242410">
      <w:pPr>
        <w:spacing w:after="0" w:line="360" w:lineRule="auto"/>
        <w:ind w:right="-91"/>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t xml:space="preserve">QUINTO. VERSIÓN PÚBLICA. </w:t>
      </w:r>
      <w:r w:rsidRPr="004E41B5">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4E41B5">
        <w:rPr>
          <w:rFonts w:ascii="Palatino Linotype" w:eastAsia="Palatino Linotype" w:hAnsi="Palatino Linotype" w:cs="Palatino Linotype"/>
          <w:b/>
          <w:sz w:val="24"/>
          <w:szCs w:val="24"/>
        </w:rPr>
        <w:t xml:space="preserve"> LA PARTE</w:t>
      </w:r>
      <w:r w:rsidRPr="004E41B5">
        <w:rPr>
          <w:rFonts w:ascii="Palatino Linotype" w:eastAsia="Palatino Linotype" w:hAnsi="Palatino Linotype" w:cs="Palatino Linotype"/>
          <w:sz w:val="24"/>
          <w:szCs w:val="24"/>
        </w:rPr>
        <w:t xml:space="preserve"> </w:t>
      </w:r>
      <w:r w:rsidRPr="004E41B5">
        <w:rPr>
          <w:rFonts w:ascii="Palatino Linotype" w:eastAsia="Palatino Linotype" w:hAnsi="Palatino Linotype" w:cs="Palatino Linotype"/>
          <w:b/>
          <w:sz w:val="24"/>
          <w:szCs w:val="24"/>
        </w:rPr>
        <w:t>RECURRENTE</w:t>
      </w:r>
      <w:r w:rsidRPr="004E41B5">
        <w:rPr>
          <w:rFonts w:ascii="Palatino Linotype" w:eastAsia="Palatino Linotype" w:hAnsi="Palatino Linotype" w:cs="Palatino Linotype"/>
          <w:sz w:val="24"/>
          <w:szCs w:val="24"/>
        </w:rPr>
        <w:t xml:space="preserve"> sin menoscabar el derecho a la protección de los datos personales de terceros.</w:t>
      </w:r>
    </w:p>
    <w:p w14:paraId="0FAE721F" w14:textId="77777777" w:rsidR="00FC445A" w:rsidRPr="004E41B5" w:rsidRDefault="00FC445A">
      <w:pPr>
        <w:spacing w:after="0" w:line="360" w:lineRule="auto"/>
        <w:ind w:right="-91"/>
        <w:jc w:val="both"/>
        <w:rPr>
          <w:rFonts w:ascii="Palatino Linotype" w:eastAsia="Palatino Linotype" w:hAnsi="Palatino Linotype" w:cs="Palatino Linotype"/>
          <w:sz w:val="24"/>
          <w:szCs w:val="24"/>
        </w:rPr>
      </w:pPr>
    </w:p>
    <w:p w14:paraId="325CB999" w14:textId="77777777" w:rsidR="00FC445A" w:rsidRPr="004E41B5" w:rsidRDefault="0024241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2A48EE1D" w14:textId="77777777" w:rsidR="00FC445A" w:rsidRPr="004E41B5" w:rsidRDefault="00242410">
      <w:pPr>
        <w:spacing w:after="0" w:line="276" w:lineRule="auto"/>
        <w:ind w:left="992" w:right="1043"/>
        <w:jc w:val="both"/>
        <w:rPr>
          <w:rFonts w:ascii="Palatino Linotype" w:eastAsia="Palatino Linotype" w:hAnsi="Palatino Linotype" w:cs="Palatino Linotype"/>
          <w:b/>
          <w:i/>
        </w:rPr>
      </w:pPr>
      <w:r w:rsidRPr="004E41B5">
        <w:rPr>
          <w:rFonts w:ascii="Palatino Linotype" w:eastAsia="Palatino Linotype" w:hAnsi="Palatino Linotype" w:cs="Palatino Linotype"/>
          <w:b/>
          <w:i/>
        </w:rPr>
        <w:t xml:space="preserve"> “Artículo 3. Para los efectos de la presente Ley se entenderá por:</w:t>
      </w:r>
    </w:p>
    <w:p w14:paraId="4AE3859B" w14:textId="77777777" w:rsidR="00FC445A" w:rsidRPr="004E41B5" w:rsidRDefault="00242410">
      <w:pPr>
        <w:spacing w:after="0" w:line="276" w:lineRule="auto"/>
        <w:ind w:left="992" w:right="1043"/>
        <w:jc w:val="both"/>
        <w:rPr>
          <w:rFonts w:ascii="Palatino Linotype" w:eastAsia="Palatino Linotype" w:hAnsi="Palatino Linotype" w:cs="Palatino Linotype"/>
          <w:i/>
        </w:rPr>
      </w:pPr>
      <w:r w:rsidRPr="004E41B5">
        <w:rPr>
          <w:rFonts w:ascii="Palatino Linotype" w:eastAsia="Palatino Linotype" w:hAnsi="Palatino Linotype" w:cs="Palatino Linotype"/>
          <w:b/>
          <w:i/>
        </w:rPr>
        <w:t>IX. Datos personales:</w:t>
      </w:r>
      <w:r w:rsidRPr="004E41B5">
        <w:rPr>
          <w:rFonts w:ascii="Palatino Linotype" w:eastAsia="Palatino Linotype" w:hAnsi="Palatino Linotype" w:cs="Palatino Linotype"/>
          <w:i/>
        </w:rPr>
        <w:t xml:space="preserve"> </w:t>
      </w:r>
      <w:r w:rsidRPr="004E41B5">
        <w:rPr>
          <w:rFonts w:ascii="Palatino Linotype" w:eastAsia="Palatino Linotype" w:hAnsi="Palatino Linotype" w:cs="Palatino Linotype"/>
          <w:b/>
          <w:i/>
        </w:rPr>
        <w:t>La información concerniente a una persona, identificada o identificable</w:t>
      </w:r>
      <w:r w:rsidRPr="004E41B5">
        <w:rPr>
          <w:rFonts w:ascii="Palatino Linotype" w:eastAsia="Palatino Linotype" w:hAnsi="Palatino Linotype" w:cs="Palatino Linotype"/>
          <w:i/>
        </w:rPr>
        <w:t xml:space="preserve"> según lo dispuesto por la Ley de Protección de Datos Personales del Estado de México;</w:t>
      </w:r>
    </w:p>
    <w:p w14:paraId="1589788F" w14:textId="77777777" w:rsidR="00FC445A" w:rsidRPr="004E41B5" w:rsidRDefault="00242410">
      <w:pPr>
        <w:spacing w:after="0" w:line="276" w:lineRule="auto"/>
        <w:ind w:left="992" w:right="1043"/>
        <w:jc w:val="both"/>
        <w:rPr>
          <w:rFonts w:ascii="Palatino Linotype" w:eastAsia="Palatino Linotype" w:hAnsi="Palatino Linotype" w:cs="Palatino Linotype"/>
          <w:i/>
        </w:rPr>
      </w:pPr>
      <w:r w:rsidRPr="004E41B5">
        <w:rPr>
          <w:rFonts w:ascii="Palatino Linotype" w:eastAsia="Palatino Linotype" w:hAnsi="Palatino Linotype" w:cs="Palatino Linotype"/>
          <w:b/>
          <w:i/>
        </w:rPr>
        <w:t>XX. Información clasificada:</w:t>
      </w:r>
      <w:r w:rsidRPr="004E41B5">
        <w:rPr>
          <w:rFonts w:ascii="Palatino Linotype" w:eastAsia="Palatino Linotype" w:hAnsi="Palatino Linotype" w:cs="Palatino Linotype"/>
          <w:i/>
        </w:rPr>
        <w:t xml:space="preserve"> Aquella considerada por la presente Ley como reservada o confidencial;</w:t>
      </w:r>
    </w:p>
    <w:p w14:paraId="55E2B2FB" w14:textId="77777777" w:rsidR="00FC445A" w:rsidRPr="004E41B5" w:rsidRDefault="00242410">
      <w:pPr>
        <w:spacing w:after="0" w:line="276" w:lineRule="auto"/>
        <w:ind w:left="992" w:right="1043"/>
        <w:jc w:val="both"/>
        <w:rPr>
          <w:rFonts w:ascii="Palatino Linotype" w:eastAsia="Palatino Linotype" w:hAnsi="Palatino Linotype" w:cs="Palatino Linotype"/>
          <w:i/>
        </w:rPr>
      </w:pPr>
      <w:r w:rsidRPr="004E41B5">
        <w:rPr>
          <w:rFonts w:ascii="Palatino Linotype" w:eastAsia="Palatino Linotype" w:hAnsi="Palatino Linotype" w:cs="Palatino Linotype"/>
          <w:b/>
          <w:i/>
        </w:rPr>
        <w:t>XXXII. Protección de Datos Personales:</w:t>
      </w:r>
      <w:r w:rsidRPr="004E41B5">
        <w:rPr>
          <w:rFonts w:ascii="Palatino Linotype" w:eastAsia="Palatino Linotype" w:hAnsi="Palatino Linotype" w:cs="Palatino Linotype"/>
          <w:i/>
        </w:rPr>
        <w:t xml:space="preserve"> Derecho humano que tutela la privacidad de datos personales en poder de los sujetos obligados y sujetos particulares;</w:t>
      </w:r>
    </w:p>
    <w:p w14:paraId="74F92763" w14:textId="77777777" w:rsidR="00FC445A" w:rsidRPr="004E41B5" w:rsidRDefault="00242410">
      <w:pPr>
        <w:spacing w:after="0" w:line="276" w:lineRule="auto"/>
        <w:ind w:left="992" w:right="1043"/>
        <w:jc w:val="both"/>
        <w:rPr>
          <w:rFonts w:ascii="Palatino Linotype" w:eastAsia="Palatino Linotype" w:hAnsi="Palatino Linotype" w:cs="Palatino Linotype"/>
          <w:i/>
        </w:rPr>
      </w:pPr>
      <w:r w:rsidRPr="004E41B5">
        <w:rPr>
          <w:rFonts w:ascii="Palatino Linotype" w:eastAsia="Palatino Linotype" w:hAnsi="Palatino Linotype" w:cs="Palatino Linotype"/>
          <w:b/>
          <w:i/>
        </w:rPr>
        <w:lastRenderedPageBreak/>
        <w:t>XLV. Versión pública</w:t>
      </w:r>
      <w:r w:rsidRPr="004E41B5">
        <w:rPr>
          <w:rFonts w:ascii="Palatino Linotype" w:eastAsia="Palatino Linotype" w:hAnsi="Palatino Linotype" w:cs="Palatino Linotype"/>
          <w:i/>
        </w:rPr>
        <w:t>: Documento en el que se elimine, suprime o borra la información clasificada como reservada o confidencial para permitir su acceso.”</w:t>
      </w:r>
    </w:p>
    <w:p w14:paraId="156909DD" w14:textId="77777777" w:rsidR="00FC445A" w:rsidRPr="004E41B5" w:rsidRDefault="00242410">
      <w:pPr>
        <w:spacing w:after="0" w:line="276" w:lineRule="auto"/>
        <w:ind w:left="992" w:right="1043"/>
        <w:jc w:val="both"/>
        <w:rPr>
          <w:rFonts w:ascii="Palatino Linotype" w:eastAsia="Palatino Linotype" w:hAnsi="Palatino Linotype" w:cs="Palatino Linotype"/>
          <w:i/>
        </w:rPr>
      </w:pPr>
      <w:r w:rsidRPr="004E41B5">
        <w:rPr>
          <w:rFonts w:ascii="Palatino Linotype" w:eastAsia="Palatino Linotype" w:hAnsi="Palatino Linotype" w:cs="Palatino Linotype"/>
          <w:b/>
          <w:i/>
        </w:rPr>
        <w:t>“Artículo 6.</w:t>
      </w:r>
      <w:r w:rsidRPr="004E41B5">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9AC115D" w14:textId="77777777" w:rsidR="00FC445A" w:rsidRPr="004E41B5" w:rsidRDefault="00242410">
      <w:pPr>
        <w:spacing w:after="0" w:line="276" w:lineRule="auto"/>
        <w:ind w:left="992" w:right="1043"/>
        <w:jc w:val="both"/>
        <w:rPr>
          <w:rFonts w:ascii="Palatino Linotype" w:eastAsia="Palatino Linotype" w:hAnsi="Palatino Linotype" w:cs="Palatino Linotype"/>
          <w:b/>
          <w:i/>
        </w:rPr>
      </w:pPr>
      <w:r w:rsidRPr="004E41B5">
        <w:rPr>
          <w:rFonts w:ascii="Palatino Linotype" w:eastAsia="Palatino Linotype" w:hAnsi="Palatino Linotype" w:cs="Palatino Linotype"/>
          <w:b/>
          <w:i/>
        </w:rPr>
        <w:t>“Artículo 137.</w:t>
      </w:r>
      <w:r w:rsidRPr="004E41B5">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92311D2" w14:textId="77777777" w:rsidR="00FC445A" w:rsidRPr="004E41B5" w:rsidRDefault="00FC445A">
      <w:pPr>
        <w:spacing w:after="0" w:line="276" w:lineRule="auto"/>
        <w:ind w:left="992" w:right="1043"/>
        <w:jc w:val="both"/>
        <w:rPr>
          <w:rFonts w:ascii="Palatino Linotype" w:eastAsia="Palatino Linotype" w:hAnsi="Palatino Linotype" w:cs="Palatino Linotype"/>
          <w:b/>
          <w:i/>
        </w:rPr>
      </w:pPr>
    </w:p>
    <w:p w14:paraId="316F9B01" w14:textId="77777777" w:rsidR="00FC445A" w:rsidRPr="004E41B5" w:rsidRDefault="00242410">
      <w:pPr>
        <w:spacing w:after="0" w:line="276" w:lineRule="auto"/>
        <w:ind w:left="992" w:right="1043"/>
        <w:jc w:val="both"/>
        <w:rPr>
          <w:rFonts w:ascii="Palatino Linotype" w:eastAsia="Palatino Linotype" w:hAnsi="Palatino Linotype" w:cs="Palatino Linotype"/>
          <w:i/>
        </w:rPr>
      </w:pPr>
      <w:r w:rsidRPr="004E41B5">
        <w:rPr>
          <w:rFonts w:ascii="Palatino Linotype" w:eastAsia="Palatino Linotype" w:hAnsi="Palatino Linotype" w:cs="Palatino Linotype"/>
          <w:b/>
          <w:i/>
        </w:rPr>
        <w:t>“Artículo 143</w:t>
      </w:r>
      <w:r w:rsidRPr="004E41B5">
        <w:rPr>
          <w:rFonts w:ascii="Palatino Linotype" w:eastAsia="Palatino Linotype" w:hAnsi="Palatino Linotype" w:cs="Palatino Linotype"/>
          <w:i/>
        </w:rPr>
        <w:t>. Para los efectos de esta Ley se considera información confidencial, la clasificada como tal, de manera permanente, por su naturaleza, cuando:</w:t>
      </w:r>
    </w:p>
    <w:p w14:paraId="219A368E" w14:textId="77777777" w:rsidR="00FC445A" w:rsidRPr="004E41B5" w:rsidRDefault="00242410">
      <w:pPr>
        <w:spacing w:after="0" w:line="276" w:lineRule="auto"/>
        <w:ind w:left="992" w:right="1043"/>
        <w:jc w:val="both"/>
        <w:rPr>
          <w:rFonts w:ascii="Palatino Linotype" w:eastAsia="Palatino Linotype" w:hAnsi="Palatino Linotype" w:cs="Palatino Linotype"/>
          <w:i/>
        </w:rPr>
      </w:pPr>
      <w:r w:rsidRPr="004E41B5">
        <w:rPr>
          <w:rFonts w:ascii="Palatino Linotype" w:eastAsia="Palatino Linotype" w:hAnsi="Palatino Linotype" w:cs="Palatino Linotype"/>
          <w:b/>
          <w:i/>
        </w:rPr>
        <w:t>I.</w:t>
      </w:r>
      <w:r w:rsidRPr="004E41B5">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342B9A1D" w14:textId="77777777" w:rsidR="00FC445A" w:rsidRPr="004E41B5" w:rsidRDefault="00242410">
      <w:pPr>
        <w:spacing w:after="0" w:line="276" w:lineRule="auto"/>
        <w:ind w:left="992" w:right="1043"/>
        <w:jc w:val="both"/>
        <w:rPr>
          <w:rFonts w:ascii="Palatino Linotype" w:eastAsia="Palatino Linotype" w:hAnsi="Palatino Linotype" w:cs="Palatino Linotype"/>
          <w:i/>
        </w:rPr>
      </w:pPr>
      <w:r w:rsidRPr="004E41B5">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07C40AAD" w14:textId="77777777" w:rsidR="00FC445A" w:rsidRPr="004E41B5" w:rsidRDefault="00242410">
      <w:pPr>
        <w:spacing w:after="0" w:line="276" w:lineRule="auto"/>
        <w:ind w:left="992" w:right="1043"/>
        <w:jc w:val="both"/>
        <w:rPr>
          <w:rFonts w:ascii="Palatino Linotype" w:eastAsia="Palatino Linotype" w:hAnsi="Palatino Linotype" w:cs="Palatino Linotype"/>
          <w:i/>
        </w:rPr>
      </w:pPr>
      <w:r w:rsidRPr="004E41B5">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06DA54E9" w14:textId="77777777" w:rsidR="00FC445A" w:rsidRPr="004E41B5" w:rsidRDefault="00FC445A">
      <w:pPr>
        <w:spacing w:after="0" w:line="360" w:lineRule="auto"/>
        <w:ind w:left="992" w:right="1043"/>
        <w:jc w:val="both"/>
        <w:rPr>
          <w:rFonts w:ascii="Palatino Linotype" w:eastAsia="Palatino Linotype" w:hAnsi="Palatino Linotype" w:cs="Palatino Linotype"/>
          <w:i/>
          <w:sz w:val="24"/>
          <w:szCs w:val="24"/>
        </w:rPr>
      </w:pPr>
    </w:p>
    <w:p w14:paraId="00F81BC1" w14:textId="77777777" w:rsidR="00FC445A" w:rsidRPr="004E41B5" w:rsidRDefault="00242410">
      <w:pPr>
        <w:spacing w:after="0" w:line="360" w:lineRule="auto"/>
        <w:ind w:right="51"/>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w:t>
      </w:r>
      <w:r w:rsidRPr="004E41B5">
        <w:rPr>
          <w:rFonts w:ascii="Palatino Linotype" w:eastAsia="Palatino Linotype" w:hAnsi="Palatino Linotype" w:cs="Palatino Linotype"/>
          <w:sz w:val="24"/>
          <w:szCs w:val="24"/>
        </w:rPr>
        <w:lastRenderedPageBreak/>
        <w:t xml:space="preserve">mismo, testando las secciones o datos que deban ser clasificados; por ende el Sujeto Obligado deberá proceder a testar los datos personales que se encuentren contenidos en los documentos a entregar por parte del </w:t>
      </w:r>
      <w:r w:rsidRPr="004E41B5">
        <w:rPr>
          <w:rFonts w:ascii="Palatino Linotype" w:eastAsia="Palatino Linotype" w:hAnsi="Palatino Linotype" w:cs="Palatino Linotype"/>
          <w:b/>
          <w:sz w:val="24"/>
          <w:szCs w:val="24"/>
        </w:rPr>
        <w:t>SUJETO OBLIGADO</w:t>
      </w:r>
      <w:r w:rsidRPr="004E41B5">
        <w:rPr>
          <w:rFonts w:ascii="Palatino Linotype" w:eastAsia="Palatino Linotype" w:hAnsi="Palatino Linotype" w:cs="Palatino Linotype"/>
          <w:sz w:val="24"/>
          <w:szCs w:val="24"/>
        </w:rPr>
        <w:t xml:space="preserve"> para satisfacer el derecho de acceso a la información pública de </w:t>
      </w:r>
      <w:r w:rsidRPr="004E41B5">
        <w:rPr>
          <w:rFonts w:ascii="Palatino Linotype" w:eastAsia="Palatino Linotype" w:hAnsi="Palatino Linotype" w:cs="Palatino Linotype"/>
          <w:b/>
          <w:sz w:val="24"/>
          <w:szCs w:val="24"/>
        </w:rPr>
        <w:t>LA PARTE</w:t>
      </w:r>
      <w:r w:rsidRPr="004E41B5">
        <w:rPr>
          <w:rFonts w:ascii="Palatino Linotype" w:eastAsia="Palatino Linotype" w:hAnsi="Palatino Linotype" w:cs="Palatino Linotype"/>
          <w:sz w:val="24"/>
          <w:szCs w:val="24"/>
        </w:rPr>
        <w:t xml:space="preserve"> </w:t>
      </w:r>
      <w:r w:rsidRPr="004E41B5">
        <w:rPr>
          <w:rFonts w:ascii="Palatino Linotype" w:eastAsia="Palatino Linotype" w:hAnsi="Palatino Linotype" w:cs="Palatino Linotype"/>
          <w:b/>
          <w:sz w:val="24"/>
          <w:szCs w:val="24"/>
        </w:rPr>
        <w:t>RECURRENTE</w:t>
      </w:r>
      <w:r w:rsidRPr="004E41B5">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494D7BED" w14:textId="77777777" w:rsidR="00FC445A" w:rsidRPr="004E41B5" w:rsidRDefault="00242410">
      <w:pPr>
        <w:tabs>
          <w:tab w:val="left" w:pos="3265"/>
        </w:tabs>
        <w:spacing w:after="0" w:line="360" w:lineRule="auto"/>
        <w:ind w:right="51"/>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ab/>
      </w:r>
    </w:p>
    <w:p w14:paraId="3C981182" w14:textId="77777777" w:rsidR="00FC445A" w:rsidRPr="004E41B5" w:rsidRDefault="00242410">
      <w:pPr>
        <w:spacing w:after="0" w:line="360" w:lineRule="auto"/>
        <w:ind w:right="50"/>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0E48870" w14:textId="77777777" w:rsidR="00FC445A" w:rsidRPr="004E41B5" w:rsidRDefault="00242410">
      <w:pPr>
        <w:spacing w:after="0" w:line="360" w:lineRule="auto"/>
        <w:ind w:right="50"/>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Cabe mencionar, que en la información que se ordena puede localizarse el nombre de los colindantes de los inmuebles, siendo necesario referir que el nombre de una persona física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4E41B5">
        <w:rPr>
          <w:rFonts w:ascii="Palatino Linotype" w:eastAsia="Palatino Linotype" w:hAnsi="Palatino Linotype" w:cs="Palatino Linotype"/>
          <w:i/>
          <w:sz w:val="24"/>
          <w:szCs w:val="24"/>
        </w:rPr>
        <w:t>per se</w:t>
      </w:r>
      <w:r w:rsidRPr="004E41B5">
        <w:rPr>
          <w:rFonts w:ascii="Palatino Linotype" w:eastAsia="Palatino Linotype" w:hAnsi="Palatino Linotype" w:cs="Palatino Linotype"/>
          <w:sz w:val="24"/>
          <w:szCs w:val="24"/>
        </w:rPr>
        <w:t xml:space="preserve"> es un elemento que hace a una persona física identificada o identificable, por lo que </w:t>
      </w:r>
      <w:r w:rsidRPr="004E41B5">
        <w:rPr>
          <w:rFonts w:ascii="Palatino Linotype" w:eastAsia="Palatino Linotype" w:hAnsi="Palatino Linotype" w:cs="Palatino Linotype"/>
          <w:sz w:val="24"/>
          <w:szCs w:val="24"/>
        </w:rPr>
        <w:lastRenderedPageBreak/>
        <w:t>actualiza el supuesto previsto en el artículo 143, fracción I, de la Ley de Transparencia y Acceso a la Información Pública del Estado de México y Municipios</w:t>
      </w:r>
    </w:p>
    <w:p w14:paraId="4A52ECDB" w14:textId="77777777" w:rsidR="00FC445A" w:rsidRPr="004E41B5" w:rsidRDefault="00FC445A">
      <w:pPr>
        <w:spacing w:after="0" w:line="360" w:lineRule="auto"/>
        <w:ind w:right="50"/>
        <w:jc w:val="both"/>
        <w:rPr>
          <w:rFonts w:ascii="Palatino Linotype" w:eastAsia="Palatino Linotype" w:hAnsi="Palatino Linotype" w:cs="Palatino Linotype"/>
          <w:sz w:val="24"/>
          <w:szCs w:val="24"/>
        </w:rPr>
      </w:pPr>
    </w:p>
    <w:p w14:paraId="6A5561ED" w14:textId="77777777" w:rsidR="00FC445A" w:rsidRPr="004E41B5" w:rsidRDefault="00242410">
      <w:pPr>
        <w:spacing w:after="0" w:line="360" w:lineRule="auto"/>
        <w:ind w:right="51"/>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4E41B5">
        <w:rPr>
          <w:rFonts w:ascii="Palatino Linotype" w:eastAsia="Palatino Linotype" w:hAnsi="Palatino Linotype" w:cs="Palatino Linotype"/>
          <w:sz w:val="24"/>
          <w:szCs w:val="24"/>
        </w:rPr>
        <w:t>Responsable</w:t>
      </w:r>
      <w:proofErr w:type="gramEnd"/>
      <w:r w:rsidRPr="004E41B5">
        <w:rPr>
          <w:rFonts w:ascii="Palatino Linotype" w:eastAsia="Palatino Linotype" w:hAnsi="Palatino Linotype" w:cs="Palatino Linotype"/>
          <w:sz w:val="24"/>
          <w:szCs w:val="24"/>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689AAF2A"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113ED7F2" w14:textId="77777777" w:rsidR="00FC445A" w:rsidRPr="004E41B5" w:rsidRDefault="00242410">
      <w:pPr>
        <w:spacing w:after="0" w:line="276" w:lineRule="auto"/>
        <w:ind w:left="992" w:right="1043"/>
        <w:jc w:val="both"/>
        <w:rPr>
          <w:rFonts w:ascii="Palatino Linotype" w:eastAsia="Palatino Linotype" w:hAnsi="Palatino Linotype" w:cs="Palatino Linotype"/>
          <w:i/>
        </w:rPr>
      </w:pPr>
      <w:r w:rsidRPr="004E41B5">
        <w:rPr>
          <w:rFonts w:ascii="Palatino Linotype" w:eastAsia="Palatino Linotype" w:hAnsi="Palatino Linotype" w:cs="Palatino Linotype"/>
          <w:b/>
          <w:i/>
        </w:rPr>
        <w:t>“Artículo 49.</w:t>
      </w:r>
      <w:r w:rsidRPr="004E41B5">
        <w:rPr>
          <w:rFonts w:ascii="Palatino Linotype" w:eastAsia="Palatino Linotype" w:hAnsi="Palatino Linotype" w:cs="Palatino Linotype"/>
          <w:i/>
        </w:rPr>
        <w:t xml:space="preserve"> </w:t>
      </w:r>
      <w:r w:rsidRPr="004E41B5">
        <w:rPr>
          <w:rFonts w:ascii="Palatino Linotype" w:eastAsia="Palatino Linotype" w:hAnsi="Palatino Linotype" w:cs="Palatino Linotype"/>
          <w:b/>
          <w:i/>
        </w:rPr>
        <w:t>Los Comités de Transparencia</w:t>
      </w:r>
      <w:r w:rsidRPr="004E41B5">
        <w:rPr>
          <w:rFonts w:ascii="Palatino Linotype" w:eastAsia="Palatino Linotype" w:hAnsi="Palatino Linotype" w:cs="Palatino Linotype"/>
          <w:i/>
        </w:rPr>
        <w:t xml:space="preserve"> tendrán las siguientes atribuciones:</w:t>
      </w:r>
    </w:p>
    <w:p w14:paraId="32EF11CB" w14:textId="77777777" w:rsidR="00FC445A" w:rsidRPr="004E41B5" w:rsidRDefault="00242410">
      <w:pPr>
        <w:spacing w:after="0" w:line="276" w:lineRule="auto"/>
        <w:ind w:left="992" w:right="1043"/>
        <w:jc w:val="both"/>
        <w:rPr>
          <w:rFonts w:ascii="Palatino Linotype" w:eastAsia="Palatino Linotype" w:hAnsi="Palatino Linotype" w:cs="Palatino Linotype"/>
          <w:i/>
        </w:rPr>
      </w:pPr>
      <w:r w:rsidRPr="004E41B5">
        <w:rPr>
          <w:rFonts w:ascii="Palatino Linotype" w:eastAsia="Palatino Linotype" w:hAnsi="Palatino Linotype" w:cs="Palatino Linotype"/>
          <w:b/>
          <w:i/>
        </w:rPr>
        <w:t>VIII. Aprobar, modificar o revocar la clasificación de la información</w:t>
      </w:r>
      <w:r w:rsidRPr="004E41B5">
        <w:rPr>
          <w:rFonts w:ascii="Palatino Linotype" w:eastAsia="Palatino Linotype" w:hAnsi="Palatino Linotype" w:cs="Palatino Linotype"/>
          <w:i/>
        </w:rPr>
        <w:t>…”</w:t>
      </w:r>
    </w:p>
    <w:p w14:paraId="188A590A" w14:textId="77777777" w:rsidR="00FC445A" w:rsidRPr="004E41B5" w:rsidRDefault="00242410">
      <w:pPr>
        <w:spacing w:after="0" w:line="276" w:lineRule="auto"/>
        <w:ind w:left="992" w:right="1043"/>
        <w:jc w:val="both"/>
        <w:rPr>
          <w:rFonts w:ascii="Palatino Linotype" w:eastAsia="Palatino Linotype" w:hAnsi="Palatino Linotype" w:cs="Palatino Linotype"/>
          <w:i/>
        </w:rPr>
      </w:pPr>
      <w:r w:rsidRPr="004E41B5">
        <w:rPr>
          <w:rFonts w:ascii="Palatino Linotype" w:eastAsia="Palatino Linotype" w:hAnsi="Palatino Linotype" w:cs="Palatino Linotype"/>
          <w:i/>
        </w:rPr>
        <w:t>“</w:t>
      </w:r>
      <w:r w:rsidRPr="004E41B5">
        <w:rPr>
          <w:rFonts w:ascii="Palatino Linotype" w:eastAsia="Palatino Linotype" w:hAnsi="Palatino Linotype" w:cs="Palatino Linotype"/>
          <w:b/>
          <w:i/>
        </w:rPr>
        <w:t>Artículo 53.</w:t>
      </w:r>
      <w:r w:rsidRPr="004E41B5">
        <w:rPr>
          <w:rFonts w:ascii="Palatino Linotype" w:eastAsia="Palatino Linotype" w:hAnsi="Palatino Linotype" w:cs="Palatino Linotype"/>
          <w:i/>
        </w:rPr>
        <w:t xml:space="preserve"> Las </w:t>
      </w:r>
      <w:r w:rsidRPr="004E41B5">
        <w:rPr>
          <w:rFonts w:ascii="Palatino Linotype" w:eastAsia="Palatino Linotype" w:hAnsi="Palatino Linotype" w:cs="Palatino Linotype"/>
          <w:b/>
          <w:i/>
        </w:rPr>
        <w:t>Unidades de Transparencia</w:t>
      </w:r>
      <w:r w:rsidRPr="004E41B5">
        <w:rPr>
          <w:rFonts w:ascii="Palatino Linotype" w:eastAsia="Palatino Linotype" w:hAnsi="Palatino Linotype" w:cs="Palatino Linotype"/>
          <w:i/>
        </w:rPr>
        <w:t xml:space="preserve"> tendrán las siguientes </w:t>
      </w:r>
      <w:r w:rsidRPr="004E41B5">
        <w:rPr>
          <w:rFonts w:ascii="Palatino Linotype" w:eastAsia="Palatino Linotype" w:hAnsi="Palatino Linotype" w:cs="Palatino Linotype"/>
          <w:b/>
          <w:i/>
        </w:rPr>
        <w:t>funciones</w:t>
      </w:r>
      <w:r w:rsidRPr="004E41B5">
        <w:rPr>
          <w:rFonts w:ascii="Palatino Linotype" w:eastAsia="Palatino Linotype" w:hAnsi="Palatino Linotype" w:cs="Palatino Linotype"/>
          <w:i/>
        </w:rPr>
        <w:t>:</w:t>
      </w:r>
    </w:p>
    <w:p w14:paraId="0E868244" w14:textId="77777777" w:rsidR="00FC445A" w:rsidRPr="004E41B5" w:rsidRDefault="00242410">
      <w:pPr>
        <w:spacing w:after="0" w:line="276" w:lineRule="auto"/>
        <w:ind w:left="992" w:right="1043"/>
        <w:jc w:val="both"/>
        <w:rPr>
          <w:rFonts w:ascii="Palatino Linotype" w:eastAsia="Palatino Linotype" w:hAnsi="Palatino Linotype" w:cs="Palatino Linotype"/>
          <w:i/>
        </w:rPr>
      </w:pPr>
      <w:r w:rsidRPr="004E41B5">
        <w:rPr>
          <w:rFonts w:ascii="Palatino Linotype" w:eastAsia="Palatino Linotype" w:hAnsi="Palatino Linotype" w:cs="Palatino Linotype"/>
          <w:b/>
          <w:i/>
        </w:rPr>
        <w:t>X. Presentar ante el Comité, el proyecto de clasificación de información</w:t>
      </w:r>
      <w:r w:rsidRPr="004E41B5">
        <w:rPr>
          <w:rFonts w:ascii="Palatino Linotype" w:eastAsia="Palatino Linotype" w:hAnsi="Palatino Linotype" w:cs="Palatino Linotype"/>
          <w:i/>
        </w:rPr>
        <w:t xml:space="preserve">…” </w:t>
      </w:r>
    </w:p>
    <w:p w14:paraId="594035EE" w14:textId="77777777" w:rsidR="00FC445A" w:rsidRPr="004E41B5" w:rsidRDefault="00242410">
      <w:pPr>
        <w:spacing w:after="0" w:line="276" w:lineRule="auto"/>
        <w:ind w:left="992" w:right="1043"/>
        <w:jc w:val="both"/>
        <w:rPr>
          <w:rFonts w:ascii="Palatino Linotype" w:eastAsia="Palatino Linotype" w:hAnsi="Palatino Linotype" w:cs="Palatino Linotype"/>
          <w:i/>
        </w:rPr>
      </w:pPr>
      <w:r w:rsidRPr="004E41B5">
        <w:rPr>
          <w:rFonts w:ascii="Palatino Linotype" w:eastAsia="Palatino Linotype" w:hAnsi="Palatino Linotype" w:cs="Palatino Linotype"/>
          <w:b/>
          <w:i/>
        </w:rPr>
        <w:t>“Artículo 59.</w:t>
      </w:r>
      <w:r w:rsidRPr="004E41B5">
        <w:rPr>
          <w:rFonts w:ascii="Palatino Linotype" w:eastAsia="Palatino Linotype" w:hAnsi="Palatino Linotype" w:cs="Palatino Linotype"/>
          <w:i/>
        </w:rPr>
        <w:t xml:space="preserve"> Los </w:t>
      </w:r>
      <w:r w:rsidRPr="004E41B5">
        <w:rPr>
          <w:rFonts w:ascii="Palatino Linotype" w:eastAsia="Palatino Linotype" w:hAnsi="Palatino Linotype" w:cs="Palatino Linotype"/>
          <w:b/>
          <w:i/>
        </w:rPr>
        <w:t>servidores públicos habilitados</w:t>
      </w:r>
      <w:r w:rsidRPr="004E41B5">
        <w:rPr>
          <w:rFonts w:ascii="Palatino Linotype" w:eastAsia="Palatino Linotype" w:hAnsi="Palatino Linotype" w:cs="Palatino Linotype"/>
          <w:i/>
        </w:rPr>
        <w:t xml:space="preserve"> tendrán las </w:t>
      </w:r>
      <w:r w:rsidRPr="004E41B5">
        <w:rPr>
          <w:rFonts w:ascii="Palatino Linotype" w:eastAsia="Palatino Linotype" w:hAnsi="Palatino Linotype" w:cs="Palatino Linotype"/>
          <w:b/>
          <w:i/>
        </w:rPr>
        <w:t>funciones</w:t>
      </w:r>
      <w:r w:rsidRPr="004E41B5">
        <w:rPr>
          <w:rFonts w:ascii="Palatino Linotype" w:eastAsia="Palatino Linotype" w:hAnsi="Palatino Linotype" w:cs="Palatino Linotype"/>
          <w:i/>
        </w:rPr>
        <w:t xml:space="preserve"> siguientes:</w:t>
      </w:r>
    </w:p>
    <w:p w14:paraId="0F61D364" w14:textId="77777777" w:rsidR="00FC445A" w:rsidRPr="004E41B5" w:rsidRDefault="00242410">
      <w:pPr>
        <w:spacing w:after="0" w:line="276" w:lineRule="auto"/>
        <w:ind w:left="992" w:right="1043"/>
        <w:jc w:val="both"/>
        <w:rPr>
          <w:rFonts w:ascii="Palatino Linotype" w:eastAsia="Palatino Linotype" w:hAnsi="Palatino Linotype" w:cs="Palatino Linotype"/>
          <w:i/>
        </w:rPr>
      </w:pPr>
      <w:r w:rsidRPr="004E41B5">
        <w:rPr>
          <w:rFonts w:ascii="Palatino Linotype" w:eastAsia="Palatino Linotype" w:hAnsi="Palatino Linotype" w:cs="Palatino Linotype"/>
          <w:b/>
          <w:i/>
        </w:rPr>
        <w:t>V. Integrar y presentar al responsable de la Unidad de Transparencia la propuesta de clasificación de información</w:t>
      </w:r>
      <w:r w:rsidRPr="004E41B5">
        <w:rPr>
          <w:rFonts w:ascii="Palatino Linotype" w:eastAsia="Palatino Linotype" w:hAnsi="Palatino Linotype" w:cs="Palatino Linotype"/>
          <w:i/>
        </w:rPr>
        <w:t>, la cual tendrá los fundamentos y argumentos en que se basa dicha propuesta…”</w:t>
      </w:r>
    </w:p>
    <w:p w14:paraId="36F75455" w14:textId="77777777" w:rsidR="00FC445A" w:rsidRPr="004E41B5" w:rsidRDefault="00FC445A">
      <w:pPr>
        <w:spacing w:after="0" w:line="276" w:lineRule="auto"/>
        <w:ind w:left="992" w:right="1043"/>
        <w:jc w:val="both"/>
        <w:rPr>
          <w:rFonts w:ascii="Palatino Linotype" w:eastAsia="Palatino Linotype" w:hAnsi="Palatino Linotype" w:cs="Palatino Linotype"/>
          <w:i/>
          <w:sz w:val="24"/>
          <w:szCs w:val="24"/>
        </w:rPr>
      </w:pPr>
    </w:p>
    <w:p w14:paraId="496B12C6"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4E41B5">
        <w:rPr>
          <w:rFonts w:ascii="Palatino Linotype" w:eastAsia="Palatino Linotype" w:hAnsi="Palatino Linotype" w:cs="Palatino Linotype"/>
          <w:sz w:val="24"/>
          <w:szCs w:val="24"/>
        </w:rPr>
        <w:lastRenderedPageBreak/>
        <w:t>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BBC243A"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6BC686EE"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3A334BB4" w14:textId="77777777" w:rsidR="00FC445A" w:rsidRPr="004E41B5" w:rsidRDefault="00FC445A">
      <w:pPr>
        <w:spacing w:line="360" w:lineRule="auto"/>
        <w:jc w:val="both"/>
        <w:rPr>
          <w:rFonts w:ascii="Palatino Linotype" w:eastAsia="Palatino Linotype" w:hAnsi="Palatino Linotype" w:cs="Palatino Linotype"/>
          <w:sz w:val="24"/>
          <w:szCs w:val="24"/>
        </w:rPr>
      </w:pPr>
    </w:p>
    <w:p w14:paraId="5CEBF9F4" w14:textId="77777777" w:rsidR="00FC445A" w:rsidRPr="004E41B5" w:rsidRDefault="00242410">
      <w:pPr>
        <w:spacing w:after="0" w:line="276" w:lineRule="auto"/>
        <w:ind w:left="992" w:right="1043"/>
        <w:jc w:val="both"/>
        <w:rPr>
          <w:rFonts w:ascii="Palatino Linotype" w:eastAsia="Palatino Linotype" w:hAnsi="Palatino Linotype" w:cs="Palatino Linotype"/>
          <w:i/>
        </w:rPr>
      </w:pPr>
      <w:r w:rsidRPr="004E41B5">
        <w:rPr>
          <w:rFonts w:ascii="Palatino Linotype" w:eastAsia="Palatino Linotype" w:hAnsi="Palatino Linotype" w:cs="Palatino Linotype"/>
          <w:i/>
        </w:rPr>
        <w:t>“</w:t>
      </w:r>
      <w:r w:rsidRPr="004E41B5">
        <w:rPr>
          <w:rFonts w:ascii="Palatino Linotype" w:eastAsia="Palatino Linotype" w:hAnsi="Palatino Linotype" w:cs="Palatino Linotype"/>
          <w:b/>
          <w:i/>
        </w:rPr>
        <w:t>Artículo 149.</w:t>
      </w:r>
      <w:r w:rsidRPr="004E41B5">
        <w:rPr>
          <w:rFonts w:ascii="Palatino Linotype" w:eastAsia="Palatino Linotype" w:hAnsi="Palatino Linotype" w:cs="Palatino Linotype"/>
          <w:i/>
        </w:rPr>
        <w:t xml:space="preserve"> El </w:t>
      </w:r>
      <w:r w:rsidRPr="004E41B5">
        <w:rPr>
          <w:rFonts w:ascii="Palatino Linotype" w:eastAsia="Palatino Linotype" w:hAnsi="Palatino Linotype" w:cs="Palatino Linotype"/>
          <w:b/>
          <w:i/>
        </w:rPr>
        <w:t>acuerdo que clasifique la información como confidencial</w:t>
      </w:r>
      <w:r w:rsidRPr="004E41B5">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63E0DD01" w14:textId="77777777" w:rsidR="00FC445A" w:rsidRPr="004E41B5" w:rsidRDefault="00FC445A">
      <w:pPr>
        <w:spacing w:line="360" w:lineRule="auto"/>
        <w:ind w:right="51"/>
        <w:jc w:val="both"/>
        <w:rPr>
          <w:rFonts w:ascii="Palatino Linotype" w:eastAsia="Palatino Linotype" w:hAnsi="Palatino Linotype" w:cs="Palatino Linotype"/>
          <w:sz w:val="24"/>
          <w:szCs w:val="24"/>
        </w:rPr>
      </w:pPr>
    </w:p>
    <w:p w14:paraId="448B67A0" w14:textId="77777777" w:rsidR="00FC445A" w:rsidRPr="004E41B5" w:rsidRDefault="00242410">
      <w:pPr>
        <w:spacing w:after="0" w:line="360" w:lineRule="auto"/>
        <w:ind w:right="51"/>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Es decir, </w:t>
      </w:r>
      <w:r w:rsidRPr="004E41B5">
        <w:rPr>
          <w:rFonts w:ascii="Palatino Linotype" w:eastAsia="Palatino Linotype" w:hAnsi="Palatino Linotype" w:cs="Palatino Linotype"/>
          <w:b/>
          <w:sz w:val="24"/>
          <w:szCs w:val="24"/>
        </w:rPr>
        <w:t>EL</w:t>
      </w:r>
      <w:r w:rsidRPr="004E41B5">
        <w:rPr>
          <w:rFonts w:ascii="Palatino Linotype" w:eastAsia="Palatino Linotype" w:hAnsi="Palatino Linotype" w:cs="Palatino Linotype"/>
          <w:sz w:val="24"/>
          <w:szCs w:val="24"/>
        </w:rPr>
        <w:t xml:space="preserve"> </w:t>
      </w:r>
      <w:r w:rsidRPr="004E41B5">
        <w:rPr>
          <w:rFonts w:ascii="Palatino Linotype" w:eastAsia="Palatino Linotype" w:hAnsi="Palatino Linotype" w:cs="Palatino Linotype"/>
          <w:b/>
          <w:sz w:val="24"/>
          <w:szCs w:val="24"/>
        </w:rPr>
        <w:t>SUJETO OBLIGADO</w:t>
      </w:r>
      <w:r w:rsidRPr="004E41B5">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33132D0F" w14:textId="77777777" w:rsidR="00FC445A" w:rsidRPr="004E41B5" w:rsidRDefault="00FC445A">
      <w:pPr>
        <w:spacing w:after="0" w:line="360" w:lineRule="auto"/>
        <w:ind w:right="51"/>
        <w:jc w:val="both"/>
        <w:rPr>
          <w:rFonts w:ascii="Palatino Linotype" w:eastAsia="Palatino Linotype" w:hAnsi="Palatino Linotype" w:cs="Palatino Linotype"/>
          <w:sz w:val="24"/>
          <w:szCs w:val="24"/>
        </w:rPr>
      </w:pPr>
    </w:p>
    <w:p w14:paraId="01B45A51"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Al respecto, se destaca que la versión pública que elabore </w:t>
      </w:r>
      <w:r w:rsidRPr="004E41B5">
        <w:rPr>
          <w:rFonts w:ascii="Palatino Linotype" w:eastAsia="Palatino Linotype" w:hAnsi="Palatino Linotype" w:cs="Palatino Linotype"/>
          <w:b/>
          <w:sz w:val="24"/>
          <w:szCs w:val="24"/>
        </w:rPr>
        <w:t>EL</w:t>
      </w:r>
      <w:r w:rsidRPr="004E41B5">
        <w:rPr>
          <w:rFonts w:ascii="Palatino Linotype" w:eastAsia="Palatino Linotype" w:hAnsi="Palatino Linotype" w:cs="Palatino Linotype"/>
          <w:sz w:val="24"/>
          <w:szCs w:val="24"/>
        </w:rPr>
        <w:t xml:space="preserve"> </w:t>
      </w:r>
      <w:r w:rsidRPr="004E41B5">
        <w:rPr>
          <w:rFonts w:ascii="Palatino Linotype" w:eastAsia="Palatino Linotype" w:hAnsi="Palatino Linotype" w:cs="Palatino Linotype"/>
          <w:b/>
          <w:sz w:val="24"/>
          <w:szCs w:val="24"/>
        </w:rPr>
        <w:t>SUJETO OBLIGADO</w:t>
      </w:r>
      <w:r w:rsidRPr="004E41B5">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4E41B5">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4E41B5">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7EF97BEF" w14:textId="77777777" w:rsidR="00FC445A" w:rsidRPr="004E41B5" w:rsidRDefault="00FC445A">
      <w:pPr>
        <w:spacing w:after="0" w:line="360" w:lineRule="auto"/>
        <w:ind w:left="709" w:right="709"/>
        <w:jc w:val="both"/>
        <w:rPr>
          <w:rFonts w:ascii="Palatino Linotype" w:eastAsia="Palatino Linotype" w:hAnsi="Palatino Linotype" w:cs="Palatino Linotype"/>
          <w:b/>
          <w:i/>
          <w:sz w:val="24"/>
          <w:szCs w:val="24"/>
        </w:rPr>
      </w:pPr>
    </w:p>
    <w:p w14:paraId="44148DF7"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E41B5">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63971D29"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E41B5">
        <w:rPr>
          <w:rFonts w:ascii="Palatino Linotype" w:eastAsia="Palatino Linotype" w:hAnsi="Palatino Linotype" w:cs="Palatino Linotype"/>
          <w:i/>
        </w:rPr>
        <w:t>“</w:t>
      </w:r>
      <w:proofErr w:type="gramStart"/>
      <w:r w:rsidRPr="004E41B5">
        <w:rPr>
          <w:rFonts w:ascii="Palatino Linotype" w:eastAsia="Palatino Linotype" w:hAnsi="Palatino Linotype" w:cs="Palatino Linotype"/>
          <w:b/>
          <w:i/>
        </w:rPr>
        <w:t>Segundo.-</w:t>
      </w:r>
      <w:proofErr w:type="gramEnd"/>
      <w:r w:rsidRPr="004E41B5">
        <w:rPr>
          <w:rFonts w:ascii="Palatino Linotype" w:eastAsia="Palatino Linotype" w:hAnsi="Palatino Linotype" w:cs="Palatino Linotype"/>
          <w:i/>
        </w:rPr>
        <w:t xml:space="preserve"> Para efectos de los presentes Lineamientos Generales, se entenderá por:</w:t>
      </w:r>
    </w:p>
    <w:p w14:paraId="3746A555"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E41B5">
        <w:rPr>
          <w:rFonts w:ascii="Palatino Linotype" w:eastAsia="Palatino Linotype" w:hAnsi="Palatino Linotype" w:cs="Palatino Linotype"/>
          <w:b/>
          <w:i/>
        </w:rPr>
        <w:t>XVIII.</w:t>
      </w:r>
      <w:r w:rsidRPr="004E41B5">
        <w:rPr>
          <w:rFonts w:ascii="Palatino Linotype" w:eastAsia="Palatino Linotype" w:hAnsi="Palatino Linotype" w:cs="Palatino Linotype"/>
          <w:i/>
        </w:rPr>
        <w:t xml:space="preserve"> </w:t>
      </w:r>
      <w:r w:rsidRPr="004E41B5">
        <w:rPr>
          <w:rFonts w:ascii="Palatino Linotype" w:eastAsia="Palatino Linotype" w:hAnsi="Palatino Linotype" w:cs="Palatino Linotype"/>
          <w:b/>
          <w:i/>
        </w:rPr>
        <w:t>Versión pública:</w:t>
      </w:r>
      <w:r w:rsidRPr="004E41B5">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4E41B5">
        <w:rPr>
          <w:rFonts w:ascii="Palatino Linotype" w:eastAsia="Palatino Linotype" w:hAnsi="Palatino Linotype" w:cs="Palatino Linotype"/>
          <w:b/>
          <w:i/>
          <w:u w:val="single"/>
        </w:rPr>
        <w:t>fundando y motivando la</w:t>
      </w:r>
      <w:r w:rsidRPr="004E41B5">
        <w:rPr>
          <w:rFonts w:ascii="Palatino Linotype" w:eastAsia="Palatino Linotype" w:hAnsi="Palatino Linotype" w:cs="Palatino Linotype"/>
          <w:i/>
        </w:rPr>
        <w:t xml:space="preserve"> reserva o </w:t>
      </w:r>
      <w:r w:rsidRPr="004E41B5">
        <w:rPr>
          <w:rFonts w:ascii="Palatino Linotype" w:eastAsia="Palatino Linotype" w:hAnsi="Palatino Linotype" w:cs="Palatino Linotype"/>
          <w:b/>
          <w:i/>
          <w:u w:val="single"/>
        </w:rPr>
        <w:t>confidencialidad</w:t>
      </w:r>
      <w:r w:rsidRPr="004E41B5">
        <w:rPr>
          <w:rFonts w:ascii="Palatino Linotype" w:eastAsia="Palatino Linotype" w:hAnsi="Palatino Linotype" w:cs="Palatino Linotype"/>
          <w:i/>
        </w:rPr>
        <w:t>, a través de la resolución que para tal efecto emita el Comité de Transparencia.</w:t>
      </w:r>
    </w:p>
    <w:p w14:paraId="2C4175E3"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E41B5">
        <w:rPr>
          <w:rFonts w:ascii="Palatino Linotype" w:eastAsia="Palatino Linotype" w:hAnsi="Palatino Linotype" w:cs="Palatino Linotype"/>
          <w:b/>
          <w:i/>
        </w:rPr>
        <w:t>Cuarto.</w:t>
      </w:r>
      <w:r w:rsidRPr="004E41B5">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w:t>
      </w:r>
      <w:r w:rsidRPr="004E41B5">
        <w:rPr>
          <w:rFonts w:ascii="Palatino Linotype" w:eastAsia="Palatino Linotype" w:hAnsi="Palatino Linotype" w:cs="Palatino Linotype"/>
          <w:i/>
        </w:rPr>
        <w:lastRenderedPageBreak/>
        <w:t>materia en el ámbito de sus respectivas competencias, en tanto estas últimas no contravengan lo dispuesto en la Ley General.</w:t>
      </w:r>
    </w:p>
    <w:p w14:paraId="66544E4B"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E41B5">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4B4C825D"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E41B5">
        <w:rPr>
          <w:rFonts w:ascii="Palatino Linotype" w:eastAsia="Palatino Linotype" w:hAnsi="Palatino Linotype" w:cs="Palatino Linotype"/>
          <w:b/>
          <w:i/>
        </w:rPr>
        <w:t>Quinto.</w:t>
      </w:r>
      <w:r w:rsidRPr="004E41B5">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13211EF"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E41B5">
        <w:rPr>
          <w:rFonts w:ascii="Palatino Linotype" w:eastAsia="Palatino Linotype" w:hAnsi="Palatino Linotype" w:cs="Palatino Linotype"/>
          <w:b/>
          <w:i/>
        </w:rPr>
        <w:t>…</w:t>
      </w:r>
    </w:p>
    <w:p w14:paraId="08E6EA19"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E41B5">
        <w:rPr>
          <w:rFonts w:ascii="Palatino Linotype" w:eastAsia="Palatino Linotype" w:hAnsi="Palatino Linotype" w:cs="Palatino Linotype"/>
          <w:b/>
          <w:i/>
        </w:rPr>
        <w:t>Séptimo.</w:t>
      </w:r>
      <w:r w:rsidRPr="004E41B5">
        <w:rPr>
          <w:rFonts w:ascii="Palatino Linotype" w:eastAsia="Palatino Linotype" w:hAnsi="Palatino Linotype" w:cs="Palatino Linotype"/>
          <w:i/>
        </w:rPr>
        <w:t xml:space="preserve"> La clasificación de la información se llevará a cabo en el momento en que:</w:t>
      </w:r>
    </w:p>
    <w:p w14:paraId="1DAF869E"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E41B5">
        <w:rPr>
          <w:rFonts w:ascii="Palatino Linotype" w:eastAsia="Palatino Linotype" w:hAnsi="Palatino Linotype" w:cs="Palatino Linotype"/>
          <w:b/>
          <w:i/>
        </w:rPr>
        <w:t>I.</w:t>
      </w:r>
      <w:r w:rsidRPr="004E41B5">
        <w:rPr>
          <w:rFonts w:ascii="Palatino Linotype" w:eastAsia="Palatino Linotype" w:hAnsi="Palatino Linotype" w:cs="Palatino Linotype"/>
          <w:i/>
        </w:rPr>
        <w:t xml:space="preserve"> Se reciba una solicitud de acceso a la información;</w:t>
      </w:r>
    </w:p>
    <w:p w14:paraId="71CC2473"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b/>
          <w:i/>
        </w:rPr>
        <w:t>II.</w:t>
      </w:r>
      <w:r w:rsidRPr="004E41B5">
        <w:rPr>
          <w:rFonts w:ascii="Palatino Linotype" w:eastAsia="Palatino Linotype" w:hAnsi="Palatino Linotype" w:cs="Palatino Linotype"/>
          <w:i/>
        </w:rPr>
        <w:t xml:space="preserve"> </w:t>
      </w:r>
      <w:proofErr w:type="gramStart"/>
      <w:r w:rsidRPr="004E41B5">
        <w:rPr>
          <w:rFonts w:ascii="Palatino Linotype" w:eastAsia="Palatino Linotype" w:hAnsi="Palatino Linotype" w:cs="Palatino Linotype"/>
          <w:i/>
        </w:rPr>
        <w:t>Se  determine</w:t>
      </w:r>
      <w:proofErr w:type="gramEnd"/>
      <w:r w:rsidRPr="004E41B5">
        <w:rPr>
          <w:rFonts w:ascii="Palatino Linotype" w:eastAsia="Palatino Linotype" w:hAnsi="Palatino Linotype" w:cs="Palatino Linotype"/>
          <w:i/>
        </w:rPr>
        <w:t xml:space="preserve"> mediante resolución del Comité de Transparencia, el órgano garante </w:t>
      </w:r>
    </w:p>
    <w:p w14:paraId="3F9F53CD"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E41B5">
        <w:rPr>
          <w:rFonts w:ascii="Palatino Linotype" w:eastAsia="Palatino Linotype" w:hAnsi="Palatino Linotype" w:cs="Palatino Linotype"/>
          <w:i/>
        </w:rPr>
        <w:t>competente, o en cumplimiento a una sentencia del Poder Judicial; o</w:t>
      </w:r>
    </w:p>
    <w:p w14:paraId="5E5EBB68"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E41B5">
        <w:rPr>
          <w:rFonts w:ascii="Palatino Linotype" w:eastAsia="Palatino Linotype" w:hAnsi="Palatino Linotype" w:cs="Palatino Linotype"/>
          <w:b/>
          <w:i/>
        </w:rPr>
        <w:t>III.</w:t>
      </w:r>
      <w:r w:rsidRPr="004E41B5">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7348801C"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E41B5">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3F67B1A0"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E41B5">
        <w:rPr>
          <w:rFonts w:ascii="Palatino Linotype" w:eastAsia="Palatino Linotype" w:hAnsi="Palatino Linotype" w:cs="Palatino Linotype"/>
          <w:b/>
          <w:i/>
        </w:rPr>
        <w:t>Octavo.</w:t>
      </w:r>
      <w:r w:rsidRPr="004E41B5">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8161FEB"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E41B5">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53D33736"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68F9FF56"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E41B5">
        <w:rPr>
          <w:rFonts w:ascii="Palatino Linotype" w:eastAsia="Palatino Linotype" w:hAnsi="Palatino Linotype" w:cs="Palatino Linotype"/>
          <w:b/>
          <w:i/>
        </w:rPr>
        <w:lastRenderedPageBreak/>
        <w:t>Noveno.</w:t>
      </w:r>
      <w:r w:rsidRPr="004E41B5">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9C57596"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E41B5">
        <w:rPr>
          <w:rFonts w:ascii="Palatino Linotype" w:eastAsia="Palatino Linotype" w:hAnsi="Palatino Linotype" w:cs="Palatino Linotype"/>
          <w:b/>
          <w:i/>
        </w:rPr>
        <w:t>Décimo.</w:t>
      </w:r>
      <w:r w:rsidRPr="004E41B5">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73CD230"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E41B5">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435834FC"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b/>
          <w:i/>
        </w:rPr>
        <w:t>Décimo primero.</w:t>
      </w:r>
      <w:r w:rsidRPr="004E41B5">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9F56E35" w14:textId="77777777" w:rsidR="00FC445A" w:rsidRPr="004E41B5" w:rsidRDefault="00FC445A">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4791A5BE"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E41B5">
        <w:rPr>
          <w:rFonts w:ascii="Palatino Linotype" w:eastAsia="Palatino Linotype" w:hAnsi="Palatino Linotype" w:cs="Palatino Linotype"/>
          <w:i/>
        </w:rPr>
        <w:t>[…]</w:t>
      </w:r>
    </w:p>
    <w:p w14:paraId="39905698" w14:textId="77777777" w:rsidR="00FC445A" w:rsidRPr="004E41B5" w:rsidRDefault="00242410">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4E41B5">
        <w:rPr>
          <w:rFonts w:ascii="Palatino Linotype" w:eastAsia="Palatino Linotype" w:hAnsi="Palatino Linotype" w:cs="Palatino Linotype"/>
          <w:b/>
          <w:i/>
        </w:rPr>
        <w:t>CAPÍTULO VIII</w:t>
      </w:r>
    </w:p>
    <w:p w14:paraId="7156E69F" w14:textId="77777777" w:rsidR="00FC445A" w:rsidRPr="004E41B5" w:rsidRDefault="00242410">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4E41B5">
        <w:rPr>
          <w:rFonts w:ascii="Palatino Linotype" w:eastAsia="Palatino Linotype" w:hAnsi="Palatino Linotype" w:cs="Palatino Linotype"/>
          <w:b/>
          <w:i/>
        </w:rPr>
        <w:t>DE LOS ELEMENTOS PARA LA CLASIFICACIÓN</w:t>
      </w:r>
    </w:p>
    <w:p w14:paraId="2DDA6710"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b/>
          <w:i/>
        </w:rPr>
        <w:t>Quincuagésimo</w:t>
      </w:r>
      <w:r w:rsidRPr="004E41B5">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EB089AF"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b/>
          <w:i/>
        </w:rPr>
        <w:t>Quincuagésimo primero</w:t>
      </w:r>
      <w:r w:rsidRPr="004E41B5">
        <w:rPr>
          <w:rFonts w:ascii="Palatino Linotype" w:eastAsia="Palatino Linotype" w:hAnsi="Palatino Linotype" w:cs="Palatino Linotype"/>
          <w:i/>
        </w:rPr>
        <w:t>. Toda acta del Comité de Transparencia deberá contener:</w:t>
      </w:r>
    </w:p>
    <w:p w14:paraId="459ED33E"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i/>
        </w:rPr>
        <w:t xml:space="preserve">I. El número de sesión y fecha; </w:t>
      </w:r>
    </w:p>
    <w:p w14:paraId="791AD51A"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i/>
        </w:rPr>
        <w:t>II. El nombre del área que solicitó la clasificación de información;</w:t>
      </w:r>
    </w:p>
    <w:p w14:paraId="156E2FA6"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i/>
        </w:rPr>
        <w:t>III. La fundamentación legal y motivación correspondiente;</w:t>
      </w:r>
    </w:p>
    <w:p w14:paraId="3F26A7AE"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i/>
        </w:rPr>
        <w:t>IV. La resolución o resoluciones aprobadas; y</w:t>
      </w:r>
    </w:p>
    <w:p w14:paraId="48FB96C7"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i/>
        </w:rPr>
        <w:t xml:space="preserve">V. La rúbrica o firma digital de cada integrante del Comité de Transparencia. </w:t>
      </w:r>
    </w:p>
    <w:p w14:paraId="76D41E97"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i/>
        </w:rPr>
        <w:lastRenderedPageBreak/>
        <w:t>Las resoluciones del Comité en las que se haya determinado confirmar o modificar la clasificación de información pública como reservada, deberán incluir, cuando menos:</w:t>
      </w:r>
    </w:p>
    <w:p w14:paraId="42A67FF1"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i/>
        </w:rPr>
        <w:t>I. Los motivos y razonamientos que sustenten la confirmación o modificación de la prueba de daño;</w:t>
      </w:r>
    </w:p>
    <w:p w14:paraId="08870869"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i/>
        </w:rPr>
        <w:t>II. Descripción de las partes o secciones reservadas, en caso de clasificación parcial;</w:t>
      </w:r>
    </w:p>
    <w:p w14:paraId="3F5A5F0A"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i/>
        </w:rPr>
        <w:t>III. El periodo por el que mantendrá su clasificación y fecha de expiración; y</w:t>
      </w:r>
    </w:p>
    <w:p w14:paraId="08FCD3A2"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i/>
        </w:rPr>
        <w:t>IV. El nombre del titular y área encargada de realizar la versión pública del documento, en su caso.</w:t>
      </w:r>
    </w:p>
    <w:p w14:paraId="664FAEE3"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19F52DC8"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6DEA1A09"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b/>
          <w:i/>
        </w:rPr>
        <w:t>Quincuagésimo segundo</w:t>
      </w:r>
      <w:r w:rsidRPr="004E41B5">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8F5B6F1"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15781624" w14:textId="77777777" w:rsidR="00FC445A" w:rsidRPr="004E41B5" w:rsidRDefault="00FC445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p>
    <w:p w14:paraId="3AF62DB5"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i/>
        </w:rPr>
        <w:t>I. Fijar la fecha en que se elaboró la versión pública y la fecha en la cual el Comité de Transparencia confirmó dicha versión;</w:t>
      </w:r>
    </w:p>
    <w:p w14:paraId="11444F4D"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04A2E896"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i/>
        </w:rPr>
        <w:t>III. Señalar las personas o instancias autorizadas a acceder a la información clasificada.</w:t>
      </w:r>
    </w:p>
    <w:p w14:paraId="78C16B06"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2F33CFA6"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4E41B5">
        <w:rPr>
          <w:rFonts w:ascii="Palatino Linotype" w:eastAsia="Palatino Linotype" w:hAnsi="Palatino Linotype" w:cs="Palatino Linotype"/>
          <w:i/>
        </w:rPr>
        <w:t xml:space="preserve">Quincuagésimo cuarto. Cuando el Comité de Transparencia confirme la clasificación de documentos reservados y/o confidenciales, sea total o parcialmente; se deberá </w:t>
      </w:r>
      <w:r w:rsidRPr="004E41B5">
        <w:rPr>
          <w:rFonts w:ascii="Palatino Linotype" w:eastAsia="Palatino Linotype" w:hAnsi="Palatino Linotype" w:cs="Palatino Linotype"/>
          <w:i/>
        </w:rPr>
        <w:lastRenderedPageBreak/>
        <w:t>anexar al expediente la resolución que determinó la clasificación o, en su defecto, identificar en la carátula del expediente del cual formen parte, la fecha y sesión del Comité de Transparencia en la que se confirmó dicha clasificación.</w:t>
      </w:r>
    </w:p>
    <w:p w14:paraId="71B1E08E"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4E41B5">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4E41B5">
        <w:rPr>
          <w:rFonts w:ascii="Palatino Linotype" w:eastAsia="Palatino Linotype" w:hAnsi="Palatino Linotype" w:cs="Palatino Linotype"/>
          <w:i/>
        </w:rPr>
        <w:t>testado</w:t>
      </w:r>
      <w:proofErr w:type="spellEnd"/>
      <w:r w:rsidRPr="004E41B5">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50008BD7" w14:textId="77777777" w:rsidR="00FC445A" w:rsidRPr="004E41B5" w:rsidRDefault="0024241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rPr>
        <w:t xml:space="preserve"> </w:t>
      </w:r>
    </w:p>
    <w:p w14:paraId="40019272"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175BE301" w14:textId="77777777" w:rsidR="00FC445A" w:rsidRPr="004E41B5" w:rsidRDefault="00242410">
      <w:pPr>
        <w:shd w:val="clear" w:color="auto" w:fill="FFFFFF"/>
        <w:spacing w:after="0" w:line="360" w:lineRule="auto"/>
        <w:ind w:right="51"/>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4E41B5">
        <w:rPr>
          <w:rFonts w:ascii="Palatino Linotype" w:eastAsia="Palatino Linotype" w:hAnsi="Palatino Linotype" w:cs="Palatino Linotype"/>
          <w:b/>
          <w:sz w:val="24"/>
          <w:szCs w:val="24"/>
        </w:rPr>
        <w:t>LA PARTE</w:t>
      </w:r>
      <w:r w:rsidRPr="004E41B5">
        <w:rPr>
          <w:rFonts w:ascii="Palatino Linotype" w:eastAsia="Palatino Linotype" w:hAnsi="Palatino Linotype" w:cs="Palatino Linotype"/>
          <w:sz w:val="24"/>
          <w:szCs w:val="24"/>
        </w:rPr>
        <w:t xml:space="preserve"> </w:t>
      </w:r>
      <w:r w:rsidRPr="004E41B5">
        <w:rPr>
          <w:rFonts w:ascii="Palatino Linotype" w:eastAsia="Palatino Linotype" w:hAnsi="Palatino Linotype" w:cs="Palatino Linotype"/>
          <w:b/>
          <w:sz w:val="24"/>
          <w:szCs w:val="24"/>
        </w:rPr>
        <w:t>RECURRENTE</w:t>
      </w:r>
      <w:r w:rsidRPr="004E41B5">
        <w:rPr>
          <w:rFonts w:ascii="Palatino Linotype" w:eastAsia="Palatino Linotype" w:hAnsi="Palatino Linotype" w:cs="Palatino Linotype"/>
          <w:sz w:val="24"/>
          <w:szCs w:val="24"/>
        </w:rPr>
        <w:t>.</w:t>
      </w:r>
    </w:p>
    <w:p w14:paraId="3B204AB2" w14:textId="77777777" w:rsidR="00FC445A" w:rsidRPr="004E41B5" w:rsidRDefault="00FC445A">
      <w:pPr>
        <w:shd w:val="clear" w:color="auto" w:fill="FFFFFF"/>
        <w:spacing w:after="0" w:line="360" w:lineRule="auto"/>
        <w:ind w:right="51"/>
        <w:jc w:val="both"/>
        <w:rPr>
          <w:rFonts w:ascii="Palatino Linotype" w:eastAsia="Palatino Linotype" w:hAnsi="Palatino Linotype" w:cs="Palatino Linotype"/>
          <w:sz w:val="24"/>
          <w:szCs w:val="24"/>
        </w:rPr>
      </w:pPr>
    </w:p>
    <w:p w14:paraId="60DE6461"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lastRenderedPageBreak/>
        <w:t>Así, con fundamento en lo prescrito en los artículos 5 párrafos trigésimo, trigésimo primero y trigésimo segundo fracciones IV y V de la Constitución Política del Estado Libre y Soberano de México; 2, fracción II; 29, 36 fracciones I y II; 176, 178, 181, 185 de la Ley de Transparencia y Acceso a la Información Pública del Estado de México y Municipios, este Pleno:</w:t>
      </w:r>
    </w:p>
    <w:p w14:paraId="4EBDD5A6"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63BA172C"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7517D2F7"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2E0541B9"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1AB71094"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7C03C458" w14:textId="77777777" w:rsidR="00FC445A" w:rsidRPr="004E41B5" w:rsidRDefault="00242410">
      <w:pPr>
        <w:spacing w:after="0" w:line="360" w:lineRule="auto"/>
        <w:jc w:val="center"/>
        <w:rPr>
          <w:rFonts w:ascii="Palatino Linotype" w:eastAsia="Palatino Linotype" w:hAnsi="Palatino Linotype" w:cs="Palatino Linotype"/>
          <w:b/>
          <w:sz w:val="24"/>
          <w:szCs w:val="24"/>
        </w:rPr>
      </w:pPr>
      <w:r w:rsidRPr="004E41B5">
        <w:rPr>
          <w:rFonts w:ascii="Palatino Linotype" w:eastAsia="Palatino Linotype" w:hAnsi="Palatino Linotype" w:cs="Palatino Linotype"/>
          <w:b/>
          <w:sz w:val="24"/>
          <w:szCs w:val="24"/>
        </w:rPr>
        <w:t>R E S U E L V E</w:t>
      </w:r>
    </w:p>
    <w:p w14:paraId="37906838" w14:textId="77777777" w:rsidR="00FC445A" w:rsidRPr="004E41B5" w:rsidRDefault="00FC445A">
      <w:pPr>
        <w:spacing w:after="0" w:line="360" w:lineRule="auto"/>
        <w:jc w:val="center"/>
        <w:rPr>
          <w:rFonts w:ascii="Palatino Linotype" w:eastAsia="Palatino Linotype" w:hAnsi="Palatino Linotype" w:cs="Palatino Linotype"/>
          <w:b/>
          <w:sz w:val="24"/>
          <w:szCs w:val="24"/>
        </w:rPr>
      </w:pPr>
    </w:p>
    <w:p w14:paraId="39FAF6C0"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t>PRIMERO.</w:t>
      </w:r>
      <w:r w:rsidRPr="004E41B5">
        <w:rPr>
          <w:rFonts w:ascii="Palatino Linotype" w:eastAsia="Palatino Linotype" w:hAnsi="Palatino Linotype" w:cs="Palatino Linotype"/>
          <w:sz w:val="24"/>
          <w:szCs w:val="24"/>
        </w:rPr>
        <w:t xml:space="preserve"> Resultan fundados los motivos de inconformidad hechos valer por </w:t>
      </w:r>
      <w:r w:rsidRPr="004E41B5">
        <w:rPr>
          <w:rFonts w:ascii="Palatino Linotype" w:eastAsia="Palatino Linotype" w:hAnsi="Palatino Linotype" w:cs="Palatino Linotype"/>
          <w:b/>
          <w:sz w:val="24"/>
          <w:szCs w:val="24"/>
        </w:rPr>
        <w:t>LA PARTE RECURRENTE</w:t>
      </w:r>
      <w:r w:rsidRPr="004E41B5">
        <w:rPr>
          <w:rFonts w:ascii="Palatino Linotype" w:eastAsia="Palatino Linotype" w:hAnsi="Palatino Linotype" w:cs="Palatino Linotype"/>
          <w:sz w:val="24"/>
          <w:szCs w:val="24"/>
        </w:rPr>
        <w:t xml:space="preserve"> en el Recurso de Revisión </w:t>
      </w:r>
      <w:r w:rsidRPr="004E41B5">
        <w:rPr>
          <w:rFonts w:ascii="Palatino Linotype" w:eastAsia="Palatino Linotype" w:hAnsi="Palatino Linotype" w:cs="Palatino Linotype"/>
          <w:b/>
          <w:sz w:val="24"/>
          <w:szCs w:val="24"/>
        </w:rPr>
        <w:t>01269/INFOEM/IP/RR/2025</w:t>
      </w:r>
      <w:r w:rsidRPr="004E41B5">
        <w:rPr>
          <w:rFonts w:ascii="Palatino Linotype" w:eastAsia="Palatino Linotype" w:hAnsi="Palatino Linotype" w:cs="Palatino Linotype"/>
          <w:sz w:val="24"/>
          <w:szCs w:val="24"/>
        </w:rPr>
        <w:t xml:space="preserve"> en términos del Considerando Cuarto de la presente resolución. </w:t>
      </w:r>
    </w:p>
    <w:p w14:paraId="6BD8E563"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7AE4E54C"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t xml:space="preserve">SEGUNDO. </w:t>
      </w:r>
      <w:r w:rsidRPr="004E41B5">
        <w:rPr>
          <w:rFonts w:ascii="Palatino Linotype" w:eastAsia="Palatino Linotype" w:hAnsi="Palatino Linotype" w:cs="Palatino Linotype"/>
          <w:sz w:val="24"/>
          <w:szCs w:val="24"/>
        </w:rPr>
        <w:t>Se</w:t>
      </w:r>
      <w:r w:rsidRPr="004E41B5">
        <w:rPr>
          <w:rFonts w:ascii="Palatino Linotype" w:eastAsia="Palatino Linotype" w:hAnsi="Palatino Linotype" w:cs="Palatino Linotype"/>
          <w:b/>
          <w:sz w:val="24"/>
          <w:szCs w:val="24"/>
        </w:rPr>
        <w:t xml:space="preserve"> ORDENA </w:t>
      </w:r>
      <w:r w:rsidRPr="004E41B5">
        <w:rPr>
          <w:rFonts w:ascii="Palatino Linotype" w:eastAsia="Palatino Linotype" w:hAnsi="Palatino Linotype" w:cs="Palatino Linotype"/>
          <w:sz w:val="24"/>
          <w:szCs w:val="24"/>
        </w:rPr>
        <w:t xml:space="preserve">al </w:t>
      </w:r>
      <w:r w:rsidRPr="004E41B5">
        <w:rPr>
          <w:rFonts w:ascii="Palatino Linotype" w:eastAsia="Palatino Linotype" w:hAnsi="Palatino Linotype" w:cs="Palatino Linotype"/>
          <w:b/>
          <w:sz w:val="24"/>
          <w:szCs w:val="24"/>
        </w:rPr>
        <w:t>SUJETO OBLIGADO</w:t>
      </w:r>
      <w:r w:rsidRPr="004E41B5">
        <w:rPr>
          <w:rFonts w:ascii="Palatino Linotype" w:eastAsia="Palatino Linotype" w:hAnsi="Palatino Linotype" w:cs="Palatino Linotype"/>
          <w:sz w:val="24"/>
          <w:szCs w:val="24"/>
        </w:rPr>
        <w:t xml:space="preserve"> en términos de </w:t>
      </w:r>
      <w:proofErr w:type="gramStart"/>
      <w:r w:rsidRPr="004E41B5">
        <w:rPr>
          <w:rFonts w:ascii="Palatino Linotype" w:eastAsia="Palatino Linotype" w:hAnsi="Palatino Linotype" w:cs="Palatino Linotype"/>
          <w:sz w:val="24"/>
          <w:szCs w:val="24"/>
        </w:rPr>
        <w:t>los  Considerandos</w:t>
      </w:r>
      <w:proofErr w:type="gramEnd"/>
      <w:r w:rsidRPr="004E41B5">
        <w:rPr>
          <w:rFonts w:ascii="Palatino Linotype" w:eastAsia="Palatino Linotype" w:hAnsi="Palatino Linotype" w:cs="Palatino Linotype"/>
          <w:sz w:val="24"/>
          <w:szCs w:val="24"/>
        </w:rPr>
        <w:t xml:space="preserve"> </w:t>
      </w:r>
      <w:r w:rsidRPr="004E41B5">
        <w:rPr>
          <w:rFonts w:ascii="Palatino Linotype" w:eastAsia="Palatino Linotype" w:hAnsi="Palatino Linotype" w:cs="Palatino Linotype"/>
          <w:b/>
          <w:sz w:val="24"/>
          <w:szCs w:val="24"/>
        </w:rPr>
        <w:t xml:space="preserve">Cuarto y Quinto </w:t>
      </w:r>
      <w:r w:rsidRPr="004E41B5">
        <w:rPr>
          <w:rFonts w:ascii="Palatino Linotype" w:eastAsia="Palatino Linotype" w:hAnsi="Palatino Linotype" w:cs="Palatino Linotype"/>
          <w:sz w:val="24"/>
          <w:szCs w:val="24"/>
        </w:rPr>
        <w:t>de esta resolución, haga entrega en correcta versión pública, de lo siguiente:</w:t>
      </w:r>
    </w:p>
    <w:p w14:paraId="3A3D88D3"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65B6D600" w14:textId="77777777" w:rsidR="00FC445A" w:rsidRPr="004E41B5" w:rsidRDefault="0024241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Oficios recibidos por Segunda Sindicatura, Primera Regiduría, Segunda Regiduría, Tercera Regiduría, Cuarta Regiduría, Sexta Regiduría, Séptima </w:t>
      </w:r>
      <w:r w:rsidRPr="004E41B5">
        <w:rPr>
          <w:rFonts w:ascii="Palatino Linotype" w:eastAsia="Palatino Linotype" w:hAnsi="Palatino Linotype" w:cs="Palatino Linotype"/>
          <w:sz w:val="24"/>
          <w:szCs w:val="24"/>
        </w:rPr>
        <w:lastRenderedPageBreak/>
        <w:t>Regiduría, Octava Regiduría, Décima Regiduría, Décima Primera Regiduría y Décima Segunda Regiduría, proporcionados en informe justificado.</w:t>
      </w:r>
    </w:p>
    <w:p w14:paraId="323CA58D" w14:textId="77777777" w:rsidR="00FC445A" w:rsidRPr="004E41B5" w:rsidRDefault="00FC445A">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14:paraId="5BA7ED1C" w14:textId="77777777" w:rsidR="00FC445A" w:rsidRPr="004E41B5" w:rsidRDefault="0024241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Oficio recibido por la Novena Regiduría, referido en el considerando cuarto, proporcionado en informe justificado. </w:t>
      </w:r>
    </w:p>
    <w:p w14:paraId="544031AC"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3DBE7FE8" w14:textId="77777777" w:rsidR="00FC445A" w:rsidRPr="004E41B5" w:rsidRDefault="00242410">
      <w:pPr>
        <w:pBdr>
          <w:top w:val="nil"/>
          <w:left w:val="nil"/>
          <w:bottom w:val="nil"/>
          <w:right w:val="nil"/>
          <w:between w:val="nil"/>
        </w:pBdr>
        <w:spacing w:after="0" w:line="276" w:lineRule="auto"/>
        <w:jc w:val="both"/>
        <w:rPr>
          <w:rFonts w:ascii="Palatino Linotype" w:eastAsia="Palatino Linotype" w:hAnsi="Palatino Linotype" w:cs="Palatino Linotype"/>
          <w:i/>
        </w:rPr>
      </w:pPr>
      <w:bookmarkStart w:id="0" w:name="_heading=h.gjdgxs" w:colFirst="0" w:colLast="0"/>
      <w:bookmarkEnd w:id="0"/>
      <w:r w:rsidRPr="004E41B5">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503DBAC0"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6B323EED" w14:textId="77777777" w:rsidR="00FC445A" w:rsidRPr="004E41B5" w:rsidRDefault="0024241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t>TERCERO. Notifíquese vía SAIMEX</w:t>
      </w:r>
      <w:r w:rsidRPr="004E41B5">
        <w:rPr>
          <w:rFonts w:ascii="Palatino Linotype" w:eastAsia="Palatino Linotype" w:hAnsi="Palatino Linotype" w:cs="Palatino Linotype"/>
          <w:sz w:val="24"/>
          <w:szCs w:val="24"/>
        </w:rPr>
        <w:t xml:space="preserve"> la presente resolución al Titular de la Unidad de Transparencia del </w:t>
      </w:r>
      <w:r w:rsidRPr="004E41B5">
        <w:rPr>
          <w:rFonts w:ascii="Palatino Linotype" w:eastAsia="Palatino Linotype" w:hAnsi="Palatino Linotype" w:cs="Palatino Linotype"/>
          <w:b/>
          <w:sz w:val="24"/>
          <w:szCs w:val="24"/>
        </w:rPr>
        <w:t>SUJETO OBLIGADO</w:t>
      </w:r>
      <w:r w:rsidRPr="004E41B5">
        <w:rPr>
          <w:rFonts w:ascii="Palatino Linotype" w:eastAsia="Palatino Linotype" w:hAnsi="Palatino Linotype" w:cs="Palatino Linotype"/>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1A4E883" w14:textId="77777777" w:rsidR="00FC445A" w:rsidRPr="004E41B5" w:rsidRDefault="00FC445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E7897F9" w14:textId="77777777" w:rsidR="00FC445A" w:rsidRPr="004E41B5" w:rsidRDefault="00242410">
      <w:pPr>
        <w:spacing w:after="0" w:line="360" w:lineRule="auto"/>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t xml:space="preserve">CUARTO. Notifíquese vía SAIMEX a LA PARTE RECURRENTE, </w:t>
      </w:r>
      <w:r w:rsidRPr="004E41B5">
        <w:rPr>
          <w:rFonts w:ascii="Palatino Linotype" w:eastAsia="Palatino Linotype" w:hAnsi="Palatino Linotype" w:cs="Palatino Linotype"/>
          <w:sz w:val="24"/>
          <w:szCs w:val="24"/>
        </w:rPr>
        <w:t xml:space="preserve">la presente resolución, así como, que de conformidad con lo establecido en el artículo 196 de la </w:t>
      </w:r>
      <w:r w:rsidRPr="004E41B5">
        <w:rPr>
          <w:rFonts w:ascii="Palatino Linotype" w:eastAsia="Palatino Linotype" w:hAnsi="Palatino Linotype" w:cs="Palatino Linotype"/>
          <w:sz w:val="24"/>
          <w:szCs w:val="24"/>
        </w:rPr>
        <w:lastRenderedPageBreak/>
        <w:t>Ley de Transparencia y Acceso a la Información Pública del Estado de México y Municipios, en caso de que considere que le causa algún perjuicio podrá impugnarla vía Juicio de Amparo en los términos de las leyes aplicables.</w:t>
      </w:r>
    </w:p>
    <w:p w14:paraId="636AEFA4"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18785729" w14:textId="77777777" w:rsidR="00FC445A" w:rsidRPr="004E41B5" w:rsidRDefault="00242410">
      <w:pPr>
        <w:spacing w:after="0" w:line="360" w:lineRule="auto"/>
        <w:ind w:right="49"/>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b/>
          <w:sz w:val="24"/>
          <w:szCs w:val="24"/>
        </w:rPr>
        <w:t xml:space="preserve">QUINTO. Notifíquese vía SAIMEX a LA PARTE RECURRENTE </w:t>
      </w:r>
      <w:r w:rsidRPr="004E41B5">
        <w:rPr>
          <w:rFonts w:ascii="Palatino Linotype" w:eastAsia="Palatino Linotype" w:hAnsi="Palatino Linotype" w:cs="Palatino Linotype"/>
          <w:sz w:val="24"/>
          <w:szCs w:val="24"/>
        </w:rPr>
        <w:t xml:space="preserve">que la respuesta que dé </w:t>
      </w:r>
      <w:r w:rsidRPr="004E41B5">
        <w:rPr>
          <w:rFonts w:ascii="Palatino Linotype" w:eastAsia="Palatino Linotype" w:hAnsi="Palatino Linotype" w:cs="Palatino Linotype"/>
          <w:b/>
          <w:sz w:val="24"/>
          <w:szCs w:val="24"/>
        </w:rPr>
        <w:t>EL SUJETO OBLIGADO</w:t>
      </w:r>
      <w:r w:rsidRPr="004E41B5">
        <w:rPr>
          <w:rFonts w:ascii="Palatino Linotype" w:eastAsia="Palatino Linotype" w:hAnsi="Palatino Linotype" w:cs="Palatino Linotype"/>
          <w:sz w:val="24"/>
          <w:szCs w:val="24"/>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5BB48354" w14:textId="77777777" w:rsidR="00FC445A" w:rsidRPr="004E41B5" w:rsidRDefault="00FC445A">
      <w:pPr>
        <w:spacing w:after="0" w:line="360" w:lineRule="auto"/>
        <w:ind w:right="49"/>
        <w:jc w:val="both"/>
        <w:rPr>
          <w:rFonts w:ascii="Palatino Linotype" w:eastAsia="Palatino Linotype" w:hAnsi="Palatino Linotype" w:cs="Palatino Linotype"/>
          <w:sz w:val="24"/>
          <w:szCs w:val="24"/>
        </w:rPr>
      </w:pPr>
    </w:p>
    <w:p w14:paraId="371F19A3" w14:textId="77777777" w:rsidR="00FC445A" w:rsidRPr="004E41B5" w:rsidRDefault="00242410">
      <w:pPr>
        <w:spacing w:after="0" w:line="360" w:lineRule="auto"/>
        <w:jc w:val="both"/>
        <w:rPr>
          <w:rFonts w:ascii="Palatino Linotype" w:eastAsia="Palatino Linotype" w:hAnsi="Palatino Linotype" w:cs="Palatino Linotype"/>
          <w:sz w:val="24"/>
          <w:szCs w:val="24"/>
        </w:rPr>
      </w:pPr>
      <w:bookmarkStart w:id="1" w:name="_heading=h.m5bh9dp21vxh" w:colFirst="0" w:colLast="0"/>
      <w:bookmarkEnd w:id="1"/>
      <w:r w:rsidRPr="004E41B5">
        <w:rPr>
          <w:rFonts w:ascii="Palatino Linotype" w:eastAsia="Palatino Linotype" w:hAnsi="Palatino Linotype" w:cs="Palatino Linotype"/>
          <w:b/>
          <w:sz w:val="24"/>
          <w:szCs w:val="24"/>
        </w:rPr>
        <w:t>SEXTO.</w:t>
      </w:r>
      <w:r w:rsidRPr="004E41B5">
        <w:rPr>
          <w:rFonts w:ascii="Palatino Linotype" w:eastAsia="Palatino Linotype" w:hAnsi="Palatino Linotype" w:cs="Palatino Linotype"/>
          <w:sz w:val="24"/>
          <w:szCs w:val="24"/>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 de la presente resolución.</w:t>
      </w:r>
    </w:p>
    <w:p w14:paraId="3F27602D" w14:textId="77777777" w:rsidR="00FC445A" w:rsidRPr="004E41B5" w:rsidRDefault="00FC445A">
      <w:pPr>
        <w:spacing w:after="0" w:line="360" w:lineRule="auto"/>
        <w:jc w:val="both"/>
        <w:rPr>
          <w:rFonts w:ascii="Palatino Linotype" w:eastAsia="Palatino Linotype" w:hAnsi="Palatino Linotype" w:cs="Palatino Linotype"/>
          <w:sz w:val="24"/>
          <w:szCs w:val="24"/>
        </w:rPr>
      </w:pPr>
    </w:p>
    <w:p w14:paraId="64A16FA5" w14:textId="77777777" w:rsidR="00FC445A" w:rsidRPr="0055046E" w:rsidRDefault="00242410">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4E41B5">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w:t>
      </w:r>
      <w:r w:rsidRPr="004E41B5">
        <w:rPr>
          <w:rFonts w:ascii="Palatino Linotype" w:eastAsia="Palatino Linotype" w:hAnsi="Palatino Linotype" w:cs="Palatino Linotype"/>
          <w:sz w:val="24"/>
          <w:szCs w:val="24"/>
        </w:rPr>
        <w:lastRenderedPageBreak/>
        <w:t>RAMÍREZ PEÑA; EN LA DÉCIMA PRIMERA SESIÓN ORDINARIA CELEBRADA EL VEINTISÉIS DE MARZO DE DOS MIL VEINTICINCO, ANTE EL SECRETARIO TÉCNICO DEL PLENO ALEXIS TAPIA RAMÍREZ.</w:t>
      </w:r>
    </w:p>
    <w:p w14:paraId="2044E9DB" w14:textId="77777777" w:rsidR="00FC445A" w:rsidRPr="0055046E" w:rsidRDefault="00FC445A">
      <w:pPr>
        <w:spacing w:after="0" w:line="360" w:lineRule="auto"/>
        <w:jc w:val="both"/>
        <w:rPr>
          <w:rFonts w:ascii="Palatino Linotype" w:eastAsia="Palatino Linotype" w:hAnsi="Palatino Linotype" w:cs="Palatino Linotype"/>
          <w:sz w:val="24"/>
          <w:szCs w:val="24"/>
        </w:rPr>
      </w:pPr>
    </w:p>
    <w:p w14:paraId="0ECC3307" w14:textId="77777777" w:rsidR="00FC445A" w:rsidRPr="0055046E" w:rsidRDefault="00FC445A">
      <w:pPr>
        <w:spacing w:line="360" w:lineRule="auto"/>
        <w:jc w:val="both"/>
        <w:rPr>
          <w:rFonts w:ascii="Palatino Linotype" w:eastAsia="Palatino Linotype" w:hAnsi="Palatino Linotype" w:cs="Palatino Linotype"/>
          <w:sz w:val="24"/>
          <w:szCs w:val="24"/>
        </w:rPr>
      </w:pPr>
    </w:p>
    <w:p w14:paraId="4ACE5D6C" w14:textId="77777777" w:rsidR="00827E71" w:rsidRPr="0055046E" w:rsidRDefault="00827E71">
      <w:pPr>
        <w:spacing w:line="360" w:lineRule="auto"/>
        <w:jc w:val="both"/>
        <w:rPr>
          <w:rFonts w:ascii="Palatino Linotype" w:eastAsia="Palatino Linotype" w:hAnsi="Palatino Linotype" w:cs="Palatino Linotype"/>
          <w:sz w:val="24"/>
          <w:szCs w:val="24"/>
        </w:rPr>
      </w:pPr>
    </w:p>
    <w:p w14:paraId="69E2D5D1" w14:textId="77777777" w:rsidR="00827E71" w:rsidRPr="0055046E" w:rsidRDefault="00827E71">
      <w:pPr>
        <w:spacing w:line="360" w:lineRule="auto"/>
        <w:jc w:val="both"/>
        <w:rPr>
          <w:rFonts w:ascii="Palatino Linotype" w:eastAsia="Palatino Linotype" w:hAnsi="Palatino Linotype" w:cs="Palatino Linotype"/>
          <w:sz w:val="24"/>
          <w:szCs w:val="24"/>
        </w:rPr>
      </w:pPr>
    </w:p>
    <w:p w14:paraId="3E31AE1C" w14:textId="77777777" w:rsidR="00827E71" w:rsidRPr="0055046E" w:rsidRDefault="00827E71">
      <w:pPr>
        <w:spacing w:line="360" w:lineRule="auto"/>
        <w:jc w:val="both"/>
        <w:rPr>
          <w:rFonts w:ascii="Palatino Linotype" w:eastAsia="Palatino Linotype" w:hAnsi="Palatino Linotype" w:cs="Palatino Linotype"/>
          <w:sz w:val="24"/>
          <w:szCs w:val="24"/>
        </w:rPr>
      </w:pPr>
    </w:p>
    <w:p w14:paraId="12F13354" w14:textId="77777777" w:rsidR="00827E71" w:rsidRPr="0055046E" w:rsidRDefault="00827E71">
      <w:pPr>
        <w:spacing w:line="360" w:lineRule="auto"/>
        <w:jc w:val="both"/>
        <w:rPr>
          <w:rFonts w:ascii="Palatino Linotype" w:eastAsia="Palatino Linotype" w:hAnsi="Palatino Linotype" w:cs="Palatino Linotype"/>
          <w:sz w:val="24"/>
          <w:szCs w:val="24"/>
        </w:rPr>
      </w:pPr>
    </w:p>
    <w:p w14:paraId="4A4AD81C" w14:textId="77777777" w:rsidR="00827E71" w:rsidRPr="0055046E" w:rsidRDefault="00827E71">
      <w:pPr>
        <w:spacing w:line="360" w:lineRule="auto"/>
        <w:jc w:val="both"/>
        <w:rPr>
          <w:rFonts w:ascii="Palatino Linotype" w:eastAsia="Palatino Linotype" w:hAnsi="Palatino Linotype" w:cs="Palatino Linotype"/>
          <w:sz w:val="24"/>
          <w:szCs w:val="24"/>
        </w:rPr>
      </w:pPr>
    </w:p>
    <w:p w14:paraId="345185A9" w14:textId="77777777" w:rsidR="00827E71" w:rsidRPr="0055046E" w:rsidRDefault="00827E71">
      <w:pPr>
        <w:spacing w:line="360" w:lineRule="auto"/>
        <w:jc w:val="both"/>
        <w:rPr>
          <w:rFonts w:ascii="Palatino Linotype" w:eastAsia="Palatino Linotype" w:hAnsi="Palatino Linotype" w:cs="Palatino Linotype"/>
          <w:sz w:val="24"/>
          <w:szCs w:val="24"/>
        </w:rPr>
      </w:pPr>
    </w:p>
    <w:p w14:paraId="368175EB" w14:textId="77777777" w:rsidR="00827E71" w:rsidRPr="0055046E" w:rsidRDefault="00827E71">
      <w:pPr>
        <w:spacing w:line="360" w:lineRule="auto"/>
        <w:jc w:val="both"/>
        <w:rPr>
          <w:rFonts w:ascii="Palatino Linotype" w:eastAsia="Palatino Linotype" w:hAnsi="Palatino Linotype" w:cs="Palatino Linotype"/>
          <w:sz w:val="24"/>
          <w:szCs w:val="24"/>
        </w:rPr>
      </w:pPr>
    </w:p>
    <w:p w14:paraId="1F9583D4" w14:textId="77777777" w:rsidR="00827E71" w:rsidRPr="0055046E" w:rsidRDefault="00827E71">
      <w:pPr>
        <w:spacing w:line="360" w:lineRule="auto"/>
        <w:jc w:val="both"/>
        <w:rPr>
          <w:rFonts w:ascii="Palatino Linotype" w:eastAsia="Palatino Linotype" w:hAnsi="Palatino Linotype" w:cs="Palatino Linotype"/>
          <w:sz w:val="24"/>
          <w:szCs w:val="24"/>
        </w:rPr>
      </w:pPr>
    </w:p>
    <w:p w14:paraId="45EF0C1F" w14:textId="77777777" w:rsidR="00827E71" w:rsidRPr="0055046E" w:rsidRDefault="00827E71">
      <w:pPr>
        <w:spacing w:line="360" w:lineRule="auto"/>
        <w:jc w:val="both"/>
        <w:rPr>
          <w:rFonts w:ascii="Palatino Linotype" w:eastAsia="Palatino Linotype" w:hAnsi="Palatino Linotype" w:cs="Palatino Linotype"/>
          <w:sz w:val="24"/>
          <w:szCs w:val="24"/>
        </w:rPr>
      </w:pPr>
    </w:p>
    <w:p w14:paraId="7EB0CC43" w14:textId="77777777" w:rsidR="00827E71" w:rsidRPr="0055046E" w:rsidRDefault="00827E71">
      <w:pPr>
        <w:spacing w:line="360" w:lineRule="auto"/>
        <w:jc w:val="both"/>
        <w:rPr>
          <w:rFonts w:ascii="Palatino Linotype" w:eastAsia="Palatino Linotype" w:hAnsi="Palatino Linotype" w:cs="Palatino Linotype"/>
          <w:sz w:val="24"/>
          <w:szCs w:val="24"/>
        </w:rPr>
      </w:pPr>
    </w:p>
    <w:p w14:paraId="5F991FB9" w14:textId="77777777" w:rsidR="00827E71" w:rsidRPr="0055046E" w:rsidRDefault="00827E71">
      <w:pPr>
        <w:spacing w:line="360" w:lineRule="auto"/>
        <w:jc w:val="both"/>
        <w:rPr>
          <w:rFonts w:ascii="Palatino Linotype" w:eastAsia="Palatino Linotype" w:hAnsi="Palatino Linotype" w:cs="Palatino Linotype"/>
          <w:sz w:val="24"/>
          <w:szCs w:val="24"/>
        </w:rPr>
      </w:pPr>
    </w:p>
    <w:p w14:paraId="1062DFF1" w14:textId="77777777" w:rsidR="00827E71" w:rsidRPr="0055046E" w:rsidRDefault="00827E71">
      <w:pPr>
        <w:spacing w:line="360" w:lineRule="auto"/>
        <w:jc w:val="both"/>
        <w:rPr>
          <w:rFonts w:ascii="Palatino Linotype" w:eastAsia="Palatino Linotype" w:hAnsi="Palatino Linotype" w:cs="Palatino Linotype"/>
          <w:sz w:val="24"/>
          <w:szCs w:val="24"/>
        </w:rPr>
      </w:pPr>
    </w:p>
    <w:p w14:paraId="3C35CAF6" w14:textId="77777777" w:rsidR="00827E71" w:rsidRPr="0055046E" w:rsidRDefault="00827E71">
      <w:pPr>
        <w:spacing w:line="360" w:lineRule="auto"/>
        <w:jc w:val="both"/>
        <w:rPr>
          <w:rFonts w:ascii="Palatino Linotype" w:eastAsia="Palatino Linotype" w:hAnsi="Palatino Linotype" w:cs="Palatino Linotype"/>
          <w:sz w:val="24"/>
          <w:szCs w:val="24"/>
        </w:rPr>
      </w:pPr>
    </w:p>
    <w:p w14:paraId="76B811DC" w14:textId="77777777" w:rsidR="00827E71" w:rsidRPr="0055046E" w:rsidRDefault="00827E71">
      <w:pPr>
        <w:spacing w:line="360" w:lineRule="auto"/>
        <w:jc w:val="both"/>
        <w:rPr>
          <w:rFonts w:ascii="Palatino Linotype" w:eastAsia="Palatino Linotype" w:hAnsi="Palatino Linotype" w:cs="Palatino Linotype"/>
          <w:sz w:val="24"/>
          <w:szCs w:val="24"/>
        </w:rPr>
      </w:pPr>
    </w:p>
    <w:p w14:paraId="0E92249A" w14:textId="77777777" w:rsidR="00827E71" w:rsidRPr="0055046E" w:rsidRDefault="00827E71">
      <w:pPr>
        <w:spacing w:line="360" w:lineRule="auto"/>
        <w:jc w:val="both"/>
        <w:rPr>
          <w:rFonts w:ascii="Palatino Linotype" w:eastAsia="Palatino Linotype" w:hAnsi="Palatino Linotype" w:cs="Palatino Linotype"/>
          <w:sz w:val="24"/>
          <w:szCs w:val="24"/>
        </w:rPr>
      </w:pPr>
    </w:p>
    <w:sectPr w:rsidR="00827E71" w:rsidRPr="0055046E">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B9AA" w14:textId="77777777" w:rsidR="00FC4E8F" w:rsidRDefault="00FC4E8F">
      <w:pPr>
        <w:spacing w:after="0" w:line="240" w:lineRule="auto"/>
      </w:pPr>
      <w:r>
        <w:separator/>
      </w:r>
    </w:p>
  </w:endnote>
  <w:endnote w:type="continuationSeparator" w:id="0">
    <w:p w14:paraId="42DBB73C" w14:textId="77777777" w:rsidR="00FC4E8F" w:rsidRDefault="00FC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0CB4" w14:textId="77777777" w:rsidR="00FC445A" w:rsidRDefault="00242410">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color w:val="000000"/>
        <w:sz w:val="24"/>
        <w:szCs w:val="24"/>
      </w:rPr>
      <w:t xml:space="preserve">Página </w:t>
    </w:r>
    <w:r>
      <w:rPr>
        <w:rFonts w:ascii="Palatino Linotype" w:eastAsia="Palatino Linotype" w:hAnsi="Palatino Linotype" w:cs="Palatino Linotype"/>
        <w:color w:val="000000"/>
        <w:sz w:val="24"/>
        <w:szCs w:val="24"/>
      </w:rPr>
      <w:fldChar w:fldCharType="begin"/>
    </w:r>
    <w:r>
      <w:rPr>
        <w:rFonts w:ascii="Palatino Linotype" w:eastAsia="Palatino Linotype" w:hAnsi="Palatino Linotype" w:cs="Palatino Linotype"/>
        <w:color w:val="000000"/>
        <w:sz w:val="24"/>
        <w:szCs w:val="24"/>
      </w:rPr>
      <w:instrText>PAGE</w:instrText>
    </w:r>
    <w:r>
      <w:rPr>
        <w:rFonts w:ascii="Palatino Linotype" w:eastAsia="Palatino Linotype" w:hAnsi="Palatino Linotype" w:cs="Palatino Linotype"/>
        <w:color w:val="000000"/>
        <w:sz w:val="24"/>
        <w:szCs w:val="24"/>
      </w:rPr>
      <w:fldChar w:fldCharType="separate"/>
    </w:r>
    <w:r w:rsidR="004E41B5">
      <w:rPr>
        <w:rFonts w:ascii="Palatino Linotype" w:eastAsia="Palatino Linotype" w:hAnsi="Palatino Linotype" w:cs="Palatino Linotype"/>
        <w:noProof/>
        <w:color w:val="000000"/>
        <w:sz w:val="24"/>
        <w:szCs w:val="24"/>
      </w:rPr>
      <w:t>41</w:t>
    </w:r>
    <w:r>
      <w:rPr>
        <w:rFonts w:ascii="Palatino Linotype" w:eastAsia="Palatino Linotype" w:hAnsi="Palatino Linotype" w:cs="Palatino Linotype"/>
        <w:color w:val="000000"/>
        <w:sz w:val="24"/>
        <w:szCs w:val="24"/>
      </w:rPr>
      <w:fldChar w:fldCharType="end"/>
    </w:r>
    <w:r>
      <w:rPr>
        <w:rFonts w:ascii="Palatino Linotype" w:eastAsia="Palatino Linotype" w:hAnsi="Palatino Linotype" w:cs="Palatino Linotype"/>
        <w:color w:val="000000"/>
        <w:sz w:val="24"/>
        <w:szCs w:val="24"/>
      </w:rPr>
      <w:t xml:space="preserve"> de </w:t>
    </w:r>
    <w:r>
      <w:rPr>
        <w:rFonts w:ascii="Palatino Linotype" w:eastAsia="Palatino Linotype" w:hAnsi="Palatino Linotype" w:cs="Palatino Linotype"/>
        <w:color w:val="000000"/>
        <w:sz w:val="24"/>
        <w:szCs w:val="24"/>
      </w:rPr>
      <w:fldChar w:fldCharType="begin"/>
    </w:r>
    <w:r>
      <w:rPr>
        <w:rFonts w:ascii="Palatino Linotype" w:eastAsia="Palatino Linotype" w:hAnsi="Palatino Linotype" w:cs="Palatino Linotype"/>
        <w:color w:val="000000"/>
        <w:sz w:val="24"/>
        <w:szCs w:val="24"/>
      </w:rPr>
      <w:instrText>NUMPAGES</w:instrText>
    </w:r>
    <w:r>
      <w:rPr>
        <w:rFonts w:ascii="Palatino Linotype" w:eastAsia="Palatino Linotype" w:hAnsi="Palatino Linotype" w:cs="Palatino Linotype"/>
        <w:color w:val="000000"/>
        <w:sz w:val="24"/>
        <w:szCs w:val="24"/>
      </w:rPr>
      <w:fldChar w:fldCharType="separate"/>
    </w:r>
    <w:r w:rsidR="004E41B5">
      <w:rPr>
        <w:rFonts w:ascii="Palatino Linotype" w:eastAsia="Palatino Linotype" w:hAnsi="Palatino Linotype" w:cs="Palatino Linotype"/>
        <w:noProof/>
        <w:color w:val="000000"/>
        <w:sz w:val="24"/>
        <w:szCs w:val="24"/>
      </w:rPr>
      <w:t>41</w:t>
    </w:r>
    <w:r>
      <w:rPr>
        <w:rFonts w:ascii="Palatino Linotype" w:eastAsia="Palatino Linotype" w:hAnsi="Palatino Linotype" w:cs="Palatino Linotype"/>
        <w:color w:val="000000"/>
        <w:sz w:val="24"/>
        <w:szCs w:val="24"/>
      </w:rPr>
      <w:fldChar w:fldCharType="end"/>
    </w:r>
  </w:p>
  <w:p w14:paraId="302C21AB" w14:textId="77777777" w:rsidR="00FC445A" w:rsidRDefault="00FC445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6BC7" w14:textId="77777777" w:rsidR="00FC4E8F" w:rsidRDefault="00FC4E8F">
      <w:pPr>
        <w:spacing w:after="0" w:line="240" w:lineRule="auto"/>
      </w:pPr>
      <w:r>
        <w:separator/>
      </w:r>
    </w:p>
  </w:footnote>
  <w:footnote w:type="continuationSeparator" w:id="0">
    <w:p w14:paraId="4ACE07B7" w14:textId="77777777" w:rsidR="00FC4E8F" w:rsidRDefault="00FC4E8F">
      <w:pPr>
        <w:spacing w:after="0" w:line="240" w:lineRule="auto"/>
      </w:pPr>
      <w:r>
        <w:continuationSeparator/>
      </w:r>
    </w:p>
  </w:footnote>
  <w:footnote w:id="1">
    <w:p w14:paraId="4DBFB48F" w14:textId="77777777" w:rsidR="00FC445A" w:rsidRDefault="00242410">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4E7EB90D" w14:textId="77777777" w:rsidR="00FC445A" w:rsidRDefault="00242410">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6E8DFF29" w14:textId="77777777" w:rsidR="00FC445A" w:rsidRDefault="00242410">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44C1" w14:textId="77777777" w:rsidR="00FC445A" w:rsidRDefault="00FC445A">
    <w:pPr>
      <w:widowControl w:val="0"/>
      <w:pBdr>
        <w:top w:val="nil"/>
        <w:left w:val="nil"/>
        <w:bottom w:val="nil"/>
        <w:right w:val="nil"/>
        <w:between w:val="nil"/>
      </w:pBdr>
      <w:spacing w:after="0" w:line="276" w:lineRule="auto"/>
    </w:pPr>
  </w:p>
  <w:tbl>
    <w:tblPr>
      <w:tblStyle w:val="a0"/>
      <w:tblW w:w="10538" w:type="dxa"/>
      <w:tblInd w:w="-1281" w:type="dxa"/>
      <w:tblLayout w:type="fixed"/>
      <w:tblLook w:val="0400" w:firstRow="0" w:lastRow="0" w:firstColumn="0" w:lastColumn="0" w:noHBand="0" w:noVBand="1"/>
    </w:tblPr>
    <w:tblGrid>
      <w:gridCol w:w="5660"/>
      <w:gridCol w:w="4878"/>
    </w:tblGrid>
    <w:tr w:rsidR="00FC445A" w14:paraId="759D1EDE" w14:textId="77777777">
      <w:trPr>
        <w:trHeight w:val="260"/>
      </w:trPr>
      <w:tc>
        <w:tcPr>
          <w:tcW w:w="5660" w:type="dxa"/>
        </w:tcPr>
        <w:p w14:paraId="163C6F64" w14:textId="77777777" w:rsidR="00FC445A" w:rsidRDefault="0024241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278A098D" w14:textId="77777777" w:rsidR="00FC445A" w:rsidRDefault="00242410">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t>01269/INFOEM/IP/RR/2025.</w:t>
          </w:r>
        </w:p>
      </w:tc>
    </w:tr>
    <w:tr w:rsidR="00FC445A" w14:paraId="547011F5" w14:textId="77777777">
      <w:trPr>
        <w:trHeight w:val="224"/>
      </w:trPr>
      <w:tc>
        <w:tcPr>
          <w:tcW w:w="5660" w:type="dxa"/>
        </w:tcPr>
        <w:p w14:paraId="27B610C7" w14:textId="77777777" w:rsidR="00FC445A" w:rsidRDefault="0024241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0EAE6BF3" w14:textId="77777777" w:rsidR="00FC445A" w:rsidRDefault="00FC445A">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FC445A" w14:paraId="7E439CC0" w14:textId="77777777">
      <w:trPr>
        <w:trHeight w:val="278"/>
      </w:trPr>
      <w:tc>
        <w:tcPr>
          <w:tcW w:w="5660" w:type="dxa"/>
        </w:tcPr>
        <w:p w14:paraId="6A6DC52F" w14:textId="77777777" w:rsidR="00FC445A" w:rsidRDefault="00242410">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10328C78" w14:textId="77777777" w:rsidR="00FC445A" w:rsidRDefault="00242410">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Toluca.</w:t>
          </w:r>
        </w:p>
      </w:tc>
    </w:tr>
    <w:tr w:rsidR="00FC445A" w14:paraId="145AB28D" w14:textId="77777777">
      <w:trPr>
        <w:trHeight w:val="393"/>
      </w:trPr>
      <w:tc>
        <w:tcPr>
          <w:tcW w:w="5660" w:type="dxa"/>
        </w:tcPr>
        <w:p w14:paraId="02E164B2" w14:textId="77777777" w:rsidR="00FC445A" w:rsidRDefault="00242410">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1BE0A65B" w14:textId="77777777" w:rsidR="00FC445A" w:rsidRDefault="0024241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6808C42" w14:textId="77777777" w:rsidR="00FC445A" w:rsidRDefault="0024241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289C8B0E" wp14:editId="188F5515">
          <wp:simplePos x="0" y="0"/>
          <wp:positionH relativeFrom="column">
            <wp:posOffset>-634999</wp:posOffset>
          </wp:positionH>
          <wp:positionV relativeFrom="paragraph">
            <wp:posOffset>-1455125</wp:posOffset>
          </wp:positionV>
          <wp:extent cx="7086600" cy="956183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91C62"/>
    <w:multiLevelType w:val="multilevel"/>
    <w:tmpl w:val="2FC4F042"/>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F0632A"/>
    <w:multiLevelType w:val="multilevel"/>
    <w:tmpl w:val="34D89EC4"/>
    <w:lvl w:ilvl="0">
      <w:start w:val="1146"/>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5A"/>
    <w:rsid w:val="00242410"/>
    <w:rsid w:val="004E41B5"/>
    <w:rsid w:val="0055046E"/>
    <w:rsid w:val="00827E71"/>
    <w:rsid w:val="00832F35"/>
    <w:rsid w:val="009F0418"/>
    <w:rsid w:val="00FC445A"/>
    <w:rsid w:val="00FC4E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7CAB"/>
  <w15:docId w15:val="{7842418F-AB39-481C-A24B-1B6A3929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D7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F47D73"/>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F47D73"/>
  </w:style>
  <w:style w:type="paragraph" w:styleId="Piedepgina">
    <w:name w:val="footer"/>
    <w:basedOn w:val="Normal"/>
    <w:link w:val="PiedepginaCar"/>
    <w:uiPriority w:val="99"/>
    <w:unhideWhenUsed/>
    <w:rsid w:val="00F47D73"/>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F47D73"/>
  </w:style>
  <w:style w:type="table" w:customStyle="1" w:styleId="4">
    <w:name w:val="4"/>
    <w:basedOn w:val="Tablanormal"/>
    <w:rsid w:val="006A4652"/>
    <w:pPr>
      <w:spacing w:after="0" w:line="240" w:lineRule="auto"/>
    </w:pPr>
    <w:tblPr>
      <w:tblStyleRowBandSize w:val="1"/>
      <w:tblStyleColBandSize w:val="1"/>
      <w:tblInd w:w="0" w:type="nil"/>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460EE"/>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460EE"/>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GBw6TdFzcKj3vPIig4+3LdqBEw==">CgMxLjAyCGguZ2pkZ3hzMg5oLm01Ymg5ZHAyMXZ4aDgAciExdDZucG1TXzBJTWpDb285bjNUNGVhYWJUUVRUMGVfMHc=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8949</Words>
  <Characters>49224</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2025-03-31T15:52:00Z</cp:lastPrinted>
  <dcterms:created xsi:type="dcterms:W3CDTF">2025-04-07T22:55:00Z</dcterms:created>
  <dcterms:modified xsi:type="dcterms:W3CDTF">2025-04-07T22:55:00Z</dcterms:modified>
</cp:coreProperties>
</file>