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70170D54" w:rsidR="00EB0F49" w:rsidRPr="00631AC3" w:rsidRDefault="001D3081" w:rsidP="00631AC3">
      <w:pPr>
        <w:spacing w:line="360" w:lineRule="auto"/>
        <w:jc w:val="both"/>
        <w:rPr>
          <w:rFonts w:ascii="Palatino Linotype" w:eastAsia="Palatino Linotype" w:hAnsi="Palatino Linotype" w:cs="Palatino Linotype"/>
          <w:color w:val="000000" w:themeColor="text1"/>
        </w:rPr>
      </w:pPr>
      <w:bookmarkStart w:id="0" w:name="_heading=h.sre9h05q4v0b" w:colFirst="0" w:colLast="0"/>
      <w:bookmarkEnd w:id="0"/>
      <w:r w:rsidRPr="00631AC3">
        <w:rPr>
          <w:rFonts w:ascii="Palatino Linotype" w:eastAsia="Palatino Linotype" w:hAnsi="Palatino Linotype" w:cs="Palatino Linotype"/>
          <w:color w:val="000000" w:themeColor="text1"/>
        </w:rPr>
        <w:t>R</w:t>
      </w:r>
      <w:bookmarkStart w:id="1" w:name="_GoBack"/>
      <w:bookmarkEnd w:id="1"/>
      <w:r w:rsidRPr="00631AC3">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7C6197" w:rsidRPr="00FE3BEB">
        <w:rPr>
          <w:rFonts w:ascii="Palatino Linotype" w:eastAsia="Palatino Linotype" w:hAnsi="Palatino Linotype" w:cs="Palatino Linotype"/>
          <w:b/>
          <w:color w:val="000000" w:themeColor="text1"/>
        </w:rPr>
        <w:t xml:space="preserve">de fecha </w:t>
      </w:r>
      <w:r w:rsidR="00113006" w:rsidRPr="00FE3BEB">
        <w:rPr>
          <w:rFonts w:ascii="Palatino Linotype" w:eastAsia="Palatino Linotype" w:hAnsi="Palatino Linotype" w:cs="Palatino Linotype"/>
          <w:b/>
          <w:color w:val="000000" w:themeColor="text1"/>
        </w:rPr>
        <w:t xml:space="preserve">diez (10) de diciembre </w:t>
      </w:r>
      <w:r w:rsidRPr="00FE3BEB">
        <w:rPr>
          <w:rFonts w:ascii="Palatino Linotype" w:eastAsia="Palatino Linotype" w:hAnsi="Palatino Linotype" w:cs="Palatino Linotype"/>
          <w:b/>
          <w:color w:val="000000" w:themeColor="text1"/>
        </w:rPr>
        <w:t>de dos mil veinticinco</w:t>
      </w:r>
      <w:r w:rsidRPr="00631AC3">
        <w:rPr>
          <w:rFonts w:ascii="Palatino Linotype" w:eastAsia="Palatino Linotype" w:hAnsi="Palatino Linotype" w:cs="Palatino Linotype"/>
          <w:color w:val="000000" w:themeColor="text1"/>
        </w:rPr>
        <w:t>.</w:t>
      </w:r>
    </w:p>
    <w:p w14:paraId="6CCD2286" w14:textId="77777777" w:rsidR="00EB0F49" w:rsidRPr="00631AC3" w:rsidRDefault="00EB0F49" w:rsidP="00631AC3">
      <w:pPr>
        <w:tabs>
          <w:tab w:val="left" w:pos="567"/>
        </w:tabs>
        <w:spacing w:line="360" w:lineRule="auto"/>
        <w:jc w:val="both"/>
        <w:rPr>
          <w:rFonts w:ascii="Palatino Linotype" w:eastAsia="Palatino Linotype" w:hAnsi="Palatino Linotype" w:cs="Palatino Linotype"/>
          <w:color w:val="000000" w:themeColor="text1"/>
        </w:rPr>
      </w:pPr>
    </w:p>
    <w:p w14:paraId="14B25137" w14:textId="66640923" w:rsidR="00EB0F49" w:rsidRPr="00631AC3" w:rsidRDefault="001D3081" w:rsidP="00631AC3">
      <w:pPr>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631AC3">
        <w:rPr>
          <w:rFonts w:ascii="Palatino Linotype" w:eastAsia="Palatino Linotype" w:hAnsi="Palatino Linotype" w:cs="Palatino Linotype"/>
          <w:b/>
          <w:color w:val="000000" w:themeColor="text1"/>
        </w:rPr>
        <w:t>VISTO</w:t>
      </w:r>
      <w:r w:rsidRPr="00631AC3">
        <w:rPr>
          <w:rFonts w:ascii="Palatino Linotype" w:eastAsia="Palatino Linotype" w:hAnsi="Palatino Linotype" w:cs="Palatino Linotype"/>
          <w:color w:val="000000" w:themeColor="text1"/>
        </w:rPr>
        <w:t xml:space="preserve"> el expediente electrónico formado con motivo del recurso de revisión </w:t>
      </w:r>
      <w:r w:rsidR="00113006" w:rsidRPr="00631AC3">
        <w:rPr>
          <w:rFonts w:ascii="Palatino Linotype" w:eastAsia="Palatino Linotype" w:hAnsi="Palatino Linotype" w:cs="Palatino Linotype"/>
          <w:b/>
          <w:color w:val="000000" w:themeColor="text1"/>
        </w:rPr>
        <w:t>07098</w:t>
      </w:r>
      <w:r w:rsidRPr="00631AC3">
        <w:rPr>
          <w:rFonts w:ascii="Palatino Linotype" w:eastAsia="Palatino Linotype" w:hAnsi="Palatino Linotype" w:cs="Palatino Linotype"/>
          <w:b/>
          <w:color w:val="000000" w:themeColor="text1"/>
        </w:rPr>
        <w:t>/INFOEM/IP/RR/2025</w:t>
      </w:r>
      <w:r w:rsidRPr="00631AC3">
        <w:rPr>
          <w:rFonts w:ascii="Palatino Linotype" w:eastAsia="Palatino Linotype" w:hAnsi="Palatino Linotype" w:cs="Palatino Linotype"/>
          <w:color w:val="000000" w:themeColor="text1"/>
        </w:rPr>
        <w:t>,</w:t>
      </w:r>
      <w:r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color w:val="000000" w:themeColor="text1"/>
        </w:rPr>
        <w:t xml:space="preserve">promovido </w:t>
      </w:r>
      <w:r w:rsidR="00FE3BEB">
        <w:rPr>
          <w:rFonts w:ascii="Palatino Linotype" w:eastAsia="Palatino Linotype" w:hAnsi="Palatino Linotype" w:cs="Palatino Linotype"/>
          <w:b/>
          <w:color w:val="000000" w:themeColor="text1"/>
        </w:rPr>
        <w:t xml:space="preserve">por una persona que no proporcionó datos de identificación, </w:t>
      </w:r>
      <w:r w:rsidRPr="00631AC3">
        <w:rPr>
          <w:rFonts w:ascii="Palatino Linotype" w:eastAsia="Palatino Linotype" w:hAnsi="Palatino Linotype" w:cs="Palatino Linotype"/>
          <w:color w:val="000000" w:themeColor="text1"/>
        </w:rPr>
        <w:t>en lo s</w:t>
      </w:r>
      <w:r w:rsidR="00726546" w:rsidRPr="00631AC3">
        <w:rPr>
          <w:rFonts w:ascii="Palatino Linotype" w:eastAsia="Palatino Linotype" w:hAnsi="Palatino Linotype" w:cs="Palatino Linotype"/>
          <w:color w:val="000000" w:themeColor="text1"/>
        </w:rPr>
        <w:t>uc</w:t>
      </w:r>
      <w:r w:rsidR="00DD2C4F" w:rsidRPr="00631AC3">
        <w:rPr>
          <w:rFonts w:ascii="Palatino Linotype" w:eastAsia="Palatino Linotype" w:hAnsi="Palatino Linotype" w:cs="Palatino Linotype"/>
          <w:color w:val="000000" w:themeColor="text1"/>
        </w:rPr>
        <w:t>esivo la parte</w:t>
      </w:r>
      <w:r w:rsidRPr="00631AC3">
        <w:rPr>
          <w:rFonts w:ascii="Palatino Linotype" w:eastAsia="Palatino Linotype" w:hAnsi="Palatino Linotype" w:cs="Palatino Linotype"/>
          <w:b/>
          <w:color w:val="000000" w:themeColor="text1"/>
        </w:rPr>
        <w:t xml:space="preserve"> RECURRENTE</w:t>
      </w:r>
      <w:r w:rsidRPr="00631AC3">
        <w:rPr>
          <w:rFonts w:ascii="Palatino Linotype" w:eastAsia="Palatino Linotype" w:hAnsi="Palatino Linotype" w:cs="Palatino Linotype"/>
          <w:color w:val="000000" w:themeColor="text1"/>
        </w:rPr>
        <w:t xml:space="preserve">, en contra de la respuesta del </w:t>
      </w:r>
      <w:r w:rsidR="00113006" w:rsidRPr="00631AC3">
        <w:rPr>
          <w:rFonts w:ascii="Palatino Linotype" w:hAnsi="Palatino Linotype"/>
          <w:b/>
          <w:bCs/>
          <w:color w:val="000000" w:themeColor="text1"/>
        </w:rPr>
        <w:t>Sistema Municipal Para el Desarrollo Integral de la Familia de Huehuetoca</w:t>
      </w:r>
      <w:r w:rsidR="00726546" w:rsidRPr="00631AC3">
        <w:rPr>
          <w:rFonts w:ascii="Palatino Linotype" w:eastAsia="Palatino Linotype" w:hAnsi="Palatino Linotype" w:cs="Palatino Linotype"/>
          <w:b/>
          <w:color w:val="000000" w:themeColor="text1"/>
        </w:rPr>
        <w:t>,</w:t>
      </w:r>
      <w:r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color w:val="000000" w:themeColor="text1"/>
        </w:rPr>
        <w:t>en adelante el</w:t>
      </w:r>
      <w:r w:rsidRPr="00631AC3">
        <w:rPr>
          <w:rFonts w:ascii="Palatino Linotype" w:eastAsia="Palatino Linotype" w:hAnsi="Palatino Linotype" w:cs="Palatino Linotype"/>
          <w:b/>
          <w:color w:val="000000" w:themeColor="text1"/>
        </w:rPr>
        <w:t xml:space="preserve"> SUJETO OBLIGADO</w:t>
      </w:r>
      <w:r w:rsidRPr="00631AC3">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Pr="00631AC3" w:rsidRDefault="00EB0F49" w:rsidP="00631AC3">
      <w:pPr>
        <w:spacing w:line="360" w:lineRule="auto"/>
        <w:jc w:val="both"/>
        <w:rPr>
          <w:rFonts w:ascii="Palatino Linotype" w:eastAsia="Palatino Linotype" w:hAnsi="Palatino Linotype" w:cs="Palatino Linotype"/>
          <w:color w:val="000000" w:themeColor="text1"/>
        </w:rPr>
      </w:pPr>
    </w:p>
    <w:p w14:paraId="617F897C" w14:textId="77777777" w:rsidR="00EB0F49" w:rsidRPr="00631AC3" w:rsidRDefault="001D3081" w:rsidP="00631AC3">
      <w:pPr>
        <w:pStyle w:val="Ttulo1"/>
        <w:tabs>
          <w:tab w:val="left" w:pos="567"/>
        </w:tabs>
        <w:spacing w:before="0" w:line="360" w:lineRule="auto"/>
        <w:jc w:val="center"/>
        <w:rPr>
          <w:b w:val="0"/>
          <w:szCs w:val="24"/>
        </w:rPr>
      </w:pPr>
      <w:bookmarkStart w:id="3" w:name="_heading=h.30j0zll" w:colFirst="0" w:colLast="0"/>
      <w:bookmarkEnd w:id="3"/>
      <w:r w:rsidRPr="00631AC3">
        <w:rPr>
          <w:szCs w:val="24"/>
        </w:rPr>
        <w:t>A N T E C E D E N T E S</w:t>
      </w:r>
    </w:p>
    <w:p w14:paraId="74CA4F9B" w14:textId="77777777" w:rsidR="00EB0F49" w:rsidRPr="00631AC3" w:rsidRDefault="00EB0F49" w:rsidP="00631AC3">
      <w:pPr>
        <w:pStyle w:val="Ttulo1"/>
        <w:tabs>
          <w:tab w:val="left" w:pos="567"/>
        </w:tabs>
        <w:spacing w:before="0" w:line="360" w:lineRule="auto"/>
        <w:jc w:val="center"/>
        <w:rPr>
          <w:szCs w:val="24"/>
        </w:rPr>
      </w:pPr>
    </w:p>
    <w:p w14:paraId="105CED4A" w14:textId="403DC3F2" w:rsidR="00EB0F49" w:rsidRPr="00631AC3" w:rsidRDefault="001D3081" w:rsidP="00631AC3">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631AC3">
        <w:rPr>
          <w:rFonts w:ascii="Palatino Linotype" w:eastAsia="Palatino Linotype" w:hAnsi="Palatino Linotype" w:cs="Palatino Linotype"/>
          <w:color w:val="000000" w:themeColor="text1"/>
        </w:rPr>
        <w:t xml:space="preserve">El </w:t>
      </w:r>
      <w:r w:rsidR="00113006" w:rsidRPr="00631AC3">
        <w:rPr>
          <w:rFonts w:ascii="Palatino Linotype" w:eastAsia="Palatino Linotype" w:hAnsi="Palatino Linotype" w:cs="Palatino Linotype"/>
          <w:b/>
          <w:color w:val="000000" w:themeColor="text1"/>
        </w:rPr>
        <w:t>diez de junio</w:t>
      </w:r>
      <w:r w:rsidR="002A78AD" w:rsidRPr="00631AC3">
        <w:rPr>
          <w:rFonts w:ascii="Palatino Linotype" w:eastAsia="Palatino Linotype" w:hAnsi="Palatino Linotype" w:cs="Palatino Linotype"/>
          <w:b/>
          <w:color w:val="000000" w:themeColor="text1"/>
        </w:rPr>
        <w:t xml:space="preserve"> de dos mil veinticinco</w:t>
      </w:r>
      <w:r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color w:val="000000" w:themeColor="text1"/>
        </w:rPr>
        <w:t xml:space="preserve">se presentó ante el </w:t>
      </w:r>
      <w:r w:rsidRPr="00631AC3">
        <w:rPr>
          <w:rFonts w:ascii="Palatino Linotype" w:eastAsia="Palatino Linotype" w:hAnsi="Palatino Linotype" w:cs="Palatino Linotype"/>
          <w:b/>
          <w:color w:val="000000" w:themeColor="text1"/>
        </w:rPr>
        <w:t>SUJETO OBLIGADO</w:t>
      </w:r>
      <w:r w:rsidRPr="00631AC3">
        <w:rPr>
          <w:rFonts w:ascii="Palatino Linotype" w:eastAsia="Palatino Linotype" w:hAnsi="Palatino Linotype" w:cs="Palatino Linotype"/>
          <w:color w:val="000000" w:themeColor="text1"/>
        </w:rPr>
        <w:t xml:space="preserve"> vía </w:t>
      </w:r>
      <w:r w:rsidRPr="00631AC3">
        <w:rPr>
          <w:rFonts w:ascii="Palatino Linotype" w:eastAsia="Palatino Linotype" w:hAnsi="Palatino Linotype" w:cs="Palatino Linotype"/>
          <w:b/>
          <w:color w:val="000000" w:themeColor="text1"/>
        </w:rPr>
        <w:t>SAIMEX</w:t>
      </w:r>
      <w:r w:rsidRPr="00631AC3">
        <w:rPr>
          <w:rFonts w:ascii="Palatino Linotype" w:eastAsia="Palatino Linotype" w:hAnsi="Palatino Linotype" w:cs="Palatino Linotype"/>
          <w:color w:val="000000" w:themeColor="text1"/>
        </w:rPr>
        <w:t>, la solicitud de información pública registrada con el número</w:t>
      </w:r>
      <w:r w:rsidR="00BA6C84" w:rsidRPr="00631AC3">
        <w:rPr>
          <w:rFonts w:ascii="Palatino Linotype" w:eastAsia="Palatino Linotype" w:hAnsi="Palatino Linotype" w:cs="Palatino Linotype"/>
          <w:b/>
          <w:color w:val="000000" w:themeColor="text1"/>
        </w:rPr>
        <w:t xml:space="preserve"> </w:t>
      </w:r>
      <w:r w:rsidR="00113006" w:rsidRPr="00631AC3">
        <w:rPr>
          <w:rFonts w:ascii="Palatino Linotype" w:eastAsia="Palatino Linotype" w:hAnsi="Palatino Linotype" w:cs="Palatino Linotype"/>
          <w:b/>
          <w:color w:val="000000" w:themeColor="text1"/>
        </w:rPr>
        <w:t>00127/DIFHUEHUET/IP/2025</w:t>
      </w:r>
      <w:r w:rsidRPr="00631AC3">
        <w:rPr>
          <w:rFonts w:ascii="Palatino Linotype" w:eastAsia="Palatino Linotype" w:hAnsi="Palatino Linotype" w:cs="Palatino Linotype"/>
          <w:b/>
          <w:color w:val="000000" w:themeColor="text1"/>
        </w:rPr>
        <w:t xml:space="preserve">; </w:t>
      </w:r>
      <w:r w:rsidR="006271DC">
        <w:rPr>
          <w:rFonts w:ascii="Palatino Linotype" w:eastAsia="Palatino Linotype" w:hAnsi="Palatino Linotype" w:cs="Palatino Linotype"/>
          <w:color w:val="000000" w:themeColor="text1"/>
        </w:rPr>
        <w:t>en la que</w:t>
      </w:r>
      <w:r w:rsidRPr="00631AC3">
        <w:rPr>
          <w:rFonts w:ascii="Palatino Linotype" w:eastAsia="Palatino Linotype" w:hAnsi="Palatino Linotype" w:cs="Palatino Linotype"/>
          <w:color w:val="000000" w:themeColor="text1"/>
        </w:rPr>
        <w:t xml:space="preserve"> se solicitó la siguiente información:</w:t>
      </w:r>
    </w:p>
    <w:p w14:paraId="5807ECA6" w14:textId="77777777" w:rsidR="00EB0F49" w:rsidRPr="00631AC3" w:rsidRDefault="00EB0F49" w:rsidP="00631AC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30E820F" w14:textId="068BC14C" w:rsidR="001D3081" w:rsidRPr="00631AC3" w:rsidRDefault="001D3081" w:rsidP="00631AC3">
      <w:pPr>
        <w:pBdr>
          <w:top w:val="nil"/>
          <w:left w:val="nil"/>
          <w:bottom w:val="nil"/>
          <w:right w:val="nil"/>
          <w:between w:val="nil"/>
        </w:pBd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w:t>
      </w:r>
      <w:r w:rsidR="00113006" w:rsidRPr="00631AC3">
        <w:rPr>
          <w:rFonts w:ascii="Palatino Linotype" w:eastAsia="Palatino Linotype" w:hAnsi="Palatino Linotype" w:cs="Palatino Linotype"/>
          <w:i/>
          <w:color w:val="000000" w:themeColor="text1"/>
        </w:rPr>
        <w:t>Solicito a la contraloría interna del sistema DIF de Huehuetoca, me sean remitidas todas las infracciones cometidas por la Unidad de Transparencia, que la Secretaria Técnica del Pleno del INFOEM le ha notificado, hasta la segunda quincena de mayo, Así como también solicito, en caso de tener infracciones, que responsabilidades y sanciones a promovido dicha contraloría.</w:t>
      </w:r>
      <w:r w:rsidRPr="00631AC3">
        <w:rPr>
          <w:rFonts w:ascii="Palatino Linotype" w:hAnsi="Palatino Linotype"/>
          <w:i/>
          <w:color w:val="000000" w:themeColor="text1"/>
        </w:rPr>
        <w:t>”</w:t>
      </w:r>
      <w:r w:rsidRPr="00631AC3">
        <w:rPr>
          <w:rFonts w:ascii="Palatino Linotype" w:eastAsia="Palatino Linotype" w:hAnsi="Palatino Linotype" w:cs="Palatino Linotype"/>
          <w:i/>
          <w:color w:val="000000" w:themeColor="text1"/>
        </w:rPr>
        <w:t xml:space="preserve"> (Sic)</w:t>
      </w:r>
    </w:p>
    <w:p w14:paraId="1EA0468E" w14:textId="77777777" w:rsidR="001D3081" w:rsidRPr="00631AC3" w:rsidRDefault="001D3081" w:rsidP="00631AC3">
      <w:pPr>
        <w:pBdr>
          <w:top w:val="nil"/>
          <w:left w:val="nil"/>
          <w:bottom w:val="nil"/>
          <w:right w:val="nil"/>
          <w:between w:val="nil"/>
        </w:pBdr>
        <w:jc w:val="both"/>
        <w:rPr>
          <w:rFonts w:ascii="Palatino Linotype" w:eastAsia="Palatino Linotype" w:hAnsi="Palatino Linotype" w:cs="Palatino Linotype"/>
          <w:i/>
          <w:color w:val="000000" w:themeColor="text1"/>
        </w:rPr>
      </w:pPr>
    </w:p>
    <w:p w14:paraId="49B3A517" w14:textId="77777777" w:rsidR="006271DC" w:rsidRDefault="006271DC" w:rsidP="00631AC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5BF658B" w14:textId="1C92E04D" w:rsidR="001D3081" w:rsidRPr="00631AC3" w:rsidRDefault="001D3081" w:rsidP="00631AC3">
      <w:pPr>
        <w:pBdr>
          <w:top w:val="nil"/>
          <w:left w:val="nil"/>
          <w:bottom w:val="nil"/>
          <w:right w:val="nil"/>
          <w:between w:val="nil"/>
        </w:pBdr>
        <w:spacing w:line="360" w:lineRule="auto"/>
        <w:jc w:val="both"/>
        <w:rPr>
          <w:rFonts w:ascii="Palatino Linotype" w:hAnsi="Palatino Linotype"/>
          <w:color w:val="000000" w:themeColor="text1"/>
        </w:rPr>
      </w:pPr>
      <w:r w:rsidRPr="00631AC3">
        <w:rPr>
          <w:rFonts w:ascii="Palatino Linotype" w:eastAsia="Palatino Linotype" w:hAnsi="Palatino Linotype" w:cs="Palatino Linotype"/>
          <w:color w:val="000000" w:themeColor="text1"/>
        </w:rPr>
        <w:t xml:space="preserve">Se eligió como modalidad de entrega de la información: A través del </w:t>
      </w:r>
      <w:r w:rsidRPr="00631AC3">
        <w:rPr>
          <w:rFonts w:ascii="Palatino Linotype" w:eastAsia="Palatino Linotype" w:hAnsi="Palatino Linotype" w:cs="Palatino Linotype"/>
          <w:b/>
          <w:color w:val="000000" w:themeColor="text1"/>
        </w:rPr>
        <w:t>SAIMEX.</w:t>
      </w:r>
    </w:p>
    <w:p w14:paraId="6846F114" w14:textId="77777777" w:rsidR="00BA6C84" w:rsidRPr="00631AC3" w:rsidRDefault="00BA6C84" w:rsidP="00631AC3">
      <w:pPr>
        <w:pBdr>
          <w:top w:val="nil"/>
          <w:left w:val="nil"/>
          <w:bottom w:val="nil"/>
          <w:right w:val="nil"/>
          <w:between w:val="nil"/>
        </w:pBdr>
        <w:spacing w:line="360" w:lineRule="auto"/>
        <w:jc w:val="both"/>
        <w:rPr>
          <w:rFonts w:ascii="Palatino Linotype" w:hAnsi="Palatino Linotype"/>
          <w:color w:val="000000" w:themeColor="text1"/>
        </w:rPr>
      </w:pPr>
    </w:p>
    <w:p w14:paraId="1DB16994" w14:textId="56FC3568" w:rsidR="00EB0F49" w:rsidRPr="00631AC3" w:rsidRDefault="00726546" w:rsidP="00631AC3">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631AC3">
        <w:rPr>
          <w:rFonts w:ascii="Palatino Linotype" w:eastAsia="Palatino Linotype" w:hAnsi="Palatino Linotype" w:cs="Palatino Linotype"/>
          <w:color w:val="000000" w:themeColor="text1"/>
        </w:rPr>
        <w:lastRenderedPageBreak/>
        <w:t xml:space="preserve">El </w:t>
      </w:r>
      <w:r w:rsidR="00113006" w:rsidRPr="00631AC3">
        <w:rPr>
          <w:rFonts w:ascii="Palatino Linotype" w:eastAsia="Palatino Linotype" w:hAnsi="Palatino Linotype" w:cs="Palatino Linotype"/>
          <w:b/>
          <w:color w:val="000000" w:themeColor="text1"/>
        </w:rPr>
        <w:t>doce de junio</w:t>
      </w:r>
      <w:r w:rsidR="001D3081" w:rsidRPr="00631AC3">
        <w:rPr>
          <w:rFonts w:ascii="Palatino Linotype" w:eastAsia="Palatino Linotype" w:hAnsi="Palatino Linotype" w:cs="Palatino Linotype"/>
          <w:b/>
          <w:color w:val="000000" w:themeColor="text1"/>
        </w:rPr>
        <w:t xml:space="preserve"> de dos mil veinticinco</w:t>
      </w:r>
      <w:r w:rsidR="001D3081" w:rsidRPr="00631AC3">
        <w:rPr>
          <w:rFonts w:ascii="Palatino Linotype" w:eastAsia="Palatino Linotype" w:hAnsi="Palatino Linotype" w:cs="Palatino Linotype"/>
          <w:color w:val="000000" w:themeColor="text1"/>
        </w:rPr>
        <w:t xml:space="preserve">, el </w:t>
      </w:r>
      <w:r w:rsidR="001D3081" w:rsidRPr="00631AC3">
        <w:rPr>
          <w:rFonts w:ascii="Palatino Linotype" w:eastAsia="Palatino Linotype" w:hAnsi="Palatino Linotype" w:cs="Palatino Linotype"/>
          <w:b/>
          <w:color w:val="000000" w:themeColor="text1"/>
        </w:rPr>
        <w:t>SUJETO OBLIGADO,</w:t>
      </w:r>
      <w:r w:rsidR="001D3081" w:rsidRPr="00631AC3">
        <w:rPr>
          <w:rFonts w:ascii="Palatino Linotype" w:eastAsia="Palatino Linotype" w:hAnsi="Palatino Linotype" w:cs="Palatino Linotype"/>
          <w:color w:val="000000" w:themeColor="text1"/>
        </w:rPr>
        <w:t xml:space="preserve"> </w:t>
      </w:r>
      <w:r w:rsidR="00113006" w:rsidRPr="00631AC3">
        <w:rPr>
          <w:rFonts w:ascii="Palatino Linotype" w:eastAsia="Palatino Linotype" w:hAnsi="Palatino Linotype" w:cs="Palatino Linotype"/>
          <w:color w:val="000000" w:themeColor="text1"/>
        </w:rPr>
        <w:t>notificó incompetencia</w:t>
      </w:r>
      <w:r w:rsidR="00777E66" w:rsidRPr="00631AC3">
        <w:rPr>
          <w:rFonts w:ascii="Palatino Linotype" w:eastAsia="Palatino Linotype" w:hAnsi="Palatino Linotype" w:cs="Palatino Linotype"/>
          <w:color w:val="000000" w:themeColor="text1"/>
        </w:rPr>
        <w:t>, a través del archivo siguiente:</w:t>
      </w:r>
    </w:p>
    <w:p w14:paraId="6652060F" w14:textId="0722ED92" w:rsidR="00686812" w:rsidRPr="00631AC3" w:rsidRDefault="00113006" w:rsidP="00631AC3">
      <w:pPr>
        <w:rPr>
          <w:rFonts w:ascii="Palatino Linotype" w:hAnsi="Palatino Linotype"/>
          <w:color w:val="000000" w:themeColor="text1"/>
        </w:rPr>
      </w:pPr>
      <w:r w:rsidRPr="00631AC3">
        <w:rPr>
          <w:rFonts w:ascii="Palatino Linotype" w:hAnsi="Palatino Linotype"/>
          <w:b/>
          <w:i/>
          <w:color w:val="000000" w:themeColor="text1"/>
        </w:rPr>
        <w:t>RESPUESTA 00127-DIFHUEHUET-IP-2025.pdf</w:t>
      </w:r>
    </w:p>
    <w:p w14:paraId="56145AE1" w14:textId="741519FB" w:rsidR="00547EF8" w:rsidRPr="00631AC3" w:rsidRDefault="005434D1" w:rsidP="00631AC3">
      <w:pPr>
        <w:jc w:val="both"/>
        <w:rPr>
          <w:rFonts w:ascii="Palatino Linotype" w:hAnsi="Palatino Linotype"/>
          <w:color w:val="000000" w:themeColor="text1"/>
        </w:rPr>
      </w:pPr>
      <w:r w:rsidRPr="00631AC3">
        <w:rPr>
          <w:rFonts w:ascii="Palatino Linotype" w:hAnsi="Palatino Linotype"/>
          <w:color w:val="000000" w:themeColor="text1"/>
        </w:rPr>
        <w:t>Oficio: DIF/TRANS/152/2025 de fecha 12 de junio de 2025, firmado por la Titular de la Unidad de Transparencia a través del cual informa que:</w:t>
      </w:r>
    </w:p>
    <w:p w14:paraId="689294F0" w14:textId="77777777" w:rsidR="005434D1" w:rsidRPr="00631AC3" w:rsidRDefault="005434D1" w:rsidP="00631AC3">
      <w:pPr>
        <w:jc w:val="both"/>
        <w:rPr>
          <w:rFonts w:ascii="Palatino Linotype" w:hAnsi="Palatino Linotype"/>
          <w:color w:val="000000" w:themeColor="text1"/>
        </w:rPr>
      </w:pPr>
    </w:p>
    <w:p w14:paraId="2349C275" w14:textId="012160D5" w:rsidR="005434D1" w:rsidRPr="00631AC3" w:rsidRDefault="005434D1" w:rsidP="00631AC3">
      <w:pPr>
        <w:jc w:val="both"/>
        <w:rPr>
          <w:rFonts w:ascii="Palatino Linotype" w:hAnsi="Palatino Linotype"/>
          <w:i/>
          <w:color w:val="000000" w:themeColor="text1"/>
        </w:rPr>
      </w:pPr>
      <w:r w:rsidRPr="00631AC3">
        <w:rPr>
          <w:rFonts w:ascii="Palatino Linotype" w:hAnsi="Palatino Linotype"/>
          <w:i/>
          <w:color w:val="000000" w:themeColor="text1"/>
        </w:rPr>
        <w:t xml:space="preserve">“…esta dependencia no cuenta con las atribuciones ni la competencia para atender su petición, toda vez que </w:t>
      </w:r>
      <w:r w:rsidRPr="00631AC3">
        <w:rPr>
          <w:rFonts w:ascii="Palatino Linotype" w:hAnsi="Palatino Linotype"/>
          <w:b/>
          <w:i/>
          <w:color w:val="000000" w:themeColor="text1"/>
        </w:rPr>
        <w:t xml:space="preserve">la información solicitada corresponde al ámbito de la Contraloría Interna, la cual se encuentra adscrita a la estructura orgánica del H. Ayuntamiento de Huehuetoca. </w:t>
      </w:r>
    </w:p>
    <w:p w14:paraId="5A6C2056" w14:textId="77777777" w:rsidR="005434D1" w:rsidRPr="00631AC3" w:rsidRDefault="005434D1" w:rsidP="00631AC3">
      <w:pPr>
        <w:jc w:val="both"/>
        <w:rPr>
          <w:rFonts w:ascii="Palatino Linotype" w:hAnsi="Palatino Linotype"/>
          <w:i/>
          <w:color w:val="000000" w:themeColor="text1"/>
        </w:rPr>
      </w:pPr>
    </w:p>
    <w:p w14:paraId="788C79D5" w14:textId="77777777" w:rsidR="005434D1" w:rsidRPr="00631AC3" w:rsidRDefault="005434D1" w:rsidP="00631AC3">
      <w:pPr>
        <w:jc w:val="both"/>
        <w:rPr>
          <w:rFonts w:ascii="Palatino Linotype" w:hAnsi="Palatino Linotype"/>
          <w:i/>
          <w:color w:val="000000" w:themeColor="text1"/>
        </w:rPr>
      </w:pPr>
      <w:r w:rsidRPr="00631AC3">
        <w:rPr>
          <w:rFonts w:ascii="Palatino Linotype" w:hAnsi="Palatino Linotype"/>
          <w:i/>
          <w:color w:val="000000" w:themeColor="text1"/>
        </w:rPr>
        <w:t xml:space="preserve">En este sentido, </w:t>
      </w:r>
      <w:r w:rsidRPr="00631AC3">
        <w:rPr>
          <w:rFonts w:ascii="Palatino Linotype" w:hAnsi="Palatino Linotype"/>
          <w:b/>
          <w:i/>
          <w:color w:val="000000" w:themeColor="text1"/>
        </w:rPr>
        <w:t>le sugerimos dirigir su soticitud directamente a la Contraloría Interna</w:t>
      </w:r>
      <w:r w:rsidRPr="00631AC3">
        <w:rPr>
          <w:rFonts w:ascii="Palatino Linotype" w:hAnsi="Palatino Linotype"/>
          <w:i/>
          <w:color w:val="000000" w:themeColor="text1"/>
        </w:rPr>
        <w:t xml:space="preserve">, ubicada en el Palacio Municipal de Huehuetoca. Asimismo, y para su mayor comodidad, puede remitir su requerimiento a través de la plataforma SAIMEX, seleccionando como destinataria a la Unidad de Transparencia del H. Ayuntamiento de Huehuetoca, quienes estarán en mejores condiciones de atender su solicitud. </w:t>
      </w:r>
    </w:p>
    <w:p w14:paraId="45C32AC3" w14:textId="77777777" w:rsidR="005434D1" w:rsidRPr="00631AC3" w:rsidRDefault="005434D1" w:rsidP="00631AC3">
      <w:pPr>
        <w:jc w:val="both"/>
        <w:rPr>
          <w:rFonts w:ascii="Palatino Linotype" w:hAnsi="Palatino Linotype"/>
          <w:i/>
          <w:color w:val="000000" w:themeColor="text1"/>
        </w:rPr>
      </w:pPr>
    </w:p>
    <w:p w14:paraId="7B7FE450" w14:textId="331E827F" w:rsidR="005434D1" w:rsidRPr="00631AC3" w:rsidRDefault="005434D1" w:rsidP="00631AC3">
      <w:pPr>
        <w:jc w:val="both"/>
        <w:rPr>
          <w:rFonts w:ascii="Palatino Linotype" w:hAnsi="Palatino Linotype"/>
          <w:i/>
          <w:color w:val="000000" w:themeColor="text1"/>
        </w:rPr>
      </w:pPr>
      <w:r w:rsidRPr="00631AC3">
        <w:rPr>
          <w:rFonts w:ascii="Palatino Linotype" w:hAnsi="Palatino Linotype"/>
          <w:b/>
          <w:i/>
          <w:color w:val="000000" w:themeColor="text1"/>
        </w:rPr>
        <w:t>No obstante</w:t>
      </w:r>
      <w:r w:rsidRPr="00631AC3">
        <w:rPr>
          <w:rFonts w:ascii="Palatino Linotype" w:hAnsi="Palatino Linotype"/>
          <w:i/>
          <w:color w:val="000000" w:themeColor="text1"/>
        </w:rPr>
        <w:t xml:space="preserve">, lo anterior, </w:t>
      </w:r>
      <w:r w:rsidRPr="00631AC3">
        <w:rPr>
          <w:rFonts w:ascii="Palatino Linotype" w:hAnsi="Palatino Linotype"/>
          <w:b/>
          <w:i/>
          <w:color w:val="000000" w:themeColor="text1"/>
        </w:rPr>
        <w:t>se hace de su conocimiento que</w:t>
      </w:r>
      <w:r w:rsidRPr="00631AC3">
        <w:rPr>
          <w:rFonts w:ascii="Palatino Linotype" w:hAnsi="Palatino Linotype"/>
          <w:i/>
          <w:color w:val="000000" w:themeColor="text1"/>
        </w:rPr>
        <w:t xml:space="preserve">, en lo que va de la presente administración, comprendida </w:t>
      </w:r>
      <w:r w:rsidRPr="00631AC3">
        <w:rPr>
          <w:rFonts w:ascii="Palatino Linotype" w:hAnsi="Palatino Linotype"/>
          <w:b/>
          <w:i/>
          <w:color w:val="000000" w:themeColor="text1"/>
        </w:rPr>
        <w:t>del 01 de enero a la fecha de emisión de este documento, la Unidad de Transparencia</w:t>
      </w:r>
      <w:r w:rsidRPr="00631AC3">
        <w:rPr>
          <w:rFonts w:ascii="Palatino Linotype" w:hAnsi="Palatino Linotype"/>
          <w:i/>
          <w:color w:val="000000" w:themeColor="text1"/>
        </w:rPr>
        <w:t xml:space="preserve"> adscrita a este sujeto obligado Sistema Municipal para el desarrollo Integral de la Familia de Huehuetoca </w:t>
      </w:r>
      <w:r w:rsidRPr="00631AC3">
        <w:rPr>
          <w:rFonts w:ascii="Palatino Linotype" w:hAnsi="Palatino Linotype"/>
          <w:b/>
          <w:i/>
          <w:color w:val="000000" w:themeColor="text1"/>
        </w:rPr>
        <w:t>no ha recibido infracción alguna.</w:t>
      </w:r>
      <w:r w:rsidRPr="00631AC3">
        <w:rPr>
          <w:rFonts w:ascii="Palatino Linotype" w:hAnsi="Palatino Linotype"/>
          <w:i/>
          <w:color w:val="000000" w:themeColor="text1"/>
        </w:rPr>
        <w:t>” (Sic)</w:t>
      </w:r>
    </w:p>
    <w:p w14:paraId="5A68A49C" w14:textId="77777777" w:rsidR="005434D1" w:rsidRPr="00631AC3" w:rsidRDefault="005434D1" w:rsidP="00631AC3">
      <w:pPr>
        <w:jc w:val="both"/>
        <w:rPr>
          <w:rFonts w:ascii="Palatino Linotype" w:hAnsi="Palatino Linotype"/>
          <w:color w:val="000000" w:themeColor="text1"/>
        </w:rPr>
      </w:pPr>
    </w:p>
    <w:p w14:paraId="476315F1" w14:textId="77777777" w:rsidR="00686812" w:rsidRPr="00631AC3" w:rsidRDefault="00686812" w:rsidP="00631AC3">
      <w:pPr>
        <w:rPr>
          <w:rFonts w:ascii="Palatino Linotype" w:hAnsi="Palatino Linotype"/>
          <w:color w:val="000000" w:themeColor="text1"/>
        </w:rPr>
      </w:pPr>
    </w:p>
    <w:p w14:paraId="0998E6CF" w14:textId="685AA86D" w:rsidR="00EB0F49" w:rsidRPr="00631AC3" w:rsidRDefault="00294244" w:rsidP="00631AC3">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631AC3">
        <w:rPr>
          <w:rFonts w:ascii="Palatino Linotype" w:eastAsia="Palatino Linotype" w:hAnsi="Palatino Linotype" w:cs="Palatino Linotype"/>
          <w:color w:val="000000" w:themeColor="text1"/>
        </w:rPr>
        <w:t xml:space="preserve">El </w:t>
      </w:r>
      <w:r w:rsidR="000A5F18" w:rsidRPr="00631AC3">
        <w:rPr>
          <w:rFonts w:ascii="Palatino Linotype" w:eastAsia="Palatino Linotype" w:hAnsi="Palatino Linotype" w:cs="Palatino Linotype"/>
          <w:b/>
          <w:color w:val="000000" w:themeColor="text1"/>
        </w:rPr>
        <w:t>trece de junio</w:t>
      </w:r>
      <w:r w:rsidR="002A78AD"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b/>
          <w:color w:val="000000" w:themeColor="text1"/>
        </w:rPr>
        <w:t>de dos mil veinticinco</w:t>
      </w:r>
      <w:r w:rsidR="000A1B24" w:rsidRPr="00631AC3">
        <w:rPr>
          <w:rFonts w:ascii="Palatino Linotype" w:eastAsia="Palatino Linotype" w:hAnsi="Palatino Linotype" w:cs="Palatino Linotype"/>
          <w:color w:val="000000" w:themeColor="text1"/>
        </w:rPr>
        <w:t xml:space="preserve">, </w:t>
      </w:r>
      <w:r w:rsidR="001D3081" w:rsidRPr="00631AC3">
        <w:rPr>
          <w:rFonts w:ascii="Palatino Linotype" w:eastAsia="Palatino Linotype" w:hAnsi="Palatino Linotype" w:cs="Palatino Linotype"/>
          <w:color w:val="000000" w:themeColor="text1"/>
        </w:rPr>
        <w:t>l</w:t>
      </w:r>
      <w:r w:rsidR="000A1B24" w:rsidRPr="00631AC3">
        <w:rPr>
          <w:rFonts w:ascii="Palatino Linotype" w:eastAsia="Palatino Linotype" w:hAnsi="Palatino Linotype" w:cs="Palatino Linotype"/>
          <w:color w:val="000000" w:themeColor="text1"/>
        </w:rPr>
        <w:t>a parte</w:t>
      </w:r>
      <w:r w:rsidR="001D3081" w:rsidRPr="00631AC3">
        <w:rPr>
          <w:rFonts w:ascii="Palatino Linotype" w:eastAsia="Palatino Linotype" w:hAnsi="Palatino Linotype" w:cs="Palatino Linotype"/>
          <w:color w:val="000000" w:themeColor="text1"/>
        </w:rPr>
        <w:t xml:space="preserve"> </w:t>
      </w:r>
      <w:r w:rsidRPr="00631AC3">
        <w:rPr>
          <w:rFonts w:ascii="Palatino Linotype" w:eastAsia="Palatino Linotype" w:hAnsi="Palatino Linotype" w:cs="Palatino Linotype"/>
          <w:b/>
          <w:color w:val="000000" w:themeColor="text1"/>
        </w:rPr>
        <w:t>RECURRENTE</w:t>
      </w:r>
      <w:r w:rsidR="001D3081" w:rsidRPr="00631AC3">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9DB4ACC" w14:textId="77777777" w:rsidR="00294244" w:rsidRPr="00631AC3" w:rsidRDefault="00294244" w:rsidP="00631AC3">
      <w:pPr>
        <w:pBdr>
          <w:top w:val="nil"/>
          <w:left w:val="nil"/>
          <w:bottom w:val="nil"/>
          <w:right w:val="nil"/>
          <w:between w:val="nil"/>
        </w:pBdr>
        <w:spacing w:line="360" w:lineRule="auto"/>
        <w:jc w:val="both"/>
        <w:rPr>
          <w:rFonts w:ascii="Palatino Linotype" w:hAnsi="Palatino Linotype"/>
          <w:color w:val="000000" w:themeColor="text1"/>
        </w:rPr>
      </w:pPr>
    </w:p>
    <w:p w14:paraId="7CD14567" w14:textId="76F44403" w:rsidR="00EB0F49" w:rsidRPr="006271DC" w:rsidRDefault="006271DC" w:rsidP="006271DC">
      <w:pPr>
        <w:pStyle w:val="Prrafodelista"/>
        <w:numPr>
          <w:ilvl w:val="0"/>
          <w:numId w:val="3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4" w:name="_heading=h.1fob9te" w:colFirst="0" w:colLast="0"/>
      <w:bookmarkEnd w:id="4"/>
      <w:r w:rsidRPr="006271DC">
        <w:rPr>
          <w:rFonts w:ascii="Palatino Linotype" w:eastAsia="Palatino Linotype" w:hAnsi="Palatino Linotype" w:cs="Palatino Linotype"/>
          <w:b/>
          <w:color w:val="000000" w:themeColor="text1"/>
        </w:rPr>
        <w:t>ACTO IMPUGNADO</w:t>
      </w:r>
      <w:r w:rsidR="001D3081" w:rsidRPr="006271DC">
        <w:rPr>
          <w:rFonts w:ascii="Palatino Linotype" w:eastAsia="Palatino Linotype" w:hAnsi="Palatino Linotype" w:cs="Palatino Linotype"/>
          <w:color w:val="000000" w:themeColor="text1"/>
        </w:rPr>
        <w:t xml:space="preserve">: </w:t>
      </w:r>
      <w:r w:rsidR="001D3081" w:rsidRPr="006271DC">
        <w:rPr>
          <w:rFonts w:ascii="Palatino Linotype" w:eastAsia="Palatino Linotype" w:hAnsi="Palatino Linotype" w:cs="Palatino Linotype"/>
          <w:i/>
          <w:color w:val="000000" w:themeColor="text1"/>
        </w:rPr>
        <w:t>“</w:t>
      </w:r>
      <w:r w:rsidR="000A5F18" w:rsidRPr="006271DC">
        <w:rPr>
          <w:rFonts w:ascii="Palatino Linotype" w:hAnsi="Palatino Linotype"/>
          <w:i/>
          <w:color w:val="000000" w:themeColor="text1"/>
        </w:rPr>
        <w:t>ESTA INFORMACION NO PUEDE ESTAR EN PODER DE OTROS, YA QUE LA CONTRALORIA INTERNA FORMA PARTE DEL DIF DE HUEHUETOCA, POR LO TANTO SOLICITO SE TRANSPARENTE ESTA INFORMACION, LE CORRESPONDE A LA TITULAR DE LA UNIDAD DE TRANSPARENCIA CONSEGUIR ESTA INFORMACION, EN CONSECUENCIA SE SOLICITA DICHA INFORMACION INTEGRA, CONFORME A LO ESPECIFICADO EN LA SOLICITUD E INFORMACION.</w:t>
      </w:r>
      <w:r w:rsidR="001D3081" w:rsidRPr="006271DC">
        <w:rPr>
          <w:rFonts w:ascii="Palatino Linotype" w:eastAsia="Palatino Linotype" w:hAnsi="Palatino Linotype" w:cs="Palatino Linotype"/>
          <w:i/>
          <w:color w:val="000000" w:themeColor="text1"/>
        </w:rPr>
        <w:t>” (Sic.)</w:t>
      </w:r>
    </w:p>
    <w:p w14:paraId="28A90022" w14:textId="5E739C95" w:rsidR="00EB0F49" w:rsidRPr="006271DC" w:rsidRDefault="006271DC" w:rsidP="006271DC">
      <w:pPr>
        <w:pStyle w:val="Prrafodelista"/>
        <w:numPr>
          <w:ilvl w:val="0"/>
          <w:numId w:val="37"/>
        </w:numPr>
        <w:jc w:val="both"/>
        <w:rPr>
          <w:rFonts w:ascii="Palatino Linotype" w:eastAsia="Times New Roman" w:hAnsi="Palatino Linotype" w:cs="Times New Roman"/>
          <w:color w:val="000000" w:themeColor="text1"/>
          <w:lang w:val="es-MX"/>
        </w:rPr>
      </w:pPr>
      <w:bookmarkStart w:id="5" w:name="_heading=h.3znysh7" w:colFirst="0" w:colLast="0"/>
      <w:bookmarkEnd w:id="5"/>
      <w:r w:rsidRPr="006271DC">
        <w:rPr>
          <w:rFonts w:ascii="Palatino Linotype" w:eastAsia="Palatino Linotype" w:hAnsi="Palatino Linotype" w:cs="Palatino Linotype"/>
          <w:b/>
          <w:color w:val="000000" w:themeColor="text1"/>
        </w:rPr>
        <w:lastRenderedPageBreak/>
        <w:t>RAZONES O MOTIVOS DE INCONFORMIDAD</w:t>
      </w:r>
      <w:r w:rsidR="001D3081" w:rsidRPr="006271DC">
        <w:rPr>
          <w:rFonts w:ascii="Palatino Linotype" w:eastAsia="Palatino Linotype" w:hAnsi="Palatino Linotype" w:cs="Palatino Linotype"/>
          <w:b/>
          <w:color w:val="000000" w:themeColor="text1"/>
        </w:rPr>
        <w:t xml:space="preserve">: </w:t>
      </w:r>
      <w:r w:rsidR="001D3081" w:rsidRPr="006271DC">
        <w:rPr>
          <w:rFonts w:ascii="Palatino Linotype" w:eastAsia="Palatino Linotype" w:hAnsi="Palatino Linotype" w:cs="Palatino Linotype"/>
          <w:i/>
          <w:color w:val="000000" w:themeColor="text1"/>
        </w:rPr>
        <w:t>“</w:t>
      </w:r>
      <w:r w:rsidR="000A5F18" w:rsidRPr="006271DC">
        <w:rPr>
          <w:rFonts w:ascii="Palatino Linotype" w:hAnsi="Palatino Linotype"/>
          <w:i/>
          <w:color w:val="000000" w:themeColor="text1"/>
        </w:rPr>
        <w:t>ESTA INFORMACION NO PUEDE ESTAR EN PODER DE OTROS, YA QUE LA CONTRALORIA INTERNA FORMA PARTE DEL DIF DE HUEHUETOCA, POR LO TANTO SOLICITO SE TRANSPARENTE ESTA INFORMACION, LE CORRESPONDE A LA TITULAR DE LA UNIDAD DE TRANSPARENCIA CONSEGUIR ESTA INFORMACION, EN CONSECUENCIA SE SOLICITA DICHA INFORMACION INTEGRA, CONFORME A LO ESPECIFICADO EN LA SOLICITUD E INFORMACION.</w:t>
      </w:r>
      <w:r w:rsidR="001D3081" w:rsidRPr="006271DC">
        <w:rPr>
          <w:rFonts w:ascii="Palatino Linotype" w:eastAsia="Palatino Linotype" w:hAnsi="Palatino Linotype" w:cs="Palatino Linotype"/>
          <w:i/>
          <w:color w:val="000000" w:themeColor="text1"/>
        </w:rPr>
        <w:t>” (Sic.)</w:t>
      </w:r>
    </w:p>
    <w:p w14:paraId="62AF9E9C" w14:textId="77777777" w:rsidR="002D304F" w:rsidRPr="00631AC3" w:rsidRDefault="002D304F" w:rsidP="00631AC3">
      <w:pPr>
        <w:spacing w:line="360" w:lineRule="auto"/>
        <w:rPr>
          <w:rFonts w:ascii="Palatino Linotype" w:eastAsia="Palatino Linotype" w:hAnsi="Palatino Linotype" w:cs="Palatino Linotype"/>
          <w:i/>
          <w:color w:val="000000" w:themeColor="text1"/>
        </w:rPr>
      </w:pPr>
    </w:p>
    <w:p w14:paraId="10FFC7B7" w14:textId="5BFC58C5" w:rsidR="00EB0F49" w:rsidRPr="00631AC3" w:rsidRDefault="006271DC" w:rsidP="00631AC3">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1D3081" w:rsidRPr="00631AC3">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1D3081" w:rsidRPr="00631AC3">
        <w:rPr>
          <w:rFonts w:ascii="Palatino Linotype" w:eastAsia="Palatino Linotype" w:hAnsi="Palatino Linotype" w:cs="Palatino Linotype"/>
          <w:b/>
          <w:color w:val="000000" w:themeColor="text1"/>
        </w:rPr>
        <w:t>acuerdo de admisión</w:t>
      </w:r>
      <w:r w:rsidR="001D3081" w:rsidRPr="00631AC3">
        <w:rPr>
          <w:rFonts w:ascii="Palatino Linotype" w:eastAsia="Palatino Linotype" w:hAnsi="Palatino Linotype" w:cs="Palatino Linotype"/>
          <w:color w:val="000000" w:themeColor="text1"/>
        </w:rPr>
        <w:t xml:space="preserve"> </w:t>
      </w:r>
      <w:r w:rsidR="00294244" w:rsidRPr="00631AC3">
        <w:rPr>
          <w:rFonts w:ascii="Palatino Linotype" w:eastAsia="Palatino Linotype" w:hAnsi="Palatino Linotype" w:cs="Palatino Linotype"/>
          <w:color w:val="000000" w:themeColor="text1"/>
        </w:rPr>
        <w:t>del</w:t>
      </w:r>
      <w:r w:rsidR="001D3081" w:rsidRPr="00631AC3">
        <w:rPr>
          <w:rFonts w:ascii="Palatino Linotype" w:eastAsia="Palatino Linotype" w:hAnsi="Palatino Linotype" w:cs="Palatino Linotype"/>
          <w:color w:val="000000" w:themeColor="text1"/>
        </w:rPr>
        <w:t xml:space="preserve"> </w:t>
      </w:r>
      <w:r w:rsidR="00732CBA" w:rsidRPr="00631AC3">
        <w:rPr>
          <w:rFonts w:ascii="Palatino Linotype" w:eastAsia="Palatino Linotype" w:hAnsi="Palatino Linotype" w:cs="Palatino Linotype"/>
          <w:b/>
          <w:color w:val="000000" w:themeColor="text1"/>
        </w:rPr>
        <w:t>diecisiete de junio</w:t>
      </w:r>
      <w:r w:rsidR="001D3081" w:rsidRPr="00631AC3">
        <w:rPr>
          <w:rFonts w:ascii="Palatino Linotype" w:eastAsia="Palatino Linotype" w:hAnsi="Palatino Linotype" w:cs="Palatino Linotype"/>
          <w:b/>
          <w:color w:val="000000" w:themeColor="text1"/>
        </w:rPr>
        <w:t xml:space="preserve"> de dos mil veinticinco</w:t>
      </w:r>
      <w:r w:rsidR="001D3081" w:rsidRPr="00631AC3">
        <w:rPr>
          <w:rFonts w:ascii="Palatino Linotype" w:eastAsia="Palatino Linotype" w:hAnsi="Palatino Linotype" w:cs="Palatino Linotype"/>
          <w:color w:val="000000" w:themeColor="text1"/>
        </w:rPr>
        <w:t xml:space="preserve">, puso a disposición de las partes el expediente electrónico vía </w:t>
      </w:r>
      <w:r w:rsidR="001D3081" w:rsidRPr="00631AC3">
        <w:rPr>
          <w:rFonts w:ascii="Palatino Linotype" w:eastAsia="Palatino Linotype" w:hAnsi="Palatino Linotype" w:cs="Palatino Linotype"/>
          <w:b/>
          <w:color w:val="000000" w:themeColor="text1"/>
        </w:rPr>
        <w:t xml:space="preserve">SAIMEX </w:t>
      </w:r>
      <w:r w:rsidR="001D3081" w:rsidRPr="00631AC3">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1D3081" w:rsidRPr="00631AC3">
        <w:rPr>
          <w:rFonts w:ascii="Palatino Linotype" w:eastAsia="Palatino Linotype" w:hAnsi="Palatino Linotype" w:cs="Palatino Linotype"/>
          <w:b/>
          <w:color w:val="000000" w:themeColor="text1"/>
        </w:rPr>
        <w:t>SUJETO OBLIGADO</w:t>
      </w:r>
      <w:r w:rsidR="00573FDB" w:rsidRPr="00631AC3">
        <w:rPr>
          <w:rFonts w:ascii="Palatino Linotype" w:eastAsia="Palatino Linotype" w:hAnsi="Palatino Linotype" w:cs="Palatino Linotype"/>
          <w:color w:val="000000" w:themeColor="text1"/>
        </w:rPr>
        <w:t xml:space="preserve"> presentara</w:t>
      </w:r>
      <w:r w:rsidR="001D3081" w:rsidRPr="00631AC3">
        <w:rPr>
          <w:rFonts w:ascii="Palatino Linotype" w:eastAsia="Palatino Linotype" w:hAnsi="Palatino Linotype" w:cs="Palatino Linotype"/>
          <w:color w:val="000000" w:themeColor="text1"/>
        </w:rPr>
        <w:t xml:space="preserve"> el Informe Justificado procedente.</w:t>
      </w:r>
    </w:p>
    <w:p w14:paraId="6103648C" w14:textId="77777777" w:rsidR="00843C8B" w:rsidRPr="00631AC3" w:rsidRDefault="00843C8B" w:rsidP="00631AC3">
      <w:pPr>
        <w:pBdr>
          <w:top w:val="nil"/>
          <w:left w:val="nil"/>
          <w:bottom w:val="nil"/>
          <w:right w:val="nil"/>
          <w:between w:val="nil"/>
        </w:pBdr>
        <w:spacing w:line="360" w:lineRule="auto"/>
        <w:jc w:val="both"/>
        <w:rPr>
          <w:rFonts w:ascii="Palatino Linotype" w:hAnsi="Palatino Linotype"/>
          <w:color w:val="000000" w:themeColor="text1"/>
        </w:rPr>
      </w:pPr>
    </w:p>
    <w:p w14:paraId="004EC8E6" w14:textId="77777777" w:rsidR="00732CBA" w:rsidRPr="00631AC3" w:rsidRDefault="00573FDB" w:rsidP="00631AC3">
      <w:pPr>
        <w:numPr>
          <w:ilvl w:val="0"/>
          <w:numId w:val="11"/>
        </w:numPr>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631AC3">
        <w:rPr>
          <w:rFonts w:ascii="Palatino Linotype" w:eastAsia="Palatino Linotype" w:hAnsi="Palatino Linotype" w:cs="Palatino Linotype"/>
          <w:color w:val="000000" w:themeColor="text1"/>
        </w:rPr>
        <w:t>La parte</w:t>
      </w:r>
      <w:r w:rsidRPr="00631AC3">
        <w:rPr>
          <w:rFonts w:ascii="Palatino Linotype" w:eastAsia="Palatino Linotype" w:hAnsi="Palatino Linotype" w:cs="Palatino Linotype"/>
          <w:b/>
          <w:color w:val="000000" w:themeColor="text1"/>
        </w:rPr>
        <w:t xml:space="preserve"> RECURRENTE </w:t>
      </w:r>
      <w:r w:rsidRPr="00631AC3">
        <w:rPr>
          <w:rFonts w:ascii="Palatino Linotype" w:eastAsia="Palatino Linotype" w:hAnsi="Palatino Linotype" w:cs="Palatino Linotype"/>
          <w:color w:val="000000" w:themeColor="text1"/>
        </w:rPr>
        <w:t>dejó de realizar manifestaciones que a su derecho conviniera y asistiera. Por su parte e</w:t>
      </w:r>
      <w:r w:rsidR="00843C8B" w:rsidRPr="00631AC3">
        <w:rPr>
          <w:rFonts w:ascii="Palatino Linotype" w:eastAsia="Palatino Linotype" w:hAnsi="Palatino Linotype" w:cs="Palatino Linotype"/>
          <w:color w:val="000000" w:themeColor="text1"/>
        </w:rPr>
        <w:t>l</w:t>
      </w:r>
      <w:r w:rsidR="003F33BE" w:rsidRPr="00631AC3">
        <w:rPr>
          <w:rFonts w:ascii="Palatino Linotype" w:eastAsia="Palatino Linotype" w:hAnsi="Palatino Linotype" w:cs="Palatino Linotype"/>
          <w:color w:val="000000" w:themeColor="text1"/>
        </w:rPr>
        <w:t xml:space="preserve"> </w:t>
      </w:r>
      <w:r w:rsidR="001D3081" w:rsidRPr="00631AC3">
        <w:rPr>
          <w:rFonts w:ascii="Palatino Linotype" w:eastAsia="Palatino Linotype" w:hAnsi="Palatino Linotype" w:cs="Palatino Linotype"/>
          <w:b/>
          <w:color w:val="000000" w:themeColor="text1"/>
        </w:rPr>
        <w:t>SUJ</w:t>
      </w:r>
      <w:r w:rsidR="00294244" w:rsidRPr="00631AC3">
        <w:rPr>
          <w:rFonts w:ascii="Palatino Linotype" w:eastAsia="Palatino Linotype" w:hAnsi="Palatino Linotype" w:cs="Palatino Linotype"/>
          <w:b/>
          <w:color w:val="000000" w:themeColor="text1"/>
        </w:rPr>
        <w:t xml:space="preserve">ETO OBLIGADO </w:t>
      </w:r>
      <w:r w:rsidR="00732CBA" w:rsidRPr="00631AC3">
        <w:rPr>
          <w:rFonts w:ascii="Palatino Linotype" w:eastAsia="Palatino Linotype" w:hAnsi="Palatino Linotype" w:cs="Palatino Linotype"/>
          <w:b/>
          <w:color w:val="000000" w:themeColor="text1"/>
        </w:rPr>
        <w:t xml:space="preserve">no </w:t>
      </w:r>
      <w:r w:rsidRPr="00631AC3">
        <w:rPr>
          <w:rFonts w:ascii="Palatino Linotype" w:eastAsia="Palatino Linotype" w:hAnsi="Palatino Linotype" w:cs="Palatino Linotype"/>
          <w:color w:val="000000" w:themeColor="text1"/>
        </w:rPr>
        <w:t>rindió</w:t>
      </w:r>
      <w:r w:rsidR="00294244" w:rsidRPr="00631AC3">
        <w:rPr>
          <w:rFonts w:ascii="Palatino Linotype" w:eastAsia="Palatino Linotype" w:hAnsi="Palatino Linotype" w:cs="Palatino Linotype"/>
          <w:color w:val="000000" w:themeColor="text1"/>
        </w:rPr>
        <w:t xml:space="preserve"> </w:t>
      </w:r>
      <w:r w:rsidR="00294244" w:rsidRPr="00631AC3">
        <w:rPr>
          <w:rFonts w:ascii="Palatino Linotype" w:eastAsia="Palatino Linotype" w:hAnsi="Palatino Linotype" w:cs="Palatino Linotype"/>
          <w:b/>
          <w:color w:val="000000" w:themeColor="text1"/>
        </w:rPr>
        <w:t>info</w:t>
      </w:r>
      <w:r w:rsidR="00D632F4" w:rsidRPr="00631AC3">
        <w:rPr>
          <w:rFonts w:ascii="Palatino Linotype" w:eastAsia="Palatino Linotype" w:hAnsi="Palatino Linotype" w:cs="Palatino Linotype"/>
          <w:b/>
          <w:color w:val="000000" w:themeColor="text1"/>
        </w:rPr>
        <w:t>r</w:t>
      </w:r>
      <w:r w:rsidR="00B05B5E" w:rsidRPr="00631AC3">
        <w:rPr>
          <w:rFonts w:ascii="Palatino Linotype" w:eastAsia="Palatino Linotype" w:hAnsi="Palatino Linotype" w:cs="Palatino Linotype"/>
          <w:b/>
          <w:color w:val="000000" w:themeColor="text1"/>
        </w:rPr>
        <w:t>me justificad</w:t>
      </w:r>
      <w:r w:rsidR="003F33BE" w:rsidRPr="00631AC3">
        <w:rPr>
          <w:rFonts w:ascii="Palatino Linotype" w:eastAsia="Palatino Linotype" w:hAnsi="Palatino Linotype" w:cs="Palatino Linotype"/>
          <w:b/>
          <w:color w:val="000000" w:themeColor="text1"/>
        </w:rPr>
        <w:t>o</w:t>
      </w:r>
      <w:r w:rsidR="003F33BE" w:rsidRPr="00631AC3">
        <w:rPr>
          <w:rFonts w:ascii="Palatino Linotype" w:eastAsia="Palatino Linotype" w:hAnsi="Palatino Linotype" w:cs="Palatino Linotype"/>
          <w:color w:val="000000" w:themeColor="text1"/>
        </w:rPr>
        <w:t xml:space="preserve"> </w:t>
      </w:r>
      <w:r w:rsidR="00732CBA" w:rsidRPr="00631AC3">
        <w:rPr>
          <w:rFonts w:ascii="Palatino Linotype" w:eastAsia="Palatino Linotype" w:hAnsi="Palatino Linotype" w:cs="Palatino Linotype"/>
          <w:color w:val="000000" w:themeColor="text1"/>
        </w:rPr>
        <w:t>tal como se muestra en la siguiente captura de pantalla</w:t>
      </w:r>
      <w:r w:rsidRPr="00631AC3">
        <w:rPr>
          <w:rFonts w:ascii="Palatino Linotype" w:eastAsia="Palatino Linotype" w:hAnsi="Palatino Linotype" w:cs="Palatino Linotype"/>
          <w:color w:val="000000" w:themeColor="text1"/>
        </w:rPr>
        <w:t>:</w:t>
      </w:r>
    </w:p>
    <w:p w14:paraId="1B88A669" w14:textId="77777777" w:rsidR="00732CBA" w:rsidRPr="00631AC3" w:rsidRDefault="00732CBA" w:rsidP="00631AC3">
      <w:pPr>
        <w:spacing w:line="360" w:lineRule="auto"/>
        <w:jc w:val="both"/>
        <w:rPr>
          <w:rFonts w:ascii="Palatino Linotype" w:eastAsia="Palatino Linotype" w:hAnsi="Palatino Linotype" w:cs="Palatino Linotype"/>
          <w:color w:val="000000" w:themeColor="text1"/>
        </w:rPr>
      </w:pPr>
    </w:p>
    <w:p w14:paraId="108B2595" w14:textId="66DAB70B" w:rsidR="00B22060" w:rsidRPr="00631AC3" w:rsidRDefault="007D2FF7" w:rsidP="00631AC3">
      <w:pPr>
        <w:spacing w:line="360" w:lineRule="auto"/>
        <w:jc w:val="center"/>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noProof/>
          <w:color w:val="000000" w:themeColor="text1"/>
          <w:lang w:val="es-MX"/>
        </w:rPr>
        <w:drawing>
          <wp:inline distT="0" distB="0" distL="0" distR="0" wp14:anchorId="0640D23F" wp14:editId="77487C8B">
            <wp:extent cx="4645350" cy="1216174"/>
            <wp:effectExtent l="152400" t="152400" r="365125" b="3651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5373" cy="1226652"/>
                    </a:xfrm>
                    <a:prstGeom prst="rect">
                      <a:avLst/>
                    </a:prstGeom>
                    <a:ln>
                      <a:noFill/>
                    </a:ln>
                    <a:effectLst>
                      <a:outerShdw blurRad="292100" dist="139700" dir="2700000" algn="tl" rotWithShape="0">
                        <a:srgbClr val="333333">
                          <a:alpha val="65000"/>
                        </a:srgbClr>
                      </a:outerShdw>
                    </a:effectLst>
                  </pic:spPr>
                </pic:pic>
              </a:graphicData>
            </a:graphic>
          </wp:inline>
        </w:drawing>
      </w:r>
    </w:p>
    <w:p w14:paraId="2554C157" w14:textId="609416F2" w:rsidR="00EB0F49" w:rsidRPr="00631AC3" w:rsidRDefault="0038699C" w:rsidP="00631AC3">
      <w:pPr>
        <w:numPr>
          <w:ilvl w:val="0"/>
          <w:numId w:val="11"/>
        </w:numPr>
        <w:spacing w:line="360" w:lineRule="auto"/>
        <w:jc w:val="both"/>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color w:val="000000" w:themeColor="text1"/>
        </w:rPr>
        <w:t xml:space="preserve">El </w:t>
      </w:r>
      <w:r w:rsidR="000B54A5" w:rsidRPr="00631AC3">
        <w:rPr>
          <w:rFonts w:ascii="Palatino Linotype" w:eastAsia="Palatino Linotype" w:hAnsi="Palatino Linotype" w:cs="Palatino Linotype"/>
          <w:b/>
          <w:color w:val="000000" w:themeColor="text1"/>
        </w:rPr>
        <w:t>once de agosto</w:t>
      </w:r>
      <w:r w:rsidRPr="00631AC3">
        <w:rPr>
          <w:rFonts w:ascii="Palatino Linotype" w:eastAsia="Palatino Linotype" w:hAnsi="Palatino Linotype" w:cs="Palatino Linotype"/>
          <w:b/>
          <w:color w:val="000000" w:themeColor="text1"/>
        </w:rPr>
        <w:t xml:space="preserve"> de dos mil veinticinco</w:t>
      </w:r>
      <w:r w:rsidRPr="00631AC3">
        <w:rPr>
          <w:rFonts w:ascii="Palatino Linotype" w:eastAsia="Palatino Linotype" w:hAnsi="Palatino Linotype" w:cs="Palatino Linotype"/>
          <w:color w:val="000000" w:themeColor="text1"/>
        </w:rPr>
        <w:t>, se notificó el acuerdo mediante el</w:t>
      </w:r>
      <w:r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color w:val="000000" w:themeColor="text1"/>
        </w:rPr>
        <w:t>cual se aprobó la ampliación de plazo para emitir resolución.</w:t>
      </w:r>
    </w:p>
    <w:p w14:paraId="3F89E8B1" w14:textId="456727BC" w:rsidR="00EB0F49" w:rsidRPr="00631AC3" w:rsidRDefault="001D3081"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lastRenderedPageBreak/>
        <w:t>Final</w:t>
      </w:r>
      <w:r w:rsidR="00294244" w:rsidRPr="00631AC3">
        <w:rPr>
          <w:rFonts w:ascii="Palatino Linotype" w:eastAsia="Palatino Linotype" w:hAnsi="Palatino Linotype" w:cs="Palatino Linotype"/>
          <w:color w:val="000000" w:themeColor="text1"/>
        </w:rPr>
        <w:t xml:space="preserve">mente, mediante acuerdo </w:t>
      </w:r>
      <w:r w:rsidR="00366163" w:rsidRPr="00631AC3">
        <w:rPr>
          <w:rFonts w:ascii="Palatino Linotype" w:eastAsia="Palatino Linotype" w:hAnsi="Palatino Linotype" w:cs="Palatino Linotype"/>
          <w:color w:val="000000" w:themeColor="text1"/>
        </w:rPr>
        <w:t>de fecha</w:t>
      </w:r>
      <w:r w:rsidR="00294244" w:rsidRPr="00631AC3">
        <w:rPr>
          <w:rFonts w:ascii="Palatino Linotype" w:eastAsia="Palatino Linotype" w:hAnsi="Palatino Linotype" w:cs="Palatino Linotype"/>
          <w:color w:val="000000" w:themeColor="text1"/>
        </w:rPr>
        <w:t xml:space="preserve"> </w:t>
      </w:r>
      <w:r w:rsidR="00D21F68" w:rsidRPr="00631AC3">
        <w:rPr>
          <w:rFonts w:ascii="Palatino Linotype" w:eastAsia="Palatino Linotype" w:hAnsi="Palatino Linotype" w:cs="Palatino Linotype"/>
          <w:b/>
          <w:color w:val="000000" w:themeColor="text1"/>
        </w:rPr>
        <w:t>cuatro de diciembre</w:t>
      </w:r>
      <w:r w:rsidR="00294244"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b/>
          <w:color w:val="000000" w:themeColor="text1"/>
        </w:rPr>
        <w:t>de dos mil veinticinco</w:t>
      </w:r>
      <w:r w:rsidRPr="00631AC3">
        <w:rPr>
          <w:rFonts w:ascii="Palatino Linotype" w:eastAsia="Palatino Linotype" w:hAnsi="Palatino Linotype" w:cs="Palatino Linotype"/>
          <w:color w:val="000000" w:themeColor="text1"/>
        </w:rPr>
        <w:t xml:space="preserve">, </w:t>
      </w:r>
      <w:r w:rsidR="00102EE5" w:rsidRPr="00631AC3">
        <w:rPr>
          <w:rFonts w:ascii="Palatino Linotype" w:eastAsia="Palatino Linotype" w:hAnsi="Palatino Linotype" w:cs="Palatino Linotype"/>
          <w:color w:val="000000" w:themeColor="text1"/>
        </w:rPr>
        <w:t xml:space="preserve">la Comisionada Ponente dictó el </w:t>
      </w:r>
      <w:r w:rsidR="00102EE5" w:rsidRPr="00631AC3">
        <w:rPr>
          <w:rFonts w:ascii="Palatino Linotype" w:eastAsia="Palatino Linotype" w:hAnsi="Palatino Linotype" w:cs="Palatino Linotype"/>
          <w:b/>
          <w:color w:val="000000" w:themeColor="text1"/>
        </w:rPr>
        <w:t>cierre del periodo de instrucción</w:t>
      </w:r>
      <w:r w:rsidR="00102EE5" w:rsidRPr="00631AC3">
        <w:rPr>
          <w:rFonts w:ascii="Palatino Linotype" w:eastAsia="Palatino Linotype" w:hAnsi="Palatino Linotype" w:cs="Palatino Linotype"/>
          <w:color w:val="000000" w:themeColor="text1"/>
        </w:rPr>
        <w:t xml:space="preserve"> y, ordenó la resolución que conforme a Derecho proceda:</w:t>
      </w:r>
    </w:p>
    <w:p w14:paraId="28B0B015" w14:textId="77777777" w:rsidR="00EB0F49" w:rsidRPr="00631AC3" w:rsidRDefault="00EB0F49" w:rsidP="00631AC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2CB1DF5" w14:textId="77777777" w:rsidR="00033A14" w:rsidRPr="00631AC3" w:rsidRDefault="00033A14" w:rsidP="00631AC3">
      <w:pPr>
        <w:keepNext/>
        <w:keepLines/>
        <w:spacing w:line="360" w:lineRule="auto"/>
        <w:jc w:val="center"/>
        <w:rPr>
          <w:rFonts w:ascii="Palatino Linotype" w:eastAsia="Palatino Linotype" w:hAnsi="Palatino Linotype" w:cs="Palatino Linotype"/>
          <w:b/>
          <w:color w:val="000000" w:themeColor="text1"/>
        </w:rPr>
      </w:pPr>
      <w:bookmarkStart w:id="7" w:name="_heading=h.tyjcwt" w:colFirst="0" w:colLast="0"/>
      <w:bookmarkEnd w:id="7"/>
      <w:r w:rsidRPr="00631AC3">
        <w:rPr>
          <w:rFonts w:ascii="Palatino Linotype" w:eastAsia="Palatino Linotype" w:hAnsi="Palatino Linotype" w:cs="Palatino Linotype"/>
          <w:b/>
          <w:color w:val="000000" w:themeColor="text1"/>
        </w:rPr>
        <w:t xml:space="preserve">C O N S I D E R A N D O </w:t>
      </w:r>
    </w:p>
    <w:p w14:paraId="6548F74D" w14:textId="77777777" w:rsidR="00033A14" w:rsidRPr="00631AC3" w:rsidRDefault="00033A14" w:rsidP="00631AC3">
      <w:pPr>
        <w:spacing w:line="360" w:lineRule="auto"/>
        <w:rPr>
          <w:rFonts w:ascii="Palatino Linotype" w:eastAsia="Palatino Linotype" w:hAnsi="Palatino Linotype" w:cs="Palatino Linotype"/>
          <w:color w:val="000000" w:themeColor="text1"/>
        </w:rPr>
      </w:pPr>
    </w:p>
    <w:p w14:paraId="3B4420C3" w14:textId="77777777" w:rsidR="00033A14" w:rsidRPr="00631AC3" w:rsidRDefault="00033A14" w:rsidP="00631AC3">
      <w:pPr>
        <w:keepNext/>
        <w:keepLines/>
        <w:spacing w:line="360" w:lineRule="auto"/>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b/>
          <w:color w:val="000000" w:themeColor="text1"/>
        </w:rPr>
        <w:t>PRIMERO. De la competencia</w:t>
      </w:r>
    </w:p>
    <w:p w14:paraId="3FA99FDF" w14:textId="77777777" w:rsidR="00033A14" w:rsidRPr="00631AC3" w:rsidRDefault="00033A14"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9670F57" w14:textId="77777777" w:rsidR="00033A14" w:rsidRPr="00631AC3" w:rsidRDefault="00033A14" w:rsidP="00631AC3">
      <w:pPr>
        <w:tabs>
          <w:tab w:val="left" w:pos="426"/>
        </w:tabs>
        <w:spacing w:line="360" w:lineRule="auto"/>
        <w:jc w:val="both"/>
        <w:rPr>
          <w:rFonts w:ascii="Palatino Linotype" w:eastAsia="Palatino Linotype" w:hAnsi="Palatino Linotype" w:cs="Palatino Linotype"/>
          <w:color w:val="000000" w:themeColor="text1"/>
        </w:rPr>
      </w:pPr>
    </w:p>
    <w:p w14:paraId="31C47AF0" w14:textId="77777777" w:rsidR="00033A14" w:rsidRPr="00631AC3" w:rsidRDefault="00033A14" w:rsidP="00631AC3">
      <w:pPr>
        <w:keepNext/>
        <w:keepLines/>
        <w:spacing w:line="360" w:lineRule="auto"/>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b/>
          <w:color w:val="000000" w:themeColor="text1"/>
        </w:rPr>
        <w:t>SEGUNDO. De la oportunidad y procedencia.</w:t>
      </w:r>
    </w:p>
    <w:p w14:paraId="59AD061A" w14:textId="7FAE2B41" w:rsidR="00033A14" w:rsidRPr="00631AC3" w:rsidRDefault="00033A14"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 xml:space="preserve">El medio de impugnación fue presentado a través del </w:t>
      </w:r>
      <w:r w:rsidRPr="00631AC3">
        <w:rPr>
          <w:rFonts w:ascii="Palatino Linotype" w:eastAsia="Palatino Linotype" w:hAnsi="Palatino Linotype" w:cs="Palatino Linotype"/>
          <w:b/>
          <w:color w:val="000000" w:themeColor="text1"/>
        </w:rPr>
        <w:t>SAIMEX,</w:t>
      </w:r>
      <w:r w:rsidRPr="00631AC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31AC3">
        <w:rPr>
          <w:rFonts w:ascii="Palatino Linotype" w:eastAsia="Palatino Linotype" w:hAnsi="Palatino Linotype" w:cs="Palatino Linotype"/>
          <w:b/>
          <w:color w:val="000000" w:themeColor="text1"/>
        </w:rPr>
        <w:t>SUJETO OBLIGADO</w:t>
      </w:r>
      <w:r w:rsidRPr="00631AC3">
        <w:rPr>
          <w:rFonts w:ascii="Palatino Linotype" w:eastAsia="Palatino Linotype" w:hAnsi="Palatino Linotype" w:cs="Palatino Linotype"/>
          <w:color w:val="000000" w:themeColor="text1"/>
        </w:rPr>
        <w:t xml:space="preserve"> entregó respuesta el </w:t>
      </w:r>
      <w:r w:rsidRPr="00631AC3">
        <w:rPr>
          <w:rFonts w:ascii="Palatino Linotype" w:eastAsia="Palatino Linotype" w:hAnsi="Palatino Linotype" w:cs="Palatino Linotype"/>
          <w:b/>
          <w:color w:val="000000" w:themeColor="text1"/>
        </w:rPr>
        <w:t>doce de junio de dos mil veinticinco</w:t>
      </w:r>
      <w:r w:rsidRPr="00631AC3">
        <w:rPr>
          <w:rFonts w:ascii="Palatino Linotype" w:eastAsia="Palatino Linotype" w:hAnsi="Palatino Linotype" w:cs="Palatino Linotype"/>
          <w:color w:val="000000" w:themeColor="text1"/>
        </w:rPr>
        <w:t xml:space="preserve">, de tal forma que el plazo para interponer el recurso transcurrió del </w:t>
      </w:r>
      <w:r w:rsidR="00597530" w:rsidRPr="00631AC3">
        <w:rPr>
          <w:rFonts w:ascii="Palatino Linotype" w:eastAsia="Palatino Linotype" w:hAnsi="Palatino Linotype" w:cs="Palatino Linotype"/>
          <w:b/>
          <w:color w:val="000000" w:themeColor="text1"/>
        </w:rPr>
        <w:t xml:space="preserve">trece de junio al tres de julio </w:t>
      </w:r>
      <w:r w:rsidRPr="00631AC3">
        <w:rPr>
          <w:rFonts w:ascii="Palatino Linotype" w:eastAsia="Palatino Linotype" w:hAnsi="Palatino Linotype" w:cs="Palatino Linotype"/>
          <w:b/>
          <w:color w:val="000000" w:themeColor="text1"/>
        </w:rPr>
        <w:t xml:space="preserve">de dos mil veinticinco, </w:t>
      </w:r>
      <w:r w:rsidRPr="00631AC3">
        <w:rPr>
          <w:rFonts w:ascii="Palatino Linotype" w:eastAsia="Palatino Linotype" w:hAnsi="Palatino Linotype" w:cs="Palatino Linotype"/>
          <w:color w:val="000000" w:themeColor="text1"/>
        </w:rPr>
        <w:t xml:space="preserve">en </w:t>
      </w:r>
      <w:r w:rsidRPr="00631AC3">
        <w:rPr>
          <w:rFonts w:ascii="Palatino Linotype" w:eastAsia="Palatino Linotype" w:hAnsi="Palatino Linotype" w:cs="Palatino Linotype"/>
          <w:color w:val="000000" w:themeColor="text1"/>
        </w:rPr>
        <w:lastRenderedPageBreak/>
        <w:t xml:space="preserve">consecuencia, si el </w:t>
      </w:r>
      <w:r w:rsidRPr="00631AC3">
        <w:rPr>
          <w:rFonts w:ascii="Palatino Linotype" w:eastAsia="Palatino Linotype" w:hAnsi="Palatino Linotype" w:cs="Palatino Linotype"/>
          <w:b/>
          <w:color w:val="000000" w:themeColor="text1"/>
        </w:rPr>
        <w:t>PARTICULAR</w:t>
      </w:r>
      <w:r w:rsidRPr="00631AC3">
        <w:rPr>
          <w:rFonts w:ascii="Palatino Linotype" w:eastAsia="Palatino Linotype" w:hAnsi="Palatino Linotype" w:cs="Palatino Linotype"/>
          <w:color w:val="000000" w:themeColor="text1"/>
        </w:rPr>
        <w:t xml:space="preserve"> presentó su inconformidad el </w:t>
      </w:r>
      <w:r w:rsidR="00597530" w:rsidRPr="00631AC3">
        <w:rPr>
          <w:rFonts w:ascii="Palatino Linotype" w:eastAsia="Palatino Linotype" w:hAnsi="Palatino Linotype" w:cs="Palatino Linotype"/>
          <w:b/>
          <w:color w:val="000000" w:themeColor="text1"/>
        </w:rPr>
        <w:t>trece</w:t>
      </w:r>
      <w:r w:rsidRPr="00631AC3">
        <w:rPr>
          <w:rFonts w:ascii="Palatino Linotype" w:eastAsia="Palatino Linotype" w:hAnsi="Palatino Linotype" w:cs="Palatino Linotype"/>
          <w:b/>
          <w:color w:val="000000" w:themeColor="text1"/>
        </w:rPr>
        <w:t xml:space="preserve"> de junio de dos mil veinticinco</w:t>
      </w:r>
      <w:r w:rsidRPr="00631AC3">
        <w:rPr>
          <w:rFonts w:ascii="Palatino Linotype" w:eastAsia="Palatino Linotype" w:hAnsi="Palatino Linotype" w:cs="Palatino Linotype"/>
          <w:color w:val="000000" w:themeColor="text1"/>
        </w:rPr>
        <w:t xml:space="preserve">, este  se encuentra dentro de los márgenes temporales previstos en el artículo 178 de la </w:t>
      </w:r>
      <w:r w:rsidRPr="00631AC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31AC3">
        <w:rPr>
          <w:rFonts w:ascii="Palatino Linotype" w:eastAsia="Palatino Linotype" w:hAnsi="Palatino Linotype" w:cs="Palatino Linotype"/>
          <w:color w:val="000000" w:themeColor="text1"/>
        </w:rPr>
        <w:t xml:space="preserve">vigente. </w:t>
      </w:r>
    </w:p>
    <w:p w14:paraId="5DD00722" w14:textId="77777777" w:rsidR="00033A14" w:rsidRPr="00631AC3" w:rsidRDefault="00033A14" w:rsidP="00631AC3">
      <w:pPr>
        <w:spacing w:line="360" w:lineRule="auto"/>
        <w:jc w:val="both"/>
        <w:rPr>
          <w:rFonts w:ascii="Palatino Linotype" w:eastAsia="Palatino Linotype" w:hAnsi="Palatino Linotype" w:cs="Palatino Linotype"/>
          <w:color w:val="000000" w:themeColor="text1"/>
        </w:rPr>
      </w:pPr>
    </w:p>
    <w:p w14:paraId="10AE8E94" w14:textId="77777777" w:rsidR="00033A14" w:rsidRPr="00631AC3" w:rsidRDefault="00033A14" w:rsidP="00631AC3">
      <w:pPr>
        <w:pStyle w:val="Ttulo2"/>
        <w:rPr>
          <w:rFonts w:eastAsia="Palatino Linotype" w:cs="Palatino Linotype"/>
          <w:b w:val="0"/>
          <w:i/>
          <w:szCs w:val="24"/>
        </w:rPr>
      </w:pPr>
      <w:r w:rsidRPr="00631AC3">
        <w:rPr>
          <w:rFonts w:eastAsia="Palatino Linotype" w:cs="Palatino Linotype"/>
          <w:szCs w:val="24"/>
        </w:rPr>
        <w:t xml:space="preserve">TERCERO. Del planteamiento de la </w:t>
      </w:r>
      <w:r w:rsidRPr="00631AC3">
        <w:rPr>
          <w:rFonts w:eastAsia="Palatino Linotype" w:cs="Palatino Linotype"/>
          <w:i/>
          <w:szCs w:val="24"/>
        </w:rPr>
        <w:t>Litis.</w:t>
      </w:r>
    </w:p>
    <w:p w14:paraId="13A07479" w14:textId="77777777" w:rsidR="00033A14" w:rsidRPr="00631AC3" w:rsidRDefault="00033A14"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Se solicitó tener acceso, a la información que a continuación se simplifica:</w:t>
      </w:r>
    </w:p>
    <w:p w14:paraId="1767EB28" w14:textId="77777777" w:rsidR="0035749F" w:rsidRPr="00631AC3" w:rsidRDefault="0035749F" w:rsidP="00631AC3">
      <w:pPr>
        <w:pStyle w:val="Prrafodelista"/>
        <w:numPr>
          <w:ilvl w:val="0"/>
          <w:numId w:val="3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Solicito a la contraloría interna del sistema DIF de Huehuetoca, me sean remitidas todas las infracciones cometidas por la Unidad de Transparencia, que la Secretaria Técnica del Pleno del INFOEM le ha notificado, hasta la segunda quincena de mayo.</w:t>
      </w:r>
    </w:p>
    <w:p w14:paraId="08B51B20" w14:textId="77777777" w:rsidR="0035749F" w:rsidRPr="00631AC3" w:rsidRDefault="0035749F" w:rsidP="00631AC3">
      <w:pPr>
        <w:pStyle w:val="Prrafodelista"/>
        <w:numPr>
          <w:ilvl w:val="0"/>
          <w:numId w:val="3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En caso de tener infracciones, que responsabilidades y sanciones a promovido dicha contraloría.</w:t>
      </w:r>
    </w:p>
    <w:p w14:paraId="31EE698A" w14:textId="77777777" w:rsidR="00033A14" w:rsidRPr="00631AC3" w:rsidRDefault="00033A14" w:rsidP="00631AC3">
      <w:pPr>
        <w:pBdr>
          <w:top w:val="nil"/>
          <w:left w:val="nil"/>
          <w:bottom w:val="nil"/>
          <w:right w:val="nil"/>
          <w:between w:val="nil"/>
        </w:pBdr>
        <w:jc w:val="both"/>
        <w:rPr>
          <w:rFonts w:ascii="Palatino Linotype" w:eastAsia="Palatino Linotype" w:hAnsi="Palatino Linotype" w:cs="Palatino Linotype"/>
          <w:color w:val="000000" w:themeColor="text1"/>
        </w:rPr>
      </w:pPr>
    </w:p>
    <w:p w14:paraId="2253B345" w14:textId="7C499ECA" w:rsidR="00033A14" w:rsidRPr="00631AC3" w:rsidRDefault="00033A14"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En respuesta, el Sujeto Obligado</w:t>
      </w:r>
      <w:r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color w:val="000000" w:themeColor="text1"/>
        </w:rPr>
        <w:t xml:space="preserve">remitió el archivo ya descrito en el anterior párrafo 2, inconforme con la respuesta, se interpuso recurso de revisión argumentando sustancialmente que la </w:t>
      </w:r>
      <w:r w:rsidR="005D2D1B" w:rsidRPr="00631AC3">
        <w:rPr>
          <w:rFonts w:ascii="Palatino Linotype" w:eastAsia="Palatino Linotype" w:hAnsi="Palatino Linotype" w:cs="Palatino Linotype"/>
          <w:color w:val="000000" w:themeColor="text1"/>
        </w:rPr>
        <w:t>negativa a la información solicitada.</w:t>
      </w:r>
    </w:p>
    <w:p w14:paraId="00111345" w14:textId="77777777" w:rsidR="00033A14" w:rsidRPr="00631AC3" w:rsidRDefault="00033A14" w:rsidP="00631AC3">
      <w:pPr>
        <w:jc w:val="both"/>
        <w:rPr>
          <w:rFonts w:ascii="Palatino Linotype" w:eastAsia="Palatino Linotype" w:hAnsi="Palatino Linotype" w:cs="Palatino Linotype"/>
          <w:i/>
          <w:color w:val="000000" w:themeColor="text1"/>
        </w:rPr>
      </w:pPr>
    </w:p>
    <w:p w14:paraId="2A1CF032" w14:textId="59078249" w:rsidR="00033A14" w:rsidRPr="00631AC3" w:rsidRDefault="00033A14"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00624A2C" w:rsidRPr="00631AC3">
        <w:rPr>
          <w:rFonts w:ascii="Palatino Linotype" w:eastAsia="Palatino Linotype" w:hAnsi="Palatino Linotype" w:cs="Palatino Linotype"/>
          <w:b/>
          <w:color w:val="000000" w:themeColor="text1"/>
        </w:rPr>
        <w:t>179, fracción I</w:t>
      </w:r>
      <w:r w:rsidRPr="00631AC3">
        <w:rPr>
          <w:rFonts w:ascii="Palatino Linotype" w:eastAsia="Palatino Linotype" w:hAnsi="Palatino Linotype" w:cs="Palatino Linotype"/>
          <w:b/>
          <w:color w:val="000000" w:themeColor="text1"/>
        </w:rPr>
        <w:t>, de la Ley de Transparencia y Acceso a la Información Pública del Estado de México y Municipios</w:t>
      </w:r>
      <w:r w:rsidRPr="00631AC3">
        <w:rPr>
          <w:rFonts w:ascii="Palatino Linotype" w:eastAsia="Palatino Linotype" w:hAnsi="Palatino Linotype" w:cs="Palatino Linotype"/>
          <w:color w:val="000000" w:themeColor="text1"/>
        </w:rPr>
        <w:t xml:space="preserve">; fracción que determina la hipótesis relativa a </w:t>
      </w:r>
      <w:r w:rsidR="00624A2C" w:rsidRPr="00631AC3">
        <w:rPr>
          <w:rFonts w:ascii="Palatino Linotype" w:eastAsia="Palatino Linotype" w:hAnsi="Palatino Linotype" w:cs="Palatino Linotype"/>
          <w:b/>
          <w:color w:val="000000" w:themeColor="text1"/>
        </w:rPr>
        <w:t>la negativa a la información solicitada</w:t>
      </w:r>
      <w:r w:rsidRPr="00631AC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color w:val="000000" w:themeColor="text1"/>
        </w:rPr>
        <w:t>señalada.</w:t>
      </w:r>
    </w:p>
    <w:p w14:paraId="33377580" w14:textId="77777777" w:rsidR="00033A14" w:rsidRPr="00631AC3" w:rsidRDefault="00033A14" w:rsidP="00631AC3">
      <w:pPr>
        <w:spacing w:line="360" w:lineRule="auto"/>
        <w:rPr>
          <w:rFonts w:ascii="Palatino Linotype" w:eastAsia="Palatino Linotype" w:hAnsi="Palatino Linotype" w:cs="Palatino Linotype"/>
          <w:color w:val="000000" w:themeColor="text1"/>
        </w:rPr>
      </w:pPr>
    </w:p>
    <w:p w14:paraId="71A36D9D" w14:textId="77777777" w:rsidR="00033A14" w:rsidRPr="00631AC3" w:rsidRDefault="00033A14" w:rsidP="00631AC3">
      <w:pPr>
        <w:pStyle w:val="Ttulo2"/>
        <w:rPr>
          <w:rFonts w:eastAsia="Palatino Linotype" w:cs="Palatino Linotype"/>
          <w:b w:val="0"/>
          <w:szCs w:val="24"/>
        </w:rPr>
      </w:pPr>
      <w:bookmarkStart w:id="8" w:name="_heading=h.1t3h5sf" w:colFirst="0" w:colLast="0"/>
      <w:bookmarkEnd w:id="8"/>
      <w:r w:rsidRPr="00631AC3">
        <w:rPr>
          <w:rFonts w:eastAsia="Palatino Linotype" w:cs="Palatino Linotype"/>
          <w:szCs w:val="24"/>
        </w:rPr>
        <w:lastRenderedPageBreak/>
        <w:t>CUARTO. Del estudio y resolución del asunto.</w:t>
      </w:r>
    </w:p>
    <w:p w14:paraId="73C34AE3" w14:textId="77777777" w:rsidR="00033A14" w:rsidRPr="00631AC3" w:rsidRDefault="00033A14"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61CCE05" w14:textId="77777777" w:rsidR="00033A14" w:rsidRPr="00631AC3" w:rsidRDefault="00033A14" w:rsidP="00631AC3">
      <w:pPr>
        <w:spacing w:line="360" w:lineRule="auto"/>
        <w:jc w:val="both"/>
        <w:rPr>
          <w:rFonts w:ascii="Palatino Linotype" w:eastAsia="Palatino Linotype" w:hAnsi="Palatino Linotype" w:cs="Palatino Linotype"/>
          <w:color w:val="000000" w:themeColor="text1"/>
        </w:rPr>
      </w:pPr>
    </w:p>
    <w:p w14:paraId="3A184A7E" w14:textId="77777777" w:rsidR="00033A14" w:rsidRPr="00631AC3" w:rsidRDefault="00033A14"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0EE91D9" w14:textId="77777777" w:rsidR="00033A14" w:rsidRPr="00631AC3" w:rsidRDefault="00033A14" w:rsidP="00631AC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B5E1602" w14:textId="77777777" w:rsidR="00033A14" w:rsidRPr="00631AC3" w:rsidRDefault="00033A14"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w:t>
      </w:r>
      <w:r w:rsidRPr="00631AC3">
        <w:rPr>
          <w:rFonts w:ascii="Palatino Linotype" w:eastAsia="Palatino Linotype" w:hAnsi="Palatino Linotype" w:cs="Palatino Linotype"/>
          <w:color w:val="000000" w:themeColor="text1"/>
        </w:rPr>
        <w:lastRenderedPageBreak/>
        <w:t>cualquier medio de difusión o porque la requieren a través de una solicitud de acceso a la información, siempre y cuando no encuadre en una de las excepciones contempladas por la ley.</w:t>
      </w:r>
    </w:p>
    <w:p w14:paraId="137F4550" w14:textId="77777777" w:rsidR="00033A14" w:rsidRPr="00631AC3" w:rsidRDefault="00033A14" w:rsidP="00631AC3">
      <w:pPr>
        <w:spacing w:line="360" w:lineRule="auto"/>
        <w:jc w:val="both"/>
        <w:rPr>
          <w:rFonts w:ascii="Palatino Linotype" w:eastAsia="Palatino Linotype" w:hAnsi="Palatino Linotype" w:cs="Palatino Linotype"/>
          <w:color w:val="000000" w:themeColor="text1"/>
        </w:rPr>
      </w:pPr>
    </w:p>
    <w:p w14:paraId="7528F54D" w14:textId="45448CBE" w:rsidR="00361A10" w:rsidRPr="00631AC3" w:rsidRDefault="00033A14" w:rsidP="00631AC3">
      <w:pPr>
        <w:numPr>
          <w:ilvl w:val="0"/>
          <w:numId w:val="3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b/>
          <w:color w:val="000000" w:themeColor="text1"/>
        </w:rPr>
        <w:t>Del Sujeto Obligado.</w:t>
      </w:r>
    </w:p>
    <w:p w14:paraId="3F5778F8" w14:textId="77777777" w:rsidR="00361A10" w:rsidRPr="00631AC3" w:rsidRDefault="00361A10" w:rsidP="00631AC3">
      <w:pPr>
        <w:numPr>
          <w:ilvl w:val="0"/>
          <w:numId w:val="11"/>
        </w:num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 xml:space="preserve">Es de referir que, el artículo 92, fracción I, del Bando Municipal de Huehuetoca, dos mil veinticinco, establece que, para el ejercicio de sus funciones y atribuciones, la Administración Pública Municipal se encuentra integrada por organismos descentralizados, entre los que se localiza el </w:t>
      </w:r>
      <w:r w:rsidRPr="00631AC3">
        <w:rPr>
          <w:rFonts w:ascii="Palatino Linotype" w:eastAsia="Palatino Linotype" w:hAnsi="Palatino Linotype" w:cs="Palatino Linotype"/>
          <w:b/>
          <w:color w:val="000000" w:themeColor="text1"/>
        </w:rPr>
        <w:t>Sistema Municipal para el Desarrollo Integral de la Familia</w:t>
      </w:r>
      <w:r w:rsidRPr="00631AC3">
        <w:rPr>
          <w:rFonts w:ascii="Palatino Linotype" w:eastAsia="Palatino Linotype" w:hAnsi="Palatino Linotype" w:cs="Palatino Linotype"/>
          <w:color w:val="000000" w:themeColor="text1"/>
        </w:rPr>
        <w:t xml:space="preserve">; encargado de establecer instrumentos, políticas, procedimientos, servicios y acciones de protección y garantía de los derechos de niñas, niños y adolescentes, en su calidad de vecinos, habitantes, visitantes o transeúntes en el Municipio, quien a su vez se auxiliará de las áreas para el ejercicio de sus funciones. </w:t>
      </w:r>
    </w:p>
    <w:p w14:paraId="34FAA6DB" w14:textId="77777777" w:rsidR="006312C8" w:rsidRPr="00631AC3" w:rsidRDefault="006312C8" w:rsidP="00631AC3">
      <w:pPr>
        <w:spacing w:line="360" w:lineRule="auto"/>
        <w:jc w:val="both"/>
        <w:rPr>
          <w:rFonts w:ascii="Palatino Linotype" w:eastAsia="Palatino Linotype" w:hAnsi="Palatino Linotype" w:cs="Palatino Linotype"/>
          <w:color w:val="000000" w:themeColor="text1"/>
        </w:rPr>
      </w:pPr>
    </w:p>
    <w:p w14:paraId="0EDFE253" w14:textId="77777777" w:rsidR="006312C8" w:rsidRPr="00631AC3" w:rsidRDefault="006312C8" w:rsidP="00631AC3">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631AC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FA378F" w14:textId="77777777" w:rsidR="006312C8" w:rsidRPr="00631AC3" w:rsidRDefault="006312C8" w:rsidP="00631AC3">
      <w:pPr>
        <w:spacing w:line="360" w:lineRule="auto"/>
        <w:jc w:val="both"/>
        <w:rPr>
          <w:rFonts w:ascii="Palatino Linotype" w:hAnsi="Palatino Linotype"/>
          <w:color w:val="000000" w:themeColor="text1"/>
        </w:rPr>
      </w:pPr>
    </w:p>
    <w:p w14:paraId="433245A3"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lastRenderedPageBreak/>
        <w:t>“</w:t>
      </w:r>
      <w:r w:rsidRPr="00631AC3">
        <w:rPr>
          <w:rFonts w:ascii="Palatino Linotype" w:eastAsia="Palatino Linotype" w:hAnsi="Palatino Linotype" w:cs="Palatino Linotype"/>
          <w:b/>
          <w:i/>
          <w:color w:val="000000" w:themeColor="text1"/>
        </w:rPr>
        <w:t xml:space="preserve">Artículo 3. </w:t>
      </w:r>
      <w:r w:rsidRPr="00631AC3">
        <w:rPr>
          <w:rFonts w:ascii="Palatino Linotype" w:eastAsia="Palatino Linotype" w:hAnsi="Palatino Linotype" w:cs="Palatino Linotype"/>
          <w:i/>
          <w:color w:val="000000" w:themeColor="text1"/>
        </w:rPr>
        <w:t>Para los efectos de la presente Ley se entenderá por:</w:t>
      </w:r>
    </w:p>
    <w:p w14:paraId="7AA64C23"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w:t>
      </w:r>
    </w:p>
    <w:p w14:paraId="58C3D752"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b/>
          <w:i/>
          <w:color w:val="000000" w:themeColor="text1"/>
        </w:rPr>
        <w:t>XI. Documento:</w:t>
      </w:r>
      <w:r w:rsidRPr="00631AC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284153" w14:textId="77777777" w:rsidR="006312C8" w:rsidRPr="00631AC3" w:rsidRDefault="006312C8" w:rsidP="00631AC3">
      <w:pPr>
        <w:spacing w:line="360" w:lineRule="auto"/>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w:t>
      </w:r>
    </w:p>
    <w:p w14:paraId="5F5EF381" w14:textId="77777777" w:rsidR="006312C8" w:rsidRPr="00631AC3" w:rsidRDefault="006312C8" w:rsidP="00631AC3">
      <w:pPr>
        <w:jc w:val="both"/>
        <w:rPr>
          <w:rFonts w:ascii="Palatino Linotype" w:eastAsia="Palatino Linotype" w:hAnsi="Palatino Linotype" w:cs="Palatino Linotype"/>
          <w:color w:val="000000" w:themeColor="text1"/>
        </w:rPr>
      </w:pPr>
    </w:p>
    <w:p w14:paraId="58B07A7F" w14:textId="77777777" w:rsidR="006312C8" w:rsidRPr="00631AC3" w:rsidRDefault="006312C8" w:rsidP="00631AC3">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631AC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55843CA" w14:textId="77777777" w:rsidR="006312C8" w:rsidRPr="00631AC3" w:rsidRDefault="006312C8" w:rsidP="00631AC3">
      <w:pPr>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color w:val="000000" w:themeColor="text1"/>
        </w:rPr>
        <w:t>“</w:t>
      </w:r>
      <w:r w:rsidRPr="00631AC3">
        <w:rPr>
          <w:rFonts w:ascii="Palatino Linotype" w:eastAsia="Palatino Linotype" w:hAnsi="Palatino Linotype" w:cs="Palatino Linotype"/>
          <w:b/>
          <w:i/>
          <w:color w:val="000000" w:themeColor="text1"/>
        </w:rPr>
        <w:t>CRITERIO 0002-11</w:t>
      </w:r>
    </w:p>
    <w:p w14:paraId="262D5435"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631AC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043518"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2075AA45" w14:textId="77777777" w:rsidR="006312C8" w:rsidRPr="00631AC3" w:rsidRDefault="006312C8" w:rsidP="00631AC3">
      <w:pPr>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i/>
          <w:color w:val="000000" w:themeColor="text1"/>
        </w:rPr>
        <w:t xml:space="preserve">1) </w:t>
      </w:r>
      <w:r w:rsidRPr="00631AC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14:paraId="5D11D6A8"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1064D0B6"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06A79C41" w14:textId="77777777" w:rsidR="006312C8" w:rsidRPr="00631AC3" w:rsidRDefault="006312C8" w:rsidP="00631AC3">
      <w:pPr>
        <w:tabs>
          <w:tab w:val="left" w:pos="851"/>
        </w:tabs>
        <w:spacing w:line="360" w:lineRule="auto"/>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(Énfasis Añadido)</w:t>
      </w:r>
    </w:p>
    <w:p w14:paraId="22D9CBFF" w14:textId="77777777" w:rsidR="006312C8" w:rsidRPr="00631AC3" w:rsidRDefault="006312C8" w:rsidP="00631AC3">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631AC3">
        <w:rPr>
          <w:rFonts w:ascii="Palatino Linotype" w:eastAsia="Palatino Linotype" w:hAnsi="Palatino Linotype" w:cs="Palatino Linotype"/>
          <w:color w:val="000000" w:themeColor="text1"/>
        </w:rPr>
        <w:lastRenderedPageBreak/>
        <w:t>Por su parte los artículos 160 y 166, de la Ley local en la materia, que se reproduce de la siguiente forma:</w:t>
      </w:r>
    </w:p>
    <w:p w14:paraId="28E946AC"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w:t>
      </w:r>
      <w:r w:rsidRPr="00631AC3">
        <w:rPr>
          <w:rFonts w:ascii="Palatino Linotype" w:eastAsia="Palatino Linotype" w:hAnsi="Palatino Linotype" w:cs="Palatino Linotype"/>
          <w:b/>
          <w:i/>
          <w:color w:val="000000" w:themeColor="text1"/>
        </w:rPr>
        <w:t>Artículo 160.</w:t>
      </w:r>
      <w:r w:rsidRPr="00631AC3">
        <w:rPr>
          <w:rFonts w:ascii="Palatino Linotype" w:eastAsia="Palatino Linotype" w:hAnsi="Palatino Linotype" w:cs="Palatino Linotype"/>
          <w:i/>
          <w:color w:val="000000" w:themeColor="text1"/>
        </w:rPr>
        <w:t xml:space="preserve"> </w:t>
      </w:r>
      <w:r w:rsidRPr="00631AC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31AC3">
        <w:rPr>
          <w:rFonts w:ascii="Palatino Linotype" w:eastAsia="Palatino Linotype" w:hAnsi="Palatino Linotype" w:cs="Palatino Linotype"/>
          <w:i/>
          <w:color w:val="000000" w:themeColor="text1"/>
        </w:rPr>
        <w:t>.</w:t>
      </w:r>
    </w:p>
    <w:p w14:paraId="18490A6E" w14:textId="77777777" w:rsidR="006312C8" w:rsidRPr="00631AC3" w:rsidRDefault="006312C8" w:rsidP="00631AC3">
      <w:pPr>
        <w:jc w:val="both"/>
        <w:rPr>
          <w:rFonts w:ascii="Palatino Linotype" w:eastAsia="Palatino Linotype" w:hAnsi="Palatino Linotype" w:cs="Palatino Linotype"/>
          <w:i/>
          <w:color w:val="000000" w:themeColor="text1"/>
        </w:rPr>
      </w:pPr>
    </w:p>
    <w:p w14:paraId="4521DE8D" w14:textId="77777777" w:rsidR="006312C8" w:rsidRPr="00631AC3" w:rsidRDefault="006312C8" w:rsidP="00631AC3">
      <w:pPr>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3F6390BA" w14:textId="77777777" w:rsidR="006312C8" w:rsidRPr="00631AC3" w:rsidRDefault="006312C8" w:rsidP="00631AC3">
      <w:pPr>
        <w:jc w:val="both"/>
        <w:rPr>
          <w:rFonts w:ascii="Palatino Linotype" w:eastAsia="Palatino Linotype" w:hAnsi="Palatino Linotype" w:cs="Palatino Linotype"/>
          <w:i/>
          <w:color w:val="000000" w:themeColor="text1"/>
          <w:u w:val="single"/>
        </w:rPr>
      </w:pPr>
      <w:r w:rsidRPr="00631AC3">
        <w:rPr>
          <w:rFonts w:ascii="Palatino Linotype" w:eastAsia="Palatino Linotype" w:hAnsi="Palatino Linotype" w:cs="Palatino Linotype"/>
          <w:b/>
          <w:i/>
          <w:color w:val="000000" w:themeColor="text1"/>
        </w:rPr>
        <w:t>Artículo 166.</w:t>
      </w:r>
      <w:r w:rsidRPr="00631AC3">
        <w:rPr>
          <w:rFonts w:ascii="Palatino Linotype" w:eastAsia="Palatino Linotype" w:hAnsi="Palatino Linotype" w:cs="Palatino Linotype"/>
          <w:i/>
          <w:color w:val="000000" w:themeColor="text1"/>
        </w:rPr>
        <w:t xml:space="preserve"> </w:t>
      </w:r>
      <w:r w:rsidRPr="00631AC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69B410AD" w14:textId="77777777" w:rsidR="006312C8" w:rsidRPr="00631AC3" w:rsidRDefault="006312C8" w:rsidP="00631AC3">
      <w:pPr>
        <w:spacing w:line="360" w:lineRule="auto"/>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(Énfasis añadido)</w:t>
      </w:r>
    </w:p>
    <w:p w14:paraId="3BF0A646" w14:textId="77777777" w:rsidR="006312C8" w:rsidRPr="00631AC3" w:rsidRDefault="006312C8" w:rsidP="00631AC3">
      <w:pPr>
        <w:jc w:val="both"/>
        <w:rPr>
          <w:rFonts w:ascii="Palatino Linotype" w:eastAsia="Palatino Linotype" w:hAnsi="Palatino Linotype" w:cs="Palatino Linotype"/>
          <w:color w:val="000000" w:themeColor="text1"/>
        </w:rPr>
      </w:pPr>
    </w:p>
    <w:p w14:paraId="6A82BF35" w14:textId="225C2D1C" w:rsidR="003033ED"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eastAsia="Calibri" w:hAnsi="Palatino Linotype" w:cs="Calibri"/>
          <w:i/>
          <w:color w:val="000000" w:themeColor="text1"/>
        </w:rPr>
      </w:pPr>
      <w:r w:rsidRPr="00631AC3">
        <w:rPr>
          <w:rFonts w:ascii="Palatino Linotype" w:eastAsia="Calibri" w:hAnsi="Palatino Linotype" w:cs="Calibri"/>
          <w:color w:val="000000" w:themeColor="text1"/>
          <w:lang w:val="es-ES"/>
        </w:rPr>
        <w:t xml:space="preserve">Ahora bien, es de recordar que el particular requirió </w:t>
      </w:r>
      <w:r w:rsidR="000C50F9" w:rsidRPr="00631AC3">
        <w:rPr>
          <w:rFonts w:ascii="Palatino Linotype" w:eastAsia="Calibri" w:hAnsi="Palatino Linotype" w:cs="Calibri"/>
          <w:i/>
          <w:color w:val="000000" w:themeColor="text1"/>
          <w:u w:val="single"/>
        </w:rPr>
        <w:t>a la contraloría interna del sistema DIF de Huehuetoca, me sean remitidas todas las infracciones cometidas por la Unidad de Transparencia, que la Secretaria Técnica del Pleno del INFOEM le ha notificado, has</w:t>
      </w:r>
      <w:r w:rsidRPr="00631AC3">
        <w:rPr>
          <w:rFonts w:ascii="Palatino Linotype" w:eastAsia="Calibri" w:hAnsi="Palatino Linotype" w:cs="Calibri"/>
          <w:i/>
          <w:color w:val="000000" w:themeColor="text1"/>
          <w:u w:val="single"/>
        </w:rPr>
        <w:t xml:space="preserve">ta la segunda quincena de mayo, </w:t>
      </w:r>
      <w:r w:rsidR="000C50F9" w:rsidRPr="00631AC3">
        <w:rPr>
          <w:rFonts w:ascii="Palatino Linotype" w:eastAsia="Calibri" w:hAnsi="Palatino Linotype" w:cs="Calibri"/>
          <w:i/>
          <w:color w:val="000000" w:themeColor="text1"/>
          <w:u w:val="single"/>
        </w:rPr>
        <w:t>En caso de tener infracciones, que responsabilidades y sancione</w:t>
      </w:r>
      <w:r w:rsidRPr="00631AC3">
        <w:rPr>
          <w:rFonts w:ascii="Palatino Linotype" w:eastAsia="Calibri" w:hAnsi="Palatino Linotype" w:cs="Calibri"/>
          <w:i/>
          <w:color w:val="000000" w:themeColor="text1"/>
          <w:u w:val="single"/>
        </w:rPr>
        <w:t>s a promovido dicha contraloría</w:t>
      </w:r>
      <w:r w:rsidRPr="00631AC3">
        <w:rPr>
          <w:rFonts w:ascii="Palatino Linotype" w:eastAsia="Calibri" w:hAnsi="Palatino Linotype" w:cs="Calibri"/>
          <w:color w:val="000000" w:themeColor="text1"/>
        </w:rPr>
        <w:t>, en respuesta el Sujeto Obligado notificó la incompetencia para conocer de la información, consecuencia de la cual se dolió el recurrente, sin constar manifestaciones presentadas por las partes en la etapa correspondiente.</w:t>
      </w:r>
    </w:p>
    <w:p w14:paraId="453B55F3" w14:textId="77777777" w:rsidR="00361A10" w:rsidRPr="00631AC3" w:rsidRDefault="00361A10" w:rsidP="00631AC3">
      <w:pPr>
        <w:pBdr>
          <w:top w:val="nil"/>
          <w:left w:val="nil"/>
          <w:bottom w:val="nil"/>
          <w:right w:val="nil"/>
          <w:between w:val="nil"/>
        </w:pBdr>
        <w:spacing w:line="360" w:lineRule="auto"/>
        <w:contextualSpacing/>
        <w:jc w:val="both"/>
        <w:rPr>
          <w:rFonts w:ascii="Palatino Linotype" w:eastAsia="Calibri" w:hAnsi="Palatino Linotype" w:cs="Calibri"/>
          <w:color w:val="000000" w:themeColor="text1"/>
        </w:rPr>
      </w:pPr>
    </w:p>
    <w:p w14:paraId="15A7D6ED" w14:textId="7A44F244" w:rsidR="00361A10"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hAnsi="Palatino Linotype"/>
          <w:color w:val="000000" w:themeColor="text1"/>
        </w:rPr>
      </w:pPr>
      <w:r w:rsidRPr="00631AC3">
        <w:rPr>
          <w:rFonts w:ascii="Palatino Linotype" w:eastAsia="Calibri" w:hAnsi="Palatino Linotype" w:cs="Calibri"/>
          <w:color w:val="000000" w:themeColor="text1"/>
        </w:rPr>
        <w:t xml:space="preserve">En este sentido es de recordar que la respuesta emitida por la </w:t>
      </w:r>
      <w:r w:rsidRPr="00631AC3">
        <w:rPr>
          <w:rFonts w:ascii="Palatino Linotype" w:hAnsi="Palatino Linotype"/>
          <w:color w:val="000000" w:themeColor="text1"/>
        </w:rPr>
        <w:t>Titular de la Unidad de Transparencia versó de la siguiente manera:</w:t>
      </w:r>
    </w:p>
    <w:p w14:paraId="3792FA34" w14:textId="77777777" w:rsidR="00361A10" w:rsidRPr="00631AC3" w:rsidRDefault="00361A10" w:rsidP="00631AC3">
      <w:pPr>
        <w:jc w:val="both"/>
        <w:rPr>
          <w:rFonts w:ascii="Palatino Linotype" w:hAnsi="Palatino Linotype"/>
          <w:i/>
          <w:color w:val="000000" w:themeColor="text1"/>
        </w:rPr>
      </w:pPr>
      <w:r w:rsidRPr="00631AC3">
        <w:rPr>
          <w:rFonts w:ascii="Palatino Linotype" w:hAnsi="Palatino Linotype"/>
          <w:i/>
          <w:color w:val="000000" w:themeColor="text1"/>
        </w:rPr>
        <w:t xml:space="preserve">“…esta dependencia no cuenta con las atribuciones ni la competencia para atender su petición, toda vez que </w:t>
      </w:r>
      <w:r w:rsidRPr="00631AC3">
        <w:rPr>
          <w:rFonts w:ascii="Palatino Linotype" w:hAnsi="Palatino Linotype"/>
          <w:b/>
          <w:i/>
          <w:color w:val="000000" w:themeColor="text1"/>
        </w:rPr>
        <w:t xml:space="preserve">la información solicitada corresponde al ámbito de la Contraloría Interna, la cual se encuentra adscrita a la estructura orgánica del H. Ayuntamiento de Huehuetoca. </w:t>
      </w:r>
    </w:p>
    <w:p w14:paraId="1C957A67" w14:textId="77777777" w:rsidR="00361A10" w:rsidRPr="00631AC3" w:rsidRDefault="00361A10" w:rsidP="00631AC3">
      <w:pPr>
        <w:jc w:val="both"/>
        <w:rPr>
          <w:rFonts w:ascii="Palatino Linotype" w:hAnsi="Palatino Linotype"/>
          <w:i/>
          <w:color w:val="000000" w:themeColor="text1"/>
        </w:rPr>
      </w:pPr>
    </w:p>
    <w:p w14:paraId="2D858F45" w14:textId="77777777" w:rsidR="00361A10" w:rsidRPr="00631AC3" w:rsidRDefault="00361A10" w:rsidP="00631AC3">
      <w:pPr>
        <w:jc w:val="both"/>
        <w:rPr>
          <w:rFonts w:ascii="Palatino Linotype" w:hAnsi="Palatino Linotype"/>
          <w:i/>
          <w:color w:val="000000" w:themeColor="text1"/>
        </w:rPr>
      </w:pPr>
      <w:r w:rsidRPr="00631AC3">
        <w:rPr>
          <w:rFonts w:ascii="Palatino Linotype" w:hAnsi="Palatino Linotype"/>
          <w:i/>
          <w:color w:val="000000" w:themeColor="text1"/>
        </w:rPr>
        <w:lastRenderedPageBreak/>
        <w:t xml:space="preserve">En este sentido, </w:t>
      </w:r>
      <w:r w:rsidRPr="00631AC3">
        <w:rPr>
          <w:rFonts w:ascii="Palatino Linotype" w:hAnsi="Palatino Linotype"/>
          <w:b/>
          <w:i/>
          <w:color w:val="000000" w:themeColor="text1"/>
        </w:rPr>
        <w:t>le sugerimos dirigir su soticitud directamente a la Contraloría Interna</w:t>
      </w:r>
      <w:r w:rsidRPr="00631AC3">
        <w:rPr>
          <w:rFonts w:ascii="Palatino Linotype" w:hAnsi="Palatino Linotype"/>
          <w:i/>
          <w:color w:val="000000" w:themeColor="text1"/>
        </w:rPr>
        <w:t xml:space="preserve">, ubicada en el Palacio Municipal de Huehuetoca. Asimismo, y para su mayor comodidad, puede remitir su requerimiento a través de la plataforma SAIMEX, seleccionando como destinataria a la Unidad de Transparencia del H. Ayuntamiento de Huehuetoca, quienes estarán en mejores condiciones de atender su solicitud. </w:t>
      </w:r>
    </w:p>
    <w:p w14:paraId="77D61956" w14:textId="77777777" w:rsidR="00361A10" w:rsidRPr="00631AC3" w:rsidRDefault="00361A10" w:rsidP="00631AC3">
      <w:pPr>
        <w:jc w:val="both"/>
        <w:rPr>
          <w:rFonts w:ascii="Palatino Linotype" w:hAnsi="Palatino Linotype"/>
          <w:i/>
          <w:color w:val="000000" w:themeColor="text1"/>
        </w:rPr>
      </w:pPr>
    </w:p>
    <w:p w14:paraId="6B96FF30" w14:textId="77777777" w:rsidR="00361A10" w:rsidRPr="00631AC3" w:rsidRDefault="00361A10" w:rsidP="00631AC3">
      <w:pPr>
        <w:jc w:val="both"/>
        <w:rPr>
          <w:rFonts w:ascii="Palatino Linotype" w:hAnsi="Palatino Linotype"/>
          <w:i/>
          <w:color w:val="000000" w:themeColor="text1"/>
        </w:rPr>
      </w:pPr>
      <w:r w:rsidRPr="00631AC3">
        <w:rPr>
          <w:rFonts w:ascii="Palatino Linotype" w:hAnsi="Palatino Linotype"/>
          <w:b/>
          <w:i/>
          <w:color w:val="000000" w:themeColor="text1"/>
        </w:rPr>
        <w:t>No obstante</w:t>
      </w:r>
      <w:r w:rsidRPr="00631AC3">
        <w:rPr>
          <w:rFonts w:ascii="Palatino Linotype" w:hAnsi="Palatino Linotype"/>
          <w:i/>
          <w:color w:val="000000" w:themeColor="text1"/>
        </w:rPr>
        <w:t xml:space="preserve">, lo anterior, </w:t>
      </w:r>
      <w:r w:rsidRPr="00631AC3">
        <w:rPr>
          <w:rFonts w:ascii="Palatino Linotype" w:hAnsi="Palatino Linotype"/>
          <w:b/>
          <w:i/>
          <w:color w:val="000000" w:themeColor="text1"/>
        </w:rPr>
        <w:t>se hace de su conocimiento que</w:t>
      </w:r>
      <w:r w:rsidRPr="00631AC3">
        <w:rPr>
          <w:rFonts w:ascii="Palatino Linotype" w:hAnsi="Palatino Linotype"/>
          <w:i/>
          <w:color w:val="000000" w:themeColor="text1"/>
        </w:rPr>
        <w:t xml:space="preserve">, en lo que va de la presente administración, comprendida </w:t>
      </w:r>
      <w:r w:rsidRPr="00631AC3">
        <w:rPr>
          <w:rFonts w:ascii="Palatino Linotype" w:hAnsi="Palatino Linotype"/>
          <w:b/>
          <w:i/>
          <w:color w:val="000000" w:themeColor="text1"/>
        </w:rPr>
        <w:t>del 01 de enero a la fecha de emisión de este documento, la Unidad de Transparencia</w:t>
      </w:r>
      <w:r w:rsidRPr="00631AC3">
        <w:rPr>
          <w:rFonts w:ascii="Palatino Linotype" w:hAnsi="Palatino Linotype"/>
          <w:i/>
          <w:color w:val="000000" w:themeColor="text1"/>
        </w:rPr>
        <w:t xml:space="preserve"> adscrita a este sujeto obligado Sistema Municipal para el desarrollo Integral de la Familia de Huehuetoca </w:t>
      </w:r>
      <w:r w:rsidRPr="00631AC3">
        <w:rPr>
          <w:rFonts w:ascii="Palatino Linotype" w:hAnsi="Palatino Linotype"/>
          <w:b/>
          <w:i/>
          <w:color w:val="000000" w:themeColor="text1"/>
        </w:rPr>
        <w:t>no ha recibido infracción alguna.</w:t>
      </w:r>
      <w:r w:rsidRPr="00631AC3">
        <w:rPr>
          <w:rFonts w:ascii="Palatino Linotype" w:hAnsi="Palatino Linotype"/>
          <w:i/>
          <w:color w:val="000000" w:themeColor="text1"/>
        </w:rPr>
        <w:t>” (Sic)</w:t>
      </w:r>
    </w:p>
    <w:p w14:paraId="105D2FC2" w14:textId="36F5FAEB" w:rsidR="00361A10" w:rsidRPr="00631AC3" w:rsidRDefault="00361A10" w:rsidP="00631AC3">
      <w:pPr>
        <w:pBdr>
          <w:top w:val="nil"/>
          <w:left w:val="nil"/>
          <w:bottom w:val="nil"/>
          <w:right w:val="nil"/>
          <w:between w:val="nil"/>
        </w:pBdr>
        <w:spacing w:line="360" w:lineRule="auto"/>
        <w:contextualSpacing/>
        <w:jc w:val="both"/>
        <w:rPr>
          <w:rFonts w:ascii="Palatino Linotype" w:eastAsia="Calibri" w:hAnsi="Palatino Linotype" w:cs="Calibri"/>
          <w:color w:val="000000" w:themeColor="text1"/>
        </w:rPr>
      </w:pPr>
    </w:p>
    <w:p w14:paraId="45ADA261" w14:textId="4991271D" w:rsidR="00361A10" w:rsidRPr="00631AC3" w:rsidRDefault="004730A3" w:rsidP="00631AC3">
      <w:pPr>
        <w:numPr>
          <w:ilvl w:val="0"/>
          <w:numId w:val="11"/>
        </w:numPr>
        <w:pBdr>
          <w:top w:val="nil"/>
          <w:left w:val="nil"/>
          <w:bottom w:val="nil"/>
          <w:right w:val="nil"/>
          <w:between w:val="nil"/>
        </w:pBdr>
        <w:spacing w:line="360" w:lineRule="auto"/>
        <w:contextualSpacing/>
        <w:jc w:val="both"/>
        <w:rPr>
          <w:rFonts w:ascii="Palatino Linotype" w:hAnsi="Palatino Linotype"/>
          <w:b/>
          <w:bCs/>
          <w:color w:val="000000" w:themeColor="text1"/>
          <w:lang w:val="es-MX"/>
        </w:rPr>
      </w:pPr>
      <w:r w:rsidRPr="00631AC3">
        <w:rPr>
          <w:rFonts w:ascii="Palatino Linotype" w:hAnsi="Palatino Linotype"/>
          <w:bCs/>
          <w:color w:val="000000" w:themeColor="text1"/>
          <w:lang w:val="es-MX"/>
        </w:rPr>
        <w:t>Por ello, y en</w:t>
      </w:r>
      <w:r w:rsidR="00361A10" w:rsidRPr="00631AC3">
        <w:rPr>
          <w:rFonts w:ascii="Palatino Linotype" w:hAnsi="Palatino Linotype"/>
          <w:bCs/>
          <w:color w:val="000000" w:themeColor="text1"/>
          <w:lang w:val="es-MX"/>
        </w:rPr>
        <w:t xml:space="preserve"> en relación a la </w:t>
      </w:r>
      <w:r w:rsidR="00361A10" w:rsidRPr="00631AC3">
        <w:rPr>
          <w:rFonts w:ascii="Palatino Linotype" w:hAnsi="Palatino Linotype"/>
          <w:b/>
          <w:bCs/>
          <w:color w:val="000000" w:themeColor="text1"/>
          <w:lang w:val="es-MX"/>
        </w:rPr>
        <w:t>incompetencia</w:t>
      </w:r>
      <w:r w:rsidR="00361A10" w:rsidRPr="00631AC3">
        <w:rPr>
          <w:rFonts w:ascii="Palatino Linotype" w:hAnsi="Palatino Linotype"/>
          <w:bCs/>
          <w:color w:val="000000" w:themeColor="text1"/>
          <w:lang w:val="es-MX"/>
        </w:rPr>
        <w:t xml:space="preserve"> notificada por el Sujeto Obligado</w:t>
      </w:r>
      <w:r w:rsidRPr="00631AC3">
        <w:rPr>
          <w:rFonts w:ascii="Palatino Linotype" w:hAnsi="Palatino Linotype"/>
          <w:bCs/>
          <w:color w:val="000000" w:themeColor="text1"/>
          <w:lang w:val="es-MX"/>
        </w:rPr>
        <w:t>,</w:t>
      </w:r>
      <w:r w:rsidR="00361A10" w:rsidRPr="00631AC3">
        <w:rPr>
          <w:rFonts w:ascii="Palatino Linotype" w:hAnsi="Palatino Linotype"/>
          <w:bCs/>
          <w:color w:val="000000" w:themeColor="text1"/>
          <w:lang w:val="es-MX"/>
        </w:rPr>
        <w:t xml:space="preserve"> es de referir lo siguiente:</w:t>
      </w:r>
    </w:p>
    <w:p w14:paraId="313B3D61" w14:textId="77777777" w:rsidR="00361A10" w:rsidRPr="00631AC3" w:rsidRDefault="00361A10" w:rsidP="00631AC3">
      <w:pPr>
        <w:spacing w:line="360" w:lineRule="auto"/>
        <w:jc w:val="both"/>
        <w:rPr>
          <w:rFonts w:ascii="Palatino Linotype" w:hAnsi="Palatino Linotype"/>
          <w:bCs/>
          <w:color w:val="000000" w:themeColor="text1"/>
          <w:lang w:val="es-MX"/>
        </w:rPr>
      </w:pPr>
    </w:p>
    <w:p w14:paraId="48AE796C" w14:textId="77777777" w:rsidR="00361A10" w:rsidRPr="00631AC3" w:rsidRDefault="00361A10" w:rsidP="00631AC3">
      <w:pPr>
        <w:numPr>
          <w:ilvl w:val="0"/>
          <w:numId w:val="35"/>
        </w:numPr>
        <w:spacing w:line="360" w:lineRule="auto"/>
        <w:ind w:left="0" w:firstLine="0"/>
        <w:jc w:val="both"/>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b/>
          <w:color w:val="000000" w:themeColor="text1"/>
        </w:rPr>
        <w:t xml:space="preserve">De la declaratoria de incompetencia del Sujeto Obligado. </w:t>
      </w:r>
    </w:p>
    <w:p w14:paraId="068B364F" w14:textId="29AAAB2B" w:rsidR="004730A3"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hAnsi="Palatino Linotype"/>
          <w:b/>
          <w:color w:val="000000" w:themeColor="text1"/>
        </w:rPr>
      </w:pPr>
      <w:r w:rsidRPr="00631AC3">
        <w:rPr>
          <w:rFonts w:ascii="Palatino Linotype" w:hAnsi="Palatino Linotype"/>
          <w:color w:val="000000" w:themeColor="text1"/>
        </w:rPr>
        <w:t xml:space="preserve">Al respecto, de </w:t>
      </w:r>
      <w:r w:rsidRPr="00631AC3">
        <w:rPr>
          <w:rFonts w:ascii="Palatino Linotype" w:hAnsi="Palatino Linotype"/>
          <w:bCs/>
          <w:color w:val="000000" w:themeColor="text1"/>
          <w:lang w:val="es-MX"/>
        </w:rPr>
        <w:t>los</w:t>
      </w:r>
      <w:r w:rsidRPr="00631AC3">
        <w:rPr>
          <w:rFonts w:ascii="Palatino Linotype" w:hAnsi="Palatino Linotype"/>
          <w:color w:val="000000" w:themeColor="text1"/>
        </w:rPr>
        <w:t xml:space="preserve">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631AC3">
        <w:rPr>
          <w:rFonts w:ascii="Palatino Linotype" w:hAnsi="Palatino Linotype"/>
          <w:b/>
          <w:color w:val="000000" w:themeColor="text1"/>
        </w:rPr>
        <w:t>cuando la misma no sea competencia del sujeto obligado ante el cual se</w:t>
      </w:r>
      <w:r w:rsidR="004730A3" w:rsidRPr="00631AC3">
        <w:rPr>
          <w:rFonts w:ascii="Palatino Linotype" w:hAnsi="Palatino Linotype"/>
          <w:b/>
          <w:color w:val="000000" w:themeColor="text1"/>
        </w:rPr>
        <w:t xml:space="preserve"> formule la solicitud de acceso.</w:t>
      </w:r>
    </w:p>
    <w:p w14:paraId="68BA4DCD" w14:textId="77777777" w:rsidR="00361A10" w:rsidRPr="00631AC3" w:rsidRDefault="00361A10" w:rsidP="00631AC3">
      <w:pPr>
        <w:spacing w:line="360" w:lineRule="auto"/>
        <w:rPr>
          <w:rFonts w:ascii="Palatino Linotype" w:hAnsi="Palatino Linotype"/>
          <w:b/>
          <w:color w:val="000000" w:themeColor="text1"/>
        </w:rPr>
      </w:pPr>
    </w:p>
    <w:p w14:paraId="4E479580" w14:textId="77777777" w:rsidR="00361A10"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hAnsi="Palatino Linotype"/>
          <w:color w:val="000000" w:themeColor="text1"/>
        </w:rPr>
      </w:pPr>
      <w:r w:rsidRPr="00631AC3">
        <w:rPr>
          <w:rFonts w:ascii="Palatino Linotype" w:hAnsi="Palatino Linotype"/>
          <w:color w:val="000000" w:themeColor="text1"/>
        </w:rPr>
        <w:t xml:space="preserve">Asimismo, que los Comités de Transparencia tienen entre sus atribuciones confirmar, modificar o revocar la </w:t>
      </w:r>
      <w:r w:rsidRPr="00631AC3">
        <w:rPr>
          <w:rFonts w:ascii="Palatino Linotype" w:hAnsi="Palatino Linotype"/>
          <w:b/>
          <w:color w:val="000000" w:themeColor="text1"/>
        </w:rPr>
        <w:t>declaración de incompetencia</w:t>
      </w:r>
      <w:r w:rsidRPr="00631AC3">
        <w:rPr>
          <w:rFonts w:ascii="Palatino Linotype" w:hAnsi="Palatino Linotype"/>
          <w:color w:val="000000" w:themeColor="text1"/>
        </w:rPr>
        <w:t xml:space="preserve"> que realicen los titulares de las unidades administrativas.</w:t>
      </w:r>
    </w:p>
    <w:p w14:paraId="33F33FD1" w14:textId="77777777" w:rsidR="00361A10" w:rsidRPr="00631AC3" w:rsidRDefault="00361A10" w:rsidP="00631AC3">
      <w:pPr>
        <w:tabs>
          <w:tab w:val="left" w:pos="142"/>
          <w:tab w:val="left" w:pos="284"/>
        </w:tabs>
        <w:jc w:val="both"/>
        <w:rPr>
          <w:rFonts w:ascii="Palatino Linotype" w:eastAsia="Palatino Linotype" w:hAnsi="Palatino Linotype" w:cs="Palatino Linotype"/>
          <w:i/>
          <w:color w:val="000000" w:themeColor="text1"/>
        </w:rPr>
      </w:pPr>
      <w:r w:rsidRPr="00631AC3">
        <w:rPr>
          <w:rFonts w:ascii="Palatino Linotype" w:eastAsia="Palatino Linotype" w:hAnsi="Palatino Linotype" w:cs="Palatino Linotype"/>
          <w:i/>
          <w:color w:val="000000" w:themeColor="text1"/>
        </w:rPr>
        <w:t>“</w:t>
      </w:r>
      <w:r w:rsidRPr="00631AC3">
        <w:rPr>
          <w:rFonts w:ascii="Palatino Linotype" w:eastAsia="Palatino Linotype" w:hAnsi="Palatino Linotype" w:cs="Palatino Linotype"/>
          <w:b/>
          <w:i/>
          <w:color w:val="000000" w:themeColor="text1"/>
        </w:rPr>
        <w:t>Artículo 49.</w:t>
      </w:r>
      <w:r w:rsidRPr="00631AC3">
        <w:rPr>
          <w:rFonts w:ascii="Palatino Linotype" w:eastAsia="Palatino Linotype" w:hAnsi="Palatino Linotype" w:cs="Palatino Linotype"/>
          <w:i/>
          <w:color w:val="000000" w:themeColor="text1"/>
        </w:rPr>
        <w:t xml:space="preserve"> </w:t>
      </w:r>
      <w:r w:rsidRPr="00631AC3">
        <w:rPr>
          <w:rFonts w:ascii="Palatino Linotype" w:eastAsia="Palatino Linotype" w:hAnsi="Palatino Linotype" w:cs="Palatino Linotype"/>
          <w:b/>
          <w:i/>
          <w:color w:val="000000" w:themeColor="text1"/>
        </w:rPr>
        <w:t>Los Comités de Transparencia</w:t>
      </w:r>
      <w:r w:rsidRPr="00631AC3">
        <w:rPr>
          <w:rFonts w:ascii="Palatino Linotype" w:eastAsia="Palatino Linotype" w:hAnsi="Palatino Linotype" w:cs="Palatino Linotype"/>
          <w:i/>
          <w:color w:val="000000" w:themeColor="text1"/>
        </w:rPr>
        <w:t xml:space="preserve"> tendrán las siguientes atribuciones:</w:t>
      </w:r>
    </w:p>
    <w:p w14:paraId="15E40FBE"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i/>
          <w:color w:val="000000" w:themeColor="text1"/>
        </w:rPr>
        <w:t>...</w:t>
      </w:r>
    </w:p>
    <w:p w14:paraId="693CA531"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u w:val="single"/>
        </w:rPr>
      </w:pPr>
      <w:r w:rsidRPr="00631AC3">
        <w:rPr>
          <w:rFonts w:ascii="Palatino Linotype" w:eastAsia="Palatino Linotype" w:hAnsi="Palatino Linotype" w:cs="Palatino Linotype"/>
          <w:b/>
          <w:i/>
          <w:color w:val="000000" w:themeColor="text1"/>
        </w:rPr>
        <w:lastRenderedPageBreak/>
        <w:t>II.</w:t>
      </w:r>
      <w:r w:rsidRPr="00631AC3">
        <w:rPr>
          <w:rFonts w:ascii="Palatino Linotype" w:eastAsia="Calibri" w:hAnsi="Palatino Linotype"/>
          <w:color w:val="000000" w:themeColor="text1"/>
        </w:rPr>
        <w:t xml:space="preserve"> </w:t>
      </w:r>
      <w:r w:rsidRPr="00631AC3">
        <w:rPr>
          <w:rFonts w:ascii="Palatino Linotype" w:eastAsia="Palatino Linotype" w:hAnsi="Palatino Linotype" w:cs="Palatino Linotype"/>
          <w:b/>
          <w:i/>
          <w:color w:val="000000" w:themeColor="text1"/>
        </w:rPr>
        <w:t>Confirmar, modificar o revocar</w:t>
      </w:r>
      <w:r w:rsidRPr="00631AC3">
        <w:rPr>
          <w:rFonts w:ascii="Palatino Linotype" w:eastAsia="Palatino Linotype" w:hAnsi="Palatino Linotype" w:cs="Palatino Linotype"/>
          <w:i/>
          <w:color w:val="000000" w:themeColor="text1"/>
        </w:rPr>
        <w:t xml:space="preserve"> las determinaciones que en materia de ampliación del plazo de respuesta, clasificación de la información </w:t>
      </w:r>
      <w:r w:rsidRPr="00631AC3">
        <w:rPr>
          <w:rFonts w:ascii="Palatino Linotype" w:eastAsia="Palatino Linotype" w:hAnsi="Palatino Linotype" w:cs="Palatino Linotype"/>
          <w:b/>
          <w:i/>
          <w:color w:val="000000" w:themeColor="text1"/>
        </w:rPr>
        <w:t>y declaración</w:t>
      </w:r>
      <w:r w:rsidRPr="00631AC3">
        <w:rPr>
          <w:rFonts w:ascii="Palatino Linotype" w:eastAsia="Palatino Linotype" w:hAnsi="Palatino Linotype" w:cs="Palatino Linotype"/>
          <w:i/>
          <w:color w:val="000000" w:themeColor="text1"/>
        </w:rPr>
        <w:t xml:space="preserve"> de inexistencia o </w:t>
      </w:r>
      <w:r w:rsidRPr="00631AC3">
        <w:rPr>
          <w:rFonts w:ascii="Palatino Linotype" w:eastAsia="Palatino Linotype" w:hAnsi="Palatino Linotype" w:cs="Palatino Linotype"/>
          <w:b/>
          <w:i/>
          <w:color w:val="000000" w:themeColor="text1"/>
        </w:rPr>
        <w:t>de incompetencia realicen los titulares de las áreas de los sujetos obligados;</w:t>
      </w:r>
    </w:p>
    <w:p w14:paraId="569A3958"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i/>
          <w:color w:val="000000" w:themeColor="text1"/>
        </w:rPr>
        <w:t>...</w:t>
      </w:r>
    </w:p>
    <w:p w14:paraId="7596B810"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p>
    <w:p w14:paraId="32202883"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i/>
          <w:color w:val="000000" w:themeColor="text1"/>
        </w:rPr>
        <w:t xml:space="preserve">Artículo 53. Las Unidades de Transparencia tendrán las siguientes funciones: </w:t>
      </w:r>
    </w:p>
    <w:p w14:paraId="16BEF63F"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i/>
          <w:color w:val="000000" w:themeColor="text1"/>
        </w:rPr>
        <w:t>…</w:t>
      </w:r>
    </w:p>
    <w:p w14:paraId="36F97B65"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i/>
          <w:color w:val="000000" w:themeColor="text1"/>
        </w:rPr>
        <w:t>III. Auxiliar a los particulares</w:t>
      </w:r>
      <w:r w:rsidRPr="00631AC3">
        <w:rPr>
          <w:rFonts w:ascii="Palatino Linotype" w:eastAsia="Palatino Linotype" w:hAnsi="Palatino Linotype" w:cs="Palatino Linotype"/>
          <w:i/>
          <w:color w:val="000000" w:themeColor="text1"/>
        </w:rPr>
        <w:t xml:space="preserve"> en la elaboración de solicitudes de acceso a la información y, en su caso, orientarlos </w:t>
      </w:r>
      <w:r w:rsidRPr="00631AC3">
        <w:rPr>
          <w:rFonts w:ascii="Palatino Linotype" w:eastAsia="Palatino Linotype" w:hAnsi="Palatino Linotype" w:cs="Palatino Linotype"/>
          <w:b/>
          <w:i/>
          <w:color w:val="000000" w:themeColor="text1"/>
        </w:rPr>
        <w:t>sobre los sujetos obligados competentes</w:t>
      </w:r>
      <w:r w:rsidRPr="00631AC3">
        <w:rPr>
          <w:rFonts w:ascii="Palatino Linotype" w:eastAsia="Palatino Linotype" w:hAnsi="Palatino Linotype" w:cs="Palatino Linotype"/>
          <w:i/>
          <w:color w:val="000000" w:themeColor="text1"/>
        </w:rPr>
        <w:t xml:space="preserve"> conforme a la normatividad aplicable;</w:t>
      </w:r>
    </w:p>
    <w:p w14:paraId="1BFFA77D"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i/>
          <w:color w:val="000000" w:themeColor="text1"/>
        </w:rPr>
        <w:t>…</w:t>
      </w:r>
    </w:p>
    <w:p w14:paraId="39C91910"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p>
    <w:p w14:paraId="72D34C8E" w14:textId="77777777" w:rsidR="00361A10" w:rsidRPr="00631AC3" w:rsidRDefault="00361A10" w:rsidP="00631AC3">
      <w:pPr>
        <w:tabs>
          <w:tab w:val="left" w:pos="142"/>
          <w:tab w:val="left" w:pos="284"/>
        </w:tabs>
        <w:jc w:val="both"/>
        <w:rPr>
          <w:rFonts w:ascii="Palatino Linotype" w:eastAsia="Palatino Linotype" w:hAnsi="Palatino Linotype" w:cs="Palatino Linotype"/>
          <w:b/>
          <w:i/>
          <w:color w:val="000000" w:themeColor="text1"/>
        </w:rPr>
      </w:pPr>
      <w:r w:rsidRPr="00631AC3">
        <w:rPr>
          <w:rFonts w:ascii="Palatino Linotype" w:eastAsia="Palatino Linotype" w:hAnsi="Palatino Linotype" w:cs="Palatino Linotype"/>
          <w:b/>
          <w:i/>
          <w:color w:val="000000" w:themeColor="text1"/>
        </w:rPr>
        <w:t>Artículo 167</w:t>
      </w:r>
      <w:r w:rsidRPr="00631AC3">
        <w:rPr>
          <w:rFonts w:ascii="Palatino Linotype" w:eastAsia="Palatino Linotype" w:hAnsi="Palatino Linotype" w:cs="Palatino Linotype"/>
          <w:i/>
          <w:color w:val="000000" w:themeColor="text1"/>
        </w:rPr>
        <w:t xml:space="preserve">. </w:t>
      </w:r>
      <w:r w:rsidRPr="00631AC3">
        <w:rPr>
          <w:rFonts w:ascii="Palatino Linotype" w:eastAsia="Palatino Linotype" w:hAnsi="Palatino Linotype" w:cs="Palatino Linotype"/>
          <w:b/>
          <w:i/>
          <w:color w:val="000000" w:themeColor="text1"/>
        </w:rPr>
        <w:t>Cuando las unidades de transparencia determinen la notoria incompetencia</w:t>
      </w:r>
      <w:r w:rsidRPr="00631AC3">
        <w:rPr>
          <w:rFonts w:ascii="Palatino Linotype" w:eastAsia="Palatino Linotype" w:hAnsi="Palatino Linotype" w:cs="Palatino Linotype"/>
          <w:i/>
          <w:color w:val="000000" w:themeColor="text1"/>
        </w:rPr>
        <w:t xml:space="preserve"> por parte de los sujetos obligados, dentro del ámbito de aplicación, para atender la solicitud de acceso a la información, </w:t>
      </w:r>
      <w:r w:rsidRPr="00631AC3">
        <w:rPr>
          <w:rFonts w:ascii="Palatino Linotype" w:eastAsia="Palatino Linotype" w:hAnsi="Palatino Linotype" w:cs="Palatino Linotype"/>
          <w:b/>
          <w:i/>
          <w:color w:val="000000" w:themeColor="text1"/>
        </w:rPr>
        <w:t>deberán comunicarlo al solicitante, dentro de los tres días hábiles posteriores a la recepción de la solicitud</w:t>
      </w:r>
      <w:r w:rsidRPr="00631AC3">
        <w:rPr>
          <w:rFonts w:ascii="Palatino Linotype" w:eastAsia="Palatino Linotype" w:hAnsi="Palatino Linotype" w:cs="Palatino Linotype"/>
          <w:i/>
          <w:color w:val="000000" w:themeColor="text1"/>
        </w:rPr>
        <w:t xml:space="preserve"> y, </w:t>
      </w:r>
      <w:r w:rsidRPr="00631AC3">
        <w:rPr>
          <w:rFonts w:ascii="Palatino Linotype" w:eastAsia="Palatino Linotype" w:hAnsi="Palatino Linotype" w:cs="Palatino Linotype"/>
          <w:b/>
          <w:i/>
          <w:color w:val="000000" w:themeColor="text1"/>
        </w:rPr>
        <w:t>en su caso orientar al solicitante, el o los sujetos obligados competentes.</w:t>
      </w:r>
    </w:p>
    <w:p w14:paraId="2F2CEA4F" w14:textId="77777777" w:rsidR="00361A10" w:rsidRPr="00631AC3" w:rsidRDefault="00361A10" w:rsidP="00631AC3">
      <w:pPr>
        <w:spacing w:line="360" w:lineRule="auto"/>
        <w:rPr>
          <w:rFonts w:ascii="Palatino Linotype" w:hAnsi="Palatino Linotype"/>
          <w:color w:val="000000" w:themeColor="text1"/>
        </w:rPr>
      </w:pPr>
    </w:p>
    <w:p w14:paraId="6925A2F3" w14:textId="565B4241" w:rsidR="00361A10"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hAnsi="Palatino Linotype"/>
          <w:color w:val="000000" w:themeColor="text1"/>
        </w:rPr>
      </w:pPr>
      <w:r w:rsidRPr="00631AC3">
        <w:rPr>
          <w:rFonts w:ascii="Palatino Linotype" w:hAnsi="Palatino Linotype"/>
          <w:color w:val="000000" w:themeColor="text1"/>
        </w:rPr>
        <w:t xml:space="preserve">En esa tesitura, cuando las Unidades de Transparencia determinen </w:t>
      </w:r>
      <w:r w:rsidRPr="00631AC3">
        <w:rPr>
          <w:rFonts w:ascii="Palatino Linotype" w:hAnsi="Palatino Linotype"/>
          <w:b/>
          <w:color w:val="000000" w:themeColor="text1"/>
        </w:rPr>
        <w:t>la notoria incompetencia</w:t>
      </w:r>
      <w:r w:rsidRPr="00631AC3">
        <w:rPr>
          <w:rFonts w:ascii="Palatino Linotype" w:hAnsi="Palatino Linotype"/>
          <w:color w:val="000000" w:themeColor="text1"/>
        </w:rPr>
        <w:t xml:space="preserve"> por parte de los sujetos obligados deberán comunicar al solicitante la misma dentro de los tres días posteriores</w:t>
      </w:r>
      <w:r w:rsidR="004730A3" w:rsidRPr="00631AC3">
        <w:rPr>
          <w:rFonts w:ascii="Palatino Linotype" w:hAnsi="Palatino Linotype"/>
          <w:color w:val="000000" w:themeColor="text1"/>
        </w:rPr>
        <w:t xml:space="preserve"> a la recepción de la solicitud, y, </w:t>
      </w:r>
      <w:r w:rsidR="004730A3" w:rsidRPr="00631AC3">
        <w:rPr>
          <w:rFonts w:ascii="Palatino Linotype" w:hAnsi="Palatino Linotype"/>
          <w:b/>
          <w:color w:val="000000" w:themeColor="text1"/>
        </w:rPr>
        <w:t>en su caso orientar al solicitante</w:t>
      </w:r>
    </w:p>
    <w:p w14:paraId="63E944B4" w14:textId="77777777" w:rsidR="00361A10" w:rsidRPr="00631AC3" w:rsidRDefault="00361A10" w:rsidP="00631AC3">
      <w:pPr>
        <w:spacing w:line="360" w:lineRule="auto"/>
        <w:rPr>
          <w:rFonts w:ascii="Palatino Linotype" w:hAnsi="Palatino Linotype"/>
          <w:color w:val="000000" w:themeColor="text1"/>
        </w:rPr>
      </w:pPr>
    </w:p>
    <w:p w14:paraId="06FD93F9" w14:textId="77777777" w:rsidR="00361A10"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hAnsi="Palatino Linotype"/>
          <w:bCs/>
          <w:color w:val="000000" w:themeColor="text1"/>
        </w:rPr>
      </w:pPr>
      <w:r w:rsidRPr="00631AC3">
        <w:rPr>
          <w:rFonts w:ascii="Palatino Linotype" w:hAnsi="Palatino Linotype"/>
          <w:color w:val="000000" w:themeColor="text1"/>
        </w:rPr>
        <w:t xml:space="preserve">Como se logra observar, si bien la Ley de la materia, prevé el supuesto de incompetencia para que los sujetos obligados den atención a solitudes de información, también lo es, que no se precisa en que consiste dicho concepto; sobre dicha situación, </w:t>
      </w:r>
      <w:r w:rsidRPr="00631AC3">
        <w:rPr>
          <w:rFonts w:ascii="Palatino Linotype" w:hAnsi="Palatino Linotype"/>
          <w:bCs/>
          <w:color w:val="000000" w:themeColor="text1"/>
        </w:rPr>
        <w:t>según Cabanellas, Guillermo (1993), en el “Diccionario Jurídico Elemental” (p. 32 y 161), precisó los siguientes conceptos:</w:t>
      </w:r>
    </w:p>
    <w:p w14:paraId="46819A9C" w14:textId="77777777" w:rsidR="00361A10" w:rsidRPr="00631AC3" w:rsidRDefault="00361A10" w:rsidP="00631AC3">
      <w:pPr>
        <w:numPr>
          <w:ilvl w:val="0"/>
          <w:numId w:val="36"/>
        </w:numPr>
        <w:ind w:left="0" w:firstLine="0"/>
        <w:jc w:val="both"/>
        <w:rPr>
          <w:rFonts w:ascii="Palatino Linotype" w:hAnsi="Palatino Linotype"/>
          <w:bCs/>
          <w:color w:val="000000" w:themeColor="text1"/>
        </w:rPr>
      </w:pPr>
      <w:r w:rsidRPr="00631AC3">
        <w:rPr>
          <w:rFonts w:ascii="Palatino Linotype" w:hAnsi="Palatino Linotype"/>
          <w:b/>
          <w:bCs/>
          <w:color w:val="000000" w:themeColor="text1"/>
        </w:rPr>
        <w:t xml:space="preserve">Competencia: </w:t>
      </w:r>
      <w:r w:rsidRPr="00631AC3">
        <w:rPr>
          <w:rFonts w:ascii="Palatino Linotype" w:hAnsi="Palatino Linotype"/>
          <w:bCs/>
          <w:color w:val="000000" w:themeColor="text1"/>
        </w:rPr>
        <w:t>La capacidad de una autoridad para conocer sobre una materia o asunto.</w:t>
      </w:r>
    </w:p>
    <w:p w14:paraId="4A677798" w14:textId="77777777" w:rsidR="00361A10" w:rsidRPr="00631AC3" w:rsidRDefault="00361A10" w:rsidP="00631AC3">
      <w:pPr>
        <w:numPr>
          <w:ilvl w:val="0"/>
          <w:numId w:val="36"/>
        </w:numPr>
        <w:ind w:left="0" w:firstLine="0"/>
        <w:jc w:val="both"/>
        <w:rPr>
          <w:rFonts w:ascii="Palatino Linotype" w:hAnsi="Palatino Linotype"/>
          <w:bCs/>
          <w:color w:val="000000" w:themeColor="text1"/>
        </w:rPr>
      </w:pPr>
      <w:r w:rsidRPr="00631AC3">
        <w:rPr>
          <w:rFonts w:ascii="Palatino Linotype" w:hAnsi="Palatino Linotype"/>
          <w:b/>
          <w:bCs/>
          <w:color w:val="000000" w:themeColor="text1"/>
        </w:rPr>
        <w:t>Incompetencia:</w:t>
      </w:r>
      <w:r w:rsidRPr="00631AC3">
        <w:rPr>
          <w:rFonts w:ascii="Palatino Linotype" w:hAnsi="Palatino Linotype"/>
          <w:bCs/>
          <w:color w:val="000000" w:themeColor="text1"/>
        </w:rPr>
        <w:t xml:space="preserve"> Falta de Competencia.</w:t>
      </w:r>
    </w:p>
    <w:p w14:paraId="59E6A722" w14:textId="77777777" w:rsidR="00361A10"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hAnsi="Palatino Linotype"/>
          <w:color w:val="000000" w:themeColor="text1"/>
        </w:rPr>
      </w:pPr>
      <w:r w:rsidRPr="00631AC3">
        <w:rPr>
          <w:rFonts w:ascii="Palatino Linotype" w:hAnsi="Palatino Linotype"/>
          <w:color w:val="000000" w:themeColor="text1"/>
        </w:rPr>
        <w:lastRenderedPageBreak/>
        <w:t xml:space="preserve">Por lo que, </w:t>
      </w:r>
      <w:r w:rsidRPr="00631AC3">
        <w:rPr>
          <w:rFonts w:ascii="Palatino Linotype" w:hAnsi="Palatino Linotype"/>
          <w:b/>
          <w:color w:val="000000" w:themeColor="text1"/>
        </w:rPr>
        <w:t>la incompetencia</w:t>
      </w:r>
      <w:r w:rsidRPr="00631AC3">
        <w:rPr>
          <w:rFonts w:ascii="Palatino Linotype" w:hAnsi="Palatino Linotype"/>
          <w:color w:val="000000" w:themeColor="text1"/>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1716825E" w14:textId="77777777" w:rsidR="00361A10" w:rsidRPr="00631AC3" w:rsidRDefault="00361A10" w:rsidP="00631AC3">
      <w:pPr>
        <w:jc w:val="both"/>
        <w:rPr>
          <w:rFonts w:ascii="Palatino Linotype" w:hAnsi="Palatino Linotype"/>
          <w:i/>
          <w:color w:val="000000" w:themeColor="text1"/>
        </w:rPr>
      </w:pPr>
      <w:r w:rsidRPr="00631AC3">
        <w:rPr>
          <w:rFonts w:ascii="Palatino Linotype" w:hAnsi="Palatino Linotype"/>
          <w:b/>
          <w:bCs/>
          <w:i/>
          <w:color w:val="000000" w:themeColor="text1"/>
        </w:rPr>
        <w:t xml:space="preserve">“LEGITIMACIÓN DE FUNCIONARIOS PÚBLICOS. LOS TRIBUNALES DE AMPARO, POR ESTAR VINCULADOS CON EL CONCEPTO DE COMPETENCIA A QUE SE REFIERE EL ARTÍCULO 16 CONSTITUCIONAL, NO PUEDEN CONOCER DE AQUÉLLA. </w:t>
      </w:r>
      <w:r w:rsidRPr="00631AC3">
        <w:rPr>
          <w:rFonts w:ascii="Palatino Linotype" w:hAnsi="Palatino Linotype"/>
          <w:i/>
          <w:color w:val="000000" w:themeColor="text1"/>
        </w:rPr>
        <w:t>El artículo </w:t>
      </w:r>
      <w:hyperlink r:id="rId9" w:history="1">
        <w:r w:rsidRPr="00631AC3">
          <w:rPr>
            <w:rStyle w:val="Hipervnculo"/>
            <w:rFonts w:ascii="Palatino Linotype" w:hAnsi="Palatino Linotype"/>
            <w:i/>
            <w:color w:val="000000" w:themeColor="text1"/>
          </w:rPr>
          <w:t>16 constitucional</w:t>
        </w:r>
      </w:hyperlink>
      <w:r w:rsidRPr="00631AC3">
        <w:rPr>
          <w:rFonts w:ascii="Palatino Linotype" w:hAnsi="Palatino Linotype"/>
          <w:i/>
          <w:color w:val="000000" w:themeColor="text1"/>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59404AC" w14:textId="77777777" w:rsidR="00361A10" w:rsidRPr="00631AC3" w:rsidRDefault="00361A10" w:rsidP="00631AC3">
      <w:pPr>
        <w:spacing w:line="360" w:lineRule="auto"/>
        <w:rPr>
          <w:rFonts w:ascii="Palatino Linotype" w:hAnsi="Palatino Linotype"/>
          <w:color w:val="000000" w:themeColor="text1"/>
        </w:rPr>
      </w:pPr>
    </w:p>
    <w:p w14:paraId="2A842C7D" w14:textId="77777777" w:rsidR="00361A10"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hAnsi="Palatino Linotype"/>
          <w:color w:val="000000" w:themeColor="text1"/>
        </w:rPr>
      </w:pPr>
      <w:r w:rsidRPr="00631AC3">
        <w:rPr>
          <w:rFonts w:ascii="Palatino Linotype" w:hAnsi="Palatino Linotype"/>
          <w:color w:val="000000" w:themeColor="text1"/>
        </w:rPr>
        <w:t xml:space="preserve">De la misma manera, resulta necesario traer a colación, el </w:t>
      </w:r>
      <w:r w:rsidRPr="00631AC3">
        <w:rPr>
          <w:rFonts w:ascii="Palatino Linotype" w:hAnsi="Palatino Linotype"/>
          <w:color w:val="000000" w:themeColor="text1"/>
          <w:lang w:val="es-ES"/>
        </w:rPr>
        <w:t xml:space="preserve">Criterio orientador 13/17, </w:t>
      </w:r>
      <w:r w:rsidRPr="00631AC3">
        <w:rPr>
          <w:rFonts w:ascii="Palatino Linotype" w:hAnsi="Palatino Linotype"/>
          <w:color w:val="000000" w:themeColor="text1"/>
        </w:rPr>
        <w:t xml:space="preserve">emitido por el Instituto Nacional de Transparencia, Acceso a la Información y Protección de Datos Personales, que dispone lo siguiente: </w:t>
      </w:r>
    </w:p>
    <w:p w14:paraId="6F29BED8" w14:textId="77777777" w:rsidR="00361A10" w:rsidRPr="00631AC3" w:rsidRDefault="00361A10" w:rsidP="00631AC3">
      <w:pPr>
        <w:jc w:val="both"/>
        <w:rPr>
          <w:rFonts w:ascii="Palatino Linotype" w:hAnsi="Palatino Linotype"/>
          <w:i/>
          <w:color w:val="000000" w:themeColor="text1"/>
        </w:rPr>
      </w:pPr>
      <w:r w:rsidRPr="00631AC3">
        <w:rPr>
          <w:rFonts w:ascii="Palatino Linotype" w:hAnsi="Palatino Linotype"/>
          <w:i/>
          <w:color w:val="000000" w:themeColor="text1"/>
        </w:rPr>
        <w:t>“</w:t>
      </w:r>
      <w:r w:rsidRPr="00631AC3">
        <w:rPr>
          <w:rFonts w:ascii="Palatino Linotype" w:hAnsi="Palatino Linotype"/>
          <w:b/>
          <w:bCs/>
          <w:i/>
          <w:color w:val="000000" w:themeColor="text1"/>
        </w:rPr>
        <w:t xml:space="preserve">Incompetencia. </w:t>
      </w:r>
      <w:r w:rsidRPr="00631AC3">
        <w:rPr>
          <w:rFonts w:ascii="Palatino Linotype" w:hAnsi="Palatino Linotype"/>
          <w:i/>
          <w:color w:val="000000" w:themeColor="text1"/>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F8B4DAB" w14:textId="77777777" w:rsidR="00361A10" w:rsidRPr="00631AC3" w:rsidRDefault="00361A10" w:rsidP="00631AC3">
      <w:pPr>
        <w:spacing w:line="360" w:lineRule="auto"/>
        <w:rPr>
          <w:rFonts w:ascii="Palatino Linotype" w:hAnsi="Palatino Linotype"/>
          <w:color w:val="000000" w:themeColor="text1"/>
        </w:rPr>
      </w:pPr>
    </w:p>
    <w:p w14:paraId="0E2F73DD" w14:textId="6BCFC256" w:rsidR="00361A10"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themeColor="text1"/>
          <w:u w:val="single"/>
        </w:rPr>
      </w:pPr>
      <w:r w:rsidRPr="00631AC3">
        <w:rPr>
          <w:rFonts w:ascii="Palatino Linotype" w:hAnsi="Palatino Linotype"/>
          <w:color w:val="000000" w:themeColor="text1"/>
        </w:rPr>
        <w:t>En tal virtud, la incompetencia</w:t>
      </w:r>
      <w:r w:rsidRPr="00631AC3">
        <w:rPr>
          <w:rFonts w:ascii="Palatino Linotype" w:hAnsi="Palatino Linotype"/>
          <w:b/>
          <w:color w:val="000000" w:themeColor="text1"/>
        </w:rPr>
        <w:t xml:space="preserve"> </w:t>
      </w:r>
      <w:r w:rsidRPr="00631AC3">
        <w:rPr>
          <w:rFonts w:ascii="Palatino Linotype" w:hAnsi="Palatino Linotype"/>
          <w:color w:val="000000" w:themeColor="text1"/>
        </w:rPr>
        <w:t xml:space="preserve">implica que, de conformidad con las atribuciones conferidas al Sujeto Obligado, no habría razón por la cual éste deba contar con la información solicitada, en cuyo caso, tendría que orientar al particular para que </w:t>
      </w:r>
      <w:r w:rsidR="004730A3" w:rsidRPr="00631AC3">
        <w:rPr>
          <w:rFonts w:ascii="Palatino Linotype" w:hAnsi="Palatino Linotype"/>
          <w:color w:val="000000" w:themeColor="text1"/>
        </w:rPr>
        <w:t>acuda a la instancia competente, por lo que,</w:t>
      </w:r>
      <w:r w:rsidRPr="00631AC3">
        <w:rPr>
          <w:rFonts w:ascii="Palatino Linotype" w:hAnsi="Palatino Linotype"/>
          <w:color w:val="000000" w:themeColor="text1"/>
        </w:rPr>
        <w:t xml:space="preserve"> </w:t>
      </w:r>
      <w:r w:rsidRPr="00631AC3">
        <w:rPr>
          <w:rFonts w:ascii="Palatino Linotype" w:eastAsia="Palatino Linotype" w:hAnsi="Palatino Linotype" w:cs="Palatino Linotype"/>
          <w:b/>
          <w:color w:val="000000" w:themeColor="text1"/>
          <w:u w:val="single"/>
        </w:rPr>
        <w:t xml:space="preserve">de las actuaciones en el tablero de SAIMEX, el Sujeto </w:t>
      </w:r>
      <w:r w:rsidRPr="00631AC3">
        <w:rPr>
          <w:rFonts w:ascii="Palatino Linotype" w:eastAsia="Palatino Linotype" w:hAnsi="Palatino Linotype" w:cs="Palatino Linotype"/>
          <w:b/>
          <w:color w:val="000000" w:themeColor="text1"/>
          <w:u w:val="single"/>
        </w:rPr>
        <w:lastRenderedPageBreak/>
        <w:t xml:space="preserve">Obligado notifica al particular la incompetencia </w:t>
      </w:r>
      <w:r w:rsidR="004730A3" w:rsidRPr="00631AC3">
        <w:rPr>
          <w:rFonts w:ascii="Palatino Linotype" w:eastAsia="Palatino Linotype" w:hAnsi="Palatino Linotype" w:cs="Palatino Linotype"/>
          <w:b/>
          <w:color w:val="000000" w:themeColor="text1"/>
          <w:u w:val="single"/>
        </w:rPr>
        <w:t xml:space="preserve">refiriéndole que </w:t>
      </w:r>
      <w:r w:rsidR="004730A3" w:rsidRPr="00631AC3">
        <w:rPr>
          <w:rFonts w:ascii="Palatino Linotype" w:eastAsia="Palatino Linotype" w:hAnsi="Palatino Linotype" w:cs="Palatino Linotype"/>
          <w:b/>
          <w:i/>
          <w:color w:val="000000" w:themeColor="text1"/>
          <w:u w:val="single"/>
        </w:rPr>
        <w:t xml:space="preserve">toda vez que la información solicitada corresponde al ámbito de la Contraloría Interna, la cual se encuentra adscrita a la estructura orgánica del H. Ayuntamiento de Huehuetoca. En este sentido, le sugerimos dirigir su </w:t>
      </w:r>
      <w:r w:rsidR="00A12204" w:rsidRPr="00631AC3">
        <w:rPr>
          <w:rFonts w:ascii="Palatino Linotype" w:eastAsia="Palatino Linotype" w:hAnsi="Palatino Linotype" w:cs="Palatino Linotype"/>
          <w:b/>
          <w:i/>
          <w:color w:val="000000" w:themeColor="text1"/>
          <w:u w:val="single"/>
        </w:rPr>
        <w:t>solicitud</w:t>
      </w:r>
      <w:r w:rsidR="004730A3" w:rsidRPr="00631AC3">
        <w:rPr>
          <w:rFonts w:ascii="Palatino Linotype" w:eastAsia="Palatino Linotype" w:hAnsi="Palatino Linotype" w:cs="Palatino Linotype"/>
          <w:b/>
          <w:i/>
          <w:color w:val="000000" w:themeColor="text1"/>
          <w:u w:val="single"/>
        </w:rPr>
        <w:t xml:space="preserve"> directamente a la Contraloría Interna, ubicada en el Palacio Municipal de Huehuetoca. Asimismo, y para su mayor comodidad, puede remitir su requerimiento a través de la plataforma SAIMEX, seleccionando como destinataria a la Unidad de Transparencia del H. Ayuntamiento de Huehuetoca, quienes estarán en mejores condiciones de atender su solicitud. </w:t>
      </w:r>
    </w:p>
    <w:p w14:paraId="4D7C977D" w14:textId="77777777" w:rsidR="00361A10" w:rsidRPr="00631AC3" w:rsidRDefault="00361A10" w:rsidP="00631AC3">
      <w:pPr>
        <w:spacing w:line="360" w:lineRule="auto"/>
        <w:jc w:val="both"/>
        <w:rPr>
          <w:rFonts w:ascii="Palatino Linotype" w:hAnsi="Palatino Linotype"/>
          <w:bCs/>
          <w:color w:val="000000" w:themeColor="text1"/>
          <w:lang w:val="es-MX"/>
        </w:rPr>
      </w:pPr>
    </w:p>
    <w:p w14:paraId="3FCC64B6" w14:textId="7244C1DF" w:rsidR="00361A10" w:rsidRPr="00631AC3" w:rsidRDefault="00361A10" w:rsidP="00631AC3">
      <w:pPr>
        <w:numPr>
          <w:ilvl w:val="0"/>
          <w:numId w:val="11"/>
        </w:numPr>
        <w:pBdr>
          <w:top w:val="nil"/>
          <w:left w:val="nil"/>
          <w:bottom w:val="nil"/>
          <w:right w:val="nil"/>
          <w:between w:val="nil"/>
        </w:pBdr>
        <w:spacing w:line="360" w:lineRule="auto"/>
        <w:contextualSpacing/>
        <w:jc w:val="both"/>
        <w:rPr>
          <w:rFonts w:ascii="Palatino Linotype" w:hAnsi="Palatino Linotype"/>
          <w:bCs/>
          <w:color w:val="000000" w:themeColor="text1"/>
          <w:lang w:val="es-MX"/>
        </w:rPr>
      </w:pPr>
      <w:r w:rsidRPr="00631AC3">
        <w:rPr>
          <w:rFonts w:ascii="Palatino Linotype" w:eastAsia="Palatino Linotype" w:hAnsi="Palatino Linotype" w:cs="Palatino Linotype"/>
          <w:color w:val="000000" w:themeColor="text1"/>
        </w:rPr>
        <w:t xml:space="preserve">En este </w:t>
      </w:r>
      <w:r w:rsidRPr="00631AC3">
        <w:rPr>
          <w:rFonts w:ascii="Palatino Linotype" w:hAnsi="Palatino Linotype"/>
          <w:color w:val="000000" w:themeColor="text1"/>
        </w:rPr>
        <w:t>mismo</w:t>
      </w:r>
      <w:r w:rsidRPr="00631AC3">
        <w:rPr>
          <w:rFonts w:ascii="Palatino Linotype" w:eastAsia="Palatino Linotype" w:hAnsi="Palatino Linotype" w:cs="Palatino Linotype"/>
          <w:color w:val="000000" w:themeColor="text1"/>
        </w:rPr>
        <w:t xml:space="preserve"> sentido el </w:t>
      </w:r>
      <w:r w:rsidRPr="00631AC3">
        <w:rPr>
          <w:rFonts w:ascii="Palatino Linotype" w:eastAsia="Palatino Linotype" w:hAnsi="Palatino Linotype" w:cs="Palatino Linotype"/>
          <w:b/>
          <w:color w:val="000000" w:themeColor="text1"/>
        </w:rPr>
        <w:t>Padrón de Sujetos Obligados en materia de Transparencia y Acceso a la Información Pública del Estado de México y Municipios</w:t>
      </w:r>
      <w:r w:rsidRPr="00631AC3">
        <w:rPr>
          <w:rFonts w:ascii="Palatino Linotype" w:eastAsia="Palatino Linotype" w:hAnsi="Palatino Linotype" w:cs="Palatino Linotype"/>
          <w:color w:val="000000" w:themeColor="text1"/>
        </w:rPr>
        <w:t xml:space="preserve">, precisa como Sujetos Obligados independientes, </w:t>
      </w:r>
      <w:r w:rsidR="00A34E25" w:rsidRPr="00631AC3">
        <w:rPr>
          <w:rFonts w:ascii="Palatino Linotype" w:eastAsia="Palatino Linotype" w:hAnsi="Palatino Linotype" w:cs="Palatino Linotype"/>
          <w:color w:val="000000" w:themeColor="text1"/>
        </w:rPr>
        <w:t>al Ayuntamiento de Huehuetoca y el Sistema Municipal para el Desarrollo Integral de la Familia de Huehuetoca</w:t>
      </w:r>
      <w:r w:rsidRPr="00631AC3">
        <w:rPr>
          <w:rFonts w:ascii="Palatino Linotype" w:eastAsia="Palatino Linotype" w:hAnsi="Palatino Linotype" w:cs="Palatino Linotype"/>
          <w:color w:val="000000" w:themeColor="text1"/>
        </w:rPr>
        <w:t>, tal como se muestra en las siguientes capturas de pantalla:</w:t>
      </w:r>
    </w:p>
    <w:p w14:paraId="1F406CD7" w14:textId="77777777" w:rsidR="00361A10" w:rsidRPr="00631AC3" w:rsidRDefault="00361A10" w:rsidP="00631AC3">
      <w:pPr>
        <w:spacing w:line="360" w:lineRule="auto"/>
        <w:jc w:val="both"/>
        <w:rPr>
          <w:rFonts w:ascii="Palatino Linotype" w:eastAsia="Palatino Linotype" w:hAnsi="Palatino Linotype" w:cs="Palatino Linotype"/>
          <w:color w:val="000000" w:themeColor="text1"/>
        </w:rPr>
      </w:pPr>
    </w:p>
    <w:p w14:paraId="5AFAD84D" w14:textId="3178905F" w:rsidR="00A34E25" w:rsidRPr="00631AC3" w:rsidRDefault="00A34E25" w:rsidP="00631AC3">
      <w:pPr>
        <w:spacing w:line="360" w:lineRule="auto"/>
        <w:jc w:val="center"/>
        <w:rPr>
          <w:rFonts w:ascii="Palatino Linotype" w:hAnsi="Palatino Linotype"/>
          <w:bCs/>
          <w:color w:val="000000" w:themeColor="text1"/>
          <w:lang w:val="es-MX"/>
        </w:rPr>
      </w:pPr>
      <w:r w:rsidRPr="00631AC3">
        <w:rPr>
          <w:rFonts w:ascii="Palatino Linotype" w:hAnsi="Palatino Linotype"/>
          <w:bCs/>
          <w:noProof/>
          <w:color w:val="000000" w:themeColor="text1"/>
          <w:lang w:val="es-MX"/>
        </w:rPr>
        <w:drawing>
          <wp:inline distT="0" distB="0" distL="0" distR="0" wp14:anchorId="0195AF93" wp14:editId="09CAE163">
            <wp:extent cx="4305108" cy="1202041"/>
            <wp:effectExtent l="152400" t="152400" r="362585" b="3606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6067" cy="1207893"/>
                    </a:xfrm>
                    <a:prstGeom prst="rect">
                      <a:avLst/>
                    </a:prstGeom>
                    <a:ln>
                      <a:noFill/>
                    </a:ln>
                    <a:effectLst>
                      <a:outerShdw blurRad="292100" dist="139700" dir="2700000" algn="tl" rotWithShape="0">
                        <a:srgbClr val="333333">
                          <a:alpha val="65000"/>
                        </a:srgbClr>
                      </a:outerShdw>
                    </a:effectLst>
                  </pic:spPr>
                </pic:pic>
              </a:graphicData>
            </a:graphic>
          </wp:inline>
        </w:drawing>
      </w:r>
    </w:p>
    <w:p w14:paraId="34B696EC" w14:textId="2665EB95" w:rsidR="00A34E25" w:rsidRPr="00631AC3" w:rsidRDefault="00A34E25" w:rsidP="00631AC3">
      <w:pPr>
        <w:spacing w:line="360" w:lineRule="auto"/>
        <w:jc w:val="center"/>
        <w:rPr>
          <w:rFonts w:ascii="Palatino Linotype" w:hAnsi="Palatino Linotype"/>
          <w:bCs/>
          <w:color w:val="000000" w:themeColor="text1"/>
          <w:lang w:val="es-MX"/>
        </w:rPr>
      </w:pPr>
      <w:r w:rsidRPr="00631AC3">
        <w:rPr>
          <w:rFonts w:ascii="Palatino Linotype" w:hAnsi="Palatino Linotype"/>
          <w:bCs/>
          <w:noProof/>
          <w:color w:val="000000" w:themeColor="text1"/>
          <w:lang w:val="es-MX"/>
        </w:rPr>
        <w:lastRenderedPageBreak/>
        <w:drawing>
          <wp:inline distT="0" distB="0" distL="0" distR="0" wp14:anchorId="2F0B6C00" wp14:editId="75BEBD7E">
            <wp:extent cx="4039294" cy="1482162"/>
            <wp:effectExtent l="152400" t="152400" r="361315" b="3657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58824" cy="1489328"/>
                    </a:xfrm>
                    <a:prstGeom prst="rect">
                      <a:avLst/>
                    </a:prstGeom>
                    <a:ln>
                      <a:noFill/>
                    </a:ln>
                    <a:effectLst>
                      <a:outerShdw blurRad="292100" dist="139700" dir="2700000" algn="tl" rotWithShape="0">
                        <a:srgbClr val="333333">
                          <a:alpha val="65000"/>
                        </a:srgbClr>
                      </a:outerShdw>
                    </a:effectLst>
                  </pic:spPr>
                </pic:pic>
              </a:graphicData>
            </a:graphic>
          </wp:inline>
        </w:drawing>
      </w:r>
    </w:p>
    <w:p w14:paraId="20C4EF4B" w14:textId="15C0C275" w:rsidR="000C50F9" w:rsidRPr="00631AC3" w:rsidRDefault="000C50F9" w:rsidP="00631AC3">
      <w:pPr>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 xml:space="preserve">Por lo anterior, ha quedado demostrado que el </w:t>
      </w:r>
      <w:r w:rsidRPr="00631AC3">
        <w:rPr>
          <w:rFonts w:ascii="Palatino Linotype" w:eastAsia="Palatino Linotype" w:hAnsi="Palatino Linotype" w:cs="Palatino Linotype"/>
          <w:b/>
          <w:color w:val="000000" w:themeColor="text1"/>
        </w:rPr>
        <w:t>Sujeto Obligado</w:t>
      </w:r>
      <w:r w:rsidRPr="00631AC3">
        <w:rPr>
          <w:rFonts w:ascii="Palatino Linotype" w:eastAsia="Palatino Linotype" w:hAnsi="Palatino Linotype" w:cs="Palatino Linotype"/>
          <w:color w:val="000000" w:themeColor="text1"/>
        </w:rPr>
        <w:t xml:space="preserve"> no es competente para generar, administrar y poseer la información solicitada, que se encuentre en posesión </w:t>
      </w:r>
      <w:r w:rsidR="0094733A" w:rsidRPr="00631AC3">
        <w:rPr>
          <w:rFonts w:ascii="Palatino Linotype" w:eastAsia="Palatino Linotype" w:hAnsi="Palatino Linotype" w:cs="Palatino Linotype"/>
          <w:color w:val="000000" w:themeColor="text1"/>
        </w:rPr>
        <w:t>del Ayuntamiento de Huehuetoca</w:t>
      </w:r>
      <w:r w:rsidRPr="00631AC3">
        <w:rPr>
          <w:rFonts w:ascii="Palatino Linotype" w:eastAsia="Palatino Linotype" w:hAnsi="Palatino Linotype" w:cs="Palatino Linotype"/>
          <w:color w:val="000000" w:themeColor="text1"/>
        </w:rPr>
        <w:t xml:space="preserve">. </w:t>
      </w:r>
    </w:p>
    <w:p w14:paraId="27BD5212" w14:textId="77777777" w:rsidR="00C62532" w:rsidRPr="00631AC3" w:rsidRDefault="00C62532" w:rsidP="00631AC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rPr>
      </w:pPr>
    </w:p>
    <w:p w14:paraId="731CC464" w14:textId="18076741" w:rsidR="000C50F9" w:rsidRPr="00631AC3" w:rsidRDefault="00C62532" w:rsidP="00631AC3">
      <w:pPr>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color w:val="000000" w:themeColor="text1"/>
        </w:rPr>
        <w:t>En este sentido,</w:t>
      </w:r>
      <w:r w:rsidR="000C50F9" w:rsidRPr="00631AC3">
        <w:rPr>
          <w:rFonts w:ascii="Palatino Linotype" w:eastAsia="Palatino Linotype" w:hAnsi="Palatino Linotype" w:cs="Palatino Linotype"/>
          <w:color w:val="000000" w:themeColor="text1"/>
        </w:rPr>
        <w:t xml:space="preserve"> se desprende que es materialmente imposible realizar la entrega de alguna documental que no ha generado, poseído o administrado el </w:t>
      </w:r>
      <w:r w:rsidR="000C50F9" w:rsidRPr="00631AC3">
        <w:rPr>
          <w:rFonts w:ascii="Palatino Linotype" w:eastAsia="Palatino Linotype" w:hAnsi="Palatino Linotype" w:cs="Palatino Linotype"/>
          <w:b/>
          <w:color w:val="000000" w:themeColor="text1"/>
        </w:rPr>
        <w:t>SUJETO OBLIGADO.</w:t>
      </w:r>
    </w:p>
    <w:p w14:paraId="5866C94D" w14:textId="77777777" w:rsidR="00361A10" w:rsidRPr="00631AC3" w:rsidRDefault="00361A10" w:rsidP="00631AC3">
      <w:pPr>
        <w:pBdr>
          <w:top w:val="nil"/>
          <w:left w:val="nil"/>
          <w:bottom w:val="nil"/>
          <w:right w:val="nil"/>
          <w:between w:val="nil"/>
        </w:pBdr>
        <w:spacing w:line="360" w:lineRule="auto"/>
        <w:contextualSpacing/>
        <w:jc w:val="both"/>
        <w:rPr>
          <w:rFonts w:ascii="Palatino Linotype" w:eastAsia="Calibri" w:hAnsi="Palatino Linotype" w:cs="Calibri"/>
          <w:color w:val="000000" w:themeColor="text1"/>
        </w:rPr>
      </w:pPr>
    </w:p>
    <w:p w14:paraId="483C66F3" w14:textId="5F9EF495" w:rsidR="00C62532" w:rsidRPr="00631AC3" w:rsidRDefault="000C50F9" w:rsidP="00631AC3">
      <w:pPr>
        <w:numPr>
          <w:ilvl w:val="0"/>
          <w:numId w:val="11"/>
        </w:numPr>
        <w:pBdr>
          <w:top w:val="nil"/>
          <w:left w:val="nil"/>
          <w:bottom w:val="nil"/>
          <w:right w:val="nil"/>
          <w:between w:val="nil"/>
        </w:pBdr>
        <w:spacing w:line="360" w:lineRule="auto"/>
        <w:contextualSpacing/>
        <w:jc w:val="both"/>
        <w:rPr>
          <w:rFonts w:ascii="Palatino Linotype" w:hAnsi="Palatino Linotype"/>
          <w:b/>
          <w:color w:val="000000" w:themeColor="text1"/>
        </w:rPr>
      </w:pPr>
      <w:r w:rsidRPr="00631AC3">
        <w:rPr>
          <w:rFonts w:ascii="Palatino Linotype" w:eastAsia="Palatino Linotype" w:hAnsi="Palatino Linotype" w:cs="Palatino Linotype"/>
          <w:color w:val="000000" w:themeColor="text1"/>
        </w:rPr>
        <w:t>Asimismo</w:t>
      </w:r>
      <w:r w:rsidRPr="00631AC3">
        <w:rPr>
          <w:rFonts w:ascii="Palatino Linotype" w:eastAsia="Calibri" w:hAnsi="Palatino Linotype" w:cs="Calibri"/>
          <w:color w:val="000000" w:themeColor="text1"/>
        </w:rPr>
        <w:t xml:space="preserve"> no se localizó </w:t>
      </w:r>
      <w:r w:rsidR="00C62532" w:rsidRPr="00631AC3">
        <w:rPr>
          <w:rFonts w:ascii="Palatino Linotype" w:eastAsia="Calibri" w:hAnsi="Palatino Linotype" w:cs="Calibri"/>
          <w:color w:val="000000" w:themeColor="text1"/>
        </w:rPr>
        <w:t>normatividad</w:t>
      </w:r>
      <w:r w:rsidRPr="00631AC3">
        <w:rPr>
          <w:rFonts w:ascii="Palatino Linotype" w:eastAsia="Calibri" w:hAnsi="Palatino Linotype" w:cs="Calibri"/>
          <w:color w:val="000000" w:themeColor="text1"/>
        </w:rPr>
        <w:t xml:space="preserve"> que establezca dentro de la </w:t>
      </w:r>
      <w:r w:rsidR="00C62532" w:rsidRPr="00631AC3">
        <w:rPr>
          <w:rFonts w:ascii="Palatino Linotype" w:eastAsia="Calibri" w:hAnsi="Palatino Linotype" w:cs="Calibri"/>
          <w:color w:val="000000" w:themeColor="text1"/>
        </w:rPr>
        <w:t>estructura</w:t>
      </w:r>
      <w:r w:rsidRPr="00631AC3">
        <w:rPr>
          <w:rFonts w:ascii="Palatino Linotype" w:eastAsia="Calibri" w:hAnsi="Palatino Linotype" w:cs="Calibri"/>
          <w:color w:val="000000" w:themeColor="text1"/>
        </w:rPr>
        <w:t xml:space="preserve"> orgánica del Sujeto </w:t>
      </w:r>
      <w:r w:rsidR="00C62532" w:rsidRPr="00631AC3">
        <w:rPr>
          <w:rFonts w:ascii="Palatino Linotype" w:eastAsia="Calibri" w:hAnsi="Palatino Linotype" w:cs="Calibri"/>
          <w:color w:val="000000" w:themeColor="text1"/>
        </w:rPr>
        <w:t>Obligado</w:t>
      </w:r>
      <w:r w:rsidRPr="00631AC3">
        <w:rPr>
          <w:rFonts w:ascii="Palatino Linotype" w:eastAsia="Calibri" w:hAnsi="Palatino Linotype" w:cs="Calibri"/>
          <w:color w:val="000000" w:themeColor="text1"/>
        </w:rPr>
        <w:t xml:space="preserve"> a un Órgano Interno de Control </w:t>
      </w:r>
      <w:r w:rsidR="007E621A" w:rsidRPr="00631AC3">
        <w:rPr>
          <w:rFonts w:ascii="Palatino Linotype" w:eastAsia="Calibri" w:hAnsi="Palatino Linotype" w:cs="Calibri"/>
          <w:color w:val="000000" w:themeColor="text1"/>
        </w:rPr>
        <w:t>o equivalente</w:t>
      </w:r>
      <w:r w:rsidRPr="00631AC3">
        <w:rPr>
          <w:rFonts w:ascii="Palatino Linotype" w:eastAsia="Calibri" w:hAnsi="Palatino Linotype" w:cs="Calibri"/>
          <w:color w:val="000000" w:themeColor="text1"/>
        </w:rPr>
        <w:t xml:space="preserve">; máxime el pronunciamiento del Titular de la Unidad de Transparencia en el sentido que el área de la que se </w:t>
      </w:r>
      <w:r w:rsidR="00C62532" w:rsidRPr="00631AC3">
        <w:rPr>
          <w:rFonts w:ascii="Palatino Linotype" w:eastAsia="Calibri" w:hAnsi="Palatino Linotype" w:cs="Calibri"/>
          <w:color w:val="000000" w:themeColor="text1"/>
        </w:rPr>
        <w:t>requiere</w:t>
      </w:r>
      <w:r w:rsidRPr="00631AC3">
        <w:rPr>
          <w:rFonts w:ascii="Palatino Linotype" w:eastAsia="Calibri" w:hAnsi="Palatino Linotype" w:cs="Calibri"/>
          <w:color w:val="000000" w:themeColor="text1"/>
        </w:rPr>
        <w:t xml:space="preserve"> la información se encuentra en o</w:t>
      </w:r>
      <w:r w:rsidR="00C62532" w:rsidRPr="00631AC3">
        <w:rPr>
          <w:rFonts w:ascii="Palatino Linotype" w:eastAsia="Calibri" w:hAnsi="Palatino Linotype" w:cs="Calibri"/>
          <w:color w:val="000000" w:themeColor="text1"/>
        </w:rPr>
        <w:t xml:space="preserve">tro Sujeto Obligado. </w:t>
      </w:r>
      <w:r w:rsidRPr="00631AC3">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p>
    <w:p w14:paraId="3763FC91" w14:textId="77777777" w:rsidR="00C62532" w:rsidRPr="00631AC3" w:rsidRDefault="00C62532" w:rsidP="00631AC3">
      <w:pPr>
        <w:pBdr>
          <w:top w:val="nil"/>
          <w:left w:val="nil"/>
          <w:bottom w:val="nil"/>
          <w:right w:val="nil"/>
          <w:between w:val="nil"/>
        </w:pBdr>
        <w:spacing w:line="360" w:lineRule="auto"/>
        <w:contextualSpacing/>
        <w:jc w:val="both"/>
        <w:rPr>
          <w:rFonts w:ascii="Palatino Linotype" w:hAnsi="Palatino Linotype"/>
          <w:b/>
          <w:color w:val="000000" w:themeColor="text1"/>
        </w:rPr>
      </w:pPr>
    </w:p>
    <w:p w14:paraId="68C7592B" w14:textId="2B5674B9" w:rsidR="000C50F9" w:rsidRPr="00631AC3" w:rsidRDefault="000C50F9" w:rsidP="00631AC3">
      <w:pPr>
        <w:numPr>
          <w:ilvl w:val="0"/>
          <w:numId w:val="11"/>
        </w:numPr>
        <w:pBdr>
          <w:top w:val="nil"/>
          <w:left w:val="nil"/>
          <w:bottom w:val="nil"/>
          <w:right w:val="nil"/>
          <w:between w:val="nil"/>
        </w:pBdr>
        <w:spacing w:line="360" w:lineRule="auto"/>
        <w:contextualSpacing/>
        <w:jc w:val="both"/>
        <w:rPr>
          <w:rFonts w:ascii="Palatino Linotype" w:hAnsi="Palatino Linotype"/>
          <w:b/>
          <w:color w:val="000000" w:themeColor="text1"/>
        </w:rPr>
      </w:pPr>
      <w:r w:rsidRPr="00631AC3">
        <w:rPr>
          <w:rFonts w:ascii="Palatino Linotype" w:hAnsi="Palatino Linotype" w:cs="Arial"/>
          <w:color w:val="000000" w:themeColor="text1"/>
        </w:rPr>
        <w:t xml:space="preserve">Por lo </w:t>
      </w:r>
      <w:r w:rsidR="007E621A" w:rsidRPr="00631AC3">
        <w:rPr>
          <w:rFonts w:ascii="Palatino Linotype" w:hAnsi="Palatino Linotype" w:cs="Arial"/>
          <w:color w:val="000000" w:themeColor="text1"/>
        </w:rPr>
        <w:t>anterior resulta</w:t>
      </w:r>
      <w:r w:rsidRPr="00631AC3">
        <w:rPr>
          <w:rFonts w:ascii="Palatino Linotype" w:hAnsi="Palatino Linotype" w:cs="Arial"/>
          <w:color w:val="000000" w:themeColor="text1"/>
        </w:rPr>
        <w:t xml:space="preserve"> necesario puntualizar con claridad que éste Órgano Protector del Derecho de Acceso a la Información no está facultado para pronunciarse sobre la </w:t>
      </w:r>
      <w:r w:rsidRPr="00631AC3">
        <w:rPr>
          <w:rFonts w:ascii="Palatino Linotype" w:hAnsi="Palatino Linotype" w:cs="Arial"/>
          <w:color w:val="000000" w:themeColor="text1"/>
        </w:rPr>
        <w:lastRenderedPageBreak/>
        <w:t>veracidad de la información que los Sujetos Obligados ponen a disposición de los solicitantes; situación que se aleja de las atribuciones de este Instituto.</w:t>
      </w:r>
    </w:p>
    <w:p w14:paraId="42B4C45A" w14:textId="77777777" w:rsidR="000C50F9" w:rsidRPr="00631AC3" w:rsidRDefault="000C50F9" w:rsidP="00631AC3">
      <w:pPr>
        <w:pStyle w:val="Default"/>
        <w:spacing w:line="360" w:lineRule="auto"/>
        <w:jc w:val="both"/>
        <w:rPr>
          <w:i/>
          <w:color w:val="000000" w:themeColor="text1"/>
        </w:rPr>
      </w:pPr>
    </w:p>
    <w:p w14:paraId="2BDD8298" w14:textId="77777777" w:rsidR="000C50F9" w:rsidRPr="00631AC3" w:rsidRDefault="000C50F9" w:rsidP="00631AC3">
      <w:pPr>
        <w:numPr>
          <w:ilvl w:val="0"/>
          <w:numId w:val="11"/>
        </w:num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631AC3">
        <w:rPr>
          <w:rFonts w:ascii="Palatino Linotype" w:hAnsi="Palatino Linotype" w:cs="Arial"/>
          <w:color w:val="000000" w:themeColor="text1"/>
        </w:rPr>
        <w:t xml:space="preserve">Así mismo, la </w:t>
      </w:r>
      <w:r w:rsidRPr="00631AC3">
        <w:rPr>
          <w:rFonts w:ascii="Palatino Linotype" w:hAnsi="Palatino Linotype" w:cs="Arial"/>
          <w:b/>
          <w:color w:val="000000" w:themeColor="text1"/>
        </w:rPr>
        <w:t>Ley de Transparencia y Acceso a la Información Pública del Estado de México y Municipios</w:t>
      </w:r>
      <w:r w:rsidRPr="00631AC3">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631AC3">
        <w:rPr>
          <w:rFonts w:ascii="Palatino Linotype" w:hAnsi="Palatino Linotype" w:cs="Arial"/>
          <w:b/>
          <w:color w:val="000000" w:themeColor="text1"/>
        </w:rPr>
        <w:t>veracidad</w:t>
      </w:r>
      <w:r w:rsidRPr="00631AC3">
        <w:rPr>
          <w:rFonts w:ascii="Palatino Linotype" w:hAnsi="Palatino Linotype" w:cs="Arial"/>
          <w:color w:val="000000" w:themeColor="text1"/>
        </w:rPr>
        <w:t>, oportunidad entre otros, numeral en comento que a la letra señala;</w:t>
      </w:r>
    </w:p>
    <w:p w14:paraId="361C9F08" w14:textId="77777777" w:rsidR="000C50F9" w:rsidRPr="00631AC3" w:rsidRDefault="000C50F9" w:rsidP="00631AC3">
      <w:pPr>
        <w:pStyle w:val="Prrafodelista"/>
        <w:ind w:left="0"/>
        <w:jc w:val="both"/>
        <w:rPr>
          <w:rFonts w:ascii="Palatino Linotype" w:hAnsi="Palatino Linotype" w:cs="Arial"/>
          <w:b/>
          <w:i/>
          <w:color w:val="000000" w:themeColor="text1"/>
        </w:rPr>
      </w:pPr>
      <w:r w:rsidRPr="00631AC3">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31AC3">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30DC2DD" w14:textId="77777777" w:rsidR="000C50F9" w:rsidRPr="00631AC3" w:rsidRDefault="000C50F9" w:rsidP="00631AC3">
      <w:pPr>
        <w:spacing w:line="360" w:lineRule="auto"/>
        <w:jc w:val="both"/>
        <w:rPr>
          <w:rFonts w:ascii="Palatino Linotype" w:hAnsi="Palatino Linotype"/>
          <w:color w:val="000000" w:themeColor="text1"/>
        </w:rPr>
      </w:pPr>
    </w:p>
    <w:p w14:paraId="41F93A4E" w14:textId="77777777" w:rsidR="000C50F9" w:rsidRPr="00631AC3" w:rsidRDefault="000C50F9" w:rsidP="00631AC3">
      <w:pPr>
        <w:numPr>
          <w:ilvl w:val="0"/>
          <w:numId w:val="11"/>
        </w:numPr>
        <w:pBdr>
          <w:top w:val="nil"/>
          <w:left w:val="nil"/>
          <w:bottom w:val="nil"/>
          <w:right w:val="nil"/>
          <w:between w:val="nil"/>
        </w:pBdr>
        <w:spacing w:line="360" w:lineRule="auto"/>
        <w:contextualSpacing/>
        <w:jc w:val="both"/>
        <w:rPr>
          <w:rFonts w:ascii="Palatino Linotype" w:hAnsi="Palatino Linotype"/>
          <w:color w:val="000000" w:themeColor="text1"/>
        </w:rPr>
      </w:pPr>
      <w:r w:rsidRPr="00631AC3">
        <w:rPr>
          <w:rFonts w:ascii="Palatino Linotype" w:eastAsia="Palatino Linotype" w:hAnsi="Palatino Linotype" w:cs="Palatino Linotype"/>
          <w:color w:val="000000" w:themeColor="text1"/>
        </w:rPr>
        <w:t xml:space="preserve">Por lo </w:t>
      </w:r>
      <w:r w:rsidRPr="00631AC3">
        <w:rPr>
          <w:rFonts w:ascii="Palatino Linotype" w:hAnsi="Palatino Linotype" w:cs="Arial"/>
          <w:color w:val="000000" w:themeColor="text1"/>
        </w:rPr>
        <w:t>anterior</w:t>
      </w:r>
      <w:r w:rsidRPr="00631AC3">
        <w:rPr>
          <w:rFonts w:ascii="Palatino Linotype" w:eastAsia="Palatino Linotype" w:hAnsi="Palatino Linotype" w:cs="Palatino Linotype"/>
          <w:color w:val="000000" w:themeColor="text1"/>
        </w:rPr>
        <w:t xml:space="preserve">, </w:t>
      </w:r>
      <w:r w:rsidRPr="00631AC3">
        <w:rPr>
          <w:rFonts w:ascii="Palatino Linotype" w:hAnsi="Palatino Linotype" w:cs="Arial"/>
          <w:color w:val="000000" w:themeColor="text1"/>
        </w:rPr>
        <w:t xml:space="preserve">éste Órgano Protector del Derecho de Acceso a la Información no está facultado </w:t>
      </w:r>
      <w:r w:rsidRPr="00631AC3">
        <w:rPr>
          <w:rFonts w:ascii="Palatino Linotype" w:eastAsia="Palatino Linotype" w:hAnsi="Palatino Linotype" w:cs="Palatino Linotype"/>
          <w:color w:val="000000" w:themeColor="text1"/>
        </w:rPr>
        <w:t>para</w:t>
      </w:r>
      <w:r w:rsidRPr="00631AC3">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14:paraId="2CF9920E" w14:textId="77777777" w:rsidR="004730A3" w:rsidRPr="00631AC3" w:rsidRDefault="004730A3" w:rsidP="00631AC3">
      <w:pPr>
        <w:spacing w:line="360" w:lineRule="auto"/>
        <w:jc w:val="both"/>
        <w:rPr>
          <w:rFonts w:ascii="Palatino Linotype" w:hAnsi="Palatino Linotype"/>
          <w:color w:val="000000" w:themeColor="text1"/>
        </w:rPr>
      </w:pPr>
    </w:p>
    <w:p w14:paraId="113E87A6" w14:textId="3E397157" w:rsidR="000C50F9" w:rsidRPr="00631AC3" w:rsidRDefault="000C50F9" w:rsidP="00631AC3">
      <w:pPr>
        <w:numPr>
          <w:ilvl w:val="0"/>
          <w:numId w:val="11"/>
        </w:numPr>
        <w:pBdr>
          <w:top w:val="nil"/>
          <w:left w:val="nil"/>
          <w:bottom w:val="nil"/>
          <w:right w:val="nil"/>
          <w:between w:val="nil"/>
        </w:pBdr>
        <w:spacing w:line="360" w:lineRule="auto"/>
        <w:contextualSpacing/>
        <w:jc w:val="both"/>
        <w:rPr>
          <w:rFonts w:ascii="Palatino Linotype" w:hAnsi="Palatino Linotype"/>
          <w:color w:val="000000" w:themeColor="text1"/>
        </w:rPr>
      </w:pPr>
      <w:r w:rsidRPr="00631AC3">
        <w:rPr>
          <w:rFonts w:ascii="Palatino Linotype" w:hAnsi="Palatino Linotype" w:cs="Arial"/>
          <w:color w:val="000000" w:themeColor="text1"/>
        </w:rPr>
        <w:t xml:space="preserve">Aún no lo expuesto, </w:t>
      </w:r>
      <w:r w:rsidR="004730A3" w:rsidRPr="00631AC3">
        <w:rPr>
          <w:rFonts w:ascii="Palatino Linotype" w:hAnsi="Palatino Linotype" w:cs="Arial"/>
          <w:color w:val="000000" w:themeColor="text1"/>
        </w:rPr>
        <w:t xml:space="preserve">en aras de garantizar el derecho de acceso a la información </w:t>
      </w:r>
      <w:r w:rsidR="00C62532" w:rsidRPr="00631AC3">
        <w:rPr>
          <w:rFonts w:ascii="Palatino Linotype" w:hAnsi="Palatino Linotype" w:cs="Arial"/>
          <w:color w:val="000000" w:themeColor="text1"/>
        </w:rPr>
        <w:t xml:space="preserve">pública </w:t>
      </w:r>
      <w:r w:rsidR="004730A3" w:rsidRPr="00631AC3">
        <w:rPr>
          <w:rFonts w:ascii="Palatino Linotype" w:hAnsi="Palatino Linotype" w:cs="Arial"/>
          <w:color w:val="000000" w:themeColor="text1"/>
        </w:rPr>
        <w:t>del solicitante, la Titular de la Unidad de Transparencia refirió que “</w:t>
      </w:r>
      <w:r w:rsidR="004730A3" w:rsidRPr="00631AC3">
        <w:rPr>
          <w:rFonts w:ascii="Palatino Linotype" w:hAnsi="Palatino Linotype"/>
          <w:b/>
          <w:i/>
          <w:color w:val="000000" w:themeColor="text1"/>
        </w:rPr>
        <w:t>se hace de su conocimiento que</w:t>
      </w:r>
      <w:r w:rsidR="004730A3" w:rsidRPr="00631AC3">
        <w:rPr>
          <w:rFonts w:ascii="Palatino Linotype" w:hAnsi="Palatino Linotype"/>
          <w:i/>
          <w:color w:val="000000" w:themeColor="text1"/>
        </w:rPr>
        <w:t xml:space="preserve">, en lo que va de la presente administración, comprendida </w:t>
      </w:r>
      <w:r w:rsidR="004730A3" w:rsidRPr="00631AC3">
        <w:rPr>
          <w:rFonts w:ascii="Palatino Linotype" w:hAnsi="Palatino Linotype"/>
          <w:b/>
          <w:i/>
          <w:color w:val="000000" w:themeColor="text1"/>
        </w:rPr>
        <w:t>del 01 de enero a la fecha de emisión de este documento, la Unidad de Transparencia</w:t>
      </w:r>
      <w:r w:rsidR="004730A3" w:rsidRPr="00631AC3">
        <w:rPr>
          <w:rFonts w:ascii="Palatino Linotype" w:hAnsi="Palatino Linotype"/>
          <w:i/>
          <w:color w:val="000000" w:themeColor="text1"/>
        </w:rPr>
        <w:t xml:space="preserve"> adscrita a este sujeto obligado </w:t>
      </w:r>
      <w:r w:rsidR="004730A3" w:rsidRPr="00631AC3">
        <w:rPr>
          <w:rFonts w:ascii="Palatino Linotype" w:hAnsi="Palatino Linotype"/>
          <w:i/>
          <w:color w:val="000000" w:themeColor="text1"/>
        </w:rPr>
        <w:lastRenderedPageBreak/>
        <w:t xml:space="preserve">Sistema Municipal para el desarrollo Integral de la Familia de Huehuetoca </w:t>
      </w:r>
      <w:r w:rsidR="004730A3" w:rsidRPr="00631AC3">
        <w:rPr>
          <w:rFonts w:ascii="Palatino Linotype" w:hAnsi="Palatino Linotype"/>
          <w:b/>
          <w:i/>
          <w:color w:val="000000" w:themeColor="text1"/>
        </w:rPr>
        <w:t>no ha recibido infracción alguna” (Sic)</w:t>
      </w:r>
    </w:p>
    <w:p w14:paraId="71D83A53" w14:textId="77777777" w:rsidR="00361A10" w:rsidRPr="00631AC3" w:rsidRDefault="00361A10" w:rsidP="00631AC3">
      <w:pPr>
        <w:tabs>
          <w:tab w:val="left" w:pos="1586"/>
        </w:tabs>
        <w:spacing w:line="360" w:lineRule="auto"/>
        <w:contextualSpacing/>
        <w:jc w:val="both"/>
        <w:rPr>
          <w:rFonts w:ascii="Palatino Linotype" w:eastAsia="Palatino Linotype" w:hAnsi="Palatino Linotype" w:cs="Palatino Linotype"/>
          <w:color w:val="000000" w:themeColor="text1"/>
          <w:lang w:val="es-MX"/>
        </w:rPr>
      </w:pPr>
    </w:p>
    <w:p w14:paraId="3022A206" w14:textId="7588493B" w:rsidR="00A34998" w:rsidRPr="00631AC3" w:rsidRDefault="003033ED" w:rsidP="00631AC3">
      <w:pPr>
        <w:numPr>
          <w:ilvl w:val="0"/>
          <w:numId w:val="11"/>
        </w:numPr>
        <w:pBdr>
          <w:top w:val="nil"/>
          <w:left w:val="nil"/>
          <w:bottom w:val="nil"/>
          <w:right w:val="nil"/>
          <w:between w:val="nil"/>
        </w:pBdr>
        <w:spacing w:line="360" w:lineRule="auto"/>
        <w:contextualSpacing/>
        <w:jc w:val="both"/>
        <w:rPr>
          <w:rFonts w:ascii="Palatino Linotype" w:eastAsia="Calibri" w:hAnsi="Palatino Linotype" w:cs="Calibri"/>
          <w:color w:val="000000" w:themeColor="text1"/>
        </w:rPr>
      </w:pPr>
      <w:r w:rsidRPr="00631AC3">
        <w:rPr>
          <w:rFonts w:ascii="Palatino Linotype" w:eastAsia="Calibri" w:hAnsi="Palatino Linotype" w:cs="Calibri"/>
          <w:color w:val="000000" w:themeColor="text1"/>
          <w:lang w:val="es-ES"/>
        </w:rPr>
        <w:t xml:space="preserve">Por lo argumentado </w:t>
      </w:r>
      <w:r w:rsidRPr="00631AC3">
        <w:rPr>
          <w:rFonts w:ascii="Palatino Linotype" w:eastAsia="Palatino Linotype" w:hAnsi="Palatino Linotype" w:cs="Palatino Linotype"/>
          <w:color w:val="000000" w:themeColor="text1"/>
          <w:lang w:val="es-MX"/>
        </w:rPr>
        <w:t>anteriormente</w:t>
      </w:r>
      <w:r w:rsidRPr="00631AC3">
        <w:rPr>
          <w:rFonts w:ascii="Palatino Linotype" w:eastAsia="Calibri" w:hAnsi="Palatino Linotype" w:cs="Calibri"/>
          <w:color w:val="000000" w:themeColor="text1"/>
          <w:lang w:val="es-ES"/>
        </w:rPr>
        <w:t xml:space="preserve">, se estima que los motivos de inconformidad planteados por el particular devienen </w:t>
      </w:r>
      <w:r w:rsidR="00A34998" w:rsidRPr="00631AC3">
        <w:rPr>
          <w:rFonts w:ascii="Palatino Linotype" w:eastAsia="Calibri" w:hAnsi="Palatino Linotype" w:cs="Calibri"/>
          <w:b/>
          <w:color w:val="000000" w:themeColor="text1"/>
          <w:lang w:val="es-ES"/>
        </w:rPr>
        <w:t>IN</w:t>
      </w:r>
      <w:r w:rsidR="005B7BC1" w:rsidRPr="00631AC3">
        <w:rPr>
          <w:rFonts w:ascii="Palatino Linotype" w:eastAsia="Calibri" w:hAnsi="Palatino Linotype" w:cs="Calibri"/>
          <w:b/>
          <w:color w:val="000000" w:themeColor="text1"/>
          <w:lang w:val="es-ES"/>
        </w:rPr>
        <w:t>FUNDADOS</w:t>
      </w:r>
      <w:r w:rsidRPr="00631AC3">
        <w:rPr>
          <w:rFonts w:ascii="Palatino Linotype" w:eastAsia="Calibri" w:hAnsi="Palatino Linotype" w:cs="Calibri"/>
          <w:color w:val="000000" w:themeColor="text1"/>
          <w:lang w:val="es-ES"/>
        </w:rPr>
        <w:t xml:space="preserve">, por lo que es procedente </w:t>
      </w:r>
      <w:r w:rsidR="00A34998" w:rsidRPr="00631AC3">
        <w:rPr>
          <w:rFonts w:ascii="Palatino Linotype" w:eastAsia="Calibri" w:hAnsi="Palatino Linotype" w:cs="Calibri"/>
          <w:b/>
          <w:color w:val="000000" w:themeColor="text1"/>
          <w:lang w:val="es-ES"/>
        </w:rPr>
        <w:t>CONFIRMAR</w:t>
      </w:r>
      <w:r w:rsidR="005B7BC1" w:rsidRPr="00631AC3">
        <w:rPr>
          <w:rFonts w:ascii="Palatino Linotype" w:eastAsia="Calibri" w:hAnsi="Palatino Linotype" w:cs="Calibri"/>
          <w:color w:val="000000" w:themeColor="text1"/>
          <w:lang w:val="es-ES"/>
        </w:rPr>
        <w:t xml:space="preserve"> la respuesta</w:t>
      </w:r>
      <w:r w:rsidRPr="00631AC3">
        <w:rPr>
          <w:rFonts w:ascii="Palatino Linotype" w:eastAsia="Calibri" w:hAnsi="Palatino Linotype" w:cs="Calibri"/>
          <w:color w:val="000000" w:themeColor="text1"/>
          <w:lang w:val="es-ES"/>
        </w:rPr>
        <w:t xml:space="preserve"> </w:t>
      </w:r>
      <w:r w:rsidR="00A34998" w:rsidRPr="00631AC3">
        <w:rPr>
          <w:rFonts w:ascii="Palatino Linotype" w:eastAsia="Calibri" w:hAnsi="Palatino Linotype" w:cs="Calibri"/>
          <w:color w:val="000000" w:themeColor="text1"/>
          <w:lang w:val="es-ES"/>
        </w:rPr>
        <w:t xml:space="preserve">emitida por el </w:t>
      </w:r>
      <w:r w:rsidR="00B3523E" w:rsidRPr="00631AC3">
        <w:rPr>
          <w:rFonts w:ascii="Palatino Linotype" w:eastAsia="Calibri" w:hAnsi="Palatino Linotype" w:cs="Calibri"/>
          <w:b/>
          <w:bCs/>
          <w:color w:val="000000" w:themeColor="text1"/>
        </w:rPr>
        <w:t>Sistema Municipal Para el Desarrollo Integral de la Familia de Huehuetoca</w:t>
      </w:r>
      <w:r w:rsidR="00A34998" w:rsidRPr="00631AC3">
        <w:rPr>
          <w:rFonts w:ascii="Palatino Linotype" w:eastAsia="Calibri" w:hAnsi="Palatino Linotype" w:cs="Calibri"/>
          <w:b/>
          <w:bCs/>
          <w:color w:val="000000" w:themeColor="text1"/>
        </w:rPr>
        <w:t xml:space="preserve">, </w:t>
      </w:r>
      <w:r w:rsidR="00A34998" w:rsidRPr="00631AC3">
        <w:rPr>
          <w:rFonts w:ascii="Palatino Linotype" w:eastAsia="Calibri" w:hAnsi="Palatino Linotype" w:cs="Calibri"/>
          <w:bCs/>
          <w:color w:val="000000" w:themeColor="text1"/>
        </w:rPr>
        <w:t xml:space="preserve">a la solicitud de información </w:t>
      </w:r>
      <w:r w:rsidR="00B3523E" w:rsidRPr="00631AC3">
        <w:rPr>
          <w:rFonts w:ascii="Palatino Linotype" w:eastAsia="Calibri" w:hAnsi="Palatino Linotype" w:cs="Calibri"/>
          <w:b/>
          <w:color w:val="000000" w:themeColor="text1"/>
        </w:rPr>
        <w:t>00127/DIFHUEHUET/IP/2025</w:t>
      </w:r>
      <w:r w:rsidR="00A34998" w:rsidRPr="00631AC3">
        <w:rPr>
          <w:rFonts w:ascii="Palatino Linotype" w:eastAsia="Calibri" w:hAnsi="Palatino Linotype" w:cs="Calibri"/>
          <w:b/>
          <w:color w:val="000000" w:themeColor="text1"/>
        </w:rPr>
        <w:t>.</w:t>
      </w:r>
    </w:p>
    <w:p w14:paraId="4F8EDA5D" w14:textId="77777777" w:rsidR="005B7BC1" w:rsidRPr="00631AC3" w:rsidRDefault="005B7BC1" w:rsidP="00631AC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lang w:val="es-ES"/>
        </w:rPr>
      </w:pPr>
    </w:p>
    <w:p w14:paraId="5BF27DA2" w14:textId="49D476EE" w:rsidR="00F448CB" w:rsidRPr="00631AC3" w:rsidRDefault="00F448CB" w:rsidP="00631AC3">
      <w:pPr>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rPr>
      </w:pPr>
      <w:r w:rsidRPr="00631AC3">
        <w:rPr>
          <w:rFonts w:ascii="Palatino Linotype" w:eastAsia="Palatino Linotype" w:hAnsi="Palatino Linotype" w:cs="Palatino Linotype"/>
          <w:color w:val="000000" w:themeColor="text1"/>
        </w:rPr>
        <w:t xml:space="preserve">Por lo expuesto, y con fundamento en lo prescrito en los artículos 5, </w:t>
      </w:r>
      <w:r w:rsidR="005929F2" w:rsidRPr="00631AC3">
        <w:rPr>
          <w:rFonts w:ascii="Palatino Linotype" w:eastAsia="Palatino Linotype" w:hAnsi="Palatino Linotype" w:cs="Palatino Linotype"/>
          <w:color w:val="000000" w:themeColor="text1"/>
        </w:rPr>
        <w:t xml:space="preserve">párrafos cuadragésimo cuarto, cuadragésimo quinto y cuadragésimo sexto, </w:t>
      </w:r>
      <w:r w:rsidRPr="00631AC3">
        <w:rPr>
          <w:rFonts w:ascii="Palatino Linotype" w:eastAsia="Palatino Linotype" w:hAnsi="Palatino Linotype" w:cs="Palatino Linotype"/>
          <w:color w:val="000000" w:themeColor="text1"/>
        </w:rPr>
        <w:t>fracciones IV y V, de la Constitución Política del Estado Libre y Soberano de México; 2, fracción II; 29, 36 fracciones I y II; 176, 178, 179, 181 y 185 de la Ley de Transparencia y Acceso a la Información Pública del Estado de México y Municipios, este Pleno:</w:t>
      </w:r>
    </w:p>
    <w:p w14:paraId="00CA8E91" w14:textId="77777777" w:rsidR="00F448CB" w:rsidRPr="00631AC3" w:rsidRDefault="00F448CB" w:rsidP="00631AC3">
      <w:pPr>
        <w:spacing w:line="360" w:lineRule="auto"/>
        <w:rPr>
          <w:rFonts w:ascii="Palatino Linotype" w:eastAsia="Palatino Linotype" w:hAnsi="Palatino Linotype" w:cs="Palatino Linotype"/>
          <w:color w:val="000000" w:themeColor="text1"/>
        </w:rPr>
      </w:pPr>
    </w:p>
    <w:p w14:paraId="75CBF490" w14:textId="77777777" w:rsidR="00F448CB" w:rsidRPr="00631AC3" w:rsidRDefault="00F448CB" w:rsidP="00631AC3">
      <w:pPr>
        <w:spacing w:line="360" w:lineRule="auto"/>
        <w:jc w:val="center"/>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b/>
          <w:color w:val="000000" w:themeColor="text1"/>
        </w:rPr>
        <w:t>R E S U E L V E</w:t>
      </w:r>
    </w:p>
    <w:p w14:paraId="4DE7CA16" w14:textId="77777777" w:rsidR="005929F2" w:rsidRPr="00631AC3" w:rsidRDefault="005929F2" w:rsidP="00631AC3">
      <w:pPr>
        <w:spacing w:line="360" w:lineRule="auto"/>
        <w:rPr>
          <w:rFonts w:ascii="Palatino Linotype" w:eastAsia="Palatino Linotype" w:hAnsi="Palatino Linotype" w:cs="Palatino Linotype"/>
          <w:b/>
          <w:color w:val="000000" w:themeColor="text1"/>
        </w:rPr>
      </w:pPr>
    </w:p>
    <w:p w14:paraId="50408608" w14:textId="3BD704A6" w:rsidR="005929F2" w:rsidRPr="00631AC3" w:rsidRDefault="005929F2" w:rsidP="00631AC3">
      <w:pPr>
        <w:spacing w:line="360" w:lineRule="auto"/>
        <w:jc w:val="both"/>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b/>
          <w:color w:val="000000" w:themeColor="text1"/>
        </w:rPr>
        <w:t>PRIMERO</w:t>
      </w:r>
      <w:r w:rsidRPr="00631AC3">
        <w:rPr>
          <w:rFonts w:ascii="Palatino Linotype" w:eastAsia="Palatino Linotype" w:hAnsi="Palatino Linotype" w:cs="Palatino Linotype"/>
          <w:color w:val="000000" w:themeColor="text1"/>
        </w:rPr>
        <w:t xml:space="preserve">. Resultan </w:t>
      </w:r>
      <w:r w:rsidRPr="00631AC3">
        <w:rPr>
          <w:rFonts w:ascii="Palatino Linotype" w:eastAsia="Palatino Linotype" w:hAnsi="Palatino Linotype" w:cs="Palatino Linotype"/>
          <w:b/>
          <w:color w:val="000000" w:themeColor="text1"/>
        </w:rPr>
        <w:t>INFUNDADAS</w:t>
      </w:r>
      <w:r w:rsidRPr="00631AC3">
        <w:rPr>
          <w:rFonts w:ascii="Palatino Linotype" w:eastAsia="Palatino Linotype" w:hAnsi="Palatino Linotype" w:cs="Palatino Linotype"/>
          <w:color w:val="000000" w:themeColor="text1"/>
        </w:rPr>
        <w:t xml:space="preserve"> las razones o motivos de inconformidad hechos valer en el recurso de revisión </w:t>
      </w:r>
      <w:r w:rsidR="00B3523E" w:rsidRPr="00631AC3">
        <w:rPr>
          <w:rFonts w:ascii="Palatino Linotype" w:eastAsia="Palatino Linotype" w:hAnsi="Palatino Linotype" w:cs="Palatino Linotype"/>
          <w:b/>
          <w:color w:val="000000" w:themeColor="text1"/>
        </w:rPr>
        <w:t>07098</w:t>
      </w:r>
      <w:r w:rsidRPr="00631AC3">
        <w:rPr>
          <w:rFonts w:ascii="Palatino Linotype" w:eastAsia="Palatino Linotype" w:hAnsi="Palatino Linotype" w:cs="Palatino Linotype"/>
          <w:b/>
          <w:color w:val="000000" w:themeColor="text1"/>
        </w:rPr>
        <w:t>/INFOEM/IP/RR/2025</w:t>
      </w:r>
      <w:r w:rsidRPr="00631AC3">
        <w:rPr>
          <w:rFonts w:ascii="Palatino Linotype" w:eastAsia="Palatino Linotype" w:hAnsi="Palatino Linotype" w:cs="Palatino Linotype"/>
          <w:color w:val="000000" w:themeColor="text1"/>
        </w:rPr>
        <w:t>,</w:t>
      </w:r>
      <w:r w:rsidRPr="00631AC3">
        <w:rPr>
          <w:rFonts w:ascii="Palatino Linotype" w:eastAsia="Palatino Linotype" w:hAnsi="Palatino Linotype" w:cs="Palatino Linotype"/>
          <w:b/>
          <w:color w:val="000000" w:themeColor="text1"/>
        </w:rPr>
        <w:t xml:space="preserve"> </w:t>
      </w:r>
      <w:r w:rsidRPr="00631AC3">
        <w:rPr>
          <w:rFonts w:ascii="Palatino Linotype" w:eastAsia="Palatino Linotype" w:hAnsi="Palatino Linotype" w:cs="Palatino Linotype"/>
          <w:color w:val="000000" w:themeColor="text1"/>
        </w:rPr>
        <w:t xml:space="preserve">en términos del </w:t>
      </w:r>
      <w:r w:rsidRPr="00631AC3">
        <w:rPr>
          <w:rFonts w:ascii="Palatino Linotype" w:eastAsia="Palatino Linotype" w:hAnsi="Palatino Linotype" w:cs="Palatino Linotype"/>
          <w:b/>
          <w:color w:val="000000" w:themeColor="text1"/>
        </w:rPr>
        <w:t xml:space="preserve">Considerando CUARTO </w:t>
      </w:r>
      <w:r w:rsidRPr="00631AC3">
        <w:rPr>
          <w:rFonts w:ascii="Palatino Linotype" w:eastAsia="Palatino Linotype" w:hAnsi="Palatino Linotype" w:cs="Palatino Linotype"/>
          <w:color w:val="000000" w:themeColor="text1"/>
        </w:rPr>
        <w:t>de la presente resolución</w:t>
      </w:r>
      <w:r w:rsidRPr="00631AC3">
        <w:rPr>
          <w:rFonts w:ascii="Palatino Linotype" w:eastAsia="Palatino Linotype" w:hAnsi="Palatino Linotype" w:cs="Palatino Linotype"/>
          <w:b/>
          <w:color w:val="000000" w:themeColor="text1"/>
        </w:rPr>
        <w:t>.</w:t>
      </w:r>
    </w:p>
    <w:p w14:paraId="5662CB27" w14:textId="77777777" w:rsidR="005929F2" w:rsidRPr="00631AC3" w:rsidRDefault="005929F2" w:rsidP="00631AC3">
      <w:pPr>
        <w:spacing w:line="360" w:lineRule="auto"/>
        <w:jc w:val="both"/>
        <w:rPr>
          <w:rFonts w:ascii="Palatino Linotype" w:eastAsia="Palatino Linotype" w:hAnsi="Palatino Linotype" w:cs="Palatino Linotype"/>
          <w:b/>
          <w:color w:val="000000" w:themeColor="text1"/>
        </w:rPr>
      </w:pPr>
    </w:p>
    <w:p w14:paraId="5BD57F2A" w14:textId="77777777" w:rsidR="003546CC" w:rsidRPr="00631AC3" w:rsidRDefault="005929F2" w:rsidP="00631AC3">
      <w:pPr>
        <w:pBdr>
          <w:top w:val="nil"/>
          <w:left w:val="nil"/>
          <w:bottom w:val="nil"/>
          <w:right w:val="nil"/>
          <w:between w:val="nil"/>
        </w:pBdr>
        <w:spacing w:line="360" w:lineRule="auto"/>
        <w:contextualSpacing/>
        <w:jc w:val="both"/>
        <w:rPr>
          <w:rFonts w:ascii="Palatino Linotype" w:eastAsia="Calibri" w:hAnsi="Palatino Linotype" w:cs="Calibri"/>
          <w:color w:val="000000" w:themeColor="text1"/>
        </w:rPr>
      </w:pPr>
      <w:bookmarkStart w:id="9" w:name="_heading=h.1ksv4uv" w:colFirst="0" w:colLast="0"/>
      <w:bookmarkEnd w:id="9"/>
      <w:r w:rsidRPr="00631AC3">
        <w:rPr>
          <w:rFonts w:ascii="Palatino Linotype" w:eastAsia="Palatino Linotype" w:hAnsi="Palatino Linotype" w:cs="Palatino Linotype"/>
          <w:b/>
          <w:color w:val="000000" w:themeColor="text1"/>
        </w:rPr>
        <w:t>SEGUNDO.</w:t>
      </w:r>
      <w:r w:rsidRPr="00631AC3">
        <w:rPr>
          <w:rFonts w:ascii="Palatino Linotype" w:eastAsia="Palatino Linotype" w:hAnsi="Palatino Linotype" w:cs="Palatino Linotype"/>
          <w:color w:val="000000" w:themeColor="text1"/>
        </w:rPr>
        <w:t xml:space="preserve"> </w:t>
      </w:r>
      <w:r w:rsidRPr="00631AC3">
        <w:rPr>
          <w:rFonts w:ascii="Palatino Linotype" w:eastAsia="Palatino Linotype" w:hAnsi="Palatino Linotype" w:cs="Palatino Linotype"/>
          <w:color w:val="000000" w:themeColor="text1"/>
          <w:lang w:val="es-ES"/>
        </w:rPr>
        <w:t xml:space="preserve">Se </w:t>
      </w:r>
      <w:r w:rsidRPr="00631AC3">
        <w:rPr>
          <w:rFonts w:ascii="Palatino Linotype" w:eastAsia="Palatino Linotype" w:hAnsi="Palatino Linotype" w:cs="Palatino Linotype"/>
          <w:b/>
          <w:color w:val="000000" w:themeColor="text1"/>
          <w:lang w:val="es-ES"/>
        </w:rPr>
        <w:t>CONFIRMA</w:t>
      </w:r>
      <w:r w:rsidRPr="00631AC3">
        <w:rPr>
          <w:rFonts w:ascii="Palatino Linotype" w:eastAsia="Palatino Linotype" w:hAnsi="Palatino Linotype" w:cs="Palatino Linotype"/>
          <w:color w:val="000000" w:themeColor="text1"/>
          <w:lang w:val="es-ES"/>
        </w:rPr>
        <w:t xml:space="preserve"> la respuesta emitida por el </w:t>
      </w:r>
      <w:r w:rsidR="003546CC" w:rsidRPr="00631AC3">
        <w:rPr>
          <w:rFonts w:ascii="Palatino Linotype" w:eastAsia="Calibri" w:hAnsi="Palatino Linotype" w:cs="Calibri"/>
          <w:b/>
          <w:bCs/>
          <w:color w:val="000000" w:themeColor="text1"/>
        </w:rPr>
        <w:t xml:space="preserve">Sistema Municipal Para el Desarrollo Integral de la Familia de Huehuetoca, </w:t>
      </w:r>
      <w:r w:rsidR="003546CC" w:rsidRPr="00631AC3">
        <w:rPr>
          <w:rFonts w:ascii="Palatino Linotype" w:eastAsia="Calibri" w:hAnsi="Palatino Linotype" w:cs="Calibri"/>
          <w:bCs/>
          <w:color w:val="000000" w:themeColor="text1"/>
        </w:rPr>
        <w:t xml:space="preserve">a la solicitud de información </w:t>
      </w:r>
      <w:r w:rsidR="003546CC" w:rsidRPr="00631AC3">
        <w:rPr>
          <w:rFonts w:ascii="Palatino Linotype" w:eastAsia="Calibri" w:hAnsi="Palatino Linotype" w:cs="Calibri"/>
          <w:b/>
          <w:color w:val="000000" w:themeColor="text1"/>
        </w:rPr>
        <w:t>00127/DIFHUEHUET/IP/2025.</w:t>
      </w:r>
    </w:p>
    <w:p w14:paraId="72F5C5E4" w14:textId="77777777" w:rsidR="005929F2" w:rsidRPr="00631AC3" w:rsidRDefault="005929F2" w:rsidP="00631AC3">
      <w:pPr>
        <w:spacing w:line="360" w:lineRule="auto"/>
        <w:jc w:val="both"/>
        <w:rPr>
          <w:rFonts w:ascii="Palatino Linotype" w:eastAsia="Palatino Linotype" w:hAnsi="Palatino Linotype" w:cs="Palatino Linotype"/>
          <w:b/>
          <w:color w:val="000000" w:themeColor="text1"/>
        </w:rPr>
      </w:pPr>
    </w:p>
    <w:p w14:paraId="59B5B5BC" w14:textId="77777777" w:rsidR="005929F2" w:rsidRPr="00631AC3" w:rsidRDefault="005929F2" w:rsidP="00631AC3">
      <w:pPr>
        <w:spacing w:line="360" w:lineRule="auto"/>
        <w:jc w:val="both"/>
        <w:rPr>
          <w:rFonts w:ascii="Palatino Linotype" w:eastAsia="Palatino Linotype" w:hAnsi="Palatino Linotype" w:cs="Palatino Linotype"/>
          <w:b/>
          <w:color w:val="000000" w:themeColor="text1"/>
        </w:rPr>
      </w:pPr>
      <w:r w:rsidRPr="00631AC3">
        <w:rPr>
          <w:rFonts w:ascii="Palatino Linotype" w:eastAsia="Palatino Linotype" w:hAnsi="Palatino Linotype" w:cs="Palatino Linotype"/>
          <w:b/>
          <w:color w:val="000000" w:themeColor="text1"/>
        </w:rPr>
        <w:lastRenderedPageBreak/>
        <w:t>TERCERO</w:t>
      </w:r>
      <w:r w:rsidRPr="00631AC3">
        <w:rPr>
          <w:rFonts w:ascii="Palatino Linotype" w:eastAsia="MS Mincho" w:hAnsi="Palatino Linotype"/>
          <w:b/>
          <w:color w:val="000000" w:themeColor="text1"/>
        </w:rPr>
        <w:t>.</w:t>
      </w:r>
      <w:r w:rsidRPr="00631AC3">
        <w:rPr>
          <w:rFonts w:ascii="Palatino Linotype" w:eastAsia="MS Mincho" w:hAnsi="Palatino Linotype"/>
          <w:color w:val="000000" w:themeColor="text1"/>
        </w:rPr>
        <w:t xml:space="preserve"> </w:t>
      </w:r>
      <w:r w:rsidRPr="00631AC3">
        <w:rPr>
          <w:rFonts w:ascii="Palatino Linotype" w:eastAsia="Palatino Linotype" w:hAnsi="Palatino Linotype" w:cs="Palatino Linotype"/>
          <w:b/>
          <w:color w:val="000000" w:themeColor="text1"/>
        </w:rPr>
        <w:t xml:space="preserve">Notifíquese, </w:t>
      </w:r>
      <w:r w:rsidRPr="00631AC3">
        <w:rPr>
          <w:rFonts w:ascii="Palatino Linotype" w:eastAsia="Palatino Linotype" w:hAnsi="Palatino Linotype" w:cs="Palatino Linotype"/>
          <w:color w:val="000000" w:themeColor="text1"/>
        </w:rPr>
        <w:t xml:space="preserve">vía Sistema de Acceso a la Información Mexiquense </w:t>
      </w:r>
      <w:r w:rsidRPr="00631AC3">
        <w:rPr>
          <w:rFonts w:ascii="Palatino Linotype" w:eastAsia="Palatino Linotype" w:hAnsi="Palatino Linotype" w:cs="Palatino Linotype"/>
          <w:b/>
          <w:color w:val="000000" w:themeColor="text1"/>
        </w:rPr>
        <w:t>(SAIMEX),</w:t>
      </w:r>
      <w:r w:rsidRPr="00631AC3">
        <w:rPr>
          <w:rFonts w:ascii="Palatino Linotype" w:eastAsia="Palatino Linotype" w:hAnsi="Palatino Linotype" w:cs="Palatino Linotype"/>
          <w:color w:val="000000" w:themeColor="text1"/>
        </w:rPr>
        <w:t xml:space="preserve"> la presente resolución al Titular de la Unidad de Transparencia del </w:t>
      </w:r>
      <w:r w:rsidRPr="00631AC3">
        <w:rPr>
          <w:rFonts w:ascii="Palatino Linotype" w:eastAsia="Palatino Linotype" w:hAnsi="Palatino Linotype" w:cs="Palatino Linotype"/>
          <w:b/>
          <w:color w:val="000000" w:themeColor="text1"/>
        </w:rPr>
        <w:t>SUJETO OBLIGADO.</w:t>
      </w:r>
    </w:p>
    <w:p w14:paraId="2B09DB85" w14:textId="77777777" w:rsidR="005929F2" w:rsidRPr="00631AC3" w:rsidRDefault="005929F2" w:rsidP="00631AC3">
      <w:pPr>
        <w:tabs>
          <w:tab w:val="left" w:pos="8080"/>
        </w:tabs>
        <w:spacing w:line="360" w:lineRule="auto"/>
        <w:contextualSpacing/>
        <w:jc w:val="both"/>
        <w:rPr>
          <w:rFonts w:ascii="Palatino Linotype" w:eastAsia="Palatino Linotype" w:hAnsi="Palatino Linotype" w:cs="Palatino Linotype"/>
          <w:b/>
          <w:color w:val="000000" w:themeColor="text1"/>
        </w:rPr>
      </w:pPr>
    </w:p>
    <w:p w14:paraId="34373836" w14:textId="77777777" w:rsidR="005929F2" w:rsidRPr="00631AC3" w:rsidRDefault="005929F2" w:rsidP="00631AC3">
      <w:pPr>
        <w:spacing w:line="360" w:lineRule="auto"/>
        <w:jc w:val="both"/>
        <w:rPr>
          <w:rFonts w:ascii="Palatino Linotype" w:hAnsi="Palatino Linotype"/>
          <w:color w:val="000000" w:themeColor="text1"/>
        </w:rPr>
      </w:pPr>
      <w:r w:rsidRPr="00631AC3">
        <w:rPr>
          <w:rFonts w:ascii="Palatino Linotype" w:hAnsi="Palatino Linotype" w:cs="Arial"/>
          <w:b/>
          <w:color w:val="000000" w:themeColor="text1"/>
        </w:rPr>
        <w:t xml:space="preserve">CUARTO. </w:t>
      </w:r>
      <w:r w:rsidRPr="00631AC3">
        <w:rPr>
          <w:rFonts w:ascii="Palatino Linotype" w:hAnsi="Palatino Linotype"/>
          <w:b/>
          <w:bCs/>
          <w:color w:val="000000" w:themeColor="text1"/>
          <w:lang w:val="es-ES"/>
        </w:rPr>
        <w:t>Notifíquese al</w:t>
      </w:r>
      <w:r w:rsidRPr="00631AC3">
        <w:rPr>
          <w:rFonts w:ascii="Palatino Linotype" w:hAnsi="Palatino Linotype"/>
          <w:b/>
          <w:color w:val="000000" w:themeColor="text1"/>
        </w:rPr>
        <w:t xml:space="preserve"> RECURRENTE</w:t>
      </w:r>
      <w:r w:rsidRPr="00631AC3">
        <w:rPr>
          <w:rFonts w:ascii="Palatino Linotype" w:hAnsi="Palatino Linotype"/>
          <w:color w:val="000000" w:themeColor="text1"/>
        </w:rPr>
        <w:t xml:space="preserve"> la presente resolución, </w:t>
      </w:r>
      <w:r w:rsidRPr="00631AC3">
        <w:rPr>
          <w:rFonts w:ascii="Palatino Linotype" w:eastAsia="Palatino Linotype" w:hAnsi="Palatino Linotype" w:cs="Palatino Linotype"/>
          <w:color w:val="000000" w:themeColor="text1"/>
        </w:rPr>
        <w:t xml:space="preserve">vía Sistema de Acceso a la Información Mexiquense </w:t>
      </w:r>
      <w:r w:rsidRPr="00631AC3">
        <w:rPr>
          <w:rFonts w:ascii="Palatino Linotype" w:eastAsia="Palatino Linotype" w:hAnsi="Palatino Linotype" w:cs="Palatino Linotype"/>
          <w:b/>
          <w:color w:val="000000" w:themeColor="text1"/>
        </w:rPr>
        <w:t>(SAIMEX).</w:t>
      </w:r>
    </w:p>
    <w:p w14:paraId="4574409D" w14:textId="77777777" w:rsidR="005929F2" w:rsidRPr="00631AC3" w:rsidRDefault="005929F2" w:rsidP="00631AC3">
      <w:pPr>
        <w:shd w:val="clear" w:color="auto" w:fill="FFFFFF"/>
        <w:spacing w:line="360" w:lineRule="auto"/>
        <w:jc w:val="both"/>
        <w:rPr>
          <w:rFonts w:ascii="Palatino Linotype" w:hAnsi="Palatino Linotype"/>
          <w:color w:val="000000" w:themeColor="text1"/>
        </w:rPr>
      </w:pPr>
    </w:p>
    <w:p w14:paraId="17DFAE70" w14:textId="77777777" w:rsidR="005929F2" w:rsidRPr="00631AC3" w:rsidRDefault="005929F2" w:rsidP="00631AC3">
      <w:pPr>
        <w:spacing w:line="360" w:lineRule="auto"/>
        <w:jc w:val="both"/>
        <w:rPr>
          <w:rFonts w:ascii="Palatino Linotype" w:eastAsia="Palatino Linotype" w:hAnsi="Palatino Linotype" w:cs="Palatino Linotype"/>
          <w:color w:val="000000" w:themeColor="text1"/>
        </w:rPr>
      </w:pPr>
      <w:r w:rsidRPr="00631AC3">
        <w:rPr>
          <w:rFonts w:ascii="Palatino Linotype" w:hAnsi="Palatino Linotype" w:cs="Arial"/>
          <w:b/>
          <w:color w:val="000000" w:themeColor="text1"/>
        </w:rPr>
        <w:t>QUINTO</w:t>
      </w:r>
      <w:r w:rsidRPr="00631AC3">
        <w:rPr>
          <w:rFonts w:ascii="Palatino Linotype" w:eastAsia="MS Mincho" w:hAnsi="Palatino Linotype"/>
          <w:b/>
          <w:color w:val="000000" w:themeColor="text1"/>
        </w:rPr>
        <w:t>.</w:t>
      </w:r>
      <w:r w:rsidRPr="00631AC3">
        <w:rPr>
          <w:rFonts w:ascii="Palatino Linotype" w:eastAsia="MS Mincho" w:hAnsi="Palatino Linotype"/>
          <w:color w:val="000000" w:themeColor="text1"/>
        </w:rPr>
        <w:t xml:space="preserve"> </w:t>
      </w:r>
      <w:r w:rsidRPr="00631AC3">
        <w:rPr>
          <w:rFonts w:ascii="Palatino Linotype" w:eastAsia="MS Mincho" w:hAnsi="Palatino Linotype"/>
          <w:color w:val="000000" w:themeColor="text1"/>
          <w:lang w:val="es-ES"/>
        </w:rPr>
        <w:t xml:space="preserve">Se hace del conocimiento del </w:t>
      </w:r>
      <w:r w:rsidRPr="00631AC3">
        <w:rPr>
          <w:rFonts w:ascii="Palatino Linotype" w:eastAsia="MS Mincho" w:hAnsi="Palatino Linotype"/>
          <w:b/>
          <w:color w:val="000000" w:themeColor="text1"/>
          <w:lang w:val="es-ES"/>
        </w:rPr>
        <w:t>RECURRENTE</w:t>
      </w:r>
      <w:r w:rsidRPr="00631AC3">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31AC3">
        <w:rPr>
          <w:rFonts w:ascii="Palatino Linotype" w:eastAsia="MS Mincho" w:hAnsi="Palatino Linotype"/>
          <w:bCs/>
          <w:color w:val="000000" w:themeColor="text1"/>
          <w:lang w:val="es-ES"/>
        </w:rPr>
        <w:t>vía juicio de amparo</w:t>
      </w:r>
      <w:r w:rsidRPr="00631AC3">
        <w:rPr>
          <w:rFonts w:ascii="Palatino Linotype" w:eastAsia="MS Mincho" w:hAnsi="Palatino Linotype"/>
          <w:color w:val="000000" w:themeColor="text1"/>
          <w:lang w:val="es-ES"/>
        </w:rPr>
        <w:t xml:space="preserve"> en los términos de las leyes aplicables.</w:t>
      </w:r>
    </w:p>
    <w:p w14:paraId="7B33CBA3" w14:textId="77777777" w:rsidR="005929F2" w:rsidRPr="00631AC3" w:rsidRDefault="005929F2" w:rsidP="00631AC3">
      <w:pPr>
        <w:spacing w:line="360" w:lineRule="auto"/>
        <w:jc w:val="both"/>
        <w:rPr>
          <w:rFonts w:ascii="Palatino Linotype" w:eastAsia="Palatino Linotype" w:hAnsi="Palatino Linotype" w:cs="Palatino Linotype"/>
          <w:color w:val="000000" w:themeColor="text1"/>
        </w:rPr>
      </w:pPr>
    </w:p>
    <w:p w14:paraId="0D181AF6" w14:textId="077A5C57" w:rsidR="005929F2" w:rsidRPr="00631AC3" w:rsidRDefault="007E621A" w:rsidP="00631AC3">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42191A39" w14:textId="77777777" w:rsidR="00EB0F49" w:rsidRPr="00631AC3" w:rsidRDefault="00EB0F49" w:rsidP="00631AC3">
      <w:pPr>
        <w:spacing w:before="240" w:after="240" w:line="360" w:lineRule="auto"/>
        <w:jc w:val="both"/>
        <w:rPr>
          <w:rFonts w:ascii="Palatino Linotype" w:eastAsia="Palatino Linotype" w:hAnsi="Palatino Linotype" w:cs="Palatino Linotype"/>
          <w:color w:val="000000" w:themeColor="text1"/>
        </w:rPr>
      </w:pPr>
    </w:p>
    <w:p w14:paraId="580FDFB0" w14:textId="77777777" w:rsidR="00EB0F49" w:rsidRPr="00631AC3" w:rsidRDefault="00EB0F49" w:rsidP="00631AC3">
      <w:pPr>
        <w:spacing w:before="240" w:after="240" w:line="360" w:lineRule="auto"/>
        <w:jc w:val="both"/>
        <w:rPr>
          <w:rFonts w:ascii="Palatino Linotype" w:eastAsia="Palatino Linotype" w:hAnsi="Palatino Linotype" w:cs="Palatino Linotype"/>
          <w:color w:val="000000" w:themeColor="text1"/>
        </w:rPr>
      </w:pPr>
    </w:p>
    <w:p w14:paraId="74053AC0" w14:textId="77777777" w:rsidR="00EB0F49" w:rsidRPr="00631AC3" w:rsidRDefault="00EB0F49" w:rsidP="00631AC3">
      <w:pPr>
        <w:spacing w:before="240" w:after="240" w:line="360" w:lineRule="auto"/>
        <w:jc w:val="both"/>
        <w:rPr>
          <w:rFonts w:ascii="Palatino Linotype" w:eastAsia="Palatino Linotype" w:hAnsi="Palatino Linotype" w:cs="Palatino Linotype"/>
          <w:color w:val="000000" w:themeColor="text1"/>
        </w:rPr>
      </w:pPr>
    </w:p>
    <w:p w14:paraId="07ABD376" w14:textId="77777777" w:rsidR="00EB0F49" w:rsidRPr="00631AC3" w:rsidRDefault="00EB0F49" w:rsidP="00631AC3">
      <w:pPr>
        <w:spacing w:before="240" w:after="240" w:line="360" w:lineRule="auto"/>
        <w:jc w:val="both"/>
        <w:rPr>
          <w:rFonts w:ascii="Palatino Linotype" w:eastAsia="Palatino Linotype" w:hAnsi="Palatino Linotype" w:cs="Palatino Linotype"/>
          <w:color w:val="000000" w:themeColor="text1"/>
        </w:rPr>
      </w:pPr>
    </w:p>
    <w:p w14:paraId="65DC0525" w14:textId="77777777" w:rsidR="00EB0F49" w:rsidRPr="00631AC3" w:rsidRDefault="00EB0F49" w:rsidP="00631AC3">
      <w:pPr>
        <w:spacing w:before="240" w:after="240" w:line="360" w:lineRule="auto"/>
        <w:jc w:val="both"/>
        <w:rPr>
          <w:rFonts w:ascii="Palatino Linotype" w:eastAsia="Palatino Linotype" w:hAnsi="Palatino Linotype" w:cs="Palatino Linotype"/>
          <w:color w:val="000000" w:themeColor="text1"/>
        </w:rPr>
      </w:pPr>
    </w:p>
    <w:p w14:paraId="44BE4DE2" w14:textId="77777777" w:rsidR="00EB0F49" w:rsidRPr="00631AC3" w:rsidRDefault="00EB0F49" w:rsidP="00631AC3">
      <w:pPr>
        <w:spacing w:before="240" w:after="240" w:line="360" w:lineRule="auto"/>
        <w:jc w:val="both"/>
        <w:rPr>
          <w:rFonts w:ascii="Palatino Linotype" w:eastAsia="Palatino Linotype" w:hAnsi="Palatino Linotype" w:cs="Palatino Linotype"/>
          <w:color w:val="000000" w:themeColor="text1"/>
        </w:rPr>
      </w:pPr>
    </w:p>
    <w:p w14:paraId="53BEB117" w14:textId="77777777" w:rsidR="00EB0F49" w:rsidRPr="00631AC3" w:rsidRDefault="00EB0F49" w:rsidP="00631AC3">
      <w:pPr>
        <w:spacing w:before="240" w:after="240" w:line="360" w:lineRule="auto"/>
        <w:jc w:val="both"/>
        <w:rPr>
          <w:rFonts w:ascii="Palatino Linotype" w:eastAsia="Palatino Linotype" w:hAnsi="Palatino Linotype" w:cs="Palatino Linotype"/>
          <w:color w:val="000000" w:themeColor="text1"/>
        </w:rPr>
      </w:pPr>
    </w:p>
    <w:p w14:paraId="559C9EF7" w14:textId="77777777" w:rsidR="00EB0F49" w:rsidRPr="00631AC3" w:rsidRDefault="00EB0F49" w:rsidP="00631AC3">
      <w:pPr>
        <w:spacing w:before="240" w:after="240" w:line="360" w:lineRule="auto"/>
        <w:jc w:val="both"/>
        <w:rPr>
          <w:rFonts w:ascii="Palatino Linotype" w:eastAsia="Palatino Linotype" w:hAnsi="Palatino Linotype" w:cs="Palatino Linotype"/>
          <w:color w:val="000000" w:themeColor="text1"/>
        </w:rPr>
      </w:pPr>
    </w:p>
    <w:p w14:paraId="748B3AE0" w14:textId="77777777" w:rsidR="00EB0F49" w:rsidRPr="00631AC3" w:rsidRDefault="00EB0F49" w:rsidP="00631AC3">
      <w:pPr>
        <w:spacing w:line="360" w:lineRule="auto"/>
        <w:jc w:val="both"/>
        <w:rPr>
          <w:rFonts w:ascii="Palatino Linotype" w:eastAsia="Palatino Linotype" w:hAnsi="Palatino Linotype" w:cs="Palatino Linotype"/>
          <w:color w:val="000000" w:themeColor="text1"/>
        </w:rPr>
      </w:pPr>
    </w:p>
    <w:p w14:paraId="1C5E98B7" w14:textId="77777777" w:rsidR="00EB0F49" w:rsidRPr="00631AC3" w:rsidRDefault="00EB0F49" w:rsidP="00631AC3">
      <w:pPr>
        <w:pStyle w:val="Ttulo2"/>
        <w:spacing w:before="0" w:line="360" w:lineRule="auto"/>
        <w:rPr>
          <w:szCs w:val="24"/>
        </w:rPr>
      </w:pPr>
    </w:p>
    <w:p w14:paraId="58A0BC49" w14:textId="77777777" w:rsidR="00721580" w:rsidRPr="00631AC3" w:rsidRDefault="00721580" w:rsidP="00631AC3">
      <w:pPr>
        <w:pStyle w:val="Ttulo2"/>
        <w:spacing w:before="0" w:line="360" w:lineRule="auto"/>
        <w:rPr>
          <w:szCs w:val="24"/>
        </w:rPr>
      </w:pPr>
    </w:p>
    <w:sectPr w:rsidR="00721580" w:rsidRPr="00631AC3" w:rsidSect="006271DC">
      <w:headerReference w:type="default" r:id="rId12"/>
      <w:footerReference w:type="default" r:id="rId13"/>
      <w:headerReference w:type="first" r:id="rId14"/>
      <w:footerReference w:type="first" r:id="rId15"/>
      <w:pgSz w:w="12240" w:h="15840"/>
      <w:pgMar w:top="1418"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97536" w14:textId="77777777" w:rsidR="00361F22" w:rsidRDefault="00361F22">
      <w:r>
        <w:separator/>
      </w:r>
    </w:p>
  </w:endnote>
  <w:endnote w:type="continuationSeparator" w:id="0">
    <w:p w14:paraId="3114F4CE" w14:textId="77777777" w:rsidR="00361F22" w:rsidRDefault="003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0C50F9" w:rsidRDefault="000C50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271DC">
      <w:rPr>
        <w:rFonts w:ascii="Palatino Linotype" w:eastAsia="Palatino Linotype" w:hAnsi="Palatino Linotype" w:cs="Palatino Linotype"/>
        <w:b/>
        <w:noProof/>
        <w:color w:val="000000"/>
        <w:sz w:val="22"/>
        <w:szCs w:val="22"/>
      </w:rPr>
      <w:t>18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271DC">
      <w:rPr>
        <w:rFonts w:ascii="Palatino Linotype" w:eastAsia="Palatino Linotype" w:hAnsi="Palatino Linotype" w:cs="Palatino Linotype"/>
        <w:b/>
        <w:noProof/>
        <w:color w:val="000000"/>
        <w:sz w:val="22"/>
        <w:szCs w:val="22"/>
      </w:rPr>
      <w:t>18</w:t>
    </w:r>
    <w:r>
      <w:rPr>
        <w:rFonts w:ascii="Palatino Linotype" w:eastAsia="Palatino Linotype" w:hAnsi="Palatino Linotype" w:cs="Palatino Linotype"/>
        <w:b/>
        <w:color w:val="000000"/>
        <w:sz w:val="22"/>
        <w:szCs w:val="22"/>
      </w:rPr>
      <w:fldChar w:fldCharType="end"/>
    </w:r>
  </w:p>
  <w:p w14:paraId="0C01532C" w14:textId="77777777" w:rsidR="000C50F9" w:rsidRDefault="000C50F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0C50F9" w:rsidRDefault="000C50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0C50F9" w:rsidRDefault="000C50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271D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271DC">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p w14:paraId="4644BAAA" w14:textId="77777777" w:rsidR="000C50F9" w:rsidRDefault="000C50F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0C50F9" w:rsidRDefault="000C50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154A" w14:textId="77777777" w:rsidR="00361F22" w:rsidRDefault="00361F22">
      <w:r>
        <w:separator/>
      </w:r>
    </w:p>
  </w:footnote>
  <w:footnote w:type="continuationSeparator" w:id="0">
    <w:p w14:paraId="57FBF993" w14:textId="77777777" w:rsidR="00361F22" w:rsidRDefault="00361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402" w:type="dxa"/>
      <w:tblInd w:w="29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677"/>
    </w:tblGrid>
    <w:tr w:rsidR="00DE3AF3" w14:paraId="4EA14938" w14:textId="77777777" w:rsidTr="006271DC">
      <w:trPr>
        <w:trHeight w:val="138"/>
      </w:trPr>
      <w:tc>
        <w:tcPr>
          <w:tcW w:w="2725" w:type="dxa"/>
          <w:vAlign w:val="center"/>
        </w:tcPr>
        <w:p w14:paraId="03DE59E5" w14:textId="35B73AF3" w:rsidR="00DE3AF3" w:rsidRPr="00DE3AF3" w:rsidRDefault="00DE3AF3" w:rsidP="00DE3AF3">
          <w:pPr>
            <w:jc w:val="right"/>
            <w:rPr>
              <w:rFonts w:ascii="Palatino Linotype" w:eastAsia="Palatino Linotype" w:hAnsi="Palatino Linotype" w:cs="Palatino Linotype"/>
              <w:b/>
              <w:color w:val="000000" w:themeColor="text1"/>
              <w:sz w:val="24"/>
              <w:szCs w:val="24"/>
            </w:rPr>
          </w:pPr>
          <w:r w:rsidRPr="00DE3AF3">
            <w:rPr>
              <w:rFonts w:ascii="Palatino Linotype" w:eastAsia="Palatino Linotype" w:hAnsi="Palatino Linotype" w:cs="Palatino Linotype"/>
              <w:b/>
              <w:color w:val="000000" w:themeColor="text1"/>
              <w:sz w:val="24"/>
              <w:szCs w:val="24"/>
            </w:rPr>
            <w:t>Recurso de Revisión:</w:t>
          </w:r>
        </w:p>
      </w:tc>
      <w:tc>
        <w:tcPr>
          <w:tcW w:w="4677" w:type="dxa"/>
          <w:vAlign w:val="center"/>
        </w:tcPr>
        <w:p w14:paraId="0F5518B3" w14:textId="77777777" w:rsidR="00DE3AF3" w:rsidRPr="00DE3AF3" w:rsidRDefault="00DE3AF3" w:rsidP="00DE3AF3">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DE3AF3">
            <w:rPr>
              <w:rFonts w:ascii="Palatino Linotype" w:eastAsia="Palatino Linotype" w:hAnsi="Palatino Linotype" w:cs="Palatino Linotype"/>
              <w:color w:val="000000" w:themeColor="text1"/>
              <w:sz w:val="24"/>
              <w:szCs w:val="24"/>
            </w:rPr>
            <w:t>07098/INFOEM/IP/RR/2025</w:t>
          </w:r>
        </w:p>
      </w:tc>
    </w:tr>
    <w:tr w:rsidR="00DE3AF3" w14:paraId="63ED48A4" w14:textId="77777777" w:rsidTr="006271DC">
      <w:trPr>
        <w:trHeight w:val="232"/>
      </w:trPr>
      <w:tc>
        <w:tcPr>
          <w:tcW w:w="2725" w:type="dxa"/>
          <w:vAlign w:val="center"/>
        </w:tcPr>
        <w:p w14:paraId="442F1ED3" w14:textId="77777777" w:rsidR="00DE3AF3" w:rsidRDefault="00DE3AF3" w:rsidP="00DE3AF3">
          <w:pPr>
            <w:jc w:val="right"/>
            <w:rPr>
              <w:rFonts w:ascii="Palatino Linotype" w:eastAsia="Palatino Linotype" w:hAnsi="Palatino Linotype" w:cs="Palatino Linotype"/>
              <w:b/>
              <w:color w:val="000000" w:themeColor="text1"/>
              <w:sz w:val="24"/>
              <w:szCs w:val="24"/>
            </w:rPr>
          </w:pPr>
          <w:r w:rsidRPr="00DE3AF3">
            <w:rPr>
              <w:rFonts w:ascii="Palatino Linotype" w:eastAsia="Palatino Linotype" w:hAnsi="Palatino Linotype" w:cs="Palatino Linotype"/>
              <w:b/>
              <w:color w:val="000000" w:themeColor="text1"/>
              <w:sz w:val="24"/>
              <w:szCs w:val="24"/>
            </w:rPr>
            <w:t>Sujeto Obligado:</w:t>
          </w:r>
        </w:p>
        <w:p w14:paraId="4056EE0D" w14:textId="77777777" w:rsidR="00DE3AF3" w:rsidRPr="00DE3AF3" w:rsidRDefault="00DE3AF3" w:rsidP="00DE3AF3">
          <w:pPr>
            <w:jc w:val="right"/>
            <w:rPr>
              <w:rFonts w:ascii="Palatino Linotype" w:eastAsia="Palatino Linotype" w:hAnsi="Palatino Linotype" w:cs="Palatino Linotype"/>
              <w:b/>
              <w:color w:val="000000" w:themeColor="text1"/>
              <w:sz w:val="24"/>
              <w:szCs w:val="24"/>
            </w:rPr>
          </w:pPr>
        </w:p>
      </w:tc>
      <w:tc>
        <w:tcPr>
          <w:tcW w:w="4677" w:type="dxa"/>
          <w:vAlign w:val="center"/>
        </w:tcPr>
        <w:p w14:paraId="66B5B4FD" w14:textId="77777777" w:rsidR="00DE3AF3" w:rsidRPr="00DE3AF3" w:rsidRDefault="00DE3AF3" w:rsidP="00DE3AF3">
          <w:pPr>
            <w:ind w:right="-73"/>
            <w:rPr>
              <w:rFonts w:ascii="Palatino Linotype" w:hAnsi="Palatino Linotype"/>
              <w:color w:val="000000" w:themeColor="text1"/>
              <w:sz w:val="24"/>
              <w:szCs w:val="24"/>
            </w:rPr>
          </w:pPr>
          <w:r w:rsidRPr="00DE3AF3">
            <w:rPr>
              <w:rFonts w:ascii="Palatino Linotype" w:hAnsi="Palatino Linotype"/>
              <w:bCs/>
              <w:color w:val="000000" w:themeColor="text1"/>
              <w:sz w:val="24"/>
              <w:szCs w:val="24"/>
            </w:rPr>
            <w:t>Sistema Municipal Para el Desarrollo Integral de la Familia de Huehuetoca</w:t>
          </w:r>
        </w:p>
      </w:tc>
    </w:tr>
    <w:tr w:rsidR="00DE3AF3" w14:paraId="55C15570" w14:textId="77777777" w:rsidTr="006271DC">
      <w:trPr>
        <w:trHeight w:val="320"/>
      </w:trPr>
      <w:tc>
        <w:tcPr>
          <w:tcW w:w="2725" w:type="dxa"/>
          <w:vAlign w:val="center"/>
        </w:tcPr>
        <w:p w14:paraId="2108A9A6" w14:textId="77777777" w:rsidR="00DE3AF3" w:rsidRPr="00DE3AF3" w:rsidRDefault="00DE3AF3" w:rsidP="00DE3AF3">
          <w:pPr>
            <w:jc w:val="right"/>
            <w:rPr>
              <w:rFonts w:ascii="Palatino Linotype" w:eastAsia="Palatino Linotype" w:hAnsi="Palatino Linotype" w:cs="Palatino Linotype"/>
              <w:b/>
              <w:color w:val="000000" w:themeColor="text1"/>
              <w:sz w:val="24"/>
              <w:szCs w:val="24"/>
            </w:rPr>
          </w:pPr>
          <w:r w:rsidRPr="00DE3AF3">
            <w:rPr>
              <w:rFonts w:ascii="Palatino Linotype" w:eastAsia="Palatino Linotype" w:hAnsi="Palatino Linotype" w:cs="Palatino Linotype"/>
              <w:b/>
              <w:color w:val="000000" w:themeColor="text1"/>
              <w:sz w:val="24"/>
              <w:szCs w:val="24"/>
            </w:rPr>
            <w:t>Comisionada Ponente:</w:t>
          </w:r>
        </w:p>
      </w:tc>
      <w:tc>
        <w:tcPr>
          <w:tcW w:w="4677" w:type="dxa"/>
          <w:vAlign w:val="center"/>
        </w:tcPr>
        <w:p w14:paraId="7BFA8B5C" w14:textId="77777777" w:rsidR="00DE3AF3" w:rsidRPr="00DE3AF3" w:rsidRDefault="00DE3AF3" w:rsidP="00DE3AF3">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DE3AF3">
            <w:rPr>
              <w:rFonts w:ascii="Palatino Linotype" w:eastAsia="Palatino Linotype" w:hAnsi="Palatino Linotype" w:cs="Palatino Linotype"/>
              <w:color w:val="000000" w:themeColor="text1"/>
              <w:sz w:val="24"/>
              <w:szCs w:val="24"/>
            </w:rPr>
            <w:t>María del Rosario Mejía Ayala</w:t>
          </w:r>
        </w:p>
      </w:tc>
    </w:tr>
  </w:tbl>
  <w:p w14:paraId="394C80DB" w14:textId="0BEB39D8" w:rsidR="000C50F9" w:rsidRDefault="006271DC" w:rsidP="006271DC">
    <w:pPr>
      <w:pBdr>
        <w:top w:val="nil"/>
        <w:left w:val="nil"/>
        <w:bottom w:val="nil"/>
        <w:right w:val="nil"/>
        <w:between w:val="nil"/>
      </w:pBdr>
      <w:tabs>
        <w:tab w:val="center" w:pos="4252"/>
        <w:tab w:val="right" w:pos="8504"/>
      </w:tabs>
    </w:pPr>
    <w:r>
      <w:rPr>
        <w:noProof/>
        <w:lang w:val="es-MX"/>
      </w:rPr>
      <w:drawing>
        <wp:anchor distT="0" distB="0" distL="0" distR="0" simplePos="0" relativeHeight="251658240" behindDoc="1" locked="0" layoutInCell="1" hidden="0" allowOverlap="1" wp14:anchorId="3751D15C" wp14:editId="39C263B6">
          <wp:simplePos x="0" y="0"/>
          <wp:positionH relativeFrom="page">
            <wp:align>left</wp:align>
          </wp:positionH>
          <wp:positionV relativeFrom="paragraph">
            <wp:posOffset>-1296886</wp:posOffset>
          </wp:positionV>
          <wp:extent cx="8000293" cy="10165715"/>
          <wp:effectExtent l="0" t="0" r="1270" b="6985"/>
          <wp:wrapNone/>
          <wp:docPr id="1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000293" cy="10165715"/>
                  </a:xfrm>
                  <a:prstGeom prst="rect">
                    <a:avLst/>
                  </a:prstGeom>
                  <a:ln/>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261" w:type="dxa"/>
      <w:tblInd w:w="29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536"/>
    </w:tblGrid>
    <w:tr w:rsidR="00631AC3" w14:paraId="3266891B" w14:textId="77777777" w:rsidTr="006271DC">
      <w:trPr>
        <w:trHeight w:val="138"/>
      </w:trPr>
      <w:tc>
        <w:tcPr>
          <w:tcW w:w="2725" w:type="dxa"/>
          <w:vAlign w:val="center"/>
        </w:tcPr>
        <w:p w14:paraId="51CBF747" w14:textId="2E552653" w:rsidR="00631AC3" w:rsidRPr="00631AC3" w:rsidRDefault="006271DC" w:rsidP="006271DC">
          <w:pPr>
            <w:jc w:val="center"/>
            <w:rPr>
              <w:rFonts w:ascii="Palatino Linotype" w:eastAsia="Palatino Linotype" w:hAnsi="Palatino Linotype" w:cs="Palatino Linotype"/>
              <w:b/>
              <w:color w:val="000000" w:themeColor="text1"/>
              <w:sz w:val="24"/>
              <w:szCs w:val="24"/>
            </w:rPr>
          </w:pPr>
          <w:r>
            <w:rPr>
              <w:color w:val="000000"/>
            </w:rPr>
            <w:t xml:space="preserve">    </w:t>
          </w:r>
          <w:r w:rsidR="00631AC3" w:rsidRPr="00631AC3">
            <w:rPr>
              <w:rFonts w:ascii="Palatino Linotype" w:eastAsia="Palatino Linotype" w:hAnsi="Palatino Linotype" w:cs="Palatino Linotype"/>
              <w:b/>
              <w:color w:val="000000" w:themeColor="text1"/>
              <w:sz w:val="24"/>
              <w:szCs w:val="24"/>
            </w:rPr>
            <w:t>Recurso de Revisión:</w:t>
          </w:r>
        </w:p>
      </w:tc>
      <w:tc>
        <w:tcPr>
          <w:tcW w:w="4536" w:type="dxa"/>
          <w:vAlign w:val="center"/>
        </w:tcPr>
        <w:p w14:paraId="07A725EC" w14:textId="2F5D6EBC" w:rsidR="00631AC3" w:rsidRPr="00631AC3" w:rsidRDefault="00631AC3" w:rsidP="00631AC3">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631AC3">
            <w:rPr>
              <w:rFonts w:ascii="Palatino Linotype" w:eastAsia="Palatino Linotype" w:hAnsi="Palatino Linotype" w:cs="Palatino Linotype"/>
              <w:color w:val="000000" w:themeColor="text1"/>
              <w:sz w:val="24"/>
              <w:szCs w:val="24"/>
            </w:rPr>
            <w:t>07098/INFOEM/IP/RR/2025</w:t>
          </w:r>
        </w:p>
      </w:tc>
    </w:tr>
    <w:tr w:rsidR="00631AC3" w14:paraId="57F5BCBB" w14:textId="77777777" w:rsidTr="006271DC">
      <w:trPr>
        <w:trHeight w:val="227"/>
      </w:trPr>
      <w:tc>
        <w:tcPr>
          <w:tcW w:w="2725" w:type="dxa"/>
          <w:vAlign w:val="center"/>
        </w:tcPr>
        <w:p w14:paraId="22A69765" w14:textId="77777777" w:rsidR="00631AC3" w:rsidRPr="00631AC3" w:rsidRDefault="00631AC3" w:rsidP="00631AC3">
          <w:pPr>
            <w:jc w:val="right"/>
            <w:rPr>
              <w:rFonts w:ascii="Palatino Linotype" w:eastAsia="Palatino Linotype" w:hAnsi="Palatino Linotype" w:cs="Palatino Linotype"/>
              <w:b/>
              <w:color w:val="000000" w:themeColor="text1"/>
              <w:sz w:val="24"/>
              <w:szCs w:val="24"/>
            </w:rPr>
          </w:pPr>
          <w:r w:rsidRPr="00631AC3">
            <w:rPr>
              <w:rFonts w:ascii="Palatino Linotype" w:eastAsia="Palatino Linotype" w:hAnsi="Palatino Linotype" w:cs="Palatino Linotype"/>
              <w:b/>
              <w:color w:val="000000" w:themeColor="text1"/>
              <w:sz w:val="24"/>
              <w:szCs w:val="24"/>
            </w:rPr>
            <w:t>Recurrente:</w:t>
          </w:r>
        </w:p>
      </w:tc>
      <w:tc>
        <w:tcPr>
          <w:tcW w:w="4536" w:type="dxa"/>
          <w:vAlign w:val="center"/>
        </w:tcPr>
        <w:p w14:paraId="71D6C94E" w14:textId="19AFE284" w:rsidR="00631AC3" w:rsidRPr="00631AC3" w:rsidRDefault="00631AC3" w:rsidP="00631AC3">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p>
      </w:tc>
    </w:tr>
    <w:tr w:rsidR="00631AC3" w14:paraId="31D51DFD" w14:textId="77777777" w:rsidTr="006271DC">
      <w:trPr>
        <w:trHeight w:val="232"/>
      </w:trPr>
      <w:tc>
        <w:tcPr>
          <w:tcW w:w="2725" w:type="dxa"/>
          <w:vAlign w:val="center"/>
        </w:tcPr>
        <w:p w14:paraId="3F372F2D" w14:textId="77777777" w:rsidR="00631AC3" w:rsidRDefault="00631AC3" w:rsidP="00631AC3">
          <w:pPr>
            <w:jc w:val="right"/>
            <w:rPr>
              <w:rFonts w:ascii="Palatino Linotype" w:eastAsia="Palatino Linotype" w:hAnsi="Palatino Linotype" w:cs="Palatino Linotype"/>
              <w:b/>
              <w:color w:val="000000" w:themeColor="text1"/>
              <w:sz w:val="24"/>
              <w:szCs w:val="24"/>
            </w:rPr>
          </w:pPr>
          <w:r w:rsidRPr="00631AC3">
            <w:rPr>
              <w:rFonts w:ascii="Palatino Linotype" w:eastAsia="Palatino Linotype" w:hAnsi="Palatino Linotype" w:cs="Palatino Linotype"/>
              <w:b/>
              <w:color w:val="000000" w:themeColor="text1"/>
              <w:sz w:val="24"/>
              <w:szCs w:val="24"/>
            </w:rPr>
            <w:t>Sujeto Obligado:</w:t>
          </w:r>
        </w:p>
        <w:p w14:paraId="09563478" w14:textId="77777777" w:rsidR="00631AC3" w:rsidRPr="00631AC3" w:rsidRDefault="00631AC3" w:rsidP="00631AC3">
          <w:pPr>
            <w:jc w:val="right"/>
            <w:rPr>
              <w:rFonts w:ascii="Palatino Linotype" w:eastAsia="Palatino Linotype" w:hAnsi="Palatino Linotype" w:cs="Palatino Linotype"/>
              <w:b/>
              <w:color w:val="000000" w:themeColor="text1"/>
              <w:sz w:val="24"/>
              <w:szCs w:val="24"/>
            </w:rPr>
          </w:pPr>
        </w:p>
      </w:tc>
      <w:tc>
        <w:tcPr>
          <w:tcW w:w="4536" w:type="dxa"/>
          <w:vAlign w:val="center"/>
        </w:tcPr>
        <w:p w14:paraId="477014A7" w14:textId="39C7101F" w:rsidR="00631AC3" w:rsidRPr="00631AC3" w:rsidRDefault="00631AC3" w:rsidP="00631AC3">
          <w:pPr>
            <w:ind w:right="-73"/>
            <w:rPr>
              <w:rFonts w:ascii="Palatino Linotype" w:hAnsi="Palatino Linotype"/>
              <w:color w:val="000000" w:themeColor="text1"/>
              <w:sz w:val="24"/>
              <w:szCs w:val="24"/>
            </w:rPr>
          </w:pPr>
          <w:r w:rsidRPr="00631AC3">
            <w:rPr>
              <w:rFonts w:ascii="Palatino Linotype" w:hAnsi="Palatino Linotype"/>
              <w:bCs/>
              <w:color w:val="000000" w:themeColor="text1"/>
              <w:sz w:val="24"/>
              <w:szCs w:val="24"/>
            </w:rPr>
            <w:t>Sistema Municipal Para el Desarrollo Integral de la Familia de Huehuetoca</w:t>
          </w:r>
        </w:p>
      </w:tc>
    </w:tr>
    <w:tr w:rsidR="00631AC3" w14:paraId="519E39BA" w14:textId="77777777" w:rsidTr="006271DC">
      <w:trPr>
        <w:trHeight w:val="320"/>
      </w:trPr>
      <w:tc>
        <w:tcPr>
          <w:tcW w:w="2725" w:type="dxa"/>
          <w:vAlign w:val="center"/>
        </w:tcPr>
        <w:p w14:paraId="57EC4C26" w14:textId="77777777" w:rsidR="00631AC3" w:rsidRPr="00631AC3" w:rsidRDefault="00631AC3" w:rsidP="00631AC3">
          <w:pPr>
            <w:jc w:val="right"/>
            <w:rPr>
              <w:rFonts w:ascii="Palatino Linotype" w:eastAsia="Palatino Linotype" w:hAnsi="Palatino Linotype" w:cs="Palatino Linotype"/>
              <w:b/>
              <w:color w:val="000000" w:themeColor="text1"/>
              <w:sz w:val="24"/>
              <w:szCs w:val="24"/>
            </w:rPr>
          </w:pPr>
          <w:r w:rsidRPr="00631AC3">
            <w:rPr>
              <w:rFonts w:ascii="Palatino Linotype" w:eastAsia="Palatino Linotype" w:hAnsi="Palatino Linotype" w:cs="Palatino Linotype"/>
              <w:b/>
              <w:color w:val="000000" w:themeColor="text1"/>
              <w:sz w:val="24"/>
              <w:szCs w:val="24"/>
            </w:rPr>
            <w:t>Comisionada Ponente:</w:t>
          </w:r>
        </w:p>
      </w:tc>
      <w:tc>
        <w:tcPr>
          <w:tcW w:w="4536" w:type="dxa"/>
          <w:vAlign w:val="center"/>
        </w:tcPr>
        <w:p w14:paraId="6413407F" w14:textId="77777777" w:rsidR="00631AC3" w:rsidRPr="00631AC3" w:rsidRDefault="00631AC3" w:rsidP="00631AC3">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631AC3">
            <w:rPr>
              <w:rFonts w:ascii="Palatino Linotype" w:eastAsia="Palatino Linotype" w:hAnsi="Palatino Linotype" w:cs="Palatino Linotype"/>
              <w:color w:val="000000" w:themeColor="text1"/>
              <w:sz w:val="24"/>
              <w:szCs w:val="24"/>
            </w:rPr>
            <w:t>María del Rosario Mejía Ayala</w:t>
          </w:r>
        </w:p>
      </w:tc>
    </w:tr>
  </w:tbl>
  <w:p w14:paraId="72C9EB80" w14:textId="5192A14D" w:rsidR="000C50F9" w:rsidRDefault="006271DC" w:rsidP="006271DC">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2AFC48FB" wp14:editId="2D7D7A88">
          <wp:simplePos x="0" y="0"/>
          <wp:positionH relativeFrom="column">
            <wp:posOffset>-1067543</wp:posOffset>
          </wp:positionH>
          <wp:positionV relativeFrom="paragraph">
            <wp:posOffset>-1596138</wp:posOffset>
          </wp:positionV>
          <wp:extent cx="8009255" cy="10222151"/>
          <wp:effectExtent l="0" t="0" r="0" b="8255"/>
          <wp:wrapNone/>
          <wp:docPr id="1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009255" cy="1022215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16446"/>
    <w:multiLevelType w:val="hybridMultilevel"/>
    <w:tmpl w:val="28943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C31FA9"/>
    <w:multiLevelType w:val="hybridMultilevel"/>
    <w:tmpl w:val="51662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17490"/>
    <w:multiLevelType w:val="hybridMultilevel"/>
    <w:tmpl w:val="8C3AF8E8"/>
    <w:lvl w:ilvl="0" w:tplc="96E8B0D4">
      <w:start w:val="1"/>
      <w:numFmt w:val="decimal"/>
      <w:lvlText w:val="%1."/>
      <w:lvlJc w:val="left"/>
      <w:pPr>
        <w:ind w:left="502" w:hanging="360"/>
      </w:pPr>
      <w:rPr>
        <w:rFonts w:ascii="Palatino Linotype" w:hAnsi="Palatino Linotype" w:hint="default"/>
        <w:b/>
        <w:i w:val="0"/>
        <w:strike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8"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73D15D8"/>
    <w:multiLevelType w:val="multilevel"/>
    <w:tmpl w:val="4664B7A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4" w15:restartNumberingAfterBreak="0">
    <w:nsid w:val="5742590E"/>
    <w:multiLevelType w:val="hybridMultilevel"/>
    <w:tmpl w:val="847047F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5" w15:restartNumberingAfterBreak="0">
    <w:nsid w:val="5A605DE9"/>
    <w:multiLevelType w:val="hybridMultilevel"/>
    <w:tmpl w:val="E81AD7C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A7A3848"/>
    <w:multiLevelType w:val="multilevel"/>
    <w:tmpl w:val="B1F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226659"/>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AF3AF7"/>
    <w:multiLevelType w:val="multilevel"/>
    <w:tmpl w:val="8D768C9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7"/>
  </w:num>
  <w:num w:numId="3">
    <w:abstractNumId w:val="15"/>
  </w:num>
  <w:num w:numId="4">
    <w:abstractNumId w:val="16"/>
  </w:num>
  <w:num w:numId="5">
    <w:abstractNumId w:val="30"/>
  </w:num>
  <w:num w:numId="6">
    <w:abstractNumId w:val="22"/>
  </w:num>
  <w:num w:numId="7">
    <w:abstractNumId w:val="32"/>
  </w:num>
  <w:num w:numId="8">
    <w:abstractNumId w:val="8"/>
  </w:num>
  <w:num w:numId="9">
    <w:abstractNumId w:val="20"/>
  </w:num>
  <w:num w:numId="10">
    <w:abstractNumId w:val="19"/>
  </w:num>
  <w:num w:numId="11">
    <w:abstractNumId w:val="11"/>
  </w:num>
  <w:num w:numId="12">
    <w:abstractNumId w:val="0"/>
  </w:num>
  <w:num w:numId="13">
    <w:abstractNumId w:val="7"/>
  </w:num>
  <w:num w:numId="14">
    <w:abstractNumId w:val="12"/>
  </w:num>
  <w:num w:numId="15">
    <w:abstractNumId w:val="10"/>
  </w:num>
  <w:num w:numId="16">
    <w:abstractNumId w:val="14"/>
  </w:num>
  <w:num w:numId="17">
    <w:abstractNumId w:val="2"/>
  </w:num>
  <w:num w:numId="18">
    <w:abstractNumId w:val="5"/>
  </w:num>
  <w:num w:numId="19">
    <w:abstractNumId w:val="29"/>
  </w:num>
  <w:num w:numId="20">
    <w:abstractNumId w:val="28"/>
  </w:num>
  <w:num w:numId="21">
    <w:abstractNumId w:val="6"/>
  </w:num>
  <w:num w:numId="22">
    <w:abstractNumId w:val="3"/>
  </w:num>
  <w:num w:numId="23">
    <w:abstractNumId w:val="26"/>
  </w:num>
  <w:num w:numId="24">
    <w:abstractNumId w:val="34"/>
  </w:num>
  <w:num w:numId="25">
    <w:abstractNumId w:val="24"/>
  </w:num>
  <w:num w:numId="26">
    <w:abstractNumId w:val="35"/>
  </w:num>
  <w:num w:numId="27">
    <w:abstractNumId w:val="9"/>
  </w:num>
  <w:num w:numId="28">
    <w:abstractNumId w:val="13"/>
  </w:num>
  <w:num w:numId="29">
    <w:abstractNumId w:val="33"/>
  </w:num>
  <w:num w:numId="30">
    <w:abstractNumId w:val="31"/>
  </w:num>
  <w:num w:numId="31">
    <w:abstractNumId w:val="1"/>
  </w:num>
  <w:num w:numId="32">
    <w:abstractNumId w:val="25"/>
  </w:num>
  <w:num w:numId="33">
    <w:abstractNumId w:val="36"/>
  </w:num>
  <w:num w:numId="34">
    <w:abstractNumId w:val="23"/>
  </w:num>
  <w:num w:numId="35">
    <w:abstractNumId w:val="18"/>
  </w:num>
  <w:num w:numId="36">
    <w:abstractNumId w:val="2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13718"/>
    <w:rsid w:val="00033A14"/>
    <w:rsid w:val="000675DF"/>
    <w:rsid w:val="00081DD2"/>
    <w:rsid w:val="000A1B24"/>
    <w:rsid w:val="000A5F18"/>
    <w:rsid w:val="000B54A5"/>
    <w:rsid w:val="000C38BB"/>
    <w:rsid w:val="000C5019"/>
    <w:rsid w:val="000C50F9"/>
    <w:rsid w:val="000D62F1"/>
    <w:rsid w:val="000F378A"/>
    <w:rsid w:val="00102EE5"/>
    <w:rsid w:val="00105CCF"/>
    <w:rsid w:val="0011031A"/>
    <w:rsid w:val="00113006"/>
    <w:rsid w:val="00131F79"/>
    <w:rsid w:val="0016156C"/>
    <w:rsid w:val="0018635F"/>
    <w:rsid w:val="001866C9"/>
    <w:rsid w:val="001D3081"/>
    <w:rsid w:val="001E4185"/>
    <w:rsid w:val="001F226A"/>
    <w:rsid w:val="00206314"/>
    <w:rsid w:val="002310A9"/>
    <w:rsid w:val="00252EE0"/>
    <w:rsid w:val="002622BF"/>
    <w:rsid w:val="0027498B"/>
    <w:rsid w:val="00294244"/>
    <w:rsid w:val="002A78AD"/>
    <w:rsid w:val="002C70D3"/>
    <w:rsid w:val="002D304F"/>
    <w:rsid w:val="002D49BE"/>
    <w:rsid w:val="002D5C95"/>
    <w:rsid w:val="002F2ED7"/>
    <w:rsid w:val="002F5080"/>
    <w:rsid w:val="003033ED"/>
    <w:rsid w:val="00321AEF"/>
    <w:rsid w:val="003546CC"/>
    <w:rsid w:val="0035749F"/>
    <w:rsid w:val="00360739"/>
    <w:rsid w:val="00361A10"/>
    <w:rsid w:val="00361F22"/>
    <w:rsid w:val="00364354"/>
    <w:rsid w:val="00366163"/>
    <w:rsid w:val="0038699C"/>
    <w:rsid w:val="0039069C"/>
    <w:rsid w:val="00397665"/>
    <w:rsid w:val="003A13FB"/>
    <w:rsid w:val="003A5F60"/>
    <w:rsid w:val="003A63F9"/>
    <w:rsid w:val="003F33BE"/>
    <w:rsid w:val="00402AAA"/>
    <w:rsid w:val="00436E6A"/>
    <w:rsid w:val="00451F88"/>
    <w:rsid w:val="004730A3"/>
    <w:rsid w:val="00473A26"/>
    <w:rsid w:val="00475E8A"/>
    <w:rsid w:val="00482FB8"/>
    <w:rsid w:val="00485C31"/>
    <w:rsid w:val="004C255F"/>
    <w:rsid w:val="0054028B"/>
    <w:rsid w:val="005434D1"/>
    <w:rsid w:val="00547EF8"/>
    <w:rsid w:val="00573FDB"/>
    <w:rsid w:val="00582261"/>
    <w:rsid w:val="005929F2"/>
    <w:rsid w:val="00597530"/>
    <w:rsid w:val="00597F01"/>
    <w:rsid w:val="005B0D5E"/>
    <w:rsid w:val="005B29DB"/>
    <w:rsid w:val="005B7BC1"/>
    <w:rsid w:val="005C4ABB"/>
    <w:rsid w:val="005C66F5"/>
    <w:rsid w:val="005D2D1B"/>
    <w:rsid w:val="005F4162"/>
    <w:rsid w:val="00624A2C"/>
    <w:rsid w:val="00624E13"/>
    <w:rsid w:val="006271DC"/>
    <w:rsid w:val="006312C8"/>
    <w:rsid w:val="00631AC3"/>
    <w:rsid w:val="00646CA1"/>
    <w:rsid w:val="006525DB"/>
    <w:rsid w:val="0067342F"/>
    <w:rsid w:val="006768FF"/>
    <w:rsid w:val="00676985"/>
    <w:rsid w:val="00686812"/>
    <w:rsid w:val="006A5E42"/>
    <w:rsid w:val="006C210D"/>
    <w:rsid w:val="00720A2E"/>
    <w:rsid w:val="007210E9"/>
    <w:rsid w:val="00721580"/>
    <w:rsid w:val="00724E0E"/>
    <w:rsid w:val="00725132"/>
    <w:rsid w:val="00726546"/>
    <w:rsid w:val="00732CBA"/>
    <w:rsid w:val="0073313A"/>
    <w:rsid w:val="00752797"/>
    <w:rsid w:val="00777E66"/>
    <w:rsid w:val="007852BF"/>
    <w:rsid w:val="00793C1D"/>
    <w:rsid w:val="007A6FDD"/>
    <w:rsid w:val="007C6197"/>
    <w:rsid w:val="007D2FF7"/>
    <w:rsid w:val="007D5CF8"/>
    <w:rsid w:val="007E621A"/>
    <w:rsid w:val="00811A99"/>
    <w:rsid w:val="00811FF8"/>
    <w:rsid w:val="00812093"/>
    <w:rsid w:val="00843C8B"/>
    <w:rsid w:val="00852CFD"/>
    <w:rsid w:val="00895E66"/>
    <w:rsid w:val="008A4B69"/>
    <w:rsid w:val="008A5208"/>
    <w:rsid w:val="008B4D6B"/>
    <w:rsid w:val="008B6D76"/>
    <w:rsid w:val="008E7476"/>
    <w:rsid w:val="00932915"/>
    <w:rsid w:val="0094733A"/>
    <w:rsid w:val="009621D1"/>
    <w:rsid w:val="00963A96"/>
    <w:rsid w:val="00981F07"/>
    <w:rsid w:val="009854B4"/>
    <w:rsid w:val="00993E1F"/>
    <w:rsid w:val="00995C2E"/>
    <w:rsid w:val="009C0E3D"/>
    <w:rsid w:val="009E61BF"/>
    <w:rsid w:val="00A12204"/>
    <w:rsid w:val="00A25373"/>
    <w:rsid w:val="00A258D2"/>
    <w:rsid w:val="00A34998"/>
    <w:rsid w:val="00A34E25"/>
    <w:rsid w:val="00A4689E"/>
    <w:rsid w:val="00A53FE1"/>
    <w:rsid w:val="00A56D5B"/>
    <w:rsid w:val="00A76971"/>
    <w:rsid w:val="00A8408E"/>
    <w:rsid w:val="00AB673E"/>
    <w:rsid w:val="00B05B5E"/>
    <w:rsid w:val="00B14589"/>
    <w:rsid w:val="00B17447"/>
    <w:rsid w:val="00B22060"/>
    <w:rsid w:val="00B33211"/>
    <w:rsid w:val="00B351E0"/>
    <w:rsid w:val="00B3523E"/>
    <w:rsid w:val="00BA2380"/>
    <w:rsid w:val="00BA252B"/>
    <w:rsid w:val="00BA6C84"/>
    <w:rsid w:val="00C10CC9"/>
    <w:rsid w:val="00C4018D"/>
    <w:rsid w:val="00C6069E"/>
    <w:rsid w:val="00C62532"/>
    <w:rsid w:val="00C7662C"/>
    <w:rsid w:val="00C85C15"/>
    <w:rsid w:val="00CA5BEE"/>
    <w:rsid w:val="00CB260F"/>
    <w:rsid w:val="00CB3551"/>
    <w:rsid w:val="00CB79CD"/>
    <w:rsid w:val="00CC4EAF"/>
    <w:rsid w:val="00CD412D"/>
    <w:rsid w:val="00D062B1"/>
    <w:rsid w:val="00D11CE4"/>
    <w:rsid w:val="00D21F68"/>
    <w:rsid w:val="00D23F03"/>
    <w:rsid w:val="00D374BD"/>
    <w:rsid w:val="00D4101D"/>
    <w:rsid w:val="00D4366F"/>
    <w:rsid w:val="00D44B91"/>
    <w:rsid w:val="00D632F4"/>
    <w:rsid w:val="00DC126E"/>
    <w:rsid w:val="00DD2C4F"/>
    <w:rsid w:val="00DE3AF3"/>
    <w:rsid w:val="00E13564"/>
    <w:rsid w:val="00E54BB2"/>
    <w:rsid w:val="00E73CE4"/>
    <w:rsid w:val="00E96533"/>
    <w:rsid w:val="00EB0F49"/>
    <w:rsid w:val="00EE350F"/>
    <w:rsid w:val="00F26E16"/>
    <w:rsid w:val="00F448CB"/>
    <w:rsid w:val="00F715C2"/>
    <w:rsid w:val="00FA3DE0"/>
    <w:rsid w:val="00FA4901"/>
    <w:rsid w:val="00FA72C2"/>
    <w:rsid w:val="00FC48F7"/>
    <w:rsid w:val="00FD008D"/>
    <w:rsid w:val="00FD1BB5"/>
    <w:rsid w:val="00FD74D1"/>
    <w:rsid w:val="00FE3BEB"/>
    <w:rsid w:val="00FF2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216858743">
      <w:bodyDiv w:val="1"/>
      <w:marLeft w:val="0"/>
      <w:marRight w:val="0"/>
      <w:marTop w:val="0"/>
      <w:marBottom w:val="0"/>
      <w:divBdr>
        <w:top w:val="none" w:sz="0" w:space="0" w:color="auto"/>
        <w:left w:val="none" w:sz="0" w:space="0" w:color="auto"/>
        <w:bottom w:val="none" w:sz="0" w:space="0" w:color="auto"/>
        <w:right w:val="none" w:sz="0" w:space="0" w:color="auto"/>
      </w:divBdr>
    </w:div>
    <w:div w:id="266431518">
      <w:bodyDiv w:val="1"/>
      <w:marLeft w:val="0"/>
      <w:marRight w:val="0"/>
      <w:marTop w:val="0"/>
      <w:marBottom w:val="0"/>
      <w:divBdr>
        <w:top w:val="none" w:sz="0" w:space="0" w:color="auto"/>
        <w:left w:val="none" w:sz="0" w:space="0" w:color="auto"/>
        <w:bottom w:val="none" w:sz="0" w:space="0" w:color="auto"/>
        <w:right w:val="none" w:sz="0" w:space="0" w:color="auto"/>
      </w:divBdr>
    </w:div>
    <w:div w:id="765610688">
      <w:bodyDiv w:val="1"/>
      <w:marLeft w:val="0"/>
      <w:marRight w:val="0"/>
      <w:marTop w:val="0"/>
      <w:marBottom w:val="0"/>
      <w:divBdr>
        <w:top w:val="none" w:sz="0" w:space="0" w:color="auto"/>
        <w:left w:val="none" w:sz="0" w:space="0" w:color="auto"/>
        <w:bottom w:val="none" w:sz="0" w:space="0" w:color="auto"/>
        <w:right w:val="none" w:sz="0" w:space="0" w:color="auto"/>
      </w:divBdr>
    </w:div>
    <w:div w:id="833376521">
      <w:bodyDiv w:val="1"/>
      <w:marLeft w:val="0"/>
      <w:marRight w:val="0"/>
      <w:marTop w:val="0"/>
      <w:marBottom w:val="0"/>
      <w:divBdr>
        <w:top w:val="none" w:sz="0" w:space="0" w:color="auto"/>
        <w:left w:val="none" w:sz="0" w:space="0" w:color="auto"/>
        <w:bottom w:val="none" w:sz="0" w:space="0" w:color="auto"/>
        <w:right w:val="none" w:sz="0" w:space="0" w:color="auto"/>
      </w:divBdr>
    </w:div>
    <w:div w:id="902105135">
      <w:bodyDiv w:val="1"/>
      <w:marLeft w:val="0"/>
      <w:marRight w:val="0"/>
      <w:marTop w:val="0"/>
      <w:marBottom w:val="0"/>
      <w:divBdr>
        <w:top w:val="none" w:sz="0" w:space="0" w:color="auto"/>
        <w:left w:val="none" w:sz="0" w:space="0" w:color="auto"/>
        <w:bottom w:val="none" w:sz="0" w:space="0" w:color="auto"/>
        <w:right w:val="none" w:sz="0" w:space="0" w:color="auto"/>
      </w:divBdr>
    </w:div>
    <w:div w:id="911281430">
      <w:bodyDiv w:val="1"/>
      <w:marLeft w:val="0"/>
      <w:marRight w:val="0"/>
      <w:marTop w:val="0"/>
      <w:marBottom w:val="0"/>
      <w:divBdr>
        <w:top w:val="none" w:sz="0" w:space="0" w:color="auto"/>
        <w:left w:val="none" w:sz="0" w:space="0" w:color="auto"/>
        <w:bottom w:val="none" w:sz="0" w:space="0" w:color="auto"/>
        <w:right w:val="none" w:sz="0" w:space="0" w:color="auto"/>
      </w:divBdr>
    </w:div>
    <w:div w:id="982658043">
      <w:bodyDiv w:val="1"/>
      <w:marLeft w:val="0"/>
      <w:marRight w:val="0"/>
      <w:marTop w:val="0"/>
      <w:marBottom w:val="0"/>
      <w:divBdr>
        <w:top w:val="none" w:sz="0" w:space="0" w:color="auto"/>
        <w:left w:val="none" w:sz="0" w:space="0" w:color="auto"/>
        <w:bottom w:val="none" w:sz="0" w:space="0" w:color="auto"/>
        <w:right w:val="none" w:sz="0" w:space="0" w:color="auto"/>
      </w:divBdr>
    </w:div>
    <w:div w:id="1000740517">
      <w:bodyDiv w:val="1"/>
      <w:marLeft w:val="0"/>
      <w:marRight w:val="0"/>
      <w:marTop w:val="0"/>
      <w:marBottom w:val="0"/>
      <w:divBdr>
        <w:top w:val="none" w:sz="0" w:space="0" w:color="auto"/>
        <w:left w:val="none" w:sz="0" w:space="0" w:color="auto"/>
        <w:bottom w:val="none" w:sz="0" w:space="0" w:color="auto"/>
        <w:right w:val="none" w:sz="0" w:space="0" w:color="auto"/>
      </w:divBdr>
    </w:div>
    <w:div w:id="1234270342">
      <w:bodyDiv w:val="1"/>
      <w:marLeft w:val="0"/>
      <w:marRight w:val="0"/>
      <w:marTop w:val="0"/>
      <w:marBottom w:val="0"/>
      <w:divBdr>
        <w:top w:val="none" w:sz="0" w:space="0" w:color="auto"/>
        <w:left w:val="none" w:sz="0" w:space="0" w:color="auto"/>
        <w:bottom w:val="none" w:sz="0" w:space="0" w:color="auto"/>
        <w:right w:val="none" w:sz="0" w:space="0" w:color="auto"/>
      </w:divBdr>
    </w:div>
    <w:div w:id="1798065354">
      <w:bodyDiv w:val="1"/>
      <w:marLeft w:val="0"/>
      <w:marRight w:val="0"/>
      <w:marTop w:val="0"/>
      <w:marBottom w:val="0"/>
      <w:divBdr>
        <w:top w:val="none" w:sz="0" w:space="0" w:color="auto"/>
        <w:left w:val="none" w:sz="0" w:space="0" w:color="auto"/>
        <w:bottom w:val="none" w:sz="0" w:space="0" w:color="auto"/>
        <w:right w:val="none" w:sz="0" w:space="0" w:color="auto"/>
      </w:divBdr>
    </w:div>
    <w:div w:id="193766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4180</Words>
  <Characters>22993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31</cp:revision>
  <cp:lastPrinted>2025-12-11T22:00:00Z</cp:lastPrinted>
  <dcterms:created xsi:type="dcterms:W3CDTF">2025-12-04T17:21:00Z</dcterms:created>
  <dcterms:modified xsi:type="dcterms:W3CDTF">2026-01-20T18:24:00Z</dcterms:modified>
</cp:coreProperties>
</file>