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BBF6" w14:textId="6A390514" w:rsidR="00C853D1" w:rsidRPr="00B1407F" w:rsidRDefault="00C853D1" w:rsidP="00B1407F">
      <w:pPr>
        <w:spacing w:line="360" w:lineRule="auto"/>
        <w:rPr>
          <w:rFonts w:eastAsia="Calibri" w:cs="Tahoma"/>
          <w:bCs/>
          <w:color w:val="auto"/>
        </w:rPr>
      </w:pPr>
      <w:r w:rsidRPr="00D10F38">
        <w:rPr>
          <w:rFonts w:eastAsia="Calibri" w:cs="Tahoma"/>
          <w:bCs/>
          <w:color w:val="auto"/>
        </w:rPr>
        <w:t xml:space="preserve">Resolución del Pleno del Instituto de Transparencia, Acceso a la Información Pública y </w:t>
      </w:r>
      <w:r w:rsidRPr="00D10F38">
        <w:rPr>
          <w:rFonts w:eastAsia="Times New Roman" w:cs="Tahoma"/>
          <w:bCs/>
          <w:color w:val="auto"/>
          <w:lang w:eastAsia="es-ES"/>
        </w:rPr>
        <w:t xml:space="preserve">Protección de Datos Personales del Estado de México y Municipios, con domicilio en Metepec, </w:t>
      </w:r>
      <w:r w:rsidR="00F21344">
        <w:rPr>
          <w:rFonts w:eastAsia="Times New Roman" w:cs="Tahoma"/>
          <w:bCs/>
          <w:color w:val="auto"/>
          <w:lang w:eastAsia="es-ES"/>
        </w:rPr>
        <w:t xml:space="preserve">Estado de </w:t>
      </w:r>
      <w:r w:rsidR="002B58B1">
        <w:rPr>
          <w:rFonts w:eastAsia="Times New Roman" w:cs="Tahoma"/>
          <w:bCs/>
          <w:color w:val="auto"/>
          <w:lang w:eastAsia="es-ES"/>
        </w:rPr>
        <w:t>México, a</w:t>
      </w:r>
      <w:r w:rsidR="00701FBB">
        <w:rPr>
          <w:rFonts w:eastAsia="Times New Roman" w:cs="Tahoma"/>
          <w:bCs/>
          <w:color w:val="auto"/>
          <w:lang w:eastAsia="es-ES"/>
        </w:rPr>
        <w:t xml:space="preserve"> ocho</w:t>
      </w:r>
      <w:r w:rsidR="000C0A67">
        <w:rPr>
          <w:rFonts w:eastAsia="Times New Roman" w:cs="Tahoma"/>
          <w:bCs/>
          <w:color w:val="auto"/>
          <w:lang w:eastAsia="es-ES"/>
        </w:rPr>
        <w:t xml:space="preserve"> de octubre de dos mil veinticinco</w:t>
      </w:r>
      <w:r w:rsidR="00AD07F2">
        <w:rPr>
          <w:rFonts w:eastAsia="Times New Roman" w:cs="Tahoma"/>
          <w:bCs/>
          <w:color w:val="auto"/>
          <w:lang w:eastAsia="es-ES"/>
        </w:rPr>
        <w:t>.</w:t>
      </w:r>
    </w:p>
    <w:p w14:paraId="27CEFE00" w14:textId="77777777" w:rsidR="003A44EE" w:rsidRPr="00D10F38" w:rsidRDefault="003A44EE" w:rsidP="005729FC">
      <w:pPr>
        <w:spacing w:after="0" w:line="360" w:lineRule="auto"/>
        <w:rPr>
          <w:rFonts w:eastAsia="Times New Roman" w:cs="Tahoma"/>
          <w:b/>
          <w:bCs/>
          <w:color w:val="auto"/>
          <w:lang w:eastAsia="es-ES"/>
        </w:rPr>
      </w:pPr>
    </w:p>
    <w:p w14:paraId="1066B8D1" w14:textId="78C5093B" w:rsidR="00C853D1" w:rsidRPr="00D10F38" w:rsidRDefault="00C853D1" w:rsidP="005729FC">
      <w:pPr>
        <w:spacing w:after="0" w:line="360" w:lineRule="auto"/>
        <w:rPr>
          <w:rFonts w:eastAsia="Calibri" w:cs="Tahoma"/>
          <w:color w:val="auto"/>
        </w:rPr>
      </w:pPr>
      <w:r w:rsidRPr="00D10F38">
        <w:rPr>
          <w:rFonts w:eastAsia="Times New Roman" w:cs="Tahoma"/>
          <w:b/>
          <w:bCs/>
          <w:color w:val="auto"/>
          <w:lang w:eastAsia="es-ES"/>
        </w:rPr>
        <w:t>VISTO</w:t>
      </w:r>
      <w:r w:rsidRPr="00D10F38">
        <w:rPr>
          <w:rFonts w:eastAsia="Calibri" w:cs="Tahoma"/>
          <w:bCs/>
          <w:color w:val="auto"/>
        </w:rPr>
        <w:t xml:space="preserve"> el expediente conformado con motivo del Recurso de Revisión </w:t>
      </w:r>
      <w:r w:rsidR="001F7D80" w:rsidRPr="002B58B1">
        <w:rPr>
          <w:rFonts w:eastAsia="Calibri" w:cs="Tahoma"/>
          <w:bCs/>
          <w:color w:val="auto"/>
        </w:rPr>
        <w:t>05226</w:t>
      </w:r>
      <w:r w:rsidR="004131D8" w:rsidRPr="002B58B1">
        <w:rPr>
          <w:rFonts w:eastAsia="Calibri" w:cs="Tahoma"/>
          <w:bCs/>
          <w:color w:val="auto"/>
        </w:rPr>
        <w:t>/INFOEM/IP/RR/2025</w:t>
      </w:r>
      <w:r w:rsidRPr="002B58B1">
        <w:rPr>
          <w:rFonts w:eastAsia="Calibri" w:cs="Tahoma"/>
          <w:bCs/>
          <w:color w:val="auto"/>
        </w:rPr>
        <w:t>, interpuesto por</w:t>
      </w:r>
      <w:r w:rsidR="005056F9" w:rsidRPr="002B58B1">
        <w:rPr>
          <w:rFonts w:eastAsia="Calibri" w:cs="Tahoma"/>
          <w:bCs/>
          <w:color w:val="auto"/>
        </w:rPr>
        <w:t xml:space="preserve"> </w:t>
      </w:r>
      <w:r w:rsidR="00290B46">
        <w:rPr>
          <w:rFonts w:eastAsia="Calibri" w:cs="Tahoma"/>
          <w:bCs/>
          <w:color w:val="auto"/>
        </w:rPr>
        <w:t>la persona</w:t>
      </w:r>
      <w:r w:rsidR="002B58B1" w:rsidRPr="002B58B1">
        <w:rPr>
          <w:rFonts w:eastAsia="Calibri" w:cs="Tahoma"/>
          <w:bCs/>
          <w:color w:val="auto"/>
        </w:rPr>
        <w:t xml:space="preserve"> recurrente</w:t>
      </w:r>
      <w:r w:rsidR="004131D8" w:rsidRPr="002B58B1">
        <w:rPr>
          <w:rFonts w:eastAsia="Calibri" w:cs="Tahoma"/>
          <w:bCs/>
          <w:color w:val="auto"/>
        </w:rPr>
        <w:t xml:space="preserve"> o particular, en contra de la respuesta del sujeto obligado, </w:t>
      </w:r>
      <w:r w:rsidR="001F7D80" w:rsidRPr="002B58B1">
        <w:rPr>
          <w:rFonts w:eastAsia="Calibri" w:cs="Tahoma"/>
          <w:bCs/>
          <w:color w:val="auto"/>
        </w:rPr>
        <w:t>Ayuntamiento de San Felipe del Progreso</w:t>
      </w:r>
      <w:r w:rsidRPr="002B58B1">
        <w:rPr>
          <w:rFonts w:eastAsia="Calibri" w:cs="Tahoma"/>
          <w:bCs/>
          <w:color w:val="auto"/>
        </w:rPr>
        <w:t xml:space="preserve">, a la solicitud de acceso a la información </w:t>
      </w:r>
      <w:r w:rsidR="002B58B1" w:rsidRPr="002B58B1">
        <w:rPr>
          <w:rFonts w:eastAsia="Calibri" w:cs="Tahoma"/>
          <w:bCs/>
          <w:color w:val="auto"/>
        </w:rPr>
        <w:t>pública</w:t>
      </w:r>
      <w:r w:rsidR="002B58B1" w:rsidRPr="002B58B1">
        <w:rPr>
          <w:bCs/>
          <w:color w:val="auto"/>
        </w:rPr>
        <w:t xml:space="preserve"> 00036</w:t>
      </w:r>
      <w:r w:rsidR="00F77226" w:rsidRPr="002B58B1">
        <w:rPr>
          <w:bCs/>
          <w:color w:val="auto"/>
        </w:rPr>
        <w:t>/FELIPRO/IP/2025</w:t>
      </w:r>
      <w:r w:rsidRPr="002B58B1">
        <w:rPr>
          <w:rFonts w:eastAsia="Calibri" w:cs="Tahoma"/>
          <w:bCs/>
          <w:color w:val="auto"/>
        </w:rPr>
        <w:t>, se emite la</w:t>
      </w:r>
      <w:r w:rsidRPr="00D10F38">
        <w:rPr>
          <w:rFonts w:eastAsia="Calibri" w:cs="Tahoma"/>
          <w:color w:val="auto"/>
        </w:rPr>
        <w:t xml:space="preserve"> presente Resolución, con base en los Antecedentes y Considerandos que se exponen a continuación:</w:t>
      </w:r>
    </w:p>
    <w:p w14:paraId="4FCCF228" w14:textId="77777777" w:rsidR="00C853D1" w:rsidRPr="00D10F38" w:rsidRDefault="00C853D1" w:rsidP="005729FC">
      <w:pPr>
        <w:spacing w:after="0" w:line="360" w:lineRule="auto"/>
        <w:rPr>
          <w:rFonts w:eastAsia="Calibri" w:cs="Tahoma"/>
          <w:color w:val="auto"/>
        </w:rPr>
      </w:pPr>
    </w:p>
    <w:p w14:paraId="0472C645" w14:textId="793E2453" w:rsidR="00C853D1" w:rsidRPr="00D10F38" w:rsidRDefault="00AD07F2" w:rsidP="005729FC">
      <w:pPr>
        <w:tabs>
          <w:tab w:val="center" w:pos="4522"/>
          <w:tab w:val="left" w:pos="7245"/>
        </w:tabs>
        <w:spacing w:after="0" w:line="360" w:lineRule="auto"/>
        <w:jc w:val="center"/>
        <w:rPr>
          <w:rFonts w:eastAsia="Calibri" w:cs="Tahoma"/>
          <w:b/>
          <w:color w:val="auto"/>
        </w:rPr>
      </w:pPr>
      <w:r>
        <w:rPr>
          <w:rFonts w:eastAsia="Calibri" w:cs="Tahoma"/>
          <w:b/>
          <w:color w:val="auto"/>
        </w:rPr>
        <w:t>A N T E C E D E N T E S</w:t>
      </w:r>
    </w:p>
    <w:p w14:paraId="422D0175" w14:textId="77777777" w:rsidR="00C853D1" w:rsidRPr="00D10F38" w:rsidRDefault="00C853D1" w:rsidP="005729FC">
      <w:pPr>
        <w:spacing w:after="0" w:line="360" w:lineRule="auto"/>
        <w:rPr>
          <w:color w:val="auto"/>
        </w:rPr>
      </w:pPr>
    </w:p>
    <w:p w14:paraId="539DCEC7" w14:textId="1C0BA096" w:rsidR="00C853D1" w:rsidRPr="00D10F38" w:rsidRDefault="00C853D1" w:rsidP="005729FC">
      <w:pPr>
        <w:tabs>
          <w:tab w:val="left" w:pos="567"/>
        </w:tabs>
        <w:spacing w:after="0" w:line="360" w:lineRule="auto"/>
        <w:rPr>
          <w:rFonts w:eastAsia="Times New Roman" w:cs="Tahoma"/>
          <w:b/>
          <w:color w:val="auto"/>
          <w:lang w:eastAsia="es-ES"/>
        </w:rPr>
      </w:pPr>
      <w:r w:rsidRPr="00D10F38">
        <w:rPr>
          <w:rFonts w:eastAsia="Times New Roman" w:cs="Tahoma"/>
          <w:b/>
          <w:color w:val="auto"/>
          <w:lang w:eastAsia="es-ES"/>
        </w:rPr>
        <w:t>I. Presentación</w:t>
      </w:r>
      <w:r w:rsidR="00622459" w:rsidRPr="00D10F38">
        <w:rPr>
          <w:rFonts w:eastAsia="Times New Roman" w:cs="Tahoma"/>
          <w:b/>
          <w:color w:val="auto"/>
          <w:lang w:eastAsia="es-ES"/>
        </w:rPr>
        <w:t xml:space="preserve"> de la solicitud de información</w:t>
      </w:r>
    </w:p>
    <w:p w14:paraId="681289FF" w14:textId="77777777" w:rsidR="00C853D1" w:rsidRPr="00D10F38" w:rsidRDefault="00C853D1" w:rsidP="005729FC">
      <w:pPr>
        <w:tabs>
          <w:tab w:val="left" w:pos="567"/>
        </w:tabs>
        <w:spacing w:after="0" w:line="360" w:lineRule="auto"/>
        <w:rPr>
          <w:rFonts w:eastAsia="Times New Roman" w:cs="Tahoma"/>
          <w:color w:val="FF0000"/>
          <w:lang w:eastAsia="es-ES"/>
        </w:rPr>
      </w:pPr>
    </w:p>
    <w:p w14:paraId="42650557" w14:textId="14B4895B" w:rsidR="00E45CED" w:rsidRDefault="009E2D80" w:rsidP="00E45CED">
      <w:pPr>
        <w:spacing w:after="0" w:line="360" w:lineRule="auto"/>
        <w:contextualSpacing/>
        <w:rPr>
          <w:rFonts w:cs="Tahoma"/>
          <w:color w:val="auto"/>
        </w:rPr>
      </w:pPr>
      <w:r w:rsidRPr="00D10F38">
        <w:rPr>
          <w:rFonts w:eastAsia="Calibri" w:cs="Tahoma"/>
          <w:color w:val="auto"/>
          <w:lang w:val="es-ES"/>
        </w:rPr>
        <w:t xml:space="preserve">El </w:t>
      </w:r>
      <w:r w:rsidR="00F77226">
        <w:rPr>
          <w:rFonts w:eastAsia="Calibri" w:cs="Tahoma"/>
          <w:color w:val="auto"/>
          <w:lang w:val="es-ES"/>
        </w:rPr>
        <w:t>veintinueve</w:t>
      </w:r>
      <w:r w:rsidR="004C5601">
        <w:rPr>
          <w:rFonts w:eastAsia="Calibri" w:cs="Tahoma"/>
          <w:color w:val="auto"/>
          <w:lang w:val="es-ES"/>
        </w:rPr>
        <w:t xml:space="preserve"> de abril de dos mil veinticinco</w:t>
      </w:r>
      <w:r w:rsidRPr="00D10F38">
        <w:rPr>
          <w:rFonts w:eastAsia="Calibri" w:cs="Tahoma"/>
          <w:color w:val="auto"/>
          <w:lang w:val="es-ES"/>
        </w:rPr>
        <w:t xml:space="preserve">, el Particular presentó una solicitud de acceso a la información, </w:t>
      </w:r>
      <w:r w:rsidR="00B103D5">
        <w:rPr>
          <w:rFonts w:eastAsia="Calibri" w:cs="Tahoma"/>
          <w:color w:val="auto"/>
          <w:lang w:val="es-ES"/>
        </w:rPr>
        <w:t xml:space="preserve">a través del Sistema SAIMEX, </w:t>
      </w:r>
      <w:r w:rsidR="00E45CED" w:rsidRPr="00D10F38">
        <w:rPr>
          <w:rFonts w:eastAsia="Calibri" w:cs="Tahoma"/>
          <w:color w:val="auto"/>
          <w:lang w:val="es-ES"/>
        </w:rPr>
        <w:t xml:space="preserve">ante el </w:t>
      </w:r>
      <w:r w:rsidR="004C5601">
        <w:rPr>
          <w:rFonts w:eastAsia="Calibri" w:cs="Tahoma"/>
          <w:color w:val="auto"/>
          <w:lang w:val="es-ES"/>
        </w:rPr>
        <w:t>Sujeto Obligado</w:t>
      </w:r>
      <w:r w:rsidR="00E45CED" w:rsidRPr="00D10F38">
        <w:rPr>
          <w:rFonts w:eastAsia="Calibri" w:cs="Tahoma"/>
          <w:color w:val="auto"/>
        </w:rPr>
        <w:t xml:space="preserve">, </w:t>
      </w:r>
      <w:r w:rsidR="00E45CED" w:rsidRPr="009A3F88">
        <w:rPr>
          <w:rFonts w:cs="Tahoma"/>
          <w:color w:val="auto"/>
        </w:rPr>
        <w:t>mediante la cual requirió:</w:t>
      </w:r>
    </w:p>
    <w:p w14:paraId="388AA0AA" w14:textId="77777777" w:rsidR="00E45CED" w:rsidRPr="00D10F38" w:rsidRDefault="00E45CED" w:rsidP="00E45CED">
      <w:pPr>
        <w:spacing w:after="0" w:line="360" w:lineRule="auto"/>
        <w:contextualSpacing/>
        <w:rPr>
          <w:rFonts w:cs="Tahoma"/>
          <w:bCs/>
          <w:i/>
          <w:color w:val="FF0000"/>
        </w:rPr>
      </w:pPr>
    </w:p>
    <w:p w14:paraId="39426D3B" w14:textId="77777777" w:rsidR="00E45CED" w:rsidRPr="00B103D5" w:rsidRDefault="00E45CED" w:rsidP="00E45CED">
      <w:pPr>
        <w:tabs>
          <w:tab w:val="left" w:pos="4667"/>
        </w:tabs>
        <w:spacing w:after="0" w:line="360" w:lineRule="auto"/>
        <w:ind w:left="567" w:right="567"/>
        <w:contextualSpacing/>
        <w:rPr>
          <w:rFonts w:eastAsia="Times New Roman" w:cs="Tahoma"/>
          <w:b/>
          <w:i/>
          <w:iCs/>
          <w:color w:val="auto"/>
          <w:sz w:val="20"/>
          <w:szCs w:val="20"/>
          <w:lang w:eastAsia="es-ES"/>
        </w:rPr>
      </w:pPr>
      <w:r w:rsidRPr="00123E35">
        <w:rPr>
          <w:rFonts w:eastAsia="Times New Roman" w:cs="Tahoma"/>
          <w:b/>
          <w:i/>
          <w:iCs/>
          <w:color w:val="auto"/>
          <w:sz w:val="20"/>
          <w:szCs w:val="20"/>
          <w:lang w:eastAsia="es-ES"/>
        </w:rPr>
        <w:t>“</w:t>
      </w:r>
      <w:r w:rsidRPr="00B103D5">
        <w:rPr>
          <w:rFonts w:eastAsia="Times New Roman" w:cs="Tahoma"/>
          <w:b/>
          <w:i/>
          <w:iCs/>
          <w:color w:val="auto"/>
          <w:sz w:val="20"/>
          <w:szCs w:val="20"/>
          <w:lang w:eastAsia="es-ES"/>
        </w:rPr>
        <w:t>DESCRIPCIÓN CLARA Y PRECISA DE LA INFORMACIÓN SOLICITADA.</w:t>
      </w:r>
    </w:p>
    <w:p w14:paraId="4465313F" w14:textId="38E062FD" w:rsidR="00E45CED" w:rsidRPr="00683B16" w:rsidRDefault="00F77226" w:rsidP="00E45CED">
      <w:pPr>
        <w:spacing w:after="0" w:line="360" w:lineRule="auto"/>
        <w:ind w:left="567" w:right="567"/>
        <w:contextualSpacing/>
        <w:rPr>
          <w:rFonts w:eastAsia="Times New Roman" w:cs="Arial"/>
          <w:bCs/>
          <w:i/>
          <w:iCs/>
          <w:color w:val="auto"/>
          <w:sz w:val="20"/>
          <w:lang w:eastAsia="es-ES"/>
        </w:rPr>
      </w:pPr>
      <w:r w:rsidRPr="00E430CF">
        <w:rPr>
          <w:rFonts w:eastAsia="Times New Roman" w:cs="Arial"/>
          <w:bCs/>
          <w:i/>
          <w:iCs/>
          <w:color w:val="auto"/>
          <w:sz w:val="20"/>
          <w:lang w:eastAsia="es-ES"/>
        </w:rPr>
        <w:t>solicito el seguimiento y estado que guarda la denuncia con</w:t>
      </w:r>
      <w:r w:rsidRPr="00F77226">
        <w:rPr>
          <w:rFonts w:eastAsia="Times New Roman" w:cs="Arial"/>
          <w:bCs/>
          <w:i/>
          <w:iCs/>
          <w:color w:val="auto"/>
          <w:sz w:val="20"/>
          <w:lang w:eastAsia="es-ES"/>
        </w:rPr>
        <w:t xml:space="preserve"> numero DE TURNO Q/03362/2025 AL ÓRGANO INTERNO DE CONTROL: H. AYUNTAMIENTO SAN FELIPE DEL PROGRESO POR MOTIVO DE SE TURNA LA PRESENTE A LA CONTRALORIA MUNICIPAL DEL H. AYUNTAMIENTO DE SAN FELIPE DEL PROGRESO, POR SER LA AUTORIDAD COMPETENTE PARA CONOCER DE LA DENUNCIA, TODA VEZ QUE SE TRATA DE SUPUESTAS IRREGULARIDADES ADMINISTRATIVAS COMETIDAS POR UN SERVIDOR PÚBLICO ADSCRITO A DICHO MUNICIPIO</w:t>
      </w:r>
      <w:r w:rsidR="00F968B0" w:rsidRPr="00B103D5">
        <w:rPr>
          <w:rFonts w:eastAsia="Times New Roman" w:cs="Arial"/>
          <w:bCs/>
          <w:i/>
          <w:iCs/>
          <w:color w:val="auto"/>
          <w:sz w:val="20"/>
          <w:lang w:eastAsia="es-ES"/>
        </w:rPr>
        <w:t>.</w:t>
      </w:r>
      <w:r w:rsidR="00E45CED" w:rsidRPr="00B103D5">
        <w:rPr>
          <w:rFonts w:eastAsia="Times New Roman" w:cs="Arial"/>
          <w:bCs/>
          <w:i/>
          <w:iCs/>
          <w:color w:val="auto"/>
          <w:sz w:val="20"/>
          <w:lang w:eastAsia="es-ES"/>
        </w:rPr>
        <w:t>” (Sic)</w:t>
      </w:r>
      <w:r w:rsidR="00E45CED" w:rsidRPr="00683B16">
        <w:rPr>
          <w:rFonts w:eastAsia="Times New Roman" w:cs="Arial"/>
          <w:bCs/>
          <w:i/>
          <w:iCs/>
          <w:color w:val="auto"/>
          <w:sz w:val="20"/>
          <w:lang w:eastAsia="es-ES"/>
        </w:rPr>
        <w:t xml:space="preserve"> </w:t>
      </w:r>
    </w:p>
    <w:p w14:paraId="791F1C4B" w14:textId="77777777" w:rsidR="00E45CED" w:rsidRPr="00683B16" w:rsidRDefault="00E45CED" w:rsidP="00E45CED">
      <w:pPr>
        <w:tabs>
          <w:tab w:val="left" w:pos="4667"/>
        </w:tabs>
        <w:spacing w:after="0" w:line="360" w:lineRule="auto"/>
        <w:ind w:left="567" w:right="567"/>
        <w:contextualSpacing/>
        <w:rPr>
          <w:rFonts w:eastAsia="Times New Roman" w:cs="Tahoma"/>
          <w:b/>
          <w:bCs/>
          <w:i/>
          <w:iCs/>
          <w:color w:val="auto"/>
          <w:sz w:val="20"/>
          <w:szCs w:val="20"/>
          <w:lang w:eastAsia="es-ES"/>
        </w:rPr>
      </w:pPr>
    </w:p>
    <w:p w14:paraId="398D645B" w14:textId="45F6BD52" w:rsidR="00E45CED" w:rsidRPr="0074377F" w:rsidRDefault="0074377F" w:rsidP="0074377F">
      <w:pPr>
        <w:tabs>
          <w:tab w:val="left" w:pos="4667"/>
        </w:tabs>
        <w:spacing w:after="0" w:line="360" w:lineRule="auto"/>
        <w:ind w:left="567" w:right="567"/>
        <w:contextualSpacing/>
        <w:rPr>
          <w:rFonts w:eastAsia="Times New Roman" w:cs="Tahoma"/>
          <w:b/>
          <w:i/>
          <w:iCs/>
          <w:color w:val="auto"/>
          <w:sz w:val="20"/>
          <w:szCs w:val="20"/>
          <w:lang w:eastAsia="es-ES"/>
        </w:rPr>
      </w:pPr>
      <w:r>
        <w:rPr>
          <w:rFonts w:eastAsia="Times New Roman" w:cs="Tahoma"/>
          <w:b/>
          <w:i/>
          <w:iCs/>
          <w:color w:val="auto"/>
          <w:sz w:val="20"/>
          <w:szCs w:val="20"/>
          <w:lang w:eastAsia="es-ES"/>
        </w:rPr>
        <w:t>“</w:t>
      </w:r>
      <w:r w:rsidR="00E45CED" w:rsidRPr="0074377F">
        <w:rPr>
          <w:rFonts w:eastAsia="Times New Roman" w:cs="Tahoma"/>
          <w:b/>
          <w:i/>
          <w:iCs/>
          <w:color w:val="auto"/>
          <w:sz w:val="20"/>
          <w:szCs w:val="20"/>
          <w:lang w:eastAsia="es-ES"/>
        </w:rPr>
        <w:t xml:space="preserve">Modalidad de Entrega: </w:t>
      </w:r>
    </w:p>
    <w:p w14:paraId="4C1C3EF3" w14:textId="628876F8" w:rsidR="00E45CED" w:rsidRPr="00B103D5" w:rsidRDefault="00F968B0" w:rsidP="00E45CED">
      <w:pPr>
        <w:tabs>
          <w:tab w:val="left" w:pos="4667"/>
        </w:tabs>
        <w:spacing w:after="0" w:line="360" w:lineRule="auto"/>
        <w:ind w:left="567" w:right="567"/>
        <w:rPr>
          <w:rFonts w:eastAsia="Times New Roman" w:cs="Tahoma"/>
          <w:i/>
          <w:iCs/>
          <w:color w:val="auto"/>
          <w:sz w:val="20"/>
          <w:lang w:eastAsia="es-ES"/>
        </w:rPr>
      </w:pPr>
      <w:r w:rsidRPr="00B103D5">
        <w:rPr>
          <w:rFonts w:eastAsia="Times New Roman" w:cs="Tahoma"/>
          <w:i/>
          <w:iCs/>
          <w:color w:val="auto"/>
          <w:sz w:val="20"/>
          <w:lang w:eastAsia="es-ES"/>
        </w:rPr>
        <w:lastRenderedPageBreak/>
        <w:t>A través del SAIMEX</w:t>
      </w:r>
      <w:r w:rsidR="0074377F">
        <w:rPr>
          <w:rFonts w:eastAsia="Times New Roman" w:cs="Tahoma"/>
          <w:i/>
          <w:iCs/>
          <w:color w:val="auto"/>
          <w:sz w:val="20"/>
          <w:lang w:eastAsia="es-ES"/>
        </w:rPr>
        <w:t>”</w:t>
      </w:r>
    </w:p>
    <w:p w14:paraId="311D257A" w14:textId="77777777" w:rsidR="00E45CED" w:rsidRPr="00D10F38" w:rsidRDefault="00E45CED" w:rsidP="00E45CED">
      <w:pPr>
        <w:autoSpaceDE w:val="0"/>
        <w:autoSpaceDN w:val="0"/>
        <w:adjustRightInd w:val="0"/>
        <w:spacing w:after="0" w:line="360" w:lineRule="auto"/>
        <w:rPr>
          <w:rFonts w:cs="Tahoma"/>
          <w:b/>
          <w:color w:val="FF0000"/>
        </w:rPr>
      </w:pPr>
    </w:p>
    <w:p w14:paraId="7488ED31" w14:textId="20D40C80" w:rsidR="00C853D1" w:rsidRPr="00683B16" w:rsidRDefault="005A5008" w:rsidP="005729FC">
      <w:pPr>
        <w:autoSpaceDE w:val="0"/>
        <w:autoSpaceDN w:val="0"/>
        <w:adjustRightInd w:val="0"/>
        <w:spacing w:after="0" w:line="360" w:lineRule="auto"/>
        <w:rPr>
          <w:b/>
          <w:bCs/>
          <w:color w:val="auto"/>
        </w:rPr>
      </w:pPr>
      <w:r w:rsidRPr="00683B16">
        <w:rPr>
          <w:rFonts w:cs="Tahoma"/>
          <w:b/>
          <w:color w:val="auto"/>
        </w:rPr>
        <w:t>I</w:t>
      </w:r>
      <w:r w:rsidR="009E2D80" w:rsidRPr="00683B16">
        <w:rPr>
          <w:rFonts w:cs="Tahoma"/>
          <w:b/>
          <w:color w:val="auto"/>
        </w:rPr>
        <w:t>I</w:t>
      </w:r>
      <w:r w:rsidR="00C853D1" w:rsidRPr="00683B16">
        <w:rPr>
          <w:rFonts w:cs="Tahoma"/>
          <w:b/>
          <w:color w:val="auto"/>
        </w:rPr>
        <w:t>.</w:t>
      </w:r>
      <w:r w:rsidR="00622459" w:rsidRPr="00683B16">
        <w:rPr>
          <w:b/>
          <w:bCs/>
          <w:color w:val="auto"/>
        </w:rPr>
        <w:t xml:space="preserve"> Respuesta del Sujeto Obligado</w:t>
      </w:r>
    </w:p>
    <w:p w14:paraId="58563E97" w14:textId="77777777" w:rsidR="009E2D80" w:rsidRPr="00683B16" w:rsidRDefault="009E2D80" w:rsidP="005729FC">
      <w:pPr>
        <w:autoSpaceDE w:val="0"/>
        <w:autoSpaceDN w:val="0"/>
        <w:adjustRightInd w:val="0"/>
        <w:spacing w:after="0" w:line="360" w:lineRule="auto"/>
        <w:rPr>
          <w:b/>
          <w:bCs/>
          <w:color w:val="auto"/>
        </w:rPr>
      </w:pPr>
    </w:p>
    <w:p w14:paraId="272C9686" w14:textId="38D7F265" w:rsidR="001B0B54" w:rsidRDefault="009E2D80" w:rsidP="005729FC">
      <w:pPr>
        <w:autoSpaceDE w:val="0"/>
        <w:autoSpaceDN w:val="0"/>
        <w:adjustRightInd w:val="0"/>
        <w:spacing w:after="0" w:line="360" w:lineRule="auto"/>
        <w:rPr>
          <w:rFonts w:cs="Tahoma"/>
          <w:bCs/>
          <w:color w:val="auto"/>
          <w:lang w:val="es-ES_tradnl"/>
        </w:rPr>
      </w:pPr>
      <w:r w:rsidRPr="00683B16">
        <w:rPr>
          <w:rFonts w:cs="Tahoma"/>
          <w:bCs/>
          <w:color w:val="auto"/>
          <w:lang w:val="es-ES_tradnl"/>
        </w:rPr>
        <w:t xml:space="preserve">El </w:t>
      </w:r>
      <w:r w:rsidR="006F05C3">
        <w:rPr>
          <w:rFonts w:cs="Tahoma"/>
          <w:bCs/>
          <w:color w:val="auto"/>
          <w:lang w:val="es-ES_tradnl"/>
        </w:rPr>
        <w:t>siete de mayo</w:t>
      </w:r>
      <w:r w:rsidR="00FC6D84">
        <w:rPr>
          <w:rFonts w:cs="Tahoma"/>
          <w:bCs/>
          <w:color w:val="auto"/>
          <w:lang w:val="es-ES_tradnl"/>
        </w:rPr>
        <w:t xml:space="preserve"> de dos mil veinticinco</w:t>
      </w:r>
      <w:r w:rsidRPr="00683B16">
        <w:rPr>
          <w:rFonts w:cs="Tahoma"/>
          <w:bCs/>
          <w:color w:val="auto"/>
          <w:lang w:val="es-ES_tradnl"/>
        </w:rPr>
        <w:t xml:space="preserve">, </w:t>
      </w:r>
      <w:r w:rsidR="00974109" w:rsidRPr="00683B16">
        <w:rPr>
          <w:rFonts w:cs="Tahoma"/>
          <w:bCs/>
          <w:color w:val="auto"/>
          <w:lang w:val="es-ES_tradnl"/>
        </w:rPr>
        <w:t xml:space="preserve">el </w:t>
      </w:r>
      <w:r w:rsidR="00FC6D84">
        <w:rPr>
          <w:rFonts w:cs="Tahoma"/>
          <w:bCs/>
          <w:color w:val="auto"/>
          <w:lang w:val="es-ES_tradnl"/>
        </w:rPr>
        <w:t>Sujeto Obligado</w:t>
      </w:r>
      <w:r w:rsidRPr="00683B16">
        <w:rPr>
          <w:rFonts w:cs="Tahoma"/>
          <w:bCs/>
          <w:color w:val="auto"/>
          <w:lang w:val="es-ES_tradnl"/>
        </w:rPr>
        <w:t xml:space="preserve">, notificó la respuesta a la solicitud, a través del Sistema de Acceso a la Información Mexiquense (SAIMEX), </w:t>
      </w:r>
      <w:bookmarkStart w:id="0" w:name="_Hlk180050207"/>
      <w:r w:rsidR="00FC6D84">
        <w:rPr>
          <w:rFonts w:cs="Tahoma"/>
          <w:bCs/>
          <w:color w:val="auto"/>
          <w:lang w:val="es-ES_tradnl"/>
        </w:rPr>
        <w:t xml:space="preserve">en los siguientes términos: </w:t>
      </w:r>
    </w:p>
    <w:p w14:paraId="3B824D4C" w14:textId="77777777" w:rsidR="00FC6D84" w:rsidRDefault="00FC6D84" w:rsidP="005729FC">
      <w:pPr>
        <w:autoSpaceDE w:val="0"/>
        <w:autoSpaceDN w:val="0"/>
        <w:adjustRightInd w:val="0"/>
        <w:spacing w:after="0" w:line="360" w:lineRule="auto"/>
        <w:rPr>
          <w:rFonts w:cs="Tahoma"/>
          <w:bCs/>
          <w:color w:val="auto"/>
          <w:lang w:val="es-ES_tradnl"/>
        </w:rPr>
      </w:pPr>
    </w:p>
    <w:p w14:paraId="5FB4BE61" w14:textId="7AFC7D1E" w:rsidR="007C51E3" w:rsidRDefault="000649A2" w:rsidP="006F05C3">
      <w:pPr>
        <w:autoSpaceDE w:val="0"/>
        <w:autoSpaceDN w:val="0"/>
        <w:adjustRightInd w:val="0"/>
        <w:spacing w:after="0" w:line="360" w:lineRule="auto"/>
        <w:ind w:left="567" w:right="616"/>
        <w:rPr>
          <w:rFonts w:cs="Tahoma"/>
          <w:bCs/>
          <w:i/>
          <w:color w:val="auto"/>
          <w:sz w:val="20"/>
          <w:lang w:val="es-ES_tradnl"/>
        </w:rPr>
      </w:pPr>
      <w:r>
        <w:rPr>
          <w:rFonts w:cs="Tahoma"/>
          <w:bCs/>
          <w:color w:val="auto"/>
          <w:lang w:val="es-ES_tradnl"/>
        </w:rPr>
        <w:t>“</w:t>
      </w:r>
      <w:r w:rsidR="00FC6D84" w:rsidRPr="00FC6D84">
        <w:rPr>
          <w:rFonts w:cs="Tahoma"/>
          <w:bCs/>
          <w:color w:val="auto"/>
          <w:lang w:val="es-ES_tradnl"/>
        </w:rPr>
        <w:tab/>
      </w:r>
      <w:bookmarkEnd w:id="0"/>
      <w:r w:rsidR="006F05C3" w:rsidRPr="006F05C3">
        <w:rPr>
          <w:rFonts w:cs="Tahoma"/>
          <w:bCs/>
          <w:i/>
          <w:color w:val="auto"/>
          <w:sz w:val="20"/>
          <w:lang w:val="es-ES_tradnl"/>
        </w:rPr>
        <w:t>En atención a la solicitud referida al seguimiento y estado que guarda la denuncia con número de turno Q/03362/2025, me permito informar que una vez realizada la revisión correspondiente en los archivos y registros de denuncias de la Contraloría Interna Municipal del Ayuntamiento de San Felipe del Progreso, no se localiza antecedente alguno de haber recibido dicha denuncia hasta la fecha de emisión de este informe. En consecuencia, no es posible emitir pronunciamiento respecto del seguimiento, estado procesal o resolución de esta, en virtud de que no ha sido formalmente recibida ni registrada por esta Contraloría Municipal. Se sugiere, en su caso, realizar la verificación correspondiente con la instancia que haya emitido o canalizado el turno referido, a efecto de determinar si el documento se encuentra en trámite de remisión o si fue dirigido a otra autoridad competente. Sin más por el momento, quedo atento para cualquier aclaración o información complementaria.</w:t>
      </w:r>
      <w:r w:rsidR="006F05C3">
        <w:rPr>
          <w:rFonts w:cs="Tahoma"/>
          <w:bCs/>
          <w:i/>
          <w:color w:val="auto"/>
          <w:sz w:val="20"/>
          <w:lang w:val="es-ES_tradnl"/>
        </w:rPr>
        <w:t>” (Sic)</w:t>
      </w:r>
    </w:p>
    <w:p w14:paraId="4358EA33" w14:textId="77777777" w:rsidR="006F05C3" w:rsidRDefault="006F05C3" w:rsidP="006F05C3">
      <w:pPr>
        <w:autoSpaceDE w:val="0"/>
        <w:autoSpaceDN w:val="0"/>
        <w:adjustRightInd w:val="0"/>
        <w:spacing w:after="0" w:line="360" w:lineRule="auto"/>
        <w:ind w:left="567" w:right="616"/>
        <w:rPr>
          <w:rFonts w:cs="Tahoma"/>
          <w:bCs/>
          <w:i/>
          <w:color w:val="auto"/>
          <w:sz w:val="20"/>
          <w:lang w:val="es-ES_tradnl"/>
        </w:rPr>
      </w:pPr>
    </w:p>
    <w:p w14:paraId="451D7B92" w14:textId="7D91E932" w:rsidR="006F05C3" w:rsidRPr="006F05C3" w:rsidRDefault="006F05C3" w:rsidP="002B58B1">
      <w:pPr>
        <w:autoSpaceDE w:val="0"/>
        <w:autoSpaceDN w:val="0"/>
        <w:adjustRightInd w:val="0"/>
        <w:spacing w:after="0" w:line="360" w:lineRule="auto"/>
        <w:ind w:right="49"/>
        <w:rPr>
          <w:rFonts w:cs="Tahoma"/>
          <w:bCs/>
          <w:color w:val="auto"/>
          <w:lang w:val="es-ES_tradnl"/>
        </w:rPr>
      </w:pPr>
      <w:r>
        <w:rPr>
          <w:rFonts w:cs="Tahoma"/>
          <w:bCs/>
          <w:color w:val="auto"/>
          <w:lang w:val="es-ES_tradnl"/>
        </w:rPr>
        <w:t xml:space="preserve">El Sujeto Obligado acompañó a su respuesta el oficio del Titular de la Unidad de Transparencia, </w:t>
      </w:r>
      <w:r w:rsidR="002B4BC3">
        <w:rPr>
          <w:rFonts w:cs="Tahoma"/>
          <w:bCs/>
          <w:color w:val="auto"/>
          <w:lang w:val="es-ES_tradnl"/>
        </w:rPr>
        <w:t>solicitando</w:t>
      </w:r>
      <w:r>
        <w:rPr>
          <w:rFonts w:cs="Tahoma"/>
          <w:bCs/>
          <w:color w:val="auto"/>
          <w:lang w:val="es-ES_tradnl"/>
        </w:rPr>
        <w:t xml:space="preserve"> al Contralor Municipal, se </w:t>
      </w:r>
      <w:r w:rsidR="002B4BC3">
        <w:rPr>
          <w:rFonts w:cs="Tahoma"/>
          <w:bCs/>
          <w:color w:val="auto"/>
          <w:lang w:val="es-ES_tradnl"/>
        </w:rPr>
        <w:t>atendiera el requerimiento.</w:t>
      </w:r>
    </w:p>
    <w:p w14:paraId="121CA691" w14:textId="77777777" w:rsidR="002B4BC3" w:rsidRDefault="002B4BC3" w:rsidP="005729FC">
      <w:pPr>
        <w:spacing w:after="0" w:line="360" w:lineRule="auto"/>
        <w:rPr>
          <w:b/>
          <w:color w:val="auto"/>
        </w:rPr>
      </w:pPr>
    </w:p>
    <w:p w14:paraId="2B803E22" w14:textId="7672C5D7" w:rsidR="00C853D1" w:rsidRPr="00286CEE" w:rsidRDefault="006246F1" w:rsidP="005729FC">
      <w:pPr>
        <w:spacing w:after="0" w:line="360" w:lineRule="auto"/>
        <w:rPr>
          <w:b/>
          <w:color w:val="auto"/>
        </w:rPr>
      </w:pPr>
      <w:r w:rsidRPr="00123E35">
        <w:rPr>
          <w:b/>
          <w:color w:val="auto"/>
        </w:rPr>
        <w:t>III</w:t>
      </w:r>
      <w:r w:rsidR="00C853D1" w:rsidRPr="00123E35">
        <w:rPr>
          <w:b/>
          <w:color w:val="auto"/>
        </w:rPr>
        <w:t>. Interpo</w:t>
      </w:r>
      <w:r w:rsidR="00622459" w:rsidRPr="00123E35">
        <w:rPr>
          <w:b/>
          <w:color w:val="auto"/>
        </w:rPr>
        <w:t>sición del Recurso de Revisión</w:t>
      </w:r>
    </w:p>
    <w:p w14:paraId="62543F21" w14:textId="77777777" w:rsidR="008E15AF" w:rsidRPr="00286CEE" w:rsidRDefault="008E15AF" w:rsidP="005729FC">
      <w:pPr>
        <w:spacing w:after="0" w:line="360" w:lineRule="auto"/>
        <w:rPr>
          <w:b/>
          <w:color w:val="auto"/>
        </w:rPr>
      </w:pPr>
    </w:p>
    <w:p w14:paraId="7DF9BAA4" w14:textId="67B14F47" w:rsidR="005835D7" w:rsidRPr="006E704F" w:rsidRDefault="006E704F" w:rsidP="005729FC">
      <w:pPr>
        <w:widowControl w:val="0"/>
        <w:spacing w:after="0" w:line="360" w:lineRule="auto"/>
        <w:contextualSpacing/>
        <w:rPr>
          <w:rFonts w:eastAsia="Calibri" w:cs="Times New Roman"/>
          <w:bCs/>
          <w:color w:val="auto"/>
        </w:rPr>
      </w:pPr>
      <w:r w:rsidRPr="006E704F">
        <w:rPr>
          <w:rFonts w:eastAsia="Calibri" w:cs="Times New Roman"/>
          <w:bCs/>
          <w:color w:val="auto"/>
        </w:rPr>
        <w:t xml:space="preserve">El </w:t>
      </w:r>
      <w:r w:rsidR="002B4BC3">
        <w:rPr>
          <w:rFonts w:eastAsia="Calibri" w:cs="Times New Roman"/>
          <w:bCs/>
          <w:color w:val="auto"/>
        </w:rPr>
        <w:t>ocho</w:t>
      </w:r>
      <w:r w:rsidR="000219EE">
        <w:rPr>
          <w:rFonts w:eastAsia="Calibri" w:cs="Times New Roman"/>
          <w:bCs/>
          <w:color w:val="auto"/>
        </w:rPr>
        <w:t xml:space="preserve"> de mayo de dos mil veinticinco</w:t>
      </w:r>
      <w:r w:rsidR="005835D7" w:rsidRPr="006E704F">
        <w:rPr>
          <w:rFonts w:eastAsia="Calibri" w:cs="Times New Roman"/>
          <w:bCs/>
          <w:color w:val="auto"/>
        </w:rPr>
        <w:t xml:space="preserve">, </w:t>
      </w:r>
      <w:r w:rsidR="005835D7" w:rsidRPr="006E704F">
        <w:rPr>
          <w:rFonts w:eastAsia="Calibri" w:cs="Times New Roman"/>
          <w:bCs/>
          <w:color w:val="auto"/>
          <w:lang w:val="es-ES"/>
        </w:rPr>
        <w:t>se recibió en este Instituto, a través del Sistema de Acceso a la Información Mexiquense (SAIMEX), el Recurso de Revisión interpuesto por la parte Recurrente, en contra de la respuesta del Sujeto Obligado</w:t>
      </w:r>
      <w:r w:rsidR="005835D7" w:rsidRPr="006E704F">
        <w:rPr>
          <w:rFonts w:eastAsia="Calibri" w:cs="Times New Roman"/>
          <w:b/>
          <w:bCs/>
          <w:color w:val="auto"/>
        </w:rPr>
        <w:t>,</w:t>
      </w:r>
      <w:r w:rsidR="005835D7" w:rsidRPr="006E704F">
        <w:rPr>
          <w:rFonts w:eastAsia="Calibri" w:cs="Times New Roman"/>
          <w:bCs/>
          <w:color w:val="auto"/>
        </w:rPr>
        <w:t xml:space="preserve"> </w:t>
      </w:r>
      <w:r w:rsidR="005835D7" w:rsidRPr="006E704F">
        <w:rPr>
          <w:rFonts w:eastAsia="Times New Roman" w:cs="Tahoma"/>
          <w:bCs/>
          <w:color w:val="auto"/>
          <w:lang w:val="es-ES" w:eastAsia="es-ES"/>
        </w:rPr>
        <w:t>en los siguientes términos:</w:t>
      </w:r>
    </w:p>
    <w:p w14:paraId="32B0955E" w14:textId="77777777" w:rsidR="00AF4053" w:rsidRPr="00D10F38" w:rsidRDefault="00AF4053" w:rsidP="005729FC">
      <w:pPr>
        <w:tabs>
          <w:tab w:val="left" w:pos="4667"/>
        </w:tabs>
        <w:spacing w:after="0" w:line="360" w:lineRule="auto"/>
        <w:ind w:left="567" w:right="567"/>
        <w:contextualSpacing/>
        <w:rPr>
          <w:rFonts w:cs="Tahoma"/>
          <w:b/>
          <w:bCs/>
          <w:i/>
          <w:color w:val="FF0000"/>
          <w:sz w:val="20"/>
          <w:szCs w:val="20"/>
        </w:rPr>
      </w:pPr>
    </w:p>
    <w:p w14:paraId="18EE5CA5" w14:textId="77777777" w:rsidR="005835D7" w:rsidRPr="006E704F" w:rsidRDefault="005835D7" w:rsidP="005729FC">
      <w:pPr>
        <w:tabs>
          <w:tab w:val="left" w:pos="4667"/>
        </w:tabs>
        <w:spacing w:after="0" w:line="360" w:lineRule="auto"/>
        <w:ind w:left="567" w:right="567"/>
        <w:rPr>
          <w:b/>
          <w:i/>
          <w:iCs/>
          <w:color w:val="auto"/>
          <w:sz w:val="20"/>
          <w:szCs w:val="20"/>
        </w:rPr>
      </w:pPr>
      <w:r w:rsidRPr="006E704F">
        <w:rPr>
          <w:b/>
          <w:i/>
          <w:iCs/>
          <w:color w:val="auto"/>
          <w:sz w:val="20"/>
          <w:szCs w:val="20"/>
        </w:rPr>
        <w:lastRenderedPageBreak/>
        <w:t>“ACTO IMPUGNADO</w:t>
      </w:r>
    </w:p>
    <w:p w14:paraId="0B64E5B5" w14:textId="1B2F3959" w:rsidR="005835D7" w:rsidRDefault="002B4BC3" w:rsidP="005729FC">
      <w:pPr>
        <w:tabs>
          <w:tab w:val="left" w:pos="4667"/>
        </w:tabs>
        <w:spacing w:after="0" w:line="360" w:lineRule="auto"/>
        <w:ind w:left="567" w:right="567"/>
        <w:rPr>
          <w:i/>
          <w:iCs/>
          <w:color w:val="auto"/>
          <w:sz w:val="20"/>
          <w:szCs w:val="20"/>
        </w:rPr>
      </w:pPr>
      <w:r w:rsidRPr="002B4BC3">
        <w:rPr>
          <w:i/>
          <w:iCs/>
          <w:color w:val="auto"/>
          <w:sz w:val="20"/>
          <w:szCs w:val="20"/>
        </w:rPr>
        <w:t>no se esta dando cumplimiento a la solicitud de información requerida, toda vez que si se cuenta con un acuse por parte del Sistema de atención mexiquense en el cual se indica el turno a la autoridad competente por tanto se esta obstruyendo el acceso a la información así como el no cumplimiento a la iniciación o seguimiento a una denuncia presentada</w:t>
      </w:r>
      <w:r w:rsidR="000219EE" w:rsidRPr="000219EE">
        <w:rPr>
          <w:i/>
          <w:iCs/>
          <w:color w:val="auto"/>
          <w:sz w:val="20"/>
          <w:szCs w:val="20"/>
        </w:rPr>
        <w:t>.</w:t>
      </w:r>
      <w:r w:rsidR="00B92D87">
        <w:rPr>
          <w:i/>
          <w:iCs/>
          <w:color w:val="auto"/>
          <w:sz w:val="20"/>
          <w:szCs w:val="20"/>
        </w:rPr>
        <w:t xml:space="preserve">” </w:t>
      </w:r>
      <w:r w:rsidR="00A56ECE">
        <w:rPr>
          <w:i/>
          <w:iCs/>
          <w:color w:val="auto"/>
          <w:sz w:val="20"/>
          <w:szCs w:val="20"/>
        </w:rPr>
        <w:t>(Sic)</w:t>
      </w:r>
    </w:p>
    <w:p w14:paraId="1646A186" w14:textId="77777777" w:rsidR="00B92D87" w:rsidRDefault="00B92D87" w:rsidP="005729FC">
      <w:pPr>
        <w:tabs>
          <w:tab w:val="left" w:pos="4667"/>
        </w:tabs>
        <w:spacing w:after="0" w:line="360" w:lineRule="auto"/>
        <w:ind w:left="567" w:right="567"/>
        <w:rPr>
          <w:i/>
          <w:iCs/>
          <w:color w:val="auto"/>
          <w:sz w:val="20"/>
          <w:szCs w:val="20"/>
        </w:rPr>
      </w:pPr>
    </w:p>
    <w:p w14:paraId="0C65A283" w14:textId="4EC820D1" w:rsidR="00A15E02" w:rsidRPr="00253936" w:rsidRDefault="00A15E02" w:rsidP="00A15E02">
      <w:pPr>
        <w:tabs>
          <w:tab w:val="left" w:pos="4667"/>
        </w:tabs>
        <w:spacing w:after="0" w:line="360" w:lineRule="auto"/>
        <w:ind w:left="567" w:right="567"/>
        <w:rPr>
          <w:b/>
          <w:i/>
          <w:iCs/>
          <w:color w:val="auto"/>
          <w:sz w:val="20"/>
          <w:szCs w:val="20"/>
        </w:rPr>
      </w:pPr>
      <w:r w:rsidRPr="00253936">
        <w:rPr>
          <w:b/>
          <w:i/>
          <w:iCs/>
          <w:color w:val="auto"/>
          <w:sz w:val="20"/>
          <w:szCs w:val="20"/>
        </w:rPr>
        <w:t>“RAZONES O MOTIVOS DE LA INCONFORMIDAD</w:t>
      </w:r>
      <w:r w:rsidRPr="00253936">
        <w:rPr>
          <w:b/>
          <w:i/>
          <w:iCs/>
          <w:color w:val="auto"/>
          <w:sz w:val="20"/>
          <w:szCs w:val="20"/>
        </w:rPr>
        <w:tab/>
      </w:r>
    </w:p>
    <w:p w14:paraId="2EAF4CB9" w14:textId="3293EB95" w:rsidR="00B92D87" w:rsidRPr="00A15E02" w:rsidRDefault="002B4BC3" w:rsidP="00A15E02">
      <w:pPr>
        <w:tabs>
          <w:tab w:val="left" w:pos="4667"/>
        </w:tabs>
        <w:spacing w:after="0" w:line="360" w:lineRule="auto"/>
        <w:ind w:left="567" w:right="567"/>
        <w:rPr>
          <w:bCs/>
          <w:color w:val="auto"/>
        </w:rPr>
      </w:pPr>
      <w:r w:rsidRPr="002B4BC3">
        <w:rPr>
          <w:bCs/>
          <w:i/>
          <w:iCs/>
          <w:color w:val="auto"/>
          <w:sz w:val="20"/>
          <w:szCs w:val="20"/>
        </w:rPr>
        <w:t>no se esta actuando de acuerdo a lo establecido dentro de la ley de responsabilidades administrativas, se anexa ala presente el acuse y estatus que se presenta en el sistema de atención mexiquense.</w:t>
      </w:r>
      <w:r w:rsidR="00A15E02" w:rsidRPr="002B4BC3">
        <w:rPr>
          <w:bCs/>
          <w:i/>
          <w:iCs/>
          <w:color w:val="auto"/>
          <w:sz w:val="20"/>
          <w:szCs w:val="20"/>
        </w:rPr>
        <w:t xml:space="preserve">” </w:t>
      </w:r>
      <w:r w:rsidR="00A15E02" w:rsidRPr="002B4BC3">
        <w:rPr>
          <w:bCs/>
          <w:color w:val="auto"/>
          <w:sz w:val="20"/>
          <w:szCs w:val="20"/>
        </w:rPr>
        <w:t>(Sic)</w:t>
      </w:r>
    </w:p>
    <w:p w14:paraId="53B047E3" w14:textId="77777777" w:rsidR="00C35DB5" w:rsidRDefault="00C35DB5" w:rsidP="005729FC">
      <w:pPr>
        <w:spacing w:after="0" w:line="360" w:lineRule="auto"/>
        <w:rPr>
          <w:b/>
          <w:color w:val="auto"/>
        </w:rPr>
      </w:pPr>
    </w:p>
    <w:p w14:paraId="693D15A5" w14:textId="0CA5E78A" w:rsidR="00A15E02" w:rsidRPr="00C35DB5" w:rsidRDefault="00C35DB5" w:rsidP="005729FC">
      <w:pPr>
        <w:spacing w:after="0" w:line="360" w:lineRule="auto"/>
        <w:rPr>
          <w:color w:val="auto"/>
        </w:rPr>
      </w:pPr>
      <w:r w:rsidRPr="00C35DB5">
        <w:rPr>
          <w:color w:val="auto"/>
        </w:rPr>
        <w:t>El Particular adjunto la digitalización de la queja presentada por medio electrónico</w:t>
      </w:r>
    </w:p>
    <w:p w14:paraId="2CC2B67E" w14:textId="77777777" w:rsidR="00C35DB5" w:rsidRDefault="00C35DB5" w:rsidP="005729FC">
      <w:pPr>
        <w:spacing w:after="0" w:line="360" w:lineRule="auto"/>
        <w:rPr>
          <w:b/>
          <w:color w:val="auto"/>
        </w:rPr>
      </w:pPr>
    </w:p>
    <w:p w14:paraId="5CD0FCF6" w14:textId="30EF592E" w:rsidR="00C853D1" w:rsidRPr="00566D02" w:rsidRDefault="00C853D1" w:rsidP="005729FC">
      <w:pPr>
        <w:spacing w:after="0" w:line="360" w:lineRule="auto"/>
        <w:rPr>
          <w:b/>
          <w:bCs/>
          <w:color w:val="auto"/>
        </w:rPr>
      </w:pPr>
      <w:r w:rsidRPr="00566D02">
        <w:rPr>
          <w:b/>
          <w:color w:val="auto"/>
        </w:rPr>
        <w:t xml:space="preserve">V. </w:t>
      </w:r>
      <w:r w:rsidRPr="00566D02">
        <w:rPr>
          <w:b/>
          <w:bCs/>
          <w:color w:val="auto"/>
        </w:rPr>
        <w:t xml:space="preserve">Trámite del </w:t>
      </w:r>
      <w:r w:rsidRPr="00566D02">
        <w:rPr>
          <w:b/>
          <w:color w:val="auto"/>
        </w:rPr>
        <w:t xml:space="preserve">Recurso de Revisión </w:t>
      </w:r>
      <w:r w:rsidR="00622459" w:rsidRPr="00566D02">
        <w:rPr>
          <w:b/>
          <w:bCs/>
          <w:color w:val="auto"/>
        </w:rPr>
        <w:t>ante este Instituto</w:t>
      </w:r>
    </w:p>
    <w:p w14:paraId="58854E98" w14:textId="77777777" w:rsidR="00C853D1" w:rsidRPr="00D10F38" w:rsidRDefault="00C853D1" w:rsidP="005729FC">
      <w:pPr>
        <w:spacing w:after="0" w:line="360" w:lineRule="auto"/>
        <w:rPr>
          <w:b/>
          <w:bCs/>
          <w:color w:val="FF0000"/>
        </w:rPr>
      </w:pPr>
    </w:p>
    <w:p w14:paraId="60E562FA" w14:textId="02B89F22" w:rsidR="00AD2C04" w:rsidRPr="00B67E46" w:rsidRDefault="00B67E46" w:rsidP="005729FC">
      <w:pPr>
        <w:spacing w:after="0" w:line="360" w:lineRule="auto"/>
        <w:rPr>
          <w:bCs/>
          <w:color w:val="auto"/>
        </w:rPr>
      </w:pPr>
      <w:r>
        <w:rPr>
          <w:b/>
          <w:bCs/>
          <w:color w:val="auto"/>
        </w:rPr>
        <w:t xml:space="preserve">a) </w:t>
      </w:r>
      <w:r w:rsidR="00C853D1" w:rsidRPr="00B67E46">
        <w:rPr>
          <w:b/>
          <w:bCs/>
          <w:color w:val="auto"/>
        </w:rPr>
        <w:t xml:space="preserve">Turno del Medio de Impugnación. </w:t>
      </w:r>
      <w:r w:rsidR="00C853D1" w:rsidRPr="00B67E46">
        <w:rPr>
          <w:bCs/>
          <w:color w:val="auto"/>
        </w:rPr>
        <w:t xml:space="preserve">El </w:t>
      </w:r>
      <w:r w:rsidR="002B4BC3" w:rsidRPr="002B4BC3">
        <w:rPr>
          <w:bCs/>
          <w:color w:val="auto"/>
        </w:rPr>
        <w:t>ocho de mayo de dos mil veinticinco</w:t>
      </w:r>
      <w:r w:rsidR="00C853D1" w:rsidRPr="00B67E46">
        <w:rPr>
          <w:bCs/>
          <w:color w:val="auto"/>
        </w:rPr>
        <w:t xml:space="preserve">, el </w:t>
      </w:r>
      <w:r w:rsidR="00C853D1" w:rsidRPr="00B67E46">
        <w:rPr>
          <w:color w:val="auto"/>
          <w:lang w:val="es-ES"/>
        </w:rPr>
        <w:t>Sistema de Acceso a la Información Mexiquense (SAIMEX),</w:t>
      </w:r>
      <w:r w:rsidR="00C853D1" w:rsidRPr="00B67E46">
        <w:rPr>
          <w:bCs/>
          <w:color w:val="auto"/>
        </w:rPr>
        <w:t xml:space="preserve"> asignó el número de expediente </w:t>
      </w:r>
      <w:r w:rsidR="008430FA">
        <w:rPr>
          <w:b/>
          <w:bCs/>
          <w:color w:val="auto"/>
        </w:rPr>
        <w:t>05226</w:t>
      </w:r>
      <w:r w:rsidR="000219EE" w:rsidRPr="000219EE">
        <w:rPr>
          <w:b/>
          <w:bCs/>
          <w:color w:val="auto"/>
        </w:rPr>
        <w:t>/INFOEM/IP/RR/2025</w:t>
      </w:r>
      <w:r w:rsidR="00C853D1" w:rsidRPr="00B67E46">
        <w:rPr>
          <w:bCs/>
          <w:color w:val="auto"/>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309E8674" w14:textId="0E085B5A" w:rsidR="00566D02" w:rsidRPr="00417D41" w:rsidRDefault="00566D02" w:rsidP="005729FC">
      <w:pPr>
        <w:spacing w:after="0" w:line="360" w:lineRule="auto"/>
        <w:ind w:left="360"/>
        <w:rPr>
          <w:b/>
          <w:bCs/>
          <w:color w:val="FF0000"/>
        </w:rPr>
      </w:pPr>
    </w:p>
    <w:p w14:paraId="03479276" w14:textId="4BC42659" w:rsidR="00C853D1" w:rsidRPr="00417D41" w:rsidRDefault="00C853D1" w:rsidP="005729FC">
      <w:pPr>
        <w:spacing w:after="0" w:line="360" w:lineRule="auto"/>
        <w:rPr>
          <w:color w:val="auto"/>
        </w:rPr>
      </w:pPr>
      <w:r w:rsidRPr="00417D41">
        <w:rPr>
          <w:b/>
          <w:bCs/>
          <w:color w:val="auto"/>
        </w:rPr>
        <w:t>b) Admisión del Recurso de Revisión</w:t>
      </w:r>
      <w:r w:rsidRPr="00417D41">
        <w:rPr>
          <w:b/>
          <w:bCs/>
          <w:color w:val="auto"/>
          <w:lang w:val="es-ES_tradnl"/>
        </w:rPr>
        <w:t xml:space="preserve">. </w:t>
      </w:r>
      <w:r w:rsidRPr="00417D41">
        <w:rPr>
          <w:bCs/>
          <w:color w:val="auto"/>
          <w:lang w:val="es-ES_tradnl"/>
        </w:rPr>
        <w:t>El</w:t>
      </w:r>
      <w:r w:rsidR="005835D7" w:rsidRPr="00417D41">
        <w:rPr>
          <w:bCs/>
          <w:color w:val="auto"/>
          <w:lang w:val="es-ES_tradnl"/>
        </w:rPr>
        <w:t xml:space="preserve"> </w:t>
      </w:r>
      <w:r w:rsidR="008430FA">
        <w:rPr>
          <w:rFonts w:eastAsia="Times New Roman" w:cs="Tahoma"/>
          <w:bCs/>
          <w:color w:val="auto"/>
          <w:lang w:val="es-ES_tradnl" w:eastAsia="es-ES"/>
        </w:rPr>
        <w:t>trece</w:t>
      </w:r>
      <w:r w:rsidR="00C16D9A">
        <w:rPr>
          <w:rFonts w:eastAsia="Times New Roman" w:cs="Tahoma"/>
          <w:bCs/>
          <w:color w:val="auto"/>
          <w:lang w:val="es-ES_tradnl" w:eastAsia="es-ES"/>
        </w:rPr>
        <w:t xml:space="preserve"> de mayo de dos mil veinticinco</w:t>
      </w:r>
      <w:r w:rsidRPr="00417D41">
        <w:rPr>
          <w:bCs/>
          <w:color w:val="auto"/>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417D41" w:rsidRPr="00417D41">
        <w:rPr>
          <w:bCs/>
          <w:color w:val="auto"/>
          <w:lang w:val="es-ES_tradnl"/>
        </w:rPr>
        <w:t>veintiocho</w:t>
      </w:r>
      <w:r w:rsidR="00034DB8" w:rsidRPr="00417D41">
        <w:rPr>
          <w:bCs/>
          <w:color w:val="auto"/>
          <w:lang w:val="es-ES_tradnl"/>
        </w:rPr>
        <w:t xml:space="preserve"> de dicho mes y año</w:t>
      </w:r>
      <w:r w:rsidRPr="00417D41">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13AC1A45" w14:textId="77777777" w:rsidR="00AF0946" w:rsidRPr="00D10F38" w:rsidRDefault="00AF0946" w:rsidP="005729FC">
      <w:pPr>
        <w:spacing w:after="0" w:line="360" w:lineRule="auto"/>
        <w:rPr>
          <w:b/>
          <w:color w:val="FF0000"/>
        </w:rPr>
      </w:pPr>
    </w:p>
    <w:p w14:paraId="45E57092" w14:textId="7C5F12A7" w:rsidR="00AF4053" w:rsidRDefault="002408C5" w:rsidP="005729FC">
      <w:pPr>
        <w:spacing w:after="0" w:line="360" w:lineRule="auto"/>
        <w:rPr>
          <w:rFonts w:cs="Tahoma"/>
          <w:color w:val="auto"/>
          <w:lang w:val="es-ES_tradnl"/>
        </w:rPr>
      </w:pPr>
      <w:r w:rsidRPr="00123E35">
        <w:rPr>
          <w:b/>
          <w:color w:val="auto"/>
        </w:rPr>
        <w:t>c</w:t>
      </w:r>
      <w:r w:rsidR="00C853D1" w:rsidRPr="00123E35">
        <w:rPr>
          <w:b/>
          <w:color w:val="auto"/>
        </w:rPr>
        <w:t xml:space="preserve">) Informe Justificado. </w:t>
      </w:r>
      <w:r w:rsidR="00A35A99">
        <w:rPr>
          <w:bCs/>
          <w:color w:val="auto"/>
        </w:rPr>
        <w:t xml:space="preserve">El </w:t>
      </w:r>
      <w:r w:rsidR="008430FA">
        <w:rPr>
          <w:bCs/>
          <w:color w:val="auto"/>
        </w:rPr>
        <w:t>diecinueve de mayo</w:t>
      </w:r>
      <w:r w:rsidR="00C16D9A">
        <w:rPr>
          <w:bCs/>
          <w:color w:val="auto"/>
        </w:rPr>
        <w:t xml:space="preserve"> de dos mil veinticinco</w:t>
      </w:r>
      <w:r w:rsidR="00BB650D" w:rsidRPr="00123E35">
        <w:rPr>
          <w:bCs/>
          <w:color w:val="auto"/>
        </w:rPr>
        <w:t xml:space="preserve">, </w:t>
      </w:r>
      <w:r w:rsidR="00210F79" w:rsidRPr="00123E35">
        <w:rPr>
          <w:rFonts w:cs="Tahoma"/>
          <w:color w:val="auto"/>
          <w:lang w:val="es-ES_tradnl"/>
        </w:rPr>
        <w:t xml:space="preserve">se recibió, a través del Sistema de Acceso a la Información Mexiquense (SAIMEX), el Informe Justificado del Sujeto Obligado, </w:t>
      </w:r>
      <w:r w:rsidR="00A15E02">
        <w:rPr>
          <w:rFonts w:cs="Tahoma"/>
          <w:color w:val="auto"/>
          <w:lang w:val="es-ES_tradnl"/>
        </w:rPr>
        <w:t xml:space="preserve">donde </w:t>
      </w:r>
      <w:r w:rsidR="00DF2CFC">
        <w:rPr>
          <w:rFonts w:cs="Tahoma"/>
          <w:color w:val="auto"/>
          <w:lang w:val="es-ES_tradnl"/>
        </w:rPr>
        <w:t xml:space="preserve">modificó </w:t>
      </w:r>
      <w:r w:rsidR="00A15E02">
        <w:rPr>
          <w:rFonts w:cs="Tahoma"/>
          <w:color w:val="auto"/>
          <w:lang w:val="es-ES_tradnl"/>
        </w:rPr>
        <w:t>su respuesta</w:t>
      </w:r>
      <w:r w:rsidR="004E335A">
        <w:rPr>
          <w:rFonts w:cs="Tahoma"/>
          <w:color w:val="auto"/>
          <w:lang w:val="es-ES_tradnl"/>
        </w:rPr>
        <w:t>,</w:t>
      </w:r>
      <w:r w:rsidR="00E36C81">
        <w:rPr>
          <w:rFonts w:cs="Tahoma"/>
          <w:color w:val="auto"/>
          <w:lang w:val="es-ES_tradnl"/>
        </w:rPr>
        <w:t xml:space="preserve"> </w:t>
      </w:r>
      <w:r w:rsidR="00DF2CFC">
        <w:rPr>
          <w:rFonts w:cs="Tahoma"/>
          <w:color w:val="auto"/>
          <w:lang w:val="es-ES_tradnl"/>
        </w:rPr>
        <w:t>refiriendo que se realizó nueva búsqueda de la información, refiriendo que la queja Q/03362/2025 si se encuentra registrada, por lo que ha sido debidamente turnada a la Autoridad Investigadora, conforme a lo establecido por la normatividad aplicable</w:t>
      </w:r>
      <w:r w:rsidR="005239A3">
        <w:rPr>
          <w:rFonts w:cs="Tahoma"/>
          <w:color w:val="auto"/>
          <w:lang w:val="es-ES_tradnl"/>
        </w:rPr>
        <w:t xml:space="preserve"> y que dicha queja se encuentra en etapa de investigación y recabación de pruebas dentro del procedimiento. </w:t>
      </w:r>
    </w:p>
    <w:p w14:paraId="2EDE9F66" w14:textId="77777777" w:rsidR="00DF2CFC" w:rsidRDefault="00DF2CFC" w:rsidP="005729FC">
      <w:pPr>
        <w:spacing w:after="0" w:line="360" w:lineRule="auto"/>
        <w:rPr>
          <w:rFonts w:cs="Tahoma"/>
          <w:color w:val="auto"/>
          <w:lang w:val="es-ES_tradnl"/>
        </w:rPr>
      </w:pPr>
    </w:p>
    <w:p w14:paraId="258FE2AD" w14:textId="34FC905C" w:rsidR="008C4453" w:rsidRPr="0019462A" w:rsidRDefault="008C4453" w:rsidP="002B58B1">
      <w:pPr>
        <w:spacing w:after="0" w:line="360" w:lineRule="auto"/>
        <w:rPr>
          <w:rFonts w:eastAsia="Palatino Linotype" w:cs="Palatino Linotype"/>
          <w:lang w:val="es-ES"/>
        </w:rPr>
      </w:pPr>
      <w:r>
        <w:rPr>
          <w:rFonts w:eastAsia="Times New Roman" w:cs="Tahoma"/>
          <w:b/>
          <w:color w:val="auto"/>
          <w:szCs w:val="24"/>
          <w:lang w:eastAsia="es-ES"/>
        </w:rPr>
        <w:t xml:space="preserve">d) </w:t>
      </w:r>
      <w:r w:rsidRPr="0019462A">
        <w:rPr>
          <w:rFonts w:eastAsia="Palatino Linotype" w:cs="Palatino Linotype"/>
          <w:b/>
          <w:bCs/>
          <w:lang w:val="es-ES"/>
        </w:rPr>
        <w:t xml:space="preserve">Ampliación de plazo para resolver. </w:t>
      </w:r>
      <w:r w:rsidRPr="0019462A">
        <w:rPr>
          <w:rFonts w:eastAsia="Palatino Linotype" w:cs="Palatino Linotype"/>
          <w:lang w:val="es-ES"/>
        </w:rPr>
        <w:t xml:space="preserve">El </w:t>
      </w:r>
      <w:r w:rsidR="005239A3">
        <w:rPr>
          <w:rFonts w:eastAsia="Palatino Linotype" w:cs="Palatino Linotype"/>
        </w:rPr>
        <w:t>dos de octubre</w:t>
      </w:r>
      <w:r>
        <w:rPr>
          <w:rFonts w:eastAsia="Palatino Linotype" w:cs="Palatino Linotype"/>
        </w:rPr>
        <w:t xml:space="preserve"> de dos mil veinticinco</w:t>
      </w:r>
      <w:r w:rsidRPr="0019462A">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22FBFF53" w14:textId="77777777" w:rsidR="008C4453" w:rsidRDefault="008C4453" w:rsidP="005729FC">
      <w:pPr>
        <w:spacing w:after="0" w:line="360" w:lineRule="auto"/>
        <w:rPr>
          <w:rFonts w:eastAsia="Times New Roman" w:cs="Tahoma"/>
          <w:b/>
          <w:color w:val="auto"/>
          <w:szCs w:val="24"/>
          <w:lang w:eastAsia="es-ES"/>
        </w:rPr>
      </w:pPr>
    </w:p>
    <w:p w14:paraId="39328222" w14:textId="74D66A97" w:rsidR="004548CD" w:rsidRPr="009F3861" w:rsidRDefault="008C4453" w:rsidP="005729FC">
      <w:pPr>
        <w:spacing w:after="0" w:line="360" w:lineRule="auto"/>
        <w:rPr>
          <w:rFonts w:eastAsia="Palatino Linotype" w:cs="Palatino Linotype"/>
          <w:b/>
          <w:bCs/>
          <w:color w:val="auto"/>
        </w:rPr>
      </w:pPr>
      <w:r>
        <w:rPr>
          <w:rFonts w:eastAsia="Times New Roman" w:cs="Tahoma"/>
          <w:b/>
          <w:color w:val="auto"/>
          <w:szCs w:val="24"/>
          <w:lang w:eastAsia="es-ES"/>
        </w:rPr>
        <w:t>e</w:t>
      </w:r>
      <w:r w:rsidR="004548CD" w:rsidRPr="009F3861">
        <w:rPr>
          <w:rFonts w:eastAsia="Times New Roman" w:cs="Tahoma"/>
          <w:b/>
          <w:color w:val="auto"/>
          <w:szCs w:val="24"/>
          <w:lang w:eastAsia="es-ES"/>
        </w:rPr>
        <w:t>) Cierre de instrucción.</w:t>
      </w:r>
      <w:r w:rsidR="004548CD" w:rsidRPr="009F3861">
        <w:rPr>
          <w:rFonts w:eastAsia="Times New Roman" w:cs="Tahoma"/>
          <w:color w:val="auto"/>
          <w:szCs w:val="24"/>
          <w:lang w:eastAsia="es-ES"/>
        </w:rPr>
        <w:t xml:space="preserve"> El</w:t>
      </w:r>
      <w:r w:rsidR="00843AB9" w:rsidRPr="009F3861">
        <w:rPr>
          <w:rFonts w:eastAsia="Times New Roman" w:cs="Tahoma"/>
          <w:color w:val="auto"/>
          <w:szCs w:val="24"/>
          <w:lang w:eastAsia="es-ES"/>
        </w:rPr>
        <w:t xml:space="preserve"> </w:t>
      </w:r>
      <w:r w:rsidR="005239A3">
        <w:rPr>
          <w:rFonts w:eastAsia="Times New Roman" w:cs="Tahoma"/>
          <w:color w:val="auto"/>
          <w:szCs w:val="24"/>
          <w:lang w:eastAsia="es-ES"/>
        </w:rPr>
        <w:t>ocho</w:t>
      </w:r>
      <w:r>
        <w:rPr>
          <w:rFonts w:eastAsia="Times New Roman" w:cs="Tahoma"/>
          <w:color w:val="auto"/>
          <w:szCs w:val="24"/>
          <w:lang w:eastAsia="es-ES"/>
        </w:rPr>
        <w:t xml:space="preserve"> de octubre de dos mil veinticinco</w:t>
      </w:r>
      <w:r w:rsidR="004548CD" w:rsidRPr="009F3861">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9F3861">
        <w:rPr>
          <w:rFonts w:eastAsia="Palatino Linotype" w:cs="Palatino Linotype"/>
          <w:color w:val="auto"/>
          <w:lang w:val="es-ES"/>
        </w:rPr>
        <w:t xml:space="preserve">acto que fue notificado a las partes, mediante el Sistema de Acceso a la </w:t>
      </w:r>
      <w:r w:rsidR="003C592A">
        <w:rPr>
          <w:rFonts w:eastAsia="Palatino Linotype" w:cs="Palatino Linotype"/>
          <w:color w:val="auto"/>
          <w:lang w:val="es-ES"/>
        </w:rPr>
        <w:t>Información Mexiquense (SAIMEX).</w:t>
      </w:r>
    </w:p>
    <w:p w14:paraId="61B73302" w14:textId="77777777" w:rsidR="004548CD" w:rsidRPr="009F3861" w:rsidRDefault="004548CD" w:rsidP="005729FC">
      <w:pPr>
        <w:spacing w:after="0" w:line="360" w:lineRule="auto"/>
        <w:rPr>
          <w:rFonts w:eastAsia="Times New Roman" w:cs="Tahoma"/>
          <w:color w:val="auto"/>
          <w:szCs w:val="24"/>
          <w:lang w:eastAsia="es-ES"/>
        </w:rPr>
      </w:pPr>
    </w:p>
    <w:p w14:paraId="5795BBB6" w14:textId="77777777" w:rsidR="00C853D1" w:rsidRPr="009F3861" w:rsidRDefault="00C853D1" w:rsidP="005729FC">
      <w:pPr>
        <w:spacing w:after="0" w:line="360" w:lineRule="auto"/>
        <w:rPr>
          <w:rFonts w:eastAsia="Times New Roman" w:cs="Tahoma"/>
          <w:color w:val="auto"/>
          <w:szCs w:val="24"/>
          <w:lang w:eastAsia="es-ES"/>
        </w:rPr>
      </w:pPr>
      <w:r w:rsidRPr="009F3861">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9F3861" w:rsidRDefault="00C853D1" w:rsidP="005729FC">
      <w:pPr>
        <w:spacing w:after="0" w:line="360" w:lineRule="auto"/>
        <w:rPr>
          <w:rFonts w:eastAsia="Times New Roman" w:cs="Tahoma"/>
          <w:bCs/>
          <w:iCs/>
          <w:color w:val="auto"/>
          <w:lang w:val="es-ES" w:eastAsia="es-ES"/>
        </w:rPr>
      </w:pPr>
    </w:p>
    <w:p w14:paraId="4647AD46" w14:textId="4B9DBE28" w:rsidR="00C853D1" w:rsidRPr="009F3861" w:rsidRDefault="00AD07F2" w:rsidP="005729FC">
      <w:pPr>
        <w:spacing w:after="0" w:line="360" w:lineRule="auto"/>
        <w:jc w:val="center"/>
        <w:rPr>
          <w:rFonts w:eastAsia="Times New Roman" w:cs="Tahoma"/>
          <w:b/>
          <w:color w:val="auto"/>
          <w:lang w:val="es-ES" w:eastAsia="es-ES"/>
        </w:rPr>
      </w:pPr>
      <w:r>
        <w:rPr>
          <w:rFonts w:eastAsia="Times New Roman" w:cs="Tahoma"/>
          <w:b/>
          <w:color w:val="auto"/>
          <w:lang w:val="es-ES" w:eastAsia="es-ES"/>
        </w:rPr>
        <w:t>C O N S I D E R A N D O S</w:t>
      </w:r>
    </w:p>
    <w:p w14:paraId="46CF2E78" w14:textId="77777777" w:rsidR="00C853D1" w:rsidRPr="009F3861" w:rsidRDefault="00C853D1" w:rsidP="005729FC">
      <w:pPr>
        <w:spacing w:after="0" w:line="360" w:lineRule="auto"/>
        <w:rPr>
          <w:b/>
          <w:color w:val="auto"/>
        </w:rPr>
      </w:pPr>
    </w:p>
    <w:p w14:paraId="15369BD8" w14:textId="07488226" w:rsidR="00C853D1" w:rsidRPr="00E663DA" w:rsidRDefault="00C853D1" w:rsidP="005729FC">
      <w:pPr>
        <w:autoSpaceDE w:val="0"/>
        <w:autoSpaceDN w:val="0"/>
        <w:adjustRightInd w:val="0"/>
        <w:spacing w:after="0" w:line="360" w:lineRule="auto"/>
        <w:rPr>
          <w:rFonts w:eastAsia="Times New Roman" w:cs="Tahoma"/>
          <w:b/>
          <w:color w:val="auto"/>
          <w:szCs w:val="24"/>
          <w:lang w:val="es-ES" w:eastAsia="es-ES"/>
        </w:rPr>
      </w:pPr>
      <w:r w:rsidRPr="00E663DA">
        <w:rPr>
          <w:rFonts w:eastAsia="Calibri" w:cs="Tahoma"/>
          <w:b/>
          <w:color w:val="auto"/>
          <w:szCs w:val="24"/>
          <w:lang w:val="es-ES" w:eastAsia="es-MX"/>
        </w:rPr>
        <w:lastRenderedPageBreak/>
        <w:t>PRIMERO</w:t>
      </w:r>
      <w:r w:rsidRPr="00E663DA">
        <w:rPr>
          <w:rFonts w:eastAsia="Calibri" w:cs="Tahoma"/>
          <w:color w:val="auto"/>
          <w:szCs w:val="24"/>
          <w:lang w:val="es-ES" w:eastAsia="es-MX"/>
        </w:rPr>
        <w:t xml:space="preserve">. </w:t>
      </w:r>
      <w:r w:rsidRPr="00E663DA">
        <w:rPr>
          <w:rFonts w:eastAsia="Times New Roman" w:cs="Tahoma"/>
          <w:b/>
          <w:color w:val="auto"/>
          <w:szCs w:val="24"/>
          <w:lang w:val="es-ES" w:eastAsia="es-ES"/>
        </w:rPr>
        <w:t>Compe</w:t>
      </w:r>
      <w:r w:rsidR="00622459" w:rsidRPr="00E663DA">
        <w:rPr>
          <w:rFonts w:eastAsia="Times New Roman" w:cs="Tahoma"/>
          <w:b/>
          <w:color w:val="auto"/>
          <w:szCs w:val="24"/>
          <w:lang w:val="es-ES" w:eastAsia="es-ES"/>
        </w:rPr>
        <w:t>tencia</w:t>
      </w:r>
    </w:p>
    <w:p w14:paraId="6B0576AC" w14:textId="77777777" w:rsidR="00C853D1" w:rsidRPr="00E663DA" w:rsidRDefault="00C853D1" w:rsidP="005729FC">
      <w:pPr>
        <w:autoSpaceDE w:val="0"/>
        <w:autoSpaceDN w:val="0"/>
        <w:adjustRightInd w:val="0"/>
        <w:spacing w:after="0" w:line="360" w:lineRule="auto"/>
        <w:rPr>
          <w:rFonts w:eastAsia="Times New Roman" w:cs="Tahoma"/>
          <w:b/>
          <w:color w:val="auto"/>
          <w:szCs w:val="24"/>
          <w:lang w:val="es-ES" w:eastAsia="es-ES"/>
        </w:rPr>
      </w:pPr>
    </w:p>
    <w:p w14:paraId="4BA69015" w14:textId="0BA8E97F" w:rsidR="00C853D1" w:rsidRDefault="00C853D1" w:rsidP="005729FC">
      <w:pPr>
        <w:spacing w:after="0" w:line="360" w:lineRule="auto"/>
        <w:rPr>
          <w:rFonts w:eastAsia="Times New Roman" w:cs="Tahoma"/>
          <w:bCs/>
          <w:color w:val="auto"/>
          <w:lang w:eastAsia="es-ES"/>
        </w:rPr>
      </w:pPr>
      <w:r w:rsidRPr="00E663DA">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w:t>
      </w:r>
      <w:r w:rsidR="00EB0056" w:rsidRPr="00E663DA">
        <w:rPr>
          <w:rFonts w:eastAsia="Times New Roman" w:cs="Tahoma"/>
          <w:bCs/>
          <w:color w:val="auto"/>
          <w:lang w:eastAsia="es-ES"/>
        </w:rPr>
        <w:t xml:space="preserve"> trigésimo segundo, trigésimo tercero y trigésimo cuarto</w:t>
      </w:r>
      <w:r w:rsidRPr="00E663DA">
        <w:rPr>
          <w:rFonts w:eastAsia="Times New Roman" w:cs="Tahoma"/>
          <w:bCs/>
          <w:color w:val="auto"/>
          <w:lang w:eastAsia="es-ES"/>
        </w:rPr>
        <w:t>, fracciones I, II, III, IV y V de la Constitución Política del Estado Libre y Soberano de México</w:t>
      </w:r>
      <w:r w:rsidR="002B58B1">
        <w:rPr>
          <w:rFonts w:eastAsia="Times New Roman" w:cs="Tahoma"/>
          <w:bCs/>
          <w:color w:val="auto"/>
          <w:lang w:eastAsia="es-ES"/>
        </w:rPr>
        <w:t xml:space="preserve">; </w:t>
      </w:r>
      <w:r w:rsidRPr="00E663DA">
        <w:rPr>
          <w:rFonts w:eastAsia="Times New Roman" w:cs="Tahoma"/>
          <w:bCs/>
          <w:color w:val="auto"/>
          <w:lang w:eastAsia="es-ES"/>
        </w:rPr>
        <w:t>1°, 2°, fracciones II y IV; 13, 29, 36, fracciones I y II</w:t>
      </w:r>
      <w:r w:rsidR="002B58B1">
        <w:rPr>
          <w:rFonts w:eastAsia="Times New Roman" w:cs="Tahoma"/>
          <w:bCs/>
          <w:color w:val="auto"/>
          <w:lang w:eastAsia="es-ES"/>
        </w:rPr>
        <w:t>,</w:t>
      </w:r>
      <w:r w:rsidRPr="00E663DA">
        <w:rPr>
          <w:rFonts w:eastAsia="Times New Roman" w:cs="Tahoma"/>
          <w:bCs/>
          <w:color w:val="auto"/>
          <w:lang w:eastAsia="es-ES"/>
        </w:rPr>
        <w:t xml:space="preserve"> 176, 178, 179, 181 párrafo tercero, 185, 188 y 189 de la Ley Transparencia y Acceso a la Información Pública del Estado de México y Municipios;</w:t>
      </w:r>
      <w:r w:rsidRPr="00E663DA">
        <w:rPr>
          <w:rFonts w:eastAsia="Times New Roman" w:cs="Times New Roman"/>
          <w:bCs/>
          <w:color w:val="auto"/>
          <w:lang w:eastAsia="es-ES"/>
        </w:rPr>
        <w:t xml:space="preserve"> 7°, </w:t>
      </w:r>
      <w:r w:rsidRPr="00E663DA">
        <w:rPr>
          <w:rFonts w:eastAsia="Times New Roman" w:cs="Tahoma"/>
          <w:bCs/>
          <w:color w:val="auto"/>
          <w:lang w:eastAsia="es-ES"/>
        </w:rPr>
        <w:t>9°, fracciones I y XX</w:t>
      </w:r>
      <w:r w:rsidR="00EB0056" w:rsidRPr="00E663DA">
        <w:rPr>
          <w:rFonts w:eastAsia="Times New Roman" w:cs="Tahoma"/>
          <w:bCs/>
          <w:color w:val="auto"/>
          <w:lang w:eastAsia="es-ES"/>
        </w:rPr>
        <w:t>III</w:t>
      </w:r>
      <w:r w:rsidRPr="00E663DA">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14:paraId="3959A033" w14:textId="77777777" w:rsidR="000D1C95" w:rsidRPr="00E663DA" w:rsidRDefault="000D1C95" w:rsidP="005729FC">
      <w:pPr>
        <w:spacing w:after="0" w:line="360" w:lineRule="auto"/>
        <w:rPr>
          <w:rFonts w:eastAsia="Times New Roman" w:cs="Tahoma"/>
          <w:bCs/>
          <w:color w:val="auto"/>
          <w:lang w:eastAsia="es-ES"/>
        </w:rPr>
      </w:pPr>
    </w:p>
    <w:p w14:paraId="22959542" w14:textId="50ACD556" w:rsidR="009E0AC6" w:rsidRPr="006A776F" w:rsidRDefault="009E0AC6" w:rsidP="009E0AC6">
      <w:pPr>
        <w:autoSpaceDE w:val="0"/>
        <w:autoSpaceDN w:val="0"/>
        <w:adjustRightInd w:val="0"/>
        <w:spacing w:after="0" w:line="360" w:lineRule="auto"/>
        <w:rPr>
          <w:rFonts w:eastAsia="Times New Roman" w:cs="Tahoma"/>
          <w:color w:val="auto"/>
          <w:szCs w:val="24"/>
          <w:lang w:val="es-ES" w:eastAsia="es-ES"/>
        </w:rPr>
      </w:pPr>
      <w:r w:rsidRPr="006A776F">
        <w:rPr>
          <w:rFonts w:eastAsia="Calibri" w:cs="Tahoma"/>
          <w:b/>
          <w:color w:val="auto"/>
          <w:szCs w:val="24"/>
          <w:lang w:val="es-ES" w:eastAsia="es-MX"/>
        </w:rPr>
        <w:t>SEGUNDO</w:t>
      </w:r>
      <w:r w:rsidRPr="006A776F">
        <w:rPr>
          <w:rFonts w:eastAsia="Calibri" w:cs="Tahoma"/>
          <w:color w:val="auto"/>
          <w:szCs w:val="24"/>
          <w:lang w:val="es-ES" w:eastAsia="es-MX"/>
        </w:rPr>
        <w:t xml:space="preserve">. </w:t>
      </w:r>
      <w:r w:rsidRPr="006A776F">
        <w:rPr>
          <w:rFonts w:eastAsia="Times New Roman" w:cs="Tahoma"/>
          <w:b/>
          <w:color w:val="auto"/>
          <w:szCs w:val="24"/>
          <w:lang w:val="es-ES" w:eastAsia="es-ES"/>
        </w:rPr>
        <w:t xml:space="preserve">Causales de improcedencia </w:t>
      </w:r>
    </w:p>
    <w:p w14:paraId="0FC55995" w14:textId="77777777" w:rsidR="009E0AC6" w:rsidRPr="006A776F" w:rsidRDefault="009E0AC6" w:rsidP="009E0AC6">
      <w:pPr>
        <w:autoSpaceDE w:val="0"/>
        <w:autoSpaceDN w:val="0"/>
        <w:adjustRightInd w:val="0"/>
        <w:spacing w:after="0" w:line="360" w:lineRule="auto"/>
        <w:rPr>
          <w:rFonts w:eastAsia="Calibri" w:cs="Tahoma"/>
          <w:color w:val="FF0000"/>
          <w:szCs w:val="24"/>
          <w:lang w:val="es-ES" w:eastAsia="es-MX"/>
        </w:rPr>
      </w:pPr>
    </w:p>
    <w:p w14:paraId="210A568A" w14:textId="77777777" w:rsidR="009E0AC6" w:rsidRPr="006A776F" w:rsidRDefault="009E0AC6" w:rsidP="009E0AC6">
      <w:pPr>
        <w:autoSpaceDE w:val="0"/>
        <w:autoSpaceDN w:val="0"/>
        <w:adjustRightInd w:val="0"/>
        <w:spacing w:after="0" w:line="360" w:lineRule="auto"/>
        <w:rPr>
          <w:rFonts w:eastAsia="Calibri" w:cs="Tahoma"/>
          <w:color w:val="auto"/>
          <w:lang w:val="es-ES" w:eastAsia="es-MX"/>
        </w:rPr>
      </w:pPr>
      <w:r w:rsidRPr="006A776F">
        <w:rPr>
          <w:rFonts w:eastAsia="Calibri" w:cs="Tahoma"/>
          <w:color w:val="auto"/>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6A776F">
        <w:rPr>
          <w:rFonts w:eastAsia="Calibri" w:cs="Tahoma"/>
          <w:b/>
          <w:bCs/>
          <w:color w:val="auto"/>
          <w:lang w:eastAsia="es-MX"/>
        </w:rPr>
        <w:t xml:space="preserve"> </w:t>
      </w:r>
      <w:r w:rsidRPr="006A776F">
        <w:rPr>
          <w:rFonts w:eastAsia="Calibri" w:cs="Tahoma"/>
          <w:color w:val="auto"/>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24A6A275" w14:textId="77777777" w:rsidR="009E0AC6" w:rsidRPr="006A776F" w:rsidRDefault="009E0AC6" w:rsidP="009E0AC6">
      <w:pPr>
        <w:autoSpaceDE w:val="0"/>
        <w:autoSpaceDN w:val="0"/>
        <w:adjustRightInd w:val="0"/>
        <w:spacing w:after="0" w:line="360" w:lineRule="auto"/>
        <w:rPr>
          <w:rFonts w:eastAsia="Calibri" w:cs="Tahoma"/>
          <w:color w:val="auto"/>
          <w:lang w:eastAsia="es-MX"/>
        </w:rPr>
      </w:pPr>
    </w:p>
    <w:p w14:paraId="27B3306E" w14:textId="77777777" w:rsidR="009E0AC6" w:rsidRPr="006A776F" w:rsidRDefault="009E0AC6" w:rsidP="009E0AC6">
      <w:pPr>
        <w:autoSpaceDE w:val="0"/>
        <w:autoSpaceDN w:val="0"/>
        <w:adjustRightInd w:val="0"/>
        <w:spacing w:after="0" w:line="360" w:lineRule="auto"/>
        <w:rPr>
          <w:rFonts w:eastAsia="Calibri" w:cs="Tahoma"/>
          <w:color w:val="auto"/>
          <w:lang w:eastAsia="es-MX"/>
        </w:rPr>
      </w:pPr>
      <w:r w:rsidRPr="006A776F">
        <w:rPr>
          <w:rFonts w:eastAsia="Calibri" w:cs="Tahoma"/>
          <w:color w:val="auto"/>
          <w:lang w:eastAsia="es-MX"/>
        </w:rPr>
        <w:t xml:space="preserve">En el presente caso, </w:t>
      </w:r>
      <w:r w:rsidRPr="006A776F">
        <w:rPr>
          <w:rFonts w:eastAsia="Calibri" w:cs="Tahoma"/>
          <w:b/>
          <w:color w:val="auto"/>
          <w:lang w:eastAsia="es-MX"/>
        </w:rPr>
        <w:t>no se actualiza ninguna de las causales de improcedencia</w:t>
      </w:r>
      <w:r w:rsidRPr="006A776F">
        <w:rPr>
          <w:rFonts w:eastAsia="Calibri" w:cs="Tahoma"/>
          <w:color w:val="auto"/>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6A776F">
        <w:rPr>
          <w:rFonts w:eastAsia="Calibri" w:cs="Tahoma"/>
          <w:color w:val="auto"/>
          <w:lang w:eastAsia="es-MX"/>
        </w:rPr>
        <w:lastRenderedPageBreak/>
        <w:t>formó parte del agravio; no se realizó una consulta o ampliación a los alcances del requerimiento informativo, aunado a que el medio de impugnación fue presentado en tiempo.</w:t>
      </w:r>
    </w:p>
    <w:p w14:paraId="2055C235" w14:textId="77777777" w:rsidR="009E0AC6" w:rsidRPr="006A776F" w:rsidRDefault="009E0AC6" w:rsidP="009E0AC6">
      <w:pPr>
        <w:spacing w:after="0" w:line="360" w:lineRule="auto"/>
        <w:rPr>
          <w:rFonts w:eastAsia="Times New Roman" w:cs="Tahoma"/>
          <w:b/>
          <w:bCs/>
          <w:color w:val="FF0000"/>
          <w:lang w:eastAsia="es-ES"/>
        </w:rPr>
      </w:pPr>
    </w:p>
    <w:p w14:paraId="1508215B" w14:textId="5C0FD2ED" w:rsidR="009E0AC6" w:rsidRPr="006A776F" w:rsidRDefault="009E0AC6" w:rsidP="009E0AC6">
      <w:pPr>
        <w:spacing w:after="0" w:line="360" w:lineRule="auto"/>
        <w:rPr>
          <w:rFonts w:eastAsia="Times New Roman" w:cs="Tahoma"/>
          <w:color w:val="auto"/>
          <w:lang w:val="es-ES" w:eastAsia="es-ES"/>
        </w:rPr>
      </w:pPr>
      <w:r w:rsidRPr="006A776F">
        <w:rPr>
          <w:rFonts w:eastAsia="Times New Roman" w:cs="Tahoma"/>
          <w:color w:val="auto"/>
          <w:lang w:eastAsia="es-ES"/>
        </w:rPr>
        <w:t>Asimismo, se actualiza la causal de procedencia del Recurso de Revisión señalada en el artículo 179, fracci</w:t>
      </w:r>
      <w:r w:rsidR="00C35DB5">
        <w:rPr>
          <w:rFonts w:eastAsia="Times New Roman" w:cs="Tahoma"/>
          <w:color w:val="auto"/>
          <w:lang w:eastAsia="es-ES"/>
        </w:rPr>
        <w:t>ón I</w:t>
      </w:r>
      <w:r w:rsidR="002B58B1">
        <w:rPr>
          <w:rFonts w:eastAsia="Times New Roman" w:cs="Tahoma"/>
          <w:color w:val="auto"/>
          <w:lang w:eastAsia="es-ES"/>
        </w:rPr>
        <w:t>V</w:t>
      </w:r>
      <w:r w:rsidRPr="006A776F">
        <w:rPr>
          <w:rFonts w:eastAsia="Times New Roman" w:cs="Tahoma"/>
          <w:color w:val="auto"/>
          <w:lang w:eastAsia="es-ES"/>
        </w:rPr>
        <w:t xml:space="preserve">, de la Ley en cita, </w:t>
      </w:r>
      <w:r w:rsidRPr="006A776F">
        <w:rPr>
          <w:rFonts w:eastAsia="Calibri" w:cs="Tahoma"/>
          <w:color w:val="auto"/>
          <w:lang w:eastAsia="es-MX"/>
        </w:rPr>
        <w:t xml:space="preserve">pues la Recurrente se inconformó </w:t>
      </w:r>
      <w:r w:rsidR="002B58B1">
        <w:rPr>
          <w:rFonts w:eastAsia="Times New Roman" w:cs="Tahoma"/>
          <w:color w:val="auto"/>
          <w:lang w:val="es-ES" w:eastAsia="es-ES"/>
        </w:rPr>
        <w:t>de la incompetencia manifestada por el Sujeto Obligado.</w:t>
      </w:r>
    </w:p>
    <w:p w14:paraId="73F45914" w14:textId="77777777" w:rsidR="009E0AC6" w:rsidRPr="00B176FB" w:rsidRDefault="009E0AC6" w:rsidP="009E0AC6">
      <w:pPr>
        <w:spacing w:after="0" w:line="360" w:lineRule="auto"/>
        <w:rPr>
          <w:rFonts w:eastAsia="Times New Roman" w:cs="Tahoma"/>
          <w:b/>
          <w:bCs/>
          <w:color w:val="auto"/>
          <w:highlight w:val="yellow"/>
          <w:lang w:eastAsia="es-ES"/>
        </w:rPr>
      </w:pPr>
    </w:p>
    <w:p w14:paraId="000A36E0" w14:textId="77777777" w:rsidR="009E0AC6" w:rsidRPr="00CF19A5" w:rsidRDefault="009E0AC6" w:rsidP="009E0AC6">
      <w:pPr>
        <w:spacing w:after="0" w:line="360" w:lineRule="auto"/>
        <w:rPr>
          <w:rFonts w:eastAsia="Times New Roman" w:cs="Tahoma"/>
          <w:b/>
          <w:bCs/>
          <w:color w:val="auto"/>
          <w:lang w:eastAsia="es-ES"/>
        </w:rPr>
      </w:pPr>
      <w:r w:rsidRPr="00CF19A5">
        <w:rPr>
          <w:rFonts w:eastAsia="Times New Roman" w:cs="Tahoma"/>
          <w:b/>
          <w:bCs/>
          <w:color w:val="auto"/>
          <w:lang w:eastAsia="es-ES"/>
        </w:rPr>
        <w:t>TERCERO. Causales de sobreseimiento</w:t>
      </w:r>
    </w:p>
    <w:p w14:paraId="22E7E45A" w14:textId="77777777" w:rsidR="009E0AC6" w:rsidRPr="00CF19A5" w:rsidRDefault="009E0AC6" w:rsidP="009E0AC6">
      <w:pPr>
        <w:spacing w:after="0" w:line="360" w:lineRule="auto"/>
        <w:rPr>
          <w:rFonts w:eastAsia="Times New Roman" w:cs="Tahoma"/>
          <w:b/>
          <w:bCs/>
          <w:color w:val="FF0000"/>
          <w:lang w:eastAsia="es-ES"/>
        </w:rPr>
      </w:pPr>
    </w:p>
    <w:p w14:paraId="35301448" w14:textId="77777777" w:rsidR="009E0AC6" w:rsidRPr="00CF19A5" w:rsidRDefault="009E0AC6" w:rsidP="009E0AC6">
      <w:pPr>
        <w:spacing w:after="0" w:line="360" w:lineRule="auto"/>
        <w:rPr>
          <w:rFonts w:eastAsia="Times New Roman" w:cs="Tahoma"/>
          <w:color w:val="auto"/>
          <w:lang w:eastAsia="es-ES"/>
        </w:rPr>
      </w:pPr>
      <w:r w:rsidRPr="00CF19A5">
        <w:rPr>
          <w:rFonts w:eastAsia="Times New Roman" w:cs="Tahoma"/>
          <w:color w:val="auto"/>
          <w:lang w:eastAsia="es-ES"/>
        </w:rPr>
        <w:t>Por ser de previo y especial pronunciamiento, este Instituto analiza si se actualiza alguna causal de sobreseimiento.</w:t>
      </w:r>
    </w:p>
    <w:p w14:paraId="1086EF7E" w14:textId="77777777" w:rsidR="009E0AC6" w:rsidRPr="00CF19A5" w:rsidRDefault="009E0AC6" w:rsidP="009E0AC6">
      <w:pPr>
        <w:spacing w:after="0" w:line="360" w:lineRule="auto"/>
        <w:rPr>
          <w:rFonts w:eastAsia="Times New Roman" w:cs="Tahoma"/>
          <w:color w:val="auto"/>
          <w:lang w:eastAsia="es-ES"/>
        </w:rPr>
      </w:pPr>
    </w:p>
    <w:p w14:paraId="239E6661" w14:textId="77777777" w:rsidR="009E0AC6" w:rsidRPr="00CF19A5" w:rsidRDefault="009E0AC6" w:rsidP="009E0AC6">
      <w:pPr>
        <w:spacing w:after="0" w:line="360" w:lineRule="auto"/>
        <w:rPr>
          <w:rFonts w:eastAsia="Times New Roman" w:cs="Tahoma"/>
          <w:color w:val="auto"/>
          <w:lang w:eastAsia="es-ES"/>
        </w:rPr>
      </w:pPr>
      <w:r w:rsidRPr="00CF19A5">
        <w:rPr>
          <w:rFonts w:eastAsia="Times New Roman" w:cs="Tahoma"/>
          <w:color w:val="auto"/>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CF19A5">
        <w:rPr>
          <w:rFonts w:eastAsia="Times New Roman" w:cs="Tahoma"/>
          <w:b/>
          <w:bCs/>
          <w:color w:val="auto"/>
          <w:lang w:eastAsia="es-ES"/>
        </w:rPr>
        <w:t>que no se actualizan los supuestos de sobreseimiento previstos en las fracciones I, II, IV y V</w:t>
      </w:r>
      <w:r w:rsidRPr="00CF19A5">
        <w:rPr>
          <w:rFonts w:eastAsia="Times New Roman" w:cs="Tahoma"/>
          <w:color w:val="auto"/>
          <w:lang w:eastAsia="es-ES"/>
        </w:rPr>
        <w:t xml:space="preserve">, del artículo en comento, lo anterior, en virtud de que no hay constancias en el expediente en que se actúa, de que el Recurrente se haya desistido del recurso, haya fallecido, o bien, se haya actualizado alguna causal de improcedencia. </w:t>
      </w:r>
    </w:p>
    <w:p w14:paraId="0ECA5429" w14:textId="77777777" w:rsidR="009E0AC6" w:rsidRPr="00CF19A5" w:rsidRDefault="009E0AC6" w:rsidP="009E0AC6">
      <w:pPr>
        <w:spacing w:after="0" w:line="360" w:lineRule="auto"/>
        <w:rPr>
          <w:rFonts w:eastAsia="Times New Roman" w:cs="Tahoma"/>
          <w:color w:val="FF0000"/>
          <w:lang w:eastAsia="es-ES"/>
        </w:rPr>
      </w:pPr>
    </w:p>
    <w:p w14:paraId="2514F324" w14:textId="77777777" w:rsidR="002B58B1" w:rsidRDefault="009E0AC6" w:rsidP="009E0AC6">
      <w:pPr>
        <w:spacing w:after="0" w:line="360" w:lineRule="auto"/>
        <w:rPr>
          <w:rFonts w:cs="Tahoma"/>
          <w:color w:val="auto"/>
        </w:rPr>
      </w:pPr>
      <w:r w:rsidRPr="00CF19A5">
        <w:rPr>
          <w:rFonts w:eastAsia="Calibri" w:cs="Tahoma"/>
          <w:color w:val="auto"/>
          <w:szCs w:val="24"/>
        </w:rPr>
        <w:t>No obstante</w:t>
      </w:r>
      <w:r w:rsidRPr="00CF19A5">
        <w:rPr>
          <w:rFonts w:eastAsia="Calibri" w:cs="Tahoma"/>
          <w:color w:val="auto"/>
          <w:szCs w:val="24"/>
          <w:lang w:val="es-ES"/>
        </w:rPr>
        <w:t xml:space="preserv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que el Particular </w:t>
      </w:r>
      <w:r w:rsidRPr="00CF19A5">
        <w:rPr>
          <w:rFonts w:cs="Tahoma"/>
          <w:color w:val="auto"/>
        </w:rPr>
        <w:t xml:space="preserve">requirió </w:t>
      </w:r>
      <w:r w:rsidR="00861A66">
        <w:rPr>
          <w:rFonts w:cs="Tahoma"/>
          <w:color w:val="auto"/>
        </w:rPr>
        <w:t>conocer</w:t>
      </w:r>
      <w:r w:rsidR="00861A66" w:rsidRPr="00861A66">
        <w:rPr>
          <w:rFonts w:cs="Tahoma"/>
          <w:color w:val="auto"/>
        </w:rPr>
        <w:t xml:space="preserve"> el seguimiento y estado que guarda la denuncia con número Q/03362/2025</w:t>
      </w:r>
      <w:r w:rsidR="00861A66">
        <w:rPr>
          <w:rFonts w:cs="Tahoma"/>
          <w:color w:val="auto"/>
        </w:rPr>
        <w:t xml:space="preserve">. </w:t>
      </w:r>
    </w:p>
    <w:p w14:paraId="07B05C1E" w14:textId="77777777" w:rsidR="002B58B1" w:rsidRDefault="002B58B1" w:rsidP="009E0AC6">
      <w:pPr>
        <w:spacing w:after="0" w:line="360" w:lineRule="auto"/>
        <w:rPr>
          <w:rFonts w:cs="Tahoma"/>
          <w:color w:val="auto"/>
        </w:rPr>
      </w:pPr>
    </w:p>
    <w:p w14:paraId="030B4FDC" w14:textId="1593DFEB" w:rsidR="009E0AC6" w:rsidRPr="00B176FB" w:rsidRDefault="009E0AC6" w:rsidP="009E0AC6">
      <w:pPr>
        <w:spacing w:after="0" w:line="360" w:lineRule="auto"/>
        <w:rPr>
          <w:rFonts w:cs="Tahoma"/>
          <w:color w:val="auto"/>
        </w:rPr>
      </w:pPr>
      <w:r w:rsidRPr="00B176FB">
        <w:rPr>
          <w:rFonts w:cs="Tahoma"/>
          <w:color w:val="auto"/>
        </w:rPr>
        <w:t xml:space="preserve">En respuesta, </w:t>
      </w:r>
      <w:r w:rsidR="00C629A3">
        <w:rPr>
          <w:rFonts w:cs="Tahoma"/>
          <w:color w:val="auto"/>
        </w:rPr>
        <w:t xml:space="preserve">el Sujeto Obligado comunicó </w:t>
      </w:r>
      <w:r w:rsidR="00861A66" w:rsidRPr="00861A66">
        <w:rPr>
          <w:rFonts w:cs="Tahoma"/>
          <w:color w:val="auto"/>
        </w:rPr>
        <w:t xml:space="preserve">que una vez realizada la revisión correspondiente en los archivos y registros de denuncias de la Contraloría Interna Municipal del Ayuntamiento </w:t>
      </w:r>
      <w:r w:rsidR="00861A66" w:rsidRPr="00861A66">
        <w:rPr>
          <w:rFonts w:cs="Tahoma"/>
          <w:color w:val="auto"/>
        </w:rPr>
        <w:lastRenderedPageBreak/>
        <w:t>de San Fel</w:t>
      </w:r>
      <w:r w:rsidR="00861A66">
        <w:rPr>
          <w:rFonts w:cs="Tahoma"/>
          <w:color w:val="auto"/>
        </w:rPr>
        <w:t>ipe del Progreso, no se localizó</w:t>
      </w:r>
      <w:r w:rsidR="00861A66" w:rsidRPr="00861A66">
        <w:rPr>
          <w:rFonts w:cs="Tahoma"/>
          <w:color w:val="auto"/>
        </w:rPr>
        <w:t xml:space="preserve"> antecedente alguno d</w:t>
      </w:r>
      <w:r w:rsidR="00861A66">
        <w:rPr>
          <w:rFonts w:cs="Tahoma"/>
          <w:color w:val="auto"/>
        </w:rPr>
        <w:t>e haber recibido dicha denuncia</w:t>
      </w:r>
      <w:r w:rsidR="002B58B1">
        <w:rPr>
          <w:rFonts w:cs="Tahoma"/>
          <w:color w:val="auto"/>
        </w:rPr>
        <w:t>; a</w:t>
      </w:r>
      <w:r w:rsidR="00253936" w:rsidRPr="00C94001">
        <w:rPr>
          <w:rFonts w:cs="Tahoma"/>
          <w:color w:val="auto"/>
        </w:rPr>
        <w:t>nte tal circunstancia,</w:t>
      </w:r>
      <w:r w:rsidRPr="00C94001">
        <w:rPr>
          <w:rFonts w:cs="Tahoma"/>
          <w:color w:val="auto"/>
        </w:rPr>
        <w:t xml:space="preserve"> la parte Recurrente se inconformó con la </w:t>
      </w:r>
      <w:r w:rsidR="000D47CE">
        <w:rPr>
          <w:rFonts w:cs="Tahoma"/>
          <w:color w:val="auto"/>
        </w:rPr>
        <w:t>negativa de la información, refiriendo que contaba</w:t>
      </w:r>
      <w:r w:rsidR="000D47CE" w:rsidRPr="000D47CE">
        <w:rPr>
          <w:rFonts w:cs="Tahoma"/>
          <w:color w:val="auto"/>
        </w:rPr>
        <w:t xml:space="preserve"> con un acuse por parte del Sistema de atención mexiquense en el cual se indica el turno a la autoridad competente</w:t>
      </w:r>
      <w:r w:rsidR="000D47CE">
        <w:rPr>
          <w:rFonts w:cs="Tahoma"/>
          <w:color w:val="auto"/>
        </w:rPr>
        <w:t>, Ayuntamiento de San Felipe del Progreso</w:t>
      </w:r>
      <w:r w:rsidR="006B14EE">
        <w:rPr>
          <w:rFonts w:cs="Tahoma"/>
          <w:color w:val="auto"/>
        </w:rPr>
        <w:t>,</w:t>
      </w:r>
      <w:r w:rsidRPr="00B176FB">
        <w:rPr>
          <w:rFonts w:cs="Tahoma"/>
          <w:color w:val="auto"/>
        </w:rPr>
        <w:t xml:space="preserve"> lo cual actualiza el supuesto previsto en el artículo 179, fracción </w:t>
      </w:r>
      <w:r w:rsidR="008A1A39">
        <w:rPr>
          <w:rFonts w:cs="Tahoma"/>
          <w:color w:val="auto"/>
        </w:rPr>
        <w:t>I</w:t>
      </w:r>
      <w:r w:rsidRPr="00B176FB">
        <w:rPr>
          <w:rFonts w:cs="Tahoma"/>
          <w:color w:val="auto"/>
        </w:rPr>
        <w:t>, de la Ley de Transparencia y Acceso a la Información Pública de</w:t>
      </w:r>
      <w:r w:rsidR="008A1A39">
        <w:rPr>
          <w:rFonts w:cs="Tahoma"/>
          <w:color w:val="auto"/>
        </w:rPr>
        <w:t>l Estado de México y Municipios,</w:t>
      </w:r>
      <w:r w:rsidR="008A1A39" w:rsidRPr="008A1A39">
        <w:t xml:space="preserve"> </w:t>
      </w:r>
      <w:r w:rsidR="008A1A39" w:rsidRPr="008A1A39">
        <w:rPr>
          <w:rFonts w:cs="Tahoma"/>
          <w:color w:val="auto"/>
        </w:rPr>
        <w:t xml:space="preserve">una vez aplicada la suplencia en la deficiencia de la queja establecida en el artículo 181 de </w:t>
      </w:r>
      <w:r w:rsidR="008A1A39">
        <w:rPr>
          <w:rFonts w:cs="Tahoma"/>
          <w:color w:val="auto"/>
        </w:rPr>
        <w:t>dicha Ley.</w:t>
      </w:r>
    </w:p>
    <w:p w14:paraId="408BCEA1" w14:textId="77777777" w:rsidR="00CF19A5" w:rsidRPr="00B176FB" w:rsidRDefault="00CF19A5" w:rsidP="009E0AC6">
      <w:pPr>
        <w:spacing w:after="0" w:line="360" w:lineRule="auto"/>
        <w:rPr>
          <w:rFonts w:cs="Tahoma"/>
          <w:color w:val="auto"/>
        </w:rPr>
      </w:pPr>
    </w:p>
    <w:p w14:paraId="72039402" w14:textId="77777777" w:rsidR="009E0AC6" w:rsidRDefault="009E0AC6" w:rsidP="009E0AC6">
      <w:pPr>
        <w:spacing w:after="0" w:line="360" w:lineRule="auto"/>
        <w:rPr>
          <w:rFonts w:cs="Tahoma"/>
          <w:bCs/>
          <w:iCs/>
          <w:color w:val="auto"/>
          <w:lang w:val="es-ES_tradnl"/>
        </w:rPr>
      </w:pPr>
      <w:r w:rsidRPr="00B176FB">
        <w:rPr>
          <w:rFonts w:cs="Tahoma"/>
          <w:bCs/>
          <w:iCs/>
          <w:color w:val="auto"/>
          <w:lang w:val="es-ES_tradnl"/>
        </w:rPr>
        <w:t>Lo anterior, se desprende de las documentales que obran en el expediente de referencia, materia de la presente resolución, consistentes en: la solicitud de acceso a la información; la respuesta proporcionada,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0E5211FC" w14:textId="77777777" w:rsidR="009E0AC6" w:rsidRPr="00D10F38" w:rsidRDefault="009E0AC6" w:rsidP="009E0AC6">
      <w:pPr>
        <w:spacing w:after="0" w:line="360" w:lineRule="auto"/>
        <w:rPr>
          <w:bCs/>
          <w:color w:val="FF0000"/>
        </w:rPr>
      </w:pPr>
    </w:p>
    <w:p w14:paraId="7D88A152" w14:textId="70DBDB46" w:rsidR="009E0AC6" w:rsidRDefault="009E0AC6" w:rsidP="009E0AC6">
      <w:pPr>
        <w:spacing w:after="0" w:line="360" w:lineRule="auto"/>
        <w:rPr>
          <w:rFonts w:eastAsia="Times New Roman" w:cs="Tahoma"/>
          <w:bCs/>
          <w:iCs/>
          <w:color w:val="auto"/>
          <w:lang w:eastAsia="es-ES"/>
        </w:rPr>
      </w:pPr>
      <w:r w:rsidRPr="005436F8">
        <w:rPr>
          <w:rFonts w:eastAsia="Times New Roman" w:cs="Tahoma"/>
          <w:bCs/>
          <w:iCs/>
          <w:color w:val="auto"/>
          <w:lang w:eastAsia="es-ES"/>
        </w:rPr>
        <w:t xml:space="preserve">Expuesto lo anterior, se procede al análisis del agravio hecho valer por el ahora Recurrente, concerniente a la entrega de información </w:t>
      </w:r>
      <w:r w:rsidR="008A1A39">
        <w:rPr>
          <w:rFonts w:eastAsia="Times New Roman" w:cs="Tahoma"/>
          <w:bCs/>
          <w:iCs/>
          <w:color w:val="auto"/>
          <w:lang w:eastAsia="es-ES"/>
        </w:rPr>
        <w:t>negativa de la información</w:t>
      </w:r>
      <w:r w:rsidRPr="005436F8">
        <w:rPr>
          <w:rFonts w:eastAsia="Times New Roman" w:cs="Tahoma"/>
          <w:bCs/>
          <w:iCs/>
          <w:color w:val="auto"/>
          <w:lang w:eastAsia="es-ES"/>
        </w:rPr>
        <w:t>; por lo que, en principio es necesario contextualizar la solicitud de información.</w:t>
      </w:r>
    </w:p>
    <w:p w14:paraId="50FA3996" w14:textId="77777777" w:rsidR="00A8046C" w:rsidRDefault="00A8046C" w:rsidP="009E0AC6">
      <w:pPr>
        <w:spacing w:after="0" w:line="360" w:lineRule="auto"/>
        <w:rPr>
          <w:rFonts w:eastAsia="Times New Roman" w:cs="Tahoma"/>
          <w:bCs/>
          <w:iCs/>
          <w:color w:val="auto"/>
          <w:lang w:eastAsia="es-ES"/>
        </w:rPr>
      </w:pPr>
    </w:p>
    <w:p w14:paraId="4B340C3F" w14:textId="695D4F86" w:rsidR="00F26F89" w:rsidRDefault="00F26F89" w:rsidP="008F764D">
      <w:pPr>
        <w:spacing w:after="0" w:line="360" w:lineRule="auto"/>
        <w:rPr>
          <w:rFonts w:eastAsia="Times New Roman" w:cs="Tahoma"/>
          <w:bCs/>
          <w:iCs/>
          <w:color w:val="auto"/>
          <w:lang w:eastAsia="es-ES"/>
        </w:rPr>
      </w:pPr>
      <w:r w:rsidRPr="00F26F89">
        <w:rPr>
          <w:rFonts w:eastAsia="Times New Roman" w:cs="Tahoma"/>
          <w:bCs/>
          <w:iCs/>
          <w:color w:val="auto"/>
          <w:lang w:eastAsia="es-ES"/>
        </w:rPr>
        <w:t>Al respecto, cabe precisar que los artículos 110, 111 y 112 de la Ley Orgánica Municipal del Estado de México , prevé que dentro de los Municipios se deberá contar con un órgano interno de control municipal, que será el encargado de promover, evaluar y fortalecer el buen funcionamiento del control interno, competente para aplicar las leyes en materia de responsabilidades de los servidores públicos y cuyo titular se denomina Contralora o Contralor;</w:t>
      </w:r>
      <w:r w:rsidR="008F764D">
        <w:rPr>
          <w:rFonts w:eastAsia="Times New Roman" w:cs="Tahoma"/>
          <w:bCs/>
          <w:iCs/>
          <w:color w:val="auto"/>
          <w:lang w:eastAsia="es-ES"/>
        </w:rPr>
        <w:t xml:space="preserve"> y que tiene diversas funciones, entre las que se encuentra, r</w:t>
      </w:r>
      <w:r w:rsidR="008F764D" w:rsidRPr="008F764D">
        <w:rPr>
          <w:rFonts w:eastAsia="Times New Roman" w:cs="Tahoma"/>
          <w:bCs/>
          <w:iCs/>
          <w:color w:val="auto"/>
          <w:lang w:eastAsia="es-ES"/>
        </w:rPr>
        <w:t>ecibir las denuncias que se formulen por presuntas infracciones o faltas administrativas</w:t>
      </w:r>
      <w:r w:rsidR="008F764D">
        <w:rPr>
          <w:rFonts w:eastAsia="Times New Roman" w:cs="Tahoma"/>
          <w:bCs/>
          <w:iCs/>
          <w:color w:val="auto"/>
          <w:lang w:eastAsia="es-ES"/>
        </w:rPr>
        <w:t xml:space="preserve"> </w:t>
      </w:r>
      <w:r w:rsidR="008F764D" w:rsidRPr="008F764D">
        <w:rPr>
          <w:rFonts w:eastAsia="Times New Roman" w:cs="Tahoma"/>
          <w:bCs/>
          <w:iCs/>
          <w:color w:val="auto"/>
          <w:lang w:eastAsia="es-ES"/>
        </w:rPr>
        <w:t>derivadas de actos u omisiones cometidos por las personas servidoras públicas de sus</w:t>
      </w:r>
      <w:r w:rsidR="008F764D">
        <w:rPr>
          <w:rFonts w:eastAsia="Times New Roman" w:cs="Tahoma"/>
          <w:bCs/>
          <w:iCs/>
          <w:color w:val="auto"/>
          <w:lang w:eastAsia="es-ES"/>
        </w:rPr>
        <w:t xml:space="preserve"> </w:t>
      </w:r>
      <w:r w:rsidR="008F764D" w:rsidRPr="008F764D">
        <w:rPr>
          <w:rFonts w:eastAsia="Times New Roman" w:cs="Tahoma"/>
          <w:bCs/>
          <w:iCs/>
          <w:color w:val="auto"/>
          <w:lang w:eastAsia="es-ES"/>
        </w:rPr>
        <w:t>municipios, o de particulares vinculados con faltas administrativas graves; así como iniciar de</w:t>
      </w:r>
      <w:r w:rsidR="008F764D">
        <w:rPr>
          <w:rFonts w:eastAsia="Times New Roman" w:cs="Tahoma"/>
          <w:bCs/>
          <w:iCs/>
          <w:color w:val="auto"/>
          <w:lang w:eastAsia="es-ES"/>
        </w:rPr>
        <w:t xml:space="preserve"> </w:t>
      </w:r>
      <w:r w:rsidR="008F764D" w:rsidRPr="008F764D">
        <w:rPr>
          <w:rFonts w:eastAsia="Times New Roman" w:cs="Tahoma"/>
          <w:bCs/>
          <w:iCs/>
          <w:color w:val="auto"/>
          <w:lang w:eastAsia="es-ES"/>
        </w:rPr>
        <w:t xml:space="preserve">oficio, por denuncia o derivado de </w:t>
      </w:r>
      <w:r w:rsidR="008F764D" w:rsidRPr="008F764D">
        <w:rPr>
          <w:rFonts w:eastAsia="Times New Roman" w:cs="Tahoma"/>
          <w:bCs/>
          <w:iCs/>
          <w:color w:val="auto"/>
          <w:lang w:eastAsia="es-ES"/>
        </w:rPr>
        <w:lastRenderedPageBreak/>
        <w:t>auditorías realizadas por las autoridades competentes, los</w:t>
      </w:r>
      <w:r w:rsidR="008F764D">
        <w:rPr>
          <w:rFonts w:eastAsia="Times New Roman" w:cs="Tahoma"/>
          <w:bCs/>
          <w:iCs/>
          <w:color w:val="auto"/>
          <w:lang w:eastAsia="es-ES"/>
        </w:rPr>
        <w:t xml:space="preserve"> </w:t>
      </w:r>
      <w:r w:rsidR="008F764D" w:rsidRPr="008F764D">
        <w:rPr>
          <w:rFonts w:eastAsia="Times New Roman" w:cs="Tahoma"/>
          <w:bCs/>
          <w:iCs/>
          <w:color w:val="auto"/>
          <w:lang w:eastAsia="es-ES"/>
        </w:rPr>
        <w:t>procedimientos de investigación por posibles faltas administrativas y en su caso, la calificación</w:t>
      </w:r>
      <w:r w:rsidR="008F764D">
        <w:rPr>
          <w:rFonts w:eastAsia="Times New Roman" w:cs="Tahoma"/>
          <w:bCs/>
          <w:iCs/>
          <w:color w:val="auto"/>
          <w:lang w:eastAsia="es-ES"/>
        </w:rPr>
        <w:t xml:space="preserve"> </w:t>
      </w:r>
      <w:r w:rsidR="008F764D" w:rsidRPr="008F764D">
        <w:rPr>
          <w:rFonts w:eastAsia="Times New Roman" w:cs="Tahoma"/>
          <w:bCs/>
          <w:iCs/>
          <w:color w:val="auto"/>
          <w:lang w:eastAsia="es-ES"/>
        </w:rPr>
        <w:t>de faltas graves y no graves, en términos de la Ley de Responsabilidades Administrativas del</w:t>
      </w:r>
      <w:r w:rsidR="008F764D">
        <w:rPr>
          <w:rFonts w:eastAsia="Times New Roman" w:cs="Tahoma"/>
          <w:bCs/>
          <w:iCs/>
          <w:color w:val="auto"/>
          <w:lang w:eastAsia="es-ES"/>
        </w:rPr>
        <w:t xml:space="preserve"> </w:t>
      </w:r>
      <w:r w:rsidR="008F764D" w:rsidRPr="008F764D">
        <w:rPr>
          <w:rFonts w:eastAsia="Times New Roman" w:cs="Tahoma"/>
          <w:bCs/>
          <w:iCs/>
          <w:color w:val="auto"/>
          <w:lang w:eastAsia="es-ES"/>
        </w:rPr>
        <w:t>Estado de México y Municipios.</w:t>
      </w:r>
    </w:p>
    <w:p w14:paraId="0563A1C2" w14:textId="77777777" w:rsidR="00F26F89" w:rsidRPr="00D77DD2" w:rsidRDefault="00F26F89" w:rsidP="009E0AC6">
      <w:pPr>
        <w:spacing w:after="0" w:line="360" w:lineRule="auto"/>
        <w:rPr>
          <w:rFonts w:eastAsia="Times New Roman" w:cs="Tahoma"/>
          <w:bCs/>
          <w:iCs/>
          <w:color w:val="auto"/>
          <w:lang w:eastAsia="es-ES"/>
        </w:rPr>
      </w:pPr>
    </w:p>
    <w:p w14:paraId="3AE79C1F" w14:textId="25A2195D" w:rsidR="009E0AC6" w:rsidRPr="00FA7127" w:rsidRDefault="00721C9B" w:rsidP="00E269A0">
      <w:pPr>
        <w:spacing w:after="0" w:line="360" w:lineRule="auto"/>
        <w:contextualSpacing/>
        <w:rPr>
          <w:rFonts w:cs="Times New Roman"/>
          <w:color w:val="auto"/>
        </w:rPr>
      </w:pPr>
      <w:r>
        <w:t>Así</w:t>
      </w:r>
      <w:r w:rsidR="009E0AC6" w:rsidRPr="00544384">
        <w:t>, se procede analizar la respuesta entregada, para lo cual, es necesario precisar que de las constancias que obran en el expediente,  se advierte que el Ente Recurrido tunó la solicitud de información así como el requerimiento de informe justificado a la</w:t>
      </w:r>
      <w:r w:rsidR="009E0AC6">
        <w:t xml:space="preserve"> </w:t>
      </w:r>
      <w:r w:rsidR="008F764D">
        <w:t>Contraloría Municipal</w:t>
      </w:r>
      <w:r w:rsidR="00D84B30">
        <w:t>,</w:t>
      </w:r>
      <w:r w:rsidR="009E0AC6">
        <w:t xml:space="preserve"> </w:t>
      </w:r>
      <w:r w:rsidR="009E0AC6" w:rsidRPr="00544384">
        <w:t>por lo que resulta necesario hacer referencia al procedimiento de búsqueda que deben de seguir los Sujetos Obligados para localizar la</w:t>
      </w:r>
      <w:r w:rsidR="009E0AC6" w:rsidRPr="00FA7127">
        <w:t xml:space="preserve"> información, el cual se encuentra previsto en </w:t>
      </w:r>
      <w:r w:rsidR="00E269A0">
        <w:t>el artículo</w:t>
      </w:r>
      <w:r w:rsidR="009E0AC6" w:rsidRPr="00FA7127">
        <w:t xml:space="preserve"> 162 de la Ley de Transparencia y Acceso a la Información Pública del Estado de México y Municipios</w:t>
      </w:r>
      <w:r w:rsidR="00E269A0">
        <w:t>, el cual establece que las</w:t>
      </w:r>
      <w:r w:rsidR="009E0AC6" w:rsidRPr="00FA7127">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E269A0">
        <w:t>.</w:t>
      </w:r>
    </w:p>
    <w:p w14:paraId="625D2421" w14:textId="77777777" w:rsidR="009E0AC6" w:rsidRDefault="009E0AC6" w:rsidP="009E0AC6">
      <w:pPr>
        <w:spacing w:after="0" w:line="360" w:lineRule="auto"/>
        <w:contextualSpacing/>
      </w:pPr>
      <w:r>
        <w:t xml:space="preserve"> </w:t>
      </w:r>
    </w:p>
    <w:p w14:paraId="17604041" w14:textId="324E7774" w:rsidR="009E0AC6" w:rsidRDefault="009E0AC6" w:rsidP="009E0AC6">
      <w:pPr>
        <w:spacing w:after="0" w:line="360" w:lineRule="auto"/>
        <w:contextualSpacing/>
      </w:pPr>
      <w:r w:rsidRPr="00FA7127">
        <w:t xml:space="preserve">De tales circunstancias, se logra vislumbrar que el </w:t>
      </w:r>
      <w:r w:rsidR="008F764D" w:rsidRPr="008F764D">
        <w:t xml:space="preserve">Ayuntamiento de San Felipe del Progreso </w:t>
      </w:r>
      <w:r w:rsidRPr="00FA7127">
        <w:t xml:space="preserve">cumplió con el procedimiento de búsqueda establecido en el artículo 162 de la Ley de Transparencia y Acceso a la Información Pública del Estado de México y Municipios, toda vez que </w:t>
      </w:r>
      <w:r>
        <w:t xml:space="preserve"> turnó la solicitud de información al área con atribuciones para conocer </w:t>
      </w:r>
      <w:r w:rsidR="001766C5">
        <w:t>de lo peticionado.</w:t>
      </w:r>
    </w:p>
    <w:p w14:paraId="244F0C9B" w14:textId="77777777" w:rsidR="001766C5" w:rsidRDefault="001766C5" w:rsidP="009E0AC6">
      <w:pPr>
        <w:spacing w:after="0" w:line="360" w:lineRule="auto"/>
        <w:contextualSpacing/>
        <w:rPr>
          <w:rFonts w:eastAsia="Calibri" w:cs="Times New Roman"/>
        </w:rPr>
      </w:pPr>
    </w:p>
    <w:p w14:paraId="217C3AF8" w14:textId="43D2DA75" w:rsidR="009E0AC6" w:rsidRDefault="009E0AC6" w:rsidP="00652702">
      <w:pPr>
        <w:spacing w:after="0" w:line="360" w:lineRule="auto"/>
        <w:contextualSpacing/>
        <w:rPr>
          <w:rFonts w:eastAsia="Calibri" w:cs="Times New Roman"/>
        </w:rPr>
      </w:pPr>
      <w:r w:rsidRPr="00733773">
        <w:rPr>
          <w:rFonts w:eastAsia="Calibri" w:cs="Times New Roman"/>
        </w:rPr>
        <w:t xml:space="preserve">Sentado lo anterior, es de hacerse referencia que en respuesta, el Sujeto Obligado </w:t>
      </w:r>
      <w:r w:rsidR="00D84B30">
        <w:rPr>
          <w:rFonts w:eastAsia="Calibri" w:cs="Times New Roman"/>
        </w:rPr>
        <w:t xml:space="preserve">comunicó que </w:t>
      </w:r>
      <w:r w:rsidR="00914009" w:rsidRPr="00914009">
        <w:rPr>
          <w:rFonts w:eastAsia="Calibri" w:cs="Times New Roman"/>
        </w:rPr>
        <w:t xml:space="preserve"> una vez realizada la revisión correspondiente en los archivos y registros de denuncias de la Contraloría Interna Municipal del Ayuntamiento de San Fel</w:t>
      </w:r>
      <w:r w:rsidR="00914009">
        <w:rPr>
          <w:rFonts w:eastAsia="Calibri" w:cs="Times New Roman"/>
        </w:rPr>
        <w:t>ipe del Progreso, no se localizó</w:t>
      </w:r>
      <w:r w:rsidR="00914009" w:rsidRPr="00914009">
        <w:rPr>
          <w:rFonts w:eastAsia="Calibri" w:cs="Times New Roman"/>
        </w:rPr>
        <w:t xml:space="preserve"> antecedente alguno de haber recibido dicha denuncia</w:t>
      </w:r>
      <w:r w:rsidR="00914009">
        <w:rPr>
          <w:rFonts w:eastAsia="Calibri" w:cs="Times New Roman"/>
        </w:rPr>
        <w:t>, esto es alegó la inexistencia de la información.</w:t>
      </w:r>
    </w:p>
    <w:p w14:paraId="2B1FAD71" w14:textId="77777777" w:rsidR="00224350" w:rsidRPr="00651F32" w:rsidRDefault="00224350" w:rsidP="00224350">
      <w:pPr>
        <w:widowControl w:val="0"/>
        <w:autoSpaceDE w:val="0"/>
        <w:autoSpaceDN w:val="0"/>
        <w:adjustRightInd w:val="0"/>
        <w:spacing w:after="0" w:line="360" w:lineRule="auto"/>
        <w:contextualSpacing/>
        <w:rPr>
          <w:rFonts w:eastAsia="Times New Roman" w:cs="Tahoma"/>
          <w:bCs/>
          <w:iCs/>
          <w:lang w:eastAsia="es-ES"/>
        </w:rPr>
      </w:pPr>
      <w:r w:rsidRPr="00651F32">
        <w:rPr>
          <w:rFonts w:eastAsia="Times New Roman" w:cs="Tahoma"/>
          <w:bCs/>
          <w:iCs/>
          <w:lang w:eastAsia="es-ES"/>
        </w:rPr>
        <w:t xml:space="preserve">Sobre el tema, el Criterio </w:t>
      </w:r>
      <w:r>
        <w:rPr>
          <w:rFonts w:eastAsia="Times New Roman" w:cs="Tahoma"/>
          <w:bCs/>
          <w:iCs/>
          <w:lang w:eastAsia="es-ES"/>
        </w:rPr>
        <w:t xml:space="preserve">orientador </w:t>
      </w:r>
      <w:r w:rsidRPr="00651F32">
        <w:rPr>
          <w:rFonts w:eastAsia="Times New Roman" w:cs="Tahoma"/>
          <w:bCs/>
          <w:iCs/>
          <w:lang w:eastAsia="es-ES"/>
        </w:rPr>
        <w:t xml:space="preserve">SO/014/2017, emitido por el </w:t>
      </w:r>
      <w:r>
        <w:rPr>
          <w:rFonts w:eastAsia="Times New Roman" w:cs="Tahoma"/>
          <w:bCs/>
          <w:iCs/>
          <w:lang w:eastAsia="es-ES"/>
        </w:rPr>
        <w:t xml:space="preserve">entonces </w:t>
      </w:r>
      <w:r w:rsidRPr="00651F32">
        <w:rPr>
          <w:rFonts w:eastAsia="Times New Roman" w:cs="Tahoma"/>
          <w:bCs/>
          <w:iCs/>
          <w:lang w:eastAsia="es-ES"/>
        </w:rPr>
        <w:t xml:space="preserve">Instituto Nacional de Transparencia, Acceso a la Información Pública y Protección de Datos Personales en el </w:t>
      </w:r>
      <w:r w:rsidRPr="00651F32">
        <w:rPr>
          <w:rFonts w:eastAsia="Times New Roman" w:cs="Tahoma"/>
          <w:bCs/>
          <w:iCs/>
          <w:lang w:eastAsia="es-ES"/>
        </w:rPr>
        <w:lastRenderedPageBreak/>
        <w:t xml:space="preserve">Estado de México y Municipios, se desprende que la inexistencia de la información, es una cuestión de hecho que se le atribuye a la misma, cuando ésta no se encuentra en los archivos del sujeto obligado. </w:t>
      </w:r>
    </w:p>
    <w:p w14:paraId="794D8B42" w14:textId="77777777" w:rsidR="00224350" w:rsidRPr="00651F32" w:rsidRDefault="00224350" w:rsidP="00224350">
      <w:pPr>
        <w:widowControl w:val="0"/>
        <w:autoSpaceDE w:val="0"/>
        <w:autoSpaceDN w:val="0"/>
        <w:adjustRightInd w:val="0"/>
        <w:spacing w:after="0" w:line="360" w:lineRule="auto"/>
        <w:contextualSpacing/>
        <w:rPr>
          <w:rFonts w:eastAsia="Times New Roman" w:cs="Tahoma"/>
          <w:bCs/>
          <w:iCs/>
          <w:lang w:eastAsia="es-ES"/>
        </w:rPr>
      </w:pPr>
    </w:p>
    <w:p w14:paraId="2EE4608F" w14:textId="77777777" w:rsidR="00224350" w:rsidRPr="00651F32" w:rsidRDefault="00224350" w:rsidP="00224350">
      <w:pPr>
        <w:widowControl w:val="0"/>
        <w:autoSpaceDE w:val="0"/>
        <w:autoSpaceDN w:val="0"/>
        <w:adjustRightInd w:val="0"/>
        <w:spacing w:after="0" w:line="360" w:lineRule="auto"/>
        <w:contextualSpacing/>
        <w:rPr>
          <w:rFonts w:eastAsia="Times New Roman" w:cs="Tahoma"/>
          <w:bCs/>
          <w:iCs/>
          <w:lang w:eastAsia="es-ES"/>
        </w:rPr>
      </w:pPr>
      <w:r w:rsidRPr="00651F32">
        <w:rPr>
          <w:rFonts w:eastAsia="Times New Roman" w:cs="Tahoma"/>
          <w:bCs/>
          <w:iCs/>
          <w:lang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A5911EA" w14:textId="77777777" w:rsidR="00224350" w:rsidRPr="00651F32" w:rsidRDefault="00224350" w:rsidP="00224350">
      <w:pPr>
        <w:widowControl w:val="0"/>
        <w:autoSpaceDE w:val="0"/>
        <w:autoSpaceDN w:val="0"/>
        <w:adjustRightInd w:val="0"/>
        <w:spacing w:after="0" w:line="360" w:lineRule="auto"/>
        <w:contextualSpacing/>
        <w:rPr>
          <w:rFonts w:eastAsia="Times New Roman" w:cs="Tahoma"/>
          <w:bCs/>
          <w:iCs/>
          <w:lang w:eastAsia="es-ES"/>
        </w:rPr>
      </w:pPr>
    </w:p>
    <w:p w14:paraId="1610E7D2" w14:textId="77777777" w:rsidR="00224350" w:rsidRPr="00651F32" w:rsidRDefault="00224350" w:rsidP="00224350">
      <w:pPr>
        <w:widowControl w:val="0"/>
        <w:autoSpaceDE w:val="0"/>
        <w:autoSpaceDN w:val="0"/>
        <w:adjustRightInd w:val="0"/>
        <w:spacing w:after="0" w:line="360" w:lineRule="auto"/>
        <w:contextualSpacing/>
        <w:rPr>
          <w:rFonts w:eastAsia="Times New Roman" w:cs="Tahoma"/>
          <w:bCs/>
          <w:iCs/>
          <w:lang w:eastAsia="es-ES"/>
        </w:rPr>
      </w:pPr>
      <w:r w:rsidRPr="00651F32">
        <w:rPr>
          <w:rFonts w:eastAsia="Times New Roman" w:cs="Tahoma"/>
          <w:bCs/>
          <w:iCs/>
          <w:lang w:eastAsia="es-ES"/>
        </w:rPr>
        <w:t>Además,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19A2467" w14:textId="77777777" w:rsidR="00224350" w:rsidRPr="00651F32" w:rsidRDefault="00224350" w:rsidP="00224350">
      <w:pPr>
        <w:widowControl w:val="0"/>
        <w:autoSpaceDE w:val="0"/>
        <w:autoSpaceDN w:val="0"/>
        <w:adjustRightInd w:val="0"/>
        <w:spacing w:after="0" w:line="360" w:lineRule="auto"/>
        <w:contextualSpacing/>
        <w:rPr>
          <w:rFonts w:eastAsia="Times New Roman" w:cs="Tahoma"/>
          <w:bCs/>
          <w:iCs/>
          <w:lang w:eastAsia="es-ES"/>
        </w:rPr>
      </w:pPr>
    </w:p>
    <w:p w14:paraId="31735757" w14:textId="77777777" w:rsidR="00224350" w:rsidRPr="00651F32" w:rsidRDefault="00224350" w:rsidP="00224350">
      <w:pPr>
        <w:widowControl w:val="0"/>
        <w:autoSpaceDE w:val="0"/>
        <w:autoSpaceDN w:val="0"/>
        <w:adjustRightInd w:val="0"/>
        <w:spacing w:after="0" w:line="360" w:lineRule="auto"/>
        <w:contextualSpacing/>
        <w:rPr>
          <w:rFonts w:eastAsia="Times New Roman" w:cs="Tahoma"/>
          <w:bCs/>
          <w:iCs/>
          <w:lang w:eastAsia="es-ES"/>
        </w:rPr>
      </w:pPr>
      <w:r w:rsidRPr="00651F32">
        <w:rPr>
          <w:rFonts w:eastAsia="Times New Roman" w:cs="Tahoma"/>
          <w:bCs/>
          <w:iCs/>
          <w:lang w:eastAsia="es-ES"/>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30EA68DE" w14:textId="77777777" w:rsidR="00224350" w:rsidRPr="00651F32" w:rsidRDefault="00224350" w:rsidP="00224350">
      <w:pPr>
        <w:widowControl w:val="0"/>
        <w:autoSpaceDE w:val="0"/>
        <w:autoSpaceDN w:val="0"/>
        <w:adjustRightInd w:val="0"/>
        <w:spacing w:after="0" w:line="360" w:lineRule="auto"/>
        <w:contextualSpacing/>
        <w:rPr>
          <w:rFonts w:eastAsia="Times New Roman" w:cs="Tahoma"/>
          <w:bCs/>
          <w:iCs/>
          <w:lang w:eastAsia="es-ES"/>
        </w:rPr>
      </w:pPr>
    </w:p>
    <w:p w14:paraId="120C50F4" w14:textId="2F30509E" w:rsidR="00224350" w:rsidRPr="00722B12" w:rsidRDefault="00224350" w:rsidP="00722B12">
      <w:pPr>
        <w:widowControl w:val="0"/>
        <w:autoSpaceDE w:val="0"/>
        <w:autoSpaceDN w:val="0"/>
        <w:adjustRightInd w:val="0"/>
        <w:spacing w:after="0" w:line="360" w:lineRule="auto"/>
        <w:contextualSpacing/>
        <w:rPr>
          <w:rFonts w:eastAsia="Palatino Linotype" w:cs="Palatino Linotype"/>
          <w:i/>
          <w:color w:val="000000"/>
        </w:rPr>
      </w:pPr>
      <w:r>
        <w:rPr>
          <w:rFonts w:eastAsia="Times New Roman" w:cs="Tahoma"/>
          <w:bCs/>
          <w:iCs/>
          <w:lang w:eastAsia="es-ES"/>
        </w:rPr>
        <w:t xml:space="preserve">No obstante lo anterior, durante la substanciación del presente recurso, el Sujeto Obligado modificó su respuesta, refiriendo </w:t>
      </w:r>
      <w:r w:rsidRPr="00722B12">
        <w:rPr>
          <w:rFonts w:eastAsia="Times New Roman" w:cs="Tahoma"/>
          <w:bCs/>
          <w:i/>
          <w:iCs/>
          <w:lang w:eastAsia="es-ES"/>
        </w:rPr>
        <w:t xml:space="preserve">que </w:t>
      </w:r>
      <w:r w:rsidR="00722B12" w:rsidRPr="00722B12">
        <w:rPr>
          <w:rFonts w:eastAsia="Palatino Linotype" w:cs="Palatino Linotype"/>
          <w:i/>
          <w:color w:val="000000"/>
        </w:rPr>
        <w:t>en su momento la Contraloría Interna Municipal realizó la consulta correspondiente en la Plataforma del Sistema de Atención Mexiquense (SAM). Dicha consulta no arrojó resultados, por lo cual se informó que no se contaba con registro de dicha queja. Sin embargo, derivado del recurso de revisión interpuesto por el ciudadano se realizó</w:t>
      </w:r>
      <w:r w:rsidR="00722B12">
        <w:rPr>
          <w:rFonts w:eastAsia="Palatino Linotype" w:cs="Palatino Linotype"/>
          <w:i/>
          <w:color w:val="000000"/>
        </w:rPr>
        <w:t xml:space="preserve"> </w:t>
      </w:r>
      <w:r w:rsidR="00722B12" w:rsidRPr="00722B12">
        <w:rPr>
          <w:rFonts w:eastAsia="Palatino Linotype" w:cs="Palatino Linotype"/>
          <w:i/>
          <w:color w:val="000000"/>
        </w:rPr>
        <w:t>una segunda verificación y se contactó a la Secretaria de la Contraloría del Gobierno del Estado</w:t>
      </w:r>
      <w:r w:rsidR="00722B12">
        <w:rPr>
          <w:rFonts w:eastAsia="Palatino Linotype" w:cs="Palatino Linotype"/>
          <w:i/>
          <w:color w:val="000000"/>
        </w:rPr>
        <w:t xml:space="preserve"> </w:t>
      </w:r>
      <w:r w:rsidR="00722B12" w:rsidRPr="00722B12">
        <w:rPr>
          <w:rFonts w:eastAsia="Palatino Linotype" w:cs="Palatino Linotype"/>
          <w:i/>
          <w:color w:val="000000"/>
        </w:rPr>
        <w:t>de México (SECOGEM) al departamento de soporte técnico del Sistema de Atención</w:t>
      </w:r>
      <w:r w:rsidR="00722B12">
        <w:rPr>
          <w:rFonts w:eastAsia="Palatino Linotype" w:cs="Palatino Linotype"/>
          <w:i/>
          <w:color w:val="000000"/>
        </w:rPr>
        <w:t xml:space="preserve"> </w:t>
      </w:r>
      <w:r w:rsidR="00722B12" w:rsidRPr="00722B12">
        <w:rPr>
          <w:rFonts w:eastAsia="Palatino Linotype" w:cs="Palatino Linotype"/>
          <w:i/>
          <w:color w:val="000000"/>
        </w:rPr>
        <w:t>Mexiquense (SAM), quienes informaron que el portal presentaba una falla técnica temporal</w:t>
      </w:r>
      <w:r w:rsidR="00722B12">
        <w:rPr>
          <w:rFonts w:eastAsia="Palatino Linotype" w:cs="Palatino Linotype"/>
          <w:i/>
          <w:color w:val="000000"/>
        </w:rPr>
        <w:t xml:space="preserve"> </w:t>
      </w:r>
      <w:r w:rsidR="00722B12" w:rsidRPr="00722B12">
        <w:rPr>
          <w:rFonts w:eastAsia="Palatino Linotype" w:cs="Palatino Linotype"/>
          <w:i/>
          <w:color w:val="000000"/>
        </w:rPr>
        <w:t xml:space="preserve">que impedía visualizar correctamente algunas quejas en </w:t>
      </w:r>
      <w:r w:rsidR="00722B12" w:rsidRPr="00722B12">
        <w:rPr>
          <w:rFonts w:eastAsia="Palatino Linotype" w:cs="Palatino Linotype"/>
          <w:i/>
          <w:color w:val="000000"/>
        </w:rPr>
        <w:lastRenderedPageBreak/>
        <w:t>el sistema. Una vez corregida</w:t>
      </w:r>
      <w:r w:rsidR="00722B12">
        <w:rPr>
          <w:rFonts w:eastAsia="Palatino Linotype" w:cs="Palatino Linotype"/>
          <w:i/>
          <w:color w:val="000000"/>
        </w:rPr>
        <w:t xml:space="preserve"> </w:t>
      </w:r>
      <w:r w:rsidR="00722B12" w:rsidRPr="00722B12">
        <w:rPr>
          <w:rFonts w:eastAsia="Palatino Linotype" w:cs="Palatino Linotype"/>
          <w:i/>
          <w:color w:val="000000"/>
        </w:rPr>
        <w:t>dicha falla, se pudo constatar que la queja Q/03362/2025 sí se encuentra registrada, por lo que</w:t>
      </w:r>
      <w:r w:rsidR="00722B12">
        <w:rPr>
          <w:rFonts w:eastAsia="Palatino Linotype" w:cs="Palatino Linotype"/>
          <w:i/>
          <w:color w:val="000000"/>
        </w:rPr>
        <w:t xml:space="preserve"> </w:t>
      </w:r>
      <w:r w:rsidR="00722B12" w:rsidRPr="00722B12">
        <w:rPr>
          <w:rFonts w:eastAsia="Palatino Linotype" w:cs="Palatino Linotype"/>
          <w:i/>
          <w:color w:val="000000"/>
        </w:rPr>
        <w:t>ha sido debidamente turnada a la Autoridad Investigadora, conforme a lo establecido por la</w:t>
      </w:r>
      <w:r w:rsidR="00722B12">
        <w:rPr>
          <w:rFonts w:eastAsia="Palatino Linotype" w:cs="Palatino Linotype"/>
          <w:i/>
          <w:color w:val="000000"/>
        </w:rPr>
        <w:t xml:space="preserve"> </w:t>
      </w:r>
      <w:r w:rsidR="00722B12" w:rsidRPr="00722B12">
        <w:rPr>
          <w:rFonts w:eastAsia="Palatino Linotype" w:cs="Palatino Linotype"/>
          <w:i/>
          <w:color w:val="000000"/>
        </w:rPr>
        <w:t>normatividad aplicable. En este momento, dicha queja se encuentra en etapa de</w:t>
      </w:r>
      <w:r w:rsidR="00722B12">
        <w:rPr>
          <w:rFonts w:eastAsia="Palatino Linotype" w:cs="Palatino Linotype"/>
          <w:i/>
          <w:color w:val="000000"/>
        </w:rPr>
        <w:t xml:space="preserve"> </w:t>
      </w:r>
      <w:r w:rsidR="00722B12" w:rsidRPr="00722B12">
        <w:rPr>
          <w:rFonts w:eastAsia="Palatino Linotype" w:cs="Palatino Linotype"/>
          <w:i/>
          <w:color w:val="000000"/>
        </w:rPr>
        <w:t>investigación y recabación de pruebas, dentro del</w:t>
      </w:r>
      <w:r w:rsidR="00722B12">
        <w:rPr>
          <w:rFonts w:eastAsia="Palatino Linotype" w:cs="Palatino Linotype"/>
          <w:i/>
          <w:color w:val="000000"/>
        </w:rPr>
        <w:t xml:space="preserve"> procedimiento correspondiente”</w:t>
      </w:r>
    </w:p>
    <w:p w14:paraId="7729A7D3" w14:textId="071BD85A" w:rsidR="00D66E8C" w:rsidRDefault="00D66E8C" w:rsidP="009E0AC6">
      <w:pPr>
        <w:spacing w:after="0" w:line="360" w:lineRule="auto"/>
        <w:rPr>
          <w:rFonts w:eastAsia="Palatino Linotype" w:cs="Palatino Linotype"/>
          <w:color w:val="000000"/>
        </w:rPr>
      </w:pPr>
    </w:p>
    <w:p w14:paraId="5546D0AC" w14:textId="34DA9521" w:rsidR="009E0AC6" w:rsidRPr="00C139E3" w:rsidRDefault="00E269A0" w:rsidP="009E0AC6">
      <w:pPr>
        <w:spacing w:after="0" w:line="360" w:lineRule="auto"/>
        <w:rPr>
          <w:rFonts w:eastAsia="Calibri" w:cs="Times New Roman"/>
        </w:rPr>
      </w:pPr>
      <w:r>
        <w:rPr>
          <w:rFonts w:eastAsia="Palatino Linotype" w:cs="Palatino Linotype"/>
          <w:color w:val="000000"/>
        </w:rPr>
        <w:t xml:space="preserve">Conforme a lo anterior, se logra vislumbrar </w:t>
      </w:r>
      <w:r w:rsidR="0041782B">
        <w:rPr>
          <w:rFonts w:eastAsia="Palatino Linotype" w:cs="Palatino Linotype"/>
          <w:color w:val="000000"/>
        </w:rPr>
        <w:t xml:space="preserve">que si bien el Sujeto Obligado señaló que desconocía la queja señalada en la solicitud y en informe aclaró que dicha situación sucedió pues el sistema manejado por la Secretaría de la Contraloría del Estado de México , tuvo una falla técnica para visualizar los asuntos turnados, lo cual se traduce a las razones por las cuales no contaban con la información; también lo es que señaló el estado procesal actual de la queja y el seguimiento, consistente en que se había turnado a la autoridad investigadora y esta había iniciado la etapa de investigación y se encontraba recabando pruebas, es decir, dicha información da cuenta de lo peticionado, con lo cual dio atención a los artículos 12 y 160 de la Ley de Transparencia y Acceso a la Información Pública y por lo tanto, </w:t>
      </w:r>
      <w:r w:rsidR="00D80410">
        <w:rPr>
          <w:rFonts w:eastAsia="Times New Roman" w:cs="Tahoma"/>
          <w:color w:val="auto"/>
          <w:lang w:eastAsia="es-ES"/>
        </w:rPr>
        <w:t>la</w:t>
      </w:r>
      <w:r w:rsidR="009E0AC6" w:rsidRPr="002339BD">
        <w:rPr>
          <w:rFonts w:eastAsia="Times New Roman" w:cs="Tahoma"/>
          <w:b/>
          <w:color w:val="auto"/>
          <w:lang w:eastAsia="es-ES"/>
        </w:rPr>
        <w:t xml:space="preserve"> impugnación que se dirime ha quedado sin materia.</w:t>
      </w:r>
    </w:p>
    <w:p w14:paraId="18C035DF" w14:textId="77777777" w:rsidR="009E0AC6" w:rsidRPr="00A6340D" w:rsidRDefault="009E0AC6" w:rsidP="009E0AC6">
      <w:pPr>
        <w:spacing w:line="360" w:lineRule="auto"/>
        <w:contextualSpacing/>
        <w:rPr>
          <w:rFonts w:cs="Tahoma"/>
          <w:bCs/>
          <w:color w:val="0D0D0D" w:themeColor="text1" w:themeTint="F2"/>
          <w:szCs w:val="24"/>
        </w:rPr>
      </w:pPr>
    </w:p>
    <w:p w14:paraId="20DF6842" w14:textId="77777777" w:rsidR="009E0AC6" w:rsidRPr="00FA25ED" w:rsidRDefault="009E0AC6" w:rsidP="009E0AC6">
      <w:pPr>
        <w:spacing w:after="0" w:line="360" w:lineRule="auto"/>
        <w:ind w:right="-28"/>
        <w:rPr>
          <w:rFonts w:eastAsia="Times New Roman" w:cs="Tahoma"/>
          <w:b/>
          <w:bCs/>
          <w:color w:val="auto"/>
          <w:szCs w:val="24"/>
          <w:lang w:val="es-ES" w:eastAsia="es-ES"/>
        </w:rPr>
      </w:pPr>
      <w:r w:rsidRPr="00FA25ED">
        <w:rPr>
          <w:rFonts w:eastAsia="Times New Roman" w:cs="Tahoma"/>
          <w:b/>
          <w:bCs/>
          <w:color w:val="auto"/>
          <w:szCs w:val="24"/>
          <w:lang w:val="es-ES" w:eastAsia="es-ES"/>
        </w:rPr>
        <w:t>CUARTO. Decisión</w:t>
      </w:r>
    </w:p>
    <w:p w14:paraId="35AF60F4" w14:textId="77777777" w:rsidR="009E0AC6" w:rsidRPr="00FA25ED" w:rsidRDefault="009E0AC6" w:rsidP="009E0AC6">
      <w:pPr>
        <w:spacing w:after="0" w:line="360" w:lineRule="auto"/>
        <w:ind w:right="-28"/>
        <w:rPr>
          <w:rFonts w:eastAsia="Times New Roman" w:cs="Tahoma"/>
          <w:b/>
          <w:bCs/>
          <w:color w:val="auto"/>
          <w:szCs w:val="24"/>
          <w:lang w:val="es-ES" w:eastAsia="es-ES"/>
        </w:rPr>
      </w:pPr>
    </w:p>
    <w:p w14:paraId="2427343A" w14:textId="3F7B1C40" w:rsidR="009E0AC6" w:rsidRPr="00D80410" w:rsidRDefault="009E0AC6" w:rsidP="009E0AC6">
      <w:pPr>
        <w:spacing w:after="0" w:line="360" w:lineRule="auto"/>
        <w:ind w:right="-28"/>
        <w:rPr>
          <w:rFonts w:cs="Tahoma"/>
          <w:b/>
          <w:bCs/>
          <w:color w:val="auto"/>
        </w:rPr>
      </w:pPr>
      <w:r w:rsidRPr="00FA25ED">
        <w:rPr>
          <w:rFonts w:eastAsia="Times New Roman" w:cs="Tahoma"/>
          <w:bCs/>
          <w:color w:val="auto"/>
          <w:szCs w:val="24"/>
          <w:lang w:val="es-ES" w:eastAsia="es-ES"/>
        </w:rPr>
        <w:t xml:space="preserve">Con fundamento en lo dispuesto en el artículo 186, fracción I de la Ley de Transparencia y Acceso a la Información Pública del Estado de México y Municipios, se considera procedente </w:t>
      </w:r>
      <w:r w:rsidRPr="00FA25ED">
        <w:rPr>
          <w:rFonts w:eastAsia="Times New Roman" w:cs="Tahoma"/>
          <w:b/>
          <w:bCs/>
          <w:color w:val="auto"/>
          <w:szCs w:val="24"/>
          <w:lang w:val="es-ES" w:eastAsia="es-ES"/>
        </w:rPr>
        <w:t xml:space="preserve">SOBRESEER </w:t>
      </w:r>
      <w:r w:rsidRPr="00FA25ED">
        <w:rPr>
          <w:rFonts w:eastAsia="Times New Roman" w:cs="Tahoma"/>
          <w:bCs/>
          <w:color w:val="auto"/>
          <w:szCs w:val="24"/>
          <w:lang w:val="es-ES" w:eastAsia="es-ES"/>
        </w:rPr>
        <w:t xml:space="preserve">el Recurso de </w:t>
      </w:r>
      <w:r w:rsidRPr="0041782B">
        <w:rPr>
          <w:rFonts w:eastAsia="Times New Roman" w:cs="Tahoma"/>
          <w:bCs/>
          <w:color w:val="auto"/>
          <w:szCs w:val="24"/>
          <w:lang w:val="es-ES" w:eastAsia="es-ES"/>
        </w:rPr>
        <w:t xml:space="preserve">Revisión </w:t>
      </w:r>
      <w:r w:rsidR="0050758B" w:rsidRPr="0041782B">
        <w:rPr>
          <w:rFonts w:eastAsia="Times New Roman" w:cs="Tahoma"/>
          <w:bCs/>
          <w:color w:val="auto"/>
          <w:szCs w:val="24"/>
          <w:lang w:val="es-ES" w:eastAsia="es-ES"/>
        </w:rPr>
        <w:t>05226</w:t>
      </w:r>
      <w:r w:rsidRPr="0041782B">
        <w:rPr>
          <w:rFonts w:eastAsia="Times New Roman" w:cs="Tahoma"/>
          <w:bCs/>
          <w:color w:val="auto"/>
          <w:szCs w:val="24"/>
          <w:lang w:val="es-ES" w:eastAsia="es-ES"/>
        </w:rPr>
        <w:t>/INFOEM/IP/RR/</w:t>
      </w:r>
      <w:r w:rsidR="00501BD5" w:rsidRPr="0041782B">
        <w:rPr>
          <w:rFonts w:eastAsia="Times New Roman" w:cs="Tahoma"/>
          <w:bCs/>
          <w:color w:val="auto"/>
          <w:szCs w:val="24"/>
          <w:lang w:val="es-ES" w:eastAsia="es-ES"/>
        </w:rPr>
        <w:t>2025</w:t>
      </w:r>
      <w:r w:rsidR="00D80410" w:rsidRPr="00D80410">
        <w:rPr>
          <w:rFonts w:eastAsia="Times New Roman" w:cs="Tahoma"/>
          <w:color w:val="auto"/>
          <w:szCs w:val="24"/>
          <w:lang w:val="es-ES" w:eastAsia="es-ES"/>
        </w:rPr>
        <w:t xml:space="preserve"> en</w:t>
      </w:r>
      <w:r w:rsidRPr="00FA25ED">
        <w:rPr>
          <w:rFonts w:eastAsia="Times New Roman" w:cs="Tahoma"/>
          <w:bCs/>
          <w:color w:val="auto"/>
          <w:szCs w:val="24"/>
          <w:lang w:val="es-ES" w:eastAsia="es-ES"/>
        </w:rPr>
        <w:t xml:space="preserve"> virtud de que se actualiza la hipótesis normativa prevista en la fracción III, del artículo 192, del citado ordenamiento legal, </w:t>
      </w:r>
      <w:r w:rsidRPr="00FA25ED">
        <w:rPr>
          <w:rFonts w:cs="Tahoma"/>
          <w:color w:val="auto"/>
        </w:rPr>
        <w:t>al modificar la respuesta a la</w:t>
      </w:r>
      <w:r>
        <w:rPr>
          <w:rFonts w:cs="Tahoma"/>
          <w:color w:val="auto"/>
        </w:rPr>
        <w:t>s</w:t>
      </w:r>
      <w:r w:rsidRPr="00FA25ED">
        <w:rPr>
          <w:rFonts w:cs="Tahoma"/>
          <w:color w:val="auto"/>
        </w:rPr>
        <w:t xml:space="preserve"> solicitud</w:t>
      </w:r>
      <w:r>
        <w:rPr>
          <w:rFonts w:cs="Tahoma"/>
          <w:color w:val="auto"/>
        </w:rPr>
        <w:t>es</w:t>
      </w:r>
      <w:r w:rsidRPr="00FA25ED">
        <w:rPr>
          <w:rFonts w:cs="Tahoma"/>
          <w:color w:val="auto"/>
        </w:rPr>
        <w:t xml:space="preserve"> de acceso a la información</w:t>
      </w:r>
      <w:r w:rsidR="00D80410">
        <w:rPr>
          <w:rFonts w:cs="Tahoma"/>
          <w:color w:val="auto"/>
        </w:rPr>
        <w:t>.</w:t>
      </w:r>
    </w:p>
    <w:p w14:paraId="0F0B68C5" w14:textId="77777777" w:rsidR="009E0AC6" w:rsidRDefault="009E0AC6" w:rsidP="009E0AC6">
      <w:pPr>
        <w:spacing w:after="0" w:line="360" w:lineRule="auto"/>
        <w:ind w:right="-28"/>
        <w:rPr>
          <w:rFonts w:cs="Tahoma"/>
          <w:color w:val="auto"/>
        </w:rPr>
      </w:pPr>
    </w:p>
    <w:p w14:paraId="43BEFCEC" w14:textId="77777777" w:rsidR="009E0AC6" w:rsidRDefault="009E0AC6" w:rsidP="009E0AC6">
      <w:pPr>
        <w:spacing w:after="0" w:line="360" w:lineRule="auto"/>
        <w:ind w:right="-28"/>
        <w:rPr>
          <w:rFonts w:eastAsia="Times New Roman" w:cs="Tahoma"/>
          <w:b/>
          <w:bCs/>
          <w:iCs/>
          <w:color w:val="auto"/>
          <w:szCs w:val="24"/>
          <w:lang w:eastAsia="es-ES"/>
        </w:rPr>
      </w:pPr>
      <w:r w:rsidRPr="00661821">
        <w:rPr>
          <w:rFonts w:eastAsia="Times New Roman" w:cs="Tahoma"/>
          <w:b/>
          <w:bCs/>
          <w:iCs/>
          <w:color w:val="auto"/>
          <w:szCs w:val="24"/>
          <w:lang w:eastAsia="es-ES"/>
        </w:rPr>
        <w:t>Términos de la Resolución para conocimiento del Particular</w:t>
      </w:r>
    </w:p>
    <w:p w14:paraId="2FDFEFBD" w14:textId="77777777" w:rsidR="00695348" w:rsidRPr="00281280" w:rsidRDefault="00695348" w:rsidP="009E0AC6">
      <w:pPr>
        <w:spacing w:after="0" w:line="360" w:lineRule="auto"/>
        <w:ind w:right="-28"/>
        <w:rPr>
          <w:rFonts w:cs="Tahoma"/>
          <w:color w:val="auto"/>
        </w:rPr>
      </w:pPr>
    </w:p>
    <w:p w14:paraId="59859B47" w14:textId="3D9F6133" w:rsidR="009D036F" w:rsidRDefault="009E0AC6" w:rsidP="009E0AC6">
      <w:pPr>
        <w:spacing w:after="0" w:line="360" w:lineRule="auto"/>
        <w:ind w:right="-28"/>
        <w:rPr>
          <w:rFonts w:eastAsia="Times New Roman" w:cs="Tahoma"/>
          <w:bCs/>
          <w:iCs/>
          <w:color w:val="auto"/>
          <w:szCs w:val="24"/>
          <w:lang w:val="es-ES" w:eastAsia="es-ES"/>
        </w:rPr>
      </w:pPr>
      <w:r w:rsidRPr="00661821">
        <w:rPr>
          <w:rFonts w:eastAsia="Times New Roman" w:cs="Tahoma"/>
          <w:bCs/>
          <w:iCs/>
          <w:color w:val="auto"/>
          <w:szCs w:val="24"/>
          <w:lang w:val="es-ES" w:eastAsia="es-ES"/>
        </w:rPr>
        <w:t xml:space="preserve">Se le hace del conocimiento del Particular, que, </w:t>
      </w:r>
      <w:r>
        <w:rPr>
          <w:rFonts w:eastAsia="Times New Roman" w:cs="Tahoma"/>
          <w:bCs/>
          <w:iCs/>
          <w:color w:val="auto"/>
          <w:szCs w:val="24"/>
          <w:lang w:val="es-ES" w:eastAsia="es-ES"/>
        </w:rPr>
        <w:t xml:space="preserve"> en el presente caso</w:t>
      </w:r>
      <w:r w:rsidR="00501BD5">
        <w:rPr>
          <w:rFonts w:eastAsia="Times New Roman" w:cs="Tahoma"/>
          <w:bCs/>
          <w:iCs/>
          <w:color w:val="auto"/>
          <w:szCs w:val="24"/>
          <w:lang w:val="es-ES" w:eastAsia="es-ES"/>
        </w:rPr>
        <w:t xml:space="preserve">,  en un principio se le daba la razón, pues el Sujeto Obligado </w:t>
      </w:r>
      <w:r w:rsidR="0050758B">
        <w:rPr>
          <w:rFonts w:eastAsia="Times New Roman" w:cs="Tahoma"/>
          <w:bCs/>
          <w:iCs/>
          <w:color w:val="auto"/>
          <w:szCs w:val="24"/>
          <w:lang w:val="es-ES" w:eastAsia="es-ES"/>
        </w:rPr>
        <w:t>refirió no contar con información relativa al estado de la queja</w:t>
      </w:r>
      <w:r w:rsidR="009D036F">
        <w:rPr>
          <w:rFonts w:eastAsia="Times New Roman" w:cs="Tahoma"/>
          <w:bCs/>
          <w:iCs/>
          <w:color w:val="auto"/>
          <w:szCs w:val="24"/>
          <w:lang w:val="es-ES" w:eastAsia="es-ES"/>
        </w:rPr>
        <w:t xml:space="preserve">. </w:t>
      </w:r>
      <w:r w:rsidR="009D036F">
        <w:rPr>
          <w:rFonts w:eastAsia="Times New Roman" w:cs="Tahoma"/>
          <w:bCs/>
          <w:iCs/>
          <w:color w:val="auto"/>
          <w:szCs w:val="24"/>
          <w:lang w:val="es-ES" w:eastAsia="es-ES"/>
        </w:rPr>
        <w:lastRenderedPageBreak/>
        <w:t xml:space="preserve">No obstante, </w:t>
      </w:r>
      <w:r w:rsidR="00C07EE0">
        <w:rPr>
          <w:rFonts w:eastAsia="Times New Roman" w:cs="Tahoma"/>
          <w:bCs/>
          <w:iCs/>
          <w:color w:val="auto"/>
          <w:szCs w:val="24"/>
          <w:lang w:val="es-ES" w:eastAsia="es-ES"/>
        </w:rPr>
        <w:t xml:space="preserve">durante la substanciación del presente recurso, </w:t>
      </w:r>
      <w:r w:rsidR="00501BD5">
        <w:rPr>
          <w:rFonts w:eastAsia="Times New Roman" w:cs="Tahoma"/>
          <w:bCs/>
          <w:iCs/>
          <w:color w:val="auto"/>
          <w:szCs w:val="24"/>
          <w:lang w:val="es-ES" w:eastAsia="es-ES"/>
        </w:rPr>
        <w:t xml:space="preserve"> </w:t>
      </w:r>
      <w:r w:rsidR="0050758B">
        <w:rPr>
          <w:rFonts w:eastAsia="Times New Roman" w:cs="Tahoma"/>
          <w:bCs/>
          <w:iCs/>
          <w:color w:val="auto"/>
          <w:szCs w:val="24"/>
          <w:lang w:val="es-ES" w:eastAsia="es-ES"/>
        </w:rPr>
        <w:t>modificó su respuesta, informándole el estado de la misma</w:t>
      </w:r>
      <w:r w:rsidR="009D036F">
        <w:rPr>
          <w:rFonts w:eastAsia="Times New Roman" w:cs="Tahoma"/>
          <w:bCs/>
          <w:iCs/>
          <w:color w:val="auto"/>
          <w:szCs w:val="24"/>
          <w:lang w:val="es-ES" w:eastAsia="es-ES"/>
        </w:rPr>
        <w:t xml:space="preserve">. </w:t>
      </w:r>
      <w:r w:rsidR="00C07EE0">
        <w:rPr>
          <w:rFonts w:eastAsia="Times New Roman" w:cs="Tahoma"/>
          <w:bCs/>
          <w:iCs/>
          <w:color w:val="auto"/>
          <w:szCs w:val="24"/>
          <w:lang w:val="es-ES" w:eastAsia="es-ES"/>
        </w:rPr>
        <w:t xml:space="preserve">Por lo anterior, se determinó sobreseer el recurso al quedar sin materia por las razones antes expuestas. </w:t>
      </w:r>
    </w:p>
    <w:p w14:paraId="0088C06D" w14:textId="77777777" w:rsidR="009D036F" w:rsidRDefault="009D036F" w:rsidP="009E0AC6">
      <w:pPr>
        <w:spacing w:after="0" w:line="360" w:lineRule="auto"/>
        <w:ind w:right="-28"/>
        <w:rPr>
          <w:rFonts w:eastAsia="Times New Roman" w:cs="Tahoma"/>
          <w:bCs/>
          <w:iCs/>
          <w:color w:val="auto"/>
          <w:szCs w:val="24"/>
          <w:lang w:val="es-ES" w:eastAsia="es-ES"/>
        </w:rPr>
      </w:pPr>
    </w:p>
    <w:p w14:paraId="0B015063" w14:textId="77777777" w:rsidR="009E0AC6" w:rsidRDefault="009E0AC6" w:rsidP="009E0AC6">
      <w:pPr>
        <w:spacing w:after="0" w:line="360" w:lineRule="auto"/>
        <w:ind w:right="-28"/>
        <w:rPr>
          <w:rFonts w:eastAsia="Calibri" w:cs="Tahoma"/>
        </w:rPr>
      </w:pPr>
      <w:r>
        <w:rPr>
          <w:rFonts w:eastAsia="Calibri" w:cs="Tahoma"/>
          <w:bCs/>
          <w:iCs/>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C75A055" w14:textId="77777777" w:rsidR="009E0AC6" w:rsidRPr="00661821" w:rsidRDefault="009E0AC6" w:rsidP="009E0AC6">
      <w:pPr>
        <w:spacing w:after="0" w:line="360" w:lineRule="auto"/>
        <w:rPr>
          <w:color w:val="auto"/>
        </w:rPr>
      </w:pPr>
    </w:p>
    <w:p w14:paraId="5794C9D3" w14:textId="77777777" w:rsidR="009E0AC6" w:rsidRPr="00661821" w:rsidRDefault="009E0AC6" w:rsidP="009E0AC6">
      <w:pPr>
        <w:spacing w:after="0" w:line="360" w:lineRule="auto"/>
        <w:rPr>
          <w:rFonts w:eastAsia="Calibri" w:cs="Tahoma"/>
          <w:bCs/>
          <w:color w:val="auto"/>
        </w:rPr>
      </w:pPr>
      <w:r w:rsidRPr="00661821">
        <w:rPr>
          <w:color w:val="auto"/>
        </w:rPr>
        <w:t>Por</w:t>
      </w:r>
      <w:r w:rsidRPr="00661821">
        <w:rPr>
          <w:rFonts w:eastAsia="Calibri" w:cs="Tahoma"/>
          <w:bCs/>
          <w:color w:val="auto"/>
        </w:rPr>
        <w:t xml:space="preserve"> lo expuesto y fundado, este Pleno:</w:t>
      </w:r>
    </w:p>
    <w:p w14:paraId="020F818B" w14:textId="77777777" w:rsidR="009E0AC6" w:rsidRPr="00661821" w:rsidRDefault="009E0AC6" w:rsidP="009E0AC6">
      <w:pPr>
        <w:spacing w:after="0" w:line="360" w:lineRule="auto"/>
        <w:rPr>
          <w:rFonts w:eastAsia="Calibri" w:cs="Tahoma"/>
          <w:bCs/>
          <w:color w:val="auto"/>
        </w:rPr>
      </w:pPr>
    </w:p>
    <w:p w14:paraId="27E95577" w14:textId="255F8AF3" w:rsidR="009E0AC6" w:rsidRPr="00661821" w:rsidRDefault="00AD07F2" w:rsidP="009E0AC6">
      <w:pPr>
        <w:spacing w:after="0" w:line="360" w:lineRule="auto"/>
        <w:jc w:val="center"/>
        <w:rPr>
          <w:rFonts w:eastAsia="Calibri" w:cs="Tahoma"/>
          <w:b/>
          <w:bCs/>
          <w:iCs/>
          <w:color w:val="auto"/>
        </w:rPr>
      </w:pPr>
      <w:r>
        <w:rPr>
          <w:rFonts w:eastAsia="Calibri" w:cs="Tahoma"/>
          <w:b/>
          <w:bCs/>
          <w:iCs/>
          <w:color w:val="auto"/>
        </w:rPr>
        <w:t>R E S U E L V E</w:t>
      </w:r>
    </w:p>
    <w:p w14:paraId="3D8070E7" w14:textId="77777777" w:rsidR="009E0AC6" w:rsidRPr="00D10F38" w:rsidRDefault="009E0AC6" w:rsidP="009E0AC6">
      <w:pPr>
        <w:spacing w:after="0" w:line="360" w:lineRule="auto"/>
        <w:rPr>
          <w:rFonts w:eastAsia="Calibri" w:cs="Tahoma"/>
          <w:b/>
          <w:bCs/>
          <w:iCs/>
          <w:color w:val="FF0000"/>
        </w:rPr>
      </w:pPr>
    </w:p>
    <w:p w14:paraId="03782104" w14:textId="4A59600C" w:rsidR="009E0AC6" w:rsidRPr="00661821" w:rsidRDefault="009E0AC6" w:rsidP="009E0AC6">
      <w:pPr>
        <w:spacing w:after="0" w:line="360" w:lineRule="auto"/>
        <w:rPr>
          <w:rFonts w:eastAsia="Calibri" w:cs="Times New Roman"/>
          <w:color w:val="auto"/>
          <w:lang w:eastAsia="es-ES"/>
        </w:rPr>
      </w:pPr>
      <w:r w:rsidRPr="00661821">
        <w:rPr>
          <w:rFonts w:eastAsia="Calibri" w:cs="Tahoma"/>
          <w:b/>
          <w:bCs/>
          <w:iCs/>
          <w:color w:val="auto"/>
        </w:rPr>
        <w:t xml:space="preserve">PRIMERO. </w:t>
      </w:r>
      <w:r w:rsidRPr="00661821">
        <w:rPr>
          <w:rFonts w:eastAsia="Calibri" w:cs="Tahoma"/>
          <w:iCs/>
          <w:color w:val="auto"/>
        </w:rPr>
        <w:t xml:space="preserve">Se </w:t>
      </w:r>
      <w:r w:rsidRPr="00661821">
        <w:rPr>
          <w:rFonts w:eastAsia="Calibri" w:cs="Tahoma"/>
          <w:b/>
          <w:bCs/>
          <w:iCs/>
          <w:color w:val="auto"/>
        </w:rPr>
        <w:t xml:space="preserve">SOBRESEE </w:t>
      </w:r>
      <w:r w:rsidRPr="00661821">
        <w:rPr>
          <w:rFonts w:eastAsia="Calibri" w:cs="Tahoma"/>
          <w:iCs/>
          <w:color w:val="auto"/>
        </w:rPr>
        <w:t>el Recurso de Revisión con número</w:t>
      </w:r>
      <w:r w:rsidRPr="00661821">
        <w:rPr>
          <w:rFonts w:eastAsia="Calibri" w:cs="Tahoma"/>
          <w:b/>
          <w:bCs/>
          <w:iCs/>
          <w:color w:val="auto"/>
        </w:rPr>
        <w:t xml:space="preserve"> </w:t>
      </w:r>
      <w:r w:rsidR="00E430CF" w:rsidRPr="0041782B">
        <w:rPr>
          <w:rFonts w:eastAsia="Calibri" w:cs="Tahoma"/>
          <w:iCs/>
          <w:color w:val="auto"/>
        </w:rPr>
        <w:t>05226</w:t>
      </w:r>
      <w:r w:rsidR="00695348" w:rsidRPr="0041782B">
        <w:rPr>
          <w:rFonts w:eastAsia="Calibri" w:cs="Tahoma"/>
          <w:iCs/>
          <w:color w:val="auto"/>
        </w:rPr>
        <w:t>/INFOEM/IP/RR/2025</w:t>
      </w:r>
      <w:r w:rsidRPr="0041782B">
        <w:rPr>
          <w:rFonts w:cs="Arial"/>
          <w:color w:val="auto"/>
          <w:lang w:val="es-ES"/>
        </w:rPr>
        <w:t xml:space="preserve"> en términos del artículo 192, fracción III, de la Ley de Transparencia y Acceso a la Información Pública del Estado de México y Municipios,</w:t>
      </w:r>
      <w:r w:rsidRPr="0041782B">
        <w:rPr>
          <w:rFonts w:eastAsia="Calibri" w:cs="Tahoma"/>
          <w:iCs/>
          <w:color w:val="auto"/>
        </w:rPr>
        <w:t xml:space="preserve"> porque el Sujeto Obligado, al modificar la respuesta a la solicitud de acceso a la información con número</w:t>
      </w:r>
      <w:r w:rsidRPr="0041782B">
        <w:rPr>
          <w:rFonts w:eastAsia="Calibri" w:cs="Times New Roman"/>
          <w:color w:val="auto"/>
          <w:lang w:eastAsia="es-ES"/>
        </w:rPr>
        <w:t xml:space="preserve"> </w:t>
      </w:r>
      <w:r w:rsidR="00E430CF" w:rsidRPr="0041782B">
        <w:rPr>
          <w:rFonts w:eastAsia="Calibri" w:cs="Times New Roman"/>
          <w:color w:val="auto"/>
          <w:lang w:eastAsia="es-ES"/>
        </w:rPr>
        <w:t>00036/FELIPRO/IP/2025</w:t>
      </w:r>
      <w:r w:rsidR="00CE3F70" w:rsidRPr="0041782B">
        <w:rPr>
          <w:rFonts w:eastAsia="Calibri" w:cs="Times New Roman"/>
          <w:color w:val="auto"/>
          <w:lang w:eastAsia="es-ES"/>
        </w:rPr>
        <w:t xml:space="preserve">, </w:t>
      </w:r>
      <w:r w:rsidRPr="0041782B">
        <w:rPr>
          <w:rFonts w:eastAsia="Calibri" w:cs="Tahoma"/>
          <w:iCs/>
          <w:color w:val="auto"/>
        </w:rPr>
        <w:t>el</w:t>
      </w:r>
      <w:r w:rsidRPr="00661821">
        <w:rPr>
          <w:rFonts w:eastAsia="Calibri" w:cs="Tahoma"/>
          <w:iCs/>
          <w:color w:val="auto"/>
        </w:rPr>
        <w:t xml:space="preserve"> Medio de Impugnación, quedó sin materia, en términos de los Considerandos</w:t>
      </w:r>
      <w:r w:rsidRPr="00661821">
        <w:rPr>
          <w:rFonts w:eastAsia="Calibri" w:cs="Tahoma"/>
          <w:b/>
          <w:bCs/>
          <w:iCs/>
          <w:color w:val="auto"/>
        </w:rPr>
        <w:t xml:space="preserve"> TERCERO </w:t>
      </w:r>
      <w:r w:rsidRPr="00661821">
        <w:rPr>
          <w:rFonts w:eastAsia="Calibri" w:cs="Tahoma"/>
          <w:bCs/>
          <w:iCs/>
          <w:color w:val="auto"/>
        </w:rPr>
        <w:t>y</w:t>
      </w:r>
      <w:r w:rsidRPr="00661821">
        <w:rPr>
          <w:rFonts w:eastAsia="Calibri" w:cs="Tahoma"/>
          <w:b/>
          <w:bCs/>
          <w:iCs/>
          <w:color w:val="auto"/>
        </w:rPr>
        <w:t xml:space="preserve"> CUARTO </w:t>
      </w:r>
      <w:r w:rsidRPr="00661821">
        <w:rPr>
          <w:rFonts w:eastAsia="Calibri" w:cs="Tahoma"/>
          <w:iCs/>
          <w:color w:val="auto"/>
        </w:rPr>
        <w:t>de la presente Resolución.</w:t>
      </w:r>
    </w:p>
    <w:p w14:paraId="32975ACA" w14:textId="77777777" w:rsidR="009E0AC6" w:rsidRPr="00661821" w:rsidRDefault="009E0AC6" w:rsidP="009E0AC6">
      <w:pPr>
        <w:spacing w:after="0" w:line="360" w:lineRule="auto"/>
        <w:rPr>
          <w:rFonts w:eastAsia="Calibri" w:cs="Tahoma"/>
          <w:b/>
          <w:bCs/>
          <w:i/>
          <w:iCs/>
          <w:color w:val="auto"/>
        </w:rPr>
      </w:pPr>
    </w:p>
    <w:p w14:paraId="7382C408" w14:textId="77777777" w:rsidR="009E0AC6" w:rsidRPr="00661821" w:rsidRDefault="009E0AC6" w:rsidP="009E0AC6">
      <w:pPr>
        <w:spacing w:after="0" w:line="360" w:lineRule="auto"/>
        <w:rPr>
          <w:rFonts w:eastAsia="Calibri" w:cs="Tahoma"/>
          <w:b/>
          <w:bCs/>
          <w:iCs/>
          <w:color w:val="auto"/>
        </w:rPr>
      </w:pPr>
      <w:r w:rsidRPr="00661821">
        <w:rPr>
          <w:rFonts w:eastAsia="Calibri" w:cs="Tahoma"/>
          <w:b/>
          <w:bCs/>
          <w:iCs/>
          <w:color w:val="auto"/>
        </w:rPr>
        <w:t>SEGUNDO. NOTIFÍQUESE</w:t>
      </w:r>
      <w:r>
        <w:rPr>
          <w:rFonts w:eastAsia="Calibri" w:cs="Tahoma"/>
          <w:b/>
          <w:bCs/>
          <w:iCs/>
          <w:color w:val="auto"/>
        </w:rPr>
        <w:t xml:space="preserve"> VÍA SAIMEX</w:t>
      </w:r>
      <w:r w:rsidRPr="00661821">
        <w:rPr>
          <w:rFonts w:eastAsia="Calibri" w:cs="Tahoma"/>
          <w:b/>
          <w:bCs/>
          <w:iCs/>
          <w:color w:val="auto"/>
        </w:rPr>
        <w:t xml:space="preserve"> </w:t>
      </w:r>
      <w:r w:rsidRPr="00661821">
        <w:rPr>
          <w:rFonts w:eastAsia="Calibri" w:cs="Tahoma"/>
          <w:iCs/>
          <w:color w:val="auto"/>
        </w:rPr>
        <w:t>la presente Resolución al Titular de la Unidad de Transparencia del Sujeto Obligado.</w:t>
      </w:r>
    </w:p>
    <w:p w14:paraId="7AA76023" w14:textId="77777777" w:rsidR="009E0AC6" w:rsidRPr="00D10F38" w:rsidRDefault="009E0AC6" w:rsidP="009E0AC6">
      <w:pPr>
        <w:spacing w:after="0" w:line="360" w:lineRule="auto"/>
        <w:rPr>
          <w:rFonts w:eastAsia="Calibri" w:cs="Tahoma"/>
          <w:b/>
          <w:bCs/>
          <w:i/>
          <w:iCs/>
          <w:color w:val="FF0000"/>
        </w:rPr>
      </w:pPr>
    </w:p>
    <w:p w14:paraId="02201B06" w14:textId="77777777" w:rsidR="009E0AC6" w:rsidRPr="00661821" w:rsidRDefault="009E0AC6" w:rsidP="009E0AC6">
      <w:pPr>
        <w:spacing w:after="0" w:line="360" w:lineRule="auto"/>
        <w:rPr>
          <w:rFonts w:eastAsia="Calibri" w:cs="Tahoma"/>
          <w:b/>
          <w:bCs/>
          <w:iCs/>
          <w:color w:val="auto"/>
        </w:rPr>
      </w:pPr>
      <w:r w:rsidRPr="00661821">
        <w:rPr>
          <w:rFonts w:eastAsia="Calibri" w:cs="Tahoma"/>
          <w:b/>
          <w:bCs/>
          <w:iCs/>
          <w:color w:val="auto"/>
        </w:rPr>
        <w:t>TERCERO. NOTIFÍQUESE</w:t>
      </w:r>
      <w:r>
        <w:rPr>
          <w:rFonts w:eastAsia="Calibri" w:cs="Tahoma"/>
          <w:b/>
          <w:bCs/>
          <w:iCs/>
          <w:color w:val="auto"/>
        </w:rPr>
        <w:t xml:space="preserve"> VÍA SAIMEX</w:t>
      </w:r>
      <w:r w:rsidRPr="00661821">
        <w:rPr>
          <w:rFonts w:eastAsia="Calibri" w:cs="Tahoma"/>
          <w:b/>
          <w:bCs/>
          <w:iCs/>
          <w:color w:val="auto"/>
        </w:rPr>
        <w:t xml:space="preserve"> </w:t>
      </w:r>
      <w:r w:rsidRPr="00661821">
        <w:rPr>
          <w:rFonts w:eastAsia="Calibri" w:cs="Tahoma"/>
          <w:iCs/>
          <w:color w:val="auto"/>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B975D8" w14:textId="77777777" w:rsidR="009E0AC6" w:rsidRPr="00661821" w:rsidRDefault="009E0AC6" w:rsidP="009E0AC6">
      <w:pPr>
        <w:spacing w:after="0" w:line="360" w:lineRule="auto"/>
        <w:rPr>
          <w:rFonts w:eastAsia="Calibri" w:cs="Tahoma"/>
          <w:bCs/>
          <w:color w:val="auto"/>
        </w:rPr>
      </w:pPr>
    </w:p>
    <w:p w14:paraId="3B6CA48A" w14:textId="59D5E3D3" w:rsidR="009E0AC6" w:rsidRPr="00661821" w:rsidRDefault="00CE3F70" w:rsidP="009E0AC6">
      <w:pPr>
        <w:spacing w:after="0" w:line="360" w:lineRule="auto"/>
        <w:rPr>
          <w:color w:val="auto"/>
        </w:rPr>
      </w:pPr>
      <w:r w:rsidRPr="00CE3F70">
        <w:rPr>
          <w:rFonts w:eastAsia="Calibri"/>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w:t>
      </w:r>
      <w:r w:rsidR="00E430CF">
        <w:rPr>
          <w:rFonts w:eastAsia="Calibri"/>
        </w:rPr>
        <w:t>IGÉSIMA SEXTA</w:t>
      </w:r>
      <w:r w:rsidRPr="00CE3F70">
        <w:rPr>
          <w:rFonts w:eastAsia="Calibri"/>
        </w:rPr>
        <w:t xml:space="preserve"> SESIÓN</w:t>
      </w:r>
      <w:r w:rsidR="00E430CF">
        <w:rPr>
          <w:rFonts w:eastAsia="Calibri"/>
        </w:rPr>
        <w:t xml:space="preserve"> ORDINARIA, CELEBRADA EL OCHO</w:t>
      </w:r>
      <w:r w:rsidRPr="00CE3F70">
        <w:rPr>
          <w:rFonts w:eastAsia="Calibri"/>
        </w:rPr>
        <w:t xml:space="preserve"> DE OCTUBRE DE DOS MIL VEINTICINCO, ANTE EL SECRETARIO TÉCNICO DEL PLENO, ALEXIS TAPIA RAMÍREZ.</w:t>
      </w:r>
      <w:r w:rsidR="009E0AC6" w:rsidRPr="00031C3D">
        <w:br w:type="page"/>
      </w:r>
    </w:p>
    <w:p w14:paraId="4FF2492C" w14:textId="77777777" w:rsidR="00C853D1" w:rsidRPr="00D10F38" w:rsidRDefault="00C853D1" w:rsidP="005729FC">
      <w:pPr>
        <w:spacing w:after="0" w:line="360" w:lineRule="auto"/>
        <w:rPr>
          <w:rFonts w:eastAsia="Times New Roman" w:cs="Tahoma"/>
          <w:bCs/>
          <w:color w:val="FF0000"/>
          <w:lang w:eastAsia="es-ES"/>
        </w:rPr>
      </w:pPr>
    </w:p>
    <w:sectPr w:rsidR="00C853D1" w:rsidRPr="00D10F38" w:rsidSect="002228A6">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DD5F" w14:textId="77777777" w:rsidR="006D4EDC" w:rsidRDefault="006D4EDC" w:rsidP="00C853D1">
      <w:pPr>
        <w:spacing w:after="0" w:line="240" w:lineRule="auto"/>
      </w:pPr>
      <w:r>
        <w:separator/>
      </w:r>
    </w:p>
  </w:endnote>
  <w:endnote w:type="continuationSeparator" w:id="0">
    <w:p w14:paraId="36980D60" w14:textId="77777777" w:rsidR="006D4EDC" w:rsidRDefault="006D4EDC"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5239A3" w:rsidRDefault="005239A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5239A3" w:rsidRDefault="005239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5239A3" w:rsidRDefault="005239A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3F1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3F11">
              <w:rPr>
                <w:b/>
                <w:bCs/>
                <w:noProof/>
              </w:rPr>
              <w:t>14</w:t>
            </w:r>
            <w:r>
              <w:rPr>
                <w:b/>
                <w:bCs/>
                <w:sz w:val="24"/>
                <w:szCs w:val="24"/>
              </w:rPr>
              <w:fldChar w:fldCharType="end"/>
            </w:r>
          </w:p>
        </w:sdtContent>
      </w:sdt>
    </w:sdtContent>
  </w:sdt>
  <w:p w14:paraId="3F35B7C0" w14:textId="77777777" w:rsidR="005239A3" w:rsidRDefault="005239A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5239A3" w:rsidRDefault="005239A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3F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3F11">
              <w:rPr>
                <w:b/>
                <w:bCs/>
                <w:noProof/>
              </w:rPr>
              <w:t>14</w:t>
            </w:r>
            <w:r>
              <w:rPr>
                <w:b/>
                <w:bCs/>
                <w:sz w:val="24"/>
                <w:szCs w:val="24"/>
              </w:rPr>
              <w:fldChar w:fldCharType="end"/>
            </w:r>
          </w:p>
        </w:sdtContent>
      </w:sdt>
    </w:sdtContent>
  </w:sdt>
  <w:p w14:paraId="1A7218CE" w14:textId="77777777" w:rsidR="005239A3" w:rsidRDefault="005239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DEB8" w14:textId="77777777" w:rsidR="006D4EDC" w:rsidRDefault="006D4EDC" w:rsidP="00C853D1">
      <w:pPr>
        <w:spacing w:after="0" w:line="240" w:lineRule="auto"/>
      </w:pPr>
      <w:r>
        <w:separator/>
      </w:r>
    </w:p>
  </w:footnote>
  <w:footnote w:type="continuationSeparator" w:id="0">
    <w:p w14:paraId="11056051" w14:textId="77777777" w:rsidR="006D4EDC" w:rsidRDefault="006D4EDC"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5239A3" w14:paraId="282B3A75" w14:textId="77777777" w:rsidTr="002C59A0">
      <w:trPr>
        <w:trHeight w:val="141"/>
      </w:trPr>
      <w:tc>
        <w:tcPr>
          <w:tcW w:w="2404" w:type="dxa"/>
        </w:tcPr>
        <w:p w14:paraId="57F547E7" w14:textId="77777777" w:rsidR="005239A3" w:rsidRPr="001B5FB6" w:rsidRDefault="005239A3"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5239A3" w:rsidRPr="00A8173F" w:rsidRDefault="005239A3" w:rsidP="002C59A0">
          <w:pPr>
            <w:tabs>
              <w:tab w:val="right" w:pos="8838"/>
            </w:tabs>
            <w:ind w:left="-28" w:right="683"/>
            <w:rPr>
              <w:rFonts w:eastAsia="Calibri" w:cs="Tahoma"/>
            </w:rPr>
          </w:pPr>
          <w:r w:rsidRPr="00A8173F">
            <w:rPr>
              <w:rFonts w:eastAsia="Calibri" w:cs="Tahoma"/>
              <w:lang w:val="es-MX"/>
            </w:rPr>
            <w:t>04196/INFOEM/IP/RR/2020</w:t>
          </w:r>
        </w:p>
      </w:tc>
    </w:tr>
    <w:tr w:rsidR="005239A3" w14:paraId="46AFE2B4" w14:textId="77777777" w:rsidTr="002C59A0">
      <w:trPr>
        <w:trHeight w:val="276"/>
      </w:trPr>
      <w:tc>
        <w:tcPr>
          <w:tcW w:w="2404" w:type="dxa"/>
        </w:tcPr>
        <w:p w14:paraId="1D6E5B2B" w14:textId="77777777" w:rsidR="005239A3" w:rsidRPr="001B5FB6" w:rsidRDefault="005239A3"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5239A3" w:rsidRPr="00A8173F" w:rsidRDefault="005239A3" w:rsidP="002C59A0">
          <w:pPr>
            <w:tabs>
              <w:tab w:val="right" w:pos="8838"/>
            </w:tabs>
            <w:ind w:right="116"/>
            <w:rPr>
              <w:rFonts w:eastAsia="Calibri" w:cs="Tahoma"/>
              <w:lang w:val="es-MX"/>
            </w:rPr>
          </w:pPr>
          <w:r w:rsidRPr="00A8173F">
            <w:rPr>
              <w:rFonts w:eastAsia="Calibri" w:cs="Tahoma"/>
              <w:lang w:val="es-MX"/>
            </w:rPr>
            <w:t>Ayuntamiento de Chapultepec</w:t>
          </w:r>
        </w:p>
      </w:tc>
    </w:tr>
    <w:tr w:rsidR="005239A3" w14:paraId="1FA679E9" w14:textId="77777777" w:rsidTr="002C59A0">
      <w:trPr>
        <w:trHeight w:val="276"/>
      </w:trPr>
      <w:tc>
        <w:tcPr>
          <w:tcW w:w="2404" w:type="dxa"/>
        </w:tcPr>
        <w:p w14:paraId="6498FD30" w14:textId="77777777" w:rsidR="005239A3" w:rsidRPr="001B5FB6" w:rsidRDefault="005239A3"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5239A3" w:rsidRPr="00A8173F" w:rsidRDefault="005239A3"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5239A3" w:rsidRDefault="00290B46">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7330"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920"/>
    </w:tblGrid>
    <w:tr w:rsidR="005239A3" w14:paraId="1E2FF18B" w14:textId="77777777" w:rsidTr="00CB3658">
      <w:trPr>
        <w:trHeight w:val="141"/>
      </w:trPr>
      <w:tc>
        <w:tcPr>
          <w:tcW w:w="2410" w:type="dxa"/>
        </w:tcPr>
        <w:p w14:paraId="13CD72D6" w14:textId="4BBB4672" w:rsidR="005239A3" w:rsidRDefault="005239A3" w:rsidP="00682222">
          <w:pPr>
            <w:tabs>
              <w:tab w:val="right" w:pos="8838"/>
            </w:tabs>
            <w:ind w:left="-395" w:right="-105" w:firstLine="395"/>
            <w:rPr>
              <w:rFonts w:eastAsia="Calibri" w:cs="Tahoma"/>
              <w:b/>
              <w:lang w:val="es-MX"/>
            </w:rPr>
          </w:pPr>
        </w:p>
        <w:p w14:paraId="6B6D03E8" w14:textId="3349083A" w:rsidR="005239A3" w:rsidRPr="001B5FB6" w:rsidRDefault="005239A3" w:rsidP="00682222">
          <w:pPr>
            <w:tabs>
              <w:tab w:val="right" w:pos="8838"/>
            </w:tabs>
            <w:ind w:left="-395" w:right="-105" w:firstLine="39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920" w:type="dxa"/>
        </w:tcPr>
        <w:p w14:paraId="427F5EC8" w14:textId="77777777" w:rsidR="005239A3" w:rsidRDefault="005239A3" w:rsidP="00682222">
          <w:pPr>
            <w:tabs>
              <w:tab w:val="right" w:pos="8838"/>
            </w:tabs>
            <w:ind w:left="-28" w:right="454"/>
            <w:rPr>
              <w:rFonts w:eastAsia="Calibri" w:cs="Tahoma"/>
              <w:lang w:val="es-MX"/>
            </w:rPr>
          </w:pPr>
        </w:p>
        <w:p w14:paraId="503BB8DE" w14:textId="5FF30E24" w:rsidR="005239A3" w:rsidRPr="00C853D1" w:rsidRDefault="005239A3" w:rsidP="00682222">
          <w:pPr>
            <w:tabs>
              <w:tab w:val="right" w:pos="8838"/>
            </w:tabs>
            <w:ind w:left="-28" w:right="454"/>
            <w:rPr>
              <w:rFonts w:eastAsia="Calibri" w:cs="Tahoma"/>
            </w:rPr>
          </w:pPr>
          <w:r w:rsidRPr="00424C3F">
            <w:rPr>
              <w:rFonts w:eastAsia="Calibri" w:cs="Tahoma"/>
              <w:lang w:val="es-MX"/>
            </w:rPr>
            <w:t>0</w:t>
          </w:r>
          <w:r>
            <w:rPr>
              <w:rFonts w:eastAsia="Calibri" w:cs="Tahoma"/>
              <w:lang w:val="es-MX"/>
            </w:rPr>
            <w:t>5226/INFOEM/IP/RR/2025</w:t>
          </w:r>
        </w:p>
      </w:tc>
    </w:tr>
    <w:tr w:rsidR="005239A3" w14:paraId="110906AA" w14:textId="77777777" w:rsidTr="00CB3658">
      <w:trPr>
        <w:trHeight w:val="276"/>
      </w:trPr>
      <w:tc>
        <w:tcPr>
          <w:tcW w:w="2410" w:type="dxa"/>
        </w:tcPr>
        <w:p w14:paraId="3052339E" w14:textId="77777777" w:rsidR="005239A3" w:rsidRPr="001B5FB6" w:rsidRDefault="005239A3" w:rsidP="002C59A0">
          <w:pPr>
            <w:tabs>
              <w:tab w:val="right" w:pos="8838"/>
            </w:tabs>
            <w:ind w:right="-105"/>
            <w:rPr>
              <w:rFonts w:eastAsia="Calibri" w:cs="Tahoma"/>
              <w:b/>
              <w:lang w:val="es-MX"/>
            </w:rPr>
          </w:pPr>
          <w:r w:rsidRPr="001B5FB6">
            <w:rPr>
              <w:rFonts w:eastAsia="Calibri" w:cs="Tahoma"/>
              <w:b/>
              <w:lang w:val="es-MX"/>
            </w:rPr>
            <w:t>Sujeto Obligado:</w:t>
          </w:r>
        </w:p>
      </w:tc>
      <w:tc>
        <w:tcPr>
          <w:tcW w:w="4920" w:type="dxa"/>
        </w:tcPr>
        <w:p w14:paraId="5C93113C" w14:textId="7F3D7C25" w:rsidR="005239A3" w:rsidRPr="00A8173F" w:rsidRDefault="005239A3" w:rsidP="0038387E">
          <w:pPr>
            <w:tabs>
              <w:tab w:val="left" w:pos="3158"/>
              <w:tab w:val="left" w:pos="4292"/>
              <w:tab w:val="right" w:pos="8838"/>
            </w:tabs>
            <w:ind w:right="601"/>
            <w:rPr>
              <w:rFonts w:eastAsia="Calibri" w:cs="Tahoma"/>
              <w:lang w:val="es-MX"/>
            </w:rPr>
          </w:pPr>
          <w:r w:rsidRPr="00701FBB">
            <w:rPr>
              <w:rFonts w:eastAsia="Calibri" w:cs="Tahoma"/>
              <w:lang w:val="es-MX"/>
            </w:rPr>
            <w:t>Ayuntamiento de San Felipe del Progreso</w:t>
          </w:r>
        </w:p>
      </w:tc>
    </w:tr>
    <w:tr w:rsidR="005239A3" w14:paraId="065F2043" w14:textId="77777777" w:rsidTr="00CB3658">
      <w:trPr>
        <w:trHeight w:val="276"/>
      </w:trPr>
      <w:tc>
        <w:tcPr>
          <w:tcW w:w="2410" w:type="dxa"/>
        </w:tcPr>
        <w:p w14:paraId="22514F66" w14:textId="77777777" w:rsidR="005239A3" w:rsidRPr="001B5FB6" w:rsidRDefault="005239A3" w:rsidP="002C59A0">
          <w:pPr>
            <w:tabs>
              <w:tab w:val="right" w:pos="8838"/>
            </w:tabs>
            <w:ind w:right="-105"/>
            <w:rPr>
              <w:rFonts w:eastAsia="Calibri" w:cs="Tahoma"/>
              <w:b/>
              <w:lang w:val="es-MX"/>
            </w:rPr>
          </w:pPr>
          <w:r w:rsidRPr="001B5FB6">
            <w:rPr>
              <w:rFonts w:eastAsia="Calibri" w:cs="Tahoma"/>
              <w:b/>
              <w:lang w:val="es-MX"/>
            </w:rPr>
            <w:t>Comisionado Ponente:</w:t>
          </w:r>
        </w:p>
      </w:tc>
      <w:tc>
        <w:tcPr>
          <w:tcW w:w="4920" w:type="dxa"/>
        </w:tcPr>
        <w:p w14:paraId="245FB2E7" w14:textId="77777777" w:rsidR="005239A3" w:rsidRPr="00A8173F" w:rsidRDefault="005239A3"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5239A3" w:rsidRDefault="00290B46">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97pt;margin-top:-127.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4A0" w:firstRow="1" w:lastRow="0" w:firstColumn="1" w:lastColumn="0" w:noHBand="0" w:noVBand="1"/>
    </w:tblPr>
    <w:tblGrid>
      <w:gridCol w:w="3261"/>
      <w:gridCol w:w="6945"/>
    </w:tblGrid>
    <w:tr w:rsidR="005239A3" w:rsidRPr="005C106F" w14:paraId="5D26797B" w14:textId="77777777" w:rsidTr="000D1C95">
      <w:trPr>
        <w:trHeight w:val="1546"/>
      </w:trPr>
      <w:tc>
        <w:tcPr>
          <w:tcW w:w="3261" w:type="dxa"/>
        </w:tcPr>
        <w:p w14:paraId="76E7DE43" w14:textId="5E82449E" w:rsidR="005239A3" w:rsidRPr="005C106F" w:rsidRDefault="005239A3" w:rsidP="002C59A0">
          <w:pPr>
            <w:tabs>
              <w:tab w:val="right" w:pos="4273"/>
            </w:tabs>
            <w:rPr>
              <w:rFonts w:ascii="Garamond" w:eastAsia="Calibri" w:hAnsi="Garamond"/>
              <w:sz w:val="16"/>
              <w:szCs w:val="16"/>
            </w:rPr>
          </w:pPr>
        </w:p>
      </w:tc>
      <w:tc>
        <w:tcPr>
          <w:tcW w:w="6945" w:type="dxa"/>
        </w:tcPr>
        <w:tbl>
          <w:tblPr>
            <w:tblStyle w:val="Tablaconcuadrcula"/>
            <w:tblW w:w="7230" w:type="dxa"/>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60"/>
            <w:gridCol w:w="4770"/>
          </w:tblGrid>
          <w:tr w:rsidR="005239A3" w14:paraId="5CB74832" w14:textId="77777777" w:rsidTr="00B67E46">
            <w:trPr>
              <w:trHeight w:val="161"/>
            </w:trPr>
            <w:tc>
              <w:tcPr>
                <w:tcW w:w="2460" w:type="dxa"/>
                <w:vAlign w:val="bottom"/>
              </w:tcPr>
              <w:p w14:paraId="38469831" w14:textId="77777777" w:rsidR="005239A3" w:rsidRPr="001B5FB6" w:rsidRDefault="005239A3" w:rsidP="002C59A0">
                <w:pPr>
                  <w:tabs>
                    <w:tab w:val="right" w:pos="8838"/>
                  </w:tabs>
                  <w:ind w:right="-105"/>
                  <w:rPr>
                    <w:rFonts w:eastAsia="Calibri" w:cs="Tahoma"/>
                    <w:b/>
                    <w:lang w:val="es-MX"/>
                  </w:rPr>
                </w:pPr>
                <w:r w:rsidRPr="001B5FB6">
                  <w:rPr>
                    <w:rFonts w:eastAsia="Calibri" w:cs="Tahoma"/>
                    <w:b/>
                    <w:lang w:val="es-MX"/>
                  </w:rPr>
                  <w:t>Recurso de Revisión:</w:t>
                </w:r>
              </w:p>
            </w:tc>
            <w:tc>
              <w:tcPr>
                <w:tcW w:w="4770" w:type="dxa"/>
              </w:tcPr>
              <w:p w14:paraId="25021A4A" w14:textId="381A519E" w:rsidR="005239A3" w:rsidRPr="00CB04B0" w:rsidRDefault="005239A3" w:rsidP="002C59A0">
                <w:pPr>
                  <w:tabs>
                    <w:tab w:val="right" w:pos="8838"/>
                  </w:tabs>
                  <w:ind w:left="-28" w:right="-107"/>
                  <w:rPr>
                    <w:rFonts w:eastAsia="Calibri" w:cs="Tahoma"/>
                  </w:rPr>
                </w:pPr>
                <w:r w:rsidRPr="00CB04B0">
                  <w:rPr>
                    <w:rFonts w:eastAsia="Calibri" w:cs="Tahoma"/>
                    <w:lang w:val="es-MX"/>
                  </w:rPr>
                  <w:t>0</w:t>
                </w:r>
                <w:r>
                  <w:rPr>
                    <w:rFonts w:eastAsia="Calibri" w:cs="Tahoma"/>
                    <w:lang w:val="es-MX"/>
                  </w:rPr>
                  <w:t>5226</w:t>
                </w:r>
                <w:r w:rsidRPr="00CB04B0">
                  <w:rPr>
                    <w:rFonts w:eastAsia="Calibri" w:cs="Tahoma"/>
                    <w:lang w:val="es-MX"/>
                  </w:rPr>
                  <w:t>/INFOEM/IP/RR/202</w:t>
                </w:r>
                <w:r>
                  <w:rPr>
                    <w:rFonts w:eastAsia="Calibri" w:cs="Tahoma"/>
                    <w:lang w:val="es-MX"/>
                  </w:rPr>
                  <w:t>5</w:t>
                </w:r>
              </w:p>
            </w:tc>
          </w:tr>
          <w:tr w:rsidR="005239A3" w14:paraId="65D6C982" w14:textId="77777777" w:rsidTr="00B67E46">
            <w:trPr>
              <w:trHeight w:val="161"/>
            </w:trPr>
            <w:tc>
              <w:tcPr>
                <w:tcW w:w="2460" w:type="dxa"/>
              </w:tcPr>
              <w:p w14:paraId="7E5992A8" w14:textId="77777777" w:rsidR="005239A3" w:rsidRPr="001B5FB6" w:rsidRDefault="005239A3" w:rsidP="002C59A0">
                <w:pPr>
                  <w:tabs>
                    <w:tab w:val="right" w:pos="8838"/>
                  </w:tabs>
                  <w:ind w:right="-105"/>
                  <w:rPr>
                    <w:rFonts w:eastAsia="Calibri" w:cs="Tahoma"/>
                    <w:b/>
                    <w:lang w:val="es-MX"/>
                  </w:rPr>
                </w:pPr>
                <w:r w:rsidRPr="001B5FB6">
                  <w:rPr>
                    <w:rFonts w:eastAsia="Calibri" w:cs="Tahoma"/>
                    <w:b/>
                    <w:lang w:val="es-MX"/>
                  </w:rPr>
                  <w:t>Recurrente:</w:t>
                </w:r>
              </w:p>
            </w:tc>
            <w:tc>
              <w:tcPr>
                <w:tcW w:w="4770" w:type="dxa"/>
              </w:tcPr>
              <w:p w14:paraId="4D5C37D5" w14:textId="136BAB37" w:rsidR="005239A3" w:rsidRPr="003405AF" w:rsidRDefault="005239A3" w:rsidP="00F21344">
                <w:pPr>
                  <w:tabs>
                    <w:tab w:val="left" w:pos="2869"/>
                    <w:tab w:val="right" w:pos="8838"/>
                  </w:tabs>
                  <w:ind w:right="169"/>
                  <w:rPr>
                    <w:rFonts w:eastAsia="Calibri" w:cs="Tahoma"/>
                    <w:lang w:val="es-MX"/>
                  </w:rPr>
                </w:pPr>
              </w:p>
            </w:tc>
          </w:tr>
          <w:tr w:rsidR="005239A3" w14:paraId="40A995EA" w14:textId="77777777" w:rsidTr="00B67E46">
            <w:trPr>
              <w:trHeight w:val="315"/>
            </w:trPr>
            <w:tc>
              <w:tcPr>
                <w:tcW w:w="2460" w:type="dxa"/>
              </w:tcPr>
              <w:p w14:paraId="7BFD65FA" w14:textId="77777777" w:rsidR="005239A3" w:rsidRPr="001B5FB6" w:rsidRDefault="005239A3" w:rsidP="002C59A0">
                <w:pPr>
                  <w:tabs>
                    <w:tab w:val="right" w:pos="8838"/>
                  </w:tabs>
                  <w:ind w:right="-105"/>
                  <w:rPr>
                    <w:rFonts w:eastAsia="Calibri" w:cs="Tahoma"/>
                    <w:b/>
                    <w:lang w:val="es-MX"/>
                  </w:rPr>
                </w:pPr>
                <w:r w:rsidRPr="001B5FB6">
                  <w:rPr>
                    <w:rFonts w:eastAsia="Calibri" w:cs="Tahoma"/>
                    <w:b/>
                    <w:lang w:val="es-MX"/>
                  </w:rPr>
                  <w:t>Sujeto Obligado:</w:t>
                </w:r>
              </w:p>
            </w:tc>
            <w:tc>
              <w:tcPr>
                <w:tcW w:w="4770" w:type="dxa"/>
              </w:tcPr>
              <w:p w14:paraId="433E1B49" w14:textId="638CA67A" w:rsidR="005239A3" w:rsidRPr="00245DE1" w:rsidRDefault="005239A3" w:rsidP="00B67E46">
                <w:pPr>
                  <w:tabs>
                    <w:tab w:val="right" w:pos="8838"/>
                  </w:tabs>
                  <w:ind w:right="327"/>
                  <w:rPr>
                    <w:rFonts w:eastAsia="Calibri" w:cs="Tahoma"/>
                    <w:lang w:val="es-MX"/>
                  </w:rPr>
                </w:pPr>
                <w:r w:rsidRPr="00701FBB">
                  <w:rPr>
                    <w:rFonts w:eastAsia="Calibri" w:cs="Tahoma"/>
                    <w:lang w:val="es-MX"/>
                  </w:rPr>
                  <w:t>Ayuntamiento de San Felipe del Progreso</w:t>
                </w:r>
              </w:p>
            </w:tc>
          </w:tr>
          <w:tr w:rsidR="005239A3" w14:paraId="386AB112" w14:textId="77777777" w:rsidTr="00B67E46">
            <w:trPr>
              <w:trHeight w:val="315"/>
            </w:trPr>
            <w:tc>
              <w:tcPr>
                <w:tcW w:w="2460" w:type="dxa"/>
              </w:tcPr>
              <w:p w14:paraId="44E8F60B" w14:textId="77777777" w:rsidR="005239A3" w:rsidRPr="001B5FB6" w:rsidRDefault="005239A3" w:rsidP="002C59A0">
                <w:pPr>
                  <w:tabs>
                    <w:tab w:val="right" w:pos="8838"/>
                  </w:tabs>
                  <w:ind w:right="-105"/>
                  <w:rPr>
                    <w:rFonts w:eastAsia="Calibri" w:cs="Tahoma"/>
                    <w:b/>
                    <w:lang w:val="es-MX"/>
                  </w:rPr>
                </w:pPr>
                <w:r w:rsidRPr="001B5FB6">
                  <w:rPr>
                    <w:rFonts w:eastAsia="Calibri" w:cs="Tahoma"/>
                    <w:b/>
                    <w:lang w:val="es-MX"/>
                  </w:rPr>
                  <w:t>Comisionado Ponente:</w:t>
                </w:r>
              </w:p>
            </w:tc>
            <w:tc>
              <w:tcPr>
                <w:tcW w:w="4770" w:type="dxa"/>
              </w:tcPr>
              <w:p w14:paraId="3833DB23" w14:textId="77777777" w:rsidR="005239A3" w:rsidRPr="00A8173F" w:rsidRDefault="005239A3"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554FCEEF" w:rsidR="005239A3" w:rsidRPr="005C106F" w:rsidRDefault="005239A3" w:rsidP="002C59A0">
          <w:pPr>
            <w:tabs>
              <w:tab w:val="right" w:pos="8838"/>
            </w:tabs>
            <w:ind w:left="-28"/>
            <w:rPr>
              <w:rFonts w:ascii="Arial" w:eastAsia="Calibri" w:hAnsi="Arial" w:cs="Arial"/>
              <w:b/>
            </w:rPr>
          </w:pPr>
        </w:p>
      </w:tc>
    </w:tr>
  </w:tbl>
  <w:p w14:paraId="280F3B20" w14:textId="3802CD14" w:rsidR="005239A3" w:rsidRPr="00AD2C04" w:rsidRDefault="00290B46">
    <w:pPr>
      <w:pStyle w:val="Encabezado"/>
      <w:rPr>
        <w:sz w:val="2"/>
        <w:szCs w:val="2"/>
      </w:rPr>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84.9pt;margin-top:-117.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9A"/>
    <w:multiLevelType w:val="hybridMultilevel"/>
    <w:tmpl w:val="DF5C904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6104F"/>
    <w:multiLevelType w:val="hybridMultilevel"/>
    <w:tmpl w:val="A94C4C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AE2E6C"/>
    <w:multiLevelType w:val="hybridMultilevel"/>
    <w:tmpl w:val="433829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CB50C7"/>
    <w:multiLevelType w:val="hybridMultilevel"/>
    <w:tmpl w:val="1CF08DAC"/>
    <w:lvl w:ilvl="0" w:tplc="29F277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D29E9"/>
    <w:multiLevelType w:val="hybridMultilevel"/>
    <w:tmpl w:val="221AB0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840BA7"/>
    <w:multiLevelType w:val="hybridMultilevel"/>
    <w:tmpl w:val="814E1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8631F7"/>
    <w:multiLevelType w:val="hybridMultilevel"/>
    <w:tmpl w:val="0900AD1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01F4049"/>
    <w:multiLevelType w:val="hybridMultilevel"/>
    <w:tmpl w:val="D5E44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EE2E1D"/>
    <w:multiLevelType w:val="hybridMultilevel"/>
    <w:tmpl w:val="0898FBE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4D4F18"/>
    <w:multiLevelType w:val="hybridMultilevel"/>
    <w:tmpl w:val="06D4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6B14E2"/>
    <w:multiLevelType w:val="hybridMultilevel"/>
    <w:tmpl w:val="D15EAF26"/>
    <w:lvl w:ilvl="0" w:tplc="AAD08A1C">
      <w:start w:val="5"/>
      <w:numFmt w:val="bullet"/>
      <w:lvlText w:val="-"/>
      <w:lvlJc w:val="left"/>
      <w:pPr>
        <w:ind w:left="720" w:hanging="360"/>
      </w:pPr>
      <w:rPr>
        <w:rFonts w:ascii="Palatino Linotype" w:eastAsia="Palatino Linotype"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6E28CE"/>
    <w:multiLevelType w:val="hybridMultilevel"/>
    <w:tmpl w:val="EBD85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DD4FD4"/>
    <w:multiLevelType w:val="hybridMultilevel"/>
    <w:tmpl w:val="94224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9406C1"/>
    <w:multiLevelType w:val="hybridMultilevel"/>
    <w:tmpl w:val="B2F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F5367D"/>
    <w:multiLevelType w:val="hybridMultilevel"/>
    <w:tmpl w:val="3560F1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327549"/>
    <w:multiLevelType w:val="hybridMultilevel"/>
    <w:tmpl w:val="8124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1531A"/>
    <w:multiLevelType w:val="hybridMultilevel"/>
    <w:tmpl w:val="F416B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F12F2E"/>
    <w:multiLevelType w:val="hybridMultilevel"/>
    <w:tmpl w:val="2D4E8A76"/>
    <w:lvl w:ilvl="0" w:tplc="080A000F">
      <w:start w:val="1"/>
      <w:numFmt w:val="decimal"/>
      <w:lvlText w:val="%1."/>
      <w:lvlJc w:val="left"/>
      <w:pPr>
        <w:ind w:left="1636" w:hanging="360"/>
      </w:pPr>
      <w:rPr>
        <w:b w:val="0"/>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F686371"/>
    <w:multiLevelType w:val="hybridMultilevel"/>
    <w:tmpl w:val="698824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60FD12AD"/>
    <w:multiLevelType w:val="hybridMultilevel"/>
    <w:tmpl w:val="5A000A44"/>
    <w:lvl w:ilvl="0" w:tplc="5A5E2FB6">
      <w:start w:val="1"/>
      <w:numFmt w:val="decimal"/>
      <w:lvlText w:val="%1."/>
      <w:lvlJc w:val="left"/>
      <w:pPr>
        <w:ind w:left="106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19C7053"/>
    <w:multiLevelType w:val="hybridMultilevel"/>
    <w:tmpl w:val="D1FC3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BC3799"/>
    <w:multiLevelType w:val="hybridMultilevel"/>
    <w:tmpl w:val="74543A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6E766522"/>
    <w:multiLevelType w:val="hybridMultilevel"/>
    <w:tmpl w:val="0898FBE8"/>
    <w:lvl w:ilvl="0" w:tplc="08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C5F238D"/>
    <w:multiLevelType w:val="hybridMultilevel"/>
    <w:tmpl w:val="0898FBE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36157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716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94555">
    <w:abstractNumId w:val="21"/>
  </w:num>
  <w:num w:numId="4" w16cid:durableId="756170699">
    <w:abstractNumId w:val="3"/>
  </w:num>
  <w:num w:numId="5" w16cid:durableId="427194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5561106">
    <w:abstractNumId w:val="7"/>
  </w:num>
  <w:num w:numId="7" w16cid:durableId="1628202952">
    <w:abstractNumId w:val="4"/>
  </w:num>
  <w:num w:numId="8" w16cid:durableId="884490152">
    <w:abstractNumId w:val="2"/>
  </w:num>
  <w:num w:numId="9" w16cid:durableId="474226406">
    <w:abstractNumId w:val="15"/>
  </w:num>
  <w:num w:numId="10" w16cid:durableId="276570444">
    <w:abstractNumId w:val="0"/>
  </w:num>
  <w:num w:numId="11" w16cid:durableId="1028947159">
    <w:abstractNumId w:val="10"/>
  </w:num>
  <w:num w:numId="12" w16cid:durableId="18696361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76260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5046511">
    <w:abstractNumId w:val="22"/>
  </w:num>
  <w:num w:numId="15" w16cid:durableId="797457760">
    <w:abstractNumId w:val="5"/>
  </w:num>
  <w:num w:numId="16" w16cid:durableId="1773278360">
    <w:abstractNumId w:val="13"/>
  </w:num>
  <w:num w:numId="17" w16cid:durableId="1817645022">
    <w:abstractNumId w:val="26"/>
  </w:num>
  <w:num w:numId="18" w16cid:durableId="719598191">
    <w:abstractNumId w:val="18"/>
  </w:num>
  <w:num w:numId="19" w16cid:durableId="2018344731">
    <w:abstractNumId w:val="19"/>
  </w:num>
  <w:num w:numId="20" w16cid:durableId="1127360479">
    <w:abstractNumId w:val="30"/>
  </w:num>
  <w:num w:numId="21" w16cid:durableId="1772509664">
    <w:abstractNumId w:val="33"/>
  </w:num>
  <w:num w:numId="22" w16cid:durableId="1821457834">
    <w:abstractNumId w:val="14"/>
  </w:num>
  <w:num w:numId="23" w16cid:durableId="35202867">
    <w:abstractNumId w:val="8"/>
  </w:num>
  <w:num w:numId="24" w16cid:durableId="1002045673">
    <w:abstractNumId w:val="23"/>
  </w:num>
  <w:num w:numId="25" w16cid:durableId="91780419">
    <w:abstractNumId w:val="27"/>
  </w:num>
  <w:num w:numId="26" w16cid:durableId="1351492517">
    <w:abstractNumId w:val="32"/>
  </w:num>
  <w:num w:numId="27" w16cid:durableId="14182828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1136251">
    <w:abstractNumId w:val="16"/>
  </w:num>
  <w:num w:numId="29" w16cid:durableId="91903820">
    <w:abstractNumId w:val="12"/>
  </w:num>
  <w:num w:numId="30" w16cid:durableId="1941331677">
    <w:abstractNumId w:val="20"/>
  </w:num>
  <w:num w:numId="31" w16cid:durableId="1611090328">
    <w:abstractNumId w:val="1"/>
  </w:num>
  <w:num w:numId="32" w16cid:durableId="1577012384">
    <w:abstractNumId w:val="24"/>
  </w:num>
  <w:num w:numId="33" w16cid:durableId="1458134514">
    <w:abstractNumId w:val="6"/>
  </w:num>
  <w:num w:numId="34" w16cid:durableId="1731610123">
    <w:abstractNumId w:val="11"/>
  </w:num>
  <w:num w:numId="35" w16cid:durableId="147910836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1B2"/>
    <w:rsid w:val="00001F87"/>
    <w:rsid w:val="00002E53"/>
    <w:rsid w:val="000039BC"/>
    <w:rsid w:val="000051F1"/>
    <w:rsid w:val="000058AA"/>
    <w:rsid w:val="00005A5B"/>
    <w:rsid w:val="00007008"/>
    <w:rsid w:val="00007A72"/>
    <w:rsid w:val="00007EB8"/>
    <w:rsid w:val="00010BFB"/>
    <w:rsid w:val="00012B27"/>
    <w:rsid w:val="0001499A"/>
    <w:rsid w:val="00015585"/>
    <w:rsid w:val="00015EBC"/>
    <w:rsid w:val="00017D8C"/>
    <w:rsid w:val="00020AE4"/>
    <w:rsid w:val="00020EBA"/>
    <w:rsid w:val="00021119"/>
    <w:rsid w:val="00021314"/>
    <w:rsid w:val="000219EE"/>
    <w:rsid w:val="000223B0"/>
    <w:rsid w:val="00022457"/>
    <w:rsid w:val="00025D1D"/>
    <w:rsid w:val="00027FA3"/>
    <w:rsid w:val="000300D5"/>
    <w:rsid w:val="00030561"/>
    <w:rsid w:val="00032A32"/>
    <w:rsid w:val="00034DB8"/>
    <w:rsid w:val="00035852"/>
    <w:rsid w:val="000377E6"/>
    <w:rsid w:val="00037BF0"/>
    <w:rsid w:val="0004085E"/>
    <w:rsid w:val="00043A09"/>
    <w:rsid w:val="000477C6"/>
    <w:rsid w:val="0005010C"/>
    <w:rsid w:val="00052A57"/>
    <w:rsid w:val="000532A4"/>
    <w:rsid w:val="00055A53"/>
    <w:rsid w:val="00055CC6"/>
    <w:rsid w:val="00056FE5"/>
    <w:rsid w:val="00062AAC"/>
    <w:rsid w:val="00062C8B"/>
    <w:rsid w:val="000649A2"/>
    <w:rsid w:val="0006568C"/>
    <w:rsid w:val="000667C9"/>
    <w:rsid w:val="00070106"/>
    <w:rsid w:val="000705A9"/>
    <w:rsid w:val="00071A6B"/>
    <w:rsid w:val="00073DFC"/>
    <w:rsid w:val="00081145"/>
    <w:rsid w:val="0008118F"/>
    <w:rsid w:val="00083EB1"/>
    <w:rsid w:val="00084F5D"/>
    <w:rsid w:val="0008791C"/>
    <w:rsid w:val="000939CD"/>
    <w:rsid w:val="00096694"/>
    <w:rsid w:val="000A21C7"/>
    <w:rsid w:val="000A2588"/>
    <w:rsid w:val="000A259F"/>
    <w:rsid w:val="000A5C42"/>
    <w:rsid w:val="000A61A2"/>
    <w:rsid w:val="000A689B"/>
    <w:rsid w:val="000A72D3"/>
    <w:rsid w:val="000A785D"/>
    <w:rsid w:val="000B0EAF"/>
    <w:rsid w:val="000B65C1"/>
    <w:rsid w:val="000B7029"/>
    <w:rsid w:val="000C0A67"/>
    <w:rsid w:val="000C1285"/>
    <w:rsid w:val="000C3C46"/>
    <w:rsid w:val="000C5B37"/>
    <w:rsid w:val="000C715C"/>
    <w:rsid w:val="000D1A72"/>
    <w:rsid w:val="000D1C95"/>
    <w:rsid w:val="000D2522"/>
    <w:rsid w:val="000D45D9"/>
    <w:rsid w:val="000D47CE"/>
    <w:rsid w:val="000D59F5"/>
    <w:rsid w:val="000D69EB"/>
    <w:rsid w:val="000D6E68"/>
    <w:rsid w:val="000D73F7"/>
    <w:rsid w:val="000D7D95"/>
    <w:rsid w:val="000E28E6"/>
    <w:rsid w:val="000E4E10"/>
    <w:rsid w:val="000E4FFB"/>
    <w:rsid w:val="000F2A9A"/>
    <w:rsid w:val="000F3002"/>
    <w:rsid w:val="000F3403"/>
    <w:rsid w:val="000F45A1"/>
    <w:rsid w:val="000F5A93"/>
    <w:rsid w:val="000F68CA"/>
    <w:rsid w:val="001004CE"/>
    <w:rsid w:val="00100EB3"/>
    <w:rsid w:val="0010232F"/>
    <w:rsid w:val="0010413E"/>
    <w:rsid w:val="001059E3"/>
    <w:rsid w:val="00105EF9"/>
    <w:rsid w:val="001105F1"/>
    <w:rsid w:val="00111ACF"/>
    <w:rsid w:val="0011426D"/>
    <w:rsid w:val="00115309"/>
    <w:rsid w:val="00116B7F"/>
    <w:rsid w:val="001202DE"/>
    <w:rsid w:val="00123E35"/>
    <w:rsid w:val="00130743"/>
    <w:rsid w:val="001318B0"/>
    <w:rsid w:val="00133D43"/>
    <w:rsid w:val="00134835"/>
    <w:rsid w:val="00134C39"/>
    <w:rsid w:val="0013575B"/>
    <w:rsid w:val="00142455"/>
    <w:rsid w:val="00144F37"/>
    <w:rsid w:val="00146731"/>
    <w:rsid w:val="00146DBF"/>
    <w:rsid w:val="00150C25"/>
    <w:rsid w:val="0015101F"/>
    <w:rsid w:val="001516C1"/>
    <w:rsid w:val="00152878"/>
    <w:rsid w:val="001554D0"/>
    <w:rsid w:val="001601CC"/>
    <w:rsid w:val="001605D3"/>
    <w:rsid w:val="00161E74"/>
    <w:rsid w:val="00164349"/>
    <w:rsid w:val="00164599"/>
    <w:rsid w:val="001666AB"/>
    <w:rsid w:val="001675D9"/>
    <w:rsid w:val="0017201C"/>
    <w:rsid w:val="0017347E"/>
    <w:rsid w:val="00173F11"/>
    <w:rsid w:val="0017427D"/>
    <w:rsid w:val="00174F57"/>
    <w:rsid w:val="00175572"/>
    <w:rsid w:val="0017663D"/>
    <w:rsid w:val="001766C5"/>
    <w:rsid w:val="00177F5C"/>
    <w:rsid w:val="00180003"/>
    <w:rsid w:val="00185619"/>
    <w:rsid w:val="00186135"/>
    <w:rsid w:val="00186DDE"/>
    <w:rsid w:val="001900B4"/>
    <w:rsid w:val="00190EBA"/>
    <w:rsid w:val="00190FE7"/>
    <w:rsid w:val="00191E28"/>
    <w:rsid w:val="001935D3"/>
    <w:rsid w:val="00193D30"/>
    <w:rsid w:val="00194DD1"/>
    <w:rsid w:val="0019678D"/>
    <w:rsid w:val="001971C9"/>
    <w:rsid w:val="00197B15"/>
    <w:rsid w:val="001A2DE8"/>
    <w:rsid w:val="001A42BF"/>
    <w:rsid w:val="001A49A4"/>
    <w:rsid w:val="001A5672"/>
    <w:rsid w:val="001A5A0A"/>
    <w:rsid w:val="001A641F"/>
    <w:rsid w:val="001B0B54"/>
    <w:rsid w:val="001B3B40"/>
    <w:rsid w:val="001B77BD"/>
    <w:rsid w:val="001C05AB"/>
    <w:rsid w:val="001C1007"/>
    <w:rsid w:val="001C35D9"/>
    <w:rsid w:val="001C3C7E"/>
    <w:rsid w:val="001C3D02"/>
    <w:rsid w:val="001C5106"/>
    <w:rsid w:val="001C6764"/>
    <w:rsid w:val="001D02DD"/>
    <w:rsid w:val="001D24AC"/>
    <w:rsid w:val="001D3222"/>
    <w:rsid w:val="001D37BB"/>
    <w:rsid w:val="001D50E9"/>
    <w:rsid w:val="001E1C91"/>
    <w:rsid w:val="001E1E5A"/>
    <w:rsid w:val="001E386E"/>
    <w:rsid w:val="001E5E8C"/>
    <w:rsid w:val="001E6D1F"/>
    <w:rsid w:val="001F034C"/>
    <w:rsid w:val="001F13E7"/>
    <w:rsid w:val="001F2A36"/>
    <w:rsid w:val="001F4A28"/>
    <w:rsid w:val="001F6455"/>
    <w:rsid w:val="001F7986"/>
    <w:rsid w:val="001F7C51"/>
    <w:rsid w:val="001F7D80"/>
    <w:rsid w:val="001F7D88"/>
    <w:rsid w:val="00203075"/>
    <w:rsid w:val="002032F2"/>
    <w:rsid w:val="00204715"/>
    <w:rsid w:val="00204AF1"/>
    <w:rsid w:val="00205611"/>
    <w:rsid w:val="002070CA"/>
    <w:rsid w:val="0021081F"/>
    <w:rsid w:val="00210F79"/>
    <w:rsid w:val="002111A8"/>
    <w:rsid w:val="002131D5"/>
    <w:rsid w:val="00213776"/>
    <w:rsid w:val="00220583"/>
    <w:rsid w:val="0022261D"/>
    <w:rsid w:val="002228A6"/>
    <w:rsid w:val="00224350"/>
    <w:rsid w:val="00231569"/>
    <w:rsid w:val="00232369"/>
    <w:rsid w:val="002339BD"/>
    <w:rsid w:val="00234580"/>
    <w:rsid w:val="00234F20"/>
    <w:rsid w:val="002351C8"/>
    <w:rsid w:val="00235BA0"/>
    <w:rsid w:val="002402DE"/>
    <w:rsid w:val="002408C5"/>
    <w:rsid w:val="002419E9"/>
    <w:rsid w:val="0024301C"/>
    <w:rsid w:val="0024313A"/>
    <w:rsid w:val="00245DE1"/>
    <w:rsid w:val="00247C01"/>
    <w:rsid w:val="002512D8"/>
    <w:rsid w:val="00252EF3"/>
    <w:rsid w:val="00253390"/>
    <w:rsid w:val="0025374F"/>
    <w:rsid w:val="00253936"/>
    <w:rsid w:val="0025433F"/>
    <w:rsid w:val="00254624"/>
    <w:rsid w:val="00254EC3"/>
    <w:rsid w:val="002557A7"/>
    <w:rsid w:val="0025728E"/>
    <w:rsid w:val="00257F3B"/>
    <w:rsid w:val="00260112"/>
    <w:rsid w:val="00260AAA"/>
    <w:rsid w:val="002614EF"/>
    <w:rsid w:val="00261807"/>
    <w:rsid w:val="00261B52"/>
    <w:rsid w:val="00261BED"/>
    <w:rsid w:val="002634E5"/>
    <w:rsid w:val="00270784"/>
    <w:rsid w:val="002718A0"/>
    <w:rsid w:val="00271D9C"/>
    <w:rsid w:val="00272886"/>
    <w:rsid w:val="00272A03"/>
    <w:rsid w:val="00272C1E"/>
    <w:rsid w:val="00273986"/>
    <w:rsid w:val="00273E3B"/>
    <w:rsid w:val="0027618E"/>
    <w:rsid w:val="002761D7"/>
    <w:rsid w:val="00276671"/>
    <w:rsid w:val="00277FCF"/>
    <w:rsid w:val="00280669"/>
    <w:rsid w:val="00281D05"/>
    <w:rsid w:val="0028305A"/>
    <w:rsid w:val="002831CB"/>
    <w:rsid w:val="00284D5C"/>
    <w:rsid w:val="00285302"/>
    <w:rsid w:val="00286CEE"/>
    <w:rsid w:val="00287935"/>
    <w:rsid w:val="002908BE"/>
    <w:rsid w:val="00290B46"/>
    <w:rsid w:val="00293506"/>
    <w:rsid w:val="00296E2A"/>
    <w:rsid w:val="002A2CCD"/>
    <w:rsid w:val="002A333B"/>
    <w:rsid w:val="002A612A"/>
    <w:rsid w:val="002B1235"/>
    <w:rsid w:val="002B258A"/>
    <w:rsid w:val="002B3565"/>
    <w:rsid w:val="002B3FDA"/>
    <w:rsid w:val="002B4BC3"/>
    <w:rsid w:val="002B54AE"/>
    <w:rsid w:val="002B58B1"/>
    <w:rsid w:val="002B62B6"/>
    <w:rsid w:val="002B6568"/>
    <w:rsid w:val="002B6B44"/>
    <w:rsid w:val="002C0375"/>
    <w:rsid w:val="002C35F7"/>
    <w:rsid w:val="002C4BC1"/>
    <w:rsid w:val="002C514D"/>
    <w:rsid w:val="002C59A0"/>
    <w:rsid w:val="002C5B0F"/>
    <w:rsid w:val="002C6390"/>
    <w:rsid w:val="002C7309"/>
    <w:rsid w:val="002C7496"/>
    <w:rsid w:val="002D0F15"/>
    <w:rsid w:val="002D2E5D"/>
    <w:rsid w:val="002D4420"/>
    <w:rsid w:val="002E0552"/>
    <w:rsid w:val="002E05D6"/>
    <w:rsid w:val="002E0FA2"/>
    <w:rsid w:val="002E1FAC"/>
    <w:rsid w:val="002E21F5"/>
    <w:rsid w:val="002E25D3"/>
    <w:rsid w:val="002E25E7"/>
    <w:rsid w:val="002E3226"/>
    <w:rsid w:val="002E333F"/>
    <w:rsid w:val="002E33E8"/>
    <w:rsid w:val="002E4593"/>
    <w:rsid w:val="002E5CED"/>
    <w:rsid w:val="002E663D"/>
    <w:rsid w:val="002E69B6"/>
    <w:rsid w:val="002E7320"/>
    <w:rsid w:val="002F0EF5"/>
    <w:rsid w:val="002F13A6"/>
    <w:rsid w:val="002F271C"/>
    <w:rsid w:val="002F5822"/>
    <w:rsid w:val="00300286"/>
    <w:rsid w:val="0030179F"/>
    <w:rsid w:val="00304E6A"/>
    <w:rsid w:val="00306450"/>
    <w:rsid w:val="003104FB"/>
    <w:rsid w:val="00310C14"/>
    <w:rsid w:val="00311288"/>
    <w:rsid w:val="003114A1"/>
    <w:rsid w:val="00311811"/>
    <w:rsid w:val="003132E9"/>
    <w:rsid w:val="003160D6"/>
    <w:rsid w:val="0031697C"/>
    <w:rsid w:val="00316C63"/>
    <w:rsid w:val="003170DF"/>
    <w:rsid w:val="00320506"/>
    <w:rsid w:val="00320671"/>
    <w:rsid w:val="00320B93"/>
    <w:rsid w:val="00325FFB"/>
    <w:rsid w:val="003265A2"/>
    <w:rsid w:val="00327CBD"/>
    <w:rsid w:val="003305F2"/>
    <w:rsid w:val="00331D5B"/>
    <w:rsid w:val="00334B20"/>
    <w:rsid w:val="003361B1"/>
    <w:rsid w:val="00336980"/>
    <w:rsid w:val="0033737B"/>
    <w:rsid w:val="003412CD"/>
    <w:rsid w:val="00343743"/>
    <w:rsid w:val="00343A31"/>
    <w:rsid w:val="00343DB5"/>
    <w:rsid w:val="0034462A"/>
    <w:rsid w:val="00345528"/>
    <w:rsid w:val="00350D55"/>
    <w:rsid w:val="003537E3"/>
    <w:rsid w:val="00355553"/>
    <w:rsid w:val="00360690"/>
    <w:rsid w:val="00362DE2"/>
    <w:rsid w:val="00363046"/>
    <w:rsid w:val="003638D7"/>
    <w:rsid w:val="0036457B"/>
    <w:rsid w:val="003647F7"/>
    <w:rsid w:val="00365075"/>
    <w:rsid w:val="0036556C"/>
    <w:rsid w:val="00365A65"/>
    <w:rsid w:val="00367659"/>
    <w:rsid w:val="00370460"/>
    <w:rsid w:val="00371DAE"/>
    <w:rsid w:val="00372BAB"/>
    <w:rsid w:val="00374056"/>
    <w:rsid w:val="00374361"/>
    <w:rsid w:val="003751F2"/>
    <w:rsid w:val="00376559"/>
    <w:rsid w:val="00376DB7"/>
    <w:rsid w:val="00380368"/>
    <w:rsid w:val="00381FDE"/>
    <w:rsid w:val="003830E7"/>
    <w:rsid w:val="0038387E"/>
    <w:rsid w:val="00384A4A"/>
    <w:rsid w:val="00384ADA"/>
    <w:rsid w:val="00386E03"/>
    <w:rsid w:val="003870B0"/>
    <w:rsid w:val="0038779D"/>
    <w:rsid w:val="00391BF2"/>
    <w:rsid w:val="003936D2"/>
    <w:rsid w:val="003955C4"/>
    <w:rsid w:val="00396924"/>
    <w:rsid w:val="003975AD"/>
    <w:rsid w:val="00397660"/>
    <w:rsid w:val="003A1B84"/>
    <w:rsid w:val="003A20F9"/>
    <w:rsid w:val="003A23D2"/>
    <w:rsid w:val="003A3FDA"/>
    <w:rsid w:val="003A44EE"/>
    <w:rsid w:val="003B0BA2"/>
    <w:rsid w:val="003B39B8"/>
    <w:rsid w:val="003B46DC"/>
    <w:rsid w:val="003B5956"/>
    <w:rsid w:val="003B641D"/>
    <w:rsid w:val="003B69FD"/>
    <w:rsid w:val="003B6F89"/>
    <w:rsid w:val="003C0BD2"/>
    <w:rsid w:val="003C2ED7"/>
    <w:rsid w:val="003C39EE"/>
    <w:rsid w:val="003C3E59"/>
    <w:rsid w:val="003C470A"/>
    <w:rsid w:val="003C537A"/>
    <w:rsid w:val="003C592A"/>
    <w:rsid w:val="003C5B59"/>
    <w:rsid w:val="003C71C8"/>
    <w:rsid w:val="003C7ACE"/>
    <w:rsid w:val="003D0092"/>
    <w:rsid w:val="003D01BC"/>
    <w:rsid w:val="003D15D4"/>
    <w:rsid w:val="003D1C9C"/>
    <w:rsid w:val="003D2BB6"/>
    <w:rsid w:val="003D30B4"/>
    <w:rsid w:val="003D3C2E"/>
    <w:rsid w:val="003D4A58"/>
    <w:rsid w:val="003D4C8E"/>
    <w:rsid w:val="003D5D1A"/>
    <w:rsid w:val="003D5E2D"/>
    <w:rsid w:val="003D602D"/>
    <w:rsid w:val="003D7C1D"/>
    <w:rsid w:val="003D7ED4"/>
    <w:rsid w:val="003E2A04"/>
    <w:rsid w:val="003E2FB0"/>
    <w:rsid w:val="003E454A"/>
    <w:rsid w:val="003E6181"/>
    <w:rsid w:val="003E633C"/>
    <w:rsid w:val="003E6425"/>
    <w:rsid w:val="003E65C4"/>
    <w:rsid w:val="003E7060"/>
    <w:rsid w:val="003E7733"/>
    <w:rsid w:val="003F0CE1"/>
    <w:rsid w:val="003F0E14"/>
    <w:rsid w:val="003F0F63"/>
    <w:rsid w:val="003F3E73"/>
    <w:rsid w:val="003F5DA4"/>
    <w:rsid w:val="003F7951"/>
    <w:rsid w:val="003F7A2D"/>
    <w:rsid w:val="004011ED"/>
    <w:rsid w:val="00403367"/>
    <w:rsid w:val="004059D0"/>
    <w:rsid w:val="00406178"/>
    <w:rsid w:val="00407122"/>
    <w:rsid w:val="00411555"/>
    <w:rsid w:val="004122A9"/>
    <w:rsid w:val="004131D8"/>
    <w:rsid w:val="00414820"/>
    <w:rsid w:val="0041563F"/>
    <w:rsid w:val="00415A15"/>
    <w:rsid w:val="0041747F"/>
    <w:rsid w:val="0041782B"/>
    <w:rsid w:val="00417D41"/>
    <w:rsid w:val="00417EED"/>
    <w:rsid w:val="0042422A"/>
    <w:rsid w:val="00424C3F"/>
    <w:rsid w:val="00425B82"/>
    <w:rsid w:val="00425CB1"/>
    <w:rsid w:val="00430B0D"/>
    <w:rsid w:val="00430BDD"/>
    <w:rsid w:val="00433CAA"/>
    <w:rsid w:val="0043437D"/>
    <w:rsid w:val="0044231A"/>
    <w:rsid w:val="00447887"/>
    <w:rsid w:val="00450E6E"/>
    <w:rsid w:val="00451B65"/>
    <w:rsid w:val="00452038"/>
    <w:rsid w:val="00453096"/>
    <w:rsid w:val="004542DC"/>
    <w:rsid w:val="004548CD"/>
    <w:rsid w:val="004566A2"/>
    <w:rsid w:val="00460EAD"/>
    <w:rsid w:val="00461B17"/>
    <w:rsid w:val="00462A63"/>
    <w:rsid w:val="004633F1"/>
    <w:rsid w:val="00463A70"/>
    <w:rsid w:val="00464242"/>
    <w:rsid w:val="00464C14"/>
    <w:rsid w:val="00465EC8"/>
    <w:rsid w:val="004664FA"/>
    <w:rsid w:val="004673C4"/>
    <w:rsid w:val="00467751"/>
    <w:rsid w:val="0046778C"/>
    <w:rsid w:val="00470A7A"/>
    <w:rsid w:val="00470AF6"/>
    <w:rsid w:val="004714E9"/>
    <w:rsid w:val="0047163A"/>
    <w:rsid w:val="00471A6E"/>
    <w:rsid w:val="00474538"/>
    <w:rsid w:val="00474E4C"/>
    <w:rsid w:val="00476ED1"/>
    <w:rsid w:val="0048026F"/>
    <w:rsid w:val="004822BC"/>
    <w:rsid w:val="004829B9"/>
    <w:rsid w:val="0048648B"/>
    <w:rsid w:val="00486724"/>
    <w:rsid w:val="0048719D"/>
    <w:rsid w:val="0049061B"/>
    <w:rsid w:val="004908D3"/>
    <w:rsid w:val="00490FE0"/>
    <w:rsid w:val="00491C3E"/>
    <w:rsid w:val="004922B6"/>
    <w:rsid w:val="00494387"/>
    <w:rsid w:val="004949AC"/>
    <w:rsid w:val="00496426"/>
    <w:rsid w:val="004A1E88"/>
    <w:rsid w:val="004A27DB"/>
    <w:rsid w:val="004A2EE3"/>
    <w:rsid w:val="004A3840"/>
    <w:rsid w:val="004A3DDE"/>
    <w:rsid w:val="004A528D"/>
    <w:rsid w:val="004A5C0B"/>
    <w:rsid w:val="004B15BE"/>
    <w:rsid w:val="004B15E8"/>
    <w:rsid w:val="004B1F22"/>
    <w:rsid w:val="004B2D5B"/>
    <w:rsid w:val="004B5517"/>
    <w:rsid w:val="004B720F"/>
    <w:rsid w:val="004B726A"/>
    <w:rsid w:val="004C0EC0"/>
    <w:rsid w:val="004C19EC"/>
    <w:rsid w:val="004C1B53"/>
    <w:rsid w:val="004C34C6"/>
    <w:rsid w:val="004C3C1A"/>
    <w:rsid w:val="004C5601"/>
    <w:rsid w:val="004C7405"/>
    <w:rsid w:val="004D099B"/>
    <w:rsid w:val="004D2468"/>
    <w:rsid w:val="004D4220"/>
    <w:rsid w:val="004D66A3"/>
    <w:rsid w:val="004D6DB1"/>
    <w:rsid w:val="004E0BAE"/>
    <w:rsid w:val="004E1BF6"/>
    <w:rsid w:val="004E2875"/>
    <w:rsid w:val="004E335A"/>
    <w:rsid w:val="004E49BA"/>
    <w:rsid w:val="004E5602"/>
    <w:rsid w:val="004E592B"/>
    <w:rsid w:val="004E617D"/>
    <w:rsid w:val="004E6D06"/>
    <w:rsid w:val="004F3DE8"/>
    <w:rsid w:val="004F4445"/>
    <w:rsid w:val="004F4960"/>
    <w:rsid w:val="004F6003"/>
    <w:rsid w:val="004F662C"/>
    <w:rsid w:val="004F736C"/>
    <w:rsid w:val="004F7666"/>
    <w:rsid w:val="0050010E"/>
    <w:rsid w:val="0050097E"/>
    <w:rsid w:val="00501BD5"/>
    <w:rsid w:val="00502912"/>
    <w:rsid w:val="00502EA5"/>
    <w:rsid w:val="005056F9"/>
    <w:rsid w:val="0050665F"/>
    <w:rsid w:val="00506F24"/>
    <w:rsid w:val="0050758B"/>
    <w:rsid w:val="00511C06"/>
    <w:rsid w:val="00513F33"/>
    <w:rsid w:val="00514B51"/>
    <w:rsid w:val="00515CA2"/>
    <w:rsid w:val="00516118"/>
    <w:rsid w:val="005171B1"/>
    <w:rsid w:val="00517B06"/>
    <w:rsid w:val="00520182"/>
    <w:rsid w:val="00521F65"/>
    <w:rsid w:val="0052281F"/>
    <w:rsid w:val="00522A03"/>
    <w:rsid w:val="00522F3F"/>
    <w:rsid w:val="005230CF"/>
    <w:rsid w:val="005239A3"/>
    <w:rsid w:val="0052470A"/>
    <w:rsid w:val="005277CB"/>
    <w:rsid w:val="00533C3F"/>
    <w:rsid w:val="00534853"/>
    <w:rsid w:val="00534932"/>
    <w:rsid w:val="00540282"/>
    <w:rsid w:val="0054028E"/>
    <w:rsid w:val="00540994"/>
    <w:rsid w:val="0054421C"/>
    <w:rsid w:val="00544384"/>
    <w:rsid w:val="005457BA"/>
    <w:rsid w:val="00550B53"/>
    <w:rsid w:val="00550D10"/>
    <w:rsid w:val="00551230"/>
    <w:rsid w:val="00553DB8"/>
    <w:rsid w:val="00555AE6"/>
    <w:rsid w:val="0055607B"/>
    <w:rsid w:val="00563969"/>
    <w:rsid w:val="00563E84"/>
    <w:rsid w:val="00566942"/>
    <w:rsid w:val="00566D02"/>
    <w:rsid w:val="0056713B"/>
    <w:rsid w:val="005706CC"/>
    <w:rsid w:val="0057118F"/>
    <w:rsid w:val="00571737"/>
    <w:rsid w:val="005729FC"/>
    <w:rsid w:val="00572AAD"/>
    <w:rsid w:val="0057317C"/>
    <w:rsid w:val="00573720"/>
    <w:rsid w:val="00573E19"/>
    <w:rsid w:val="00574573"/>
    <w:rsid w:val="005747FF"/>
    <w:rsid w:val="005761C8"/>
    <w:rsid w:val="00576254"/>
    <w:rsid w:val="00577391"/>
    <w:rsid w:val="005814CA"/>
    <w:rsid w:val="00581915"/>
    <w:rsid w:val="00583138"/>
    <w:rsid w:val="005835D7"/>
    <w:rsid w:val="00583791"/>
    <w:rsid w:val="00583F6B"/>
    <w:rsid w:val="00584189"/>
    <w:rsid w:val="005861E7"/>
    <w:rsid w:val="005865A5"/>
    <w:rsid w:val="00587D4D"/>
    <w:rsid w:val="00587FE6"/>
    <w:rsid w:val="0059279A"/>
    <w:rsid w:val="00593E62"/>
    <w:rsid w:val="0059523B"/>
    <w:rsid w:val="00596883"/>
    <w:rsid w:val="00597D03"/>
    <w:rsid w:val="005A07C3"/>
    <w:rsid w:val="005A2360"/>
    <w:rsid w:val="005A3C21"/>
    <w:rsid w:val="005A43BA"/>
    <w:rsid w:val="005A5008"/>
    <w:rsid w:val="005A756B"/>
    <w:rsid w:val="005A7B65"/>
    <w:rsid w:val="005B10F4"/>
    <w:rsid w:val="005B2648"/>
    <w:rsid w:val="005B2FA7"/>
    <w:rsid w:val="005C131D"/>
    <w:rsid w:val="005C21B9"/>
    <w:rsid w:val="005C283A"/>
    <w:rsid w:val="005C40CA"/>
    <w:rsid w:val="005C4CD6"/>
    <w:rsid w:val="005C58EB"/>
    <w:rsid w:val="005C6308"/>
    <w:rsid w:val="005C7219"/>
    <w:rsid w:val="005D2E05"/>
    <w:rsid w:val="005D3368"/>
    <w:rsid w:val="005D33E0"/>
    <w:rsid w:val="005D4A87"/>
    <w:rsid w:val="005D6383"/>
    <w:rsid w:val="005E0A33"/>
    <w:rsid w:val="005E1588"/>
    <w:rsid w:val="005E1BAC"/>
    <w:rsid w:val="005E4232"/>
    <w:rsid w:val="005E5646"/>
    <w:rsid w:val="005F0729"/>
    <w:rsid w:val="005F0AA5"/>
    <w:rsid w:val="005F0F77"/>
    <w:rsid w:val="005F251F"/>
    <w:rsid w:val="005F2A30"/>
    <w:rsid w:val="005F2BAD"/>
    <w:rsid w:val="005F4E56"/>
    <w:rsid w:val="005F517C"/>
    <w:rsid w:val="005F5987"/>
    <w:rsid w:val="005F751A"/>
    <w:rsid w:val="005F7F0F"/>
    <w:rsid w:val="0060051F"/>
    <w:rsid w:val="00600620"/>
    <w:rsid w:val="00601867"/>
    <w:rsid w:val="006026B5"/>
    <w:rsid w:val="00603B2B"/>
    <w:rsid w:val="00604FB9"/>
    <w:rsid w:val="00607213"/>
    <w:rsid w:val="00607349"/>
    <w:rsid w:val="00607987"/>
    <w:rsid w:val="00607F00"/>
    <w:rsid w:val="00610E0B"/>
    <w:rsid w:val="006134B9"/>
    <w:rsid w:val="0061403D"/>
    <w:rsid w:val="00614CDB"/>
    <w:rsid w:val="00621E91"/>
    <w:rsid w:val="00622458"/>
    <w:rsid w:val="00622459"/>
    <w:rsid w:val="00623446"/>
    <w:rsid w:val="006246F1"/>
    <w:rsid w:val="00625925"/>
    <w:rsid w:val="006309C9"/>
    <w:rsid w:val="00631373"/>
    <w:rsid w:val="00631658"/>
    <w:rsid w:val="00631E1D"/>
    <w:rsid w:val="00631FD1"/>
    <w:rsid w:val="0063438C"/>
    <w:rsid w:val="0063487F"/>
    <w:rsid w:val="00635177"/>
    <w:rsid w:val="0063599F"/>
    <w:rsid w:val="00636C2E"/>
    <w:rsid w:val="00637317"/>
    <w:rsid w:val="00637BD8"/>
    <w:rsid w:val="006441E1"/>
    <w:rsid w:val="00644838"/>
    <w:rsid w:val="00644CE6"/>
    <w:rsid w:val="006459BE"/>
    <w:rsid w:val="006473A8"/>
    <w:rsid w:val="006507ED"/>
    <w:rsid w:val="006510F8"/>
    <w:rsid w:val="00652702"/>
    <w:rsid w:val="00657E8F"/>
    <w:rsid w:val="00660363"/>
    <w:rsid w:val="00660E60"/>
    <w:rsid w:val="00661821"/>
    <w:rsid w:val="006631C9"/>
    <w:rsid w:val="006642B4"/>
    <w:rsid w:val="00666855"/>
    <w:rsid w:val="0066721A"/>
    <w:rsid w:val="006703A5"/>
    <w:rsid w:val="006733E5"/>
    <w:rsid w:val="00674E08"/>
    <w:rsid w:val="00680041"/>
    <w:rsid w:val="006812F7"/>
    <w:rsid w:val="00682222"/>
    <w:rsid w:val="00683B16"/>
    <w:rsid w:val="00686F7A"/>
    <w:rsid w:val="00687641"/>
    <w:rsid w:val="0068788E"/>
    <w:rsid w:val="0069007D"/>
    <w:rsid w:val="006901C3"/>
    <w:rsid w:val="0069111D"/>
    <w:rsid w:val="0069249E"/>
    <w:rsid w:val="00695348"/>
    <w:rsid w:val="00695E03"/>
    <w:rsid w:val="00697C77"/>
    <w:rsid w:val="006A0781"/>
    <w:rsid w:val="006A0B45"/>
    <w:rsid w:val="006A4019"/>
    <w:rsid w:val="006A4247"/>
    <w:rsid w:val="006A4E8D"/>
    <w:rsid w:val="006A539D"/>
    <w:rsid w:val="006A776F"/>
    <w:rsid w:val="006B06CA"/>
    <w:rsid w:val="006B0C55"/>
    <w:rsid w:val="006B14EE"/>
    <w:rsid w:val="006B5B3E"/>
    <w:rsid w:val="006C03ED"/>
    <w:rsid w:val="006C1E60"/>
    <w:rsid w:val="006C2A59"/>
    <w:rsid w:val="006C34F4"/>
    <w:rsid w:val="006C4AFF"/>
    <w:rsid w:val="006C5754"/>
    <w:rsid w:val="006D0976"/>
    <w:rsid w:val="006D1782"/>
    <w:rsid w:val="006D2FEC"/>
    <w:rsid w:val="006D4AB9"/>
    <w:rsid w:val="006D4EDC"/>
    <w:rsid w:val="006D6F5A"/>
    <w:rsid w:val="006D7194"/>
    <w:rsid w:val="006D7C2E"/>
    <w:rsid w:val="006E01DD"/>
    <w:rsid w:val="006E035D"/>
    <w:rsid w:val="006E0643"/>
    <w:rsid w:val="006E079F"/>
    <w:rsid w:val="006E1606"/>
    <w:rsid w:val="006E353E"/>
    <w:rsid w:val="006E420D"/>
    <w:rsid w:val="006E5273"/>
    <w:rsid w:val="006E5A93"/>
    <w:rsid w:val="006E681F"/>
    <w:rsid w:val="006E704F"/>
    <w:rsid w:val="006F0508"/>
    <w:rsid w:val="006F05C3"/>
    <w:rsid w:val="006F275A"/>
    <w:rsid w:val="006F3217"/>
    <w:rsid w:val="006F4262"/>
    <w:rsid w:val="006F4D8C"/>
    <w:rsid w:val="006F4F1C"/>
    <w:rsid w:val="006F6104"/>
    <w:rsid w:val="00701FBB"/>
    <w:rsid w:val="007030DA"/>
    <w:rsid w:val="00703469"/>
    <w:rsid w:val="007035B6"/>
    <w:rsid w:val="00706604"/>
    <w:rsid w:val="00706AD3"/>
    <w:rsid w:val="00713F1F"/>
    <w:rsid w:val="00714298"/>
    <w:rsid w:val="00716C76"/>
    <w:rsid w:val="00720572"/>
    <w:rsid w:val="00720C0D"/>
    <w:rsid w:val="00721176"/>
    <w:rsid w:val="00721566"/>
    <w:rsid w:val="00721C9B"/>
    <w:rsid w:val="00722325"/>
    <w:rsid w:val="007227CD"/>
    <w:rsid w:val="00722B12"/>
    <w:rsid w:val="00723CF2"/>
    <w:rsid w:val="00724A49"/>
    <w:rsid w:val="00725B10"/>
    <w:rsid w:val="00725C8B"/>
    <w:rsid w:val="007268C8"/>
    <w:rsid w:val="00726A94"/>
    <w:rsid w:val="00726D76"/>
    <w:rsid w:val="00732599"/>
    <w:rsid w:val="00733773"/>
    <w:rsid w:val="0073382E"/>
    <w:rsid w:val="00733985"/>
    <w:rsid w:val="007359A2"/>
    <w:rsid w:val="007368D4"/>
    <w:rsid w:val="007370CD"/>
    <w:rsid w:val="00740CD0"/>
    <w:rsid w:val="00740F8F"/>
    <w:rsid w:val="0074175B"/>
    <w:rsid w:val="007430FE"/>
    <w:rsid w:val="0074377F"/>
    <w:rsid w:val="00743B72"/>
    <w:rsid w:val="00744439"/>
    <w:rsid w:val="00744CB4"/>
    <w:rsid w:val="00745AEC"/>
    <w:rsid w:val="007474FF"/>
    <w:rsid w:val="00750797"/>
    <w:rsid w:val="007533EF"/>
    <w:rsid w:val="007550F6"/>
    <w:rsid w:val="0075605D"/>
    <w:rsid w:val="007565CA"/>
    <w:rsid w:val="00757B60"/>
    <w:rsid w:val="0076077F"/>
    <w:rsid w:val="00762999"/>
    <w:rsid w:val="00763EC2"/>
    <w:rsid w:val="00765002"/>
    <w:rsid w:val="00765ECF"/>
    <w:rsid w:val="0076630A"/>
    <w:rsid w:val="007667CC"/>
    <w:rsid w:val="007745CA"/>
    <w:rsid w:val="00775F09"/>
    <w:rsid w:val="00780E32"/>
    <w:rsid w:val="007820BC"/>
    <w:rsid w:val="00782132"/>
    <w:rsid w:val="00782EDE"/>
    <w:rsid w:val="00785C2F"/>
    <w:rsid w:val="007869D1"/>
    <w:rsid w:val="00786BD1"/>
    <w:rsid w:val="0079077D"/>
    <w:rsid w:val="00792748"/>
    <w:rsid w:val="00794A6C"/>
    <w:rsid w:val="007A0941"/>
    <w:rsid w:val="007A0978"/>
    <w:rsid w:val="007A0D0B"/>
    <w:rsid w:val="007A34C7"/>
    <w:rsid w:val="007A5334"/>
    <w:rsid w:val="007A595B"/>
    <w:rsid w:val="007A66D1"/>
    <w:rsid w:val="007A670A"/>
    <w:rsid w:val="007A6B4B"/>
    <w:rsid w:val="007A6F13"/>
    <w:rsid w:val="007B0E9C"/>
    <w:rsid w:val="007B18F1"/>
    <w:rsid w:val="007B48A9"/>
    <w:rsid w:val="007B4C9D"/>
    <w:rsid w:val="007B59C1"/>
    <w:rsid w:val="007C27B7"/>
    <w:rsid w:val="007C51E3"/>
    <w:rsid w:val="007C58F6"/>
    <w:rsid w:val="007C5DBC"/>
    <w:rsid w:val="007C64AB"/>
    <w:rsid w:val="007C72C8"/>
    <w:rsid w:val="007C7973"/>
    <w:rsid w:val="007C7F33"/>
    <w:rsid w:val="007C7F7D"/>
    <w:rsid w:val="007D3C22"/>
    <w:rsid w:val="007D42C2"/>
    <w:rsid w:val="007D4551"/>
    <w:rsid w:val="007D6AF3"/>
    <w:rsid w:val="007D779A"/>
    <w:rsid w:val="007D7AB9"/>
    <w:rsid w:val="007D7D8F"/>
    <w:rsid w:val="007E10A0"/>
    <w:rsid w:val="007E1DC9"/>
    <w:rsid w:val="007E2548"/>
    <w:rsid w:val="007E38E8"/>
    <w:rsid w:val="007E59A6"/>
    <w:rsid w:val="007E5D97"/>
    <w:rsid w:val="007E600B"/>
    <w:rsid w:val="007E6CE9"/>
    <w:rsid w:val="007E7556"/>
    <w:rsid w:val="007F06F2"/>
    <w:rsid w:val="007F400F"/>
    <w:rsid w:val="007F5219"/>
    <w:rsid w:val="007F7D92"/>
    <w:rsid w:val="008006C4"/>
    <w:rsid w:val="00800F72"/>
    <w:rsid w:val="00800FED"/>
    <w:rsid w:val="008026F3"/>
    <w:rsid w:val="00804053"/>
    <w:rsid w:val="00804248"/>
    <w:rsid w:val="008049D6"/>
    <w:rsid w:val="00805071"/>
    <w:rsid w:val="00807F2A"/>
    <w:rsid w:val="00810184"/>
    <w:rsid w:val="00810352"/>
    <w:rsid w:val="008132C4"/>
    <w:rsid w:val="0081663D"/>
    <w:rsid w:val="00820C1B"/>
    <w:rsid w:val="008219F3"/>
    <w:rsid w:val="00821FA4"/>
    <w:rsid w:val="00822253"/>
    <w:rsid w:val="00822579"/>
    <w:rsid w:val="00823130"/>
    <w:rsid w:val="0082578E"/>
    <w:rsid w:val="008262C2"/>
    <w:rsid w:val="00827B0C"/>
    <w:rsid w:val="00831EAC"/>
    <w:rsid w:val="00833843"/>
    <w:rsid w:val="0083386E"/>
    <w:rsid w:val="00834A0C"/>
    <w:rsid w:val="00834BC6"/>
    <w:rsid w:val="00836F1F"/>
    <w:rsid w:val="00840807"/>
    <w:rsid w:val="0084159F"/>
    <w:rsid w:val="008415AE"/>
    <w:rsid w:val="00842168"/>
    <w:rsid w:val="00842331"/>
    <w:rsid w:val="008425D2"/>
    <w:rsid w:val="008430FA"/>
    <w:rsid w:val="00843AB9"/>
    <w:rsid w:val="00844549"/>
    <w:rsid w:val="00845AB7"/>
    <w:rsid w:val="00845B7A"/>
    <w:rsid w:val="008508E2"/>
    <w:rsid w:val="00850A5F"/>
    <w:rsid w:val="00851652"/>
    <w:rsid w:val="00852049"/>
    <w:rsid w:val="0085319A"/>
    <w:rsid w:val="008538DF"/>
    <w:rsid w:val="00853ACB"/>
    <w:rsid w:val="00853F28"/>
    <w:rsid w:val="0085649B"/>
    <w:rsid w:val="00856788"/>
    <w:rsid w:val="00857F62"/>
    <w:rsid w:val="00860365"/>
    <w:rsid w:val="00860A0D"/>
    <w:rsid w:val="00861A66"/>
    <w:rsid w:val="0086425A"/>
    <w:rsid w:val="008644E3"/>
    <w:rsid w:val="0086627E"/>
    <w:rsid w:val="00870165"/>
    <w:rsid w:val="008702B3"/>
    <w:rsid w:val="008720F2"/>
    <w:rsid w:val="00876166"/>
    <w:rsid w:val="00880490"/>
    <w:rsid w:val="00880F6A"/>
    <w:rsid w:val="00884AD3"/>
    <w:rsid w:val="00892595"/>
    <w:rsid w:val="00892EC1"/>
    <w:rsid w:val="008930A4"/>
    <w:rsid w:val="008934EE"/>
    <w:rsid w:val="008949CD"/>
    <w:rsid w:val="008951DE"/>
    <w:rsid w:val="00896354"/>
    <w:rsid w:val="008972C5"/>
    <w:rsid w:val="008977F6"/>
    <w:rsid w:val="00897AC3"/>
    <w:rsid w:val="00897D57"/>
    <w:rsid w:val="008A1A39"/>
    <w:rsid w:val="008A323B"/>
    <w:rsid w:val="008A34BD"/>
    <w:rsid w:val="008A43BA"/>
    <w:rsid w:val="008A4D26"/>
    <w:rsid w:val="008B0792"/>
    <w:rsid w:val="008B2FFC"/>
    <w:rsid w:val="008B38A4"/>
    <w:rsid w:val="008B42C1"/>
    <w:rsid w:val="008B4F02"/>
    <w:rsid w:val="008B5B74"/>
    <w:rsid w:val="008B64EA"/>
    <w:rsid w:val="008B6963"/>
    <w:rsid w:val="008C00D9"/>
    <w:rsid w:val="008C1062"/>
    <w:rsid w:val="008C1830"/>
    <w:rsid w:val="008C1BCF"/>
    <w:rsid w:val="008C4453"/>
    <w:rsid w:val="008C4F3D"/>
    <w:rsid w:val="008C5A8C"/>
    <w:rsid w:val="008C621A"/>
    <w:rsid w:val="008D097A"/>
    <w:rsid w:val="008D10DE"/>
    <w:rsid w:val="008D1356"/>
    <w:rsid w:val="008D1382"/>
    <w:rsid w:val="008D4F4A"/>
    <w:rsid w:val="008D567B"/>
    <w:rsid w:val="008E1474"/>
    <w:rsid w:val="008E15AF"/>
    <w:rsid w:val="008E16CC"/>
    <w:rsid w:val="008E3B00"/>
    <w:rsid w:val="008E42A5"/>
    <w:rsid w:val="008E44BC"/>
    <w:rsid w:val="008E52A4"/>
    <w:rsid w:val="008E702E"/>
    <w:rsid w:val="008F0C31"/>
    <w:rsid w:val="008F0CA0"/>
    <w:rsid w:val="008F277E"/>
    <w:rsid w:val="008F2D84"/>
    <w:rsid w:val="008F442E"/>
    <w:rsid w:val="008F5A30"/>
    <w:rsid w:val="008F5FA0"/>
    <w:rsid w:val="008F619E"/>
    <w:rsid w:val="008F6AD4"/>
    <w:rsid w:val="008F764D"/>
    <w:rsid w:val="009032B7"/>
    <w:rsid w:val="00904433"/>
    <w:rsid w:val="00904B50"/>
    <w:rsid w:val="009076E7"/>
    <w:rsid w:val="00911857"/>
    <w:rsid w:val="00912D87"/>
    <w:rsid w:val="009135B2"/>
    <w:rsid w:val="00914009"/>
    <w:rsid w:val="009144C6"/>
    <w:rsid w:val="00915401"/>
    <w:rsid w:val="00916305"/>
    <w:rsid w:val="0091790E"/>
    <w:rsid w:val="00922364"/>
    <w:rsid w:val="00923473"/>
    <w:rsid w:val="0092362E"/>
    <w:rsid w:val="009237C1"/>
    <w:rsid w:val="0092560F"/>
    <w:rsid w:val="009256EB"/>
    <w:rsid w:val="009264DB"/>
    <w:rsid w:val="009265C9"/>
    <w:rsid w:val="00927AEA"/>
    <w:rsid w:val="00930BFE"/>
    <w:rsid w:val="0093192E"/>
    <w:rsid w:val="0093249D"/>
    <w:rsid w:val="0093309B"/>
    <w:rsid w:val="009366D5"/>
    <w:rsid w:val="009402FE"/>
    <w:rsid w:val="009418D2"/>
    <w:rsid w:val="00941AC3"/>
    <w:rsid w:val="00942065"/>
    <w:rsid w:val="009430B1"/>
    <w:rsid w:val="00943E54"/>
    <w:rsid w:val="009447A9"/>
    <w:rsid w:val="009508A6"/>
    <w:rsid w:val="00951B5E"/>
    <w:rsid w:val="00951F34"/>
    <w:rsid w:val="0095242D"/>
    <w:rsid w:val="009527B1"/>
    <w:rsid w:val="00954B99"/>
    <w:rsid w:val="0095682A"/>
    <w:rsid w:val="009569BD"/>
    <w:rsid w:val="00956B63"/>
    <w:rsid w:val="009572BA"/>
    <w:rsid w:val="00960EDB"/>
    <w:rsid w:val="0096288F"/>
    <w:rsid w:val="00963588"/>
    <w:rsid w:val="00963A6C"/>
    <w:rsid w:val="00964C82"/>
    <w:rsid w:val="00965D72"/>
    <w:rsid w:val="00965DC8"/>
    <w:rsid w:val="00967104"/>
    <w:rsid w:val="00970657"/>
    <w:rsid w:val="0097154F"/>
    <w:rsid w:val="00971A55"/>
    <w:rsid w:val="00974109"/>
    <w:rsid w:val="009748E8"/>
    <w:rsid w:val="0097697F"/>
    <w:rsid w:val="0097775B"/>
    <w:rsid w:val="00977761"/>
    <w:rsid w:val="00977D0A"/>
    <w:rsid w:val="00977F70"/>
    <w:rsid w:val="009836F9"/>
    <w:rsid w:val="00985407"/>
    <w:rsid w:val="009873F1"/>
    <w:rsid w:val="00990123"/>
    <w:rsid w:val="00993011"/>
    <w:rsid w:val="00993F22"/>
    <w:rsid w:val="009A0DE7"/>
    <w:rsid w:val="009A3F88"/>
    <w:rsid w:val="009A57DD"/>
    <w:rsid w:val="009A66AA"/>
    <w:rsid w:val="009A7B72"/>
    <w:rsid w:val="009A7D4B"/>
    <w:rsid w:val="009B0819"/>
    <w:rsid w:val="009B1230"/>
    <w:rsid w:val="009B13BB"/>
    <w:rsid w:val="009B2A82"/>
    <w:rsid w:val="009B31FE"/>
    <w:rsid w:val="009B3CF0"/>
    <w:rsid w:val="009B4EC7"/>
    <w:rsid w:val="009B772D"/>
    <w:rsid w:val="009B77C8"/>
    <w:rsid w:val="009C5FC9"/>
    <w:rsid w:val="009C6C70"/>
    <w:rsid w:val="009D036F"/>
    <w:rsid w:val="009D1963"/>
    <w:rsid w:val="009D45B3"/>
    <w:rsid w:val="009D4BF1"/>
    <w:rsid w:val="009D6CD2"/>
    <w:rsid w:val="009D7C7E"/>
    <w:rsid w:val="009D7DC3"/>
    <w:rsid w:val="009D7F75"/>
    <w:rsid w:val="009E0AC6"/>
    <w:rsid w:val="009E2690"/>
    <w:rsid w:val="009E28E1"/>
    <w:rsid w:val="009E2D80"/>
    <w:rsid w:val="009E3027"/>
    <w:rsid w:val="009E3B82"/>
    <w:rsid w:val="009E5052"/>
    <w:rsid w:val="009E5AC3"/>
    <w:rsid w:val="009E6313"/>
    <w:rsid w:val="009E7447"/>
    <w:rsid w:val="009F133B"/>
    <w:rsid w:val="009F3861"/>
    <w:rsid w:val="009F4B89"/>
    <w:rsid w:val="009F508D"/>
    <w:rsid w:val="00A00D51"/>
    <w:rsid w:val="00A0114C"/>
    <w:rsid w:val="00A01428"/>
    <w:rsid w:val="00A016FD"/>
    <w:rsid w:val="00A043EC"/>
    <w:rsid w:val="00A05BA1"/>
    <w:rsid w:val="00A06325"/>
    <w:rsid w:val="00A064B9"/>
    <w:rsid w:val="00A06615"/>
    <w:rsid w:val="00A1044E"/>
    <w:rsid w:val="00A111BE"/>
    <w:rsid w:val="00A13749"/>
    <w:rsid w:val="00A14B13"/>
    <w:rsid w:val="00A159E8"/>
    <w:rsid w:val="00A15E02"/>
    <w:rsid w:val="00A17DFE"/>
    <w:rsid w:val="00A20290"/>
    <w:rsid w:val="00A227CB"/>
    <w:rsid w:val="00A22D36"/>
    <w:rsid w:val="00A25D91"/>
    <w:rsid w:val="00A26733"/>
    <w:rsid w:val="00A26A61"/>
    <w:rsid w:val="00A27233"/>
    <w:rsid w:val="00A278BD"/>
    <w:rsid w:val="00A310CF"/>
    <w:rsid w:val="00A3196D"/>
    <w:rsid w:val="00A3342E"/>
    <w:rsid w:val="00A34148"/>
    <w:rsid w:val="00A35A99"/>
    <w:rsid w:val="00A35DDF"/>
    <w:rsid w:val="00A364B8"/>
    <w:rsid w:val="00A430CD"/>
    <w:rsid w:val="00A43D39"/>
    <w:rsid w:val="00A4653E"/>
    <w:rsid w:val="00A46802"/>
    <w:rsid w:val="00A477DA"/>
    <w:rsid w:val="00A4787D"/>
    <w:rsid w:val="00A47DC9"/>
    <w:rsid w:val="00A50618"/>
    <w:rsid w:val="00A519CC"/>
    <w:rsid w:val="00A548BB"/>
    <w:rsid w:val="00A556D2"/>
    <w:rsid w:val="00A56ECE"/>
    <w:rsid w:val="00A61DD2"/>
    <w:rsid w:val="00A62501"/>
    <w:rsid w:val="00A63EBE"/>
    <w:rsid w:val="00A6477D"/>
    <w:rsid w:val="00A66BDB"/>
    <w:rsid w:val="00A71DD0"/>
    <w:rsid w:val="00A7345F"/>
    <w:rsid w:val="00A74A69"/>
    <w:rsid w:val="00A760F1"/>
    <w:rsid w:val="00A76A66"/>
    <w:rsid w:val="00A8046C"/>
    <w:rsid w:val="00A80474"/>
    <w:rsid w:val="00A807EA"/>
    <w:rsid w:val="00A82B69"/>
    <w:rsid w:val="00A860DA"/>
    <w:rsid w:val="00A863DA"/>
    <w:rsid w:val="00A867E6"/>
    <w:rsid w:val="00A91D47"/>
    <w:rsid w:val="00A92676"/>
    <w:rsid w:val="00A92A43"/>
    <w:rsid w:val="00A94260"/>
    <w:rsid w:val="00A944F4"/>
    <w:rsid w:val="00A960D8"/>
    <w:rsid w:val="00AA1528"/>
    <w:rsid w:val="00AA42BC"/>
    <w:rsid w:val="00AA4435"/>
    <w:rsid w:val="00AA484B"/>
    <w:rsid w:val="00AA64FB"/>
    <w:rsid w:val="00AB0A52"/>
    <w:rsid w:val="00AB0C45"/>
    <w:rsid w:val="00AB1AFE"/>
    <w:rsid w:val="00AB2C50"/>
    <w:rsid w:val="00AB5DE1"/>
    <w:rsid w:val="00AB7AF7"/>
    <w:rsid w:val="00AC0E25"/>
    <w:rsid w:val="00AC22B0"/>
    <w:rsid w:val="00AC4658"/>
    <w:rsid w:val="00AC4743"/>
    <w:rsid w:val="00AC4A40"/>
    <w:rsid w:val="00AC4CA5"/>
    <w:rsid w:val="00AC5758"/>
    <w:rsid w:val="00AC6110"/>
    <w:rsid w:val="00AC6254"/>
    <w:rsid w:val="00AC6F61"/>
    <w:rsid w:val="00AC7801"/>
    <w:rsid w:val="00AD07F2"/>
    <w:rsid w:val="00AD2C04"/>
    <w:rsid w:val="00AD4CAB"/>
    <w:rsid w:val="00AD4CDA"/>
    <w:rsid w:val="00AD546F"/>
    <w:rsid w:val="00AD5498"/>
    <w:rsid w:val="00AD5B92"/>
    <w:rsid w:val="00AD663F"/>
    <w:rsid w:val="00AD7476"/>
    <w:rsid w:val="00AD7704"/>
    <w:rsid w:val="00AE0136"/>
    <w:rsid w:val="00AE1BE0"/>
    <w:rsid w:val="00AE1BEB"/>
    <w:rsid w:val="00AE29CA"/>
    <w:rsid w:val="00AE2F6F"/>
    <w:rsid w:val="00AE3AE5"/>
    <w:rsid w:val="00AE5175"/>
    <w:rsid w:val="00AE6E01"/>
    <w:rsid w:val="00AE7943"/>
    <w:rsid w:val="00AF0374"/>
    <w:rsid w:val="00AF0946"/>
    <w:rsid w:val="00AF1B23"/>
    <w:rsid w:val="00AF227C"/>
    <w:rsid w:val="00AF2AA2"/>
    <w:rsid w:val="00AF4053"/>
    <w:rsid w:val="00AF48F9"/>
    <w:rsid w:val="00AF58D9"/>
    <w:rsid w:val="00AF5CDA"/>
    <w:rsid w:val="00AF6F2C"/>
    <w:rsid w:val="00AF780A"/>
    <w:rsid w:val="00B02BC7"/>
    <w:rsid w:val="00B03157"/>
    <w:rsid w:val="00B0416C"/>
    <w:rsid w:val="00B042A0"/>
    <w:rsid w:val="00B0578A"/>
    <w:rsid w:val="00B0648E"/>
    <w:rsid w:val="00B103D5"/>
    <w:rsid w:val="00B125A8"/>
    <w:rsid w:val="00B12B3E"/>
    <w:rsid w:val="00B12BD6"/>
    <w:rsid w:val="00B13AC3"/>
    <w:rsid w:val="00B1407F"/>
    <w:rsid w:val="00B14AC6"/>
    <w:rsid w:val="00B15379"/>
    <w:rsid w:val="00B1662E"/>
    <w:rsid w:val="00B16B86"/>
    <w:rsid w:val="00B20A1E"/>
    <w:rsid w:val="00B20B03"/>
    <w:rsid w:val="00B25B74"/>
    <w:rsid w:val="00B265BF"/>
    <w:rsid w:val="00B27264"/>
    <w:rsid w:val="00B27832"/>
    <w:rsid w:val="00B30B2A"/>
    <w:rsid w:val="00B30D07"/>
    <w:rsid w:val="00B31157"/>
    <w:rsid w:val="00B3116D"/>
    <w:rsid w:val="00B332FC"/>
    <w:rsid w:val="00B33A5D"/>
    <w:rsid w:val="00B36583"/>
    <w:rsid w:val="00B417EE"/>
    <w:rsid w:val="00B41B8A"/>
    <w:rsid w:val="00B43451"/>
    <w:rsid w:val="00B4446D"/>
    <w:rsid w:val="00B46E1F"/>
    <w:rsid w:val="00B50F7D"/>
    <w:rsid w:val="00B52B8A"/>
    <w:rsid w:val="00B561F9"/>
    <w:rsid w:val="00B57547"/>
    <w:rsid w:val="00B57EC4"/>
    <w:rsid w:val="00B606C3"/>
    <w:rsid w:val="00B60742"/>
    <w:rsid w:val="00B61FDA"/>
    <w:rsid w:val="00B62E2E"/>
    <w:rsid w:val="00B65640"/>
    <w:rsid w:val="00B67856"/>
    <w:rsid w:val="00B67E46"/>
    <w:rsid w:val="00B70C84"/>
    <w:rsid w:val="00B77A50"/>
    <w:rsid w:val="00B8071B"/>
    <w:rsid w:val="00B808EE"/>
    <w:rsid w:val="00B80DA1"/>
    <w:rsid w:val="00B81498"/>
    <w:rsid w:val="00B81AF2"/>
    <w:rsid w:val="00B82BEA"/>
    <w:rsid w:val="00B85DBE"/>
    <w:rsid w:val="00B91096"/>
    <w:rsid w:val="00B91419"/>
    <w:rsid w:val="00B91C23"/>
    <w:rsid w:val="00B92D87"/>
    <w:rsid w:val="00B93381"/>
    <w:rsid w:val="00B935E7"/>
    <w:rsid w:val="00B9655B"/>
    <w:rsid w:val="00B965E3"/>
    <w:rsid w:val="00B96FD6"/>
    <w:rsid w:val="00B97382"/>
    <w:rsid w:val="00B97B89"/>
    <w:rsid w:val="00B97F0C"/>
    <w:rsid w:val="00BA0179"/>
    <w:rsid w:val="00BA2CFA"/>
    <w:rsid w:val="00BA354E"/>
    <w:rsid w:val="00BA3D9F"/>
    <w:rsid w:val="00BA4419"/>
    <w:rsid w:val="00BA48D6"/>
    <w:rsid w:val="00BA7254"/>
    <w:rsid w:val="00BA75B1"/>
    <w:rsid w:val="00BB1C7F"/>
    <w:rsid w:val="00BB4C7A"/>
    <w:rsid w:val="00BB54EA"/>
    <w:rsid w:val="00BB6114"/>
    <w:rsid w:val="00BB650D"/>
    <w:rsid w:val="00BB672D"/>
    <w:rsid w:val="00BB6FC6"/>
    <w:rsid w:val="00BB75F3"/>
    <w:rsid w:val="00BC012A"/>
    <w:rsid w:val="00BC0C67"/>
    <w:rsid w:val="00BC2DAE"/>
    <w:rsid w:val="00BC3F9C"/>
    <w:rsid w:val="00BC6F77"/>
    <w:rsid w:val="00BC7297"/>
    <w:rsid w:val="00BC7CB4"/>
    <w:rsid w:val="00BD0828"/>
    <w:rsid w:val="00BD286A"/>
    <w:rsid w:val="00BD66B1"/>
    <w:rsid w:val="00BD6BDC"/>
    <w:rsid w:val="00BE0C4E"/>
    <w:rsid w:val="00BE2A2E"/>
    <w:rsid w:val="00BE3AC5"/>
    <w:rsid w:val="00BE5741"/>
    <w:rsid w:val="00BE69B9"/>
    <w:rsid w:val="00BF072A"/>
    <w:rsid w:val="00BF0782"/>
    <w:rsid w:val="00BF092A"/>
    <w:rsid w:val="00BF139F"/>
    <w:rsid w:val="00BF178B"/>
    <w:rsid w:val="00BF1EBA"/>
    <w:rsid w:val="00BF27F5"/>
    <w:rsid w:val="00BF47BD"/>
    <w:rsid w:val="00BF548C"/>
    <w:rsid w:val="00BF66C3"/>
    <w:rsid w:val="00BF7714"/>
    <w:rsid w:val="00C00FE4"/>
    <w:rsid w:val="00C04DBE"/>
    <w:rsid w:val="00C07EE0"/>
    <w:rsid w:val="00C123A3"/>
    <w:rsid w:val="00C1355C"/>
    <w:rsid w:val="00C160F9"/>
    <w:rsid w:val="00C16291"/>
    <w:rsid w:val="00C16593"/>
    <w:rsid w:val="00C168E0"/>
    <w:rsid w:val="00C16D9A"/>
    <w:rsid w:val="00C171B9"/>
    <w:rsid w:val="00C21871"/>
    <w:rsid w:val="00C21CEE"/>
    <w:rsid w:val="00C228A9"/>
    <w:rsid w:val="00C22A8C"/>
    <w:rsid w:val="00C252B9"/>
    <w:rsid w:val="00C26F66"/>
    <w:rsid w:val="00C334F1"/>
    <w:rsid w:val="00C33658"/>
    <w:rsid w:val="00C34719"/>
    <w:rsid w:val="00C35A21"/>
    <w:rsid w:val="00C35DB5"/>
    <w:rsid w:val="00C367B0"/>
    <w:rsid w:val="00C37242"/>
    <w:rsid w:val="00C37352"/>
    <w:rsid w:val="00C4172D"/>
    <w:rsid w:val="00C4231C"/>
    <w:rsid w:val="00C452FF"/>
    <w:rsid w:val="00C512AB"/>
    <w:rsid w:val="00C546C5"/>
    <w:rsid w:val="00C54838"/>
    <w:rsid w:val="00C56C76"/>
    <w:rsid w:val="00C57347"/>
    <w:rsid w:val="00C57C82"/>
    <w:rsid w:val="00C605D8"/>
    <w:rsid w:val="00C626E2"/>
    <w:rsid w:val="00C62730"/>
    <w:rsid w:val="00C629A3"/>
    <w:rsid w:val="00C62B8F"/>
    <w:rsid w:val="00C63C2C"/>
    <w:rsid w:val="00C658CD"/>
    <w:rsid w:val="00C66BAE"/>
    <w:rsid w:val="00C7016D"/>
    <w:rsid w:val="00C72970"/>
    <w:rsid w:val="00C72F8C"/>
    <w:rsid w:val="00C74988"/>
    <w:rsid w:val="00C8193A"/>
    <w:rsid w:val="00C8217A"/>
    <w:rsid w:val="00C84C2B"/>
    <w:rsid w:val="00C853D1"/>
    <w:rsid w:val="00C85A96"/>
    <w:rsid w:val="00C85E95"/>
    <w:rsid w:val="00C8701A"/>
    <w:rsid w:val="00C93E0A"/>
    <w:rsid w:val="00C94001"/>
    <w:rsid w:val="00C95160"/>
    <w:rsid w:val="00C959DE"/>
    <w:rsid w:val="00C96BD9"/>
    <w:rsid w:val="00CA0C1D"/>
    <w:rsid w:val="00CA19AC"/>
    <w:rsid w:val="00CA23C9"/>
    <w:rsid w:val="00CA2F03"/>
    <w:rsid w:val="00CA2F84"/>
    <w:rsid w:val="00CA5C1A"/>
    <w:rsid w:val="00CB02CF"/>
    <w:rsid w:val="00CB04B0"/>
    <w:rsid w:val="00CB233C"/>
    <w:rsid w:val="00CB2768"/>
    <w:rsid w:val="00CB2B7B"/>
    <w:rsid w:val="00CB3658"/>
    <w:rsid w:val="00CB46FB"/>
    <w:rsid w:val="00CB49F7"/>
    <w:rsid w:val="00CB5A9E"/>
    <w:rsid w:val="00CC12D9"/>
    <w:rsid w:val="00CC2EBD"/>
    <w:rsid w:val="00CC3A1E"/>
    <w:rsid w:val="00CC43DE"/>
    <w:rsid w:val="00CC5561"/>
    <w:rsid w:val="00CC708F"/>
    <w:rsid w:val="00CC7111"/>
    <w:rsid w:val="00CC7EAC"/>
    <w:rsid w:val="00CD183A"/>
    <w:rsid w:val="00CD1955"/>
    <w:rsid w:val="00CD573E"/>
    <w:rsid w:val="00CE02AD"/>
    <w:rsid w:val="00CE3D3B"/>
    <w:rsid w:val="00CE3F70"/>
    <w:rsid w:val="00CE599E"/>
    <w:rsid w:val="00CE7899"/>
    <w:rsid w:val="00CF19A5"/>
    <w:rsid w:val="00CF1FCE"/>
    <w:rsid w:val="00CF2E37"/>
    <w:rsid w:val="00CF33F8"/>
    <w:rsid w:val="00CF38E2"/>
    <w:rsid w:val="00CF4782"/>
    <w:rsid w:val="00CF5199"/>
    <w:rsid w:val="00CF55C6"/>
    <w:rsid w:val="00CF7911"/>
    <w:rsid w:val="00D02413"/>
    <w:rsid w:val="00D03386"/>
    <w:rsid w:val="00D03748"/>
    <w:rsid w:val="00D04493"/>
    <w:rsid w:val="00D05D3F"/>
    <w:rsid w:val="00D05EFC"/>
    <w:rsid w:val="00D060B7"/>
    <w:rsid w:val="00D069DF"/>
    <w:rsid w:val="00D101F8"/>
    <w:rsid w:val="00D104DB"/>
    <w:rsid w:val="00D10ABA"/>
    <w:rsid w:val="00D10BBE"/>
    <w:rsid w:val="00D10C13"/>
    <w:rsid w:val="00D10F38"/>
    <w:rsid w:val="00D114F9"/>
    <w:rsid w:val="00D11E84"/>
    <w:rsid w:val="00D121F9"/>
    <w:rsid w:val="00D124D8"/>
    <w:rsid w:val="00D15032"/>
    <w:rsid w:val="00D16932"/>
    <w:rsid w:val="00D16C0D"/>
    <w:rsid w:val="00D174CB"/>
    <w:rsid w:val="00D204EE"/>
    <w:rsid w:val="00D228A2"/>
    <w:rsid w:val="00D237F3"/>
    <w:rsid w:val="00D2535A"/>
    <w:rsid w:val="00D25F37"/>
    <w:rsid w:val="00D265B4"/>
    <w:rsid w:val="00D3492E"/>
    <w:rsid w:val="00D34952"/>
    <w:rsid w:val="00D349C8"/>
    <w:rsid w:val="00D35E46"/>
    <w:rsid w:val="00D373AF"/>
    <w:rsid w:val="00D40EB5"/>
    <w:rsid w:val="00D41407"/>
    <w:rsid w:val="00D41618"/>
    <w:rsid w:val="00D4183F"/>
    <w:rsid w:val="00D4246E"/>
    <w:rsid w:val="00D4661B"/>
    <w:rsid w:val="00D5012F"/>
    <w:rsid w:val="00D51B7F"/>
    <w:rsid w:val="00D53A0C"/>
    <w:rsid w:val="00D53F42"/>
    <w:rsid w:val="00D55164"/>
    <w:rsid w:val="00D553B2"/>
    <w:rsid w:val="00D5686A"/>
    <w:rsid w:val="00D603BF"/>
    <w:rsid w:val="00D615CC"/>
    <w:rsid w:val="00D61621"/>
    <w:rsid w:val="00D618FA"/>
    <w:rsid w:val="00D62C6E"/>
    <w:rsid w:val="00D6394A"/>
    <w:rsid w:val="00D6407D"/>
    <w:rsid w:val="00D66E8C"/>
    <w:rsid w:val="00D70292"/>
    <w:rsid w:val="00D733EF"/>
    <w:rsid w:val="00D752D2"/>
    <w:rsid w:val="00D76161"/>
    <w:rsid w:val="00D76975"/>
    <w:rsid w:val="00D76B66"/>
    <w:rsid w:val="00D772C9"/>
    <w:rsid w:val="00D77542"/>
    <w:rsid w:val="00D77DD2"/>
    <w:rsid w:val="00D800E6"/>
    <w:rsid w:val="00D80410"/>
    <w:rsid w:val="00D81405"/>
    <w:rsid w:val="00D8155A"/>
    <w:rsid w:val="00D83931"/>
    <w:rsid w:val="00D84B30"/>
    <w:rsid w:val="00D87BE5"/>
    <w:rsid w:val="00D90E06"/>
    <w:rsid w:val="00D91B5E"/>
    <w:rsid w:val="00D92BAB"/>
    <w:rsid w:val="00D93EFD"/>
    <w:rsid w:val="00D94C0C"/>
    <w:rsid w:val="00D96276"/>
    <w:rsid w:val="00DA1CFD"/>
    <w:rsid w:val="00DA2072"/>
    <w:rsid w:val="00DA3046"/>
    <w:rsid w:val="00DA3751"/>
    <w:rsid w:val="00DA51BB"/>
    <w:rsid w:val="00DA69DD"/>
    <w:rsid w:val="00DA7965"/>
    <w:rsid w:val="00DB10DD"/>
    <w:rsid w:val="00DB1648"/>
    <w:rsid w:val="00DB2022"/>
    <w:rsid w:val="00DB268E"/>
    <w:rsid w:val="00DB57EF"/>
    <w:rsid w:val="00DB5BD8"/>
    <w:rsid w:val="00DB5D3F"/>
    <w:rsid w:val="00DB6863"/>
    <w:rsid w:val="00DB6B10"/>
    <w:rsid w:val="00DB6D27"/>
    <w:rsid w:val="00DC0C01"/>
    <w:rsid w:val="00DC164F"/>
    <w:rsid w:val="00DC165A"/>
    <w:rsid w:val="00DC41D9"/>
    <w:rsid w:val="00DC5A36"/>
    <w:rsid w:val="00DC6387"/>
    <w:rsid w:val="00DD06F5"/>
    <w:rsid w:val="00DD0F84"/>
    <w:rsid w:val="00DD116F"/>
    <w:rsid w:val="00DD2536"/>
    <w:rsid w:val="00DD2558"/>
    <w:rsid w:val="00DD2C50"/>
    <w:rsid w:val="00DD4130"/>
    <w:rsid w:val="00DD5573"/>
    <w:rsid w:val="00DD6442"/>
    <w:rsid w:val="00DE054D"/>
    <w:rsid w:val="00DE0A05"/>
    <w:rsid w:val="00DE1184"/>
    <w:rsid w:val="00DE3979"/>
    <w:rsid w:val="00DE6290"/>
    <w:rsid w:val="00DE6FC4"/>
    <w:rsid w:val="00DF2CFC"/>
    <w:rsid w:val="00DF2DD7"/>
    <w:rsid w:val="00DF38FA"/>
    <w:rsid w:val="00DF5230"/>
    <w:rsid w:val="00DF5442"/>
    <w:rsid w:val="00DF63B1"/>
    <w:rsid w:val="00DF68C5"/>
    <w:rsid w:val="00E00B9A"/>
    <w:rsid w:val="00E00CF7"/>
    <w:rsid w:val="00E010F7"/>
    <w:rsid w:val="00E01CD2"/>
    <w:rsid w:val="00E0369E"/>
    <w:rsid w:val="00E04D30"/>
    <w:rsid w:val="00E0587E"/>
    <w:rsid w:val="00E06552"/>
    <w:rsid w:val="00E1396C"/>
    <w:rsid w:val="00E13EC0"/>
    <w:rsid w:val="00E1527B"/>
    <w:rsid w:val="00E160CE"/>
    <w:rsid w:val="00E2326A"/>
    <w:rsid w:val="00E240BC"/>
    <w:rsid w:val="00E26019"/>
    <w:rsid w:val="00E269A0"/>
    <w:rsid w:val="00E26F13"/>
    <w:rsid w:val="00E278F2"/>
    <w:rsid w:val="00E30E7E"/>
    <w:rsid w:val="00E317EA"/>
    <w:rsid w:val="00E32D11"/>
    <w:rsid w:val="00E33E03"/>
    <w:rsid w:val="00E35618"/>
    <w:rsid w:val="00E369D3"/>
    <w:rsid w:val="00E36C81"/>
    <w:rsid w:val="00E378A7"/>
    <w:rsid w:val="00E41E5D"/>
    <w:rsid w:val="00E430CF"/>
    <w:rsid w:val="00E443C0"/>
    <w:rsid w:val="00E45048"/>
    <w:rsid w:val="00E45953"/>
    <w:rsid w:val="00E45CED"/>
    <w:rsid w:val="00E46DA8"/>
    <w:rsid w:val="00E52CE9"/>
    <w:rsid w:val="00E535F3"/>
    <w:rsid w:val="00E5473E"/>
    <w:rsid w:val="00E61E5E"/>
    <w:rsid w:val="00E6219E"/>
    <w:rsid w:val="00E638A0"/>
    <w:rsid w:val="00E6532D"/>
    <w:rsid w:val="00E663DA"/>
    <w:rsid w:val="00E67ED5"/>
    <w:rsid w:val="00E70AF2"/>
    <w:rsid w:val="00E71AF0"/>
    <w:rsid w:val="00E723EA"/>
    <w:rsid w:val="00E73817"/>
    <w:rsid w:val="00E7522F"/>
    <w:rsid w:val="00E761E2"/>
    <w:rsid w:val="00E80296"/>
    <w:rsid w:val="00E8346C"/>
    <w:rsid w:val="00E83494"/>
    <w:rsid w:val="00E90157"/>
    <w:rsid w:val="00E9186A"/>
    <w:rsid w:val="00E92B4A"/>
    <w:rsid w:val="00E93EDF"/>
    <w:rsid w:val="00E943ED"/>
    <w:rsid w:val="00E94589"/>
    <w:rsid w:val="00E95783"/>
    <w:rsid w:val="00E966F3"/>
    <w:rsid w:val="00E97929"/>
    <w:rsid w:val="00E979E3"/>
    <w:rsid w:val="00EA028E"/>
    <w:rsid w:val="00EA1004"/>
    <w:rsid w:val="00EA294B"/>
    <w:rsid w:val="00EA2CF6"/>
    <w:rsid w:val="00EA3C2A"/>
    <w:rsid w:val="00EA5447"/>
    <w:rsid w:val="00EA6090"/>
    <w:rsid w:val="00EB0056"/>
    <w:rsid w:val="00EB051B"/>
    <w:rsid w:val="00EB0AEA"/>
    <w:rsid w:val="00EB1203"/>
    <w:rsid w:val="00EB1E57"/>
    <w:rsid w:val="00EB43DB"/>
    <w:rsid w:val="00EB44D8"/>
    <w:rsid w:val="00EB4A38"/>
    <w:rsid w:val="00EC01B9"/>
    <w:rsid w:val="00EC023F"/>
    <w:rsid w:val="00EC13C0"/>
    <w:rsid w:val="00EC1572"/>
    <w:rsid w:val="00EC287A"/>
    <w:rsid w:val="00EC3958"/>
    <w:rsid w:val="00EC4F07"/>
    <w:rsid w:val="00ED23EB"/>
    <w:rsid w:val="00ED2BAD"/>
    <w:rsid w:val="00ED2FAF"/>
    <w:rsid w:val="00ED3E43"/>
    <w:rsid w:val="00ED4E54"/>
    <w:rsid w:val="00ED641B"/>
    <w:rsid w:val="00EE23E5"/>
    <w:rsid w:val="00EE2645"/>
    <w:rsid w:val="00EE53C5"/>
    <w:rsid w:val="00EE5741"/>
    <w:rsid w:val="00EE6F35"/>
    <w:rsid w:val="00EF0402"/>
    <w:rsid w:val="00EF065F"/>
    <w:rsid w:val="00EF0D39"/>
    <w:rsid w:val="00EF6024"/>
    <w:rsid w:val="00EF639E"/>
    <w:rsid w:val="00F02093"/>
    <w:rsid w:val="00F03666"/>
    <w:rsid w:val="00F05DDC"/>
    <w:rsid w:val="00F060A2"/>
    <w:rsid w:val="00F07E7D"/>
    <w:rsid w:val="00F121AE"/>
    <w:rsid w:val="00F12290"/>
    <w:rsid w:val="00F12BA1"/>
    <w:rsid w:val="00F14F9C"/>
    <w:rsid w:val="00F16265"/>
    <w:rsid w:val="00F20BC2"/>
    <w:rsid w:val="00F21183"/>
    <w:rsid w:val="00F21344"/>
    <w:rsid w:val="00F216D8"/>
    <w:rsid w:val="00F245ED"/>
    <w:rsid w:val="00F26F89"/>
    <w:rsid w:val="00F27A89"/>
    <w:rsid w:val="00F27B5E"/>
    <w:rsid w:val="00F30CF8"/>
    <w:rsid w:val="00F345E8"/>
    <w:rsid w:val="00F35A10"/>
    <w:rsid w:val="00F4029B"/>
    <w:rsid w:val="00F433A5"/>
    <w:rsid w:val="00F44120"/>
    <w:rsid w:val="00F447A5"/>
    <w:rsid w:val="00F469B8"/>
    <w:rsid w:val="00F46F91"/>
    <w:rsid w:val="00F516F1"/>
    <w:rsid w:val="00F5217D"/>
    <w:rsid w:val="00F53A86"/>
    <w:rsid w:val="00F54246"/>
    <w:rsid w:val="00F5482F"/>
    <w:rsid w:val="00F560A6"/>
    <w:rsid w:val="00F561D0"/>
    <w:rsid w:val="00F5647E"/>
    <w:rsid w:val="00F566B5"/>
    <w:rsid w:val="00F60A4F"/>
    <w:rsid w:val="00F60DAF"/>
    <w:rsid w:val="00F60E48"/>
    <w:rsid w:val="00F643C0"/>
    <w:rsid w:val="00F65A81"/>
    <w:rsid w:val="00F67D7C"/>
    <w:rsid w:val="00F72E4B"/>
    <w:rsid w:val="00F731F4"/>
    <w:rsid w:val="00F7369F"/>
    <w:rsid w:val="00F75808"/>
    <w:rsid w:val="00F75EA5"/>
    <w:rsid w:val="00F762D3"/>
    <w:rsid w:val="00F7685F"/>
    <w:rsid w:val="00F76BA8"/>
    <w:rsid w:val="00F77226"/>
    <w:rsid w:val="00F815F6"/>
    <w:rsid w:val="00F81A9B"/>
    <w:rsid w:val="00F821C8"/>
    <w:rsid w:val="00F8282B"/>
    <w:rsid w:val="00F90C85"/>
    <w:rsid w:val="00F91BA3"/>
    <w:rsid w:val="00F92095"/>
    <w:rsid w:val="00F926A0"/>
    <w:rsid w:val="00F92C0B"/>
    <w:rsid w:val="00F95B32"/>
    <w:rsid w:val="00F968B0"/>
    <w:rsid w:val="00F97B1C"/>
    <w:rsid w:val="00FA1312"/>
    <w:rsid w:val="00FA25ED"/>
    <w:rsid w:val="00FA3952"/>
    <w:rsid w:val="00FA48BE"/>
    <w:rsid w:val="00FA5759"/>
    <w:rsid w:val="00FA5B12"/>
    <w:rsid w:val="00FA66DC"/>
    <w:rsid w:val="00FA7127"/>
    <w:rsid w:val="00FA7B77"/>
    <w:rsid w:val="00FB23D9"/>
    <w:rsid w:val="00FB4748"/>
    <w:rsid w:val="00FB5C57"/>
    <w:rsid w:val="00FC1636"/>
    <w:rsid w:val="00FC20CC"/>
    <w:rsid w:val="00FC2E0B"/>
    <w:rsid w:val="00FC32EE"/>
    <w:rsid w:val="00FC4CB0"/>
    <w:rsid w:val="00FC6454"/>
    <w:rsid w:val="00FC6B3E"/>
    <w:rsid w:val="00FC6D84"/>
    <w:rsid w:val="00FD12D2"/>
    <w:rsid w:val="00FD1A44"/>
    <w:rsid w:val="00FD5415"/>
    <w:rsid w:val="00FD6AB5"/>
    <w:rsid w:val="00FD7134"/>
    <w:rsid w:val="00FE3038"/>
    <w:rsid w:val="00FE3840"/>
    <w:rsid w:val="00FE40AF"/>
    <w:rsid w:val="00FE53F2"/>
    <w:rsid w:val="00FE53FE"/>
    <w:rsid w:val="00FE5BF6"/>
    <w:rsid w:val="00FE5E84"/>
    <w:rsid w:val="00FE6DE2"/>
    <w:rsid w:val="00FE7059"/>
    <w:rsid w:val="00FE7575"/>
    <w:rsid w:val="00FF2C3D"/>
    <w:rsid w:val="00FF69DD"/>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0A316C4A-FF48-42EC-8E76-82DC897B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paragraph" w:customStyle="1" w:styleId="Pa4">
    <w:name w:val="Pa4"/>
    <w:basedOn w:val="Normal"/>
    <w:next w:val="Normal"/>
    <w:uiPriority w:val="99"/>
    <w:rsid w:val="00CE02AD"/>
    <w:pPr>
      <w:autoSpaceDE w:val="0"/>
      <w:autoSpaceDN w:val="0"/>
      <w:adjustRightInd w:val="0"/>
      <w:spacing w:after="0" w:line="241" w:lineRule="atLeast"/>
      <w:jc w:val="left"/>
    </w:pPr>
    <w:rPr>
      <w:rFonts w:ascii="Arial" w:eastAsia="Palatino Linotype" w:hAnsi="Arial" w:cs="Arial"/>
      <w:color w:val="auto"/>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8172">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48070104">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36490073">
      <w:bodyDiv w:val="1"/>
      <w:marLeft w:val="0"/>
      <w:marRight w:val="0"/>
      <w:marTop w:val="0"/>
      <w:marBottom w:val="0"/>
      <w:divBdr>
        <w:top w:val="none" w:sz="0" w:space="0" w:color="auto"/>
        <w:left w:val="none" w:sz="0" w:space="0" w:color="auto"/>
        <w:bottom w:val="none" w:sz="0" w:space="0" w:color="auto"/>
        <w:right w:val="none" w:sz="0" w:space="0" w:color="auto"/>
      </w:divBdr>
    </w:div>
    <w:div w:id="478352140">
      <w:bodyDiv w:val="1"/>
      <w:marLeft w:val="0"/>
      <w:marRight w:val="0"/>
      <w:marTop w:val="0"/>
      <w:marBottom w:val="0"/>
      <w:divBdr>
        <w:top w:val="none" w:sz="0" w:space="0" w:color="auto"/>
        <w:left w:val="none" w:sz="0" w:space="0" w:color="auto"/>
        <w:bottom w:val="none" w:sz="0" w:space="0" w:color="auto"/>
        <w:right w:val="none" w:sz="0" w:space="0" w:color="auto"/>
      </w:divBdr>
    </w:div>
    <w:div w:id="486434366">
      <w:bodyDiv w:val="1"/>
      <w:marLeft w:val="0"/>
      <w:marRight w:val="0"/>
      <w:marTop w:val="0"/>
      <w:marBottom w:val="0"/>
      <w:divBdr>
        <w:top w:val="none" w:sz="0" w:space="0" w:color="auto"/>
        <w:left w:val="none" w:sz="0" w:space="0" w:color="auto"/>
        <w:bottom w:val="none" w:sz="0" w:space="0" w:color="auto"/>
        <w:right w:val="none" w:sz="0" w:space="0" w:color="auto"/>
      </w:divBdr>
    </w:div>
    <w:div w:id="560484147">
      <w:bodyDiv w:val="1"/>
      <w:marLeft w:val="0"/>
      <w:marRight w:val="0"/>
      <w:marTop w:val="0"/>
      <w:marBottom w:val="0"/>
      <w:divBdr>
        <w:top w:val="none" w:sz="0" w:space="0" w:color="auto"/>
        <w:left w:val="none" w:sz="0" w:space="0" w:color="auto"/>
        <w:bottom w:val="none" w:sz="0" w:space="0" w:color="auto"/>
        <w:right w:val="none" w:sz="0" w:space="0" w:color="auto"/>
      </w:divBdr>
    </w:div>
    <w:div w:id="587034009">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51358">
      <w:bodyDiv w:val="1"/>
      <w:marLeft w:val="0"/>
      <w:marRight w:val="0"/>
      <w:marTop w:val="0"/>
      <w:marBottom w:val="0"/>
      <w:divBdr>
        <w:top w:val="none" w:sz="0" w:space="0" w:color="auto"/>
        <w:left w:val="none" w:sz="0" w:space="0" w:color="auto"/>
        <w:bottom w:val="none" w:sz="0" w:space="0" w:color="auto"/>
        <w:right w:val="none" w:sz="0" w:space="0" w:color="auto"/>
      </w:divBdr>
    </w:div>
    <w:div w:id="651984546">
      <w:bodyDiv w:val="1"/>
      <w:marLeft w:val="0"/>
      <w:marRight w:val="0"/>
      <w:marTop w:val="0"/>
      <w:marBottom w:val="0"/>
      <w:divBdr>
        <w:top w:val="none" w:sz="0" w:space="0" w:color="auto"/>
        <w:left w:val="none" w:sz="0" w:space="0" w:color="auto"/>
        <w:bottom w:val="none" w:sz="0" w:space="0" w:color="auto"/>
        <w:right w:val="none" w:sz="0" w:space="0" w:color="auto"/>
      </w:divBdr>
    </w:div>
    <w:div w:id="707268195">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0267">
      <w:bodyDiv w:val="1"/>
      <w:marLeft w:val="0"/>
      <w:marRight w:val="0"/>
      <w:marTop w:val="0"/>
      <w:marBottom w:val="0"/>
      <w:divBdr>
        <w:top w:val="none" w:sz="0" w:space="0" w:color="auto"/>
        <w:left w:val="none" w:sz="0" w:space="0" w:color="auto"/>
        <w:bottom w:val="none" w:sz="0" w:space="0" w:color="auto"/>
        <w:right w:val="none" w:sz="0" w:space="0" w:color="auto"/>
      </w:divBdr>
    </w:div>
    <w:div w:id="877543821">
      <w:bodyDiv w:val="1"/>
      <w:marLeft w:val="0"/>
      <w:marRight w:val="0"/>
      <w:marTop w:val="0"/>
      <w:marBottom w:val="0"/>
      <w:divBdr>
        <w:top w:val="none" w:sz="0" w:space="0" w:color="auto"/>
        <w:left w:val="none" w:sz="0" w:space="0" w:color="auto"/>
        <w:bottom w:val="none" w:sz="0" w:space="0" w:color="auto"/>
        <w:right w:val="none" w:sz="0" w:space="0" w:color="auto"/>
      </w:divBdr>
    </w:div>
    <w:div w:id="1021199529">
      <w:bodyDiv w:val="1"/>
      <w:marLeft w:val="0"/>
      <w:marRight w:val="0"/>
      <w:marTop w:val="0"/>
      <w:marBottom w:val="0"/>
      <w:divBdr>
        <w:top w:val="none" w:sz="0" w:space="0" w:color="auto"/>
        <w:left w:val="none" w:sz="0" w:space="0" w:color="auto"/>
        <w:bottom w:val="none" w:sz="0" w:space="0" w:color="auto"/>
        <w:right w:val="none" w:sz="0" w:space="0" w:color="auto"/>
      </w:divBdr>
    </w:div>
    <w:div w:id="1103497493">
      <w:bodyDiv w:val="1"/>
      <w:marLeft w:val="0"/>
      <w:marRight w:val="0"/>
      <w:marTop w:val="0"/>
      <w:marBottom w:val="0"/>
      <w:divBdr>
        <w:top w:val="none" w:sz="0" w:space="0" w:color="auto"/>
        <w:left w:val="none" w:sz="0" w:space="0" w:color="auto"/>
        <w:bottom w:val="none" w:sz="0" w:space="0" w:color="auto"/>
        <w:right w:val="none" w:sz="0" w:space="0" w:color="auto"/>
      </w:divBdr>
    </w:div>
    <w:div w:id="1189871938">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1421">
      <w:bodyDiv w:val="1"/>
      <w:marLeft w:val="0"/>
      <w:marRight w:val="0"/>
      <w:marTop w:val="0"/>
      <w:marBottom w:val="0"/>
      <w:divBdr>
        <w:top w:val="none" w:sz="0" w:space="0" w:color="auto"/>
        <w:left w:val="none" w:sz="0" w:space="0" w:color="auto"/>
        <w:bottom w:val="none" w:sz="0" w:space="0" w:color="auto"/>
        <w:right w:val="none" w:sz="0" w:space="0" w:color="auto"/>
      </w:divBdr>
    </w:div>
    <w:div w:id="1291522044">
      <w:bodyDiv w:val="1"/>
      <w:marLeft w:val="0"/>
      <w:marRight w:val="0"/>
      <w:marTop w:val="0"/>
      <w:marBottom w:val="0"/>
      <w:divBdr>
        <w:top w:val="none" w:sz="0" w:space="0" w:color="auto"/>
        <w:left w:val="none" w:sz="0" w:space="0" w:color="auto"/>
        <w:bottom w:val="none" w:sz="0" w:space="0" w:color="auto"/>
        <w:right w:val="none" w:sz="0" w:space="0" w:color="auto"/>
      </w:divBdr>
    </w:div>
    <w:div w:id="1331253806">
      <w:bodyDiv w:val="1"/>
      <w:marLeft w:val="0"/>
      <w:marRight w:val="0"/>
      <w:marTop w:val="0"/>
      <w:marBottom w:val="0"/>
      <w:divBdr>
        <w:top w:val="none" w:sz="0" w:space="0" w:color="auto"/>
        <w:left w:val="none" w:sz="0" w:space="0" w:color="auto"/>
        <w:bottom w:val="none" w:sz="0" w:space="0" w:color="auto"/>
        <w:right w:val="none" w:sz="0" w:space="0" w:color="auto"/>
      </w:divBdr>
    </w:div>
    <w:div w:id="1357347579">
      <w:bodyDiv w:val="1"/>
      <w:marLeft w:val="0"/>
      <w:marRight w:val="0"/>
      <w:marTop w:val="0"/>
      <w:marBottom w:val="0"/>
      <w:divBdr>
        <w:top w:val="none" w:sz="0" w:space="0" w:color="auto"/>
        <w:left w:val="none" w:sz="0" w:space="0" w:color="auto"/>
        <w:bottom w:val="none" w:sz="0" w:space="0" w:color="auto"/>
        <w:right w:val="none" w:sz="0" w:space="0" w:color="auto"/>
      </w:divBdr>
    </w:div>
    <w:div w:id="1418478395">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12080368">
      <w:bodyDiv w:val="1"/>
      <w:marLeft w:val="0"/>
      <w:marRight w:val="0"/>
      <w:marTop w:val="0"/>
      <w:marBottom w:val="0"/>
      <w:divBdr>
        <w:top w:val="none" w:sz="0" w:space="0" w:color="auto"/>
        <w:left w:val="none" w:sz="0" w:space="0" w:color="auto"/>
        <w:bottom w:val="none" w:sz="0" w:space="0" w:color="auto"/>
        <w:right w:val="none" w:sz="0" w:space="0" w:color="auto"/>
      </w:divBdr>
    </w:div>
    <w:div w:id="2006394338">
      <w:bodyDiv w:val="1"/>
      <w:marLeft w:val="0"/>
      <w:marRight w:val="0"/>
      <w:marTop w:val="0"/>
      <w:marBottom w:val="0"/>
      <w:divBdr>
        <w:top w:val="none" w:sz="0" w:space="0" w:color="auto"/>
        <w:left w:val="none" w:sz="0" w:space="0" w:color="auto"/>
        <w:bottom w:val="none" w:sz="0" w:space="0" w:color="auto"/>
        <w:right w:val="none" w:sz="0" w:space="0" w:color="auto"/>
      </w:divBdr>
    </w:div>
    <w:div w:id="21018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88C22-2AEB-4F65-8007-22A4C895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3367</Words>
  <Characters>17614</Characters>
  <Application>Microsoft Office Word</Application>
  <DocSecurity>0</DocSecurity>
  <Lines>320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Roxana Lechuga</cp:lastModifiedBy>
  <cp:revision>5</cp:revision>
  <dcterms:created xsi:type="dcterms:W3CDTF">2025-11-05T19:53:00Z</dcterms:created>
  <dcterms:modified xsi:type="dcterms:W3CDTF">2025-12-16T05:13:00Z</dcterms:modified>
</cp:coreProperties>
</file>