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BC" w:rsidRPr="00FE1057" w:rsidRDefault="00B8435A" w:rsidP="00E703AA">
      <w:pPr>
        <w:tabs>
          <w:tab w:val="left" w:pos="3465"/>
        </w:tabs>
        <w:spacing w:line="360" w:lineRule="auto"/>
        <w:jc w:val="both"/>
        <w:rPr>
          <w:rFonts w:ascii="Palatino Linotype" w:eastAsia="Palatino Linotype" w:hAnsi="Palatino Linotype" w:cs="Palatino Linotype"/>
        </w:rPr>
      </w:pPr>
      <w:r w:rsidRPr="00FE105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de febrero de dos mil veinticinco.</w:t>
      </w:r>
    </w:p>
    <w:p w:rsidR="00CC05BC" w:rsidRPr="00FE1057" w:rsidRDefault="00CC05BC" w:rsidP="00E703AA">
      <w:pPr>
        <w:tabs>
          <w:tab w:val="left" w:pos="3465"/>
        </w:tabs>
        <w:spacing w:line="360" w:lineRule="auto"/>
        <w:jc w:val="both"/>
        <w:rPr>
          <w:rFonts w:ascii="Palatino Linotype" w:eastAsia="Palatino Linotype" w:hAnsi="Palatino Linotype" w:cs="Palatino Linotype"/>
        </w:rPr>
      </w:pPr>
    </w:p>
    <w:p w:rsidR="00CC05BC" w:rsidRPr="00FE1057" w:rsidRDefault="00B8435A" w:rsidP="00E703AA">
      <w:pPr>
        <w:spacing w:line="360" w:lineRule="auto"/>
        <w:jc w:val="both"/>
        <w:rPr>
          <w:rFonts w:ascii="Palatino Linotype" w:eastAsia="Palatino Linotype" w:hAnsi="Palatino Linotype" w:cs="Palatino Linotype"/>
          <w:b/>
        </w:rPr>
      </w:pPr>
      <w:r w:rsidRPr="00FE1057">
        <w:rPr>
          <w:rFonts w:ascii="Palatino Linotype" w:eastAsia="Palatino Linotype" w:hAnsi="Palatino Linotype" w:cs="Palatino Linotype"/>
          <w:b/>
        </w:rPr>
        <w:t>VISTO</w:t>
      </w:r>
      <w:r w:rsidRPr="00FE1057">
        <w:rPr>
          <w:rFonts w:ascii="Palatino Linotype" w:eastAsia="Palatino Linotype" w:hAnsi="Palatino Linotype" w:cs="Palatino Linotype"/>
        </w:rPr>
        <w:t xml:space="preserve"> el expediente electrónico formado con motivo del recurso de revisión </w:t>
      </w:r>
      <w:r w:rsidRPr="00FE1057">
        <w:rPr>
          <w:rFonts w:ascii="Palatino Linotype" w:eastAsia="Palatino Linotype" w:hAnsi="Palatino Linotype" w:cs="Palatino Linotype"/>
          <w:b/>
        </w:rPr>
        <w:t xml:space="preserve">06643/INFOEM/IP/RR/2024, </w:t>
      </w:r>
      <w:r w:rsidRPr="00FE1057">
        <w:rPr>
          <w:rFonts w:ascii="Palatino Linotype" w:eastAsia="Palatino Linotype" w:hAnsi="Palatino Linotype" w:cs="Palatino Linotype"/>
        </w:rPr>
        <w:t xml:space="preserve">promovido por </w:t>
      </w:r>
      <w:r w:rsidR="007E60A7">
        <w:rPr>
          <w:rFonts w:ascii="Palatino Linotype" w:eastAsia="Palatino Linotype" w:hAnsi="Palatino Linotype" w:cs="Palatino Linotype"/>
          <w:b/>
        </w:rPr>
        <w:t>XXXX XXXXXX XXX</w:t>
      </w:r>
      <w:r w:rsidRPr="00FE1057">
        <w:rPr>
          <w:rFonts w:ascii="Palatino Linotype" w:eastAsia="Palatino Linotype" w:hAnsi="Palatino Linotype" w:cs="Palatino Linotype"/>
        </w:rPr>
        <w:t xml:space="preserve"> a quien en lo sucesivo se le identificará como </w:t>
      </w:r>
      <w:r w:rsidRPr="00FE1057">
        <w:rPr>
          <w:rFonts w:ascii="Palatino Linotype" w:eastAsia="Palatino Linotype" w:hAnsi="Palatino Linotype" w:cs="Palatino Linotype"/>
          <w:b/>
        </w:rPr>
        <w:t>EL RECURRENTE</w:t>
      </w:r>
      <w:r w:rsidRPr="00FE1057">
        <w:rPr>
          <w:rFonts w:ascii="Palatino Linotype" w:eastAsia="Palatino Linotype" w:hAnsi="Palatino Linotype" w:cs="Palatino Linotype"/>
        </w:rPr>
        <w:t xml:space="preserve">, en contra de la respuesta del </w:t>
      </w:r>
      <w:r w:rsidRPr="00FE1057">
        <w:rPr>
          <w:rFonts w:ascii="Palatino Linotype" w:eastAsia="Palatino Linotype" w:hAnsi="Palatino Linotype" w:cs="Palatino Linotype"/>
          <w:b/>
        </w:rPr>
        <w:t xml:space="preserve">Poder Legislativo, </w:t>
      </w:r>
      <w:r w:rsidRPr="00FE1057">
        <w:rPr>
          <w:rFonts w:ascii="Palatino Linotype" w:eastAsia="Palatino Linotype" w:hAnsi="Palatino Linotype" w:cs="Palatino Linotype"/>
        </w:rPr>
        <w:t>en adelante el</w:t>
      </w:r>
      <w:r w:rsidRPr="00FE1057">
        <w:rPr>
          <w:rFonts w:ascii="Palatino Linotype" w:eastAsia="Palatino Linotype" w:hAnsi="Palatino Linotype" w:cs="Palatino Linotype"/>
          <w:b/>
        </w:rPr>
        <w:t xml:space="preserve"> SUJETO OBLIGADO</w:t>
      </w:r>
      <w:r w:rsidRPr="00FE1057">
        <w:rPr>
          <w:rFonts w:ascii="Palatino Linotype" w:eastAsia="Palatino Linotype" w:hAnsi="Palatino Linotype" w:cs="Palatino Linotype"/>
        </w:rPr>
        <w:t>, se procede a dictar la presente resolución, con base en los siguientes:</w:t>
      </w:r>
    </w:p>
    <w:p w:rsidR="00CC05BC" w:rsidRPr="00FE1057" w:rsidRDefault="00CC05BC" w:rsidP="00E703AA">
      <w:pPr>
        <w:spacing w:line="360" w:lineRule="auto"/>
        <w:jc w:val="both"/>
        <w:rPr>
          <w:rFonts w:ascii="Palatino Linotype" w:eastAsia="Palatino Linotype" w:hAnsi="Palatino Linotype" w:cs="Palatino Linotype"/>
          <w:b/>
        </w:rPr>
      </w:pPr>
    </w:p>
    <w:p w:rsidR="00CC05BC" w:rsidRPr="00FE1057" w:rsidRDefault="00B8435A" w:rsidP="00E703AA">
      <w:pPr>
        <w:pStyle w:val="Ttulo1"/>
        <w:spacing w:before="0" w:line="360" w:lineRule="auto"/>
        <w:jc w:val="center"/>
        <w:rPr>
          <w:rFonts w:ascii="Palatino Linotype" w:eastAsia="Palatino Linotype" w:hAnsi="Palatino Linotype" w:cs="Palatino Linotype"/>
          <w:b/>
          <w:color w:val="000000"/>
          <w:sz w:val="24"/>
          <w:szCs w:val="24"/>
        </w:rPr>
      </w:pPr>
      <w:bookmarkStart w:id="0" w:name="_heading=h.30j0zll" w:colFirst="0" w:colLast="0"/>
      <w:bookmarkEnd w:id="0"/>
      <w:r w:rsidRPr="00FE1057">
        <w:rPr>
          <w:rFonts w:ascii="Palatino Linotype" w:eastAsia="Palatino Linotype" w:hAnsi="Palatino Linotype" w:cs="Palatino Linotype"/>
          <w:b/>
          <w:color w:val="000000"/>
          <w:sz w:val="24"/>
          <w:szCs w:val="24"/>
        </w:rPr>
        <w:t>A N T E C E D E N T E S</w:t>
      </w:r>
    </w:p>
    <w:p w:rsidR="00CC05BC" w:rsidRPr="00FE1057" w:rsidRDefault="00CC05BC" w:rsidP="00E703AA">
      <w:pPr>
        <w:spacing w:line="360" w:lineRule="auto"/>
        <w:rPr>
          <w:rFonts w:ascii="Palatino Linotype" w:hAnsi="Palatino Linotype"/>
        </w:rPr>
      </w:pPr>
    </w:p>
    <w:p w:rsidR="00CC05BC" w:rsidRPr="00FE1057" w:rsidRDefault="00B8435A" w:rsidP="00E703A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El día </w:t>
      </w:r>
      <w:r w:rsidRPr="00FE1057">
        <w:rPr>
          <w:rFonts w:ascii="Palatino Linotype" w:eastAsia="Palatino Linotype" w:hAnsi="Palatino Linotype" w:cs="Palatino Linotype"/>
          <w:b/>
          <w:color w:val="000000"/>
        </w:rPr>
        <w:t>dos de octubre de dos mil veinticuatro</w:t>
      </w:r>
      <w:r w:rsidRPr="00FE1057">
        <w:rPr>
          <w:rFonts w:ascii="Palatino Linotype" w:eastAsia="Palatino Linotype" w:hAnsi="Palatino Linotype" w:cs="Palatino Linotype"/>
          <w:color w:val="000000"/>
        </w:rPr>
        <w:t xml:space="preserve">, se presentó ante el </w:t>
      </w:r>
      <w:r w:rsidRPr="00FE1057">
        <w:rPr>
          <w:rFonts w:ascii="Palatino Linotype" w:eastAsia="Palatino Linotype" w:hAnsi="Palatino Linotype" w:cs="Palatino Linotype"/>
          <w:b/>
          <w:color w:val="000000"/>
        </w:rPr>
        <w:t>SUJETO OBLIGADO</w:t>
      </w:r>
      <w:r w:rsidRPr="00FE1057">
        <w:rPr>
          <w:rFonts w:ascii="Palatino Linotype" w:eastAsia="Palatino Linotype" w:hAnsi="Palatino Linotype" w:cs="Palatino Linotype"/>
          <w:color w:val="000000"/>
        </w:rPr>
        <w:t xml:space="preserve"> vía SAIMEX, la solicitud de información pública registrada con el número </w:t>
      </w:r>
      <w:r w:rsidRPr="00FE1057">
        <w:rPr>
          <w:rFonts w:ascii="Palatino Linotype" w:eastAsia="Palatino Linotype" w:hAnsi="Palatino Linotype" w:cs="Palatino Linotype"/>
          <w:b/>
          <w:color w:val="000000"/>
        </w:rPr>
        <w:t>00451/PLEGISLA/IP/2024</w:t>
      </w:r>
      <w:r w:rsidRPr="00FE1057">
        <w:rPr>
          <w:rFonts w:ascii="Palatino Linotype" w:eastAsia="Palatino Linotype" w:hAnsi="Palatino Linotype" w:cs="Palatino Linotype"/>
          <w:color w:val="000000"/>
        </w:rPr>
        <w:t xml:space="preserve">; </w:t>
      </w:r>
      <w:r w:rsidRPr="00FE1057">
        <w:rPr>
          <w:rFonts w:ascii="Palatino Linotype" w:eastAsia="Palatino Linotype" w:hAnsi="Palatino Linotype" w:cs="Palatino Linotype"/>
        </w:rPr>
        <w:t>en la que</w:t>
      </w:r>
      <w:r w:rsidRPr="00FE1057">
        <w:rPr>
          <w:rFonts w:ascii="Palatino Linotype" w:eastAsia="Palatino Linotype" w:hAnsi="Palatino Linotype" w:cs="Palatino Linotype"/>
          <w:color w:val="000000"/>
        </w:rPr>
        <w:t xml:space="preserve"> se solicitó la siguiente información:</w:t>
      </w:r>
    </w:p>
    <w:p w:rsidR="00CC05BC" w:rsidRPr="00FE1057" w:rsidRDefault="00CC05BC" w:rsidP="00E703A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“POR FAVOR LA SIGUIENTE INFORMAC</w:t>
      </w:r>
      <w:bookmarkStart w:id="1" w:name="_GoBack"/>
      <w:r w:rsidRPr="00FE1057">
        <w:rPr>
          <w:rFonts w:ascii="Palatino Linotype" w:eastAsia="Palatino Linotype" w:hAnsi="Palatino Linotype" w:cs="Palatino Linotype"/>
          <w:i/>
          <w:color w:val="000000"/>
        </w:rPr>
        <w:t>IO</w:t>
      </w:r>
      <w:bookmarkEnd w:id="1"/>
      <w:r w:rsidRPr="00FE1057">
        <w:rPr>
          <w:rFonts w:ascii="Palatino Linotype" w:eastAsia="Palatino Linotype" w:hAnsi="Palatino Linotype" w:cs="Palatino Linotype"/>
          <w:i/>
          <w:color w:val="000000"/>
        </w:rPr>
        <w:t>N PÚBLICA: ¿CUANTOS ASESORES DE LOS DIPUTADOS HAY A LA FECHA DE HOY? ¿CUANTOS ASESORES TIENEN AUTORIZADOS CADA DIPUTADO? o ¿ES EN BASE A UN PRESUPUESTO POR DIPUTADO?, ¿LOS NOMBRES DE LOS ASESORES Y CON QUE DIPUTADOS TRABAJAN? ¿EL SUELDO DE TODOS LOS ASESORES? MUCHAS GRACIAS ¡</w:t>
      </w:r>
      <w:proofErr w:type="gramStart"/>
      <w:r w:rsidRPr="00FE1057">
        <w:rPr>
          <w:rFonts w:ascii="Palatino Linotype" w:eastAsia="Palatino Linotype" w:hAnsi="Palatino Linotype" w:cs="Palatino Linotype"/>
          <w:i/>
          <w:color w:val="000000"/>
        </w:rPr>
        <w:t>¡¿</w:t>
      </w:r>
      <w:proofErr w:type="gramEnd"/>
      <w:r w:rsidRPr="00FE1057">
        <w:rPr>
          <w:rFonts w:ascii="Palatino Linotype" w:eastAsia="Palatino Linotype" w:hAnsi="Palatino Linotype" w:cs="Palatino Linotype"/>
          <w:i/>
          <w:color w:val="000000"/>
        </w:rPr>
        <w:t>. (Sic)</w:t>
      </w:r>
    </w:p>
    <w:p w:rsidR="00CC05BC" w:rsidRPr="00FE1057" w:rsidRDefault="00B8435A" w:rsidP="00E703AA">
      <w:pPr>
        <w:numPr>
          <w:ilvl w:val="0"/>
          <w:numId w:val="3"/>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lastRenderedPageBreak/>
        <w:t xml:space="preserve">Se eligió como modalidad de entrega de la información: A través del </w:t>
      </w:r>
      <w:r w:rsidRPr="00FE1057">
        <w:rPr>
          <w:rFonts w:ascii="Palatino Linotype" w:eastAsia="Palatino Linotype" w:hAnsi="Palatino Linotype" w:cs="Palatino Linotype"/>
          <w:b/>
          <w:color w:val="000000"/>
        </w:rPr>
        <w:t>SAIMEX.</w:t>
      </w:r>
    </w:p>
    <w:p w:rsidR="00CC05BC" w:rsidRPr="00FE1057" w:rsidRDefault="00CC05BC" w:rsidP="00E703AA">
      <w:pPr>
        <w:tabs>
          <w:tab w:val="left" w:pos="0"/>
        </w:tabs>
        <w:spacing w:line="360" w:lineRule="auto"/>
        <w:ind w:right="51"/>
        <w:jc w:val="both"/>
        <w:rPr>
          <w:rFonts w:ascii="Palatino Linotype" w:eastAsia="Palatino Linotype" w:hAnsi="Palatino Linotype" w:cs="Palatino Linotype"/>
          <w:i/>
          <w:color w:val="000000"/>
        </w:rPr>
      </w:pPr>
    </w:p>
    <w:p w:rsidR="00CC05BC" w:rsidRPr="00FE1057" w:rsidRDefault="00B8435A" w:rsidP="00E703A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El dos de octubre de dos  mil veinticuatro, se realizó un requerimiento al servidor público habilitado. </w:t>
      </w:r>
    </w:p>
    <w:p w:rsidR="00CC05BC" w:rsidRPr="00FE1057" w:rsidRDefault="00CC05BC" w:rsidP="00E703AA">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CC05BC" w:rsidRPr="00FE1057" w:rsidRDefault="00B8435A" w:rsidP="00E703A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FE1057">
        <w:rPr>
          <w:rFonts w:ascii="Palatino Linotype" w:eastAsia="Palatino Linotype" w:hAnsi="Palatino Linotype" w:cs="Palatino Linotype"/>
          <w:color w:val="000000"/>
        </w:rPr>
        <w:t>El veintidós de octubre de dos mil veinticuatro, el SUJETO OBLIGADO dio respuesta a través de los archivos electrónicos siguientes.</w:t>
      </w:r>
    </w:p>
    <w:p w:rsidR="00CC05BC" w:rsidRPr="00FE1057" w:rsidRDefault="00CC05BC" w:rsidP="00E703AA">
      <w:pPr>
        <w:tabs>
          <w:tab w:val="left" w:pos="284"/>
        </w:tabs>
        <w:spacing w:line="360" w:lineRule="auto"/>
        <w:ind w:right="616"/>
        <w:jc w:val="both"/>
        <w:rPr>
          <w:rFonts w:ascii="Palatino Linotype" w:eastAsia="Palatino Linotype" w:hAnsi="Palatino Linotype" w:cs="Palatino Linotype"/>
          <w:i/>
        </w:rPr>
      </w:pPr>
    </w:p>
    <w:p w:rsidR="00CC05BC" w:rsidRPr="00FE1057" w:rsidRDefault="00B8435A" w:rsidP="00E703AA">
      <w:pPr>
        <w:numPr>
          <w:ilvl w:val="0"/>
          <w:numId w:val="5"/>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b/>
          <w:color w:val="000000"/>
        </w:rPr>
        <w:t xml:space="preserve">Oficio 0451.pdf: </w:t>
      </w:r>
      <w:r w:rsidRPr="00FE1057">
        <w:rPr>
          <w:rFonts w:ascii="Palatino Linotype" w:eastAsia="Palatino Linotype" w:hAnsi="Palatino Linotype" w:cs="Palatino Linotype"/>
          <w:color w:val="000000"/>
        </w:rPr>
        <w:t>Oficio suscrito por la Servidora Pública Habilitada de la Secretaría de Administración y Finanzas, mediante el cual comunica que no se localizaron registros de las personas servidoras públicas con el cargo de asesores de las diputadas y los diputados integrantes de la LXII Legislatura.</w:t>
      </w:r>
    </w:p>
    <w:p w:rsidR="00CC05BC" w:rsidRPr="00FE1057" w:rsidRDefault="00CC05BC" w:rsidP="00E703AA">
      <w:pPr>
        <w:tabs>
          <w:tab w:val="left" w:pos="284"/>
        </w:tabs>
        <w:spacing w:line="360" w:lineRule="auto"/>
        <w:ind w:right="616"/>
        <w:jc w:val="both"/>
        <w:rPr>
          <w:rFonts w:ascii="Palatino Linotype" w:eastAsia="Palatino Linotype" w:hAnsi="Palatino Linotype" w:cs="Palatino Linotype"/>
          <w:b/>
        </w:rPr>
      </w:pPr>
    </w:p>
    <w:p w:rsidR="00CC05BC" w:rsidRPr="00FE1057" w:rsidRDefault="00B8435A" w:rsidP="00E703AA">
      <w:pPr>
        <w:numPr>
          <w:ilvl w:val="0"/>
          <w:numId w:val="5"/>
        </w:numPr>
        <w:pBdr>
          <w:top w:val="nil"/>
          <w:left w:val="nil"/>
          <w:bottom w:val="nil"/>
          <w:right w:val="nil"/>
          <w:between w:val="nil"/>
        </w:pBdr>
        <w:tabs>
          <w:tab w:val="left" w:pos="284"/>
        </w:tabs>
        <w:spacing w:line="360" w:lineRule="auto"/>
        <w:ind w:right="616"/>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b/>
          <w:color w:val="000000"/>
        </w:rPr>
        <w:t xml:space="preserve">Respuesta 451-SAF.pdf: </w:t>
      </w:r>
      <w:r w:rsidRPr="00FE1057">
        <w:rPr>
          <w:rFonts w:ascii="Palatino Linotype" w:eastAsia="Palatino Linotype" w:hAnsi="Palatino Linotype" w:cs="Palatino Linotype"/>
          <w:color w:val="000000"/>
        </w:rPr>
        <w:t>Oficio suscrito por el Titular de la Unidad dirigido al Solicitante de la Información, por medio del cual le refiere que adjunta al presente se servirá encontrar respuesta a su solicitud, proporcionada por la servidora pública habilitada de la Secretaría de Administración y Finanzas del Poder Legislativo del Estado de México.</w:t>
      </w:r>
    </w:p>
    <w:p w:rsidR="00CC05BC" w:rsidRPr="00FE1057" w:rsidRDefault="00CC05BC" w:rsidP="00E703AA">
      <w:pPr>
        <w:pBdr>
          <w:top w:val="nil"/>
          <w:left w:val="nil"/>
          <w:bottom w:val="nil"/>
          <w:right w:val="nil"/>
          <w:between w:val="nil"/>
        </w:pBdr>
        <w:tabs>
          <w:tab w:val="left" w:pos="284"/>
        </w:tabs>
        <w:spacing w:line="360" w:lineRule="auto"/>
        <w:ind w:left="502" w:right="616"/>
        <w:jc w:val="both"/>
        <w:rPr>
          <w:rFonts w:ascii="Palatino Linotype" w:eastAsia="Palatino Linotype" w:hAnsi="Palatino Linotype" w:cs="Palatino Linotype"/>
        </w:rPr>
      </w:pPr>
    </w:p>
    <w:p w:rsidR="00CC05BC" w:rsidRPr="00FE1057" w:rsidRDefault="00B8435A" w:rsidP="00E703AA">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hAnsi="Palatino Linotype"/>
          <w:color w:val="000000"/>
        </w:rPr>
      </w:pPr>
      <w:r w:rsidRPr="00FE1057">
        <w:rPr>
          <w:rFonts w:ascii="Palatino Linotype" w:eastAsia="Palatino Linotype" w:hAnsi="Palatino Linotype" w:cs="Palatino Linotype"/>
          <w:color w:val="000000"/>
        </w:rPr>
        <w:t>El</w:t>
      </w:r>
      <w:r w:rsidRPr="00FE1057">
        <w:rPr>
          <w:rFonts w:ascii="Palatino Linotype" w:eastAsia="Palatino Linotype" w:hAnsi="Palatino Linotype" w:cs="Palatino Linotype"/>
          <w:b/>
          <w:color w:val="000000"/>
        </w:rPr>
        <w:t xml:space="preserve"> veinticuatro de octubre  de dos mil veinticuatro</w:t>
      </w:r>
      <w:r w:rsidRPr="00FE1057">
        <w:rPr>
          <w:rFonts w:ascii="Palatino Linotype" w:eastAsia="Palatino Linotype" w:hAnsi="Palatino Linotype" w:cs="Palatino Linotype"/>
          <w:color w:val="000000"/>
        </w:rPr>
        <w:t>, el particular interpuso el recurso de revisión en contra de la respuesta, señalando lo siguiente:</w:t>
      </w:r>
    </w:p>
    <w:p w:rsidR="00CC05BC" w:rsidRPr="00FE1057" w:rsidRDefault="00B8435A" w:rsidP="00E703AA">
      <w:pPr>
        <w:numPr>
          <w:ilvl w:val="0"/>
          <w:numId w:val="3"/>
        </w:numPr>
        <w:pBdr>
          <w:top w:val="nil"/>
          <w:left w:val="nil"/>
          <w:bottom w:val="nil"/>
          <w:right w:val="nil"/>
          <w:between w:val="nil"/>
        </w:pBdr>
        <w:spacing w:line="360" w:lineRule="auto"/>
        <w:ind w:left="993" w:right="487"/>
        <w:jc w:val="both"/>
        <w:rPr>
          <w:rFonts w:ascii="Palatino Linotype" w:eastAsia="Palatino Linotype" w:hAnsi="Palatino Linotype" w:cs="Palatino Linotype"/>
          <w:i/>
          <w:color w:val="000000"/>
        </w:rPr>
      </w:pPr>
      <w:bookmarkStart w:id="2" w:name="_heading=h.3znysh7" w:colFirst="0" w:colLast="0"/>
      <w:bookmarkEnd w:id="2"/>
      <w:r w:rsidRPr="00FE1057">
        <w:rPr>
          <w:rFonts w:ascii="Palatino Linotype" w:eastAsia="Palatino Linotype" w:hAnsi="Palatino Linotype" w:cs="Palatino Linotype"/>
          <w:b/>
          <w:color w:val="000000"/>
        </w:rPr>
        <w:lastRenderedPageBreak/>
        <w:t>Acto impugnado:</w:t>
      </w:r>
      <w:r w:rsidRPr="00FE1057">
        <w:rPr>
          <w:rFonts w:ascii="Palatino Linotype" w:eastAsia="Palatino Linotype" w:hAnsi="Palatino Linotype" w:cs="Palatino Linotype"/>
          <w:b/>
          <w:i/>
          <w:color w:val="000000"/>
        </w:rPr>
        <w:t xml:space="preserve"> </w:t>
      </w:r>
      <w:r w:rsidRPr="00FE1057">
        <w:rPr>
          <w:rFonts w:ascii="Palatino Linotype" w:eastAsia="Palatino Linotype" w:hAnsi="Palatino Linotype" w:cs="Palatino Linotype"/>
          <w:i/>
          <w:color w:val="000000"/>
        </w:rPr>
        <w:t>“LOS EMPLEADOS PUBLICOS NO QUIEREN DAR LA INFORMACION PUBLICA, ES DE TODOS SABIDO QUE LOS DIPUTADOS LOCALES DEL EDOMEX TIENEN ASESORES A LOS CUALES SE LES PAGA CON DINERO PUBLICO TAL COMO SE LES PAGA A LOS DIPUTADOS..” Sic)</w:t>
      </w:r>
    </w:p>
    <w:p w:rsidR="00CC05BC" w:rsidRPr="00FE1057" w:rsidRDefault="00CC05BC" w:rsidP="00E703AA">
      <w:pPr>
        <w:pBdr>
          <w:top w:val="nil"/>
          <w:left w:val="nil"/>
          <w:bottom w:val="nil"/>
          <w:right w:val="nil"/>
          <w:between w:val="nil"/>
        </w:pBdr>
        <w:spacing w:line="360" w:lineRule="auto"/>
        <w:ind w:left="993" w:right="487"/>
        <w:jc w:val="both"/>
        <w:rPr>
          <w:rFonts w:ascii="Palatino Linotype" w:eastAsia="Palatino Linotype" w:hAnsi="Palatino Linotype" w:cs="Palatino Linotype"/>
          <w:i/>
          <w:color w:val="000000"/>
        </w:rPr>
      </w:pPr>
    </w:p>
    <w:p w:rsidR="00CC05BC" w:rsidRPr="00FE1057" w:rsidRDefault="00CC05BC" w:rsidP="00E703AA">
      <w:pPr>
        <w:pBdr>
          <w:top w:val="nil"/>
          <w:left w:val="nil"/>
          <w:bottom w:val="nil"/>
          <w:right w:val="nil"/>
          <w:between w:val="nil"/>
        </w:pBdr>
        <w:spacing w:line="360" w:lineRule="auto"/>
        <w:ind w:left="993" w:right="487"/>
        <w:jc w:val="both"/>
        <w:rPr>
          <w:rFonts w:ascii="Palatino Linotype" w:eastAsia="Palatino Linotype" w:hAnsi="Palatino Linotype" w:cs="Palatino Linotype"/>
          <w:i/>
          <w:color w:val="000000"/>
        </w:rPr>
      </w:pPr>
    </w:p>
    <w:p w:rsidR="00CC05BC" w:rsidRPr="00FE1057" w:rsidRDefault="00B8435A" w:rsidP="00E703AA">
      <w:pPr>
        <w:numPr>
          <w:ilvl w:val="0"/>
          <w:numId w:val="3"/>
        </w:numPr>
        <w:pBdr>
          <w:top w:val="nil"/>
          <w:left w:val="nil"/>
          <w:bottom w:val="nil"/>
          <w:right w:val="nil"/>
          <w:between w:val="nil"/>
        </w:pBdr>
        <w:spacing w:line="360" w:lineRule="auto"/>
        <w:ind w:left="993" w:right="487"/>
        <w:jc w:val="both"/>
        <w:rPr>
          <w:rFonts w:ascii="Palatino Linotype" w:eastAsia="Palatino Linotype" w:hAnsi="Palatino Linotype" w:cs="Palatino Linotype"/>
          <w:i/>
          <w:color w:val="000000"/>
        </w:rPr>
      </w:pPr>
      <w:bookmarkStart w:id="3" w:name="_heading=h.2et92p0" w:colFirst="0" w:colLast="0"/>
      <w:bookmarkEnd w:id="3"/>
      <w:r w:rsidRPr="00FE1057">
        <w:rPr>
          <w:rFonts w:ascii="Palatino Linotype" w:eastAsia="Palatino Linotype" w:hAnsi="Palatino Linotype" w:cs="Palatino Linotype"/>
          <w:b/>
          <w:color w:val="000000"/>
        </w:rPr>
        <w:t xml:space="preserve">Razones o Motivos de inconformidad: </w:t>
      </w:r>
      <w:r w:rsidRPr="00FE1057">
        <w:rPr>
          <w:rFonts w:ascii="Palatino Linotype" w:eastAsia="Palatino Linotype" w:hAnsi="Palatino Linotype" w:cs="Palatino Linotype"/>
          <w:i/>
          <w:color w:val="000000"/>
        </w:rPr>
        <w:t>“.LOS EMPLEADOS PUBLICOS NO QUIEREN DAR LA INFORMACION PUBLICA, ES DE TODOS SABIDO QUE LOS DIPUTADOS LOCALES DEL EDOMEX TIENEN ASESORES A LOS CUALES SE LES PAGA CON DINERO PUBLICO TAL COMO SE LES PAGA A LOS DIPUTADOS.” (Sic)</w:t>
      </w:r>
    </w:p>
    <w:p w:rsidR="00CC05BC" w:rsidRPr="00FE1057" w:rsidRDefault="00CC05BC" w:rsidP="00E703AA">
      <w:pPr>
        <w:spacing w:line="360" w:lineRule="auto"/>
        <w:rPr>
          <w:rFonts w:ascii="Palatino Linotype" w:eastAsia="Palatino Linotype" w:hAnsi="Palatino Linotype" w:cs="Palatino Linotype"/>
          <w:i/>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FE1057">
        <w:rPr>
          <w:rFonts w:ascii="Palatino Linotype" w:eastAsia="Palatino Linotype" w:hAnsi="Palatino Linotype" w:cs="Palatino Linotype"/>
          <w:b/>
          <w:color w:val="000000"/>
        </w:rPr>
        <w:t>veintinueve de octubre de dos mil veinticuatro,</w:t>
      </w:r>
      <w:r w:rsidRPr="00FE1057">
        <w:rPr>
          <w:rFonts w:ascii="Palatino Linotype" w:eastAsia="Palatino Linotype" w:hAnsi="Palatino Linotype" w:cs="Palatino Linotype"/>
          <w:color w:val="000000"/>
        </w:rPr>
        <w:t xml:space="preserve"> puso a disposición de las partes el expediente electrónico vía </w:t>
      </w:r>
      <w:r w:rsidRPr="00FE1057">
        <w:rPr>
          <w:rFonts w:ascii="Palatino Linotype" w:eastAsia="Palatino Linotype" w:hAnsi="Palatino Linotype" w:cs="Palatino Linotype"/>
          <w:b/>
          <w:color w:val="000000"/>
        </w:rPr>
        <w:t xml:space="preserve">SAIMEX </w:t>
      </w:r>
      <w:r w:rsidRPr="00FE1057">
        <w:rPr>
          <w:rFonts w:ascii="Palatino Linotype" w:eastAsia="Palatino Linotype" w:hAnsi="Palatino Linotype" w:cs="Palatino Linotype"/>
          <w:color w:val="000000"/>
        </w:rPr>
        <w:t xml:space="preserve">a efecto de que en un plazo máximo de siete días </w:t>
      </w:r>
      <w:r w:rsidRPr="00FE1057">
        <w:rPr>
          <w:rFonts w:ascii="Palatino Linotype" w:eastAsia="Palatino Linotype" w:hAnsi="Palatino Linotype" w:cs="Palatino Linotype"/>
        </w:rPr>
        <w:t>manifestara</w:t>
      </w:r>
      <w:r w:rsidRPr="00FE1057">
        <w:rPr>
          <w:rFonts w:ascii="Palatino Linotype" w:eastAsia="Palatino Linotype" w:hAnsi="Palatino Linotype" w:cs="Palatino Linotype"/>
          <w:color w:val="000000"/>
        </w:rPr>
        <w:t xml:space="preserve"> lo que a su derecho conviniera, </w:t>
      </w:r>
      <w:r w:rsidRPr="00FE1057">
        <w:rPr>
          <w:rFonts w:ascii="Palatino Linotype" w:eastAsia="Palatino Linotype" w:hAnsi="Palatino Linotype" w:cs="Palatino Linotype"/>
        </w:rPr>
        <w:t>ofreciera</w:t>
      </w:r>
      <w:r w:rsidRPr="00FE1057">
        <w:rPr>
          <w:rFonts w:ascii="Palatino Linotype" w:eastAsia="Palatino Linotype" w:hAnsi="Palatino Linotype" w:cs="Palatino Linotype"/>
          <w:color w:val="000000"/>
        </w:rPr>
        <w:t xml:space="preserve"> pruebas y alegatos según corresponda a los casos concretos, y el </w:t>
      </w:r>
      <w:r w:rsidRPr="00FE1057">
        <w:rPr>
          <w:rFonts w:ascii="Palatino Linotype" w:eastAsia="Palatino Linotype" w:hAnsi="Palatino Linotype" w:cs="Palatino Linotype"/>
          <w:b/>
          <w:color w:val="000000"/>
        </w:rPr>
        <w:t>SUJETO OBLIGADO</w:t>
      </w:r>
      <w:r w:rsidRPr="00FE1057">
        <w:rPr>
          <w:rFonts w:ascii="Palatino Linotype" w:eastAsia="Palatino Linotype" w:hAnsi="Palatino Linotype" w:cs="Palatino Linotype"/>
          <w:color w:val="000000"/>
        </w:rPr>
        <w:t xml:space="preserve"> </w:t>
      </w:r>
      <w:r w:rsidRPr="00FE1057">
        <w:rPr>
          <w:rFonts w:ascii="Palatino Linotype" w:eastAsia="Palatino Linotype" w:hAnsi="Palatino Linotype" w:cs="Palatino Linotype"/>
        </w:rPr>
        <w:t>presentará</w:t>
      </w:r>
      <w:r w:rsidRPr="00FE1057">
        <w:rPr>
          <w:rFonts w:ascii="Palatino Linotype" w:eastAsia="Palatino Linotype" w:hAnsi="Palatino Linotype" w:cs="Palatino Linotype"/>
          <w:color w:val="000000"/>
        </w:rPr>
        <w:t xml:space="preserve"> el Informe Justificado procedente.</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FE1057">
        <w:rPr>
          <w:rFonts w:ascii="Palatino Linotype" w:eastAsia="Palatino Linotype" w:hAnsi="Palatino Linotype" w:cs="Palatino Linotype"/>
        </w:rPr>
        <w:t>En fecha siete de noviembre de dos mil veinticuatro, el Sujeto Obligado realizó manifestaciones, adjuntando los archivos electrónicos siguientes.</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numPr>
          <w:ilvl w:val="0"/>
          <w:numId w:val="6"/>
        </w:num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lastRenderedPageBreak/>
        <w:t>Manifestaciones SAF-RR. 06643-Sol. 0451-2024.pdf: Oficio suscrito por la Servidora Pública Habilitada de la Secretaría de Administración y Finanzas, mediante el cual refiere  que se reitera la respuesta proporcionada a la solicitud, ya que a la fecha de recepción de la misma las diputadas y los diputados de la LXII Legislatura, no integraban su equipo de trabajo, por lo que no se localizaron registros de personas servidoras públicas con el cargo de asesor de diputadas y diputados.</w:t>
      </w:r>
    </w:p>
    <w:p w:rsidR="00E703AA" w:rsidRPr="00FE1057" w:rsidRDefault="00E703AA" w:rsidP="00E703AA">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CC05BC" w:rsidRPr="00FE1057" w:rsidRDefault="00B8435A" w:rsidP="00E703AA">
      <w:pPr>
        <w:numPr>
          <w:ilvl w:val="0"/>
          <w:numId w:val="6"/>
        </w:numPr>
        <w:pBdr>
          <w:top w:val="nil"/>
          <w:left w:val="nil"/>
          <w:bottom w:val="nil"/>
          <w:right w:val="nil"/>
          <w:between w:val="nil"/>
        </w:pBdr>
        <w:spacing w:line="360" w:lineRule="auto"/>
        <w:ind w:left="851"/>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t>Informe justificado RR. 06643-2024 (sol. 0451-2024).</w:t>
      </w:r>
      <w:proofErr w:type="spellStart"/>
      <w:r w:rsidRPr="00FE1057">
        <w:rPr>
          <w:rFonts w:ascii="Palatino Linotype" w:eastAsia="Palatino Linotype" w:hAnsi="Palatino Linotype" w:cs="Palatino Linotype"/>
          <w:color w:val="000000"/>
        </w:rPr>
        <w:t>pdf</w:t>
      </w:r>
      <w:proofErr w:type="spellEnd"/>
      <w:r w:rsidRPr="00FE1057">
        <w:rPr>
          <w:rFonts w:ascii="Palatino Linotype" w:eastAsia="Palatino Linotype" w:hAnsi="Palatino Linotype" w:cs="Palatino Linotype"/>
          <w:color w:val="000000"/>
        </w:rPr>
        <w:t xml:space="preserve">: Contiene Informe </w:t>
      </w:r>
      <w:proofErr w:type="spellStart"/>
      <w:r w:rsidRPr="00FE1057">
        <w:rPr>
          <w:rFonts w:ascii="Palatino Linotype" w:eastAsia="Palatino Linotype" w:hAnsi="Palatino Linotype" w:cs="Palatino Linotype"/>
          <w:color w:val="000000"/>
        </w:rPr>
        <w:t>Jusitificado</w:t>
      </w:r>
      <w:proofErr w:type="spellEnd"/>
      <w:r w:rsidRPr="00FE1057">
        <w:rPr>
          <w:rFonts w:ascii="Palatino Linotype" w:eastAsia="Palatino Linotype" w:hAnsi="Palatino Linotype" w:cs="Palatino Linotype"/>
          <w:color w:val="000000"/>
        </w:rPr>
        <w:t xml:space="preserve">, mediante el cual ratifica la respuesta </w:t>
      </w:r>
      <w:proofErr w:type="spellStart"/>
      <w:r w:rsidRPr="00FE1057">
        <w:rPr>
          <w:rFonts w:ascii="Palatino Linotype" w:eastAsia="Palatino Linotype" w:hAnsi="Palatino Linotype" w:cs="Palatino Linotype"/>
          <w:color w:val="000000"/>
        </w:rPr>
        <w:t>incial</w:t>
      </w:r>
      <w:proofErr w:type="spellEnd"/>
      <w:r w:rsidRPr="00FE1057">
        <w:rPr>
          <w:rFonts w:ascii="Palatino Linotype" w:eastAsia="Palatino Linotype" w:hAnsi="Palatino Linotype" w:cs="Palatino Linotype"/>
          <w:color w:val="000000"/>
        </w:rPr>
        <w:t xml:space="preserve"> proporcionada en todos y cada uno de sus términos.</w:t>
      </w:r>
    </w:p>
    <w:p w:rsidR="00CC05BC" w:rsidRPr="00FE1057" w:rsidRDefault="00CC05BC" w:rsidP="00E703AA">
      <w:pPr>
        <w:tabs>
          <w:tab w:val="left" w:pos="284"/>
        </w:tabs>
        <w:spacing w:line="360" w:lineRule="auto"/>
        <w:ind w:left="851"/>
        <w:jc w:val="both"/>
        <w:rPr>
          <w:rFonts w:ascii="Palatino Linotype" w:hAnsi="Palatino Linotype"/>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FE1057">
        <w:rPr>
          <w:rFonts w:ascii="Palatino Linotype" w:eastAsia="Palatino Linotype" w:hAnsi="Palatino Linotype" w:cs="Palatino Linotype"/>
        </w:rPr>
        <w:t>Por su parte el RECURRENTE no realizó manifestaciones que a su derecho asistieran y convinieran :</w:t>
      </w:r>
    </w:p>
    <w:p w:rsidR="00CC05BC" w:rsidRPr="00FE1057" w:rsidRDefault="00CC05BC" w:rsidP="00E703AA">
      <w:pPr>
        <w:tabs>
          <w:tab w:val="left" w:pos="284"/>
        </w:tabs>
        <w:spacing w:line="360" w:lineRule="auto"/>
        <w:ind w:right="616"/>
        <w:jc w:val="both"/>
        <w:rPr>
          <w:rFonts w:ascii="Palatino Linotype" w:eastAsia="Palatino Linotype" w:hAnsi="Palatino Linotype" w:cs="Palatino Linotype"/>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En fecha veintitrés de enero  de dos mil veinticuatro, se amplió el término para resolver; al respecto es menester realizar las siguientes precisiones</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C05BC" w:rsidRPr="00FE1057" w:rsidRDefault="00CC05BC" w:rsidP="00E703AA">
      <w:pPr>
        <w:pBdr>
          <w:top w:val="nil"/>
          <w:left w:val="nil"/>
          <w:bottom w:val="nil"/>
          <w:right w:val="nil"/>
          <w:between w:val="nil"/>
        </w:pBdr>
        <w:spacing w:line="360" w:lineRule="auto"/>
        <w:jc w:val="both"/>
        <w:rPr>
          <w:rFonts w:ascii="Palatino Linotype" w:hAnsi="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CC05BC" w:rsidRPr="00FE1057" w:rsidRDefault="00CC05BC" w:rsidP="00E703AA">
      <w:pPr>
        <w:pBdr>
          <w:top w:val="nil"/>
          <w:left w:val="nil"/>
          <w:bottom w:val="nil"/>
          <w:right w:val="nil"/>
          <w:between w:val="nil"/>
        </w:pBdr>
        <w:spacing w:line="360" w:lineRule="auto"/>
        <w:jc w:val="both"/>
        <w:rPr>
          <w:rFonts w:ascii="Palatino Linotype" w:hAnsi="Palatino Linotype"/>
          <w:color w:val="000000"/>
        </w:rPr>
      </w:pPr>
    </w:p>
    <w:p w:rsidR="00CC05BC" w:rsidRPr="00FE1057" w:rsidRDefault="00B8435A" w:rsidP="00E703A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t xml:space="preserve">Complejidad del </w:t>
      </w:r>
      <w:r w:rsidRPr="00FE1057">
        <w:rPr>
          <w:rFonts w:ascii="Palatino Linotype" w:eastAsia="Palatino Linotype" w:hAnsi="Palatino Linotype" w:cs="Palatino Linotype"/>
        </w:rPr>
        <w:t>asunto</w:t>
      </w:r>
      <w:r w:rsidRPr="00FE1057">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rsidR="00CC05BC" w:rsidRPr="00FE1057" w:rsidRDefault="00B8435A" w:rsidP="00E703A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lastRenderedPageBreak/>
        <w:t>Actividad Procesal del interesado. Acciones u omisiones del interesado.</w:t>
      </w:r>
    </w:p>
    <w:p w:rsidR="00CC05BC" w:rsidRPr="00FE1057" w:rsidRDefault="00B8435A" w:rsidP="00E703AA">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CC05BC" w:rsidRPr="00FE1057" w:rsidRDefault="00B8435A" w:rsidP="00E703AA">
      <w:pPr>
        <w:spacing w:line="360" w:lineRule="auto"/>
        <w:ind w:left="851" w:hanging="284"/>
        <w:jc w:val="both"/>
        <w:rPr>
          <w:rFonts w:ascii="Palatino Linotype" w:eastAsia="Palatino Linotype" w:hAnsi="Palatino Linotype" w:cs="Palatino Linotype"/>
        </w:rPr>
      </w:pPr>
      <w:r w:rsidRPr="00FE1057">
        <w:rPr>
          <w:rFonts w:ascii="Palatino Linotype" w:eastAsia="Palatino Linotype" w:hAnsi="Palatino Linotype" w:cs="Palatino Linotype"/>
        </w:rPr>
        <w:t>d) La afectación generada en la situación jurídica de la persona involucrada en el proceso: Violación a sus derechos humanos.</w:t>
      </w:r>
    </w:p>
    <w:p w:rsidR="00CC05BC" w:rsidRPr="00FE1057" w:rsidRDefault="00CC05BC" w:rsidP="00E703AA">
      <w:pPr>
        <w:spacing w:line="360" w:lineRule="auto"/>
        <w:ind w:left="851" w:hanging="284"/>
        <w:jc w:val="both"/>
        <w:rPr>
          <w:rFonts w:ascii="Palatino Linotype" w:eastAsia="Palatino Linotype" w:hAnsi="Palatino Linotype" w:cs="Palatino Linotype"/>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color w:val="000000"/>
        </w:rPr>
        <w:t>Argumento que encuentra sustento en la jurisprudencia P</w:t>
      </w:r>
      <w:proofErr w:type="gramStart"/>
      <w:r w:rsidRPr="00FE1057">
        <w:rPr>
          <w:rFonts w:ascii="Palatino Linotype" w:eastAsia="Palatino Linotype" w:hAnsi="Palatino Linotype" w:cs="Palatino Linotype"/>
          <w:color w:val="000000"/>
        </w:rPr>
        <w:t>./</w:t>
      </w:r>
      <w:proofErr w:type="gramEnd"/>
      <w:r w:rsidRPr="00FE1057">
        <w:rPr>
          <w:rFonts w:ascii="Palatino Linotype" w:eastAsia="Palatino Linotype" w:hAnsi="Palatino Linotype" w:cs="Palatino Linotype"/>
          <w:color w:val="000000"/>
        </w:rPr>
        <w:t xml:space="preserve">J. 32/92 emitida por el Pleno de la Suprema Corte de Justicia de la Nación </w:t>
      </w:r>
      <w:r w:rsidRPr="00FE1057">
        <w:rPr>
          <w:rFonts w:ascii="Palatino Linotype" w:eastAsia="Palatino Linotype" w:hAnsi="Palatino Linotype" w:cs="Palatino Linotype"/>
        </w:rPr>
        <w:t>del rubro</w:t>
      </w:r>
      <w:r w:rsidRPr="00FE1057">
        <w:rPr>
          <w:rFonts w:ascii="Palatino Linotype" w:eastAsia="Palatino Linotype" w:hAnsi="Palatino Linotype" w:cs="Palatino Linotype"/>
          <w:color w:val="000000"/>
        </w:rPr>
        <w:t xml:space="preserve"> </w:t>
      </w:r>
      <w:r w:rsidRPr="00FE1057">
        <w:rPr>
          <w:rFonts w:ascii="Palatino Linotype" w:eastAsia="Palatino Linotype" w:hAnsi="Palatino Linotype" w:cs="Palatino Linotype"/>
          <w:i/>
          <w:color w:val="000000"/>
        </w:rPr>
        <w:t xml:space="preserve">“TÉRMINOS PROCESALES. PARA DETERMINAR SI UN FUNCIONARIO JUDICIAL ACTUÓ </w:t>
      </w:r>
      <w:r w:rsidRPr="00FE1057">
        <w:rPr>
          <w:rFonts w:ascii="Palatino Linotype" w:eastAsia="Palatino Linotype" w:hAnsi="Palatino Linotype" w:cs="Palatino Linotype"/>
          <w:color w:val="000000"/>
        </w:rPr>
        <w:t>INDEBIDAMENTE</w:t>
      </w:r>
      <w:r w:rsidRPr="00FE1057">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FE1057">
        <w:rPr>
          <w:rFonts w:ascii="Palatino Linotype" w:eastAsia="Palatino Linotype" w:hAnsi="Palatino Linotype" w:cs="Palatino Linotype"/>
          <w:color w:val="000000"/>
        </w:rPr>
        <w:t xml:space="preserve">, visible en la Gaceta del </w:t>
      </w:r>
      <w:r w:rsidRPr="00FE1057">
        <w:rPr>
          <w:rFonts w:ascii="Palatino Linotype" w:eastAsia="Palatino Linotype" w:hAnsi="Palatino Linotype" w:cs="Palatino Linotype"/>
        </w:rPr>
        <w:t>Semanario</w:t>
      </w:r>
      <w:r w:rsidRPr="00FE1057">
        <w:rPr>
          <w:rFonts w:ascii="Palatino Linotype" w:eastAsia="Palatino Linotype" w:hAnsi="Palatino Linotype" w:cs="Palatino Linotype"/>
          <w:color w:val="000000"/>
        </w:rPr>
        <w:t xml:space="preserve"> Judicial de la Federación con el registro digital 205635.</w:t>
      </w:r>
    </w:p>
    <w:p w:rsidR="00CC05BC" w:rsidRPr="00FE1057" w:rsidRDefault="00CC05BC" w:rsidP="00E703AA">
      <w:pPr>
        <w:spacing w:line="360" w:lineRule="auto"/>
        <w:jc w:val="both"/>
        <w:rPr>
          <w:rFonts w:ascii="Palatino Linotype" w:eastAsia="Palatino Linotype" w:hAnsi="Palatino Linotype" w:cs="Palatino Linotype"/>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FE1057">
        <w:rPr>
          <w:rFonts w:ascii="Palatino Linotype" w:eastAsia="Palatino Linotype" w:hAnsi="Palatino Linotype" w:cs="Palatino Linotype"/>
          <w:color w:val="000000"/>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CC05BC" w:rsidRPr="00FE1057" w:rsidRDefault="00CC05BC" w:rsidP="00E703AA">
      <w:pPr>
        <w:spacing w:line="360" w:lineRule="auto"/>
        <w:jc w:val="both"/>
        <w:rPr>
          <w:rFonts w:ascii="Palatino Linotype" w:eastAsia="Palatino Linotype" w:hAnsi="Palatino Linotype" w:cs="Palatino Linotype"/>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CC05BC" w:rsidRPr="00FE1057" w:rsidRDefault="00CC05BC" w:rsidP="00E703AA">
      <w:pPr>
        <w:pBdr>
          <w:top w:val="nil"/>
          <w:left w:val="nil"/>
          <w:bottom w:val="nil"/>
          <w:right w:val="nil"/>
          <w:between w:val="nil"/>
        </w:pBdr>
        <w:spacing w:line="360" w:lineRule="auto"/>
        <w:jc w:val="both"/>
        <w:rPr>
          <w:rFonts w:ascii="Palatino Linotype" w:hAnsi="Palatino Linotype"/>
          <w:color w:val="000000"/>
        </w:rPr>
      </w:pPr>
    </w:p>
    <w:p w:rsidR="00CC05BC" w:rsidRPr="00FE1057" w:rsidRDefault="00B8435A" w:rsidP="00E703AA">
      <w:pPr>
        <w:spacing w:line="360" w:lineRule="auto"/>
        <w:ind w:left="425" w:right="476"/>
        <w:jc w:val="both"/>
        <w:rPr>
          <w:rFonts w:ascii="Palatino Linotype" w:eastAsia="Palatino Linotype" w:hAnsi="Palatino Linotype" w:cs="Palatino Linotype"/>
        </w:rPr>
      </w:pPr>
      <w:r w:rsidRPr="00FE1057">
        <w:rPr>
          <w:rFonts w:ascii="Palatino Linotype" w:eastAsia="Palatino Linotype" w:hAnsi="Palatino Linotype" w:cs="Palatino Linotype"/>
        </w:rPr>
        <w:t xml:space="preserve"> </w:t>
      </w:r>
      <w:r w:rsidRPr="00FE1057">
        <w:rPr>
          <w:rFonts w:ascii="Palatino Linotype" w:eastAsia="Palatino Linotype" w:hAnsi="Palatino Linotype" w:cs="Palatino Linotype"/>
          <w:i/>
        </w:rPr>
        <w:t>“PLAZO RAZONABLE PARA RESOLVER. DIMENSIÓN Y EFECTOS DE ESTE CONCEPTO CUANDO SE ADUCE EXCESIVA CARGA DE TRABAJO.”</w:t>
      </w:r>
      <w:r w:rsidRPr="00FE1057">
        <w:rPr>
          <w:rFonts w:ascii="Palatino Linotype" w:eastAsia="Palatino Linotype" w:hAnsi="Palatino Linotype" w:cs="Palatino Linotype"/>
        </w:rPr>
        <w:t xml:space="preserve"> consultable en el Seminario Judicial de la Federación y su gaceta, con el registro digital 2002351.</w:t>
      </w:r>
    </w:p>
    <w:p w:rsidR="00CC05BC" w:rsidRPr="00FE1057" w:rsidRDefault="00CC05BC" w:rsidP="00E703AA">
      <w:pPr>
        <w:spacing w:line="360" w:lineRule="auto"/>
        <w:ind w:left="425" w:right="476"/>
        <w:jc w:val="both"/>
        <w:rPr>
          <w:rFonts w:ascii="Palatino Linotype" w:eastAsia="Palatino Linotype" w:hAnsi="Palatino Linotype" w:cs="Palatino Linotype"/>
          <w:b/>
        </w:rPr>
      </w:pPr>
    </w:p>
    <w:p w:rsidR="00CC05BC" w:rsidRPr="00FE1057" w:rsidRDefault="00B8435A" w:rsidP="00E703AA">
      <w:pPr>
        <w:spacing w:line="360" w:lineRule="auto"/>
        <w:ind w:left="425" w:right="476"/>
        <w:jc w:val="both"/>
        <w:rPr>
          <w:rFonts w:ascii="Palatino Linotype" w:eastAsia="Palatino Linotype" w:hAnsi="Palatino Linotype" w:cs="Palatino Linotype"/>
        </w:rPr>
      </w:pPr>
      <w:r w:rsidRPr="00FE1057">
        <w:rPr>
          <w:rFonts w:ascii="Palatino Linotype" w:eastAsia="Palatino Linotype" w:hAnsi="Palatino Linotype" w:cs="Palatino Linotype"/>
          <w:i/>
        </w:rPr>
        <w:t xml:space="preserve">“PLAZO RAZONABLE PARA RESOLVER. CONCEPTO Y ELEMENTOS QUE LO INTEGRAN A LA LUZ DEL DERECHO INTERNACIONAL DE LOS </w:t>
      </w:r>
      <w:r w:rsidRPr="00FE1057">
        <w:rPr>
          <w:rFonts w:ascii="Palatino Linotype" w:eastAsia="Palatino Linotype" w:hAnsi="Palatino Linotype" w:cs="Palatino Linotype"/>
          <w:i/>
        </w:rPr>
        <w:lastRenderedPageBreak/>
        <w:t>DERECHOS HUMANOS.”</w:t>
      </w:r>
      <w:r w:rsidRPr="00FE1057">
        <w:rPr>
          <w:rFonts w:ascii="Palatino Linotype" w:eastAsia="Palatino Linotype" w:hAnsi="Palatino Linotype" w:cs="Palatino Linotype"/>
        </w:rPr>
        <w:t>, visible en el Seminario Judicial de la Federación y su gaceta, con el registro digital 2002350.”</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tyjcwt" w:colFirst="0" w:colLast="0"/>
      <w:bookmarkEnd w:id="4"/>
      <w:r w:rsidRPr="00FE1057">
        <w:rPr>
          <w:rFonts w:ascii="Palatino Linotype" w:eastAsia="Palatino Linotype" w:hAnsi="Palatino Linotype" w:cs="Palatino Linotype"/>
          <w:color w:val="000000"/>
        </w:rPr>
        <w:t>Seguidamente, mediante acuerdo de fecha veintinueve de enero de dos mil veinticinco se decretó el cierre de instrucción, por lo que no habiendo más que hacer constar, y----------------------------------------------------------------------------------------</w:t>
      </w:r>
      <w:r w:rsidRPr="00FE1057">
        <w:rPr>
          <w:rFonts w:ascii="Palatino Linotype" w:eastAsia="Palatino Linotype" w:hAnsi="Palatino Linotype" w:cs="Palatino Linotype"/>
        </w:rPr>
        <w:t>-</w:t>
      </w:r>
      <w:r w:rsidR="00EB0E71" w:rsidRPr="00FE1057">
        <w:rPr>
          <w:rFonts w:ascii="Palatino Linotype" w:eastAsia="Palatino Linotype" w:hAnsi="Palatino Linotype" w:cs="Palatino Linotype"/>
        </w:rPr>
        <w:t>--------</w:t>
      </w:r>
    </w:p>
    <w:p w:rsidR="00CC05BC" w:rsidRPr="00FE1057" w:rsidRDefault="00CC05BC" w:rsidP="00E703A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CC05BC" w:rsidRPr="00FE1057" w:rsidRDefault="00B8435A" w:rsidP="00E703A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C O N S I D E R A N D O</w:t>
      </w:r>
    </w:p>
    <w:p w:rsidR="00CC05BC" w:rsidRPr="00FE1057" w:rsidRDefault="00CC05BC" w:rsidP="00E703A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CC05BC" w:rsidRPr="00FE1057" w:rsidRDefault="00B8435A" w:rsidP="00E703AA">
      <w:pPr>
        <w:pStyle w:val="Ttulo2"/>
        <w:spacing w:before="0" w:line="360" w:lineRule="auto"/>
        <w:rPr>
          <w:rFonts w:ascii="Palatino Linotype" w:eastAsia="Palatino Linotype" w:hAnsi="Palatino Linotype" w:cs="Palatino Linotype"/>
          <w:b/>
          <w:color w:val="000000"/>
          <w:sz w:val="24"/>
          <w:szCs w:val="24"/>
        </w:rPr>
      </w:pPr>
      <w:bookmarkStart w:id="5" w:name="_heading=h.3dy6vkm" w:colFirst="0" w:colLast="0"/>
      <w:bookmarkEnd w:id="5"/>
      <w:r w:rsidRPr="00FE1057">
        <w:rPr>
          <w:rFonts w:ascii="Palatino Linotype" w:eastAsia="Palatino Linotype" w:hAnsi="Palatino Linotype" w:cs="Palatino Linotype"/>
          <w:b/>
          <w:color w:val="000000"/>
          <w:sz w:val="24"/>
          <w:szCs w:val="24"/>
        </w:rPr>
        <w:t>PRIMERO. De la competencia</w:t>
      </w: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CC05BC" w:rsidRPr="00FE1057" w:rsidRDefault="00B8435A" w:rsidP="00E703AA">
      <w:pPr>
        <w:pStyle w:val="Ttulo2"/>
        <w:spacing w:before="0" w:line="360" w:lineRule="auto"/>
        <w:rPr>
          <w:rFonts w:ascii="Palatino Linotype" w:eastAsia="Palatino Linotype" w:hAnsi="Palatino Linotype" w:cs="Palatino Linotype"/>
          <w:b/>
          <w:color w:val="000000"/>
          <w:sz w:val="24"/>
          <w:szCs w:val="24"/>
        </w:rPr>
      </w:pPr>
      <w:bookmarkStart w:id="6" w:name="_heading=h.1t3h5sf" w:colFirst="0" w:colLast="0"/>
      <w:bookmarkEnd w:id="6"/>
      <w:r w:rsidRPr="00FE1057">
        <w:rPr>
          <w:rFonts w:ascii="Palatino Linotype" w:eastAsia="Palatino Linotype" w:hAnsi="Palatino Linotype" w:cs="Palatino Linotype"/>
          <w:b/>
          <w:color w:val="000000"/>
          <w:sz w:val="24"/>
          <w:szCs w:val="24"/>
        </w:rPr>
        <w:lastRenderedPageBreak/>
        <w:t>SEGUNDO. De la oportunidad y procedencia.</w:t>
      </w: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El medio de impugnación fue presentado a través del </w:t>
      </w:r>
      <w:r w:rsidRPr="00FE1057">
        <w:rPr>
          <w:rFonts w:ascii="Palatino Linotype" w:eastAsia="Palatino Linotype" w:hAnsi="Palatino Linotype" w:cs="Palatino Linotype"/>
          <w:b/>
          <w:color w:val="000000"/>
        </w:rPr>
        <w:t>SAIMEX,</w:t>
      </w:r>
      <w:r w:rsidRPr="00FE1057">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FE1057">
        <w:rPr>
          <w:rFonts w:ascii="Palatino Linotype" w:eastAsia="Palatino Linotype" w:hAnsi="Palatino Linotype" w:cs="Palatino Linotype"/>
          <w:b/>
          <w:color w:val="000000"/>
        </w:rPr>
        <w:t>SUJETO OBLIGADO</w:t>
      </w:r>
      <w:r w:rsidRPr="00FE1057">
        <w:rPr>
          <w:rFonts w:ascii="Palatino Linotype" w:eastAsia="Palatino Linotype" w:hAnsi="Palatino Linotype" w:cs="Palatino Linotype"/>
          <w:color w:val="000000"/>
        </w:rPr>
        <w:t xml:space="preserve"> entregó su respuesta el veintidós de octubre de dos mil veinticuatro, de tal forma que el plazo para interponer el recurso de revisión transcurrió del día veintitrés de octubre al trece de noviembre de dos mil veinticuatro; en consecuencia, el ahora </w:t>
      </w:r>
      <w:r w:rsidRPr="00FE1057">
        <w:rPr>
          <w:rFonts w:ascii="Palatino Linotype" w:eastAsia="Palatino Linotype" w:hAnsi="Palatino Linotype" w:cs="Palatino Linotype"/>
          <w:b/>
          <w:color w:val="000000"/>
        </w:rPr>
        <w:t>RECURRENTE</w:t>
      </w:r>
      <w:r w:rsidRPr="00FE1057">
        <w:rPr>
          <w:rFonts w:ascii="Palatino Linotype" w:eastAsia="Palatino Linotype" w:hAnsi="Palatino Linotype" w:cs="Palatino Linotype"/>
          <w:color w:val="000000"/>
        </w:rPr>
        <w:t xml:space="preserve"> presentó su inconformidad el día veinticuatro de octubre de  dos mil veinticuatro; por lo que se estima que la inconformidad se presentó dentro del lapso legalmente establecido para tal efecto.</w:t>
      </w:r>
    </w:p>
    <w:p w:rsidR="00CC05BC" w:rsidRPr="00FE1057" w:rsidRDefault="00CC05BC" w:rsidP="00E703AA">
      <w:pPr>
        <w:spacing w:line="360" w:lineRule="auto"/>
        <w:rPr>
          <w:rFonts w:ascii="Palatino Linotype" w:eastAsia="Palatino Linotype" w:hAnsi="Palatino Linotype" w:cs="Palatino Linotype"/>
        </w:rPr>
      </w:pPr>
    </w:p>
    <w:p w:rsidR="00CC05BC" w:rsidRPr="00FE1057" w:rsidRDefault="00B8435A" w:rsidP="00E703AA">
      <w:pPr>
        <w:numPr>
          <w:ilvl w:val="0"/>
          <w:numId w:val="2"/>
        </w:numPr>
        <w:spacing w:line="360" w:lineRule="auto"/>
        <w:ind w:left="0" w:firstLine="0"/>
        <w:jc w:val="both"/>
        <w:rPr>
          <w:rFonts w:ascii="Palatino Linotype" w:hAnsi="Palatino Linotype"/>
        </w:rPr>
      </w:pPr>
      <w:r w:rsidRPr="00FE1057">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C05BC" w:rsidRPr="00FE1057" w:rsidRDefault="00CC05BC" w:rsidP="00E703AA">
      <w:pPr>
        <w:pStyle w:val="Ttulo1"/>
        <w:spacing w:before="0" w:line="360" w:lineRule="auto"/>
        <w:rPr>
          <w:rFonts w:ascii="Palatino Linotype" w:eastAsia="Palatino Linotype" w:hAnsi="Palatino Linotype" w:cs="Palatino Linotype"/>
          <w:b/>
          <w:color w:val="000000"/>
          <w:sz w:val="24"/>
          <w:szCs w:val="24"/>
        </w:rPr>
      </w:pPr>
      <w:bookmarkStart w:id="7" w:name="_heading=h.4d34og8" w:colFirst="0" w:colLast="0"/>
      <w:bookmarkEnd w:id="7"/>
    </w:p>
    <w:p w:rsidR="00CC05BC" w:rsidRPr="00FE1057" w:rsidRDefault="00B8435A" w:rsidP="00E703AA">
      <w:pPr>
        <w:pStyle w:val="Ttulo1"/>
        <w:spacing w:before="0" w:line="360" w:lineRule="auto"/>
        <w:rPr>
          <w:rFonts w:ascii="Palatino Linotype" w:eastAsia="Palatino Linotype" w:hAnsi="Palatino Linotype" w:cs="Palatino Linotype"/>
          <w:b/>
          <w:color w:val="000000"/>
          <w:sz w:val="24"/>
          <w:szCs w:val="24"/>
        </w:rPr>
      </w:pPr>
      <w:bookmarkStart w:id="8" w:name="_heading=h.2s8eyo1" w:colFirst="0" w:colLast="0"/>
      <w:bookmarkEnd w:id="8"/>
      <w:r w:rsidRPr="00FE1057">
        <w:rPr>
          <w:rFonts w:ascii="Palatino Linotype" w:eastAsia="Palatino Linotype" w:hAnsi="Palatino Linotype" w:cs="Palatino Linotype"/>
          <w:b/>
          <w:color w:val="000000"/>
          <w:sz w:val="24"/>
          <w:szCs w:val="24"/>
        </w:rPr>
        <w:t xml:space="preserve">TERCERO. Del planteamiento de la </w:t>
      </w:r>
      <w:r w:rsidRPr="00FE1057">
        <w:rPr>
          <w:rFonts w:ascii="Palatino Linotype" w:eastAsia="Palatino Linotype" w:hAnsi="Palatino Linotype" w:cs="Palatino Linotype"/>
          <w:b/>
          <w:i/>
          <w:color w:val="000000"/>
          <w:sz w:val="24"/>
          <w:szCs w:val="24"/>
        </w:rPr>
        <w:t>Litis</w:t>
      </w:r>
      <w:r w:rsidRPr="00FE1057">
        <w:rPr>
          <w:rFonts w:ascii="Palatino Linotype" w:eastAsia="Palatino Linotype" w:hAnsi="Palatino Linotype" w:cs="Palatino Linotype"/>
          <w:b/>
          <w:color w:val="000000"/>
          <w:sz w:val="24"/>
          <w:szCs w:val="24"/>
        </w:rPr>
        <w:t>.</w:t>
      </w: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Se solicitó tener acceso, a la información que a continuación se desagrega:</w:t>
      </w:r>
    </w:p>
    <w:p w:rsidR="00CC05BC" w:rsidRPr="00FE1057" w:rsidRDefault="00CC05BC" w:rsidP="00E703AA">
      <w:pPr>
        <w:spacing w:line="360" w:lineRule="auto"/>
        <w:ind w:right="771"/>
        <w:jc w:val="both"/>
        <w:rPr>
          <w:rFonts w:ascii="Palatino Linotype" w:eastAsia="Palatino Linotype" w:hAnsi="Palatino Linotype" w:cs="Palatino Linotype"/>
          <w:b/>
        </w:rPr>
      </w:pPr>
      <w:bookmarkStart w:id="9" w:name="_heading=h.17dp8vu" w:colFirst="0" w:colLast="0"/>
      <w:bookmarkEnd w:id="9"/>
    </w:p>
    <w:p w:rsidR="00CC05BC" w:rsidRPr="00FE1057" w:rsidRDefault="00EB0E71"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Numero de</w:t>
      </w:r>
      <w:r w:rsidR="00B8435A" w:rsidRPr="00FE1057">
        <w:rPr>
          <w:rFonts w:ascii="Palatino Linotype" w:eastAsia="Palatino Linotype" w:hAnsi="Palatino Linotype" w:cs="Palatino Linotype"/>
          <w:b/>
          <w:color w:val="000000"/>
        </w:rPr>
        <w:t xml:space="preserve"> asesores de los diputados hay a la fecha. </w:t>
      </w:r>
    </w:p>
    <w:p w:rsidR="00CC05BC" w:rsidRPr="00FE1057" w:rsidRDefault="00EB0E71"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Numero de</w:t>
      </w:r>
      <w:r w:rsidR="00B8435A" w:rsidRPr="00FE1057">
        <w:rPr>
          <w:rFonts w:ascii="Palatino Linotype" w:eastAsia="Palatino Linotype" w:hAnsi="Palatino Linotype" w:cs="Palatino Linotype"/>
          <w:b/>
          <w:color w:val="000000"/>
        </w:rPr>
        <w:t xml:space="preserve"> asesores tienen autorizados cada diputado o es en bas</w:t>
      </w:r>
      <w:r w:rsidRPr="00FE1057">
        <w:rPr>
          <w:rFonts w:ascii="Palatino Linotype" w:eastAsia="Palatino Linotype" w:hAnsi="Palatino Linotype" w:cs="Palatino Linotype"/>
          <w:b/>
          <w:color w:val="000000"/>
        </w:rPr>
        <w:t>e a un presupuesto por diputado</w:t>
      </w:r>
    </w:p>
    <w:p w:rsidR="00CC05BC" w:rsidRPr="00FE1057" w:rsidRDefault="00B8435A"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 xml:space="preserve">Nombres de los asesores y </w:t>
      </w:r>
      <w:r w:rsidR="00EB0E71" w:rsidRPr="00FE1057">
        <w:rPr>
          <w:rFonts w:ascii="Palatino Linotype" w:eastAsia="Palatino Linotype" w:hAnsi="Palatino Linotype" w:cs="Palatino Linotype"/>
          <w:b/>
          <w:color w:val="000000"/>
        </w:rPr>
        <w:t>diputado de adscripción</w:t>
      </w:r>
    </w:p>
    <w:p w:rsidR="00CC05BC" w:rsidRPr="00FE1057" w:rsidRDefault="00EB0E71"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lastRenderedPageBreak/>
        <w:t>Sueldo de todos los asesores</w:t>
      </w:r>
    </w:p>
    <w:p w:rsidR="00CC05BC" w:rsidRPr="00FE1057" w:rsidRDefault="00CC05BC" w:rsidP="00E703AA">
      <w:pPr>
        <w:spacing w:line="360" w:lineRule="auto"/>
        <w:jc w:val="both"/>
        <w:rPr>
          <w:rFonts w:ascii="Palatino Linotype" w:eastAsia="Palatino Linotype" w:hAnsi="Palatino Linotype" w:cs="Palatino Linotype"/>
          <w:b/>
          <w:i/>
        </w:rPr>
      </w:pPr>
      <w:bookmarkStart w:id="10" w:name="_heading=h.3rdcrjn" w:colFirst="0" w:colLast="0"/>
      <w:bookmarkEnd w:id="10"/>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E1057">
        <w:rPr>
          <w:rFonts w:ascii="Palatino Linotype" w:eastAsia="Palatino Linotype" w:hAnsi="Palatino Linotype" w:cs="Palatino Linotype"/>
          <w:color w:val="000000"/>
        </w:rPr>
        <w:t xml:space="preserve">En respuesta, el </w:t>
      </w:r>
      <w:r w:rsidRPr="00FE1057">
        <w:rPr>
          <w:rFonts w:ascii="Palatino Linotype" w:eastAsia="Palatino Linotype" w:hAnsi="Palatino Linotype" w:cs="Palatino Linotype"/>
          <w:b/>
          <w:color w:val="000000"/>
        </w:rPr>
        <w:t>SUJETO OBLIGADO:</w:t>
      </w:r>
      <w:r w:rsidRPr="00FE1057">
        <w:rPr>
          <w:rFonts w:ascii="Palatino Linotype" w:eastAsia="Palatino Linotype" w:hAnsi="Palatino Linotype" w:cs="Palatino Linotype"/>
          <w:color w:val="000000"/>
        </w:rPr>
        <w:t xml:space="preserve"> Informó, que</w:t>
      </w:r>
      <w:r w:rsidRPr="00FE1057">
        <w:rPr>
          <w:rFonts w:ascii="Palatino Linotype" w:eastAsia="Palatino Linotype" w:hAnsi="Palatino Linotype" w:cs="Palatino Linotype"/>
        </w:rPr>
        <w:t xml:space="preserve"> no se localizaron registros de las personas servidoras públicas con el cargo de asesores de las diputadas y los diputados integrantes de la LXII Legislatura.</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b/>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rPr>
      </w:pPr>
      <w:r w:rsidRPr="00FE1057">
        <w:rPr>
          <w:rFonts w:ascii="Palatino Linotype" w:eastAsia="Palatino Linotype" w:hAnsi="Palatino Linotype" w:cs="Palatino Linotype"/>
          <w:b/>
          <w:color w:val="000000"/>
        </w:rPr>
        <w:t>El RECURRENTE</w:t>
      </w:r>
      <w:r w:rsidRPr="00FE1057">
        <w:rPr>
          <w:rFonts w:ascii="Palatino Linotype" w:eastAsia="Palatino Linotype" w:hAnsi="Palatino Linotype" w:cs="Palatino Linotype"/>
          <w:color w:val="000000"/>
        </w:rPr>
        <w:t xml:space="preserve"> se inconformó </w:t>
      </w:r>
      <w:r w:rsidR="00EB0E71" w:rsidRPr="00FE1057">
        <w:rPr>
          <w:rFonts w:ascii="Palatino Linotype" w:eastAsia="Palatino Linotype" w:hAnsi="Palatino Linotype" w:cs="Palatino Linotype"/>
          <w:color w:val="000000"/>
        </w:rPr>
        <w:t xml:space="preserve">de manera genera por la negativa a la entrega de la información. </w:t>
      </w:r>
      <w:r w:rsidRPr="00FE1057">
        <w:rPr>
          <w:rFonts w:ascii="Palatino Linotype" w:eastAsia="Palatino Linotype" w:hAnsi="Palatino Linotype" w:cs="Palatino Linotype"/>
        </w:rPr>
        <w:t xml:space="preserve">En dichas condiciones, la </w:t>
      </w:r>
      <w:r w:rsidRPr="00FE1057">
        <w:rPr>
          <w:rFonts w:ascii="Palatino Linotype" w:eastAsia="Palatino Linotype" w:hAnsi="Palatino Linotype" w:cs="Palatino Linotype"/>
          <w:i/>
        </w:rPr>
        <w:t>Litis</w:t>
      </w:r>
      <w:r w:rsidRPr="00FE1057">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FE1057">
        <w:rPr>
          <w:rFonts w:ascii="Palatino Linotype" w:eastAsia="Palatino Linotype" w:hAnsi="Palatino Linotype" w:cs="Palatino Linotype"/>
          <w:b/>
        </w:rPr>
        <w:t xml:space="preserve">fracción I </w:t>
      </w:r>
      <w:r w:rsidRPr="00FE1057">
        <w:rPr>
          <w:rFonts w:ascii="Palatino Linotype" w:eastAsia="Palatino Linotype" w:hAnsi="Palatino Linotype" w:cs="Palatino Linotype"/>
        </w:rPr>
        <w:t xml:space="preserve">de la </w:t>
      </w:r>
      <w:r w:rsidRPr="00FE1057">
        <w:rPr>
          <w:rFonts w:ascii="Palatino Linotype" w:eastAsia="Palatino Linotype" w:hAnsi="Palatino Linotype" w:cs="Palatino Linotype"/>
          <w:b/>
        </w:rPr>
        <w:t xml:space="preserve">Ley de Transparencia y Acceso a la Información Pública del Estado de </w:t>
      </w:r>
      <w:r w:rsidRPr="00FE1057">
        <w:rPr>
          <w:rFonts w:ascii="Palatino Linotype" w:eastAsia="Palatino Linotype" w:hAnsi="Palatino Linotype" w:cs="Palatino Linotype"/>
        </w:rPr>
        <w:t>México</w:t>
      </w:r>
      <w:r w:rsidRPr="00FE1057">
        <w:rPr>
          <w:rFonts w:ascii="Palatino Linotype" w:eastAsia="Palatino Linotype" w:hAnsi="Palatino Linotype" w:cs="Palatino Linotype"/>
          <w:b/>
        </w:rPr>
        <w:t xml:space="preserve"> y </w:t>
      </w:r>
      <w:r w:rsidRPr="00FE1057">
        <w:rPr>
          <w:rFonts w:ascii="Palatino Linotype" w:eastAsia="Palatino Linotype" w:hAnsi="Palatino Linotype" w:cs="Palatino Linotype"/>
        </w:rPr>
        <w:t xml:space="preserve">Municipios; </w:t>
      </w:r>
      <w:r w:rsidRPr="00FE1057">
        <w:rPr>
          <w:rFonts w:ascii="Palatino Linotype" w:eastAsia="Palatino Linotype" w:hAnsi="Palatino Linotype" w:cs="Palatino Linotype"/>
          <w:color w:val="000000"/>
        </w:rPr>
        <w:t xml:space="preserve">fracción que determina la hipótesis jurídica relativa a la negativa a la información solicitada; </w:t>
      </w:r>
      <w:r w:rsidRPr="00FE1057">
        <w:rPr>
          <w:rFonts w:ascii="Palatino Linotype" w:eastAsia="Palatino Linotype" w:hAnsi="Palatino Linotype" w:cs="Palatino Linotype"/>
        </w:rPr>
        <w:t xml:space="preserve">contexto del cual se dolió </w:t>
      </w:r>
      <w:r w:rsidRPr="00FE1057">
        <w:rPr>
          <w:rFonts w:ascii="Palatino Linotype" w:eastAsia="Palatino Linotype" w:hAnsi="Palatino Linotype" w:cs="Palatino Linotype"/>
          <w:b/>
        </w:rPr>
        <w:t xml:space="preserve">EL RECURRENTE </w:t>
      </w:r>
      <w:r w:rsidRPr="00FE1057">
        <w:rPr>
          <w:rFonts w:ascii="Palatino Linotype" w:eastAsia="Palatino Linotype" w:hAnsi="Palatino Linotype" w:cs="Palatino Linotype"/>
        </w:rPr>
        <w:t>al momento de interponer su inconformidad.</w:t>
      </w:r>
      <w:r w:rsidRPr="00FE1057">
        <w:rPr>
          <w:rFonts w:ascii="Palatino Linotype" w:eastAsia="Palatino Linotype" w:hAnsi="Palatino Linotype" w:cs="Palatino Linotype"/>
          <w:color w:val="000000"/>
        </w:rPr>
        <w:t xml:space="preserve"> De modo tal que el presente recurso de revisión se </w:t>
      </w:r>
      <w:r w:rsidRPr="00FE1057">
        <w:rPr>
          <w:rFonts w:ascii="Palatino Linotype" w:eastAsia="Palatino Linotype" w:hAnsi="Palatino Linotype" w:cs="Palatino Linotype"/>
        </w:rPr>
        <w:t>abocará</w:t>
      </w:r>
      <w:r w:rsidRPr="00FE1057">
        <w:rPr>
          <w:rFonts w:ascii="Palatino Linotype" w:eastAsia="Palatino Linotype" w:hAnsi="Palatino Linotype" w:cs="Palatino Linotype"/>
          <w:color w:val="000000"/>
        </w:rPr>
        <w:t xml:space="preserve"> en determinar si el </w:t>
      </w:r>
      <w:r w:rsidRPr="00FE1057">
        <w:rPr>
          <w:rFonts w:ascii="Palatino Linotype" w:eastAsia="Palatino Linotype" w:hAnsi="Palatino Linotype" w:cs="Palatino Linotype"/>
          <w:b/>
          <w:color w:val="000000"/>
        </w:rPr>
        <w:t>SUJETO</w:t>
      </w:r>
      <w:r w:rsidRPr="00FE1057">
        <w:rPr>
          <w:rFonts w:ascii="Palatino Linotype" w:eastAsia="Palatino Linotype" w:hAnsi="Palatino Linotype" w:cs="Palatino Linotype"/>
          <w:color w:val="000000"/>
        </w:rPr>
        <w:t xml:space="preserve"> </w:t>
      </w:r>
      <w:r w:rsidRPr="00FE1057">
        <w:rPr>
          <w:rFonts w:ascii="Palatino Linotype" w:eastAsia="Palatino Linotype" w:hAnsi="Palatino Linotype" w:cs="Palatino Linotype"/>
          <w:b/>
          <w:color w:val="000000"/>
        </w:rPr>
        <w:t>OBLIGADO</w:t>
      </w:r>
      <w:r w:rsidRPr="00FE1057">
        <w:rPr>
          <w:rFonts w:ascii="Palatino Linotype" w:eastAsia="Palatino Linotype" w:hAnsi="Palatino Linotype" w:cs="Palatino Linotype"/>
          <w:color w:val="000000"/>
        </w:rPr>
        <w:t xml:space="preserve"> con su respuesta ciertamente actualiza la causal de procedencia</w:t>
      </w:r>
      <w:r w:rsidRPr="00FE1057">
        <w:rPr>
          <w:rFonts w:ascii="Palatino Linotype" w:eastAsia="Palatino Linotype" w:hAnsi="Palatino Linotype" w:cs="Palatino Linotype"/>
          <w:b/>
          <w:color w:val="000000"/>
        </w:rPr>
        <w:t xml:space="preserve"> </w:t>
      </w:r>
      <w:r w:rsidRPr="00FE1057">
        <w:rPr>
          <w:rFonts w:ascii="Palatino Linotype" w:eastAsia="Palatino Linotype" w:hAnsi="Palatino Linotype" w:cs="Palatino Linotype"/>
          <w:color w:val="000000"/>
        </w:rPr>
        <w:t xml:space="preserve">antes señalada. </w:t>
      </w:r>
    </w:p>
    <w:p w:rsidR="00CC05BC" w:rsidRPr="00FE1057" w:rsidRDefault="00CC05BC" w:rsidP="00E703AA">
      <w:pPr>
        <w:spacing w:line="360" w:lineRule="auto"/>
        <w:rPr>
          <w:rFonts w:ascii="Palatino Linotype" w:eastAsia="Palatino Linotype" w:hAnsi="Palatino Linotype" w:cs="Palatino Linotype"/>
        </w:rPr>
      </w:pPr>
    </w:p>
    <w:p w:rsidR="00CC05BC" w:rsidRPr="00FE1057" w:rsidRDefault="00B8435A" w:rsidP="00E703AA">
      <w:pPr>
        <w:pStyle w:val="Ttulo2"/>
        <w:spacing w:before="0" w:line="360" w:lineRule="auto"/>
        <w:rPr>
          <w:rFonts w:ascii="Palatino Linotype" w:eastAsia="Palatino Linotype" w:hAnsi="Palatino Linotype" w:cs="Palatino Linotype"/>
          <w:b/>
          <w:color w:val="000000"/>
          <w:sz w:val="24"/>
          <w:szCs w:val="24"/>
        </w:rPr>
      </w:pPr>
      <w:bookmarkStart w:id="11" w:name="_heading=h.26in1rg" w:colFirst="0" w:colLast="0"/>
      <w:bookmarkEnd w:id="11"/>
      <w:r w:rsidRPr="00FE1057">
        <w:rPr>
          <w:rFonts w:ascii="Palatino Linotype" w:eastAsia="Palatino Linotype" w:hAnsi="Palatino Linotype" w:cs="Palatino Linotype"/>
          <w:b/>
          <w:color w:val="000000"/>
          <w:sz w:val="24"/>
          <w:szCs w:val="24"/>
        </w:rPr>
        <w:t>CUARTO. Del estudio y resolución del asunto.</w:t>
      </w:r>
    </w:p>
    <w:p w:rsidR="00CC05BC" w:rsidRPr="00FE1057" w:rsidRDefault="00B8435A" w:rsidP="00E703AA">
      <w:pPr>
        <w:numPr>
          <w:ilvl w:val="0"/>
          <w:numId w:val="2"/>
        </w:numPr>
        <w:spacing w:line="360" w:lineRule="auto"/>
        <w:ind w:left="0" w:firstLine="0"/>
        <w:jc w:val="both"/>
        <w:rPr>
          <w:rFonts w:ascii="Palatino Linotype" w:hAnsi="Palatino Linotype"/>
        </w:rPr>
      </w:pPr>
      <w:r w:rsidRPr="00FE1057">
        <w:rPr>
          <w:rFonts w:ascii="Palatino Linotype" w:eastAsia="Palatino Linotype" w:hAnsi="Palatino Linotype" w:cs="Palatino Linotype"/>
        </w:rPr>
        <w:t xml:space="preserve">Acotada la </w:t>
      </w:r>
      <w:r w:rsidRPr="00FE1057">
        <w:rPr>
          <w:rFonts w:ascii="Palatino Linotype" w:eastAsia="Palatino Linotype" w:hAnsi="Palatino Linotype" w:cs="Palatino Linotype"/>
          <w:i/>
        </w:rPr>
        <w:t xml:space="preserve">Litis, </w:t>
      </w:r>
      <w:r w:rsidRPr="00FE1057">
        <w:rPr>
          <w:rFonts w:ascii="Palatino Linotype" w:eastAsia="Palatino Linotype" w:hAnsi="Palatino Linotype" w:cs="Palatino Linotype"/>
        </w:rPr>
        <w:t>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CC05BC" w:rsidRPr="00FE1057" w:rsidRDefault="00CC05BC" w:rsidP="00E703AA">
      <w:pPr>
        <w:spacing w:line="360" w:lineRule="auto"/>
        <w:jc w:val="both"/>
        <w:rPr>
          <w:rFonts w:ascii="Palatino Linotype" w:eastAsia="Palatino Linotype" w:hAnsi="Palatino Linotype" w:cs="Palatino Linotype"/>
        </w:rPr>
      </w:pPr>
    </w:p>
    <w:p w:rsidR="00CC05BC" w:rsidRPr="00FE1057" w:rsidRDefault="00B8435A" w:rsidP="00E703AA">
      <w:pPr>
        <w:numPr>
          <w:ilvl w:val="0"/>
          <w:numId w:val="2"/>
        </w:numPr>
        <w:spacing w:line="360" w:lineRule="auto"/>
        <w:ind w:left="0" w:firstLine="0"/>
        <w:jc w:val="both"/>
        <w:rPr>
          <w:rFonts w:ascii="Palatino Linotype" w:hAnsi="Palatino Linotype"/>
        </w:rPr>
      </w:pPr>
      <w:r w:rsidRPr="00FE1057">
        <w:rPr>
          <w:rFonts w:ascii="Palatino Linotype" w:eastAsia="Palatino Linotype" w:hAnsi="Palatino Linotype" w:cs="Palatino Linotype"/>
        </w:rPr>
        <w:lastRenderedPageBreak/>
        <w:t>Por ello es importante recordar que el hoy RECURRENTE, solicitó lo siguiente:</w:t>
      </w:r>
    </w:p>
    <w:p w:rsidR="00CC05BC" w:rsidRPr="00FE1057" w:rsidRDefault="00CC05BC" w:rsidP="00E703AA">
      <w:pPr>
        <w:spacing w:line="360" w:lineRule="auto"/>
        <w:jc w:val="both"/>
        <w:rPr>
          <w:rFonts w:ascii="Palatino Linotype" w:eastAsia="Palatino Linotype" w:hAnsi="Palatino Linotype" w:cs="Palatino Linotype"/>
          <w:b/>
        </w:rPr>
      </w:pPr>
    </w:p>
    <w:p w:rsidR="00CC05BC" w:rsidRPr="00FE1057" w:rsidRDefault="00EB0E71"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Numero de</w:t>
      </w:r>
      <w:r w:rsidR="00B8435A" w:rsidRPr="00FE1057">
        <w:rPr>
          <w:rFonts w:ascii="Palatino Linotype" w:eastAsia="Palatino Linotype" w:hAnsi="Palatino Linotype" w:cs="Palatino Linotype"/>
          <w:b/>
          <w:color w:val="000000"/>
        </w:rPr>
        <w:t xml:space="preserve"> asesores d</w:t>
      </w:r>
      <w:r w:rsidR="00E703AA" w:rsidRPr="00FE1057">
        <w:rPr>
          <w:rFonts w:ascii="Palatino Linotype" w:eastAsia="Palatino Linotype" w:hAnsi="Palatino Linotype" w:cs="Palatino Linotype"/>
          <w:b/>
          <w:color w:val="000000"/>
        </w:rPr>
        <w:t>e los diputados hay a la fecha</w:t>
      </w:r>
    </w:p>
    <w:p w:rsidR="00CC05BC" w:rsidRPr="00FE1057" w:rsidRDefault="00EB0E71"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Numero de</w:t>
      </w:r>
      <w:r w:rsidR="00B8435A" w:rsidRPr="00FE1057">
        <w:rPr>
          <w:rFonts w:ascii="Palatino Linotype" w:eastAsia="Palatino Linotype" w:hAnsi="Palatino Linotype" w:cs="Palatino Linotype"/>
          <w:b/>
          <w:color w:val="000000"/>
        </w:rPr>
        <w:t xml:space="preserve"> asesores tienen autorizados cada diputado o es en bas</w:t>
      </w:r>
      <w:r w:rsidR="00E703AA" w:rsidRPr="00FE1057">
        <w:rPr>
          <w:rFonts w:ascii="Palatino Linotype" w:eastAsia="Palatino Linotype" w:hAnsi="Palatino Linotype" w:cs="Palatino Linotype"/>
          <w:b/>
          <w:color w:val="000000"/>
        </w:rPr>
        <w:t>e a un presupuesto por diputado</w:t>
      </w:r>
    </w:p>
    <w:p w:rsidR="00CC05BC" w:rsidRPr="00FE1057" w:rsidRDefault="00B8435A"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 xml:space="preserve">Nombres de los asesores </w:t>
      </w:r>
      <w:r w:rsidR="00E703AA" w:rsidRPr="00FE1057">
        <w:rPr>
          <w:rFonts w:ascii="Palatino Linotype" w:eastAsia="Palatino Linotype" w:hAnsi="Palatino Linotype" w:cs="Palatino Linotype"/>
          <w:b/>
          <w:color w:val="000000"/>
        </w:rPr>
        <w:t>diputado de adscripción</w:t>
      </w:r>
    </w:p>
    <w:p w:rsidR="00CC05BC" w:rsidRPr="00FE1057" w:rsidRDefault="00EB0E71" w:rsidP="00E703AA">
      <w:pPr>
        <w:numPr>
          <w:ilvl w:val="0"/>
          <w:numId w:val="7"/>
        </w:numPr>
        <w:pBdr>
          <w:top w:val="nil"/>
          <w:left w:val="nil"/>
          <w:bottom w:val="nil"/>
          <w:right w:val="nil"/>
          <w:between w:val="nil"/>
        </w:pBdr>
        <w:spacing w:line="360" w:lineRule="auto"/>
        <w:ind w:right="771"/>
        <w:jc w:val="both"/>
        <w:rPr>
          <w:rFonts w:ascii="Palatino Linotype" w:eastAsia="Palatino Linotype" w:hAnsi="Palatino Linotype" w:cs="Palatino Linotype"/>
          <w:b/>
          <w:color w:val="000000"/>
        </w:rPr>
      </w:pPr>
      <w:r w:rsidRPr="00FE1057">
        <w:rPr>
          <w:rFonts w:ascii="Palatino Linotype" w:eastAsia="Palatino Linotype" w:hAnsi="Palatino Linotype" w:cs="Palatino Linotype"/>
          <w:b/>
          <w:color w:val="000000"/>
        </w:rPr>
        <w:t>Sueldo de todos los asesores</w:t>
      </w:r>
    </w:p>
    <w:p w:rsidR="00E703AA" w:rsidRPr="00FE1057" w:rsidRDefault="00E703AA" w:rsidP="00E703AA">
      <w:pPr>
        <w:pBdr>
          <w:top w:val="nil"/>
          <w:left w:val="nil"/>
          <w:bottom w:val="nil"/>
          <w:right w:val="nil"/>
          <w:between w:val="nil"/>
        </w:pBdr>
        <w:spacing w:line="360" w:lineRule="auto"/>
        <w:ind w:left="720" w:right="771"/>
        <w:jc w:val="both"/>
        <w:rPr>
          <w:rFonts w:ascii="Palatino Linotype" w:eastAsia="Palatino Linotype" w:hAnsi="Palatino Linotype" w:cs="Palatino Linotype"/>
          <w:b/>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E1057">
        <w:rPr>
          <w:rFonts w:ascii="Palatino Linotype" w:eastAsia="Palatino Linotype" w:hAnsi="Palatino Linotype" w:cs="Palatino Linotype"/>
          <w:color w:val="000000"/>
        </w:rPr>
        <w:t xml:space="preserve">De lo anterior, el </w:t>
      </w:r>
      <w:r w:rsidRPr="00FE1057">
        <w:rPr>
          <w:rFonts w:ascii="Palatino Linotype" w:eastAsia="Palatino Linotype" w:hAnsi="Palatino Linotype" w:cs="Palatino Linotype"/>
          <w:b/>
          <w:color w:val="000000"/>
        </w:rPr>
        <w:t>SUJETO OBLIGADO</w:t>
      </w:r>
      <w:r w:rsidRPr="00FE1057">
        <w:rPr>
          <w:rFonts w:ascii="Palatino Linotype" w:eastAsia="Palatino Linotype" w:hAnsi="Palatino Linotype" w:cs="Palatino Linotype"/>
          <w:color w:val="000000"/>
        </w:rPr>
        <w:t xml:space="preserve"> Informó que, que</w:t>
      </w:r>
      <w:r w:rsidRPr="00FE1057">
        <w:rPr>
          <w:rFonts w:ascii="Palatino Linotype" w:eastAsia="Palatino Linotype" w:hAnsi="Palatino Linotype" w:cs="Palatino Linotype"/>
        </w:rPr>
        <w:t xml:space="preserve"> no se localizaron registros de las personas servidoras públicas con el cargo de asesores de las diputadas y los diputados integrantes de la LXII Legislatura.</w:t>
      </w:r>
    </w:p>
    <w:p w:rsidR="00CC05BC" w:rsidRPr="00FE1057" w:rsidRDefault="00CC05BC" w:rsidP="00E703AA">
      <w:pPr>
        <w:spacing w:line="360" w:lineRule="auto"/>
        <w:jc w:val="both"/>
        <w:rPr>
          <w:rFonts w:ascii="Palatino Linotype" w:eastAsia="Palatino Linotype" w:hAnsi="Palatino Linotype" w:cs="Palatino Linotype"/>
          <w:b/>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 xml:space="preserve">El RECURRENTE se </w:t>
      </w:r>
      <w:r w:rsidRPr="00FE1057">
        <w:rPr>
          <w:rFonts w:ascii="Palatino Linotype" w:eastAsia="Palatino Linotype" w:hAnsi="Palatino Linotype" w:cs="Palatino Linotype"/>
        </w:rPr>
        <w:t>inconformó</w:t>
      </w:r>
      <w:r w:rsidRPr="00FE1057">
        <w:rPr>
          <w:rFonts w:ascii="Palatino Linotype" w:eastAsia="Palatino Linotype" w:hAnsi="Palatino Linotype" w:cs="Palatino Linotype"/>
          <w:color w:val="000000"/>
        </w:rPr>
        <w:t xml:space="preserve"> porque no quieren dar la información pública.</w:t>
      </w:r>
    </w:p>
    <w:p w:rsidR="00CC05BC" w:rsidRPr="00FE1057" w:rsidRDefault="00CC05BC" w:rsidP="00E703AA">
      <w:pPr>
        <w:pBdr>
          <w:top w:val="nil"/>
          <w:left w:val="nil"/>
          <w:bottom w:val="nil"/>
          <w:right w:val="nil"/>
          <w:between w:val="nil"/>
        </w:pBdr>
        <w:spacing w:line="360" w:lineRule="auto"/>
        <w:ind w:left="720"/>
        <w:rPr>
          <w:rFonts w:ascii="Palatino Linotype" w:eastAsia="Calibri" w:hAnsi="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t>Derivado de la respuesta remitida por el Sujeto Obligado, resulta necesario traer a contexto el Reglamento de la Cámara de Diputados, el cual establece lo siguiente.</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Artículo 148.</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 xml:space="preserve">1. Las comisiones o comités, para el despacho de los asuntos, deberán contar con un Secretario Técnico y asesores parlamentarios, preferentemente del servicio de carrera, </w:t>
      </w:r>
      <w:r w:rsidRPr="00FE1057">
        <w:rPr>
          <w:rFonts w:ascii="Palatino Linotype" w:eastAsia="Palatino Linotype" w:hAnsi="Palatino Linotype" w:cs="Palatino Linotype"/>
          <w:i/>
          <w:color w:val="000000"/>
        </w:rPr>
        <w:lastRenderedPageBreak/>
        <w:t>que autorizará el Comité de Administración conforme a la disponibilidad de los recursos humanos y el perfil del conocimiento requerido para cada tema.</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Artículo 150.</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1. Son atribuciones del Presidente de la Junta Directiva:</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XV. Designar y en su caso, proponer la contratación del Secretario Técnico y de los asesores parlamentarios, así como del personal de apoyo de la comisión o Comité, que deberá reunir el perfil del conocimiento requerido para cada tema y podrá ser del servicio de carrera, de base o externo;</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Artículo 151.</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1. Serán atribuciones de la Secretaría de la Junta Directiva:</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VIII. Proponer al Presidente de la comisión o comité el nombramiento de sus asesores, quienes deberán reunir el perfil del conocimiento requerido para cada tema, y podrán ser del servicio de carrera, de base o externo;</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lastRenderedPageBreak/>
        <w:t>2. Serán tareas y atribuciones del Secretario Técnico:</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roofErr w:type="spellStart"/>
      <w:r w:rsidRPr="00FE1057">
        <w:rPr>
          <w:rFonts w:ascii="Palatino Linotype" w:eastAsia="Palatino Linotype" w:hAnsi="Palatino Linotype" w:cs="Palatino Linotype"/>
          <w:i/>
          <w:color w:val="000000"/>
        </w:rPr>
        <w:t>Vll</w:t>
      </w:r>
      <w:proofErr w:type="spellEnd"/>
      <w:r w:rsidRPr="00FE1057">
        <w:rPr>
          <w:rFonts w:ascii="Palatino Linotype" w:eastAsia="Palatino Linotype" w:hAnsi="Palatino Linotype" w:cs="Palatino Linotype"/>
          <w:i/>
          <w:color w:val="000000"/>
        </w:rPr>
        <w:t>. Dirigir los trabajos de los asesores y del personal administrativo de apoyo a la Junta Directiva, y</w:t>
      </w:r>
    </w:p>
    <w:p w:rsidR="00CC05BC" w:rsidRPr="00FE1057" w:rsidRDefault="00B8435A"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p>
    <w:p w:rsidR="00CC05BC" w:rsidRPr="00FE1057" w:rsidRDefault="00CC05BC" w:rsidP="00E703A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color w:val="000000"/>
        </w:rPr>
        <w:t>Del Reglamento citado con anterioridad, es de señalar que las comisiones o comités, para el despecho de los asuntos, deberán de contar con asesores parlamentarios, los cuales serán autorizados por el Comité de Administración conforme a la disponibilidad de los recursos humanos y el perfil de conocimiento requerido para cada tema, de igual manera señala que el Presidente de la Junta Directiva tiene la atribución de designar y en su caso proponer la contratación de los asesores parlamentarios, así como del personal de apoyo de la comisión o comité.</w:t>
      </w:r>
    </w:p>
    <w:p w:rsidR="00CC05BC" w:rsidRPr="00FE1057" w:rsidRDefault="00CC05BC" w:rsidP="00E703A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E1057">
        <w:rPr>
          <w:rFonts w:ascii="Palatino Linotype" w:eastAsia="Palatino Linotype" w:hAnsi="Palatino Linotype" w:cs="Palatino Linotype"/>
          <w:color w:val="000000"/>
        </w:rPr>
        <w:t xml:space="preserve">Siguiendo con esta línea de estudio, es de señalar que el Sujeto Obligado a través de su respuesta informó a través de la  </w:t>
      </w:r>
      <w:r w:rsidRPr="00FE1057">
        <w:rPr>
          <w:rFonts w:ascii="Palatino Linotype" w:eastAsia="Palatino Linotype" w:hAnsi="Palatino Linotype" w:cs="Palatino Linotype"/>
        </w:rPr>
        <w:t>Servidora Pública Habilitada de la Secretaría de Administración y Finanzas, que no se localizaron registros de las personas servidoras públicas con el cargo de asesores de las diputadas y los diputados integrantes de la LXII Legislatura, por lo que al existir fuente obligacional, resulta oportuno traer a contexto la Ley de Transparencia y Acceso a la Información Pública del Estado de México y Municipios, la cual norma lo siguiente.</w:t>
      </w:r>
    </w:p>
    <w:p w:rsidR="00CC05BC" w:rsidRPr="00FE1057" w:rsidRDefault="00CC05BC" w:rsidP="00E703A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lastRenderedPageBreak/>
        <w:t xml:space="preserve">El artículo 162 de la de la Ley de Transparencia y Acceso a la Información Pública del Estado de México y Municipios, regula que las Unidades de Transparencia deben de garantizar que las solicitudes </w:t>
      </w:r>
      <w:r w:rsidRPr="00FE1057">
        <w:rPr>
          <w:rFonts w:ascii="Palatino Linotype" w:eastAsia="Palatino Linotype" w:hAnsi="Palatino Linotype" w:cs="Palatino Linotype"/>
          <w:b/>
          <w:color w:val="000000"/>
        </w:rPr>
        <w:t>se turnen a todas las Áreas competentes que cuenten con la información o deban tenerla de acuerdo a sus facultades,</w:t>
      </w:r>
      <w:r w:rsidRPr="00FE1057">
        <w:rPr>
          <w:rFonts w:ascii="Palatino Linotype" w:eastAsia="Palatino Linotype" w:hAnsi="Palatino Linotype" w:cs="Palatino Linotype"/>
          <w:color w:val="000000"/>
        </w:rPr>
        <w:t xml:space="preserve"> competencias y funciones, </w:t>
      </w:r>
      <w:r w:rsidRPr="00FE1057">
        <w:rPr>
          <w:rFonts w:ascii="Palatino Linotype" w:eastAsia="Palatino Linotype" w:hAnsi="Palatino Linotype" w:cs="Palatino Linotype"/>
          <w:b/>
          <w:color w:val="000000"/>
          <w:u w:val="single"/>
        </w:rPr>
        <w:t>con el objeto de que realicen una búsqueda exhaustiva y razonable de la información solicitada</w:t>
      </w:r>
      <w:r w:rsidRPr="00FE1057">
        <w:rPr>
          <w:rFonts w:ascii="Palatino Linotype" w:eastAsia="Palatino Linotype" w:hAnsi="Palatino Linotype" w:cs="Palatino Linotype"/>
          <w:color w:val="000000"/>
        </w:rPr>
        <w:t xml:space="preserve">, situación que no fue realizada por el Titular de la Unidad de Transparencia del </w:t>
      </w:r>
      <w:r w:rsidRPr="00FE1057">
        <w:rPr>
          <w:rFonts w:ascii="Palatino Linotype" w:eastAsia="Palatino Linotype" w:hAnsi="Palatino Linotype" w:cs="Palatino Linotype"/>
          <w:b/>
          <w:color w:val="000000"/>
        </w:rPr>
        <w:t>Sujeto Obligado</w:t>
      </w:r>
      <w:r w:rsidRPr="00FE1057">
        <w:rPr>
          <w:rFonts w:ascii="Palatino Linotype" w:eastAsia="Palatino Linotype" w:hAnsi="Palatino Linotype" w:cs="Palatino Linotype"/>
          <w:color w:val="000000"/>
        </w:rPr>
        <w:t>.</w:t>
      </w:r>
    </w:p>
    <w:p w:rsidR="00CC05BC" w:rsidRPr="00FE1057" w:rsidRDefault="00CC05BC" w:rsidP="00E703AA">
      <w:pPr>
        <w:spacing w:line="360" w:lineRule="auto"/>
        <w:ind w:right="-504"/>
        <w:jc w:val="both"/>
        <w:rPr>
          <w:rFonts w:ascii="Palatino Linotype" w:eastAsia="Palatino Linotype" w:hAnsi="Palatino Linotype" w:cs="Palatino Linotype"/>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rsidR="00CC05BC" w:rsidRPr="00FE1057" w:rsidRDefault="00CC05BC" w:rsidP="00E703AA">
      <w:pPr>
        <w:pBdr>
          <w:top w:val="nil"/>
          <w:left w:val="nil"/>
          <w:bottom w:val="nil"/>
          <w:right w:val="nil"/>
          <w:between w:val="nil"/>
        </w:pBdr>
        <w:spacing w:line="360" w:lineRule="auto"/>
        <w:jc w:val="both"/>
        <w:rPr>
          <w:rFonts w:ascii="Palatino Linotype" w:hAnsi="Palatino Linotype"/>
          <w:color w:val="000000"/>
        </w:rPr>
      </w:pP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r w:rsidRPr="00FE1057">
        <w:rPr>
          <w:rFonts w:ascii="Palatino Linotype" w:eastAsia="Palatino Linotype" w:hAnsi="Palatino Linotype" w:cs="Palatino Linotype"/>
          <w:b/>
          <w:i/>
          <w:color w:val="000000"/>
        </w:rPr>
        <w:t>Artículo 50.</w:t>
      </w:r>
      <w:r w:rsidRPr="00FE1057">
        <w:rPr>
          <w:rFonts w:ascii="Palatino Linotype" w:eastAsia="Palatino Linotype" w:hAnsi="Palatino Linotype" w:cs="Palatino Linotype"/>
          <w:i/>
          <w:color w:val="000000"/>
        </w:rPr>
        <w:t xml:space="preserve"> Los sujetos obligados contarán con un área responsable para la atención de las solicitudes de información, a la que se le denominará Unidad de Transparencia.</w:t>
      </w:r>
    </w:p>
    <w:p w:rsidR="00CC05BC" w:rsidRPr="00FE1057" w:rsidRDefault="00CC05BC" w:rsidP="00E703AA">
      <w:pPr>
        <w:spacing w:line="360" w:lineRule="auto"/>
        <w:ind w:left="1134" w:right="900"/>
        <w:jc w:val="both"/>
        <w:rPr>
          <w:rFonts w:ascii="Palatino Linotype" w:eastAsia="Palatino Linotype" w:hAnsi="Palatino Linotype" w:cs="Palatino Linotype"/>
          <w:i/>
          <w:color w:val="000000"/>
        </w:rPr>
      </w:pP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b/>
          <w:i/>
          <w:color w:val="000000"/>
        </w:rPr>
        <w:t>Artículo 51</w:t>
      </w:r>
      <w:r w:rsidRPr="00FE1057">
        <w:rPr>
          <w:rFonts w:ascii="Palatino Linotype" w:eastAsia="Palatino Linotype" w:hAnsi="Palatino Linotype" w:cs="Palatino Linotype"/>
          <w:i/>
          <w:color w:val="000000"/>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CC05BC" w:rsidRPr="00FE1057" w:rsidRDefault="00CC05BC" w:rsidP="00E703AA">
      <w:pPr>
        <w:spacing w:line="360" w:lineRule="auto"/>
        <w:ind w:left="1134" w:right="900"/>
        <w:jc w:val="both"/>
        <w:rPr>
          <w:rFonts w:ascii="Palatino Linotype" w:eastAsia="Palatino Linotype" w:hAnsi="Palatino Linotype" w:cs="Palatino Linotype"/>
          <w:i/>
          <w:color w:val="000000"/>
        </w:rPr>
      </w:pP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b/>
          <w:i/>
          <w:color w:val="000000"/>
        </w:rPr>
        <w:lastRenderedPageBreak/>
        <w:t>Artículo 53</w:t>
      </w:r>
      <w:r w:rsidRPr="00FE1057">
        <w:rPr>
          <w:rFonts w:ascii="Palatino Linotype" w:eastAsia="Palatino Linotype" w:hAnsi="Palatino Linotype" w:cs="Palatino Linotype"/>
          <w:i/>
          <w:color w:val="000000"/>
        </w:rPr>
        <w:t>. Las Unidades de Transparencia tendrán las siguientes funciones:</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CC05BC" w:rsidRPr="00FE1057" w:rsidRDefault="00B8435A" w:rsidP="00E703AA">
      <w:pPr>
        <w:spacing w:line="360" w:lineRule="auto"/>
        <w:ind w:left="1134" w:right="900"/>
        <w:jc w:val="both"/>
        <w:rPr>
          <w:rFonts w:ascii="Palatino Linotype" w:eastAsia="Palatino Linotype" w:hAnsi="Palatino Linotype" w:cs="Palatino Linotype"/>
          <w:b/>
          <w:i/>
          <w:color w:val="000000"/>
        </w:rPr>
      </w:pPr>
      <w:r w:rsidRPr="00FE1057">
        <w:rPr>
          <w:rFonts w:ascii="Palatino Linotype" w:eastAsia="Palatino Linotype" w:hAnsi="Palatino Linotype" w:cs="Palatino Linotype"/>
          <w:b/>
          <w:i/>
          <w:color w:val="000000"/>
        </w:rPr>
        <w:t xml:space="preserve">II. Recibir, </w:t>
      </w:r>
      <w:r w:rsidRPr="00FE1057">
        <w:rPr>
          <w:rFonts w:ascii="Palatino Linotype" w:eastAsia="Palatino Linotype" w:hAnsi="Palatino Linotype" w:cs="Palatino Linotype"/>
          <w:b/>
          <w:i/>
          <w:color w:val="000000"/>
          <w:u w:val="single"/>
        </w:rPr>
        <w:t>tramitar</w:t>
      </w:r>
      <w:r w:rsidRPr="00FE1057">
        <w:rPr>
          <w:rFonts w:ascii="Palatino Linotype" w:eastAsia="Palatino Linotype" w:hAnsi="Palatino Linotype" w:cs="Palatino Linotype"/>
          <w:b/>
          <w:i/>
          <w:color w:val="000000"/>
        </w:rPr>
        <w:t xml:space="preserve"> y dar respuesta a las solicitudes de acceso a la información;</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III. Auxiliar a los particulares en la elaboración de solicitudes de acceso a la información y, en su caso, orientarlos sobre los sujetos obligados competentes conforme a la normatividad aplicable;</w:t>
      </w:r>
    </w:p>
    <w:p w:rsidR="00CC05BC" w:rsidRPr="00FE1057" w:rsidRDefault="00B8435A" w:rsidP="00E703AA">
      <w:pPr>
        <w:spacing w:line="360" w:lineRule="auto"/>
        <w:ind w:left="1134" w:right="900"/>
        <w:jc w:val="both"/>
        <w:rPr>
          <w:rFonts w:ascii="Palatino Linotype" w:eastAsia="Palatino Linotype" w:hAnsi="Palatino Linotype" w:cs="Palatino Linotype"/>
          <w:b/>
          <w:i/>
          <w:color w:val="000000"/>
        </w:rPr>
      </w:pPr>
      <w:r w:rsidRPr="00FE1057">
        <w:rPr>
          <w:rFonts w:ascii="Palatino Linotype" w:eastAsia="Palatino Linotype" w:hAnsi="Palatino Linotype" w:cs="Palatino Linotype"/>
          <w:b/>
          <w:i/>
          <w:color w:val="000000"/>
        </w:rPr>
        <w:t>IV. Realizar, con efectividad, los trámites internos necesarios para la atención de las solicitudes de acceso a la información;</w:t>
      </w:r>
    </w:p>
    <w:p w:rsidR="00CC05BC" w:rsidRPr="00FE1057" w:rsidRDefault="00B8435A" w:rsidP="00E703AA">
      <w:pPr>
        <w:spacing w:line="360" w:lineRule="auto"/>
        <w:ind w:left="1134" w:right="900"/>
        <w:jc w:val="both"/>
        <w:rPr>
          <w:rFonts w:ascii="Palatino Linotype" w:eastAsia="Palatino Linotype" w:hAnsi="Palatino Linotype" w:cs="Palatino Linotype"/>
          <w:b/>
          <w:i/>
          <w:color w:val="000000"/>
        </w:rPr>
      </w:pPr>
      <w:r w:rsidRPr="00FE1057">
        <w:rPr>
          <w:rFonts w:ascii="Palatino Linotype" w:eastAsia="Palatino Linotype" w:hAnsi="Palatino Linotype" w:cs="Palatino Linotype"/>
          <w:b/>
          <w:i/>
          <w:color w:val="000000"/>
        </w:rPr>
        <w:t>V. Entregar, en su caso, a los particulares la información solicitada;</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VI. Efectuar las notificaciones a los solicitantes;</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VII. Proponer al Comité de Transparencia, los procedimientos internos que aseguren la mayor eficiencia en la gestión de las solicitudes de acceso a la información, conforme a la normatividad aplicable;</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VIII. Proponer a quien preside el Comité de Transparencia, personal habilitado que sea necesario para recibir y dar trámite a las solicitudes de acceso a la información;</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lastRenderedPageBreak/>
        <w:t>IX. Llevar un registro de las solicitudes de acceso a la información, sus respuestas, resultados, costos de reproducción y envío, resolución a los recursos de revisión que se hayan emitido en contra de sus respuestas y del cumplimiento de las mismas;</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X. Presentar ante el Comité, el proyecto de clasificación de información;</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XI. Promover e implementar políticas de transparencia proactiva procurando su accesibilidad;</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XII. Fomentar la transparencia y accesibilidad al interior del sujeto obligado;</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XIII. Hacer del conocimiento de la instancia competente la probable responsabilidad por el incumplimiento de las obligaciones previstas en la presente Ley; y</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XIV. Las demás que resulten necesarias para facilitar el acceso a la información y aquellas que se desprenden de la presente Ley y demás disposiciones jurídicas aplicables.</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w:t>
      </w:r>
      <w:r w:rsidRPr="00FE1057">
        <w:rPr>
          <w:rFonts w:ascii="Palatino Linotype" w:eastAsia="Palatino Linotype" w:hAnsi="Palatino Linotype" w:cs="Palatino Linotype"/>
          <w:i/>
          <w:color w:val="000000"/>
        </w:rPr>
        <w:lastRenderedPageBreak/>
        <w:t>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CC05BC" w:rsidRPr="00FE1057" w:rsidRDefault="00CC05BC" w:rsidP="00E703AA">
      <w:pPr>
        <w:spacing w:line="360" w:lineRule="auto"/>
        <w:ind w:left="1134" w:right="900"/>
        <w:jc w:val="both"/>
        <w:rPr>
          <w:rFonts w:ascii="Palatino Linotype" w:eastAsia="Palatino Linotype" w:hAnsi="Palatino Linotype" w:cs="Palatino Linotype"/>
          <w:i/>
          <w:color w:val="000000"/>
        </w:rPr>
      </w:pP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b/>
          <w:i/>
          <w:color w:val="000000"/>
        </w:rPr>
        <w:t>Artículo 59</w:t>
      </w:r>
      <w:r w:rsidRPr="00FE1057">
        <w:rPr>
          <w:rFonts w:ascii="Palatino Linotype" w:eastAsia="Palatino Linotype" w:hAnsi="Palatino Linotype" w:cs="Palatino Linotype"/>
          <w:i/>
          <w:color w:val="000000"/>
        </w:rPr>
        <w:t xml:space="preserve">. </w:t>
      </w:r>
      <w:r w:rsidRPr="00FE1057">
        <w:rPr>
          <w:rFonts w:ascii="Palatino Linotype" w:eastAsia="Palatino Linotype" w:hAnsi="Palatino Linotype" w:cs="Palatino Linotype"/>
          <w:b/>
          <w:i/>
          <w:color w:val="000000"/>
        </w:rPr>
        <w:t>Los servidores públicos habilitados</w:t>
      </w:r>
      <w:r w:rsidRPr="00FE1057">
        <w:rPr>
          <w:rFonts w:ascii="Palatino Linotype" w:eastAsia="Palatino Linotype" w:hAnsi="Palatino Linotype" w:cs="Palatino Linotype"/>
          <w:i/>
          <w:color w:val="000000"/>
        </w:rPr>
        <w:t xml:space="preserve"> tendrán las funciones siguientes:</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I. Localizar la información que le solicite la Unidad de Transparencia;</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II. Proporcionar la información que obre en los archivos y que le sea solicitada por la Unidad de Transparencia;</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III. Apoyar a la Unidad de Transparencia en lo que esta le solicite para el cumplimiento de sus funciones;</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IV. Proporcionar a la Unidad de Transparencia, las modificaciones a la información pública de oficio que obre en su poder;</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 Integrar y presentar al responsable de la Unidad de Transparencia la propuesta de clasificación de información, la cual tendrá los fundamentos y argumentos en que se basa dicha propuesta;</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VI. Verificar, una vez analizado el contenido de la información, que no se encuentre en los supuestos de información clasificada; y</w:t>
      </w: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VII. Dar cuenta a la Unidad de Transparencia del vencimiento de los plazos de reserva.</w:t>
      </w:r>
    </w:p>
    <w:p w:rsidR="00CC05BC" w:rsidRPr="00FE1057" w:rsidRDefault="00CC05BC" w:rsidP="00E703AA">
      <w:pPr>
        <w:spacing w:line="360" w:lineRule="auto"/>
        <w:ind w:left="1134" w:right="900"/>
        <w:jc w:val="both"/>
        <w:rPr>
          <w:rFonts w:ascii="Palatino Linotype" w:eastAsia="Palatino Linotype" w:hAnsi="Palatino Linotype" w:cs="Palatino Linotype"/>
          <w:i/>
          <w:color w:val="000000"/>
        </w:rPr>
      </w:pPr>
    </w:p>
    <w:p w:rsidR="00CC05BC" w:rsidRPr="00FE1057" w:rsidRDefault="00B8435A" w:rsidP="00E703AA">
      <w:pPr>
        <w:spacing w:line="360" w:lineRule="auto"/>
        <w:ind w:left="1134" w:right="900"/>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b/>
          <w:i/>
          <w:color w:val="000000"/>
        </w:rPr>
        <w:lastRenderedPageBreak/>
        <w:t>Artículo 162</w:t>
      </w:r>
      <w:r w:rsidRPr="00FE1057">
        <w:rPr>
          <w:rFonts w:ascii="Palatino Linotype" w:eastAsia="Palatino Linotype" w:hAnsi="Palatino Linotype" w:cs="Palatino Linotype"/>
          <w:i/>
          <w:color w:val="000000"/>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CC05BC" w:rsidRPr="00FE1057" w:rsidRDefault="00CC05BC" w:rsidP="00E703AA">
      <w:pPr>
        <w:spacing w:line="360" w:lineRule="auto"/>
        <w:ind w:right="900"/>
        <w:jc w:val="both"/>
        <w:rPr>
          <w:rFonts w:ascii="Palatino Linotype" w:eastAsia="Palatino Linotype" w:hAnsi="Palatino Linotype" w:cs="Palatino Linotype"/>
          <w:i/>
          <w:color w:val="000000"/>
        </w:rPr>
      </w:pPr>
    </w:p>
    <w:p w:rsidR="00CC05BC"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FE1057">
        <w:rPr>
          <w:rFonts w:ascii="Palatino Linotype" w:eastAsia="Palatino Linotype" w:hAnsi="Palatino Linotype" w:cs="Palatino Linotype"/>
          <w:b/>
          <w:color w:val="000000"/>
        </w:rPr>
        <w:t xml:space="preserve"> SUJETO OBLIGADO</w:t>
      </w:r>
      <w:r w:rsidRPr="00FE1057">
        <w:rPr>
          <w:rFonts w:ascii="Palatino Linotype" w:eastAsia="Palatino Linotype" w:hAnsi="Palatino Linotype" w:cs="Palatino Linotype"/>
          <w:color w:val="000000"/>
        </w:rPr>
        <w:t xml:space="preserve"> y los solicitantes, y tiene bajo su responsabilidad el tramitar internamente la solicitud de información.</w:t>
      </w:r>
    </w:p>
    <w:p w:rsidR="00EB0E71" w:rsidRPr="00FE1057" w:rsidRDefault="00EB0E71" w:rsidP="00E703AA">
      <w:pPr>
        <w:pBdr>
          <w:top w:val="nil"/>
          <w:left w:val="nil"/>
          <w:bottom w:val="nil"/>
          <w:right w:val="nil"/>
          <w:between w:val="nil"/>
        </w:pBdr>
        <w:spacing w:line="360" w:lineRule="auto"/>
        <w:jc w:val="both"/>
        <w:rPr>
          <w:rFonts w:ascii="Palatino Linotype" w:hAnsi="Palatino Linotype"/>
          <w:color w:val="000000"/>
        </w:rPr>
      </w:pPr>
    </w:p>
    <w:p w:rsidR="00EB0E71" w:rsidRPr="00FE1057" w:rsidRDefault="00EB0E71"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hAnsi="Palatino Linotype"/>
          <w:color w:val="000000"/>
        </w:rPr>
        <w:t xml:space="preserve">En ese sentido, </w:t>
      </w:r>
      <w:r w:rsidR="00B8435A" w:rsidRPr="00FE1057">
        <w:rPr>
          <w:rFonts w:ascii="Palatino Linotype" w:hAnsi="Palatino Linotype"/>
          <w:color w:val="000000"/>
        </w:rPr>
        <w:t>la solicitud de mérito fue turnada a la Servidora Pública Habilitada de la Secretaría de Administración y Finanzas, quien de conformidad a lo dispuesto por el Reglamento Interior del Poder Legislativo del Estado de México, detenta las siguientes funciones y atribuciones:</w:t>
      </w:r>
    </w:p>
    <w:p w:rsidR="00B8435A" w:rsidRPr="00FE1057" w:rsidRDefault="00B8435A" w:rsidP="00E703AA">
      <w:pPr>
        <w:pStyle w:val="Prrafodelista"/>
        <w:spacing w:line="360" w:lineRule="auto"/>
        <w:rPr>
          <w:rFonts w:ascii="Palatino Linotype" w:hAnsi="Palatino Linotype"/>
          <w:color w:val="000000"/>
        </w:rPr>
      </w:pP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Artículo 160.- La Secretaría de Administración y Finanzas, tendrá las atribuciones siguientes: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I. Planear, organizar, coordinar y controlar los recursos humanos, financieros, materiales y tecnologías de la información y comunicación con los que cuente 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lastRenderedPageBreak/>
        <w:t xml:space="preserve">II. Definir y establecer normas, objetivos, políticas y procedimientos, en materia de recursos humanos, financieros, materiales y tecnologías de la información y comunicación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II Bis. La persona titular de la Secretaría de Administración y Finanzas, asumirá de la manera más amplia la representación y defensa jurídica del Poder Legislativo, en los juicios laborales en que sea parte, contando para tal efecto, con facultades para otorgar y revocar poderes generales y especiales, o mediante carta poder u oficio, asimismo, por delegación, podrá representar al Poder Legislativo de manera amplia o específica, en los asuntos a que se refiere la fracción IV del artículo 65 de la Ley Orgánica del Poder Legislativo del Estado Libre y Soberano de México, dicha representación, también podrá autorizarse con facultades amplias para otorgar y revocar poderes generales y especiales, o mediante carta poder u oficio;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III. Brindar apoyo a órganos de la Legislatura y dependencias para su óptimo funcionamiento;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III Bis. Coadyuvar con la Persona Titular de la Secretaría Ejecutiva en lo relativo al cumplimiento de sus funciones y acordar con esta los asuntos que determine la Junta de Coordinación Política;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IV. Elaborar el anteproyecto de presupuesto de egresos del Poder Legislativo de acuerdo a los lineamientos de la Junta de Coordinación Política;  V. Realizar y tramitar con autorización de la Presidencia de la Junta de Coordinación Política, transferencias y ampliaciones presupuestales que se requieran para el mejor funcionamiento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VI. Dar a conocer al Comité de Administración las transferencias y ampliaciones presupuestales que se requieran para el mejor funcionamiento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lastRenderedPageBreak/>
        <w:t xml:space="preserve">VII. Informar periódicamente a la Junta de Coordinación Política del ejercicio y desarrollo del presupuesto y programas;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VIII.- Administrar la aplicación de los recursos y efectuar las comprobaciones, para efectos de la contabilidad pública;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IX.- Concertar, a través de su titular, las operaciones y convenios financieros y crediticios con instancias externas;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 Autorizar y firmar en su caso, la documentación referente a erogaciones y pagos que con cargo al presupuesto de egresos ejerza 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XI. Integrar la nómina del Poder Legislativo, vigilando que los pagos se efectúen en términos de ley;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XII. Planear, organizar, coordinar y controlar la capacitación y desarrollo del personal, acorde a necesidades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XIII. Planear, organizar, coordinar y controlar incentivos, calificación de méritos, evaluación del rendimiento y estímulos que propicien la superación de personas servidoras públicas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XIV. Planear, organizar, coordinar y controlar, programas internos de seguridad, higiene y protección civil en el trabajo, que prevengan y protejan contra riesgos, siniestros o desastres al personal, instalaciones, bienes y acervos documentales del Poder Legislativo, causados por la presencia de agentes perturbadores;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XV.- Administrar y garantizar la conservación y mantenimiento del patrimonio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XVI. Controlar, organizar, guardar, custodiar y registrar los bienes muebles e inmuebles de uso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lastRenderedPageBreak/>
        <w:t xml:space="preserve">XVII. Planear, organizar, coordinar y controlar adquisición de bienes y la contratación de servicios, enajenaciones, arrendamientos, obra y servicios relacionados con las mismas, así como los almacenes, suministros, servicios generales, acervo administrativo, patrimonio y servicio médico de primer nivel;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XVIII. Administrar los documentos generados por el Poder Legislativo mediante el Sistema Institucional de Archivos y el Área Coordinadora de Archivos, en términos de la ley en la materia y demás normatividad aplicable;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XIX. Promover la modernización y simplificación administrativa que contribuyan a </w:t>
      </w:r>
      <w:proofErr w:type="spellStart"/>
      <w:r w:rsidRPr="00FE1057">
        <w:rPr>
          <w:rFonts w:ascii="Palatino Linotype" w:hAnsi="Palatino Linotype"/>
          <w:i/>
          <w:color w:val="000000"/>
        </w:rPr>
        <w:t>eficientar</w:t>
      </w:r>
      <w:proofErr w:type="spellEnd"/>
      <w:r w:rsidRPr="00FE1057">
        <w:rPr>
          <w:rFonts w:ascii="Palatino Linotype" w:hAnsi="Palatino Linotype"/>
          <w:i/>
          <w:color w:val="000000"/>
        </w:rPr>
        <w:t xml:space="preserve"> la operación de las áreas técnico administrativas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XX. Coordinar la elaboración de manuales generales de organización para el óptimo funcionamiento de las dependencias del Poder Legislativo y su publicación en el Periódico Oficial “Gaceta del Gobierno”, así como la elaboración de manuales de procedimientos;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XXI. Proveer el apoyo humano, material, financiero y técnico que se requiera para la operación del sistema electrónico de asistencia y votación, así como para el desarrollo, administración e implementación de la Firma Electrónica;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XXII. Planear, organizar, coordinar y controlar la seguridad y vigilancia del Poder Legislativo;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 xml:space="preserve">XXIII. Establecer acciones con perspectiva de género y respeto a los derechos humanos al interior del Poder Legislativo; y  </w:t>
      </w:r>
    </w:p>
    <w:p w:rsidR="00B8435A" w:rsidRPr="00FE1057" w:rsidRDefault="00B8435A" w:rsidP="00E703AA">
      <w:pPr>
        <w:pBdr>
          <w:top w:val="nil"/>
          <w:left w:val="nil"/>
          <w:bottom w:val="nil"/>
          <w:right w:val="nil"/>
          <w:between w:val="nil"/>
        </w:pBdr>
        <w:spacing w:line="360" w:lineRule="auto"/>
        <w:ind w:left="426" w:right="474"/>
        <w:jc w:val="both"/>
        <w:rPr>
          <w:rFonts w:ascii="Palatino Linotype" w:hAnsi="Palatino Linotype"/>
          <w:i/>
          <w:color w:val="000000"/>
        </w:rPr>
      </w:pPr>
      <w:r w:rsidRPr="00FE1057">
        <w:rPr>
          <w:rFonts w:ascii="Palatino Linotype" w:hAnsi="Palatino Linotype"/>
          <w:i/>
          <w:color w:val="000000"/>
        </w:rPr>
        <w:t>XXIV. Las demás que le confieran otras disposiciones jurídicas y normativas aplicables; así como las que le encomiende la Junta de Coordinación Política o quien la presida”</w:t>
      </w:r>
    </w:p>
    <w:p w:rsidR="00B8435A" w:rsidRPr="00FE1057" w:rsidRDefault="00B8435A" w:rsidP="00E703AA">
      <w:pPr>
        <w:pBdr>
          <w:top w:val="nil"/>
          <w:left w:val="nil"/>
          <w:bottom w:val="nil"/>
          <w:right w:val="nil"/>
          <w:between w:val="nil"/>
        </w:pBdr>
        <w:spacing w:line="360" w:lineRule="auto"/>
        <w:jc w:val="both"/>
        <w:rPr>
          <w:rFonts w:ascii="Palatino Linotype" w:hAnsi="Palatino Linotype"/>
          <w:color w:val="000000"/>
        </w:rPr>
      </w:pPr>
    </w:p>
    <w:p w:rsidR="00E7569F" w:rsidRPr="00FE1057" w:rsidRDefault="00B8435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hAnsi="Palatino Linotype"/>
          <w:color w:val="000000"/>
        </w:rPr>
        <w:lastRenderedPageBreak/>
        <w:t>Luego entonces, la Secretaría de Administración y Finanzas del Poder Legislativo del Estado de México</w:t>
      </w:r>
      <w:r w:rsidR="00624F61" w:rsidRPr="00FE1057">
        <w:rPr>
          <w:rFonts w:ascii="Palatino Linotype" w:hAnsi="Palatino Linotype"/>
          <w:color w:val="000000"/>
        </w:rPr>
        <w:t>,</w:t>
      </w:r>
      <w:r w:rsidRPr="00FE1057">
        <w:rPr>
          <w:rFonts w:ascii="Palatino Linotype" w:hAnsi="Palatino Linotype"/>
          <w:color w:val="000000"/>
        </w:rPr>
        <w:t xml:space="preserve"> es un órgano administrativo que tiene como principal función gestionar los recursos financieros, materiales</w:t>
      </w:r>
      <w:r w:rsidR="00E7569F" w:rsidRPr="00FE1057">
        <w:rPr>
          <w:rFonts w:ascii="Palatino Linotype" w:hAnsi="Palatino Linotype"/>
          <w:color w:val="000000"/>
        </w:rPr>
        <w:t xml:space="preserve"> y humanos del Congreso local, s</w:t>
      </w:r>
      <w:r w:rsidRPr="00FE1057">
        <w:rPr>
          <w:rFonts w:ascii="Palatino Linotype" w:hAnsi="Palatino Linotype"/>
          <w:color w:val="000000"/>
        </w:rPr>
        <w:t xml:space="preserve">u objetivo es garantizar el funcionamiento eficiente y transparente del Poder Legislativo, apoyando las actividades de los diputados y las comisiones legislativas. </w:t>
      </w:r>
    </w:p>
    <w:p w:rsidR="00E7569F" w:rsidRPr="00FE1057" w:rsidRDefault="00E7569F" w:rsidP="00E703AA">
      <w:pPr>
        <w:pBdr>
          <w:top w:val="nil"/>
          <w:left w:val="nil"/>
          <w:bottom w:val="nil"/>
          <w:right w:val="nil"/>
          <w:between w:val="nil"/>
        </w:pBdr>
        <w:spacing w:line="360" w:lineRule="auto"/>
        <w:jc w:val="both"/>
        <w:rPr>
          <w:rFonts w:ascii="Palatino Linotype" w:hAnsi="Palatino Linotype"/>
          <w:color w:val="000000"/>
        </w:rPr>
      </w:pPr>
    </w:p>
    <w:p w:rsidR="00E7569F" w:rsidRPr="00FE1057" w:rsidRDefault="00E7569F"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hAnsi="Palatino Linotype"/>
          <w:color w:val="000000"/>
        </w:rPr>
        <w:t xml:space="preserve">Así, de </w:t>
      </w:r>
      <w:r w:rsidR="00B8435A" w:rsidRPr="00FE1057">
        <w:rPr>
          <w:rFonts w:ascii="Palatino Linotype" w:hAnsi="Palatino Linotype"/>
          <w:color w:val="000000"/>
        </w:rPr>
        <w:t xml:space="preserve">sus principales funciones y </w:t>
      </w:r>
      <w:r w:rsidR="00B8435A" w:rsidRPr="00FE1057">
        <w:rPr>
          <w:rFonts w:ascii="Palatino Linotype" w:eastAsia="Palatino Linotype" w:hAnsi="Palatino Linotype" w:cs="Palatino Linotype"/>
          <w:color w:val="000000"/>
        </w:rPr>
        <w:t>responsabilidades</w:t>
      </w:r>
      <w:r w:rsidRPr="00FE1057">
        <w:rPr>
          <w:rFonts w:ascii="Palatino Linotype" w:eastAsia="Palatino Linotype" w:hAnsi="Palatino Linotype" w:cs="Palatino Linotype"/>
          <w:color w:val="000000"/>
        </w:rPr>
        <w:t xml:space="preserve"> al caso concreto se desprende la de </w:t>
      </w:r>
      <w:r w:rsidRPr="00FE1057">
        <w:rPr>
          <w:rFonts w:ascii="Palatino Linotype" w:hAnsi="Palatino Linotype"/>
          <w:color w:val="000000"/>
        </w:rPr>
        <w:t>administrar</w:t>
      </w:r>
      <w:r w:rsidRPr="00FE1057">
        <w:rPr>
          <w:rFonts w:ascii="Palatino Linotype" w:eastAsia="Palatino Linotype" w:hAnsi="Palatino Linotype" w:cs="Palatino Linotype"/>
          <w:color w:val="000000"/>
        </w:rPr>
        <w:t xml:space="preserve"> el personal del Poder Legislativo, incluyendo contrataciones, capacitaciones y desarrollo profesional, velar por el cumplimiento de las obligaciones laborales y derechos de los trabajadores, por tanto su pronunciamiento es observable para efecto de tener por colmada la solicitud de mérito.</w:t>
      </w:r>
    </w:p>
    <w:p w:rsidR="00E7569F" w:rsidRPr="00FE1057" w:rsidRDefault="00E7569F" w:rsidP="00E703AA">
      <w:pPr>
        <w:pStyle w:val="Prrafodelista"/>
        <w:spacing w:line="360" w:lineRule="auto"/>
        <w:rPr>
          <w:rFonts w:ascii="Palatino Linotype" w:eastAsia="Palatino Linotype" w:hAnsi="Palatino Linotype" w:cs="Palatino Linotype"/>
          <w:color w:val="000000"/>
        </w:rPr>
      </w:pPr>
    </w:p>
    <w:p w:rsidR="00E7569F" w:rsidRPr="00FE1057" w:rsidRDefault="00E7569F" w:rsidP="00E703AA">
      <w:pPr>
        <w:numPr>
          <w:ilvl w:val="0"/>
          <w:numId w:val="2"/>
        </w:numPr>
        <w:pBdr>
          <w:top w:val="nil"/>
          <w:left w:val="nil"/>
          <w:bottom w:val="nil"/>
          <w:right w:val="nil"/>
          <w:between w:val="nil"/>
        </w:pBdr>
        <w:spacing w:line="360" w:lineRule="auto"/>
        <w:ind w:left="0" w:firstLine="0"/>
        <w:jc w:val="both"/>
        <w:rPr>
          <w:rFonts w:ascii="Palatino Linotype" w:hAnsi="Palatino Linotype"/>
          <w:color w:val="000000"/>
        </w:rPr>
      </w:pPr>
      <w:r w:rsidRPr="00FE1057">
        <w:rPr>
          <w:rFonts w:ascii="Palatino Linotype" w:hAnsi="Palatino Linotype"/>
          <w:color w:val="000000"/>
        </w:rPr>
        <w:t>A más de lo anterior, debe tenerse en consideración el lapso temporal que el propio recurrente estableció, a saber “</w:t>
      </w:r>
      <w:r w:rsidRPr="00FE1057">
        <w:rPr>
          <w:rFonts w:ascii="Palatino Linotype" w:hAnsi="Palatino Linotype"/>
          <w:i/>
          <w:color w:val="000000"/>
        </w:rPr>
        <w:t>A LA FECHA DE HOY</w:t>
      </w:r>
      <w:r w:rsidRPr="00FE1057">
        <w:rPr>
          <w:rFonts w:ascii="Palatino Linotype" w:hAnsi="Palatino Linotype"/>
          <w:color w:val="000000"/>
        </w:rPr>
        <w:t>”; en ese sentido la solicitud de información ingreso el dos de octubre de dos mil veinticuatro, por lo que considerando dicho dato y el inicio la LXII legislatura del Congreso del Estado de México inició funciones el 5 de septiembre de 2024</w:t>
      </w:r>
      <w:r w:rsidR="006D2FE8" w:rsidRPr="00FE1057">
        <w:rPr>
          <w:rFonts w:ascii="Palatino Linotype" w:hAnsi="Palatino Linotype"/>
          <w:color w:val="000000"/>
        </w:rPr>
        <w:t>, por lo que tomando en consideración dichos extremos temporales, es viable que por razones de presupuesto no se asigna de manera inmediata al personal.</w:t>
      </w:r>
    </w:p>
    <w:p w:rsidR="00E7569F" w:rsidRPr="00FE1057" w:rsidRDefault="00E7569F" w:rsidP="00E703AA">
      <w:pPr>
        <w:pStyle w:val="Prrafodelista"/>
        <w:spacing w:line="360" w:lineRule="auto"/>
        <w:rPr>
          <w:rFonts w:ascii="Palatino Linotype" w:eastAsia="Palatino Linotype" w:hAnsi="Palatino Linotype" w:cs="Palatino Linotype"/>
          <w:color w:val="000000"/>
        </w:rPr>
      </w:pPr>
    </w:p>
    <w:p w:rsidR="00624F61" w:rsidRPr="00FE1057" w:rsidRDefault="00624F61"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rPr>
        <w:t xml:space="preserve">Con base en lo anterior, es que resulta necesario señalar que con relación a la respuesta emitida por la Servidora Pública Habilitada éste Órgano Garante no está </w:t>
      </w:r>
      <w:r w:rsidRPr="00FE1057">
        <w:rPr>
          <w:rFonts w:ascii="Palatino Linotype" w:eastAsia="Palatino Linotype" w:hAnsi="Palatino Linotype" w:cs="Palatino Linotype"/>
        </w:rPr>
        <w:lastRenderedPageBreak/>
        <w:t xml:space="preserve">facultado para </w:t>
      </w:r>
      <w:r w:rsidRPr="00FE1057">
        <w:rPr>
          <w:rFonts w:ascii="Palatino Linotype" w:hAnsi="Palatino Linotype"/>
          <w:color w:val="000000"/>
        </w:rPr>
        <w:t>pronunciarse</w:t>
      </w:r>
      <w:r w:rsidRPr="00FE1057">
        <w:rPr>
          <w:rFonts w:ascii="Palatino Linotype" w:eastAsia="Palatino Linotype" w:hAnsi="Palatino Linotype" w:cs="Palatino Linotype"/>
        </w:rPr>
        <w:t xml:space="preserve"> sobre la veracidad de la información que los Sujetos Obligados ponen a disposición de los solicitantes; situación que se aleja de las atribuciones de este Instituto </w:t>
      </w:r>
      <w:r w:rsidRPr="00FE1057">
        <w:rPr>
          <w:rFonts w:ascii="Palatino Linotype" w:eastAsia="Palatino Linotype" w:hAnsi="Palatino Linotype" w:cs="Palatino Linotype"/>
          <w:color w:val="000000"/>
        </w:rPr>
        <w:t>máxime que al momento que ponen a disposición ésta, la misma tiene el carácter oficial y se presume veraz, tan es así que la misma queda registrada en el Sistema de Acceso a la Información Mexiquense (SAIMEX).</w:t>
      </w:r>
    </w:p>
    <w:p w:rsidR="00624F61" w:rsidRPr="00FE1057" w:rsidRDefault="00624F61" w:rsidP="00E703AA">
      <w:pPr>
        <w:spacing w:line="360" w:lineRule="auto"/>
        <w:ind w:right="-929"/>
        <w:jc w:val="both"/>
        <w:rPr>
          <w:rFonts w:ascii="Palatino Linotype" w:eastAsia="Palatino Linotype" w:hAnsi="Palatino Linotype" w:cs="Palatino Linotype"/>
          <w:color w:val="000000"/>
        </w:rPr>
      </w:pPr>
    </w:p>
    <w:p w:rsidR="00624F61" w:rsidRPr="00FE1057" w:rsidRDefault="00624F61"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E1057">
        <w:rPr>
          <w:rFonts w:ascii="Palatino Linotype" w:eastAsia="Palatino Linotype" w:hAnsi="Palatino Linotype" w:cs="Palatino Linotype"/>
        </w:rPr>
        <w:t>Sirviendo de apoyo a lo anterior por analogía, el criterio 31-10 emitido por el ahora Instituto Nacional de Transparencia, Acceso a la Información y Protección de Datos Personales, que a la letra dice:</w:t>
      </w:r>
    </w:p>
    <w:p w:rsidR="00624F61" w:rsidRPr="00FE1057" w:rsidRDefault="00624F61" w:rsidP="00E703AA">
      <w:pPr>
        <w:pBdr>
          <w:top w:val="nil"/>
          <w:left w:val="nil"/>
          <w:bottom w:val="nil"/>
          <w:right w:val="nil"/>
          <w:between w:val="nil"/>
        </w:pBdr>
        <w:spacing w:line="360" w:lineRule="auto"/>
        <w:ind w:left="425" w:right="-79"/>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 xml:space="preserve">El Instituto Federal de Acceso a la Información y Protección de Datos </w:t>
      </w:r>
      <w:r w:rsidRPr="00FE1057">
        <w:rPr>
          <w:rFonts w:ascii="Palatino Linotype" w:eastAsia="Palatino Linotype" w:hAnsi="Palatino Linotype" w:cs="Palatino Linotype"/>
          <w:b/>
          <w:i/>
          <w:color w:val="000000"/>
        </w:rPr>
        <w:t>no cuenta con facultades para pronunciarse respecto de la veracidad de los documentos proporcionados por los sujetos obligados.</w:t>
      </w:r>
      <w:r w:rsidRPr="00FE1057">
        <w:rPr>
          <w:rFonts w:ascii="Palatino Linotype" w:eastAsia="Palatino Linotype" w:hAnsi="Palatino Linotype" w:cs="Palatino Linotype"/>
          <w:i/>
          <w:color w:val="00000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E703AA" w:rsidRPr="00FE1057" w:rsidRDefault="00E703AA" w:rsidP="00E703AA">
      <w:pPr>
        <w:pBdr>
          <w:top w:val="nil"/>
          <w:left w:val="nil"/>
          <w:bottom w:val="nil"/>
          <w:right w:val="nil"/>
          <w:between w:val="nil"/>
        </w:pBdr>
        <w:spacing w:line="360" w:lineRule="auto"/>
        <w:ind w:left="425" w:right="-79"/>
        <w:jc w:val="both"/>
        <w:rPr>
          <w:rFonts w:ascii="Palatino Linotype" w:eastAsia="Palatino Linotype" w:hAnsi="Palatino Linotype" w:cs="Palatino Linotype"/>
          <w:i/>
          <w:color w:val="000000"/>
        </w:rPr>
      </w:pPr>
    </w:p>
    <w:p w:rsidR="00624F61" w:rsidRPr="00FE1057" w:rsidRDefault="00624F61"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E1057">
        <w:rPr>
          <w:rFonts w:ascii="Palatino Linotype" w:eastAsia="Palatino Linotype" w:hAnsi="Palatino Linotype" w:cs="Palatino Linotype"/>
        </w:rPr>
        <w:lastRenderedPageBreak/>
        <w:t xml:space="preserve">Así mismo, la </w:t>
      </w:r>
      <w:r w:rsidRPr="00FE1057">
        <w:rPr>
          <w:rFonts w:ascii="Palatino Linotype" w:eastAsia="Palatino Linotype" w:hAnsi="Palatino Linotype" w:cs="Palatino Linotype"/>
          <w:b/>
        </w:rPr>
        <w:t>Ley de Transparencia y Acceso a la Información Pública del Estado de México y Municipios</w:t>
      </w:r>
      <w:r w:rsidRPr="00FE1057">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624F61" w:rsidRPr="00FE1057" w:rsidRDefault="00624F61" w:rsidP="00E703AA">
      <w:pPr>
        <w:pBdr>
          <w:top w:val="nil"/>
          <w:left w:val="nil"/>
          <w:bottom w:val="nil"/>
          <w:right w:val="nil"/>
          <w:between w:val="nil"/>
        </w:pBdr>
        <w:spacing w:line="360" w:lineRule="auto"/>
        <w:ind w:left="644" w:right="-220"/>
        <w:jc w:val="both"/>
        <w:rPr>
          <w:rFonts w:ascii="Palatino Linotype" w:eastAsia="Palatino Linotype" w:hAnsi="Palatino Linotype" w:cs="Palatino Linotype"/>
          <w:b/>
          <w:i/>
          <w:color w:val="000000"/>
        </w:rPr>
      </w:pPr>
      <w:r w:rsidRPr="00FE1057">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FE1057">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rsidR="00624F61" w:rsidRPr="00FE1057" w:rsidRDefault="00624F61" w:rsidP="00E703AA">
      <w:pPr>
        <w:spacing w:line="360" w:lineRule="auto"/>
        <w:ind w:right="-929"/>
        <w:jc w:val="both"/>
        <w:rPr>
          <w:rFonts w:ascii="Palatino Linotype" w:eastAsia="Palatino Linotype" w:hAnsi="Palatino Linotype" w:cs="Palatino Linotype"/>
          <w:b/>
          <w:i/>
        </w:rPr>
      </w:pPr>
    </w:p>
    <w:p w:rsidR="00624F61" w:rsidRPr="00FE1057" w:rsidRDefault="00624F61"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E1057">
        <w:rPr>
          <w:rFonts w:ascii="Palatino Linotype" w:eastAsia="Palatino Linotype" w:hAnsi="Palatino Linotype" w:cs="Palatino Linotype"/>
        </w:rPr>
        <w:t xml:space="preserve">Numerales que compelen al </w:t>
      </w:r>
      <w:r w:rsidRPr="00FE1057">
        <w:rPr>
          <w:rFonts w:ascii="Palatino Linotype" w:eastAsia="Palatino Linotype" w:hAnsi="Palatino Linotype" w:cs="Palatino Linotype"/>
          <w:b/>
        </w:rPr>
        <w:t>SUJETO OBLIGADO</w:t>
      </w:r>
      <w:r w:rsidRPr="00FE1057">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624F61" w:rsidRPr="00FE1057" w:rsidRDefault="00624F61" w:rsidP="00E703AA">
      <w:pPr>
        <w:pBdr>
          <w:top w:val="nil"/>
          <w:left w:val="nil"/>
          <w:bottom w:val="nil"/>
          <w:right w:val="nil"/>
          <w:between w:val="nil"/>
        </w:pBdr>
        <w:spacing w:line="360" w:lineRule="auto"/>
        <w:jc w:val="both"/>
        <w:rPr>
          <w:rFonts w:ascii="Palatino Linotype" w:eastAsia="Palatino Linotype" w:hAnsi="Palatino Linotype" w:cs="Palatino Linotype"/>
        </w:rPr>
      </w:pPr>
    </w:p>
    <w:p w:rsidR="00624F61" w:rsidRPr="00FE1057" w:rsidRDefault="00624F61"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FE1057">
        <w:rPr>
          <w:rFonts w:ascii="Palatino Linotype" w:eastAsia="Palatino Linotype" w:hAnsi="Palatino Linotype" w:cs="Palatino Linotype"/>
        </w:rPr>
        <w:lastRenderedPageBreak/>
        <w:t xml:space="preserve">Por lo que en relatadas circunstancias se concluye que nos encontramos, ante un hecho negativo por lo que, es evidente que éste no puede fácticamente obrar en los archivos del </w:t>
      </w:r>
      <w:r w:rsidRPr="00FE1057">
        <w:rPr>
          <w:rFonts w:ascii="Palatino Linotype" w:eastAsia="Palatino Linotype" w:hAnsi="Palatino Linotype" w:cs="Palatino Linotype"/>
          <w:b/>
        </w:rPr>
        <w:t>SUJETO OBLIGADO</w:t>
      </w:r>
      <w:r w:rsidRPr="00FE1057">
        <w:rPr>
          <w:rFonts w:ascii="Palatino Linotype" w:eastAsia="Palatino Linotype" w:hAnsi="Palatino Linotype" w:cs="Palatino Linotype"/>
        </w:rPr>
        <w:t xml:space="preserve">, ya que no puede probarse por ser lógica y materialmente imposible., por lo que no resulta aplicable el artículo 19, de la Ley de la materia, que nos constriñe a la emisión de un acuerdo de inexistencia, resultando aplicable la siguiente tesis: </w:t>
      </w:r>
    </w:p>
    <w:p w:rsidR="00624F61" w:rsidRPr="00FE1057" w:rsidRDefault="00624F61" w:rsidP="00E703AA">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624F61" w:rsidRPr="00FE1057" w:rsidRDefault="00624F61" w:rsidP="00E703AA">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w:t>
      </w:r>
      <w:r w:rsidRPr="00FE1057">
        <w:rPr>
          <w:rFonts w:ascii="Palatino Linotype" w:eastAsia="Palatino Linotype" w:hAnsi="Palatino Linotype" w:cs="Palatino Linotype"/>
          <w:b/>
          <w:i/>
          <w:color w:val="000000"/>
        </w:rPr>
        <w:t>HECHOS NEGATIVOS, NO SON SUSCEPTIBLES DE DEMOSTRACIÓN.</w:t>
      </w:r>
    </w:p>
    <w:p w:rsidR="00624F61" w:rsidRPr="00FE1057" w:rsidRDefault="00624F61" w:rsidP="00E703AA">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Tratándose de un hecho negativo, el Juez no tiene por qué invocar prueba alguna de la que se desprenda, ya que es bien sabido que esta clase de hechos no son susceptibles de demostración.</w:t>
      </w:r>
    </w:p>
    <w:p w:rsidR="00624F61" w:rsidRPr="00FE1057" w:rsidRDefault="00624F61" w:rsidP="00E703AA">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624F61" w:rsidRPr="00FE1057" w:rsidRDefault="00624F61" w:rsidP="00E703AA">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FE1057">
        <w:rPr>
          <w:rFonts w:ascii="Palatino Linotype" w:eastAsia="Palatino Linotype" w:hAnsi="Palatino Linotype" w:cs="Palatino Linotype"/>
          <w:i/>
          <w:color w:val="000000"/>
        </w:rPr>
        <w:t>Amparo en revisión 2022/61. José García Florín (Menor). 9 de octubre de 1961. Cinco votos. Ponente: José Rivera Pérez Campos</w:t>
      </w:r>
    </w:p>
    <w:p w:rsidR="00624F61" w:rsidRPr="00FE1057" w:rsidRDefault="00624F61" w:rsidP="00E703AA">
      <w:pPr>
        <w:spacing w:line="360" w:lineRule="auto"/>
        <w:ind w:right="-787"/>
        <w:jc w:val="both"/>
        <w:rPr>
          <w:rFonts w:ascii="Palatino Linotype" w:eastAsia="Palatino Linotype" w:hAnsi="Palatino Linotype" w:cs="Palatino Linotype"/>
        </w:rPr>
      </w:pPr>
    </w:p>
    <w:p w:rsidR="00624F61" w:rsidRPr="00FE1057" w:rsidRDefault="00624F61" w:rsidP="00E703AA">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FE1057">
        <w:rPr>
          <w:rFonts w:ascii="Palatino Linotype" w:eastAsia="Palatino Linotype" w:hAnsi="Palatino Linotype" w:cs="Palatino Linotype"/>
        </w:rPr>
        <w:t xml:space="preserve">De lo que se desprende que es materialmente imposible realizar la entrega de algún documental que no ha generado el </w:t>
      </w:r>
      <w:r w:rsidRPr="00FE1057">
        <w:rPr>
          <w:rFonts w:ascii="Palatino Linotype" w:eastAsia="Palatino Linotype" w:hAnsi="Palatino Linotype" w:cs="Palatino Linotype"/>
          <w:b/>
        </w:rPr>
        <w:t>SUJETO OBLIGADO</w:t>
      </w:r>
      <w:r w:rsidRPr="00FE1057">
        <w:rPr>
          <w:rFonts w:ascii="Palatino Linotype" w:eastAsia="Palatino Linotype" w:hAnsi="Palatino Linotype" w:cs="Palatino Linotype"/>
        </w:rPr>
        <w:t>.</w:t>
      </w:r>
    </w:p>
    <w:p w:rsidR="00E703AA" w:rsidRPr="00FE1057" w:rsidRDefault="00E703AA" w:rsidP="00E703AA">
      <w:pPr>
        <w:pBdr>
          <w:top w:val="nil"/>
          <w:left w:val="nil"/>
          <w:bottom w:val="nil"/>
          <w:right w:val="nil"/>
          <w:between w:val="nil"/>
        </w:pBdr>
        <w:spacing w:line="360" w:lineRule="auto"/>
        <w:jc w:val="both"/>
        <w:rPr>
          <w:rFonts w:ascii="Palatino Linotype" w:eastAsia="Palatino Linotype" w:hAnsi="Palatino Linotype" w:cs="Palatino Linotype"/>
        </w:rPr>
      </w:pPr>
    </w:p>
    <w:p w:rsidR="00E703AA" w:rsidRPr="00FE1057" w:rsidRDefault="00E703AA" w:rsidP="00E703AA">
      <w:pPr>
        <w:numPr>
          <w:ilvl w:val="0"/>
          <w:numId w:val="2"/>
        </w:numPr>
        <w:pBdr>
          <w:top w:val="nil"/>
          <w:left w:val="nil"/>
          <w:bottom w:val="nil"/>
          <w:right w:val="nil"/>
          <w:between w:val="nil"/>
        </w:pBdr>
        <w:spacing w:line="360" w:lineRule="auto"/>
        <w:ind w:left="0" w:firstLine="0"/>
        <w:jc w:val="both"/>
        <w:rPr>
          <w:rFonts w:ascii="Palatino Linotype" w:hAnsi="Palatino Linotype" w:cs="Arial"/>
        </w:rPr>
      </w:pPr>
      <w:r w:rsidRPr="00FE1057">
        <w:rPr>
          <w:rFonts w:ascii="Palatino Linotype" w:hAnsi="Palatino Linotype" w:cs="Arial"/>
        </w:rPr>
        <w:t xml:space="preserve">Cabe señalar que, el Pleno de este Órgano Garante ha sostenido que cuando se está ante la presencia de un acto u hecho negativo, es decir, </w:t>
      </w:r>
      <w:r w:rsidRPr="00FE1057">
        <w:rPr>
          <w:rFonts w:ascii="Palatino Linotype" w:hAnsi="Palatino Linotype" w:cs="Arial"/>
          <w:b/>
        </w:rPr>
        <w:t>que no se actualiza</w:t>
      </w:r>
      <w:r w:rsidRPr="00FE1057">
        <w:rPr>
          <w:rFonts w:ascii="Palatino Linotype" w:hAnsi="Palatino Linotype" w:cs="Arial"/>
        </w:rPr>
        <w:t xml:space="preserve"> la circunstancia por la cual </w:t>
      </w:r>
      <w:r w:rsidRPr="00FE1057">
        <w:rPr>
          <w:rFonts w:ascii="Palatino Linotype" w:hAnsi="Palatino Linotype" w:cs="Arial"/>
          <w:b/>
        </w:rPr>
        <w:t>EL SUJETO OBLIGADO</w:t>
      </w:r>
      <w:r w:rsidRPr="00FE1057">
        <w:rPr>
          <w:rFonts w:ascii="Palatino Linotype" w:hAnsi="Palatino Linotype" w:cs="Arial"/>
        </w:rPr>
        <w:t xml:space="preserve"> en el ámbito de sus atribuciones pudiese poseer en sus archivos la información solicitada, resultaría innecesaria una declaratoria de inexistencia en términos del artículo 49 </w:t>
      </w:r>
      <w:r w:rsidRPr="00FE1057">
        <w:rPr>
          <w:rFonts w:ascii="Palatino Linotype" w:eastAsia="Palatino Linotype" w:hAnsi="Palatino Linotype" w:cs="Palatino Linotype"/>
        </w:rPr>
        <w:t>fracción</w:t>
      </w:r>
      <w:r w:rsidRPr="00FE1057">
        <w:rPr>
          <w:rFonts w:ascii="Palatino Linotype" w:hAnsi="Palatino Linotype" w:cs="Arial"/>
        </w:rPr>
        <w:t xml:space="preserve"> XIII </w:t>
      </w:r>
      <w:r w:rsidRPr="00FE1057">
        <w:rPr>
          <w:rFonts w:ascii="Palatino Linotype" w:hAnsi="Palatino Linotype" w:cs="Arial"/>
        </w:rPr>
        <w:lastRenderedPageBreak/>
        <w:t>de la Ley de Transparencia y Acceso a la Información Pública del Estado de México y Municipios,  ante un hecho negativo resultan aplicables las siguientes tesis:</w:t>
      </w:r>
    </w:p>
    <w:p w:rsidR="00E703AA" w:rsidRPr="00FE1057" w:rsidRDefault="00E703AA" w:rsidP="00E703AA">
      <w:pPr>
        <w:pStyle w:val="Prrafodelista"/>
        <w:autoSpaceDE w:val="0"/>
        <w:autoSpaceDN w:val="0"/>
        <w:adjustRightInd w:val="0"/>
        <w:spacing w:line="360" w:lineRule="auto"/>
        <w:ind w:left="360" w:right="18"/>
        <w:rPr>
          <w:rFonts w:ascii="Palatino Linotype" w:hAnsi="Palatino Linotype" w:cs="Arial"/>
        </w:rPr>
      </w:pPr>
    </w:p>
    <w:p w:rsidR="00E703AA" w:rsidRPr="00FE1057" w:rsidRDefault="00E703AA" w:rsidP="00E703AA">
      <w:pPr>
        <w:pStyle w:val="Prrafodelista"/>
        <w:tabs>
          <w:tab w:val="left" w:pos="8222"/>
        </w:tabs>
        <w:spacing w:line="360" w:lineRule="auto"/>
        <w:ind w:left="360" w:right="474"/>
        <w:rPr>
          <w:rFonts w:ascii="Palatino Linotype" w:hAnsi="Palatino Linotype"/>
        </w:rPr>
      </w:pPr>
      <w:r w:rsidRPr="00FE1057">
        <w:rPr>
          <w:rFonts w:ascii="Palatino Linotype" w:hAnsi="Palatino Linotype"/>
          <w:b/>
          <w:i/>
        </w:rPr>
        <w:t>“INEXISTENCIA DE LA INFORMACIÓN. EL COMITÉ DE ACCESO A LA INFORMACIÓN PUEDE DECLARARLA ANTE SU EVIDENCIA, SIN NECESIDAD DE DICTAR MEDIDAS PARA SU LOCALIZACIÓN.</w:t>
      </w:r>
      <w:r w:rsidRPr="00FE1057">
        <w:rPr>
          <w:rFonts w:ascii="Palatino Linotype" w:hAnsi="Palatino Linotype"/>
          <w:i/>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w:t>
      </w:r>
      <w:r w:rsidRPr="00FE1057">
        <w:rPr>
          <w:rFonts w:ascii="Palatino Linotype" w:hAnsi="Palatino Linotype"/>
          <w:b/>
          <w:i/>
        </w:rPr>
        <w:t>Ello no obsta para concluir que cuando la referida Unidad señala, o el mencionado Comité advierte que el documento solicitado no existe en virtud de que no tuvo lugar el acto cuya realización supuestamente se reflejó en aquél, resulta innecesario dictar alguna medida para localizar la información respectiva, al evidenciarse su inexistencia</w:t>
      </w:r>
      <w:r w:rsidRPr="00FE1057">
        <w:rPr>
          <w:rFonts w:ascii="Palatino Linotype" w:hAnsi="Palatino Linotype"/>
          <w:i/>
        </w:rPr>
        <w:t>.”</w:t>
      </w:r>
    </w:p>
    <w:p w:rsidR="00E703AA" w:rsidRPr="00FE1057" w:rsidRDefault="00E703AA" w:rsidP="00E703AA">
      <w:pPr>
        <w:pBdr>
          <w:top w:val="nil"/>
          <w:left w:val="nil"/>
          <w:bottom w:val="nil"/>
          <w:right w:val="nil"/>
          <w:between w:val="nil"/>
        </w:pBdr>
        <w:spacing w:line="360" w:lineRule="auto"/>
        <w:jc w:val="both"/>
        <w:rPr>
          <w:rFonts w:ascii="Palatino Linotype" w:eastAsia="Palatino Linotype" w:hAnsi="Palatino Linotype" w:cs="Palatino Linotype"/>
        </w:rPr>
      </w:pPr>
    </w:p>
    <w:p w:rsidR="00E703AA" w:rsidRPr="00FE1057" w:rsidRDefault="00E703AA" w:rsidP="00E703AA">
      <w:pPr>
        <w:numPr>
          <w:ilvl w:val="0"/>
          <w:numId w:val="2"/>
        </w:numPr>
        <w:tabs>
          <w:tab w:val="left" w:pos="426"/>
        </w:tabs>
        <w:spacing w:line="360" w:lineRule="auto"/>
        <w:ind w:left="0" w:right="51" w:firstLine="0"/>
        <w:jc w:val="both"/>
        <w:rPr>
          <w:rFonts w:ascii="Palatino Linotype" w:hAnsi="Palatino Linotype" w:cs="Arial"/>
          <w:b/>
          <w:lang w:eastAsia="es-MX"/>
        </w:rPr>
      </w:pPr>
      <w:r w:rsidRPr="00FE1057">
        <w:rPr>
          <w:rFonts w:ascii="Palatino Linotype" w:hAnsi="Palatino Linotype" w:cs="Arial"/>
        </w:rPr>
        <w:lastRenderedPageBreak/>
        <w:t xml:space="preserve">Por lo anterior, y derivado del análisis expuesto, se concluye que se está en presencia de un hecho </w:t>
      </w:r>
      <w:r w:rsidRPr="00FE1057">
        <w:rPr>
          <w:rFonts w:ascii="Palatino Linotype" w:hAnsi="Palatino Linotype"/>
          <w:color w:val="000000" w:themeColor="text1"/>
        </w:rPr>
        <w:t>negativo</w:t>
      </w:r>
      <w:r w:rsidRPr="00FE1057">
        <w:rPr>
          <w:rFonts w:ascii="Palatino Linotype" w:hAnsi="Palatino Linotype" w:cs="Arial"/>
        </w:rPr>
        <w:t>, por lo que, en este sentido resulta innecesario realizar un Acuerdo de Inexistencia</w:t>
      </w:r>
      <w:r w:rsidRPr="00FE1057">
        <w:rPr>
          <w:rFonts w:ascii="Palatino Linotype" w:hAnsi="Palatino Linotype" w:cs="Arial"/>
          <w:lang w:eastAsia="es-MX"/>
        </w:rPr>
        <w:t xml:space="preserve">.  </w:t>
      </w:r>
    </w:p>
    <w:p w:rsidR="00E703AA" w:rsidRPr="00FE1057" w:rsidRDefault="00E703AA" w:rsidP="00E703AA">
      <w:pPr>
        <w:spacing w:line="360" w:lineRule="auto"/>
        <w:rPr>
          <w:rFonts w:ascii="Palatino Linotype" w:hAnsi="Palatino Linotype"/>
        </w:rPr>
      </w:pPr>
    </w:p>
    <w:p w:rsidR="00E703AA" w:rsidRPr="00FE1057" w:rsidRDefault="00E703AA" w:rsidP="00E703AA">
      <w:pPr>
        <w:numPr>
          <w:ilvl w:val="0"/>
          <w:numId w:val="2"/>
        </w:numPr>
        <w:tabs>
          <w:tab w:val="left" w:pos="426"/>
        </w:tabs>
        <w:spacing w:line="360" w:lineRule="auto"/>
        <w:ind w:left="0" w:right="51" w:firstLine="0"/>
        <w:jc w:val="both"/>
        <w:rPr>
          <w:rFonts w:ascii="Palatino Linotype" w:hAnsi="Palatino Linotype" w:cs="Arial"/>
          <w:color w:val="000000" w:themeColor="text1"/>
        </w:rPr>
      </w:pPr>
      <w:r w:rsidRPr="00FE1057">
        <w:rPr>
          <w:rFonts w:ascii="Palatino Linotype" w:hAnsi="Palatino Linotype"/>
          <w:color w:val="000000" w:themeColor="text1"/>
        </w:rPr>
        <w:t xml:space="preserve">Así, de conformidad con lo establecido en el artículo 12 de la Ley de Transparencia y Acceso a la Información Pública del Estado de México y Municipios, </w:t>
      </w:r>
      <w:r w:rsidRPr="00FE1057">
        <w:rPr>
          <w:rFonts w:ascii="Palatino Linotype" w:hAnsi="Palatino Linotype"/>
          <w:b/>
          <w:color w:val="000000" w:themeColor="text1"/>
        </w:rPr>
        <w:t>EL SUJETO OBLIGADO</w:t>
      </w:r>
      <w:r w:rsidRPr="00FE1057">
        <w:rPr>
          <w:rFonts w:ascii="Palatino Linotype" w:hAnsi="Palatino Linotype"/>
          <w:color w:val="000000" w:themeColor="text1"/>
        </w:rPr>
        <w:t xml:space="preserve"> sólo </w:t>
      </w:r>
      <w:r w:rsidRPr="00FE1057">
        <w:rPr>
          <w:rFonts w:ascii="Palatino Linotype" w:eastAsia="Palatino Linotype" w:hAnsi="Palatino Linotype" w:cs="Palatino Linotype"/>
          <w:color w:val="222222"/>
        </w:rPr>
        <w:t>proporcionará</w:t>
      </w:r>
      <w:r w:rsidRPr="00FE1057">
        <w:rPr>
          <w:rFonts w:ascii="Palatino Linotype" w:hAnsi="Palatino Linotype"/>
          <w:color w:val="000000" w:themeColor="text1"/>
        </w:rPr>
        <w:t xml:space="preserve"> la información que obra en sus archivos, lo que a</w:t>
      </w:r>
      <w:r w:rsidRPr="00FE1057">
        <w:rPr>
          <w:rFonts w:ascii="Palatino Linotype" w:hAnsi="Palatino Linotype"/>
          <w:i/>
          <w:color w:val="000000" w:themeColor="text1"/>
        </w:rPr>
        <w:t xml:space="preserve"> contrario sensu</w:t>
      </w:r>
      <w:r w:rsidRPr="00FE1057">
        <w:rPr>
          <w:rFonts w:ascii="Palatino Linotype" w:hAnsi="Palatino Linotype"/>
          <w:color w:val="000000" w:themeColor="text1"/>
        </w:rPr>
        <w:t xml:space="preserve"> significa que no se está obligado a proporcionar lo que no obre en los mismos; </w:t>
      </w:r>
      <w:r w:rsidRPr="00FE1057">
        <w:rPr>
          <w:rFonts w:ascii="Palatino Linotype" w:hAnsi="Palatino Linotype" w:cs="Arial"/>
          <w:color w:val="000000" w:themeColor="text1"/>
        </w:rPr>
        <w:t>ello con relación al artículo 143 de la Constitución Política del Estado Libre y Soberano de México, pues las autoridades sólo están facultadas para realizar lo que expresamente les faculta la Ley u ordenamientos jurídicos.</w:t>
      </w:r>
    </w:p>
    <w:p w:rsidR="00624F61" w:rsidRPr="00FE1057" w:rsidRDefault="00624F61" w:rsidP="00E703AA">
      <w:pPr>
        <w:tabs>
          <w:tab w:val="left" w:pos="284"/>
        </w:tabs>
        <w:spacing w:line="360" w:lineRule="auto"/>
        <w:ind w:right="-787"/>
        <w:jc w:val="both"/>
        <w:rPr>
          <w:rFonts w:ascii="Palatino Linotype" w:eastAsia="Palatino Linotype" w:hAnsi="Palatino Linotype" w:cs="Palatino Linotype"/>
        </w:rPr>
      </w:pPr>
    </w:p>
    <w:p w:rsidR="00CC05BC" w:rsidRPr="00FE1057" w:rsidRDefault="00B8435A" w:rsidP="00E703AA">
      <w:pPr>
        <w:numPr>
          <w:ilvl w:val="0"/>
          <w:numId w:val="2"/>
        </w:numPr>
        <w:tabs>
          <w:tab w:val="left" w:pos="426"/>
        </w:tabs>
        <w:spacing w:line="360" w:lineRule="auto"/>
        <w:ind w:left="0" w:right="51" w:firstLine="0"/>
        <w:jc w:val="both"/>
        <w:rPr>
          <w:rFonts w:ascii="Palatino Linotype" w:hAnsi="Palatino Linotype"/>
          <w:color w:val="000000"/>
        </w:rPr>
      </w:pPr>
      <w:r w:rsidRPr="00FE1057">
        <w:rPr>
          <w:rFonts w:ascii="Palatino Linotype" w:eastAsia="Palatino Linotype" w:hAnsi="Palatino Linotype" w:cs="Palatino Linotype"/>
          <w:color w:val="222222"/>
        </w:rPr>
        <w:t xml:space="preserve">Por lo anteriormente expuesto y fundado, este </w:t>
      </w:r>
      <w:r w:rsidRPr="00FE1057">
        <w:rPr>
          <w:rFonts w:ascii="Palatino Linotype" w:eastAsia="Palatino Linotype" w:hAnsi="Palatino Linotype" w:cs="Palatino Linotype"/>
          <w:b/>
          <w:color w:val="222222"/>
        </w:rPr>
        <w:t>ÓRGANO GARANTE</w:t>
      </w:r>
      <w:r w:rsidRPr="00FE1057">
        <w:rPr>
          <w:rFonts w:ascii="Palatino Linotype" w:eastAsia="Palatino Linotype" w:hAnsi="Palatino Linotype" w:cs="Palatino Linotype"/>
          <w:color w:val="222222"/>
        </w:rPr>
        <w:t xml:space="preserve"> emite los siguientes:</w:t>
      </w:r>
    </w:p>
    <w:p w:rsidR="00CC05BC" w:rsidRPr="00FE1057" w:rsidRDefault="00B8435A" w:rsidP="00E703AA">
      <w:pPr>
        <w:keepNext/>
        <w:keepLines/>
        <w:spacing w:line="360" w:lineRule="auto"/>
        <w:jc w:val="center"/>
        <w:rPr>
          <w:rFonts w:ascii="Palatino Linotype" w:eastAsia="Palatino Linotype" w:hAnsi="Palatino Linotype" w:cs="Palatino Linotype"/>
          <w:b/>
        </w:rPr>
      </w:pPr>
      <w:bookmarkStart w:id="12" w:name="_heading=h.2jxsxqh" w:colFirst="0" w:colLast="0"/>
      <w:bookmarkEnd w:id="12"/>
      <w:r w:rsidRPr="00FE1057">
        <w:rPr>
          <w:rFonts w:ascii="Palatino Linotype" w:eastAsia="Palatino Linotype" w:hAnsi="Palatino Linotype" w:cs="Palatino Linotype"/>
          <w:b/>
        </w:rPr>
        <w:t>R E S O L U T I V O S</w:t>
      </w:r>
    </w:p>
    <w:p w:rsidR="00CC05BC" w:rsidRPr="00FE1057" w:rsidRDefault="00CC05BC" w:rsidP="00E703AA">
      <w:pPr>
        <w:tabs>
          <w:tab w:val="left" w:pos="284"/>
        </w:tabs>
        <w:spacing w:line="360" w:lineRule="auto"/>
        <w:jc w:val="both"/>
        <w:rPr>
          <w:rFonts w:ascii="Palatino Linotype" w:eastAsia="Palatino Linotype" w:hAnsi="Palatino Linotype" w:cs="Palatino Linotype"/>
          <w:b/>
        </w:rPr>
      </w:pPr>
    </w:p>
    <w:p w:rsidR="00624F61" w:rsidRPr="00FE1057" w:rsidRDefault="00624F61" w:rsidP="00E703AA">
      <w:pPr>
        <w:spacing w:line="360" w:lineRule="auto"/>
        <w:jc w:val="both"/>
        <w:rPr>
          <w:rFonts w:ascii="Palatino Linotype" w:hAnsi="Palatino Linotype" w:cs="Arial"/>
          <w:bCs/>
        </w:rPr>
      </w:pPr>
      <w:r w:rsidRPr="00FE1057">
        <w:rPr>
          <w:rFonts w:ascii="Palatino Linotype" w:hAnsi="Palatino Linotype" w:cs="Arial"/>
          <w:b/>
          <w:bCs/>
        </w:rPr>
        <w:t>PRIMERO</w:t>
      </w:r>
      <w:r w:rsidRPr="00FE1057">
        <w:rPr>
          <w:rFonts w:ascii="Palatino Linotype" w:hAnsi="Palatino Linotype" w:cs="Arial"/>
        </w:rPr>
        <w:t>. Resultan infundadas las</w:t>
      </w:r>
      <w:r w:rsidRPr="00FE1057">
        <w:rPr>
          <w:rFonts w:ascii="Palatino Linotype" w:hAnsi="Palatino Linotype" w:cs="Arial"/>
          <w:b/>
        </w:rPr>
        <w:t xml:space="preserve"> </w:t>
      </w:r>
      <w:r w:rsidRPr="00FE1057">
        <w:rPr>
          <w:rFonts w:ascii="Palatino Linotype" w:hAnsi="Palatino Linotype" w:cs="Arial"/>
          <w:lang w:val="es-ES"/>
        </w:rPr>
        <w:t xml:space="preserve">razones o motivos de inconformidad hechos valer </w:t>
      </w:r>
      <w:r w:rsidRPr="00FE1057">
        <w:rPr>
          <w:rFonts w:ascii="Palatino Linotype" w:eastAsia="Calibri" w:hAnsi="Palatino Linotype" w:cs="Arial"/>
          <w:lang w:val="es-ES"/>
        </w:rPr>
        <w:t xml:space="preserve">en el Recurso de Revisión </w:t>
      </w:r>
      <w:r w:rsidRPr="00FE1057">
        <w:rPr>
          <w:rFonts w:ascii="Palatino Linotype" w:hAnsi="Palatino Linotype" w:cs="Arial"/>
          <w:b/>
          <w:bCs/>
        </w:rPr>
        <w:t xml:space="preserve">06643/INFOEM/IP/RR/2024, </w:t>
      </w:r>
      <w:r w:rsidRPr="00FE1057">
        <w:rPr>
          <w:rFonts w:ascii="Palatino Linotype" w:hAnsi="Palatino Linotype" w:cs="Arial"/>
          <w:bCs/>
        </w:rPr>
        <w:t xml:space="preserve">en términos del </w:t>
      </w:r>
      <w:r w:rsidRPr="00FE1057">
        <w:rPr>
          <w:rFonts w:ascii="Palatino Linotype" w:hAnsi="Palatino Linotype" w:cs="Arial"/>
          <w:b/>
          <w:bCs/>
        </w:rPr>
        <w:t>Considerando</w:t>
      </w:r>
      <w:r w:rsidRPr="00FE1057">
        <w:rPr>
          <w:rFonts w:ascii="Palatino Linotype" w:hAnsi="Palatino Linotype" w:cs="Arial"/>
          <w:bCs/>
        </w:rPr>
        <w:t xml:space="preserve"> </w:t>
      </w:r>
      <w:r w:rsidRPr="00FE1057">
        <w:rPr>
          <w:rFonts w:ascii="Palatino Linotype" w:hAnsi="Palatino Linotype" w:cs="Arial"/>
          <w:b/>
          <w:bCs/>
        </w:rPr>
        <w:t>CUARTO</w:t>
      </w:r>
      <w:r w:rsidRPr="00FE1057">
        <w:rPr>
          <w:rFonts w:ascii="Palatino Linotype" w:hAnsi="Palatino Linotype" w:cs="Arial"/>
          <w:bCs/>
        </w:rPr>
        <w:t xml:space="preserve"> de la presente Resolución.</w:t>
      </w:r>
    </w:p>
    <w:p w:rsidR="00624F61" w:rsidRPr="00FE1057" w:rsidRDefault="00624F61" w:rsidP="00E703AA">
      <w:pPr>
        <w:spacing w:line="360" w:lineRule="auto"/>
        <w:jc w:val="both"/>
        <w:rPr>
          <w:rFonts w:ascii="Palatino Linotype" w:hAnsi="Palatino Linotype" w:cs="Arial"/>
        </w:rPr>
      </w:pPr>
    </w:p>
    <w:p w:rsidR="00624F61" w:rsidRPr="00FE1057" w:rsidRDefault="00624F61" w:rsidP="00E703AA">
      <w:pPr>
        <w:spacing w:line="360" w:lineRule="auto"/>
        <w:jc w:val="both"/>
        <w:rPr>
          <w:rFonts w:ascii="Palatino Linotype" w:eastAsia="Calibri" w:hAnsi="Palatino Linotype" w:cs="Arial"/>
          <w:lang w:val="es-ES"/>
        </w:rPr>
      </w:pPr>
      <w:r w:rsidRPr="00FE1057">
        <w:rPr>
          <w:rFonts w:ascii="Palatino Linotype" w:hAnsi="Palatino Linotype"/>
          <w:b/>
        </w:rPr>
        <w:t>SEGUNDO.</w:t>
      </w:r>
      <w:r w:rsidRPr="00FE1057">
        <w:rPr>
          <w:rStyle w:val="Ttulo2Car"/>
          <w:rFonts w:ascii="Palatino Linotype" w:hAnsi="Palatino Linotype"/>
          <w:sz w:val="24"/>
          <w:szCs w:val="24"/>
        </w:rPr>
        <w:t xml:space="preserve"> </w:t>
      </w:r>
      <w:r w:rsidRPr="00FE1057">
        <w:rPr>
          <w:rFonts w:ascii="Palatino Linotype" w:eastAsia="Calibri" w:hAnsi="Palatino Linotype" w:cs="Arial"/>
          <w:lang w:val="es-ES"/>
        </w:rPr>
        <w:t>Se</w:t>
      </w:r>
      <w:r w:rsidRPr="00FE1057">
        <w:rPr>
          <w:rFonts w:ascii="Palatino Linotype" w:eastAsia="Calibri" w:hAnsi="Palatino Linotype" w:cs="Arial"/>
          <w:b/>
          <w:lang w:val="es-ES"/>
        </w:rPr>
        <w:t xml:space="preserve"> CONFIRMA </w:t>
      </w:r>
      <w:r w:rsidR="00171FA9" w:rsidRPr="00FE1057">
        <w:rPr>
          <w:rFonts w:ascii="Palatino Linotype" w:eastAsia="Calibri" w:hAnsi="Palatino Linotype" w:cs="Arial"/>
          <w:lang w:val="es-ES"/>
        </w:rPr>
        <w:t>la</w:t>
      </w:r>
      <w:r w:rsidRPr="00FE1057">
        <w:rPr>
          <w:rFonts w:ascii="Palatino Linotype" w:eastAsia="Calibri" w:hAnsi="Palatino Linotype" w:cs="Arial"/>
          <w:lang w:val="es-ES"/>
        </w:rPr>
        <w:t xml:space="preserve"> respuesta emitida por el </w:t>
      </w:r>
      <w:r w:rsidRPr="00FE1057">
        <w:rPr>
          <w:rFonts w:ascii="Palatino Linotype" w:hAnsi="Palatino Linotype"/>
          <w:b/>
          <w:bCs/>
          <w:color w:val="000000"/>
        </w:rPr>
        <w:t>Poder Legislativo,</w:t>
      </w:r>
      <w:r w:rsidRPr="00FE1057">
        <w:rPr>
          <w:rFonts w:ascii="Palatino Linotype" w:hAnsi="Palatino Linotype"/>
          <w:b/>
        </w:rPr>
        <w:t xml:space="preserve"> </w:t>
      </w:r>
      <w:r w:rsidRPr="00FE1057">
        <w:rPr>
          <w:rFonts w:ascii="Palatino Linotype" w:eastAsia="Calibri" w:hAnsi="Palatino Linotype" w:cs="Arial"/>
          <w:lang w:val="es-ES"/>
        </w:rPr>
        <w:t xml:space="preserve">a la solicitud de información </w:t>
      </w:r>
      <w:r w:rsidRPr="00FE1057">
        <w:rPr>
          <w:rFonts w:ascii="Palatino Linotype" w:eastAsia="Calibri" w:hAnsi="Palatino Linotype" w:cs="Arial"/>
          <w:b/>
          <w:lang w:val="es-ES"/>
        </w:rPr>
        <w:t xml:space="preserve"> 00451/PLEGISLA/IP/2024</w:t>
      </w:r>
      <w:r w:rsidRPr="00FE1057">
        <w:rPr>
          <w:rFonts w:ascii="Palatino Linotype" w:eastAsia="Calibri" w:hAnsi="Palatino Linotype" w:cs="Arial"/>
          <w:lang w:val="es-ES"/>
        </w:rPr>
        <w:t xml:space="preserve">. </w:t>
      </w:r>
    </w:p>
    <w:p w:rsidR="00624F61" w:rsidRPr="00FE1057" w:rsidRDefault="00624F61" w:rsidP="00E703AA">
      <w:pPr>
        <w:spacing w:line="360" w:lineRule="auto"/>
        <w:jc w:val="both"/>
        <w:rPr>
          <w:rFonts w:ascii="Palatino Linotype" w:eastAsia="Calibri" w:hAnsi="Palatino Linotype" w:cs="Arial"/>
          <w:lang w:val="es-ES"/>
        </w:rPr>
      </w:pPr>
    </w:p>
    <w:p w:rsidR="00624F61" w:rsidRPr="00FE1057" w:rsidRDefault="00624F61" w:rsidP="00E703AA">
      <w:pPr>
        <w:shd w:val="clear" w:color="auto" w:fill="FFFFFF"/>
        <w:spacing w:line="360" w:lineRule="auto"/>
        <w:jc w:val="both"/>
        <w:rPr>
          <w:rFonts w:ascii="Palatino Linotype" w:eastAsia="MS Mincho" w:hAnsi="Palatino Linotype"/>
          <w:color w:val="000000" w:themeColor="text1"/>
          <w:shd w:val="clear" w:color="auto" w:fill="FFFFFF"/>
        </w:rPr>
      </w:pPr>
      <w:bookmarkStart w:id="13" w:name="_Toc461648590"/>
      <w:bookmarkStart w:id="14" w:name="_Toc461648682"/>
      <w:bookmarkStart w:id="15" w:name="_Toc462228049"/>
      <w:bookmarkStart w:id="16" w:name="_Toc462228129"/>
      <w:bookmarkStart w:id="17" w:name="_Toc496099789"/>
      <w:bookmarkStart w:id="18" w:name="_Toc496100166"/>
      <w:bookmarkStart w:id="19" w:name="_Toc499756977"/>
      <w:bookmarkStart w:id="20" w:name="_Toc499757020"/>
      <w:bookmarkStart w:id="21" w:name="_Toc504377974"/>
      <w:r w:rsidRPr="00FE1057">
        <w:rPr>
          <w:rFonts w:ascii="Palatino Linotype" w:hAnsi="Palatino Linotype" w:cs="Arial"/>
          <w:b/>
        </w:rPr>
        <w:lastRenderedPageBreak/>
        <w:t>TERCERO.</w:t>
      </w:r>
      <w:bookmarkEnd w:id="13"/>
      <w:bookmarkEnd w:id="14"/>
      <w:bookmarkEnd w:id="15"/>
      <w:bookmarkEnd w:id="16"/>
      <w:bookmarkEnd w:id="17"/>
      <w:bookmarkEnd w:id="18"/>
      <w:bookmarkEnd w:id="19"/>
      <w:bookmarkEnd w:id="20"/>
      <w:bookmarkEnd w:id="21"/>
      <w:r w:rsidRPr="00FE1057">
        <w:rPr>
          <w:rFonts w:ascii="Palatino Linotype" w:hAnsi="Palatino Linotype" w:cs="Arial"/>
          <w:b/>
        </w:rPr>
        <w:t xml:space="preserve"> </w:t>
      </w:r>
      <w:r w:rsidRPr="00FE1057">
        <w:rPr>
          <w:rFonts w:ascii="Palatino Linotype" w:eastAsia="Palatino Linotype" w:hAnsi="Palatino Linotype" w:cs="Palatino Linotype"/>
          <w:b/>
        </w:rPr>
        <w:t xml:space="preserve">Notifíquese </w:t>
      </w:r>
      <w:r w:rsidRPr="00FE1057">
        <w:rPr>
          <w:rFonts w:ascii="Palatino Linotype" w:eastAsia="Palatino Linotype" w:hAnsi="Palatino Linotype" w:cs="Palatino Linotype"/>
        </w:rPr>
        <w:t xml:space="preserve">al Titular de la Unidad de Transparencia del </w:t>
      </w:r>
      <w:r w:rsidRPr="00FE1057">
        <w:rPr>
          <w:rFonts w:ascii="Palatino Linotype" w:eastAsia="Palatino Linotype" w:hAnsi="Palatino Linotype" w:cs="Palatino Linotype"/>
          <w:b/>
        </w:rPr>
        <w:t xml:space="preserve">SUJETO OBLIGADO </w:t>
      </w:r>
      <w:r w:rsidRPr="00FE1057">
        <w:rPr>
          <w:rFonts w:ascii="Palatino Linotype" w:eastAsia="Palatino Linotype" w:hAnsi="Palatino Linotype" w:cs="Palatino Linotype"/>
        </w:rPr>
        <w:t>vía SAIMEX, para su conocimiento</w:t>
      </w:r>
      <w:r w:rsidRPr="00FE1057">
        <w:rPr>
          <w:rFonts w:ascii="Palatino Linotype" w:eastAsia="MS Mincho" w:hAnsi="Palatino Linotype"/>
          <w:color w:val="000000" w:themeColor="text1"/>
          <w:shd w:val="clear" w:color="auto" w:fill="FFFFFF"/>
        </w:rPr>
        <w:t>.</w:t>
      </w:r>
    </w:p>
    <w:p w:rsidR="00624F61" w:rsidRPr="00FE1057" w:rsidRDefault="00624F61" w:rsidP="00E703AA">
      <w:pPr>
        <w:shd w:val="clear" w:color="auto" w:fill="FFFFFF"/>
        <w:spacing w:line="360" w:lineRule="auto"/>
        <w:jc w:val="both"/>
        <w:rPr>
          <w:rFonts w:ascii="Palatino Linotype" w:eastAsia="MS Mincho" w:hAnsi="Palatino Linotype"/>
          <w:color w:val="000000" w:themeColor="text1"/>
          <w:shd w:val="clear" w:color="auto" w:fill="FFFFFF"/>
        </w:rPr>
      </w:pPr>
    </w:p>
    <w:p w:rsidR="00624F61" w:rsidRPr="00FE1057" w:rsidRDefault="00624F61" w:rsidP="00E703AA">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r w:rsidRPr="00FE1057">
        <w:rPr>
          <w:rFonts w:ascii="Palatino Linotype" w:hAnsi="Palatino Linotype" w:cs="Arial"/>
          <w:b/>
        </w:rPr>
        <w:t>CUARTO</w:t>
      </w:r>
      <w:r w:rsidRPr="00FE1057">
        <w:rPr>
          <w:rFonts w:ascii="Palatino Linotype" w:hAnsi="Palatino Linotype"/>
          <w:b/>
          <w:color w:val="222222"/>
          <w:lang w:eastAsia="es-ES_tradnl"/>
        </w:rPr>
        <w:t xml:space="preserve">. Notifíquese </w:t>
      </w:r>
      <w:r w:rsidRPr="00FE1057">
        <w:rPr>
          <w:rFonts w:ascii="Palatino Linotype" w:hAnsi="Palatino Linotype"/>
          <w:color w:val="222222"/>
          <w:lang w:eastAsia="es-ES_tradnl"/>
        </w:rPr>
        <w:t xml:space="preserve">a </w:t>
      </w:r>
      <w:r w:rsidRPr="00FE1057">
        <w:rPr>
          <w:rFonts w:ascii="Palatino Linotype" w:hAnsi="Palatino Linotype"/>
          <w:b/>
          <w:color w:val="222222"/>
          <w:lang w:eastAsia="es-ES_tradnl"/>
        </w:rPr>
        <w:t>EL RECURRENTE</w:t>
      </w:r>
      <w:r w:rsidRPr="00FE1057">
        <w:rPr>
          <w:rFonts w:ascii="Palatino Linotype" w:hAnsi="Palatino Linotype"/>
          <w:color w:val="222222"/>
          <w:lang w:eastAsia="es-ES_tradnl"/>
        </w:rPr>
        <w:t xml:space="preserve"> la presente Resolución vía SAIMEX</w:t>
      </w:r>
      <w:r w:rsidRPr="00FE1057">
        <w:rPr>
          <w:rFonts w:ascii="Palatino Linotype" w:eastAsia="MS Mincho" w:hAnsi="Palatino Linotype"/>
          <w:color w:val="000000" w:themeColor="text1"/>
          <w:shd w:val="clear" w:color="auto" w:fill="FFFFFF"/>
        </w:rPr>
        <w:t>.</w:t>
      </w:r>
    </w:p>
    <w:p w:rsidR="00624F61" w:rsidRPr="00FE1057" w:rsidRDefault="00624F61" w:rsidP="00E703AA">
      <w:pPr>
        <w:pStyle w:val="Prrafodelista"/>
        <w:widowControl w:val="0"/>
        <w:tabs>
          <w:tab w:val="left" w:pos="1701"/>
        </w:tabs>
        <w:autoSpaceDE w:val="0"/>
        <w:autoSpaceDN w:val="0"/>
        <w:adjustRightInd w:val="0"/>
        <w:spacing w:line="360" w:lineRule="auto"/>
        <w:ind w:left="0"/>
        <w:jc w:val="both"/>
        <w:rPr>
          <w:rFonts w:ascii="Palatino Linotype" w:eastAsia="MS Mincho" w:hAnsi="Palatino Linotype"/>
          <w:color w:val="000000" w:themeColor="text1"/>
          <w:shd w:val="clear" w:color="auto" w:fill="FFFFFF"/>
        </w:rPr>
      </w:pPr>
    </w:p>
    <w:p w:rsidR="00CC05BC" w:rsidRPr="00FE1057" w:rsidRDefault="00624F61" w:rsidP="00E703AA">
      <w:pPr>
        <w:spacing w:line="360" w:lineRule="auto"/>
        <w:jc w:val="both"/>
        <w:rPr>
          <w:rFonts w:ascii="Palatino Linotype" w:eastAsia="MS Mincho" w:hAnsi="Palatino Linotype"/>
        </w:rPr>
      </w:pPr>
      <w:r w:rsidRPr="00FE1057">
        <w:rPr>
          <w:rFonts w:ascii="Palatino Linotype" w:hAnsi="Palatino Linotype"/>
          <w:b/>
          <w:color w:val="222222"/>
          <w:lang w:eastAsia="es-ES_tradnl"/>
        </w:rPr>
        <w:t xml:space="preserve">QUINTO. </w:t>
      </w:r>
      <w:r w:rsidRPr="00FE1057">
        <w:rPr>
          <w:rFonts w:ascii="Palatino Linotype" w:eastAsia="MS Mincho" w:hAnsi="Palatino Linotype"/>
        </w:rPr>
        <w:t xml:space="preserve">Se hace del conocimiento de </w:t>
      </w:r>
      <w:r w:rsidRPr="00FE1057">
        <w:rPr>
          <w:rFonts w:ascii="Palatino Linotype" w:eastAsia="MS Mincho" w:hAnsi="Palatino Linotype"/>
          <w:b/>
        </w:rPr>
        <w:t>EL RECURRENTE</w:t>
      </w:r>
      <w:r w:rsidRPr="00FE1057">
        <w:rPr>
          <w:rFonts w:ascii="Palatino Linotype" w:hAnsi="Palatino Linotype"/>
        </w:rPr>
        <w:t xml:space="preserve"> </w:t>
      </w:r>
      <w:r w:rsidRPr="00FE1057">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FE1057">
        <w:rPr>
          <w:rFonts w:ascii="Palatino Linotype" w:eastAsia="MS Mincho" w:hAnsi="Palatino Linotype"/>
          <w:bCs/>
        </w:rPr>
        <w:t>vía juicio de amparo</w:t>
      </w:r>
      <w:r w:rsidRPr="00FE1057">
        <w:rPr>
          <w:rFonts w:ascii="Palatino Linotype" w:eastAsia="MS Mincho" w:hAnsi="Palatino Linotype"/>
        </w:rPr>
        <w:t> en los términos de las leyes aplicables.</w:t>
      </w:r>
    </w:p>
    <w:p w:rsidR="00E703AA" w:rsidRPr="00FE1057" w:rsidRDefault="00E703AA" w:rsidP="00E703AA">
      <w:pPr>
        <w:spacing w:line="360" w:lineRule="auto"/>
        <w:jc w:val="both"/>
        <w:rPr>
          <w:rFonts w:ascii="Palatino Linotype" w:eastAsia="Palatino Linotype" w:hAnsi="Palatino Linotype" w:cs="Palatino Linotype"/>
        </w:rPr>
      </w:pPr>
    </w:p>
    <w:p w:rsidR="00171FA9" w:rsidRPr="003C7186" w:rsidRDefault="00171FA9" w:rsidP="00171FA9">
      <w:pPr>
        <w:spacing w:line="360" w:lineRule="auto"/>
        <w:ind w:left="-142" w:right="-234" w:firstLine="1"/>
        <w:jc w:val="both"/>
        <w:rPr>
          <w:rFonts w:ascii="Palatino Linotype" w:hAnsi="Palatino Linotype"/>
        </w:rPr>
      </w:pPr>
      <w:bookmarkStart w:id="22" w:name="_heading=h.gjdgxs" w:colFirst="0" w:colLast="0"/>
      <w:bookmarkEnd w:id="22"/>
      <w:r w:rsidRPr="00FE105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CC05BC" w:rsidRPr="00E703AA" w:rsidRDefault="00CC05BC" w:rsidP="00E703AA">
      <w:pPr>
        <w:spacing w:line="360" w:lineRule="auto"/>
        <w:jc w:val="both"/>
        <w:rPr>
          <w:rFonts w:ascii="Palatino Linotype" w:eastAsia="Palatino Linotype" w:hAnsi="Palatino Linotype" w:cs="Palatino Linotype"/>
        </w:rPr>
      </w:pPr>
    </w:p>
    <w:p w:rsidR="00CC05BC" w:rsidRPr="00E703AA" w:rsidRDefault="00CC05BC" w:rsidP="00E703AA">
      <w:pPr>
        <w:spacing w:line="360" w:lineRule="auto"/>
        <w:jc w:val="both"/>
        <w:rPr>
          <w:rFonts w:ascii="Palatino Linotype" w:eastAsia="Palatino Linotype" w:hAnsi="Palatino Linotype" w:cs="Palatino Linotype"/>
        </w:rPr>
      </w:pPr>
    </w:p>
    <w:p w:rsidR="00CC05BC" w:rsidRPr="00E703AA" w:rsidRDefault="00CC05BC" w:rsidP="00E703AA">
      <w:pPr>
        <w:spacing w:line="360" w:lineRule="auto"/>
        <w:jc w:val="both"/>
        <w:rPr>
          <w:rFonts w:ascii="Palatino Linotype" w:eastAsia="Palatino Linotype" w:hAnsi="Palatino Linotype" w:cs="Palatino Linotype"/>
        </w:rPr>
      </w:pPr>
    </w:p>
    <w:p w:rsidR="00CC05BC" w:rsidRPr="00E703AA" w:rsidRDefault="00CC05BC" w:rsidP="00E703AA">
      <w:pPr>
        <w:spacing w:line="360" w:lineRule="auto"/>
        <w:jc w:val="both"/>
        <w:rPr>
          <w:rFonts w:ascii="Palatino Linotype" w:eastAsia="Palatino Linotype" w:hAnsi="Palatino Linotype" w:cs="Palatino Linotype"/>
        </w:rPr>
      </w:pPr>
    </w:p>
    <w:p w:rsidR="00CC05BC" w:rsidRPr="00E703AA" w:rsidRDefault="00CC05BC" w:rsidP="00E703AA">
      <w:pPr>
        <w:spacing w:line="360" w:lineRule="auto"/>
        <w:jc w:val="both"/>
        <w:rPr>
          <w:rFonts w:ascii="Palatino Linotype" w:eastAsia="Palatino Linotype" w:hAnsi="Palatino Linotype" w:cs="Palatino Linotype"/>
        </w:rPr>
      </w:pPr>
    </w:p>
    <w:p w:rsidR="00CC05BC" w:rsidRPr="00E703AA" w:rsidRDefault="00CC05BC" w:rsidP="00E703AA">
      <w:pPr>
        <w:spacing w:line="360" w:lineRule="auto"/>
        <w:jc w:val="both"/>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E703AA" w:rsidRDefault="00CC05BC" w:rsidP="00E703AA">
      <w:pPr>
        <w:spacing w:line="360" w:lineRule="auto"/>
        <w:rPr>
          <w:rFonts w:ascii="Palatino Linotype" w:eastAsia="Palatino Linotype" w:hAnsi="Palatino Linotype" w:cs="Palatino Linotype"/>
        </w:rPr>
      </w:pPr>
    </w:p>
    <w:p w:rsidR="00CC05BC" w:rsidRPr="00FE1057" w:rsidRDefault="00CC05BC" w:rsidP="00FE1057">
      <w:pPr>
        <w:tabs>
          <w:tab w:val="left" w:pos="3374"/>
        </w:tabs>
        <w:spacing w:line="360" w:lineRule="auto"/>
        <w:rPr>
          <w:rFonts w:ascii="Palatino Linotype" w:eastAsia="Palatino Linotype" w:hAnsi="Palatino Linotype" w:cs="Palatino Linotype"/>
        </w:rPr>
      </w:pPr>
    </w:p>
    <w:sectPr w:rsidR="00CC05BC" w:rsidRPr="00FE1057">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FB" w:rsidRDefault="00BA2FFB">
      <w:r>
        <w:separator/>
      </w:r>
    </w:p>
  </w:endnote>
  <w:endnote w:type="continuationSeparator" w:id="0">
    <w:p w:rsidR="00BA2FFB" w:rsidRDefault="00BA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A" w:rsidRDefault="00B8435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E60A7">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E60A7">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rsidR="00B8435A" w:rsidRDefault="00B8435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A" w:rsidRDefault="00B8435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E60A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E60A7">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p>
  <w:p w:rsidR="00B8435A" w:rsidRDefault="00B8435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FB" w:rsidRDefault="00BA2FFB">
      <w:r>
        <w:separator/>
      </w:r>
    </w:p>
  </w:footnote>
  <w:footnote w:type="continuationSeparator" w:id="0">
    <w:p w:rsidR="00BA2FFB" w:rsidRDefault="00BA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A" w:rsidRDefault="00BA2FF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A" w:rsidRDefault="00B8435A">
    <w:pPr>
      <w:widowControl w:val="0"/>
      <w:pBdr>
        <w:top w:val="nil"/>
        <w:left w:val="nil"/>
        <w:bottom w:val="nil"/>
        <w:right w:val="nil"/>
        <w:between w:val="nil"/>
      </w:pBdr>
      <w:spacing w:line="276" w:lineRule="auto"/>
      <w:rPr>
        <w:color w:val="000000"/>
      </w:rPr>
    </w:pPr>
  </w:p>
  <w:tbl>
    <w:tblPr>
      <w:tblStyle w:val="a3"/>
      <w:tblW w:w="7335" w:type="dxa"/>
      <w:tblInd w:w="2694" w:type="dxa"/>
      <w:tblLayout w:type="fixed"/>
      <w:tblLook w:val="0400" w:firstRow="0" w:lastRow="0" w:firstColumn="0" w:lastColumn="0" w:noHBand="0" w:noVBand="1"/>
    </w:tblPr>
    <w:tblGrid>
      <w:gridCol w:w="2970"/>
      <w:gridCol w:w="4365"/>
    </w:tblGrid>
    <w:tr w:rsidR="00B8435A">
      <w:trPr>
        <w:trHeight w:val="227"/>
      </w:trPr>
      <w:tc>
        <w:tcPr>
          <w:tcW w:w="2970" w:type="dxa"/>
          <w:vAlign w:val="center"/>
        </w:tcPr>
        <w:p w:rsidR="00B8435A" w:rsidRDefault="00B8435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65" w:type="dxa"/>
          <w:vAlign w:val="center"/>
        </w:tcPr>
        <w:p w:rsidR="00B8435A" w:rsidRDefault="00B8435A">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06643/INFOEM/IP/RR/2024</w:t>
          </w:r>
        </w:p>
      </w:tc>
    </w:tr>
    <w:tr w:rsidR="00B8435A">
      <w:trPr>
        <w:trHeight w:val="242"/>
      </w:trPr>
      <w:tc>
        <w:tcPr>
          <w:tcW w:w="2970" w:type="dxa"/>
          <w:vAlign w:val="center"/>
        </w:tcPr>
        <w:p w:rsidR="00B8435A" w:rsidRDefault="00B8435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65" w:type="dxa"/>
          <w:vAlign w:val="center"/>
        </w:tcPr>
        <w:p w:rsidR="00B8435A" w:rsidRDefault="00624F61">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Poder Legislativo</w:t>
          </w:r>
        </w:p>
      </w:tc>
    </w:tr>
    <w:tr w:rsidR="00B8435A">
      <w:trPr>
        <w:trHeight w:val="342"/>
      </w:trPr>
      <w:tc>
        <w:tcPr>
          <w:tcW w:w="2970" w:type="dxa"/>
          <w:vAlign w:val="center"/>
        </w:tcPr>
        <w:p w:rsidR="00B8435A" w:rsidRDefault="00B8435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65" w:type="dxa"/>
          <w:vAlign w:val="center"/>
        </w:tcPr>
        <w:p w:rsidR="00B8435A" w:rsidRDefault="00B8435A">
          <w:pPr>
            <w:pBdr>
              <w:top w:val="nil"/>
              <w:left w:val="nil"/>
              <w:bottom w:val="nil"/>
              <w:right w:val="nil"/>
              <w:between w:val="nil"/>
            </w:pBdr>
            <w:tabs>
              <w:tab w:val="center" w:pos="4419"/>
              <w:tab w:val="right" w:pos="8838"/>
            </w:tabs>
            <w:ind w:right="-46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8435A" w:rsidRDefault="00BA2FFB">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5A" w:rsidRDefault="00B8435A">
    <w:pPr>
      <w:widowControl w:val="0"/>
      <w:pBdr>
        <w:top w:val="nil"/>
        <w:left w:val="nil"/>
        <w:bottom w:val="nil"/>
        <w:right w:val="nil"/>
        <w:between w:val="nil"/>
      </w:pBdr>
      <w:spacing w:line="276" w:lineRule="auto"/>
      <w:rPr>
        <w:color w:val="000000"/>
        <w:sz w:val="14"/>
        <w:szCs w:val="14"/>
      </w:rPr>
    </w:pPr>
  </w:p>
  <w:tbl>
    <w:tblPr>
      <w:tblStyle w:val="a4"/>
      <w:tblW w:w="7455" w:type="dxa"/>
      <w:tblInd w:w="2552" w:type="dxa"/>
      <w:tblLayout w:type="fixed"/>
      <w:tblLook w:val="0400" w:firstRow="0" w:lastRow="0" w:firstColumn="0" w:lastColumn="0" w:noHBand="0" w:noVBand="1"/>
    </w:tblPr>
    <w:tblGrid>
      <w:gridCol w:w="2970"/>
      <w:gridCol w:w="4485"/>
    </w:tblGrid>
    <w:tr w:rsidR="00B8435A">
      <w:trPr>
        <w:trHeight w:val="227"/>
      </w:trPr>
      <w:tc>
        <w:tcPr>
          <w:tcW w:w="2970" w:type="dxa"/>
          <w:vAlign w:val="center"/>
        </w:tcPr>
        <w:p w:rsidR="00B8435A" w:rsidRDefault="00B843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485" w:type="dxa"/>
          <w:vAlign w:val="center"/>
        </w:tcPr>
        <w:p w:rsidR="00B8435A" w:rsidRDefault="00B8435A">
          <w:pPr>
            <w:pBdr>
              <w:top w:val="nil"/>
              <w:left w:val="nil"/>
              <w:bottom w:val="nil"/>
              <w:right w:val="nil"/>
              <w:between w:val="nil"/>
            </w:pBdr>
            <w:tabs>
              <w:tab w:val="center" w:pos="4419"/>
              <w:tab w:val="right" w:pos="8838"/>
            </w:tabs>
            <w:ind w:right="-718"/>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06643/INFOEM/IP/RR/2024</w:t>
          </w:r>
        </w:p>
      </w:tc>
    </w:tr>
    <w:tr w:rsidR="00B8435A">
      <w:trPr>
        <w:trHeight w:val="242"/>
      </w:trPr>
      <w:tc>
        <w:tcPr>
          <w:tcW w:w="2970" w:type="dxa"/>
          <w:vAlign w:val="center"/>
        </w:tcPr>
        <w:p w:rsidR="00B8435A" w:rsidRDefault="00B843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485" w:type="dxa"/>
        </w:tcPr>
        <w:p w:rsidR="00B8435A" w:rsidRDefault="007E60A7">
          <w:pPr>
            <w:pBdr>
              <w:top w:val="nil"/>
              <w:left w:val="nil"/>
              <w:bottom w:val="nil"/>
              <w:right w:val="nil"/>
              <w:between w:val="nil"/>
            </w:pBdr>
            <w:tabs>
              <w:tab w:val="center" w:pos="4419"/>
              <w:tab w:val="right" w:pos="8838"/>
              <w:tab w:val="left" w:pos="521"/>
            </w:tabs>
            <w:ind w:right="-718"/>
            <w:rPr>
              <w:rFonts w:ascii="Palatino Linotype" w:eastAsia="Palatino Linotype" w:hAnsi="Palatino Linotype" w:cs="Palatino Linotype"/>
              <w:color w:val="FF0000"/>
              <w:sz w:val="22"/>
              <w:szCs w:val="22"/>
            </w:rPr>
          </w:pPr>
          <w:r>
            <w:rPr>
              <w:rFonts w:ascii="Palatino Linotype" w:eastAsia="Palatino Linotype" w:hAnsi="Palatino Linotype" w:cs="Palatino Linotype"/>
              <w:color w:val="000000"/>
              <w:sz w:val="22"/>
              <w:szCs w:val="22"/>
            </w:rPr>
            <w:t xml:space="preserve">XXXXX XXXX </w:t>
          </w:r>
          <w:proofErr w:type="spellStart"/>
          <w:r>
            <w:rPr>
              <w:rFonts w:ascii="Palatino Linotype" w:eastAsia="Palatino Linotype" w:hAnsi="Palatino Linotype" w:cs="Palatino Linotype"/>
              <w:color w:val="000000"/>
              <w:sz w:val="22"/>
              <w:szCs w:val="22"/>
            </w:rPr>
            <w:t>XXXX</w:t>
          </w:r>
          <w:proofErr w:type="spellEnd"/>
          <w:r w:rsidR="00B8435A">
            <w:rPr>
              <w:rFonts w:ascii="Palatino Linotype" w:eastAsia="Palatino Linotype" w:hAnsi="Palatino Linotype" w:cs="Palatino Linotype"/>
              <w:color w:val="000000"/>
              <w:sz w:val="22"/>
              <w:szCs w:val="22"/>
            </w:rPr>
            <w:t xml:space="preserve">. </w:t>
          </w:r>
        </w:p>
      </w:tc>
    </w:tr>
    <w:tr w:rsidR="00B8435A">
      <w:trPr>
        <w:trHeight w:val="342"/>
      </w:trPr>
      <w:tc>
        <w:tcPr>
          <w:tcW w:w="2970" w:type="dxa"/>
          <w:vAlign w:val="center"/>
        </w:tcPr>
        <w:p w:rsidR="00B8435A" w:rsidRDefault="00B843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485" w:type="dxa"/>
          <w:vAlign w:val="center"/>
        </w:tcPr>
        <w:p w:rsidR="00B8435A" w:rsidRDefault="00B8435A">
          <w:pPr>
            <w:ind w:right="-71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Poder Legislativo.</w:t>
          </w:r>
        </w:p>
      </w:tc>
    </w:tr>
    <w:tr w:rsidR="00B8435A">
      <w:trPr>
        <w:trHeight w:val="342"/>
      </w:trPr>
      <w:tc>
        <w:tcPr>
          <w:tcW w:w="2970" w:type="dxa"/>
          <w:vAlign w:val="center"/>
        </w:tcPr>
        <w:p w:rsidR="00B8435A" w:rsidRDefault="00B8435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485" w:type="dxa"/>
          <w:vAlign w:val="center"/>
        </w:tcPr>
        <w:p w:rsidR="00B8435A" w:rsidRDefault="00B8435A">
          <w:pPr>
            <w:pBdr>
              <w:top w:val="nil"/>
              <w:left w:val="nil"/>
              <w:bottom w:val="nil"/>
              <w:right w:val="nil"/>
              <w:between w:val="nil"/>
            </w:pBdr>
            <w:tabs>
              <w:tab w:val="center" w:pos="4419"/>
              <w:tab w:val="right" w:pos="8838"/>
            </w:tabs>
            <w:ind w:right="-718"/>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8435A" w:rsidRDefault="00BA2FFB">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1FC6"/>
    <w:multiLevelType w:val="multilevel"/>
    <w:tmpl w:val="4DDE8B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9C96D35"/>
    <w:multiLevelType w:val="multilevel"/>
    <w:tmpl w:val="8D02FA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365323"/>
    <w:multiLevelType w:val="multilevel"/>
    <w:tmpl w:val="4434E6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D720ED"/>
    <w:multiLevelType w:val="multilevel"/>
    <w:tmpl w:val="C9FC509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6975D3"/>
    <w:multiLevelType w:val="multilevel"/>
    <w:tmpl w:val="BD46ACE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420B9E"/>
    <w:multiLevelType w:val="multilevel"/>
    <w:tmpl w:val="B010FB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3B2B24DE"/>
    <w:multiLevelType w:val="multilevel"/>
    <w:tmpl w:val="468E088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3EB60F01"/>
    <w:multiLevelType w:val="multilevel"/>
    <w:tmpl w:val="9CE20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C83B97"/>
    <w:multiLevelType w:val="multilevel"/>
    <w:tmpl w:val="AB1E2C7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F87121"/>
    <w:multiLevelType w:val="multilevel"/>
    <w:tmpl w:val="7EB4609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69B812C6"/>
    <w:multiLevelType w:val="multilevel"/>
    <w:tmpl w:val="B4FA6F8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9"/>
  </w:num>
  <w:num w:numId="5">
    <w:abstractNumId w:val="10"/>
  </w:num>
  <w:num w:numId="6">
    <w:abstractNumId w:val="0"/>
  </w:num>
  <w:num w:numId="7">
    <w:abstractNumId w:val="7"/>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BC"/>
    <w:rsid w:val="00002147"/>
    <w:rsid w:val="00147397"/>
    <w:rsid w:val="00171FA9"/>
    <w:rsid w:val="005D6055"/>
    <w:rsid w:val="00624F61"/>
    <w:rsid w:val="006D2FE8"/>
    <w:rsid w:val="006D5243"/>
    <w:rsid w:val="007E60A7"/>
    <w:rsid w:val="00B8435A"/>
    <w:rsid w:val="00BA2FFB"/>
    <w:rsid w:val="00CC05BC"/>
    <w:rsid w:val="00E703AA"/>
    <w:rsid w:val="00E7569F"/>
    <w:rsid w:val="00EB0E71"/>
    <w:rsid w:val="00FE1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F515D85-3A44-4036-881F-35F17642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B6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E7B6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rPr>
      <w:rFonts w:eastAsiaTheme="minorEastAsia"/>
      <w:lang w:eastAsia="es-ES"/>
    </w:rPr>
  </w:style>
  <w:style w:type="character" w:customStyle="1" w:styleId="Ttulo3Car">
    <w:name w:val="Título 3 Car"/>
    <w:basedOn w:val="Fuentedeprrafopredeter"/>
    <w:link w:val="Ttulo3"/>
    <w:uiPriority w:val="9"/>
    <w:semiHidden/>
    <w:rsid w:val="00DE7B66"/>
    <w:rPr>
      <w:rFonts w:asciiTheme="majorHAnsi" w:eastAsiaTheme="majorEastAsia" w:hAnsiTheme="majorHAnsi" w:cstheme="majorBidi"/>
      <w:color w:val="1F3763" w:themeColor="accent1" w:themeShade="7F"/>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KlwbPvJfqMciQx9mVkFAs+6xg==">CgMxLjAyCWguMzBqMHpsbDIJaC4zem55c2g3MgloLjJldDkycDAyCGgudHlqY3d0MgloLjNkeTZ2a20yCWguMXQzaDVzZjIJaC40ZDM0b2c4MgloLjJzOGV5bzEyCWguMTdkcDh2dTIJaC4zcmRjcmpuMgloLjI2aW4xcmcyCWguMWtzdjR1djIJaC40NHNpbmlvMgloLjJqeHN4cWgyCGguZ2pkZ3hzOAByITEyQmhnTlhCZERHbmxYSlk3bEVzVUR2cHk2OU1XeVdPQw==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5739</Words>
  <Characters>31570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5</cp:revision>
  <cp:lastPrinted>2025-02-07T16:11:00Z</cp:lastPrinted>
  <dcterms:created xsi:type="dcterms:W3CDTF">2025-02-05T01:51:00Z</dcterms:created>
  <dcterms:modified xsi:type="dcterms:W3CDTF">2025-03-25T00:40:00Z</dcterms:modified>
</cp:coreProperties>
</file>