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8F3E4" w14:textId="77777777" w:rsidR="00E257F2" w:rsidRDefault="00E257F2" w:rsidP="009950AD">
      <w:pPr>
        <w:pStyle w:val="NormalINFOEM"/>
      </w:pPr>
    </w:p>
    <w:p w14:paraId="49AF2C0C" w14:textId="75284D7C"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6720FB">
        <w:t>cuatro de junio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6065C136"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w:t>
      </w:r>
      <w:bookmarkStart w:id="0" w:name="_GoBack"/>
      <w:bookmarkEnd w:id="0"/>
      <w:r w:rsidRPr="70652167">
        <w:rPr>
          <w:rFonts w:eastAsia="Palatino Linotype" w:cs="Palatino Linotype"/>
          <w:color w:val="000000" w:themeColor="text1"/>
          <w:lang w:val="es-ES"/>
        </w:rPr>
        <w:t xml:space="preserve"> motivo del recurso de revisión número </w:t>
      </w:r>
      <w:r w:rsidR="004C49A3">
        <w:rPr>
          <w:rFonts w:eastAsia="Palatino Linotype" w:cs="Palatino Linotype"/>
          <w:b/>
          <w:bCs/>
          <w:color w:val="000000" w:themeColor="text1"/>
          <w:lang w:val="es-ES"/>
        </w:rPr>
        <w:t>02825/INFOEM/IP/RR/2025</w:t>
      </w:r>
      <w:r w:rsidRPr="70652167">
        <w:rPr>
          <w:rFonts w:eastAsia="Palatino Linotype" w:cs="Palatino Linotype"/>
          <w:color w:val="000000" w:themeColor="text1"/>
          <w:lang w:val="es-ES"/>
        </w:rPr>
        <w:t xml:space="preserve">, interpuesto por </w:t>
      </w:r>
      <w:r w:rsidR="003F65D0">
        <w:rPr>
          <w:rFonts w:eastAsia="Palatino Linotype" w:cs="Palatino Linotype"/>
          <w:b/>
          <w:bCs/>
          <w:color w:val="000000" w:themeColor="text1"/>
          <w:lang w:val="es-ES"/>
        </w:rPr>
        <w:t>XXXXXXXXXXXX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 xml:space="preserve">cesivo </w:t>
      </w:r>
      <w:r w:rsidR="004E263D">
        <w:rPr>
          <w:rFonts w:eastAsia="Palatino Linotype" w:cs="Palatino Linotype"/>
          <w:color w:val="000000" w:themeColor="text1"/>
          <w:lang w:val="es-ES"/>
        </w:rPr>
        <w:t>la</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4C49A3">
        <w:rPr>
          <w:rFonts w:eastAsia="Palatino Linotype" w:cs="Palatino Linotype"/>
          <w:b/>
          <w:bCs/>
          <w:color w:val="000000" w:themeColor="text1"/>
          <w:lang w:val="es-ES"/>
        </w:rPr>
        <w:t xml:space="preserve">Ayuntamiento de </w:t>
      </w:r>
      <w:proofErr w:type="spellStart"/>
      <w:r w:rsidR="004C49A3">
        <w:rPr>
          <w:rFonts w:eastAsia="Palatino Linotype" w:cs="Palatino Linotype"/>
          <w:b/>
          <w:bCs/>
          <w:color w:val="000000" w:themeColor="text1"/>
          <w:lang w:val="es-ES"/>
        </w:rPr>
        <w:t>Nopaltepec</w:t>
      </w:r>
      <w:proofErr w:type="spellEnd"/>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213DF08A"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6566C6">
        <w:rPr>
          <w:rFonts w:eastAsia="Palatino Linotype" w:cs="Palatino Linotype"/>
          <w:color w:val="000000"/>
          <w:szCs w:val="24"/>
        </w:rPr>
        <w:t>veinte</w:t>
      </w:r>
      <w:r w:rsidR="005A7B97">
        <w:rPr>
          <w:rFonts w:eastAsia="Palatino Linotype" w:cs="Palatino Linotype"/>
          <w:color w:val="000000"/>
          <w:szCs w:val="24"/>
        </w:rPr>
        <w:t xml:space="preserve"> de febrero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6566C6">
        <w:rPr>
          <w:rFonts w:eastAsia="Palatino Linotype" w:cs="Palatino Linotype"/>
          <w:color w:val="000000"/>
          <w:szCs w:val="24"/>
        </w:rPr>
        <w:t>la</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4C49A3">
        <w:rPr>
          <w:rFonts w:eastAsia="Palatino Linotype" w:cs="Palatino Linotype"/>
          <w:b/>
          <w:bCs/>
          <w:color w:val="000000"/>
          <w:szCs w:val="24"/>
        </w:rPr>
        <w:t>00009/NOPALTE/IP/2025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2BB4812" w:rsidR="00A970D5" w:rsidRPr="006922F5" w:rsidRDefault="70652167" w:rsidP="009950AD">
      <w:pPr>
        <w:pStyle w:val="Fundamentos"/>
      </w:pPr>
      <w:r w:rsidRPr="70652167">
        <w:rPr>
          <w:lang w:val="es-ES"/>
        </w:rPr>
        <w:t>«</w:t>
      </w:r>
      <w:r w:rsidR="00E257F2" w:rsidRPr="00E257F2">
        <w:rPr>
          <w:lang w:val="es-ES"/>
        </w:rPr>
        <w:t>REQUIERO CONOCER LAS METAS DE ACTIVIDAD EJERCIDAS POR EL MUNICIPIO DE LOS PROYECTOS PRESUPUESTARIOS DE: "Mediación, conciliación y función calificadora municipal", "Alumbrado público" Y "Manejo integral de residuos sólidos" DE LOS EJERCCIOS FISCALES 2023 Y 2024.</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650EEB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6566C6">
        <w:rPr>
          <w:rFonts w:eastAsia="Palatino Linotype" w:cs="Palatino Linotype"/>
          <w:color w:val="000000"/>
          <w:szCs w:val="24"/>
        </w:rPr>
        <w:t>doce</w:t>
      </w:r>
      <w:r w:rsidR="001D71BA">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C2FCD02" w14:textId="71CB63FB" w:rsidR="006566C6" w:rsidRDefault="23740614" w:rsidP="006566C6">
      <w:pPr>
        <w:pStyle w:val="Fundamentos"/>
        <w:rPr>
          <w:lang w:val="es-ES"/>
        </w:rPr>
      </w:pPr>
      <w:r w:rsidRPr="23740614">
        <w:rPr>
          <w:lang w:val="es-ES"/>
        </w:rPr>
        <w:t>«</w:t>
      </w:r>
      <w:r w:rsidR="006566C6" w:rsidRPr="006566C6">
        <w:rPr>
          <w:lang w:val="es-ES"/>
        </w:rPr>
        <w:t xml:space="preserve">Hola, excelente día, te saluda el Titular de la Unidad de Transparencia del municipio de </w:t>
      </w:r>
      <w:proofErr w:type="spellStart"/>
      <w:r w:rsidR="006566C6" w:rsidRPr="006566C6">
        <w:rPr>
          <w:lang w:val="es-ES"/>
        </w:rPr>
        <w:t>Nopaltepec</w:t>
      </w:r>
      <w:proofErr w:type="spellEnd"/>
      <w:r w:rsidR="006566C6" w:rsidRPr="006566C6">
        <w:rPr>
          <w:lang w:val="es-ES"/>
        </w:rPr>
        <w:t xml:space="preserve">, con gusto te proporciono la información solicitada en el PDF anexado, sin </w:t>
      </w:r>
      <w:proofErr w:type="spellStart"/>
      <w:r w:rsidR="006566C6" w:rsidRPr="006566C6">
        <w:rPr>
          <w:lang w:val="es-ES"/>
        </w:rPr>
        <w:t>mas</w:t>
      </w:r>
      <w:proofErr w:type="spellEnd"/>
      <w:r w:rsidR="006566C6" w:rsidRPr="006566C6">
        <w:rPr>
          <w:lang w:val="es-ES"/>
        </w:rPr>
        <w:t xml:space="preserve"> espero ser de ayuda, Saludos</w:t>
      </w:r>
      <w:proofErr w:type="gramStart"/>
      <w:r w:rsidR="006566C6" w:rsidRPr="006566C6">
        <w:rPr>
          <w:lang w:val="es-ES"/>
        </w:rPr>
        <w:t>!</w:t>
      </w:r>
      <w:proofErr w:type="gramEnd"/>
      <w:r w:rsidR="006566C6" w:rsidRPr="006566C6">
        <w:rPr>
          <w:lang w:val="es-ES"/>
        </w:rPr>
        <w:t xml:space="preserve"> En caso de requerir información adicional, le recomendaría asistir al Área correspondiente en el Ayuntamiento. Estamos a sus </w:t>
      </w:r>
      <w:proofErr w:type="spellStart"/>
      <w:proofErr w:type="gramStart"/>
      <w:r w:rsidR="006566C6" w:rsidRPr="006566C6">
        <w:rPr>
          <w:lang w:val="es-ES"/>
        </w:rPr>
        <w:t>ordenes</w:t>
      </w:r>
      <w:proofErr w:type="spellEnd"/>
      <w:proofErr w:type="gramEnd"/>
      <w:r w:rsidR="006566C6" w:rsidRPr="006566C6">
        <w:rPr>
          <w:lang w:val="es-ES"/>
        </w:rPr>
        <w:t>.</w:t>
      </w:r>
    </w:p>
    <w:p w14:paraId="22C7851A" w14:textId="77777777" w:rsidR="006566C6" w:rsidRPr="006566C6" w:rsidRDefault="006566C6" w:rsidP="006566C6">
      <w:pPr>
        <w:pStyle w:val="Fundamentos"/>
        <w:rPr>
          <w:lang w:val="es-ES"/>
        </w:rPr>
      </w:pPr>
    </w:p>
    <w:p w14:paraId="40D88C76" w14:textId="77777777" w:rsidR="006566C6" w:rsidRPr="006566C6" w:rsidRDefault="006566C6" w:rsidP="006566C6">
      <w:pPr>
        <w:pStyle w:val="Fundamentos"/>
        <w:rPr>
          <w:lang w:val="es-ES"/>
        </w:rPr>
      </w:pPr>
      <w:r w:rsidRPr="006566C6">
        <w:rPr>
          <w:lang w:val="es-ES"/>
        </w:rPr>
        <w:t>ATENTAMENTE</w:t>
      </w:r>
    </w:p>
    <w:p w14:paraId="3FE4A9EF" w14:textId="5FAAB712" w:rsidR="00A970D5" w:rsidRPr="00404754" w:rsidRDefault="006566C6" w:rsidP="006566C6">
      <w:pPr>
        <w:pStyle w:val="Fundamentos"/>
        <w:rPr>
          <w:lang w:val="es-MX"/>
        </w:rPr>
      </w:pPr>
      <w:r w:rsidRPr="006566C6">
        <w:rPr>
          <w:lang w:val="es-ES"/>
        </w:rPr>
        <w:t>C. ALDAIR AGUILAR ESPADA</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E279F65" w14:textId="0E5220E3" w:rsidR="00792B29" w:rsidRPr="009D62BC" w:rsidRDefault="00792B29" w:rsidP="00792B29">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6566C6">
        <w:rPr>
          <w:rFonts w:eastAsia="Palatino Linotype" w:cs="Palatino Linotype"/>
          <w:color w:val="000000" w:themeColor="text1"/>
          <w:lang w:val="es-ES"/>
        </w:rPr>
        <w:t>el</w:t>
      </w:r>
      <w:r>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Pr>
          <w:rFonts w:eastAsia="Palatino Linotype" w:cs="Palatino Linotype"/>
          <w:color w:val="000000" w:themeColor="text1"/>
          <w:lang w:val="es-ES"/>
        </w:rPr>
        <w:t>o</w:t>
      </w:r>
      <w:r w:rsidRPr="4DD9124E">
        <w:rPr>
          <w:rFonts w:eastAsia="Palatino Linotype" w:cs="Palatino Linotype"/>
          <w:color w:val="000000" w:themeColor="text1"/>
          <w:lang w:val="es-ES"/>
        </w:rPr>
        <w:t xml:space="preserve"> denominado </w:t>
      </w:r>
      <w:r w:rsidRPr="4DD9124E">
        <w:rPr>
          <w:rFonts w:eastAsia="Palatino Linotype" w:cs="Palatino Linotype"/>
          <w:b/>
          <w:bCs/>
          <w:color w:val="000000" w:themeColor="text1"/>
          <w:lang w:val="es-ES"/>
        </w:rPr>
        <w:t>«</w:t>
      </w:r>
      <w:r w:rsidR="006566C6">
        <w:rPr>
          <w:rFonts w:eastAsia="Palatino Linotype" w:cs="Palatino Linotype"/>
          <w:b/>
          <w:bCs/>
          <w:color w:val="000000" w:themeColor="text1"/>
          <w:lang w:val="es-ES"/>
        </w:rPr>
        <w:t>OFICIO_005</w:t>
      </w:r>
      <w:r w:rsidR="007E5960" w:rsidRPr="0059628C">
        <w:rPr>
          <w:rFonts w:eastAsia="Palatino Linotype" w:cs="Palatino Linotype"/>
          <w:b/>
          <w:bCs/>
          <w:color w:val="000000" w:themeColor="text1"/>
          <w:lang w:val="es-ES"/>
        </w:rPr>
        <w:t>.pdf</w:t>
      </w:r>
      <w:r w:rsidR="007E5960" w:rsidRPr="4DD9124E">
        <w:rPr>
          <w:rFonts w:eastAsia="Palatino Linotype" w:cs="Palatino Linotype"/>
          <w:b/>
          <w:bCs/>
          <w:color w:val="000000" w:themeColor="text1"/>
          <w:lang w:val="es-ES"/>
        </w:rPr>
        <w:t>»</w:t>
      </w:r>
      <w:r w:rsidR="007E5960" w:rsidRPr="4DD9124E">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cuyo contenido será motivo de análisis </w:t>
      </w:r>
      <w:r w:rsidRPr="4DD9124E">
        <w:rPr>
          <w:rFonts w:eastAsia="Palatino Linotype" w:cs="Palatino Linotype"/>
          <w:color w:val="000000" w:themeColor="text1"/>
          <w:lang w:val="es-ES"/>
        </w:rPr>
        <w:t>en el estudio correspondiente.</w:t>
      </w:r>
    </w:p>
    <w:p w14:paraId="49481A59" w14:textId="77777777" w:rsidR="00792B29" w:rsidRPr="00404754" w:rsidRDefault="00792B29" w:rsidP="006922F5">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12341BE4"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566C6">
        <w:rPr>
          <w:rFonts w:eastAsia="Palatino Linotype" w:cs="Palatino Linotype"/>
          <w:color w:val="000000"/>
          <w:szCs w:val="24"/>
        </w:rPr>
        <w:t xml:space="preserve"> por el Sujeto Obligado</w:t>
      </w:r>
      <w:r w:rsidR="006726AD">
        <w:rPr>
          <w:rFonts w:eastAsia="Palatino Linotype" w:cs="Palatino Linotype"/>
          <w:color w:val="000000"/>
          <w:szCs w:val="24"/>
        </w:rPr>
        <w:t xml:space="preserve">, </w:t>
      </w:r>
      <w:r w:rsidR="002E75E1">
        <w:rPr>
          <w:rFonts w:eastAsia="Palatino Linotype" w:cs="Palatino Linotype"/>
          <w:color w:val="000000"/>
          <w:szCs w:val="24"/>
        </w:rPr>
        <w:t>la</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6566C6">
        <w:rPr>
          <w:rFonts w:eastAsia="Palatino Linotype" w:cs="Palatino Linotype"/>
          <w:color w:val="000000"/>
          <w:szCs w:val="24"/>
        </w:rPr>
        <w:t>doce</w:t>
      </w:r>
      <w:r w:rsidR="00A379B5">
        <w:rPr>
          <w:rFonts w:eastAsia="Palatino Linotype" w:cs="Palatino Linotype"/>
          <w:color w:val="000000"/>
          <w:szCs w:val="24"/>
        </w:rPr>
        <w:t xml:space="preserve">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4C49A3">
        <w:rPr>
          <w:rFonts w:eastAsia="Palatino Linotype" w:cs="Palatino Linotype"/>
          <w:b/>
          <w:color w:val="000000"/>
          <w:szCs w:val="24"/>
        </w:rPr>
        <w:t>02825/INFOEM/IP/RR/2025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537CB78" w:rsidR="00A970D5" w:rsidRPr="006922F5" w:rsidRDefault="5C35490E" w:rsidP="5C35490E">
      <w:pPr>
        <w:pStyle w:val="Fundamentos"/>
        <w:rPr>
          <w:b/>
          <w:bCs/>
          <w:lang w:val="es-ES"/>
        </w:rPr>
      </w:pPr>
      <w:r w:rsidRPr="5C35490E">
        <w:rPr>
          <w:lang w:val="es-ES"/>
        </w:rPr>
        <w:t>«</w:t>
      </w:r>
      <w:r w:rsidR="006566C6" w:rsidRPr="006566C6">
        <w:rPr>
          <w:lang w:val="es-ES"/>
        </w:rPr>
        <w:t xml:space="preserve">No es la información que se </w:t>
      </w:r>
      <w:proofErr w:type="spellStart"/>
      <w:r w:rsidR="006566C6" w:rsidRPr="006566C6">
        <w:rPr>
          <w:lang w:val="es-ES"/>
        </w:rPr>
        <w:t>solicito</w:t>
      </w:r>
      <w:proofErr w:type="spellEnd"/>
      <w:r w:rsidR="006566C6" w:rsidRPr="006566C6">
        <w:rPr>
          <w:lang w:val="es-ES"/>
        </w:rPr>
        <w:t xml:space="preserve">, la entidad se justifica informando que por cuestiones de cambio de </w:t>
      </w:r>
      <w:proofErr w:type="spellStart"/>
      <w:r w:rsidR="006566C6" w:rsidRPr="006566C6">
        <w:rPr>
          <w:lang w:val="es-ES"/>
        </w:rPr>
        <w:t>administracion</w:t>
      </w:r>
      <w:proofErr w:type="spellEnd"/>
      <w:r w:rsidR="006566C6" w:rsidRPr="006566C6">
        <w:rPr>
          <w:lang w:val="es-ES"/>
        </w:rPr>
        <w:t xml:space="preserve">...soy un usuario el cual no se le </w:t>
      </w:r>
      <w:proofErr w:type="spellStart"/>
      <w:r w:rsidR="006566C6" w:rsidRPr="006566C6">
        <w:rPr>
          <w:lang w:val="es-ES"/>
        </w:rPr>
        <w:t>esta</w:t>
      </w:r>
      <w:proofErr w:type="spellEnd"/>
      <w:r w:rsidR="006566C6" w:rsidRPr="006566C6">
        <w:rPr>
          <w:lang w:val="es-ES"/>
        </w:rPr>
        <w:t xml:space="preserve"> otorgando su derecho de máxima publicidad no tuvieron un acto de </w:t>
      </w:r>
      <w:proofErr w:type="spellStart"/>
      <w:r w:rsidR="006566C6" w:rsidRPr="006566C6">
        <w:rPr>
          <w:lang w:val="es-ES"/>
        </w:rPr>
        <w:t>entraga</w:t>
      </w:r>
      <w:proofErr w:type="spellEnd"/>
      <w:r w:rsidR="006566C6" w:rsidRPr="006566C6">
        <w:rPr>
          <w:lang w:val="es-ES"/>
        </w:rPr>
        <w:t xml:space="preserve"> </w:t>
      </w:r>
      <w:proofErr w:type="gramStart"/>
      <w:r w:rsidR="006566C6" w:rsidRPr="006566C6">
        <w:rPr>
          <w:lang w:val="es-ES"/>
        </w:rPr>
        <w:t>recepción ????</w:t>
      </w:r>
      <w:proofErr w:type="gramEnd"/>
      <w:r w:rsidR="006566C6" w:rsidRPr="006566C6">
        <w:rPr>
          <w:lang w:val="es-ES"/>
        </w:rPr>
        <w:t xml:space="preserve"> </w:t>
      </w:r>
      <w:proofErr w:type="gramStart"/>
      <w:r w:rsidR="006566C6" w:rsidRPr="006566C6">
        <w:rPr>
          <w:lang w:val="es-ES"/>
        </w:rPr>
        <w:t>exijo</w:t>
      </w:r>
      <w:proofErr w:type="gramEnd"/>
      <w:r w:rsidR="006566C6" w:rsidRPr="006566C6">
        <w:rPr>
          <w:lang w:val="es-ES"/>
        </w:rPr>
        <w:t xml:space="preserve"> se cumpla con mi derecho a la transparencia de máxima publicidad y veracidad.</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lastRenderedPageBreak/>
        <w:t>Razones o motivos de inconformidad</w:t>
      </w:r>
      <w:r w:rsidR="00300EA0" w:rsidRPr="006922F5">
        <w:rPr>
          <w:rFonts w:eastAsia="Palatino Linotype" w:cs="Palatino Linotype"/>
          <w:b/>
        </w:rPr>
        <w:t xml:space="preserve">: </w:t>
      </w:r>
    </w:p>
    <w:p w14:paraId="636038ED" w14:textId="18B876CE" w:rsidR="00300EA0" w:rsidRPr="006922F5" w:rsidRDefault="00300EA0" w:rsidP="00300EA0">
      <w:pPr>
        <w:pStyle w:val="Fundamentos"/>
        <w:rPr>
          <w:b/>
          <w:bCs/>
          <w:lang w:val="es-ES"/>
        </w:rPr>
      </w:pPr>
      <w:r w:rsidRPr="5C35490E">
        <w:rPr>
          <w:lang w:val="es-ES"/>
        </w:rPr>
        <w:t>«</w:t>
      </w:r>
      <w:r w:rsidR="006566C6" w:rsidRPr="006566C6">
        <w:rPr>
          <w:lang w:val="es-ES"/>
        </w:rPr>
        <w:t xml:space="preserve">No es la información que se </w:t>
      </w:r>
      <w:proofErr w:type="spellStart"/>
      <w:r w:rsidR="006566C6" w:rsidRPr="006566C6">
        <w:rPr>
          <w:lang w:val="es-ES"/>
        </w:rPr>
        <w:t>solicito</w:t>
      </w:r>
      <w:proofErr w:type="spellEnd"/>
      <w:r w:rsidR="006566C6" w:rsidRPr="006566C6">
        <w:rPr>
          <w:lang w:val="es-ES"/>
        </w:rPr>
        <w:t xml:space="preserve">, la entidad se justifica informando que por cuestiones de cambio de </w:t>
      </w:r>
      <w:proofErr w:type="spellStart"/>
      <w:r w:rsidR="006566C6" w:rsidRPr="006566C6">
        <w:rPr>
          <w:lang w:val="es-ES"/>
        </w:rPr>
        <w:t>administracion</w:t>
      </w:r>
      <w:proofErr w:type="spellEnd"/>
      <w:r w:rsidR="006566C6" w:rsidRPr="006566C6">
        <w:rPr>
          <w:lang w:val="es-ES"/>
        </w:rPr>
        <w:t xml:space="preserve">...soy un usuario el cual no se le </w:t>
      </w:r>
      <w:proofErr w:type="spellStart"/>
      <w:r w:rsidR="006566C6" w:rsidRPr="006566C6">
        <w:rPr>
          <w:lang w:val="es-ES"/>
        </w:rPr>
        <w:t>esta</w:t>
      </w:r>
      <w:proofErr w:type="spellEnd"/>
      <w:r w:rsidR="006566C6" w:rsidRPr="006566C6">
        <w:rPr>
          <w:lang w:val="es-ES"/>
        </w:rPr>
        <w:t xml:space="preserve"> otorgando su derecho de máxima publicidad no tuvieron un acto de </w:t>
      </w:r>
      <w:proofErr w:type="spellStart"/>
      <w:r w:rsidR="006566C6" w:rsidRPr="006566C6">
        <w:rPr>
          <w:lang w:val="es-ES"/>
        </w:rPr>
        <w:t>entraga</w:t>
      </w:r>
      <w:proofErr w:type="spellEnd"/>
      <w:r w:rsidR="006566C6" w:rsidRPr="006566C6">
        <w:rPr>
          <w:lang w:val="es-ES"/>
        </w:rPr>
        <w:t xml:space="preserve"> </w:t>
      </w:r>
      <w:proofErr w:type="gramStart"/>
      <w:r w:rsidR="006566C6" w:rsidRPr="006566C6">
        <w:rPr>
          <w:lang w:val="es-ES"/>
        </w:rPr>
        <w:t>recepción ????</w:t>
      </w:r>
      <w:proofErr w:type="gramEnd"/>
      <w:r w:rsidR="006566C6" w:rsidRPr="006566C6">
        <w:rPr>
          <w:lang w:val="es-ES"/>
        </w:rPr>
        <w:t xml:space="preserve"> </w:t>
      </w:r>
      <w:proofErr w:type="gramStart"/>
      <w:r w:rsidR="006566C6" w:rsidRPr="006566C6">
        <w:rPr>
          <w:lang w:val="es-ES"/>
        </w:rPr>
        <w:t>exijo</w:t>
      </w:r>
      <w:proofErr w:type="gramEnd"/>
      <w:r w:rsidR="006566C6" w:rsidRPr="006566C6">
        <w:rPr>
          <w:lang w:val="es-ES"/>
        </w:rPr>
        <w:t xml:space="preserve"> se cumpla con mi derecho a la transparencia de máxima publicidad y veracidad.</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5866D27C"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6566C6">
        <w:rPr>
          <w:rFonts w:eastAsia="Palatino Linotype" w:cs="Palatino Linotype"/>
          <w:color w:val="000000" w:themeColor="text1"/>
          <w:lang w:val="es-ES"/>
        </w:rPr>
        <w:t>catorce</w:t>
      </w:r>
      <w:r w:rsidR="00CC641D">
        <w:rPr>
          <w:rFonts w:eastAsia="Palatino Linotype" w:cs="Palatino Linotype"/>
          <w:color w:val="000000" w:themeColor="text1"/>
          <w:lang w:val="es-ES"/>
        </w:rPr>
        <w:t xml:space="preserve">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99DF189" w14:textId="275312F5"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w:t>
      </w:r>
      <w:r w:rsidR="006566C6">
        <w:rPr>
          <w:rFonts w:eastAsia="Palatino Linotype" w:cs="Palatino Linotype"/>
          <w:color w:val="000000"/>
          <w:szCs w:val="24"/>
        </w:rPr>
        <w:t xml:space="preserve">los días catorce y dieciocho </w:t>
      </w:r>
      <w:r w:rsidR="005703E1">
        <w:rPr>
          <w:rFonts w:eastAsia="Palatino Linotype" w:cs="Palatino Linotype"/>
          <w:color w:val="000000"/>
          <w:szCs w:val="24"/>
        </w:rPr>
        <w:t>de marzo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316A74">
        <w:rPr>
          <w:rFonts w:eastAsia="Palatino Linotype" w:cs="Palatino Linotype"/>
          <w:color w:val="000000"/>
          <w:szCs w:val="24"/>
        </w:rPr>
        <w:t>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sidR="006566C6" w:rsidRPr="4DD9124E">
        <w:rPr>
          <w:rFonts w:eastAsia="Palatino Linotype" w:cs="Palatino Linotype"/>
          <w:b/>
          <w:bCs/>
          <w:color w:val="000000" w:themeColor="text1"/>
          <w:lang w:val="es-ES"/>
        </w:rPr>
        <w:t>«</w:t>
      </w:r>
      <w:r w:rsidR="006566C6">
        <w:rPr>
          <w:rFonts w:eastAsia="Palatino Linotype" w:cs="Palatino Linotype"/>
          <w:b/>
          <w:bCs/>
          <w:color w:val="000000" w:themeColor="text1"/>
          <w:lang w:val="es-ES"/>
        </w:rPr>
        <w:t>OFICIO_005</w:t>
      </w:r>
      <w:r w:rsidR="006566C6" w:rsidRPr="0059628C">
        <w:rPr>
          <w:rFonts w:eastAsia="Palatino Linotype" w:cs="Palatino Linotype"/>
          <w:b/>
          <w:bCs/>
          <w:color w:val="000000" w:themeColor="text1"/>
          <w:lang w:val="es-ES"/>
        </w:rPr>
        <w:t>.pdf</w:t>
      </w:r>
      <w:r w:rsidR="006566C6" w:rsidRPr="4DD9124E">
        <w:rPr>
          <w:rFonts w:eastAsia="Palatino Linotype" w:cs="Palatino Linotype"/>
          <w:b/>
          <w:bCs/>
          <w:color w:val="000000" w:themeColor="text1"/>
          <w:lang w:val="es-ES"/>
        </w:rPr>
        <w:t>»</w:t>
      </w:r>
      <w:r>
        <w:rPr>
          <w:rFonts w:eastAsia="Palatino Linotype" w:cs="Palatino Linotype"/>
          <w:color w:val="000000"/>
          <w:szCs w:val="24"/>
        </w:rPr>
        <w:t xml:space="preserve">, </w:t>
      </w:r>
      <w:r w:rsidR="002E75E1">
        <w:rPr>
          <w:rFonts w:eastAsia="Palatino Linotype" w:cs="Palatino Linotype"/>
          <w:color w:val="000000"/>
          <w:szCs w:val="24"/>
        </w:rPr>
        <w:t>documentación que</w:t>
      </w:r>
      <w:r>
        <w:rPr>
          <w:rFonts w:eastAsia="Palatino Linotype" w:cs="Palatino Linotype"/>
          <w:color w:val="000000"/>
          <w:szCs w:val="24"/>
        </w:rPr>
        <w:t xml:space="preserve"> </w:t>
      </w:r>
      <w:r w:rsidRPr="00875A72">
        <w:rPr>
          <w:rFonts w:eastAsia="Palatino Linotype" w:cs="Palatino Linotype"/>
          <w:color w:val="000000"/>
          <w:szCs w:val="24"/>
        </w:rPr>
        <w:t>fue puest</w:t>
      </w:r>
      <w:r w:rsidR="002E75E1">
        <w:rPr>
          <w:rFonts w:eastAsia="Palatino Linotype" w:cs="Palatino Linotype"/>
          <w:color w:val="000000"/>
          <w:szCs w:val="24"/>
        </w:rPr>
        <w:t>a</w:t>
      </w:r>
      <w:r w:rsidRPr="00875A72">
        <w:rPr>
          <w:rFonts w:eastAsia="Palatino Linotype" w:cs="Palatino Linotype"/>
          <w:color w:val="000000"/>
          <w:szCs w:val="24"/>
        </w:rPr>
        <w:t xml:space="preserve"> a la vista de</w:t>
      </w:r>
      <w:r w:rsidR="002E75E1">
        <w:rPr>
          <w:rFonts w:eastAsia="Palatino Linotype" w:cs="Palatino Linotype"/>
          <w:color w:val="000000"/>
          <w:szCs w:val="24"/>
        </w:rPr>
        <w:t xml:space="preserve"> </w:t>
      </w:r>
      <w:r>
        <w:rPr>
          <w:rFonts w:eastAsia="Palatino Linotype" w:cs="Palatino Linotype"/>
          <w:color w:val="000000"/>
          <w:szCs w:val="24"/>
        </w:rPr>
        <w:t>l</w:t>
      </w:r>
      <w:r w:rsidR="002E75E1">
        <w:rPr>
          <w:rFonts w:eastAsia="Palatino Linotype" w:cs="Palatino Linotype"/>
          <w:color w:val="000000"/>
          <w:szCs w:val="24"/>
        </w:rPr>
        <w:t>a</w:t>
      </w:r>
      <w:r w:rsidRPr="00875A72">
        <w:rPr>
          <w:rFonts w:eastAsia="Palatino Linotype" w:cs="Palatino Linotype"/>
          <w:color w:val="000000"/>
          <w:szCs w:val="24"/>
        </w:rPr>
        <w:t xml:space="preserve"> Recurrente mediante acuerdo de fecha </w:t>
      </w:r>
      <w:r w:rsidR="00A00401">
        <w:rPr>
          <w:rFonts w:eastAsia="Palatino Linotype" w:cs="Palatino Linotype"/>
          <w:color w:val="000000"/>
          <w:szCs w:val="24"/>
        </w:rPr>
        <w:t>veintisiete</w:t>
      </w:r>
      <w:r>
        <w:rPr>
          <w:rFonts w:eastAsia="Palatino Linotype" w:cs="Palatino Linotype"/>
          <w:color w:val="000000"/>
          <w:szCs w:val="24"/>
        </w:rPr>
        <w:t xml:space="preserve"> de marzo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sidR="002E75E1">
        <w:rPr>
          <w:rFonts w:eastAsia="Palatino Linotype" w:cs="Palatino Linotype"/>
          <w:color w:val="000000"/>
          <w:szCs w:val="24"/>
        </w:rPr>
        <w:t>la</w:t>
      </w:r>
      <w:r>
        <w:rPr>
          <w:rFonts w:eastAsia="Palatino Linotype" w:cs="Palatino Linotype"/>
          <w:color w:val="000000"/>
          <w:szCs w:val="24"/>
        </w:rPr>
        <w:t xml:space="preserve"> Recurrente no realizó manifestaciones, vertió alegatos ni presentó pruebas que a su derecho conviniera, así como tampoco se pronunció </w:t>
      </w:r>
      <w:r>
        <w:rPr>
          <w:rFonts w:eastAsia="Palatino Linotype" w:cs="Palatino Linotype"/>
          <w:color w:val="000000"/>
          <w:szCs w:val="24"/>
        </w:rPr>
        <w:lastRenderedPageBreak/>
        <w:t>respecto del Informe Justificado. El contenido de l</w:t>
      </w:r>
      <w:r w:rsidR="002E75E1">
        <w:rPr>
          <w:rFonts w:eastAsia="Palatino Linotype" w:cs="Palatino Linotype"/>
          <w:color w:val="000000"/>
          <w:szCs w:val="24"/>
        </w:rPr>
        <w:t>a documentación</w:t>
      </w:r>
      <w:r>
        <w:rPr>
          <w:rFonts w:eastAsia="Palatino Linotype" w:cs="Palatino Linotype"/>
          <w:color w:val="000000"/>
          <w:szCs w:val="24"/>
        </w:rPr>
        <w:t xml:space="preserve"> referid</w:t>
      </w:r>
      <w:r w:rsidR="002E75E1">
        <w:rPr>
          <w:rFonts w:eastAsia="Palatino Linotype" w:cs="Palatino Linotype"/>
          <w:color w:val="000000"/>
          <w:szCs w:val="24"/>
        </w:rPr>
        <w:t>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30A0763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2E75E1">
        <w:rPr>
          <w:rFonts w:eastAsia="Palatino Linotype" w:cs="Palatino Linotype"/>
          <w:color w:val="000000"/>
          <w:szCs w:val="24"/>
        </w:rPr>
        <w:t>dos 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3C19DEDA" w:rsidR="00302E72" w:rsidRPr="006054AA" w:rsidRDefault="00732B37" w:rsidP="00302E72">
      <w:pPr>
        <w:pStyle w:val="Ttulo2"/>
        <w:rPr>
          <w:rFonts w:eastAsiaTheme="minorHAnsi"/>
          <w:lang w:eastAsia="en-US"/>
        </w:rPr>
      </w:pPr>
      <w:r>
        <w:rPr>
          <w:rFonts w:eastAsiaTheme="minorHAnsi"/>
          <w:lang w:eastAsia="en-US"/>
        </w:rPr>
        <w:t>SÉPTIMO</w:t>
      </w:r>
      <w:r w:rsidR="00302E72" w:rsidRPr="006054AA">
        <w:rPr>
          <w:rFonts w:eastAsiaTheme="minorHAnsi"/>
          <w:lang w:eastAsia="en-US"/>
        </w:rPr>
        <w:t>. De la ampliación del término para resolver.</w:t>
      </w:r>
    </w:p>
    <w:p w14:paraId="4D675BF4" w14:textId="224C7023"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A00401">
        <w:rPr>
          <w:rFonts w:eastAsiaTheme="minorHAnsi" w:cstheme="minorBidi"/>
          <w:szCs w:val="24"/>
          <w:lang w:eastAsia="en-US"/>
        </w:rPr>
        <w:t>ocho</w:t>
      </w:r>
      <w:r w:rsidR="00FE78DF">
        <w:rPr>
          <w:rFonts w:eastAsiaTheme="minorHAnsi" w:cstheme="minorBidi"/>
          <w:szCs w:val="24"/>
          <w:lang w:eastAsia="en-US"/>
        </w:rPr>
        <w:t xml:space="preserv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7777777"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Pr="00785938">
        <w:rPr>
          <w:rFonts w:eastAsia="Palatino Linotype" w:cs="Palatino Linotype"/>
          <w:color w:val="000000"/>
          <w:szCs w:val="24"/>
        </w:rPr>
        <w:lastRenderedPageBreak/>
        <w:t xml:space="preserve">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2246B5B9" w:rsidR="00454915" w:rsidRPr="006922F5" w:rsidRDefault="00FE78DF"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lastRenderedPageBreak/>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26AF174" w:rsidR="00454915" w:rsidRPr="006922F5" w:rsidRDefault="00FE78DF" w:rsidP="00454915">
      <w:pPr>
        <w:pStyle w:val="Ttulo2"/>
        <w:rPr>
          <w:rFonts w:eastAsia="Palatino Linotype"/>
        </w:rPr>
      </w:pPr>
      <w:r>
        <w:rPr>
          <w:rFonts w:eastAsia="Palatino Linotype"/>
        </w:rPr>
        <w:t>CUAR</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072B8313" w14:textId="1E02CA24" w:rsidR="0000330B" w:rsidRPr="0000330B" w:rsidRDefault="009B73BE" w:rsidP="00DC7316">
      <w:pPr>
        <w:rPr>
          <w:rFonts w:eastAsiaTheme="minorEastAsia" w:cstheme="minorBidi"/>
          <w:lang w:eastAsia="en-US"/>
        </w:rPr>
      </w:pPr>
      <w:r w:rsidRPr="0EE28084">
        <w:rPr>
          <w:rFonts w:eastAsiaTheme="minorEastAsia" w:cstheme="minorBidi"/>
          <w:lang w:val="es-ES" w:eastAsia="en-US"/>
        </w:rPr>
        <w:t xml:space="preserve">En virtud de lo anterior, es conveniente recordar que </w:t>
      </w:r>
      <w:r w:rsidR="00DC7316">
        <w:rPr>
          <w:rFonts w:eastAsiaTheme="minorEastAsia" w:cstheme="minorBidi"/>
          <w:lang w:val="es-ES" w:eastAsia="en-US"/>
        </w:rPr>
        <w:t xml:space="preserve">la Recurrente solicitó </w:t>
      </w:r>
      <w:r w:rsidR="00A00401">
        <w:rPr>
          <w:rFonts w:eastAsiaTheme="minorEastAsia" w:cstheme="minorBidi"/>
          <w:lang w:val="es-ES" w:eastAsia="en-US"/>
        </w:rPr>
        <w:t>conocer las metas de actividad ejercidas por el municipio de los proyectos presupuestarios de «Mediación, conciliación y función calificadora municipal», «Alumbrado público» y «Manejo integral de residuos sólidos</w:t>
      </w:r>
      <w:r w:rsidR="00154B0B">
        <w:rPr>
          <w:rFonts w:eastAsiaTheme="minorEastAsia" w:cstheme="minorBidi"/>
          <w:lang w:val="es-ES" w:eastAsia="en-US"/>
        </w:rPr>
        <w:t>», correspondientes a los ejercicios fiscales 2023 y 2024.</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20433D50" w14:textId="32618C3A"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DC7316">
        <w:rPr>
          <w:rFonts w:eastAsia="Palatino Linotype" w:cs="Palatino Linotype"/>
          <w:color w:val="000000" w:themeColor="text1"/>
        </w:rPr>
        <w:t>mediante la entrega de los siguientes documentos:</w:t>
      </w:r>
    </w:p>
    <w:p w14:paraId="634D5274" w14:textId="77777777" w:rsidR="00DC7316" w:rsidRDefault="00DC7316" w:rsidP="009B73BE">
      <w:pPr>
        <w:pBdr>
          <w:top w:val="nil"/>
          <w:left w:val="nil"/>
          <w:bottom w:val="nil"/>
          <w:right w:val="nil"/>
          <w:between w:val="nil"/>
        </w:pBdr>
        <w:contextualSpacing/>
        <w:rPr>
          <w:rFonts w:eastAsia="Palatino Linotype" w:cs="Palatino Linotype"/>
          <w:color w:val="000000" w:themeColor="text1"/>
        </w:rPr>
      </w:pPr>
    </w:p>
    <w:p w14:paraId="2E5472AA" w14:textId="5E033F67" w:rsidR="00DC7316" w:rsidRPr="00154B0B" w:rsidRDefault="00154B0B" w:rsidP="005000F3">
      <w:pPr>
        <w:pStyle w:val="Prrafodelista"/>
        <w:numPr>
          <w:ilvl w:val="0"/>
          <w:numId w:val="61"/>
        </w:numPr>
        <w:pBdr>
          <w:top w:val="nil"/>
          <w:left w:val="nil"/>
          <w:bottom w:val="nil"/>
          <w:right w:val="nil"/>
          <w:between w:val="nil"/>
        </w:pBdr>
        <w:contextualSpacing/>
        <w:rPr>
          <w:rFonts w:eastAsia="Palatino Linotype" w:cs="Palatino Linotype"/>
          <w:bCs/>
          <w:color w:val="000000" w:themeColor="text1"/>
        </w:rPr>
      </w:pPr>
      <w:r w:rsidRPr="00154B0B">
        <w:rPr>
          <w:rFonts w:eastAsia="Palatino Linotype" w:cs="Palatino Linotype"/>
          <w:b/>
          <w:bCs/>
          <w:color w:val="000000" w:themeColor="text1"/>
        </w:rPr>
        <w:lastRenderedPageBreak/>
        <w:t>OFICIO_005.pdf</w:t>
      </w:r>
      <w:r>
        <w:rPr>
          <w:rFonts w:eastAsia="Palatino Linotype" w:cs="Palatino Linotype"/>
          <w:bCs/>
          <w:color w:val="000000" w:themeColor="text1"/>
        </w:rPr>
        <w:t xml:space="preserve">. Oficio NO/SP/005/2025 emitido por el Director de Servicios Públicos, mediante el cual se informó que </w:t>
      </w:r>
      <w:r w:rsidRPr="00154B0B">
        <w:rPr>
          <w:rFonts w:eastAsia="Palatino Linotype" w:cs="Palatino Linotype"/>
          <w:bCs/>
          <w:color w:val="000000" w:themeColor="text1"/>
        </w:rPr>
        <w:t>no existe información disponible sobre las metas de actividad ejercida corre</w:t>
      </w:r>
      <w:r>
        <w:rPr>
          <w:rFonts w:eastAsia="Palatino Linotype" w:cs="Palatino Linotype"/>
          <w:bCs/>
          <w:color w:val="000000" w:themeColor="text1"/>
        </w:rPr>
        <w:t xml:space="preserve">spondiente al período anterior; toda vez que </w:t>
      </w:r>
      <w:r w:rsidRPr="00154B0B">
        <w:rPr>
          <w:rFonts w:eastAsia="Palatino Linotype" w:cs="Palatino Linotype"/>
          <w:bCs/>
          <w:color w:val="000000" w:themeColor="text1"/>
        </w:rPr>
        <w:t>la administración saliente no proporcionó los datos ni lo</w:t>
      </w:r>
      <w:r w:rsidR="005C7C19">
        <w:rPr>
          <w:rFonts w:eastAsia="Palatino Linotype" w:cs="Palatino Linotype"/>
          <w:bCs/>
          <w:color w:val="000000" w:themeColor="text1"/>
        </w:rPr>
        <w:t>s reportes relacionados con dicha</w:t>
      </w:r>
      <w:r w:rsidRPr="00154B0B">
        <w:rPr>
          <w:rFonts w:eastAsia="Palatino Linotype" w:cs="Palatino Linotype"/>
          <w:bCs/>
          <w:color w:val="000000" w:themeColor="text1"/>
        </w:rPr>
        <w:t xml:space="preserve"> información, lo que impide su análisis y seguimiento adecuado.</w:t>
      </w:r>
    </w:p>
    <w:p w14:paraId="78BFBECB" w14:textId="77777777" w:rsidR="00DC7316" w:rsidRDefault="00DC7316" w:rsidP="009B73BE">
      <w:pPr>
        <w:pBdr>
          <w:top w:val="nil"/>
          <w:left w:val="nil"/>
          <w:bottom w:val="nil"/>
          <w:right w:val="nil"/>
          <w:between w:val="nil"/>
        </w:pBdr>
        <w:contextualSpacing/>
        <w:rPr>
          <w:rFonts w:eastAsia="Palatino Linotype" w:cs="Palatino Linotype"/>
          <w:color w:val="000000" w:themeColor="text1"/>
        </w:rPr>
      </w:pPr>
    </w:p>
    <w:p w14:paraId="1BF2F371" w14:textId="272A88AB"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762029">
        <w:rPr>
          <w:rFonts w:eastAsia="Palatino Linotype" w:cs="Palatino Linotype"/>
          <w:color w:val="000000" w:themeColor="text1"/>
          <w:lang w:val="es-ES"/>
        </w:rPr>
        <w:t>itida por el Sujeto Obligado, la</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5C7C19">
        <w:rPr>
          <w:rFonts w:eastAsia="Palatino Linotype" w:cs="Palatino Linotype"/>
          <w:color w:val="000000" w:themeColor="text1"/>
          <w:lang w:val="es-ES"/>
        </w:rPr>
        <w:t xml:space="preserve"> y</w:t>
      </w:r>
      <w:r>
        <w:rPr>
          <w:rFonts w:eastAsia="Palatino Linotype" w:cs="Palatino Linotype"/>
          <w:color w:val="000000" w:themeColor="text1"/>
          <w:lang w:val="es-ES"/>
        </w:rPr>
        <w:t xml:space="preserve"> razones o motivos de inconformidad que </w:t>
      </w:r>
      <w:r w:rsidR="00762029">
        <w:rPr>
          <w:rFonts w:eastAsia="Palatino Linotype" w:cs="Palatino Linotype"/>
          <w:color w:val="000000" w:themeColor="text1"/>
          <w:lang w:val="es-ES"/>
        </w:rPr>
        <w:t xml:space="preserve">no </w:t>
      </w:r>
      <w:r w:rsidR="005C7C19">
        <w:rPr>
          <w:rFonts w:eastAsia="Palatino Linotype" w:cs="Palatino Linotype"/>
          <w:color w:val="000000" w:themeColor="text1"/>
          <w:lang w:val="es-ES"/>
        </w:rPr>
        <w:t>es la información solicitada, que no se está otorgando el derecho a la máxima publicidad, por lo que exigió que se cumpla con su derecho a la transparencia.</w:t>
      </w:r>
    </w:p>
    <w:p w14:paraId="5271F404" w14:textId="77777777" w:rsidR="009B73BE" w:rsidRDefault="009B73BE" w:rsidP="009B73BE"/>
    <w:p w14:paraId="507465B5" w14:textId="47EC62D8" w:rsidR="001864D9" w:rsidRDefault="001864D9" w:rsidP="009B73BE">
      <w:r>
        <w:t xml:space="preserve">Durante la etapa de instrucción, el Sujeto Obligado rindió su Informe Justificado mediante la entrega </w:t>
      </w:r>
      <w:r w:rsidR="005C7C19">
        <w:t xml:space="preserve">por duplicado </w:t>
      </w:r>
      <w:r>
        <w:t>de</w:t>
      </w:r>
      <w:r w:rsidR="00762029">
        <w:t xml:space="preserve">l </w:t>
      </w:r>
      <w:r w:rsidR="005C7C19" w:rsidRPr="00875A72">
        <w:rPr>
          <w:rFonts w:eastAsia="Palatino Linotype" w:cs="Palatino Linotype"/>
          <w:color w:val="000000"/>
          <w:szCs w:val="24"/>
        </w:rPr>
        <w:t>denominado</w:t>
      </w:r>
      <w:r w:rsidR="005C7C19">
        <w:rPr>
          <w:rFonts w:eastAsia="Palatino Linotype" w:cs="Palatino Linotype"/>
          <w:color w:val="000000"/>
          <w:szCs w:val="24"/>
        </w:rPr>
        <w:t xml:space="preserve"> </w:t>
      </w:r>
      <w:r w:rsidR="005C7C19" w:rsidRPr="4DD9124E">
        <w:rPr>
          <w:rFonts w:eastAsia="Palatino Linotype" w:cs="Palatino Linotype"/>
          <w:b/>
          <w:bCs/>
          <w:color w:val="000000" w:themeColor="text1"/>
          <w:lang w:val="es-ES"/>
        </w:rPr>
        <w:t>«</w:t>
      </w:r>
      <w:r w:rsidR="005C7C19">
        <w:rPr>
          <w:rFonts w:eastAsia="Palatino Linotype" w:cs="Palatino Linotype"/>
          <w:b/>
          <w:bCs/>
          <w:color w:val="000000" w:themeColor="text1"/>
          <w:lang w:val="es-ES"/>
        </w:rPr>
        <w:t>OFICIO_005</w:t>
      </w:r>
      <w:r w:rsidR="005C7C19" w:rsidRPr="0059628C">
        <w:rPr>
          <w:rFonts w:eastAsia="Palatino Linotype" w:cs="Palatino Linotype"/>
          <w:b/>
          <w:bCs/>
          <w:color w:val="000000" w:themeColor="text1"/>
          <w:lang w:val="es-ES"/>
        </w:rPr>
        <w:t>.pdf</w:t>
      </w:r>
      <w:r w:rsidR="005C7C19" w:rsidRPr="4DD9124E">
        <w:rPr>
          <w:rFonts w:eastAsia="Palatino Linotype" w:cs="Palatino Linotype"/>
          <w:b/>
          <w:bCs/>
          <w:color w:val="000000" w:themeColor="text1"/>
          <w:lang w:val="es-ES"/>
        </w:rPr>
        <w:t>»</w:t>
      </w:r>
      <w:r w:rsidR="005C7C19">
        <w:rPr>
          <w:rFonts w:eastAsia="Palatino Linotype" w:cs="Palatino Linotype"/>
          <w:color w:val="000000"/>
          <w:szCs w:val="24"/>
        </w:rPr>
        <w:t xml:space="preserve">, que consiste en el mismo oficio remitido en respuesta y que fue descrito anteriormente. </w:t>
      </w:r>
    </w:p>
    <w:p w14:paraId="76EE05C3" w14:textId="77777777" w:rsidR="001864D9" w:rsidRDefault="001864D9" w:rsidP="009B73BE"/>
    <w:p w14:paraId="1DD08E2F" w14:textId="19AFCA6A" w:rsidR="003A468E" w:rsidRDefault="00900A53" w:rsidP="009B73BE">
      <w:pPr>
        <w:rPr>
          <w:lang w:val="es-ES"/>
        </w:rPr>
      </w:pPr>
      <w:r>
        <w:rPr>
          <w:lang w:val="es-ES"/>
        </w:rPr>
        <w:t>Por su parte, la</w:t>
      </w:r>
      <w:r w:rsidR="003A468E">
        <w:rPr>
          <w:lang w:val="es-ES"/>
        </w:rPr>
        <w:t xml:space="preserve">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1B36607C" w:rsidR="009B73BE" w:rsidRDefault="009B73BE" w:rsidP="009B73BE">
      <w:r>
        <w:lastRenderedPageBreak/>
        <w:t xml:space="preserve">Asimismo, de los motivos de inconformidad expresados por el Recurrente, se estima que en el presente caso se actualizó la causal de procedencia del recurso de revisión prevista en la fracción </w:t>
      </w:r>
      <w:r w:rsidR="00762029">
        <w:t>I</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280A4DFD" w:rsidR="009B73BE" w:rsidRPr="009A41B1" w:rsidRDefault="009B73BE" w:rsidP="009B73BE">
      <w:pPr>
        <w:pStyle w:val="Fundamentos"/>
        <w:rPr>
          <w:lang w:val="es-MX"/>
        </w:rPr>
      </w:pPr>
    </w:p>
    <w:p w14:paraId="1FD6FBD2" w14:textId="48CB0F7C" w:rsidR="009B73BE" w:rsidRDefault="00762029" w:rsidP="009B73BE">
      <w:pPr>
        <w:pStyle w:val="Fundamentos"/>
      </w:pPr>
      <w:r>
        <w:rPr>
          <w:b/>
          <w:lang w:val="es-ES"/>
        </w:rPr>
        <w:t>I</w:t>
      </w:r>
      <w:r w:rsidR="009B73BE" w:rsidRPr="00392DAC">
        <w:rPr>
          <w:b/>
          <w:lang w:val="es-ES"/>
        </w:rPr>
        <w:t>.</w:t>
      </w:r>
      <w:r w:rsidR="009B73BE">
        <w:rPr>
          <w:lang w:val="es-ES"/>
        </w:rPr>
        <w:t xml:space="preserve"> </w:t>
      </w:r>
      <w:r w:rsidR="009B73BE" w:rsidRPr="44E9108F">
        <w:rPr>
          <w:lang w:val="es-ES"/>
        </w:rPr>
        <w:t xml:space="preserve">La </w:t>
      </w:r>
      <w:r w:rsidRPr="00762029">
        <w:rPr>
          <w:lang w:val="es-ES"/>
        </w:rPr>
        <w:t>negativa a la información solicitada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78AD390E" w14:textId="065E3B97" w:rsidR="00D84223" w:rsidRDefault="009B73BE" w:rsidP="00D84223">
      <w:pPr>
        <w:rPr>
          <w:rFonts w:eastAsiaTheme="minorEastAsia" w:cstheme="minorBidi"/>
          <w:lang w:val="es-ES" w:eastAsia="en-US"/>
        </w:rPr>
      </w:pPr>
      <w:r w:rsidRPr="35EB3152">
        <w:rPr>
          <w:lang w:val="es-ES"/>
        </w:rPr>
        <w:t xml:space="preserve">En segundo término, </w:t>
      </w:r>
      <w:r w:rsidR="00613F63">
        <w:rPr>
          <w:lang w:val="es-ES"/>
        </w:rPr>
        <w:t>se debe destacar que la</w:t>
      </w:r>
      <w:r w:rsidR="001E667F">
        <w:rPr>
          <w:lang w:val="es-ES"/>
        </w:rPr>
        <w:t xml:space="preserve"> Recurrente </w:t>
      </w:r>
      <w:r w:rsidR="00D84223">
        <w:rPr>
          <w:lang w:val="es-ES"/>
        </w:rPr>
        <w:t xml:space="preserve">requirió que se le proporcionaran las metas de actividades ejercidas en tres de los proyectos presupuestarios denominados </w:t>
      </w:r>
      <w:r w:rsidR="00D84223">
        <w:rPr>
          <w:rFonts w:eastAsiaTheme="minorEastAsia" w:cstheme="minorBidi"/>
          <w:lang w:val="es-ES" w:eastAsia="en-US"/>
        </w:rPr>
        <w:t xml:space="preserve">«Mediación, conciliación y función calificadora municipal», «Alumbrado público» y «Manejo integral de residuos sólidos», correspondientes a los ejercicios fiscales 2023 y 2024, a lo que el Sujeto Obligado, mediante un pronunciamiento emitido por el Director de Servicios Públicos, respondió que no se contaba con dicha información debido a que la administración pública municipal saliente no proporcionó los datos ni reportes relacionados. </w:t>
      </w:r>
    </w:p>
    <w:p w14:paraId="6820BEE9" w14:textId="77777777" w:rsidR="00D84223" w:rsidRDefault="00D84223" w:rsidP="00D84223">
      <w:pPr>
        <w:rPr>
          <w:rFonts w:eastAsiaTheme="minorEastAsia" w:cstheme="minorBidi"/>
          <w:lang w:val="es-ES" w:eastAsia="en-US"/>
        </w:rPr>
      </w:pPr>
    </w:p>
    <w:p w14:paraId="4B48CD2E" w14:textId="7AFDE7FA" w:rsidR="00D84223" w:rsidRDefault="00D84223" w:rsidP="00D84223">
      <w:pPr>
        <w:rPr>
          <w:rFonts w:eastAsiaTheme="minorEastAsia" w:cstheme="minorBidi"/>
          <w:lang w:val="es-ES" w:eastAsia="en-US"/>
        </w:rPr>
      </w:pPr>
      <w:r>
        <w:rPr>
          <w:rFonts w:eastAsiaTheme="minorEastAsia" w:cstheme="minorBidi"/>
          <w:lang w:val="es-ES" w:eastAsia="en-US"/>
        </w:rPr>
        <w:t>Al respecto, se estima que la respuesta no basta para colmar las pretensiones de la Recurrente en virtud de que, respecto de la información requerida, no se pronunciaron todas las unidades administrativas que, en el ejercicio de sus atribuciones, funciones o competencias, pudieran contar con lo solicitado.</w:t>
      </w:r>
    </w:p>
    <w:p w14:paraId="79B959C7" w14:textId="77777777" w:rsidR="00D84223" w:rsidRDefault="00D84223" w:rsidP="00D84223">
      <w:pPr>
        <w:rPr>
          <w:rFonts w:eastAsiaTheme="minorEastAsia" w:cstheme="minorBidi"/>
          <w:lang w:val="es-ES" w:eastAsia="en-US"/>
        </w:rPr>
      </w:pPr>
    </w:p>
    <w:p w14:paraId="56B62027" w14:textId="6172F8CD" w:rsidR="00D84223" w:rsidRDefault="00D84223" w:rsidP="00D84223">
      <w:pPr>
        <w:rPr>
          <w:rFonts w:eastAsiaTheme="minorEastAsia" w:cstheme="minorBidi"/>
          <w:lang w:val="es-ES" w:eastAsia="en-US"/>
        </w:rPr>
      </w:pPr>
      <w:r>
        <w:rPr>
          <w:rFonts w:eastAsiaTheme="minorEastAsia" w:cstheme="minorBidi"/>
          <w:lang w:val="es-ES" w:eastAsia="en-US"/>
        </w:rPr>
        <w:lastRenderedPageBreak/>
        <w:t>En ese orden de ideas, es dable traer a colación lo dispuesto en los artículos 19 fracciones I, II y VI y 20 de la Ley de Planeación del Estado de México y Municipios, que a la letra establecen lo siguiente:</w:t>
      </w:r>
    </w:p>
    <w:p w14:paraId="502E4F87" w14:textId="77777777" w:rsidR="00D84223" w:rsidRDefault="00D84223" w:rsidP="00D84223">
      <w:pPr>
        <w:rPr>
          <w:rFonts w:eastAsiaTheme="minorEastAsia" w:cstheme="minorBidi"/>
          <w:lang w:val="es-ES" w:eastAsia="en-US"/>
        </w:rPr>
      </w:pPr>
    </w:p>
    <w:p w14:paraId="2A3D7F42" w14:textId="77777777" w:rsidR="00D84223" w:rsidRPr="00D84223" w:rsidRDefault="00D84223" w:rsidP="00E24750">
      <w:pPr>
        <w:pStyle w:val="Fundamentos"/>
        <w:rPr>
          <w:lang w:eastAsia="en-US"/>
        </w:rPr>
      </w:pPr>
      <w:r w:rsidRPr="00E24750">
        <w:rPr>
          <w:b/>
          <w:lang w:eastAsia="en-US"/>
        </w:rPr>
        <w:t>Artículo 19.-</w:t>
      </w:r>
      <w:r w:rsidRPr="00D84223">
        <w:rPr>
          <w:lang w:eastAsia="en-US"/>
        </w:rPr>
        <w:t xml:space="preserve"> </w:t>
      </w:r>
      <w:r w:rsidRPr="00E24750">
        <w:rPr>
          <w:b/>
          <w:u w:val="single"/>
          <w:lang w:eastAsia="en-US"/>
        </w:rPr>
        <w:t>Compete a los ayuntamientos</w:t>
      </w:r>
      <w:r w:rsidRPr="00D84223">
        <w:rPr>
          <w:lang w:eastAsia="en-US"/>
        </w:rPr>
        <w:t>, en materia de planeación democrática para el desarrollo:</w:t>
      </w:r>
    </w:p>
    <w:p w14:paraId="1447D4AE" w14:textId="77777777" w:rsidR="00D84223" w:rsidRPr="00D84223" w:rsidRDefault="00D84223" w:rsidP="00E24750">
      <w:pPr>
        <w:pStyle w:val="Fundamentos"/>
        <w:rPr>
          <w:lang w:eastAsia="en-US"/>
        </w:rPr>
      </w:pPr>
    </w:p>
    <w:p w14:paraId="22B6D88D" w14:textId="77777777" w:rsidR="00D84223" w:rsidRPr="00D84223" w:rsidRDefault="00D84223" w:rsidP="00E24750">
      <w:pPr>
        <w:pStyle w:val="Fundamentos"/>
        <w:rPr>
          <w:lang w:eastAsia="en-US"/>
        </w:rPr>
      </w:pPr>
      <w:r w:rsidRPr="00D84223">
        <w:rPr>
          <w:lang w:eastAsia="en-US"/>
        </w:rPr>
        <w:t xml:space="preserve">I. </w:t>
      </w:r>
      <w:r w:rsidRPr="00E24750">
        <w:rPr>
          <w:b/>
          <w:u w:val="single"/>
          <w:lang w:eastAsia="en-US"/>
        </w:rPr>
        <w:t>Elaborar, aprobar, ejecutar, dar seguimiento, evaluar y el control del Plan de Desarrollo Municipal y sus programas</w:t>
      </w:r>
      <w:r w:rsidRPr="00D84223">
        <w:rPr>
          <w:lang w:eastAsia="en-US"/>
        </w:rPr>
        <w:t>;</w:t>
      </w:r>
    </w:p>
    <w:p w14:paraId="653026D5" w14:textId="77777777" w:rsidR="00D84223" w:rsidRPr="00D84223" w:rsidRDefault="00D84223" w:rsidP="00E24750">
      <w:pPr>
        <w:pStyle w:val="Fundamentos"/>
        <w:rPr>
          <w:lang w:eastAsia="en-US"/>
        </w:rPr>
      </w:pPr>
      <w:r w:rsidRPr="00D84223">
        <w:rPr>
          <w:lang w:eastAsia="en-US"/>
        </w:rPr>
        <w:t xml:space="preserve">II. </w:t>
      </w:r>
      <w:r w:rsidRPr="00E24750">
        <w:rPr>
          <w:b/>
          <w:u w:val="single"/>
          <w:lang w:eastAsia="en-US"/>
        </w:rPr>
        <w:t>Establecer los órganos, unidades administrativas o servidores públicos que lleven a cabo las labores de información, planeación, programación y evaluación</w:t>
      </w:r>
      <w:r w:rsidRPr="00D84223">
        <w:rPr>
          <w:lang w:eastAsia="en-US"/>
        </w:rPr>
        <w:t>;</w:t>
      </w:r>
    </w:p>
    <w:p w14:paraId="1BADD5D2" w14:textId="7B1639A6" w:rsidR="00D84223" w:rsidRDefault="00D84223" w:rsidP="00E24750">
      <w:pPr>
        <w:pStyle w:val="Fundamentos"/>
        <w:rPr>
          <w:lang w:eastAsia="en-US"/>
        </w:rPr>
      </w:pPr>
      <w:r>
        <w:rPr>
          <w:lang w:eastAsia="en-US"/>
        </w:rPr>
        <w:t>[…]</w:t>
      </w:r>
    </w:p>
    <w:p w14:paraId="034EA68E" w14:textId="6FF674DD" w:rsidR="00D84223" w:rsidRDefault="00D84223" w:rsidP="00E24750">
      <w:pPr>
        <w:pStyle w:val="Fundamentos"/>
        <w:rPr>
          <w:lang w:eastAsia="en-US"/>
        </w:rPr>
      </w:pPr>
      <w:r w:rsidRPr="00D84223">
        <w:rPr>
          <w:lang w:eastAsia="en-US"/>
        </w:rPr>
        <w:t xml:space="preserve">VI. </w:t>
      </w:r>
      <w:r w:rsidRPr="00E24750">
        <w:rPr>
          <w:b/>
          <w:u w:val="single"/>
          <w:lang w:eastAsia="en-US"/>
        </w:rPr>
        <w:t>Verificar periódicamente la relación que guarden sus actividades con los objetivos, metas y prioridades de sus programas</w:t>
      </w:r>
      <w:r w:rsidRPr="00D84223">
        <w:rPr>
          <w:lang w:eastAsia="en-US"/>
        </w:rPr>
        <w:t>, así como evaluar los resultados de su ejecución y en su caso emitir los dictámenes de reconducción y actualización que corresponda;</w:t>
      </w:r>
    </w:p>
    <w:p w14:paraId="7B583BA5" w14:textId="55E2BDD6" w:rsidR="00D84223" w:rsidRDefault="00D84223" w:rsidP="00E24750">
      <w:pPr>
        <w:pStyle w:val="Fundamentos"/>
        <w:rPr>
          <w:lang w:eastAsia="en-US"/>
        </w:rPr>
      </w:pPr>
      <w:r>
        <w:rPr>
          <w:lang w:eastAsia="en-US"/>
        </w:rPr>
        <w:t>[…]</w:t>
      </w:r>
    </w:p>
    <w:p w14:paraId="7699A31D" w14:textId="77777777" w:rsidR="00D84223" w:rsidRDefault="00D84223" w:rsidP="00E24750">
      <w:pPr>
        <w:pStyle w:val="Fundamentos"/>
        <w:rPr>
          <w:lang w:eastAsia="en-US"/>
        </w:rPr>
      </w:pPr>
    </w:p>
    <w:p w14:paraId="0C132937" w14:textId="77777777" w:rsidR="00D84223" w:rsidRPr="00D84223" w:rsidRDefault="00D84223" w:rsidP="00E24750">
      <w:pPr>
        <w:pStyle w:val="Fundamentos"/>
        <w:rPr>
          <w:lang w:eastAsia="en-US"/>
        </w:rPr>
      </w:pPr>
      <w:r w:rsidRPr="00D84223">
        <w:rPr>
          <w:b/>
          <w:lang w:eastAsia="en-US"/>
        </w:rPr>
        <w:t>Artículo 20</w:t>
      </w:r>
      <w:r w:rsidRPr="00E24750">
        <w:rPr>
          <w:b/>
          <w:u w:val="single"/>
          <w:lang w:eastAsia="en-US"/>
        </w:rPr>
        <w:t>.- Compete a las unidades de información, planeación, programación y evaluación</w:t>
      </w:r>
      <w:r w:rsidRPr="00D84223">
        <w:rPr>
          <w:lang w:eastAsia="en-US"/>
        </w:rPr>
        <w:t>, de las Dependencias en materia de planeación democrática para el desarrollo:</w:t>
      </w:r>
    </w:p>
    <w:p w14:paraId="5620E657" w14:textId="77777777" w:rsidR="00D84223" w:rsidRPr="00D84223" w:rsidRDefault="00D84223" w:rsidP="00E24750">
      <w:pPr>
        <w:pStyle w:val="Fundamentos"/>
        <w:rPr>
          <w:lang w:eastAsia="en-US"/>
        </w:rPr>
      </w:pPr>
    </w:p>
    <w:p w14:paraId="47317CC2" w14:textId="77777777" w:rsidR="00D84223" w:rsidRPr="00D84223" w:rsidRDefault="00D84223" w:rsidP="00E24750">
      <w:pPr>
        <w:pStyle w:val="Fundamentos"/>
        <w:rPr>
          <w:lang w:eastAsia="en-US"/>
        </w:rPr>
      </w:pPr>
      <w:r w:rsidRPr="00D84223">
        <w:rPr>
          <w:lang w:eastAsia="en-US"/>
        </w:rPr>
        <w:t>I. Garantizar el cumplimiento de las etapas del proceso de planeación para el desarrollo en el ámbito de su competencia;</w:t>
      </w:r>
    </w:p>
    <w:p w14:paraId="25FE3EE0" w14:textId="77777777" w:rsidR="00D84223" w:rsidRPr="00D84223" w:rsidRDefault="00D84223" w:rsidP="00E24750">
      <w:pPr>
        <w:pStyle w:val="Fundamentos"/>
        <w:rPr>
          <w:lang w:eastAsia="en-US"/>
        </w:rPr>
      </w:pPr>
      <w:r w:rsidRPr="00D84223">
        <w:rPr>
          <w:lang w:eastAsia="en-US"/>
        </w:rPr>
        <w:t xml:space="preserve">II. </w:t>
      </w:r>
      <w:r w:rsidRPr="00E24750">
        <w:rPr>
          <w:b/>
          <w:u w:val="single"/>
          <w:lang w:eastAsia="en-US"/>
        </w:rPr>
        <w:t>Utilizar, generar, recopilar, procesar y proporcionar la información que en materia de planeación para el desarrollo sea de su competencia</w:t>
      </w:r>
      <w:r w:rsidRPr="00D84223">
        <w:rPr>
          <w:lang w:eastAsia="en-US"/>
        </w:rPr>
        <w:t>;</w:t>
      </w:r>
    </w:p>
    <w:p w14:paraId="2475D37D" w14:textId="77777777" w:rsidR="00D84223" w:rsidRPr="00D84223" w:rsidRDefault="00D84223" w:rsidP="00E24750">
      <w:pPr>
        <w:pStyle w:val="Fundamentos"/>
        <w:rPr>
          <w:lang w:eastAsia="en-US"/>
        </w:rPr>
      </w:pPr>
      <w:r w:rsidRPr="00D84223">
        <w:rPr>
          <w:lang w:eastAsia="en-US"/>
        </w:rPr>
        <w:t>III. Coadyuvar en la elaboración del presupuesto por programas en concordancia con la estrategia contenida en el plan de desarrollo en la materia de su competencia;</w:t>
      </w:r>
    </w:p>
    <w:p w14:paraId="2D4B13B4" w14:textId="77777777" w:rsidR="00D84223" w:rsidRPr="00D84223" w:rsidRDefault="00D84223" w:rsidP="00E24750">
      <w:pPr>
        <w:pStyle w:val="Fundamentos"/>
        <w:rPr>
          <w:lang w:eastAsia="en-US"/>
        </w:rPr>
      </w:pPr>
      <w:r w:rsidRPr="00D84223">
        <w:rPr>
          <w:lang w:eastAsia="en-US"/>
        </w:rPr>
        <w:t xml:space="preserve">IV. </w:t>
      </w:r>
      <w:r w:rsidRPr="00E24750">
        <w:rPr>
          <w:b/>
          <w:u w:val="single"/>
          <w:lang w:eastAsia="en-US"/>
        </w:rPr>
        <w:t>Verificar que los programas y la asignación de recursos guarden relación con los objetivos, metas y prioridades de los planes y programas</w:t>
      </w:r>
      <w:r w:rsidRPr="00D84223">
        <w:rPr>
          <w:lang w:eastAsia="en-US"/>
        </w:rPr>
        <w:t xml:space="preserve"> y la evaluación de su ejecución;</w:t>
      </w:r>
    </w:p>
    <w:p w14:paraId="0948D898" w14:textId="77777777" w:rsidR="00D84223" w:rsidRPr="00D84223" w:rsidRDefault="00D84223" w:rsidP="47E071DF">
      <w:pPr>
        <w:pStyle w:val="Fundamentos"/>
        <w:rPr>
          <w:lang w:val="es-ES" w:eastAsia="en-US"/>
        </w:rPr>
      </w:pPr>
      <w:r w:rsidRPr="47E071DF">
        <w:rPr>
          <w:lang w:val="es-ES" w:eastAsia="en-US"/>
        </w:rPr>
        <w:t xml:space="preserve">V. </w:t>
      </w:r>
      <w:r w:rsidRPr="47E071DF">
        <w:rPr>
          <w:b/>
          <w:bCs/>
          <w:u w:val="single"/>
          <w:lang w:val="es-ES" w:eastAsia="en-US"/>
        </w:rPr>
        <w:t>Vigilar que las actividades en materia de planeación de las áreas a las que están adscritas, se conduzcan conforme a los planes de desarrollo</w:t>
      </w:r>
      <w:r w:rsidRPr="47E071DF">
        <w:rPr>
          <w:lang w:val="es-ES" w:eastAsia="en-US"/>
        </w:rPr>
        <w:t xml:space="preserve"> y sus programas;</w:t>
      </w:r>
    </w:p>
    <w:p w14:paraId="77938885" w14:textId="77777777" w:rsidR="00D84223" w:rsidRPr="00D84223" w:rsidRDefault="00D84223" w:rsidP="00E24750">
      <w:pPr>
        <w:pStyle w:val="Fundamentos"/>
        <w:rPr>
          <w:lang w:eastAsia="en-US"/>
        </w:rPr>
      </w:pPr>
      <w:r w:rsidRPr="00D84223">
        <w:rPr>
          <w:lang w:eastAsia="en-US"/>
        </w:rPr>
        <w:t>VI. Evaluar y dar seguimiento al cumplimiento de los convenios de coordinación y de participación, respecto de las obligaciones a su cargo;</w:t>
      </w:r>
    </w:p>
    <w:p w14:paraId="1D251B09" w14:textId="77777777" w:rsidR="00D84223" w:rsidRPr="00D84223" w:rsidRDefault="00D84223" w:rsidP="47E071DF">
      <w:pPr>
        <w:pStyle w:val="Fundamentos"/>
        <w:rPr>
          <w:lang w:val="es-ES" w:eastAsia="en-US"/>
        </w:rPr>
      </w:pPr>
      <w:r w:rsidRPr="47E071DF">
        <w:rPr>
          <w:lang w:val="es-ES" w:eastAsia="en-US"/>
        </w:rPr>
        <w:t>VII. Cumplir con el Plan Nacional de Desarrollo, el Plan de Desarrollo del Estado de México,  la Agenda Digital, el Plan de Desarrollo Municipal y los programas que de éstos se deriven;</w:t>
      </w:r>
    </w:p>
    <w:p w14:paraId="7275F089" w14:textId="77777777" w:rsidR="00D84223" w:rsidRPr="00D84223" w:rsidRDefault="00D84223" w:rsidP="00E24750">
      <w:pPr>
        <w:pStyle w:val="Fundamentos"/>
        <w:rPr>
          <w:lang w:eastAsia="en-US"/>
        </w:rPr>
      </w:pPr>
      <w:r w:rsidRPr="00D84223">
        <w:rPr>
          <w:lang w:eastAsia="en-US"/>
        </w:rPr>
        <w:t xml:space="preserve">VIII. </w:t>
      </w:r>
      <w:r w:rsidRPr="00E24750">
        <w:rPr>
          <w:b/>
          <w:u w:val="single"/>
          <w:lang w:eastAsia="en-US"/>
        </w:rPr>
        <w:t>Reportar periódicamente los resultados de la ejecución de los planes y programas al Comité de Planeación para el Desarrollo del Estado de México</w:t>
      </w:r>
      <w:r w:rsidRPr="00D84223">
        <w:rPr>
          <w:lang w:eastAsia="en-US"/>
        </w:rPr>
        <w:t xml:space="preserve">, con base </w:t>
      </w:r>
      <w:r w:rsidRPr="00D84223">
        <w:rPr>
          <w:lang w:eastAsia="en-US"/>
        </w:rPr>
        <w:lastRenderedPageBreak/>
        <w:t>en la coordinación establecida en el Sistema de Planeación Democrática para el Desarrollo del Estado de México y Municipios.</w:t>
      </w:r>
    </w:p>
    <w:p w14:paraId="7F1390B5" w14:textId="71C356BC" w:rsidR="00D84223" w:rsidRDefault="00D84223" w:rsidP="00E24750">
      <w:pPr>
        <w:pStyle w:val="Fundamentos"/>
        <w:rPr>
          <w:lang w:eastAsia="en-US"/>
        </w:rPr>
      </w:pPr>
      <w:r w:rsidRPr="00D84223">
        <w:rPr>
          <w:lang w:eastAsia="en-US"/>
        </w:rPr>
        <w:t>IX. Las demás que se establezcan en otros ordenamientos.</w:t>
      </w:r>
    </w:p>
    <w:p w14:paraId="02F533A4" w14:textId="77777777" w:rsidR="00D84223" w:rsidRDefault="00D84223" w:rsidP="00D84223">
      <w:pPr>
        <w:rPr>
          <w:rFonts w:eastAsiaTheme="minorEastAsia" w:cstheme="minorBidi"/>
          <w:lang w:eastAsia="en-US"/>
        </w:rPr>
      </w:pPr>
    </w:p>
    <w:p w14:paraId="13CAC703" w14:textId="7FCBE1AF" w:rsidR="00D84223" w:rsidRDefault="00E24750" w:rsidP="00D84223">
      <w:pPr>
        <w:rPr>
          <w:rFonts w:eastAsiaTheme="minorEastAsia" w:cstheme="minorBidi"/>
          <w:lang w:eastAsia="en-US"/>
        </w:rPr>
      </w:pPr>
      <w:r>
        <w:rPr>
          <w:rFonts w:eastAsiaTheme="minorEastAsia" w:cstheme="minorBidi"/>
          <w:lang w:eastAsia="en-US"/>
        </w:rPr>
        <w:t xml:space="preserve">De los artículos en cita se desprende que, en materia de planeación democrática, los ayuntamientos deben elaborar y dar seguimiento al Plan de Desarrollo Municipal y sus programas, establecer unidades administrativas que lleven a cabo las labores de información, planeación, programación y evaluación, así como verificar periódicamente la relación que guarden las actividades con los objetivos, metas y prioridades de los programas. </w:t>
      </w:r>
    </w:p>
    <w:p w14:paraId="4B9DEF0F" w14:textId="77777777" w:rsidR="00E24750" w:rsidRDefault="00E24750" w:rsidP="00D84223">
      <w:pPr>
        <w:rPr>
          <w:rFonts w:eastAsiaTheme="minorEastAsia" w:cstheme="minorBidi"/>
          <w:lang w:eastAsia="en-US"/>
        </w:rPr>
      </w:pPr>
    </w:p>
    <w:p w14:paraId="04E8EF4A" w14:textId="79F9A180" w:rsidR="00E24750" w:rsidRDefault="00E24750" w:rsidP="00D84223">
      <w:pPr>
        <w:rPr>
          <w:rFonts w:eastAsiaTheme="minorEastAsia" w:cstheme="minorBidi"/>
          <w:lang w:eastAsia="en-US"/>
        </w:rPr>
      </w:pPr>
      <w:r>
        <w:rPr>
          <w:rFonts w:eastAsiaTheme="minorEastAsia" w:cstheme="minorBidi"/>
          <w:lang w:eastAsia="en-US"/>
        </w:rPr>
        <w:t>Asimismo, las unidades de información, planeación, programación y evaluación (UIPPE) de las dependencias y ayuntamientos están facultadas para utilizar, recopilar, procesar y proporcionara la información en materia de planeación para el desarrollo de su competencia, verificar que los programas guarden relación con los objetivos, metas y prioridades de los planes y programas, aunado a vigilar que las actividades en materia de planeación de las áreas se conduzcan conforme a los planes de desarrollo.</w:t>
      </w:r>
    </w:p>
    <w:p w14:paraId="65418CEA" w14:textId="77777777" w:rsidR="00D84223" w:rsidRPr="0000330B" w:rsidRDefault="00D84223" w:rsidP="00D84223">
      <w:pPr>
        <w:rPr>
          <w:rFonts w:eastAsiaTheme="minorEastAsia" w:cstheme="minorBidi"/>
          <w:lang w:eastAsia="en-US"/>
        </w:rPr>
      </w:pPr>
    </w:p>
    <w:p w14:paraId="10596D89" w14:textId="3728B3E9" w:rsidR="00D84223" w:rsidRDefault="00C5289C" w:rsidP="00E35123">
      <w:pPr>
        <w:rPr>
          <w:lang w:val="es-ES"/>
        </w:rPr>
      </w:pPr>
      <w:r>
        <w:rPr>
          <w:lang w:val="es-ES"/>
        </w:rPr>
        <w:t>Por otra parte, el artículo 18 fracción VI del Reglamento de la Ley de Planeación del Estado de México y Municipios dispone lo siguiente:</w:t>
      </w:r>
    </w:p>
    <w:p w14:paraId="2F8AD454" w14:textId="77777777" w:rsidR="00C5289C" w:rsidRDefault="00C5289C" w:rsidP="00E35123">
      <w:pPr>
        <w:rPr>
          <w:lang w:val="es-ES"/>
        </w:rPr>
      </w:pPr>
    </w:p>
    <w:p w14:paraId="7C005674" w14:textId="673A8DEC" w:rsidR="00C5289C" w:rsidRDefault="00C5289C" w:rsidP="00C5289C">
      <w:pPr>
        <w:pStyle w:val="Fundamentos"/>
        <w:rPr>
          <w:lang w:val="es-ES"/>
        </w:rPr>
      </w:pPr>
      <w:r w:rsidRPr="00C5289C">
        <w:rPr>
          <w:b/>
          <w:lang w:val="es-ES"/>
        </w:rPr>
        <w:t>Artículo 18.-</w:t>
      </w:r>
      <w:r w:rsidRPr="00C5289C">
        <w:rPr>
          <w:lang w:val="es-ES"/>
        </w:rPr>
        <w:t xml:space="preserve"> Para efectos de lo dispuesto en el artículo 19 de la Ley</w:t>
      </w:r>
      <w:r>
        <w:rPr>
          <w:lang w:val="es-ES"/>
        </w:rPr>
        <w:t xml:space="preserve"> (de Planeación del Estado de México y Municipios)</w:t>
      </w:r>
      <w:r w:rsidRPr="00C5289C">
        <w:rPr>
          <w:lang w:val="es-ES"/>
        </w:rPr>
        <w:t>, los Ayuntamientos de los municipios del Estado realizarán las siguientes acciones:</w:t>
      </w:r>
    </w:p>
    <w:p w14:paraId="5E4EA31A" w14:textId="74BC7FF6" w:rsidR="00C5289C" w:rsidRDefault="00C5289C" w:rsidP="00C5289C">
      <w:pPr>
        <w:pStyle w:val="Fundamentos"/>
        <w:rPr>
          <w:lang w:val="es-ES"/>
        </w:rPr>
      </w:pPr>
      <w:r>
        <w:rPr>
          <w:lang w:val="es-ES"/>
        </w:rPr>
        <w:t>[…]</w:t>
      </w:r>
    </w:p>
    <w:p w14:paraId="11D9DABD" w14:textId="6C87839A" w:rsidR="00D84223" w:rsidRDefault="00C5289C" w:rsidP="00C5289C">
      <w:pPr>
        <w:pStyle w:val="Fundamentos"/>
        <w:rPr>
          <w:lang w:val="es-ES"/>
        </w:rPr>
      </w:pPr>
      <w:r w:rsidRPr="00C5289C">
        <w:rPr>
          <w:lang w:val="es-ES"/>
        </w:rPr>
        <w:lastRenderedPageBreak/>
        <w:t>VI.</w:t>
      </w:r>
      <w:r w:rsidRPr="00C5289C">
        <w:rPr>
          <w:lang w:val="es-ES"/>
        </w:rPr>
        <w:tab/>
        <w:t>Integrar en los documentos que contengan la evaluación de los resultados de la ejecución de sus planes de desarrollo, el análisis de congruencia entre las acciones realizadas y las prioridades, objetivos y metas de sus planes de desarrollo y programas; e</w:t>
      </w:r>
    </w:p>
    <w:p w14:paraId="6DA92E65" w14:textId="1DE44BEF" w:rsidR="00D84223" w:rsidRPr="00C5289C" w:rsidRDefault="00C5289C" w:rsidP="00C5289C">
      <w:pPr>
        <w:pStyle w:val="Fundamentos"/>
        <w:rPr>
          <w:lang w:val="es-ES"/>
        </w:rPr>
      </w:pPr>
      <w:r w:rsidRPr="00C5289C">
        <w:rPr>
          <w:lang w:val="es-ES"/>
        </w:rPr>
        <w:t>[…]</w:t>
      </w:r>
    </w:p>
    <w:p w14:paraId="0E65B934" w14:textId="77777777" w:rsidR="00D84223" w:rsidRDefault="00D84223" w:rsidP="00E35123">
      <w:pPr>
        <w:rPr>
          <w:lang w:val="es-ES"/>
        </w:rPr>
      </w:pPr>
    </w:p>
    <w:p w14:paraId="3D43DA74" w14:textId="50819458" w:rsidR="00D84223" w:rsidRDefault="00180084" w:rsidP="00E35123">
      <w:pPr>
        <w:rPr>
          <w:lang w:val="es-ES"/>
        </w:rPr>
      </w:pPr>
      <w:r>
        <w:rPr>
          <w:lang w:val="es-ES"/>
        </w:rPr>
        <w:t xml:space="preserve">Ahora bien, es conveniente referir que el Bando Municipal de Policía y Buen Gobierno 2025de </w:t>
      </w:r>
      <w:proofErr w:type="spellStart"/>
      <w:r>
        <w:rPr>
          <w:lang w:val="es-ES"/>
        </w:rPr>
        <w:t>Nopaltepec</w:t>
      </w:r>
      <w:proofErr w:type="spellEnd"/>
      <w:r>
        <w:rPr>
          <w:lang w:val="es-ES"/>
        </w:rPr>
        <w:t xml:space="preserve"> establece en sus artículos 88 Bis fracción XXVIII y 140 lo siguiente:</w:t>
      </w:r>
    </w:p>
    <w:p w14:paraId="1624DDD8" w14:textId="77777777" w:rsidR="00180084" w:rsidRDefault="00180084" w:rsidP="00E35123">
      <w:pPr>
        <w:rPr>
          <w:lang w:val="es-ES"/>
        </w:rPr>
      </w:pPr>
    </w:p>
    <w:p w14:paraId="167FBE21" w14:textId="77777777" w:rsidR="00180084" w:rsidRDefault="00180084" w:rsidP="00180084">
      <w:pPr>
        <w:pStyle w:val="Fundamentos"/>
        <w:rPr>
          <w:lang w:val="es-ES"/>
        </w:rPr>
      </w:pPr>
      <w:r w:rsidRPr="00180084">
        <w:rPr>
          <w:b/>
          <w:lang w:val="es-ES"/>
        </w:rPr>
        <w:t>Artículo 88 BIS.</w:t>
      </w:r>
      <w:r w:rsidRPr="00180084">
        <w:rPr>
          <w:lang w:val="es-ES"/>
        </w:rPr>
        <w:t xml:space="preserve"> Para el ejercicio de sus atribuciones y ejecución de sus responsabilidades del Ejecutivo Municipal, el H. Ayuntamiento cuenta con las dependencias que integran la Administración Pública Municipal y deben conducir sus acciones con base en los programas anuales que establezca el</w:t>
      </w:r>
      <w:r>
        <w:rPr>
          <w:lang w:val="es-ES"/>
        </w:rPr>
        <w:t xml:space="preserve"> Plan de Desarrollo Municipal.</w:t>
      </w:r>
    </w:p>
    <w:p w14:paraId="4BE25708" w14:textId="77777777" w:rsidR="00180084" w:rsidRDefault="00180084" w:rsidP="00180084">
      <w:pPr>
        <w:pStyle w:val="Fundamentos"/>
        <w:rPr>
          <w:lang w:val="es-ES"/>
        </w:rPr>
      </w:pPr>
    </w:p>
    <w:p w14:paraId="1F5F7433" w14:textId="3DADB415" w:rsidR="00180084" w:rsidRDefault="00180084" w:rsidP="00180084">
      <w:pPr>
        <w:pStyle w:val="Fundamentos"/>
        <w:rPr>
          <w:lang w:val="es-ES"/>
        </w:rPr>
      </w:pPr>
      <w:r w:rsidRPr="00180084">
        <w:rPr>
          <w:lang w:val="es-ES"/>
        </w:rPr>
        <w:t>Para el despacho, planeación y estudio de los diversos asuntos municipales, la Administración pública centralizada está integrada por las siguientes dependencias administrativas:</w:t>
      </w:r>
    </w:p>
    <w:p w14:paraId="453199BC" w14:textId="6D00C134" w:rsidR="00180084" w:rsidRPr="00180084" w:rsidRDefault="00180084" w:rsidP="00180084">
      <w:pPr>
        <w:pStyle w:val="Fundamentos"/>
        <w:rPr>
          <w:lang w:val="es-ES"/>
        </w:rPr>
      </w:pPr>
      <w:r w:rsidRPr="00180084">
        <w:rPr>
          <w:lang w:val="es-ES"/>
        </w:rPr>
        <w:t>[…]</w:t>
      </w:r>
    </w:p>
    <w:p w14:paraId="6F20674F" w14:textId="4C06E49E" w:rsidR="00D84223" w:rsidRDefault="00180084" w:rsidP="00180084">
      <w:pPr>
        <w:pStyle w:val="Fundamentos"/>
        <w:rPr>
          <w:lang w:val="es-ES"/>
        </w:rPr>
      </w:pPr>
      <w:r w:rsidRPr="00180084">
        <w:rPr>
          <w:lang w:val="es-ES"/>
        </w:rPr>
        <w:t>XXVIII.</w:t>
      </w:r>
      <w:r>
        <w:rPr>
          <w:lang w:val="es-ES"/>
        </w:rPr>
        <w:tab/>
      </w:r>
      <w:r w:rsidRPr="00180084">
        <w:rPr>
          <w:b/>
          <w:u w:val="single"/>
          <w:lang w:val="es-ES"/>
        </w:rPr>
        <w:t>La Unidad de Información, Planeación, Programación y Evaluación</w:t>
      </w:r>
      <w:r>
        <w:rPr>
          <w:lang w:val="es-ES"/>
        </w:rPr>
        <w:t>.</w:t>
      </w:r>
    </w:p>
    <w:p w14:paraId="3F7D4F06" w14:textId="77777777" w:rsidR="00180084" w:rsidRDefault="00180084" w:rsidP="00180084">
      <w:pPr>
        <w:pStyle w:val="Fundamentos"/>
        <w:rPr>
          <w:lang w:val="es-ES"/>
        </w:rPr>
      </w:pPr>
    </w:p>
    <w:p w14:paraId="3E347B6B" w14:textId="7082037F" w:rsidR="00180084" w:rsidRDefault="00180084" w:rsidP="00180084">
      <w:pPr>
        <w:pStyle w:val="Fundamentos"/>
        <w:rPr>
          <w:lang w:val="es-ES"/>
        </w:rPr>
      </w:pPr>
      <w:r w:rsidRPr="00180084">
        <w:rPr>
          <w:b/>
          <w:lang w:val="es-ES"/>
        </w:rPr>
        <w:t xml:space="preserve">Artículo 140.- </w:t>
      </w:r>
      <w:r w:rsidRPr="00180084">
        <w:rPr>
          <w:lang w:val="es-ES"/>
        </w:rPr>
        <w:t>En el ámbito municipal son responsables de la p</w:t>
      </w:r>
      <w:r>
        <w:rPr>
          <w:lang w:val="es-ES"/>
        </w:rPr>
        <w:t>laneación para el desarrollo:</w:t>
      </w:r>
    </w:p>
    <w:p w14:paraId="46CD2363" w14:textId="77777777" w:rsidR="00180084" w:rsidRDefault="00180084" w:rsidP="00180084">
      <w:pPr>
        <w:pStyle w:val="Fundamentos"/>
        <w:rPr>
          <w:lang w:val="es-ES"/>
        </w:rPr>
      </w:pPr>
    </w:p>
    <w:p w14:paraId="17053E03" w14:textId="16150C7D" w:rsidR="00180084" w:rsidRPr="00180084" w:rsidRDefault="00180084" w:rsidP="005000F3">
      <w:pPr>
        <w:pStyle w:val="Fundamentos"/>
        <w:numPr>
          <w:ilvl w:val="0"/>
          <w:numId w:val="62"/>
        </w:numPr>
        <w:ind w:left="1134" w:hanging="567"/>
        <w:rPr>
          <w:lang w:val="es-ES"/>
        </w:rPr>
      </w:pPr>
      <w:r w:rsidRPr="00180084">
        <w:rPr>
          <w:lang w:val="es-ES"/>
        </w:rPr>
        <w:t xml:space="preserve">El Presidente Municipal; </w:t>
      </w:r>
    </w:p>
    <w:p w14:paraId="5AC447BF" w14:textId="2A098EB4" w:rsidR="00180084" w:rsidRDefault="00180084" w:rsidP="005000F3">
      <w:pPr>
        <w:pStyle w:val="Fundamentos"/>
        <w:numPr>
          <w:ilvl w:val="0"/>
          <w:numId w:val="62"/>
        </w:numPr>
        <w:ind w:left="1134" w:hanging="567"/>
      </w:pPr>
      <w:r w:rsidRPr="00180084">
        <w:rPr>
          <w:lang w:val="es-ES"/>
        </w:rPr>
        <w:t xml:space="preserve">El H. Ayuntamiento; </w:t>
      </w:r>
    </w:p>
    <w:p w14:paraId="498315A2" w14:textId="54EE0A15" w:rsidR="00180084" w:rsidRDefault="00180084" w:rsidP="005000F3">
      <w:pPr>
        <w:pStyle w:val="Fundamentos"/>
        <w:numPr>
          <w:ilvl w:val="0"/>
          <w:numId w:val="62"/>
        </w:numPr>
        <w:ind w:left="1134" w:hanging="567"/>
      </w:pPr>
      <w:r w:rsidRPr="00180084">
        <w:rPr>
          <w:lang w:val="es-ES"/>
        </w:rPr>
        <w:t xml:space="preserve">El Comité de Planeación para el Desarrollo Municipal (COPLADEMUN); y </w:t>
      </w:r>
    </w:p>
    <w:p w14:paraId="04456E1B" w14:textId="77777777" w:rsidR="00180084" w:rsidRDefault="00180084" w:rsidP="005000F3">
      <w:pPr>
        <w:pStyle w:val="Fundamentos"/>
        <w:numPr>
          <w:ilvl w:val="0"/>
          <w:numId w:val="62"/>
        </w:numPr>
        <w:ind w:left="1134" w:hanging="567"/>
      </w:pPr>
      <w:r w:rsidRPr="00180084">
        <w:rPr>
          <w:b/>
          <w:u w:val="single"/>
          <w:lang w:val="es-ES"/>
        </w:rPr>
        <w:t>La Unidad de Información, Planeación, Programación y Evaluación</w:t>
      </w:r>
      <w:r w:rsidRPr="00180084">
        <w:rPr>
          <w:lang w:val="es-ES"/>
        </w:rPr>
        <w:t xml:space="preserve"> (UIPPE). </w:t>
      </w:r>
    </w:p>
    <w:p w14:paraId="04F4A250" w14:textId="77777777" w:rsidR="00180084" w:rsidRDefault="00180084" w:rsidP="00180084">
      <w:pPr>
        <w:pStyle w:val="Fundamentos"/>
      </w:pPr>
    </w:p>
    <w:p w14:paraId="454D79EA" w14:textId="769DBFEC" w:rsidR="00180084" w:rsidRPr="00180084" w:rsidRDefault="00180084" w:rsidP="00180084">
      <w:pPr>
        <w:pStyle w:val="Fundamentos"/>
      </w:pPr>
      <w:r w:rsidRPr="00180084">
        <w:t>Sus atribuciones y funciones son las indicadas en la Ley de Planeación del Estado de México y Municipios y su Reglamento, la Ley Orgánica Municipal del Estado de México, así como en los Lineamientos Internos del COPLADEMUN.</w:t>
      </w:r>
    </w:p>
    <w:p w14:paraId="4928335D" w14:textId="77777777" w:rsidR="00D84223" w:rsidRDefault="00D84223" w:rsidP="00E35123">
      <w:pPr>
        <w:rPr>
          <w:lang w:val="es-ES"/>
        </w:rPr>
      </w:pPr>
    </w:p>
    <w:p w14:paraId="264765C1" w14:textId="1A26456F" w:rsidR="00D84223" w:rsidRDefault="00180084" w:rsidP="00E35123">
      <w:pPr>
        <w:rPr>
          <w:lang w:val="es-ES"/>
        </w:rPr>
      </w:pPr>
      <w:r>
        <w:rPr>
          <w:lang w:val="es-ES"/>
        </w:rPr>
        <w:t>Como se observa, dentro de la estructura organizacional del Sujeto Obligado se encuentra la Unidad de Información, Planeación, Programación y Evaluación (UIPPE), la cual es una de las áreas responsables de la planeación para el desarrollo y tiene las atribuciones indicadas en la Ley de Planeación del Estado de México u Municipios y su Reglamento.</w:t>
      </w:r>
    </w:p>
    <w:p w14:paraId="01C2B9C1" w14:textId="77777777" w:rsidR="0006116F" w:rsidRDefault="0006116F" w:rsidP="00E35123">
      <w:pPr>
        <w:rPr>
          <w:lang w:val="es-ES"/>
        </w:rPr>
      </w:pPr>
    </w:p>
    <w:p w14:paraId="265CCD79" w14:textId="17075924" w:rsidR="0006116F" w:rsidRDefault="0006116F" w:rsidP="00E35123">
      <w:pPr>
        <w:rPr>
          <w:lang w:val="es-ES"/>
        </w:rPr>
      </w:pPr>
      <w:r>
        <w:rPr>
          <w:lang w:val="es-ES"/>
        </w:rPr>
        <w:t xml:space="preserve">Ahora bien, una vez que ha quedado establecido que el Sujeto Obligado cuenta con un área con las atribuciones para </w:t>
      </w:r>
      <w:r>
        <w:rPr>
          <w:rFonts w:eastAsiaTheme="minorEastAsia" w:cstheme="minorBidi"/>
          <w:lang w:eastAsia="en-US"/>
        </w:rPr>
        <w:t xml:space="preserve">utilizar, recopilar, procesar y proporcionara la información en materia de planeación para el desarrollo de su competencia, verificar que los programas guarden relación con los objetivos, metas y prioridades de los planes y programas; también es dable referir lo dispuesto en las Guías Metodológicas para el seguimiento y evaluación del Plan de Desarrollo Municipal Vigentes en los años 2023 y 2024, publicadas en el Periódico Oficial «Gaceta del Gobierno» el primero de noviembre de dos mil veintitrés y </w:t>
      </w:r>
      <w:r w:rsidR="00E3702B">
        <w:rPr>
          <w:rFonts w:eastAsiaTheme="minorEastAsia" w:cstheme="minorBidi"/>
          <w:lang w:eastAsia="en-US"/>
        </w:rPr>
        <w:t>catorce de noviembre de dos mil veinticuatro, respectiv</w:t>
      </w:r>
      <w:r w:rsidR="00BE3CCD">
        <w:rPr>
          <w:rFonts w:eastAsiaTheme="minorEastAsia" w:cstheme="minorBidi"/>
          <w:lang w:eastAsia="en-US"/>
        </w:rPr>
        <w:t>amente, en los que se establece que, conforme a la normatividad, la UIPPE municipal deberá presentar al Presidente Municipal y al Cabildo, un reporte de evaluación sobre el comportamiento del avance de logros y resultados.</w:t>
      </w:r>
    </w:p>
    <w:p w14:paraId="514362D1" w14:textId="77777777" w:rsidR="0006116F" w:rsidRDefault="0006116F" w:rsidP="00E35123">
      <w:pPr>
        <w:rPr>
          <w:lang w:val="es-ES"/>
        </w:rPr>
      </w:pPr>
    </w:p>
    <w:p w14:paraId="2132BDD3" w14:textId="141ECBDF" w:rsidR="0006116F" w:rsidRDefault="00BE3CCD" w:rsidP="00BE3CCD">
      <w:pPr>
        <w:rPr>
          <w:lang w:val="es-ES"/>
        </w:rPr>
      </w:pPr>
      <w:r>
        <w:rPr>
          <w:lang w:val="es-ES"/>
        </w:rPr>
        <w:t xml:space="preserve">Asimismo, se señala que, para </w:t>
      </w:r>
      <w:r w:rsidRPr="00BE3CCD">
        <w:rPr>
          <w:lang w:val="es-ES"/>
        </w:rPr>
        <w:t>dar seguimiento a la ejecución del Presupuesto de Egresos Municipal de conformidad con el artículo 32 párrafo</w:t>
      </w:r>
      <w:r>
        <w:rPr>
          <w:lang w:val="es-ES"/>
        </w:rPr>
        <w:t xml:space="preserve"> </w:t>
      </w:r>
      <w:r w:rsidRPr="00BE3CCD">
        <w:rPr>
          <w:lang w:val="es-ES"/>
        </w:rPr>
        <w:t>primero de la Ley de Fiscalización Superior del Estado de México, los entes municipales deben presentar el informe</w:t>
      </w:r>
      <w:r>
        <w:rPr>
          <w:lang w:val="es-ES"/>
        </w:rPr>
        <w:t xml:space="preserve"> </w:t>
      </w:r>
      <w:r w:rsidRPr="00BE3CCD">
        <w:rPr>
          <w:lang w:val="es-ES"/>
        </w:rPr>
        <w:t>trimestral dentro de los veinte días posteriores al término del mes correspondiente</w:t>
      </w:r>
      <w:r>
        <w:rPr>
          <w:lang w:val="es-ES"/>
        </w:rPr>
        <w:t>; y dicho informe deberá contener, entre otros formatos, el denominado PbRM-</w:t>
      </w:r>
      <w:r w:rsidRPr="00BE3CCD">
        <w:rPr>
          <w:lang w:val="es-ES"/>
        </w:rPr>
        <w:t>08c</w:t>
      </w:r>
      <w:r>
        <w:rPr>
          <w:lang w:val="es-ES"/>
        </w:rPr>
        <w:t xml:space="preserve"> «Avance Trimestral de metas físicas por proyecto», que tiene por finalidad facilitar </w:t>
      </w:r>
      <w:r w:rsidRPr="00BE3CCD">
        <w:rPr>
          <w:lang w:val="es-ES"/>
        </w:rPr>
        <w:t>el seguimiento y evaluación de las metas de actividad dimensionando el cumplimiento según la</w:t>
      </w:r>
      <w:r>
        <w:rPr>
          <w:lang w:val="es-ES"/>
        </w:rPr>
        <w:t xml:space="preserve"> </w:t>
      </w:r>
      <w:r w:rsidRPr="00BE3CCD">
        <w:rPr>
          <w:lang w:val="es-ES"/>
        </w:rPr>
        <w:t>programación comprometida, e identificar las posibles desviaciones y genera elementos para la rendición de</w:t>
      </w:r>
      <w:r>
        <w:rPr>
          <w:lang w:val="es-ES"/>
        </w:rPr>
        <w:t xml:space="preserve"> </w:t>
      </w:r>
      <w:r w:rsidRPr="00BE3CCD">
        <w:rPr>
          <w:lang w:val="es-ES"/>
        </w:rPr>
        <w:t>cuentas.</w:t>
      </w:r>
      <w:r>
        <w:rPr>
          <w:lang w:val="es-ES"/>
        </w:rPr>
        <w:t xml:space="preserve"> Así, dicho formato contiene la siguiente información:</w:t>
      </w:r>
    </w:p>
    <w:p w14:paraId="7C7FE74D" w14:textId="77777777" w:rsidR="00BE3CCD" w:rsidRDefault="00BE3CCD" w:rsidP="00BE3CCD">
      <w:pPr>
        <w:rPr>
          <w:lang w:val="es-ES"/>
        </w:rPr>
      </w:pPr>
    </w:p>
    <w:p w14:paraId="51D96524" w14:textId="63FBE07E" w:rsidR="00BE3CCD" w:rsidRDefault="00BE3CCD" w:rsidP="00BE3CCD">
      <w:pPr>
        <w:rPr>
          <w:lang w:val="es-ES"/>
        </w:rPr>
      </w:pPr>
      <w:r w:rsidRPr="00BE3CCD">
        <w:rPr>
          <w:noProof/>
          <w:lang w:val="es-MX"/>
        </w:rPr>
        <w:lastRenderedPageBreak/>
        <w:drawing>
          <wp:inline distT="0" distB="0" distL="0" distR="0" wp14:anchorId="50E038E9" wp14:editId="6C2FF626">
            <wp:extent cx="5939790" cy="4507865"/>
            <wp:effectExtent l="0" t="0" r="381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507865"/>
                    </a:xfrm>
                    <a:prstGeom prst="rect">
                      <a:avLst/>
                    </a:prstGeom>
                  </pic:spPr>
                </pic:pic>
              </a:graphicData>
            </a:graphic>
          </wp:inline>
        </w:drawing>
      </w:r>
    </w:p>
    <w:p w14:paraId="32A90F96" w14:textId="77777777" w:rsidR="0006116F" w:rsidRDefault="0006116F" w:rsidP="00E35123">
      <w:pPr>
        <w:rPr>
          <w:lang w:val="es-ES"/>
        </w:rPr>
      </w:pPr>
    </w:p>
    <w:p w14:paraId="1AC7AF5B" w14:textId="5990B1CD" w:rsidR="0006116F" w:rsidRDefault="00021967" w:rsidP="00E35123">
      <w:pPr>
        <w:rPr>
          <w:lang w:val="es-ES"/>
        </w:rPr>
      </w:pPr>
      <w:r w:rsidRPr="00021967">
        <w:rPr>
          <w:noProof/>
          <w:lang w:val="es-MX"/>
        </w:rPr>
        <w:drawing>
          <wp:inline distT="0" distB="0" distL="0" distR="0" wp14:anchorId="1F01F1AC" wp14:editId="1BA2EC6B">
            <wp:extent cx="5939790" cy="2047875"/>
            <wp:effectExtent l="0" t="0" r="381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2047875"/>
                    </a:xfrm>
                    <a:prstGeom prst="rect">
                      <a:avLst/>
                    </a:prstGeom>
                  </pic:spPr>
                </pic:pic>
              </a:graphicData>
            </a:graphic>
          </wp:inline>
        </w:drawing>
      </w:r>
    </w:p>
    <w:p w14:paraId="799F02EF" w14:textId="77777777" w:rsidR="0006116F" w:rsidRDefault="0006116F" w:rsidP="00E35123">
      <w:pPr>
        <w:rPr>
          <w:lang w:val="es-ES"/>
        </w:rPr>
      </w:pPr>
    </w:p>
    <w:p w14:paraId="54547A25" w14:textId="05C0E2D5" w:rsidR="00021967" w:rsidRDefault="00021967" w:rsidP="00E35123">
      <w:pPr>
        <w:rPr>
          <w:lang w:val="es-ES"/>
        </w:rPr>
      </w:pPr>
      <w:r w:rsidRPr="00021967">
        <w:rPr>
          <w:noProof/>
          <w:lang w:val="es-MX"/>
        </w:rPr>
        <w:lastRenderedPageBreak/>
        <w:drawing>
          <wp:inline distT="0" distB="0" distL="0" distR="0" wp14:anchorId="53CABB8D" wp14:editId="18B39FC7">
            <wp:extent cx="5939790" cy="5676265"/>
            <wp:effectExtent l="0" t="0" r="381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5676265"/>
                    </a:xfrm>
                    <a:prstGeom prst="rect">
                      <a:avLst/>
                    </a:prstGeom>
                  </pic:spPr>
                </pic:pic>
              </a:graphicData>
            </a:graphic>
          </wp:inline>
        </w:drawing>
      </w:r>
    </w:p>
    <w:p w14:paraId="64407299" w14:textId="77777777" w:rsidR="0006116F" w:rsidRDefault="0006116F" w:rsidP="00E35123">
      <w:pPr>
        <w:rPr>
          <w:lang w:val="es-ES"/>
        </w:rPr>
      </w:pPr>
    </w:p>
    <w:p w14:paraId="17794774" w14:textId="63320784" w:rsidR="0006116F" w:rsidRDefault="00710F19" w:rsidP="00E35123">
      <w:pPr>
        <w:rPr>
          <w:lang w:val="es-ES"/>
        </w:rPr>
      </w:pPr>
      <w:r>
        <w:rPr>
          <w:lang w:val="es-ES"/>
        </w:rPr>
        <w:t>Como se observa, en el formato referido se debe anotar la descripción de las metas plasmadas en el Programa anual de metas de actividad por proyecto y se deberá plasmar el avance trimestral de las metas programadas, alcanzadas y con variación.</w:t>
      </w:r>
    </w:p>
    <w:p w14:paraId="11573557" w14:textId="77777777" w:rsidR="00710F19" w:rsidRDefault="00710F19" w:rsidP="00E35123">
      <w:pPr>
        <w:rPr>
          <w:lang w:val="es-ES"/>
        </w:rPr>
      </w:pPr>
    </w:p>
    <w:p w14:paraId="409F197D" w14:textId="34F54CE9" w:rsidR="002F147E" w:rsidRDefault="002F147E" w:rsidP="002F147E">
      <w:r>
        <w:rPr>
          <w:lang w:val="es-ES"/>
        </w:rPr>
        <w:lastRenderedPageBreak/>
        <w:t xml:space="preserve">En ese orden de ideas, dado </w:t>
      </w:r>
      <w:r>
        <w:t>la respuesta del Sujeto Obligado sólo fue emitida mediante el pronunciamiento del Director de Servicios Públicos y no se advierte que se haya turnado la solicitud a otras áreas que pudieran conocer de la información, como pudiera ser, de manera enunciativa mas no limitativa, la UIPPE, se estima que el Sujeto Obligado dejó de observar lo dispuesto en el artículo 162 de la Ley de Transparencia local, en el que se estipula lo siguiente:</w:t>
      </w:r>
    </w:p>
    <w:p w14:paraId="32A1AD06" w14:textId="77777777" w:rsidR="002F147E" w:rsidRDefault="002F147E" w:rsidP="002F147E"/>
    <w:p w14:paraId="7F778622" w14:textId="77777777" w:rsidR="002F147E" w:rsidRDefault="002F147E" w:rsidP="002F147E">
      <w:pPr>
        <w:pStyle w:val="Fundamentos"/>
      </w:pPr>
      <w:r w:rsidRPr="47E071DF">
        <w:rPr>
          <w:b/>
          <w:bCs/>
          <w:lang w:val="es-ES"/>
        </w:rPr>
        <w:t>Artículo 162.</w:t>
      </w:r>
      <w:r w:rsidRPr="47E071DF">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761C715" w14:textId="77777777" w:rsidR="002F147E" w:rsidRDefault="002F147E" w:rsidP="002F147E"/>
    <w:p w14:paraId="6D1F2680" w14:textId="77777777" w:rsidR="002F147E" w:rsidRDefault="002F147E" w:rsidP="002F147E">
      <w:r>
        <w:t>En consecuencia, no se advierte que, en el presente asunto, la solicitud se haya turnado a las áreas que pudiesen contar con la información requerida y, por ende, es dable referir que, según Jarquín, Soledad (2019), en el Diccionario de Transparencia y Acceso a la Información Pública (p. 68), la búsqueda exhaustiva es la obligación de las áreas administrativas de los sujetos obligados que cuentan o pueden contar con la información requerida, la cual consiste en localizar toda aquella que atienda la solicitud, hasta agotar por completo las posibilidades de indagación.</w:t>
      </w:r>
    </w:p>
    <w:p w14:paraId="5F14ED57" w14:textId="77777777" w:rsidR="002F147E" w:rsidRDefault="002F147E" w:rsidP="002F147E"/>
    <w:p w14:paraId="40E211B9" w14:textId="77777777" w:rsidR="002F147E" w:rsidRDefault="002F147E" w:rsidP="002F147E">
      <w: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6BB7FA01" w14:textId="06BAA02A" w:rsidR="00710F19" w:rsidRPr="000C5996" w:rsidRDefault="00710F19" w:rsidP="00E35123">
      <w:pPr>
        <w:rPr>
          <w:szCs w:val="24"/>
          <w:lang w:val="es-ES"/>
        </w:rPr>
      </w:pPr>
    </w:p>
    <w:p w14:paraId="74C91FF6" w14:textId="77777777" w:rsidR="000C5996" w:rsidRDefault="000C5996" w:rsidP="000C5996">
      <w:r>
        <w:lastRenderedPageBreak/>
        <w:t>Conforme a lo anterior, para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2DC1F98" w14:textId="77777777" w:rsidR="000C5996" w:rsidRDefault="000C5996" w:rsidP="000C5996">
      <w:r>
        <w:t xml:space="preserve"> </w:t>
      </w:r>
    </w:p>
    <w:p w14:paraId="31B4F48B" w14:textId="77777777" w:rsidR="000C5996" w:rsidRDefault="000C5996" w:rsidP="000C5996">
      <w:r>
        <w:t>En ese contexto, de conformidad con los criterios con clave de control SO/012/2010 y SO/004/2019, emitidos por el Instituto Nacional de Transparencia, Acceso a la Información y Protección de Datos Personales, traídos por analogía, se colige que los sujetos obligados deben proporcionar los elementos suficientes del carácter exhaustivo de la indagación realizada</w:t>
      </w:r>
      <w:r w:rsidRPr="00685230">
        <w:t xml:space="preserve"> </w:t>
      </w:r>
      <w:r>
        <w:t>para acreditar que se realizó una búsqueda exhaustiva y razonable, a saber, los siguientes:</w:t>
      </w:r>
    </w:p>
    <w:p w14:paraId="061648AC" w14:textId="77777777" w:rsidR="000C5996" w:rsidRDefault="000C5996" w:rsidP="000C5996"/>
    <w:p w14:paraId="1FEEAF99" w14:textId="77777777" w:rsidR="000C5996" w:rsidRDefault="000C5996" w:rsidP="000C5996">
      <w:pPr>
        <w:pStyle w:val="Prrafodelista"/>
        <w:numPr>
          <w:ilvl w:val="0"/>
          <w:numId w:val="63"/>
        </w:numPr>
      </w:pPr>
      <w:r>
        <w:t>Motivación por las que se buscó la información, en determinadas unidades administrativas;</w:t>
      </w:r>
    </w:p>
    <w:p w14:paraId="22D35481" w14:textId="77777777" w:rsidR="000C5996" w:rsidRDefault="000C5996" w:rsidP="000C5996">
      <w:pPr>
        <w:pStyle w:val="Prrafodelista"/>
        <w:numPr>
          <w:ilvl w:val="0"/>
          <w:numId w:val="63"/>
        </w:numPr>
      </w:pPr>
      <w:r>
        <w:t>Los criterios de búsqueda utilizados, y</w:t>
      </w:r>
    </w:p>
    <w:p w14:paraId="205D9D20" w14:textId="77777777" w:rsidR="000C5996" w:rsidRDefault="000C5996" w:rsidP="000C5996">
      <w:pPr>
        <w:pStyle w:val="Prrafodelista"/>
        <w:numPr>
          <w:ilvl w:val="0"/>
          <w:numId w:val="63"/>
        </w:numPr>
      </w:pPr>
      <w:r>
        <w:t>Las circunstancias que fueron tomadas en cuenta.</w:t>
      </w:r>
    </w:p>
    <w:p w14:paraId="42619A4F" w14:textId="77777777" w:rsidR="000C5996" w:rsidRDefault="000C5996" w:rsidP="000C5996">
      <w:r>
        <w:t xml:space="preserve"> </w:t>
      </w:r>
    </w:p>
    <w:p w14:paraId="35699FB1" w14:textId="77777777" w:rsidR="000C5996" w:rsidRDefault="000C5996" w:rsidP="000C5996">
      <w:r>
        <w:t>Así, se considera que, para que los Sujetos Obligado justifiquen que realizaron una búsqueda exhaustiva y razonable, deben indicar claramente lo siguiente:</w:t>
      </w:r>
    </w:p>
    <w:p w14:paraId="30201EB8" w14:textId="77777777" w:rsidR="000C5996" w:rsidRDefault="000C5996" w:rsidP="000C5996"/>
    <w:p w14:paraId="5B475561" w14:textId="77777777" w:rsidR="000C5996" w:rsidRDefault="000C5996" w:rsidP="000C5996">
      <w:pPr>
        <w:pStyle w:val="Prrafodelista"/>
        <w:numPr>
          <w:ilvl w:val="0"/>
          <w:numId w:val="64"/>
        </w:numPr>
      </w:pPr>
      <w:r>
        <w:t>Las áreas donde se buscó la información;</w:t>
      </w:r>
    </w:p>
    <w:p w14:paraId="5AA35097" w14:textId="77777777" w:rsidR="000C5996" w:rsidRDefault="000C5996" w:rsidP="000C5996">
      <w:pPr>
        <w:pStyle w:val="Prrafodelista"/>
        <w:numPr>
          <w:ilvl w:val="0"/>
          <w:numId w:val="64"/>
        </w:numPr>
      </w:pPr>
      <w:r>
        <w:t>Tipo de archivos buscados (físicos o electrónicos);</w:t>
      </w:r>
    </w:p>
    <w:p w14:paraId="46578F57" w14:textId="77777777" w:rsidR="000C5996" w:rsidRDefault="000C5996" w:rsidP="000C5996">
      <w:pPr>
        <w:pStyle w:val="Prrafodelista"/>
        <w:numPr>
          <w:ilvl w:val="0"/>
          <w:numId w:val="64"/>
        </w:numPr>
      </w:pPr>
      <w:r>
        <w:t xml:space="preserve">Los criterios de búsqueda utilizados, y </w:t>
      </w:r>
    </w:p>
    <w:p w14:paraId="2822D852" w14:textId="77777777" w:rsidR="000C5996" w:rsidRDefault="000C5996" w:rsidP="000C5996">
      <w:pPr>
        <w:pStyle w:val="Prrafodelista"/>
        <w:numPr>
          <w:ilvl w:val="0"/>
          <w:numId w:val="64"/>
        </w:numPr>
      </w:pPr>
      <w:r>
        <w:t>Las circunstancias que fueron tomadas en cuenta.</w:t>
      </w:r>
    </w:p>
    <w:p w14:paraId="5BD181DA" w14:textId="77777777" w:rsidR="000C5996" w:rsidRDefault="000C5996" w:rsidP="000C5996"/>
    <w:p w14:paraId="0F6F6DA7" w14:textId="7B06D15C" w:rsidR="000C5996" w:rsidRDefault="000C5996" w:rsidP="000C5996">
      <w:r>
        <w:t xml:space="preserve">Por tanto, dado que la solicitud no fue turnada a todas las áreas que pudieran contar con la información, es que se estima necesario que se realice una nueva búsqueda exhaustiva y razonable en los archivos de todas las áreas que pudieran contar con la información solicitada, entre las cuales, de manera enunciativa mas no limitativa, </w:t>
      </w:r>
      <w:r w:rsidR="00FB2C80">
        <w:t>se encuentra la Unidad de Información, Planeación, Programación y Evaluación</w:t>
      </w:r>
      <w:r>
        <w:t xml:space="preserve">. </w:t>
      </w:r>
    </w:p>
    <w:p w14:paraId="0BFEDC2C" w14:textId="77777777" w:rsidR="00710F19" w:rsidRDefault="00710F19" w:rsidP="00E35123">
      <w:pPr>
        <w:rPr>
          <w:szCs w:val="24"/>
          <w:lang w:val="es-ES"/>
        </w:rPr>
      </w:pPr>
    </w:p>
    <w:p w14:paraId="3FAF1259" w14:textId="5CAF2A1D" w:rsidR="00FB2C80" w:rsidRDefault="00FB2C80" w:rsidP="00FB2C80">
      <w:r>
        <w:t xml:space="preserve">Por lo argumentado anteriormente, se estima que los motivos de inconformidad planteados por el particular devienen fundados, por lo que es procedente modificar la respuesta y ordenar al Sujeto Obligado que realice una búsqueda exhaustiva y razonable en los archivos de las áreas competentes con la finalidad de hacer entrega al Recurrente de los documentos en donde consten </w:t>
      </w:r>
      <w:r>
        <w:rPr>
          <w:rFonts w:eastAsiaTheme="minorEastAsia" w:cstheme="minorBidi"/>
          <w:lang w:val="es-ES" w:eastAsia="en-US"/>
        </w:rPr>
        <w:t xml:space="preserve">las metas de actividad ejercidas por el municipio de los proyectos presupuestarios de «Mediación, conciliación y función calificadora municipal», «Alumbrado público» y «Manejo integral de residuos sólidos», correspondientes a los </w:t>
      </w:r>
      <w:r w:rsidR="006A1CCF">
        <w:rPr>
          <w:rFonts w:eastAsiaTheme="minorEastAsia" w:cstheme="minorBidi"/>
          <w:lang w:val="es-ES" w:eastAsia="en-US"/>
        </w:rPr>
        <w:t>ejercicios fiscales 2023 y 2024</w:t>
      </w:r>
      <w:r>
        <w:t>, en versión pública de ser procedente.</w:t>
      </w:r>
    </w:p>
    <w:p w14:paraId="55119B06" w14:textId="77777777" w:rsidR="00FB2C80" w:rsidRDefault="00FB2C80" w:rsidP="00E35123">
      <w:pPr>
        <w:rPr>
          <w:szCs w:val="24"/>
          <w:lang w:val="es-ES"/>
        </w:rPr>
      </w:pPr>
    </w:p>
    <w:p w14:paraId="4B51355D" w14:textId="4B463C73" w:rsidR="00710F19" w:rsidRDefault="00FB2C80" w:rsidP="00E35123">
      <w:pPr>
        <w:rPr>
          <w:szCs w:val="24"/>
          <w:lang w:val="es-ES"/>
        </w:rPr>
      </w:pPr>
      <w:r>
        <w:rPr>
          <w:szCs w:val="24"/>
          <w:lang w:val="es-ES"/>
        </w:rPr>
        <w:t>Sin embargo, en el supuesto de que el Sujeto Obligado determine que la documentación referida en el párrafo anterior no obra en los archivos de las áreas competentes, dado que existe la fuente obligacional que constriñe a la autoridad a generar, poseer o administrar la información, se deberá hacer entrega del acuerdo que emita el Comité de Transparencia mediante el cual se declaré la inexistencia de la información.</w:t>
      </w:r>
    </w:p>
    <w:p w14:paraId="6089E5F6" w14:textId="77777777" w:rsidR="00FB2C80" w:rsidRDefault="00FB2C80" w:rsidP="00E35123">
      <w:pPr>
        <w:rPr>
          <w:szCs w:val="24"/>
          <w:lang w:val="es-ES"/>
        </w:rPr>
      </w:pPr>
    </w:p>
    <w:p w14:paraId="6EE27B50" w14:textId="77777777" w:rsidR="00FB2C80" w:rsidRDefault="00FB2C80" w:rsidP="00FB2C80">
      <w:pPr>
        <w:contextualSpacing/>
        <w:rPr>
          <w:rFonts w:eastAsia="Palatino Linotype" w:cs="Palatino Linotype"/>
          <w:szCs w:val="24"/>
        </w:rPr>
      </w:pPr>
      <w:r>
        <w:rPr>
          <w:rFonts w:eastAsia="Palatino Linotype" w:cs="Palatino Linotype"/>
          <w:bCs/>
          <w:color w:val="000000"/>
        </w:rPr>
        <w:lastRenderedPageBreak/>
        <w:t xml:space="preserve">Al respecto, es viable traer a colación lo dispuesto por </w:t>
      </w:r>
      <w:r>
        <w:rPr>
          <w:rFonts w:eastAsia="Palatino Linotype" w:cs="Palatino Linotype"/>
          <w:szCs w:val="24"/>
        </w:rPr>
        <w:t>en los artículos 19, 49 fracciones II y XIII, 169 y 170 de la Ley de Transparencia estatal, en los que se establece lo siguiente:</w:t>
      </w:r>
    </w:p>
    <w:p w14:paraId="01A19784" w14:textId="77777777" w:rsidR="00FB2C80" w:rsidRDefault="00FB2C80" w:rsidP="00FB2C80">
      <w:pPr>
        <w:contextualSpacing/>
        <w:rPr>
          <w:rFonts w:eastAsia="Palatino Linotype" w:cs="Palatino Linotype"/>
          <w:szCs w:val="24"/>
        </w:rPr>
      </w:pPr>
    </w:p>
    <w:p w14:paraId="2F3E4259" w14:textId="77777777" w:rsidR="00FB2C80" w:rsidRPr="00EB60B0" w:rsidRDefault="00FB2C80" w:rsidP="00FB2C80">
      <w:pPr>
        <w:pStyle w:val="Fundamentos"/>
        <w:rPr>
          <w:lang w:val="es-MX"/>
        </w:rPr>
      </w:pPr>
      <w:r w:rsidRPr="00EB60B0">
        <w:rPr>
          <w:b/>
          <w:lang w:val="es-MX"/>
        </w:rPr>
        <w:t xml:space="preserve">Artículo 19. </w:t>
      </w:r>
      <w:r w:rsidRPr="00EB60B0">
        <w:rPr>
          <w:lang w:val="es-MX"/>
        </w:rPr>
        <w:t>Se presume que la información debe existir si se refiere a las facultades, competencias y funciones que los ordenamientos jurídicos aplicables otorgan a los sujetos obligados.</w:t>
      </w:r>
    </w:p>
    <w:p w14:paraId="02842E4C" w14:textId="77777777" w:rsidR="00FB2C80" w:rsidRPr="00EB60B0" w:rsidRDefault="00FB2C80" w:rsidP="00FB2C80">
      <w:pPr>
        <w:pStyle w:val="Fundamentos"/>
        <w:rPr>
          <w:lang w:val="es-MX"/>
        </w:rPr>
      </w:pPr>
    </w:p>
    <w:p w14:paraId="23F0D00C" w14:textId="77777777" w:rsidR="00FB2C80" w:rsidRPr="00EB60B0" w:rsidRDefault="00FB2C80" w:rsidP="00FB2C80">
      <w:pPr>
        <w:pStyle w:val="Fundamentos"/>
        <w:rPr>
          <w:lang w:val="es-MX"/>
        </w:rPr>
      </w:pPr>
      <w:r w:rsidRPr="00EB60B0">
        <w:rPr>
          <w:lang w:val="es-MX"/>
        </w:rPr>
        <w:t>En los casos en que ciertas facultades, competencias o funciones no se hayan ejercido, se debe motivar la respuesta en función de las causas que motiven tal circunstancia.</w:t>
      </w:r>
    </w:p>
    <w:p w14:paraId="686A218E" w14:textId="77777777" w:rsidR="00FB2C80" w:rsidRPr="00EB60B0" w:rsidRDefault="00FB2C80" w:rsidP="00FB2C80">
      <w:pPr>
        <w:pStyle w:val="Fundamentos"/>
        <w:rPr>
          <w:lang w:val="es-MX"/>
        </w:rPr>
      </w:pPr>
    </w:p>
    <w:p w14:paraId="4A963ED5" w14:textId="77777777" w:rsidR="00FB2C80" w:rsidRPr="00EB60B0" w:rsidRDefault="00FB2C80" w:rsidP="00FB2C80">
      <w:pPr>
        <w:pStyle w:val="Fundamentos"/>
        <w:rPr>
          <w:lang w:val="es-MX"/>
        </w:rPr>
      </w:pPr>
      <w:r w:rsidRPr="0081185D">
        <w:rPr>
          <w:b/>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B60B0">
        <w:rPr>
          <w:lang w:val="es-MX"/>
        </w:rPr>
        <w:t>.</w:t>
      </w:r>
    </w:p>
    <w:p w14:paraId="00F5454E" w14:textId="77777777" w:rsidR="00FB2C80" w:rsidRDefault="00FB2C80" w:rsidP="00FB2C80">
      <w:pPr>
        <w:pStyle w:val="Fundamentos"/>
        <w:rPr>
          <w:lang w:val="es-MX"/>
        </w:rPr>
      </w:pPr>
    </w:p>
    <w:p w14:paraId="5C705F3B" w14:textId="77777777" w:rsidR="00FB2C80" w:rsidRPr="00EB60B0" w:rsidRDefault="00FB2C80" w:rsidP="00FB2C80">
      <w:pPr>
        <w:pStyle w:val="Fundamentos"/>
        <w:rPr>
          <w:lang w:val="es-MX"/>
        </w:rPr>
      </w:pPr>
      <w:r w:rsidRPr="00EB60B0">
        <w:rPr>
          <w:b/>
          <w:lang w:val="es-MX"/>
        </w:rPr>
        <w:t xml:space="preserve">Artículo 49. </w:t>
      </w:r>
      <w:r w:rsidRPr="0081185D">
        <w:rPr>
          <w:b/>
          <w:bCs/>
          <w:lang w:val="es-MX"/>
        </w:rPr>
        <w:t>Los Comités de Transparencia tendrán las siguientes atribuciones</w:t>
      </w:r>
      <w:r w:rsidRPr="00EB60B0">
        <w:rPr>
          <w:lang w:val="es-MX"/>
        </w:rPr>
        <w:t>:</w:t>
      </w:r>
    </w:p>
    <w:p w14:paraId="5E02467B" w14:textId="77777777" w:rsidR="00FB2C80" w:rsidRDefault="00FB2C80" w:rsidP="00FB2C80">
      <w:pPr>
        <w:pStyle w:val="Fundamentos"/>
        <w:rPr>
          <w:lang w:val="es-MX"/>
        </w:rPr>
      </w:pPr>
      <w:r>
        <w:rPr>
          <w:lang w:val="es-MX"/>
        </w:rPr>
        <w:t>(…)</w:t>
      </w:r>
    </w:p>
    <w:p w14:paraId="1856BF24" w14:textId="77777777" w:rsidR="00FB2C80" w:rsidRDefault="00FB2C80" w:rsidP="00FB2C80">
      <w:pPr>
        <w:pStyle w:val="Fundamentos"/>
        <w:rPr>
          <w:lang w:val="es-MX"/>
        </w:rPr>
      </w:pPr>
      <w:r w:rsidRPr="0081185D">
        <w:rPr>
          <w:b/>
          <w:bCs/>
          <w:lang w:val="es-MX"/>
        </w:rPr>
        <w:t>II.</w:t>
      </w:r>
      <w:r>
        <w:rPr>
          <w:lang w:val="es-MX"/>
        </w:rPr>
        <w:tab/>
      </w:r>
      <w:r w:rsidRPr="0081185D">
        <w:rPr>
          <w:b/>
          <w:bCs/>
          <w:lang w:val="es-MX"/>
        </w:rPr>
        <w:t>Confirmar</w:t>
      </w:r>
      <w:r w:rsidRPr="00EB60B0">
        <w:rPr>
          <w:lang w:val="es-MX"/>
        </w:rPr>
        <w:t xml:space="preserve">, modificar o revocar </w:t>
      </w:r>
      <w:r w:rsidRPr="0081185D">
        <w:rPr>
          <w:b/>
          <w:bCs/>
          <w:lang w:val="es-MX"/>
        </w:rPr>
        <w:t>las determinaciones que en materia de</w:t>
      </w:r>
      <w:r w:rsidRPr="00EB60B0">
        <w:rPr>
          <w:lang w:val="es-MX"/>
        </w:rPr>
        <w:t xml:space="preserve"> ampliación del plazo de respuesta, clasificación de la información y </w:t>
      </w:r>
      <w:r w:rsidRPr="0081185D">
        <w:rPr>
          <w:b/>
          <w:bCs/>
          <w:lang w:val="es-MX"/>
        </w:rPr>
        <w:t>declaración de inexistencia</w:t>
      </w:r>
      <w:r w:rsidRPr="00EB60B0">
        <w:rPr>
          <w:lang w:val="es-MX"/>
        </w:rPr>
        <w:t xml:space="preserve"> o de incompetencia realicen los titulares de las áreas de los sujetos obligados;</w:t>
      </w:r>
    </w:p>
    <w:p w14:paraId="52EF957A" w14:textId="77777777" w:rsidR="00FB2C80" w:rsidRDefault="00FB2C80" w:rsidP="00FB2C80">
      <w:pPr>
        <w:pStyle w:val="Fundamentos"/>
        <w:rPr>
          <w:lang w:val="es-MX"/>
        </w:rPr>
      </w:pPr>
      <w:r>
        <w:rPr>
          <w:lang w:val="es-MX"/>
        </w:rPr>
        <w:t>(…)</w:t>
      </w:r>
    </w:p>
    <w:p w14:paraId="4C465B83" w14:textId="77777777" w:rsidR="00FB2C80" w:rsidRDefault="00FB2C80" w:rsidP="00FB2C80">
      <w:pPr>
        <w:pStyle w:val="Fundamentos"/>
        <w:rPr>
          <w:lang w:val="es-MX"/>
        </w:rPr>
      </w:pPr>
      <w:r w:rsidRPr="0081185D">
        <w:rPr>
          <w:b/>
          <w:bCs/>
          <w:lang w:val="es-MX"/>
        </w:rPr>
        <w:t>XIII.</w:t>
      </w:r>
      <w:r>
        <w:rPr>
          <w:lang w:val="es-MX"/>
        </w:rPr>
        <w:tab/>
      </w:r>
      <w:r w:rsidRPr="0081185D">
        <w:rPr>
          <w:b/>
          <w:bCs/>
          <w:lang w:val="es-MX"/>
        </w:rPr>
        <w:t>Dictaminar las declaratorias de inexistencia de la información que les remitan las unidades administrativas y resolver en consecuencia</w:t>
      </w:r>
      <w:r w:rsidRPr="00EB60B0">
        <w:rPr>
          <w:lang w:val="es-MX"/>
        </w:rPr>
        <w:t>;</w:t>
      </w:r>
    </w:p>
    <w:p w14:paraId="42318389" w14:textId="77777777" w:rsidR="00FB2C80" w:rsidRDefault="00FB2C80" w:rsidP="00FB2C80">
      <w:pPr>
        <w:pStyle w:val="Fundamentos"/>
        <w:rPr>
          <w:lang w:val="es-MX"/>
        </w:rPr>
      </w:pPr>
      <w:r>
        <w:rPr>
          <w:lang w:val="es-MX"/>
        </w:rPr>
        <w:t>(…)</w:t>
      </w:r>
    </w:p>
    <w:p w14:paraId="008FFB89" w14:textId="77777777" w:rsidR="00FB2C80" w:rsidRDefault="00FB2C80" w:rsidP="00FB2C80">
      <w:pPr>
        <w:pStyle w:val="Fundamentos"/>
        <w:rPr>
          <w:lang w:val="es-MX"/>
        </w:rPr>
      </w:pPr>
    </w:p>
    <w:p w14:paraId="2EB1654D" w14:textId="77777777" w:rsidR="00FB2C80" w:rsidRPr="0081185D" w:rsidRDefault="00FB2C80" w:rsidP="00FB2C80">
      <w:pPr>
        <w:pStyle w:val="Fundamentos"/>
        <w:rPr>
          <w:lang w:val="es-MX"/>
        </w:rPr>
      </w:pPr>
      <w:r w:rsidRPr="0081185D">
        <w:rPr>
          <w:b/>
          <w:bCs/>
          <w:lang w:val="es-MX"/>
        </w:rPr>
        <w:t>Artículo 169.</w:t>
      </w:r>
      <w:r w:rsidRPr="0081185D">
        <w:rPr>
          <w:lang w:val="es-MX"/>
        </w:rPr>
        <w:t xml:space="preserve"> </w:t>
      </w:r>
      <w:r w:rsidRPr="0081185D">
        <w:rPr>
          <w:b/>
          <w:bCs/>
          <w:lang w:val="es-MX"/>
        </w:rPr>
        <w:t>Cuando la información no se encuentre en los archivos del sujeto obligado, el Comité de Transparencia</w:t>
      </w:r>
      <w:r w:rsidRPr="0081185D">
        <w:rPr>
          <w:lang w:val="es-MX"/>
        </w:rPr>
        <w:t>:</w:t>
      </w:r>
    </w:p>
    <w:p w14:paraId="66880D18" w14:textId="77777777" w:rsidR="00FB2C80" w:rsidRPr="0081185D" w:rsidRDefault="00FB2C80" w:rsidP="00FB2C80">
      <w:pPr>
        <w:pStyle w:val="Fundamentos"/>
        <w:rPr>
          <w:lang w:val="es-MX"/>
        </w:rPr>
      </w:pPr>
    </w:p>
    <w:p w14:paraId="0C6B3A0F" w14:textId="77777777" w:rsidR="00FB2C80" w:rsidRPr="0081185D" w:rsidRDefault="00FB2C80" w:rsidP="00FB2C80">
      <w:pPr>
        <w:pStyle w:val="Fundamentos"/>
        <w:numPr>
          <w:ilvl w:val="0"/>
          <w:numId w:val="65"/>
        </w:numPr>
        <w:rPr>
          <w:lang w:val="es-MX"/>
        </w:rPr>
      </w:pPr>
      <w:r w:rsidRPr="0081185D">
        <w:rPr>
          <w:lang w:val="es-MX"/>
        </w:rPr>
        <w:t>Analizará el caso y tomará las medidas necesarias para localizar la información;</w:t>
      </w:r>
    </w:p>
    <w:p w14:paraId="089F15A3" w14:textId="77777777" w:rsidR="00FB2C80" w:rsidRPr="0081185D" w:rsidRDefault="00FB2C80" w:rsidP="00FB2C80">
      <w:pPr>
        <w:pStyle w:val="Fundamentos"/>
        <w:rPr>
          <w:lang w:val="es-MX"/>
        </w:rPr>
      </w:pPr>
      <w:r w:rsidRPr="0081185D">
        <w:rPr>
          <w:b/>
          <w:bCs/>
          <w:lang w:val="es-MX"/>
        </w:rPr>
        <w:t>II.</w:t>
      </w:r>
      <w:r w:rsidRPr="0081185D">
        <w:rPr>
          <w:lang w:val="es-MX"/>
        </w:rPr>
        <w:tab/>
      </w:r>
      <w:r w:rsidRPr="0081185D">
        <w:rPr>
          <w:b/>
          <w:bCs/>
          <w:u w:val="single"/>
          <w:lang w:val="es-MX"/>
        </w:rPr>
        <w:t>Expedirá una resolución que confirme la inexistencia del documento</w:t>
      </w:r>
      <w:r w:rsidRPr="0081185D">
        <w:rPr>
          <w:lang w:val="es-MX"/>
        </w:rPr>
        <w:t>;</w:t>
      </w:r>
    </w:p>
    <w:p w14:paraId="5A0DCCEE" w14:textId="77777777" w:rsidR="00FB2C80" w:rsidRPr="0081185D" w:rsidRDefault="00FB2C80" w:rsidP="00FB2C80">
      <w:pPr>
        <w:pStyle w:val="Fundamentos"/>
        <w:rPr>
          <w:lang w:val="es-MX"/>
        </w:rPr>
      </w:pPr>
      <w:r w:rsidRPr="0081185D">
        <w:rPr>
          <w:b/>
          <w:bCs/>
          <w:lang w:val="es-MX"/>
        </w:rPr>
        <w:t>III.</w:t>
      </w:r>
      <w:r w:rsidRPr="0081185D">
        <w:rPr>
          <w:lang w:val="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E7BA192" w14:textId="77777777" w:rsidR="00FB2C80" w:rsidRPr="0081185D" w:rsidRDefault="00FB2C80" w:rsidP="00FB2C80">
      <w:pPr>
        <w:pStyle w:val="Fundamentos"/>
        <w:rPr>
          <w:lang w:val="es-MX"/>
        </w:rPr>
      </w:pPr>
      <w:r w:rsidRPr="0081185D">
        <w:rPr>
          <w:b/>
          <w:bCs/>
          <w:lang w:val="es-MX"/>
        </w:rPr>
        <w:lastRenderedPageBreak/>
        <w:t>IV.</w:t>
      </w:r>
      <w:r w:rsidRPr="0081185D">
        <w:rPr>
          <w:lang w:val="es-MX"/>
        </w:rPr>
        <w:tab/>
        <w:t>Notificará al órgano interno de control o equivalente del sujeto obligado quien, en su caso, deberá iniciar el procedimiento de responsabilidad administrativa que corresponda.</w:t>
      </w:r>
    </w:p>
    <w:p w14:paraId="47F25972" w14:textId="77777777" w:rsidR="00FB2C80" w:rsidRPr="0081185D" w:rsidRDefault="00FB2C80" w:rsidP="00FB2C80">
      <w:pPr>
        <w:pStyle w:val="Fundamentos"/>
        <w:rPr>
          <w:lang w:val="es-MX"/>
        </w:rPr>
      </w:pPr>
    </w:p>
    <w:p w14:paraId="375E4A79" w14:textId="77777777" w:rsidR="00FB2C80" w:rsidRPr="0081185D" w:rsidRDefault="00FB2C80" w:rsidP="00FB2C80">
      <w:pPr>
        <w:pStyle w:val="Fundamentos"/>
        <w:rPr>
          <w:lang w:val="es-MX"/>
        </w:rPr>
      </w:pPr>
      <w:r w:rsidRPr="0081185D">
        <w:rPr>
          <w:lang w:val="es-MX"/>
        </w:rPr>
        <w:t>La Unidad de Transparencia deberá notificarlo al solicitante por escrito, en un plazo que no exceda de quince días hábiles contados a partir del día siguiente a la presentación de la solicitud.</w:t>
      </w:r>
    </w:p>
    <w:p w14:paraId="375BD88D" w14:textId="77777777" w:rsidR="00FB2C80" w:rsidRPr="0081185D" w:rsidRDefault="00FB2C80" w:rsidP="00FB2C80">
      <w:pPr>
        <w:pStyle w:val="Fundamentos"/>
        <w:rPr>
          <w:lang w:val="es-MX"/>
        </w:rPr>
      </w:pPr>
    </w:p>
    <w:p w14:paraId="598F75D5" w14:textId="77777777" w:rsidR="00FB2C80" w:rsidRPr="0081185D" w:rsidRDefault="00FB2C80" w:rsidP="00FB2C80">
      <w:pPr>
        <w:pStyle w:val="Fundamentos"/>
        <w:rPr>
          <w:lang w:val="es-MX"/>
        </w:rPr>
      </w:pPr>
      <w:r w:rsidRPr="0081185D">
        <w:rPr>
          <w:lang w:val="es-MX"/>
        </w:rPr>
        <w:t>Este plazo podrá ampliarse hasta por otros siete días hábiles, siempre que existan razones para ello, debiendo notificarse por escrito al solicitante.</w:t>
      </w:r>
    </w:p>
    <w:p w14:paraId="6FA859B2" w14:textId="77777777" w:rsidR="00FB2C80" w:rsidRPr="0081185D" w:rsidRDefault="00FB2C80" w:rsidP="00FB2C80">
      <w:pPr>
        <w:pStyle w:val="Fundamentos"/>
        <w:rPr>
          <w:lang w:val="es-MX"/>
        </w:rPr>
      </w:pPr>
    </w:p>
    <w:p w14:paraId="28860265" w14:textId="77777777" w:rsidR="00FB2C80" w:rsidRDefault="00FB2C80" w:rsidP="00FB2C80">
      <w:pPr>
        <w:pStyle w:val="Fundamentos"/>
        <w:rPr>
          <w:lang w:val="es-MX"/>
        </w:rPr>
      </w:pPr>
      <w:r w:rsidRPr="0081185D">
        <w:rPr>
          <w:b/>
          <w:bCs/>
          <w:lang w:val="es-MX"/>
        </w:rPr>
        <w:t>Artículo 170.</w:t>
      </w:r>
      <w:r w:rsidRPr="0081185D">
        <w:rPr>
          <w:lang w:val="es-MX"/>
        </w:rPr>
        <w:t xml:space="preserve"> </w:t>
      </w:r>
      <w:r w:rsidRPr="0081185D">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sidRPr="0081185D">
        <w:rPr>
          <w:lang w:val="es-MX"/>
        </w:rPr>
        <w:t>, además de señalar las circunstancias de tiempo, modo y lugar que generaron la existencia en cuestión y señalará al servidor público responsable de contar con la misma.</w:t>
      </w:r>
    </w:p>
    <w:p w14:paraId="38169291" w14:textId="77777777" w:rsidR="00FB2C80" w:rsidRDefault="00FB2C80" w:rsidP="00FB2C80">
      <w:pPr>
        <w:contextualSpacing/>
        <w:rPr>
          <w:rFonts w:eastAsia="Times New Roman" w:cs="Times New Roman"/>
          <w:color w:val="000000"/>
          <w:szCs w:val="24"/>
          <w:lang w:val="es-MX"/>
        </w:rPr>
      </w:pPr>
    </w:p>
    <w:p w14:paraId="55018F27" w14:textId="77777777" w:rsidR="00FB2C80" w:rsidRDefault="00FB2C80" w:rsidP="00FB2C80">
      <w:pPr>
        <w:contextualSpacing/>
        <w:rPr>
          <w:rFonts w:eastAsia="Times New Roman" w:cs="Times New Roman"/>
          <w:color w:val="000000"/>
          <w:szCs w:val="24"/>
          <w:lang w:val="es-MX"/>
        </w:rPr>
      </w:pPr>
      <w:r>
        <w:rPr>
          <w:rFonts w:eastAsia="Times New Roman" w:cs="Times New Roman"/>
          <w:color w:val="000000"/>
          <w:szCs w:val="24"/>
          <w:lang w:val="es-MX"/>
        </w:rPr>
        <w:t>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Transparencia deberán seguir el procedimiento señalado en el artículo 169 y, en su caso, emitir una resolución que confirme la inexistencia de la información, la cual contendrá los elementos mínimos que permitan al solicitante tener la certeza de que se utilizó un criterio de búsqueda exhaustivo.</w:t>
      </w:r>
    </w:p>
    <w:p w14:paraId="37DDBA23" w14:textId="77777777" w:rsidR="00FB2C80" w:rsidRDefault="00FB2C80" w:rsidP="00FB2C80">
      <w:pPr>
        <w:ind w:left="-20" w:right="-20"/>
        <w:rPr>
          <w:rFonts w:eastAsia="Palatino Linotype" w:cs="Palatino Linotype"/>
          <w:lang w:val="es-ES"/>
        </w:rPr>
      </w:pPr>
    </w:p>
    <w:p w14:paraId="503AAAEE" w14:textId="77777777" w:rsidR="00FB2C80" w:rsidRDefault="00FB2C80" w:rsidP="00FB2C80">
      <w:pPr>
        <w:contextualSpacing/>
        <w:rPr>
          <w:rFonts w:eastAsia="Times New Roman" w:cs="Times New Roman"/>
          <w:color w:val="000000"/>
          <w:szCs w:val="24"/>
          <w:lang w:val="es-MX"/>
        </w:rPr>
      </w:pPr>
      <w:r>
        <w:rPr>
          <w:rFonts w:eastAsia="Times New Roman" w:cs="Times New Roman"/>
          <w:color w:val="000000"/>
          <w:szCs w:val="24"/>
          <w:lang w:val="es-MX"/>
        </w:rPr>
        <w:t>Aunado a lo anterior, es aplicable el criterio con clave de control SO/004/2019 emitido por el Instituto Nacional de Transparencia Acceso a la Información y Protección de Datos Personales, que a la letra establece lo siguiente:</w:t>
      </w:r>
    </w:p>
    <w:p w14:paraId="75BC3A9C" w14:textId="77777777" w:rsidR="00FB2C80" w:rsidRDefault="00FB2C80" w:rsidP="00FB2C80">
      <w:pPr>
        <w:contextualSpacing/>
        <w:rPr>
          <w:rFonts w:eastAsia="Times New Roman" w:cs="Times New Roman"/>
          <w:color w:val="000000"/>
          <w:szCs w:val="24"/>
          <w:lang w:val="es-MX"/>
        </w:rPr>
      </w:pPr>
    </w:p>
    <w:p w14:paraId="51215DD2" w14:textId="77777777" w:rsidR="00FB2C80" w:rsidRDefault="00FB2C80" w:rsidP="00FB2C80">
      <w:pPr>
        <w:pStyle w:val="Fundamentos"/>
        <w:rPr>
          <w:lang w:val="es-MX"/>
        </w:rPr>
      </w:pPr>
      <w:r w:rsidRPr="00CF6D23">
        <w:rPr>
          <w:b/>
          <w:lang w:val="es-MX"/>
        </w:rPr>
        <w:lastRenderedPageBreak/>
        <w:t xml:space="preserve">Propósito de la declaración formal de inexistencia. </w:t>
      </w:r>
      <w:r w:rsidRPr="00CF6D23">
        <w:rPr>
          <w:lang w:val="es-MX"/>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819118A" w14:textId="77777777" w:rsidR="00FB2C80" w:rsidRDefault="00FB2C80" w:rsidP="00FB2C80">
      <w:pPr>
        <w:contextualSpacing/>
        <w:rPr>
          <w:rFonts w:eastAsia="Times New Roman" w:cs="Times New Roman"/>
          <w:color w:val="000000"/>
          <w:szCs w:val="24"/>
          <w:lang w:val="es-MX"/>
        </w:rPr>
      </w:pPr>
    </w:p>
    <w:p w14:paraId="5683D23B" w14:textId="77777777" w:rsidR="00FB2C80" w:rsidRPr="008F3C6D" w:rsidRDefault="00FB2C80" w:rsidP="00FB2C80">
      <w:pPr>
        <w:pStyle w:val="Ttulo3"/>
        <w:rPr>
          <w:rFonts w:eastAsia="Times New Roman"/>
        </w:rPr>
      </w:pPr>
      <w:r w:rsidRPr="008F3C6D">
        <w:rPr>
          <w:rFonts w:eastAsia="Times New Roman"/>
        </w:rPr>
        <w:t>DE LA VERSIÓN PÚBLICA</w:t>
      </w:r>
    </w:p>
    <w:p w14:paraId="1A24F714" w14:textId="77777777" w:rsidR="00FB2C80" w:rsidRPr="006A7396" w:rsidRDefault="00FB2C80" w:rsidP="00FB2C80">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7278559" w14:textId="77777777" w:rsidR="00FB2C80" w:rsidRPr="006A7396" w:rsidRDefault="00FB2C80" w:rsidP="00FB2C80">
      <w:pPr>
        <w:rPr>
          <w:rFonts w:eastAsia="Palatino Linotype" w:cs="Palatino Linotype"/>
          <w:szCs w:val="24"/>
        </w:rPr>
      </w:pPr>
    </w:p>
    <w:p w14:paraId="62335AF5"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6735489C"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22F8030"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73555A0C"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2C6C6970"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15A775" w14:textId="77777777" w:rsidR="00FB2C80" w:rsidRPr="00787121"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17C60F12"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243CD7AB"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4D2A8274"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2DB72FB"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67D6F507"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C82F279"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069CD923"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4A42CAA3"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7F64AE85"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54882651"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632D0F7" w14:textId="77777777" w:rsidR="00FB2C80" w:rsidRPr="006A7396" w:rsidRDefault="00FB2C80" w:rsidP="00FB2C80">
      <w:pPr>
        <w:rPr>
          <w:rFonts w:eastAsia="Palatino Linotype" w:cs="Palatino Linotype"/>
          <w:i/>
          <w:szCs w:val="24"/>
        </w:rPr>
      </w:pPr>
    </w:p>
    <w:p w14:paraId="6687378B" w14:textId="77777777" w:rsidR="00FB2C80" w:rsidRPr="006A7396" w:rsidRDefault="00FB2C80" w:rsidP="00FB2C80">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6AC8F4" w14:textId="77777777" w:rsidR="00FB2C80" w:rsidRPr="006A7396" w:rsidRDefault="00FB2C80" w:rsidP="00FB2C80">
      <w:pPr>
        <w:rPr>
          <w:rFonts w:eastAsia="Palatino Linotype" w:cs="Palatino Linotype"/>
          <w:szCs w:val="24"/>
        </w:rPr>
      </w:pPr>
    </w:p>
    <w:p w14:paraId="57AC2356" w14:textId="77777777" w:rsidR="00FB2C80" w:rsidRPr="006A7396" w:rsidRDefault="00FB2C80" w:rsidP="00FB2C80">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1D48D43" w14:textId="77777777" w:rsidR="00FB2C80" w:rsidRPr="006A7396" w:rsidRDefault="00FB2C80" w:rsidP="00FB2C80">
      <w:pPr>
        <w:rPr>
          <w:rFonts w:eastAsia="Palatino Linotype" w:cs="Palatino Linotype"/>
          <w:szCs w:val="24"/>
        </w:rPr>
      </w:pPr>
    </w:p>
    <w:p w14:paraId="523BEFD9" w14:textId="77777777" w:rsidR="00FB2C80" w:rsidRPr="006A7396" w:rsidRDefault="00FB2C80" w:rsidP="00FB2C80">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606D2DA0" w14:textId="77777777" w:rsidR="00FB2C80" w:rsidRPr="006A7396" w:rsidRDefault="00FB2C80" w:rsidP="00FB2C80">
      <w:pPr>
        <w:rPr>
          <w:rFonts w:eastAsia="Palatino Linotype" w:cs="Palatino Linotype"/>
        </w:rPr>
      </w:pPr>
    </w:p>
    <w:p w14:paraId="577C4324"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528AB1F"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439A572"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028CD073"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F256A92"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097655FC"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BCD612B"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1156013"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138E40"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3544DC75"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DCA389D" w14:textId="77777777" w:rsidR="00FB2C80" w:rsidRPr="006A7396" w:rsidRDefault="00FB2C80" w:rsidP="00FB2C8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1EABD25" w14:textId="77777777" w:rsidR="00FB2C80" w:rsidRPr="006A7396" w:rsidRDefault="00FB2C80" w:rsidP="00FB2C80">
      <w:pPr>
        <w:rPr>
          <w:rFonts w:eastAsia="Palatino Linotype" w:cs="Palatino Linotype"/>
          <w:i/>
          <w:szCs w:val="24"/>
        </w:rPr>
      </w:pPr>
    </w:p>
    <w:p w14:paraId="656713AC" w14:textId="77777777" w:rsidR="00FB2C80" w:rsidRPr="00F42CE0" w:rsidRDefault="00FB2C80" w:rsidP="00FB2C80">
      <w:pPr>
        <w:rPr>
          <w:rFonts w:eastAsia="Palatino Linotype" w:cs="Palatino Linotype"/>
          <w:szCs w:val="24"/>
        </w:rPr>
      </w:pPr>
      <w:r w:rsidRPr="00F42CE0">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547F492" w14:textId="77777777" w:rsidR="00FB2C80" w:rsidRPr="000C5996" w:rsidRDefault="00FB2C80" w:rsidP="00E35123">
      <w:pPr>
        <w:rPr>
          <w:szCs w:val="24"/>
          <w:lang w:val="es-ES"/>
        </w:rPr>
      </w:pPr>
    </w:p>
    <w:p w14:paraId="37BBF866" w14:textId="77777777" w:rsidR="006A1CCF" w:rsidRPr="006A7396" w:rsidRDefault="006A1CCF" w:rsidP="006A1CCF">
      <w:pPr>
        <w:rPr>
          <w:rFonts w:eastAsia="Palatino Linotype" w:cs="Palatino Linotype"/>
          <w:lang w:val="es-ES"/>
        </w:rPr>
      </w:pPr>
      <w:r w:rsidRPr="006A7396">
        <w:rPr>
          <w:rFonts w:eastAsia="Palatino Linotype" w:cs="Palatino Linotype"/>
          <w:lang w:val="es-ES"/>
        </w:rPr>
        <w:lastRenderedPageBreak/>
        <w:t>Por lo que respecta al Acuerdo del Comité de Transparencia que sustente la versión pública de la documentación a entregar, deberá ser notificado mediante el SAIMEX.</w:t>
      </w:r>
    </w:p>
    <w:p w14:paraId="413533C7" w14:textId="77777777" w:rsidR="006A1CCF" w:rsidRPr="006A7396" w:rsidRDefault="006A1CCF" w:rsidP="006A1CCF">
      <w:pPr>
        <w:rPr>
          <w:rFonts w:eastAsia="Palatino Linotype" w:cs="Palatino Linotype"/>
          <w:szCs w:val="24"/>
        </w:rPr>
      </w:pPr>
    </w:p>
    <w:p w14:paraId="31102127" w14:textId="77777777" w:rsidR="006A1CCF" w:rsidRPr="006A7396" w:rsidRDefault="006A1CCF" w:rsidP="006A1CCF">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 xml:space="preserve"> </w:t>
      </w:r>
      <w:r w:rsidRPr="006A7396">
        <w:rPr>
          <w:rFonts w:eastAsia="Palatino Linotype" w:cs="Palatino Linotype"/>
          <w:color w:val="000000"/>
          <w:szCs w:val="24"/>
        </w:rPr>
        <w:t>l</w:t>
      </w:r>
      <w:r>
        <w:rPr>
          <w:rFonts w:eastAsia="Palatino Linotype" w:cs="Palatino Linotype"/>
          <w:color w:val="000000"/>
          <w:szCs w:val="24"/>
        </w:rPr>
        <w:t>a</w:t>
      </w:r>
      <w:r w:rsidRPr="006A7396">
        <w:rPr>
          <w:rFonts w:eastAsia="Palatino Linotype" w:cs="Palatino Linotype"/>
          <w:color w:val="000000"/>
          <w:szCs w:val="24"/>
        </w:rPr>
        <w:t xml:space="preserve"> Recurrente.</w:t>
      </w:r>
    </w:p>
    <w:p w14:paraId="0578FF2A" w14:textId="77777777" w:rsidR="00710F19" w:rsidRDefault="00710F19" w:rsidP="00E35123">
      <w:pPr>
        <w:rPr>
          <w:lang w:val="es-ES"/>
        </w:rPr>
      </w:pPr>
    </w:p>
    <w:p w14:paraId="382B282A" w14:textId="1BDE1B13" w:rsidR="009B73BE" w:rsidRPr="00485127" w:rsidRDefault="009B73BE" w:rsidP="009B73BE">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themeColor="text1"/>
          <w:szCs w:val="24"/>
        </w:rPr>
        <w:t xml:space="preserve">En mérito de lo expuesto en líneas anteriores, este Instituto considera que los motivos de inconformidad planteados por el Recurrente resultan fundados en el recurso de revisión que es materia de esta resolución; por ello </w:t>
      </w:r>
      <w:r w:rsidRPr="00485127">
        <w:rPr>
          <w:rFonts w:eastAsia="Palatino Linotype" w:cs="Palatino Linotype"/>
          <w:b/>
          <w:bCs/>
          <w:color w:val="000000" w:themeColor="text1"/>
          <w:szCs w:val="24"/>
        </w:rPr>
        <w:t xml:space="preserve">con fundamento en la </w:t>
      </w:r>
      <w:r w:rsidR="006809C7" w:rsidRPr="00485127">
        <w:rPr>
          <w:rFonts w:eastAsia="Palatino Linotype" w:cs="Palatino Linotype"/>
          <w:b/>
          <w:bCs/>
          <w:color w:val="000000" w:themeColor="text1"/>
          <w:szCs w:val="24"/>
        </w:rPr>
        <w:t>segunda</w:t>
      </w:r>
      <w:r w:rsidRPr="00485127">
        <w:rPr>
          <w:rFonts w:eastAsia="Palatino Linotype" w:cs="Palatino Linotype"/>
          <w:b/>
          <w:bCs/>
          <w:color w:val="000000" w:themeColor="text1"/>
          <w:szCs w:val="24"/>
        </w:rPr>
        <w:t xml:space="preserve"> hipótesis de la fracción III del artículo 186 </w:t>
      </w:r>
      <w:r w:rsidRPr="00485127">
        <w:rPr>
          <w:rFonts w:eastAsia="Palatino Linotype" w:cs="Palatino Linotype"/>
          <w:color w:val="000000" w:themeColor="text1"/>
          <w:szCs w:val="24"/>
        </w:rPr>
        <w:t xml:space="preserve">de la Ley de Transparencia y Acceso a la Información Pública del Estado de México y Municipios, se </w:t>
      </w:r>
      <w:r w:rsidR="006809C7" w:rsidRPr="00485127">
        <w:rPr>
          <w:rFonts w:eastAsia="Palatino Linotype" w:cs="Palatino Linotype"/>
          <w:b/>
          <w:bCs/>
          <w:color w:val="000000" w:themeColor="text1"/>
          <w:szCs w:val="24"/>
        </w:rPr>
        <w:t>MODIFI</w:t>
      </w:r>
      <w:r w:rsidRPr="00485127">
        <w:rPr>
          <w:rFonts w:eastAsia="Palatino Linotype" w:cs="Palatino Linotype"/>
          <w:b/>
          <w:bCs/>
          <w:color w:val="000000" w:themeColor="text1"/>
          <w:szCs w:val="24"/>
        </w:rPr>
        <w:t xml:space="preserve">CA </w:t>
      </w:r>
      <w:r w:rsidRPr="00485127">
        <w:rPr>
          <w:rFonts w:eastAsia="Palatino Linotype" w:cs="Palatino Linotype"/>
          <w:color w:val="000000" w:themeColor="text1"/>
          <w:szCs w:val="24"/>
        </w:rPr>
        <w:t>la respuesta a la solicitud de información número</w:t>
      </w:r>
      <w:r w:rsidRPr="00485127">
        <w:rPr>
          <w:rFonts w:eastAsia="Palatino Linotype" w:cs="Palatino Linotype"/>
          <w:color w:val="000000"/>
          <w:szCs w:val="24"/>
        </w:rPr>
        <w:t xml:space="preserve"> </w:t>
      </w:r>
      <w:r w:rsidR="004C49A3">
        <w:rPr>
          <w:rFonts w:eastAsia="Palatino Linotype" w:cs="Palatino Linotype"/>
          <w:b/>
          <w:bCs/>
          <w:color w:val="000000"/>
          <w:szCs w:val="24"/>
        </w:rPr>
        <w:t>00009/NOPALTE/IP/2025</w:t>
      </w:r>
      <w:r w:rsidRPr="00485127">
        <w:rPr>
          <w:rFonts w:eastAsia="Palatino Linotype" w:cs="Palatino Linotype"/>
          <w:color w:val="000000" w:themeColor="text1"/>
          <w:szCs w:val="24"/>
        </w:rPr>
        <w:t>, que ha sido materia del presente estudio.</w:t>
      </w:r>
    </w:p>
    <w:p w14:paraId="6AB0962B" w14:textId="77777777" w:rsidR="009B73BE" w:rsidRPr="00485127" w:rsidRDefault="009B73BE" w:rsidP="009B73BE">
      <w:pPr>
        <w:rPr>
          <w:szCs w:val="24"/>
        </w:rPr>
      </w:pPr>
    </w:p>
    <w:p w14:paraId="137DD155" w14:textId="77777777" w:rsidR="009B73BE" w:rsidRPr="00485127" w:rsidRDefault="009B73BE" w:rsidP="009B73BE">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szCs w:val="24"/>
        </w:rPr>
        <w:t>Por lo antes expuesto y fundado es de resolverse y,</w:t>
      </w:r>
    </w:p>
    <w:p w14:paraId="5CD457F5" w14:textId="567554B9" w:rsidR="009B73BE" w:rsidRPr="00485127" w:rsidRDefault="009B73BE" w:rsidP="009B73BE">
      <w:pPr>
        <w:rPr>
          <w:szCs w:val="24"/>
        </w:rPr>
      </w:pPr>
    </w:p>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485127" w:rsidRDefault="009B73BE" w:rsidP="009B73BE">
      <w:pPr>
        <w:pBdr>
          <w:top w:val="nil"/>
          <w:left w:val="nil"/>
          <w:bottom w:val="nil"/>
          <w:right w:val="nil"/>
          <w:between w:val="nil"/>
        </w:pBdr>
        <w:rPr>
          <w:rFonts w:eastAsia="Palatino Linotype" w:cs="Palatino Linotype"/>
          <w:color w:val="000000"/>
          <w:szCs w:val="24"/>
        </w:rPr>
      </w:pPr>
    </w:p>
    <w:p w14:paraId="57CC97C7" w14:textId="43AC926E"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4C49A3">
        <w:rPr>
          <w:rFonts w:eastAsia="Palatino Linotype" w:cs="Palatino Linotype"/>
          <w:b/>
          <w:bCs/>
          <w:color w:val="000000"/>
          <w:szCs w:val="24"/>
        </w:rPr>
        <w:t>00009/NOPALTE/IP/2025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sidR="00485127">
        <w:rPr>
          <w:rFonts w:eastAsia="Palatino Linotype" w:cs="Palatino Linotype"/>
          <w:color w:val="000000" w:themeColor="text1"/>
        </w:rPr>
        <w:t>la</w:t>
      </w:r>
      <w:r w:rsidRPr="00BB7F90">
        <w:rPr>
          <w:rFonts w:eastAsia="Palatino Linotype" w:cs="Palatino Linotype"/>
          <w:color w:val="000000" w:themeColor="text1"/>
        </w:rPr>
        <w:t xml:space="preserve"> Recurrente, en términos del</w:t>
      </w:r>
      <w:r w:rsidR="00485127">
        <w:rPr>
          <w:rFonts w:eastAsia="Palatino Linotype" w:cs="Palatino Linotype"/>
          <w:b/>
          <w:bCs/>
          <w:color w:val="000000" w:themeColor="text1"/>
        </w:rPr>
        <w:t xml:space="preserve"> Considerando 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3EB438F4" w:rsidR="009B73BE" w:rsidRPr="00BB7F90" w:rsidRDefault="009B73BE" w:rsidP="6F47C536">
      <w:pPr>
        <w:pBdr>
          <w:top w:val="nil"/>
          <w:left w:val="nil"/>
          <w:bottom w:val="nil"/>
          <w:right w:val="nil"/>
          <w:between w:val="nil"/>
        </w:pBdr>
        <w:rPr>
          <w:rFonts w:eastAsia="Palatino Linotype" w:cs="Palatino Linotype"/>
          <w:color w:val="000000"/>
        </w:rPr>
      </w:pPr>
      <w:r w:rsidRPr="6F47C536">
        <w:rPr>
          <w:rFonts w:eastAsia="Palatino Linotype" w:cs="Palatino Linotype"/>
          <w:b/>
          <w:bCs/>
          <w:color w:val="000000" w:themeColor="text1"/>
        </w:rPr>
        <w:t>SEGUNDO.</w:t>
      </w:r>
      <w:r w:rsidRPr="6F47C536">
        <w:rPr>
          <w:rFonts w:eastAsia="Palatino Linotype" w:cs="Palatino Linotype"/>
          <w:color w:val="000000" w:themeColor="text1"/>
        </w:rPr>
        <w:t xml:space="preserve"> Se </w:t>
      </w:r>
      <w:r w:rsidRPr="6F47C536">
        <w:rPr>
          <w:rFonts w:eastAsia="Palatino Linotype" w:cs="Palatino Linotype"/>
          <w:b/>
          <w:bCs/>
          <w:color w:val="000000" w:themeColor="text1"/>
        </w:rPr>
        <w:t>ORDENA</w:t>
      </w:r>
      <w:r w:rsidRPr="6F47C536">
        <w:rPr>
          <w:rFonts w:eastAsia="Palatino Linotype" w:cs="Palatino Linotype"/>
          <w:color w:val="000000" w:themeColor="text1"/>
        </w:rPr>
        <w:t xml:space="preserve"> al Sujeto Obligado que</w:t>
      </w:r>
      <w:r w:rsidR="006809C7" w:rsidRPr="6F47C536">
        <w:rPr>
          <w:rFonts w:eastAsia="Palatino Linotype" w:cs="Palatino Linotype"/>
          <w:color w:val="000000" w:themeColor="text1"/>
        </w:rPr>
        <w:t xml:space="preserve"> </w:t>
      </w:r>
      <w:r w:rsidR="006A1CCF">
        <w:rPr>
          <w:rFonts w:eastAsia="Palatino Linotype" w:cs="Palatino Linotype"/>
          <w:color w:val="000000" w:themeColor="text1"/>
        </w:rPr>
        <w:t>lleve a cabo una búsqueda exhaustiva y razonable en los archivos de las áreas que estime competentes con la finalidad de hacer</w:t>
      </w:r>
      <w:r w:rsidR="44758946" w:rsidRPr="6F47C536">
        <w:rPr>
          <w:rFonts w:eastAsia="Palatino Linotype" w:cs="Palatino Linotype"/>
          <w:color w:val="000000" w:themeColor="text1"/>
        </w:rPr>
        <w:t xml:space="preserve"> </w:t>
      </w:r>
      <w:r w:rsidRPr="6F47C536">
        <w:rPr>
          <w:rFonts w:eastAsia="Palatino Linotype" w:cs="Palatino Linotype"/>
          <w:color w:val="000000" w:themeColor="text1"/>
        </w:rPr>
        <w:t>entrega a</w:t>
      </w:r>
      <w:r w:rsidR="3BC30A3D" w:rsidRPr="6F47C536">
        <w:rPr>
          <w:rFonts w:eastAsia="Palatino Linotype" w:cs="Palatino Linotype"/>
          <w:color w:val="000000" w:themeColor="text1"/>
        </w:rPr>
        <w:t xml:space="preserve"> la </w:t>
      </w:r>
      <w:r w:rsidRPr="6F47C536">
        <w:rPr>
          <w:rFonts w:eastAsia="Palatino Linotype" w:cs="Palatino Linotype"/>
          <w:color w:val="000000" w:themeColor="text1"/>
        </w:rPr>
        <w:t>Recurrente mediante el Sistema de Acceso a la Información Mexiquense (SAIMEX)</w:t>
      </w:r>
      <w:r w:rsidR="006A1CCF">
        <w:rPr>
          <w:rFonts w:eastAsia="Palatino Linotype" w:cs="Palatino Linotype"/>
          <w:color w:val="000000" w:themeColor="text1"/>
        </w:rPr>
        <w:t>, en versión pública de ser procedente</w:t>
      </w:r>
      <w:r w:rsidRPr="6F47C536">
        <w:rPr>
          <w:rFonts w:eastAsia="Palatino Linotype" w:cs="Palatino Linotype"/>
          <w:color w:val="000000" w:themeColor="text1"/>
        </w:rPr>
        <w:t xml:space="preserve"> y en términos del </w:t>
      </w:r>
      <w:r w:rsidR="004A2CE1" w:rsidRPr="6F47C536">
        <w:rPr>
          <w:rFonts w:eastAsia="Palatino Linotype" w:cs="Palatino Linotype"/>
          <w:b/>
          <w:bCs/>
          <w:color w:val="000000" w:themeColor="text1"/>
        </w:rPr>
        <w:t>Considerando CUAR</w:t>
      </w:r>
      <w:r w:rsidRPr="6F47C536">
        <w:rPr>
          <w:rFonts w:eastAsia="Palatino Linotype" w:cs="Palatino Linotype"/>
          <w:b/>
          <w:bCs/>
          <w:color w:val="000000" w:themeColor="text1"/>
        </w:rPr>
        <w:t>TO</w:t>
      </w:r>
      <w:r w:rsidRPr="6F47C536">
        <w:rPr>
          <w:rFonts w:eastAsia="Palatino Linotype" w:cs="Palatino Linotype"/>
          <w:color w:val="000000" w:themeColor="text1"/>
        </w:rPr>
        <w:t>, de lo</w:t>
      </w:r>
      <w:r w:rsidR="006A1CCF">
        <w:rPr>
          <w:rFonts w:eastAsia="Palatino Linotype" w:cs="Palatino Linotype"/>
          <w:color w:val="000000" w:themeColor="text1"/>
        </w:rPr>
        <w:t>s</w:t>
      </w:r>
      <w:r w:rsidRPr="6F47C536">
        <w:rPr>
          <w:rFonts w:eastAsia="Palatino Linotype" w:cs="Palatino Linotype"/>
          <w:color w:val="000000" w:themeColor="text1"/>
        </w:rPr>
        <w:t xml:space="preserve">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52D49010" w14:textId="6F98569E" w:rsidR="006A1CCF" w:rsidRPr="006A1CCF" w:rsidRDefault="006A1CCF" w:rsidP="006A1CCF">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rPr>
        <w:t>L</w:t>
      </w:r>
      <w:r w:rsidRPr="006A1CCF">
        <w:rPr>
          <w:rFonts w:eastAsia="Palatino Linotype" w:cs="Palatino Linotype"/>
          <w:i/>
          <w:iCs/>
          <w:color w:val="000000"/>
        </w:rPr>
        <w:t>as metas de actividad ejercidas por el municipio de los proyectos presupuestarios de «Mediación, conciliación y función calificadora municipal», «Alumbrado público» y «Manejo integral de residuos sólidos», correspondientes a los ejercicios fiscales 2023 y 2024</w:t>
      </w:r>
      <w:r>
        <w:rPr>
          <w:rFonts w:eastAsia="Palatino Linotype" w:cs="Palatino Linotype"/>
          <w:i/>
          <w:iCs/>
          <w:color w:val="000000"/>
        </w:rPr>
        <w:t>.</w:t>
      </w:r>
    </w:p>
    <w:p w14:paraId="3FA786CF" w14:textId="77777777" w:rsidR="006A1CCF" w:rsidRDefault="006A1CCF" w:rsidP="006A1CCF">
      <w:pPr>
        <w:pStyle w:val="NormalINFOEM"/>
      </w:pPr>
    </w:p>
    <w:p w14:paraId="14CFA675" w14:textId="6F1BDAB5" w:rsidR="006A1CCF" w:rsidRPr="00BB7F90" w:rsidRDefault="006A1CCF" w:rsidP="006A1CCF">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De ser necesario, para</w:t>
      </w:r>
      <w:r w:rsidRPr="000E18EC">
        <w:rPr>
          <w:rFonts w:eastAsia="Palatino Linotype" w:cs="Palatino Linotype"/>
          <w:color w:val="000000"/>
          <w:szCs w:val="24"/>
        </w:rPr>
        <w:t xml:space="preserve"> la entrega en versión pública </w:t>
      </w:r>
      <w:r>
        <w:rPr>
          <w:rFonts w:eastAsia="Palatino Linotype" w:cs="Palatino Linotype"/>
          <w:color w:val="000000"/>
          <w:szCs w:val="24"/>
        </w:rPr>
        <w:t xml:space="preserve">se </w:t>
      </w:r>
      <w:r w:rsidRPr="000E18EC">
        <w:rPr>
          <w:rFonts w:eastAsia="Palatino Linotype" w:cs="Palatino Linotype"/>
          <w:color w:val="000000"/>
          <w:szCs w:val="24"/>
        </w:rPr>
        <w:t>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Pr>
          <w:rFonts w:eastAsia="Palatino Linotype" w:cs="Palatino Linotype"/>
          <w:color w:val="000000"/>
          <w:szCs w:val="24"/>
        </w:rPr>
        <w:t xml:space="preserve"> </w:t>
      </w:r>
      <w:r w:rsidRPr="000E18EC">
        <w:rPr>
          <w:rFonts w:eastAsia="Palatino Linotype" w:cs="Palatino Linotype"/>
          <w:color w:val="000000"/>
          <w:szCs w:val="24"/>
        </w:rPr>
        <w:t>l</w:t>
      </w:r>
      <w:r>
        <w:rPr>
          <w:rFonts w:eastAsia="Palatino Linotype" w:cs="Palatino Linotype"/>
          <w:color w:val="000000"/>
          <w:szCs w:val="24"/>
        </w:rPr>
        <w:t>a</w:t>
      </w:r>
      <w:r w:rsidRPr="000E18EC">
        <w:rPr>
          <w:rFonts w:eastAsia="Palatino Linotype" w:cs="Palatino Linotype"/>
          <w:color w:val="000000"/>
          <w:szCs w:val="24"/>
        </w:rPr>
        <w:t xml:space="preserve"> Recurrente.</w:t>
      </w:r>
    </w:p>
    <w:p w14:paraId="22F9B90A" w14:textId="77777777" w:rsidR="006A1CCF" w:rsidRDefault="006A1CCF" w:rsidP="006A1CCF">
      <w:pPr>
        <w:pStyle w:val="NormalINFOEM"/>
      </w:pPr>
    </w:p>
    <w:p w14:paraId="2B138190" w14:textId="5CE3D414" w:rsidR="006809C7" w:rsidRPr="006A1CCF" w:rsidRDefault="006A1CCF" w:rsidP="006A1CCF">
      <w:pPr>
        <w:pStyle w:val="NormalINFOEM"/>
      </w:pPr>
      <w:r>
        <w:t>En el supuesto de que, una vez realizada la búsqueda exhaustiva y razonable, se determine que la información no se encuentra en los archivos de las áreas competentes, el Sujeto Obligado deberá entregar e</w:t>
      </w:r>
      <w:r w:rsidR="006809C7" w:rsidRPr="006A1CCF">
        <w:t>l</w:t>
      </w:r>
      <w:r w:rsidR="004A2CE1" w:rsidRPr="006A1CCF">
        <w:t xml:space="preserve"> Acuerdo emitido por el Comité de Transparencia mediante el cual, de manera fundada y motivada, se declare la inexistencia de</w:t>
      </w:r>
      <w:r>
        <w:t xml:space="preserve"> la información</w:t>
      </w:r>
      <w:r w:rsidR="004A2CE1" w:rsidRPr="006A1CCF">
        <w:t>, en términos de los artículos 19 tercer párrafo, 169 y 170, de la Ley de Transparencia y Acceso a la Información Pública del Estado de México y Municipios.</w:t>
      </w:r>
    </w:p>
    <w:p w14:paraId="1DE38116" w14:textId="77777777" w:rsidR="009B73BE" w:rsidRPr="00637878" w:rsidRDefault="009B73BE" w:rsidP="009B73BE">
      <w:pPr>
        <w:pStyle w:val="NormalINFOEM"/>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1C989681"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w:t>
      </w:r>
      <w:r w:rsidR="006A1CCF">
        <w:rPr>
          <w:rFonts w:eastAsia="Palatino Linotype" w:cs="Palatino Linotype"/>
          <w:color w:val="000000"/>
          <w:szCs w:val="24"/>
        </w:rPr>
        <w:t xml:space="preserve"> </w:t>
      </w:r>
      <w:r w:rsidRPr="00BA5315">
        <w:rPr>
          <w:rFonts w:eastAsia="Palatino Linotype" w:cs="Palatino Linotype"/>
          <w:color w:val="000000"/>
          <w:szCs w:val="24"/>
        </w:rPr>
        <w:t>l</w:t>
      </w:r>
      <w:r w:rsidR="006A1CCF">
        <w:rPr>
          <w:rFonts w:eastAsia="Palatino Linotype" w:cs="Palatino Linotype"/>
          <w:color w:val="000000"/>
          <w:szCs w:val="24"/>
        </w:rPr>
        <w:t>a</w:t>
      </w:r>
      <w:r w:rsidRPr="00BA5315">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Pr="009B73BE" w:rsidRDefault="002A1ADE" w:rsidP="008F50E6">
      <w:pPr>
        <w:rPr>
          <w:szCs w:val="24"/>
        </w:rPr>
      </w:pPr>
    </w:p>
    <w:p w14:paraId="20573BFF" w14:textId="3E8E95C6"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6720FB">
        <w:rPr>
          <w:rFonts w:eastAsia="Palatino Linotype" w:cs="Palatino Linotype"/>
          <w:color w:val="000000"/>
          <w:szCs w:val="24"/>
        </w:rPr>
        <w:t>VIGÉSIMA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6720FB">
        <w:rPr>
          <w:rFonts w:eastAsia="Palatino Linotype" w:cs="Palatino Linotype"/>
          <w:color w:val="000000"/>
          <w:szCs w:val="24"/>
        </w:rPr>
        <w:t>CUATRO DE JUNIO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FA3346">
        <w:rPr>
          <w:rFonts w:eastAsia="Palatino Linotype" w:cs="Palatino Linotype"/>
          <w:color w:val="000000"/>
          <w:szCs w:val="24"/>
        </w:rPr>
        <w:t>--------------------------------------------------------------------------------------------------------------------------------------------------------------------------------------------------------------------------------------------------------------------------------------------------------------------------------------------------------------------------------------------------------------------------------------------------------------------------------------</w:t>
      </w:r>
      <w:r w:rsidR="009B11FF">
        <w:rPr>
          <w:rFonts w:eastAsia="Palatino Linotype" w:cs="Palatino Linotype"/>
          <w:color w:val="000000"/>
          <w:szCs w:val="24"/>
        </w:rPr>
        <w:t>---------------------------------------------------------------------------------------------------------------------------------------------------------------------------------------------------------------------------------------------------------------------------------------------------------------------------------------------------------------</w:t>
      </w:r>
      <w:r w:rsidR="00FA3346">
        <w:rPr>
          <w:rFonts w:eastAsia="Palatino Linotype" w:cs="Palatino Linotype"/>
          <w:color w:val="000000"/>
          <w:szCs w:val="24"/>
        </w:rPr>
        <w:t>----------------------------------------------------------------------------------------------------------</w:t>
      </w:r>
      <w:r w:rsidR="00CD797C">
        <w:rPr>
          <w:rFonts w:eastAsia="Palatino Linotype" w:cs="Palatino Linotype"/>
          <w:color w:val="000000"/>
          <w:szCs w:val="24"/>
        </w:rPr>
        <w:t>------</w:t>
      </w:r>
      <w:r w:rsidR="006A1CCF">
        <w:rPr>
          <w:rFonts w:eastAsia="Palatino Linotype" w:cs="Palatino Linotype"/>
          <w:color w:val="000000"/>
          <w:szCs w:val="24"/>
        </w:rPr>
        <w:t>-------------------------------------------------------------------------------------------------------------------------------------------------------------------------------------------------------------------------------------------------------------------------------------------------------------------------------------------------------------------------------------------------------------------------------------------------------------------------</w:t>
      </w:r>
      <w:r w:rsidR="000F5588">
        <w:rPr>
          <w:rFonts w:eastAsia="Palatino Linotype" w:cs="Palatino Linotype"/>
          <w:color w:val="000000"/>
          <w:szCs w:val="24"/>
        </w:rPr>
        <w:t>--------------</w:t>
      </w:r>
      <w:r w:rsidR="006A1CCF">
        <w:rPr>
          <w:rFonts w:eastAsia="Palatino Linotype" w:cs="Palatino Linotype"/>
          <w:color w:val="000000"/>
          <w:szCs w:val="24"/>
        </w:rPr>
        <w:t>-----------</w:t>
      </w:r>
      <w:r w:rsidR="00CD797C">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EFD8C" w14:textId="77777777" w:rsidR="003353DE" w:rsidRDefault="003353DE" w:rsidP="00F2498E">
      <w:pPr>
        <w:spacing w:line="240" w:lineRule="auto"/>
      </w:pPr>
      <w:r>
        <w:separator/>
      </w:r>
    </w:p>
  </w:endnote>
  <w:endnote w:type="continuationSeparator" w:id="0">
    <w:p w14:paraId="440CD87A" w14:textId="77777777" w:rsidR="003353DE" w:rsidRDefault="003353DE" w:rsidP="00F2498E">
      <w:pPr>
        <w:spacing w:line="240" w:lineRule="auto"/>
      </w:pPr>
      <w:r>
        <w:continuationSeparator/>
      </w:r>
    </w:p>
  </w:endnote>
  <w:endnote w:type="continuationNotice" w:id="1">
    <w:p w14:paraId="27C4F401" w14:textId="77777777" w:rsidR="003353DE" w:rsidRDefault="00335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B2C80" w:rsidRPr="00871A91" w:rsidRDefault="00FB2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65D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65D0">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B2C80" w:rsidRPr="00871A91" w:rsidRDefault="00FB2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65D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65D0">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77054" w14:textId="77777777" w:rsidR="003353DE" w:rsidRDefault="003353DE" w:rsidP="00F2498E">
      <w:pPr>
        <w:spacing w:line="240" w:lineRule="auto"/>
      </w:pPr>
      <w:r>
        <w:separator/>
      </w:r>
    </w:p>
  </w:footnote>
  <w:footnote w:type="continuationSeparator" w:id="0">
    <w:p w14:paraId="5272E2F5" w14:textId="77777777" w:rsidR="003353DE" w:rsidRDefault="003353DE" w:rsidP="00F2498E">
      <w:pPr>
        <w:spacing w:line="240" w:lineRule="auto"/>
      </w:pPr>
      <w:r>
        <w:continuationSeparator/>
      </w:r>
    </w:p>
  </w:footnote>
  <w:footnote w:type="continuationNotice" w:id="1">
    <w:p w14:paraId="017C7F14" w14:textId="77777777" w:rsidR="003353DE" w:rsidRDefault="003353DE">
      <w:pPr>
        <w:spacing w:line="240" w:lineRule="auto"/>
      </w:pPr>
    </w:p>
  </w:footnote>
  <w:footnote w:id="2">
    <w:p w14:paraId="2BCE50A0" w14:textId="77777777" w:rsidR="00FB2C80" w:rsidRPr="0031280C" w:rsidRDefault="00FB2C80"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B2C80" w:rsidRPr="0031280C" w:rsidRDefault="00FB2C80"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B2C80" w:rsidRPr="0031280C" w:rsidRDefault="00FB2C80"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B2C80" w:rsidRPr="0031280C" w:rsidRDefault="00FB2C80"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B2C80" w:rsidRDefault="003F65D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B2C80" w:rsidRPr="00B17577" w14:paraId="37B9EBDE" w14:textId="77777777" w:rsidTr="003938ED">
      <w:trPr>
        <w:trHeight w:val="227"/>
      </w:trPr>
      <w:tc>
        <w:tcPr>
          <w:tcW w:w="5103" w:type="dxa"/>
          <w:hideMark/>
        </w:tcPr>
        <w:p w14:paraId="4964FBC5" w14:textId="54CDA645" w:rsidR="00FB2C80" w:rsidRPr="00096248" w:rsidRDefault="00FB2C80"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94DF0F3" w:rsidR="00FB2C80" w:rsidRPr="00096248" w:rsidRDefault="00FB2C80" w:rsidP="00011C4D">
          <w:pPr>
            <w:spacing w:after="120" w:line="240" w:lineRule="auto"/>
            <w:ind w:right="71"/>
            <w:jc w:val="right"/>
            <w:rPr>
              <w:rFonts w:cs="Arial"/>
              <w:b/>
              <w:szCs w:val="24"/>
            </w:rPr>
          </w:pPr>
          <w:r>
            <w:rPr>
              <w:rFonts w:cs="Arial"/>
              <w:b/>
              <w:bCs/>
              <w:szCs w:val="24"/>
            </w:rPr>
            <w:t>02825/INFOEM/IP/RR/2025</w:t>
          </w:r>
        </w:p>
      </w:tc>
    </w:tr>
    <w:tr w:rsidR="00FB2C80" w14:paraId="7591D3C9" w14:textId="77777777" w:rsidTr="003938ED">
      <w:trPr>
        <w:trHeight w:val="242"/>
      </w:trPr>
      <w:tc>
        <w:tcPr>
          <w:tcW w:w="5103" w:type="dxa"/>
          <w:hideMark/>
        </w:tcPr>
        <w:p w14:paraId="729A65A8" w14:textId="77777777" w:rsidR="00FB2C80" w:rsidRPr="00096248" w:rsidRDefault="00FB2C80"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DF27B17" w:rsidR="00FB2C80" w:rsidRPr="00096248" w:rsidRDefault="00FB2C80" w:rsidP="00011C4D">
          <w:pPr>
            <w:spacing w:after="120" w:line="240" w:lineRule="auto"/>
            <w:ind w:left="-81" w:right="71"/>
            <w:jc w:val="right"/>
            <w:rPr>
              <w:rFonts w:cs="Arial"/>
              <w:szCs w:val="24"/>
            </w:rPr>
          </w:pPr>
          <w:r w:rsidRPr="004C49A3">
            <w:rPr>
              <w:rFonts w:cs="Arial"/>
              <w:szCs w:val="24"/>
            </w:rPr>
            <w:t xml:space="preserve">Ayuntamiento de </w:t>
          </w:r>
          <w:proofErr w:type="spellStart"/>
          <w:r w:rsidRPr="004C49A3">
            <w:rPr>
              <w:rFonts w:cs="Arial"/>
              <w:szCs w:val="24"/>
            </w:rPr>
            <w:t>Nopaltepec</w:t>
          </w:r>
          <w:proofErr w:type="spellEnd"/>
        </w:p>
      </w:tc>
    </w:tr>
    <w:tr w:rsidR="00FB2C80" w:rsidRPr="00F63239" w14:paraId="037E914D" w14:textId="77777777" w:rsidTr="003938ED">
      <w:trPr>
        <w:trHeight w:val="342"/>
      </w:trPr>
      <w:tc>
        <w:tcPr>
          <w:tcW w:w="5103" w:type="dxa"/>
          <w:hideMark/>
        </w:tcPr>
        <w:p w14:paraId="7676B68F" w14:textId="64D69EAF" w:rsidR="00FB2C80" w:rsidRPr="00096248" w:rsidRDefault="00FB2C8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FB2C80" w:rsidRDefault="00FB2C8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B2C80" w:rsidRPr="00711916" w:rsidRDefault="00FB2C80" w:rsidP="00011C4D">
          <w:pPr>
            <w:spacing w:after="120" w:line="240" w:lineRule="auto"/>
            <w:ind w:left="-486" w:right="71" w:firstLine="567"/>
            <w:jc w:val="right"/>
            <w:rPr>
              <w:rFonts w:cs="Arial"/>
              <w:sz w:val="2"/>
              <w:szCs w:val="2"/>
            </w:rPr>
          </w:pPr>
        </w:p>
      </w:tc>
    </w:tr>
  </w:tbl>
  <w:p w14:paraId="2998DBFD" w14:textId="25A9F426" w:rsidR="00FB2C80" w:rsidRPr="00871A91" w:rsidRDefault="003F65D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pt;margin-top:-142.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B2C8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B2C80" w14:paraId="0F9FE9B6" w14:textId="77777777" w:rsidTr="70652167">
      <w:trPr>
        <w:trHeight w:val="227"/>
      </w:trPr>
      <w:tc>
        <w:tcPr>
          <w:tcW w:w="5103" w:type="dxa"/>
          <w:hideMark/>
        </w:tcPr>
        <w:p w14:paraId="6D1D9D71" w14:textId="11150E5A" w:rsidR="00FB2C80" w:rsidRPr="00663A37" w:rsidRDefault="00FB2C8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2C427D7" w:rsidR="00FB2C80" w:rsidRPr="00C81ECD" w:rsidRDefault="00FB2C80" w:rsidP="00011C4D">
          <w:pPr>
            <w:spacing w:after="120" w:line="240" w:lineRule="auto"/>
            <w:ind w:left="-486" w:right="68" w:firstLine="558"/>
            <w:jc w:val="right"/>
            <w:rPr>
              <w:rFonts w:cs="Arial"/>
              <w:b/>
              <w:szCs w:val="24"/>
            </w:rPr>
          </w:pPr>
          <w:r>
            <w:rPr>
              <w:rFonts w:cs="Arial"/>
              <w:b/>
              <w:bCs/>
              <w:szCs w:val="24"/>
            </w:rPr>
            <w:t>02825/INFOEM/IP/RR/2025</w:t>
          </w:r>
        </w:p>
      </w:tc>
    </w:tr>
    <w:tr w:rsidR="00FB2C80" w:rsidRPr="001F57CD" w14:paraId="1377D264" w14:textId="77777777" w:rsidTr="70652167">
      <w:trPr>
        <w:trHeight w:val="196"/>
      </w:trPr>
      <w:tc>
        <w:tcPr>
          <w:tcW w:w="5103" w:type="dxa"/>
          <w:hideMark/>
        </w:tcPr>
        <w:p w14:paraId="04D597A1" w14:textId="77777777" w:rsidR="00FB2C80" w:rsidRPr="00663A37" w:rsidRDefault="00FB2C80"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B05AD1C" w:rsidR="00FB2C80" w:rsidRPr="00663A37" w:rsidRDefault="003F65D0" w:rsidP="70652167">
          <w:pPr>
            <w:spacing w:after="120" w:line="240" w:lineRule="auto"/>
            <w:ind w:right="68"/>
            <w:jc w:val="right"/>
            <w:rPr>
              <w:rFonts w:cs="Arial"/>
              <w:lang w:val="es-ES"/>
            </w:rPr>
          </w:pPr>
          <w:r>
            <w:rPr>
              <w:rFonts w:cs="Arial"/>
              <w:lang w:val="es-ES"/>
            </w:rPr>
            <w:t>XXXXXXXXXXXXXX</w:t>
          </w:r>
        </w:p>
      </w:tc>
    </w:tr>
    <w:tr w:rsidR="00FB2C80" w14:paraId="4DC11993" w14:textId="77777777" w:rsidTr="70652167">
      <w:trPr>
        <w:trHeight w:val="242"/>
      </w:trPr>
      <w:tc>
        <w:tcPr>
          <w:tcW w:w="5103" w:type="dxa"/>
          <w:hideMark/>
        </w:tcPr>
        <w:p w14:paraId="76CEF1B5" w14:textId="77777777" w:rsidR="00FB2C80" w:rsidRPr="00663A37" w:rsidRDefault="00FB2C80"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FD7E536" w:rsidR="00FB2C80" w:rsidRPr="00663A37" w:rsidRDefault="00FB2C80" w:rsidP="00771E23">
          <w:pPr>
            <w:spacing w:after="120" w:line="240" w:lineRule="auto"/>
            <w:ind w:left="-70" w:right="68"/>
            <w:jc w:val="right"/>
            <w:rPr>
              <w:rFonts w:cs="Arial"/>
              <w:szCs w:val="24"/>
            </w:rPr>
          </w:pPr>
          <w:r w:rsidRPr="004C49A3">
            <w:rPr>
              <w:rFonts w:cs="Arial"/>
              <w:szCs w:val="24"/>
            </w:rPr>
            <w:t xml:space="preserve">Ayuntamiento de </w:t>
          </w:r>
          <w:proofErr w:type="spellStart"/>
          <w:r w:rsidRPr="004C49A3">
            <w:rPr>
              <w:rFonts w:cs="Arial"/>
              <w:szCs w:val="24"/>
            </w:rPr>
            <w:t>Nopaltepec</w:t>
          </w:r>
          <w:proofErr w:type="spellEnd"/>
        </w:p>
      </w:tc>
    </w:tr>
    <w:tr w:rsidR="00FB2C80" w14:paraId="5C2B511D" w14:textId="77777777" w:rsidTr="70652167">
      <w:trPr>
        <w:trHeight w:val="342"/>
      </w:trPr>
      <w:tc>
        <w:tcPr>
          <w:tcW w:w="5103" w:type="dxa"/>
          <w:hideMark/>
        </w:tcPr>
        <w:p w14:paraId="03FEF68C" w14:textId="45E91CF4" w:rsidR="00FB2C80" w:rsidRPr="00663A37" w:rsidRDefault="00FB2C8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FB2C80" w:rsidRPr="00663A37" w:rsidRDefault="00FB2C8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B2C80" w:rsidRPr="00871A91" w:rsidRDefault="003F65D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pt;margin-top:-142.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B2C8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FC56BB"/>
    <w:multiLevelType w:val="hybridMultilevel"/>
    <w:tmpl w:val="0C5ECD90"/>
    <w:lvl w:ilvl="0" w:tplc="A4F4C6A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8037916"/>
    <w:multiLevelType w:val="hybridMultilevel"/>
    <w:tmpl w:val="45228E72"/>
    <w:lvl w:ilvl="0" w:tplc="678246AE">
      <w:start w:val="1"/>
      <w:numFmt w:val="upperRoman"/>
      <w:lvlText w:val="%1."/>
      <w:lvlJc w:val="left"/>
      <w:pPr>
        <w:ind w:left="1647"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0"/>
  </w:num>
  <w:num w:numId="2">
    <w:abstractNumId w:val="45"/>
  </w:num>
  <w:num w:numId="3">
    <w:abstractNumId w:val="19"/>
  </w:num>
  <w:num w:numId="4">
    <w:abstractNumId w:val="57"/>
  </w:num>
  <w:num w:numId="5">
    <w:abstractNumId w:val="7"/>
  </w:num>
  <w:num w:numId="6">
    <w:abstractNumId w:val="49"/>
  </w:num>
  <w:num w:numId="7">
    <w:abstractNumId w:val="17"/>
  </w:num>
  <w:num w:numId="8">
    <w:abstractNumId w:val="6"/>
  </w:num>
  <w:num w:numId="9">
    <w:abstractNumId w:val="27"/>
  </w:num>
  <w:num w:numId="10">
    <w:abstractNumId w:val="30"/>
  </w:num>
  <w:num w:numId="11">
    <w:abstractNumId w:val="61"/>
  </w:num>
  <w:num w:numId="12">
    <w:abstractNumId w:val="55"/>
  </w:num>
  <w:num w:numId="13">
    <w:abstractNumId w:val="39"/>
  </w:num>
  <w:num w:numId="14">
    <w:abstractNumId w:val="44"/>
  </w:num>
  <w:num w:numId="15">
    <w:abstractNumId w:val="24"/>
  </w:num>
  <w:num w:numId="16">
    <w:abstractNumId w:val="37"/>
  </w:num>
  <w:num w:numId="17">
    <w:abstractNumId w:val="21"/>
  </w:num>
  <w:num w:numId="18">
    <w:abstractNumId w:val="11"/>
  </w:num>
  <w:num w:numId="19">
    <w:abstractNumId w:val="12"/>
  </w:num>
  <w:num w:numId="20">
    <w:abstractNumId w:val="20"/>
  </w:num>
  <w:num w:numId="21">
    <w:abstractNumId w:val="33"/>
  </w:num>
  <w:num w:numId="22">
    <w:abstractNumId w:val="4"/>
  </w:num>
  <w:num w:numId="23">
    <w:abstractNumId w:val="42"/>
  </w:num>
  <w:num w:numId="24">
    <w:abstractNumId w:val="48"/>
  </w:num>
  <w:num w:numId="25">
    <w:abstractNumId w:val="56"/>
  </w:num>
  <w:num w:numId="26">
    <w:abstractNumId w:val="26"/>
  </w:num>
  <w:num w:numId="27">
    <w:abstractNumId w:val="52"/>
  </w:num>
  <w:num w:numId="28">
    <w:abstractNumId w:val="35"/>
  </w:num>
  <w:num w:numId="29">
    <w:abstractNumId w:val="31"/>
  </w:num>
  <w:num w:numId="30">
    <w:abstractNumId w:val="22"/>
  </w:num>
  <w:num w:numId="31">
    <w:abstractNumId w:val="43"/>
  </w:num>
  <w:num w:numId="32">
    <w:abstractNumId w:val="47"/>
  </w:num>
  <w:num w:numId="33">
    <w:abstractNumId w:val="8"/>
  </w:num>
  <w:num w:numId="34">
    <w:abstractNumId w:val="59"/>
  </w:num>
  <w:num w:numId="35">
    <w:abstractNumId w:val="62"/>
  </w:num>
  <w:num w:numId="36">
    <w:abstractNumId w:val="54"/>
  </w:num>
  <w:num w:numId="37">
    <w:abstractNumId w:val="14"/>
  </w:num>
  <w:num w:numId="38">
    <w:abstractNumId w:val="53"/>
  </w:num>
  <w:num w:numId="39">
    <w:abstractNumId w:val="15"/>
  </w:num>
  <w:num w:numId="40">
    <w:abstractNumId w:val="50"/>
  </w:num>
  <w:num w:numId="41">
    <w:abstractNumId w:val="58"/>
  </w:num>
  <w:num w:numId="42">
    <w:abstractNumId w:val="0"/>
  </w:num>
  <w:num w:numId="43">
    <w:abstractNumId w:val="3"/>
  </w:num>
  <w:num w:numId="44">
    <w:abstractNumId w:val="36"/>
  </w:num>
  <w:num w:numId="45">
    <w:abstractNumId w:val="25"/>
  </w:num>
  <w:num w:numId="46">
    <w:abstractNumId w:val="60"/>
  </w:num>
  <w:num w:numId="47">
    <w:abstractNumId w:val="34"/>
  </w:num>
  <w:num w:numId="48">
    <w:abstractNumId w:val="63"/>
  </w:num>
  <w:num w:numId="49">
    <w:abstractNumId w:val="2"/>
  </w:num>
  <w:num w:numId="50">
    <w:abstractNumId w:val="16"/>
  </w:num>
  <w:num w:numId="51">
    <w:abstractNumId w:val="38"/>
  </w:num>
  <w:num w:numId="52">
    <w:abstractNumId w:val="51"/>
  </w:num>
  <w:num w:numId="53">
    <w:abstractNumId w:val="28"/>
  </w:num>
  <w:num w:numId="54">
    <w:abstractNumId w:val="46"/>
  </w:num>
  <w:num w:numId="55">
    <w:abstractNumId w:val="41"/>
  </w:num>
  <w:num w:numId="56">
    <w:abstractNumId w:val="9"/>
  </w:num>
  <w:num w:numId="57">
    <w:abstractNumId w:val="13"/>
  </w:num>
  <w:num w:numId="58">
    <w:abstractNumId w:val="29"/>
  </w:num>
  <w:num w:numId="59">
    <w:abstractNumId w:val="23"/>
  </w:num>
  <w:num w:numId="60">
    <w:abstractNumId w:val="1"/>
  </w:num>
  <w:num w:numId="61">
    <w:abstractNumId w:val="10"/>
  </w:num>
  <w:num w:numId="62">
    <w:abstractNumId w:val="32"/>
  </w:num>
  <w:num w:numId="63">
    <w:abstractNumId w:val="5"/>
  </w:num>
  <w:num w:numId="64">
    <w:abstractNumId w:val="18"/>
  </w:num>
  <w:num w:numId="65">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967"/>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1E09"/>
    <w:rsid w:val="000325A7"/>
    <w:rsid w:val="00032686"/>
    <w:rsid w:val="0003268C"/>
    <w:rsid w:val="00032C99"/>
    <w:rsid w:val="00032CFE"/>
    <w:rsid w:val="00032E88"/>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16F"/>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F53"/>
    <w:rsid w:val="000A7D80"/>
    <w:rsid w:val="000A7DC0"/>
    <w:rsid w:val="000B117C"/>
    <w:rsid w:val="000B1A15"/>
    <w:rsid w:val="000B1F27"/>
    <w:rsid w:val="000B2390"/>
    <w:rsid w:val="000B266E"/>
    <w:rsid w:val="000B28CF"/>
    <w:rsid w:val="000B29E0"/>
    <w:rsid w:val="000B3382"/>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996"/>
    <w:rsid w:val="000C661C"/>
    <w:rsid w:val="000C66AD"/>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EAA"/>
    <w:rsid w:val="000F547D"/>
    <w:rsid w:val="000F54F6"/>
    <w:rsid w:val="000F5588"/>
    <w:rsid w:val="000F7D93"/>
    <w:rsid w:val="0010088B"/>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ACF"/>
    <w:rsid w:val="00142AF7"/>
    <w:rsid w:val="00142D35"/>
    <w:rsid w:val="00143916"/>
    <w:rsid w:val="00143E8A"/>
    <w:rsid w:val="00143F7B"/>
    <w:rsid w:val="00143FC6"/>
    <w:rsid w:val="00144A6E"/>
    <w:rsid w:val="00144ABF"/>
    <w:rsid w:val="00144BA8"/>
    <w:rsid w:val="00145412"/>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0B"/>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084"/>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644"/>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737"/>
    <w:rsid w:val="002349A9"/>
    <w:rsid w:val="00234E3C"/>
    <w:rsid w:val="0023573F"/>
    <w:rsid w:val="002361D0"/>
    <w:rsid w:val="00236B9A"/>
    <w:rsid w:val="002372F0"/>
    <w:rsid w:val="00240046"/>
    <w:rsid w:val="00241201"/>
    <w:rsid w:val="0024132F"/>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535"/>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104"/>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29C"/>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5E1"/>
    <w:rsid w:val="002E7D14"/>
    <w:rsid w:val="002E7F0E"/>
    <w:rsid w:val="002F07A0"/>
    <w:rsid w:val="002F147E"/>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4"/>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3DE"/>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65D0"/>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5F16"/>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27"/>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2CE1"/>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9A3"/>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6095"/>
    <w:rsid w:val="004D64C0"/>
    <w:rsid w:val="004D66AD"/>
    <w:rsid w:val="004D6995"/>
    <w:rsid w:val="004D69DF"/>
    <w:rsid w:val="004E07A1"/>
    <w:rsid w:val="004E1729"/>
    <w:rsid w:val="004E1B3C"/>
    <w:rsid w:val="004E1CA8"/>
    <w:rsid w:val="004E263D"/>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0F3"/>
    <w:rsid w:val="00500448"/>
    <w:rsid w:val="00500B65"/>
    <w:rsid w:val="00500E29"/>
    <w:rsid w:val="00501811"/>
    <w:rsid w:val="00501E92"/>
    <w:rsid w:val="005025C7"/>
    <w:rsid w:val="005039C0"/>
    <w:rsid w:val="00504B42"/>
    <w:rsid w:val="0050566F"/>
    <w:rsid w:val="00506DB2"/>
    <w:rsid w:val="00506F1A"/>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5F4"/>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740"/>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C7C19"/>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265B"/>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5B8"/>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3F63"/>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3130"/>
    <w:rsid w:val="0065378D"/>
    <w:rsid w:val="006538FC"/>
    <w:rsid w:val="00653B0F"/>
    <w:rsid w:val="00655007"/>
    <w:rsid w:val="006557CE"/>
    <w:rsid w:val="0065599C"/>
    <w:rsid w:val="00655B5C"/>
    <w:rsid w:val="006566C6"/>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0FB"/>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CCF"/>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0F19"/>
    <w:rsid w:val="00711916"/>
    <w:rsid w:val="00711BBA"/>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1A4C"/>
    <w:rsid w:val="0072232C"/>
    <w:rsid w:val="007229F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029"/>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B29"/>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960"/>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0A53"/>
    <w:rsid w:val="0090115A"/>
    <w:rsid w:val="0090120A"/>
    <w:rsid w:val="00901780"/>
    <w:rsid w:val="009025FB"/>
    <w:rsid w:val="009029DB"/>
    <w:rsid w:val="0090348A"/>
    <w:rsid w:val="009038A8"/>
    <w:rsid w:val="00903D1B"/>
    <w:rsid w:val="00904109"/>
    <w:rsid w:val="009042E8"/>
    <w:rsid w:val="00905197"/>
    <w:rsid w:val="00905C6E"/>
    <w:rsid w:val="0090753F"/>
    <w:rsid w:val="00907591"/>
    <w:rsid w:val="00907913"/>
    <w:rsid w:val="00907D17"/>
    <w:rsid w:val="00910529"/>
    <w:rsid w:val="00910A38"/>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97884"/>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1FF"/>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890"/>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01"/>
    <w:rsid w:val="00A004D3"/>
    <w:rsid w:val="00A00BD1"/>
    <w:rsid w:val="00A00FFB"/>
    <w:rsid w:val="00A027DE"/>
    <w:rsid w:val="00A02D1F"/>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574"/>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917"/>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CCD"/>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89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2BDC"/>
    <w:rsid w:val="00C72F35"/>
    <w:rsid w:val="00C73110"/>
    <w:rsid w:val="00C735D2"/>
    <w:rsid w:val="00C73ED0"/>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D797C"/>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52F"/>
    <w:rsid w:val="00D82CC9"/>
    <w:rsid w:val="00D8312F"/>
    <w:rsid w:val="00D84223"/>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63B3"/>
    <w:rsid w:val="00DC6B6C"/>
    <w:rsid w:val="00DC7316"/>
    <w:rsid w:val="00DD2877"/>
    <w:rsid w:val="00DD29DC"/>
    <w:rsid w:val="00DD2EDE"/>
    <w:rsid w:val="00DD3144"/>
    <w:rsid w:val="00DD371A"/>
    <w:rsid w:val="00DD3886"/>
    <w:rsid w:val="00DD38A3"/>
    <w:rsid w:val="00DD406B"/>
    <w:rsid w:val="00DD67AC"/>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E7B26"/>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03B"/>
    <w:rsid w:val="00E207AC"/>
    <w:rsid w:val="00E2095F"/>
    <w:rsid w:val="00E2168A"/>
    <w:rsid w:val="00E224FF"/>
    <w:rsid w:val="00E2254B"/>
    <w:rsid w:val="00E22FD4"/>
    <w:rsid w:val="00E23A0E"/>
    <w:rsid w:val="00E23EE3"/>
    <w:rsid w:val="00E245A1"/>
    <w:rsid w:val="00E24636"/>
    <w:rsid w:val="00E24750"/>
    <w:rsid w:val="00E24831"/>
    <w:rsid w:val="00E25228"/>
    <w:rsid w:val="00E25361"/>
    <w:rsid w:val="00E25725"/>
    <w:rsid w:val="00E257F2"/>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02B"/>
    <w:rsid w:val="00E3733B"/>
    <w:rsid w:val="00E40EDA"/>
    <w:rsid w:val="00E413DE"/>
    <w:rsid w:val="00E41A97"/>
    <w:rsid w:val="00E41C8A"/>
    <w:rsid w:val="00E41D06"/>
    <w:rsid w:val="00E41D0D"/>
    <w:rsid w:val="00E41E33"/>
    <w:rsid w:val="00E42296"/>
    <w:rsid w:val="00E4260A"/>
    <w:rsid w:val="00E426BD"/>
    <w:rsid w:val="00E4352A"/>
    <w:rsid w:val="00E437DE"/>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2D72"/>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F35"/>
    <w:rsid w:val="00E97C2F"/>
    <w:rsid w:val="00E97EEB"/>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B54"/>
    <w:rsid w:val="00F65EE0"/>
    <w:rsid w:val="00F6600E"/>
    <w:rsid w:val="00F66279"/>
    <w:rsid w:val="00F67500"/>
    <w:rsid w:val="00F70652"/>
    <w:rsid w:val="00F70B12"/>
    <w:rsid w:val="00F70F10"/>
    <w:rsid w:val="00F716BE"/>
    <w:rsid w:val="00F71849"/>
    <w:rsid w:val="00F72E1A"/>
    <w:rsid w:val="00F73053"/>
    <w:rsid w:val="00F73B22"/>
    <w:rsid w:val="00F73E61"/>
    <w:rsid w:val="00F7474D"/>
    <w:rsid w:val="00F74A3D"/>
    <w:rsid w:val="00F74A8F"/>
    <w:rsid w:val="00F74FB9"/>
    <w:rsid w:val="00F764E0"/>
    <w:rsid w:val="00F775A3"/>
    <w:rsid w:val="00F7795D"/>
    <w:rsid w:val="00F77D38"/>
    <w:rsid w:val="00F77F4D"/>
    <w:rsid w:val="00F809C6"/>
    <w:rsid w:val="00F81408"/>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55C"/>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2C80"/>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8DF"/>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3BC30A3D"/>
    <w:rsid w:val="4458892F"/>
    <w:rsid w:val="446CE69F"/>
    <w:rsid w:val="44758946"/>
    <w:rsid w:val="44E9108F"/>
    <w:rsid w:val="47E071DF"/>
    <w:rsid w:val="4EE559BE"/>
    <w:rsid w:val="5C35490E"/>
    <w:rsid w:val="6D177AC5"/>
    <w:rsid w:val="6F47C536"/>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5"/>
      </w:numPr>
    </w:pPr>
  </w:style>
  <w:style w:type="numbering" w:customStyle="1" w:styleId="Listaactual38">
    <w:name w:val="Lista actual38"/>
    <w:uiPriority w:val="99"/>
    <w:rsid w:val="0000330B"/>
    <w:pPr>
      <w:numPr>
        <w:numId w:val="56"/>
      </w:numPr>
    </w:pPr>
  </w:style>
  <w:style w:type="numbering" w:customStyle="1" w:styleId="Listaactual39">
    <w:name w:val="Lista actual39"/>
    <w:uiPriority w:val="99"/>
    <w:rsid w:val="003A468E"/>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53987-4F2B-47CA-AD9D-EC8E3011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6943</Words>
  <Characters>38191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cp:revision>
  <cp:lastPrinted>2025-06-06T16:37:00Z</cp:lastPrinted>
  <dcterms:created xsi:type="dcterms:W3CDTF">2025-05-12T21:16:00Z</dcterms:created>
  <dcterms:modified xsi:type="dcterms:W3CDTF">2025-06-24T21:55:00Z</dcterms:modified>
</cp:coreProperties>
</file>