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28AFF" w14:textId="77777777" w:rsidR="000F1BCE" w:rsidRPr="00AD0D8D" w:rsidRDefault="00D45ACD">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AD0D8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AD0D8D">
        <w:rPr>
          <w:rFonts w:ascii="Palatino Linotype" w:eastAsia="Palatino Linotype" w:hAnsi="Palatino Linotype" w:cs="Palatino Linotype"/>
          <w:b/>
          <w:sz w:val="22"/>
          <w:szCs w:val="22"/>
        </w:rPr>
        <w:t>a veintisiete de agosto de dos mil veinticinco</w:t>
      </w:r>
      <w:r w:rsidRPr="00AD0D8D">
        <w:rPr>
          <w:rFonts w:ascii="Palatino Linotype" w:eastAsia="Palatino Linotype" w:hAnsi="Palatino Linotype" w:cs="Palatino Linotype"/>
          <w:sz w:val="22"/>
          <w:szCs w:val="22"/>
        </w:rPr>
        <w:t xml:space="preserve">. </w:t>
      </w:r>
    </w:p>
    <w:p w14:paraId="02CB3BD9"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AD0D8D">
        <w:rPr>
          <w:rFonts w:ascii="Palatino Linotype" w:eastAsia="Palatino Linotype" w:hAnsi="Palatino Linotype" w:cs="Palatino Linotype"/>
          <w:b/>
          <w:sz w:val="22"/>
          <w:szCs w:val="22"/>
        </w:rPr>
        <w:t>Visto</w:t>
      </w:r>
      <w:r w:rsidRPr="00AD0D8D">
        <w:rPr>
          <w:rFonts w:ascii="Palatino Linotype" w:eastAsia="Palatino Linotype" w:hAnsi="Palatino Linotype" w:cs="Palatino Linotype"/>
          <w:sz w:val="22"/>
          <w:szCs w:val="22"/>
        </w:rPr>
        <w:t xml:space="preserve"> el expediente formado con motivo del recurso de revisión </w:t>
      </w:r>
      <w:r w:rsidRPr="00AD0D8D">
        <w:rPr>
          <w:rFonts w:ascii="Palatino Linotype" w:eastAsia="Palatino Linotype" w:hAnsi="Palatino Linotype" w:cs="Palatino Linotype"/>
          <w:b/>
          <w:sz w:val="22"/>
          <w:szCs w:val="22"/>
        </w:rPr>
        <w:t>04594/INFOEM/IP/RR/2025</w:t>
      </w:r>
      <w:r w:rsidRPr="00AD0D8D">
        <w:rPr>
          <w:rFonts w:ascii="Palatino Linotype" w:eastAsia="Palatino Linotype" w:hAnsi="Palatino Linotype" w:cs="Palatino Linotype"/>
          <w:sz w:val="22"/>
          <w:szCs w:val="22"/>
        </w:rPr>
        <w:t>, interpuesto por</w:t>
      </w:r>
      <w:r w:rsidRPr="00AD0D8D">
        <w:t xml:space="preserve"> </w:t>
      </w:r>
      <w:r w:rsidRPr="00AD0D8D">
        <w:rPr>
          <w:rFonts w:ascii="Palatino Linotype" w:eastAsia="Palatino Linotype" w:hAnsi="Palatino Linotype" w:cs="Palatino Linotype"/>
          <w:b/>
          <w:sz w:val="22"/>
          <w:szCs w:val="22"/>
        </w:rPr>
        <w:t>una persona usuaria del Sistema de Acceso a la Información Mexiquense que no proporcionó nombre,</w:t>
      </w:r>
      <w:r w:rsidRPr="00AD0D8D">
        <w:rPr>
          <w:rFonts w:ascii="Palatino Linotype" w:eastAsia="Palatino Linotype" w:hAnsi="Palatino Linotype" w:cs="Palatino Linotype"/>
          <w:sz w:val="22"/>
          <w:szCs w:val="22"/>
        </w:rPr>
        <w:t xml:space="preserve"> en lo sucesivo</w:t>
      </w:r>
      <w:r w:rsidRPr="00AD0D8D">
        <w:rPr>
          <w:rFonts w:ascii="Palatino Linotype" w:eastAsia="Palatino Linotype" w:hAnsi="Palatino Linotype" w:cs="Palatino Linotype"/>
          <w:b/>
          <w:sz w:val="22"/>
          <w:szCs w:val="22"/>
        </w:rPr>
        <w:t xml:space="preserve"> 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en contra de la respuesta a su solicitud por parte del </w:t>
      </w:r>
      <w:r w:rsidRPr="00AD0D8D">
        <w:rPr>
          <w:rFonts w:ascii="Palatino Linotype" w:eastAsia="Palatino Linotype" w:hAnsi="Palatino Linotype" w:cs="Palatino Linotype"/>
          <w:b/>
          <w:sz w:val="22"/>
          <w:szCs w:val="22"/>
        </w:rPr>
        <w:t xml:space="preserve">Ayuntamiento de Acambay de Ruíz Castañeda, </w:t>
      </w:r>
      <w:r w:rsidRPr="00AD0D8D">
        <w:rPr>
          <w:rFonts w:ascii="Palatino Linotype" w:eastAsia="Palatino Linotype" w:hAnsi="Palatino Linotype" w:cs="Palatino Linotype"/>
          <w:sz w:val="22"/>
          <w:szCs w:val="22"/>
        </w:rPr>
        <w:t xml:space="preserve">en lo sucesivo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se procede a dictar la presente resolución con base en los siguientes: </w:t>
      </w:r>
    </w:p>
    <w:p w14:paraId="49C393D3" w14:textId="77777777" w:rsidR="000F1BCE" w:rsidRPr="00AD0D8D" w:rsidRDefault="00D45ACD">
      <w:pPr>
        <w:spacing w:before="240" w:after="240" w:line="360" w:lineRule="auto"/>
        <w:jc w:val="center"/>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I. A N T E C E D E N T E S</w:t>
      </w:r>
    </w:p>
    <w:p w14:paraId="6F0AF4FF"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1. Solicitud de acceso a la información.</w:t>
      </w:r>
      <w:r w:rsidRPr="00AD0D8D">
        <w:rPr>
          <w:rFonts w:ascii="Palatino Linotype" w:eastAsia="Palatino Linotype" w:hAnsi="Palatino Linotype" w:cs="Palatino Linotype"/>
          <w:sz w:val="22"/>
          <w:szCs w:val="22"/>
        </w:rPr>
        <w:t xml:space="preserve"> El </w:t>
      </w:r>
      <w:r w:rsidRPr="00AD0D8D">
        <w:rPr>
          <w:rFonts w:ascii="Palatino Linotype" w:eastAsia="Palatino Linotype" w:hAnsi="Palatino Linotype" w:cs="Palatino Linotype"/>
          <w:b/>
          <w:sz w:val="22"/>
          <w:szCs w:val="22"/>
        </w:rPr>
        <w:t>dieciocho de marzo de dos mil veinticinco,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 xml:space="preserve">Recurrente </w:t>
      </w:r>
      <w:r w:rsidRPr="00AD0D8D">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la solicitud de acceso a la información pública a la que se le asignó el número</w:t>
      </w:r>
      <w:r w:rsidRPr="00AD0D8D">
        <w:t xml:space="preserve"> </w:t>
      </w:r>
      <w:r w:rsidRPr="00AD0D8D">
        <w:rPr>
          <w:rFonts w:ascii="Palatino Linotype" w:eastAsia="Palatino Linotype" w:hAnsi="Palatino Linotype" w:cs="Palatino Linotype"/>
          <w:b/>
          <w:sz w:val="22"/>
          <w:szCs w:val="22"/>
        </w:rPr>
        <w:t xml:space="preserve">00214/ACAMBAY/IP/2025; </w:t>
      </w:r>
      <w:r w:rsidRPr="00AD0D8D">
        <w:rPr>
          <w:rFonts w:ascii="Palatino Linotype" w:eastAsia="Palatino Linotype" w:hAnsi="Palatino Linotype" w:cs="Palatino Linotype"/>
          <w:sz w:val="22"/>
          <w:szCs w:val="22"/>
        </w:rPr>
        <w:t xml:space="preserve">mediante la cual requirió la información siguiente: </w:t>
      </w:r>
    </w:p>
    <w:p w14:paraId="1265C856" w14:textId="77777777" w:rsidR="000F1BCE" w:rsidRPr="00AD0D8D" w:rsidRDefault="00D45ACD">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AD0D8D">
        <w:rPr>
          <w:rFonts w:ascii="Palatino Linotype" w:eastAsia="Palatino Linotype" w:hAnsi="Palatino Linotype" w:cs="Palatino Linotype"/>
          <w:i/>
          <w:sz w:val="22"/>
          <w:szCs w:val="22"/>
        </w:rPr>
        <w:t xml:space="preserve">“SOLICITO LA EXPERIENCIA, CURRICULUM, GRADO DE ESTUDIOS, SALARIO NETO Y BRUTO MENSUAL, TODA LA DOCUMENTACION CON LA QUE FUE DADOS DE ALTA, SU DECLARACION PATRIMONIAL, DE TODO EL PERSONAL QUE SE ENCUENTRA EN PRESIDENCIA (PRESIDENTA, PARTICULAR, SECRTERIA, CHOFER, ETC...) ASI MISMO SOLICITO CUANTO CONSUME DE GASOLINA EL VEHICULO DE LA PRESIDENTA A LA SEMANA O CUNATO LE CARGA DESDE ENERO DEL 2025 A LA FECHA Y EL PRESUPUESTO QUE TIENE ASIGANDO EL AREA DE PRESIDENCIA” (Sic) </w:t>
      </w:r>
    </w:p>
    <w:p w14:paraId="65C33BB8" w14:textId="77777777" w:rsidR="000F1BCE" w:rsidRPr="00AD0D8D" w:rsidRDefault="00D45ACD">
      <w:pPr>
        <w:spacing w:before="240" w:after="240"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lastRenderedPageBreak/>
        <w:t>Modalidad de Entrega:</w:t>
      </w:r>
      <w:r w:rsidRPr="00AD0D8D">
        <w:rPr>
          <w:rFonts w:ascii="Palatino Linotype" w:eastAsia="Palatino Linotype" w:hAnsi="Palatino Linotype" w:cs="Palatino Linotype"/>
          <w:sz w:val="22"/>
          <w:szCs w:val="22"/>
        </w:rPr>
        <w:t xml:space="preserve"> a través del Sistema de Acceso a la Información Mexiquense (SAIMEX).</w:t>
      </w:r>
    </w:p>
    <w:p w14:paraId="0DD6EFB1" w14:textId="77777777" w:rsidR="000F1BCE" w:rsidRPr="00AD0D8D" w:rsidRDefault="00D45AC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AD0D8D">
        <w:rPr>
          <w:rFonts w:ascii="Palatino Linotype" w:eastAsia="Palatino Linotype" w:hAnsi="Palatino Linotype" w:cs="Palatino Linotype"/>
          <w:b/>
          <w:sz w:val="22"/>
          <w:szCs w:val="22"/>
        </w:rPr>
        <w:t>2.</w:t>
      </w:r>
      <w:r w:rsidRPr="00AD0D8D">
        <w:t xml:space="preserve"> </w:t>
      </w:r>
      <w:r w:rsidRPr="00AD0D8D">
        <w:rPr>
          <w:rFonts w:ascii="Palatino Linotype" w:eastAsia="Palatino Linotype" w:hAnsi="Palatino Linotype" w:cs="Palatino Linotype"/>
          <w:b/>
          <w:sz w:val="22"/>
          <w:szCs w:val="22"/>
        </w:rPr>
        <w:t xml:space="preserve">Respuesta. </w:t>
      </w:r>
      <w:r w:rsidRPr="00AD0D8D">
        <w:rPr>
          <w:rFonts w:ascii="Palatino Linotype" w:eastAsia="Palatino Linotype" w:hAnsi="Palatino Linotype" w:cs="Palatino Linotype"/>
          <w:sz w:val="22"/>
          <w:szCs w:val="22"/>
        </w:rPr>
        <w:t xml:space="preserve">El </w:t>
      </w:r>
      <w:r w:rsidRPr="00AD0D8D">
        <w:rPr>
          <w:rFonts w:ascii="Palatino Linotype" w:eastAsia="Palatino Linotype" w:hAnsi="Palatino Linotype" w:cs="Palatino Linotype"/>
          <w:b/>
          <w:sz w:val="22"/>
          <w:szCs w:val="22"/>
        </w:rPr>
        <w:t>ocho de abril de dos mil veinticinco</w:t>
      </w:r>
      <w:r w:rsidRPr="00AD0D8D">
        <w:rPr>
          <w:rFonts w:ascii="Palatino Linotype" w:eastAsia="Palatino Linotype" w:hAnsi="Palatino Linotype" w:cs="Palatino Linotype"/>
          <w:sz w:val="22"/>
          <w:szCs w:val="22"/>
        </w:rPr>
        <w:t xml:space="preserv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09B617B8" w14:textId="77777777" w:rsidR="000F1BCE" w:rsidRPr="00AD0D8D" w:rsidRDefault="00D45ACD">
      <w:pPr>
        <w:spacing w:before="240" w:after="240"/>
        <w:ind w:left="567"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atención a su solicitud de información recibida por esta dependencia vía Sistema Electrónico Denominado Sistema de Acceso a la Información Mexiquense (SAIMEX), dirigida al Ayuntamiento Constitucional de Acambay de Ruiz Castañeda, Estado de México, como sujeto Obligado de la Ley de Transparencia y Acceso a la Información Pública del Estado de México y Municipios. Se entrega la presente documentación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 (Sic)</w:t>
      </w:r>
    </w:p>
    <w:p w14:paraId="29B8AD16" w14:textId="77777777" w:rsidR="000F1BCE" w:rsidRPr="00AD0D8D" w:rsidRDefault="00D45A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Adjunto a la respuesta,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hizo entrega de tres archivos electrónico que contienen la siguiente información:</w:t>
      </w:r>
    </w:p>
    <w:p w14:paraId="2CD4E429" w14:textId="77777777" w:rsidR="000F1BCE" w:rsidRPr="00AD0D8D" w:rsidRDefault="000F1B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E41B116" w14:textId="77777777" w:rsidR="000F1BCE" w:rsidRPr="00AD0D8D" w:rsidRDefault="00D45AC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sz w:val="22"/>
          <w:szCs w:val="22"/>
        </w:rPr>
        <w:t>Dos oficios del 19 de marzo de 2025, a través del cual la Titular de la Unidad de Transparencia turnó la solicitud de información a la Dirección de Administración y a la Tesorería Municipal, respectivamente.</w:t>
      </w:r>
    </w:p>
    <w:p w14:paraId="3933A209" w14:textId="77777777" w:rsidR="000F1BCE" w:rsidRPr="00AD0D8D" w:rsidRDefault="00D45AC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sz w:val="22"/>
          <w:szCs w:val="22"/>
        </w:rPr>
        <w:t>Oficio del 01 de abril de 2025, a través del cual la Directora de Administración, con relación a la solicitud de información indicó lo siguiente:</w:t>
      </w:r>
    </w:p>
    <w:p w14:paraId="0CDC15A7" w14:textId="77777777" w:rsidR="000F1BCE" w:rsidRPr="00AD0D8D" w:rsidRDefault="00D45ACD">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-Que respecto a la experiencia, </w:t>
      </w:r>
      <w:proofErr w:type="spellStart"/>
      <w:r w:rsidRPr="00AD0D8D">
        <w:rPr>
          <w:rFonts w:ascii="Palatino Linotype" w:eastAsia="Palatino Linotype" w:hAnsi="Palatino Linotype" w:cs="Palatino Linotype"/>
          <w:sz w:val="22"/>
          <w:szCs w:val="22"/>
        </w:rPr>
        <w:t>curriculum</w:t>
      </w:r>
      <w:proofErr w:type="spellEnd"/>
      <w:r w:rsidRPr="00AD0D8D">
        <w:rPr>
          <w:rFonts w:ascii="Palatino Linotype" w:eastAsia="Palatino Linotype" w:hAnsi="Palatino Linotype" w:cs="Palatino Linotype"/>
          <w:sz w:val="22"/>
          <w:szCs w:val="22"/>
        </w:rPr>
        <w:t xml:space="preserve"> y grado de estudios de todo el personal que se encuentra en Presidencia; y después de verificar en los archivos que obran dentro de la Dirección a mi cargo, anexa la información encontrada.</w:t>
      </w:r>
    </w:p>
    <w:p w14:paraId="72376E19" w14:textId="77777777" w:rsidR="000F1BCE" w:rsidRPr="00AD0D8D" w:rsidRDefault="00D45ACD">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-Que, respecto a la documentación con la que fue dado de alta todo el personal que se encuentra en Presidencia; se indicó que se solicitó al  Comité de Transparencia su </w:t>
      </w:r>
      <w:r w:rsidRPr="00AD0D8D">
        <w:rPr>
          <w:rFonts w:ascii="Palatino Linotype" w:eastAsia="Palatino Linotype" w:hAnsi="Palatino Linotype" w:cs="Palatino Linotype"/>
          <w:sz w:val="22"/>
          <w:szCs w:val="22"/>
        </w:rPr>
        <w:lastRenderedPageBreak/>
        <w:t>análisis y autorización para su reserva, con fundamento en el artículo 143, fracción II de la Ley de Transparencia Local, por ser información confidencial de la cual procede su clasificación de manera permanente.</w:t>
      </w:r>
    </w:p>
    <w:p w14:paraId="5387AB65" w14:textId="77777777" w:rsidR="000F1BCE" w:rsidRPr="00AD0D8D" w:rsidRDefault="00D45AC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Documento que contiene una relación del personal adscrito a la Presidencia Municipal, con el nombre de tres servidores públicos y su perfil de ciudadanos con que cuentan, como se muestra:</w:t>
      </w:r>
    </w:p>
    <w:p w14:paraId="16C71457" w14:textId="77777777" w:rsidR="000F1BCE" w:rsidRPr="00AD0D8D" w:rsidRDefault="00D45ACD">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033F7672" wp14:editId="34AFB580">
            <wp:extent cx="5334000" cy="838200"/>
            <wp:effectExtent l="0" t="0" r="0" b="0"/>
            <wp:docPr id="21431082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334000" cy="838200"/>
                    </a:xfrm>
                    <a:prstGeom prst="rect">
                      <a:avLst/>
                    </a:prstGeom>
                    <a:ln/>
                  </pic:spPr>
                </pic:pic>
              </a:graphicData>
            </a:graphic>
          </wp:inline>
        </w:drawing>
      </w:r>
    </w:p>
    <w:p w14:paraId="6E640E7E" w14:textId="77777777" w:rsidR="000F1BCE" w:rsidRPr="00AD0D8D" w:rsidRDefault="00D45AC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Oficio del 07 de abril de 2025, a través del cual la Tesorería Municipal refiere que remite en formato PDF información relacionada con el salario Neto y Bruto mensual del personal mencionado y sobre el consumo de combustible del vehículo que se ocupa para actividades de la Presidenta Municipal. </w:t>
      </w:r>
    </w:p>
    <w:p w14:paraId="0F8CDD28" w14:textId="77777777" w:rsidR="000F1BCE" w:rsidRPr="00AD0D8D" w:rsidRDefault="00D45ACD">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Asimismo, indica </w:t>
      </w:r>
      <w:proofErr w:type="gramStart"/>
      <w:r w:rsidRPr="00AD0D8D">
        <w:rPr>
          <w:rFonts w:ascii="Palatino Linotype" w:eastAsia="Palatino Linotype" w:hAnsi="Palatino Linotype" w:cs="Palatino Linotype"/>
          <w:sz w:val="22"/>
          <w:szCs w:val="22"/>
        </w:rPr>
        <w:t>que</w:t>
      </w:r>
      <w:proofErr w:type="gramEnd"/>
      <w:r w:rsidRPr="00AD0D8D">
        <w:rPr>
          <w:rFonts w:ascii="Palatino Linotype" w:eastAsia="Palatino Linotype" w:hAnsi="Palatino Linotype" w:cs="Palatino Linotype"/>
          <w:sz w:val="22"/>
          <w:szCs w:val="22"/>
        </w:rPr>
        <w:t xml:space="preserve"> en cuanto al presupuesto asignado al área de presidencia, se informa que fue autorizado por la cantidad de 17,196,637.33 (Diecisiete millones ciento noventa y seis mil seiscientos treinta y siete 33/100 M.N.).</w:t>
      </w:r>
    </w:p>
    <w:p w14:paraId="2A0CF1DE" w14:textId="77777777" w:rsidR="000F1BCE" w:rsidRPr="00AD0D8D" w:rsidRDefault="00D45AC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Documento que contiene el total mensual bruto y neto que percibe la Presidenta Municipal, Secretario Particular, Secretario del Ayuntamiento, y Personal dela Presidencia:</w:t>
      </w:r>
    </w:p>
    <w:p w14:paraId="4DA79D2D" w14:textId="77777777" w:rsidR="000F1BCE" w:rsidRPr="00AD0D8D" w:rsidRDefault="00D45ACD">
      <w:pPr>
        <w:pBdr>
          <w:top w:val="nil"/>
          <w:left w:val="nil"/>
          <w:bottom w:val="nil"/>
          <w:right w:val="nil"/>
          <w:between w:val="nil"/>
        </w:pBdr>
        <w:spacing w:line="360" w:lineRule="auto"/>
        <w:ind w:left="360"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53D2D148" wp14:editId="59B3A992">
            <wp:extent cx="4982282" cy="1352742"/>
            <wp:effectExtent l="0" t="0" r="0" b="0"/>
            <wp:docPr id="2143108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82282" cy="1352742"/>
                    </a:xfrm>
                    <a:prstGeom prst="rect">
                      <a:avLst/>
                    </a:prstGeom>
                    <a:ln/>
                  </pic:spPr>
                </pic:pic>
              </a:graphicData>
            </a:graphic>
          </wp:inline>
        </w:drawing>
      </w:r>
    </w:p>
    <w:p w14:paraId="3245A4C9" w14:textId="77777777" w:rsidR="000F1BCE" w:rsidRPr="00AD0D8D" w:rsidRDefault="00D45ACD">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Asimismo, se proporcionó la cantidad de combustible suministrado al vehículo que se ocupa para actividades de la Presidenta Municipal en las semanas correspondientes desde la primera semana de enero a la tercera semana de marzo de 2025:</w:t>
      </w:r>
    </w:p>
    <w:p w14:paraId="34CF79E7" w14:textId="77777777" w:rsidR="000F1BCE" w:rsidRPr="00AD0D8D" w:rsidRDefault="00D45ACD">
      <w:pPr>
        <w:pBdr>
          <w:top w:val="nil"/>
          <w:left w:val="nil"/>
          <w:bottom w:val="nil"/>
          <w:right w:val="nil"/>
          <w:between w:val="nil"/>
        </w:pBdr>
        <w:spacing w:line="276" w:lineRule="auto"/>
        <w:ind w:left="360"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5C7D2DE3" wp14:editId="4956543A">
            <wp:extent cx="5105400" cy="2162175"/>
            <wp:effectExtent l="0" t="0" r="0" b="0"/>
            <wp:docPr id="21431082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105400" cy="2162175"/>
                    </a:xfrm>
                    <a:prstGeom prst="rect">
                      <a:avLst/>
                    </a:prstGeom>
                    <a:ln/>
                  </pic:spPr>
                </pic:pic>
              </a:graphicData>
            </a:graphic>
          </wp:inline>
        </w:drawing>
      </w:r>
    </w:p>
    <w:p w14:paraId="16846651" w14:textId="77777777" w:rsidR="000F1BCE" w:rsidRPr="00AD0D8D" w:rsidRDefault="000F1BCE">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055EB45" w14:textId="77777777" w:rsidR="000F1BCE" w:rsidRPr="00AD0D8D" w:rsidRDefault="00D45AC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Acta del Comité de Transparencia, a través del cual, en el punto tres del orden del día se llevó a cabo la aprobación de reserva de la información requerida en la solicitud de nuestra atención.</w:t>
      </w:r>
    </w:p>
    <w:p w14:paraId="2B2F9899" w14:textId="77777777" w:rsidR="000F1BCE" w:rsidRPr="00AD0D8D" w:rsidRDefault="000F1BCE">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BFDFA06" w14:textId="77777777" w:rsidR="000F1BCE" w:rsidRPr="00AD0D8D" w:rsidRDefault="00D45ACD">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3. Interposición del recurso de revisión. </w:t>
      </w:r>
      <w:r w:rsidRPr="00AD0D8D">
        <w:rPr>
          <w:rFonts w:ascii="Palatino Linotype" w:eastAsia="Palatino Linotype" w:hAnsi="Palatino Linotype" w:cs="Palatino Linotype"/>
          <w:sz w:val="22"/>
          <w:szCs w:val="22"/>
        </w:rPr>
        <w:t xml:space="preserve">Inconforme con los términos de la respuesta emitida por parte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el</w:t>
      </w:r>
      <w:r w:rsidRPr="00AD0D8D">
        <w:rPr>
          <w:rFonts w:ascii="Palatino Linotype" w:eastAsia="Palatino Linotype" w:hAnsi="Palatino Linotype" w:cs="Palatino Linotype"/>
          <w:b/>
          <w:sz w:val="22"/>
          <w:szCs w:val="22"/>
        </w:rPr>
        <w:t xml:space="preserve"> veintitrés de abril de dos mil veinticinco,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interpuso el recurso de revisión a través de </w:t>
      </w:r>
      <w:r w:rsidRPr="00AD0D8D">
        <w:rPr>
          <w:rFonts w:ascii="Palatino Linotype" w:eastAsia="Palatino Linotype" w:hAnsi="Palatino Linotype" w:cs="Palatino Linotype"/>
          <w:b/>
          <w:sz w:val="22"/>
          <w:szCs w:val="22"/>
        </w:rPr>
        <w:t xml:space="preserve">SAIMEX, </w:t>
      </w:r>
      <w:r w:rsidRPr="00AD0D8D">
        <w:rPr>
          <w:rFonts w:ascii="Palatino Linotype" w:eastAsia="Palatino Linotype" w:hAnsi="Palatino Linotype" w:cs="Palatino Linotype"/>
          <w:sz w:val="22"/>
          <w:szCs w:val="22"/>
        </w:rPr>
        <w:t>en donde se manifestó de la siguiente manera:</w:t>
      </w:r>
    </w:p>
    <w:p w14:paraId="396DAD38" w14:textId="77777777" w:rsidR="000F1BCE" w:rsidRPr="00AD0D8D" w:rsidRDefault="00D45ACD">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a) Acto impugnado: </w:t>
      </w:r>
      <w:r w:rsidRPr="00AD0D8D">
        <w:rPr>
          <w:rFonts w:ascii="Palatino Linotype" w:eastAsia="Palatino Linotype" w:hAnsi="Palatino Linotype" w:cs="Palatino Linotype"/>
          <w:i/>
          <w:sz w:val="22"/>
          <w:szCs w:val="22"/>
        </w:rPr>
        <w:t xml:space="preserve">“ME NIEGAN EL DERECHO A SABER Y QUE LA INFORMACIÓN SEA PUBLICA, POR TAL MOTIVO SOLICITO AL INFOEM REALICE E INDAGUE UNA VERIFICACION YA QUE EN VARIAS SOLICITUDES QUE SOLICITO ME NIEGAN LA INFORMACION O ME MANDAN CADA BARBARIDAD NO SE SI LA TITULAR DE TRANSPARENCIA NO TENGA CONOCIMIENTO DEL AREA O BIEN EL MUNICIPIO NO QUIERE ENTREGAR INFORMACION PERO EL INCUMPLIMIENTO A LAS OBLIGACIONES PUEDEN SER SANCIONADOS POR UNA MEDIDA APREMIO POR TAL MOTIVO SOLICITO A LOS COMICIONADOS DEL INFOEM ORDEN AL MUNICIPIO </w:t>
      </w:r>
      <w:r w:rsidRPr="00AD0D8D">
        <w:rPr>
          <w:rFonts w:ascii="Palatino Linotype" w:eastAsia="Palatino Linotype" w:hAnsi="Palatino Linotype" w:cs="Palatino Linotype"/>
          <w:i/>
          <w:sz w:val="22"/>
          <w:szCs w:val="22"/>
        </w:rPr>
        <w:lastRenderedPageBreak/>
        <w:t>LA ENTREGA DE LA INFORMACION Y SEPAN SI LA TITULAR CUENTA CON LOS REQUISITOS PARA TENER EL CARGO EN ESPECIAL LA CERTIFICACION” (Sic)</w:t>
      </w:r>
    </w:p>
    <w:p w14:paraId="3F9B0C8B" w14:textId="77777777" w:rsidR="000F1BCE" w:rsidRPr="00AD0D8D" w:rsidRDefault="00D45ACD">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AD0D8D">
        <w:rPr>
          <w:rFonts w:ascii="Palatino Linotype" w:eastAsia="Palatino Linotype" w:hAnsi="Palatino Linotype" w:cs="Palatino Linotype"/>
          <w:b/>
          <w:sz w:val="22"/>
          <w:szCs w:val="22"/>
        </w:rPr>
        <w:t>b) Razones o motivos de inconformidad</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i/>
          <w:sz w:val="22"/>
          <w:szCs w:val="22"/>
        </w:rPr>
        <w:t xml:space="preserve">“ME NIEGAN EL DERECHO A SABER Y QUE LA INFORMACIÓN SEA PUBLICA, POR TAL MOTIVO SOLICITO AL INFOEM REALICE E INDAGUE UNA VERIFICACION YA QUE EN VARIAS SOLICITUDES QUE SOLICITO ME NIEGAN LA INFORMACION O ME MANDAN CADA BARBARIDAD NO SE SI LA TITULAR DE TRANSPARENCIA NO TENGA CONOCIMIENTO DEL AREA O BIEN EL MUNICIPIO NO QUIERE ENTREGAR INFORMACION PERO EL INCUMPLIMIENTO A LAS OBLIGACIONES PUEDEN SER SANCIONADOS POR UNA MEDIDA APREMIO POR TAL MOTIVO </w:t>
      </w:r>
      <w:r w:rsidRPr="00AD0D8D">
        <w:rPr>
          <w:rFonts w:ascii="Palatino Linotype" w:eastAsia="Palatino Linotype" w:hAnsi="Palatino Linotype" w:cs="Palatino Linotype"/>
          <w:b/>
          <w:i/>
          <w:sz w:val="22"/>
          <w:szCs w:val="22"/>
        </w:rPr>
        <w:t>SOLICITO A LOS COMICIONADOS DEL INFOEM ORDEN AL MUNICIPIO LA ENTREGA DE LA INFORMACION Y SEPAN SI LA TITULAR CUENTA CON LOS REQUISITOS PARA TENER EL CARGO EN ESPECIAL LA CERTIFICACION</w:t>
      </w:r>
      <w:r w:rsidRPr="00AD0D8D">
        <w:rPr>
          <w:rFonts w:ascii="Palatino Linotype" w:eastAsia="Palatino Linotype" w:hAnsi="Palatino Linotype" w:cs="Palatino Linotype"/>
          <w:i/>
          <w:sz w:val="22"/>
          <w:szCs w:val="22"/>
        </w:rPr>
        <w:t>” (Sic)</w:t>
      </w:r>
    </w:p>
    <w:p w14:paraId="3A3D0A1C" w14:textId="77777777" w:rsidR="000F1BCE" w:rsidRPr="00AD0D8D" w:rsidRDefault="000F1BCE">
      <w:pPr>
        <w:spacing w:line="276" w:lineRule="auto"/>
        <w:ind w:left="567" w:right="900"/>
        <w:jc w:val="both"/>
        <w:rPr>
          <w:rFonts w:ascii="Palatino Linotype" w:eastAsia="Palatino Linotype" w:hAnsi="Palatino Linotype" w:cs="Palatino Linotype"/>
          <w:i/>
          <w:sz w:val="22"/>
          <w:szCs w:val="22"/>
        </w:rPr>
      </w:pPr>
    </w:p>
    <w:p w14:paraId="52B9B74D" w14:textId="77777777" w:rsidR="000F1BCE" w:rsidRPr="00AD0D8D" w:rsidRDefault="00D45ACD">
      <w:pP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4. Turno. </w:t>
      </w:r>
      <w:r w:rsidRPr="00AD0D8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D0D8D">
        <w:rPr>
          <w:rFonts w:ascii="Palatino Linotype" w:eastAsia="Palatino Linotype" w:hAnsi="Palatino Linotype" w:cs="Palatino Linotype"/>
          <w:b/>
          <w:sz w:val="22"/>
          <w:szCs w:val="22"/>
        </w:rPr>
        <w:t xml:space="preserve">Guadalupe Ramírez Peña, </w:t>
      </w:r>
      <w:r w:rsidRPr="00AD0D8D">
        <w:rPr>
          <w:rFonts w:ascii="Palatino Linotype" w:eastAsia="Palatino Linotype" w:hAnsi="Palatino Linotype" w:cs="Palatino Linotype"/>
          <w:sz w:val="22"/>
          <w:szCs w:val="22"/>
        </w:rPr>
        <w:t xml:space="preserve">a efecto de que analizara sobre su admisión o su </w:t>
      </w:r>
      <w:proofErr w:type="spellStart"/>
      <w:r w:rsidRPr="00AD0D8D">
        <w:rPr>
          <w:rFonts w:ascii="Palatino Linotype" w:eastAsia="Palatino Linotype" w:hAnsi="Palatino Linotype" w:cs="Palatino Linotype"/>
          <w:sz w:val="22"/>
          <w:szCs w:val="22"/>
        </w:rPr>
        <w:t>desechamiento</w:t>
      </w:r>
      <w:proofErr w:type="spellEnd"/>
      <w:r w:rsidRPr="00AD0D8D">
        <w:rPr>
          <w:rFonts w:ascii="Palatino Linotype" w:eastAsia="Palatino Linotype" w:hAnsi="Palatino Linotype" w:cs="Palatino Linotype"/>
          <w:sz w:val="22"/>
          <w:szCs w:val="22"/>
        </w:rPr>
        <w:t>.</w:t>
      </w:r>
    </w:p>
    <w:p w14:paraId="39B9EABA"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2C6EAEAC"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5. Admisión del Recurso de revisión.</w:t>
      </w:r>
      <w:r w:rsidRPr="00AD0D8D">
        <w:rPr>
          <w:rFonts w:ascii="Palatino Linotype" w:eastAsia="Palatino Linotype" w:hAnsi="Palatino Linotype" w:cs="Palatino Linotype"/>
          <w:sz w:val="22"/>
          <w:szCs w:val="22"/>
        </w:rPr>
        <w:t xml:space="preserve"> El </w:t>
      </w:r>
      <w:r w:rsidRPr="00AD0D8D">
        <w:rPr>
          <w:rFonts w:ascii="Palatino Linotype" w:eastAsia="Palatino Linotype" w:hAnsi="Palatino Linotype" w:cs="Palatino Linotype"/>
          <w:b/>
          <w:sz w:val="22"/>
          <w:szCs w:val="22"/>
        </w:rPr>
        <w:t xml:space="preserve">veintiocho de abril de dos mil veinticinco, </w:t>
      </w:r>
      <w:r w:rsidRPr="00AD0D8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Pr="00AD0D8D">
        <w:rPr>
          <w:rFonts w:ascii="Palatino Linotype" w:eastAsia="Palatino Linotype" w:hAnsi="Palatino Linotype" w:cs="Palatino Linotype"/>
          <w:sz w:val="22"/>
          <w:szCs w:val="22"/>
        </w:rPr>
        <w:lastRenderedPageBreak/>
        <w:t xml:space="preserve">manifestaran lo que a su derecho resultara conveniente, ofrecieran pruebas, formularan alegatos y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presentara su informe justificado.</w:t>
      </w:r>
    </w:p>
    <w:p w14:paraId="2D2FD2C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EB6E5E8" w14:textId="77777777" w:rsidR="000F1BCE" w:rsidRPr="00AD0D8D" w:rsidRDefault="00D45AC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AD0D8D">
        <w:rPr>
          <w:rFonts w:ascii="Palatino Linotype" w:eastAsia="Palatino Linotype" w:hAnsi="Palatino Linotype" w:cs="Palatino Linotype"/>
          <w:b/>
          <w:sz w:val="22"/>
          <w:szCs w:val="22"/>
        </w:rPr>
        <w:t>6. Manifestaciones</w:t>
      </w:r>
      <w:r w:rsidRPr="00AD0D8D">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fue omiso en rendir su informe justificado y la parte </w:t>
      </w:r>
      <w:r w:rsidRPr="00AD0D8D">
        <w:rPr>
          <w:rFonts w:ascii="Palatino Linotype" w:eastAsia="Palatino Linotype" w:hAnsi="Palatino Linotype" w:cs="Palatino Linotype"/>
          <w:b/>
          <w:sz w:val="22"/>
          <w:szCs w:val="22"/>
        </w:rPr>
        <w:t xml:space="preserve">Recurrente </w:t>
      </w:r>
      <w:r w:rsidRPr="00AD0D8D">
        <w:rPr>
          <w:rFonts w:ascii="Palatino Linotype" w:eastAsia="Palatino Linotype" w:hAnsi="Palatino Linotype" w:cs="Palatino Linotype"/>
          <w:sz w:val="22"/>
          <w:szCs w:val="22"/>
        </w:rPr>
        <w:t>fue omisa en rendir manifestaciones o alegatos que conforme a derecho resultaran procedentes, como se muestra:</w:t>
      </w:r>
    </w:p>
    <w:p w14:paraId="699EAA2E" w14:textId="77777777" w:rsidR="000F1BCE" w:rsidRPr="00AD0D8D" w:rsidRDefault="000F1BC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6F389B2" w14:textId="77777777" w:rsidR="000F1BCE" w:rsidRPr="00AD0D8D" w:rsidRDefault="00D45A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0FEA0B17" wp14:editId="20B838EA">
            <wp:extent cx="5612130" cy="1471930"/>
            <wp:effectExtent l="0" t="0" r="0" b="0"/>
            <wp:docPr id="21431082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1471930"/>
                    </a:xfrm>
                    <a:prstGeom prst="rect">
                      <a:avLst/>
                    </a:prstGeom>
                    <a:ln/>
                  </pic:spPr>
                </pic:pic>
              </a:graphicData>
            </a:graphic>
          </wp:inline>
        </w:drawing>
      </w:r>
    </w:p>
    <w:p w14:paraId="47F6231E" w14:textId="77777777" w:rsidR="000F1BCE" w:rsidRPr="00AD0D8D" w:rsidRDefault="000F1BC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48AE0B3E" w14:textId="77777777" w:rsidR="000F1BCE" w:rsidRPr="00AD0D8D" w:rsidRDefault="00D45A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7. Cierre de instrucción. </w:t>
      </w:r>
      <w:r w:rsidRPr="00AD0D8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D0D8D">
        <w:rPr>
          <w:rFonts w:ascii="Palatino Linotype" w:eastAsia="Palatino Linotype" w:hAnsi="Palatino Linotype" w:cs="Palatino Linotype"/>
          <w:b/>
          <w:sz w:val="22"/>
          <w:szCs w:val="22"/>
        </w:rPr>
        <w:t>ocho de agosto de dos mil veinticinco,</w:t>
      </w:r>
      <w:r w:rsidRPr="00AD0D8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7F21F17" w14:textId="77777777" w:rsidR="000F1BCE" w:rsidRPr="00AD0D8D" w:rsidRDefault="000F1BC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E9F9FD3" w14:textId="77777777" w:rsidR="000F1BCE" w:rsidRPr="00AD0D8D" w:rsidRDefault="00D45A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8. Ampliación del término para resolver</w:t>
      </w:r>
      <w:r w:rsidRPr="00AD0D8D">
        <w:rPr>
          <w:rFonts w:ascii="Palatino Linotype" w:eastAsia="Palatino Linotype" w:hAnsi="Palatino Linotype" w:cs="Palatino Linotype"/>
          <w:sz w:val="22"/>
          <w:szCs w:val="22"/>
        </w:rPr>
        <w:t xml:space="preserve">. Mediante acuerdo del </w:t>
      </w:r>
      <w:r w:rsidRPr="00AD0D8D">
        <w:rPr>
          <w:rFonts w:ascii="Palatino Linotype" w:eastAsia="Palatino Linotype" w:hAnsi="Palatino Linotype" w:cs="Palatino Linotype"/>
          <w:b/>
          <w:sz w:val="22"/>
          <w:szCs w:val="22"/>
        </w:rPr>
        <w:t>once de agosto de dos mil veinticinco</w:t>
      </w:r>
      <w:r w:rsidRPr="00AD0D8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CC36620"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F31B8DB"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18DA49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1F0189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2EC034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3461A3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67EFD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568F8BB"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1ADE7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CD4A44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4B0764B" w14:textId="77777777" w:rsidR="000F1BCE" w:rsidRPr="00AD0D8D" w:rsidRDefault="000F1BCE">
      <w:pPr>
        <w:spacing w:line="360" w:lineRule="auto"/>
        <w:jc w:val="both"/>
        <w:rPr>
          <w:rFonts w:ascii="Palatino Linotype" w:eastAsia="Palatino Linotype" w:hAnsi="Palatino Linotype" w:cs="Palatino Linotype"/>
          <w:strike/>
          <w:sz w:val="22"/>
          <w:szCs w:val="22"/>
        </w:rPr>
      </w:pPr>
    </w:p>
    <w:p w14:paraId="00B6DE03" w14:textId="77777777" w:rsidR="000F1BCE" w:rsidRPr="00AD0D8D" w:rsidRDefault="00D45ACD">
      <w:pPr>
        <w:numPr>
          <w:ilvl w:val="0"/>
          <w:numId w:val="1"/>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lastRenderedPageBreak/>
        <w:t>Complejidad del Asunto:</w:t>
      </w:r>
      <w:r w:rsidRPr="00AD0D8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26FC680" w14:textId="77777777" w:rsidR="000F1BCE" w:rsidRPr="00AD0D8D" w:rsidRDefault="00D45ACD">
      <w:pPr>
        <w:numPr>
          <w:ilvl w:val="0"/>
          <w:numId w:val="1"/>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Actividad Procesal del interesado</w:t>
      </w:r>
      <w:r w:rsidRPr="00AD0D8D">
        <w:rPr>
          <w:rFonts w:ascii="Palatino Linotype" w:eastAsia="Palatino Linotype" w:hAnsi="Palatino Linotype" w:cs="Palatino Linotype"/>
          <w:sz w:val="22"/>
          <w:szCs w:val="22"/>
        </w:rPr>
        <w:t>. Acciones u omisiones del interesado.</w:t>
      </w:r>
    </w:p>
    <w:p w14:paraId="151ED2D4" w14:textId="77777777" w:rsidR="000F1BCE" w:rsidRPr="00AD0D8D" w:rsidRDefault="00D45ACD">
      <w:pPr>
        <w:numPr>
          <w:ilvl w:val="0"/>
          <w:numId w:val="1"/>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Conducta de la Autoridad:</w:t>
      </w:r>
      <w:r w:rsidRPr="00AD0D8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A8AC213" w14:textId="77777777" w:rsidR="000F1BCE" w:rsidRPr="00AD0D8D" w:rsidRDefault="00D45ACD">
      <w:pPr>
        <w:numPr>
          <w:ilvl w:val="0"/>
          <w:numId w:val="1"/>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La afectación generada en la situación jurídica de la persona involucrada en el proceso:</w:t>
      </w:r>
      <w:r w:rsidRPr="00AD0D8D">
        <w:rPr>
          <w:rFonts w:ascii="Palatino Linotype" w:eastAsia="Palatino Linotype" w:hAnsi="Palatino Linotype" w:cs="Palatino Linotype"/>
          <w:sz w:val="22"/>
          <w:szCs w:val="22"/>
        </w:rPr>
        <w:t xml:space="preserve"> Violación a sus derechos humanos.</w:t>
      </w:r>
    </w:p>
    <w:p w14:paraId="18444728" w14:textId="77777777" w:rsidR="000F1BCE" w:rsidRPr="00AD0D8D" w:rsidRDefault="000F1BCE">
      <w:pPr>
        <w:tabs>
          <w:tab w:val="left" w:pos="993"/>
        </w:tabs>
        <w:spacing w:line="360" w:lineRule="auto"/>
        <w:ind w:left="567" w:right="900"/>
        <w:jc w:val="both"/>
        <w:rPr>
          <w:rFonts w:ascii="Palatino Linotype" w:eastAsia="Palatino Linotype" w:hAnsi="Palatino Linotype" w:cs="Palatino Linotype"/>
          <w:sz w:val="22"/>
          <w:szCs w:val="22"/>
        </w:rPr>
      </w:pPr>
    </w:p>
    <w:p w14:paraId="0E6A891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19529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E81C5D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D0D8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D0D8D">
        <w:rPr>
          <w:rFonts w:ascii="Palatino Linotype" w:eastAsia="Palatino Linotype" w:hAnsi="Palatino Linotype" w:cs="Palatino Linotype"/>
          <w:sz w:val="22"/>
          <w:szCs w:val="22"/>
        </w:rPr>
        <w:t>, visible en la Gaceta del Seminario Judicial de la Federación con el registro digital 205635.</w:t>
      </w:r>
    </w:p>
    <w:p w14:paraId="038FAD4A"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39F79DD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w:t>
      </w:r>
      <w:r w:rsidRPr="00AD0D8D">
        <w:rPr>
          <w:rFonts w:ascii="Palatino Linotype" w:eastAsia="Palatino Linotype" w:hAnsi="Palatino Linotype" w:cs="Palatino Linotype"/>
          <w:sz w:val="22"/>
          <w:szCs w:val="22"/>
        </w:rPr>
        <w:lastRenderedPageBreak/>
        <w:t>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6E1BA9"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A28203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0681D7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53F4F72" w14:textId="77777777" w:rsidR="000F1BCE" w:rsidRPr="00AD0D8D" w:rsidRDefault="00D45ACD">
      <w:pPr>
        <w:spacing w:line="360" w:lineRule="auto"/>
        <w:ind w:left="851" w:right="90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i/>
          <w:sz w:val="22"/>
          <w:szCs w:val="22"/>
        </w:rPr>
        <w:t>“PLAZO RAZONABLE PARA RESOLVER. DIMENSIÓN Y EFECTOS DE ESTE CONCEPTO CUANDO SE ADUCE EXCESIVA CARGA DE TRABAJO</w:t>
      </w: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sz w:val="22"/>
          <w:szCs w:val="22"/>
        </w:rPr>
        <w:t xml:space="preserve"> consultable en el Seminario Judicial de la Federación y su gaceta, con el registro digital 2002351.</w:t>
      </w:r>
    </w:p>
    <w:p w14:paraId="48D7B3F0" w14:textId="77777777" w:rsidR="000F1BCE" w:rsidRPr="00AD0D8D" w:rsidRDefault="00D45ACD">
      <w:pPr>
        <w:spacing w:line="360" w:lineRule="auto"/>
        <w:ind w:left="851" w:right="90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D0D8D">
        <w:rPr>
          <w:rFonts w:ascii="Palatino Linotype" w:eastAsia="Palatino Linotype" w:hAnsi="Palatino Linotype" w:cs="Palatino Linotype"/>
          <w:sz w:val="22"/>
          <w:szCs w:val="22"/>
        </w:rPr>
        <w:t>, visible en el Seminario Judicial de la Federación y su gaceta, con el registro digital 2002350.</w:t>
      </w:r>
    </w:p>
    <w:p w14:paraId="161ECAC4" w14:textId="77777777" w:rsidR="000F1BCE" w:rsidRPr="00AD0D8D" w:rsidRDefault="000F1BCE">
      <w:pPr>
        <w:spacing w:line="360" w:lineRule="auto"/>
        <w:ind w:left="851" w:right="900"/>
        <w:jc w:val="both"/>
        <w:rPr>
          <w:rFonts w:ascii="Palatino Linotype" w:eastAsia="Palatino Linotype" w:hAnsi="Palatino Linotype" w:cs="Palatino Linotype"/>
          <w:sz w:val="22"/>
          <w:szCs w:val="22"/>
        </w:rPr>
      </w:pPr>
    </w:p>
    <w:p w14:paraId="36558D1B" w14:textId="77777777" w:rsidR="000F1BCE" w:rsidRPr="00AD0D8D" w:rsidRDefault="00D45A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B131EBA" w14:textId="77777777" w:rsidR="000F1BCE" w:rsidRPr="00AD0D8D" w:rsidRDefault="000F1BC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78E77D8" w14:textId="77777777" w:rsidR="000F1BCE" w:rsidRPr="00AD0D8D" w:rsidRDefault="00D45AC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2F98951A" w14:textId="77777777" w:rsidR="000F1BCE" w:rsidRPr="00AD0D8D" w:rsidRDefault="00D45ACD">
      <w:pPr>
        <w:widowControl w:val="0"/>
        <w:spacing w:before="240" w:after="240" w:line="360" w:lineRule="auto"/>
        <w:jc w:val="center"/>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II. C O N S I D E R A N D O S</w:t>
      </w:r>
    </w:p>
    <w:p w14:paraId="0B9CD53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Primero. Competencia.</w:t>
      </w:r>
      <w:r w:rsidRPr="00AD0D8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AABB55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858535F" w14:textId="77777777" w:rsidR="000F1BCE" w:rsidRPr="00AD0D8D" w:rsidRDefault="00D45ACD">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AD0D8D">
        <w:rPr>
          <w:rFonts w:ascii="Palatino Linotype" w:eastAsia="Palatino Linotype" w:hAnsi="Palatino Linotype" w:cs="Palatino Linotype"/>
          <w:b/>
          <w:sz w:val="22"/>
          <w:szCs w:val="22"/>
        </w:rPr>
        <w:t>Segundo. Oportunidad y Procedibilidad del Recurso de Revisión</w:t>
      </w:r>
      <w:r w:rsidRPr="00AD0D8D">
        <w:rPr>
          <w:rFonts w:ascii="Palatino Linotype" w:eastAsia="Palatino Linotype" w:hAnsi="Palatino Linotype" w:cs="Palatino Linotype"/>
          <w:sz w:val="22"/>
          <w:szCs w:val="22"/>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w:t>
      </w:r>
    </w:p>
    <w:p w14:paraId="7F83470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Municipios.</w:t>
      </w:r>
    </w:p>
    <w:p w14:paraId="6A4846A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1CC868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remitió la respuesta a la solicitud de información el</w:t>
      </w:r>
      <w:r w:rsidRPr="00AD0D8D">
        <w:t xml:space="preserve"> </w:t>
      </w:r>
      <w:r w:rsidRPr="00AD0D8D">
        <w:rPr>
          <w:rFonts w:ascii="Palatino Linotype" w:eastAsia="Palatino Linotype" w:hAnsi="Palatino Linotype" w:cs="Palatino Linotype"/>
          <w:b/>
          <w:sz w:val="22"/>
          <w:szCs w:val="22"/>
        </w:rPr>
        <w:t xml:space="preserve">ocho de abril de dos mil veinticinco, </w:t>
      </w:r>
      <w:r w:rsidRPr="00AD0D8D">
        <w:rPr>
          <w:rFonts w:ascii="Palatino Linotype" w:eastAsia="Palatino Linotype" w:hAnsi="Palatino Linotype" w:cs="Palatino Linotype"/>
          <w:sz w:val="22"/>
          <w:szCs w:val="22"/>
        </w:rPr>
        <w:t xml:space="preserve">mientras que el recurso de revisión </w:t>
      </w:r>
      <w:r w:rsidRPr="00AD0D8D">
        <w:rPr>
          <w:rFonts w:ascii="Palatino Linotype" w:eastAsia="Palatino Linotype" w:hAnsi="Palatino Linotype" w:cs="Palatino Linotype"/>
          <w:sz w:val="22"/>
          <w:szCs w:val="22"/>
        </w:rPr>
        <w:lastRenderedPageBreak/>
        <w:t xml:space="preserve">interpuesto por </w:t>
      </w:r>
      <w:r w:rsidRPr="00AD0D8D">
        <w:rPr>
          <w:rFonts w:ascii="Palatino Linotype" w:eastAsia="Palatino Linotype" w:hAnsi="Palatino Linotype" w:cs="Palatino Linotype"/>
          <w:b/>
          <w:sz w:val="22"/>
          <w:szCs w:val="22"/>
        </w:rPr>
        <w:t>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se tuvo por presentado el </w:t>
      </w:r>
      <w:r w:rsidRPr="00AD0D8D">
        <w:rPr>
          <w:rFonts w:ascii="Palatino Linotype" w:eastAsia="Palatino Linotype" w:hAnsi="Palatino Linotype" w:cs="Palatino Linotype"/>
          <w:b/>
          <w:sz w:val="22"/>
          <w:szCs w:val="22"/>
        </w:rPr>
        <w:t xml:space="preserve">veintitrés de abril de dos mil veinticinco </w:t>
      </w:r>
      <w:r w:rsidRPr="00AD0D8D">
        <w:rPr>
          <w:rFonts w:ascii="Palatino Linotype" w:eastAsia="Palatino Linotype" w:hAnsi="Palatino Linotype" w:cs="Palatino Linotype"/>
          <w:sz w:val="22"/>
          <w:szCs w:val="22"/>
        </w:rPr>
        <w:t xml:space="preserve">esto es, el </w:t>
      </w:r>
      <w:r w:rsidRPr="00AD0D8D">
        <w:rPr>
          <w:rFonts w:ascii="Palatino Linotype" w:eastAsia="Palatino Linotype" w:hAnsi="Palatino Linotype" w:cs="Palatino Linotype"/>
          <w:b/>
          <w:sz w:val="22"/>
          <w:szCs w:val="22"/>
          <w:u w:val="single"/>
        </w:rPr>
        <w:t>sexto</w:t>
      </w:r>
      <w:r w:rsidRPr="00AD0D8D">
        <w:rPr>
          <w:rFonts w:ascii="Palatino Linotype" w:eastAsia="Palatino Linotype" w:hAnsi="Palatino Linotype" w:cs="Palatino Linotype"/>
          <w:sz w:val="22"/>
          <w:szCs w:val="22"/>
        </w:rPr>
        <w:t xml:space="preserve"> día hábil siguiente a aquel </w:t>
      </w:r>
      <w:r w:rsidRPr="00AD0D8D">
        <w:rPr>
          <w:rFonts w:ascii="Palatino Linotype" w:eastAsia="Palatino Linotype" w:hAnsi="Palatino Linotype" w:cs="Palatino Linotype"/>
          <w:b/>
          <w:sz w:val="22"/>
          <w:szCs w:val="22"/>
        </w:rPr>
        <w:t>en que se tuvo conocimiento de la respuesta impugnada</w:t>
      </w:r>
      <w:r w:rsidRPr="00AD0D8D">
        <w:rPr>
          <w:rFonts w:ascii="Palatino Linotype" w:eastAsia="Palatino Linotype" w:hAnsi="Palatino Linotype" w:cs="Palatino Linotype"/>
          <w:sz w:val="22"/>
          <w:szCs w:val="22"/>
        </w:rPr>
        <w:t xml:space="preserve">. </w:t>
      </w:r>
    </w:p>
    <w:p w14:paraId="4E51086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5BB8BD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6EFA03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1E1A51C" w14:textId="77777777" w:rsidR="000F1BCE" w:rsidRPr="00AD0D8D" w:rsidRDefault="00D45ACD">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AD0D8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888022F" w14:textId="77777777" w:rsidR="000F1BCE" w:rsidRPr="00AD0D8D" w:rsidRDefault="000F1BCE">
      <w:pPr>
        <w:tabs>
          <w:tab w:val="left" w:pos="7938"/>
        </w:tabs>
        <w:spacing w:line="360" w:lineRule="auto"/>
        <w:jc w:val="both"/>
        <w:rPr>
          <w:rFonts w:ascii="Palatino Linotype" w:eastAsia="Palatino Linotype" w:hAnsi="Palatino Linotype" w:cs="Palatino Linotype"/>
          <w:sz w:val="22"/>
          <w:szCs w:val="22"/>
        </w:rPr>
      </w:pPr>
    </w:p>
    <w:p w14:paraId="64C884D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otro lado, es de suma importancia mencionar que, si bien la parte</w:t>
      </w:r>
      <w:r w:rsidRPr="00AD0D8D">
        <w:rPr>
          <w:rFonts w:ascii="Palatino Linotype" w:eastAsia="Palatino Linotype" w:hAnsi="Palatino Linotype" w:cs="Palatino Linotype"/>
          <w:b/>
          <w:sz w:val="22"/>
          <w:szCs w:val="22"/>
        </w:rPr>
        <w:t xml:space="preserve"> Recurrente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no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proporcionó nombre,</w:t>
      </w:r>
      <w:r w:rsidRPr="00AD0D8D">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B9CF5A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F8A22A6" w14:textId="77777777" w:rsidR="000F1BCE" w:rsidRPr="00AD0D8D" w:rsidRDefault="00D45ACD">
      <w:pPr>
        <w:spacing w:line="276" w:lineRule="auto"/>
        <w:ind w:left="851" w:right="902"/>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Las solicitudes anónimas,</w:t>
      </w:r>
      <w:r w:rsidRPr="00AD0D8D">
        <w:rPr>
          <w:rFonts w:ascii="Palatino Linotype" w:eastAsia="Palatino Linotype" w:hAnsi="Palatino Linotype" w:cs="Palatino Linotype"/>
          <w:i/>
          <w:sz w:val="22"/>
          <w:szCs w:val="22"/>
        </w:rPr>
        <w:t xml:space="preserve"> con nombre incompleto o seudónimo </w:t>
      </w:r>
      <w:r w:rsidRPr="00AD0D8D">
        <w:rPr>
          <w:rFonts w:ascii="Palatino Linotype" w:eastAsia="Palatino Linotype" w:hAnsi="Palatino Linotype" w:cs="Palatino Linotype"/>
          <w:b/>
          <w:i/>
          <w:sz w:val="22"/>
          <w:szCs w:val="22"/>
        </w:rPr>
        <w:t>serán procedentes para su trámite por parte del sujeto obligado ante quien se presente</w:t>
      </w:r>
      <w:r w:rsidRPr="00AD0D8D">
        <w:rPr>
          <w:rFonts w:ascii="Palatino Linotype" w:eastAsia="Palatino Linotype" w:hAnsi="Palatino Linotype" w:cs="Palatino Linotype"/>
          <w:i/>
          <w:sz w:val="22"/>
          <w:szCs w:val="22"/>
        </w:rPr>
        <w:t>. No podrá requerirse información adicional con motivo del nombre proporcionado por el solicitante."</w:t>
      </w:r>
    </w:p>
    <w:p w14:paraId="01601FB0" w14:textId="77777777" w:rsidR="000F1BCE" w:rsidRPr="00AD0D8D" w:rsidRDefault="000F1BCE">
      <w:pPr>
        <w:tabs>
          <w:tab w:val="left" w:pos="7938"/>
        </w:tabs>
        <w:spacing w:line="360" w:lineRule="auto"/>
        <w:jc w:val="both"/>
        <w:rPr>
          <w:rFonts w:ascii="Palatino Linotype" w:eastAsia="Palatino Linotype" w:hAnsi="Palatino Linotype" w:cs="Palatino Linotype"/>
          <w:sz w:val="22"/>
          <w:szCs w:val="22"/>
        </w:rPr>
      </w:pPr>
    </w:p>
    <w:p w14:paraId="5FAC4D3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w:t>
      </w:r>
      <w:r w:rsidRPr="00AD0D8D">
        <w:rPr>
          <w:rFonts w:ascii="Palatino Linotype" w:eastAsia="Palatino Linotype" w:hAnsi="Palatino Linotype" w:cs="Palatino Linotype"/>
          <w:b/>
          <w:sz w:val="22"/>
          <w:szCs w:val="22"/>
        </w:rPr>
        <w:t>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701A621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F31D303" w14:textId="77777777" w:rsidR="000F1BCE" w:rsidRPr="00AD0D8D" w:rsidRDefault="00D45ACD">
      <w:pPr>
        <w:ind w:left="567"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179.</w:t>
      </w:r>
      <w:r w:rsidRPr="00AD0D8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78FF04" w14:textId="77777777" w:rsidR="000F1BCE" w:rsidRPr="00AD0D8D" w:rsidRDefault="00D45ACD">
      <w:pPr>
        <w:ind w:left="567"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I. La negativa a la entrega de la información;</w:t>
      </w:r>
      <w:r w:rsidRPr="00AD0D8D">
        <w:rPr>
          <w:rFonts w:ascii="Palatino Linotype" w:eastAsia="Palatino Linotype" w:hAnsi="Palatino Linotype" w:cs="Palatino Linotype"/>
          <w:b/>
          <w:i/>
          <w:sz w:val="22"/>
          <w:szCs w:val="22"/>
        </w:rPr>
        <w:br/>
      </w:r>
      <w:r w:rsidRPr="00AD0D8D">
        <w:rPr>
          <w:rFonts w:ascii="Palatino Linotype" w:eastAsia="Palatino Linotype" w:hAnsi="Palatino Linotype" w:cs="Palatino Linotype"/>
          <w:i/>
          <w:sz w:val="22"/>
          <w:szCs w:val="22"/>
        </w:rPr>
        <w:t>[…]”</w:t>
      </w:r>
    </w:p>
    <w:p w14:paraId="3DDC2FFE" w14:textId="77777777" w:rsidR="000F1BCE" w:rsidRPr="00AD0D8D" w:rsidRDefault="000F1BCE">
      <w:pPr>
        <w:ind w:left="567"/>
        <w:rPr>
          <w:rFonts w:ascii="Palatino Linotype" w:eastAsia="Palatino Linotype" w:hAnsi="Palatino Linotype" w:cs="Palatino Linotype"/>
          <w:b/>
          <w:i/>
          <w:sz w:val="22"/>
          <w:szCs w:val="22"/>
        </w:rPr>
      </w:pPr>
    </w:p>
    <w:p w14:paraId="432A00B6" w14:textId="77777777" w:rsidR="000F1BCE" w:rsidRPr="00AD0D8D" w:rsidRDefault="00D45ACD">
      <w:pPr>
        <w:ind w:left="567" w:right="900"/>
        <w:jc w:val="right"/>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 xml:space="preserve"> </w:t>
      </w:r>
      <w:r w:rsidRPr="00AD0D8D">
        <w:rPr>
          <w:rFonts w:ascii="Palatino Linotype" w:eastAsia="Palatino Linotype" w:hAnsi="Palatino Linotype" w:cs="Palatino Linotype"/>
          <w:i/>
          <w:sz w:val="22"/>
          <w:szCs w:val="22"/>
        </w:rPr>
        <w:t>(Énfasis añadido)</w:t>
      </w:r>
    </w:p>
    <w:p w14:paraId="3D6A0D00"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Tercero. Materia de la revisión. </w:t>
      </w:r>
      <w:r w:rsidRPr="00AD0D8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D0D8D">
        <w:rPr>
          <w:rFonts w:ascii="Palatino Linotype" w:eastAsia="Palatino Linotype" w:hAnsi="Palatino Linotype" w:cs="Palatino Linotype"/>
          <w:b/>
          <w:sz w:val="22"/>
          <w:szCs w:val="22"/>
        </w:rPr>
        <w:t>verificar si la respuesta otorgada por el Sujeto Obligado es adecuada y suficiente para satisfacer el derecho de acceso a la información pública de la parte Recurrente,</w:t>
      </w:r>
      <w:r w:rsidRPr="00AD0D8D">
        <w:rPr>
          <w:rFonts w:ascii="Palatino Linotype" w:eastAsia="Palatino Linotype" w:hAnsi="Palatino Linotype" w:cs="Palatino Linotype"/>
          <w:sz w:val="22"/>
          <w:szCs w:val="22"/>
        </w:rPr>
        <w:t xml:space="preserve"> o en su defecto, en caso de ser procedente, ordenar la entrega de la información oportuna.</w:t>
      </w:r>
    </w:p>
    <w:p w14:paraId="28818C6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CF3DEE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Cuarto. Estudio del asunto. </w:t>
      </w:r>
      <w:r w:rsidRPr="00AD0D8D">
        <w:rPr>
          <w:rFonts w:ascii="Palatino Linotype" w:eastAsia="Palatino Linotype" w:hAnsi="Palatino Linotype" w:cs="Palatino Linotype"/>
          <w:sz w:val="22"/>
          <w:szCs w:val="22"/>
        </w:rPr>
        <w:t xml:space="preserve">Antes de entrar al análisis de los pronunciamientos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2BB001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AFF205C" w14:textId="77777777" w:rsidR="000F1BCE" w:rsidRPr="00AD0D8D" w:rsidRDefault="00D45ACD">
      <w:pPr>
        <w:spacing w:line="276" w:lineRule="auto"/>
        <w:ind w:left="851" w:right="8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D0D8D">
        <w:rPr>
          <w:rFonts w:ascii="Palatino Linotype" w:eastAsia="Palatino Linotype" w:hAnsi="Palatino Linotype" w:cs="Palatino Linotype"/>
          <w:i/>
          <w:sz w:val="22"/>
          <w:szCs w:val="22"/>
        </w:rPr>
        <w:t xml:space="preserve">, así como </w:t>
      </w:r>
      <w:r w:rsidRPr="00AD0D8D">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0889577F" w14:textId="77777777" w:rsidR="000F1BCE" w:rsidRPr="00AD0D8D" w:rsidRDefault="00D45ACD">
      <w:pPr>
        <w:spacing w:line="276" w:lineRule="auto"/>
        <w:ind w:left="851" w:right="8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7EE6719" w14:textId="77777777" w:rsidR="000F1BCE" w:rsidRPr="00AD0D8D" w:rsidRDefault="00D45ACD">
      <w:pPr>
        <w:spacing w:line="276" w:lineRule="auto"/>
        <w:ind w:left="851" w:right="8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D0D8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FF5FA42" w14:textId="77777777" w:rsidR="000F1BCE" w:rsidRPr="00AD0D8D" w:rsidRDefault="00D45ACD">
      <w:pPr>
        <w:spacing w:line="276" w:lineRule="auto"/>
        <w:ind w:left="851" w:right="8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p>
    <w:p w14:paraId="0A8E7718" w14:textId="77777777" w:rsidR="000F1BCE" w:rsidRPr="00AD0D8D" w:rsidRDefault="00D45ACD">
      <w:pPr>
        <w:spacing w:line="276" w:lineRule="auto"/>
        <w:ind w:left="851" w:right="90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“Artículo 6o.</w:t>
      </w:r>
    </w:p>
    <w:p w14:paraId="167B8147" w14:textId="77777777" w:rsidR="000F1BCE" w:rsidRPr="00AD0D8D" w:rsidRDefault="00D45ACD">
      <w:pPr>
        <w:spacing w:line="276" w:lineRule="auto"/>
        <w:ind w:left="851" w:right="90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p>
    <w:p w14:paraId="1B1B450E" w14:textId="77777777" w:rsidR="000F1BCE" w:rsidRPr="00AD0D8D" w:rsidRDefault="00D45ACD">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 xml:space="preserve">A. Para el ejercicio del derecho de acceso a la información, la Federación y </w:t>
      </w:r>
      <w:r w:rsidRPr="00AD0D8D">
        <w:rPr>
          <w:rFonts w:ascii="Palatino Linotype" w:eastAsia="Palatino Linotype" w:hAnsi="Palatino Linotype" w:cs="Palatino Linotype"/>
          <w:b/>
          <w:i/>
          <w:sz w:val="22"/>
          <w:szCs w:val="22"/>
          <w:u w:val="single"/>
        </w:rPr>
        <w:t>las entidades federativas</w:t>
      </w:r>
      <w:r w:rsidRPr="00AD0D8D">
        <w:rPr>
          <w:rFonts w:ascii="Palatino Linotype" w:eastAsia="Palatino Linotype" w:hAnsi="Palatino Linotype" w:cs="Palatino Linotype"/>
          <w:b/>
          <w:i/>
          <w:sz w:val="22"/>
          <w:szCs w:val="22"/>
        </w:rPr>
        <w:t>,</w:t>
      </w:r>
      <w:r w:rsidRPr="00AD0D8D">
        <w:rPr>
          <w:rFonts w:ascii="Palatino Linotype" w:eastAsia="Palatino Linotype" w:hAnsi="Palatino Linotype" w:cs="Palatino Linotype"/>
          <w:i/>
          <w:sz w:val="22"/>
          <w:szCs w:val="22"/>
        </w:rPr>
        <w:t xml:space="preserve"> en el ámbito de sus respectivas competencias, se regirán por los siguientes principios y bases:</w:t>
      </w:r>
    </w:p>
    <w:p w14:paraId="0034EFC6" w14:textId="77777777" w:rsidR="000F1BCE" w:rsidRPr="00AD0D8D" w:rsidRDefault="00D45ACD">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w:t>
      </w:r>
      <w:r w:rsidRPr="00AD0D8D">
        <w:rPr>
          <w:rFonts w:ascii="Palatino Linotype" w:eastAsia="Palatino Linotype" w:hAnsi="Palatino Linotype" w:cs="Palatino Linotype"/>
          <w:b/>
          <w:i/>
          <w:sz w:val="22"/>
          <w:szCs w:val="22"/>
        </w:rPr>
        <w:t xml:space="preserve">I. </w:t>
      </w:r>
      <w:r w:rsidRPr="00AD0D8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D0D8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D0D8D">
        <w:rPr>
          <w:rFonts w:ascii="Palatino Linotype" w:eastAsia="Palatino Linotype" w:hAnsi="Palatino Linotype" w:cs="Palatino Linotype"/>
          <w:b/>
          <w:i/>
          <w:sz w:val="22"/>
          <w:szCs w:val="22"/>
        </w:rPr>
        <w:t>es pública y sólo podrá ser reservada temporalmente por razones de interés público y seguridad nacional,</w:t>
      </w:r>
      <w:r w:rsidRPr="00AD0D8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DF2F90" w14:textId="77777777" w:rsidR="000F1BCE" w:rsidRPr="00AD0D8D" w:rsidRDefault="00D45ACD">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5230565E" w14:textId="77777777" w:rsidR="000F1BCE" w:rsidRPr="00AD0D8D" w:rsidRDefault="00D45ACD">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 </w:t>
      </w:r>
      <w:r w:rsidRPr="00AD0D8D">
        <w:rPr>
          <w:rFonts w:ascii="Palatino Linotype" w:eastAsia="Palatino Linotype" w:hAnsi="Palatino Linotype" w:cs="Palatino Linotype"/>
          <w:b/>
          <w:i/>
          <w:sz w:val="22"/>
          <w:szCs w:val="22"/>
        </w:rPr>
        <w:t xml:space="preserve">III. </w:t>
      </w:r>
      <w:r w:rsidRPr="00AD0D8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D0D8D">
        <w:rPr>
          <w:rFonts w:ascii="Palatino Linotype" w:eastAsia="Palatino Linotype" w:hAnsi="Palatino Linotype" w:cs="Palatino Linotype"/>
          <w:i/>
          <w:sz w:val="22"/>
          <w:szCs w:val="22"/>
        </w:rPr>
        <w:t xml:space="preserve"> a sus datos personales o a la rectificación de éstos.</w:t>
      </w:r>
    </w:p>
    <w:p w14:paraId="236E3F10" w14:textId="77777777" w:rsidR="000F1BCE" w:rsidRPr="00AD0D8D" w:rsidRDefault="00D45ACD">
      <w:pPr>
        <w:pBdr>
          <w:top w:val="nil"/>
          <w:left w:val="nil"/>
          <w:bottom w:val="nil"/>
          <w:right w:val="nil"/>
          <w:between w:val="nil"/>
        </w:pBdr>
        <w:spacing w:before="240" w:after="240"/>
        <w:ind w:left="851" w:right="851"/>
        <w:jc w:val="both"/>
      </w:pPr>
      <w:r w:rsidRPr="00AD0D8D">
        <w:rPr>
          <w:rFonts w:ascii="Palatino Linotype" w:eastAsia="Palatino Linotype" w:hAnsi="Palatino Linotype" w:cs="Palatino Linotype"/>
          <w:b/>
          <w:i/>
          <w:sz w:val="22"/>
          <w:szCs w:val="22"/>
        </w:rPr>
        <w:t>…</w:t>
      </w:r>
    </w:p>
    <w:p w14:paraId="57761B15" w14:textId="77777777" w:rsidR="000F1BCE" w:rsidRPr="00AD0D8D" w:rsidRDefault="00D45ACD">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IV.</w:t>
      </w:r>
      <w:r w:rsidRPr="00AD0D8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8F9DF66" w14:textId="77777777" w:rsidR="000F1BCE" w:rsidRPr="00AD0D8D" w:rsidRDefault="00D45ACD">
      <w:pPr>
        <w:pBdr>
          <w:top w:val="nil"/>
          <w:left w:val="nil"/>
          <w:bottom w:val="nil"/>
          <w:right w:val="nil"/>
          <w:between w:val="nil"/>
        </w:pBdr>
        <w:spacing w:before="240" w:after="240"/>
        <w:ind w:left="851" w:right="851"/>
        <w:jc w:val="both"/>
      </w:pPr>
      <w:r w:rsidRPr="00AD0D8D">
        <w:rPr>
          <w:rFonts w:ascii="Palatino Linotype" w:eastAsia="Palatino Linotype" w:hAnsi="Palatino Linotype" w:cs="Palatino Linotype"/>
          <w:b/>
          <w:i/>
          <w:sz w:val="22"/>
          <w:szCs w:val="22"/>
        </w:rPr>
        <w:t xml:space="preserve">V. </w:t>
      </w:r>
      <w:r w:rsidRPr="00AD0D8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FC4609" w14:textId="77777777" w:rsidR="000F1BCE" w:rsidRPr="00AD0D8D" w:rsidRDefault="00D45ACD">
      <w:pPr>
        <w:pBdr>
          <w:top w:val="nil"/>
          <w:left w:val="nil"/>
          <w:bottom w:val="nil"/>
          <w:right w:val="nil"/>
          <w:between w:val="nil"/>
        </w:pBdr>
        <w:spacing w:before="240" w:after="240"/>
        <w:ind w:left="851" w:right="851"/>
        <w:jc w:val="both"/>
      </w:pPr>
      <w:r w:rsidRPr="00AD0D8D">
        <w:rPr>
          <w:rFonts w:ascii="Palatino Linotype" w:eastAsia="Palatino Linotype" w:hAnsi="Palatino Linotype" w:cs="Palatino Linotype"/>
          <w:i/>
          <w:sz w:val="22"/>
          <w:szCs w:val="22"/>
        </w:rPr>
        <w:t> </w:t>
      </w:r>
      <w:r w:rsidRPr="00AD0D8D">
        <w:rPr>
          <w:rFonts w:ascii="Palatino Linotype" w:eastAsia="Palatino Linotype" w:hAnsi="Palatino Linotype" w:cs="Palatino Linotype"/>
          <w:b/>
          <w:i/>
          <w:sz w:val="22"/>
          <w:szCs w:val="22"/>
        </w:rPr>
        <w:t xml:space="preserve">VI. </w:t>
      </w:r>
      <w:r w:rsidRPr="00AD0D8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D17BC61" w14:textId="77777777" w:rsidR="000F1BCE" w:rsidRPr="00AD0D8D" w:rsidRDefault="00D45ACD">
      <w:pPr>
        <w:pBdr>
          <w:top w:val="nil"/>
          <w:left w:val="nil"/>
          <w:bottom w:val="nil"/>
          <w:right w:val="nil"/>
          <w:between w:val="nil"/>
        </w:pBdr>
        <w:spacing w:before="240" w:after="240"/>
        <w:ind w:left="851" w:right="851"/>
        <w:jc w:val="both"/>
      </w:pPr>
      <w:r w:rsidRPr="00AD0D8D">
        <w:rPr>
          <w:rFonts w:ascii="Palatino Linotype" w:eastAsia="Palatino Linotype" w:hAnsi="Palatino Linotype" w:cs="Palatino Linotype"/>
          <w:i/>
          <w:sz w:val="22"/>
          <w:szCs w:val="22"/>
        </w:rPr>
        <w:t> </w:t>
      </w:r>
      <w:r w:rsidRPr="00AD0D8D">
        <w:rPr>
          <w:rFonts w:ascii="Palatino Linotype" w:eastAsia="Palatino Linotype" w:hAnsi="Palatino Linotype" w:cs="Palatino Linotype"/>
          <w:b/>
          <w:i/>
          <w:sz w:val="22"/>
          <w:szCs w:val="22"/>
        </w:rPr>
        <w:t xml:space="preserve">VII. </w:t>
      </w:r>
      <w:r w:rsidRPr="00AD0D8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2A2D1C5" w14:textId="77777777" w:rsidR="000F1BCE" w:rsidRPr="00AD0D8D" w:rsidRDefault="000F1BCE">
      <w:pPr>
        <w:spacing w:line="276" w:lineRule="auto"/>
        <w:ind w:left="851" w:right="851"/>
        <w:jc w:val="both"/>
        <w:rPr>
          <w:rFonts w:ascii="Palatino Linotype" w:eastAsia="Palatino Linotype" w:hAnsi="Palatino Linotype" w:cs="Palatino Linotype"/>
          <w:sz w:val="22"/>
          <w:szCs w:val="22"/>
        </w:rPr>
      </w:pPr>
    </w:p>
    <w:p w14:paraId="7B56483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81D0AB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D3028CD"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w:t>
      </w:r>
      <w:r w:rsidRPr="00AD0D8D">
        <w:rPr>
          <w:rFonts w:ascii="Palatino Linotype" w:eastAsia="Palatino Linotype" w:hAnsi="Palatino Linotype" w:cs="Palatino Linotype"/>
          <w:b/>
          <w:i/>
          <w:sz w:val="22"/>
          <w:szCs w:val="22"/>
        </w:rPr>
        <w:t>Artículo 4</w:t>
      </w:r>
      <w:r w:rsidRPr="00AD0D8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9A2E04" w14:textId="77777777" w:rsidR="000F1BCE" w:rsidRPr="00AD0D8D" w:rsidRDefault="000F1BCE">
      <w:pPr>
        <w:spacing w:line="276" w:lineRule="auto"/>
        <w:ind w:left="567" w:right="616"/>
        <w:jc w:val="both"/>
        <w:rPr>
          <w:rFonts w:ascii="Palatino Linotype" w:eastAsia="Palatino Linotype" w:hAnsi="Palatino Linotype" w:cs="Palatino Linotype"/>
          <w:i/>
          <w:sz w:val="22"/>
          <w:szCs w:val="22"/>
        </w:rPr>
      </w:pPr>
    </w:p>
    <w:p w14:paraId="74E43EB8"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D0D8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3470EEE" w14:textId="77777777" w:rsidR="000F1BCE" w:rsidRPr="00AD0D8D" w:rsidRDefault="000F1BCE">
      <w:pPr>
        <w:spacing w:line="276" w:lineRule="auto"/>
        <w:ind w:left="567" w:right="616"/>
        <w:jc w:val="both"/>
        <w:rPr>
          <w:rFonts w:ascii="Palatino Linotype" w:eastAsia="Palatino Linotype" w:hAnsi="Palatino Linotype" w:cs="Palatino Linotype"/>
          <w:i/>
          <w:sz w:val="22"/>
          <w:szCs w:val="22"/>
        </w:rPr>
      </w:pPr>
    </w:p>
    <w:p w14:paraId="0814A47E"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D0D8D">
        <w:rPr>
          <w:rFonts w:ascii="Palatino Linotype" w:eastAsia="Palatino Linotype" w:hAnsi="Palatino Linotype" w:cs="Palatino Linotype"/>
          <w:i/>
          <w:sz w:val="22"/>
          <w:szCs w:val="22"/>
        </w:rPr>
        <w:t>.”</w:t>
      </w:r>
    </w:p>
    <w:p w14:paraId="1AF73C2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9CAAD5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686C9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419FCF3"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12.-</w:t>
      </w:r>
      <w:r w:rsidRPr="00AD0D8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09BCEF" w14:textId="77777777" w:rsidR="000F1BCE" w:rsidRPr="00AD0D8D" w:rsidRDefault="000F1BCE">
      <w:pPr>
        <w:spacing w:line="276" w:lineRule="auto"/>
        <w:ind w:left="567" w:right="616"/>
        <w:jc w:val="both"/>
        <w:rPr>
          <w:rFonts w:ascii="Palatino Linotype" w:eastAsia="Palatino Linotype" w:hAnsi="Palatino Linotype" w:cs="Palatino Linotype"/>
          <w:i/>
          <w:sz w:val="22"/>
          <w:szCs w:val="22"/>
        </w:rPr>
      </w:pPr>
    </w:p>
    <w:p w14:paraId="64A201AD" w14:textId="77777777" w:rsidR="000F1BCE" w:rsidRPr="00AD0D8D" w:rsidRDefault="00D45ACD">
      <w:pPr>
        <w:spacing w:line="276" w:lineRule="auto"/>
        <w:ind w:left="567" w:right="616"/>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627366B" w14:textId="77777777" w:rsidR="000F1BCE" w:rsidRPr="00AD0D8D" w:rsidRDefault="000F1BCE">
      <w:pPr>
        <w:spacing w:line="360" w:lineRule="auto"/>
        <w:ind w:left="567" w:right="616"/>
        <w:jc w:val="both"/>
        <w:rPr>
          <w:rFonts w:ascii="Palatino Linotype" w:eastAsia="Palatino Linotype" w:hAnsi="Palatino Linotype" w:cs="Palatino Linotype"/>
          <w:i/>
          <w:sz w:val="22"/>
          <w:szCs w:val="22"/>
        </w:rPr>
      </w:pPr>
    </w:p>
    <w:p w14:paraId="195F8848" w14:textId="77777777" w:rsidR="000F1BCE" w:rsidRPr="00AD0D8D" w:rsidRDefault="00D45ACD">
      <w:pPr>
        <w:spacing w:line="360" w:lineRule="auto"/>
        <w:ind w:right="-93"/>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0FBEABB" w14:textId="77777777" w:rsidR="000F1BCE" w:rsidRPr="00AD0D8D" w:rsidRDefault="000F1BCE">
      <w:pPr>
        <w:spacing w:line="360" w:lineRule="auto"/>
        <w:ind w:right="-93"/>
        <w:jc w:val="both"/>
        <w:rPr>
          <w:rFonts w:ascii="Palatino Linotype" w:eastAsia="Palatino Linotype" w:hAnsi="Palatino Linotype" w:cs="Palatino Linotype"/>
          <w:sz w:val="22"/>
          <w:szCs w:val="22"/>
        </w:rPr>
      </w:pPr>
    </w:p>
    <w:p w14:paraId="5B68C0BA"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D0D8D">
        <w:rPr>
          <w:rFonts w:ascii="Palatino Linotype" w:eastAsia="Palatino Linotype" w:hAnsi="Palatino Linotype" w:cs="Palatino Linotype"/>
          <w:b/>
          <w:sz w:val="22"/>
          <w:szCs w:val="22"/>
        </w:rPr>
        <w:t xml:space="preserve"> </w:t>
      </w:r>
    </w:p>
    <w:p w14:paraId="5CB693A2"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No existe obligación de elaborar documentos ad hoc para atender las solicitudes de acceso a la información.</w:t>
      </w:r>
      <w:r w:rsidRPr="00AD0D8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34AA104" w14:textId="77777777" w:rsidR="000F1BCE" w:rsidRPr="00AD0D8D" w:rsidRDefault="000F1BCE">
      <w:pPr>
        <w:spacing w:line="360" w:lineRule="auto"/>
        <w:ind w:right="-93"/>
        <w:jc w:val="both"/>
        <w:rPr>
          <w:rFonts w:ascii="Palatino Linotype" w:eastAsia="Palatino Linotype" w:hAnsi="Palatino Linotype" w:cs="Palatino Linotype"/>
          <w:sz w:val="22"/>
          <w:szCs w:val="22"/>
        </w:rPr>
      </w:pPr>
    </w:p>
    <w:p w14:paraId="410FF74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C8D92E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E490E97"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3C1A7EC"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4753E65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B7AC9B" w14:textId="77777777" w:rsidR="000F1BCE" w:rsidRPr="00AD0D8D" w:rsidRDefault="000F1BCE">
      <w:pPr>
        <w:spacing w:line="360" w:lineRule="auto"/>
        <w:ind w:left="851" w:right="899"/>
        <w:jc w:val="both"/>
        <w:rPr>
          <w:rFonts w:ascii="Palatino Linotype" w:eastAsia="Palatino Linotype" w:hAnsi="Palatino Linotype" w:cs="Palatino Linotype"/>
          <w:i/>
          <w:sz w:val="22"/>
          <w:szCs w:val="22"/>
        </w:rPr>
      </w:pPr>
    </w:p>
    <w:p w14:paraId="3965A7D3"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 xml:space="preserve">Artículo 3. </w:t>
      </w:r>
      <w:r w:rsidRPr="00AD0D8D">
        <w:rPr>
          <w:rFonts w:ascii="Palatino Linotype" w:eastAsia="Palatino Linotype" w:hAnsi="Palatino Linotype" w:cs="Palatino Linotype"/>
          <w:i/>
          <w:sz w:val="22"/>
          <w:szCs w:val="22"/>
        </w:rPr>
        <w:t>Para los efectos de la presente Ley se entenderá por:</w:t>
      </w:r>
    </w:p>
    <w:p w14:paraId="0BE42AB0"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4B465E08"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XI. Documento:</w:t>
      </w:r>
      <w:r w:rsidRPr="00AD0D8D">
        <w:rPr>
          <w:rFonts w:ascii="Palatino Linotype" w:eastAsia="Palatino Linotype" w:hAnsi="Palatino Linotype" w:cs="Palatino Linotype"/>
          <w:i/>
          <w:sz w:val="22"/>
          <w:szCs w:val="22"/>
        </w:rPr>
        <w:t xml:space="preserve"> Los expedientes, reportes, estudios, actas</w:t>
      </w:r>
      <w:r w:rsidRPr="00AD0D8D">
        <w:rPr>
          <w:rFonts w:ascii="Palatino Linotype" w:eastAsia="Palatino Linotype" w:hAnsi="Palatino Linotype" w:cs="Palatino Linotype"/>
          <w:b/>
          <w:i/>
          <w:sz w:val="22"/>
          <w:szCs w:val="22"/>
        </w:rPr>
        <w:t>,</w:t>
      </w:r>
      <w:r w:rsidRPr="00AD0D8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sidRPr="00AD0D8D">
        <w:rPr>
          <w:rFonts w:ascii="Palatino Linotype" w:eastAsia="Palatino Linotype" w:hAnsi="Palatino Linotype" w:cs="Palatino Linotype"/>
          <w:i/>
          <w:sz w:val="22"/>
          <w:szCs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592264E" w14:textId="77777777" w:rsidR="000F1BCE" w:rsidRPr="00AD0D8D" w:rsidRDefault="000F1BCE">
      <w:pPr>
        <w:spacing w:line="360" w:lineRule="auto"/>
        <w:ind w:left="851" w:right="899"/>
        <w:jc w:val="both"/>
        <w:rPr>
          <w:rFonts w:ascii="Palatino Linotype" w:eastAsia="Palatino Linotype" w:hAnsi="Palatino Linotype" w:cs="Palatino Linotype"/>
          <w:sz w:val="22"/>
          <w:szCs w:val="22"/>
        </w:rPr>
      </w:pPr>
    </w:p>
    <w:p w14:paraId="32D4708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EDBDF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D9E6FAC" w14:textId="77777777" w:rsidR="000F1BCE" w:rsidRPr="00AD0D8D" w:rsidRDefault="00D45ACD">
      <w:pPr>
        <w:spacing w:line="276" w:lineRule="auto"/>
        <w:ind w:left="567" w:right="616"/>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sz w:val="22"/>
          <w:szCs w:val="22"/>
        </w:rPr>
        <w:t>“</w:t>
      </w:r>
      <w:r w:rsidRPr="00AD0D8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D0D8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2EEE61"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D7BD15C" w14:textId="77777777" w:rsidR="000F1BCE" w:rsidRPr="00AD0D8D" w:rsidRDefault="00D45ACD">
      <w:pPr>
        <w:spacing w:line="276" w:lineRule="auto"/>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21B9343" w14:textId="77777777" w:rsidR="000F1BCE" w:rsidRPr="00AD0D8D" w:rsidRDefault="00D45ACD">
      <w:pPr>
        <w:spacing w:line="276" w:lineRule="auto"/>
        <w:ind w:left="567" w:right="616"/>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6ED26D7" w14:textId="77777777" w:rsidR="000F1BCE" w:rsidRPr="00AD0D8D" w:rsidRDefault="00D45ACD">
      <w:pPr>
        <w:spacing w:line="276" w:lineRule="auto"/>
        <w:ind w:left="567" w:right="616"/>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2F7D41C" w14:textId="77777777" w:rsidR="000F1BCE" w:rsidRPr="00AD0D8D" w:rsidRDefault="000F1BCE">
      <w:pPr>
        <w:spacing w:line="276" w:lineRule="auto"/>
        <w:ind w:left="567" w:right="616"/>
        <w:jc w:val="both"/>
        <w:rPr>
          <w:rFonts w:ascii="Palatino Linotype" w:eastAsia="Palatino Linotype" w:hAnsi="Palatino Linotype" w:cs="Palatino Linotype"/>
          <w:b/>
          <w:i/>
          <w:sz w:val="22"/>
          <w:szCs w:val="22"/>
        </w:rPr>
      </w:pPr>
    </w:p>
    <w:p w14:paraId="1890ED0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De ahí que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D0D8D">
        <w:rPr>
          <w:rFonts w:ascii="Palatino Linotype" w:eastAsia="Palatino Linotype" w:hAnsi="Palatino Linotype" w:cs="Palatino Linotype"/>
          <w:sz w:val="22"/>
          <w:szCs w:val="22"/>
          <w:vertAlign w:val="superscript"/>
        </w:rPr>
        <w:footnoteReference w:id="1"/>
      </w:r>
      <w:r w:rsidRPr="00AD0D8D">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D0D8D">
        <w:rPr>
          <w:rFonts w:ascii="Palatino Linotype" w:eastAsia="Palatino Linotype" w:hAnsi="Palatino Linotype" w:cs="Palatino Linotype"/>
          <w:sz w:val="22"/>
          <w:szCs w:val="22"/>
          <w:vertAlign w:val="superscript"/>
        </w:rPr>
        <w:footnoteReference w:id="2"/>
      </w:r>
      <w:r w:rsidRPr="00AD0D8D">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AE1B129"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F562B4B"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AD0D8D">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medularmente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lo siguiente:</w:t>
      </w:r>
    </w:p>
    <w:p w14:paraId="77C794F7"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AAB4D4"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Del personal adscrito a la Presidencia Municipal incluida su Titular:</w:t>
      </w:r>
    </w:p>
    <w:p w14:paraId="35E7EE7A" w14:textId="77777777" w:rsidR="000F1BCE" w:rsidRPr="00AD0D8D" w:rsidRDefault="00D45ACD">
      <w:pPr>
        <w:numPr>
          <w:ilvl w:val="0"/>
          <w:numId w:val="2"/>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La experiencia y </w:t>
      </w:r>
      <w:proofErr w:type="spellStart"/>
      <w:r w:rsidRPr="00AD0D8D">
        <w:rPr>
          <w:rFonts w:ascii="Palatino Linotype" w:eastAsia="Palatino Linotype" w:hAnsi="Palatino Linotype" w:cs="Palatino Linotype"/>
          <w:sz w:val="22"/>
          <w:szCs w:val="22"/>
        </w:rPr>
        <w:t>curriculum</w:t>
      </w:r>
      <w:proofErr w:type="spellEnd"/>
      <w:r w:rsidRPr="00AD0D8D">
        <w:rPr>
          <w:rFonts w:ascii="Palatino Linotype" w:eastAsia="Palatino Linotype" w:hAnsi="Palatino Linotype" w:cs="Palatino Linotype"/>
          <w:sz w:val="22"/>
          <w:szCs w:val="22"/>
        </w:rPr>
        <w:t>;</w:t>
      </w:r>
    </w:p>
    <w:p w14:paraId="1DB48069" w14:textId="77777777" w:rsidR="000F1BCE" w:rsidRPr="00AD0D8D" w:rsidRDefault="00D45ACD">
      <w:pPr>
        <w:numPr>
          <w:ilvl w:val="0"/>
          <w:numId w:val="2"/>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Grado de estudios;</w:t>
      </w:r>
    </w:p>
    <w:p w14:paraId="30AEF790" w14:textId="77777777" w:rsidR="000F1BCE" w:rsidRPr="00AD0D8D" w:rsidRDefault="00D45ACD">
      <w:pPr>
        <w:numPr>
          <w:ilvl w:val="0"/>
          <w:numId w:val="2"/>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Salario bruto y neto mensual vigente;</w:t>
      </w:r>
    </w:p>
    <w:p w14:paraId="435C2ABA" w14:textId="77777777" w:rsidR="000F1BCE" w:rsidRPr="00AD0D8D" w:rsidRDefault="00D45ACD">
      <w:pPr>
        <w:numPr>
          <w:ilvl w:val="0"/>
          <w:numId w:val="2"/>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Documentación con la que se dio de alta a dicho personal; y</w:t>
      </w:r>
    </w:p>
    <w:p w14:paraId="41DFEC20" w14:textId="77777777" w:rsidR="000F1BCE" w:rsidRPr="00AD0D8D" w:rsidRDefault="00D45ACD">
      <w:pPr>
        <w:numPr>
          <w:ilvl w:val="0"/>
          <w:numId w:val="2"/>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Declaración patrimonial.</w:t>
      </w:r>
    </w:p>
    <w:p w14:paraId="46725733"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B88159F"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De la Presidenta Municipal:</w:t>
      </w:r>
    </w:p>
    <w:p w14:paraId="1EB2434A" w14:textId="77777777" w:rsidR="000F1BCE" w:rsidRPr="00AD0D8D" w:rsidRDefault="00D45ACD">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6. La cantidad de consumo de gasolina de manera semanal desde el 01 de enero al 18 de marzo de 2025 (fecha de la solicitud).</w:t>
      </w:r>
    </w:p>
    <w:p w14:paraId="37CC2F25" w14:textId="77777777" w:rsidR="000F1BCE" w:rsidRPr="00AD0D8D" w:rsidRDefault="000F1BCE">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2F39804D" w14:textId="77777777" w:rsidR="000F1BCE" w:rsidRPr="00AD0D8D" w:rsidRDefault="00D45ACD">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7. Presupuesto asignado al área de presidencia en 2025.</w:t>
      </w:r>
    </w:p>
    <w:p w14:paraId="4BFBC5FD" w14:textId="77777777" w:rsidR="000F1BCE" w:rsidRPr="00AD0D8D" w:rsidRDefault="000F1BCE">
      <w:pPr>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p>
    <w:p w14:paraId="14E767B6" w14:textId="77777777" w:rsidR="000F1BCE" w:rsidRPr="00AD0D8D" w:rsidRDefault="00D45ACD">
      <w:pPr>
        <w:pBdr>
          <w:top w:val="nil"/>
          <w:left w:val="nil"/>
          <w:bottom w:val="nil"/>
          <w:right w:val="nil"/>
          <w:between w:val="nil"/>
        </w:pBdr>
        <w:spacing w:line="360" w:lineRule="auto"/>
        <w:ind w:left="66"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 relación al requerimiento de información indicado en el numeral 4, resulta conveniente precisar que si bien el particular no precisó los documentos a los que pretendía acceder, de la literalidad de dicho requerimiento se advierte que la pretensión es obtener los documentos que presentaron los servidores públicos del área de Presidencia Municipal para ingresar al servicio público, que en términos generales corresponden a los documentos que integran sus expedientes laborales conforme el artículo 47 de la Ley del Trabajo de la entidad.</w:t>
      </w:r>
    </w:p>
    <w:p w14:paraId="0C825AB5" w14:textId="77777777" w:rsidR="000F1BCE" w:rsidRPr="00AD0D8D" w:rsidRDefault="000F1BCE">
      <w:pPr>
        <w:pBdr>
          <w:top w:val="nil"/>
          <w:left w:val="nil"/>
          <w:bottom w:val="nil"/>
          <w:right w:val="nil"/>
          <w:between w:val="nil"/>
        </w:pBdr>
        <w:spacing w:line="360" w:lineRule="auto"/>
        <w:ind w:left="66" w:right="-150"/>
        <w:jc w:val="both"/>
        <w:rPr>
          <w:rFonts w:ascii="Palatino Linotype" w:eastAsia="Palatino Linotype" w:hAnsi="Palatino Linotype" w:cs="Palatino Linotype"/>
          <w:sz w:val="22"/>
          <w:szCs w:val="22"/>
        </w:rPr>
      </w:pPr>
    </w:p>
    <w:p w14:paraId="7FDE7DF5"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ahí que, atendiendo que los particulares no son expertos en la materia, se considera que </w:t>
      </w:r>
      <w:r w:rsidRPr="00AD0D8D">
        <w:rPr>
          <w:rFonts w:ascii="Palatino Linotype" w:eastAsia="Palatino Linotype" w:hAnsi="Palatino Linotype" w:cs="Palatino Linotype"/>
          <w:b/>
          <w:sz w:val="22"/>
          <w:szCs w:val="22"/>
          <w:u w:val="single"/>
        </w:rPr>
        <w:t>la pretensión es obtener los documentos que integran los expedientes laborales del personal adscrito a la Presidencia Municipal.</w:t>
      </w:r>
    </w:p>
    <w:p w14:paraId="159326A7" w14:textId="77777777" w:rsidR="000F1BCE" w:rsidRPr="00AD0D8D" w:rsidRDefault="000F1BCE">
      <w:pPr>
        <w:pBdr>
          <w:top w:val="nil"/>
          <w:left w:val="nil"/>
          <w:bottom w:val="nil"/>
          <w:right w:val="nil"/>
          <w:between w:val="nil"/>
        </w:pBdr>
        <w:spacing w:line="360" w:lineRule="auto"/>
        <w:ind w:left="66" w:right="-150"/>
        <w:jc w:val="both"/>
        <w:rPr>
          <w:rFonts w:ascii="Palatino Linotype" w:eastAsia="Palatino Linotype" w:hAnsi="Palatino Linotype" w:cs="Palatino Linotype"/>
          <w:sz w:val="22"/>
          <w:szCs w:val="22"/>
        </w:rPr>
      </w:pPr>
    </w:p>
    <w:p w14:paraId="493E97E1"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Precisado lo anterior, es de indicar que en respuesta </w:t>
      </w:r>
      <w:r w:rsidRPr="00AD0D8D">
        <w:rPr>
          <w:rFonts w:ascii="Palatino Linotype" w:eastAsia="Palatino Linotype" w:hAnsi="Palatino Linotype" w:cs="Palatino Linotype"/>
          <w:b/>
          <w:sz w:val="22"/>
          <w:szCs w:val="22"/>
        </w:rPr>
        <w:t xml:space="preserve">el Sujeto Obligado </w:t>
      </w:r>
      <w:r w:rsidRPr="00AD0D8D">
        <w:rPr>
          <w:rFonts w:ascii="Palatino Linotype" w:eastAsia="Palatino Linotype" w:hAnsi="Palatino Linotype" w:cs="Palatino Linotype"/>
          <w:sz w:val="22"/>
          <w:szCs w:val="22"/>
        </w:rPr>
        <w:t>por conducto de la Dirección de Administración y la Tesorería Municipal, proporcionaron la información indicada en el antecedente segundo de la presente resolución, misma que será objeto de análisis más adelante.</w:t>
      </w:r>
    </w:p>
    <w:p w14:paraId="015569F5" w14:textId="77777777" w:rsidR="000F1BCE" w:rsidRPr="00AD0D8D" w:rsidRDefault="000F1BCE">
      <w:pPr>
        <w:pBdr>
          <w:top w:val="nil"/>
          <w:left w:val="nil"/>
          <w:bottom w:val="nil"/>
          <w:right w:val="nil"/>
          <w:between w:val="nil"/>
        </w:pBdr>
        <w:spacing w:line="360" w:lineRule="auto"/>
        <w:ind w:left="66" w:right="-150"/>
        <w:jc w:val="both"/>
        <w:rPr>
          <w:rFonts w:ascii="Palatino Linotype" w:eastAsia="Palatino Linotype" w:hAnsi="Palatino Linotype" w:cs="Palatino Linotype"/>
          <w:sz w:val="22"/>
          <w:szCs w:val="22"/>
        </w:rPr>
      </w:pPr>
    </w:p>
    <w:p w14:paraId="44CE9FF7"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Inconforme con la respuesta, la parte </w:t>
      </w:r>
      <w:r w:rsidRPr="00AD0D8D">
        <w:rPr>
          <w:rFonts w:ascii="Palatino Linotype" w:eastAsia="Palatino Linotype" w:hAnsi="Palatino Linotype" w:cs="Palatino Linotype"/>
          <w:b/>
          <w:sz w:val="22"/>
          <w:szCs w:val="22"/>
        </w:rPr>
        <w:t xml:space="preserve">Recurrente </w:t>
      </w:r>
      <w:r w:rsidRPr="00AD0D8D">
        <w:rPr>
          <w:rFonts w:ascii="Palatino Linotype" w:eastAsia="Palatino Linotype" w:hAnsi="Palatino Linotype" w:cs="Palatino Linotype"/>
          <w:sz w:val="22"/>
          <w:szCs w:val="22"/>
        </w:rPr>
        <w:t xml:space="preserve">promovió el presente recurso de revisión en el que a manera de motivos de inconformidad </w:t>
      </w:r>
      <w:r w:rsidRPr="00AD0D8D">
        <w:rPr>
          <w:rFonts w:ascii="Palatino Linotype" w:eastAsia="Palatino Linotype" w:hAnsi="Palatino Linotype" w:cs="Palatino Linotype"/>
          <w:b/>
          <w:sz w:val="22"/>
          <w:szCs w:val="22"/>
        </w:rPr>
        <w:t>se adolece medularmente de la negativa a la entrega de la información.</w:t>
      </w:r>
    </w:p>
    <w:p w14:paraId="45DB96E8"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14390EDC"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Admitido el presente recurso de revisión, en términos del artículo 185 fracción II</w:t>
      </w:r>
      <w:r w:rsidRPr="00AD0D8D">
        <w:rPr>
          <w:rFonts w:ascii="Palatino Linotype" w:eastAsia="Palatino Linotype" w:hAnsi="Palatino Linotype" w:cs="Palatino Linotype"/>
          <w:sz w:val="22"/>
          <w:szCs w:val="22"/>
          <w:vertAlign w:val="superscript"/>
        </w:rPr>
        <w:footnoteReference w:id="3"/>
      </w:r>
      <w:r w:rsidRPr="00AD0D8D">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BFBD9D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7E04D9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Cabe resaltar que, durante la etapa de manifestaciones</w:t>
      </w:r>
      <w:r w:rsidRPr="00AD0D8D">
        <w:rPr>
          <w:rFonts w:ascii="Palatino Linotype" w:eastAsia="Palatino Linotype" w:hAnsi="Palatino Linotype" w:cs="Palatino Linotype"/>
          <w:b/>
          <w:sz w:val="22"/>
          <w:szCs w:val="22"/>
        </w:rPr>
        <w:t xml:space="preserve">, </w:t>
      </w:r>
      <w:r w:rsidRPr="00AD0D8D">
        <w:rPr>
          <w:rFonts w:ascii="Palatino Linotype" w:eastAsia="Palatino Linotype" w:hAnsi="Palatino Linotype" w:cs="Palatino Linotype"/>
          <w:sz w:val="22"/>
          <w:szCs w:val="22"/>
        </w:rPr>
        <w:t xml:space="preserve">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fue omiso en rendir su informe justificado; y, la parte </w:t>
      </w:r>
      <w:r w:rsidRPr="00AD0D8D">
        <w:rPr>
          <w:rFonts w:ascii="Palatino Linotype" w:eastAsia="Palatino Linotype" w:hAnsi="Palatino Linotype" w:cs="Palatino Linotype"/>
          <w:b/>
          <w:sz w:val="22"/>
          <w:szCs w:val="22"/>
        </w:rPr>
        <w:t xml:space="preserve">Recurrente </w:t>
      </w:r>
      <w:r w:rsidRPr="00AD0D8D">
        <w:rPr>
          <w:rFonts w:ascii="Palatino Linotype" w:eastAsia="Palatino Linotype" w:hAnsi="Palatino Linotype" w:cs="Palatino Linotype"/>
          <w:sz w:val="22"/>
          <w:szCs w:val="22"/>
        </w:rPr>
        <w:t>fue omisa en rendir manifestaciones o alegatos que conforme a derecho resultaran procedentes.</w:t>
      </w:r>
    </w:p>
    <w:p w14:paraId="330C8C5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36FD4B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Expuesto lo anterior, en el caso resulta necesario recordar que quienes se pronunciaron fueron la Dirección de Administración y la Tesorería Municipal, mismas que tienen las siguientes atribuciones.</w:t>
      </w:r>
    </w:p>
    <w:p w14:paraId="743F7F4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3021BE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Conforme el artículo 119 fracciones II y III del Bando Municipal 2025, la Dirección de Administración tiene dentro de sus atribuciones: Planear, proponer, ejecutar, dar seguimiento, supervisar, la contención del gasto en el quehacer interno de la administración pública municipal; así como, dirigir, dar seguimiento y supervisar la integración y actualización de los expedientes laborales de los servidores públicos y la permanente actualización de la plantilla de personal que integra la Administración Pública Municipal.</w:t>
      </w:r>
    </w:p>
    <w:p w14:paraId="42F67D8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53BB9B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parte, la Tesorería Municipal conforme los artículos 89 y 90 fracciones I y III de dicho Bando Municipal, dispone que es el órgano encargado de la recaudación de los ingresos municipales y responsable de realizar las erogaciones que haga el Ayuntamiento, así como </w:t>
      </w:r>
      <w:r w:rsidRPr="00AD0D8D">
        <w:rPr>
          <w:rFonts w:ascii="Palatino Linotype" w:eastAsia="Palatino Linotype" w:hAnsi="Palatino Linotype" w:cs="Palatino Linotype"/>
          <w:sz w:val="22"/>
          <w:szCs w:val="22"/>
        </w:rPr>
        <w:lastRenderedPageBreak/>
        <w:t>de llevar los registros contables, financieros y administrativos de los ingresos, egresos, e inventarios.</w:t>
      </w:r>
    </w:p>
    <w:p w14:paraId="5F5017AA" w14:textId="77777777" w:rsidR="000F1BCE" w:rsidRPr="00AD0D8D" w:rsidRDefault="000F1BCE">
      <w:pPr>
        <w:spacing w:line="360" w:lineRule="auto"/>
        <w:ind w:right="-28"/>
        <w:jc w:val="both"/>
        <w:rPr>
          <w:rFonts w:ascii="Palatino Linotype" w:eastAsia="Palatino Linotype" w:hAnsi="Palatino Linotype" w:cs="Palatino Linotype"/>
          <w:sz w:val="22"/>
          <w:szCs w:val="22"/>
        </w:rPr>
      </w:pPr>
    </w:p>
    <w:p w14:paraId="1EA8B677"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ese sentido, se tiene que se pronunciaron las unidades administrativas competentes,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496CC7AD" w14:textId="77777777" w:rsidR="000F1BCE" w:rsidRPr="00AD0D8D" w:rsidRDefault="000F1BCE">
      <w:pPr>
        <w:rPr>
          <w:sz w:val="22"/>
          <w:szCs w:val="22"/>
        </w:rPr>
      </w:pPr>
    </w:p>
    <w:p w14:paraId="6D350685" w14:textId="77777777" w:rsidR="000F1BCE" w:rsidRPr="00AD0D8D" w:rsidRDefault="00D45ACD">
      <w:pPr>
        <w:pBdr>
          <w:top w:val="nil"/>
          <w:left w:val="nil"/>
          <w:bottom w:val="nil"/>
          <w:right w:val="nil"/>
          <w:between w:val="nil"/>
        </w:pBdr>
        <w:ind w:left="864" w:right="864"/>
        <w:jc w:val="both"/>
        <w:rPr>
          <w:sz w:val="22"/>
          <w:szCs w:val="22"/>
        </w:rPr>
      </w:pPr>
      <w:r w:rsidRPr="00AD0D8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64811E1" w14:textId="77777777" w:rsidR="000F1BCE" w:rsidRPr="00AD0D8D" w:rsidRDefault="000F1BCE">
      <w:pPr>
        <w:rPr>
          <w:sz w:val="22"/>
          <w:szCs w:val="22"/>
        </w:rPr>
      </w:pPr>
    </w:p>
    <w:p w14:paraId="35E2BE6E" w14:textId="77777777" w:rsidR="000F1BCE" w:rsidRPr="00AD0D8D" w:rsidRDefault="00D45ACD">
      <w:pPr>
        <w:pBdr>
          <w:top w:val="nil"/>
          <w:left w:val="nil"/>
          <w:bottom w:val="nil"/>
          <w:right w:val="nil"/>
          <w:between w:val="nil"/>
        </w:pBdr>
        <w:shd w:val="clear" w:color="auto" w:fill="FFFFFF"/>
        <w:spacing w:line="360" w:lineRule="auto"/>
        <w:jc w:val="both"/>
        <w:rPr>
          <w:sz w:val="22"/>
          <w:szCs w:val="22"/>
        </w:rPr>
      </w:pPr>
      <w:r w:rsidRPr="00AD0D8D">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6B045B2" w14:textId="77777777" w:rsidR="000F1BCE" w:rsidRPr="00AD0D8D" w:rsidRDefault="000F1BCE">
      <w:pPr>
        <w:rPr>
          <w:sz w:val="22"/>
          <w:szCs w:val="22"/>
        </w:rPr>
      </w:pPr>
    </w:p>
    <w:p w14:paraId="436E9F4C" w14:textId="77777777" w:rsidR="000F1BCE" w:rsidRPr="00AD0D8D" w:rsidRDefault="00D45ACD">
      <w:pPr>
        <w:pBdr>
          <w:top w:val="nil"/>
          <w:left w:val="nil"/>
          <w:bottom w:val="nil"/>
          <w:right w:val="nil"/>
          <w:between w:val="nil"/>
        </w:pBdr>
        <w:ind w:left="864" w:right="864"/>
        <w:jc w:val="both"/>
        <w:rPr>
          <w:sz w:val="22"/>
          <w:szCs w:val="22"/>
        </w:rPr>
      </w:pPr>
      <w:r w:rsidRPr="00AD0D8D">
        <w:rPr>
          <w:rFonts w:ascii="Palatino Linotype" w:eastAsia="Palatino Linotype" w:hAnsi="Palatino Linotype" w:cs="Palatino Linotype"/>
          <w:i/>
          <w:sz w:val="22"/>
          <w:szCs w:val="22"/>
        </w:rPr>
        <w:t xml:space="preserve">“Artículo 162. Las unidades de transparencia deberán garantizar que las solicitudes </w:t>
      </w:r>
      <w:r w:rsidRPr="00AD0D8D">
        <w:rPr>
          <w:rFonts w:ascii="Palatino Linotype" w:eastAsia="Palatino Linotype" w:hAnsi="Palatino Linotype" w:cs="Palatino Linotype"/>
          <w:b/>
          <w:i/>
          <w:sz w:val="22"/>
          <w:szCs w:val="22"/>
        </w:rPr>
        <w:t xml:space="preserve">se turnen a todas las Áreas competentes </w:t>
      </w:r>
      <w:r w:rsidRPr="00AD0D8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05E1F41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85DC2C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No obstante lo anterior, si bien en el caso se pronunciaron las unidades administrativas competentes, no se garantizó en su totalidad el derecho de acceso a la información del particular.</w:t>
      </w:r>
    </w:p>
    <w:p w14:paraId="50068E3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68A646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Por lo que, a fin de indicar lo anterior, se procede al análisis individualizado de cada requerimiento de información.</w:t>
      </w:r>
    </w:p>
    <w:p w14:paraId="263A21B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F2BB3E9"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a) De la experiencia y </w:t>
      </w:r>
      <w:proofErr w:type="spellStart"/>
      <w:r w:rsidRPr="00AD0D8D">
        <w:rPr>
          <w:rFonts w:ascii="Palatino Linotype" w:eastAsia="Palatino Linotype" w:hAnsi="Palatino Linotype" w:cs="Palatino Linotype"/>
          <w:b/>
          <w:sz w:val="22"/>
          <w:szCs w:val="22"/>
        </w:rPr>
        <w:t>curriculum</w:t>
      </w:r>
      <w:proofErr w:type="spellEnd"/>
      <w:r w:rsidRPr="00AD0D8D">
        <w:rPr>
          <w:rFonts w:ascii="Palatino Linotype" w:eastAsia="Palatino Linotype" w:hAnsi="Palatino Linotype" w:cs="Palatino Linotype"/>
          <w:b/>
          <w:sz w:val="22"/>
          <w:szCs w:val="22"/>
        </w:rPr>
        <w:t xml:space="preserve"> del personal adscrito a la Presidencia Municipal;</w:t>
      </w:r>
    </w:p>
    <w:p w14:paraId="6AA1A9FD"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7033F8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Al respecto, es de indicarse que el requerimiento relativo a “</w:t>
      </w:r>
      <w:r w:rsidRPr="00AD0D8D">
        <w:rPr>
          <w:rFonts w:ascii="Palatino Linotype" w:eastAsia="Palatino Linotype" w:hAnsi="Palatino Linotype" w:cs="Palatino Linotype"/>
          <w:b/>
          <w:sz w:val="22"/>
          <w:szCs w:val="22"/>
        </w:rPr>
        <w:t>la experiencia</w:t>
      </w:r>
      <w:r w:rsidRPr="00AD0D8D">
        <w:rPr>
          <w:rFonts w:ascii="Palatino Linotype" w:eastAsia="Palatino Linotype" w:hAnsi="Palatino Linotype" w:cs="Palatino Linotype"/>
          <w:sz w:val="22"/>
          <w:szCs w:val="22"/>
        </w:rPr>
        <w:t>” va encaminado a conocer las habilidades y preparación laboral con que cuenta una persona, en este caso un servidor público, la cual permite al ente público en calidad de empleador conocer si un candidato a ingresar al servicio público es el idóneo para ostentar un puesto.</w:t>
      </w:r>
    </w:p>
    <w:p w14:paraId="32A8F81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7430A6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esta manera, </w:t>
      </w:r>
      <w:r w:rsidRPr="00AD0D8D">
        <w:rPr>
          <w:rFonts w:ascii="Palatino Linotype" w:eastAsia="Palatino Linotype" w:hAnsi="Palatino Linotype" w:cs="Palatino Linotype"/>
          <w:sz w:val="22"/>
          <w:szCs w:val="22"/>
          <w:u w:val="single"/>
        </w:rPr>
        <w:t xml:space="preserve">atendiendo que en la solicitud que dio origen al recurso de revisión que nos ocupa también fue solicitado el </w:t>
      </w:r>
      <w:proofErr w:type="spellStart"/>
      <w:r w:rsidRPr="00AD0D8D">
        <w:rPr>
          <w:rFonts w:ascii="Palatino Linotype" w:eastAsia="Palatino Linotype" w:hAnsi="Palatino Linotype" w:cs="Palatino Linotype"/>
          <w:sz w:val="22"/>
          <w:szCs w:val="22"/>
          <w:u w:val="single"/>
        </w:rPr>
        <w:t>curriculum</w:t>
      </w:r>
      <w:proofErr w:type="spellEnd"/>
      <w:r w:rsidRPr="00AD0D8D">
        <w:rPr>
          <w:rFonts w:ascii="Palatino Linotype" w:eastAsia="Palatino Linotype" w:hAnsi="Palatino Linotype" w:cs="Palatino Linotype"/>
          <w:sz w:val="22"/>
          <w:szCs w:val="22"/>
          <w:u w:val="single"/>
        </w:rPr>
        <w:t xml:space="preserve"> vitae de los mismos servidores públicos, se considera que esta documental o el documento análogo, también satisface el requerimiento relativo a la experiencia de los servidores públicos, pues como se abordará más adelante, este contiene el tipo de preparación del servidor público y en su caso su perfil profesional o laboral.</w:t>
      </w:r>
    </w:p>
    <w:p w14:paraId="01F244F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64D939F" w14:textId="77777777" w:rsidR="000F1BCE" w:rsidRPr="00AD0D8D" w:rsidRDefault="00D45ACD">
      <w:pPr>
        <w:spacing w:line="360" w:lineRule="auto"/>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sz w:val="22"/>
          <w:szCs w:val="22"/>
        </w:rPr>
        <w:t>Acotado lo anterior, atendiendo la naturaleza de la información solicitada, debe precisarse en primer lugar, que el concepto “</w:t>
      </w:r>
      <w:proofErr w:type="spellStart"/>
      <w:r w:rsidRPr="00AD0D8D">
        <w:rPr>
          <w:rFonts w:ascii="Palatino Linotype" w:eastAsia="Palatino Linotype" w:hAnsi="Palatino Linotype" w:cs="Palatino Linotype"/>
          <w:sz w:val="22"/>
          <w:szCs w:val="22"/>
        </w:rPr>
        <w:t>curriculum</w:t>
      </w:r>
      <w:proofErr w:type="spellEnd"/>
      <w:r w:rsidRPr="00AD0D8D">
        <w:rPr>
          <w:rFonts w:ascii="Palatino Linotype" w:eastAsia="Palatino Linotype" w:hAnsi="Palatino Linotype" w:cs="Palatino Linotype"/>
          <w:sz w:val="22"/>
          <w:szCs w:val="22"/>
        </w:rPr>
        <w:t xml:space="preserve">” corresponde a una locución latina cuyo significado es </w:t>
      </w:r>
      <w:r w:rsidRPr="00AD0D8D">
        <w:rPr>
          <w:rFonts w:ascii="Palatino Linotype" w:eastAsia="Palatino Linotype" w:hAnsi="Palatino Linotype" w:cs="Palatino Linotype"/>
          <w:i/>
          <w:sz w:val="22"/>
          <w:szCs w:val="22"/>
        </w:rPr>
        <w:t>“carrera de vida”, Se usa como locución nominal masculina para designar la relación de los datos personales, formación académica, actividad laboral y méritos de una persona.” (Sic)</w:t>
      </w:r>
    </w:p>
    <w:p w14:paraId="29252251" w14:textId="77777777" w:rsidR="000F1BCE" w:rsidRPr="00AD0D8D" w:rsidRDefault="000F1BCE">
      <w:pPr>
        <w:spacing w:line="360" w:lineRule="auto"/>
        <w:jc w:val="both"/>
        <w:rPr>
          <w:rFonts w:ascii="Palatino Linotype" w:eastAsia="Palatino Linotype" w:hAnsi="Palatino Linotype" w:cs="Palatino Linotype"/>
          <w:i/>
          <w:sz w:val="22"/>
          <w:szCs w:val="22"/>
        </w:rPr>
      </w:pPr>
    </w:p>
    <w:p w14:paraId="10A248F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3CD5961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8EB442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lado, la Real Academia Española, lo define como a continuación se cita: </w:t>
      </w:r>
    </w:p>
    <w:p w14:paraId="24A23934" w14:textId="77777777" w:rsidR="000F1BCE" w:rsidRPr="00AD0D8D" w:rsidRDefault="00D45ACD">
      <w:pPr>
        <w:spacing w:line="360" w:lineRule="auto"/>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AD0D8D">
        <w:rPr>
          <w:rFonts w:ascii="Palatino Linotype" w:eastAsia="Palatino Linotype" w:hAnsi="Palatino Linotype" w:cs="Palatino Linotype"/>
          <w:i/>
          <w:sz w:val="22"/>
          <w:szCs w:val="22"/>
        </w:rPr>
        <w:t>etc</w:t>
      </w:r>
      <w:proofErr w:type="spellEnd"/>
      <w:r w:rsidRPr="00AD0D8D">
        <w:rPr>
          <w:rFonts w:ascii="Palatino Linotype" w:eastAsia="Palatino Linotype" w:hAnsi="Palatino Linotype" w:cs="Palatino Linotype"/>
          <w:i/>
          <w:sz w:val="22"/>
          <w:szCs w:val="22"/>
        </w:rPr>
        <w:t>, que califican a una persona” (Sic)</w:t>
      </w:r>
    </w:p>
    <w:p w14:paraId="7E7939B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BA8C3D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esta manera, el </w:t>
      </w:r>
      <w:proofErr w:type="spellStart"/>
      <w:r w:rsidRPr="00AD0D8D">
        <w:rPr>
          <w:rFonts w:ascii="Palatino Linotype" w:eastAsia="Palatino Linotype" w:hAnsi="Palatino Linotype" w:cs="Palatino Linotype"/>
          <w:i/>
          <w:sz w:val="22"/>
          <w:szCs w:val="22"/>
        </w:rPr>
        <w:t>curriculum</w:t>
      </w:r>
      <w:proofErr w:type="spellEnd"/>
      <w:r w:rsidRPr="00AD0D8D">
        <w:rPr>
          <w:rFonts w:ascii="Palatino Linotype" w:eastAsia="Palatino Linotype" w:hAnsi="Palatino Linotype" w:cs="Palatino Linotype"/>
          <w:i/>
          <w:sz w:val="22"/>
          <w:szCs w:val="22"/>
        </w:rPr>
        <w:t xml:space="preserve"> vitae</w:t>
      </w:r>
      <w:r w:rsidRPr="00AD0D8D">
        <w:rPr>
          <w:rFonts w:ascii="Palatino Linotype" w:eastAsia="Palatino Linotype" w:hAnsi="Palatino Linotype" w:cs="Palatino Linotype"/>
          <w:sz w:val="22"/>
          <w:szCs w:val="22"/>
        </w:rPr>
        <w:t>, es el documento que las personas elaboran con los datos de identificación y contacto</w:t>
      </w:r>
      <w:r w:rsidRPr="00AD0D8D">
        <w:rPr>
          <w:rFonts w:ascii="Palatino Linotype" w:eastAsia="Palatino Linotype" w:hAnsi="Palatino Linotype" w:cs="Palatino Linotype"/>
          <w:sz w:val="22"/>
          <w:szCs w:val="22"/>
          <w:u w:val="single"/>
        </w:rPr>
        <w:t xml:space="preserve">, </w:t>
      </w:r>
      <w:r w:rsidRPr="00AD0D8D">
        <w:rPr>
          <w:rFonts w:ascii="Palatino Linotype" w:eastAsia="Palatino Linotype" w:hAnsi="Palatino Linotype" w:cs="Palatino Linotype"/>
          <w:b/>
          <w:sz w:val="22"/>
          <w:szCs w:val="22"/>
          <w:u w:val="single"/>
        </w:rPr>
        <w:t>preparación académica y experiencia profesion</w:t>
      </w:r>
      <w:r w:rsidRPr="00AD0D8D">
        <w:rPr>
          <w:rFonts w:ascii="Palatino Linotype" w:eastAsia="Palatino Linotype" w:hAnsi="Palatino Linotype" w:cs="Palatino Linotype"/>
          <w:b/>
          <w:sz w:val="22"/>
          <w:szCs w:val="22"/>
        </w:rPr>
        <w:t>al,</w:t>
      </w:r>
      <w:r w:rsidRPr="00AD0D8D">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AD0D8D">
        <w:rPr>
          <w:rFonts w:ascii="Palatino Linotype" w:eastAsia="Palatino Linotype" w:hAnsi="Palatino Linotype" w:cs="Palatino Linotype"/>
          <w:i/>
          <w:sz w:val="22"/>
          <w:szCs w:val="22"/>
        </w:rPr>
        <w:t>curriculum</w:t>
      </w:r>
      <w:proofErr w:type="spellEnd"/>
      <w:r w:rsidRPr="00AD0D8D">
        <w:rPr>
          <w:rFonts w:ascii="Palatino Linotype" w:eastAsia="Palatino Linotype" w:hAnsi="Palatino Linotype" w:cs="Palatino Linotype"/>
          <w:i/>
          <w:sz w:val="22"/>
          <w:szCs w:val="22"/>
        </w:rPr>
        <w:t xml:space="preserve"> vitae</w:t>
      </w:r>
      <w:r w:rsidRPr="00AD0D8D">
        <w:rPr>
          <w:rFonts w:ascii="Palatino Linotype" w:eastAsia="Palatino Linotype" w:hAnsi="Palatino Linotype" w:cs="Palatino Linotype"/>
          <w:b/>
          <w:sz w:val="22"/>
          <w:szCs w:val="22"/>
          <w:u w:val="single"/>
        </w:rPr>
        <w:t>, se le suma la experiencia laboral</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u w:val="single"/>
        </w:rPr>
        <w:t xml:space="preserve">pues permiten identificar el nivel y tipo de preparación de su titular y en su caso su perfil </w:t>
      </w:r>
      <w:r w:rsidRPr="00AD0D8D">
        <w:rPr>
          <w:rFonts w:ascii="Palatino Linotype" w:eastAsia="Palatino Linotype" w:hAnsi="Palatino Linotype" w:cs="Palatino Linotype"/>
          <w:b/>
          <w:sz w:val="22"/>
          <w:szCs w:val="22"/>
        </w:rPr>
        <w:t xml:space="preserve">profesional </w:t>
      </w:r>
      <w:r w:rsidRPr="00AD0D8D">
        <w:rPr>
          <w:rFonts w:ascii="Palatino Linotype" w:eastAsia="Palatino Linotype" w:hAnsi="Palatino Linotype" w:cs="Palatino Linotype"/>
          <w:b/>
          <w:sz w:val="22"/>
          <w:szCs w:val="22"/>
          <w:u w:val="single"/>
        </w:rPr>
        <w:t>o laboral.</w:t>
      </w:r>
    </w:p>
    <w:p w14:paraId="646D707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5802D8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AD0D8D">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AD0D8D">
        <w:rPr>
          <w:rFonts w:ascii="Palatino Linotype" w:eastAsia="Palatino Linotype" w:hAnsi="Palatino Linotype" w:cs="Palatino Linotype"/>
          <w:sz w:val="22"/>
          <w:szCs w:val="22"/>
        </w:rPr>
        <w:t xml:space="preserve"> el cual, para mayor ilustración se transcribe a continuación:</w:t>
      </w:r>
    </w:p>
    <w:p w14:paraId="315FFCB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A6E1247" w14:textId="77777777" w:rsidR="000F1BCE" w:rsidRPr="00AD0D8D" w:rsidRDefault="00D45ACD">
      <w:pPr>
        <w:ind w:left="567" w:right="612"/>
        <w:jc w:val="both"/>
        <w:rPr>
          <w:rFonts w:ascii="Palatino Linotype" w:eastAsia="Palatino Linotype" w:hAnsi="Palatino Linotype" w:cs="Palatino Linotype"/>
          <w:i/>
          <w:sz w:val="20"/>
          <w:szCs w:val="20"/>
        </w:rPr>
      </w:pPr>
      <w:r w:rsidRPr="00AD0D8D">
        <w:rPr>
          <w:rFonts w:ascii="Palatino Linotype" w:eastAsia="Palatino Linotype" w:hAnsi="Palatino Linotype" w:cs="Palatino Linotype"/>
          <w:i/>
          <w:sz w:val="22"/>
          <w:szCs w:val="22"/>
        </w:rPr>
        <w:t xml:space="preserve"> “</w:t>
      </w:r>
      <w:proofErr w:type="spellStart"/>
      <w:r w:rsidRPr="00AD0D8D">
        <w:rPr>
          <w:rFonts w:ascii="Palatino Linotype" w:eastAsia="Palatino Linotype" w:hAnsi="Palatino Linotype" w:cs="Palatino Linotype"/>
          <w:b/>
          <w:i/>
          <w:sz w:val="22"/>
          <w:szCs w:val="22"/>
        </w:rPr>
        <w:t>Curriculum</w:t>
      </w:r>
      <w:proofErr w:type="spellEnd"/>
      <w:r w:rsidRPr="00AD0D8D">
        <w:rPr>
          <w:rFonts w:ascii="Palatino Linotype" w:eastAsia="Palatino Linotype" w:hAnsi="Palatino Linotype" w:cs="Palatino Linotype"/>
          <w:b/>
          <w:i/>
          <w:sz w:val="22"/>
          <w:szCs w:val="22"/>
        </w:rPr>
        <w:t xml:space="preserve"> Vitae de servidores públicos.</w:t>
      </w:r>
      <w:r w:rsidRPr="00AD0D8D">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w:t>
      </w:r>
      <w:r w:rsidRPr="00AD0D8D">
        <w:rPr>
          <w:rFonts w:ascii="Palatino Linotype" w:eastAsia="Palatino Linotype" w:hAnsi="Palatino Linotype" w:cs="Palatino Linotype"/>
          <w:i/>
          <w:sz w:val="22"/>
          <w:szCs w:val="22"/>
        </w:rPr>
        <w:lastRenderedPageBreak/>
        <w:t xml:space="preserve">Gubernamental, de acuerdo con su artículo 4, fracción IV, es favorecer la rendición de cuentas a las personas, de manera que puedan valorar el desempeño de los sujetos obligados. Si bien en el </w:t>
      </w:r>
      <w:proofErr w:type="spellStart"/>
      <w:r w:rsidRPr="00AD0D8D">
        <w:rPr>
          <w:rFonts w:ascii="Palatino Linotype" w:eastAsia="Palatino Linotype" w:hAnsi="Palatino Linotype" w:cs="Palatino Linotype"/>
          <w:i/>
          <w:sz w:val="22"/>
          <w:szCs w:val="22"/>
        </w:rPr>
        <w:t>curriculum</w:t>
      </w:r>
      <w:proofErr w:type="spellEnd"/>
      <w:r w:rsidRPr="00AD0D8D">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D0D8D">
        <w:rPr>
          <w:rFonts w:ascii="Palatino Linotype" w:eastAsia="Palatino Linotype" w:hAnsi="Palatino Linotype" w:cs="Palatino Linotype"/>
          <w:i/>
          <w:sz w:val="22"/>
          <w:szCs w:val="22"/>
        </w:rPr>
        <w:t>curriculum</w:t>
      </w:r>
      <w:proofErr w:type="spellEnd"/>
      <w:r w:rsidRPr="00AD0D8D">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D0D8D">
        <w:rPr>
          <w:rFonts w:ascii="Palatino Linotype" w:eastAsia="Palatino Linotype" w:hAnsi="Palatino Linotype" w:cs="Palatino Linotype"/>
          <w:i/>
          <w:sz w:val="22"/>
          <w:szCs w:val="22"/>
        </w:rPr>
        <w:t>curriculum</w:t>
      </w:r>
      <w:proofErr w:type="spellEnd"/>
      <w:r w:rsidRPr="00AD0D8D">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7BC010EB" w14:textId="77777777" w:rsidR="000F1BCE" w:rsidRPr="00AD0D8D" w:rsidRDefault="000F1BCE">
      <w:pPr>
        <w:spacing w:line="276" w:lineRule="auto"/>
        <w:jc w:val="both"/>
        <w:rPr>
          <w:rFonts w:ascii="Palatino Linotype" w:eastAsia="Palatino Linotype" w:hAnsi="Palatino Linotype" w:cs="Palatino Linotype"/>
          <w:i/>
          <w:sz w:val="22"/>
          <w:szCs w:val="22"/>
        </w:rPr>
      </w:pPr>
    </w:p>
    <w:p w14:paraId="1256137D"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AD0D8D">
        <w:rPr>
          <w:rFonts w:ascii="Palatino Linotype" w:eastAsia="Palatino Linotype" w:hAnsi="Palatino Linotype" w:cs="Palatino Linotype"/>
          <w:b/>
          <w:sz w:val="22"/>
          <w:szCs w:val="22"/>
        </w:rPr>
        <w:t>de acuerdo a su nivel profesional y laboral</w:t>
      </w:r>
      <w:r w:rsidRPr="00AD0D8D">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AD0D8D">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AD0D8D">
        <w:rPr>
          <w:rFonts w:ascii="Palatino Linotype" w:eastAsia="Palatino Linotype" w:hAnsi="Palatino Linotype" w:cs="Palatino Linotype"/>
          <w:sz w:val="22"/>
          <w:szCs w:val="22"/>
        </w:rPr>
        <w:t xml:space="preserve"> de sus servidores públicos, </w:t>
      </w:r>
      <w:r w:rsidRPr="00AD0D8D">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0B366FAA"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42668AA6"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47. Para ingresar al servicio público se requiere: </w:t>
      </w:r>
    </w:p>
    <w:p w14:paraId="72E1DD7D"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 xml:space="preserve">I. Presentar una solicitud utilizando la forma oficial que se autorice por la institución pública o dependencia correspondiente, a la cual se le prohíbe incluir la fotografía de quien solicita el </w:t>
      </w:r>
      <w:proofErr w:type="gramStart"/>
      <w:r w:rsidRPr="00AD0D8D">
        <w:rPr>
          <w:rFonts w:ascii="Palatino Linotype" w:eastAsia="Palatino Linotype" w:hAnsi="Palatino Linotype" w:cs="Palatino Linotype"/>
          <w:i/>
          <w:sz w:val="22"/>
          <w:szCs w:val="22"/>
        </w:rPr>
        <w:t>empleo;[</w:t>
      </w:r>
      <w:proofErr w:type="gramEnd"/>
      <w:r w:rsidRPr="00AD0D8D">
        <w:rPr>
          <w:rFonts w:ascii="Palatino Linotype" w:eastAsia="Palatino Linotype" w:hAnsi="Palatino Linotype" w:cs="Palatino Linotype"/>
          <w:i/>
          <w:sz w:val="22"/>
          <w:szCs w:val="22"/>
        </w:rPr>
        <w:t>…]”</w:t>
      </w:r>
    </w:p>
    <w:p w14:paraId="5DFB06C9"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24028F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AD0D8D">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727013F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0BB108C"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AD0D8D">
        <w:rPr>
          <w:rFonts w:ascii="Palatino Linotype" w:eastAsia="Palatino Linotype" w:hAnsi="Palatino Linotype" w:cs="Palatino Linotype"/>
          <w:b/>
          <w:sz w:val="22"/>
          <w:szCs w:val="22"/>
        </w:rPr>
        <w:t>el Sujeto Obligado</w:t>
      </w:r>
      <w:r w:rsidRPr="00AD0D8D">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376BA9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CE092EF" w14:textId="77777777" w:rsidR="000F1BCE" w:rsidRPr="00AD0D8D" w:rsidRDefault="00D45ACD">
      <w:pPr>
        <w:ind w:left="567" w:right="612"/>
        <w:jc w:val="both"/>
        <w:rPr>
          <w:rFonts w:ascii="Palatino Linotype" w:eastAsia="Palatino Linotype" w:hAnsi="Palatino Linotype" w:cs="Palatino Linotype"/>
          <w:i/>
          <w:sz w:val="20"/>
          <w:szCs w:val="20"/>
        </w:rPr>
      </w:pPr>
      <w:r w:rsidRPr="00AD0D8D">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71CC7D" w14:textId="77777777" w:rsidR="000F1BCE" w:rsidRPr="00AD0D8D" w:rsidRDefault="00D45ACD">
      <w:pPr>
        <w:ind w:left="567" w:right="612"/>
        <w:jc w:val="both"/>
        <w:rPr>
          <w:rFonts w:ascii="Palatino Linotype" w:eastAsia="Palatino Linotype" w:hAnsi="Palatino Linotype" w:cs="Palatino Linotype"/>
          <w:i/>
          <w:sz w:val="20"/>
          <w:szCs w:val="20"/>
        </w:rPr>
      </w:pPr>
      <w:r w:rsidRPr="00AD0D8D">
        <w:rPr>
          <w:rFonts w:ascii="Palatino Linotype" w:eastAsia="Palatino Linotype" w:hAnsi="Palatino Linotype" w:cs="Palatino Linotype"/>
          <w:i/>
          <w:sz w:val="22"/>
          <w:szCs w:val="22"/>
        </w:rPr>
        <w:t>...</w:t>
      </w:r>
    </w:p>
    <w:p w14:paraId="6EBEC660" w14:textId="77777777" w:rsidR="000F1BCE" w:rsidRPr="00AD0D8D" w:rsidRDefault="00D45ACD">
      <w:pPr>
        <w:ind w:left="567" w:right="612"/>
        <w:jc w:val="both"/>
        <w:rPr>
          <w:rFonts w:ascii="Palatino Linotype" w:eastAsia="Palatino Linotype" w:hAnsi="Palatino Linotype" w:cs="Palatino Linotype"/>
          <w:i/>
          <w:sz w:val="20"/>
          <w:szCs w:val="20"/>
        </w:rPr>
      </w:pPr>
      <w:r w:rsidRPr="00AD0D8D">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27CD5187"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ABD7D3D"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227A54CB"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4A13BC19"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lastRenderedPageBreak/>
        <w:t xml:space="preserve">En ese contexto, según Islas, Jorge (2016), en la “Ley General de Transparencia y Acceso a la Información Pública Comentada” (p. 244), refirió que el </w:t>
      </w:r>
      <w:proofErr w:type="spellStart"/>
      <w:r w:rsidRPr="00AD0D8D">
        <w:rPr>
          <w:rFonts w:ascii="Palatino Linotype" w:eastAsia="Palatino Linotype" w:hAnsi="Palatino Linotype" w:cs="Palatino Linotype"/>
          <w:b/>
          <w:i/>
          <w:sz w:val="22"/>
          <w:szCs w:val="22"/>
        </w:rPr>
        <w:t>curriculum</w:t>
      </w:r>
      <w:proofErr w:type="spellEnd"/>
      <w:r w:rsidRPr="00AD0D8D">
        <w:rPr>
          <w:rFonts w:ascii="Palatino Linotype" w:eastAsia="Palatino Linotype" w:hAnsi="Palatino Linotype" w:cs="Palatino Linotype"/>
          <w:b/>
          <w:i/>
          <w:sz w:val="22"/>
          <w:szCs w:val="22"/>
        </w:rPr>
        <w:t xml:space="preserve"> vitae</w:t>
      </w:r>
      <w:r w:rsidRPr="00AD0D8D">
        <w:rPr>
          <w:rFonts w:ascii="Palatino Linotype" w:eastAsia="Palatino Linotype" w:hAnsi="Palatino Linotype" w:cs="Palatino Linotype"/>
          <w:b/>
          <w:sz w:val="22"/>
          <w:szCs w:val="22"/>
        </w:rPr>
        <w:t xml:space="preserve"> </w:t>
      </w:r>
      <w:r w:rsidRPr="00AD0D8D">
        <w:rPr>
          <w:rFonts w:ascii="Palatino Linotype" w:eastAsia="Palatino Linotype" w:hAnsi="Palatino Linotype" w:cs="Palatino Linotype"/>
          <w:sz w:val="22"/>
          <w:szCs w:val="22"/>
        </w:rPr>
        <w:t>d</w:t>
      </w:r>
      <w:r w:rsidRPr="00AD0D8D">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7223E87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6991D5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esta manera, con la entrega que se realice del </w:t>
      </w:r>
      <w:proofErr w:type="spellStart"/>
      <w:r w:rsidRPr="00AD0D8D">
        <w:rPr>
          <w:rFonts w:ascii="Palatino Linotype" w:eastAsia="Palatino Linotype" w:hAnsi="Palatino Linotype" w:cs="Palatino Linotype"/>
          <w:sz w:val="22"/>
          <w:szCs w:val="22"/>
        </w:rPr>
        <w:t>curriculum</w:t>
      </w:r>
      <w:proofErr w:type="spellEnd"/>
      <w:r w:rsidRPr="00AD0D8D">
        <w:rPr>
          <w:rFonts w:ascii="Palatino Linotype" w:eastAsia="Palatino Linotype" w:hAnsi="Palatino Linotype" w:cs="Palatino Linotype"/>
          <w:sz w:val="22"/>
          <w:szCs w:val="22"/>
        </w:rPr>
        <w:t xml:space="preserve"> vitae, ficha curricular, solicitud de empleo o documento análogo, también se daría cuenta del perfil profesional de los servidores públicos solicitados, al obrar dicha información dentro de las documentales indicadas.</w:t>
      </w:r>
    </w:p>
    <w:p w14:paraId="1B06F71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542AD9B"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Ahora, del análisis a la respuesta se advierte que, si bien en el presente asunto se pronunció la unidad administrativa competente, esta únicamente se limitó a indicar que entregaba la información que había encontrado; sin embargo con relación al requerimiento en cuestión no proporcionó información.</w:t>
      </w:r>
    </w:p>
    <w:p w14:paraId="1A0B1B9B"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372ECC5F"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tanto, se considera que en cumplimiento a la presente resolución, se deberá entregar, previa búsqueda exhaustiva y razonable, de ser procedente en versión pública </w:t>
      </w:r>
      <w:r w:rsidRPr="00AD0D8D">
        <w:rPr>
          <w:rFonts w:ascii="Palatino Linotype" w:eastAsia="Palatino Linotype" w:hAnsi="Palatino Linotype" w:cs="Palatino Linotype"/>
          <w:b/>
          <w:sz w:val="22"/>
          <w:szCs w:val="22"/>
        </w:rPr>
        <w:t xml:space="preserve">el </w:t>
      </w:r>
      <w:proofErr w:type="spellStart"/>
      <w:r w:rsidRPr="00AD0D8D">
        <w:rPr>
          <w:rFonts w:ascii="Palatino Linotype" w:eastAsia="Palatino Linotype" w:hAnsi="Palatino Linotype" w:cs="Palatino Linotype"/>
          <w:b/>
          <w:sz w:val="22"/>
          <w:szCs w:val="22"/>
        </w:rPr>
        <w:t>curriculum</w:t>
      </w:r>
      <w:proofErr w:type="spellEnd"/>
      <w:r w:rsidRPr="00AD0D8D">
        <w:rPr>
          <w:rFonts w:ascii="Palatino Linotype" w:eastAsia="Palatino Linotype" w:hAnsi="Palatino Linotype" w:cs="Palatino Linotype"/>
          <w:b/>
          <w:sz w:val="22"/>
          <w:szCs w:val="22"/>
        </w:rPr>
        <w:t xml:space="preserve"> vitae, ficha curricular, solicitud de empleo o documento análogo del personal adscrito a la Presidencia Municipal, incluida su Titular, en funciones al dieciocho de marzo de dos mil veinticinco.</w:t>
      </w:r>
    </w:p>
    <w:p w14:paraId="196321CB"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B1434F4" w14:textId="77777777" w:rsidR="000F1BCE" w:rsidRPr="00AD0D8D" w:rsidRDefault="00D45ACD">
      <w:pPr>
        <w:spacing w:line="360" w:lineRule="auto"/>
        <w:ind w:right="49"/>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b) Último grado de estudios:</w:t>
      </w:r>
    </w:p>
    <w:p w14:paraId="21401DB4" w14:textId="77777777" w:rsidR="000F1BCE" w:rsidRPr="00AD0D8D" w:rsidRDefault="000F1BCE">
      <w:pPr>
        <w:spacing w:line="360" w:lineRule="auto"/>
        <w:ind w:right="49"/>
        <w:jc w:val="both"/>
        <w:rPr>
          <w:rFonts w:ascii="Palatino Linotype" w:eastAsia="Palatino Linotype" w:hAnsi="Palatino Linotype" w:cs="Palatino Linotype"/>
          <w:b/>
          <w:sz w:val="22"/>
          <w:szCs w:val="22"/>
        </w:rPr>
      </w:pPr>
    </w:p>
    <w:p w14:paraId="33C04A8C"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Atendiendo el análisis de la naturaleza de la información, es de indicar que, de la consulta a la fracción XII del artículo 92 de la Ley de Transparencia y Acceso a la Información Pública </w:t>
      </w:r>
      <w:r w:rsidRPr="00AD0D8D">
        <w:rPr>
          <w:rFonts w:ascii="Palatino Linotype" w:eastAsia="Palatino Linotype" w:hAnsi="Palatino Linotype" w:cs="Palatino Linotype"/>
          <w:sz w:val="22"/>
          <w:szCs w:val="22"/>
        </w:rPr>
        <w:lastRenderedPageBreak/>
        <w:t xml:space="preserve">del Estado de México y Municipios, relativa al “Perfil de puestos de los servidores públicos” contenida en el portal de la Información Pública de Oficio Mexiquense (IPOMEX)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se localizó una cédula con los perfiles que se requieren para ocupar diversos puestos en la administración pública municipal de Acambay de Ruiz Castañeda.</w:t>
      </w:r>
    </w:p>
    <w:p w14:paraId="72F8B3A0"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4A0FE800"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No obstante, sobre el personal adscrito a la Presidencia Municipal, únicamente se localizó el perfil de puesto para los cargos de “Titular de la Oficina de Presidencia”, “Secretario (a) Particular” y “Secretario (a) Técnico”, en los que se advierte que el perfil académico solicitado para los tres es “</w:t>
      </w:r>
      <w:r w:rsidRPr="00AD0D8D">
        <w:rPr>
          <w:rFonts w:ascii="Palatino Linotype" w:eastAsia="Palatino Linotype" w:hAnsi="Palatino Linotype" w:cs="Palatino Linotype"/>
          <w:b/>
          <w:i/>
          <w:sz w:val="22"/>
          <w:szCs w:val="22"/>
        </w:rPr>
        <w:t>Contar con título profesional o acreditar experiencia mínima de un año en la materia</w:t>
      </w:r>
      <w:r w:rsidRPr="00AD0D8D">
        <w:rPr>
          <w:rFonts w:ascii="Palatino Linotype" w:eastAsia="Palatino Linotype" w:hAnsi="Palatino Linotype" w:cs="Palatino Linotype"/>
          <w:sz w:val="22"/>
          <w:szCs w:val="22"/>
        </w:rPr>
        <w:t>”, como se muestra:</w:t>
      </w:r>
    </w:p>
    <w:p w14:paraId="5F4430F9"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5617ACA7"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566C2E64" wp14:editId="0F3C93D0">
            <wp:extent cx="5601492" cy="1486110"/>
            <wp:effectExtent l="0" t="0" r="0" b="0"/>
            <wp:docPr id="21431082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01492" cy="1486110"/>
                    </a:xfrm>
                    <a:prstGeom prst="rect">
                      <a:avLst/>
                    </a:prstGeom>
                    <a:ln/>
                  </pic:spPr>
                </pic:pic>
              </a:graphicData>
            </a:graphic>
          </wp:inline>
        </w:drawing>
      </w:r>
    </w:p>
    <w:p w14:paraId="65476798" w14:textId="77777777" w:rsidR="000F1BCE" w:rsidRPr="00AD0D8D" w:rsidRDefault="00D45ACD">
      <w:pPr>
        <w:spacing w:line="360" w:lineRule="auto"/>
        <w:ind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w:t>
      </w:r>
    </w:p>
    <w:p w14:paraId="7F5E25C1"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21FF521B" wp14:editId="5AFD8A7B">
            <wp:extent cx="5612130" cy="1371600"/>
            <wp:effectExtent l="0" t="0" r="0" b="0"/>
            <wp:docPr id="21431082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1371600"/>
                    </a:xfrm>
                    <a:prstGeom prst="rect">
                      <a:avLst/>
                    </a:prstGeom>
                    <a:ln/>
                  </pic:spPr>
                </pic:pic>
              </a:graphicData>
            </a:graphic>
          </wp:inline>
        </w:drawing>
      </w:r>
    </w:p>
    <w:p w14:paraId="59DB60C3" w14:textId="77777777" w:rsidR="000F1BCE" w:rsidRPr="00AD0D8D" w:rsidRDefault="00D45ACD">
      <w:pPr>
        <w:spacing w:line="360" w:lineRule="auto"/>
        <w:ind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w:t>
      </w:r>
    </w:p>
    <w:p w14:paraId="501BF839" w14:textId="77777777" w:rsidR="000F1BCE" w:rsidRPr="00AD0D8D" w:rsidRDefault="00D45ACD">
      <w:pPr>
        <w:spacing w:line="360" w:lineRule="auto"/>
        <w:ind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lastRenderedPageBreak/>
        <w:drawing>
          <wp:inline distT="0" distB="0" distL="0" distR="0" wp14:anchorId="4BB6851F" wp14:editId="341DDA71">
            <wp:extent cx="5612130" cy="2028190"/>
            <wp:effectExtent l="0" t="0" r="0" b="0"/>
            <wp:docPr id="21431082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612130" cy="2028190"/>
                    </a:xfrm>
                    <a:prstGeom prst="rect">
                      <a:avLst/>
                    </a:prstGeom>
                    <a:ln/>
                  </pic:spPr>
                </pic:pic>
              </a:graphicData>
            </a:graphic>
          </wp:inline>
        </w:drawing>
      </w:r>
    </w:p>
    <w:p w14:paraId="5C0E8550"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341D2967"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tanto, del personal adscrito a la Presidencia Municipal, se advierte que  por lo menos los servidores públicos que ostentan los cargos de “Titular de la Oficina de Presidencia”, “Secretario (a) Particular” y “Secretario (a) Técnico” deben contar con título profesional o bien acreditar contar con experiencia mínima de un año en la materia.</w:t>
      </w:r>
    </w:p>
    <w:p w14:paraId="5DCA1800"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2D07B20F"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en el caso de la Presidenta Municipal, conforme el artículo 119 de la Constitución Política del Estado Libre y Soberano de México, dentro de los requisitos previstos para ser miembro propietario de un ayuntamiento, </w:t>
      </w:r>
      <w:r w:rsidRPr="00AD0D8D">
        <w:rPr>
          <w:rFonts w:ascii="Palatino Linotype" w:eastAsia="Palatino Linotype" w:hAnsi="Palatino Linotype" w:cs="Palatino Linotype"/>
          <w:b/>
          <w:sz w:val="22"/>
          <w:szCs w:val="22"/>
        </w:rPr>
        <w:t xml:space="preserve">NO </w:t>
      </w:r>
      <w:r w:rsidRPr="00AD0D8D">
        <w:rPr>
          <w:rFonts w:ascii="Palatino Linotype" w:eastAsia="Palatino Linotype" w:hAnsi="Palatino Linotype" w:cs="Palatino Linotype"/>
          <w:sz w:val="22"/>
          <w:szCs w:val="22"/>
        </w:rPr>
        <w:t>se localiza acreditar un grado académico.</w:t>
      </w:r>
    </w:p>
    <w:p w14:paraId="1B46BF2B"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420A6AC"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Sin embargo, el hecho de que la Presidenta Municipal no se encuentre constreñida en acreditar un grado académico para ostentar su cargo, ello no impide que en su expediente laboral cuente con el documento que acredité el último grado académico que tiene.</w:t>
      </w:r>
    </w:p>
    <w:p w14:paraId="73A6C3FC"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5FB9A0E4"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Misma situación que ocurre con el resto del personal que se encuentra adscrito a la Presidencia Municipal de la que no se localizó perfil de puesto, pues el hecho de que normativamente no se encuentren constreñidos en acreditar un grado académico, estos al momento de su contratación pudieron haber entregado el documento que demuestre el nivel académico que tienen.</w:t>
      </w:r>
    </w:p>
    <w:p w14:paraId="6F5E3EE4"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D9F9888" w14:textId="77777777" w:rsidR="000F1BCE" w:rsidRPr="00AD0D8D" w:rsidRDefault="00D45ACD">
      <w:pPr>
        <w:spacing w:line="360" w:lineRule="auto"/>
        <w:jc w:val="both"/>
        <w:rPr>
          <w:sz w:val="22"/>
          <w:szCs w:val="22"/>
        </w:rPr>
      </w:pPr>
      <w:r w:rsidRPr="00AD0D8D">
        <w:rPr>
          <w:rFonts w:ascii="Palatino Linotype" w:eastAsia="Palatino Linotype" w:hAnsi="Palatino Linotype" w:cs="Palatino Linotype"/>
          <w:sz w:val="22"/>
          <w:szCs w:val="22"/>
        </w:rPr>
        <w:t>Por tanto, debe tenerse en cuenta lo dispuesto en los artículos 60 de la Ley General de Educación, 3.27 fracción IV, 3.28, 3.29 y 3.31 segundo párrafo del Código Administrativo del Estado de México, que prevén:</w:t>
      </w:r>
    </w:p>
    <w:p w14:paraId="3EAB5BDE" w14:textId="77777777" w:rsidR="000F1BCE" w:rsidRPr="00AD0D8D" w:rsidRDefault="00D45ACD">
      <w:pPr>
        <w:spacing w:before="240" w:after="240" w:line="276" w:lineRule="auto"/>
        <w:ind w:left="851" w:right="902"/>
        <w:jc w:val="center"/>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Ley General de Educación</w:t>
      </w:r>
    </w:p>
    <w:p w14:paraId="4EF031E8" w14:textId="77777777" w:rsidR="000F1BCE" w:rsidRPr="00AD0D8D" w:rsidRDefault="00D45ACD">
      <w:pPr>
        <w:spacing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60.-</w:t>
      </w:r>
      <w:r w:rsidRPr="00AD0D8D">
        <w:rPr>
          <w:rFonts w:ascii="Palatino Linotype" w:eastAsia="Palatino Linotype" w:hAnsi="Palatino Linotype" w:cs="Palatino Linotype"/>
          <w:i/>
          <w:sz w:val="22"/>
          <w:szCs w:val="22"/>
        </w:rPr>
        <w:t xml:space="preserve"> Los estudios realizados dentro del sistema educativo nacional tendrán validez en toda la República.</w:t>
      </w:r>
    </w:p>
    <w:p w14:paraId="6FB77E73" w14:textId="77777777" w:rsidR="000F1BCE" w:rsidRPr="00AD0D8D" w:rsidRDefault="000F1BCE">
      <w:pPr>
        <w:spacing w:line="276" w:lineRule="auto"/>
        <w:ind w:left="851" w:right="902"/>
        <w:jc w:val="both"/>
        <w:rPr>
          <w:sz w:val="22"/>
          <w:szCs w:val="22"/>
        </w:rPr>
      </w:pPr>
    </w:p>
    <w:p w14:paraId="6D7AF491" w14:textId="77777777" w:rsidR="000F1BCE" w:rsidRPr="00AD0D8D" w:rsidRDefault="00D45ACD">
      <w:pPr>
        <w:spacing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21054302" w14:textId="77777777" w:rsidR="000F1BCE" w:rsidRPr="00AD0D8D" w:rsidRDefault="000F1BCE">
      <w:pPr>
        <w:spacing w:line="276" w:lineRule="auto"/>
        <w:ind w:left="851" w:right="902"/>
        <w:jc w:val="center"/>
        <w:rPr>
          <w:rFonts w:ascii="Palatino Linotype" w:eastAsia="Palatino Linotype" w:hAnsi="Palatino Linotype" w:cs="Palatino Linotype"/>
          <w:b/>
          <w:i/>
          <w:sz w:val="22"/>
          <w:szCs w:val="22"/>
        </w:rPr>
      </w:pPr>
    </w:p>
    <w:p w14:paraId="61E85F98" w14:textId="77777777" w:rsidR="000F1BCE" w:rsidRPr="00AD0D8D" w:rsidRDefault="00D45ACD">
      <w:pPr>
        <w:spacing w:line="276" w:lineRule="auto"/>
        <w:ind w:left="851" w:right="902"/>
        <w:jc w:val="center"/>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Código Administrativo del Estado de México</w:t>
      </w:r>
    </w:p>
    <w:p w14:paraId="2AA82914" w14:textId="77777777" w:rsidR="000F1BCE" w:rsidRPr="00AD0D8D" w:rsidRDefault="00D45ACD">
      <w:pPr>
        <w:spacing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Artículo 3.27.- Son atribuciones de la Secretaría de Educación, Ciencia, Tecnología e Innovación, en materia de profesiones:</w:t>
      </w:r>
    </w:p>
    <w:p w14:paraId="103CBC76" w14:textId="77777777" w:rsidR="000F1BCE" w:rsidRPr="00AD0D8D" w:rsidRDefault="00D45ACD">
      <w:pPr>
        <w:spacing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0516A654" w14:textId="77777777" w:rsidR="000F1BCE" w:rsidRPr="00AD0D8D" w:rsidRDefault="00D45ACD">
      <w:pPr>
        <w:spacing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IV. Otorgar, negar, revocar o cancelar cédulas de pasante, cédula para autorización del ejercicio profesional, y el registro de asociaciones de </w:t>
      </w:r>
      <w:proofErr w:type="gramStart"/>
      <w:r w:rsidRPr="00AD0D8D">
        <w:rPr>
          <w:rFonts w:ascii="Palatino Linotype" w:eastAsia="Palatino Linotype" w:hAnsi="Palatino Linotype" w:cs="Palatino Linotype"/>
          <w:i/>
          <w:sz w:val="22"/>
          <w:szCs w:val="22"/>
        </w:rPr>
        <w:t>profesionistas;[</w:t>
      </w:r>
      <w:proofErr w:type="gramEnd"/>
      <w:r w:rsidRPr="00AD0D8D">
        <w:rPr>
          <w:rFonts w:ascii="Palatino Linotype" w:eastAsia="Palatino Linotype" w:hAnsi="Palatino Linotype" w:cs="Palatino Linotype"/>
          <w:i/>
          <w:sz w:val="22"/>
          <w:szCs w:val="22"/>
        </w:rPr>
        <w:t>…]”</w:t>
      </w:r>
    </w:p>
    <w:p w14:paraId="50F7A57A" w14:textId="77777777" w:rsidR="000F1BCE" w:rsidRPr="00AD0D8D" w:rsidRDefault="00D45ACD">
      <w:pPr>
        <w:spacing w:before="240" w:after="240"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3.28.- Todas las profesiones creadas o que lo fueren en el futuro, en todas sus ramas y especialidades, requerirán título y cédula para su ejercicio. </w:t>
      </w:r>
    </w:p>
    <w:p w14:paraId="479425AB" w14:textId="77777777" w:rsidR="000F1BCE" w:rsidRPr="00AD0D8D" w:rsidRDefault="00D45ACD">
      <w:pPr>
        <w:spacing w:before="240" w:after="240"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3.29.- Los títulos expedidos en el extranjero podrán obtener la revalidación con apego a lo establecido en la reglamentación correspondiente. </w:t>
      </w:r>
    </w:p>
    <w:p w14:paraId="1975DDA0" w14:textId="77777777" w:rsidR="000F1BCE" w:rsidRPr="00AD0D8D" w:rsidRDefault="00D45ACD">
      <w:pPr>
        <w:spacing w:before="240" w:after="240"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3.30.- La persona titular del Poder Ejecutivo del Estado, previo dictamen de la Secretaría de Educación, Ciencia, Tecnología e Innovación, y oyendo la opinión de las instituciones de educación media superior y superior, de las </w:t>
      </w:r>
      <w:r w:rsidRPr="00AD0D8D">
        <w:rPr>
          <w:rFonts w:ascii="Palatino Linotype" w:eastAsia="Palatino Linotype" w:hAnsi="Palatino Linotype" w:cs="Palatino Linotype"/>
          <w:i/>
          <w:sz w:val="22"/>
          <w:szCs w:val="22"/>
        </w:rPr>
        <w:lastRenderedPageBreak/>
        <w:t xml:space="preserve">asociaciones de profesionistas y del Consejo Técnico de Educación, expedirá los reglamentos correspondientes a los distintos campos de acción profesional. </w:t>
      </w:r>
    </w:p>
    <w:p w14:paraId="59C4080F" w14:textId="77777777" w:rsidR="000F1BCE" w:rsidRPr="00AD0D8D" w:rsidRDefault="00D45ACD">
      <w:pPr>
        <w:spacing w:before="240" w:after="240"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3.31.- Para ejercer una profesión en el Estado o ejercer como perito se requiere cumplir con lo que disponga el reglamento correspondiente. </w:t>
      </w:r>
    </w:p>
    <w:p w14:paraId="5076057C" w14:textId="77777777" w:rsidR="000F1BCE" w:rsidRPr="00AD0D8D" w:rsidRDefault="00D45ACD">
      <w:pPr>
        <w:spacing w:before="240" w:after="240" w:line="276" w:lineRule="auto"/>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Para efectos de este Título se entiende por profesión, a la facultad adquirida a través de la formación académica de tipo medio superior o superior, para prestar un servicio profesional, y por profesionista; a la persona que obtenga o revalide el título legalmente expedido por las instituciones facultadas para ello; o el extranjero que obtenga la autorización para ejercer su profesión en la entidad, de la autoridad federal competente, conforme a las leyes aplicables.”</w:t>
      </w:r>
    </w:p>
    <w:p w14:paraId="5ABD3E50" w14:textId="77777777" w:rsidR="000F1BCE" w:rsidRPr="00AD0D8D" w:rsidRDefault="000F1BCE">
      <w:pPr>
        <w:spacing w:line="276" w:lineRule="auto"/>
        <w:ind w:left="851" w:right="902"/>
        <w:jc w:val="both"/>
        <w:rPr>
          <w:sz w:val="22"/>
          <w:szCs w:val="22"/>
        </w:rPr>
      </w:pPr>
    </w:p>
    <w:p w14:paraId="290C5BDB"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5A2C9D66" w14:textId="77777777" w:rsidR="000F1BCE" w:rsidRPr="00AD0D8D" w:rsidRDefault="000F1BCE">
      <w:pPr>
        <w:spacing w:line="360" w:lineRule="auto"/>
        <w:ind w:right="49"/>
        <w:jc w:val="both"/>
        <w:rPr>
          <w:sz w:val="22"/>
          <w:szCs w:val="22"/>
        </w:rPr>
      </w:pPr>
    </w:p>
    <w:p w14:paraId="7C9F3EC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Ante los argumentos planteados, se puede concluir que constituyen documentos probatorios de estudios, de manera enunciativa más no limitativa: </w:t>
      </w:r>
      <w:r w:rsidRPr="00AD0D8D">
        <w:rPr>
          <w:rFonts w:ascii="Palatino Linotype" w:eastAsia="Palatino Linotype" w:hAnsi="Palatino Linotype" w:cs="Palatino Linotype"/>
          <w:b/>
          <w:sz w:val="22"/>
          <w:szCs w:val="22"/>
          <w:u w:val="single"/>
        </w:rPr>
        <w:t>los certificados, constancias, diplomas, títulos y/o cédula profesional</w:t>
      </w:r>
      <w:r w:rsidRPr="00AD0D8D">
        <w:rPr>
          <w:rFonts w:ascii="Palatino Linotype" w:eastAsia="Palatino Linotype" w:hAnsi="Palatino Linotype" w:cs="Palatino Linotype"/>
          <w:b/>
          <w:sz w:val="22"/>
          <w:szCs w:val="22"/>
        </w:rPr>
        <w:t>,</w:t>
      </w:r>
      <w:r w:rsidRPr="00AD0D8D">
        <w:rPr>
          <w:rFonts w:ascii="Palatino Linotype" w:eastAsia="Palatino Linotype" w:hAnsi="Palatino Linotype" w:cs="Palatino Linotype"/>
          <w:sz w:val="22"/>
          <w:szCs w:val="22"/>
        </w:rPr>
        <w:t xml:space="preserve"> por tratarse de expresiones documentales que permiten acreditar el grado de estudios de los servidores públicos.</w:t>
      </w:r>
    </w:p>
    <w:p w14:paraId="0438214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861514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lado, el título profesional o el certificado de estudios corresponden a documentos emitidos por instituciones del Estado, Autónomas, Descentralizadas y Particulares, que tengan reconocimiento de validez oficial de estudios, a favor de una persona que haya </w:t>
      </w:r>
      <w:r w:rsidRPr="00AD0D8D">
        <w:rPr>
          <w:rFonts w:ascii="Palatino Linotype" w:eastAsia="Palatino Linotype" w:hAnsi="Palatino Linotype" w:cs="Palatino Linotype"/>
          <w:sz w:val="22"/>
          <w:szCs w:val="22"/>
        </w:rPr>
        <w:lastRenderedPageBreak/>
        <w:t>concluido sus estudios correspondientes o demostrado tener determinados conocimientos, en términos de los artículos 1° y 8° de la Ley Reglamentaria del Artículo 5° Constitucional, Relativo al Ejercicio de las Profesiones en la Ciudad de México.</w:t>
      </w:r>
    </w:p>
    <w:p w14:paraId="4877B1E9"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2F11C9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parte la cédula profesional, es el documento que toda persona a quien legalmente se le haya expedido título profesional o grado académico equivalente, podrá obtener </w:t>
      </w:r>
      <w:r w:rsidRPr="00AD0D8D">
        <w:rPr>
          <w:rFonts w:ascii="Palatino Linotype" w:eastAsia="Palatino Linotype" w:hAnsi="Palatino Linotype" w:cs="Palatino Linotype"/>
          <w:b/>
          <w:sz w:val="22"/>
          <w:szCs w:val="22"/>
        </w:rPr>
        <w:t xml:space="preserve">con efectos de patente; </w:t>
      </w:r>
      <w:r w:rsidRPr="00AD0D8D">
        <w:rPr>
          <w:rFonts w:ascii="Palatino Linotype" w:eastAsia="Palatino Linotype" w:hAnsi="Palatino Linotype" w:cs="Palatino Linotype"/>
          <w:sz w:val="22"/>
          <w:szCs w:val="22"/>
        </w:rPr>
        <w:t>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w:t>
      </w:r>
    </w:p>
    <w:p w14:paraId="66E20094"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73D0B0E"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Ahora, sobre el requerimiento en cuestión es de indicar que en respuesta, el servidor público habilitado competente indicó que proporcionaba lo que había encontrado; sin embargo sobre dicho requerimiento no entregó información que diera cuenta de lo solicitado.</w:t>
      </w:r>
    </w:p>
    <w:p w14:paraId="4BDDD108"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17A8FB8C"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tanto, procede ordenar que en cumplimiento a la presente resolución se entregue, previa búsqueda exhaustiva y razonable, de ser procedente en versión pública, </w:t>
      </w:r>
      <w:r w:rsidRPr="00AD0D8D">
        <w:rPr>
          <w:rFonts w:ascii="Palatino Linotype" w:eastAsia="Palatino Linotype" w:hAnsi="Palatino Linotype" w:cs="Palatino Linotype"/>
          <w:b/>
          <w:sz w:val="22"/>
          <w:szCs w:val="22"/>
        </w:rPr>
        <w:t>el documento que acredite el último grado de estudios del personal adscrito a la Presidencia Municipal, incluido el de su Titular, en funciones al dieciocho de marzo de dos mil veinticinco.</w:t>
      </w:r>
    </w:p>
    <w:p w14:paraId="48C6E2F4" w14:textId="77777777" w:rsidR="000F1BCE" w:rsidRPr="00AD0D8D" w:rsidRDefault="000F1BCE">
      <w:pPr>
        <w:spacing w:line="360" w:lineRule="auto"/>
        <w:ind w:right="49"/>
        <w:jc w:val="both"/>
        <w:rPr>
          <w:rFonts w:ascii="Palatino Linotype" w:eastAsia="Palatino Linotype" w:hAnsi="Palatino Linotype" w:cs="Palatino Linotype"/>
          <w:sz w:val="20"/>
          <w:szCs w:val="20"/>
        </w:rPr>
      </w:pPr>
    </w:p>
    <w:p w14:paraId="10FD943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Sin embargo, en caso de que no se llegara a localizar la información que se ordena</w:t>
      </w:r>
      <w:r w:rsidRPr="00AD0D8D">
        <w:rPr>
          <w:rFonts w:ascii="Palatino Linotype" w:eastAsia="Palatino Linotype" w:hAnsi="Palatino Linotype" w:cs="Palatino Linotype"/>
          <w:b/>
          <w:sz w:val="22"/>
          <w:szCs w:val="22"/>
          <w:u w:val="single"/>
        </w:rPr>
        <w:t>, porque los servidores públicos respectivos acreditaron la experiencia mínima de un año en el cargo y/o porque no hay obligación normativa de contar con un documento que acredite el último grado de estudios</w:t>
      </w:r>
      <w:r w:rsidRPr="00AD0D8D">
        <w:rPr>
          <w:rFonts w:ascii="Palatino Linotype" w:eastAsia="Palatino Linotype" w:hAnsi="Palatino Linotype" w:cs="Palatino Linotype"/>
          <w:sz w:val="22"/>
          <w:szCs w:val="22"/>
        </w:rPr>
        <w:t xml:space="preserve">, bastará con que así se lo haga saber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a la parte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de manera fundada y motivada en términos de lo señalado por el segundo párrafo del artículo 19 de la Ley en la materia, que es del tenor literal siguiente:</w:t>
      </w:r>
    </w:p>
    <w:p w14:paraId="6B2BD93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C383D7E" w14:textId="77777777" w:rsidR="000F1BCE" w:rsidRPr="00AD0D8D" w:rsidRDefault="00D45ACD">
      <w:pPr>
        <w:ind w:left="567" w:right="474"/>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19</w:t>
      </w:r>
      <w:r w:rsidRPr="00AD0D8D">
        <w:rPr>
          <w:rFonts w:ascii="Palatino Linotype" w:eastAsia="Palatino Linotype" w:hAnsi="Palatino Linotype" w:cs="Palatino Linotype"/>
          <w:i/>
          <w:sz w:val="22"/>
          <w:szCs w:val="22"/>
        </w:rPr>
        <w:t>…</w:t>
      </w:r>
    </w:p>
    <w:p w14:paraId="649BB4A8" w14:textId="77777777" w:rsidR="000F1BCE" w:rsidRPr="00AD0D8D" w:rsidRDefault="00D45ACD">
      <w:pPr>
        <w:ind w:left="567" w:right="474"/>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46E7F7A"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5E1D3B1E"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c) Sueldo bruto y neto mensual:</w:t>
      </w:r>
    </w:p>
    <w:p w14:paraId="2271D8E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49AB1B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Al respecto, resulta procedente señalar que el artículo 70, fracción VIII, de la Ley General de Transparencia y Acceso a la Información Pública, vigente a la fecha de la solicitud, y 92, fracción VIII, de la Ley de Transparencia y Acceso a la Información Pública del Estado de México y Municipios, </w:t>
      </w:r>
      <w:r w:rsidRPr="00AD0D8D">
        <w:rPr>
          <w:rFonts w:ascii="Palatino Linotype" w:eastAsia="Palatino Linotype" w:hAnsi="Palatino Linotype" w:cs="Palatino Linotype"/>
          <w:b/>
          <w:sz w:val="22"/>
          <w:szCs w:val="22"/>
          <w:u w:val="single"/>
        </w:rPr>
        <w:t>establece que los Sujetos Obligados deberán poner a disposición del público de manera permanente y actualizada, las remuneraciones brutas y netas de todos los servidores públicos</w:t>
      </w:r>
      <w:r w:rsidRPr="00AD0D8D">
        <w:rPr>
          <w:rFonts w:ascii="Palatino Linotype" w:eastAsia="Palatino Linotype" w:hAnsi="Palatino Linotype" w:cs="Palatino Linotype"/>
          <w:sz w:val="22"/>
          <w:szCs w:val="22"/>
        </w:rPr>
        <w:t>, que incluya todas las percepciones, entre las cuales, se encuentran los sueldos, prestaciones, gratificaciones, primas, comisiones, dietas, bonos, estímulos, ingresos, entre otros.</w:t>
      </w:r>
    </w:p>
    <w:p w14:paraId="3DA0A23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67C88B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Al respecto, es de indicar que la fracción XVIII del artículo 24 de la Ley de Transparencia y Acceso a la Información Pública del Estado de México y Municipios, que a la letra dispone lo siguiente:</w:t>
      </w:r>
    </w:p>
    <w:p w14:paraId="0296128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250848D"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“Artículo 24. Para el cumplimiento de los objetivos de esta Ley, los sujetos obligados deberán cumplir con las siguientes obligaciones, según corresponda, de acuerdo a su naturaleza:</w:t>
      </w:r>
    </w:p>
    <w:p w14:paraId="75F9FD13"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126EA94E"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XVIII. Hacer pública toda aquella información relativa a los montos y las personas a quienes entreguen, por cualquier motivo</w:t>
      </w:r>
      <w:r w:rsidRPr="00AD0D8D">
        <w:rPr>
          <w:rFonts w:ascii="Palatino Linotype" w:eastAsia="Palatino Linotype" w:hAnsi="Palatino Linotype" w:cs="Palatino Linotype"/>
          <w:i/>
          <w:sz w:val="22"/>
          <w:szCs w:val="22"/>
        </w:rPr>
        <w:t>, recursos públicos, así como los informes que dichas personas les entreguen sobre el uso y destino de dichos recursos;[…]”</w:t>
      </w:r>
    </w:p>
    <w:p w14:paraId="3A61E24A" w14:textId="77777777" w:rsidR="000F1BCE" w:rsidRPr="00AD0D8D" w:rsidRDefault="000F1BCE">
      <w:pPr>
        <w:ind w:left="567" w:right="616"/>
        <w:jc w:val="both"/>
        <w:rPr>
          <w:rFonts w:ascii="Palatino Linotype" w:eastAsia="Palatino Linotype" w:hAnsi="Palatino Linotype" w:cs="Palatino Linotype"/>
          <w:i/>
          <w:sz w:val="22"/>
          <w:szCs w:val="22"/>
        </w:rPr>
      </w:pPr>
    </w:p>
    <w:p w14:paraId="5832F943" w14:textId="77777777" w:rsidR="000F1BCE" w:rsidRPr="00AD0D8D" w:rsidRDefault="00D45ACD">
      <w:pPr>
        <w:ind w:left="567" w:right="616"/>
        <w:jc w:val="right"/>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(Énfasis añadido)</w:t>
      </w:r>
    </w:p>
    <w:p w14:paraId="36916B0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3C32C9B" w14:textId="77777777" w:rsidR="000F1BCE" w:rsidRPr="00AD0D8D" w:rsidRDefault="00D45ACD">
      <w:pPr>
        <w:spacing w:line="360" w:lineRule="auto"/>
        <w:jc w:val="both"/>
        <w:rPr>
          <w:sz w:val="22"/>
          <w:szCs w:val="22"/>
        </w:rPr>
      </w:pPr>
      <w:r w:rsidRPr="00AD0D8D">
        <w:rPr>
          <w:rFonts w:ascii="Palatino Linotype" w:eastAsia="Palatino Linotype" w:hAnsi="Palatino Linotype" w:cs="Palatino Linotype"/>
          <w:sz w:val="22"/>
          <w:szCs w:val="22"/>
        </w:rPr>
        <w:t>Además,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192F9F7" w14:textId="77777777" w:rsidR="000F1BCE" w:rsidRPr="00AD0D8D" w:rsidRDefault="000F1BCE">
      <w:pPr>
        <w:rPr>
          <w:sz w:val="22"/>
          <w:szCs w:val="22"/>
        </w:rPr>
      </w:pPr>
    </w:p>
    <w:p w14:paraId="2E8C79C2"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AD0D8D">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D0D8D">
        <w:rPr>
          <w:rFonts w:ascii="Palatino Linotype" w:eastAsia="Palatino Linotype" w:hAnsi="Palatino Linotype" w:cs="Palatino Linotype"/>
          <w:b/>
          <w:i/>
          <w:sz w:val="22"/>
          <w:szCs w:val="22"/>
          <w:u w:val="single"/>
        </w:rPr>
        <w:t>que reciba y ejerza recursos públicos</w:t>
      </w:r>
      <w:r w:rsidRPr="00AD0D8D">
        <w:rPr>
          <w:rFonts w:ascii="Palatino Linotype" w:eastAsia="Palatino Linotype" w:hAnsi="Palatino Linotype" w:cs="Palatino Linotype"/>
          <w:i/>
          <w:sz w:val="22"/>
          <w:szCs w:val="22"/>
        </w:rPr>
        <w:t xml:space="preserve"> o realice actos de autoridad </w:t>
      </w:r>
      <w:r w:rsidRPr="00AD0D8D">
        <w:rPr>
          <w:rFonts w:ascii="Palatino Linotype" w:eastAsia="Palatino Linotype" w:hAnsi="Palatino Linotype" w:cs="Palatino Linotype"/>
          <w:b/>
          <w:i/>
          <w:sz w:val="22"/>
          <w:szCs w:val="22"/>
          <w:u w:val="single"/>
        </w:rPr>
        <w:t>en el ámbito de competencia del Estado de México y sus municipios</w:t>
      </w:r>
      <w:r w:rsidRPr="00AD0D8D">
        <w:rPr>
          <w:rFonts w:ascii="Palatino Linotype" w:eastAsia="Palatino Linotype" w:hAnsi="Palatino Linotype" w:cs="Palatino Linotype"/>
          <w:i/>
          <w:sz w:val="22"/>
          <w:szCs w:val="22"/>
          <w:u w:val="single"/>
        </w:rPr>
        <w:t>.</w:t>
      </w:r>
    </w:p>
    <w:p w14:paraId="5E27D939"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39C54011"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i/>
          <w:sz w:val="22"/>
          <w:szCs w:val="22"/>
        </w:rPr>
        <w:t>(…)</w:t>
      </w:r>
    </w:p>
    <w:p w14:paraId="5F379647"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b/>
          <w:i/>
          <w:sz w:val="22"/>
          <w:szCs w:val="22"/>
          <w:u w:val="single"/>
        </w:rPr>
        <w:lastRenderedPageBreak/>
        <w:t>IV. Los ayuntamientos y las dependencias, organismos, órganos y entidades de la administración municipal;</w:t>
      </w:r>
    </w:p>
    <w:p w14:paraId="728D1448"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i/>
          <w:sz w:val="22"/>
          <w:szCs w:val="22"/>
        </w:rPr>
        <w:t>(…)</w:t>
      </w:r>
    </w:p>
    <w:p w14:paraId="294FFCFA"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A8CF2B" w14:textId="77777777" w:rsidR="000F1BCE" w:rsidRPr="00AD0D8D" w:rsidRDefault="00D45ACD">
      <w:pPr>
        <w:spacing w:line="276" w:lineRule="auto"/>
        <w:ind w:left="851" w:right="616"/>
        <w:jc w:val="both"/>
        <w:rPr>
          <w:sz w:val="22"/>
          <w:szCs w:val="22"/>
        </w:rPr>
      </w:pPr>
      <w:r w:rsidRPr="00AD0D8D">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AD0D8D">
        <w:rPr>
          <w:rFonts w:ascii="Palatino Linotype" w:eastAsia="Palatino Linotype" w:hAnsi="Palatino Linotype" w:cs="Palatino Linotype"/>
          <w:b/>
          <w:i/>
          <w:sz w:val="22"/>
          <w:szCs w:val="22"/>
        </w:rPr>
        <w:t xml:space="preserve"> </w:t>
      </w:r>
    </w:p>
    <w:p w14:paraId="7320A858" w14:textId="77777777" w:rsidR="000F1BCE" w:rsidRPr="00AD0D8D" w:rsidRDefault="000F1BCE">
      <w:pPr>
        <w:rPr>
          <w:sz w:val="22"/>
          <w:szCs w:val="22"/>
        </w:rPr>
      </w:pPr>
    </w:p>
    <w:p w14:paraId="46E71E65" w14:textId="77777777" w:rsidR="000F1BCE" w:rsidRPr="00AD0D8D" w:rsidRDefault="00D45ACD">
      <w:pPr>
        <w:spacing w:line="360" w:lineRule="auto"/>
        <w:jc w:val="both"/>
        <w:rPr>
          <w:sz w:val="22"/>
          <w:szCs w:val="22"/>
        </w:rPr>
      </w:pPr>
      <w:r w:rsidRPr="00AD0D8D">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AD0D8D">
        <w:rPr>
          <w:rFonts w:ascii="Palatino Linotype" w:eastAsia="Palatino Linotype" w:hAnsi="Palatino Linotype" w:cs="Palatino Linotype"/>
          <w:b/>
          <w:sz w:val="22"/>
          <w:szCs w:val="22"/>
        </w:rPr>
        <w:t>01/2003</w:t>
      </w:r>
      <w:r w:rsidRPr="00AD0D8D">
        <w:rPr>
          <w:rFonts w:ascii="Palatino Linotype" w:eastAsia="Palatino Linotype" w:hAnsi="Palatino Linotype" w:cs="Palatino Linotype"/>
          <w:sz w:val="22"/>
          <w:szCs w:val="22"/>
        </w:rPr>
        <w:t xml:space="preserve"> y </w:t>
      </w:r>
      <w:r w:rsidRPr="00AD0D8D">
        <w:rPr>
          <w:rFonts w:ascii="Palatino Linotype" w:eastAsia="Palatino Linotype" w:hAnsi="Palatino Linotype" w:cs="Palatino Linotype"/>
          <w:b/>
          <w:sz w:val="22"/>
          <w:szCs w:val="22"/>
        </w:rPr>
        <w:t>02/2003</w:t>
      </w:r>
      <w:r w:rsidRPr="00AD0D8D">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2B85EE39" w14:textId="77777777" w:rsidR="000F1BCE" w:rsidRPr="00AD0D8D" w:rsidRDefault="00D45ACD">
      <w:pPr>
        <w:tabs>
          <w:tab w:val="left" w:pos="7513"/>
        </w:tabs>
        <w:spacing w:line="276" w:lineRule="auto"/>
        <w:ind w:left="851" w:right="616"/>
        <w:rPr>
          <w:sz w:val="22"/>
          <w:szCs w:val="22"/>
        </w:rPr>
      </w:pPr>
      <w:r w:rsidRPr="00AD0D8D">
        <w:rPr>
          <w:rFonts w:ascii="Palatino Linotype" w:eastAsia="Palatino Linotype" w:hAnsi="Palatino Linotype" w:cs="Palatino Linotype"/>
          <w:b/>
          <w:i/>
          <w:sz w:val="22"/>
          <w:szCs w:val="22"/>
        </w:rPr>
        <w:t>“Criterio 01/2003.</w:t>
      </w:r>
    </w:p>
    <w:p w14:paraId="4C10B8E7" w14:textId="77777777" w:rsidR="000F1BCE" w:rsidRPr="00AD0D8D" w:rsidRDefault="00D45ACD">
      <w:pPr>
        <w:tabs>
          <w:tab w:val="left" w:pos="7513"/>
        </w:tabs>
        <w:spacing w:line="276" w:lineRule="auto"/>
        <w:ind w:left="851" w:right="616"/>
        <w:jc w:val="both"/>
        <w:rPr>
          <w:sz w:val="22"/>
          <w:szCs w:val="22"/>
        </w:rPr>
      </w:pPr>
      <w:r w:rsidRPr="00AD0D8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AD0D8D">
        <w:rPr>
          <w:rFonts w:ascii="Palatino Linotype" w:eastAsia="Palatino Linotype" w:hAnsi="Palatino Linotype" w:cs="Palatino Linotype"/>
          <w:i/>
          <w:sz w:val="22"/>
          <w:szCs w:val="22"/>
        </w:rPr>
        <w:t> </w:t>
      </w:r>
    </w:p>
    <w:p w14:paraId="38925899" w14:textId="77777777" w:rsidR="000F1BCE" w:rsidRPr="00AD0D8D" w:rsidRDefault="00D45ACD">
      <w:pPr>
        <w:tabs>
          <w:tab w:val="left" w:pos="7513"/>
        </w:tabs>
        <w:spacing w:line="276" w:lineRule="auto"/>
        <w:ind w:left="851" w:right="616"/>
        <w:jc w:val="both"/>
        <w:rPr>
          <w:sz w:val="22"/>
          <w:szCs w:val="22"/>
        </w:rPr>
      </w:pPr>
      <w:r w:rsidRPr="00AD0D8D">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D0D8D">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D0D8D">
        <w:rPr>
          <w:rFonts w:ascii="Palatino Linotype" w:eastAsia="Palatino Linotype" w:hAnsi="Palatino Linotype" w:cs="Palatino Linotype"/>
          <w:i/>
          <w:sz w:val="22"/>
          <w:szCs w:val="22"/>
          <w:u w:val="single"/>
        </w:rPr>
        <w:t>…”</w:t>
      </w:r>
    </w:p>
    <w:p w14:paraId="615DC7E3" w14:textId="77777777" w:rsidR="000F1BCE" w:rsidRPr="00AD0D8D" w:rsidRDefault="000F1BCE">
      <w:pPr>
        <w:tabs>
          <w:tab w:val="left" w:pos="7513"/>
        </w:tabs>
        <w:spacing w:line="276" w:lineRule="auto"/>
        <w:ind w:right="616"/>
        <w:rPr>
          <w:sz w:val="22"/>
          <w:szCs w:val="22"/>
        </w:rPr>
      </w:pPr>
    </w:p>
    <w:p w14:paraId="65CA354A" w14:textId="77777777" w:rsidR="000F1BCE" w:rsidRPr="00AD0D8D" w:rsidRDefault="00D45ACD">
      <w:pPr>
        <w:tabs>
          <w:tab w:val="left" w:pos="7513"/>
        </w:tabs>
        <w:spacing w:line="276" w:lineRule="auto"/>
        <w:ind w:left="851" w:right="616"/>
        <w:rPr>
          <w:sz w:val="22"/>
          <w:szCs w:val="22"/>
        </w:rPr>
      </w:pPr>
      <w:r w:rsidRPr="00AD0D8D">
        <w:rPr>
          <w:rFonts w:ascii="Palatino Linotype" w:eastAsia="Palatino Linotype" w:hAnsi="Palatino Linotype" w:cs="Palatino Linotype"/>
          <w:b/>
          <w:i/>
          <w:sz w:val="22"/>
          <w:szCs w:val="22"/>
        </w:rPr>
        <w:t>“Criterio 02/2003.</w:t>
      </w:r>
    </w:p>
    <w:p w14:paraId="196B5251" w14:textId="77777777" w:rsidR="000F1BCE" w:rsidRPr="00AD0D8D" w:rsidRDefault="00D45ACD">
      <w:pPr>
        <w:tabs>
          <w:tab w:val="left" w:pos="7513"/>
        </w:tabs>
        <w:spacing w:line="276" w:lineRule="auto"/>
        <w:ind w:left="851" w:right="616"/>
        <w:jc w:val="both"/>
        <w:rPr>
          <w:sz w:val="22"/>
          <w:szCs w:val="22"/>
        </w:rPr>
      </w:pPr>
      <w:r w:rsidRPr="00AD0D8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AD0D8D">
        <w:rPr>
          <w:rFonts w:ascii="Palatino Linotype" w:eastAsia="Palatino Linotype" w:hAnsi="Palatino Linotype" w:cs="Palatino Linotype"/>
          <w:i/>
          <w:sz w:val="22"/>
          <w:szCs w:val="22"/>
        </w:rPr>
        <w:t> </w:t>
      </w:r>
    </w:p>
    <w:p w14:paraId="4541BF9F" w14:textId="77777777" w:rsidR="000F1BCE" w:rsidRPr="00AD0D8D" w:rsidRDefault="00D45ACD">
      <w:pPr>
        <w:tabs>
          <w:tab w:val="left" w:pos="7513"/>
        </w:tabs>
        <w:spacing w:line="276" w:lineRule="auto"/>
        <w:ind w:left="851" w:right="616"/>
        <w:jc w:val="both"/>
        <w:rPr>
          <w:sz w:val="22"/>
          <w:szCs w:val="22"/>
        </w:rPr>
      </w:pPr>
      <w:r w:rsidRPr="00AD0D8D">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D0D8D">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D0D8D">
        <w:rPr>
          <w:rFonts w:ascii="Palatino Linotype" w:eastAsia="Palatino Linotype" w:hAnsi="Palatino Linotype" w:cs="Palatino Linotype"/>
          <w:i/>
          <w:sz w:val="22"/>
          <w:szCs w:val="22"/>
        </w:rPr>
        <w:t xml:space="preserve"> el sistema de compensación…”</w:t>
      </w:r>
    </w:p>
    <w:p w14:paraId="06611A9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645046A"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 xml:space="preserve">De lo anterior, se colige que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w:t>
      </w:r>
      <w:r w:rsidRPr="00AD0D8D">
        <w:rPr>
          <w:rFonts w:ascii="Palatino Linotype" w:eastAsia="Palatino Linotype" w:hAnsi="Palatino Linotype" w:cs="Palatino Linotype"/>
          <w:b/>
          <w:sz w:val="22"/>
          <w:szCs w:val="22"/>
        </w:rPr>
        <w:t>las remuneraciones de los servidores públicos adscritos al mismo; información la anterior que puede obrar de manera enunciativa más no limitativa en la conciliación de nómina.</w:t>
      </w:r>
    </w:p>
    <w:p w14:paraId="30C74B3F"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689E899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Además, lo anterior, encuentra sustento en la fracción VIII, del artículo 92, de la Ley de Transparencia y Acceso a la Información Pública del Estado de México y Municipios, que establece que las remuneraciones brutas y netas de todos los servidores públicos es información que los entes obligados deben de poner a disposición del público, a saber:</w:t>
      </w:r>
    </w:p>
    <w:p w14:paraId="2510B681" w14:textId="77777777" w:rsidR="000F1BCE" w:rsidRPr="00AD0D8D" w:rsidRDefault="000F1BCE">
      <w:pPr>
        <w:ind w:left="567" w:right="616"/>
        <w:jc w:val="both"/>
        <w:rPr>
          <w:rFonts w:ascii="Palatino Linotype" w:eastAsia="Palatino Linotype" w:hAnsi="Palatino Linotype" w:cs="Palatino Linotype"/>
          <w:i/>
          <w:sz w:val="22"/>
          <w:szCs w:val="22"/>
        </w:rPr>
      </w:pPr>
    </w:p>
    <w:p w14:paraId="0D362E23"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949BD3"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4A2AE6D0"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u w:val="single"/>
        </w:rPr>
        <w:lastRenderedPageBreak/>
        <w:t xml:space="preserve">VIII. La remuneración bruta y neta de todos los servidores públicos </w:t>
      </w:r>
      <w:r w:rsidRPr="00AD0D8D">
        <w:rPr>
          <w:rFonts w:ascii="Palatino Linotype" w:eastAsia="Palatino Linotype" w:hAnsi="Palatino Linotype" w:cs="Palatino Linotype"/>
          <w:i/>
          <w:sz w:val="22"/>
          <w:szCs w:val="22"/>
        </w:rPr>
        <w:t>de base o de confianza, de todas las percepciones, incluyendo sueldos, prestaciones, gratificaciones, primas, comisiones, dietas, bonos, estímulos, ingresos y sistemas de compensación, señalando la periodicidad de dicha remuneración; […]”</w:t>
      </w:r>
    </w:p>
    <w:p w14:paraId="6AE58876" w14:textId="77777777" w:rsidR="000F1BCE" w:rsidRPr="00AD0D8D" w:rsidRDefault="000F1BCE">
      <w:pPr>
        <w:ind w:left="567" w:right="616"/>
        <w:jc w:val="both"/>
        <w:rPr>
          <w:rFonts w:ascii="Palatino Linotype" w:eastAsia="Palatino Linotype" w:hAnsi="Palatino Linotype" w:cs="Palatino Linotype"/>
          <w:i/>
          <w:sz w:val="22"/>
          <w:szCs w:val="22"/>
        </w:rPr>
      </w:pPr>
    </w:p>
    <w:p w14:paraId="02B0FAFA" w14:textId="77777777" w:rsidR="000F1BCE" w:rsidRPr="00AD0D8D" w:rsidRDefault="00D45ACD">
      <w:pPr>
        <w:ind w:left="567" w:right="616"/>
        <w:jc w:val="right"/>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(Énfasis añadido)</w:t>
      </w:r>
    </w:p>
    <w:p w14:paraId="5A98EFB5" w14:textId="77777777" w:rsidR="000F1BCE" w:rsidRPr="00AD0D8D" w:rsidRDefault="00D45A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del análisis a la respuesta, se advierte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proporcionó Documento que contiene el total mensual bruto y neto que percibe la Presidenta Municipal, Secretario Particular, Secretario del Ayuntamiento, y Personal de la Presidencia:</w:t>
      </w:r>
    </w:p>
    <w:p w14:paraId="3830D703" w14:textId="77777777" w:rsidR="000F1BCE" w:rsidRPr="00AD0D8D" w:rsidRDefault="00D45ACD">
      <w:pPr>
        <w:pBdr>
          <w:top w:val="nil"/>
          <w:left w:val="nil"/>
          <w:bottom w:val="nil"/>
          <w:right w:val="nil"/>
          <w:between w:val="nil"/>
        </w:pBdr>
        <w:spacing w:line="360" w:lineRule="auto"/>
        <w:ind w:left="360" w:right="49"/>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7851F544" wp14:editId="7B3B3832">
            <wp:extent cx="4982282" cy="1352742"/>
            <wp:effectExtent l="0" t="0" r="0" b="0"/>
            <wp:docPr id="2143108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82282" cy="1352742"/>
                    </a:xfrm>
                    <a:prstGeom prst="rect">
                      <a:avLst/>
                    </a:prstGeom>
                    <a:ln/>
                  </pic:spPr>
                </pic:pic>
              </a:graphicData>
            </a:graphic>
          </wp:inline>
        </w:drawing>
      </w:r>
    </w:p>
    <w:p w14:paraId="44B559EB"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C475F5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Sin embargo, de la información entregada se advierte que dicho requerimiento no fue colmado en su totalidad, por las siguientes razones:</w:t>
      </w:r>
    </w:p>
    <w:p w14:paraId="59208330"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F559D7B" w14:textId="77777777" w:rsidR="000F1BCE" w:rsidRPr="00AD0D8D" w:rsidRDefault="00D45AC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No fue proporcionado el sueldo bruto y neto vigente a la fecha de la solicitud de los servidores públicos que ostentan los cargos de Titular de la Oficina de Presidencia y  de Secretario Técnico que también están adscritos a la Presidencia Municipal, y que a la fecha de la solicitud ya ostentaban dichos cargos, conforme lo localizado en </w:t>
      </w:r>
      <w:proofErr w:type="spellStart"/>
      <w:r w:rsidRPr="00AD0D8D">
        <w:rPr>
          <w:rFonts w:ascii="Palatino Linotype" w:eastAsia="Palatino Linotype" w:hAnsi="Palatino Linotype" w:cs="Palatino Linotype"/>
          <w:sz w:val="22"/>
          <w:szCs w:val="22"/>
        </w:rPr>
        <w:t>Ipomex</w:t>
      </w:r>
      <w:proofErr w:type="spellEnd"/>
      <w:r w:rsidRPr="00AD0D8D">
        <w:rPr>
          <w:rFonts w:ascii="Palatino Linotype" w:eastAsia="Palatino Linotype" w:hAnsi="Palatino Linotype" w:cs="Palatino Linotype"/>
          <w:sz w:val="22"/>
          <w:szCs w:val="22"/>
        </w:rPr>
        <w:t xml:space="preserve">. </w:t>
      </w:r>
    </w:p>
    <w:p w14:paraId="228757BE" w14:textId="77777777" w:rsidR="000F1BCE" w:rsidRPr="00AD0D8D" w:rsidRDefault="00D45AC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la información entregada se indicó que se proporcionaba el sueldo bruto y neto mensual del personal de la presidencia, pero no se precisa los cargos a los que corresponde dicha información.</w:t>
      </w:r>
    </w:p>
    <w:p w14:paraId="3D3DE89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B11D20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tanto, a fin de tener por colmado en su totalidad el requerimiento que nos ocupa, resulta procedente ordenar, de ser procedente en versión pública, </w:t>
      </w:r>
      <w:r w:rsidRPr="00AD0D8D">
        <w:rPr>
          <w:rFonts w:ascii="Palatino Linotype" w:eastAsia="Palatino Linotype" w:hAnsi="Palatino Linotype" w:cs="Palatino Linotype"/>
          <w:b/>
          <w:sz w:val="22"/>
          <w:szCs w:val="22"/>
        </w:rPr>
        <w:t xml:space="preserve">el documento donde conste el </w:t>
      </w:r>
      <w:r w:rsidRPr="00AD0D8D">
        <w:rPr>
          <w:rFonts w:ascii="Palatino Linotype" w:eastAsia="Palatino Linotype" w:hAnsi="Palatino Linotype" w:cs="Palatino Linotype"/>
          <w:b/>
          <w:sz w:val="22"/>
          <w:szCs w:val="22"/>
        </w:rPr>
        <w:lastRenderedPageBreak/>
        <w:t>sueldo bruto y neto vigente al dieciocho de marzo de dos mil veinticinco, del personal adscrito a la Presidencia Municipal faltante.</w:t>
      </w:r>
    </w:p>
    <w:p w14:paraId="45B2840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C809AB8" w14:textId="77777777" w:rsidR="000F1BCE" w:rsidRPr="00AD0D8D" w:rsidRDefault="00D45ACD">
      <w:pPr>
        <w:spacing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d) Documentos que integran los expedientes laborales de los servidores públicos adscritos a la Presidencia Municipal:</w:t>
      </w:r>
    </w:p>
    <w:p w14:paraId="1CBC874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79F2B3B" w14:textId="77777777" w:rsidR="000F1BCE" w:rsidRPr="00AD0D8D" w:rsidRDefault="00D45ACD">
      <w:pPr>
        <w:tabs>
          <w:tab w:val="left" w:pos="709"/>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Ahora bien, en cuanto a la materia de los documentos que integran los expedientes laborales de servidores públicos, se procede a señalar los requisitos generales contenidos en los articulados 47, 48 y 49, de la Ley del Trabado de los Servidores Públicos del Estado de México y Municipios, así como el documento idóneo con el que se pudiera acreditar, son los siguientes:</w:t>
      </w:r>
    </w:p>
    <w:p w14:paraId="004A27E4" w14:textId="77777777" w:rsidR="000F1BCE" w:rsidRPr="00AD0D8D" w:rsidRDefault="000F1BCE"/>
    <w:tbl>
      <w:tblPr>
        <w:tblStyle w:val="a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95426F" w:rsidRPr="00AD0D8D" w14:paraId="0C8E7522" w14:textId="77777777">
        <w:trPr>
          <w:tblHeader/>
        </w:trPr>
        <w:tc>
          <w:tcPr>
            <w:tcW w:w="3767" w:type="dxa"/>
            <w:shd w:val="clear" w:color="auto" w:fill="DDD9C4"/>
            <w:vAlign w:val="center"/>
          </w:tcPr>
          <w:p w14:paraId="37E904CF" w14:textId="77777777" w:rsidR="000F1BCE" w:rsidRPr="00AD0D8D" w:rsidRDefault="00D45ACD">
            <w:pPr>
              <w:tabs>
                <w:tab w:val="left" w:pos="284"/>
                <w:tab w:val="left" w:pos="426"/>
              </w:tabs>
              <w:ind w:right="49"/>
              <w:jc w:val="center"/>
              <w:rPr>
                <w:rFonts w:ascii="Palatino Linotype" w:eastAsia="Palatino Linotype" w:hAnsi="Palatino Linotype" w:cs="Palatino Linotype"/>
                <w:b/>
                <w:sz w:val="20"/>
                <w:szCs w:val="20"/>
              </w:rPr>
            </w:pPr>
            <w:r w:rsidRPr="00AD0D8D">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016A4EC6" w14:textId="77777777" w:rsidR="000F1BCE" w:rsidRPr="00AD0D8D" w:rsidRDefault="00D45ACD">
            <w:pPr>
              <w:tabs>
                <w:tab w:val="left" w:pos="284"/>
                <w:tab w:val="left" w:pos="426"/>
              </w:tabs>
              <w:ind w:right="49"/>
              <w:jc w:val="center"/>
              <w:rPr>
                <w:rFonts w:ascii="Palatino Linotype" w:eastAsia="Palatino Linotype" w:hAnsi="Palatino Linotype" w:cs="Palatino Linotype"/>
                <w:b/>
                <w:sz w:val="20"/>
                <w:szCs w:val="20"/>
              </w:rPr>
            </w:pPr>
            <w:r w:rsidRPr="00AD0D8D">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665CAE0F" w14:textId="77777777" w:rsidR="000F1BCE" w:rsidRPr="00AD0D8D" w:rsidRDefault="00D45ACD">
            <w:pPr>
              <w:tabs>
                <w:tab w:val="left" w:pos="284"/>
                <w:tab w:val="left" w:pos="426"/>
              </w:tabs>
              <w:ind w:right="49"/>
              <w:jc w:val="center"/>
              <w:rPr>
                <w:rFonts w:ascii="Palatino Linotype" w:eastAsia="Palatino Linotype" w:hAnsi="Palatino Linotype" w:cs="Palatino Linotype"/>
                <w:b/>
                <w:sz w:val="20"/>
                <w:szCs w:val="20"/>
              </w:rPr>
            </w:pPr>
            <w:r w:rsidRPr="00AD0D8D">
              <w:rPr>
                <w:rFonts w:ascii="Palatino Linotype" w:eastAsia="Palatino Linotype" w:hAnsi="Palatino Linotype" w:cs="Palatino Linotype"/>
                <w:b/>
                <w:sz w:val="20"/>
                <w:szCs w:val="20"/>
              </w:rPr>
              <w:t>Clasificación de la Información</w:t>
            </w:r>
          </w:p>
        </w:tc>
      </w:tr>
      <w:tr w:rsidR="0095426F" w:rsidRPr="00AD0D8D" w14:paraId="2C8E987B" w14:textId="77777777">
        <w:tc>
          <w:tcPr>
            <w:tcW w:w="3767" w:type="dxa"/>
            <w:vAlign w:val="center"/>
          </w:tcPr>
          <w:p w14:paraId="503045B5"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66EF1EF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 xml:space="preserve">Solicitud de empleo, ficha curricular, </w:t>
            </w:r>
            <w:proofErr w:type="spellStart"/>
            <w:r w:rsidRPr="00AD0D8D">
              <w:rPr>
                <w:rFonts w:ascii="Palatino Linotype" w:eastAsia="Palatino Linotype" w:hAnsi="Palatino Linotype" w:cs="Palatino Linotype"/>
                <w:sz w:val="18"/>
                <w:szCs w:val="18"/>
              </w:rPr>
              <w:t>curriculum</w:t>
            </w:r>
            <w:proofErr w:type="spellEnd"/>
            <w:r w:rsidRPr="00AD0D8D">
              <w:rPr>
                <w:rFonts w:ascii="Palatino Linotype" w:eastAsia="Palatino Linotype" w:hAnsi="Palatino Linotype" w:cs="Palatino Linotype"/>
                <w:sz w:val="18"/>
                <w:szCs w:val="18"/>
              </w:rPr>
              <w:t xml:space="preserve"> vitae o documento análogo</w:t>
            </w:r>
          </w:p>
        </w:tc>
        <w:tc>
          <w:tcPr>
            <w:tcW w:w="2410" w:type="dxa"/>
            <w:vAlign w:val="center"/>
          </w:tcPr>
          <w:p w14:paraId="7E8417B6"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r w:rsidR="0095426F" w:rsidRPr="00AD0D8D" w14:paraId="5C170B4E" w14:textId="77777777">
        <w:trPr>
          <w:trHeight w:val="517"/>
        </w:trPr>
        <w:tc>
          <w:tcPr>
            <w:tcW w:w="3767" w:type="dxa"/>
            <w:vAlign w:val="center"/>
          </w:tcPr>
          <w:p w14:paraId="757C67CB"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Ser de nacionalidad mexicana.</w:t>
            </w:r>
          </w:p>
        </w:tc>
        <w:tc>
          <w:tcPr>
            <w:tcW w:w="2607" w:type="dxa"/>
            <w:vAlign w:val="center"/>
          </w:tcPr>
          <w:p w14:paraId="40A6D108"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Acta de nacimiento</w:t>
            </w:r>
          </w:p>
        </w:tc>
        <w:tc>
          <w:tcPr>
            <w:tcW w:w="2410" w:type="dxa"/>
            <w:vAlign w:val="center"/>
          </w:tcPr>
          <w:p w14:paraId="5AADE42A"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Confidencial</w:t>
            </w:r>
          </w:p>
        </w:tc>
      </w:tr>
      <w:tr w:rsidR="0095426F" w:rsidRPr="00AD0D8D" w14:paraId="5F9B29C6" w14:textId="77777777">
        <w:tc>
          <w:tcPr>
            <w:tcW w:w="3767" w:type="dxa"/>
            <w:vAlign w:val="center"/>
          </w:tcPr>
          <w:p w14:paraId="7B198653"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1D4319F0"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Credencial de elector e Informe o certificado de no antecedentes penales.</w:t>
            </w:r>
          </w:p>
        </w:tc>
        <w:tc>
          <w:tcPr>
            <w:tcW w:w="2410" w:type="dxa"/>
            <w:vAlign w:val="center"/>
          </w:tcPr>
          <w:p w14:paraId="3246C25D"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r w:rsidR="0095426F" w:rsidRPr="00AD0D8D" w14:paraId="7B89A617" w14:textId="77777777">
        <w:tc>
          <w:tcPr>
            <w:tcW w:w="3767" w:type="dxa"/>
            <w:vAlign w:val="center"/>
          </w:tcPr>
          <w:p w14:paraId="5E9E6F6A"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7F251137"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Cartilla del Servicio Militar</w:t>
            </w:r>
          </w:p>
        </w:tc>
        <w:tc>
          <w:tcPr>
            <w:tcW w:w="2410" w:type="dxa"/>
            <w:vAlign w:val="center"/>
          </w:tcPr>
          <w:p w14:paraId="4C1277C5"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Confidencial</w:t>
            </w:r>
          </w:p>
        </w:tc>
      </w:tr>
      <w:tr w:rsidR="0095426F" w:rsidRPr="00AD0D8D" w14:paraId="005B46F4" w14:textId="77777777">
        <w:tc>
          <w:tcPr>
            <w:tcW w:w="3767" w:type="dxa"/>
            <w:vAlign w:val="center"/>
          </w:tcPr>
          <w:p w14:paraId="6AB5C547"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5A5E179F"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Constancia de no inhabilitación.</w:t>
            </w:r>
          </w:p>
        </w:tc>
        <w:tc>
          <w:tcPr>
            <w:tcW w:w="2410" w:type="dxa"/>
            <w:vAlign w:val="center"/>
          </w:tcPr>
          <w:p w14:paraId="66BD1F01"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r w:rsidR="0095426F" w:rsidRPr="00AD0D8D" w14:paraId="50F20FC5" w14:textId="77777777">
        <w:tc>
          <w:tcPr>
            <w:tcW w:w="3767" w:type="dxa"/>
            <w:vAlign w:val="center"/>
          </w:tcPr>
          <w:p w14:paraId="48BDAD1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Tener buena salud, lo que se comprobará con los certificados médicos.</w:t>
            </w:r>
          </w:p>
        </w:tc>
        <w:tc>
          <w:tcPr>
            <w:tcW w:w="2607" w:type="dxa"/>
            <w:vAlign w:val="center"/>
          </w:tcPr>
          <w:p w14:paraId="2FA6633D"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Certificado Médico</w:t>
            </w:r>
          </w:p>
        </w:tc>
        <w:tc>
          <w:tcPr>
            <w:tcW w:w="2410" w:type="dxa"/>
            <w:vAlign w:val="center"/>
          </w:tcPr>
          <w:p w14:paraId="1D39E425"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Confidencial</w:t>
            </w:r>
          </w:p>
        </w:tc>
      </w:tr>
      <w:tr w:rsidR="0095426F" w:rsidRPr="00AD0D8D" w14:paraId="27957C63" w14:textId="77777777">
        <w:tc>
          <w:tcPr>
            <w:tcW w:w="3767" w:type="dxa"/>
            <w:vAlign w:val="center"/>
          </w:tcPr>
          <w:p w14:paraId="7153D87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Cumplir con los requisitos que se establezcan para los diferentes puestos.</w:t>
            </w:r>
          </w:p>
        </w:tc>
        <w:tc>
          <w:tcPr>
            <w:tcW w:w="2607" w:type="dxa"/>
            <w:vAlign w:val="center"/>
          </w:tcPr>
          <w:p w14:paraId="38A486FA"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 xml:space="preserve">De la consulta al </w:t>
            </w:r>
            <w:proofErr w:type="spellStart"/>
            <w:r w:rsidRPr="00AD0D8D">
              <w:rPr>
                <w:rFonts w:ascii="Palatino Linotype" w:eastAsia="Palatino Linotype" w:hAnsi="Palatino Linotype" w:cs="Palatino Linotype"/>
                <w:sz w:val="18"/>
                <w:szCs w:val="18"/>
              </w:rPr>
              <w:t>Ipomex</w:t>
            </w:r>
            <w:proofErr w:type="spellEnd"/>
            <w:r w:rsidRPr="00AD0D8D">
              <w:rPr>
                <w:rFonts w:ascii="Palatino Linotype" w:eastAsia="Palatino Linotype" w:hAnsi="Palatino Linotype" w:cs="Palatino Linotype"/>
                <w:sz w:val="18"/>
                <w:szCs w:val="18"/>
              </w:rPr>
              <w:t xml:space="preserve"> del Sujeto Obligado no se advierte que este tenga publicado un perfil de puestos de los servidores públicos; no obstante, no se descarta que cuente con uno. </w:t>
            </w:r>
          </w:p>
        </w:tc>
        <w:tc>
          <w:tcPr>
            <w:tcW w:w="2410" w:type="dxa"/>
            <w:vAlign w:val="center"/>
          </w:tcPr>
          <w:p w14:paraId="1ADB09C0"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p w14:paraId="6011D7ED" w14:textId="77777777" w:rsidR="000F1BCE" w:rsidRPr="00AD0D8D" w:rsidRDefault="000F1BCE">
            <w:pPr>
              <w:tabs>
                <w:tab w:val="left" w:pos="284"/>
                <w:tab w:val="left" w:pos="426"/>
              </w:tabs>
              <w:ind w:right="49"/>
              <w:jc w:val="center"/>
              <w:rPr>
                <w:rFonts w:ascii="Palatino Linotype" w:eastAsia="Palatino Linotype" w:hAnsi="Palatino Linotype" w:cs="Palatino Linotype"/>
                <w:sz w:val="20"/>
                <w:szCs w:val="20"/>
              </w:rPr>
            </w:pPr>
          </w:p>
        </w:tc>
      </w:tr>
      <w:tr w:rsidR="0095426F" w:rsidRPr="00AD0D8D" w14:paraId="6D0D3F46" w14:textId="77777777">
        <w:tc>
          <w:tcPr>
            <w:tcW w:w="3767" w:type="dxa"/>
            <w:vAlign w:val="center"/>
          </w:tcPr>
          <w:p w14:paraId="2CD19AE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lastRenderedPageBreak/>
              <w:t>Acreditar por medio de los exámenes correspondientes los conocimientos y aptitudes necesarios para el desempeño del puesto.</w:t>
            </w:r>
          </w:p>
        </w:tc>
        <w:tc>
          <w:tcPr>
            <w:tcW w:w="2607" w:type="dxa"/>
            <w:vAlign w:val="center"/>
          </w:tcPr>
          <w:p w14:paraId="0030B84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No se localizó que los servidores públicos adscritos al Sujeto Obligado se encuentren constreñidos a presentar examen de conocimientos y aptitudes para ostentar algún cargo; no obstante, no se descarta la posibilidad de que si cuente con ellos, por lo que, de ser así se deberá entregar el documento que demuestre el resultado global, como aprobado/no aprobado.</w:t>
            </w:r>
          </w:p>
        </w:tc>
        <w:tc>
          <w:tcPr>
            <w:tcW w:w="2410" w:type="dxa"/>
            <w:vAlign w:val="center"/>
          </w:tcPr>
          <w:p w14:paraId="681A819D"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 el resultado.</w:t>
            </w:r>
          </w:p>
          <w:p w14:paraId="5BEB4D9C" w14:textId="77777777" w:rsidR="000F1BCE" w:rsidRPr="00AD0D8D" w:rsidRDefault="000F1BCE">
            <w:pPr>
              <w:tabs>
                <w:tab w:val="left" w:pos="284"/>
                <w:tab w:val="left" w:pos="426"/>
              </w:tabs>
              <w:ind w:right="49"/>
              <w:jc w:val="center"/>
              <w:rPr>
                <w:rFonts w:ascii="Palatino Linotype" w:eastAsia="Palatino Linotype" w:hAnsi="Palatino Linotype" w:cs="Palatino Linotype"/>
                <w:sz w:val="18"/>
                <w:szCs w:val="18"/>
              </w:rPr>
            </w:pPr>
          </w:p>
        </w:tc>
      </w:tr>
      <w:tr w:rsidR="0095426F" w:rsidRPr="00AD0D8D" w14:paraId="709F9078" w14:textId="77777777">
        <w:tc>
          <w:tcPr>
            <w:tcW w:w="3767" w:type="dxa"/>
            <w:vAlign w:val="center"/>
          </w:tcPr>
          <w:p w14:paraId="304145F5"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5325A6A3"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Constancia de no inhabilitación.</w:t>
            </w:r>
          </w:p>
        </w:tc>
        <w:tc>
          <w:tcPr>
            <w:tcW w:w="2410" w:type="dxa"/>
            <w:vAlign w:val="center"/>
          </w:tcPr>
          <w:p w14:paraId="6676A4DD"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r w:rsidR="0095426F" w:rsidRPr="00AD0D8D" w14:paraId="58676039" w14:textId="77777777">
        <w:tc>
          <w:tcPr>
            <w:tcW w:w="3767" w:type="dxa"/>
            <w:vAlign w:val="center"/>
          </w:tcPr>
          <w:p w14:paraId="347631CC"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35612FA9"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Certificado de No Deudor Alimentario Moroso.</w:t>
            </w:r>
          </w:p>
        </w:tc>
        <w:tc>
          <w:tcPr>
            <w:tcW w:w="2410" w:type="dxa"/>
            <w:vAlign w:val="center"/>
          </w:tcPr>
          <w:p w14:paraId="6C6E23FC"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r w:rsidR="0095426F" w:rsidRPr="00AD0D8D" w14:paraId="0015451B" w14:textId="77777777">
        <w:tc>
          <w:tcPr>
            <w:tcW w:w="3767" w:type="dxa"/>
            <w:shd w:val="clear" w:color="auto" w:fill="auto"/>
            <w:vAlign w:val="center"/>
          </w:tcPr>
          <w:p w14:paraId="10E35748"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Para iniciar la prestación de los servicios</w:t>
            </w:r>
          </w:p>
        </w:tc>
        <w:tc>
          <w:tcPr>
            <w:tcW w:w="2607" w:type="dxa"/>
            <w:shd w:val="clear" w:color="auto" w:fill="auto"/>
            <w:vAlign w:val="center"/>
          </w:tcPr>
          <w:p w14:paraId="7C982032" w14:textId="77777777" w:rsidR="000F1BCE" w:rsidRPr="00AD0D8D" w:rsidRDefault="00D45ACD">
            <w:pPr>
              <w:tabs>
                <w:tab w:val="left" w:pos="284"/>
                <w:tab w:val="left" w:pos="426"/>
              </w:tabs>
              <w:ind w:right="49"/>
              <w:jc w:val="both"/>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73182375" w14:textId="77777777" w:rsidR="000F1BCE" w:rsidRPr="00AD0D8D" w:rsidRDefault="00D45ACD">
            <w:pPr>
              <w:tabs>
                <w:tab w:val="left" w:pos="284"/>
                <w:tab w:val="left" w:pos="426"/>
              </w:tabs>
              <w:ind w:right="49"/>
              <w:jc w:val="center"/>
              <w:rPr>
                <w:rFonts w:ascii="Palatino Linotype" w:eastAsia="Palatino Linotype" w:hAnsi="Palatino Linotype" w:cs="Palatino Linotype"/>
                <w:sz w:val="18"/>
                <w:szCs w:val="18"/>
              </w:rPr>
            </w:pPr>
            <w:r w:rsidRPr="00AD0D8D">
              <w:rPr>
                <w:rFonts w:ascii="Palatino Linotype" w:eastAsia="Palatino Linotype" w:hAnsi="Palatino Linotype" w:cs="Palatino Linotype"/>
                <w:sz w:val="18"/>
                <w:szCs w:val="18"/>
              </w:rPr>
              <w:t>En versión Pública.</w:t>
            </w:r>
          </w:p>
        </w:tc>
      </w:tr>
    </w:tbl>
    <w:p w14:paraId="4B08CB30"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2B67DAFD"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sz w:val="22"/>
          <w:szCs w:val="22"/>
        </w:rPr>
      </w:pPr>
    </w:p>
    <w:p w14:paraId="4A48E843"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14:paraId="6A032FB3"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749CC4F" w14:textId="77777777" w:rsidR="000F1BCE" w:rsidRPr="00AD0D8D" w:rsidRDefault="00D45ACD">
      <w:pPr>
        <w:numPr>
          <w:ilvl w:val="0"/>
          <w:numId w:val="7"/>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Solicitud de empleo.</w:t>
      </w:r>
    </w:p>
    <w:p w14:paraId="052FA3DB"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b/>
          <w:sz w:val="22"/>
          <w:szCs w:val="22"/>
        </w:rPr>
      </w:pPr>
    </w:p>
    <w:p w14:paraId="0FADC208"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17F96C99"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sz w:val="22"/>
          <w:szCs w:val="22"/>
        </w:rPr>
      </w:pPr>
    </w:p>
    <w:p w14:paraId="56C7EC31"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4EBCFFFF"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sz w:val="22"/>
          <w:szCs w:val="22"/>
        </w:rPr>
      </w:pPr>
    </w:p>
    <w:p w14:paraId="43B5BE91"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2E5C8DDA"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sz w:val="22"/>
          <w:szCs w:val="22"/>
        </w:rPr>
      </w:pPr>
    </w:p>
    <w:p w14:paraId="2FBAC17B" w14:textId="77777777" w:rsidR="000F1BCE" w:rsidRPr="00AD0D8D" w:rsidRDefault="00D45ACD">
      <w:pPr>
        <w:tabs>
          <w:tab w:val="left" w:pos="8222"/>
        </w:tabs>
        <w:spacing w:line="360" w:lineRule="auto"/>
        <w:ind w:right="49"/>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lastRenderedPageBreak/>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AD0D8D">
        <w:rPr>
          <w:rFonts w:ascii="Palatino Linotype" w:eastAsia="Palatino Linotype" w:hAnsi="Palatino Linotype" w:cs="Palatino Linotype"/>
          <w:b/>
          <w:sz w:val="22"/>
          <w:szCs w:val="22"/>
        </w:rPr>
        <w:t>por lo tanto, procede su entrega en versión pública.</w:t>
      </w:r>
    </w:p>
    <w:p w14:paraId="2A9D6AFE" w14:textId="77777777" w:rsidR="000F1BCE" w:rsidRPr="00AD0D8D" w:rsidRDefault="000F1BCE">
      <w:pPr>
        <w:tabs>
          <w:tab w:val="left" w:pos="8222"/>
        </w:tabs>
        <w:spacing w:line="360" w:lineRule="auto"/>
        <w:ind w:right="49"/>
        <w:jc w:val="both"/>
        <w:rPr>
          <w:rFonts w:ascii="Palatino Linotype" w:eastAsia="Palatino Linotype" w:hAnsi="Palatino Linotype" w:cs="Palatino Linotype"/>
          <w:b/>
          <w:sz w:val="22"/>
          <w:szCs w:val="22"/>
        </w:rPr>
      </w:pPr>
    </w:p>
    <w:p w14:paraId="741E6DE8" w14:textId="77777777" w:rsidR="000F1BCE" w:rsidRPr="00AD0D8D" w:rsidRDefault="00D45ACD">
      <w:pPr>
        <w:numPr>
          <w:ilvl w:val="0"/>
          <w:numId w:val="7"/>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proofErr w:type="spellStart"/>
      <w:r w:rsidRPr="00AD0D8D">
        <w:rPr>
          <w:rFonts w:ascii="Palatino Linotype" w:eastAsia="Palatino Linotype" w:hAnsi="Palatino Linotype" w:cs="Palatino Linotype"/>
          <w:b/>
          <w:sz w:val="22"/>
          <w:szCs w:val="22"/>
          <w:u w:val="single"/>
        </w:rPr>
        <w:t>Curriculum</w:t>
      </w:r>
      <w:proofErr w:type="spellEnd"/>
      <w:r w:rsidRPr="00AD0D8D">
        <w:rPr>
          <w:rFonts w:ascii="Palatino Linotype" w:eastAsia="Palatino Linotype" w:hAnsi="Palatino Linotype" w:cs="Palatino Linotype"/>
          <w:b/>
          <w:sz w:val="22"/>
          <w:szCs w:val="22"/>
          <w:u w:val="single"/>
        </w:rPr>
        <w:t xml:space="preserve"> vitae.</w:t>
      </w:r>
    </w:p>
    <w:p w14:paraId="4E6B631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Sobre dicho requisito, es de indicar que la naturaleza del </w:t>
      </w:r>
      <w:proofErr w:type="spellStart"/>
      <w:r w:rsidRPr="00AD0D8D">
        <w:rPr>
          <w:rFonts w:ascii="Palatino Linotype" w:eastAsia="Palatino Linotype" w:hAnsi="Palatino Linotype" w:cs="Palatino Linotype"/>
          <w:sz w:val="22"/>
          <w:szCs w:val="22"/>
        </w:rPr>
        <w:t>curriculum</w:t>
      </w:r>
      <w:proofErr w:type="spellEnd"/>
      <w:r w:rsidRPr="00AD0D8D">
        <w:rPr>
          <w:rFonts w:ascii="Palatino Linotype" w:eastAsia="Palatino Linotype" w:hAnsi="Palatino Linotype" w:cs="Palatino Linotype"/>
          <w:sz w:val="22"/>
          <w:szCs w:val="22"/>
        </w:rPr>
        <w:t xml:space="preserve"> vitae ya fue analizada, por lo que, téngase por reproducida como si a la letra se insertara.</w:t>
      </w:r>
    </w:p>
    <w:p w14:paraId="08C5C62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65044C7" w14:textId="77777777" w:rsidR="000F1BCE" w:rsidRPr="00AD0D8D" w:rsidRDefault="00D45ACD">
      <w:pPr>
        <w:numPr>
          <w:ilvl w:val="0"/>
          <w:numId w:val="7"/>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Documento que acredite la nacionalidad (acta de nacimiento)</w:t>
      </w:r>
    </w:p>
    <w:p w14:paraId="706B4202" w14:textId="77777777" w:rsidR="000F1BCE" w:rsidRPr="00AD0D8D" w:rsidRDefault="000F1BCE">
      <w:pPr>
        <w:pBdr>
          <w:top w:val="nil"/>
          <w:left w:val="nil"/>
          <w:bottom w:val="nil"/>
          <w:right w:val="nil"/>
          <w:between w:val="nil"/>
        </w:pBdr>
        <w:tabs>
          <w:tab w:val="left" w:pos="8222"/>
        </w:tabs>
        <w:spacing w:line="360" w:lineRule="auto"/>
        <w:ind w:left="360" w:right="49"/>
        <w:jc w:val="both"/>
        <w:rPr>
          <w:rFonts w:ascii="Palatino Linotype" w:eastAsia="Palatino Linotype" w:hAnsi="Palatino Linotype" w:cs="Palatino Linotype"/>
          <w:b/>
          <w:sz w:val="22"/>
          <w:szCs w:val="22"/>
          <w:u w:val="single"/>
        </w:rPr>
      </w:pPr>
    </w:p>
    <w:p w14:paraId="5DD03E0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AD0D8D">
        <w:rPr>
          <w:rFonts w:ascii="Palatino Linotype" w:eastAsia="Palatino Linotype" w:hAnsi="Palatino Linotype" w:cs="Palatino Linotype"/>
          <w:b/>
          <w:sz w:val="22"/>
          <w:szCs w:val="22"/>
          <w:u w:val="single"/>
        </w:rPr>
        <w:t>el acta de nacimiento</w:t>
      </w:r>
      <w:r w:rsidRPr="00AD0D8D">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18E7D98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190BAC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5">
        <w:r w:rsidRPr="00AD0D8D">
          <w:rPr>
            <w:rFonts w:ascii="Palatino Linotype" w:eastAsia="Palatino Linotype" w:hAnsi="Palatino Linotype" w:cs="Palatino Linotype"/>
            <w:sz w:val="22"/>
            <w:szCs w:val="22"/>
            <w:u w:val="single"/>
          </w:rPr>
          <w:t>http://www.diputados.gob.mx/documentos/N_Acta_Nacimiento.pdf</w:t>
        </w:r>
      </w:hyperlink>
      <w:r w:rsidRPr="00AD0D8D">
        <w:rPr>
          <w:rFonts w:ascii="Palatino Linotype" w:eastAsia="Palatino Linotype" w:hAnsi="Palatino Linotype" w:cs="Palatino Linotype"/>
          <w:sz w:val="22"/>
          <w:szCs w:val="22"/>
        </w:rPr>
        <w:t xml:space="preserve"> , se advierte que el Acta de Nacimiento se componte de quince elementos siendo los siguientes: </w:t>
      </w:r>
    </w:p>
    <w:p w14:paraId="7859461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3E3DC1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 Folio de Impresión.</w:t>
      </w:r>
    </w:p>
    <w:p w14:paraId="277F4D7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b) Denominación del Documento.</w:t>
      </w:r>
    </w:p>
    <w:p w14:paraId="59CC031B"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c) Identificador Electrónico. </w:t>
      </w:r>
    </w:p>
    <w:p w14:paraId="02A00F1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 Elementos del Registro. </w:t>
      </w:r>
    </w:p>
    <w:p w14:paraId="516F5E2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 Datos de la Persona Registrada. </w:t>
      </w:r>
    </w:p>
    <w:p w14:paraId="387C3A5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f) Datos de Filiación de la Persona Registrada. </w:t>
      </w:r>
    </w:p>
    <w:p w14:paraId="10D603BB"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g) Anotaciones Marginales. </w:t>
      </w:r>
    </w:p>
    <w:p w14:paraId="7D59C94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h) Certificación. </w:t>
      </w:r>
    </w:p>
    <w:p w14:paraId="788C0A1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i) Código Bidimensional QR que contiene información encriptada del acta. </w:t>
      </w:r>
    </w:p>
    <w:p w14:paraId="2F6C68C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j) Leyenda “Soy México” </w:t>
      </w:r>
    </w:p>
    <w:p w14:paraId="6CFC725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k) Firma Electrónica Avanzada. </w:t>
      </w:r>
    </w:p>
    <w:p w14:paraId="2BBB112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l) Firma y datos de la autoridad emisora. </w:t>
      </w:r>
    </w:p>
    <w:p w14:paraId="428CE85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m) Código QR. </w:t>
      </w:r>
    </w:p>
    <w:p w14:paraId="32BA4B2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n) Código de Verificación.</w:t>
      </w:r>
    </w:p>
    <w:p w14:paraId="2FE16F6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o) Leyenda de instrucciones para la verificación del documento. </w:t>
      </w:r>
    </w:p>
    <w:p w14:paraId="767ACB2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FCFAA9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Siendo de suma importancia mencionar que la información relativa a los incisos </w:t>
      </w:r>
      <w:r w:rsidRPr="00AD0D8D">
        <w:rPr>
          <w:rFonts w:ascii="Palatino Linotype" w:eastAsia="Palatino Linotype" w:hAnsi="Palatino Linotype" w:cs="Palatino Linotype"/>
          <w:b/>
          <w:sz w:val="22"/>
          <w:szCs w:val="22"/>
        </w:rPr>
        <w:t>d) elementos de registro, e) datos de la persona registrada, f) datos de filiación de la persona registrada</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 xml:space="preserve">g), anotaciones marginales </w:t>
      </w:r>
      <w:r w:rsidRPr="00AD0D8D">
        <w:rPr>
          <w:rFonts w:ascii="Palatino Linotype" w:eastAsia="Palatino Linotype" w:hAnsi="Palatino Linotype" w:cs="Palatino Linotype"/>
          <w:sz w:val="22"/>
          <w:szCs w:val="22"/>
        </w:rPr>
        <w:t>y</w:t>
      </w:r>
      <w:r w:rsidRPr="00AD0D8D">
        <w:rPr>
          <w:rFonts w:ascii="Palatino Linotype" w:eastAsia="Palatino Linotype" w:hAnsi="Palatino Linotype" w:cs="Palatino Linotype"/>
          <w:b/>
          <w:sz w:val="22"/>
          <w:szCs w:val="22"/>
        </w:rPr>
        <w:t xml:space="preserve"> m) Código QR, </w:t>
      </w:r>
      <w:r w:rsidRPr="00AD0D8D">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14:paraId="3CD081EE"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29E7D82B" wp14:editId="3E5CA2CB">
            <wp:extent cx="5610225" cy="1476375"/>
            <wp:effectExtent l="0" t="0" r="0" b="0"/>
            <wp:docPr id="2143108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0225" cy="1476375"/>
                    </a:xfrm>
                    <a:prstGeom prst="rect">
                      <a:avLst/>
                    </a:prstGeom>
                    <a:ln/>
                  </pic:spPr>
                </pic:pic>
              </a:graphicData>
            </a:graphic>
          </wp:inline>
        </w:drawing>
      </w:r>
    </w:p>
    <w:p w14:paraId="261552D7"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lastRenderedPageBreak/>
        <w:drawing>
          <wp:inline distT="0" distB="0" distL="0" distR="0" wp14:anchorId="02DE0FEE" wp14:editId="1C15CA32">
            <wp:extent cx="5610225" cy="1695450"/>
            <wp:effectExtent l="0" t="0" r="0" b="0"/>
            <wp:docPr id="2143108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60179"/>
                    <a:stretch>
                      <a:fillRect/>
                    </a:stretch>
                  </pic:blipFill>
                  <pic:spPr>
                    <a:xfrm>
                      <a:off x="0" y="0"/>
                      <a:ext cx="5610225" cy="1695450"/>
                    </a:xfrm>
                    <a:prstGeom prst="rect">
                      <a:avLst/>
                    </a:prstGeom>
                    <a:ln/>
                  </pic:spPr>
                </pic:pic>
              </a:graphicData>
            </a:graphic>
          </wp:inline>
        </w:drawing>
      </w:r>
    </w:p>
    <w:p w14:paraId="1B17D19B"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0AFAA481" wp14:editId="4C85A627">
            <wp:extent cx="5610225" cy="1543050"/>
            <wp:effectExtent l="0" t="0" r="0" b="0"/>
            <wp:docPr id="2143108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42281" b="-222"/>
                    <a:stretch>
                      <a:fillRect/>
                    </a:stretch>
                  </pic:blipFill>
                  <pic:spPr>
                    <a:xfrm>
                      <a:off x="0" y="0"/>
                      <a:ext cx="5610225" cy="1543050"/>
                    </a:xfrm>
                    <a:prstGeom prst="rect">
                      <a:avLst/>
                    </a:prstGeom>
                    <a:ln/>
                  </pic:spPr>
                </pic:pic>
              </a:graphicData>
            </a:graphic>
          </wp:inline>
        </w:drawing>
      </w:r>
    </w:p>
    <w:p w14:paraId="7BD0F66E"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3E441656" wp14:editId="5519B7DC">
            <wp:extent cx="5577840" cy="914400"/>
            <wp:effectExtent l="0" t="0" r="0" b="0"/>
            <wp:docPr id="2143108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77840" cy="914400"/>
                    </a:xfrm>
                    <a:prstGeom prst="rect">
                      <a:avLst/>
                    </a:prstGeom>
                    <a:ln/>
                  </pic:spPr>
                </pic:pic>
              </a:graphicData>
            </a:graphic>
          </wp:inline>
        </w:drawing>
      </w:r>
    </w:p>
    <w:p w14:paraId="1A8AD2F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AD0D8D">
        <w:rPr>
          <w:rFonts w:ascii="Palatino Linotype" w:eastAsia="Palatino Linotype" w:hAnsi="Palatino Linotype" w:cs="Palatino Linotype"/>
          <w:b/>
          <w:sz w:val="22"/>
          <w:szCs w:val="22"/>
        </w:rPr>
        <w:t>se estima que dicho documento debe ser clasificado como información confidencial en su totalidad,</w:t>
      </w:r>
      <w:r w:rsidRPr="00AD0D8D">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la Información Pública del Estado de México y Municipios.</w:t>
      </w:r>
    </w:p>
    <w:p w14:paraId="5ACC5B6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CDC0437" w14:textId="77777777" w:rsidR="000F1BCE" w:rsidRPr="00AD0D8D" w:rsidRDefault="00D45AC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La credencial para votar:</w:t>
      </w:r>
    </w:p>
    <w:p w14:paraId="4F9AA4D8"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7AB2DDD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AD0D8D">
        <w:rPr>
          <w:rFonts w:ascii="Palatino Linotype" w:eastAsia="Palatino Linotype" w:hAnsi="Palatino Linotype" w:cs="Palatino Linotype"/>
          <w:b/>
          <w:i/>
          <w:sz w:val="22"/>
          <w:szCs w:val="22"/>
        </w:rPr>
        <w:t>Estar en pleno ejercicio de sus derechos civiles y políticos, en su caso</w:t>
      </w:r>
      <w:r w:rsidRPr="00AD0D8D">
        <w:rPr>
          <w:rFonts w:ascii="Palatino Linotype" w:eastAsia="Palatino Linotype" w:hAnsi="Palatino Linotype" w:cs="Palatino Linotype"/>
          <w:sz w:val="22"/>
          <w:szCs w:val="22"/>
        </w:rPr>
        <w:t>”.</w:t>
      </w:r>
    </w:p>
    <w:p w14:paraId="3AF5661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35B145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14:paraId="0827409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4E5C0B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Para efectos de garantizar el ejercicio de dichos derechos, la credencial de elector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AD0D8D">
        <w:rPr>
          <w:rFonts w:ascii="Palatino Linotype" w:eastAsia="Palatino Linotype" w:hAnsi="Palatino Linotype" w:cs="Palatino Linotype"/>
          <w:b/>
          <w:sz w:val="22"/>
          <w:szCs w:val="22"/>
        </w:rPr>
        <w:t>derecho al voto.</w:t>
      </w:r>
    </w:p>
    <w:p w14:paraId="5D1E05FD"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3D8A3E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ahí que la credencial de elector es una documental que puede colmar el requisito antes señalado.</w:t>
      </w:r>
    </w:p>
    <w:p w14:paraId="0914014D"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F82A58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32156C4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AE8EFFB"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w:t>
      </w:r>
      <w:r w:rsidRPr="00AD0D8D">
        <w:rPr>
          <w:rFonts w:ascii="Palatino Linotype" w:eastAsia="Palatino Linotype" w:hAnsi="Palatino Linotype" w:cs="Palatino Linotype"/>
          <w:b/>
          <w:i/>
          <w:sz w:val="22"/>
          <w:szCs w:val="22"/>
        </w:rPr>
        <w:t>Artículo 156</w:t>
      </w:r>
      <w:r w:rsidRPr="00AD0D8D">
        <w:rPr>
          <w:rFonts w:ascii="Palatino Linotype" w:eastAsia="Palatino Linotype" w:hAnsi="Palatino Linotype" w:cs="Palatino Linotype"/>
          <w:i/>
          <w:sz w:val="22"/>
          <w:szCs w:val="22"/>
        </w:rPr>
        <w:t>.</w:t>
      </w:r>
    </w:p>
    <w:p w14:paraId="554B75DB"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1.</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u w:val="single"/>
        </w:rPr>
        <w:t>La credencial para votar deberá contener, cuando menos, los siguientes datos del elector</w:t>
      </w:r>
      <w:r w:rsidRPr="00AD0D8D">
        <w:rPr>
          <w:rFonts w:ascii="Palatino Linotype" w:eastAsia="Palatino Linotype" w:hAnsi="Palatino Linotype" w:cs="Palatino Linotype"/>
          <w:i/>
          <w:sz w:val="22"/>
          <w:szCs w:val="22"/>
        </w:rPr>
        <w:t>:</w:t>
      </w:r>
    </w:p>
    <w:p w14:paraId="4AF52E32"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3AFA13A0"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d) </w:t>
      </w:r>
      <w:r w:rsidRPr="00AD0D8D">
        <w:rPr>
          <w:rFonts w:ascii="Palatino Linotype" w:eastAsia="Palatino Linotype" w:hAnsi="Palatino Linotype" w:cs="Palatino Linotype"/>
          <w:b/>
          <w:i/>
          <w:sz w:val="22"/>
          <w:szCs w:val="22"/>
          <w:u w:val="single"/>
        </w:rPr>
        <w:t>Domicilio</w:t>
      </w:r>
      <w:r w:rsidRPr="00AD0D8D">
        <w:rPr>
          <w:rFonts w:ascii="Palatino Linotype" w:eastAsia="Palatino Linotype" w:hAnsi="Palatino Linotype" w:cs="Palatino Linotype"/>
          <w:i/>
          <w:sz w:val="22"/>
          <w:szCs w:val="22"/>
        </w:rPr>
        <w:t>;</w:t>
      </w:r>
    </w:p>
    <w:p w14:paraId="26CFA456"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06E04E76"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g) </w:t>
      </w:r>
      <w:r w:rsidRPr="00AD0D8D">
        <w:rPr>
          <w:rFonts w:ascii="Palatino Linotype" w:eastAsia="Palatino Linotype" w:hAnsi="Palatino Linotype" w:cs="Palatino Linotype"/>
          <w:b/>
          <w:i/>
          <w:sz w:val="22"/>
          <w:szCs w:val="22"/>
        </w:rPr>
        <w:t>Firma</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u w:val="single"/>
        </w:rPr>
        <w:t>huella digital</w:t>
      </w:r>
      <w:r w:rsidRPr="00AD0D8D">
        <w:rPr>
          <w:rFonts w:ascii="Palatino Linotype" w:eastAsia="Palatino Linotype" w:hAnsi="Palatino Linotype" w:cs="Palatino Linotype"/>
          <w:i/>
          <w:sz w:val="22"/>
          <w:szCs w:val="22"/>
        </w:rPr>
        <w:t xml:space="preserve"> y </w:t>
      </w:r>
      <w:r w:rsidRPr="00AD0D8D">
        <w:rPr>
          <w:rFonts w:ascii="Palatino Linotype" w:eastAsia="Palatino Linotype" w:hAnsi="Palatino Linotype" w:cs="Palatino Linotype"/>
          <w:b/>
          <w:i/>
          <w:sz w:val="22"/>
          <w:szCs w:val="22"/>
          <w:u w:val="single"/>
        </w:rPr>
        <w:t>fotografía del elector</w:t>
      </w:r>
      <w:r w:rsidRPr="00AD0D8D">
        <w:rPr>
          <w:rFonts w:ascii="Palatino Linotype" w:eastAsia="Palatino Linotype" w:hAnsi="Palatino Linotype" w:cs="Palatino Linotype"/>
          <w:i/>
          <w:sz w:val="22"/>
          <w:szCs w:val="22"/>
        </w:rPr>
        <w:t>;</w:t>
      </w:r>
    </w:p>
    <w:p w14:paraId="662EC8D3"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2BDB3D31" w14:textId="77777777" w:rsidR="000F1BCE" w:rsidRPr="00AD0D8D" w:rsidRDefault="00D45ACD">
      <w:pPr>
        <w:tabs>
          <w:tab w:val="left" w:pos="8222"/>
        </w:tabs>
        <w:spacing w:line="276" w:lineRule="auto"/>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 </w:t>
      </w:r>
      <w:r w:rsidRPr="00AD0D8D">
        <w:rPr>
          <w:rFonts w:ascii="Palatino Linotype" w:eastAsia="Palatino Linotype" w:hAnsi="Palatino Linotype" w:cs="Palatino Linotype"/>
          <w:b/>
          <w:i/>
          <w:sz w:val="22"/>
          <w:szCs w:val="22"/>
          <w:u w:val="single"/>
        </w:rPr>
        <w:t>Clave Única del Registro de Población</w:t>
      </w:r>
      <w:r w:rsidRPr="00AD0D8D">
        <w:rPr>
          <w:rFonts w:ascii="Palatino Linotype" w:eastAsia="Palatino Linotype" w:hAnsi="Palatino Linotype" w:cs="Palatino Linotype"/>
          <w:i/>
          <w:sz w:val="22"/>
          <w:szCs w:val="22"/>
        </w:rPr>
        <w:t>. ” (Sic)</w:t>
      </w:r>
    </w:p>
    <w:p w14:paraId="14C741EB" w14:textId="77777777" w:rsidR="000F1BCE" w:rsidRPr="00AD0D8D" w:rsidRDefault="000F1BCE">
      <w:pPr>
        <w:tabs>
          <w:tab w:val="left" w:pos="8222"/>
        </w:tabs>
        <w:spacing w:line="276" w:lineRule="auto"/>
        <w:ind w:left="851" w:right="851"/>
        <w:jc w:val="both"/>
        <w:rPr>
          <w:rFonts w:ascii="Palatino Linotype" w:eastAsia="Palatino Linotype" w:hAnsi="Palatino Linotype" w:cs="Palatino Linotype"/>
          <w:i/>
          <w:sz w:val="22"/>
          <w:szCs w:val="22"/>
        </w:rPr>
      </w:pPr>
    </w:p>
    <w:p w14:paraId="3B3881E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14:paraId="01DD4BBA"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1AEBDE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47B7AAD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C2126B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w:t>
      </w:r>
      <w:proofErr w:type="spellStart"/>
      <w:r w:rsidRPr="00AD0D8D">
        <w:rPr>
          <w:rFonts w:ascii="Palatino Linotype" w:eastAsia="Palatino Linotype" w:hAnsi="Palatino Linotype" w:cs="Palatino Linotype"/>
          <w:sz w:val="22"/>
          <w:szCs w:val="22"/>
        </w:rPr>
        <w:t>ABC_credenciales</w:t>
      </w:r>
      <w:proofErr w:type="spellEnd"/>
      <w:r w:rsidRPr="00AD0D8D">
        <w:rPr>
          <w:rFonts w:ascii="Palatino Linotype" w:eastAsia="Palatino Linotype" w:hAnsi="Palatino Linotype" w:cs="Palatino Linotype"/>
          <w:sz w:val="22"/>
          <w:szCs w:val="22"/>
        </w:rPr>
        <w:t xml:space="preserve">_ INE_2015.pdf, como se muestra a continuación, en su parte medular: </w:t>
      </w:r>
    </w:p>
    <w:p w14:paraId="4ED6E796" w14:textId="77777777" w:rsidR="000F1BCE" w:rsidRPr="00AD0D8D" w:rsidRDefault="00D45ACD">
      <w:pPr>
        <w:spacing w:before="240" w:after="240" w:line="360" w:lineRule="auto"/>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lastRenderedPageBreak/>
        <w:drawing>
          <wp:inline distT="0" distB="0" distL="0" distR="0" wp14:anchorId="56AF4BDC" wp14:editId="1DFE2811">
            <wp:extent cx="5726099" cy="1553002"/>
            <wp:effectExtent l="0" t="0" r="0" b="0"/>
            <wp:docPr id="21431082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26099" cy="1553002"/>
                    </a:xfrm>
                    <a:prstGeom prst="rect">
                      <a:avLst/>
                    </a:prstGeom>
                    <a:ln/>
                  </pic:spPr>
                </pic:pic>
              </a:graphicData>
            </a:graphic>
          </wp:inline>
        </w:drawing>
      </w:r>
      <w:r w:rsidRPr="00AD0D8D">
        <w:rPr>
          <w:noProof/>
        </w:rPr>
        <mc:AlternateContent>
          <mc:Choice Requires="wps">
            <w:drawing>
              <wp:anchor distT="0" distB="0" distL="114300" distR="114300" simplePos="0" relativeHeight="251658240" behindDoc="0" locked="0" layoutInCell="1" hidden="0" allowOverlap="1" wp14:anchorId="3A53D24B" wp14:editId="3CB750FA">
                <wp:simplePos x="0" y="0"/>
                <wp:positionH relativeFrom="column">
                  <wp:posOffset>1260475</wp:posOffset>
                </wp:positionH>
                <wp:positionV relativeFrom="paragraph">
                  <wp:posOffset>269875</wp:posOffset>
                </wp:positionV>
                <wp:extent cx="2745759" cy="355600"/>
                <wp:effectExtent l="0" t="0" r="0" b="0"/>
                <wp:wrapNone/>
                <wp:docPr id="2143108249" name="Rectángulo 2143108249"/>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137F9DEE" w14:textId="77777777" w:rsidR="000F1BCE" w:rsidRDefault="000F1BC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3A53D24B" id="_x0000_s1026" style="position:absolute;left:0;text-align:left;margin-left:99.25pt;margin-top:21.25pt;width:216.2pt;height:2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" filled="f" strokecolor="red" strokeweight="1.5pt">
                <v:stroke startarrowwidth="narrow" startarrowlength="short" endarrowwidth="narrow" endarrowlength="short"/>
                <v:textbox inset="2.53958mm,2.53958mm,2.53958mm,2.53958mm">
                  <w:txbxContent>
                    <w:p w14:paraId="137F9DEE" w14:textId="77777777" w:rsidR="000F1BCE" w:rsidRDefault="000F1BCE">
                      <w:pPr>
                        <w:textDirection w:val="btLr"/>
                      </w:pPr>
                    </w:p>
                  </w:txbxContent>
                </v:textbox>
              </v:rect>
            </w:pict>
          </mc:Fallback>
        </mc:AlternateContent>
      </w:r>
      <w:r w:rsidRPr="00AD0D8D">
        <w:rPr>
          <w:noProof/>
        </w:rPr>
        <mc:AlternateContent>
          <mc:Choice Requires="wps">
            <w:drawing>
              <wp:anchor distT="0" distB="0" distL="114300" distR="114300" simplePos="0" relativeHeight="251659264" behindDoc="0" locked="0" layoutInCell="1" hidden="0" allowOverlap="1" wp14:anchorId="5FAA5678" wp14:editId="24C416A8">
                <wp:simplePos x="0" y="0"/>
                <wp:positionH relativeFrom="column">
                  <wp:posOffset>180975</wp:posOffset>
                </wp:positionH>
                <wp:positionV relativeFrom="paragraph">
                  <wp:posOffset>777875</wp:posOffset>
                </wp:positionV>
                <wp:extent cx="821424" cy="582589"/>
                <wp:effectExtent l="0" t="0" r="0" b="0"/>
                <wp:wrapNone/>
                <wp:docPr id="2143108252" name="Rectángulo 2143108252"/>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52B1969A" w14:textId="77777777" w:rsidR="000F1BCE" w:rsidRDefault="000F1BC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5FAA5678" id="_x0000_s1027" style="position:absolute;left:0;text-align:left;margin-left:14.25pt;margin-top:61.25pt;width:64.7pt;height:4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" filled="f" strokecolor="red" strokeweight="1.5pt">
                <v:stroke startarrowwidth="narrow" startarrowlength="short" endarrowwidth="narrow" endarrowlength="short"/>
                <v:textbox inset="2.53958mm,2.53958mm,2.53958mm,2.53958mm">
                  <w:txbxContent>
                    <w:p w14:paraId="52B1969A" w14:textId="77777777" w:rsidR="000F1BCE" w:rsidRDefault="000F1BCE">
                      <w:pPr>
                        <w:textDirection w:val="btLr"/>
                      </w:pPr>
                    </w:p>
                  </w:txbxContent>
                </v:textbox>
              </v:rect>
            </w:pict>
          </mc:Fallback>
        </mc:AlternateContent>
      </w:r>
    </w:p>
    <w:p w14:paraId="257F4CD2" w14:textId="77777777" w:rsidR="000F1BCE" w:rsidRPr="00AD0D8D" w:rsidRDefault="00D45ACD">
      <w:pPr>
        <w:widowControl w:val="0"/>
        <w:spacing w:before="240" w:after="240" w:line="360" w:lineRule="auto"/>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11A5F570" wp14:editId="26C58B54">
            <wp:extent cx="5844648" cy="2591513"/>
            <wp:effectExtent l="0" t="0" r="0" b="0"/>
            <wp:docPr id="21431082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844648" cy="2591513"/>
                    </a:xfrm>
                    <a:prstGeom prst="rect">
                      <a:avLst/>
                    </a:prstGeom>
                    <a:ln/>
                  </pic:spPr>
                </pic:pic>
              </a:graphicData>
            </a:graphic>
          </wp:inline>
        </w:drawing>
      </w:r>
      <w:r w:rsidRPr="00AD0D8D">
        <w:rPr>
          <w:noProof/>
        </w:rPr>
        <mc:AlternateContent>
          <mc:Choice Requires="wps">
            <w:drawing>
              <wp:anchor distT="0" distB="0" distL="114300" distR="114300" simplePos="0" relativeHeight="251660288" behindDoc="0" locked="0" layoutInCell="1" hidden="0" allowOverlap="1" wp14:anchorId="037ECD7E" wp14:editId="329E0230">
                <wp:simplePos x="0" y="0"/>
                <wp:positionH relativeFrom="column">
                  <wp:posOffset>1108075</wp:posOffset>
                </wp:positionH>
                <wp:positionV relativeFrom="paragraph">
                  <wp:posOffset>168275</wp:posOffset>
                </wp:positionV>
                <wp:extent cx="2561514" cy="507526"/>
                <wp:effectExtent l="0" t="0" r="0" b="0"/>
                <wp:wrapNone/>
                <wp:docPr id="2143108250" name="Rectángulo 2143108250"/>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3E455EB2" w14:textId="77777777" w:rsidR="000F1BCE" w:rsidRDefault="000F1BC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037ECD7E" id="_x0000_s1028" style="position:absolute;left:0;text-align:left;margin-left:87.25pt;margin-top:13.25pt;width:201.7pt;height:3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3E455EB2" w14:textId="77777777" w:rsidR="000F1BCE" w:rsidRDefault="000F1BCE">
                      <w:pPr>
                        <w:textDirection w:val="btLr"/>
                      </w:pPr>
                    </w:p>
                  </w:txbxContent>
                </v:textbox>
              </v:rect>
            </w:pict>
          </mc:Fallback>
        </mc:AlternateContent>
      </w:r>
      <w:r w:rsidRPr="00AD0D8D">
        <w:rPr>
          <w:noProof/>
        </w:rPr>
        <mc:AlternateContent>
          <mc:Choice Requires="wps">
            <w:drawing>
              <wp:anchor distT="0" distB="0" distL="114300" distR="114300" simplePos="0" relativeHeight="251661312" behindDoc="0" locked="0" layoutInCell="1" hidden="0" allowOverlap="1" wp14:anchorId="72C6B3BE" wp14:editId="4BEA64BA">
                <wp:simplePos x="0" y="0"/>
                <wp:positionH relativeFrom="column">
                  <wp:posOffset>1108075</wp:posOffset>
                </wp:positionH>
                <wp:positionV relativeFrom="paragraph">
                  <wp:posOffset>1209675</wp:posOffset>
                </wp:positionV>
                <wp:extent cx="2561514" cy="393700"/>
                <wp:effectExtent l="0" t="0" r="0" b="0"/>
                <wp:wrapNone/>
                <wp:docPr id="2143108251" name="Rectángulo 2143108251"/>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10121E03" w14:textId="77777777" w:rsidR="000F1BCE" w:rsidRDefault="000F1BC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72C6B3BE" id="_x0000_s1029" style="position:absolute;left:0;text-align:left;margin-left:87.25pt;margin-top:95.25pt;width:201.7pt;height: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10121E03" w14:textId="77777777" w:rsidR="000F1BCE" w:rsidRDefault="000F1BCE">
                      <w:pPr>
                        <w:textDirection w:val="btLr"/>
                      </w:pPr>
                    </w:p>
                  </w:txbxContent>
                </v:textbox>
              </v:rect>
            </w:pict>
          </mc:Fallback>
        </mc:AlternateContent>
      </w:r>
      <w:r w:rsidRPr="00AD0D8D">
        <w:rPr>
          <w:noProof/>
        </w:rPr>
        <mc:AlternateContent>
          <mc:Choice Requires="wps">
            <w:drawing>
              <wp:anchor distT="0" distB="0" distL="114300" distR="114300" simplePos="0" relativeHeight="251662336" behindDoc="0" locked="0" layoutInCell="1" hidden="0" allowOverlap="1" wp14:anchorId="7A271234" wp14:editId="47F23E8A">
                <wp:simplePos x="0" y="0"/>
                <wp:positionH relativeFrom="column">
                  <wp:posOffset>346075</wp:posOffset>
                </wp:positionH>
                <wp:positionV relativeFrom="paragraph">
                  <wp:posOffset>346075</wp:posOffset>
                </wp:positionV>
                <wp:extent cx="432464" cy="1913245"/>
                <wp:effectExtent l="0" t="0" r="0" b="0"/>
                <wp:wrapNone/>
                <wp:docPr id="2143108248" name="Rectángulo 2143108248"/>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432F0560" w14:textId="77777777" w:rsidR="000F1BCE" w:rsidRDefault="000F1BCE">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7A271234" id="_x0000_s1030" style="position:absolute;left:0;text-align:left;margin-left:27.25pt;margin-top:27.25pt;width:34.05pt;height:15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" filled="f" strokecolor="red" strokeweight="1.5pt">
                <v:stroke startarrowwidth="narrow" startarrowlength="short" endarrowwidth="narrow" endarrowlength="short"/>
                <v:textbox inset="2.53958mm,2.53958mm,2.53958mm,2.53958mm">
                  <w:txbxContent>
                    <w:p w14:paraId="432F0560" w14:textId="77777777" w:rsidR="000F1BCE" w:rsidRDefault="000F1BCE">
                      <w:pPr>
                        <w:textDirection w:val="btLr"/>
                      </w:pPr>
                    </w:p>
                  </w:txbxContent>
                </v:textbox>
              </v:rect>
            </w:pict>
          </mc:Fallback>
        </mc:AlternateContent>
      </w:r>
    </w:p>
    <w:p w14:paraId="1FB2DA46" w14:textId="77777777" w:rsidR="000F1BCE" w:rsidRPr="00AD0D8D" w:rsidRDefault="00D45ACD">
      <w:pPr>
        <w:widowControl w:val="0"/>
        <w:spacing w:before="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B6C7BEF" w14:textId="77777777" w:rsidR="000F1BCE" w:rsidRPr="00AD0D8D" w:rsidRDefault="000F1BCE">
      <w:pPr>
        <w:widowControl w:val="0"/>
        <w:spacing w:line="360" w:lineRule="auto"/>
        <w:jc w:val="both"/>
        <w:rPr>
          <w:rFonts w:ascii="Palatino Linotype" w:eastAsia="Palatino Linotype" w:hAnsi="Palatino Linotype" w:cs="Palatino Linotype"/>
          <w:sz w:val="22"/>
          <w:szCs w:val="22"/>
        </w:rPr>
      </w:pPr>
    </w:p>
    <w:p w14:paraId="7BDB44C1" w14:textId="77777777" w:rsidR="000F1BCE" w:rsidRPr="00AD0D8D" w:rsidRDefault="00D45ACD">
      <w:pPr>
        <w:widowControl w:val="0"/>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14:paraId="25E9A483" w14:textId="77777777" w:rsidR="000F1BCE" w:rsidRPr="00AD0D8D" w:rsidRDefault="000F1BCE">
      <w:pPr>
        <w:widowControl w:val="0"/>
        <w:spacing w:line="360" w:lineRule="auto"/>
        <w:jc w:val="both"/>
        <w:rPr>
          <w:rFonts w:ascii="Palatino Linotype" w:eastAsia="Palatino Linotype" w:hAnsi="Palatino Linotype" w:cs="Palatino Linotype"/>
          <w:sz w:val="22"/>
          <w:szCs w:val="22"/>
        </w:rPr>
      </w:pPr>
    </w:p>
    <w:p w14:paraId="0F590DEF" w14:textId="77777777" w:rsidR="000F1BCE" w:rsidRPr="00AD0D8D" w:rsidRDefault="00D45ACD">
      <w:pPr>
        <w:widowControl w:val="0"/>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El código de barras bidimensional y cifrado, como fue anteriormente mencionado, se trata de un medio de almacenamiento de información, que en el caso de las credenciales para </w:t>
      </w:r>
      <w:r w:rsidRPr="00AD0D8D">
        <w:rPr>
          <w:rFonts w:ascii="Palatino Linotype" w:eastAsia="Palatino Linotype" w:hAnsi="Palatino Linotype" w:cs="Palatino Linotype"/>
          <w:sz w:val="22"/>
          <w:szCs w:val="22"/>
        </w:rPr>
        <w:lastRenderedPageBreak/>
        <w:t>votar, contiene datos e información, utilizada para efectos electorales, misma, que únicamente concierne a las autoridades competentes en la materia y a su propio titular.</w:t>
      </w:r>
    </w:p>
    <w:p w14:paraId="66784338" w14:textId="77777777" w:rsidR="000F1BCE" w:rsidRPr="00AD0D8D" w:rsidRDefault="000F1BCE">
      <w:pPr>
        <w:widowControl w:val="0"/>
        <w:spacing w:line="360" w:lineRule="auto"/>
        <w:jc w:val="both"/>
        <w:rPr>
          <w:rFonts w:ascii="Palatino Linotype" w:eastAsia="Palatino Linotype" w:hAnsi="Palatino Linotype" w:cs="Palatino Linotype"/>
          <w:sz w:val="22"/>
          <w:szCs w:val="22"/>
        </w:rPr>
      </w:pPr>
    </w:p>
    <w:p w14:paraId="2EB79A6E" w14:textId="77777777" w:rsidR="000F1BCE" w:rsidRPr="00AD0D8D" w:rsidRDefault="00D45ACD">
      <w:pPr>
        <w:widowControl w:val="0"/>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lo tanto, aún y cuando la credencial de elector puede dar cuenta del requisito previsto en la fracción III del artículo 47 de la Ley del Trabajo de la Entidad, atendiendo los datos personales que la conforman, procede su clasificación en su totalidad.</w:t>
      </w:r>
    </w:p>
    <w:p w14:paraId="54AC34B1" w14:textId="77777777" w:rsidR="000F1BCE" w:rsidRPr="00AD0D8D" w:rsidRDefault="000F1BCE">
      <w:pPr>
        <w:widowControl w:val="0"/>
        <w:spacing w:line="360" w:lineRule="auto"/>
        <w:jc w:val="both"/>
        <w:rPr>
          <w:rFonts w:ascii="Palatino Linotype" w:eastAsia="Palatino Linotype" w:hAnsi="Palatino Linotype" w:cs="Palatino Linotype"/>
          <w:sz w:val="22"/>
          <w:szCs w:val="22"/>
        </w:rPr>
      </w:pPr>
    </w:p>
    <w:p w14:paraId="6D6E561F" w14:textId="77777777" w:rsidR="000F1BCE" w:rsidRPr="00AD0D8D" w:rsidRDefault="00D45ACD">
      <w:pPr>
        <w:widowControl w:val="0"/>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Y por ende, para el cumplimiento del requisito indicado bastará con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haga entrega del Acuerdo mediante el cual el Comité de Transparencia funde y motive debidamente la clasificación de dicha documental.</w:t>
      </w:r>
    </w:p>
    <w:p w14:paraId="3CEACBB6" w14:textId="77777777" w:rsidR="000F1BCE" w:rsidRPr="00AD0D8D" w:rsidRDefault="000F1BCE">
      <w:pPr>
        <w:widowControl w:val="0"/>
        <w:spacing w:line="360" w:lineRule="auto"/>
        <w:jc w:val="both"/>
        <w:rPr>
          <w:rFonts w:ascii="Palatino Linotype" w:eastAsia="Palatino Linotype" w:hAnsi="Palatino Linotype" w:cs="Palatino Linotype"/>
          <w:sz w:val="22"/>
          <w:szCs w:val="22"/>
        </w:rPr>
      </w:pPr>
    </w:p>
    <w:p w14:paraId="1695E70D" w14:textId="77777777" w:rsidR="000F1BCE" w:rsidRPr="00AD0D8D" w:rsidRDefault="00D45ACD">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Informe o Certificado de no antecedentes penales.</w:t>
      </w:r>
    </w:p>
    <w:p w14:paraId="0FCDA0B6"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5E9B286D"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6AD44A" w14:textId="77777777" w:rsidR="000F1BCE" w:rsidRPr="00AD0D8D" w:rsidRDefault="00D45ACD">
      <w:pPr>
        <w:spacing w:line="276" w:lineRule="auto"/>
        <w:ind w:left="567"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AD0D8D">
        <w:rPr>
          <w:rFonts w:ascii="Palatino Linotype" w:eastAsia="Palatino Linotype" w:hAnsi="Palatino Linotype" w:cs="Palatino Linotype"/>
          <w:i/>
          <w:sz w:val="22"/>
          <w:szCs w:val="22"/>
        </w:rPr>
        <w:t xml:space="preserve">, lo que se traduce en una </w:t>
      </w:r>
      <w:r w:rsidRPr="00AD0D8D">
        <w:rPr>
          <w:rFonts w:ascii="Palatino Linotype" w:eastAsia="Palatino Linotype" w:hAnsi="Palatino Linotype" w:cs="Palatino Linotype"/>
          <w:i/>
          <w:sz w:val="22"/>
          <w:szCs w:val="22"/>
        </w:rPr>
        <w:lastRenderedPageBreak/>
        <w:t>violación de derecho y libertades consagrados en nuestra Carta Magna y en la propia Ley Federal para Prevenir y Eliminar la Discriminación, específicamente en su artículo 1, fracción III.</w:t>
      </w:r>
    </w:p>
    <w:p w14:paraId="7A5EC391" w14:textId="77777777" w:rsidR="000F1BCE" w:rsidRPr="00AD0D8D" w:rsidRDefault="00D45ACD">
      <w:pPr>
        <w:spacing w:line="276" w:lineRule="auto"/>
        <w:ind w:left="567"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AD0D8D">
        <w:rPr>
          <w:rFonts w:ascii="Palatino Linotype" w:eastAsia="Palatino Linotype" w:hAnsi="Palatino Linotype" w:cs="Palatino Linotype"/>
          <w:i/>
          <w:sz w:val="22"/>
          <w:szCs w:val="22"/>
        </w:rPr>
        <w:t>” (Énfasis añadido)</w:t>
      </w:r>
    </w:p>
    <w:p w14:paraId="208183B8"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3A6FA65"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57E0B248"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22459D5"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27972CE0"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DA167D0"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6418799E"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9FE8156"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u w:val="single"/>
        </w:rPr>
      </w:pPr>
      <w:r w:rsidRPr="00AD0D8D">
        <w:rPr>
          <w:rFonts w:ascii="Palatino Linotype" w:eastAsia="Palatino Linotype" w:hAnsi="Palatino Linotype" w:cs="Palatino Linotype"/>
          <w:sz w:val="22"/>
          <w:szCs w:val="22"/>
          <w:u w:val="single"/>
        </w:rPr>
        <w:t>Máxime que dichas documentales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53B47909"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D944255"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lo que, en el caso, para colmar el requisito de mérito, procede entregarse el informe o certificado de no antecedentes penales de los servidores públicos solicitados, en versión pública, en virtud de que puede contener datos personales de índole confidencial tales como: el Registro Federal de Contribuyentes y Clave Única de Registro de Población.</w:t>
      </w:r>
    </w:p>
    <w:p w14:paraId="4BC19E94"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DED7C97"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Sin embargo, en el caso de que los </w:t>
      </w:r>
      <w:r w:rsidRPr="00AD0D8D">
        <w:rPr>
          <w:rFonts w:ascii="Palatino Linotype" w:eastAsia="Palatino Linotype" w:hAnsi="Palatino Linotype" w:cs="Palatino Linotype"/>
          <w:b/>
          <w:sz w:val="22"/>
          <w:szCs w:val="22"/>
        </w:rPr>
        <w:t>informes o certificados de no antecedentes penales</w:t>
      </w:r>
      <w:r w:rsidRPr="00AD0D8D">
        <w:rPr>
          <w:rFonts w:ascii="Palatino Linotype" w:eastAsia="Palatino Linotype" w:hAnsi="Palatino Linotype" w:cs="Palatino Linotype"/>
          <w:sz w:val="22"/>
          <w:szCs w:val="22"/>
        </w:rPr>
        <w:t xml:space="preserve">, no obre en los archivos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toda vez que</w:t>
      </w:r>
      <w:r w:rsidRPr="00AD0D8D">
        <w:rPr>
          <w:rFonts w:ascii="Palatino Linotype" w:eastAsia="Palatino Linotype" w:hAnsi="Palatino Linotype" w:cs="Palatino Linotype"/>
          <w:b/>
          <w:sz w:val="22"/>
          <w:szCs w:val="22"/>
          <w:u w:val="single"/>
        </w:rPr>
        <w:t xml:space="preserve"> este documento no fue exigido por el Sujeto Obligado al momento del ingreso de los servidores públicos requeridos,</w:t>
      </w:r>
      <w:r w:rsidRPr="00AD0D8D">
        <w:rPr>
          <w:rFonts w:ascii="Palatino Linotype" w:eastAsia="Palatino Linotype" w:hAnsi="Palatino Linotype" w:cs="Palatino Linotype"/>
          <w:sz w:val="22"/>
          <w:szCs w:val="22"/>
        </w:rPr>
        <w:t xml:space="preserve"> deberá hacerlo del conocimiento de </w:t>
      </w:r>
      <w:r w:rsidRPr="00AD0D8D">
        <w:rPr>
          <w:rFonts w:ascii="Palatino Linotype" w:eastAsia="Palatino Linotype" w:hAnsi="Palatino Linotype" w:cs="Palatino Linotype"/>
          <w:b/>
          <w:sz w:val="22"/>
          <w:szCs w:val="22"/>
        </w:rPr>
        <w:t>la parte</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tenerse por colmado dicho requerimiento.</w:t>
      </w:r>
    </w:p>
    <w:p w14:paraId="7AD18B1D" w14:textId="77777777" w:rsidR="000F1BCE" w:rsidRPr="00AD0D8D" w:rsidRDefault="00D45ACD">
      <w:pPr>
        <w:numPr>
          <w:ilvl w:val="0"/>
          <w:numId w:val="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u w:val="single"/>
        </w:rPr>
        <w:t xml:space="preserve">Constancia o certificado médico: </w:t>
      </w:r>
    </w:p>
    <w:p w14:paraId="53D2C4B4" w14:textId="77777777" w:rsidR="000F1BCE" w:rsidRPr="00AD0D8D" w:rsidRDefault="00D45ACD">
      <w:pPr>
        <w:spacing w:before="240" w:after="240"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57D12041" w14:textId="77777777" w:rsidR="000F1BCE" w:rsidRPr="00AD0D8D" w:rsidRDefault="00D45ACD">
      <w:pPr>
        <w:spacing w:before="240" w:after="240"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0CCF48EA" w14:textId="77777777" w:rsidR="000F1BCE" w:rsidRPr="00AD0D8D" w:rsidRDefault="00D45ACD">
      <w:pPr>
        <w:spacing w:before="240" w:after="240"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ahí que los servidores públicos en cuestión no están constreñidos en hacer entrega de dichos documentos; por lo que, para colmar el requisito de mérito se deberá entregar el acuerdo que sustente la clasificación en su totalidad del certificado médico.</w:t>
      </w:r>
    </w:p>
    <w:p w14:paraId="072CF0AF" w14:textId="77777777" w:rsidR="000F1BCE" w:rsidRPr="00AD0D8D" w:rsidRDefault="00D45ACD">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Constancia de no inhabilitación.</w:t>
      </w:r>
    </w:p>
    <w:p w14:paraId="621A1B7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1E9CF01D"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5B4456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21">
        <w:r w:rsidRPr="00AD0D8D">
          <w:rPr>
            <w:rFonts w:ascii="Palatino Linotype" w:eastAsia="Palatino Linotype" w:hAnsi="Palatino Linotype" w:cs="Palatino Linotype"/>
            <w:sz w:val="22"/>
            <w:szCs w:val="22"/>
            <w:u w:val="single"/>
          </w:rPr>
          <w:t>www.secogem.gob.mx/constancias/</w:t>
        </w:r>
      </w:hyperlink>
      <w:r w:rsidRPr="00AD0D8D">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14:paraId="6FD6609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E449691"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lo anterior, este documento es de naturaleza pública, sin embargo, no pasa desapercibido mencionar que puede contener datos que actualizan la causal prevista en la </w:t>
      </w:r>
      <w:r w:rsidRPr="00AD0D8D">
        <w:rPr>
          <w:rFonts w:ascii="Palatino Linotype" w:eastAsia="Palatino Linotype" w:hAnsi="Palatino Linotype" w:cs="Palatino Linotype"/>
          <w:sz w:val="22"/>
          <w:szCs w:val="22"/>
        </w:rPr>
        <w:lastRenderedPageBreak/>
        <w:t>fracción I del artículo 143 de la Ley de Transparencia del Estado de México y Municipios, ya que puede contener datos como la CURP y RFC; y, por tanto, procede su entrega en versión pública.</w:t>
      </w:r>
    </w:p>
    <w:p w14:paraId="7850E92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30D6B03" w14:textId="77777777" w:rsidR="000F1BCE" w:rsidRPr="00AD0D8D" w:rsidRDefault="00D45ACD">
      <w:pP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Además, es de precisar que con la entrega de dicha constancias de no inhabilitación se colma el requisito relativo a “</w:t>
      </w:r>
      <w:r w:rsidRPr="00AD0D8D">
        <w:rPr>
          <w:rFonts w:ascii="Palatino Linotype" w:eastAsia="Palatino Linotype" w:hAnsi="Palatino Linotype" w:cs="Palatino Linotype"/>
          <w:b/>
          <w:i/>
          <w:sz w:val="22"/>
          <w:szCs w:val="22"/>
        </w:rPr>
        <w:t>No haber sido separado anteriormente del servicio por las causas previstas en el artículo 93 de la Ley de Trabajo de los Servidores Públicos de la Entidad</w:t>
      </w:r>
      <w:r w:rsidRPr="00AD0D8D">
        <w:rPr>
          <w:rFonts w:ascii="Palatino Linotype" w:eastAsia="Palatino Linotype" w:hAnsi="Palatino Linotype" w:cs="Palatino Linotype"/>
          <w:sz w:val="22"/>
          <w:szCs w:val="22"/>
        </w:rPr>
        <w:t>”.</w:t>
      </w:r>
    </w:p>
    <w:p w14:paraId="44CF3705"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5C7E87F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Conviene citar el contenido del artículo 93 de la Ley del Trabajo de la Entidad, en la parte de nuestro interés:</w:t>
      </w:r>
    </w:p>
    <w:p w14:paraId="7D33F88E"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4DD36542"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93. Son causas de rescisión de la relación laboral, sin responsabilidad para las instituciones públicas:</w:t>
      </w:r>
      <w:r w:rsidRPr="00AD0D8D">
        <w:rPr>
          <w:rFonts w:ascii="Palatino Linotype" w:eastAsia="Palatino Linotype" w:hAnsi="Palatino Linotype" w:cs="Palatino Linotype"/>
          <w:i/>
          <w:sz w:val="22"/>
          <w:szCs w:val="22"/>
        </w:rPr>
        <w:t xml:space="preserve"> </w:t>
      </w:r>
    </w:p>
    <w:p w14:paraId="41E0709D"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5A4D167E"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5A64C959"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678D328C"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II. Tener asignada más de una plaza en la misma o en diferentes instituciones públicas o dependencias, con las excepciones que esta ley señala, o bien cobrar un sueldo sin desempeñar funciones; </w:t>
      </w:r>
    </w:p>
    <w:p w14:paraId="2ED90F2F"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58284E3F"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1D4EAE5D"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6E83F9B4"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IV. Incurrir en cuatro o más faltas de asistencia a sus labores sin causa justificada, dentro de un lapso de treinta días; V. Abandonar las labores sin autorización previa o razón </w:t>
      </w:r>
      <w:r w:rsidRPr="00AD0D8D">
        <w:rPr>
          <w:rFonts w:ascii="Palatino Linotype" w:eastAsia="Palatino Linotype" w:hAnsi="Palatino Linotype" w:cs="Palatino Linotype"/>
          <w:i/>
          <w:sz w:val="22"/>
          <w:szCs w:val="22"/>
        </w:rPr>
        <w:lastRenderedPageBreak/>
        <w:t xml:space="preserve">plenamente justificada, en contravención a lo establecido en las condiciones generales de trabajo; </w:t>
      </w:r>
    </w:p>
    <w:p w14:paraId="580F5903"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5FD6B436"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VI. Causar daños intencionalmente a edificios, obras, equipo, maquinaria, instrumentos, materias primas y demás objetos relacionados con el trabajo, o por sustraerlos en beneficio propio; </w:t>
      </w:r>
    </w:p>
    <w:p w14:paraId="4ACC5994"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1C955411"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VII. Cometer actos inmorales durante el trabajo; </w:t>
      </w:r>
    </w:p>
    <w:p w14:paraId="27C6C6BA"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0FC28A0A" w14:textId="77777777" w:rsidR="000F1BCE" w:rsidRPr="00AD0D8D" w:rsidRDefault="00D45ACD">
      <w:pPr>
        <w:spacing w:line="276" w:lineRule="auto"/>
        <w:ind w:left="567" w:right="56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 […]”</w:t>
      </w:r>
    </w:p>
    <w:p w14:paraId="35366B83" w14:textId="77777777" w:rsidR="000F1BCE" w:rsidRPr="00AD0D8D" w:rsidRDefault="000F1BCE">
      <w:pPr>
        <w:spacing w:line="276" w:lineRule="auto"/>
        <w:ind w:left="567" w:right="560"/>
        <w:jc w:val="both"/>
        <w:rPr>
          <w:rFonts w:ascii="Palatino Linotype" w:eastAsia="Palatino Linotype" w:hAnsi="Palatino Linotype" w:cs="Palatino Linotype"/>
          <w:i/>
          <w:sz w:val="22"/>
          <w:szCs w:val="22"/>
        </w:rPr>
      </w:pPr>
    </w:p>
    <w:p w14:paraId="03C75E2E" w14:textId="77777777" w:rsidR="000F1BCE" w:rsidRPr="00AD0D8D" w:rsidRDefault="00D45ACD">
      <w:pPr>
        <w:spacing w:line="276" w:lineRule="auto"/>
        <w:ind w:left="567" w:right="560"/>
        <w:jc w:val="right"/>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(Énfasis añadido)</w:t>
      </w:r>
    </w:p>
    <w:p w14:paraId="1274B92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2F071C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lo que, a fin de colmar en su totalidad los requisitos relativos a “</w:t>
      </w:r>
      <w:r w:rsidRPr="00AD0D8D">
        <w:rPr>
          <w:rFonts w:ascii="Palatino Linotype" w:eastAsia="Palatino Linotype" w:hAnsi="Palatino Linotype" w:cs="Palatino Linotype"/>
          <w:i/>
          <w:sz w:val="22"/>
          <w:szCs w:val="22"/>
        </w:rPr>
        <w:t>No haber sido separado anteriormente del servicio por las causas previstas en el artículo 93 de la presente ley</w:t>
      </w:r>
      <w:r w:rsidRPr="00AD0D8D">
        <w:rPr>
          <w:rFonts w:ascii="Palatino Linotype" w:eastAsia="Palatino Linotype" w:hAnsi="Palatino Linotype" w:cs="Palatino Linotype"/>
          <w:sz w:val="22"/>
          <w:szCs w:val="22"/>
        </w:rPr>
        <w:t>” y “</w:t>
      </w:r>
      <w:r w:rsidRPr="00AD0D8D">
        <w:rPr>
          <w:rFonts w:ascii="Palatino Linotype" w:eastAsia="Palatino Linotype" w:hAnsi="Palatino Linotype" w:cs="Palatino Linotype"/>
          <w:i/>
          <w:sz w:val="22"/>
          <w:szCs w:val="22"/>
        </w:rPr>
        <w:t>No estar inhabilitado para el ejercicio del servicio público</w:t>
      </w:r>
      <w:r w:rsidRPr="00AD0D8D">
        <w:rPr>
          <w:rFonts w:ascii="Palatino Linotype" w:eastAsia="Palatino Linotype" w:hAnsi="Palatino Linotype" w:cs="Palatino Linotype"/>
          <w:sz w:val="22"/>
          <w:szCs w:val="22"/>
        </w:rPr>
        <w:t>”, se colma con la entrega de las constancias de no inhabilitación en versión pública.</w:t>
      </w:r>
    </w:p>
    <w:p w14:paraId="7D4999E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BA174F5" w14:textId="77777777" w:rsidR="000F1BCE" w:rsidRPr="00AD0D8D" w:rsidRDefault="00D45ACD">
      <w:pPr>
        <w:numPr>
          <w:ilvl w:val="0"/>
          <w:numId w:val="8"/>
        </w:numPr>
        <w:spacing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Cartilla militar.</w:t>
      </w:r>
    </w:p>
    <w:p w14:paraId="4C10863D" w14:textId="77777777" w:rsidR="000F1BCE" w:rsidRPr="00AD0D8D" w:rsidRDefault="000F1BCE">
      <w:pPr>
        <w:spacing w:line="360" w:lineRule="auto"/>
        <w:ind w:left="360"/>
        <w:jc w:val="both"/>
        <w:rPr>
          <w:rFonts w:ascii="Palatino Linotype" w:eastAsia="Palatino Linotype" w:hAnsi="Palatino Linotype" w:cs="Palatino Linotype"/>
          <w:b/>
          <w:sz w:val="22"/>
          <w:szCs w:val="22"/>
          <w:u w:val="single"/>
        </w:rPr>
      </w:pPr>
    </w:p>
    <w:p w14:paraId="30FAA495" w14:textId="77777777" w:rsidR="000F1BCE" w:rsidRPr="00AD0D8D" w:rsidRDefault="00D45ACD">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1A88BA7A"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lastRenderedPageBreak/>
        <w:t>“ARTÍCULO 151.-</w:t>
      </w:r>
      <w:r w:rsidRPr="00AD0D8D">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0A66A5B4"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 Un retrato de frente;</w:t>
      </w:r>
    </w:p>
    <w:p w14:paraId="1EEF9387"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 Sus generales (nombre y apellidos paterno y materno, edad, ocupación, estado civil y domicilio);</w:t>
      </w:r>
    </w:p>
    <w:p w14:paraId="67FB712A"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III.- Matrícula;</w:t>
      </w:r>
    </w:p>
    <w:p w14:paraId="34315145"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IV.- Clase a que pertenece;</w:t>
      </w:r>
    </w:p>
    <w:p w14:paraId="630784F4"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V.- Corporación a que se le destine;</w:t>
      </w:r>
    </w:p>
    <w:p w14:paraId="32846A05"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VI.- Unidad a la que deba incorporarse en caso de movilización;</w:t>
      </w:r>
    </w:p>
    <w:p w14:paraId="1CE41271"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VII.- Firma de la autoridad que la expida;</w:t>
      </w:r>
    </w:p>
    <w:p w14:paraId="74A43D9B"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VIII.- Firma del interesado, si sabe hacerlo;</w:t>
      </w:r>
    </w:p>
    <w:p w14:paraId="5BDC6B3A"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IX.- Sello de la Junta Municipal de Reclutamiento o Consulado;</w:t>
      </w:r>
    </w:p>
    <w:p w14:paraId="320A7D18" w14:textId="77777777" w:rsidR="000F1BCE" w:rsidRPr="00AD0D8D" w:rsidRDefault="00D45ACD">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X.- Huella digital.</w:t>
      </w:r>
    </w:p>
    <w:p w14:paraId="576DC035" w14:textId="77777777" w:rsidR="000F1BCE" w:rsidRPr="00AD0D8D" w:rsidRDefault="00D45ACD">
      <w:pPr>
        <w:spacing w:before="240" w:after="240"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Mientras que el artículo 17 y 18 del Reglamento de la Ley del Servicio Militar, rezan así:</w:t>
      </w:r>
    </w:p>
    <w:p w14:paraId="28739DD4" w14:textId="77777777" w:rsidR="000F1BCE" w:rsidRPr="00AD0D8D" w:rsidRDefault="00D45ACD">
      <w:pPr>
        <w:spacing w:before="240" w:after="240" w:line="276" w:lineRule="auto"/>
        <w:ind w:left="567"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17.</w:t>
      </w:r>
      <w:r w:rsidRPr="00AD0D8D">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767A890E" w14:textId="77777777" w:rsidR="000F1BCE" w:rsidRPr="00AD0D8D" w:rsidRDefault="00D45ACD">
      <w:pPr>
        <w:spacing w:before="240" w:after="240" w:line="276" w:lineRule="auto"/>
        <w:ind w:left="567"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w:t>
      </w:r>
      <w:r w:rsidRPr="00AD0D8D">
        <w:rPr>
          <w:rFonts w:ascii="Palatino Linotype" w:eastAsia="Palatino Linotype" w:hAnsi="Palatino Linotype" w:cs="Palatino Linotype"/>
          <w:b/>
          <w:i/>
          <w:sz w:val="22"/>
          <w:szCs w:val="22"/>
        </w:rPr>
        <w:t>ARTÍCULO 18.-</w:t>
      </w:r>
      <w:r w:rsidRPr="00AD0D8D">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55E8E362" w14:textId="77777777" w:rsidR="000F1BCE" w:rsidRPr="00AD0D8D" w:rsidRDefault="00D45ACD">
      <w:pPr>
        <w:spacing w:before="240" w:after="240" w:line="276" w:lineRule="auto"/>
        <w:ind w:left="567"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w:t>
      </w:r>
      <w:r w:rsidRPr="00AD0D8D">
        <w:rPr>
          <w:rFonts w:ascii="Palatino Linotype" w:eastAsia="Palatino Linotype" w:hAnsi="Palatino Linotype" w:cs="Palatino Linotype"/>
          <w:i/>
          <w:sz w:val="22"/>
          <w:szCs w:val="22"/>
        </w:rPr>
        <w:t> Cartilla de identificación que se entregará al interesado...” </w:t>
      </w:r>
    </w:p>
    <w:p w14:paraId="626805D5" w14:textId="77777777" w:rsidR="000F1BCE" w:rsidRPr="00AD0D8D" w:rsidRDefault="00D45ACD">
      <w:pPr>
        <w:spacing w:before="240" w:after="240"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De los preceptos legales trascritos, se obtiene que el documento que permite acreditar la inscripción de cada mexicano, en cumplimiento a la Ley del Servicio Militar, lo es la cartilla de identificación que se entrega al interesado.</w:t>
      </w:r>
    </w:p>
    <w:p w14:paraId="4BB4B769" w14:textId="77777777" w:rsidR="000F1BCE" w:rsidRPr="00AD0D8D" w:rsidRDefault="00D45ACD">
      <w:pPr>
        <w:spacing w:before="240" w:after="240"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w:t>
      </w:r>
    </w:p>
    <w:p w14:paraId="6EED1AB9" w14:textId="77777777" w:rsidR="000F1BCE" w:rsidRPr="00AD0D8D" w:rsidRDefault="00D45ACD">
      <w:pPr>
        <w:spacing w:before="240" w:after="240" w:line="360" w:lineRule="auto"/>
        <w:ind w:right="49"/>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Por lo que dicho documento debe tener  el mismo tratamiento que el acta de nacimiento referida en la fracción II, es decir procede su clasificación de manera total.</w:t>
      </w:r>
    </w:p>
    <w:p w14:paraId="19271469" w14:textId="77777777" w:rsidR="000F1BCE" w:rsidRPr="00AD0D8D" w:rsidRDefault="00D45ACD">
      <w:pPr>
        <w:numPr>
          <w:ilvl w:val="0"/>
          <w:numId w:val="7"/>
        </w:numPr>
        <w:pBdr>
          <w:top w:val="nil"/>
          <w:left w:val="nil"/>
          <w:bottom w:val="nil"/>
          <w:right w:val="nil"/>
          <w:between w:val="nil"/>
        </w:pBdr>
        <w:spacing w:before="240" w:after="160"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Certificado de no deudor alimentario moroso:</w:t>
      </w:r>
    </w:p>
    <w:p w14:paraId="0B46B486" w14:textId="77777777" w:rsidR="000F1BCE" w:rsidRPr="00AD0D8D" w:rsidRDefault="000F1BCE">
      <w:pPr>
        <w:pBdr>
          <w:top w:val="nil"/>
          <w:left w:val="nil"/>
          <w:bottom w:val="nil"/>
          <w:right w:val="nil"/>
          <w:between w:val="nil"/>
        </w:pBdr>
        <w:spacing w:after="240" w:line="360" w:lineRule="auto"/>
        <w:ind w:left="360"/>
        <w:jc w:val="both"/>
        <w:rPr>
          <w:rFonts w:ascii="Palatino Linotype" w:eastAsia="Palatino Linotype" w:hAnsi="Palatino Linotype" w:cs="Palatino Linotype"/>
          <w:b/>
          <w:sz w:val="6"/>
          <w:szCs w:val="6"/>
          <w:u w:val="single"/>
        </w:rPr>
      </w:pPr>
    </w:p>
    <w:p w14:paraId="32882AE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22">
        <w:r w:rsidRPr="00AD0D8D">
          <w:rPr>
            <w:rFonts w:ascii="Palatino Linotype" w:eastAsia="Palatino Linotype" w:hAnsi="Palatino Linotype" w:cs="Palatino Linotype"/>
            <w:sz w:val="22"/>
            <w:szCs w:val="22"/>
          </w:rPr>
          <w:t>https://www.diputados.gob.mx/LeyesBiblio/pdf/LGDNNA.pdf</w:t>
        </w:r>
      </w:hyperlink>
      <w:r w:rsidRPr="00AD0D8D">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w:t>
      </w:r>
      <w:r w:rsidRPr="00AD0D8D">
        <w:rPr>
          <w:rFonts w:ascii="Palatino Linotype" w:eastAsia="Palatino Linotype" w:hAnsi="Palatino Linotype" w:cs="Palatino Linotype"/>
          <w:sz w:val="22"/>
          <w:szCs w:val="22"/>
        </w:rPr>
        <w:lastRenderedPageBreak/>
        <w:t>menor en su ámbito, bio-psico-social, y establece como obligación de los progenitores para con sus hijos, el proporcionarles, apoyo, cuidados, educación y protección a su salud.</w:t>
      </w:r>
    </w:p>
    <w:p w14:paraId="2CE1EE6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283B823"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423C04E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396262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AD0D8D">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0242A480" w14:textId="77777777" w:rsidR="000F1BCE" w:rsidRPr="00AD0D8D" w:rsidRDefault="000F1BCE">
      <w:pPr>
        <w:tabs>
          <w:tab w:val="left" w:pos="4962"/>
        </w:tabs>
        <w:spacing w:line="360" w:lineRule="auto"/>
        <w:jc w:val="both"/>
        <w:rPr>
          <w:rFonts w:ascii="Palatino Linotype" w:eastAsia="Palatino Linotype" w:hAnsi="Palatino Linotype" w:cs="Palatino Linotype"/>
          <w:sz w:val="22"/>
          <w:szCs w:val="22"/>
        </w:rPr>
      </w:pPr>
    </w:p>
    <w:p w14:paraId="51AD7F6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23">
        <w:r w:rsidRPr="00AD0D8D">
          <w:rPr>
            <w:rFonts w:ascii="Palatino Linotype" w:eastAsia="Palatino Linotype" w:hAnsi="Palatino Linotype" w:cs="Palatino Linotype"/>
            <w:sz w:val="22"/>
            <w:szCs w:val="22"/>
          </w:rPr>
          <w:t>https://legislacion.edomex.gob.mx/sites/legislacion.edomex.gob.mx/files/files/pdf/gct/2014/nov144.PDF</w:t>
        </w:r>
      </w:hyperlink>
      <w:r w:rsidRPr="00AD0D8D">
        <w:rPr>
          <w:rFonts w:ascii="Palatino Linotype" w:eastAsia="Palatino Linotype" w:hAnsi="Palatino Linotype" w:cs="Palatino Linotype"/>
          <w:sz w:val="22"/>
          <w:szCs w:val="22"/>
        </w:rPr>
        <w:t xml:space="preserve">, advierte lo siguiente: </w:t>
      </w:r>
    </w:p>
    <w:p w14:paraId="07FDF934" w14:textId="77777777" w:rsidR="000F1BCE" w:rsidRPr="00AD0D8D" w:rsidRDefault="000F1BCE">
      <w:pPr>
        <w:spacing w:line="360" w:lineRule="auto"/>
        <w:ind w:left="567" w:right="567"/>
        <w:jc w:val="both"/>
        <w:rPr>
          <w:rFonts w:ascii="Palatino Linotype" w:eastAsia="Palatino Linotype" w:hAnsi="Palatino Linotype" w:cs="Palatino Linotype"/>
          <w:b/>
          <w:i/>
          <w:sz w:val="22"/>
          <w:szCs w:val="22"/>
        </w:rPr>
      </w:pPr>
    </w:p>
    <w:p w14:paraId="354DF564"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w:t>
      </w:r>
      <w:r w:rsidRPr="00AD0D8D">
        <w:rPr>
          <w:rFonts w:ascii="Palatino Linotype" w:eastAsia="Palatino Linotype" w:hAnsi="Palatino Linotype" w:cs="Palatino Linotype"/>
          <w:i/>
          <w:sz w:val="22"/>
          <w:szCs w:val="22"/>
        </w:rPr>
        <w:t xml:space="preserve">4.146 Bis.- El área del Registro de Deudores Alimentarios Morosos, es una unidad administrativa del Registro Civil. Actos inscribibles en el Registro de Deudores Alimentarios Morosos </w:t>
      </w:r>
    </w:p>
    <w:p w14:paraId="0ACBCB55" w14:textId="77777777" w:rsidR="000F1BCE" w:rsidRPr="00AD0D8D" w:rsidRDefault="000F1BCE">
      <w:pPr>
        <w:ind w:left="567" w:right="567"/>
        <w:jc w:val="both"/>
        <w:rPr>
          <w:rFonts w:ascii="Palatino Linotype" w:eastAsia="Palatino Linotype" w:hAnsi="Palatino Linotype" w:cs="Palatino Linotype"/>
          <w:i/>
          <w:sz w:val="22"/>
          <w:szCs w:val="22"/>
        </w:rPr>
      </w:pPr>
    </w:p>
    <w:p w14:paraId="474432BA"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4.146 Ter.- En el Registro de Deudores Alimentarios Morosos se inscriben a las personas que el Juez de lo Familiar determina en términos del artículo 4.136 del presente Código. </w:t>
      </w:r>
    </w:p>
    <w:p w14:paraId="1E5AE1EA"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14:paraId="1F998768" w14:textId="77777777" w:rsidR="000F1BCE" w:rsidRPr="00AD0D8D" w:rsidRDefault="000F1BCE">
      <w:pPr>
        <w:ind w:left="567" w:right="567"/>
        <w:jc w:val="both"/>
        <w:rPr>
          <w:rFonts w:ascii="Palatino Linotype" w:eastAsia="Palatino Linotype" w:hAnsi="Palatino Linotype" w:cs="Palatino Linotype"/>
          <w:i/>
          <w:sz w:val="22"/>
          <w:szCs w:val="22"/>
        </w:rPr>
      </w:pPr>
    </w:p>
    <w:p w14:paraId="5FEC5980"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De los datos que contendrá el Registro de Deudores Alimentarios Morosos </w:t>
      </w:r>
    </w:p>
    <w:p w14:paraId="09327099" w14:textId="77777777" w:rsidR="000F1BCE" w:rsidRPr="00AD0D8D" w:rsidRDefault="000F1BCE">
      <w:pPr>
        <w:ind w:left="567" w:right="567"/>
        <w:jc w:val="both"/>
        <w:rPr>
          <w:rFonts w:ascii="Palatino Linotype" w:eastAsia="Palatino Linotype" w:hAnsi="Palatino Linotype" w:cs="Palatino Linotype"/>
          <w:i/>
          <w:sz w:val="22"/>
          <w:szCs w:val="22"/>
        </w:rPr>
      </w:pPr>
    </w:p>
    <w:p w14:paraId="6F16630A"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4.146 </w:t>
      </w:r>
      <w:proofErr w:type="spellStart"/>
      <w:r w:rsidRPr="00AD0D8D">
        <w:rPr>
          <w:rFonts w:ascii="Palatino Linotype" w:eastAsia="Palatino Linotype" w:hAnsi="Palatino Linotype" w:cs="Palatino Linotype"/>
          <w:i/>
          <w:sz w:val="22"/>
          <w:szCs w:val="22"/>
        </w:rPr>
        <w:t>Quáter</w:t>
      </w:r>
      <w:proofErr w:type="spellEnd"/>
      <w:r w:rsidRPr="00AD0D8D">
        <w:rPr>
          <w:rFonts w:ascii="Palatino Linotype" w:eastAsia="Palatino Linotype" w:hAnsi="Palatino Linotype" w:cs="Palatino Linotype"/>
          <w:i/>
          <w:sz w:val="22"/>
          <w:szCs w:val="22"/>
        </w:rPr>
        <w:t xml:space="preserve">.- El Registro de Deudores Alimentarios Morosos contendrá: </w:t>
      </w:r>
    </w:p>
    <w:p w14:paraId="48E25F15" w14:textId="77777777" w:rsidR="000F1BCE" w:rsidRPr="00AD0D8D" w:rsidRDefault="000F1BCE">
      <w:pPr>
        <w:ind w:left="567" w:right="567"/>
        <w:jc w:val="both"/>
        <w:rPr>
          <w:rFonts w:ascii="Palatino Linotype" w:eastAsia="Palatino Linotype" w:hAnsi="Palatino Linotype" w:cs="Palatino Linotype"/>
          <w:i/>
          <w:sz w:val="22"/>
          <w:szCs w:val="22"/>
        </w:rPr>
      </w:pPr>
    </w:p>
    <w:p w14:paraId="2F668A90"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 Nombre y Clave Única del Registro de Población del deudor alimentario; </w:t>
      </w:r>
    </w:p>
    <w:p w14:paraId="0BDE794D"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II. Nombre del acreedor o acreedores alimentarios; </w:t>
      </w:r>
    </w:p>
    <w:p w14:paraId="70E04148"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III. Datos del acta que acredite el vínculo entre deudor y acreedor alimentario, en su caso; </w:t>
      </w:r>
    </w:p>
    <w:p w14:paraId="66355DD7"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285DF685"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V. Órgano jurisdiccional que ordenó el registro; </w:t>
      </w:r>
    </w:p>
    <w:p w14:paraId="37C717FF"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VI. Datos del expediente jurisdiccional de la que deriva su inscripción. </w:t>
      </w:r>
    </w:p>
    <w:p w14:paraId="6BF056A5" w14:textId="77777777" w:rsidR="000F1BCE" w:rsidRPr="00AD0D8D" w:rsidRDefault="000F1BCE">
      <w:pPr>
        <w:ind w:left="567" w:right="567"/>
        <w:jc w:val="both"/>
        <w:rPr>
          <w:rFonts w:ascii="Palatino Linotype" w:eastAsia="Palatino Linotype" w:hAnsi="Palatino Linotype" w:cs="Palatino Linotype"/>
          <w:i/>
          <w:sz w:val="22"/>
          <w:szCs w:val="22"/>
        </w:rPr>
      </w:pPr>
    </w:p>
    <w:p w14:paraId="7E38DCF1"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6681040E" w14:textId="77777777" w:rsidR="000F1BCE" w:rsidRPr="00AD0D8D" w:rsidRDefault="000F1BCE">
      <w:pPr>
        <w:ind w:left="567" w:right="567"/>
        <w:jc w:val="both"/>
        <w:rPr>
          <w:rFonts w:ascii="Palatino Linotype" w:eastAsia="Palatino Linotype" w:hAnsi="Palatino Linotype" w:cs="Palatino Linotype"/>
          <w:i/>
          <w:sz w:val="22"/>
          <w:szCs w:val="22"/>
        </w:rPr>
      </w:pPr>
    </w:p>
    <w:p w14:paraId="7E858CAF" w14:textId="77777777" w:rsidR="000F1BCE" w:rsidRPr="00AD0D8D" w:rsidRDefault="00D45ACD">
      <w:pPr>
        <w:ind w:left="567" w:right="567"/>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 xml:space="preserve">Datos del Certificado expedido por la Unidad del Registro de Deudores Alimentarios Morosos </w:t>
      </w:r>
    </w:p>
    <w:p w14:paraId="64732296" w14:textId="77777777" w:rsidR="000F1BCE" w:rsidRPr="00AD0D8D" w:rsidRDefault="000F1BCE">
      <w:pPr>
        <w:ind w:left="567" w:right="567"/>
        <w:jc w:val="both"/>
        <w:rPr>
          <w:rFonts w:ascii="Palatino Linotype" w:eastAsia="Palatino Linotype" w:hAnsi="Palatino Linotype" w:cs="Palatino Linotype"/>
          <w:i/>
          <w:sz w:val="22"/>
          <w:szCs w:val="22"/>
        </w:rPr>
      </w:pPr>
    </w:p>
    <w:p w14:paraId="3002CF00"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4.146 Quinquies.- </w:t>
      </w:r>
      <w:r w:rsidRPr="00AD0D8D">
        <w:rPr>
          <w:rFonts w:ascii="Palatino Linotype" w:eastAsia="Palatino Linotype" w:hAnsi="Palatino Linotype" w:cs="Palatino Linotype"/>
          <w:b/>
          <w:i/>
          <w:sz w:val="22"/>
          <w:szCs w:val="22"/>
        </w:rPr>
        <w:t>El Certificado expedido por la Unidad del Registro de Deudores Alimentarios Morosos contendrá lo siguiente:</w:t>
      </w:r>
      <w:r w:rsidRPr="00AD0D8D">
        <w:rPr>
          <w:rFonts w:ascii="Palatino Linotype" w:eastAsia="Palatino Linotype" w:hAnsi="Palatino Linotype" w:cs="Palatino Linotype"/>
          <w:i/>
          <w:sz w:val="22"/>
          <w:szCs w:val="22"/>
        </w:rPr>
        <w:t xml:space="preserve"> </w:t>
      </w:r>
    </w:p>
    <w:p w14:paraId="76CC0C29" w14:textId="77777777" w:rsidR="000F1BCE" w:rsidRPr="00AD0D8D" w:rsidRDefault="000F1BCE">
      <w:pPr>
        <w:ind w:left="567" w:right="567"/>
        <w:jc w:val="both"/>
        <w:rPr>
          <w:rFonts w:ascii="Palatino Linotype" w:eastAsia="Palatino Linotype" w:hAnsi="Palatino Linotype" w:cs="Palatino Linotype"/>
          <w:i/>
          <w:sz w:val="22"/>
          <w:szCs w:val="22"/>
        </w:rPr>
      </w:pPr>
    </w:p>
    <w:p w14:paraId="0CFB86F2"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 xml:space="preserve">I. Nombre y Clave Única de Registro de Población del solicitante; </w:t>
      </w:r>
    </w:p>
    <w:p w14:paraId="2874A3BE"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 La información sobre su inscripción o no en el registro de deudores alimentarios morosos.</w:t>
      </w:r>
    </w:p>
    <w:p w14:paraId="1DBA81D9" w14:textId="77777777" w:rsidR="000F1BCE" w:rsidRPr="00AD0D8D" w:rsidRDefault="000F1BCE">
      <w:pPr>
        <w:ind w:left="567" w:right="567"/>
        <w:jc w:val="both"/>
        <w:rPr>
          <w:rFonts w:ascii="Palatino Linotype" w:eastAsia="Palatino Linotype" w:hAnsi="Palatino Linotype" w:cs="Palatino Linotype"/>
          <w:i/>
          <w:sz w:val="22"/>
          <w:szCs w:val="22"/>
        </w:rPr>
      </w:pPr>
    </w:p>
    <w:p w14:paraId="171422CC"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De ser el caso que el solicitante se encuentre inscrito en el registro, la constancia incluirá además lo siguiente:</w:t>
      </w:r>
    </w:p>
    <w:p w14:paraId="7A87B217" w14:textId="77777777" w:rsidR="000F1BCE" w:rsidRPr="00AD0D8D" w:rsidRDefault="000F1BCE">
      <w:pPr>
        <w:ind w:left="567" w:right="567"/>
        <w:jc w:val="both"/>
        <w:rPr>
          <w:rFonts w:ascii="Palatino Linotype" w:eastAsia="Palatino Linotype" w:hAnsi="Palatino Linotype" w:cs="Palatino Linotype"/>
          <w:i/>
          <w:sz w:val="22"/>
          <w:szCs w:val="22"/>
        </w:rPr>
      </w:pPr>
    </w:p>
    <w:p w14:paraId="42C80F38"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 Número de acreedores alimentarios;</w:t>
      </w:r>
    </w:p>
    <w:p w14:paraId="0FFCC2B8"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 Monto de la pensión alimenticia decretada o convenida;</w:t>
      </w:r>
    </w:p>
    <w:p w14:paraId="6EC6CB7B"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III. Órgano jurisdiccional que ordenó el registro;</w:t>
      </w:r>
    </w:p>
    <w:p w14:paraId="5B792831"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IV. Datos del expediente jurisdiccional de la que deriva su inscripción.</w:t>
      </w:r>
    </w:p>
    <w:p w14:paraId="5207B90A" w14:textId="77777777" w:rsidR="000F1BCE" w:rsidRPr="00AD0D8D" w:rsidRDefault="000F1BCE">
      <w:pPr>
        <w:ind w:left="567" w:right="567"/>
        <w:jc w:val="both"/>
        <w:rPr>
          <w:rFonts w:ascii="Palatino Linotype" w:eastAsia="Palatino Linotype" w:hAnsi="Palatino Linotype" w:cs="Palatino Linotype"/>
          <w:i/>
          <w:sz w:val="22"/>
          <w:szCs w:val="22"/>
        </w:rPr>
      </w:pPr>
    </w:p>
    <w:p w14:paraId="0D529B4A"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El Certificado a que se refiere el presente artículo será expedido el mismo día hábil de su solicitud.</w:t>
      </w:r>
    </w:p>
    <w:p w14:paraId="351C1384" w14:textId="77777777" w:rsidR="000F1BCE" w:rsidRPr="00AD0D8D" w:rsidRDefault="00D45ACD">
      <w:pPr>
        <w:ind w:left="567"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11257A2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5CD1EA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AD0D8D">
        <w:rPr>
          <w:rFonts w:ascii="Palatino Linotype" w:eastAsia="Palatino Linotype" w:hAnsi="Palatino Linotype" w:cs="Palatino Linotype"/>
          <w:b/>
          <w:i/>
          <w:sz w:val="22"/>
          <w:szCs w:val="22"/>
        </w:rPr>
        <w:t xml:space="preserve">sine qua non </w:t>
      </w:r>
      <w:r w:rsidRPr="00AD0D8D">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4">
        <w:r w:rsidRPr="00AD0D8D">
          <w:rPr>
            <w:rFonts w:ascii="Palatino Linotype" w:eastAsia="Palatino Linotype" w:hAnsi="Palatino Linotype" w:cs="Palatino Linotype"/>
            <w:sz w:val="22"/>
            <w:szCs w:val="22"/>
          </w:rPr>
          <w:t>https://www.unionedomex.mx/2023/03/24/busqueda-de-deudores-alimentarios-morosos-estado-de-mexico-2023/</w:t>
        </w:r>
      </w:hyperlink>
      <w:r w:rsidRPr="00AD0D8D">
        <w:rPr>
          <w:rFonts w:ascii="Palatino Linotype" w:eastAsia="Palatino Linotype" w:hAnsi="Palatino Linotype" w:cs="Palatino Linotype"/>
          <w:sz w:val="22"/>
          <w:szCs w:val="22"/>
        </w:rPr>
        <w:t>, que a manera de referencia, se inserta:</w:t>
      </w:r>
    </w:p>
    <w:p w14:paraId="091D2A9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EF7680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lastRenderedPageBreak/>
        <w:drawing>
          <wp:inline distT="0" distB="0" distL="0" distR="0" wp14:anchorId="33561278" wp14:editId="080F5360">
            <wp:extent cx="5707106" cy="3426311"/>
            <wp:effectExtent l="3175" t="3175" r="3175" b="3175"/>
            <wp:docPr id="2143108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t="19894"/>
                    <a:stretch>
                      <a:fillRect/>
                    </a:stretch>
                  </pic:blipFill>
                  <pic:spPr>
                    <a:xfrm>
                      <a:off x="0" y="0"/>
                      <a:ext cx="5707106" cy="3426311"/>
                    </a:xfrm>
                    <a:prstGeom prst="rect">
                      <a:avLst/>
                    </a:prstGeom>
                    <a:ln w="3175">
                      <a:solidFill>
                        <a:srgbClr val="000000"/>
                      </a:solidFill>
                      <a:prstDash val="solid"/>
                    </a:ln>
                  </pic:spPr>
                </pic:pic>
              </a:graphicData>
            </a:graphic>
          </wp:inline>
        </w:drawing>
      </w:r>
    </w:p>
    <w:p w14:paraId="345E9C7A"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CA5B62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C4AF5F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2CA530E"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Ahora, no pasa desapercibido, que el Certificado de No Deudor Alimentario pudiera contener información confidencial, como lo es de manera enunciativa más no limitativa el CURP; por lo tanto, procede su entrega en versión pública.</w:t>
      </w:r>
    </w:p>
    <w:p w14:paraId="76E10996"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3239C6F7" w14:textId="77777777" w:rsidR="000F1BCE" w:rsidRPr="00AD0D8D" w:rsidRDefault="00D45ACD">
      <w:pPr>
        <w:numPr>
          <w:ilvl w:val="0"/>
          <w:numId w:val="7"/>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Nombramiento, contrato o formato único de movimientos de personal:</w:t>
      </w:r>
    </w:p>
    <w:p w14:paraId="6D92B4CA" w14:textId="77777777" w:rsidR="000F1BCE" w:rsidRPr="00AD0D8D" w:rsidRDefault="000F1BCE">
      <w:pPr>
        <w:spacing w:line="360" w:lineRule="auto"/>
        <w:jc w:val="both"/>
        <w:rPr>
          <w:rFonts w:ascii="Palatino Linotype" w:eastAsia="Palatino Linotype" w:hAnsi="Palatino Linotype" w:cs="Palatino Linotype"/>
          <w:sz w:val="20"/>
          <w:szCs w:val="20"/>
        </w:rPr>
      </w:pPr>
    </w:p>
    <w:p w14:paraId="302E990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AD0D8D">
        <w:rPr>
          <w:rFonts w:ascii="Palatino Linotype" w:eastAsia="Palatino Linotype" w:hAnsi="Palatino Linotype" w:cs="Palatino Linotype"/>
          <w:b/>
          <w:sz w:val="22"/>
          <w:szCs w:val="22"/>
        </w:rPr>
        <w:t>nombramiento, formato único de movimiento de personal, contrato</w:t>
      </w:r>
      <w:r w:rsidRPr="00AD0D8D">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06B16DE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FD1C78D" w14:textId="77777777" w:rsidR="000F1BCE" w:rsidRPr="00AD0D8D" w:rsidRDefault="00D45ACD">
      <w:pPr>
        <w:tabs>
          <w:tab w:val="left" w:pos="4962"/>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0DE15281" w14:textId="77777777" w:rsidR="000F1BCE" w:rsidRPr="00AD0D8D" w:rsidRDefault="000F1BCE">
      <w:pPr>
        <w:tabs>
          <w:tab w:val="left" w:pos="4962"/>
        </w:tabs>
        <w:spacing w:line="360" w:lineRule="auto"/>
        <w:jc w:val="both"/>
        <w:rPr>
          <w:rFonts w:ascii="Palatino Linotype" w:eastAsia="Palatino Linotype" w:hAnsi="Palatino Linotype" w:cs="Palatino Linotype"/>
          <w:sz w:val="22"/>
          <w:szCs w:val="22"/>
        </w:rPr>
      </w:pPr>
    </w:p>
    <w:p w14:paraId="1826D00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tanto, para colmar el requisito de mérito; procede la entrega </w:t>
      </w:r>
      <w:r w:rsidRPr="00AD0D8D">
        <w:rPr>
          <w:rFonts w:ascii="Palatino Linotype" w:eastAsia="Palatino Linotype" w:hAnsi="Palatino Linotype" w:cs="Palatino Linotype"/>
          <w:b/>
          <w:sz w:val="22"/>
          <w:szCs w:val="22"/>
        </w:rPr>
        <w:t>del nombramiento, formato único de movimientos de personal o documento análogo, en versión pública.</w:t>
      </w:r>
    </w:p>
    <w:p w14:paraId="2407094A"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CFC1B93" w14:textId="77777777" w:rsidR="000F1BCE" w:rsidRPr="00AD0D8D" w:rsidRDefault="00D45ACD">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Cumplir con los requisitos que se establezcan para los diferentes puestos y acreditar por medio de los exámenes correspondientes los conocimientos y aptitudes necesarios para el desempeño del puesto.</w:t>
      </w:r>
    </w:p>
    <w:p w14:paraId="2EBA9904"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8CF449"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Como se indicó con antelación, del análisis al </w:t>
      </w:r>
      <w:proofErr w:type="spellStart"/>
      <w:r w:rsidRPr="00AD0D8D">
        <w:rPr>
          <w:rFonts w:ascii="Palatino Linotype" w:eastAsia="Palatino Linotype" w:hAnsi="Palatino Linotype" w:cs="Palatino Linotype"/>
          <w:sz w:val="22"/>
          <w:szCs w:val="22"/>
        </w:rPr>
        <w:t>Ipomex</w:t>
      </w:r>
      <w:proofErr w:type="spellEnd"/>
      <w:r w:rsidRPr="00AD0D8D">
        <w:rPr>
          <w:rFonts w:ascii="Palatino Linotype" w:eastAsia="Palatino Linotype" w:hAnsi="Palatino Linotype" w:cs="Palatino Linotype"/>
          <w:sz w:val="22"/>
          <w:szCs w:val="22"/>
        </w:rPr>
        <w:t xml:space="preserve"> del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se localizó un perfil de puestos para los servidores públicos</w:t>
      </w:r>
      <w:r w:rsidRPr="00AD0D8D">
        <w:t xml:space="preserve"> (consultable en el siguiente link: </w:t>
      </w:r>
      <w:r w:rsidRPr="00AD0D8D">
        <w:rPr>
          <w:rFonts w:ascii="Palatino Linotype" w:eastAsia="Palatino Linotype" w:hAnsi="Palatino Linotype" w:cs="Palatino Linotype"/>
          <w:sz w:val="22"/>
          <w:szCs w:val="22"/>
        </w:rPr>
        <w:t>https://acambay.gob.mx/transparencia/acambay/ayuntamiento_92_XII_250411103516_perfil-de-puestos-2025-2027.pdf); localizándose de manera particular para los cargos de “Titular de la Oficina de Presidencia”, “Secretario (a) Particular” y “Secretario (a) Técnico”.</w:t>
      </w:r>
    </w:p>
    <w:p w14:paraId="05847974"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Por tanto, el Sujeto Obligado deberá entregar los documentos que den cuenta de los requisitos para acceder a los cargos indicados, conforme su perfil de puestos.</w:t>
      </w:r>
    </w:p>
    <w:p w14:paraId="4633FDF4" w14:textId="77777777" w:rsidR="000F1BCE" w:rsidRPr="00AD0D8D" w:rsidRDefault="000F1BC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3A256ED"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Conforme lo anterior, es de precisar que respecto al requerimiento relativo a los documentos que integran los expedientes laborales de los servidores públicos adscritos a la Presidencia Municipal, es de recordar que el servidor público habilitado competente de la Dirección de Administración reservó la información con fundamento en el artículo 143, fracción II de la Ley de Transparencia Local, por ser información confidencial de la cual procede su clasificación de manera permanente, aportando el acta del Comité de Transparencia respectiva.</w:t>
      </w:r>
    </w:p>
    <w:p w14:paraId="15EDA169"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855EE6B"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Situación la anterior que no es procedente, en virtud de que como ha quedado previamente analizado hay documentales que conforman los expedientes laborales del personal solicitado que si es susceptible su entrega en versión pública; y, hay determinada información que procede su clasificación como información confidencial en su totalidad.</w:t>
      </w:r>
    </w:p>
    <w:p w14:paraId="73A85E5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D37A61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tanto, en cumplimiento a la presente resolución, se deberá hacer entrega, de ser procedente en versión pública de </w:t>
      </w:r>
      <w:r w:rsidRPr="00AD0D8D">
        <w:rPr>
          <w:rFonts w:ascii="Palatino Linotype" w:eastAsia="Palatino Linotype" w:hAnsi="Palatino Linotype" w:cs="Palatino Linotype"/>
          <w:b/>
          <w:sz w:val="22"/>
          <w:szCs w:val="22"/>
          <w:u w:val="single"/>
        </w:rPr>
        <w:t>los documentos que integran los expedientes laborales de los servidores públicos adscritos a la Presidencia Municipal en funciones al dieciocho de marzo de dos mil veinticinco;</w:t>
      </w:r>
      <w:r w:rsidRPr="00AD0D8D">
        <w:rPr>
          <w:rFonts w:ascii="Palatino Linotype" w:eastAsia="Palatino Linotype" w:hAnsi="Palatino Linotype" w:cs="Palatino Linotype"/>
          <w:sz w:val="22"/>
          <w:szCs w:val="22"/>
        </w:rPr>
        <w:t xml:space="preserve"> acompañando el acuerdo el Comité de Transparencia en el que funde y motive las razones sobre los datos que se supriman o eliminen de los soportes documentales objeto de las versiones públicas que se formulen, en el que además se incluyan los fundamentos y motivos de la clasificación </w:t>
      </w:r>
      <w:r w:rsidRPr="00AD0D8D">
        <w:rPr>
          <w:rFonts w:ascii="Palatino Linotype" w:eastAsia="Palatino Linotype" w:hAnsi="Palatino Linotype" w:cs="Palatino Linotype"/>
          <w:b/>
          <w:sz w:val="22"/>
          <w:szCs w:val="22"/>
          <w:u w:val="single"/>
        </w:rPr>
        <w:t>en su totalidad como información confidencial las documentales correspondientes.</w:t>
      </w:r>
    </w:p>
    <w:p w14:paraId="7AEB97A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B25863C" w14:textId="77777777" w:rsidR="000F1BCE" w:rsidRPr="00AD0D8D" w:rsidRDefault="00D45A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Finalmente, no pasa por desapercibido que, para el caso de la Presidenta Municipal, su expediente laboral puede ser que no se integre de la misma manera al corresponder a un cargo de elección popular; por lo que, para colmar el requerimiento en cuestión, bastará con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haga entrega de los documentos que conforman su expediente laboral tal y como este se encuentre integrado en sus archivos, de ser procedente en versión pública.</w:t>
      </w:r>
    </w:p>
    <w:p w14:paraId="299B77DA"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C51A7AF"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e) Declaración patrimonial:</w:t>
      </w:r>
    </w:p>
    <w:p w14:paraId="739AB4F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11D8A7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Atendiendo la naturaleza de la información requerida, es de mencionar que la manifestación de bienes o declaración de situación patrimonial de un servidor público consiste en brindar información personal y en su caso familiar </w:t>
      </w:r>
      <w:r w:rsidRPr="00AD0D8D">
        <w:rPr>
          <w:rFonts w:ascii="Palatino Linotype" w:eastAsia="Palatino Linotype" w:hAnsi="Palatino Linotype" w:cs="Palatino Linotype"/>
          <w:b/>
          <w:sz w:val="22"/>
          <w:szCs w:val="22"/>
          <w:u w:val="single"/>
        </w:rPr>
        <w:t>respecto la situación de sus ingresos, bienes muebles e inmuebles, inversiones financieras y adeudos</w:t>
      </w:r>
      <w:r w:rsidRPr="00AD0D8D">
        <w:rPr>
          <w:rFonts w:ascii="Palatino Linotype" w:eastAsia="Palatino Linotype" w:hAnsi="Palatino Linotype" w:cs="Palatino Linotype"/>
          <w:sz w:val="22"/>
          <w:szCs w:val="22"/>
        </w:rPr>
        <w:t>, lo cual, permite cumplir con los principios de legalidad y honradez que deben observarse en el ejercicio del servicio público.</w:t>
      </w:r>
    </w:p>
    <w:p w14:paraId="355631E1" w14:textId="77777777" w:rsidR="000F1BCE" w:rsidRPr="00AD0D8D" w:rsidRDefault="000F1BCE">
      <w:pPr>
        <w:tabs>
          <w:tab w:val="left" w:pos="567"/>
        </w:tabs>
        <w:spacing w:line="360" w:lineRule="auto"/>
        <w:jc w:val="both"/>
        <w:rPr>
          <w:rFonts w:ascii="Palatino Linotype" w:eastAsia="Palatino Linotype" w:hAnsi="Palatino Linotype" w:cs="Palatino Linotype"/>
          <w:b/>
          <w:sz w:val="22"/>
          <w:szCs w:val="22"/>
        </w:rPr>
      </w:pPr>
    </w:p>
    <w:p w14:paraId="46C44A1F"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bien, respecto a las atribuciones del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14:paraId="735C68B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B2B26ED" w14:textId="77777777" w:rsidR="000F1BCE" w:rsidRPr="00AD0D8D" w:rsidRDefault="00D45ACD">
      <w:pPr>
        <w:ind w:left="709" w:right="758"/>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sz w:val="22"/>
          <w:szCs w:val="22"/>
        </w:rPr>
        <w:t>“</w:t>
      </w:r>
      <w:r w:rsidRPr="00AD0D8D">
        <w:rPr>
          <w:rFonts w:ascii="Palatino Linotype" w:eastAsia="Palatino Linotype" w:hAnsi="Palatino Linotype" w:cs="Palatino Linotype"/>
          <w:b/>
          <w:i/>
          <w:sz w:val="22"/>
          <w:szCs w:val="22"/>
        </w:rPr>
        <w:t>Artículo 92.</w:t>
      </w:r>
      <w:r w:rsidRPr="00AD0D8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812D24" w14:textId="77777777" w:rsidR="000F1BCE" w:rsidRPr="00AD0D8D" w:rsidRDefault="00D45ACD">
      <w:pPr>
        <w:ind w:left="709" w:right="758"/>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53AD65CA" w14:textId="77777777" w:rsidR="000F1BCE" w:rsidRPr="00AD0D8D" w:rsidRDefault="00D45ACD">
      <w:pPr>
        <w:ind w:left="709" w:right="758"/>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XIII. La información en versión pública de las declaraciones patrimoniales y de intereses de los servidores públicos que así lo determinen</w:t>
      </w:r>
      <w:r w:rsidRPr="00AD0D8D">
        <w:rPr>
          <w:rFonts w:ascii="Palatino Linotype" w:eastAsia="Palatino Linotype" w:hAnsi="Palatino Linotype" w:cs="Palatino Linotype"/>
          <w:i/>
          <w:sz w:val="22"/>
          <w:szCs w:val="22"/>
        </w:rPr>
        <w:t>, en los sistemas habilitados para ello, de acuerdo a la normatividad aplicable;”</w:t>
      </w:r>
    </w:p>
    <w:p w14:paraId="3E26DA90" w14:textId="77777777" w:rsidR="000F1BCE" w:rsidRPr="00AD0D8D" w:rsidRDefault="000F1BCE">
      <w:pPr>
        <w:ind w:left="1134" w:right="851"/>
        <w:jc w:val="both"/>
        <w:rPr>
          <w:rFonts w:ascii="Palatino Linotype" w:eastAsia="Palatino Linotype" w:hAnsi="Palatino Linotype" w:cs="Palatino Linotype"/>
          <w:sz w:val="22"/>
          <w:szCs w:val="22"/>
        </w:rPr>
      </w:pPr>
    </w:p>
    <w:p w14:paraId="739BA5F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No obstante, en uso de sus atribuciones este Organismo Garante procedió a consultar la tabla de aplicabilidad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en la que se advierte que </w:t>
      </w:r>
      <w:r w:rsidRPr="00AD0D8D">
        <w:rPr>
          <w:rFonts w:ascii="Palatino Linotype" w:eastAsia="Palatino Linotype" w:hAnsi="Palatino Linotype" w:cs="Palatino Linotype"/>
          <w:b/>
          <w:sz w:val="22"/>
          <w:szCs w:val="22"/>
        </w:rPr>
        <w:t>no</w:t>
      </w:r>
      <w:r w:rsidRPr="00AD0D8D">
        <w:rPr>
          <w:rFonts w:ascii="Palatino Linotype" w:eastAsia="Palatino Linotype" w:hAnsi="Palatino Linotype" w:cs="Palatino Linotype"/>
          <w:sz w:val="22"/>
          <w:szCs w:val="22"/>
        </w:rPr>
        <w:t xml:space="preserve"> le resulta aplicable la obligación de transparencia referida, como se observa en la siguiente ilustración: </w:t>
      </w:r>
    </w:p>
    <w:p w14:paraId="353BFFC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9CF59F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4EFE2BD1" wp14:editId="07E3D5A2">
            <wp:extent cx="5514975" cy="857250"/>
            <wp:effectExtent l="0" t="0" r="0" b="0"/>
            <wp:docPr id="21431082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l="5091"/>
                    <a:stretch>
                      <a:fillRect/>
                    </a:stretch>
                  </pic:blipFill>
                  <pic:spPr>
                    <a:xfrm>
                      <a:off x="0" y="0"/>
                      <a:ext cx="5514975" cy="857250"/>
                    </a:xfrm>
                    <a:prstGeom prst="rect">
                      <a:avLst/>
                    </a:prstGeom>
                    <a:ln/>
                  </pic:spPr>
                </pic:pic>
              </a:graphicData>
            </a:graphic>
          </wp:inline>
        </w:drawing>
      </w:r>
    </w:p>
    <w:p w14:paraId="02BB442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drawing>
          <wp:inline distT="0" distB="0" distL="0" distR="0" wp14:anchorId="4A87601F" wp14:editId="467F6EE9">
            <wp:extent cx="5612130" cy="273050"/>
            <wp:effectExtent l="0" t="0" r="0" b="0"/>
            <wp:docPr id="21431082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612130" cy="273050"/>
                    </a:xfrm>
                    <a:prstGeom prst="rect">
                      <a:avLst/>
                    </a:prstGeom>
                    <a:ln/>
                  </pic:spPr>
                </pic:pic>
              </a:graphicData>
            </a:graphic>
          </wp:inline>
        </w:drawing>
      </w:r>
    </w:p>
    <w:p w14:paraId="65335E5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EB63FD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Con base en lo anterior, se colige que existe una evidente incompetencia por parte del </w:t>
      </w:r>
      <w:r w:rsidRPr="00AD0D8D">
        <w:rPr>
          <w:rFonts w:ascii="Palatino Linotype" w:eastAsia="Palatino Linotype" w:hAnsi="Palatino Linotype" w:cs="Palatino Linotype"/>
          <w:b/>
          <w:sz w:val="22"/>
          <w:szCs w:val="22"/>
        </w:rPr>
        <w:t>Ayuntamiento de Acambay de Ruíz Castañeda</w:t>
      </w:r>
      <w:r w:rsidRPr="00AD0D8D">
        <w:rPr>
          <w:rFonts w:ascii="Palatino Linotype" w:eastAsia="Palatino Linotype" w:hAnsi="Palatino Linotype" w:cs="Palatino Linotype"/>
          <w:sz w:val="22"/>
          <w:szCs w:val="22"/>
        </w:rPr>
        <w:t xml:space="preserve">, como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para satisfacer lo solicitado, lo anterior es así, toda vez que, en el caso particular, pues la normatividad aplicable no le confiere alguna función que relacione con dicha información, así como tampoco cuenta con un área que pudiera administrar o poseer la misma.</w:t>
      </w:r>
    </w:p>
    <w:p w14:paraId="30BAFF1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0D9820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este sentido, resulta aplicable el criterio 13/17 emitido por el Pleno del Instituto Nacional de Transparencia, Acceso a la Información y Protección de Datos Personales, el cual, para pronta referencia se reproduce a continuación:</w:t>
      </w:r>
    </w:p>
    <w:p w14:paraId="035F255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428FED4" w14:textId="77777777" w:rsidR="000F1BCE" w:rsidRPr="00AD0D8D" w:rsidRDefault="00D45ACD">
      <w:pPr>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AD0D8D">
        <w:rPr>
          <w:rFonts w:ascii="Palatino Linotype" w:eastAsia="Palatino Linotype" w:hAnsi="Palatino Linotype" w:cs="Palatino Linotype"/>
          <w:i/>
          <w:sz w:val="22"/>
          <w:szCs w:val="22"/>
        </w:rPr>
        <w:t xml:space="preserve">; es decir, se trata de una cuestión de derecho, </w:t>
      </w:r>
      <w:r w:rsidRPr="00AD0D8D">
        <w:rPr>
          <w:rFonts w:ascii="Palatino Linotype" w:eastAsia="Palatino Linotype" w:hAnsi="Palatino Linotype" w:cs="Palatino Linotype"/>
          <w:b/>
          <w:i/>
          <w:sz w:val="22"/>
          <w:szCs w:val="22"/>
        </w:rPr>
        <w:t>en tanto que no existan facultades para contar con lo requerido</w:t>
      </w:r>
      <w:r w:rsidRPr="00AD0D8D">
        <w:rPr>
          <w:rFonts w:ascii="Palatino Linotype" w:eastAsia="Palatino Linotype" w:hAnsi="Palatino Linotype" w:cs="Palatino Linotype"/>
          <w:i/>
          <w:sz w:val="22"/>
          <w:szCs w:val="22"/>
        </w:rPr>
        <w:t>; por lo que la incompetencia es una cualidad atribuida al sujeto obligado que la declara.”</w:t>
      </w:r>
    </w:p>
    <w:p w14:paraId="63C504FF" w14:textId="77777777" w:rsidR="000F1BCE" w:rsidRPr="00AD0D8D" w:rsidRDefault="000F1BCE">
      <w:pPr>
        <w:ind w:left="851" w:right="851"/>
        <w:jc w:val="both"/>
        <w:rPr>
          <w:rFonts w:ascii="Palatino Linotype" w:eastAsia="Palatino Linotype" w:hAnsi="Palatino Linotype" w:cs="Palatino Linotype"/>
          <w:i/>
          <w:sz w:val="22"/>
          <w:szCs w:val="22"/>
        </w:rPr>
      </w:pPr>
    </w:p>
    <w:p w14:paraId="185D9FC1" w14:textId="77777777" w:rsidR="000F1BCE" w:rsidRPr="00AD0D8D" w:rsidRDefault="000F1BCE">
      <w:pPr>
        <w:ind w:left="851" w:right="851"/>
        <w:jc w:val="both"/>
        <w:rPr>
          <w:rFonts w:ascii="Palatino Linotype" w:eastAsia="Palatino Linotype" w:hAnsi="Palatino Linotype" w:cs="Palatino Linotype"/>
          <w:i/>
          <w:sz w:val="22"/>
          <w:szCs w:val="22"/>
        </w:rPr>
      </w:pPr>
    </w:p>
    <w:p w14:paraId="5AC65EEB" w14:textId="77777777" w:rsidR="000F1BCE" w:rsidRPr="00AD0D8D" w:rsidRDefault="00D45ACD">
      <w:pPr>
        <w:numPr>
          <w:ilvl w:val="0"/>
          <w:numId w:val="5"/>
        </w:numPr>
        <w:pBdr>
          <w:top w:val="nil"/>
          <w:left w:val="nil"/>
          <w:bottom w:val="nil"/>
          <w:right w:val="nil"/>
          <w:between w:val="nil"/>
        </w:pBdr>
        <w:tabs>
          <w:tab w:val="left" w:pos="567"/>
        </w:tabs>
        <w:spacing w:line="360" w:lineRule="auto"/>
        <w:ind w:left="284" w:firstLine="0"/>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u w:val="single"/>
        </w:rPr>
        <w:t>Delimitación del ámbito competencial relativo a información solicitada:</w:t>
      </w:r>
    </w:p>
    <w:p w14:paraId="073432DE" w14:textId="77777777" w:rsidR="000F1BCE" w:rsidRPr="00AD0D8D" w:rsidRDefault="000F1BCE">
      <w:pPr>
        <w:pBdr>
          <w:top w:val="nil"/>
          <w:left w:val="nil"/>
          <w:bottom w:val="nil"/>
          <w:right w:val="nil"/>
          <w:between w:val="nil"/>
        </w:pBdr>
        <w:tabs>
          <w:tab w:val="left" w:pos="567"/>
        </w:tabs>
        <w:spacing w:line="360" w:lineRule="auto"/>
        <w:ind w:left="284"/>
        <w:jc w:val="both"/>
        <w:rPr>
          <w:rFonts w:ascii="Palatino Linotype" w:eastAsia="Palatino Linotype" w:hAnsi="Palatino Linotype" w:cs="Palatino Linotype"/>
          <w:b/>
          <w:sz w:val="22"/>
          <w:szCs w:val="22"/>
        </w:rPr>
      </w:pPr>
    </w:p>
    <w:p w14:paraId="78902BC9" w14:textId="77777777" w:rsidR="000F1BCE" w:rsidRPr="00AD0D8D" w:rsidRDefault="00D45ACD">
      <w:pPr>
        <w:spacing w:line="360" w:lineRule="auto"/>
        <w:ind w:right="-28"/>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14:paraId="4DECC69D" w14:textId="77777777" w:rsidR="000F1BCE" w:rsidRPr="00AD0D8D" w:rsidRDefault="000F1BCE">
      <w:pPr>
        <w:spacing w:line="360" w:lineRule="auto"/>
        <w:ind w:right="-28"/>
        <w:jc w:val="both"/>
        <w:rPr>
          <w:rFonts w:ascii="Palatino Linotype" w:eastAsia="Palatino Linotype" w:hAnsi="Palatino Linotype" w:cs="Palatino Linotype"/>
          <w:sz w:val="22"/>
          <w:szCs w:val="22"/>
        </w:rPr>
      </w:pPr>
    </w:p>
    <w:p w14:paraId="0F8C53F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Cabe señalar que de conformidad con los artículos 29 de la Ley General de Responsabilidades Administrativas y 30 de la Ley de Responsabilidades Administrativas del Estado de México y Municipios, las </w:t>
      </w:r>
      <w:r w:rsidRPr="00AD0D8D">
        <w:rPr>
          <w:rFonts w:ascii="Palatino Linotype" w:eastAsia="Palatino Linotype" w:hAnsi="Palatino Linotype" w:cs="Palatino Linotype"/>
          <w:b/>
          <w:sz w:val="22"/>
          <w:szCs w:val="22"/>
        </w:rPr>
        <w:t>declaraciones patrimoniales serán públicas,</w:t>
      </w:r>
      <w:r w:rsidRPr="00AD0D8D">
        <w:rPr>
          <w:rFonts w:ascii="Palatino Linotype" w:eastAsia="Palatino Linotype" w:hAnsi="Palatino Linotype" w:cs="Palatino Linotype"/>
          <w:sz w:val="22"/>
          <w:szCs w:val="22"/>
        </w:rPr>
        <w:t xml:space="preserve">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157E304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50DFB51" w14:textId="77777777" w:rsidR="000F1BCE" w:rsidRPr="00AD0D8D" w:rsidRDefault="00D45ACD">
      <w:pPr>
        <w:ind w:left="851" w:right="90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29. Las declaraciones patrimoniales y de intereses serán públicas salvo los rubros cuya publicidad pueda afectar la vida privada o los datos personales protegidos por la Constitución.</w:t>
      </w:r>
      <w:r w:rsidRPr="00AD0D8D">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246F13C4" w14:textId="77777777" w:rsidR="000F1BCE" w:rsidRPr="00AD0D8D" w:rsidRDefault="00D45ACD">
      <w:pPr>
        <w:ind w:left="851" w:right="900"/>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545608AA" w14:textId="77777777" w:rsidR="000F1BCE" w:rsidRPr="00AD0D8D" w:rsidRDefault="000F1BCE">
      <w:pPr>
        <w:ind w:left="851" w:right="900"/>
        <w:jc w:val="both"/>
        <w:rPr>
          <w:rFonts w:ascii="Palatino Linotype" w:eastAsia="Palatino Linotype" w:hAnsi="Palatino Linotype" w:cs="Palatino Linotype"/>
          <w:b/>
          <w:i/>
          <w:sz w:val="22"/>
          <w:szCs w:val="22"/>
        </w:rPr>
      </w:pPr>
    </w:p>
    <w:p w14:paraId="0397400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5C7FC69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CF3B48E" w14:textId="77777777" w:rsidR="000F1BCE" w:rsidRPr="00AD0D8D" w:rsidRDefault="00D45ACD">
      <w:pPr>
        <w:spacing w:line="360" w:lineRule="auto"/>
        <w:ind w:right="-28"/>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1C62698E" w14:textId="77777777" w:rsidR="000F1BCE" w:rsidRPr="00AD0D8D" w:rsidRDefault="00D45ACD">
      <w:pPr>
        <w:numPr>
          <w:ilvl w:val="0"/>
          <w:numId w:val="4"/>
        </w:numPr>
        <w:pBdr>
          <w:top w:val="nil"/>
          <w:left w:val="nil"/>
          <w:bottom w:val="nil"/>
          <w:right w:val="nil"/>
          <w:between w:val="nil"/>
        </w:pBdr>
        <w:spacing w:line="360" w:lineRule="auto"/>
        <w:ind w:right="191"/>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Inicial: </w:t>
      </w:r>
      <w:r w:rsidRPr="00AD0D8D">
        <w:rPr>
          <w:rFonts w:ascii="Palatino Linotype" w:eastAsia="Palatino Linotype" w:hAnsi="Palatino Linotype" w:cs="Palatino Linotype"/>
          <w:sz w:val="22"/>
          <w:szCs w:val="22"/>
        </w:rPr>
        <w:t>Dentro de los sesenta días naturales siguientes al ingreso o reingreso al servicio público;</w:t>
      </w:r>
    </w:p>
    <w:p w14:paraId="06782862" w14:textId="77777777" w:rsidR="000F1BCE" w:rsidRPr="00AD0D8D" w:rsidRDefault="00D45ACD">
      <w:pPr>
        <w:numPr>
          <w:ilvl w:val="0"/>
          <w:numId w:val="4"/>
        </w:numPr>
        <w:pBdr>
          <w:top w:val="nil"/>
          <w:left w:val="nil"/>
          <w:bottom w:val="nil"/>
          <w:right w:val="nil"/>
          <w:between w:val="nil"/>
        </w:pBdr>
        <w:spacing w:line="360" w:lineRule="auto"/>
        <w:ind w:right="191"/>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Modificación Patrimonial: </w:t>
      </w:r>
      <w:r w:rsidRPr="00AD0D8D">
        <w:rPr>
          <w:rFonts w:ascii="Palatino Linotype" w:eastAsia="Palatino Linotype" w:hAnsi="Palatino Linotype" w:cs="Palatino Linotype"/>
          <w:sz w:val="22"/>
          <w:szCs w:val="22"/>
        </w:rPr>
        <w:t>Durante el mes de mayo de dos cada año, y</w:t>
      </w:r>
    </w:p>
    <w:p w14:paraId="4AB1E921" w14:textId="77777777" w:rsidR="000F1BCE" w:rsidRPr="00AD0D8D" w:rsidRDefault="00D45ACD">
      <w:pPr>
        <w:numPr>
          <w:ilvl w:val="0"/>
          <w:numId w:val="4"/>
        </w:numPr>
        <w:pBdr>
          <w:top w:val="nil"/>
          <w:left w:val="nil"/>
          <w:bottom w:val="nil"/>
          <w:right w:val="nil"/>
          <w:between w:val="nil"/>
        </w:pBdr>
        <w:spacing w:line="360" w:lineRule="auto"/>
        <w:ind w:right="191"/>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Conclusión: </w:t>
      </w:r>
      <w:r w:rsidRPr="00AD0D8D">
        <w:rPr>
          <w:rFonts w:ascii="Palatino Linotype" w:eastAsia="Palatino Linotype" w:hAnsi="Palatino Linotype" w:cs="Palatino Linotype"/>
          <w:sz w:val="22"/>
          <w:szCs w:val="22"/>
        </w:rPr>
        <w:t>Dentro de los sesenta días naturales siguientes a la conclusión del cargo.</w:t>
      </w:r>
      <w:r w:rsidRPr="00AD0D8D">
        <w:rPr>
          <w:rFonts w:ascii="Palatino Linotype" w:eastAsia="Palatino Linotype" w:hAnsi="Palatino Linotype" w:cs="Palatino Linotype"/>
          <w:b/>
          <w:sz w:val="22"/>
          <w:szCs w:val="22"/>
        </w:rPr>
        <w:t xml:space="preserve"> </w:t>
      </w:r>
    </w:p>
    <w:p w14:paraId="2649734D" w14:textId="77777777" w:rsidR="000F1BCE" w:rsidRPr="00AD0D8D" w:rsidRDefault="000F1B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D9226B" w14:textId="77777777" w:rsidR="000F1BCE" w:rsidRPr="00AD0D8D" w:rsidRDefault="00D45A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w:t>
      </w:r>
      <w:r w:rsidRPr="00AD0D8D">
        <w:rPr>
          <w:rFonts w:ascii="Palatino Linotype" w:eastAsia="Palatino Linotype" w:hAnsi="Palatino Linotype" w:cs="Palatino Linotype"/>
          <w:b/>
          <w:sz w:val="22"/>
          <w:szCs w:val="22"/>
        </w:rPr>
        <w:t xml:space="preserve">la Secretaría de la Contraloría tendrá a su cargo el sistema de certificación de los </w:t>
      </w:r>
      <w:r w:rsidRPr="00AD0D8D">
        <w:rPr>
          <w:rFonts w:ascii="Palatino Linotype" w:eastAsia="Palatino Linotype" w:hAnsi="Palatino Linotype" w:cs="Palatino Linotype"/>
          <w:b/>
          <w:sz w:val="22"/>
          <w:szCs w:val="22"/>
        </w:rPr>
        <w:lastRenderedPageBreak/>
        <w:t xml:space="preserve">medios de identificación electrónica que utilicen los servidores públicos y llevará el control de dicho medio, </w:t>
      </w:r>
      <w:r w:rsidRPr="00AD0D8D">
        <w:rPr>
          <w:rFonts w:ascii="Palatino Linotype" w:eastAsia="Palatino Linotype" w:hAnsi="Palatino Linotype" w:cs="Palatino Linotype"/>
          <w:sz w:val="22"/>
          <w:szCs w:val="22"/>
        </w:rPr>
        <w:t>a saber:</w:t>
      </w:r>
    </w:p>
    <w:p w14:paraId="270A4DB8" w14:textId="77777777" w:rsidR="000F1BCE" w:rsidRPr="00AD0D8D" w:rsidRDefault="000F1B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1546695"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35</w:t>
      </w:r>
      <w:r w:rsidRPr="00AD0D8D">
        <w:rPr>
          <w:rFonts w:ascii="Palatino Linotype" w:eastAsia="Palatino Linotype" w:hAnsi="Palatino Linotype" w:cs="Palatino Linotype"/>
          <w:i/>
          <w:sz w:val="22"/>
          <w:szCs w:val="22"/>
        </w:rPr>
        <w:t xml:space="preserve">. La declaración de situación patrimonial, deberá ser presentada a través de medios electrónicos, empleándose medios de identificación electrónica. </w:t>
      </w:r>
    </w:p>
    <w:p w14:paraId="2DF03AB2"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74088CF6"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i/>
          <w:sz w:val="22"/>
          <w:szCs w:val="22"/>
        </w:rPr>
        <w:t xml:space="preserve">La </w:t>
      </w:r>
      <w:r w:rsidRPr="00AD0D8D">
        <w:rPr>
          <w:rFonts w:ascii="Palatino Linotype" w:eastAsia="Palatino Linotype" w:hAnsi="Palatino Linotype" w:cs="Palatino Linotype"/>
          <w:b/>
          <w:i/>
          <w:sz w:val="22"/>
          <w:szCs w:val="22"/>
        </w:rPr>
        <w:t xml:space="preserve">Secretaría de la Contraloría tendrá a su cargo el sistema de certificación de los medios de identificación electrónica que utilicen los servidores públicos y llevará el control de dicho medio. </w:t>
      </w:r>
    </w:p>
    <w:p w14:paraId="0714B275"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400ED3FF"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14:paraId="13E7BEE6" w14:textId="77777777" w:rsidR="000F1BCE" w:rsidRPr="00AD0D8D" w:rsidRDefault="00D45AC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3C932830" w14:textId="77777777" w:rsidR="000F1BCE" w:rsidRPr="00AD0D8D" w:rsidRDefault="000F1BCE">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7479A0D6" w14:textId="77777777" w:rsidR="000F1BCE" w:rsidRPr="00AD0D8D" w:rsidRDefault="00D45ACD">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cuanto hace a las atribuciones de la Secretaría de la Contraloría, la fracción XVII del artículo 47 de la Ley Orgánica de la Administración Pública del Estado de México, le confiere la atribución de recibir y registrar la declaración de situación patrimonial de los servidores públicos del Estado y municipios, como se lee enseguida: </w:t>
      </w:r>
    </w:p>
    <w:p w14:paraId="791C250E" w14:textId="77777777" w:rsidR="000F1BCE" w:rsidRPr="00AD0D8D" w:rsidRDefault="000F1BCE">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47C678E8" w14:textId="77777777" w:rsidR="000F1BCE" w:rsidRPr="00AD0D8D" w:rsidRDefault="00D45ACD">
      <w:pP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47. La Secretaría de la Contraloría contará con las siguientes atribuciones:</w:t>
      </w:r>
    </w:p>
    <w:p w14:paraId="241928A3" w14:textId="77777777" w:rsidR="000F1BCE" w:rsidRPr="00AD0D8D" w:rsidRDefault="000F1BCE">
      <w:pPr>
        <w:ind w:left="851" w:right="902"/>
        <w:jc w:val="both"/>
        <w:rPr>
          <w:rFonts w:ascii="Palatino Linotype" w:eastAsia="Palatino Linotype" w:hAnsi="Palatino Linotype" w:cs="Palatino Linotype"/>
          <w:i/>
          <w:sz w:val="22"/>
          <w:szCs w:val="22"/>
        </w:rPr>
      </w:pPr>
    </w:p>
    <w:p w14:paraId="7438AC36" w14:textId="77777777" w:rsidR="000F1BCE" w:rsidRPr="00AD0D8D" w:rsidRDefault="00D45ACD">
      <w:pP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3D3379E5" w14:textId="77777777" w:rsidR="000F1BCE" w:rsidRPr="00AD0D8D" w:rsidRDefault="00D45ACD">
      <w:pPr>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 xml:space="preserve">XVII. Recibir y registrar la declaración de situación patrimonial, la declaración de intereses, la presentación de la constancia de declaración fiscal </w:t>
      </w:r>
      <w:r w:rsidRPr="00AD0D8D">
        <w:rPr>
          <w:rFonts w:ascii="Palatino Linotype" w:eastAsia="Palatino Linotype" w:hAnsi="Palatino Linotype" w:cs="Palatino Linotype"/>
          <w:i/>
          <w:sz w:val="22"/>
          <w:szCs w:val="22"/>
        </w:rPr>
        <w:t xml:space="preserve">y determinar el conflicto de intereses </w:t>
      </w:r>
      <w:r w:rsidRPr="00AD0D8D">
        <w:rPr>
          <w:rFonts w:ascii="Palatino Linotype" w:eastAsia="Palatino Linotype" w:hAnsi="Palatino Linotype" w:cs="Palatino Linotype"/>
          <w:b/>
          <w:i/>
          <w:sz w:val="22"/>
          <w:szCs w:val="22"/>
        </w:rPr>
        <w:t xml:space="preserve">de los servidores públicos del Estado y municipios, </w:t>
      </w:r>
      <w:r w:rsidRPr="00AD0D8D">
        <w:rPr>
          <w:rFonts w:ascii="Palatino Linotype" w:eastAsia="Palatino Linotype" w:hAnsi="Palatino Linotype" w:cs="Palatino Linotype"/>
          <w:i/>
          <w:sz w:val="22"/>
          <w:szCs w:val="22"/>
        </w:rPr>
        <w:t>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7AD81DC8" w14:textId="77777777" w:rsidR="000F1BCE" w:rsidRPr="00AD0D8D" w:rsidRDefault="000F1BCE">
      <w:pPr>
        <w:ind w:left="1134" w:right="902"/>
        <w:jc w:val="both"/>
        <w:rPr>
          <w:rFonts w:ascii="Palatino Linotype" w:eastAsia="Palatino Linotype" w:hAnsi="Palatino Linotype" w:cs="Palatino Linotype"/>
          <w:i/>
          <w:sz w:val="22"/>
          <w:szCs w:val="22"/>
        </w:rPr>
      </w:pPr>
    </w:p>
    <w:p w14:paraId="4FFB6875" w14:textId="77777777" w:rsidR="000F1BCE" w:rsidRPr="00AD0D8D" w:rsidRDefault="000F1BCE">
      <w:pPr>
        <w:ind w:left="1134" w:right="902"/>
        <w:jc w:val="both"/>
        <w:rPr>
          <w:rFonts w:ascii="Palatino Linotype" w:eastAsia="Palatino Linotype" w:hAnsi="Palatino Linotype" w:cs="Palatino Linotype"/>
          <w:i/>
          <w:sz w:val="22"/>
          <w:szCs w:val="22"/>
        </w:rPr>
      </w:pPr>
    </w:p>
    <w:p w14:paraId="7AE3326F" w14:textId="77777777" w:rsidR="000F1BCE" w:rsidRPr="00AD0D8D" w:rsidRDefault="00D45AC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su parte, el Reglamento Interior de la Secretaría de la Contraloría, señala en su artículo 24 fracciones XXVI y XXVII, que corresponde a la </w:t>
      </w:r>
      <w:r w:rsidRPr="00AD0D8D">
        <w:rPr>
          <w:rFonts w:ascii="Palatino Linotype" w:eastAsia="Palatino Linotype" w:hAnsi="Palatino Linotype" w:cs="Palatino Linotype"/>
          <w:b/>
          <w:sz w:val="22"/>
          <w:szCs w:val="22"/>
        </w:rPr>
        <w:t>Dirección de lo Contencioso e Inconformidades,</w:t>
      </w:r>
      <w:r w:rsidRPr="00AD0D8D">
        <w:rPr>
          <w:rFonts w:ascii="Palatino Linotype" w:eastAsia="Palatino Linotype" w:hAnsi="Palatino Linotype" w:cs="Palatino Linotype"/>
          <w:sz w:val="22"/>
          <w:szCs w:val="22"/>
        </w:rPr>
        <w:t xml:space="preserve"> entre otras atribuciones, la de integrar las declaraciones de situación patrimonial, de intereses y el acuse de la presentación de la declaración fiscal de los servidores públicos de la Administración Pública Estatal y Municipal, así como, definir el resguardo de las mismas, para su publicitación, precepto legal que a la letra dice:</w:t>
      </w:r>
    </w:p>
    <w:p w14:paraId="7912B5AC" w14:textId="77777777" w:rsidR="000F1BCE" w:rsidRPr="00AD0D8D" w:rsidRDefault="000F1BC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5DD0704F" w14:textId="77777777" w:rsidR="000F1BCE" w:rsidRPr="00AD0D8D" w:rsidRDefault="00D45AC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“Artículo 24. </w:t>
      </w:r>
      <w:r w:rsidRPr="00AD0D8D">
        <w:rPr>
          <w:rFonts w:ascii="Palatino Linotype" w:eastAsia="Palatino Linotype" w:hAnsi="Palatino Linotype" w:cs="Palatino Linotype"/>
          <w:b/>
          <w:i/>
          <w:sz w:val="22"/>
          <w:szCs w:val="22"/>
        </w:rPr>
        <w:t>Corresponden a la Dirección de lo Contencioso e Inconformidades las atribuciones siguientes:</w:t>
      </w:r>
    </w:p>
    <w:p w14:paraId="20716509" w14:textId="77777777" w:rsidR="000F1BCE" w:rsidRPr="00AD0D8D" w:rsidRDefault="00D45AC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393DD80C" w14:textId="77777777" w:rsidR="000F1BCE" w:rsidRPr="00AD0D8D" w:rsidRDefault="00D45AC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XXVI. Integrar las declaraciones de situación patrimonial, de intereses y el acuse de la presentación de la declaración fiscal de las personas servidoras públicas de la Administración Pública Estatal y Municipal; </w:t>
      </w:r>
    </w:p>
    <w:p w14:paraId="14960CAB" w14:textId="77777777" w:rsidR="000F1BCE" w:rsidRPr="00AD0D8D" w:rsidRDefault="000F1BC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B70BA76" w14:textId="77777777" w:rsidR="000F1BCE" w:rsidRPr="00AD0D8D" w:rsidRDefault="00D45AC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XXVII. Coordinar, integrar y definir las acciones del resguardo de las declaraciones de situación patrimonial, de intereses y el acuse de la presentación de la declaración fiscal de las personas servidoras públicas de la Administración Pública Estatal y Municipal, para su publicitación conforme a las disposiciones jurídicas aplicables, así como para suministrar la información correspondiente a </w:t>
      </w:r>
      <w:r w:rsidRPr="00AD0D8D">
        <w:rPr>
          <w:rFonts w:ascii="Palatino Linotype" w:eastAsia="Palatino Linotype" w:hAnsi="Palatino Linotype" w:cs="Palatino Linotype"/>
          <w:i/>
          <w:sz w:val="22"/>
          <w:szCs w:val="22"/>
        </w:rPr>
        <w:lastRenderedPageBreak/>
        <w:t>la Plataforma Digital Nacional y Estatal del Sistema Nacional y Estatal Anticorrupción;”</w:t>
      </w:r>
    </w:p>
    <w:p w14:paraId="0EAE1F81" w14:textId="77777777" w:rsidR="000F1BCE" w:rsidRPr="00AD0D8D" w:rsidRDefault="000F1BC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8FB5B26" w14:textId="77777777" w:rsidR="000F1BCE" w:rsidRPr="00AD0D8D" w:rsidRDefault="00D45A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este sentido, se colige que la Secretaría de la Contraloría, a través de la </w:t>
      </w:r>
      <w:r w:rsidRPr="00AD0D8D">
        <w:rPr>
          <w:rFonts w:ascii="Palatino Linotype" w:eastAsia="Palatino Linotype" w:hAnsi="Palatino Linotype" w:cs="Palatino Linotype"/>
          <w:b/>
          <w:sz w:val="22"/>
          <w:szCs w:val="22"/>
        </w:rPr>
        <w:t>Dirección de lo Contencioso e Inconformidades</w:t>
      </w:r>
      <w:r w:rsidRPr="00AD0D8D">
        <w:rPr>
          <w:rFonts w:ascii="Palatino Linotype" w:eastAsia="Palatino Linotype" w:hAnsi="Palatino Linotype" w:cs="Palatino Linotype"/>
          <w:sz w:val="22"/>
          <w:szCs w:val="22"/>
        </w:rPr>
        <w:t>, es la entidad responsable de recibir, registrar y resguardar las declaraciones de situación patrimonial, de intereses, así como la presentación de la constancia de declaración fiscal de los servidores públicos de la Administración Pública Estatal y Municipal.</w:t>
      </w:r>
    </w:p>
    <w:p w14:paraId="6DE49EFD" w14:textId="77777777" w:rsidR="000F1BCE" w:rsidRPr="00AD0D8D" w:rsidRDefault="000F1B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6B4361C"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Bajo esta línea de pensamiento resulta importante señalar, respecto de la Declaración Patrimonial, este Instituto advirtió que en la página oficial de la Secretaría de la Contraloría, en el apartado de Declaración Patrimonial y de Intereses, consultada en la liga electrónica https://portal.secogem.gob.mx/declaranet, precisa que dicha dependencia ofrece el sistema </w:t>
      </w:r>
      <w:proofErr w:type="spellStart"/>
      <w:r w:rsidRPr="00AD0D8D">
        <w:rPr>
          <w:rFonts w:ascii="Palatino Linotype" w:eastAsia="Palatino Linotype" w:hAnsi="Palatino Linotype" w:cs="Palatino Linotype"/>
          <w:sz w:val="22"/>
          <w:szCs w:val="22"/>
        </w:rPr>
        <w:t>Decl@raNET</w:t>
      </w:r>
      <w:proofErr w:type="spellEnd"/>
      <w:r w:rsidRPr="00AD0D8D">
        <w:rPr>
          <w:rFonts w:ascii="Palatino Linotype" w:eastAsia="Palatino Linotype" w:hAnsi="Palatino Linotype" w:cs="Palatino Linotype"/>
          <w:sz w:val="22"/>
          <w:szCs w:val="22"/>
        </w:rPr>
        <w:t>, con la finalidad de facilitar a los servidores públicos del Estado de México, presenten su Declaración de Situación Patrimonial, Declaración de Intereses o Posible Conflicto de Intereses y presentación de Constancia de Declaración Fiscal.</w:t>
      </w:r>
    </w:p>
    <w:p w14:paraId="7A8CC714" w14:textId="77777777" w:rsidR="000F1BCE" w:rsidRPr="00AD0D8D" w:rsidRDefault="00D45ACD">
      <w:pPr>
        <w:spacing w:line="360" w:lineRule="auto"/>
        <w:jc w:val="center"/>
        <w:rPr>
          <w:rFonts w:ascii="Palatino Linotype" w:eastAsia="Palatino Linotype" w:hAnsi="Palatino Linotype" w:cs="Palatino Linotype"/>
          <w:sz w:val="22"/>
          <w:szCs w:val="22"/>
        </w:rPr>
      </w:pPr>
      <w:r w:rsidRPr="00AD0D8D">
        <w:rPr>
          <w:noProof/>
          <w:sz w:val="22"/>
          <w:szCs w:val="22"/>
        </w:rPr>
        <w:drawing>
          <wp:inline distT="0" distB="0" distL="0" distR="0" wp14:anchorId="21CEBED5" wp14:editId="137BB139">
            <wp:extent cx="5040000" cy="3154393"/>
            <wp:effectExtent l="0" t="0" r="0" b="0"/>
            <wp:docPr id="21431082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b="2356"/>
                    <a:stretch>
                      <a:fillRect/>
                    </a:stretch>
                  </pic:blipFill>
                  <pic:spPr>
                    <a:xfrm>
                      <a:off x="0" y="0"/>
                      <a:ext cx="5040000" cy="3154393"/>
                    </a:xfrm>
                    <a:prstGeom prst="rect">
                      <a:avLst/>
                    </a:prstGeom>
                    <a:ln/>
                  </pic:spPr>
                </pic:pic>
              </a:graphicData>
            </a:graphic>
          </wp:inline>
        </w:drawing>
      </w:r>
    </w:p>
    <w:p w14:paraId="05BE54A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Además, que en dicho portal se precisa que el sistema </w:t>
      </w:r>
      <w:proofErr w:type="spellStart"/>
      <w:r w:rsidRPr="00AD0D8D">
        <w:rPr>
          <w:rFonts w:ascii="Palatino Linotype" w:eastAsia="Palatino Linotype" w:hAnsi="Palatino Linotype" w:cs="Palatino Linotype"/>
          <w:sz w:val="22"/>
          <w:szCs w:val="22"/>
        </w:rPr>
        <w:t>Decl@raNET</w:t>
      </w:r>
      <w:proofErr w:type="spellEnd"/>
      <w:r w:rsidRPr="00AD0D8D">
        <w:rPr>
          <w:rFonts w:ascii="Palatino Linotype" w:eastAsia="Palatino Linotype" w:hAnsi="Palatino Linotype" w:cs="Palatino Linotype"/>
          <w:sz w:val="22"/>
          <w:szCs w:val="22"/>
        </w:rPr>
        <w: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14:paraId="71C29DC0"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22ABE1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otras palabras, el Sistema </w:t>
      </w:r>
      <w:proofErr w:type="spellStart"/>
      <w:r w:rsidRPr="00AD0D8D">
        <w:rPr>
          <w:rFonts w:ascii="Palatino Linotype" w:eastAsia="Palatino Linotype" w:hAnsi="Palatino Linotype" w:cs="Palatino Linotype"/>
          <w:sz w:val="22"/>
          <w:szCs w:val="22"/>
        </w:rPr>
        <w:t>Decl@raNET</w:t>
      </w:r>
      <w:proofErr w:type="spellEnd"/>
      <w:r w:rsidRPr="00AD0D8D">
        <w:rPr>
          <w:rFonts w:ascii="Palatino Linotype" w:eastAsia="Palatino Linotype" w:hAnsi="Palatino Linotype" w:cs="Palatino Linotype"/>
          <w:sz w:val="22"/>
          <w:szCs w:val="22"/>
        </w:rPr>
        <w:t>,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la Dirección de Registro de Declaraciones y de Sanciones, quien es la encargada de realizar la recepción, registro y resguardo de las declaraciones de situación patrimonial de los servidores públicos de las Administraciones Públicas Estatal y Municipal, como se muestra:</w:t>
      </w:r>
    </w:p>
    <w:p w14:paraId="4CCB758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469DCCC"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“21800002030000L DIRECCIÓN DE REGISTRO DE DECLARACIONES Y DE SANCIONES </w:t>
      </w:r>
    </w:p>
    <w:p w14:paraId="5C483C86" w14:textId="77777777" w:rsidR="000F1BCE" w:rsidRPr="00AD0D8D" w:rsidRDefault="000F1BCE">
      <w:pPr>
        <w:ind w:left="567" w:right="616"/>
        <w:jc w:val="both"/>
        <w:rPr>
          <w:rFonts w:ascii="Palatino Linotype" w:eastAsia="Palatino Linotype" w:hAnsi="Palatino Linotype" w:cs="Palatino Linotype"/>
          <w:i/>
          <w:sz w:val="22"/>
          <w:szCs w:val="22"/>
        </w:rPr>
      </w:pPr>
    </w:p>
    <w:p w14:paraId="5A46C648"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OBJETIVO: </w:t>
      </w:r>
      <w:r w:rsidRPr="00AD0D8D">
        <w:rPr>
          <w:rFonts w:ascii="Palatino Linotype" w:eastAsia="Palatino Linotype" w:hAnsi="Palatino Linotype" w:cs="Palatino Linotype"/>
          <w:b/>
          <w:i/>
          <w:sz w:val="22"/>
          <w:szCs w:val="22"/>
        </w:rPr>
        <w:t>Realizar la recepción, registro y resguardo de las declaraciones de situación patrimonial y de intereses; así como el acuse de presentación de la declaración fiscal de las personas servidoras públicas de las Administraciones Públicas Estatal y Municipal</w:t>
      </w:r>
      <w:r w:rsidRPr="00AD0D8D">
        <w:rPr>
          <w:rFonts w:ascii="Palatino Linotype" w:eastAsia="Palatino Linotype" w:hAnsi="Palatino Linotype" w:cs="Palatino Linotype"/>
          <w:i/>
          <w:sz w:val="22"/>
          <w:szCs w:val="22"/>
        </w:rPr>
        <w:t xml:space="preserve">; administrar el registro de los procedimientos substanciados por responsabilidad administrativa y, de las sanciones impuestas a las personas servidoras públicas y/o particulares. </w:t>
      </w:r>
    </w:p>
    <w:p w14:paraId="68319DAF" w14:textId="77777777" w:rsidR="000F1BCE" w:rsidRPr="00AD0D8D" w:rsidRDefault="000F1BCE">
      <w:pPr>
        <w:ind w:left="567" w:right="616"/>
        <w:jc w:val="both"/>
        <w:rPr>
          <w:rFonts w:ascii="Palatino Linotype" w:eastAsia="Palatino Linotype" w:hAnsi="Palatino Linotype" w:cs="Palatino Linotype"/>
          <w:i/>
          <w:sz w:val="22"/>
          <w:szCs w:val="22"/>
        </w:rPr>
      </w:pPr>
    </w:p>
    <w:p w14:paraId="527B2122"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FUNCIONES: </w:t>
      </w:r>
    </w:p>
    <w:p w14:paraId="58B2F808" w14:textId="77777777" w:rsidR="000F1BCE" w:rsidRPr="00AD0D8D" w:rsidRDefault="000F1BCE">
      <w:pPr>
        <w:ind w:left="567" w:right="616"/>
        <w:jc w:val="both"/>
        <w:rPr>
          <w:rFonts w:ascii="Palatino Linotype" w:eastAsia="Palatino Linotype" w:hAnsi="Palatino Linotype" w:cs="Palatino Linotype"/>
          <w:i/>
          <w:sz w:val="22"/>
          <w:szCs w:val="22"/>
        </w:rPr>
      </w:pPr>
    </w:p>
    <w:p w14:paraId="64E22D36" w14:textId="77777777" w:rsidR="000F1BCE" w:rsidRPr="00AD0D8D" w:rsidRDefault="00D45ACD">
      <w:pPr>
        <w:ind w:left="567"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−Recibir, registrar y resguardar las declaraciones de situación patrimonial, de intereses y, en su caso, el acuse de presentación de la declaración fiscal que presenten las personas servidoras públicas en los términos establecidos por la Ley de Responsabilidades Administrativas Estado de México y Municipios y demás disposiciones aplicables; para </w:t>
      </w:r>
      <w:r w:rsidRPr="00AD0D8D">
        <w:rPr>
          <w:rFonts w:ascii="Palatino Linotype" w:eastAsia="Palatino Linotype" w:hAnsi="Palatino Linotype" w:cs="Palatino Linotype"/>
          <w:i/>
          <w:sz w:val="22"/>
          <w:szCs w:val="22"/>
        </w:rPr>
        <w:lastRenderedPageBreak/>
        <w:t xml:space="preserve">generar la información correspondiente a la Plataforma Digital Nacional y Estatal del Sistema Nacional y Estatal </w:t>
      </w:r>
      <w:proofErr w:type="gramStart"/>
      <w:r w:rsidRPr="00AD0D8D">
        <w:rPr>
          <w:rFonts w:ascii="Palatino Linotype" w:eastAsia="Palatino Linotype" w:hAnsi="Palatino Linotype" w:cs="Palatino Linotype"/>
          <w:i/>
          <w:sz w:val="22"/>
          <w:szCs w:val="22"/>
        </w:rPr>
        <w:t>Anticorrupción.[</w:t>
      </w:r>
      <w:proofErr w:type="gramEnd"/>
      <w:r w:rsidRPr="00AD0D8D">
        <w:rPr>
          <w:rFonts w:ascii="Palatino Linotype" w:eastAsia="Palatino Linotype" w:hAnsi="Palatino Linotype" w:cs="Palatino Linotype"/>
          <w:i/>
          <w:sz w:val="22"/>
          <w:szCs w:val="22"/>
        </w:rPr>
        <w:t>…]”</w:t>
      </w:r>
    </w:p>
    <w:p w14:paraId="53ED567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31A277C"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 xml:space="preserve">Derivado de lo expuesto, es claro que existe una notoria incompetencia por parte del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para dar respuesta al requerimiento de información, pues la autoridad competente para conocer respecto de la información relacionada con la manifestación de bienes, o bien, las declaraciones de situación patrimonial, es la </w:t>
      </w:r>
      <w:r w:rsidRPr="00AD0D8D">
        <w:rPr>
          <w:rFonts w:ascii="Palatino Linotype" w:eastAsia="Palatino Linotype" w:hAnsi="Palatino Linotype" w:cs="Palatino Linotype"/>
          <w:b/>
          <w:sz w:val="22"/>
          <w:szCs w:val="22"/>
        </w:rPr>
        <w:t>Secretaría de la Contraloría.</w:t>
      </w:r>
    </w:p>
    <w:p w14:paraId="2D69923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61C385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Atento a las consideraciones expuestas, no es procedente la entrega de información alguna para atender el punto relativo a la manifestación de bienes o declaración patrimonial del Secretario de Movilidad,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AD0D8D">
        <w:rPr>
          <w:rFonts w:ascii="Palatino Linotype" w:eastAsia="Palatino Linotype" w:hAnsi="Palatino Linotype" w:cs="Palatino Linotype"/>
          <w:i/>
          <w:sz w:val="22"/>
          <w:szCs w:val="22"/>
        </w:rPr>
        <w:t xml:space="preserve"> contrario sensu</w:t>
      </w:r>
      <w:r w:rsidRPr="00AD0D8D">
        <w:rPr>
          <w:rFonts w:ascii="Palatino Linotype" w:eastAsia="Palatino Linotype" w:hAnsi="Palatino Linotype" w:cs="Palatino Linotype"/>
          <w:sz w:val="22"/>
          <w:szCs w:val="22"/>
        </w:rPr>
        <w:t xml:space="preserve"> significa que no se está obligado a proporcionar lo que no obre en sus archivos.</w:t>
      </w:r>
    </w:p>
    <w:p w14:paraId="43A9C64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327A05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esta manera, si bien en el caso el servidor público habilitado no precisó si contaba con lo requerido, en el caso no resulta procedente ordenar su entrega, ya que es claro que existe una notoria incompetencia por parte del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para atender lo peticionado.</w:t>
      </w:r>
    </w:p>
    <w:p w14:paraId="023F766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7AD77B3" w14:textId="77777777" w:rsidR="000F1BCE" w:rsidRPr="00AD0D8D" w:rsidRDefault="00D45ACD">
      <w:pPr>
        <w:spacing w:line="360" w:lineRule="auto"/>
        <w:ind w:right="13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tal forma que, respecto a la Declaración de Incompetencia la Ley de Transparencia y Acceso a la Información Pública del Estado de México y Municipios, establece, en los artículos 49, fracción II y 167, lo siguiente: </w:t>
      </w:r>
    </w:p>
    <w:p w14:paraId="34D5EFAA" w14:textId="77777777" w:rsidR="000F1BCE" w:rsidRPr="00AD0D8D" w:rsidRDefault="000F1BCE">
      <w:pPr>
        <w:spacing w:line="360" w:lineRule="auto"/>
        <w:ind w:right="139"/>
        <w:jc w:val="both"/>
        <w:rPr>
          <w:rFonts w:ascii="Palatino Linotype" w:eastAsia="Palatino Linotype" w:hAnsi="Palatino Linotype" w:cs="Palatino Linotype"/>
          <w:sz w:val="22"/>
          <w:szCs w:val="22"/>
        </w:rPr>
      </w:pPr>
    </w:p>
    <w:p w14:paraId="0E580AE0" w14:textId="77777777" w:rsidR="000F1BCE" w:rsidRPr="00AD0D8D" w:rsidRDefault="00D45ACD">
      <w:pPr>
        <w:tabs>
          <w:tab w:val="left" w:pos="851"/>
        </w:tabs>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49.</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rPr>
        <w:t>Los Comités de Transparencia</w:t>
      </w:r>
      <w:r w:rsidRPr="00AD0D8D">
        <w:rPr>
          <w:rFonts w:ascii="Palatino Linotype" w:eastAsia="Palatino Linotype" w:hAnsi="Palatino Linotype" w:cs="Palatino Linotype"/>
          <w:i/>
          <w:sz w:val="22"/>
          <w:szCs w:val="22"/>
        </w:rPr>
        <w:t xml:space="preserve"> tendrán las siguientes atribuciones:</w:t>
      </w:r>
    </w:p>
    <w:p w14:paraId="62A5FD1A" w14:textId="77777777" w:rsidR="000F1BCE" w:rsidRPr="00AD0D8D" w:rsidRDefault="00D45ACD">
      <w:pPr>
        <w:tabs>
          <w:tab w:val="left" w:pos="851"/>
        </w:tabs>
        <w:ind w:left="851"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lastRenderedPageBreak/>
        <w:t>...</w:t>
      </w:r>
    </w:p>
    <w:p w14:paraId="14EBC476" w14:textId="77777777" w:rsidR="000F1BCE" w:rsidRPr="00AD0D8D" w:rsidRDefault="00D45ACD">
      <w:pPr>
        <w:tabs>
          <w:tab w:val="left" w:pos="851"/>
        </w:tabs>
        <w:ind w:left="851" w:right="902"/>
        <w:jc w:val="both"/>
        <w:rPr>
          <w:rFonts w:ascii="Palatino Linotype" w:eastAsia="Palatino Linotype" w:hAnsi="Palatino Linotype" w:cs="Palatino Linotype"/>
          <w:b/>
          <w:i/>
          <w:sz w:val="22"/>
          <w:szCs w:val="22"/>
          <w:u w:val="single"/>
        </w:rPr>
      </w:pPr>
      <w:r w:rsidRPr="00AD0D8D">
        <w:rPr>
          <w:rFonts w:ascii="Palatino Linotype" w:eastAsia="Palatino Linotype" w:hAnsi="Palatino Linotype" w:cs="Palatino Linotype"/>
          <w:b/>
          <w:i/>
          <w:sz w:val="22"/>
          <w:szCs w:val="22"/>
        </w:rPr>
        <w:t>II.</w:t>
      </w:r>
      <w:r w:rsidRPr="00AD0D8D">
        <w:rPr>
          <w:sz w:val="22"/>
          <w:szCs w:val="22"/>
        </w:rPr>
        <w:t xml:space="preserve"> </w:t>
      </w:r>
      <w:r w:rsidRPr="00AD0D8D">
        <w:rPr>
          <w:rFonts w:ascii="Palatino Linotype" w:eastAsia="Palatino Linotype" w:hAnsi="Palatino Linotype" w:cs="Palatino Linotype"/>
          <w:b/>
          <w:i/>
          <w:sz w:val="22"/>
          <w:szCs w:val="22"/>
        </w:rPr>
        <w:t>Confirmar, modificar o revocar</w:t>
      </w:r>
      <w:r w:rsidRPr="00AD0D8D">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AD0D8D">
        <w:rPr>
          <w:rFonts w:ascii="Palatino Linotype" w:eastAsia="Palatino Linotype" w:hAnsi="Palatino Linotype" w:cs="Palatino Linotype"/>
          <w:b/>
          <w:i/>
          <w:sz w:val="22"/>
          <w:szCs w:val="22"/>
        </w:rPr>
        <w:t>y declaración</w:t>
      </w:r>
      <w:r w:rsidRPr="00AD0D8D">
        <w:rPr>
          <w:rFonts w:ascii="Palatino Linotype" w:eastAsia="Palatino Linotype" w:hAnsi="Palatino Linotype" w:cs="Palatino Linotype"/>
          <w:i/>
          <w:sz w:val="22"/>
          <w:szCs w:val="22"/>
        </w:rPr>
        <w:t xml:space="preserve"> de inexistencia o </w:t>
      </w:r>
      <w:r w:rsidRPr="00AD0D8D">
        <w:rPr>
          <w:rFonts w:ascii="Palatino Linotype" w:eastAsia="Palatino Linotype" w:hAnsi="Palatino Linotype" w:cs="Palatino Linotype"/>
          <w:b/>
          <w:i/>
          <w:sz w:val="22"/>
          <w:szCs w:val="22"/>
        </w:rPr>
        <w:t>de incompetencia realicen los titulares de las áreas de los sujetos obligados;</w:t>
      </w:r>
    </w:p>
    <w:p w14:paraId="33DC9991" w14:textId="77777777" w:rsidR="000F1BCE" w:rsidRPr="00AD0D8D" w:rsidRDefault="00D45ACD">
      <w:pPr>
        <w:tabs>
          <w:tab w:val="left" w:pos="851"/>
        </w:tabs>
        <w:ind w:left="851"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w:t>
      </w:r>
    </w:p>
    <w:p w14:paraId="30FC1A15" w14:textId="77777777" w:rsidR="000F1BCE" w:rsidRPr="00AD0D8D" w:rsidRDefault="00D45ACD">
      <w:pPr>
        <w:tabs>
          <w:tab w:val="left" w:pos="851"/>
        </w:tabs>
        <w:ind w:left="851"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Artículo 167</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rPr>
        <w:t>Cuando las unidades de transparencia determinen la notoria incompetencia</w:t>
      </w:r>
      <w:r w:rsidRPr="00AD0D8D">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AD0D8D">
        <w:rPr>
          <w:rFonts w:ascii="Palatino Linotype" w:eastAsia="Palatino Linotype" w:hAnsi="Palatino Linotype" w:cs="Palatino Linotype"/>
          <w:b/>
          <w:i/>
          <w:sz w:val="22"/>
          <w:szCs w:val="22"/>
        </w:rPr>
        <w:t>deberán comunicarlo al solicitante, dentro de los tres días hábiles posteriores a la recepción de la solicitud</w:t>
      </w:r>
      <w:r w:rsidRPr="00AD0D8D">
        <w:rPr>
          <w:rFonts w:ascii="Palatino Linotype" w:eastAsia="Palatino Linotype" w:hAnsi="Palatino Linotype" w:cs="Palatino Linotype"/>
          <w:i/>
          <w:sz w:val="22"/>
          <w:szCs w:val="22"/>
        </w:rPr>
        <w:t xml:space="preserve"> y, </w:t>
      </w:r>
      <w:r w:rsidRPr="00AD0D8D">
        <w:rPr>
          <w:rFonts w:ascii="Palatino Linotype" w:eastAsia="Palatino Linotype" w:hAnsi="Palatino Linotype" w:cs="Palatino Linotype"/>
          <w:b/>
          <w:i/>
          <w:sz w:val="22"/>
          <w:szCs w:val="22"/>
        </w:rPr>
        <w:t xml:space="preserve">en su caso orientar al solicitante, el o los sujetos obligados competentes.” </w:t>
      </w:r>
    </w:p>
    <w:p w14:paraId="52815944" w14:textId="77777777" w:rsidR="000F1BCE" w:rsidRPr="00AD0D8D" w:rsidRDefault="000F1BCE">
      <w:pPr>
        <w:tabs>
          <w:tab w:val="left" w:pos="142"/>
          <w:tab w:val="left" w:pos="284"/>
        </w:tabs>
        <w:spacing w:line="360" w:lineRule="auto"/>
        <w:jc w:val="both"/>
        <w:rPr>
          <w:rFonts w:ascii="Palatino Linotype" w:eastAsia="Palatino Linotype" w:hAnsi="Palatino Linotype" w:cs="Palatino Linotype"/>
          <w:sz w:val="22"/>
          <w:szCs w:val="22"/>
        </w:rPr>
      </w:pPr>
    </w:p>
    <w:p w14:paraId="474A640A" w14:textId="77777777" w:rsidR="000F1BCE" w:rsidRPr="00AD0D8D" w:rsidRDefault="00D45ACD">
      <w:pPr>
        <w:tabs>
          <w:tab w:val="left" w:pos="142"/>
          <w:tab w:val="left" w:pos="284"/>
        </w:tabs>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AD0D8D">
        <w:rPr>
          <w:rFonts w:ascii="Palatino Linotype" w:eastAsia="Palatino Linotype" w:hAnsi="Palatino Linotype" w:cs="Palatino Linotype"/>
          <w:b/>
          <w:sz w:val="22"/>
          <w:szCs w:val="22"/>
        </w:rPr>
        <w:t xml:space="preserve"> en aquellos casos en los que no se trate de una notoria incompetencia. </w:t>
      </w:r>
    </w:p>
    <w:p w14:paraId="0BECA169" w14:textId="77777777" w:rsidR="000F1BCE" w:rsidRPr="00AD0D8D" w:rsidRDefault="000F1BCE">
      <w:pPr>
        <w:tabs>
          <w:tab w:val="left" w:pos="142"/>
          <w:tab w:val="left" w:pos="284"/>
        </w:tabs>
        <w:spacing w:line="360" w:lineRule="auto"/>
        <w:jc w:val="both"/>
        <w:rPr>
          <w:rFonts w:ascii="Palatino Linotype" w:eastAsia="Palatino Linotype" w:hAnsi="Palatino Linotype" w:cs="Palatino Linotype"/>
          <w:sz w:val="22"/>
          <w:szCs w:val="22"/>
        </w:rPr>
      </w:pPr>
    </w:p>
    <w:p w14:paraId="0FF90174" w14:textId="77777777" w:rsidR="000F1BCE" w:rsidRPr="00AD0D8D" w:rsidRDefault="00D45ACD">
      <w:pPr>
        <w:tabs>
          <w:tab w:val="left" w:pos="142"/>
          <w:tab w:val="left" w:pos="284"/>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14:paraId="5EB97D7B" w14:textId="77777777" w:rsidR="000F1BCE" w:rsidRPr="00AD0D8D" w:rsidRDefault="000F1BCE">
      <w:pPr>
        <w:tabs>
          <w:tab w:val="left" w:pos="142"/>
          <w:tab w:val="left" w:pos="284"/>
        </w:tabs>
        <w:spacing w:line="360" w:lineRule="auto"/>
        <w:jc w:val="both"/>
        <w:rPr>
          <w:rFonts w:ascii="Palatino Linotype" w:eastAsia="Palatino Linotype" w:hAnsi="Palatino Linotype" w:cs="Palatino Linotype"/>
          <w:sz w:val="22"/>
          <w:szCs w:val="22"/>
        </w:rPr>
      </w:pPr>
    </w:p>
    <w:p w14:paraId="0D0FB652" w14:textId="77777777" w:rsidR="000F1BCE" w:rsidRPr="00AD0D8D" w:rsidRDefault="00D45ACD">
      <w:pPr>
        <w:tabs>
          <w:tab w:val="left" w:pos="142"/>
          <w:tab w:val="left" w:pos="284"/>
        </w:tabs>
        <w:spacing w:line="360" w:lineRule="auto"/>
        <w:jc w:val="both"/>
        <w:rPr>
          <w:rFonts w:ascii="Palatino Linotype" w:eastAsia="Palatino Linotype" w:hAnsi="Palatino Linotype" w:cs="Palatino Linotype"/>
          <w:sz w:val="22"/>
          <w:szCs w:val="22"/>
          <w:u w:val="single"/>
        </w:rPr>
      </w:pPr>
      <w:r w:rsidRPr="00AD0D8D">
        <w:rPr>
          <w:rFonts w:ascii="Palatino Linotype" w:eastAsia="Palatino Linotype" w:hAnsi="Palatino Linotype" w:cs="Palatino Linotype"/>
          <w:sz w:val="22"/>
          <w:szCs w:val="22"/>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AD0D8D">
        <w:rPr>
          <w:rFonts w:ascii="Palatino Linotype" w:eastAsia="Palatino Linotype" w:hAnsi="Palatino Linotype" w:cs="Palatino Linotype"/>
          <w:sz w:val="22"/>
          <w:szCs w:val="22"/>
          <w:u w:val="single"/>
        </w:rPr>
        <w:t xml:space="preserve">para su aprobación. </w:t>
      </w:r>
    </w:p>
    <w:p w14:paraId="2ED22B13" w14:textId="77777777" w:rsidR="000F1BCE" w:rsidRPr="00AD0D8D" w:rsidRDefault="000F1BCE">
      <w:pPr>
        <w:spacing w:line="360" w:lineRule="auto"/>
        <w:ind w:right="18"/>
        <w:jc w:val="both"/>
        <w:rPr>
          <w:rFonts w:ascii="Palatino Linotype" w:eastAsia="Palatino Linotype" w:hAnsi="Palatino Linotype" w:cs="Palatino Linotype"/>
          <w:sz w:val="22"/>
          <w:szCs w:val="22"/>
        </w:rPr>
      </w:pPr>
    </w:p>
    <w:p w14:paraId="4FCB5616" w14:textId="77777777" w:rsidR="000F1BCE" w:rsidRPr="00AD0D8D" w:rsidRDefault="00D45ACD">
      <w:pPr>
        <w:spacing w:line="360" w:lineRule="auto"/>
        <w:ind w:right="18"/>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46B27032" w14:textId="77777777" w:rsidR="000F1BCE" w:rsidRPr="00AD0D8D" w:rsidRDefault="000F1BC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686FEB6" w14:textId="77777777" w:rsidR="000F1BCE" w:rsidRPr="00AD0D8D" w:rsidRDefault="00D45AC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“Declaración de incompetencia por parte del Comité, cuando no sea notoria o manifiesta.</w:t>
      </w:r>
      <w:r w:rsidRPr="00AD0D8D">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3E67012" w14:textId="77777777" w:rsidR="000F1BCE" w:rsidRPr="00AD0D8D" w:rsidRDefault="000F1BCE">
      <w:pPr>
        <w:tabs>
          <w:tab w:val="left" w:pos="142"/>
          <w:tab w:val="left" w:pos="284"/>
        </w:tabs>
        <w:spacing w:line="360" w:lineRule="auto"/>
        <w:jc w:val="both"/>
        <w:rPr>
          <w:rFonts w:ascii="Palatino Linotype" w:eastAsia="Palatino Linotype" w:hAnsi="Palatino Linotype" w:cs="Palatino Linotype"/>
          <w:sz w:val="22"/>
          <w:szCs w:val="22"/>
        </w:rPr>
      </w:pPr>
    </w:p>
    <w:p w14:paraId="7A664837" w14:textId="77777777" w:rsidR="000F1BCE" w:rsidRPr="00AD0D8D" w:rsidRDefault="00D45ACD">
      <w:pPr>
        <w:tabs>
          <w:tab w:val="left" w:pos="142"/>
          <w:tab w:val="left" w:pos="284"/>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D0D8D">
        <w:rPr>
          <w:rFonts w:ascii="Palatino Linotype" w:eastAsia="Palatino Linotype" w:hAnsi="Palatino Linotype" w:cs="Palatino Linotype"/>
          <w:b/>
          <w:sz w:val="22"/>
          <w:szCs w:val="22"/>
        </w:rPr>
        <w:t xml:space="preserve"> </w:t>
      </w:r>
      <w:r w:rsidRPr="00AD0D8D">
        <w:rPr>
          <w:rFonts w:ascii="Palatino Linotype" w:eastAsia="Palatino Linotype" w:hAnsi="Palatino Linotype" w:cs="Palatino Linotype"/>
          <w:b/>
          <w:sz w:val="22"/>
          <w:szCs w:val="22"/>
          <w:u w:val="single"/>
        </w:rPr>
        <w:t>duda razonable sobre la administración del documento materia de la solicitud de información</w:t>
      </w:r>
      <w:r w:rsidRPr="00AD0D8D">
        <w:rPr>
          <w:rFonts w:ascii="Palatino Linotype" w:eastAsia="Palatino Linotype" w:hAnsi="Palatino Linotype" w:cs="Palatino Linotype"/>
          <w:sz w:val="22"/>
          <w:szCs w:val="22"/>
        </w:rPr>
        <w:t>, como se lee enseguida:</w:t>
      </w:r>
    </w:p>
    <w:p w14:paraId="40ED527A" w14:textId="77777777" w:rsidR="000F1BCE" w:rsidRPr="00AD0D8D" w:rsidRDefault="000F1BCE">
      <w:pPr>
        <w:spacing w:line="276" w:lineRule="auto"/>
        <w:ind w:left="851" w:right="900"/>
        <w:jc w:val="both"/>
        <w:rPr>
          <w:rFonts w:ascii="Palatino Linotype" w:eastAsia="Palatino Linotype" w:hAnsi="Palatino Linotype" w:cs="Palatino Linotype"/>
          <w:b/>
          <w:i/>
          <w:sz w:val="22"/>
          <w:szCs w:val="22"/>
        </w:rPr>
      </w:pPr>
    </w:p>
    <w:p w14:paraId="6B81ECC2" w14:textId="77777777" w:rsidR="000F1BCE" w:rsidRPr="00AD0D8D" w:rsidRDefault="00D45ACD">
      <w:pPr>
        <w:spacing w:line="276" w:lineRule="auto"/>
        <w:ind w:left="851" w:right="90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AD0D8D">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D0D8D">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AD0D8D">
        <w:rPr>
          <w:rFonts w:ascii="Palatino Linotype" w:eastAsia="Palatino Linotype" w:hAnsi="Palatino Linotype" w:cs="Palatino Linotype"/>
          <w:b/>
          <w:i/>
          <w:sz w:val="22"/>
          <w:szCs w:val="22"/>
          <w:u w:val="single"/>
        </w:rPr>
        <w:t>impiden determinar dentro del término legal de tres días hábiles</w:t>
      </w:r>
      <w:r w:rsidRPr="00AD0D8D">
        <w:rPr>
          <w:rFonts w:ascii="Palatino Linotype" w:eastAsia="Palatino Linotype" w:hAnsi="Palatino Linotype" w:cs="Palatino Linotype"/>
          <w:b/>
          <w:i/>
          <w:sz w:val="22"/>
          <w:szCs w:val="22"/>
        </w:rPr>
        <w:t>, si se posee o no la información por el Sujeto Obligado requerid</w:t>
      </w:r>
      <w:r w:rsidRPr="00AD0D8D">
        <w:rPr>
          <w:rFonts w:ascii="Palatino Linotype" w:eastAsia="Palatino Linotype" w:hAnsi="Palatino Linotype" w:cs="Palatino Linotype"/>
          <w:i/>
          <w:sz w:val="22"/>
          <w:szCs w:val="22"/>
        </w:rPr>
        <w:t xml:space="preserve">o; en virtud de ello, en aras de disipar toda duda razonable sobre la administración del documento materia de la solicitud de información, el </w:t>
      </w:r>
      <w:r w:rsidRPr="00AD0D8D">
        <w:rPr>
          <w:rFonts w:ascii="Palatino Linotype" w:eastAsia="Palatino Linotype" w:hAnsi="Palatino Linotype" w:cs="Palatino Linotype"/>
          <w:i/>
          <w:sz w:val="22"/>
          <w:szCs w:val="22"/>
        </w:rPr>
        <w:lastRenderedPageBreak/>
        <w:t>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264B187" w14:textId="77777777" w:rsidR="000F1BCE" w:rsidRPr="00AD0D8D" w:rsidRDefault="000F1BCE">
      <w:pPr>
        <w:spacing w:line="360" w:lineRule="auto"/>
        <w:jc w:val="both"/>
        <w:rPr>
          <w:rFonts w:ascii="Palatino Linotype" w:eastAsia="Palatino Linotype" w:hAnsi="Palatino Linotype" w:cs="Palatino Linotype"/>
          <w:i/>
          <w:sz w:val="22"/>
          <w:szCs w:val="22"/>
        </w:rPr>
      </w:pPr>
    </w:p>
    <w:p w14:paraId="1BFB8D58" w14:textId="77777777" w:rsidR="000F1BCE" w:rsidRPr="00AD0D8D" w:rsidRDefault="00D45ACD">
      <w:pPr>
        <w:spacing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sz w:val="22"/>
          <w:szCs w:val="22"/>
        </w:rPr>
        <w:t xml:space="preserve">Es así que, ordenar al Comité de Transparencia del Sujeto Obligado que sesione para que emita un acuerdo en el que confirme la declaratoria de incompetencia para garantizar el derecho de la parte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xml:space="preserve">, dilata los plazos del procedimiento, genera una carga adicional al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y </w:t>
      </w:r>
      <w:r w:rsidRPr="00AD0D8D">
        <w:rPr>
          <w:rFonts w:ascii="Palatino Linotype" w:eastAsia="Palatino Linotype" w:hAnsi="Palatino Linotype" w:cs="Palatino Linotype"/>
          <w:b/>
          <w:sz w:val="22"/>
          <w:szCs w:val="22"/>
          <w:u w:val="single"/>
        </w:rPr>
        <w:t xml:space="preserve">ello no modifica el hecho de que la parte Recurrente no obtendrá la información que es de su interés por esta vía. </w:t>
      </w:r>
    </w:p>
    <w:p w14:paraId="1C6A21D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EA109C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ello, instruir al Comité de Transparencia para que sesione y emita una resolución en la que se confirme una notoria incompetencia que ya fue declarada por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y analizada por este Organismo Garante, se aparta de los principios de sencillez y rapidez establecidos por la Ley de Transparencia y Acceso a la Información Pública del Estado de México y Municipios, en sus artículos 2, fracciones II y III, 21 y 150. </w:t>
      </w:r>
    </w:p>
    <w:p w14:paraId="7300D48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Ahora bien, resulta necesario precisar al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que, el hecho de notificar a las personas solicitantes sobre la incompetencia cuando esta sea notoria, dentro del plazo de tres días siguientes a partir de la recepción de las solicitudes, permite que estas puedan </w:t>
      </w:r>
      <w:r w:rsidRPr="00AD0D8D">
        <w:rPr>
          <w:rFonts w:ascii="Palatino Linotype" w:eastAsia="Palatino Linotype" w:hAnsi="Palatino Linotype" w:cs="Palatino Linotype"/>
          <w:sz w:val="22"/>
          <w:szCs w:val="22"/>
        </w:rPr>
        <w:lastRenderedPageBreak/>
        <w:t>presentar sin mayor dilación sus requerimientos de información ante los Sujetos Obligados competentes con la finalidad de obtener la información que es de su interés.</w:t>
      </w:r>
    </w:p>
    <w:p w14:paraId="01E5686E" w14:textId="77777777" w:rsidR="000F1BCE" w:rsidRPr="00AD0D8D" w:rsidRDefault="000F1BCE">
      <w:pPr>
        <w:spacing w:line="360" w:lineRule="auto"/>
        <w:jc w:val="both"/>
        <w:rPr>
          <w:sz w:val="22"/>
          <w:szCs w:val="22"/>
        </w:rPr>
      </w:pPr>
    </w:p>
    <w:p w14:paraId="58E3F85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Es por ello que resulta de suma importancia que las Unidades de Transparencia, cuando adviertan que dicho supuesto se actualiza, se ciñan al plazo que la normativa establece, a fin de ajustarse al principio de </w:t>
      </w:r>
      <w:proofErr w:type="spellStart"/>
      <w:r w:rsidRPr="00AD0D8D">
        <w:rPr>
          <w:rFonts w:ascii="Palatino Linotype" w:eastAsia="Palatino Linotype" w:hAnsi="Palatino Linotype" w:cs="Palatino Linotype"/>
          <w:sz w:val="22"/>
          <w:szCs w:val="22"/>
        </w:rPr>
        <w:t>expeditez</w:t>
      </w:r>
      <w:proofErr w:type="spellEnd"/>
      <w:r w:rsidRPr="00AD0D8D">
        <w:rPr>
          <w:rFonts w:ascii="Palatino Linotype" w:eastAsia="Palatino Linotype" w:hAnsi="Palatino Linotype" w:cs="Palatino Linotype"/>
          <w:sz w:val="22"/>
          <w:szCs w:val="22"/>
        </w:rPr>
        <w:t xml:space="preserve"> que en todo procedimiento en materia de transparencia se debe observar.</w:t>
      </w:r>
    </w:p>
    <w:p w14:paraId="3CBAD3CF" w14:textId="77777777" w:rsidR="000F1BCE" w:rsidRPr="00AD0D8D" w:rsidRDefault="000F1BCE">
      <w:pPr>
        <w:spacing w:line="360" w:lineRule="auto"/>
        <w:jc w:val="both"/>
        <w:rPr>
          <w:sz w:val="22"/>
          <w:szCs w:val="22"/>
        </w:rPr>
      </w:pPr>
    </w:p>
    <w:p w14:paraId="665C918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conclusión, cuando se advierta una notoria incompetencia respecto de la información solicitada por un particular,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 xml:space="preserve">debe atender los plazos establecidos por la norma para declarar la incompetencia </w:t>
      </w:r>
      <w:r w:rsidRPr="00AD0D8D">
        <w:rPr>
          <w:rFonts w:ascii="Palatino Linotype" w:eastAsia="Palatino Linotype" w:hAnsi="Palatino Linotype" w:cs="Palatino Linotype"/>
          <w:sz w:val="22"/>
          <w:szCs w:val="22"/>
        </w:rPr>
        <w:t>para entregar información, con el propósito de que los particulares puedan acudir ante las instancias correspondientes para formular las solicitudes que estimen pertinentes.</w:t>
      </w:r>
    </w:p>
    <w:p w14:paraId="0846CB86"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EFA760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tanto, se dejan a salvo los derechos para que el particular mediante una nueva solicitud requiera la información que es de su interés a la Secretaría de la Contraloría.</w:t>
      </w:r>
    </w:p>
    <w:p w14:paraId="098D98D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82C7A52" w14:textId="77777777" w:rsidR="000F1BCE" w:rsidRPr="00AD0D8D" w:rsidRDefault="00D45ACD">
      <w:pPr>
        <w:spacing w:line="360" w:lineRule="auto"/>
        <w:jc w:val="both"/>
        <w:rPr>
          <w:rFonts w:ascii="Palatino Linotype" w:eastAsia="Palatino Linotype" w:hAnsi="Palatino Linotype" w:cs="Palatino Linotype"/>
          <w:b/>
          <w:sz w:val="22"/>
          <w:szCs w:val="22"/>
          <w:u w:val="single"/>
        </w:rPr>
      </w:pPr>
      <w:r w:rsidRPr="00AD0D8D">
        <w:rPr>
          <w:rFonts w:ascii="Palatino Linotype" w:eastAsia="Palatino Linotype" w:hAnsi="Palatino Linotype" w:cs="Palatino Linotype"/>
          <w:b/>
          <w:sz w:val="22"/>
          <w:szCs w:val="22"/>
          <w:u w:val="single"/>
        </w:rPr>
        <w:t>f) De la Presidenta Municipal, la cantidad de consumo de gasolina de manera semanal desde el 01 de enero al 18 de marzo de 2025 (fecha de la solicitud).</w:t>
      </w:r>
    </w:p>
    <w:p w14:paraId="7D5D60F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25D16DC"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 xml:space="preserve">En el caso, se obvia el estudio de la competencia para generar, poseer y/o administrar la información requerida, en razón de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asumió contar con la misma, tan es así que </w:t>
      </w:r>
      <w:r w:rsidRPr="00AD0D8D">
        <w:rPr>
          <w:rFonts w:ascii="Palatino Linotype" w:eastAsia="Palatino Linotype" w:hAnsi="Palatino Linotype" w:cs="Palatino Linotype"/>
          <w:b/>
          <w:sz w:val="22"/>
          <w:szCs w:val="22"/>
        </w:rPr>
        <w:t>en respuesta proporcionó la cantidad de combustible suministrado al vehículo que se ocupa para actividades de la Presidenta Municipal en las semanas correspondientes desde la primera semana de enero a la tercera semana de marzo de 2025:</w:t>
      </w:r>
    </w:p>
    <w:p w14:paraId="48429B9C"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3E58978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noProof/>
          <w:sz w:val="22"/>
          <w:szCs w:val="22"/>
        </w:rPr>
        <w:lastRenderedPageBreak/>
        <w:drawing>
          <wp:inline distT="0" distB="0" distL="0" distR="0" wp14:anchorId="0B4A81E5" wp14:editId="4465EBC8">
            <wp:extent cx="5105400" cy="2162175"/>
            <wp:effectExtent l="0" t="0" r="0" b="0"/>
            <wp:docPr id="21431082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105400" cy="2162175"/>
                    </a:xfrm>
                    <a:prstGeom prst="rect">
                      <a:avLst/>
                    </a:prstGeom>
                    <a:ln/>
                  </pic:spPr>
                </pic:pic>
              </a:graphicData>
            </a:graphic>
          </wp:inline>
        </w:drawing>
      </w:r>
    </w:p>
    <w:p w14:paraId="67B9D71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F7D0D9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esta manera, se advierte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por conducto de la Tesorería Municipal, proporcionó la cantidad del consumo de gasolina suministrado al vehículo que se ocupa para actividades de la Presidenta Municipal en el periodo solicitado, lo cual da cuenta de lo requerido.</w:t>
      </w:r>
    </w:p>
    <w:p w14:paraId="5B7ED58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BD1C7E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29EE9D1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20C7F33"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g) Presupuesto asignado al área de presidencia en 2025.</w:t>
      </w:r>
    </w:p>
    <w:p w14:paraId="7478A230"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2F30366"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sz w:val="22"/>
          <w:szCs w:val="22"/>
        </w:rPr>
        <w:t xml:space="preserve">En el caso, se obvia el estudio de la competencia para generar, poseer y/o administrar la información requerida, en razón de que el </w:t>
      </w:r>
      <w:r w:rsidRPr="00AD0D8D">
        <w:rPr>
          <w:rFonts w:ascii="Palatino Linotype" w:eastAsia="Palatino Linotype" w:hAnsi="Palatino Linotype" w:cs="Palatino Linotype"/>
          <w:b/>
          <w:sz w:val="22"/>
          <w:szCs w:val="22"/>
        </w:rPr>
        <w:t xml:space="preserve">Sujeto Obligado </w:t>
      </w:r>
      <w:r w:rsidRPr="00AD0D8D">
        <w:rPr>
          <w:rFonts w:ascii="Palatino Linotype" w:eastAsia="Palatino Linotype" w:hAnsi="Palatino Linotype" w:cs="Palatino Linotype"/>
          <w:sz w:val="22"/>
          <w:szCs w:val="22"/>
        </w:rPr>
        <w:t xml:space="preserve">asumió contar con la misma, tan es así que </w:t>
      </w:r>
      <w:r w:rsidRPr="00AD0D8D">
        <w:rPr>
          <w:rFonts w:ascii="Palatino Linotype" w:eastAsia="Palatino Linotype" w:hAnsi="Palatino Linotype" w:cs="Palatino Linotype"/>
          <w:b/>
          <w:sz w:val="22"/>
          <w:szCs w:val="22"/>
        </w:rPr>
        <w:t xml:space="preserve">en respuesta por conducto de la Tesorería Municipal indicó que el presupuesto fue autorizado al área de la Presidencia Municipal fue por la cantidad de </w:t>
      </w:r>
      <w:r w:rsidRPr="00AD0D8D">
        <w:rPr>
          <w:rFonts w:ascii="Palatino Linotype" w:eastAsia="Palatino Linotype" w:hAnsi="Palatino Linotype" w:cs="Palatino Linotype"/>
          <w:b/>
          <w:sz w:val="22"/>
          <w:szCs w:val="22"/>
        </w:rPr>
        <w:lastRenderedPageBreak/>
        <w:t>17,196,637.33 (Diecisiete millones ciento noventa y seis mil seiscientos treinta y siete pesos 33/100 M.N.).</w:t>
      </w:r>
    </w:p>
    <w:p w14:paraId="4FD6328D"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75E2489"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Conforme lo anterior, en el caso se aprecia que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elaboró un documento ad hoc para dar cabal cumplimiento al derecho de acceso a la información del particular aún y </w:t>
      </w:r>
      <w:r w:rsidRPr="00AD0D8D">
        <w:rPr>
          <w:rFonts w:ascii="Palatino Linotype" w:eastAsia="Palatino Linotype" w:hAnsi="Palatino Linotype" w:cs="Palatino Linotype"/>
          <w:b/>
          <w:sz w:val="22"/>
          <w:szCs w:val="22"/>
        </w:rPr>
        <w:t>cuando no es una obligación de las autoridades</w:t>
      </w:r>
      <w:r w:rsidRPr="00AD0D8D">
        <w:rPr>
          <w:rFonts w:ascii="Palatino Linotype" w:eastAsia="Palatino Linotype" w:hAnsi="Palatino Linotype" w:cs="Palatino Linotype"/>
          <w:sz w:val="22"/>
          <w:szCs w:val="22"/>
        </w:rPr>
        <w:t xml:space="preserve"> tal y como lo señala el Criterio orientador 09-10, emitido por el Pleno del entonces Instituto Nacional de Transparencia, Acceso a la Información y Protección de Datos Personales.</w:t>
      </w:r>
    </w:p>
    <w:p w14:paraId="21AC8964" w14:textId="77777777" w:rsidR="000F1BCE" w:rsidRPr="00AD0D8D" w:rsidRDefault="000F1BCE">
      <w:pPr>
        <w:pBdr>
          <w:top w:val="nil"/>
          <w:left w:val="nil"/>
          <w:bottom w:val="nil"/>
          <w:right w:val="nil"/>
          <w:between w:val="nil"/>
        </w:pBdr>
        <w:spacing w:line="360" w:lineRule="auto"/>
        <w:jc w:val="both"/>
        <w:rPr>
          <w:sz w:val="22"/>
          <w:szCs w:val="22"/>
        </w:rPr>
      </w:pPr>
    </w:p>
    <w:p w14:paraId="731F9133" w14:textId="77777777" w:rsidR="000F1BCE" w:rsidRPr="00AD0D8D" w:rsidRDefault="00D45ACD">
      <w:pPr>
        <w:pBdr>
          <w:top w:val="nil"/>
          <w:left w:val="nil"/>
          <w:bottom w:val="nil"/>
          <w:right w:val="nil"/>
          <w:between w:val="nil"/>
        </w:pBdr>
        <w:spacing w:line="360" w:lineRule="auto"/>
        <w:jc w:val="both"/>
        <w:rPr>
          <w:sz w:val="22"/>
          <w:szCs w:val="22"/>
        </w:rPr>
      </w:pPr>
      <w:r w:rsidRPr="00AD0D8D">
        <w:rPr>
          <w:rFonts w:ascii="Palatino Linotype" w:eastAsia="Palatino Linotype" w:hAnsi="Palatino Linotype" w:cs="Palatino Linotype"/>
          <w:sz w:val="22"/>
          <w:szCs w:val="22"/>
        </w:rPr>
        <w:t xml:space="preserve">Entonces, dado a que el criterio en mención establece que las autoridades </w:t>
      </w:r>
      <w:r w:rsidRPr="00AD0D8D">
        <w:rPr>
          <w:rFonts w:ascii="Palatino Linotype" w:eastAsia="Palatino Linotype" w:hAnsi="Palatino Linotype" w:cs="Palatino Linotype"/>
          <w:b/>
          <w:sz w:val="22"/>
          <w:szCs w:val="22"/>
        </w:rPr>
        <w:t xml:space="preserve">no están obligadas a generar documentos “ad hoc” </w:t>
      </w:r>
      <w:r w:rsidRPr="00AD0D8D">
        <w:rPr>
          <w:rFonts w:ascii="Palatino Linotype" w:eastAsia="Palatino Linotype" w:hAnsi="Palatino Linotype" w:cs="Palatino Linotype"/>
          <w:sz w:val="22"/>
          <w:szCs w:val="22"/>
        </w:rPr>
        <w:t>en contrario sensu, dicho criterio se puede interpretar resultando que las autoridades no están impedidas a generar documentos “ad hoc”, esto, siempre que con dicho documento elaborado se dé cabal cumplimiento a los requerimientos planteados; cuestión que se cumplió a cabalidad pues el servidor público habilitado competente indicó que el presupuesto autorizado al área de la Presidencia Municipal en 2025.</w:t>
      </w:r>
    </w:p>
    <w:p w14:paraId="1D12437F"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0B41D4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78D31057"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Quinto. Versión Pública. </w:t>
      </w:r>
      <w:r w:rsidRPr="00AD0D8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sz w:val="22"/>
          <w:szCs w:val="22"/>
        </w:rPr>
        <w:lastRenderedPageBreak/>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5426CF9E"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F7BD88"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3.</w:t>
      </w:r>
      <w:r w:rsidRPr="00AD0D8D">
        <w:rPr>
          <w:rFonts w:ascii="Palatino Linotype" w:eastAsia="Palatino Linotype" w:hAnsi="Palatino Linotype" w:cs="Palatino Linotype"/>
          <w:i/>
          <w:sz w:val="22"/>
          <w:szCs w:val="22"/>
        </w:rPr>
        <w:t xml:space="preserve"> Para los efectos de la presente Ley se entenderá por:…</w:t>
      </w:r>
    </w:p>
    <w:p w14:paraId="0E2F0225"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XX.</w:t>
      </w:r>
      <w:r w:rsidRPr="00AD0D8D">
        <w:rPr>
          <w:rFonts w:ascii="Palatino Linotype" w:eastAsia="Palatino Linotype" w:hAnsi="Palatino Linotype" w:cs="Palatino Linotype"/>
          <w:i/>
          <w:sz w:val="22"/>
          <w:szCs w:val="22"/>
        </w:rPr>
        <w:t xml:space="preserve"> Información clasificada: Aquella considerada por la presente Ley como reservada o confidencial; </w:t>
      </w:r>
    </w:p>
    <w:p w14:paraId="3C72031C"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XXI.</w:t>
      </w:r>
      <w:r w:rsidRPr="00AD0D8D">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EE0F74"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53D3BD84"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XXXIV</w:t>
      </w:r>
      <w:r w:rsidRPr="00AD0D8D">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D1A4BD6"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74DC5D9B"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XLV.</w:t>
      </w:r>
      <w:r w:rsidRPr="00AD0D8D">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4FFEFBB"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91.</w:t>
      </w:r>
      <w:r w:rsidRPr="00AD0D8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99CAC7B"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122.</w:t>
      </w:r>
      <w:r w:rsidRPr="00AD0D8D">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AD0D8D">
        <w:rPr>
          <w:rFonts w:ascii="Palatino Linotype" w:eastAsia="Palatino Linotype" w:hAnsi="Palatino Linotype" w:cs="Palatino Linotype"/>
          <w:i/>
          <w:sz w:val="22"/>
          <w:szCs w:val="22"/>
        </w:rPr>
        <w:t>actualiza</w:t>
      </w:r>
      <w:proofErr w:type="spellEnd"/>
      <w:r w:rsidRPr="00AD0D8D">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A91B276"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2785985"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E0F1883"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lastRenderedPageBreak/>
        <w:t>Artículo 135.</w:t>
      </w:r>
      <w:r w:rsidRPr="00AD0D8D">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42C2139" w14:textId="77777777" w:rsidR="000F1BCE" w:rsidRPr="00AD0D8D" w:rsidRDefault="00D45ACD">
      <w:pPr>
        <w:tabs>
          <w:tab w:val="left" w:pos="709"/>
        </w:tabs>
        <w:ind w:left="851" w:right="567"/>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C03540E"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143</w:t>
      </w:r>
      <w:r w:rsidRPr="00AD0D8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6BCA0CF" w14:textId="77777777" w:rsidR="000F1BCE" w:rsidRPr="00AD0D8D" w:rsidRDefault="00D45ACD">
      <w:pPr>
        <w:tabs>
          <w:tab w:val="left" w:pos="709"/>
        </w:tabs>
        <w:ind w:left="851" w:right="567"/>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1D720BA1"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w:t>
      </w:r>
      <w:r w:rsidRPr="00AD0D8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B34DE94"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III.</w:t>
      </w:r>
      <w:r w:rsidRPr="00AD0D8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64BAB5B"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FF9A8DC"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7CFE1DB" w14:textId="77777777" w:rsidR="000F1BCE" w:rsidRPr="00AD0D8D" w:rsidRDefault="00D45ACD">
      <w:pPr>
        <w:tabs>
          <w:tab w:val="left" w:pos="709"/>
        </w:tabs>
        <w:ind w:left="851" w:right="567"/>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D18518C"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148.</w:t>
      </w:r>
      <w:r w:rsidRPr="00AD0D8D">
        <w:rPr>
          <w:rFonts w:ascii="Palatino Linotype" w:eastAsia="Palatino Linotype" w:hAnsi="Palatino Linotype" w:cs="Palatino Linotype"/>
          <w:i/>
          <w:sz w:val="22"/>
          <w:szCs w:val="22"/>
        </w:rPr>
        <w:t xml:space="preserve"> No se requerirá el consentimiento del titular de la información confidencial cuando:</w:t>
      </w:r>
    </w:p>
    <w:p w14:paraId="68FD2A2B"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w:t>
      </w:r>
      <w:r w:rsidRPr="00AD0D8D">
        <w:rPr>
          <w:rFonts w:ascii="Palatino Linotype" w:eastAsia="Palatino Linotype" w:hAnsi="Palatino Linotype" w:cs="Palatino Linotype"/>
          <w:i/>
          <w:sz w:val="22"/>
          <w:szCs w:val="22"/>
        </w:rPr>
        <w:t xml:space="preserve"> La información se encuentre en registros públicos o fuentes de acceso público;</w:t>
      </w:r>
    </w:p>
    <w:p w14:paraId="5347AA4F"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w:t>
      </w:r>
      <w:r w:rsidRPr="00AD0D8D">
        <w:rPr>
          <w:rFonts w:ascii="Palatino Linotype" w:eastAsia="Palatino Linotype" w:hAnsi="Palatino Linotype" w:cs="Palatino Linotype"/>
          <w:i/>
          <w:sz w:val="22"/>
          <w:szCs w:val="22"/>
        </w:rPr>
        <w:t xml:space="preserve"> Por Ley tenga el carácter de pública;</w:t>
      </w:r>
    </w:p>
    <w:p w14:paraId="7F5D67BF"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III</w:t>
      </w:r>
      <w:r w:rsidRPr="00AD0D8D">
        <w:rPr>
          <w:rFonts w:ascii="Palatino Linotype" w:eastAsia="Palatino Linotype" w:hAnsi="Palatino Linotype" w:cs="Palatino Linotype"/>
          <w:i/>
          <w:sz w:val="22"/>
          <w:szCs w:val="22"/>
        </w:rPr>
        <w:t>. Exista una orden judicial;</w:t>
      </w:r>
    </w:p>
    <w:p w14:paraId="3D61FC6E"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IV.</w:t>
      </w:r>
      <w:r w:rsidRPr="00AD0D8D">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731DCD1E"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V.</w:t>
      </w:r>
      <w:r w:rsidRPr="00AD0D8D">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952EAD6"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D080628" w14:textId="77777777" w:rsidR="000F1BCE" w:rsidRPr="00AD0D8D" w:rsidRDefault="00D45ACD">
      <w:pPr>
        <w:tabs>
          <w:tab w:val="left" w:pos="709"/>
        </w:tabs>
        <w:ind w:left="851" w:right="567"/>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149.</w:t>
      </w:r>
      <w:r w:rsidRPr="00AD0D8D">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7E11462"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30D7C40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60870A0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7982960"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3780D4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FA17E7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17D346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B5054D1"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w:t>
      </w:r>
      <w:r w:rsidRPr="00AD0D8D">
        <w:rPr>
          <w:rFonts w:ascii="Palatino Linotype" w:eastAsia="Palatino Linotype" w:hAnsi="Palatino Linotype" w:cs="Palatino Linotype"/>
          <w:b/>
          <w:i/>
          <w:sz w:val="22"/>
          <w:szCs w:val="22"/>
        </w:rPr>
        <w:t>Artículo 168</w:t>
      </w:r>
      <w:r w:rsidRPr="00AD0D8D">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3D2CA5D"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w:t>
      </w:r>
      <w:r w:rsidRPr="00AD0D8D">
        <w:rPr>
          <w:rFonts w:ascii="Palatino Linotype" w:eastAsia="Palatino Linotype" w:hAnsi="Palatino Linotype" w:cs="Palatino Linotype"/>
          <w:i/>
          <w:sz w:val="22"/>
          <w:szCs w:val="22"/>
        </w:rPr>
        <w:t xml:space="preserve"> El Área deberá remitir la solicitud, así como un escrito en el que </w:t>
      </w:r>
      <w:r w:rsidRPr="00AD0D8D">
        <w:rPr>
          <w:rFonts w:ascii="Palatino Linotype" w:eastAsia="Palatino Linotype" w:hAnsi="Palatino Linotype" w:cs="Palatino Linotype"/>
          <w:b/>
          <w:i/>
          <w:sz w:val="22"/>
          <w:szCs w:val="22"/>
        </w:rPr>
        <w:t>funde y motive la clasificación al Comité de Transparencia</w:t>
      </w:r>
      <w:r w:rsidRPr="00AD0D8D">
        <w:rPr>
          <w:rFonts w:ascii="Palatino Linotype" w:eastAsia="Palatino Linotype" w:hAnsi="Palatino Linotype" w:cs="Palatino Linotype"/>
          <w:i/>
          <w:sz w:val="22"/>
          <w:szCs w:val="22"/>
        </w:rPr>
        <w:t>, mismo que deberá resolver para:</w:t>
      </w:r>
    </w:p>
    <w:p w14:paraId="58AA361D" w14:textId="77777777" w:rsidR="000F1BCE" w:rsidRPr="00AD0D8D" w:rsidRDefault="00D45ACD">
      <w:pPr>
        <w:ind w:left="851" w:right="616"/>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i/>
          <w:sz w:val="22"/>
          <w:szCs w:val="22"/>
        </w:rPr>
        <w:t>a</w:t>
      </w:r>
      <w:r w:rsidRPr="00AD0D8D">
        <w:rPr>
          <w:rFonts w:ascii="Palatino Linotype" w:eastAsia="Palatino Linotype" w:hAnsi="Palatino Linotype" w:cs="Palatino Linotype"/>
          <w:b/>
          <w:i/>
          <w:sz w:val="22"/>
          <w:szCs w:val="22"/>
        </w:rPr>
        <w:t>) Confirmar la clasificación;</w:t>
      </w:r>
    </w:p>
    <w:p w14:paraId="14EAD8B2"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1087D632"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w:t>
      </w:r>
      <w:r w:rsidRPr="00AD0D8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4630F21D"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III.</w:t>
      </w:r>
      <w:r w:rsidRPr="00AD0D8D">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5EC513F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99C6F08" w14:textId="77777777" w:rsidR="000F1BCE" w:rsidRPr="00AD0D8D" w:rsidRDefault="00D45ACD">
      <w:pP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15C607F"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1FEEB2C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AD0D8D">
        <w:rPr>
          <w:rFonts w:ascii="Palatino Linotype" w:eastAsia="Palatino Linotype" w:hAnsi="Palatino Linotype" w:cs="Palatino Linotype"/>
          <w:b/>
          <w:sz w:val="22"/>
          <w:szCs w:val="22"/>
        </w:rPr>
        <w:t>Registro Federal de Contribuyentes</w:t>
      </w:r>
      <w:r w:rsidRPr="00AD0D8D">
        <w:rPr>
          <w:rFonts w:ascii="Palatino Linotype" w:eastAsia="Palatino Linotype" w:hAnsi="Palatino Linotype" w:cs="Palatino Linotype"/>
          <w:sz w:val="22"/>
          <w:szCs w:val="22"/>
        </w:rPr>
        <w:t xml:space="preserve"> (RFC), la </w:t>
      </w:r>
      <w:r w:rsidRPr="00AD0D8D">
        <w:rPr>
          <w:rFonts w:ascii="Palatino Linotype" w:eastAsia="Palatino Linotype" w:hAnsi="Palatino Linotype" w:cs="Palatino Linotype"/>
          <w:b/>
          <w:sz w:val="22"/>
          <w:szCs w:val="22"/>
        </w:rPr>
        <w:t>Clave Única de Registro de Población</w:t>
      </w:r>
      <w:r w:rsidRPr="00AD0D8D">
        <w:rPr>
          <w:rFonts w:ascii="Palatino Linotype" w:eastAsia="Palatino Linotype" w:hAnsi="Palatino Linotype" w:cs="Palatino Linotype"/>
          <w:sz w:val="22"/>
          <w:szCs w:val="22"/>
        </w:rPr>
        <w:t xml:space="preserve"> (CURP), la </w:t>
      </w:r>
      <w:r w:rsidRPr="00AD0D8D">
        <w:rPr>
          <w:rFonts w:ascii="Palatino Linotype" w:eastAsia="Palatino Linotype" w:hAnsi="Palatino Linotype" w:cs="Palatino Linotype"/>
          <w:b/>
          <w:sz w:val="22"/>
          <w:szCs w:val="22"/>
        </w:rPr>
        <w:t xml:space="preserve">Clave de cualquier tipo de seguridad </w:t>
      </w:r>
      <w:r w:rsidRPr="00AD0D8D">
        <w:rPr>
          <w:rFonts w:ascii="Palatino Linotype" w:eastAsia="Palatino Linotype" w:hAnsi="Palatino Linotype" w:cs="Palatino Linotype"/>
          <w:b/>
          <w:sz w:val="22"/>
          <w:szCs w:val="22"/>
        </w:rPr>
        <w:lastRenderedPageBreak/>
        <w:t>social</w:t>
      </w:r>
      <w:r w:rsidRPr="00AD0D8D">
        <w:rPr>
          <w:rFonts w:ascii="Palatino Linotype" w:eastAsia="Palatino Linotype" w:hAnsi="Palatino Linotype" w:cs="Palatino Linotype"/>
          <w:sz w:val="22"/>
          <w:szCs w:val="22"/>
        </w:rPr>
        <w:t xml:space="preserve"> (ISSEMYM, u otros), así como, el</w:t>
      </w:r>
      <w:r w:rsidRPr="00AD0D8D">
        <w:rPr>
          <w:rFonts w:ascii="Palatino Linotype" w:eastAsia="Palatino Linotype" w:hAnsi="Palatino Linotype" w:cs="Palatino Linotype"/>
          <w:b/>
          <w:sz w:val="22"/>
          <w:szCs w:val="22"/>
        </w:rPr>
        <w:t xml:space="preserve"> número de empleado, calificaciones </w:t>
      </w:r>
      <w:r w:rsidRPr="00AD0D8D">
        <w:rPr>
          <w:rFonts w:ascii="Palatino Linotype" w:eastAsia="Palatino Linotype" w:hAnsi="Palatino Linotype" w:cs="Palatino Linotype"/>
          <w:sz w:val="22"/>
          <w:szCs w:val="22"/>
        </w:rPr>
        <w:t xml:space="preserve">y cualquier información de carácter fiscal, bajo las siguientes consideraciones. </w:t>
      </w:r>
    </w:p>
    <w:p w14:paraId="234CDFB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730745B"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78ECBC51"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2D0179E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CAE1372"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D2CBA4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14:paraId="27F41D8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B1D79B1"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 xml:space="preserve">Registro Federal de Contribuyentes (RFC) de personas físicas. </w:t>
      </w:r>
      <w:r w:rsidRPr="00AD0D8D">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14D2573E" w14:textId="77777777" w:rsidR="000F1BCE" w:rsidRPr="00AD0D8D" w:rsidRDefault="000F1BCE">
      <w:pPr>
        <w:ind w:left="851" w:right="616"/>
        <w:jc w:val="both"/>
        <w:rPr>
          <w:rFonts w:ascii="Palatino Linotype" w:eastAsia="Palatino Linotype" w:hAnsi="Palatino Linotype" w:cs="Palatino Linotype"/>
          <w:sz w:val="22"/>
          <w:szCs w:val="22"/>
        </w:rPr>
      </w:pPr>
    </w:p>
    <w:p w14:paraId="64699420"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AD0D8D">
        <w:rPr>
          <w:rFonts w:ascii="Palatino Linotype" w:eastAsia="Palatino Linotype" w:hAnsi="Palatino Linotype" w:cs="Palatino Linotype"/>
          <w:sz w:val="22"/>
          <w:szCs w:val="22"/>
        </w:rPr>
        <w:t>homoclave</w:t>
      </w:r>
      <w:proofErr w:type="spellEnd"/>
      <w:r w:rsidRPr="00AD0D8D">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648F14"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D1CAFB"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064DB6C"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4288B8"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Argumento que era compartido por el entonces Instituto Nacional de Transparencia, Acceso a la Información y Protección de Datos (INAI), conforme al</w:t>
      </w:r>
      <w:r w:rsidRPr="00AD0D8D">
        <w:rPr>
          <w:rFonts w:ascii="Palatino Linotype" w:eastAsia="Palatino Linotype" w:hAnsi="Palatino Linotype" w:cs="Palatino Linotype"/>
          <w:b/>
          <w:sz w:val="22"/>
          <w:szCs w:val="22"/>
        </w:rPr>
        <w:t xml:space="preserve"> </w:t>
      </w:r>
      <w:r w:rsidRPr="00AD0D8D">
        <w:rPr>
          <w:rFonts w:ascii="Palatino Linotype" w:eastAsia="Palatino Linotype" w:hAnsi="Palatino Linotype" w:cs="Palatino Linotype"/>
          <w:sz w:val="22"/>
          <w:szCs w:val="22"/>
        </w:rPr>
        <w:t xml:space="preserve">criterio orientador número 18/17, el cual refiere: </w:t>
      </w:r>
    </w:p>
    <w:p w14:paraId="7B839D1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32E2F36" w14:textId="77777777" w:rsidR="000F1BCE" w:rsidRPr="00AD0D8D" w:rsidRDefault="00D45ACD">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 xml:space="preserve">Clave Única de Registro de Población (CURP). </w:t>
      </w:r>
      <w:r w:rsidRPr="00AD0D8D">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DD5D268" w14:textId="77777777" w:rsidR="000F1BCE" w:rsidRPr="00AD0D8D" w:rsidRDefault="000F1BCE">
      <w:pPr>
        <w:pBdr>
          <w:top w:val="nil"/>
          <w:left w:val="nil"/>
          <w:bottom w:val="nil"/>
          <w:right w:val="nil"/>
          <w:between w:val="nil"/>
        </w:pBdr>
        <w:ind w:left="851" w:right="616"/>
        <w:jc w:val="both"/>
        <w:rPr>
          <w:rFonts w:ascii="Palatino Linotype" w:eastAsia="Palatino Linotype" w:hAnsi="Palatino Linotype" w:cs="Palatino Linotype"/>
          <w:b/>
          <w:sz w:val="22"/>
          <w:szCs w:val="22"/>
        </w:rPr>
      </w:pPr>
    </w:p>
    <w:p w14:paraId="2EF5A492"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20B735C8"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2F96EABC"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El número de ficha de identificación única de los trabajadores es información de carácter confidencial.</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i/>
          <w:sz w:val="22"/>
          <w:szCs w:val="22"/>
          <w:u w:val="single"/>
        </w:rPr>
        <w:t xml:space="preserve">dicha información es susceptible de </w:t>
      </w:r>
      <w:r w:rsidRPr="00AD0D8D">
        <w:rPr>
          <w:rFonts w:ascii="Palatino Linotype" w:eastAsia="Palatino Linotype" w:hAnsi="Palatino Linotype" w:cs="Palatino Linotype"/>
          <w:i/>
          <w:sz w:val="22"/>
          <w:szCs w:val="22"/>
          <w:u w:val="single"/>
        </w:rPr>
        <w:lastRenderedPageBreak/>
        <w:t>clasificarse con el carácter de confidencial</w:t>
      </w:r>
      <w:r w:rsidRPr="00AD0D8D">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4BB80729"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6DF79A11" w14:textId="77777777" w:rsidR="000F1BCE" w:rsidRPr="00AD0D8D" w:rsidRDefault="00D45ACD">
      <w:pPr>
        <w:spacing w:line="360" w:lineRule="auto"/>
        <w:jc w:val="both"/>
        <w:rPr>
          <w:sz w:val="22"/>
          <w:szCs w:val="22"/>
        </w:rPr>
      </w:pPr>
      <w:r w:rsidRPr="00AD0D8D">
        <w:rPr>
          <w:rFonts w:ascii="Palatino Linotype" w:eastAsia="Palatino Linotype" w:hAnsi="Palatino Linotype" w:cs="Palatino Linotype"/>
          <w:b/>
          <w:sz w:val="22"/>
          <w:szCs w:val="22"/>
          <w:u w:val="single"/>
        </w:rPr>
        <w:t>Las calificaciones obtenidas por un servidor público</w:t>
      </w:r>
      <w:r w:rsidRPr="00AD0D8D">
        <w:rPr>
          <w:rFonts w:ascii="Palatino Linotype" w:eastAsia="Palatino Linotype" w:hAnsi="Palatino Linotype" w:cs="Palatino Linotype"/>
          <w:sz w:val="22"/>
          <w:szCs w:val="22"/>
        </w:rPr>
        <w:t>, es información íntima de los alumnos, pues corresponde a su desempeño escolar, lo cual únicamente atañe a estos, por lo que se considera que es un dato confidencial; por lo cual, se considera que las calificaciones, créditos y promedio, son confidenciales, en términos del artículo 143, fracción I, de la Ley de Transparencia y Acceso a la Información Pública del Estado de México y Municipios.</w:t>
      </w:r>
    </w:p>
    <w:p w14:paraId="4EDE66C6" w14:textId="77777777" w:rsidR="000F1BCE" w:rsidRPr="00AD0D8D" w:rsidRDefault="000F1BCE">
      <w:pPr>
        <w:spacing w:line="360" w:lineRule="auto"/>
        <w:rPr>
          <w:sz w:val="22"/>
          <w:szCs w:val="22"/>
        </w:rPr>
      </w:pPr>
    </w:p>
    <w:p w14:paraId="4519A9A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u w:val="single"/>
        </w:rPr>
        <w:t>Sobre el número de matrícula o número de cuenta</w:t>
      </w:r>
      <w:r w:rsidRPr="00AD0D8D">
        <w:rPr>
          <w:rFonts w:ascii="Palatino Linotype" w:eastAsia="Palatino Linotype" w:hAnsi="Palatino Linotype" w:cs="Palatino Linotype"/>
          <w:sz w:val="22"/>
          <w:szCs w:val="22"/>
        </w:rPr>
        <w:t>,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AD0D8D">
        <w:rPr>
          <w:rFonts w:ascii="Palatino Linotype" w:eastAsia="Palatino Linotype" w:hAnsi="Palatino Linotype" w:cs="Palatino Linotype"/>
          <w:b/>
          <w:sz w:val="22"/>
          <w:szCs w:val="22"/>
        </w:rPr>
        <w:t xml:space="preserve"> </w:t>
      </w:r>
      <w:r w:rsidRPr="00AD0D8D">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048E187B" w14:textId="77777777" w:rsidR="000F1BCE" w:rsidRPr="00AD0D8D" w:rsidRDefault="000F1BC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4DCB9F"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Finalmente, </w:t>
      </w:r>
      <w:r w:rsidRPr="00AD0D8D">
        <w:rPr>
          <w:rFonts w:ascii="Palatino Linotype" w:eastAsia="Palatino Linotype" w:hAnsi="Palatino Linotype" w:cs="Palatino Linotype"/>
          <w:b/>
          <w:sz w:val="22"/>
          <w:szCs w:val="22"/>
        </w:rPr>
        <w:t xml:space="preserve">con relación a la firma de servidores públicos en documentos que comprueban su formación profesional, entre los que pueden estar aquellos que dan cuenta de su grado académico o de estudios, como el título y cédula profesional, </w:t>
      </w:r>
      <w:r w:rsidRPr="00AD0D8D">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758981A7"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73FDD4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2818BF2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869937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14:paraId="654ABF00" w14:textId="77777777" w:rsidR="000F1BCE" w:rsidRPr="00AD0D8D" w:rsidRDefault="00D45ACD">
      <w:pPr>
        <w:spacing w:before="120" w:after="120"/>
        <w:ind w:left="851" w:right="902"/>
        <w:jc w:val="both"/>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“Firma</w:t>
      </w:r>
    </w:p>
    <w:p w14:paraId="7F8E587C" w14:textId="77777777" w:rsidR="000F1BCE" w:rsidRPr="00AD0D8D" w:rsidRDefault="00D45ACD">
      <w:pPr>
        <w:spacing w:before="120" w:after="120"/>
        <w:ind w:left="851" w:right="902"/>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 xml:space="preserve"> y rúbrica de servidores públicos.</w:t>
      </w:r>
      <w:r w:rsidRPr="00AD0D8D">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2E5860F" w14:textId="77777777" w:rsidR="000F1BCE" w:rsidRPr="00AD0D8D" w:rsidRDefault="000F1BCE">
      <w:pPr>
        <w:spacing w:before="120" w:after="120"/>
        <w:ind w:left="851" w:right="902"/>
        <w:jc w:val="both"/>
        <w:rPr>
          <w:rFonts w:ascii="Palatino Linotype" w:eastAsia="Palatino Linotype" w:hAnsi="Palatino Linotype" w:cs="Palatino Linotype"/>
          <w:i/>
          <w:sz w:val="22"/>
          <w:szCs w:val="22"/>
        </w:rPr>
      </w:pPr>
    </w:p>
    <w:p w14:paraId="0A54AE6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6DB3DE7D"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286B5447" w14:textId="77777777" w:rsidR="000F1BCE" w:rsidRPr="00AD0D8D" w:rsidRDefault="00D45AC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Fotografía de servidores públicos</w:t>
      </w:r>
      <w:r w:rsidRPr="00AD0D8D">
        <w:rPr>
          <w:rFonts w:ascii="Palatino Linotype" w:eastAsia="Palatino Linotype" w:hAnsi="Palatino Linotype" w:cs="Palatino Linotype"/>
          <w:sz w:val="22"/>
          <w:szCs w:val="22"/>
        </w:rPr>
        <w:t xml:space="preserve">: </w:t>
      </w:r>
    </w:p>
    <w:p w14:paraId="388CECCD"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165597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7826717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5DBBB64"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9B0F18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AD0D8D">
        <w:rPr>
          <w:rFonts w:ascii="Palatino Linotype" w:eastAsia="Palatino Linotype" w:hAnsi="Palatino Linotype" w:cs="Palatino Linotype"/>
          <w:b/>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AD0D8D">
        <w:rPr>
          <w:rFonts w:ascii="Palatino Linotype" w:eastAsia="Palatino Linotype" w:hAnsi="Palatino Linotype" w:cs="Palatino Linotype"/>
          <w:sz w:val="22"/>
          <w:szCs w:val="22"/>
        </w:rPr>
        <w:t>).</w:t>
      </w:r>
    </w:p>
    <w:p w14:paraId="642E87CE"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681CD9C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5DB8F5F"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317EE7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823A1CD"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A02D7CA"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A1D4191"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0F6921B5"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F3EE1EA"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A6D9A96"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Conforme a lo anterior, las fotografías de servidores públicos sin importar el nivel o rango guardan la naturaleza de públicas (</w:t>
      </w:r>
      <w:r w:rsidRPr="00AD0D8D">
        <w:rPr>
          <w:rFonts w:ascii="Palatino Linotype" w:eastAsia="Palatino Linotype" w:hAnsi="Palatino Linotype" w:cs="Palatino Linotype"/>
          <w:b/>
          <w:sz w:val="22"/>
          <w:szCs w:val="22"/>
        </w:rPr>
        <w:t>con excepción del personal operativo en materia de seguridad</w:t>
      </w:r>
      <w:r w:rsidRPr="00AD0D8D">
        <w:rPr>
          <w:rFonts w:ascii="Palatino Linotype" w:eastAsia="Palatino Linotype" w:hAnsi="Palatino Linotype" w:cs="Palatino Linotype"/>
          <w:sz w:val="22"/>
          <w:szCs w:val="22"/>
        </w:rPr>
        <w:t xml:space="preserve">) y no procede su clasificación, en términos del artículo 143, fracción I, de la Ley </w:t>
      </w:r>
      <w:r w:rsidRPr="00AD0D8D">
        <w:rPr>
          <w:rFonts w:ascii="Palatino Linotype" w:eastAsia="Palatino Linotype" w:hAnsi="Palatino Linotype" w:cs="Palatino Linotype"/>
          <w:sz w:val="22"/>
          <w:szCs w:val="22"/>
        </w:rPr>
        <w:lastRenderedPageBreak/>
        <w:t>de Transparencia y Acceso a la Información Pública del Estado de México y Municipios, por lo que en las versiones públicas que se ordenen, no podrá clasificarse esa información.</w:t>
      </w:r>
    </w:p>
    <w:p w14:paraId="19D03866"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6410549A" w14:textId="77777777" w:rsidR="000F1BCE" w:rsidRPr="00AD0D8D" w:rsidRDefault="00D45ACD">
      <w:pP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18A96F2"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1CCDBD8C"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49.</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rPr>
        <w:t>Los Comités de Transparencia</w:t>
      </w:r>
      <w:r w:rsidRPr="00AD0D8D">
        <w:rPr>
          <w:rFonts w:ascii="Palatino Linotype" w:eastAsia="Palatino Linotype" w:hAnsi="Palatino Linotype" w:cs="Palatino Linotype"/>
          <w:i/>
          <w:sz w:val="22"/>
          <w:szCs w:val="22"/>
        </w:rPr>
        <w:t xml:space="preserve"> tendrán las siguientes atribuciones:</w:t>
      </w:r>
    </w:p>
    <w:p w14:paraId="1BED7276"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VIII. Aprobar, modificar o revocar la clasificación de la información</w:t>
      </w:r>
      <w:r w:rsidRPr="00AD0D8D">
        <w:rPr>
          <w:rFonts w:ascii="Palatino Linotype" w:eastAsia="Palatino Linotype" w:hAnsi="Palatino Linotype" w:cs="Palatino Linotype"/>
          <w:i/>
          <w:sz w:val="22"/>
          <w:szCs w:val="22"/>
        </w:rPr>
        <w:t>…”</w:t>
      </w:r>
    </w:p>
    <w:p w14:paraId="7F4CE118"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53.</w:t>
      </w:r>
      <w:r w:rsidRPr="00AD0D8D">
        <w:rPr>
          <w:rFonts w:ascii="Palatino Linotype" w:eastAsia="Palatino Linotype" w:hAnsi="Palatino Linotype" w:cs="Palatino Linotype"/>
          <w:i/>
          <w:sz w:val="22"/>
          <w:szCs w:val="22"/>
        </w:rPr>
        <w:t xml:space="preserve"> Las </w:t>
      </w:r>
      <w:r w:rsidRPr="00AD0D8D">
        <w:rPr>
          <w:rFonts w:ascii="Palatino Linotype" w:eastAsia="Palatino Linotype" w:hAnsi="Palatino Linotype" w:cs="Palatino Linotype"/>
          <w:b/>
          <w:i/>
          <w:sz w:val="22"/>
          <w:szCs w:val="22"/>
        </w:rPr>
        <w:t>Unidades de Transparencia</w:t>
      </w:r>
      <w:r w:rsidRPr="00AD0D8D">
        <w:rPr>
          <w:rFonts w:ascii="Palatino Linotype" w:eastAsia="Palatino Linotype" w:hAnsi="Palatino Linotype" w:cs="Palatino Linotype"/>
          <w:i/>
          <w:sz w:val="22"/>
          <w:szCs w:val="22"/>
        </w:rPr>
        <w:t xml:space="preserve"> tendrán las siguientes </w:t>
      </w:r>
      <w:r w:rsidRPr="00AD0D8D">
        <w:rPr>
          <w:rFonts w:ascii="Palatino Linotype" w:eastAsia="Palatino Linotype" w:hAnsi="Palatino Linotype" w:cs="Palatino Linotype"/>
          <w:b/>
          <w:i/>
          <w:sz w:val="22"/>
          <w:szCs w:val="22"/>
        </w:rPr>
        <w:t>funciones</w:t>
      </w:r>
      <w:r w:rsidRPr="00AD0D8D">
        <w:rPr>
          <w:rFonts w:ascii="Palatino Linotype" w:eastAsia="Palatino Linotype" w:hAnsi="Palatino Linotype" w:cs="Palatino Linotype"/>
          <w:i/>
          <w:sz w:val="22"/>
          <w:szCs w:val="22"/>
        </w:rPr>
        <w:t>:</w:t>
      </w:r>
    </w:p>
    <w:p w14:paraId="436459D1"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X. Presentar ante el Comité, el proyecto de clasificación de información</w:t>
      </w:r>
      <w:r w:rsidRPr="00AD0D8D">
        <w:rPr>
          <w:rFonts w:ascii="Palatino Linotype" w:eastAsia="Palatino Linotype" w:hAnsi="Palatino Linotype" w:cs="Palatino Linotype"/>
          <w:i/>
          <w:sz w:val="22"/>
          <w:szCs w:val="22"/>
        </w:rPr>
        <w:t xml:space="preserve">…” </w:t>
      </w:r>
    </w:p>
    <w:p w14:paraId="7BD689C1"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“Artículo 59.</w:t>
      </w:r>
      <w:r w:rsidRPr="00AD0D8D">
        <w:rPr>
          <w:rFonts w:ascii="Palatino Linotype" w:eastAsia="Palatino Linotype" w:hAnsi="Palatino Linotype" w:cs="Palatino Linotype"/>
          <w:i/>
          <w:sz w:val="22"/>
          <w:szCs w:val="22"/>
        </w:rPr>
        <w:t xml:space="preserve"> Los </w:t>
      </w:r>
      <w:r w:rsidRPr="00AD0D8D">
        <w:rPr>
          <w:rFonts w:ascii="Palatino Linotype" w:eastAsia="Palatino Linotype" w:hAnsi="Palatino Linotype" w:cs="Palatino Linotype"/>
          <w:b/>
          <w:i/>
          <w:sz w:val="22"/>
          <w:szCs w:val="22"/>
        </w:rPr>
        <w:t>servidores públicos habilitados</w:t>
      </w:r>
      <w:r w:rsidRPr="00AD0D8D">
        <w:rPr>
          <w:rFonts w:ascii="Palatino Linotype" w:eastAsia="Palatino Linotype" w:hAnsi="Palatino Linotype" w:cs="Palatino Linotype"/>
          <w:i/>
          <w:sz w:val="22"/>
          <w:szCs w:val="22"/>
        </w:rPr>
        <w:t xml:space="preserve"> tendrán las </w:t>
      </w:r>
      <w:r w:rsidRPr="00AD0D8D">
        <w:rPr>
          <w:rFonts w:ascii="Palatino Linotype" w:eastAsia="Palatino Linotype" w:hAnsi="Palatino Linotype" w:cs="Palatino Linotype"/>
          <w:b/>
          <w:i/>
          <w:sz w:val="22"/>
          <w:szCs w:val="22"/>
        </w:rPr>
        <w:t>funciones</w:t>
      </w:r>
      <w:r w:rsidRPr="00AD0D8D">
        <w:rPr>
          <w:rFonts w:ascii="Palatino Linotype" w:eastAsia="Palatino Linotype" w:hAnsi="Palatino Linotype" w:cs="Palatino Linotype"/>
          <w:i/>
          <w:sz w:val="22"/>
          <w:szCs w:val="22"/>
        </w:rPr>
        <w:t xml:space="preserve"> siguientes:</w:t>
      </w:r>
    </w:p>
    <w:p w14:paraId="706FA15A"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D0D8D">
        <w:rPr>
          <w:rFonts w:ascii="Palatino Linotype" w:eastAsia="Palatino Linotype" w:hAnsi="Palatino Linotype" w:cs="Palatino Linotype"/>
          <w:i/>
          <w:sz w:val="22"/>
          <w:szCs w:val="22"/>
        </w:rPr>
        <w:t>, la cual tendrá los fundamentos y argumentos en que se basa dicha propuesta…”(Sic)</w:t>
      </w:r>
    </w:p>
    <w:p w14:paraId="058DFDCC" w14:textId="77777777" w:rsidR="000F1BCE" w:rsidRPr="00AD0D8D" w:rsidRDefault="000F1BCE">
      <w:pPr>
        <w:ind w:left="992" w:right="1043"/>
        <w:jc w:val="both"/>
        <w:rPr>
          <w:rFonts w:ascii="Palatino Linotype" w:eastAsia="Palatino Linotype" w:hAnsi="Palatino Linotype" w:cs="Palatino Linotype"/>
          <w:i/>
          <w:sz w:val="22"/>
          <w:szCs w:val="22"/>
        </w:rPr>
      </w:pPr>
    </w:p>
    <w:p w14:paraId="334E379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AB6F2A5"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37878187"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lastRenderedPageBreak/>
        <w:t>Para lo cual, a su vez en el caso de información de carácter confidencial, se debe atender a lo que señala el artículo 149 de la Ley de Transparencia Local vigente, que se lee como sigue:</w:t>
      </w:r>
    </w:p>
    <w:p w14:paraId="6480ECDC"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410BA570" w14:textId="77777777" w:rsidR="000F1BCE" w:rsidRPr="00AD0D8D" w:rsidRDefault="00D45ACD">
      <w:pPr>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Artículo 149.</w:t>
      </w:r>
      <w:r w:rsidRPr="00AD0D8D">
        <w:rPr>
          <w:rFonts w:ascii="Palatino Linotype" w:eastAsia="Palatino Linotype" w:hAnsi="Palatino Linotype" w:cs="Palatino Linotype"/>
          <w:i/>
          <w:sz w:val="22"/>
          <w:szCs w:val="22"/>
        </w:rPr>
        <w:t xml:space="preserve"> El </w:t>
      </w:r>
      <w:r w:rsidRPr="00AD0D8D">
        <w:rPr>
          <w:rFonts w:ascii="Palatino Linotype" w:eastAsia="Palatino Linotype" w:hAnsi="Palatino Linotype" w:cs="Palatino Linotype"/>
          <w:b/>
          <w:i/>
          <w:sz w:val="22"/>
          <w:szCs w:val="22"/>
        </w:rPr>
        <w:t>acuerdo que clasifique la información como confidencial</w:t>
      </w:r>
      <w:r w:rsidRPr="00AD0D8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6D69AA4"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21F7876E" w14:textId="77777777" w:rsidR="000F1BCE" w:rsidRPr="00AD0D8D" w:rsidRDefault="00D45ACD">
      <w:pPr>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Es decir,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013588F" w14:textId="77777777" w:rsidR="000F1BCE" w:rsidRPr="00AD0D8D" w:rsidRDefault="000F1BCE">
      <w:pPr>
        <w:spacing w:line="360" w:lineRule="auto"/>
        <w:ind w:right="51"/>
        <w:jc w:val="both"/>
        <w:rPr>
          <w:rFonts w:ascii="Palatino Linotype" w:eastAsia="Palatino Linotype" w:hAnsi="Palatino Linotype" w:cs="Palatino Linotype"/>
          <w:sz w:val="22"/>
          <w:szCs w:val="22"/>
        </w:rPr>
      </w:pPr>
    </w:p>
    <w:p w14:paraId="7139385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Al respecto, se destaca que la versión pública que elabore 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D0D8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AD0D8D">
        <w:rPr>
          <w:rFonts w:ascii="Palatino Linotype" w:eastAsia="Palatino Linotype" w:hAnsi="Palatino Linotype" w:cs="Palatino Linotype"/>
          <w:sz w:val="22"/>
          <w:szCs w:val="22"/>
        </w:rPr>
        <w:t xml:space="preserve">, publicados en el Diario Oficial de la Federación en fecha dieciocho de noviembre del año dos mil veintidós, mediante Acuerdo del Consejo Nacional del Sistema Nacional de Transparencia, Acceso a la Información </w:t>
      </w:r>
      <w:r w:rsidRPr="00AD0D8D">
        <w:rPr>
          <w:rFonts w:ascii="Palatino Linotype" w:eastAsia="Palatino Linotype" w:hAnsi="Palatino Linotype" w:cs="Palatino Linotype"/>
          <w:sz w:val="22"/>
          <w:szCs w:val="22"/>
        </w:rPr>
        <w:lastRenderedPageBreak/>
        <w:t>Pública y Protección de Datos Personales, vigentes a la fecha de la solicitud, que literalmente expresan:</w:t>
      </w:r>
    </w:p>
    <w:p w14:paraId="3B3466DC" w14:textId="77777777" w:rsidR="000F1BCE" w:rsidRPr="00AD0D8D" w:rsidRDefault="000F1BCE">
      <w:pPr>
        <w:ind w:left="709" w:right="709"/>
        <w:jc w:val="both"/>
        <w:rPr>
          <w:rFonts w:ascii="Palatino Linotype" w:eastAsia="Palatino Linotype" w:hAnsi="Palatino Linotype" w:cs="Palatino Linotype"/>
          <w:b/>
          <w:i/>
          <w:sz w:val="22"/>
          <w:szCs w:val="22"/>
        </w:rPr>
      </w:pPr>
    </w:p>
    <w:p w14:paraId="645AD15F"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B1F2659"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r w:rsidRPr="00AD0D8D">
        <w:rPr>
          <w:rFonts w:ascii="Palatino Linotype" w:eastAsia="Palatino Linotype" w:hAnsi="Palatino Linotype" w:cs="Palatino Linotype"/>
          <w:b/>
          <w:i/>
          <w:sz w:val="22"/>
          <w:szCs w:val="22"/>
        </w:rPr>
        <w:t>Segundo.-</w:t>
      </w:r>
      <w:r w:rsidRPr="00AD0D8D">
        <w:rPr>
          <w:rFonts w:ascii="Palatino Linotype" w:eastAsia="Palatino Linotype" w:hAnsi="Palatino Linotype" w:cs="Palatino Linotype"/>
          <w:i/>
          <w:sz w:val="22"/>
          <w:szCs w:val="22"/>
        </w:rPr>
        <w:t xml:space="preserve"> Para efectos de los presentes Lineamientos Generales, se entenderá por:</w:t>
      </w:r>
    </w:p>
    <w:p w14:paraId="450EC8F9"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XVIII.</w:t>
      </w:r>
      <w:r w:rsidRPr="00AD0D8D">
        <w:rPr>
          <w:rFonts w:ascii="Palatino Linotype" w:eastAsia="Palatino Linotype" w:hAnsi="Palatino Linotype" w:cs="Palatino Linotype"/>
          <w:i/>
          <w:sz w:val="22"/>
          <w:szCs w:val="22"/>
        </w:rPr>
        <w:t xml:space="preserve"> </w:t>
      </w:r>
      <w:r w:rsidRPr="00AD0D8D">
        <w:rPr>
          <w:rFonts w:ascii="Palatino Linotype" w:eastAsia="Palatino Linotype" w:hAnsi="Palatino Linotype" w:cs="Palatino Linotype"/>
          <w:b/>
          <w:i/>
          <w:sz w:val="22"/>
          <w:szCs w:val="22"/>
        </w:rPr>
        <w:t>Versión pública:</w:t>
      </w:r>
      <w:r w:rsidRPr="00AD0D8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D0D8D">
        <w:rPr>
          <w:rFonts w:ascii="Palatino Linotype" w:eastAsia="Palatino Linotype" w:hAnsi="Palatino Linotype" w:cs="Palatino Linotype"/>
          <w:b/>
          <w:i/>
          <w:sz w:val="22"/>
          <w:szCs w:val="22"/>
          <w:u w:val="single"/>
        </w:rPr>
        <w:t>fundando y motivando la</w:t>
      </w:r>
      <w:r w:rsidRPr="00AD0D8D">
        <w:rPr>
          <w:rFonts w:ascii="Palatino Linotype" w:eastAsia="Palatino Linotype" w:hAnsi="Palatino Linotype" w:cs="Palatino Linotype"/>
          <w:i/>
          <w:sz w:val="22"/>
          <w:szCs w:val="22"/>
        </w:rPr>
        <w:t xml:space="preserve"> reserva o </w:t>
      </w:r>
      <w:r w:rsidRPr="00AD0D8D">
        <w:rPr>
          <w:rFonts w:ascii="Palatino Linotype" w:eastAsia="Palatino Linotype" w:hAnsi="Palatino Linotype" w:cs="Palatino Linotype"/>
          <w:b/>
          <w:i/>
          <w:sz w:val="22"/>
          <w:szCs w:val="22"/>
          <w:u w:val="single"/>
        </w:rPr>
        <w:t>confidencialidad</w:t>
      </w:r>
      <w:r w:rsidRPr="00AD0D8D">
        <w:rPr>
          <w:rFonts w:ascii="Palatino Linotype" w:eastAsia="Palatino Linotype" w:hAnsi="Palatino Linotype" w:cs="Palatino Linotype"/>
          <w:i/>
          <w:sz w:val="22"/>
          <w:szCs w:val="22"/>
        </w:rPr>
        <w:t>, a través de la resolución que para tal efecto emita el Comité de Transparencia.</w:t>
      </w:r>
    </w:p>
    <w:p w14:paraId="6340CB7A"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Cuarto.</w:t>
      </w:r>
      <w:r w:rsidRPr="00AD0D8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CAEB0D"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EA8227F"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Quinto.</w:t>
      </w:r>
      <w:r w:rsidRPr="00AD0D8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34034A3"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w:t>
      </w:r>
    </w:p>
    <w:p w14:paraId="7130042A"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Séptimo.</w:t>
      </w:r>
      <w:r w:rsidRPr="00AD0D8D">
        <w:rPr>
          <w:rFonts w:ascii="Palatino Linotype" w:eastAsia="Palatino Linotype" w:hAnsi="Palatino Linotype" w:cs="Palatino Linotype"/>
          <w:i/>
          <w:sz w:val="22"/>
          <w:szCs w:val="22"/>
        </w:rPr>
        <w:t xml:space="preserve"> La clasificación de la información se llevará a cabo en el momento en que:</w:t>
      </w:r>
    </w:p>
    <w:p w14:paraId="5A1CACE0"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I.</w:t>
      </w:r>
      <w:r w:rsidRPr="00AD0D8D">
        <w:rPr>
          <w:rFonts w:ascii="Palatino Linotype" w:eastAsia="Palatino Linotype" w:hAnsi="Palatino Linotype" w:cs="Palatino Linotype"/>
          <w:i/>
          <w:sz w:val="22"/>
          <w:szCs w:val="22"/>
        </w:rPr>
        <w:t xml:space="preserve"> Se reciba una solicitud de acceso a la información;</w:t>
      </w:r>
    </w:p>
    <w:p w14:paraId="192103B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II.</w:t>
      </w:r>
      <w:r w:rsidRPr="00AD0D8D">
        <w:rPr>
          <w:rFonts w:ascii="Palatino Linotype" w:eastAsia="Palatino Linotype" w:hAnsi="Palatino Linotype" w:cs="Palatino Linotype"/>
          <w:i/>
          <w:sz w:val="22"/>
          <w:szCs w:val="22"/>
        </w:rPr>
        <w:t xml:space="preserve"> Se  determine mediante resolución del Comité de Transparencia, el órgano garante </w:t>
      </w:r>
    </w:p>
    <w:p w14:paraId="22974983"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competente, o en cumplimiento a una sentencia del Poder Judicial; o</w:t>
      </w:r>
    </w:p>
    <w:p w14:paraId="20EBE083"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III.</w:t>
      </w:r>
      <w:r w:rsidRPr="00AD0D8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410C4B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257E3D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lastRenderedPageBreak/>
        <w:t>Octavo.</w:t>
      </w:r>
      <w:r w:rsidRPr="00AD0D8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CBB75E"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2468750"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6C1CCB2"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Noveno.</w:t>
      </w:r>
      <w:r w:rsidRPr="00AD0D8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D6B13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Décimo.</w:t>
      </w:r>
      <w:r w:rsidRPr="00AD0D8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E587E3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3EDEC07"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Décimo primero.</w:t>
      </w:r>
      <w:r w:rsidRPr="00AD0D8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984944C" w14:textId="77777777" w:rsidR="000F1BCE" w:rsidRPr="00AD0D8D" w:rsidRDefault="000F1BCE">
      <w:pPr>
        <w:tabs>
          <w:tab w:val="left" w:pos="851"/>
          <w:tab w:val="left" w:pos="8080"/>
        </w:tabs>
        <w:ind w:left="851" w:right="616"/>
        <w:jc w:val="both"/>
        <w:rPr>
          <w:rFonts w:ascii="Palatino Linotype" w:eastAsia="Palatino Linotype" w:hAnsi="Palatino Linotype" w:cs="Palatino Linotype"/>
          <w:sz w:val="22"/>
          <w:szCs w:val="22"/>
        </w:rPr>
      </w:pPr>
    </w:p>
    <w:p w14:paraId="7E39F395"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w:t>
      </w:r>
    </w:p>
    <w:p w14:paraId="1042A261" w14:textId="77777777" w:rsidR="000F1BCE" w:rsidRPr="00AD0D8D" w:rsidRDefault="00D45ACD">
      <w:pPr>
        <w:tabs>
          <w:tab w:val="left" w:pos="851"/>
          <w:tab w:val="left" w:pos="8080"/>
        </w:tabs>
        <w:ind w:left="851" w:right="616"/>
        <w:jc w:val="center"/>
        <w:rPr>
          <w:rFonts w:ascii="Palatino Linotype" w:eastAsia="Palatino Linotype" w:hAnsi="Palatino Linotype" w:cs="Palatino Linotype"/>
          <w:sz w:val="22"/>
          <w:szCs w:val="22"/>
        </w:rPr>
      </w:pPr>
      <w:r w:rsidRPr="00AD0D8D">
        <w:rPr>
          <w:rFonts w:ascii="Palatino Linotype" w:eastAsia="Palatino Linotype" w:hAnsi="Palatino Linotype" w:cs="Palatino Linotype"/>
          <w:b/>
          <w:i/>
          <w:sz w:val="22"/>
          <w:szCs w:val="22"/>
        </w:rPr>
        <w:t>CAPÍTULO VIII</w:t>
      </w:r>
    </w:p>
    <w:p w14:paraId="675C1178" w14:textId="77777777" w:rsidR="000F1BCE" w:rsidRPr="00AD0D8D" w:rsidRDefault="00D45ACD">
      <w:pPr>
        <w:tabs>
          <w:tab w:val="left" w:pos="851"/>
          <w:tab w:val="left" w:pos="8080"/>
        </w:tabs>
        <w:ind w:left="851" w:right="616"/>
        <w:jc w:val="center"/>
        <w:rPr>
          <w:rFonts w:ascii="Palatino Linotype" w:eastAsia="Palatino Linotype" w:hAnsi="Palatino Linotype" w:cs="Palatino Linotype"/>
          <w:b/>
          <w:i/>
          <w:sz w:val="22"/>
          <w:szCs w:val="22"/>
        </w:rPr>
      </w:pPr>
      <w:r w:rsidRPr="00AD0D8D">
        <w:rPr>
          <w:rFonts w:ascii="Palatino Linotype" w:eastAsia="Palatino Linotype" w:hAnsi="Palatino Linotype" w:cs="Palatino Linotype"/>
          <w:b/>
          <w:i/>
          <w:sz w:val="22"/>
          <w:szCs w:val="22"/>
        </w:rPr>
        <w:t>DE LOS ELEMENTOS PARA LA CLASIFICACIÓN</w:t>
      </w:r>
    </w:p>
    <w:p w14:paraId="52170534"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Quincuagésimo</w:t>
      </w:r>
      <w:r w:rsidRPr="00AD0D8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82F8936"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Quincuagésimo primero</w:t>
      </w:r>
      <w:r w:rsidRPr="00AD0D8D">
        <w:rPr>
          <w:rFonts w:ascii="Palatino Linotype" w:eastAsia="Palatino Linotype" w:hAnsi="Palatino Linotype" w:cs="Palatino Linotype"/>
          <w:i/>
          <w:sz w:val="22"/>
          <w:szCs w:val="22"/>
        </w:rPr>
        <w:t>. Toda acta del Comité de Transparencia deberá contener:</w:t>
      </w:r>
    </w:p>
    <w:p w14:paraId="32AFB6F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I. El número de sesión y fecha; </w:t>
      </w:r>
    </w:p>
    <w:p w14:paraId="1A0B9746"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II. El nombre del área que solicitó la clasificación de información;</w:t>
      </w:r>
    </w:p>
    <w:p w14:paraId="49B714F9"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III. La fundamentación legal y motivación correspondiente;</w:t>
      </w:r>
    </w:p>
    <w:p w14:paraId="0FAC654F"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IV. La resolución o resoluciones aprobadas; y</w:t>
      </w:r>
    </w:p>
    <w:p w14:paraId="63B73ACC"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V. La rúbrica o firma digital de cada integrante del Comité de Transparencia. </w:t>
      </w:r>
    </w:p>
    <w:p w14:paraId="07579FA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7952AC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 Los motivos y razonamientos que sustenten la confirmación o modificación de la prueba de daño;</w:t>
      </w:r>
    </w:p>
    <w:p w14:paraId="4095FA77"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 Descripción de las partes o secciones reservadas, en caso de clasificación parcial;</w:t>
      </w:r>
    </w:p>
    <w:p w14:paraId="54B68497"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III. El periodo por el que mantendrá su clasificación y fecha de expiración; y</w:t>
      </w:r>
    </w:p>
    <w:p w14:paraId="79097B21"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IV. El nombre del titular y área encargada de realizar la versión pública del documento, en su caso.</w:t>
      </w:r>
    </w:p>
    <w:p w14:paraId="7BC59EDD"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76C8A7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A0976D0"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b/>
          <w:i/>
          <w:sz w:val="22"/>
          <w:szCs w:val="22"/>
        </w:rPr>
        <w:t>Quincuagésimo segundo</w:t>
      </w:r>
      <w:r w:rsidRPr="00AD0D8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81FD324"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7F3F428"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4EA6178"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EAA289D"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III. Señalar las personas o instancias autorizadas a acceder a la información clasificada.</w:t>
      </w:r>
    </w:p>
    <w:p w14:paraId="20E4D7B8"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63468A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w:t>
      </w:r>
    </w:p>
    <w:p w14:paraId="23A00BCA"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AD0D8D">
        <w:rPr>
          <w:rFonts w:ascii="Palatino Linotype" w:eastAsia="Palatino Linotype" w:hAnsi="Palatino Linotype" w:cs="Palatino Linotype"/>
          <w:i/>
          <w:sz w:val="22"/>
          <w:szCs w:val="22"/>
        </w:rPr>
        <w:lastRenderedPageBreak/>
        <w:t>identificar en la carátula del expediente del cual formen parte, la fecha y sesión del Comité de Transparencia en la que se confirmó dicha clasificación.</w:t>
      </w:r>
    </w:p>
    <w:p w14:paraId="4DF1098B" w14:textId="77777777" w:rsidR="000F1BCE" w:rsidRPr="00AD0D8D" w:rsidRDefault="00D45ACD">
      <w:pPr>
        <w:tabs>
          <w:tab w:val="left" w:pos="851"/>
          <w:tab w:val="left" w:pos="8080"/>
        </w:tabs>
        <w:ind w:left="851" w:right="616"/>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D0D8D">
        <w:rPr>
          <w:rFonts w:ascii="Palatino Linotype" w:eastAsia="Palatino Linotype" w:hAnsi="Palatino Linotype" w:cs="Palatino Linotype"/>
          <w:i/>
          <w:sz w:val="22"/>
          <w:szCs w:val="22"/>
        </w:rPr>
        <w:t>testado</w:t>
      </w:r>
      <w:proofErr w:type="spellEnd"/>
      <w:r w:rsidRPr="00AD0D8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AD0D8D">
        <w:rPr>
          <w:rFonts w:ascii="Palatino Linotype" w:eastAsia="Palatino Linotype" w:hAnsi="Palatino Linotype" w:cs="Palatino Linotype"/>
          <w:sz w:val="22"/>
          <w:szCs w:val="22"/>
        </w:rPr>
        <w:t>.</w:t>
      </w:r>
    </w:p>
    <w:p w14:paraId="3307E613"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11232CE"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4233E2C0"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B8EB864" w14:textId="77777777" w:rsidR="000F1BCE" w:rsidRPr="00AD0D8D" w:rsidRDefault="00D45ACD">
      <w:pPr>
        <w:shd w:val="clear" w:color="auto" w:fill="FFFFFF"/>
        <w:spacing w:line="360" w:lineRule="auto"/>
        <w:ind w:right="51"/>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w:t>
      </w:r>
    </w:p>
    <w:p w14:paraId="0D44A99A"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1E2B212F" w14:textId="77777777" w:rsidR="000F1BCE" w:rsidRPr="00AD0D8D" w:rsidRDefault="00D45A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77A4D04D" w14:textId="77777777" w:rsidR="000F1BCE" w:rsidRPr="00AD0D8D" w:rsidRDefault="000F1BCE">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08D81E13" w14:textId="77777777" w:rsidR="000F1BCE" w:rsidRPr="00AD0D8D" w:rsidRDefault="00D45AC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III. R E S U E L V E</w:t>
      </w:r>
    </w:p>
    <w:p w14:paraId="66067B5E"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21B7B565" w14:textId="77777777" w:rsidR="000F1BCE" w:rsidRPr="00AD0D8D" w:rsidRDefault="00D45ACD">
      <w:pPr>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 xml:space="preserve">Primero. </w:t>
      </w:r>
      <w:r w:rsidRPr="00AD0D8D">
        <w:rPr>
          <w:rFonts w:ascii="Palatino Linotype" w:eastAsia="Palatino Linotype" w:hAnsi="Palatino Linotype" w:cs="Palatino Linotype"/>
          <w:sz w:val="22"/>
          <w:szCs w:val="22"/>
        </w:rPr>
        <w:t xml:space="preserve">Resultan </w:t>
      </w:r>
      <w:r w:rsidRPr="00AD0D8D">
        <w:rPr>
          <w:rFonts w:ascii="Palatino Linotype" w:eastAsia="Palatino Linotype" w:hAnsi="Palatino Linotype" w:cs="Palatino Linotype"/>
          <w:b/>
          <w:sz w:val="22"/>
          <w:szCs w:val="22"/>
        </w:rPr>
        <w:t>parcialmente fundadas</w:t>
      </w:r>
      <w:r w:rsidRPr="00AD0D8D">
        <w:rPr>
          <w:rFonts w:ascii="Palatino Linotype" w:eastAsia="Palatino Linotype" w:hAnsi="Palatino Linotype" w:cs="Palatino Linotype"/>
          <w:sz w:val="22"/>
          <w:szCs w:val="22"/>
        </w:rPr>
        <w:t xml:space="preserve"> las razones o motivos de inconformidad hechos valer por la parte</w:t>
      </w:r>
      <w:r w:rsidRPr="00AD0D8D">
        <w:rPr>
          <w:rFonts w:ascii="Palatino Linotype" w:eastAsia="Palatino Linotype" w:hAnsi="Palatino Linotype" w:cs="Palatino Linotype"/>
          <w:b/>
          <w:sz w:val="22"/>
          <w:szCs w:val="22"/>
        </w:rPr>
        <w:t xml:space="preserve"> Recurrente</w:t>
      </w:r>
      <w:r w:rsidRPr="00AD0D8D">
        <w:rPr>
          <w:rFonts w:ascii="Palatino Linotype" w:eastAsia="Palatino Linotype" w:hAnsi="Palatino Linotype" w:cs="Palatino Linotype"/>
          <w:sz w:val="22"/>
          <w:szCs w:val="22"/>
        </w:rPr>
        <w:t xml:space="preserve"> en el recurso de revisión </w:t>
      </w:r>
      <w:r w:rsidRPr="00AD0D8D">
        <w:rPr>
          <w:rFonts w:ascii="Palatino Linotype" w:eastAsia="Palatino Linotype" w:hAnsi="Palatino Linotype" w:cs="Palatino Linotype"/>
          <w:b/>
          <w:sz w:val="22"/>
          <w:szCs w:val="22"/>
        </w:rPr>
        <w:t>04594/INFOEM/IP/RR/2025</w:t>
      </w:r>
      <w:r w:rsidRPr="00AD0D8D">
        <w:rPr>
          <w:rFonts w:ascii="Palatino Linotype" w:eastAsia="Palatino Linotype" w:hAnsi="Palatino Linotype" w:cs="Palatino Linotype"/>
          <w:sz w:val="22"/>
          <w:szCs w:val="22"/>
        </w:rPr>
        <w:t xml:space="preserve">; por lo que, en términos del </w:t>
      </w:r>
      <w:r w:rsidRPr="00AD0D8D">
        <w:rPr>
          <w:rFonts w:ascii="Palatino Linotype" w:eastAsia="Palatino Linotype" w:hAnsi="Palatino Linotype" w:cs="Palatino Linotype"/>
          <w:b/>
          <w:sz w:val="22"/>
          <w:szCs w:val="22"/>
        </w:rPr>
        <w:t>Considerando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 xml:space="preserve">Cuarto </w:t>
      </w:r>
      <w:r w:rsidRPr="00AD0D8D">
        <w:rPr>
          <w:rFonts w:ascii="Palatino Linotype" w:eastAsia="Palatino Linotype" w:hAnsi="Palatino Linotype" w:cs="Palatino Linotype"/>
          <w:sz w:val="22"/>
          <w:szCs w:val="22"/>
        </w:rPr>
        <w:t xml:space="preserve">de esta resolución, se </w:t>
      </w:r>
      <w:r w:rsidRPr="00AD0D8D">
        <w:rPr>
          <w:rFonts w:ascii="Palatino Linotype" w:eastAsia="Palatino Linotype" w:hAnsi="Palatino Linotype" w:cs="Palatino Linotype"/>
          <w:b/>
          <w:sz w:val="22"/>
          <w:szCs w:val="22"/>
        </w:rPr>
        <w:t xml:space="preserve">Modifica </w:t>
      </w:r>
      <w:r w:rsidRPr="00AD0D8D">
        <w:rPr>
          <w:rFonts w:ascii="Palatino Linotype" w:eastAsia="Palatino Linotype" w:hAnsi="Palatino Linotype" w:cs="Palatino Linotype"/>
          <w:sz w:val="22"/>
          <w:szCs w:val="22"/>
        </w:rPr>
        <w:t xml:space="preserve">la respuesta emitida por el </w:t>
      </w:r>
      <w:r w:rsidRPr="00AD0D8D">
        <w:rPr>
          <w:rFonts w:ascii="Palatino Linotype" w:eastAsia="Palatino Linotype" w:hAnsi="Palatino Linotype" w:cs="Palatino Linotype"/>
          <w:b/>
          <w:sz w:val="22"/>
          <w:szCs w:val="22"/>
        </w:rPr>
        <w:t>Sujeto Obligado.</w:t>
      </w:r>
    </w:p>
    <w:p w14:paraId="1FB69AEA" w14:textId="77777777" w:rsidR="000F1BCE" w:rsidRPr="00AD0D8D" w:rsidRDefault="000F1BCE">
      <w:pPr>
        <w:spacing w:line="360" w:lineRule="auto"/>
        <w:jc w:val="both"/>
        <w:rPr>
          <w:rFonts w:ascii="Palatino Linotype" w:eastAsia="Palatino Linotype" w:hAnsi="Palatino Linotype" w:cs="Palatino Linotype"/>
          <w:b/>
          <w:sz w:val="22"/>
          <w:szCs w:val="22"/>
        </w:rPr>
      </w:pPr>
    </w:p>
    <w:p w14:paraId="3B61D7D4"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Segundo. </w:t>
      </w:r>
      <w:r w:rsidRPr="00AD0D8D">
        <w:rPr>
          <w:rFonts w:ascii="Palatino Linotype" w:eastAsia="Palatino Linotype" w:hAnsi="Palatino Linotype" w:cs="Palatino Linotype"/>
          <w:sz w:val="22"/>
          <w:szCs w:val="22"/>
        </w:rPr>
        <w:t xml:space="preserve">Se </w:t>
      </w:r>
      <w:r w:rsidRPr="00AD0D8D">
        <w:rPr>
          <w:rFonts w:ascii="Palatino Linotype" w:eastAsia="Palatino Linotype" w:hAnsi="Palatino Linotype" w:cs="Palatino Linotype"/>
          <w:b/>
          <w:sz w:val="22"/>
          <w:szCs w:val="22"/>
        </w:rPr>
        <w:t>Ordena</w:t>
      </w:r>
      <w:r w:rsidRPr="00AD0D8D">
        <w:rPr>
          <w:rFonts w:ascii="Palatino Linotype" w:eastAsia="Palatino Linotype" w:hAnsi="Palatino Linotype" w:cs="Palatino Linotype"/>
          <w:sz w:val="22"/>
          <w:szCs w:val="22"/>
        </w:rPr>
        <w:t xml:space="preserve"> al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en términos de los considerandos </w:t>
      </w:r>
      <w:r w:rsidRPr="00AD0D8D">
        <w:rPr>
          <w:rFonts w:ascii="Palatino Linotype" w:eastAsia="Palatino Linotype" w:hAnsi="Palatino Linotype" w:cs="Palatino Linotype"/>
          <w:b/>
          <w:sz w:val="22"/>
          <w:szCs w:val="22"/>
        </w:rPr>
        <w:t xml:space="preserve">Cuarto y Quinto </w:t>
      </w:r>
      <w:r w:rsidRPr="00AD0D8D">
        <w:rPr>
          <w:rFonts w:ascii="Palatino Linotype" w:eastAsia="Palatino Linotype" w:hAnsi="Palatino Linotype" w:cs="Palatino Linotype"/>
          <w:sz w:val="22"/>
          <w:szCs w:val="22"/>
        </w:rPr>
        <w:t xml:space="preserve">de esta resolución, </w:t>
      </w:r>
      <w:r w:rsidRPr="00AD0D8D">
        <w:rPr>
          <w:rFonts w:ascii="Palatino Linotype" w:eastAsia="Palatino Linotype" w:hAnsi="Palatino Linotype" w:cs="Palatino Linotype"/>
          <w:b/>
          <w:sz w:val="22"/>
          <w:szCs w:val="22"/>
        </w:rPr>
        <w:t xml:space="preserve">haga entrega vía Sistema de Acceso a la Información Mexiquense (SAIMEX), </w:t>
      </w:r>
      <w:r w:rsidRPr="00AD0D8D">
        <w:rPr>
          <w:rFonts w:ascii="Palatino Linotype" w:eastAsia="Palatino Linotype" w:hAnsi="Palatino Linotype" w:cs="Palatino Linotype"/>
          <w:sz w:val="22"/>
          <w:szCs w:val="22"/>
        </w:rPr>
        <w:t>previa búsqueda exhaustiva y razonable, de ser procedente en versión pública, lo siguiente:</w:t>
      </w:r>
    </w:p>
    <w:p w14:paraId="33A1AB2B"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C307194" w14:textId="77777777" w:rsidR="000F1BCE" w:rsidRPr="00AD0D8D" w:rsidRDefault="00D45ACD">
      <w:pPr>
        <w:numPr>
          <w:ilvl w:val="0"/>
          <w:numId w:val="10"/>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El </w:t>
      </w:r>
      <w:proofErr w:type="spellStart"/>
      <w:r w:rsidRPr="00AD0D8D">
        <w:rPr>
          <w:rFonts w:ascii="Palatino Linotype" w:eastAsia="Palatino Linotype" w:hAnsi="Palatino Linotype" w:cs="Palatino Linotype"/>
          <w:b/>
          <w:sz w:val="22"/>
          <w:szCs w:val="22"/>
        </w:rPr>
        <w:t>curriculum</w:t>
      </w:r>
      <w:proofErr w:type="spellEnd"/>
      <w:r w:rsidRPr="00AD0D8D">
        <w:rPr>
          <w:rFonts w:ascii="Palatino Linotype" w:eastAsia="Palatino Linotype" w:hAnsi="Palatino Linotype" w:cs="Palatino Linotype"/>
          <w:b/>
          <w:sz w:val="22"/>
          <w:szCs w:val="22"/>
        </w:rPr>
        <w:t xml:space="preserve"> vitae, ficha curricular, solicitud de empleo o documento análogo del personal adscrito a la Presidencia Municipal, incluida su Titular, en funciones al dieciocho de marzo de dos mil veinticinco;</w:t>
      </w:r>
    </w:p>
    <w:p w14:paraId="49821641" w14:textId="77777777" w:rsidR="000F1BCE" w:rsidRPr="00AD0D8D" w:rsidRDefault="00D45ACD">
      <w:pPr>
        <w:numPr>
          <w:ilvl w:val="0"/>
          <w:numId w:val="10"/>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El documento que acredite el último grado de estudios del personal adscrito a la Presidencia Municipal, incluido el de su Titular, en funciones al dieciocho de marzo de dos mil veinticinco;</w:t>
      </w:r>
    </w:p>
    <w:p w14:paraId="1E9C8D23" w14:textId="77777777" w:rsidR="000F1BCE" w:rsidRPr="00AD0D8D" w:rsidRDefault="00D45ACD">
      <w:pPr>
        <w:numPr>
          <w:ilvl w:val="0"/>
          <w:numId w:val="10"/>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b/>
          <w:sz w:val="22"/>
          <w:szCs w:val="22"/>
        </w:rPr>
      </w:pPr>
      <w:r w:rsidRPr="00AD0D8D">
        <w:rPr>
          <w:rFonts w:ascii="Palatino Linotype" w:eastAsia="Palatino Linotype" w:hAnsi="Palatino Linotype" w:cs="Palatino Linotype"/>
          <w:b/>
          <w:sz w:val="22"/>
          <w:szCs w:val="22"/>
        </w:rPr>
        <w:t>El documento donde conste el sueldo bruto y neto vigente al dieciocho de marzo de dos mil veinticinco, del personal adscrito a la Presidencia Municipal faltante, en funciones a la fecha de la solicitud; y,</w:t>
      </w:r>
    </w:p>
    <w:p w14:paraId="76DF432A" w14:textId="77777777" w:rsidR="000F1BCE" w:rsidRPr="00AD0D8D" w:rsidRDefault="00D45ACD">
      <w:pPr>
        <w:numPr>
          <w:ilvl w:val="0"/>
          <w:numId w:val="10"/>
        </w:num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Los documentos que integran los expedientes laborales de los servidores públicos adscritos a la Presidencia Municipal, incluida su Titular, en funciones al dieciocho de marzo de dos mil veinticinco.</w:t>
      </w:r>
      <w:r w:rsidRPr="00AD0D8D">
        <w:rPr>
          <w:rFonts w:ascii="Palatino Linotype" w:eastAsia="Palatino Linotype" w:hAnsi="Palatino Linotype" w:cs="Palatino Linotype"/>
          <w:sz w:val="22"/>
          <w:szCs w:val="22"/>
        </w:rPr>
        <w:t xml:space="preserve"> </w:t>
      </w:r>
    </w:p>
    <w:p w14:paraId="6E209F16" w14:textId="77777777" w:rsidR="000F1BCE" w:rsidRPr="00AD0D8D" w:rsidRDefault="00D45ACD">
      <w:pPr>
        <w:pBdr>
          <w:top w:val="nil"/>
          <w:left w:val="nil"/>
          <w:bottom w:val="nil"/>
          <w:right w:val="nil"/>
          <w:between w:val="nil"/>
        </w:pBdr>
        <w:ind w:left="284" w:right="-15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lastRenderedPageBreak/>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D0D8D">
        <w:rPr>
          <w:rFonts w:ascii="Palatino Linotype" w:eastAsia="Palatino Linotype" w:hAnsi="Palatino Linotype" w:cs="Palatino Linotype"/>
          <w:b/>
          <w:i/>
          <w:sz w:val="22"/>
          <w:szCs w:val="22"/>
        </w:rPr>
        <w:t>la parte Recurrente</w:t>
      </w:r>
      <w:r w:rsidRPr="00AD0D8D">
        <w:rPr>
          <w:rFonts w:ascii="Palatino Linotype" w:eastAsia="Palatino Linotype" w:hAnsi="Palatino Linotype" w:cs="Palatino Linotype"/>
          <w:i/>
          <w:sz w:val="22"/>
          <w:szCs w:val="22"/>
        </w:rPr>
        <w:t xml:space="preserve">, mismo que igualmente hará de su conocimiento, en el que se incluyan los fundamentos y motivos de la clasificación </w:t>
      </w:r>
      <w:r w:rsidRPr="00AD0D8D">
        <w:rPr>
          <w:rFonts w:ascii="Palatino Linotype" w:eastAsia="Palatino Linotype" w:hAnsi="Palatino Linotype" w:cs="Palatino Linotype"/>
          <w:b/>
          <w:i/>
          <w:sz w:val="22"/>
          <w:szCs w:val="22"/>
          <w:u w:val="single"/>
        </w:rPr>
        <w:t>en su totalidad como información confidencial las documentales correspondientes.</w:t>
      </w:r>
    </w:p>
    <w:p w14:paraId="74840081" w14:textId="77777777" w:rsidR="000F1BCE" w:rsidRPr="00AD0D8D" w:rsidRDefault="000F1BCE">
      <w:pPr>
        <w:pBdr>
          <w:top w:val="nil"/>
          <w:left w:val="nil"/>
          <w:bottom w:val="nil"/>
          <w:right w:val="nil"/>
          <w:between w:val="nil"/>
        </w:pBdr>
        <w:ind w:left="284" w:right="-150"/>
        <w:jc w:val="both"/>
        <w:rPr>
          <w:rFonts w:ascii="Palatino Linotype" w:eastAsia="Palatino Linotype" w:hAnsi="Palatino Linotype" w:cs="Palatino Linotype"/>
          <w:i/>
          <w:sz w:val="22"/>
          <w:szCs w:val="22"/>
        </w:rPr>
      </w:pPr>
    </w:p>
    <w:p w14:paraId="07145C43" w14:textId="77777777" w:rsidR="000F1BCE" w:rsidRPr="00AD0D8D" w:rsidRDefault="00D45ACD">
      <w:pPr>
        <w:pBdr>
          <w:top w:val="nil"/>
          <w:left w:val="nil"/>
          <w:bottom w:val="nil"/>
          <w:right w:val="nil"/>
          <w:between w:val="nil"/>
        </w:pBdr>
        <w:ind w:left="284" w:right="-150"/>
        <w:jc w:val="both"/>
        <w:rPr>
          <w:rFonts w:ascii="Palatino Linotype" w:eastAsia="Palatino Linotype" w:hAnsi="Palatino Linotype" w:cs="Palatino Linotype"/>
          <w:i/>
          <w:sz w:val="22"/>
          <w:szCs w:val="22"/>
        </w:rPr>
      </w:pPr>
      <w:r w:rsidRPr="00AD0D8D">
        <w:rPr>
          <w:rFonts w:ascii="Palatino Linotype" w:eastAsia="Palatino Linotype" w:hAnsi="Palatino Linotype" w:cs="Palatino Linotype"/>
          <w:i/>
          <w:sz w:val="22"/>
          <w:szCs w:val="22"/>
        </w:rPr>
        <w:t xml:space="preserve">De ser el caso de que no se llegara a localizar la información que se ordena en el </w:t>
      </w:r>
      <w:r w:rsidRPr="00AD0D8D">
        <w:rPr>
          <w:rFonts w:ascii="Palatino Linotype" w:eastAsia="Palatino Linotype" w:hAnsi="Palatino Linotype" w:cs="Palatino Linotype"/>
          <w:b/>
          <w:i/>
          <w:sz w:val="22"/>
          <w:szCs w:val="22"/>
          <w:u w:val="single"/>
        </w:rPr>
        <w:t>numeral 2</w:t>
      </w:r>
      <w:r w:rsidRPr="00AD0D8D">
        <w:rPr>
          <w:rFonts w:ascii="Palatino Linotype" w:eastAsia="Palatino Linotype" w:hAnsi="Palatino Linotype" w:cs="Palatino Linotype"/>
          <w:b/>
          <w:i/>
          <w:sz w:val="22"/>
          <w:szCs w:val="22"/>
        </w:rPr>
        <w:t>, porque los servidores públicos respectivos acreditaron la experiencia mínima de un año en el cargo y/o porque no hay obligación normativa de contar con un documento que acredite el último grado de estudios</w:t>
      </w:r>
      <w:r w:rsidRPr="00AD0D8D">
        <w:rPr>
          <w:rFonts w:ascii="Palatino Linotype" w:eastAsia="Palatino Linotype" w:hAnsi="Palatino Linotype" w:cs="Palatino Linotype"/>
          <w:i/>
          <w:sz w:val="22"/>
          <w:szCs w:val="22"/>
        </w:rPr>
        <w:t xml:space="preserve">, bastará con que así se lo haga saber el </w:t>
      </w:r>
      <w:r w:rsidRPr="00AD0D8D">
        <w:rPr>
          <w:rFonts w:ascii="Palatino Linotype" w:eastAsia="Palatino Linotype" w:hAnsi="Palatino Linotype" w:cs="Palatino Linotype"/>
          <w:b/>
          <w:i/>
          <w:sz w:val="22"/>
          <w:szCs w:val="22"/>
        </w:rPr>
        <w:t>Sujeto Obligado</w:t>
      </w:r>
      <w:r w:rsidRPr="00AD0D8D">
        <w:rPr>
          <w:rFonts w:ascii="Palatino Linotype" w:eastAsia="Palatino Linotype" w:hAnsi="Palatino Linotype" w:cs="Palatino Linotype"/>
          <w:i/>
          <w:sz w:val="22"/>
          <w:szCs w:val="22"/>
        </w:rPr>
        <w:t xml:space="preserve"> a la parte </w:t>
      </w:r>
      <w:r w:rsidRPr="00AD0D8D">
        <w:rPr>
          <w:rFonts w:ascii="Palatino Linotype" w:eastAsia="Palatino Linotype" w:hAnsi="Palatino Linotype" w:cs="Palatino Linotype"/>
          <w:b/>
          <w:i/>
          <w:sz w:val="22"/>
          <w:szCs w:val="22"/>
        </w:rPr>
        <w:t>Recurrente</w:t>
      </w:r>
      <w:r w:rsidRPr="00AD0D8D">
        <w:rPr>
          <w:rFonts w:ascii="Palatino Linotype" w:eastAsia="Palatino Linotype" w:hAnsi="Palatino Linotype" w:cs="Palatino Linotype"/>
          <w:i/>
          <w:sz w:val="22"/>
          <w:szCs w:val="22"/>
        </w:rPr>
        <w:t xml:space="preserve"> de manera fundada y motivada en términos de lo señalado por el segundo párrafo del artículo 19 de la Ley en la materia, para tener por colmado el requerimiento de información.</w:t>
      </w:r>
    </w:p>
    <w:p w14:paraId="33243282" w14:textId="77777777" w:rsidR="000F1BCE" w:rsidRPr="00AD0D8D" w:rsidRDefault="000F1BCE">
      <w:pPr>
        <w:pBdr>
          <w:top w:val="nil"/>
          <w:left w:val="nil"/>
          <w:bottom w:val="nil"/>
          <w:right w:val="nil"/>
          <w:between w:val="nil"/>
        </w:pBdr>
        <w:ind w:left="284" w:right="-150"/>
        <w:jc w:val="both"/>
        <w:rPr>
          <w:rFonts w:ascii="Palatino Linotype" w:eastAsia="Palatino Linotype" w:hAnsi="Palatino Linotype" w:cs="Palatino Linotype"/>
          <w:i/>
          <w:sz w:val="22"/>
          <w:szCs w:val="22"/>
        </w:rPr>
      </w:pPr>
    </w:p>
    <w:p w14:paraId="0EB27999" w14:textId="77777777" w:rsidR="000F1BCE" w:rsidRPr="00AD0D8D"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 xml:space="preserve">Tercero. Notifíquese, </w:t>
      </w:r>
      <w:r w:rsidRPr="00AD0D8D">
        <w:rPr>
          <w:rFonts w:ascii="Palatino Linotype" w:eastAsia="Palatino Linotype" w:hAnsi="Palatino Linotype" w:cs="Palatino Linotype"/>
          <w:sz w:val="22"/>
          <w:szCs w:val="22"/>
        </w:rPr>
        <w:t xml:space="preserve">vía </w:t>
      </w:r>
      <w:r w:rsidRPr="00AD0D8D">
        <w:rPr>
          <w:rFonts w:ascii="Palatino Linotype" w:eastAsia="Palatino Linotype" w:hAnsi="Palatino Linotype" w:cs="Palatino Linotype"/>
          <w:b/>
          <w:sz w:val="22"/>
          <w:szCs w:val="22"/>
        </w:rPr>
        <w:t>SAIMEX</w:t>
      </w:r>
      <w:r w:rsidRPr="00AD0D8D">
        <w:rPr>
          <w:rFonts w:ascii="Palatino Linotype" w:eastAsia="Palatino Linotype" w:hAnsi="Palatino Linotype" w:cs="Palatino Linotype"/>
          <w:sz w:val="22"/>
          <w:szCs w:val="22"/>
        </w:rPr>
        <w:t xml:space="preserve">, al Titular de la Unidad de Transparencia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EFAA49" w14:textId="77777777" w:rsidR="000F1BCE" w:rsidRPr="00AD0D8D" w:rsidRDefault="000F1BCE">
      <w:pPr>
        <w:spacing w:line="360" w:lineRule="auto"/>
        <w:jc w:val="both"/>
        <w:rPr>
          <w:rFonts w:ascii="Palatino Linotype" w:eastAsia="Palatino Linotype" w:hAnsi="Palatino Linotype" w:cs="Palatino Linotype"/>
          <w:sz w:val="22"/>
          <w:szCs w:val="22"/>
        </w:rPr>
      </w:pPr>
    </w:p>
    <w:p w14:paraId="5864AC34"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t>Cuarto.</w:t>
      </w:r>
      <w:r w:rsidRPr="00AD0D8D">
        <w:rPr>
          <w:rFonts w:ascii="Palatino Linotype" w:eastAsia="Palatino Linotype" w:hAnsi="Palatino Linotype" w:cs="Palatino Linotype"/>
          <w:sz w:val="22"/>
          <w:szCs w:val="22"/>
        </w:rPr>
        <w:t xml:space="preserve"> </w:t>
      </w:r>
      <w:r w:rsidRPr="00AD0D8D">
        <w:rPr>
          <w:rFonts w:ascii="Palatino Linotype" w:eastAsia="Palatino Linotype" w:hAnsi="Palatino Linotype" w:cs="Palatino Linotype"/>
          <w:b/>
          <w:sz w:val="22"/>
          <w:szCs w:val="22"/>
        </w:rPr>
        <w:t xml:space="preserve">Notifíquese, </w:t>
      </w:r>
      <w:r w:rsidRPr="00AD0D8D">
        <w:rPr>
          <w:rFonts w:ascii="Palatino Linotype" w:eastAsia="Palatino Linotype" w:hAnsi="Palatino Linotype" w:cs="Palatino Linotype"/>
          <w:sz w:val="22"/>
          <w:szCs w:val="22"/>
        </w:rPr>
        <w:t xml:space="preserve">vía </w:t>
      </w:r>
      <w:r w:rsidRPr="00AD0D8D">
        <w:rPr>
          <w:rFonts w:ascii="Palatino Linotype" w:eastAsia="Palatino Linotype" w:hAnsi="Palatino Linotype" w:cs="Palatino Linotype"/>
          <w:b/>
          <w:sz w:val="22"/>
          <w:szCs w:val="22"/>
        </w:rPr>
        <w:t>SAIMEX</w:t>
      </w:r>
      <w:r w:rsidRPr="00AD0D8D">
        <w:rPr>
          <w:rFonts w:ascii="Palatino Linotype" w:eastAsia="Palatino Linotype" w:hAnsi="Palatino Linotype" w:cs="Palatino Linotype"/>
          <w:sz w:val="22"/>
          <w:szCs w:val="22"/>
        </w:rPr>
        <w:t xml:space="preserve">, al Titular de la Unidad de Transparencia del </w:t>
      </w:r>
      <w:r w:rsidRPr="00AD0D8D">
        <w:rPr>
          <w:rFonts w:ascii="Palatino Linotype" w:eastAsia="Palatino Linotype" w:hAnsi="Palatino Linotype" w:cs="Palatino Linotype"/>
          <w:b/>
          <w:sz w:val="22"/>
          <w:szCs w:val="22"/>
        </w:rPr>
        <w:t>Sujeto Obligado,</w:t>
      </w:r>
      <w:r w:rsidRPr="00AD0D8D">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292F2022" w14:textId="77777777" w:rsidR="000F1BCE" w:rsidRPr="00AD0D8D" w:rsidRDefault="000F1BCE">
      <w:pPr>
        <w:spacing w:line="360" w:lineRule="auto"/>
        <w:ind w:right="49"/>
        <w:jc w:val="both"/>
        <w:rPr>
          <w:rFonts w:ascii="Palatino Linotype" w:eastAsia="Palatino Linotype" w:hAnsi="Palatino Linotype" w:cs="Palatino Linotype"/>
          <w:sz w:val="22"/>
          <w:szCs w:val="22"/>
        </w:rPr>
      </w:pPr>
    </w:p>
    <w:p w14:paraId="0FF078A5" w14:textId="77777777" w:rsidR="000F1BCE" w:rsidRPr="00AD0D8D" w:rsidRDefault="00D45ACD">
      <w:pPr>
        <w:spacing w:line="360" w:lineRule="auto"/>
        <w:ind w:right="49"/>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b/>
          <w:sz w:val="22"/>
          <w:szCs w:val="22"/>
        </w:rPr>
        <w:lastRenderedPageBreak/>
        <w:t xml:space="preserve">Quinto. Notifíquese vía SAIMEX, </w:t>
      </w:r>
      <w:r w:rsidRPr="00AD0D8D">
        <w:rPr>
          <w:rFonts w:ascii="Palatino Linotype" w:eastAsia="Palatino Linotype" w:hAnsi="Palatino Linotype" w:cs="Palatino Linotype"/>
          <w:sz w:val="22"/>
          <w:szCs w:val="22"/>
        </w:rPr>
        <w:t xml:space="preserve">la presente resolución a la parte </w:t>
      </w:r>
      <w:r w:rsidRPr="00AD0D8D">
        <w:rPr>
          <w:rFonts w:ascii="Palatino Linotype" w:eastAsia="Palatino Linotype" w:hAnsi="Palatino Linotype" w:cs="Palatino Linotype"/>
          <w:b/>
          <w:sz w:val="22"/>
          <w:szCs w:val="22"/>
        </w:rPr>
        <w:t>Recurrente</w:t>
      </w:r>
      <w:r w:rsidRPr="00AD0D8D">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750FF93" w14:textId="77777777" w:rsidR="000F1BCE" w:rsidRPr="00AD0D8D" w:rsidRDefault="000F1BCE">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96975A2" w14:textId="77777777" w:rsidR="000F1BCE" w:rsidRPr="0095426F" w:rsidRDefault="00D45ACD">
      <w:pPr>
        <w:spacing w:line="360" w:lineRule="auto"/>
        <w:jc w:val="both"/>
        <w:rPr>
          <w:rFonts w:ascii="Palatino Linotype" w:eastAsia="Palatino Linotype" w:hAnsi="Palatino Linotype" w:cs="Palatino Linotype"/>
          <w:sz w:val="22"/>
          <w:szCs w:val="22"/>
        </w:rPr>
      </w:pPr>
      <w:r w:rsidRPr="00AD0D8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EMITIENDO VOTO PARTICULAR, MARÍA DEL ROSARIO MEJÍA AYALA, EMITIENDO VOTO PARTICULAR, SHARON CRISTINA MORALES MARTÍNEZ, EMITIENDO VOTO PARTICULAR, LUIS GUSTAVO PARRA NORIEGA, EMITIENDO VOTO PARTICULAR Y GUADALUPE RAMÍREZ PEÑA, EMITIENDO VOTO PARTICULAR; EN LA TRIGÉSIMA SESIÓN ORDINARIA, CELEBRADA EL VEINTISIETE DE AGOSTO DE DOS MIL VEINTICINCO, ANTE EL SECRETARIO TÉCNICO DEL PLENO ALEXIS TAPIA RAMÍREZ.</w:t>
      </w:r>
      <w:r w:rsidRPr="0095426F">
        <w:rPr>
          <w:rFonts w:ascii="Palatino Linotype" w:eastAsia="Palatino Linotype" w:hAnsi="Palatino Linotype" w:cs="Palatino Linotype"/>
          <w:sz w:val="22"/>
          <w:szCs w:val="22"/>
        </w:rPr>
        <w:t xml:space="preserve"> </w:t>
      </w:r>
    </w:p>
    <w:p w14:paraId="7DD28969" w14:textId="77777777" w:rsidR="000F1BCE" w:rsidRPr="0095426F" w:rsidRDefault="00D45ACD">
      <w:pPr>
        <w:spacing w:line="360" w:lineRule="auto"/>
        <w:jc w:val="both"/>
        <w:rPr>
          <w:rFonts w:ascii="Palatino Linotype" w:eastAsia="Palatino Linotype" w:hAnsi="Palatino Linotype" w:cs="Palatino Linotype"/>
          <w:sz w:val="22"/>
          <w:szCs w:val="22"/>
        </w:rPr>
      </w:pPr>
      <w:r w:rsidRPr="0095426F">
        <w:rPr>
          <w:rFonts w:ascii="Palatino Linotype" w:eastAsia="Palatino Linotype" w:hAnsi="Palatino Linotype" w:cs="Palatino Linotype"/>
          <w:sz w:val="22"/>
          <w:szCs w:val="22"/>
        </w:rPr>
        <w:t xml:space="preserve"> </w:t>
      </w:r>
    </w:p>
    <w:p w14:paraId="10EE7EE1" w14:textId="77777777" w:rsidR="000F1BCE" w:rsidRPr="0095426F" w:rsidRDefault="000F1BCE">
      <w:pPr>
        <w:rPr>
          <w:rFonts w:ascii="Palatino Linotype" w:eastAsia="Palatino Linotype" w:hAnsi="Palatino Linotype" w:cs="Palatino Linotype"/>
          <w:sz w:val="22"/>
          <w:szCs w:val="22"/>
        </w:rPr>
      </w:pPr>
      <w:bookmarkStart w:id="9" w:name="_heading=h.17dp8vu" w:colFirst="0" w:colLast="0"/>
      <w:bookmarkEnd w:id="9"/>
    </w:p>
    <w:p w14:paraId="2886296C" w14:textId="77777777" w:rsidR="000F1BCE" w:rsidRPr="0095426F" w:rsidRDefault="000F1BCE">
      <w:pPr>
        <w:rPr>
          <w:rFonts w:ascii="Palatino Linotype" w:eastAsia="Palatino Linotype" w:hAnsi="Palatino Linotype" w:cs="Palatino Linotype"/>
          <w:sz w:val="22"/>
          <w:szCs w:val="22"/>
        </w:rPr>
      </w:pPr>
    </w:p>
    <w:p w14:paraId="3DEFEA1A" w14:textId="77777777" w:rsidR="000F1BCE" w:rsidRPr="0095426F" w:rsidRDefault="000F1BCE">
      <w:pPr>
        <w:spacing w:line="360" w:lineRule="auto"/>
        <w:jc w:val="both"/>
        <w:rPr>
          <w:rFonts w:ascii="Palatino Linotype" w:eastAsia="Palatino Linotype" w:hAnsi="Palatino Linotype" w:cs="Palatino Linotype"/>
          <w:sz w:val="22"/>
          <w:szCs w:val="22"/>
        </w:rPr>
      </w:pPr>
      <w:bookmarkStart w:id="10" w:name="_heading=h.3rdcrjn" w:colFirst="0" w:colLast="0"/>
      <w:bookmarkEnd w:id="10"/>
    </w:p>
    <w:p w14:paraId="37F4C76E"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44939496"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6CB81F39" w14:textId="77777777" w:rsidR="000F1BCE" w:rsidRPr="0095426F" w:rsidRDefault="000F1BCE">
      <w:pPr>
        <w:spacing w:line="360" w:lineRule="auto"/>
        <w:jc w:val="both"/>
        <w:rPr>
          <w:rFonts w:ascii="Palatino Linotype" w:eastAsia="Palatino Linotype" w:hAnsi="Palatino Linotype" w:cs="Palatino Linotype"/>
          <w:sz w:val="22"/>
          <w:szCs w:val="22"/>
        </w:rPr>
      </w:pPr>
      <w:bookmarkStart w:id="11" w:name="_heading=h.1t3h5sf" w:colFirst="0" w:colLast="0"/>
      <w:bookmarkEnd w:id="11"/>
    </w:p>
    <w:p w14:paraId="6E92BAA6"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0E0F76B5"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0249AFBC"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5FE778B1"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4E0DFD63"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09BE9CB4"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708E61C8"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214A1EEF"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3391723E"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6DD88FEF"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2816B4BE"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0A20ACAD"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228D1F8C"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1B000844"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6B49DA57"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0B4A19F2"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34D20067"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77663EB0"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287FECE3"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4EAF792F" w14:textId="77777777" w:rsidR="000F1BCE" w:rsidRPr="0095426F" w:rsidRDefault="000F1BCE">
      <w:pPr>
        <w:spacing w:line="360" w:lineRule="auto"/>
        <w:jc w:val="both"/>
        <w:rPr>
          <w:rFonts w:ascii="Palatino Linotype" w:eastAsia="Palatino Linotype" w:hAnsi="Palatino Linotype" w:cs="Palatino Linotype"/>
          <w:sz w:val="22"/>
          <w:szCs w:val="22"/>
        </w:rPr>
      </w:pPr>
    </w:p>
    <w:p w14:paraId="3CC8ED2C" w14:textId="77777777" w:rsidR="000F1BCE" w:rsidRPr="0095426F" w:rsidRDefault="000F1BCE">
      <w:pPr>
        <w:spacing w:line="360" w:lineRule="auto"/>
        <w:jc w:val="both"/>
        <w:rPr>
          <w:rFonts w:ascii="Palatino Linotype" w:eastAsia="Palatino Linotype" w:hAnsi="Palatino Linotype" w:cs="Palatino Linotype"/>
          <w:sz w:val="22"/>
          <w:szCs w:val="22"/>
        </w:rPr>
      </w:pPr>
    </w:p>
    <w:sectPr w:rsidR="000F1BCE" w:rsidRPr="0095426F">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73858" w14:textId="77777777" w:rsidR="000F1079" w:rsidRDefault="000F1079">
      <w:r>
        <w:separator/>
      </w:r>
    </w:p>
  </w:endnote>
  <w:endnote w:type="continuationSeparator" w:id="0">
    <w:p w14:paraId="09D6E776" w14:textId="77777777" w:rsidR="000F1079" w:rsidRDefault="000F1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D8BF" w14:textId="77777777" w:rsidR="000F1BCE" w:rsidRDefault="00D45A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D0D8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D0D8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7074DB0B" w14:textId="77777777" w:rsidR="000F1BCE" w:rsidRDefault="000F1BC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1874" w14:textId="77777777" w:rsidR="000F1BCE" w:rsidRDefault="00D45A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D0D8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D0D8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24EBE346" w14:textId="77777777" w:rsidR="000F1BCE" w:rsidRDefault="000F1BC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65950" w14:textId="77777777" w:rsidR="000F1079" w:rsidRDefault="000F1079">
      <w:r>
        <w:separator/>
      </w:r>
    </w:p>
  </w:footnote>
  <w:footnote w:type="continuationSeparator" w:id="0">
    <w:p w14:paraId="6EDEDBB9" w14:textId="77777777" w:rsidR="000F1079" w:rsidRDefault="000F1079">
      <w:r>
        <w:continuationSeparator/>
      </w:r>
    </w:p>
  </w:footnote>
  <w:footnote w:id="1">
    <w:p w14:paraId="7F70E403" w14:textId="77777777" w:rsidR="000F1BCE" w:rsidRDefault="00D45ACD">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8E83A42" w14:textId="77777777" w:rsidR="000F1BCE" w:rsidRDefault="00D45AC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00FB07E" w14:textId="77777777" w:rsidR="000F1BCE" w:rsidRDefault="00D45ACD">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4F2CCA8" w14:textId="77777777" w:rsidR="000F1BCE" w:rsidRDefault="00D45AC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E15B" w14:textId="77777777" w:rsidR="000F1BCE" w:rsidRDefault="00D45ACD">
    <w:pPr>
      <w:rPr>
        <w:rFonts w:ascii="Cambria" w:eastAsia="Cambria" w:hAnsi="Cambria" w:cs="Cambria"/>
        <w:color w:val="000000"/>
      </w:rPr>
    </w:pPr>
    <w:r>
      <w:rPr>
        <w:noProof/>
      </w:rPr>
      <w:drawing>
        <wp:anchor distT="0" distB="0" distL="0" distR="0" simplePos="0" relativeHeight="251658240" behindDoc="1" locked="0" layoutInCell="1" hidden="0" allowOverlap="1" wp14:anchorId="61CC3A49" wp14:editId="72E4E054">
          <wp:simplePos x="0" y="0"/>
          <wp:positionH relativeFrom="column">
            <wp:posOffset>-1080105</wp:posOffset>
          </wp:positionH>
          <wp:positionV relativeFrom="paragraph">
            <wp:posOffset>-488280</wp:posOffset>
          </wp:positionV>
          <wp:extent cx="7809865" cy="10165715"/>
          <wp:effectExtent l="0" t="0" r="0" b="0"/>
          <wp:wrapNone/>
          <wp:docPr id="21431082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0F1BCE" w14:paraId="0829A01A" w14:textId="77777777">
      <w:tc>
        <w:tcPr>
          <w:tcW w:w="2489" w:type="dxa"/>
          <w:shd w:val="clear" w:color="auto" w:fill="auto"/>
        </w:tcPr>
        <w:p w14:paraId="063E1AE2"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799F3C6" w14:textId="77777777" w:rsidR="000F1BCE" w:rsidRDefault="00D45A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04594/INFOEM/IP/RR/2025</w:t>
          </w:r>
        </w:p>
      </w:tc>
    </w:tr>
    <w:tr w:rsidR="000F1BCE" w14:paraId="3C29B4E8" w14:textId="77777777">
      <w:trPr>
        <w:trHeight w:val="228"/>
      </w:trPr>
      <w:tc>
        <w:tcPr>
          <w:tcW w:w="2489" w:type="dxa"/>
          <w:shd w:val="clear" w:color="auto" w:fill="auto"/>
          <w:vAlign w:val="center"/>
        </w:tcPr>
        <w:p w14:paraId="3FEFB656"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A32DBDE" w14:textId="77777777" w:rsidR="000F1BCE" w:rsidRDefault="00D45AC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0F1BCE" w14:paraId="33114B1E" w14:textId="77777777">
      <w:tc>
        <w:tcPr>
          <w:tcW w:w="2489" w:type="dxa"/>
          <w:shd w:val="clear" w:color="auto" w:fill="auto"/>
          <w:vAlign w:val="center"/>
        </w:tcPr>
        <w:p w14:paraId="270DF948" w14:textId="77777777" w:rsidR="000F1BCE" w:rsidRDefault="00D45AC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E210031" w14:textId="77777777" w:rsidR="000F1BCE" w:rsidRDefault="00D45A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7B8648" w14:textId="77777777" w:rsidR="000F1BCE" w:rsidRDefault="00D45AC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55EE" w14:textId="77777777" w:rsidR="000F1BCE" w:rsidRDefault="00D45AC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17EE03D" wp14:editId="0B6D6964">
          <wp:simplePos x="0" y="0"/>
          <wp:positionH relativeFrom="column">
            <wp:posOffset>-1079484</wp:posOffset>
          </wp:positionH>
          <wp:positionV relativeFrom="paragraph">
            <wp:posOffset>-328912</wp:posOffset>
          </wp:positionV>
          <wp:extent cx="7809865" cy="10165715"/>
          <wp:effectExtent l="0" t="0" r="0" b="0"/>
          <wp:wrapNone/>
          <wp:docPr id="21431082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0F1BCE" w14:paraId="5A8D23CC" w14:textId="77777777">
      <w:tc>
        <w:tcPr>
          <w:tcW w:w="2551" w:type="dxa"/>
          <w:shd w:val="clear" w:color="auto" w:fill="auto"/>
          <w:vAlign w:val="center"/>
        </w:tcPr>
        <w:p w14:paraId="1F824575"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3AF639B" w14:textId="77777777" w:rsidR="000F1BCE" w:rsidRDefault="00D45AC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04594/INFOEM/IP/RR/2025</w:t>
          </w:r>
        </w:p>
      </w:tc>
    </w:tr>
    <w:tr w:rsidR="000F1BCE" w14:paraId="01093635" w14:textId="77777777">
      <w:trPr>
        <w:trHeight w:val="130"/>
      </w:trPr>
      <w:tc>
        <w:tcPr>
          <w:tcW w:w="2551" w:type="dxa"/>
          <w:shd w:val="clear" w:color="auto" w:fill="auto"/>
          <w:vAlign w:val="center"/>
        </w:tcPr>
        <w:p w14:paraId="73A337ED"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7A571BD" w14:textId="77777777" w:rsidR="000F1BCE" w:rsidRDefault="000F1BCE">
          <w:pPr>
            <w:ind w:left="-45" w:right="1444"/>
            <w:jc w:val="both"/>
            <w:rPr>
              <w:rFonts w:ascii="Palatino Linotype" w:eastAsia="Palatino Linotype" w:hAnsi="Palatino Linotype" w:cs="Palatino Linotype"/>
              <w:b/>
              <w:sz w:val="22"/>
              <w:szCs w:val="22"/>
            </w:rPr>
          </w:pPr>
        </w:p>
      </w:tc>
    </w:tr>
    <w:tr w:rsidR="000F1BCE" w14:paraId="63A99DA4" w14:textId="77777777">
      <w:trPr>
        <w:trHeight w:val="228"/>
      </w:trPr>
      <w:tc>
        <w:tcPr>
          <w:tcW w:w="2551" w:type="dxa"/>
          <w:shd w:val="clear" w:color="auto" w:fill="auto"/>
          <w:vAlign w:val="center"/>
        </w:tcPr>
        <w:p w14:paraId="59713ADC"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67EBFF2F" w14:textId="77777777" w:rsidR="000F1BCE" w:rsidRDefault="00D45AC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0F1BCE" w14:paraId="74FC8E0B" w14:textId="77777777">
      <w:tc>
        <w:tcPr>
          <w:tcW w:w="2551" w:type="dxa"/>
          <w:shd w:val="clear" w:color="auto" w:fill="auto"/>
          <w:vAlign w:val="center"/>
        </w:tcPr>
        <w:p w14:paraId="7D11882C" w14:textId="77777777" w:rsidR="000F1BCE" w:rsidRDefault="00D45A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4A1F9E5" w14:textId="77777777" w:rsidR="000F1BCE" w:rsidRDefault="00D45AC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E2439E" w14:textId="77777777" w:rsidR="000F1BCE" w:rsidRDefault="000F1BCE">
    <w:pPr>
      <w:pBdr>
        <w:top w:val="nil"/>
        <w:left w:val="nil"/>
        <w:bottom w:val="nil"/>
        <w:right w:val="nil"/>
        <w:between w:val="nil"/>
      </w:pBdr>
      <w:tabs>
        <w:tab w:val="center" w:pos="4252"/>
        <w:tab w:val="right" w:pos="8504"/>
      </w:tabs>
      <w:rPr>
        <w:rFonts w:ascii="Cambria" w:eastAsia="Cambria" w:hAnsi="Cambria" w:cs="Cambria"/>
        <w:color w:val="000000"/>
      </w:rPr>
    </w:pPr>
  </w:p>
  <w:p w14:paraId="5E48D58B" w14:textId="77777777" w:rsidR="000F1BCE" w:rsidRDefault="000F1B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459"/>
    <w:multiLevelType w:val="multilevel"/>
    <w:tmpl w:val="DF9ADB5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5743E8"/>
    <w:multiLevelType w:val="multilevel"/>
    <w:tmpl w:val="9A0C5A82"/>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2234561"/>
    <w:multiLevelType w:val="multilevel"/>
    <w:tmpl w:val="BE30F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D1F3E87"/>
    <w:multiLevelType w:val="multilevel"/>
    <w:tmpl w:val="1F16E12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07229E2"/>
    <w:multiLevelType w:val="multilevel"/>
    <w:tmpl w:val="081ED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C21419C"/>
    <w:multiLevelType w:val="multilevel"/>
    <w:tmpl w:val="9D44AD5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B480A14"/>
    <w:multiLevelType w:val="multilevel"/>
    <w:tmpl w:val="A2504A54"/>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BD938B8"/>
    <w:multiLevelType w:val="multilevel"/>
    <w:tmpl w:val="75C2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7A4481"/>
    <w:multiLevelType w:val="multilevel"/>
    <w:tmpl w:val="96585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A81320"/>
    <w:multiLevelType w:val="multilevel"/>
    <w:tmpl w:val="D9563E3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6"/>
  </w:num>
  <w:num w:numId="4">
    <w:abstractNumId w:val="8"/>
  </w:num>
  <w:num w:numId="5">
    <w:abstractNumId w:val="7"/>
  </w:num>
  <w:num w:numId="6">
    <w:abstractNumId w:val="1"/>
  </w:num>
  <w:num w:numId="7">
    <w:abstractNumId w:val="4"/>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BCE"/>
    <w:rsid w:val="000F1079"/>
    <w:rsid w:val="000F1BCE"/>
    <w:rsid w:val="0095426F"/>
    <w:rsid w:val="00AD0D8D"/>
    <w:rsid w:val="00D203CF"/>
    <w:rsid w:val="00D45ACD"/>
    <w:rsid w:val="00EE241E"/>
    <w:rsid w:val="00F173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0F5F5"/>
  <w15:docId w15:val="{91D27000-02EA-43B2-9DF3-AE7614E6B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secogem.gob.mx/constancia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nionedomex.mx/2023/03/24/busqueda-de-deudores-alimentarios-morosos-estado-de-mexico-202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putados.gob.mx/documentos/N_Acta_Nacimiento.pdf" TargetMode="External"/><Relationship Id="rId23" Type="http://schemas.openxmlformats.org/officeDocument/2006/relationships/hyperlink" Target="https://legislacion.edomex.gob.mx/sites/legislacion.edomex.gob.mx/files/files/pdf/gct/2014/nov144.PDF"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iputados.gob.mx/LeyesBiblio/pdf/LGDNNA.pdf" TargetMode="External"/><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Ou52/fZ1t2pbVEDuyYPqCvuWA==">CgMxLjAyCWguMWZvYjl0ZTIJaC40ZDM0b2c4MghoLmdqZGd4czIJaC4zZHk2dmttMgloLjMwajB6bGwyCWguMnM4ZXlvMTIIaC50eWpjd3QyCWguM3pueXNoNzIJaC4xeTgxMHR3MgloLjE3ZHA4dnUyCWguM3JkY3JqbjIJaC4xdDNoNXNmOAByITFlV0d0Qnl6S0c0WFNfaUs4aElQd1Bsemlla1NYNUlXbw==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24993</Words>
  <Characters>137467</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2025-08-29T20:10:00Z</cp:lastPrinted>
  <dcterms:created xsi:type="dcterms:W3CDTF">2025-09-05T19:55:00Z</dcterms:created>
  <dcterms:modified xsi:type="dcterms:W3CDTF">2025-09-05T19:55:00Z</dcterms:modified>
</cp:coreProperties>
</file>