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C36F24">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3EF04FF7" w:rsidR="007935E5" w:rsidRPr="00CC1F75" w:rsidRDefault="007935E5" w:rsidP="00C36F24">
          <w:pPr>
            <w:pStyle w:val="TtuloTDC"/>
            <w:spacing w:line="360" w:lineRule="auto"/>
            <w:rPr>
              <w:b w:val="0"/>
              <w:bCs/>
              <w:szCs w:val="22"/>
              <w:lang w:val="es-ES"/>
            </w:rPr>
          </w:pPr>
          <w:r w:rsidRPr="00CC1F75">
            <w:rPr>
              <w:b w:val="0"/>
              <w:bCs/>
              <w:szCs w:val="22"/>
              <w:lang w:val="es-ES"/>
            </w:rPr>
            <w:t xml:space="preserve">RESOLUCIÓN DEL RECURSO DE REVISIÓN </w:t>
          </w:r>
          <w:r w:rsidR="007E4295" w:rsidRPr="00CC1F75">
            <w:rPr>
              <w:b w:val="0"/>
              <w:bCs/>
              <w:szCs w:val="22"/>
              <w:lang w:val="es-ES"/>
            </w:rPr>
            <w:t>0</w:t>
          </w:r>
          <w:r w:rsidR="009F1B41" w:rsidRPr="00CC1F75">
            <w:rPr>
              <w:b w:val="0"/>
              <w:bCs/>
              <w:szCs w:val="22"/>
              <w:lang w:val="es-ES"/>
            </w:rPr>
            <w:t>6306</w:t>
          </w:r>
          <w:r w:rsidR="007E4295" w:rsidRPr="00CC1F75">
            <w:rPr>
              <w:b w:val="0"/>
              <w:bCs/>
              <w:szCs w:val="22"/>
              <w:lang w:val="es-ES"/>
            </w:rPr>
            <w:t>/INFOEM/IP/RR/2025</w:t>
          </w:r>
        </w:p>
        <w:p w14:paraId="569CD10F" w14:textId="77777777" w:rsidR="00684330" w:rsidRPr="00CC1F75" w:rsidRDefault="00684330" w:rsidP="00C36F24">
          <w:pPr>
            <w:spacing w:line="360" w:lineRule="auto"/>
            <w:rPr>
              <w:lang w:val="es-ES" w:eastAsia="es-MX"/>
            </w:rPr>
          </w:pPr>
        </w:p>
        <w:p w14:paraId="7436A2C6" w14:textId="77777777" w:rsidR="006A4526" w:rsidRPr="00CC1F75" w:rsidRDefault="006A4526" w:rsidP="00C36F24">
          <w:pPr>
            <w:spacing w:line="360" w:lineRule="auto"/>
            <w:rPr>
              <w:lang w:val="es-ES" w:eastAsia="es-MX"/>
            </w:rPr>
          </w:pPr>
        </w:p>
        <w:p w14:paraId="7DB9C470" w14:textId="38BD5E22" w:rsidR="00DE5927" w:rsidRPr="00CC1F75" w:rsidRDefault="007935E5" w:rsidP="00C36F24">
          <w:pPr>
            <w:pStyle w:val="TDC1"/>
            <w:spacing w:after="0"/>
            <w:rPr>
              <w:rFonts w:ascii="Palatino Linotype" w:eastAsiaTheme="minorEastAsia" w:hAnsi="Palatino Linotype" w:cstheme="minorBidi"/>
              <w:noProof/>
              <w:kern w:val="2"/>
              <w:sz w:val="28"/>
              <w:szCs w:val="28"/>
              <w:lang w:eastAsia="es-MX"/>
              <w14:ligatures w14:val="standardContextual"/>
            </w:rPr>
          </w:pPr>
          <w:r w:rsidRPr="00CC1F75">
            <w:rPr>
              <w:rFonts w:ascii="Palatino Linotype" w:hAnsi="Palatino Linotype"/>
              <w:bCs/>
              <w:sz w:val="22"/>
              <w:szCs w:val="22"/>
            </w:rPr>
            <w:fldChar w:fldCharType="begin"/>
          </w:r>
          <w:r w:rsidRPr="00CC1F75">
            <w:rPr>
              <w:rFonts w:ascii="Palatino Linotype" w:hAnsi="Palatino Linotype"/>
              <w:bCs/>
              <w:sz w:val="22"/>
              <w:szCs w:val="22"/>
            </w:rPr>
            <w:instrText xml:space="preserve"> TOC \o "1-3" \h \z \u </w:instrText>
          </w:r>
          <w:r w:rsidRPr="00CC1F75">
            <w:rPr>
              <w:rFonts w:ascii="Palatino Linotype" w:hAnsi="Palatino Linotype"/>
              <w:bCs/>
              <w:sz w:val="22"/>
              <w:szCs w:val="22"/>
            </w:rPr>
            <w:fldChar w:fldCharType="separate"/>
          </w:r>
          <w:hyperlink w:anchor="_Toc201603685" w:history="1">
            <w:r w:rsidR="00DE5927" w:rsidRPr="00CC1F75">
              <w:rPr>
                <w:rStyle w:val="Hipervnculo"/>
                <w:rFonts w:ascii="Palatino Linotype" w:hAnsi="Palatino Linotype"/>
                <w:noProof/>
                <w:sz w:val="22"/>
                <w:szCs w:val="22"/>
              </w:rPr>
              <w:t>A N T E C E D E N T E S</w:t>
            </w:r>
            <w:r w:rsidR="00DE5927" w:rsidRPr="00CC1F75">
              <w:rPr>
                <w:rFonts w:ascii="Palatino Linotype" w:hAnsi="Palatino Linotype"/>
                <w:noProof/>
                <w:webHidden/>
                <w:sz w:val="22"/>
                <w:szCs w:val="22"/>
              </w:rPr>
              <w:tab/>
            </w:r>
            <w:r w:rsidR="00DE5927" w:rsidRPr="00CC1F75">
              <w:rPr>
                <w:rFonts w:ascii="Palatino Linotype" w:hAnsi="Palatino Linotype"/>
                <w:noProof/>
                <w:webHidden/>
                <w:sz w:val="22"/>
                <w:szCs w:val="22"/>
              </w:rPr>
              <w:fldChar w:fldCharType="begin"/>
            </w:r>
            <w:r w:rsidR="00DE5927" w:rsidRPr="00CC1F75">
              <w:rPr>
                <w:rFonts w:ascii="Palatino Linotype" w:hAnsi="Palatino Linotype"/>
                <w:noProof/>
                <w:webHidden/>
                <w:sz w:val="22"/>
                <w:szCs w:val="22"/>
              </w:rPr>
              <w:instrText xml:space="preserve"> PAGEREF _Toc201603685 \h </w:instrText>
            </w:r>
            <w:r w:rsidR="00DE5927" w:rsidRPr="00CC1F75">
              <w:rPr>
                <w:rFonts w:ascii="Palatino Linotype" w:hAnsi="Palatino Linotype"/>
                <w:noProof/>
                <w:webHidden/>
                <w:sz w:val="22"/>
                <w:szCs w:val="22"/>
              </w:rPr>
            </w:r>
            <w:r w:rsidR="00DE5927"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2</w:t>
            </w:r>
            <w:r w:rsidR="00DE5927" w:rsidRPr="00CC1F75">
              <w:rPr>
                <w:rFonts w:ascii="Palatino Linotype" w:hAnsi="Palatino Linotype"/>
                <w:noProof/>
                <w:webHidden/>
                <w:sz w:val="22"/>
                <w:szCs w:val="22"/>
              </w:rPr>
              <w:fldChar w:fldCharType="end"/>
            </w:r>
          </w:hyperlink>
        </w:p>
        <w:p w14:paraId="5AB1FE50" w14:textId="17A840D4"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86" w:history="1">
            <w:r w:rsidRPr="00CC1F75">
              <w:rPr>
                <w:rStyle w:val="Hipervnculo"/>
                <w:rFonts w:ascii="Palatino Linotype" w:hAnsi="Palatino Linotype"/>
                <w:noProof/>
                <w:sz w:val="22"/>
                <w:szCs w:val="22"/>
              </w:rPr>
              <w:t>I. Presentación de la solicitud de información</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_Toc201603686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2</w:t>
            </w:r>
            <w:r w:rsidRPr="00CC1F75">
              <w:rPr>
                <w:rFonts w:ascii="Palatino Linotype" w:hAnsi="Palatino Linotype"/>
                <w:noProof/>
                <w:webHidden/>
                <w:sz w:val="22"/>
                <w:szCs w:val="22"/>
              </w:rPr>
              <w:fldChar w:fldCharType="end"/>
            </w:r>
          </w:hyperlink>
        </w:p>
        <w:p w14:paraId="79762630" w14:textId="21098D93"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87" w:history="1">
            <w:r w:rsidRPr="00CC1F75">
              <w:rPr>
                <w:rStyle w:val="Hipervnculo"/>
                <w:rFonts w:ascii="Palatino Linotype" w:hAnsi="Palatino Linotype"/>
                <w:noProof/>
                <w:sz w:val="22"/>
                <w:szCs w:val="22"/>
              </w:rPr>
              <w:t>II.  Respuesta del Sujeto Obligado</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_Toc201603687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3</w:t>
            </w:r>
            <w:r w:rsidRPr="00CC1F75">
              <w:rPr>
                <w:rFonts w:ascii="Palatino Linotype" w:hAnsi="Palatino Linotype"/>
                <w:noProof/>
                <w:webHidden/>
                <w:sz w:val="22"/>
                <w:szCs w:val="22"/>
              </w:rPr>
              <w:fldChar w:fldCharType="end"/>
            </w:r>
          </w:hyperlink>
        </w:p>
        <w:p w14:paraId="44A40B8E" w14:textId="5000A4E6"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88" w:history="1">
            <w:r w:rsidRPr="00CC1F75">
              <w:rPr>
                <w:rStyle w:val="Hipervnculo"/>
                <w:rFonts w:ascii="Palatino Linotype" w:hAnsi="Palatino Linotype"/>
                <w:noProof/>
                <w:sz w:val="22"/>
                <w:szCs w:val="22"/>
                <w:lang w:eastAsia="en-US"/>
              </w:rPr>
              <w:t>III. Interposición del Recurso de Revisión</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_Toc201603688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3</w:t>
            </w:r>
            <w:r w:rsidRPr="00CC1F75">
              <w:rPr>
                <w:rFonts w:ascii="Palatino Linotype" w:hAnsi="Palatino Linotype"/>
                <w:noProof/>
                <w:webHidden/>
                <w:sz w:val="22"/>
                <w:szCs w:val="22"/>
              </w:rPr>
              <w:fldChar w:fldCharType="end"/>
            </w:r>
          </w:hyperlink>
        </w:p>
        <w:p w14:paraId="645C13D6" w14:textId="295CA90B"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89" w:history="1">
            <w:r w:rsidRPr="00CC1F75">
              <w:rPr>
                <w:rStyle w:val="Hipervnculo"/>
                <w:rFonts w:ascii="Palatino Linotype" w:hAnsi="Palatino Linotype"/>
                <w:noProof/>
                <w:sz w:val="22"/>
                <w:szCs w:val="22"/>
                <w:lang w:eastAsia="en-US"/>
              </w:rPr>
              <w:t>IV. Trámite del Recurso de Revisión ante el Instituto</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_Toc201603689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4</w:t>
            </w:r>
            <w:r w:rsidRPr="00CC1F75">
              <w:rPr>
                <w:rFonts w:ascii="Palatino Linotype" w:hAnsi="Palatino Linotype"/>
                <w:noProof/>
                <w:webHidden/>
                <w:sz w:val="22"/>
                <w:szCs w:val="22"/>
              </w:rPr>
              <w:fldChar w:fldCharType="end"/>
            </w:r>
          </w:hyperlink>
        </w:p>
        <w:p w14:paraId="3B71DCFF" w14:textId="0CBA3AFB" w:rsidR="00DE5927" w:rsidRPr="00CC1F75" w:rsidRDefault="00DE5927" w:rsidP="00C36F24">
          <w:pPr>
            <w:pStyle w:val="TDC1"/>
            <w:spacing w:after="0"/>
            <w:rPr>
              <w:rFonts w:ascii="Palatino Linotype" w:eastAsiaTheme="minorEastAsia" w:hAnsi="Palatino Linotype" w:cstheme="minorBidi"/>
              <w:noProof/>
              <w:kern w:val="2"/>
              <w:sz w:val="28"/>
              <w:szCs w:val="28"/>
              <w:lang w:eastAsia="es-MX"/>
              <w14:ligatures w14:val="standardContextual"/>
            </w:rPr>
          </w:pPr>
          <w:hyperlink w:anchor="_Toc201603690" w:history="1">
            <w:r w:rsidRPr="00CC1F75">
              <w:rPr>
                <w:rStyle w:val="Hipervnculo"/>
                <w:rFonts w:ascii="Palatino Linotype" w:hAnsi="Palatino Linotype"/>
                <w:noProof/>
                <w:sz w:val="22"/>
                <w:szCs w:val="22"/>
                <w:lang w:val="es-ES"/>
              </w:rPr>
              <w:t>C O N S I D E R A N D O S</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_Toc201603690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6</w:t>
            </w:r>
            <w:r w:rsidRPr="00CC1F75">
              <w:rPr>
                <w:rFonts w:ascii="Palatino Linotype" w:hAnsi="Palatino Linotype"/>
                <w:noProof/>
                <w:webHidden/>
                <w:sz w:val="22"/>
                <w:szCs w:val="22"/>
              </w:rPr>
              <w:fldChar w:fldCharType="end"/>
            </w:r>
          </w:hyperlink>
        </w:p>
        <w:p w14:paraId="1A37FDD4" w14:textId="3861BC05"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91" w:history="1">
            <w:r w:rsidRPr="00CC1F75">
              <w:rPr>
                <w:rStyle w:val="Hipervnculo"/>
                <w:rFonts w:ascii="Palatino Linotype" w:eastAsia="Calibri" w:hAnsi="Palatino Linotype"/>
                <w:noProof/>
                <w:sz w:val="22"/>
                <w:szCs w:val="22"/>
                <w:lang w:val="es-ES" w:eastAsia="es-MX"/>
              </w:rPr>
              <w:t xml:space="preserve">PRIMERO. </w:t>
            </w:r>
            <w:r w:rsidRPr="00CC1F75">
              <w:rPr>
                <w:rStyle w:val="Hipervnculo"/>
                <w:rFonts w:ascii="Palatino Linotype" w:hAnsi="Palatino Linotype"/>
                <w:noProof/>
                <w:sz w:val="22"/>
                <w:szCs w:val="22"/>
                <w:lang w:val="es-ES"/>
              </w:rPr>
              <w:t>Competencia</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_Toc201603691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6</w:t>
            </w:r>
            <w:r w:rsidRPr="00CC1F75">
              <w:rPr>
                <w:rFonts w:ascii="Palatino Linotype" w:hAnsi="Palatino Linotype"/>
                <w:noProof/>
                <w:webHidden/>
                <w:sz w:val="22"/>
                <w:szCs w:val="22"/>
              </w:rPr>
              <w:fldChar w:fldCharType="end"/>
            </w:r>
          </w:hyperlink>
        </w:p>
        <w:p w14:paraId="711163A9" w14:textId="23A017DA"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92" w:history="1">
            <w:r w:rsidRPr="00CC1F75">
              <w:rPr>
                <w:rStyle w:val="Hipervnculo"/>
                <w:rFonts w:ascii="Palatino Linotype" w:eastAsia="Calibri" w:hAnsi="Palatino Linotype"/>
                <w:noProof/>
                <w:sz w:val="22"/>
                <w:szCs w:val="22"/>
                <w:lang w:val="es-ES" w:eastAsia="es-MX"/>
              </w:rPr>
              <w:t xml:space="preserve">SEGUNDO. </w:t>
            </w:r>
            <w:r w:rsidRPr="00CC1F75">
              <w:rPr>
                <w:rStyle w:val="Hipervnculo"/>
                <w:rFonts w:ascii="Palatino Linotype" w:hAnsi="Palatino Linotype"/>
                <w:noProof/>
                <w:sz w:val="22"/>
                <w:szCs w:val="22"/>
                <w:lang w:val="es-ES"/>
              </w:rPr>
              <w:t>Causales de improcedencia y Sobreseimiento</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_Toc201603692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7</w:t>
            </w:r>
            <w:r w:rsidRPr="00CC1F75">
              <w:rPr>
                <w:rFonts w:ascii="Palatino Linotype" w:hAnsi="Palatino Linotype"/>
                <w:noProof/>
                <w:webHidden/>
                <w:sz w:val="22"/>
                <w:szCs w:val="22"/>
              </w:rPr>
              <w:fldChar w:fldCharType="end"/>
            </w:r>
          </w:hyperlink>
        </w:p>
        <w:p w14:paraId="43294CB2" w14:textId="0D9B3B1C"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93" w:history="1">
            <w:r w:rsidRPr="00CC1F75">
              <w:rPr>
                <w:rStyle w:val="Hipervnculo"/>
                <w:rFonts w:ascii="Palatino Linotype" w:hAnsi="Palatino Linotype"/>
                <w:noProof/>
                <w:sz w:val="22"/>
                <w:szCs w:val="22"/>
                <w:lang w:val="es-ES"/>
              </w:rPr>
              <w:t>TERCERO. Determinación de la Controversia</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_Toc201603693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9</w:t>
            </w:r>
            <w:r w:rsidRPr="00CC1F75">
              <w:rPr>
                <w:rFonts w:ascii="Palatino Linotype" w:hAnsi="Palatino Linotype"/>
                <w:noProof/>
                <w:webHidden/>
                <w:sz w:val="22"/>
                <w:szCs w:val="22"/>
              </w:rPr>
              <w:fldChar w:fldCharType="end"/>
            </w:r>
          </w:hyperlink>
        </w:p>
        <w:p w14:paraId="22701DB6" w14:textId="431B7A6E"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94" w:history="1">
            <w:r w:rsidRPr="00CC1F75">
              <w:rPr>
                <w:rStyle w:val="Hipervnculo"/>
                <w:rFonts w:ascii="Palatino Linotype" w:hAnsi="Palatino Linotype"/>
                <w:noProof/>
                <w:sz w:val="22"/>
                <w:szCs w:val="22"/>
                <w:lang w:val="es-ES"/>
              </w:rPr>
              <w:t xml:space="preserve">CUARTO. </w:t>
            </w:r>
            <w:r w:rsidRPr="00CC1F75">
              <w:rPr>
                <w:rStyle w:val="Hipervnculo"/>
                <w:rFonts w:ascii="Palatino Linotype" w:hAnsi="Palatino Linotype"/>
                <w:noProof/>
                <w:sz w:val="22"/>
                <w:szCs w:val="22"/>
              </w:rPr>
              <w:t>Marco normativo aplicable en materia de transparencia y acceso a la información pública</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_Toc201603694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10</w:t>
            </w:r>
            <w:r w:rsidRPr="00CC1F75">
              <w:rPr>
                <w:rFonts w:ascii="Palatino Linotype" w:hAnsi="Palatino Linotype"/>
                <w:noProof/>
                <w:webHidden/>
                <w:sz w:val="22"/>
                <w:szCs w:val="22"/>
              </w:rPr>
              <w:fldChar w:fldCharType="end"/>
            </w:r>
          </w:hyperlink>
        </w:p>
        <w:p w14:paraId="423088D0" w14:textId="4FB44E08"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95" w:history="1">
            <w:r w:rsidRPr="00CC1F75">
              <w:rPr>
                <w:rStyle w:val="Hipervnculo"/>
                <w:rFonts w:ascii="Palatino Linotype" w:hAnsi="Palatino Linotype"/>
                <w:noProof/>
                <w:sz w:val="22"/>
                <w:szCs w:val="22"/>
                <w:lang w:val="es-ES"/>
              </w:rPr>
              <w:t>QUINTO. Estudio de Fondo</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_Toc201603695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11</w:t>
            </w:r>
            <w:r w:rsidRPr="00CC1F75">
              <w:rPr>
                <w:rFonts w:ascii="Palatino Linotype" w:hAnsi="Palatino Linotype"/>
                <w:noProof/>
                <w:webHidden/>
                <w:sz w:val="22"/>
                <w:szCs w:val="22"/>
              </w:rPr>
              <w:fldChar w:fldCharType="end"/>
            </w:r>
          </w:hyperlink>
        </w:p>
        <w:p w14:paraId="5AFD6828" w14:textId="69A8E5C1"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96" w:history="1">
            <w:r w:rsidRPr="00CC1F75">
              <w:rPr>
                <w:rStyle w:val="Hipervnculo"/>
                <w:rFonts w:ascii="Palatino Linotype" w:hAnsi="Palatino Linotype"/>
                <w:noProof/>
                <w:sz w:val="22"/>
                <w:szCs w:val="22"/>
              </w:rPr>
              <w:t>SEXTO. Decisión</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_Toc201603696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31</w:t>
            </w:r>
            <w:r w:rsidRPr="00CC1F75">
              <w:rPr>
                <w:rFonts w:ascii="Palatino Linotype" w:hAnsi="Palatino Linotype"/>
                <w:noProof/>
                <w:webHidden/>
                <w:sz w:val="22"/>
                <w:szCs w:val="22"/>
              </w:rPr>
              <w:fldChar w:fldCharType="end"/>
            </w:r>
          </w:hyperlink>
        </w:p>
        <w:p w14:paraId="4691A324" w14:textId="31A439A5" w:rsidR="00DE5927" w:rsidRPr="00CC1F75" w:rsidRDefault="00DE5927" w:rsidP="00C36F24">
          <w:pPr>
            <w:pStyle w:val="TDC2"/>
            <w:tabs>
              <w:tab w:val="right" w:leader="dot" w:pos="9034"/>
            </w:tabs>
            <w:spacing w:after="0" w:line="360" w:lineRule="auto"/>
            <w:rPr>
              <w:rFonts w:ascii="Palatino Linotype" w:eastAsiaTheme="minorEastAsia" w:hAnsi="Palatino Linotype" w:cstheme="minorBidi"/>
              <w:noProof/>
              <w:kern w:val="2"/>
              <w:sz w:val="28"/>
              <w:szCs w:val="28"/>
              <w:lang w:eastAsia="es-MX"/>
              <w14:ligatures w14:val="standardContextual"/>
            </w:rPr>
          </w:pPr>
          <w:hyperlink w:anchor="_Toc201603697" w:history="1">
            <w:r w:rsidRPr="00CC1F75">
              <w:rPr>
                <w:rStyle w:val="Hipervnculo"/>
                <w:rFonts w:ascii="Palatino Linotype" w:hAnsi="Palatino Linotype"/>
                <w:noProof/>
                <w:sz w:val="22"/>
                <w:szCs w:val="22"/>
              </w:rPr>
              <w:t>SÉPTIMO. Vista a la Secretaría</w:t>
            </w:r>
            <w:r w:rsidRPr="00CC1F75">
              <w:rPr>
                <w:rStyle w:val="Hipervnculo"/>
                <w:rFonts w:ascii="Palatino Linotype" w:hAnsi="Palatino Linotype"/>
                <w:noProof/>
                <w:sz w:val="22"/>
                <w:szCs w:val="22"/>
                <w:lang w:val="x-none"/>
              </w:rPr>
              <w:t xml:space="preserve"> Técnica del </w:t>
            </w:r>
            <w:r w:rsidRPr="00CC1F75">
              <w:rPr>
                <w:rStyle w:val="Hipervnculo"/>
                <w:rFonts w:ascii="Palatino Linotype" w:hAnsi="Palatino Linotype"/>
                <w:noProof/>
                <w:sz w:val="22"/>
                <w:szCs w:val="22"/>
              </w:rPr>
              <w:t>Pleno</w:t>
            </w:r>
            <w:r w:rsidRPr="00CC1F75">
              <w:rPr>
                <w:rFonts w:ascii="Palatino Linotype" w:hAnsi="Palatino Linotype"/>
                <w:noProof/>
                <w:webHidden/>
                <w:sz w:val="22"/>
                <w:szCs w:val="22"/>
              </w:rPr>
              <w:tab/>
            </w:r>
            <w:r w:rsidRPr="00CC1F75">
              <w:rPr>
                <w:rFonts w:ascii="Palatino Linotype" w:hAnsi="Palatino Linotype"/>
                <w:noProof/>
                <w:webHidden/>
                <w:sz w:val="22"/>
                <w:szCs w:val="22"/>
              </w:rPr>
              <w:fldChar w:fldCharType="begin"/>
            </w:r>
            <w:r w:rsidRPr="00CC1F75">
              <w:rPr>
                <w:rFonts w:ascii="Palatino Linotype" w:hAnsi="Palatino Linotype"/>
                <w:noProof/>
                <w:webHidden/>
                <w:sz w:val="22"/>
                <w:szCs w:val="22"/>
              </w:rPr>
              <w:instrText xml:space="preserve"> PAGEREF _Toc201603697 \h </w:instrText>
            </w:r>
            <w:r w:rsidRPr="00CC1F75">
              <w:rPr>
                <w:rFonts w:ascii="Palatino Linotype" w:hAnsi="Palatino Linotype"/>
                <w:noProof/>
                <w:webHidden/>
                <w:sz w:val="22"/>
                <w:szCs w:val="22"/>
              </w:rPr>
            </w:r>
            <w:r w:rsidRPr="00CC1F75">
              <w:rPr>
                <w:rFonts w:ascii="Palatino Linotype" w:hAnsi="Palatino Linotype"/>
                <w:noProof/>
                <w:webHidden/>
                <w:sz w:val="22"/>
                <w:szCs w:val="22"/>
              </w:rPr>
              <w:fldChar w:fldCharType="separate"/>
            </w:r>
            <w:r w:rsidR="006410C7">
              <w:rPr>
                <w:rFonts w:ascii="Palatino Linotype" w:hAnsi="Palatino Linotype"/>
                <w:noProof/>
                <w:webHidden/>
                <w:sz w:val="22"/>
                <w:szCs w:val="22"/>
              </w:rPr>
              <w:t>31</w:t>
            </w:r>
            <w:r w:rsidRPr="00CC1F75">
              <w:rPr>
                <w:rFonts w:ascii="Palatino Linotype" w:hAnsi="Palatino Linotype"/>
                <w:noProof/>
                <w:webHidden/>
                <w:sz w:val="22"/>
                <w:szCs w:val="22"/>
              </w:rPr>
              <w:fldChar w:fldCharType="end"/>
            </w:r>
          </w:hyperlink>
        </w:p>
        <w:p w14:paraId="5C2C8966" w14:textId="49E85AFE" w:rsidR="00DE5927" w:rsidRPr="00CC1F75" w:rsidRDefault="00DE5927" w:rsidP="00C36F24">
          <w:pPr>
            <w:pStyle w:val="TDC1"/>
            <w:spacing w:after="0"/>
            <w:rPr>
              <w:rFonts w:asciiTheme="minorHAnsi" w:eastAsiaTheme="minorEastAsia" w:hAnsiTheme="minorHAnsi" w:cstheme="minorBidi"/>
              <w:noProof/>
              <w:kern w:val="2"/>
              <w:sz w:val="24"/>
              <w:szCs w:val="24"/>
              <w:lang w:eastAsia="es-MX"/>
              <w14:ligatures w14:val="standardContextual"/>
            </w:rPr>
          </w:pPr>
          <w:hyperlink w:anchor="_Toc201603698" w:history="1">
            <w:r w:rsidRPr="00CC1F75">
              <w:rPr>
                <w:rStyle w:val="Hipervnculo"/>
                <w:noProof/>
              </w:rPr>
              <w:t>R E S U E L V E</w:t>
            </w:r>
            <w:r w:rsidRPr="00CC1F75">
              <w:rPr>
                <w:noProof/>
                <w:webHidden/>
              </w:rPr>
              <w:tab/>
            </w:r>
            <w:r w:rsidRPr="00CC1F75">
              <w:rPr>
                <w:noProof/>
                <w:webHidden/>
              </w:rPr>
              <w:fldChar w:fldCharType="begin"/>
            </w:r>
            <w:r w:rsidRPr="00CC1F75">
              <w:rPr>
                <w:noProof/>
                <w:webHidden/>
              </w:rPr>
              <w:instrText xml:space="preserve"> PAGEREF _Toc201603698 \h </w:instrText>
            </w:r>
            <w:r w:rsidRPr="00CC1F75">
              <w:rPr>
                <w:noProof/>
                <w:webHidden/>
              </w:rPr>
            </w:r>
            <w:r w:rsidRPr="00CC1F75">
              <w:rPr>
                <w:noProof/>
                <w:webHidden/>
              </w:rPr>
              <w:fldChar w:fldCharType="separate"/>
            </w:r>
            <w:r w:rsidR="006410C7">
              <w:rPr>
                <w:noProof/>
                <w:webHidden/>
              </w:rPr>
              <w:t>33</w:t>
            </w:r>
            <w:r w:rsidRPr="00CC1F75">
              <w:rPr>
                <w:noProof/>
                <w:webHidden/>
              </w:rPr>
              <w:fldChar w:fldCharType="end"/>
            </w:r>
          </w:hyperlink>
        </w:p>
        <w:p w14:paraId="03C9AFF7" w14:textId="339FE86B" w:rsidR="007935E5" w:rsidRPr="00CC1F75" w:rsidRDefault="007935E5" w:rsidP="00C36F24">
          <w:pPr>
            <w:spacing w:line="360" w:lineRule="auto"/>
            <w:jc w:val="both"/>
          </w:pPr>
          <w:r w:rsidRPr="00CC1F75">
            <w:rPr>
              <w:rFonts w:ascii="Palatino Linotype" w:hAnsi="Palatino Linotype"/>
              <w:bCs/>
              <w:sz w:val="22"/>
              <w:szCs w:val="22"/>
              <w:lang w:val="es-ES"/>
            </w:rPr>
            <w:fldChar w:fldCharType="end"/>
          </w:r>
        </w:p>
      </w:sdtContent>
    </w:sdt>
    <w:p w14:paraId="469FC0A5" w14:textId="77777777" w:rsidR="00DB57EF" w:rsidRPr="00CC1F75" w:rsidRDefault="007935E5" w:rsidP="00C36F24">
      <w:pPr>
        <w:spacing w:line="360" w:lineRule="auto"/>
        <w:jc w:val="both"/>
        <w:rPr>
          <w:rFonts w:ascii="Palatino Linotype" w:eastAsiaTheme="minorHAnsi" w:hAnsi="Palatino Linotype" w:cs="Tahoma"/>
          <w:bCs/>
          <w:color w:val="000000" w:themeColor="text1"/>
          <w:sz w:val="22"/>
          <w:szCs w:val="22"/>
          <w:lang w:eastAsia="en-US"/>
        </w:rPr>
      </w:pPr>
      <w:r w:rsidRPr="00CC1F75">
        <w:rPr>
          <w:rFonts w:ascii="Palatino Linotype" w:eastAsiaTheme="minorHAnsi" w:hAnsi="Palatino Linotype" w:cs="Tahoma"/>
          <w:bCs/>
          <w:color w:val="000000" w:themeColor="text1"/>
          <w:sz w:val="22"/>
          <w:szCs w:val="22"/>
          <w:lang w:eastAsia="en-US"/>
        </w:rPr>
        <w:br w:type="column"/>
      </w:r>
    </w:p>
    <w:p w14:paraId="0ED4147D" w14:textId="424C4E26" w:rsidR="00F82637" w:rsidRPr="00CC1F75" w:rsidRDefault="00F82637" w:rsidP="00C36F24">
      <w:pPr>
        <w:spacing w:line="360" w:lineRule="auto"/>
        <w:jc w:val="both"/>
        <w:rPr>
          <w:rFonts w:ascii="Palatino Linotype" w:eastAsiaTheme="minorHAnsi" w:hAnsi="Palatino Linotype" w:cs="Tahoma"/>
          <w:bCs/>
          <w:color w:val="000000" w:themeColor="text1"/>
          <w:sz w:val="22"/>
          <w:szCs w:val="22"/>
          <w:lang w:eastAsia="en-US"/>
        </w:rPr>
      </w:pPr>
      <w:r w:rsidRPr="00CC1F75">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CC1F75">
        <w:rPr>
          <w:rFonts w:ascii="Palatino Linotype" w:hAnsi="Palatino Linotype" w:cs="Tahoma"/>
          <w:bCs/>
          <w:sz w:val="22"/>
          <w:szCs w:val="22"/>
        </w:rPr>
        <w:t>Protección de Datos Personales del Estado de México y Municipios, con domicilio en Metepec, Estado de México, de fecha</w:t>
      </w:r>
      <w:r w:rsidR="00F33150" w:rsidRPr="00CC1F75">
        <w:rPr>
          <w:rFonts w:ascii="Palatino Linotype" w:hAnsi="Palatino Linotype" w:cs="Tahoma"/>
          <w:bCs/>
          <w:sz w:val="22"/>
          <w:szCs w:val="22"/>
        </w:rPr>
        <w:t xml:space="preserve"> </w:t>
      </w:r>
      <w:r w:rsidR="009F1B41" w:rsidRPr="00CC1F75">
        <w:rPr>
          <w:rFonts w:ascii="Palatino Linotype" w:hAnsi="Palatino Linotype" w:cs="Tahoma"/>
          <w:bCs/>
          <w:sz w:val="22"/>
          <w:szCs w:val="22"/>
        </w:rPr>
        <w:t>diez de septiembre</w:t>
      </w:r>
      <w:r w:rsidR="00881C2B" w:rsidRPr="00CC1F75">
        <w:rPr>
          <w:rFonts w:ascii="Palatino Linotype" w:hAnsi="Palatino Linotype" w:cs="Tahoma"/>
          <w:bCs/>
          <w:sz w:val="22"/>
          <w:szCs w:val="22"/>
        </w:rPr>
        <w:t xml:space="preserve"> de dos mil veintic</w:t>
      </w:r>
      <w:r w:rsidR="00F33150" w:rsidRPr="00CC1F75">
        <w:rPr>
          <w:rFonts w:ascii="Palatino Linotype" w:hAnsi="Palatino Linotype" w:cs="Tahoma"/>
          <w:bCs/>
          <w:sz w:val="22"/>
          <w:szCs w:val="22"/>
        </w:rPr>
        <w:t>inco</w:t>
      </w:r>
      <w:r w:rsidRPr="00CC1F75">
        <w:rPr>
          <w:rFonts w:ascii="Palatino Linotype" w:hAnsi="Palatino Linotype" w:cs="Tahoma"/>
          <w:bCs/>
          <w:sz w:val="22"/>
          <w:szCs w:val="22"/>
        </w:rPr>
        <w:t xml:space="preserve">. </w:t>
      </w:r>
    </w:p>
    <w:p w14:paraId="7922BAAD" w14:textId="77777777" w:rsidR="00F82637" w:rsidRPr="00CC1F75" w:rsidRDefault="00F82637" w:rsidP="00C36F24">
      <w:pPr>
        <w:spacing w:line="360" w:lineRule="auto"/>
        <w:ind w:left="708" w:hanging="708"/>
        <w:jc w:val="both"/>
        <w:rPr>
          <w:rFonts w:ascii="Palatino Linotype" w:eastAsiaTheme="minorHAnsi" w:hAnsi="Palatino Linotype" w:cstheme="minorBidi"/>
          <w:color w:val="000000" w:themeColor="text1"/>
          <w:sz w:val="22"/>
          <w:szCs w:val="22"/>
          <w:lang w:eastAsia="en-US"/>
        </w:rPr>
      </w:pPr>
    </w:p>
    <w:p w14:paraId="446072B0" w14:textId="54FB713D" w:rsidR="00F82637" w:rsidRPr="00CC1F75" w:rsidRDefault="00F82637" w:rsidP="00C36F24">
      <w:pPr>
        <w:spacing w:line="360" w:lineRule="auto"/>
        <w:jc w:val="both"/>
        <w:rPr>
          <w:rFonts w:ascii="Palatino Linotype" w:eastAsiaTheme="minorHAnsi" w:hAnsi="Palatino Linotype" w:cstheme="minorBidi"/>
          <w:color w:val="000000" w:themeColor="text1"/>
          <w:sz w:val="22"/>
          <w:szCs w:val="22"/>
          <w:lang w:eastAsia="en-US"/>
        </w:rPr>
      </w:pPr>
      <w:r w:rsidRPr="00CC1F75">
        <w:rPr>
          <w:rFonts w:ascii="Palatino Linotype" w:eastAsiaTheme="minorHAnsi" w:hAnsi="Palatino Linotype" w:cstheme="minorBidi"/>
          <w:b/>
          <w:bCs/>
          <w:color w:val="000000" w:themeColor="text1"/>
          <w:sz w:val="22"/>
          <w:szCs w:val="22"/>
          <w:lang w:eastAsia="en-US"/>
        </w:rPr>
        <w:t xml:space="preserve">VISTO </w:t>
      </w:r>
      <w:r w:rsidRPr="00CC1F75">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7E4295" w:rsidRPr="002C1417">
        <w:rPr>
          <w:rFonts w:ascii="Palatino Linotype" w:eastAsiaTheme="minorHAnsi" w:hAnsi="Palatino Linotype" w:cstheme="minorBidi"/>
          <w:b/>
          <w:bCs/>
          <w:color w:val="000000" w:themeColor="text1"/>
          <w:sz w:val="22"/>
          <w:szCs w:val="22"/>
          <w:lang w:eastAsia="en-US"/>
        </w:rPr>
        <w:t>0</w:t>
      </w:r>
      <w:r w:rsidR="00646AE6" w:rsidRPr="002C1417">
        <w:rPr>
          <w:rFonts w:ascii="Palatino Linotype" w:eastAsiaTheme="minorHAnsi" w:hAnsi="Palatino Linotype" w:cstheme="minorBidi"/>
          <w:b/>
          <w:bCs/>
          <w:color w:val="000000" w:themeColor="text1"/>
          <w:sz w:val="22"/>
          <w:szCs w:val="22"/>
          <w:lang w:eastAsia="en-US"/>
        </w:rPr>
        <w:t>6306</w:t>
      </w:r>
      <w:r w:rsidR="007E4295" w:rsidRPr="002C1417">
        <w:rPr>
          <w:rFonts w:ascii="Palatino Linotype" w:eastAsiaTheme="minorHAnsi" w:hAnsi="Palatino Linotype" w:cstheme="minorBidi"/>
          <w:b/>
          <w:bCs/>
          <w:color w:val="000000" w:themeColor="text1"/>
          <w:sz w:val="22"/>
          <w:szCs w:val="22"/>
          <w:lang w:eastAsia="en-US"/>
        </w:rPr>
        <w:t>/INFOEM/IP/RR/2025</w:t>
      </w:r>
      <w:r w:rsidRPr="00CC1F75">
        <w:rPr>
          <w:rFonts w:ascii="Palatino Linotype" w:eastAsiaTheme="minorHAnsi" w:hAnsi="Palatino Linotype" w:cstheme="minorBidi"/>
          <w:color w:val="000000" w:themeColor="text1"/>
          <w:sz w:val="22"/>
          <w:szCs w:val="22"/>
          <w:lang w:eastAsia="en-US"/>
        </w:rPr>
        <w:t>, inter</w:t>
      </w:r>
      <w:r w:rsidR="001723FE" w:rsidRPr="00CC1F75">
        <w:rPr>
          <w:rFonts w:ascii="Palatino Linotype" w:eastAsiaTheme="minorHAnsi" w:hAnsi="Palatino Linotype" w:cstheme="minorBidi"/>
          <w:color w:val="000000" w:themeColor="text1"/>
          <w:sz w:val="22"/>
          <w:szCs w:val="22"/>
          <w:lang w:eastAsia="en-US"/>
        </w:rPr>
        <w:t xml:space="preserve">puesto </w:t>
      </w:r>
      <w:r w:rsidR="007F28D2" w:rsidRPr="00CC1F75">
        <w:rPr>
          <w:rFonts w:ascii="Palatino Linotype" w:eastAsiaTheme="minorHAnsi" w:hAnsi="Palatino Linotype" w:cstheme="minorBidi"/>
          <w:color w:val="000000" w:themeColor="text1"/>
          <w:sz w:val="22"/>
          <w:szCs w:val="22"/>
          <w:lang w:eastAsia="en-US"/>
        </w:rPr>
        <w:t>por</w:t>
      </w:r>
      <w:r w:rsidR="00C06734" w:rsidRPr="00CC1F75">
        <w:rPr>
          <w:rFonts w:ascii="Palatino Linotype" w:eastAsiaTheme="minorHAnsi" w:hAnsi="Palatino Linotype" w:cstheme="minorBidi"/>
          <w:color w:val="000000" w:themeColor="text1"/>
          <w:sz w:val="22"/>
          <w:szCs w:val="22"/>
          <w:lang w:eastAsia="en-US"/>
        </w:rPr>
        <w:t xml:space="preserve"> </w:t>
      </w:r>
      <w:r w:rsidR="00FB72EE" w:rsidRPr="00FB72EE">
        <w:rPr>
          <w:rFonts w:ascii="Palatino Linotype" w:eastAsiaTheme="minorHAnsi" w:hAnsi="Palatino Linotype" w:cstheme="minorBidi"/>
          <w:b/>
          <w:color w:val="000000" w:themeColor="text1"/>
          <w:sz w:val="22"/>
          <w:szCs w:val="22"/>
          <w:highlight w:val="black"/>
          <w:lang w:eastAsia="en-US"/>
        </w:rPr>
        <w:t>XXXXXXXXXXXXX</w:t>
      </w:r>
      <w:r w:rsidR="00646AE6" w:rsidRPr="00CC1F75">
        <w:rPr>
          <w:rFonts w:ascii="Palatino Linotype" w:eastAsiaTheme="minorHAnsi" w:hAnsi="Palatino Linotype" w:cstheme="minorBidi"/>
          <w:color w:val="000000" w:themeColor="text1"/>
          <w:sz w:val="22"/>
          <w:szCs w:val="22"/>
          <w:lang w:eastAsia="en-US"/>
        </w:rPr>
        <w:t xml:space="preserve">, quien será </w:t>
      </w:r>
      <w:r w:rsidR="00BC11C1" w:rsidRPr="00CC1F75">
        <w:rPr>
          <w:rFonts w:ascii="Palatino Linotype" w:eastAsiaTheme="minorHAnsi" w:hAnsi="Palatino Linotype" w:cstheme="minorBidi"/>
          <w:color w:val="000000" w:themeColor="text1"/>
          <w:sz w:val="22"/>
          <w:szCs w:val="22"/>
          <w:lang w:eastAsia="en-US"/>
        </w:rPr>
        <w:t xml:space="preserve">la </w:t>
      </w:r>
      <w:r w:rsidR="00281735" w:rsidRPr="00CC1F75">
        <w:rPr>
          <w:rFonts w:ascii="Palatino Linotype" w:eastAsiaTheme="minorHAnsi" w:hAnsi="Palatino Linotype" w:cstheme="minorBidi"/>
          <w:color w:val="000000" w:themeColor="text1"/>
          <w:sz w:val="22"/>
          <w:szCs w:val="22"/>
          <w:lang w:eastAsia="en-US"/>
        </w:rPr>
        <w:t xml:space="preserve">persona </w:t>
      </w:r>
      <w:r w:rsidRPr="00CC1F75">
        <w:rPr>
          <w:rFonts w:ascii="Palatino Linotype" w:eastAsiaTheme="minorHAnsi" w:hAnsi="Palatino Linotype" w:cs="Tahoma"/>
          <w:color w:val="0D0D0D" w:themeColor="text1" w:themeTint="F2"/>
          <w:sz w:val="22"/>
          <w:szCs w:val="22"/>
          <w:lang w:eastAsia="en-US"/>
        </w:rPr>
        <w:t>Recurrente o Particular</w:t>
      </w:r>
      <w:r w:rsidRPr="00CC1F75">
        <w:rPr>
          <w:rFonts w:ascii="Palatino Linotype" w:eastAsiaTheme="minorHAnsi" w:hAnsi="Palatino Linotype" w:cstheme="minorBidi"/>
          <w:color w:val="000000" w:themeColor="text1"/>
          <w:sz w:val="22"/>
          <w:szCs w:val="22"/>
          <w:lang w:eastAsia="en-US"/>
        </w:rPr>
        <w:t xml:space="preserve">, en contra de la </w:t>
      </w:r>
      <w:r w:rsidR="003B4F63" w:rsidRPr="00CC1F75">
        <w:rPr>
          <w:rFonts w:ascii="Palatino Linotype" w:eastAsiaTheme="minorHAnsi" w:hAnsi="Palatino Linotype" w:cstheme="minorBidi"/>
          <w:color w:val="000000" w:themeColor="text1"/>
          <w:sz w:val="22"/>
          <w:szCs w:val="22"/>
          <w:lang w:eastAsia="en-US"/>
        </w:rPr>
        <w:t xml:space="preserve">falta de </w:t>
      </w:r>
      <w:r w:rsidRPr="00CC1F75">
        <w:rPr>
          <w:rFonts w:ascii="Palatino Linotype" w:eastAsiaTheme="minorHAnsi" w:hAnsi="Palatino Linotype" w:cstheme="minorBidi"/>
          <w:color w:val="000000" w:themeColor="text1"/>
          <w:sz w:val="22"/>
          <w:szCs w:val="22"/>
          <w:lang w:eastAsia="en-US"/>
        </w:rPr>
        <w:t xml:space="preserve">respuesta del Sujeto Obligado, </w:t>
      </w:r>
      <w:r w:rsidR="00646AE6" w:rsidRPr="002C1417">
        <w:rPr>
          <w:rFonts w:ascii="Palatino Linotype" w:eastAsia="Calibri" w:hAnsi="Palatino Linotype" w:cs="Tahoma"/>
          <w:b/>
          <w:sz w:val="22"/>
          <w:szCs w:val="22"/>
          <w:lang w:eastAsia="en-US"/>
        </w:rPr>
        <w:t xml:space="preserve">Ayuntamiento </w:t>
      </w:r>
      <w:r w:rsidR="00BC11C1" w:rsidRPr="002C1417">
        <w:rPr>
          <w:rFonts w:ascii="Palatino Linotype" w:eastAsia="Calibri" w:hAnsi="Palatino Linotype" w:cs="Tahoma"/>
          <w:b/>
          <w:sz w:val="22"/>
          <w:szCs w:val="22"/>
          <w:lang w:eastAsia="en-US"/>
        </w:rPr>
        <w:t>de Teoloyucan</w:t>
      </w:r>
      <w:r w:rsidRPr="002C1417">
        <w:rPr>
          <w:rFonts w:ascii="Palatino Linotype" w:eastAsiaTheme="minorHAnsi" w:hAnsi="Palatino Linotype" w:cstheme="minorBidi"/>
          <w:b/>
          <w:color w:val="000000" w:themeColor="text1"/>
          <w:sz w:val="22"/>
          <w:szCs w:val="22"/>
          <w:lang w:eastAsia="en-US"/>
        </w:rPr>
        <w:t>,</w:t>
      </w:r>
      <w:r w:rsidRPr="00CC1F75">
        <w:rPr>
          <w:rFonts w:ascii="Palatino Linotype" w:eastAsiaTheme="minorHAnsi" w:hAnsi="Palatino Linotype" w:cstheme="minorBidi"/>
          <w:color w:val="000000" w:themeColor="text1"/>
          <w:sz w:val="22"/>
          <w:szCs w:val="22"/>
          <w:lang w:eastAsia="en-US"/>
        </w:rPr>
        <w:t xml:space="preserve"> a la solicitud de </w:t>
      </w:r>
      <w:r w:rsidR="007E4295" w:rsidRPr="00CC1F75">
        <w:rPr>
          <w:rFonts w:ascii="Palatino Linotype" w:eastAsiaTheme="minorHAnsi" w:hAnsi="Palatino Linotype" w:cstheme="minorBidi"/>
          <w:color w:val="000000" w:themeColor="text1"/>
          <w:sz w:val="22"/>
          <w:szCs w:val="22"/>
          <w:lang w:eastAsia="en-US"/>
        </w:rPr>
        <w:t>acc</w:t>
      </w:r>
      <w:r w:rsidR="00646AE6" w:rsidRPr="00CC1F75">
        <w:rPr>
          <w:rFonts w:ascii="Palatino Linotype" w:eastAsiaTheme="minorHAnsi" w:hAnsi="Palatino Linotype" w:cstheme="minorBidi"/>
          <w:color w:val="000000" w:themeColor="text1"/>
          <w:sz w:val="22"/>
          <w:szCs w:val="22"/>
          <w:lang w:eastAsia="en-US"/>
        </w:rPr>
        <w:t>eso a la información pública 00294</w:t>
      </w:r>
      <w:r w:rsidR="007E4295" w:rsidRPr="00CC1F75">
        <w:rPr>
          <w:rFonts w:ascii="Palatino Linotype" w:eastAsiaTheme="minorHAnsi" w:hAnsi="Palatino Linotype" w:cstheme="minorBidi"/>
          <w:color w:val="000000" w:themeColor="text1"/>
          <w:sz w:val="22"/>
          <w:szCs w:val="22"/>
          <w:lang w:eastAsia="en-US"/>
        </w:rPr>
        <w:t>/</w:t>
      </w:r>
      <w:r w:rsidR="00BC11C1" w:rsidRPr="00CC1F75">
        <w:rPr>
          <w:rFonts w:ascii="Palatino Linotype" w:eastAsiaTheme="minorHAnsi" w:hAnsi="Palatino Linotype" w:cstheme="minorBidi"/>
          <w:color w:val="000000" w:themeColor="text1"/>
          <w:sz w:val="22"/>
          <w:szCs w:val="22"/>
          <w:lang w:eastAsia="en-US"/>
        </w:rPr>
        <w:t>TEOLOYU</w:t>
      </w:r>
      <w:r w:rsidR="007E4295" w:rsidRPr="00CC1F75">
        <w:rPr>
          <w:rFonts w:ascii="Palatino Linotype" w:eastAsiaTheme="minorHAnsi" w:hAnsi="Palatino Linotype" w:cstheme="minorBidi"/>
          <w:color w:val="000000" w:themeColor="text1"/>
          <w:sz w:val="22"/>
          <w:szCs w:val="22"/>
          <w:lang w:eastAsia="en-US"/>
        </w:rPr>
        <w:t>/IP/2025</w:t>
      </w:r>
      <w:r w:rsidRPr="00CC1F75">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CC1F75">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CC1F75" w:rsidRDefault="008F4B45" w:rsidP="00C36F24">
      <w:pPr>
        <w:pStyle w:val="Subttulo"/>
        <w:spacing w:after="0" w:line="360" w:lineRule="auto"/>
      </w:pPr>
    </w:p>
    <w:p w14:paraId="45CF508A" w14:textId="6496B8EC" w:rsidR="008F4B45" w:rsidRPr="00CC1F75" w:rsidRDefault="003F5E0D" w:rsidP="00C36F24">
      <w:pPr>
        <w:pStyle w:val="Ttulo1"/>
      </w:pPr>
      <w:bookmarkStart w:id="0" w:name="_Toc201603685"/>
      <w:r w:rsidRPr="00CC1F75">
        <w:t>A N T E C E D E N T E S</w:t>
      </w:r>
      <w:bookmarkEnd w:id="0"/>
    </w:p>
    <w:p w14:paraId="3D51A562" w14:textId="77777777" w:rsidR="008F4B45" w:rsidRPr="00CC1F75" w:rsidRDefault="008F4B45" w:rsidP="00C36F24">
      <w:pPr>
        <w:pStyle w:val="ResolucinV"/>
      </w:pPr>
    </w:p>
    <w:p w14:paraId="07539392" w14:textId="0541120D" w:rsidR="00F469B3" w:rsidRPr="00CC1F75" w:rsidRDefault="00F469B3" w:rsidP="00C36F24">
      <w:pPr>
        <w:pStyle w:val="Ttulo2"/>
      </w:pPr>
      <w:bookmarkStart w:id="1" w:name="_Toc201603686"/>
      <w:r w:rsidRPr="00CC1F75">
        <w:t>I. Presentación de la solicitud de información</w:t>
      </w:r>
      <w:bookmarkEnd w:id="1"/>
    </w:p>
    <w:p w14:paraId="2C510854" w14:textId="77777777" w:rsidR="00F469B3" w:rsidRPr="00CC1F75" w:rsidRDefault="00F469B3" w:rsidP="00C36F24">
      <w:pPr>
        <w:tabs>
          <w:tab w:val="left" w:pos="567"/>
        </w:tabs>
        <w:spacing w:line="360" w:lineRule="auto"/>
        <w:jc w:val="both"/>
        <w:rPr>
          <w:rFonts w:ascii="Palatino Linotype" w:hAnsi="Palatino Linotype" w:cs="Tahoma"/>
          <w:sz w:val="22"/>
          <w:szCs w:val="22"/>
        </w:rPr>
      </w:pPr>
    </w:p>
    <w:p w14:paraId="0F999651" w14:textId="1B21921B" w:rsidR="00253EAE" w:rsidRPr="00CC1F75" w:rsidRDefault="00542F88" w:rsidP="00C36F24">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CC1F75">
        <w:rPr>
          <w:rFonts w:ascii="Palatino Linotype" w:eastAsiaTheme="minorHAnsi" w:hAnsi="Palatino Linotype" w:cs="Tahoma"/>
          <w:color w:val="000000" w:themeColor="text1"/>
          <w:sz w:val="22"/>
          <w:szCs w:val="22"/>
          <w:lang w:eastAsia="en-US"/>
        </w:rPr>
        <w:t xml:space="preserve">El </w:t>
      </w:r>
      <w:r w:rsidR="00117C89" w:rsidRPr="00CC1F75">
        <w:rPr>
          <w:rFonts w:ascii="Palatino Linotype" w:eastAsiaTheme="minorHAnsi" w:hAnsi="Palatino Linotype" w:cs="Tahoma"/>
          <w:color w:val="000000" w:themeColor="text1"/>
          <w:sz w:val="22"/>
          <w:szCs w:val="22"/>
          <w:lang w:eastAsia="en-US"/>
        </w:rPr>
        <w:t>ocho de mayo</w:t>
      </w:r>
      <w:r w:rsidR="00BA0893" w:rsidRPr="00CC1F75">
        <w:rPr>
          <w:rFonts w:ascii="Palatino Linotype" w:eastAsiaTheme="minorHAnsi" w:hAnsi="Palatino Linotype" w:cs="Tahoma"/>
          <w:color w:val="000000" w:themeColor="text1"/>
          <w:sz w:val="22"/>
          <w:szCs w:val="22"/>
          <w:lang w:eastAsia="en-US"/>
        </w:rPr>
        <w:t xml:space="preserve"> de dos mil veinticinco</w:t>
      </w:r>
      <w:r w:rsidR="009C4785" w:rsidRPr="00CC1F75">
        <w:rPr>
          <w:rFonts w:ascii="Palatino Linotype" w:hAnsi="Palatino Linotype" w:cs="Tahoma"/>
          <w:sz w:val="22"/>
          <w:szCs w:val="22"/>
        </w:rPr>
        <w:t>,</w:t>
      </w:r>
      <w:r w:rsidR="00253EAE" w:rsidRPr="00CC1F75">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BC11C1" w:rsidRPr="00CC1F75">
        <w:rPr>
          <w:rFonts w:ascii="Palatino Linotype" w:eastAsia="Calibri" w:hAnsi="Palatino Linotype" w:cs="Tahoma"/>
          <w:bCs/>
          <w:sz w:val="22"/>
          <w:szCs w:val="22"/>
          <w:lang w:eastAsia="en-US"/>
        </w:rPr>
        <w:t xml:space="preserve"> </w:t>
      </w:r>
      <w:r w:rsidR="00117C89" w:rsidRPr="00CC1F75">
        <w:rPr>
          <w:rFonts w:ascii="Palatino Linotype" w:eastAsia="Calibri" w:hAnsi="Palatino Linotype" w:cs="Tahoma"/>
          <w:sz w:val="22"/>
          <w:szCs w:val="22"/>
          <w:lang w:eastAsia="en-US"/>
        </w:rPr>
        <w:t xml:space="preserve">Ayuntamiento </w:t>
      </w:r>
      <w:r w:rsidR="00BC11C1" w:rsidRPr="00CC1F75">
        <w:rPr>
          <w:rFonts w:ascii="Palatino Linotype" w:eastAsia="Calibri" w:hAnsi="Palatino Linotype" w:cs="Tahoma"/>
          <w:sz w:val="22"/>
          <w:szCs w:val="22"/>
          <w:lang w:eastAsia="en-US"/>
        </w:rPr>
        <w:t>de Teoloyucan</w:t>
      </w:r>
      <w:r w:rsidR="00253EAE" w:rsidRPr="00CC1F75">
        <w:rPr>
          <w:rFonts w:ascii="Palatino Linotype" w:hAnsi="Palatino Linotype"/>
          <w:bCs/>
          <w:sz w:val="22"/>
          <w:szCs w:val="22"/>
        </w:rPr>
        <w:t>,</w:t>
      </w:r>
      <w:r w:rsidR="00253EAE" w:rsidRPr="00CC1F75">
        <w:rPr>
          <w:rFonts w:ascii="Palatino Linotype" w:hAnsi="Palatino Linotype" w:cs="Tahoma"/>
          <w:bCs/>
          <w:sz w:val="22"/>
          <w:szCs w:val="22"/>
        </w:rPr>
        <w:t xml:space="preserve"> en los siguientes términos:</w:t>
      </w:r>
    </w:p>
    <w:p w14:paraId="122865B0" w14:textId="77777777" w:rsidR="00253EAE" w:rsidRPr="00CC1F75" w:rsidRDefault="00253EAE" w:rsidP="00C36F24">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CC1F75" w:rsidRDefault="003A796B" w:rsidP="00C36F24">
      <w:pPr>
        <w:tabs>
          <w:tab w:val="left" w:pos="4667"/>
        </w:tabs>
        <w:spacing w:line="360" w:lineRule="auto"/>
        <w:ind w:left="567" w:right="567"/>
        <w:jc w:val="both"/>
        <w:rPr>
          <w:rFonts w:ascii="Palatino Linotype" w:hAnsi="Palatino Linotype" w:cs="Tahoma"/>
          <w:b/>
          <w:bCs/>
          <w:i/>
        </w:rPr>
      </w:pPr>
      <w:r w:rsidRPr="00CC1F75">
        <w:rPr>
          <w:rFonts w:ascii="Palatino Linotype" w:hAnsi="Palatino Linotype" w:cs="Tahoma"/>
          <w:b/>
          <w:bCs/>
          <w:i/>
        </w:rPr>
        <w:t>“</w:t>
      </w:r>
      <w:r w:rsidR="00253EAE" w:rsidRPr="00CC1F75">
        <w:rPr>
          <w:rFonts w:ascii="Palatino Linotype" w:hAnsi="Palatino Linotype" w:cs="Tahoma"/>
          <w:b/>
          <w:bCs/>
          <w:i/>
        </w:rPr>
        <w:t>DESCRIPCIÓN CLARA Y PRECISA DE LA INFORMACIÓN SOLICITADA</w:t>
      </w:r>
    </w:p>
    <w:p w14:paraId="372368C1" w14:textId="55801E4D" w:rsidR="00253EAE" w:rsidRPr="00CC1F75" w:rsidRDefault="00117C89" w:rsidP="00C36F24">
      <w:pPr>
        <w:tabs>
          <w:tab w:val="left" w:pos="4667"/>
        </w:tabs>
        <w:spacing w:line="360" w:lineRule="auto"/>
        <w:ind w:left="567" w:right="567"/>
        <w:jc w:val="both"/>
        <w:rPr>
          <w:rFonts w:ascii="Palatino Linotype" w:hAnsi="Palatino Linotype" w:cs="Tahoma"/>
          <w:bCs/>
          <w:i/>
        </w:rPr>
      </w:pPr>
      <w:r w:rsidRPr="00CC1F75">
        <w:rPr>
          <w:rFonts w:ascii="Palatino Linotype" w:hAnsi="Palatino Linotype" w:cs="Tahoma"/>
          <w:bCs/>
          <w:i/>
        </w:rPr>
        <w:t>por medio de la presente me permito solicitar la siguiente información los resultados globales de las evaluaciones de control y confianza específicamente si fue aprobado o no de todos los policías del ayuntamiento de Teoloyucan con mandos administrativos de acurdo al criterio reiterado 06-2024 emitido por el INFOEM los resultados globales es información de carácter pública y no puede ser clasificada como reservada</w:t>
      </w:r>
      <w:r w:rsidR="009E1F55" w:rsidRPr="00CC1F75">
        <w:rPr>
          <w:rFonts w:ascii="Palatino Linotype" w:hAnsi="Palatino Linotype" w:cs="Tahoma"/>
          <w:bCs/>
          <w:i/>
        </w:rPr>
        <w:t>”</w:t>
      </w:r>
      <w:r w:rsidR="00071CAE" w:rsidRPr="00CC1F75">
        <w:rPr>
          <w:rFonts w:ascii="Palatino Linotype" w:hAnsi="Palatino Linotype" w:cs="Tahoma"/>
          <w:bCs/>
          <w:i/>
        </w:rPr>
        <w:t xml:space="preserve"> </w:t>
      </w:r>
      <w:r w:rsidR="00253EAE" w:rsidRPr="00CC1F75">
        <w:rPr>
          <w:rFonts w:ascii="Palatino Linotype" w:hAnsi="Palatino Linotype" w:cs="Tahoma"/>
          <w:bCs/>
          <w:i/>
        </w:rPr>
        <w:t>(Sic.)</w:t>
      </w:r>
    </w:p>
    <w:p w14:paraId="233A1DFE" w14:textId="2D10F550" w:rsidR="00AD776C" w:rsidRPr="00CC1F75" w:rsidRDefault="00AD776C" w:rsidP="00C36F24">
      <w:pPr>
        <w:tabs>
          <w:tab w:val="left" w:pos="2712"/>
        </w:tabs>
        <w:spacing w:line="360" w:lineRule="auto"/>
        <w:ind w:right="567"/>
        <w:jc w:val="both"/>
        <w:rPr>
          <w:rFonts w:ascii="Palatino Linotype" w:hAnsi="Palatino Linotype" w:cs="Tahoma"/>
          <w:bCs/>
          <w:i/>
        </w:rPr>
      </w:pPr>
    </w:p>
    <w:p w14:paraId="328702F2" w14:textId="318B7756" w:rsidR="00253EAE" w:rsidRPr="00CC1F75" w:rsidRDefault="003A796B" w:rsidP="00C36F24">
      <w:pPr>
        <w:tabs>
          <w:tab w:val="left" w:pos="4667"/>
        </w:tabs>
        <w:spacing w:line="360" w:lineRule="auto"/>
        <w:ind w:left="567" w:right="567"/>
        <w:jc w:val="both"/>
        <w:rPr>
          <w:rFonts w:ascii="Palatino Linotype" w:hAnsi="Palatino Linotype" w:cs="Tahoma"/>
          <w:b/>
          <w:bCs/>
          <w:i/>
          <w:iCs/>
        </w:rPr>
      </w:pPr>
      <w:r w:rsidRPr="00CC1F75">
        <w:rPr>
          <w:rFonts w:ascii="Palatino Linotype" w:hAnsi="Palatino Linotype" w:cs="Tahoma"/>
          <w:b/>
          <w:bCs/>
          <w:i/>
          <w:iCs/>
        </w:rPr>
        <w:lastRenderedPageBreak/>
        <w:t>“</w:t>
      </w:r>
      <w:r w:rsidR="00253EAE" w:rsidRPr="00CC1F75">
        <w:rPr>
          <w:rFonts w:ascii="Palatino Linotype" w:hAnsi="Palatino Linotype" w:cs="Tahoma"/>
          <w:b/>
          <w:bCs/>
          <w:i/>
          <w:iCs/>
        </w:rPr>
        <w:t>MODALIDAD DE ENTREGA</w:t>
      </w:r>
    </w:p>
    <w:p w14:paraId="0088BDE8" w14:textId="4E6DDB9C" w:rsidR="00253EAE" w:rsidRPr="00CC1F75" w:rsidRDefault="00253EAE" w:rsidP="00C36F24">
      <w:pPr>
        <w:spacing w:line="360" w:lineRule="auto"/>
        <w:ind w:left="567" w:right="567"/>
        <w:jc w:val="both"/>
        <w:rPr>
          <w:rFonts w:ascii="Palatino Linotype" w:hAnsi="Palatino Linotype" w:cs="Arial"/>
          <w:bCs/>
          <w:i/>
          <w:iCs/>
        </w:rPr>
      </w:pPr>
      <w:r w:rsidRPr="00CC1F75">
        <w:rPr>
          <w:rFonts w:ascii="Palatino Linotype" w:hAnsi="Palatino Linotype" w:cs="Arial"/>
          <w:bCs/>
          <w:i/>
          <w:iCs/>
        </w:rPr>
        <w:t xml:space="preserve">A través del SAIMEX” </w:t>
      </w:r>
    </w:p>
    <w:p w14:paraId="1AAE7586" w14:textId="77777777" w:rsidR="002464DA" w:rsidRPr="00CC1F75" w:rsidRDefault="002464DA" w:rsidP="00C36F24">
      <w:pPr>
        <w:spacing w:line="360" w:lineRule="auto"/>
        <w:ind w:left="567" w:right="567"/>
        <w:jc w:val="both"/>
        <w:rPr>
          <w:rFonts w:ascii="Palatino Linotype" w:hAnsi="Palatino Linotype"/>
          <w:sz w:val="22"/>
          <w:szCs w:val="22"/>
        </w:rPr>
      </w:pPr>
    </w:p>
    <w:p w14:paraId="4A453407" w14:textId="3B54FAAD" w:rsidR="00F469B3" w:rsidRPr="00CC1F75" w:rsidRDefault="00D519BC" w:rsidP="00C36F24">
      <w:pPr>
        <w:pStyle w:val="Ttulo2"/>
      </w:pPr>
      <w:bookmarkStart w:id="2" w:name="_Toc201603687"/>
      <w:r w:rsidRPr="00CC1F75">
        <w:t>I</w:t>
      </w:r>
      <w:r w:rsidR="00BC11C1" w:rsidRPr="00CC1F75">
        <w:t>I</w:t>
      </w:r>
      <w:r w:rsidRPr="00CC1F75">
        <w:t xml:space="preserve">. </w:t>
      </w:r>
      <w:r w:rsidR="00F469B3" w:rsidRPr="00CC1F75">
        <w:t xml:space="preserve"> Respuesta del Sujeto Obligado</w:t>
      </w:r>
      <w:bookmarkEnd w:id="2"/>
    </w:p>
    <w:p w14:paraId="4ED48BC3" w14:textId="77777777" w:rsidR="0053216F" w:rsidRPr="00CC1F75" w:rsidRDefault="0053216F" w:rsidP="00C36F24">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CC1F75" w:rsidRDefault="003942CB" w:rsidP="00C36F24">
      <w:pPr>
        <w:spacing w:line="360" w:lineRule="auto"/>
        <w:jc w:val="both"/>
        <w:rPr>
          <w:rFonts w:ascii="Palatino Linotype" w:eastAsiaTheme="minorHAnsi" w:hAnsi="Palatino Linotype" w:cstheme="minorBidi"/>
          <w:color w:val="000000" w:themeColor="text1"/>
          <w:sz w:val="22"/>
          <w:szCs w:val="22"/>
          <w:lang w:eastAsia="en-US"/>
        </w:rPr>
      </w:pPr>
      <w:r w:rsidRPr="00CC1F75">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616C7DF9" w:rsidR="003942CB" w:rsidRPr="00CC1F75" w:rsidRDefault="003942CB" w:rsidP="00C36F24">
      <w:pPr>
        <w:spacing w:line="360" w:lineRule="auto"/>
        <w:jc w:val="both"/>
        <w:rPr>
          <w:rFonts w:ascii="Palatino Linotype" w:eastAsiaTheme="minorHAnsi" w:hAnsi="Palatino Linotype" w:cstheme="minorBidi"/>
          <w:color w:val="000000" w:themeColor="text1"/>
          <w:sz w:val="22"/>
          <w:szCs w:val="22"/>
          <w:lang w:eastAsia="en-US"/>
        </w:rPr>
      </w:pPr>
      <w:r w:rsidRPr="00CC1F75">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DE5927" w:rsidRPr="00CC1F75">
        <w:rPr>
          <w:rFonts w:ascii="Palatino Linotype" w:eastAsia="Calibri" w:hAnsi="Palatino Linotype" w:cs="Tahoma"/>
          <w:b/>
          <w:bCs/>
          <w:sz w:val="22"/>
          <w:szCs w:val="22"/>
          <w:lang w:eastAsia="en-US"/>
        </w:rPr>
        <w:t xml:space="preserve"> </w:t>
      </w:r>
      <w:r w:rsidR="00117C89" w:rsidRPr="00CC1F75">
        <w:rPr>
          <w:rFonts w:ascii="Palatino Linotype" w:eastAsia="Calibri" w:hAnsi="Palatino Linotype" w:cs="Tahoma"/>
          <w:b/>
          <w:bCs/>
          <w:sz w:val="22"/>
          <w:szCs w:val="22"/>
          <w:lang w:eastAsia="en-US"/>
        </w:rPr>
        <w:t xml:space="preserve">Ayuntamiento </w:t>
      </w:r>
      <w:r w:rsidR="00DE5927" w:rsidRPr="00CC1F75">
        <w:rPr>
          <w:rFonts w:ascii="Palatino Linotype" w:eastAsia="Calibri" w:hAnsi="Palatino Linotype" w:cs="Tahoma"/>
          <w:b/>
          <w:bCs/>
          <w:sz w:val="22"/>
          <w:szCs w:val="22"/>
          <w:lang w:eastAsia="en-US"/>
        </w:rPr>
        <w:t>de Teoloyucan</w:t>
      </w:r>
      <w:r w:rsidRPr="00CC1F75">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CC1F75">
        <w:rPr>
          <w:rFonts w:ascii="Palatino Linotype" w:eastAsiaTheme="minorHAnsi" w:hAnsi="Palatino Linotype" w:cstheme="minorBidi"/>
          <w:b/>
          <w:color w:val="000000" w:themeColor="text1"/>
          <w:sz w:val="22"/>
          <w:szCs w:val="22"/>
          <w:lang w:eastAsia="en-US"/>
        </w:rPr>
        <w:t>configura la negativa ficta</w:t>
      </w:r>
      <w:r w:rsidRPr="00CC1F75">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CC1F75" w:rsidRDefault="003942CB" w:rsidP="00C36F24">
      <w:pPr>
        <w:spacing w:line="360" w:lineRule="auto"/>
        <w:jc w:val="both"/>
        <w:rPr>
          <w:rFonts w:ascii="Palatino Linotype" w:hAnsi="Palatino Linotype" w:cs="Tahoma"/>
          <w:bCs/>
          <w:iCs/>
          <w:color w:val="000000" w:themeColor="text1"/>
          <w:sz w:val="22"/>
          <w:szCs w:val="22"/>
        </w:rPr>
      </w:pPr>
    </w:p>
    <w:p w14:paraId="6E7C6651" w14:textId="362E21F3" w:rsidR="00F469B3" w:rsidRPr="00CC1F75" w:rsidRDefault="00BC11C1" w:rsidP="00C36F24">
      <w:pPr>
        <w:pStyle w:val="Ttulo2"/>
        <w:rPr>
          <w:lang w:eastAsia="en-US"/>
        </w:rPr>
      </w:pPr>
      <w:bookmarkStart w:id="3" w:name="_Toc201603688"/>
      <w:r w:rsidRPr="00CC1F75">
        <w:rPr>
          <w:lang w:eastAsia="en-US"/>
        </w:rPr>
        <w:t>III</w:t>
      </w:r>
      <w:r w:rsidR="00F469B3" w:rsidRPr="00CC1F75">
        <w:rPr>
          <w:lang w:eastAsia="en-US"/>
        </w:rPr>
        <w:t>. Interposición del Recurso de Revisión</w:t>
      </w:r>
      <w:bookmarkEnd w:id="3"/>
    </w:p>
    <w:p w14:paraId="356E2604" w14:textId="77777777" w:rsidR="00F469B3" w:rsidRPr="00CC1F75" w:rsidRDefault="00F469B3" w:rsidP="00C36F24">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7DE29A4" w:rsidR="00F469B3" w:rsidRPr="00CC1F75" w:rsidRDefault="00B4118B" w:rsidP="00C36F24">
      <w:pPr>
        <w:spacing w:line="360" w:lineRule="auto"/>
        <w:jc w:val="both"/>
        <w:rPr>
          <w:rFonts w:ascii="Palatino Linotype" w:eastAsiaTheme="minorHAnsi" w:hAnsi="Palatino Linotype" w:cs="Tahoma"/>
          <w:sz w:val="22"/>
          <w:szCs w:val="22"/>
          <w:lang w:val="es-ES" w:eastAsia="en-US"/>
        </w:rPr>
      </w:pPr>
      <w:r w:rsidRPr="00CC1F75">
        <w:rPr>
          <w:rFonts w:ascii="Palatino Linotype" w:eastAsiaTheme="minorHAnsi" w:hAnsi="Palatino Linotype" w:cs="Tahoma"/>
          <w:color w:val="000000" w:themeColor="text1"/>
          <w:sz w:val="22"/>
          <w:szCs w:val="22"/>
          <w:lang w:eastAsia="en-US"/>
        </w:rPr>
        <w:t>El</w:t>
      </w:r>
      <w:r w:rsidR="00F469B3" w:rsidRPr="00CC1F75">
        <w:rPr>
          <w:rFonts w:ascii="Palatino Linotype" w:eastAsiaTheme="minorHAnsi" w:hAnsi="Palatino Linotype" w:cs="Tahoma"/>
          <w:color w:val="000000" w:themeColor="text1"/>
          <w:sz w:val="22"/>
          <w:szCs w:val="22"/>
          <w:lang w:eastAsia="en-US"/>
        </w:rPr>
        <w:t xml:space="preserve"> </w:t>
      </w:r>
      <w:r w:rsidR="00F7134C" w:rsidRPr="00CC1F75">
        <w:rPr>
          <w:rFonts w:ascii="Palatino Linotype" w:hAnsi="Palatino Linotype" w:cs="Tahoma"/>
          <w:bCs/>
          <w:iCs/>
          <w:color w:val="000000" w:themeColor="text1"/>
          <w:sz w:val="22"/>
          <w:szCs w:val="22"/>
        </w:rPr>
        <w:t>treinta de mayo</w:t>
      </w:r>
      <w:r w:rsidR="00CF2FD4" w:rsidRPr="00CC1F75">
        <w:rPr>
          <w:rFonts w:ascii="Palatino Linotype" w:hAnsi="Palatino Linotype" w:cs="Tahoma"/>
          <w:bCs/>
          <w:iCs/>
          <w:color w:val="000000" w:themeColor="text1"/>
          <w:sz w:val="22"/>
          <w:szCs w:val="22"/>
        </w:rPr>
        <w:t xml:space="preserve"> de dos mil veintic</w:t>
      </w:r>
      <w:r w:rsidR="003E16CF" w:rsidRPr="00CC1F75">
        <w:rPr>
          <w:rFonts w:ascii="Palatino Linotype" w:hAnsi="Palatino Linotype" w:cs="Tahoma"/>
          <w:bCs/>
          <w:iCs/>
          <w:color w:val="000000" w:themeColor="text1"/>
          <w:sz w:val="22"/>
          <w:szCs w:val="22"/>
        </w:rPr>
        <w:t>inco</w:t>
      </w:r>
      <w:r w:rsidR="00F469B3" w:rsidRPr="00CC1F75">
        <w:rPr>
          <w:rFonts w:ascii="Palatino Linotype" w:eastAsiaTheme="minorHAnsi" w:hAnsi="Palatino Linotype" w:cs="Tahoma"/>
          <w:color w:val="000000" w:themeColor="text1"/>
          <w:sz w:val="22"/>
          <w:szCs w:val="22"/>
          <w:lang w:eastAsia="en-US"/>
        </w:rPr>
        <w:t xml:space="preserve">, </w:t>
      </w:r>
      <w:r w:rsidR="00F469B3" w:rsidRPr="00CC1F75">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CC1F75">
        <w:rPr>
          <w:rFonts w:ascii="Palatino Linotype" w:eastAsiaTheme="minorHAnsi" w:hAnsi="Palatino Linotype" w:cs="Tahoma"/>
          <w:color w:val="000000" w:themeColor="text1"/>
          <w:sz w:val="22"/>
          <w:szCs w:val="22"/>
          <w:lang w:val="es-ES" w:eastAsia="en-US"/>
        </w:rPr>
        <w:t xml:space="preserve">falta de </w:t>
      </w:r>
      <w:r w:rsidR="00F469B3" w:rsidRPr="00CC1F75">
        <w:rPr>
          <w:rFonts w:ascii="Palatino Linotype" w:eastAsiaTheme="minorHAnsi" w:hAnsi="Palatino Linotype" w:cs="Tahoma"/>
          <w:color w:val="000000" w:themeColor="text1"/>
          <w:sz w:val="22"/>
          <w:szCs w:val="22"/>
          <w:lang w:val="es-ES" w:eastAsia="en-US"/>
        </w:rPr>
        <w:t>respuesta por el</w:t>
      </w:r>
      <w:r w:rsidR="00542F88" w:rsidRPr="00CC1F75">
        <w:rPr>
          <w:rFonts w:ascii="Palatino Linotype" w:eastAsia="Calibri" w:hAnsi="Palatino Linotype" w:cs="Tahoma"/>
          <w:sz w:val="22"/>
          <w:szCs w:val="22"/>
          <w:lang w:eastAsia="en-US"/>
        </w:rPr>
        <w:t xml:space="preserve"> Sujeto Obligado</w:t>
      </w:r>
      <w:r w:rsidR="00F469B3" w:rsidRPr="00CC1F75">
        <w:rPr>
          <w:rFonts w:ascii="Palatino Linotype" w:eastAsiaTheme="minorHAnsi" w:hAnsi="Palatino Linotype" w:cs="Tahoma"/>
          <w:color w:val="000000" w:themeColor="text1"/>
          <w:sz w:val="22"/>
          <w:szCs w:val="22"/>
          <w:lang w:val="es-ES" w:eastAsia="en-US"/>
        </w:rPr>
        <w:t>, a la solicitud de información</w:t>
      </w:r>
      <w:r w:rsidR="00EB0141" w:rsidRPr="00CC1F75">
        <w:rPr>
          <w:rFonts w:ascii="Palatino Linotype" w:eastAsiaTheme="minorHAnsi" w:hAnsi="Palatino Linotype" w:cs="Tahoma"/>
          <w:color w:val="000000" w:themeColor="text1"/>
          <w:sz w:val="22"/>
          <w:szCs w:val="22"/>
          <w:lang w:val="es-ES" w:eastAsia="en-US"/>
        </w:rPr>
        <w:t>,</w:t>
      </w:r>
      <w:r w:rsidR="00F469B3" w:rsidRPr="00CC1F75">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CC1F75" w:rsidRDefault="00F469B3" w:rsidP="00C36F24">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CC1F75" w:rsidRDefault="00A90989" w:rsidP="00C36F24">
      <w:pPr>
        <w:spacing w:line="360" w:lineRule="auto"/>
        <w:ind w:left="567" w:right="567"/>
        <w:jc w:val="both"/>
        <w:rPr>
          <w:rFonts w:ascii="Palatino Linotype" w:eastAsiaTheme="minorHAnsi" w:hAnsi="Palatino Linotype" w:cstheme="minorBidi"/>
          <w:bCs/>
          <w:i/>
          <w:color w:val="000000" w:themeColor="text1"/>
          <w:lang w:eastAsia="en-US"/>
        </w:rPr>
      </w:pPr>
      <w:r w:rsidRPr="00CC1F75">
        <w:rPr>
          <w:rFonts w:ascii="Palatino Linotype" w:eastAsiaTheme="minorHAnsi" w:hAnsi="Palatino Linotype" w:cstheme="minorBidi"/>
          <w:b/>
          <w:bCs/>
          <w:i/>
          <w:color w:val="000000" w:themeColor="text1"/>
          <w:lang w:eastAsia="en-US"/>
        </w:rPr>
        <w:t>“</w:t>
      </w:r>
      <w:r w:rsidR="00F469B3" w:rsidRPr="00CC1F75">
        <w:rPr>
          <w:rFonts w:ascii="Palatino Linotype" w:eastAsiaTheme="minorHAnsi" w:hAnsi="Palatino Linotype" w:cstheme="minorBidi"/>
          <w:b/>
          <w:bCs/>
          <w:i/>
          <w:color w:val="000000" w:themeColor="text1"/>
          <w:lang w:eastAsia="en-US"/>
        </w:rPr>
        <w:t>ACTO IMPUGNADO</w:t>
      </w:r>
    </w:p>
    <w:p w14:paraId="78A25ACF" w14:textId="039C8F43" w:rsidR="00C61B22" w:rsidRPr="00CC1F75" w:rsidRDefault="00F7134C" w:rsidP="00C36F24">
      <w:pPr>
        <w:spacing w:line="360" w:lineRule="auto"/>
        <w:ind w:left="567" w:right="567"/>
        <w:rPr>
          <w:rFonts w:ascii="Palatino Linotype" w:hAnsi="Palatino Linotype"/>
          <w:i/>
          <w:color w:val="000000"/>
        </w:rPr>
      </w:pPr>
      <w:r w:rsidRPr="00CC1F75">
        <w:rPr>
          <w:rFonts w:ascii="Palatino Linotype" w:eastAsiaTheme="minorHAnsi" w:hAnsi="Palatino Linotype" w:cstheme="minorBidi"/>
          <w:i/>
          <w:color w:val="000000" w:themeColor="text1"/>
          <w:lang w:eastAsia="en-US"/>
        </w:rPr>
        <w:t>RESPUESTA</w:t>
      </w:r>
      <w:r w:rsidR="00F469B3" w:rsidRPr="00CC1F75">
        <w:rPr>
          <w:rFonts w:ascii="Palatino Linotype" w:eastAsiaTheme="minorHAnsi" w:hAnsi="Palatino Linotype" w:cstheme="minorBidi"/>
          <w:i/>
          <w:color w:val="000000" w:themeColor="text1"/>
          <w:lang w:eastAsia="en-US"/>
        </w:rPr>
        <w:t>”</w:t>
      </w:r>
      <w:r w:rsidR="00C61B22" w:rsidRPr="00CC1F75">
        <w:rPr>
          <w:rFonts w:ascii="Palatino Linotype" w:hAnsi="Palatino Linotype" w:cs="Tahoma"/>
          <w:bCs/>
          <w:i/>
        </w:rPr>
        <w:t xml:space="preserve"> (Sic.)</w:t>
      </w:r>
    </w:p>
    <w:p w14:paraId="344FD83C" w14:textId="77777777" w:rsidR="00474ED7" w:rsidRPr="00CC1F75" w:rsidRDefault="00474ED7" w:rsidP="00C36F24">
      <w:pPr>
        <w:spacing w:line="360" w:lineRule="auto"/>
        <w:ind w:right="567"/>
        <w:jc w:val="both"/>
        <w:rPr>
          <w:rFonts w:ascii="Palatino Linotype" w:eastAsiaTheme="minorHAnsi" w:hAnsi="Palatino Linotype" w:cstheme="minorBidi"/>
          <w:i/>
          <w:color w:val="000000" w:themeColor="text1"/>
          <w:lang w:eastAsia="en-US"/>
        </w:rPr>
      </w:pPr>
    </w:p>
    <w:p w14:paraId="20859BF5" w14:textId="7947B27B" w:rsidR="00EB0141" w:rsidRPr="00CC1F75" w:rsidRDefault="00A90989" w:rsidP="00C36F24">
      <w:pPr>
        <w:spacing w:line="360" w:lineRule="auto"/>
        <w:ind w:left="567" w:right="567"/>
        <w:rPr>
          <w:rFonts w:ascii="Palatino Linotype" w:hAnsi="Palatino Linotype" w:cs="Tahoma"/>
          <w:b/>
          <w:bCs/>
          <w:i/>
        </w:rPr>
      </w:pPr>
      <w:r w:rsidRPr="00CC1F75">
        <w:rPr>
          <w:rFonts w:ascii="Palatino Linotype" w:hAnsi="Palatino Linotype" w:cs="Tahoma"/>
          <w:b/>
          <w:bCs/>
          <w:i/>
        </w:rPr>
        <w:t>“</w:t>
      </w:r>
      <w:r w:rsidR="00EB0141" w:rsidRPr="00CC1F75">
        <w:rPr>
          <w:rFonts w:ascii="Palatino Linotype" w:hAnsi="Palatino Linotype" w:cs="Tahoma"/>
          <w:b/>
          <w:bCs/>
          <w:i/>
        </w:rPr>
        <w:t>RAZONES O MOTIVOS DE LA INCONFORMIDAD</w:t>
      </w:r>
    </w:p>
    <w:p w14:paraId="1FCD9373" w14:textId="3984CF89" w:rsidR="00EB0141" w:rsidRPr="00CC1F75" w:rsidRDefault="00F7134C" w:rsidP="00C36F24">
      <w:pPr>
        <w:spacing w:line="360" w:lineRule="auto"/>
        <w:ind w:left="567" w:right="567"/>
        <w:rPr>
          <w:rFonts w:ascii="Palatino Linotype" w:hAnsi="Palatino Linotype"/>
          <w:i/>
          <w:color w:val="000000"/>
        </w:rPr>
      </w:pPr>
      <w:r w:rsidRPr="00CC1F75">
        <w:rPr>
          <w:rFonts w:ascii="Palatino Linotype" w:hAnsi="Palatino Linotype"/>
          <w:i/>
          <w:color w:val="000000"/>
        </w:rPr>
        <w:t>NO ENTREGAN INFORMACIÓN</w:t>
      </w:r>
      <w:r w:rsidR="00EB0141" w:rsidRPr="00CC1F75">
        <w:rPr>
          <w:rFonts w:ascii="Palatino Linotype" w:hAnsi="Palatino Linotype"/>
          <w:i/>
          <w:color w:val="000000"/>
        </w:rPr>
        <w:t>”</w:t>
      </w:r>
      <w:r w:rsidR="000D19A5" w:rsidRPr="00CC1F75">
        <w:rPr>
          <w:rFonts w:ascii="Palatino Linotype" w:hAnsi="Palatino Linotype"/>
          <w:i/>
          <w:color w:val="000000"/>
        </w:rPr>
        <w:t xml:space="preserve"> </w:t>
      </w:r>
      <w:r w:rsidR="000D19A5" w:rsidRPr="00CC1F75">
        <w:rPr>
          <w:rFonts w:ascii="Palatino Linotype" w:hAnsi="Palatino Linotype" w:cs="Tahoma"/>
          <w:bCs/>
          <w:i/>
        </w:rPr>
        <w:t>(Sic.)</w:t>
      </w:r>
    </w:p>
    <w:p w14:paraId="4C492E62" w14:textId="77777777" w:rsidR="006A2935" w:rsidRPr="00CC1F75" w:rsidRDefault="006A2935" w:rsidP="00C36F24">
      <w:pPr>
        <w:spacing w:line="360" w:lineRule="auto"/>
        <w:ind w:left="567" w:right="567"/>
        <w:rPr>
          <w:rFonts w:ascii="Palatino Linotype" w:hAnsi="Palatino Linotype"/>
          <w:i/>
          <w:color w:val="000000"/>
        </w:rPr>
      </w:pPr>
    </w:p>
    <w:p w14:paraId="2FFD3A79" w14:textId="0271C3D8" w:rsidR="00F469B3" w:rsidRPr="00CC1F75" w:rsidRDefault="00BC11C1" w:rsidP="00C36F24">
      <w:pPr>
        <w:pStyle w:val="Ttulo2"/>
        <w:rPr>
          <w:lang w:eastAsia="en-US"/>
        </w:rPr>
      </w:pPr>
      <w:bookmarkStart w:id="4" w:name="_Toc201603689"/>
      <w:r w:rsidRPr="00CC1F75">
        <w:rPr>
          <w:lang w:eastAsia="en-US"/>
        </w:rPr>
        <w:lastRenderedPageBreak/>
        <w:t>IV</w:t>
      </w:r>
      <w:r w:rsidR="00F469B3" w:rsidRPr="00CC1F75">
        <w:rPr>
          <w:lang w:eastAsia="en-US"/>
        </w:rPr>
        <w:t>. Trámite del Recurso de Revisión ante el Instituto</w:t>
      </w:r>
      <w:bookmarkEnd w:id="4"/>
    </w:p>
    <w:p w14:paraId="7F62FC39" w14:textId="77777777" w:rsidR="00320CBA" w:rsidRPr="00CC1F75" w:rsidRDefault="00320CBA" w:rsidP="00C36F24">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6E9BBD1" w:rsidR="00F469B3" w:rsidRPr="00CC1F75" w:rsidRDefault="00F469B3" w:rsidP="00C36F24">
      <w:pPr>
        <w:spacing w:line="360" w:lineRule="auto"/>
        <w:jc w:val="both"/>
        <w:rPr>
          <w:rFonts w:ascii="Palatino Linotype" w:eastAsia="Batang" w:hAnsi="Palatino Linotype" w:cs="Tahoma"/>
          <w:bCs/>
          <w:color w:val="000000" w:themeColor="text1"/>
          <w:sz w:val="22"/>
          <w:szCs w:val="22"/>
        </w:rPr>
      </w:pPr>
      <w:r w:rsidRPr="00CC1F75">
        <w:rPr>
          <w:rFonts w:ascii="Palatino Linotype" w:eastAsiaTheme="minorHAnsi" w:hAnsi="Palatino Linotype" w:cstheme="minorBidi"/>
          <w:b/>
          <w:bCs/>
          <w:color w:val="000000" w:themeColor="text1"/>
          <w:sz w:val="22"/>
          <w:szCs w:val="22"/>
          <w:lang w:eastAsia="en-US"/>
        </w:rPr>
        <w:t xml:space="preserve">a) Turno del Recurso de Revisión. </w:t>
      </w:r>
      <w:r w:rsidRPr="00CC1F75">
        <w:rPr>
          <w:rFonts w:ascii="Palatino Linotype" w:eastAsiaTheme="minorHAnsi" w:hAnsi="Palatino Linotype" w:cstheme="minorBidi"/>
          <w:color w:val="000000" w:themeColor="text1"/>
          <w:sz w:val="22"/>
          <w:szCs w:val="22"/>
          <w:lang w:eastAsia="en-US"/>
        </w:rPr>
        <w:t xml:space="preserve">El </w:t>
      </w:r>
      <w:r w:rsidR="00576D59" w:rsidRPr="00CC1F75">
        <w:rPr>
          <w:rFonts w:ascii="Palatino Linotype" w:hAnsi="Palatino Linotype" w:cs="Tahoma"/>
          <w:bCs/>
          <w:iCs/>
          <w:color w:val="000000" w:themeColor="text1"/>
          <w:sz w:val="22"/>
          <w:szCs w:val="22"/>
        </w:rPr>
        <w:t>treinta de mayo</w:t>
      </w:r>
      <w:r w:rsidR="00CF2FD4" w:rsidRPr="00CC1F75">
        <w:rPr>
          <w:rFonts w:ascii="Palatino Linotype" w:hAnsi="Palatino Linotype" w:cs="Tahoma"/>
          <w:bCs/>
          <w:iCs/>
          <w:color w:val="000000" w:themeColor="text1"/>
          <w:sz w:val="22"/>
          <w:szCs w:val="22"/>
        </w:rPr>
        <w:t xml:space="preserve"> de dos mil veintic</w:t>
      </w:r>
      <w:r w:rsidR="003E16CF" w:rsidRPr="00CC1F75">
        <w:rPr>
          <w:rFonts w:ascii="Palatino Linotype" w:hAnsi="Palatino Linotype" w:cs="Tahoma"/>
          <w:bCs/>
          <w:iCs/>
          <w:color w:val="000000" w:themeColor="text1"/>
          <w:sz w:val="22"/>
          <w:szCs w:val="22"/>
        </w:rPr>
        <w:t>inco</w:t>
      </w:r>
      <w:r w:rsidRPr="00CC1F75">
        <w:rPr>
          <w:rFonts w:ascii="Palatino Linotype" w:eastAsia="Batang" w:hAnsi="Palatino Linotype" w:cs="Tahoma"/>
          <w:bCs/>
          <w:color w:val="000000" w:themeColor="text1"/>
          <w:sz w:val="22"/>
          <w:szCs w:val="22"/>
        </w:rPr>
        <w:t xml:space="preserve">, el </w:t>
      </w:r>
      <w:r w:rsidRPr="00CC1F75">
        <w:rPr>
          <w:rFonts w:ascii="Palatino Linotype" w:hAnsi="Palatino Linotype" w:cs="Tahoma"/>
          <w:color w:val="000000" w:themeColor="text1"/>
          <w:sz w:val="22"/>
          <w:szCs w:val="22"/>
          <w:lang w:val="es-ES"/>
        </w:rPr>
        <w:t>Sistema de Acceso a la Información Mexiquense (SAIMEX),</w:t>
      </w:r>
      <w:r w:rsidRPr="00CC1F75">
        <w:rPr>
          <w:rFonts w:ascii="Palatino Linotype" w:eastAsia="Batang" w:hAnsi="Palatino Linotype" w:cs="Tahoma"/>
          <w:bCs/>
          <w:color w:val="000000" w:themeColor="text1"/>
          <w:sz w:val="22"/>
          <w:szCs w:val="22"/>
        </w:rPr>
        <w:t xml:space="preserve"> asignó el número de expediente </w:t>
      </w:r>
      <w:r w:rsidR="00C61B22" w:rsidRPr="00CC1F75">
        <w:rPr>
          <w:rFonts w:ascii="Palatino Linotype" w:eastAsia="Batang" w:hAnsi="Palatino Linotype" w:cs="Tahoma"/>
          <w:b/>
          <w:bCs/>
          <w:color w:val="000000" w:themeColor="text1"/>
          <w:sz w:val="22"/>
          <w:szCs w:val="22"/>
        </w:rPr>
        <w:t>0</w:t>
      </w:r>
      <w:r w:rsidR="00576D59" w:rsidRPr="00CC1F75">
        <w:rPr>
          <w:rFonts w:ascii="Palatino Linotype" w:eastAsia="Batang" w:hAnsi="Palatino Linotype" w:cs="Tahoma"/>
          <w:b/>
          <w:bCs/>
          <w:color w:val="000000" w:themeColor="text1"/>
          <w:sz w:val="22"/>
          <w:szCs w:val="22"/>
        </w:rPr>
        <w:t>6306</w:t>
      </w:r>
      <w:r w:rsidR="00C61B22" w:rsidRPr="00CC1F75">
        <w:rPr>
          <w:rFonts w:ascii="Palatino Linotype" w:eastAsia="Batang" w:hAnsi="Palatino Linotype" w:cs="Tahoma"/>
          <w:b/>
          <w:bCs/>
          <w:color w:val="000000" w:themeColor="text1"/>
          <w:sz w:val="22"/>
          <w:szCs w:val="22"/>
        </w:rPr>
        <w:t>/INFOEM/IP/RR/2025</w:t>
      </w:r>
      <w:r w:rsidRPr="00CC1F75">
        <w:rPr>
          <w:rFonts w:ascii="Palatino Linotype" w:eastAsia="Batang" w:hAnsi="Palatino Linotype" w:cs="Tahoma"/>
          <w:bCs/>
          <w:color w:val="000000" w:themeColor="text1"/>
          <w:sz w:val="22"/>
          <w:szCs w:val="22"/>
        </w:rPr>
        <w:t xml:space="preserve">, al </w:t>
      </w:r>
      <w:r w:rsidR="002464DA" w:rsidRPr="00CC1F75">
        <w:rPr>
          <w:rFonts w:ascii="Palatino Linotype" w:eastAsia="Batang" w:hAnsi="Palatino Linotype" w:cs="Tahoma"/>
          <w:bCs/>
          <w:color w:val="000000" w:themeColor="text1"/>
          <w:sz w:val="22"/>
          <w:szCs w:val="22"/>
        </w:rPr>
        <w:t>M</w:t>
      </w:r>
      <w:r w:rsidRPr="00CC1F75">
        <w:rPr>
          <w:rFonts w:ascii="Palatino Linotype" w:eastAsia="Batang" w:hAnsi="Palatino Linotype" w:cs="Tahoma"/>
          <w:bCs/>
          <w:color w:val="000000" w:themeColor="text1"/>
          <w:sz w:val="22"/>
          <w:szCs w:val="22"/>
        </w:rPr>
        <w:t xml:space="preserve">edio de </w:t>
      </w:r>
      <w:r w:rsidR="002464DA" w:rsidRPr="00CC1F75">
        <w:rPr>
          <w:rFonts w:ascii="Palatino Linotype" w:eastAsia="Batang" w:hAnsi="Palatino Linotype" w:cs="Tahoma"/>
          <w:bCs/>
          <w:color w:val="000000" w:themeColor="text1"/>
          <w:sz w:val="22"/>
          <w:szCs w:val="22"/>
        </w:rPr>
        <w:t>I</w:t>
      </w:r>
      <w:r w:rsidRPr="00CC1F75">
        <w:rPr>
          <w:rFonts w:ascii="Palatino Linotype" w:eastAsia="Batang" w:hAnsi="Palatino Linotype" w:cs="Tahoma"/>
          <w:bCs/>
          <w:color w:val="000000" w:themeColor="text1"/>
          <w:sz w:val="22"/>
          <w:szCs w:val="22"/>
        </w:rPr>
        <w:t xml:space="preserve">mpugnación que nos ocupa, con base en el sistema aprobado por el Pleno de este </w:t>
      </w:r>
      <w:r w:rsidR="00A31139" w:rsidRPr="00CC1F75">
        <w:rPr>
          <w:rFonts w:ascii="Palatino Linotype" w:eastAsia="Batang" w:hAnsi="Palatino Linotype" w:cs="Tahoma"/>
          <w:bCs/>
          <w:color w:val="000000" w:themeColor="text1"/>
          <w:sz w:val="22"/>
          <w:szCs w:val="22"/>
        </w:rPr>
        <w:t>Organismo</w:t>
      </w:r>
      <w:r w:rsidRPr="00CC1F75">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CC1F75" w:rsidRDefault="00E06C17" w:rsidP="00C36F24">
      <w:pPr>
        <w:spacing w:line="360" w:lineRule="auto"/>
        <w:jc w:val="both"/>
        <w:rPr>
          <w:rFonts w:ascii="Palatino Linotype" w:eastAsia="Batang" w:hAnsi="Palatino Linotype" w:cs="Tahoma"/>
          <w:b/>
          <w:bCs/>
          <w:color w:val="000000" w:themeColor="text1"/>
          <w:sz w:val="22"/>
          <w:szCs w:val="22"/>
        </w:rPr>
      </w:pPr>
    </w:p>
    <w:p w14:paraId="26883477" w14:textId="0A9D27E2" w:rsidR="00F469B3" w:rsidRPr="00CC1F75" w:rsidRDefault="006C349C" w:rsidP="00C36F24">
      <w:pPr>
        <w:spacing w:line="360" w:lineRule="auto"/>
        <w:jc w:val="both"/>
        <w:rPr>
          <w:rFonts w:ascii="Palatino Linotype" w:hAnsi="Palatino Linotype" w:cs="Tahoma"/>
          <w:bCs/>
          <w:iCs/>
          <w:color w:val="000000" w:themeColor="text1"/>
          <w:sz w:val="22"/>
          <w:szCs w:val="22"/>
        </w:rPr>
      </w:pPr>
      <w:r w:rsidRPr="00CC1F75">
        <w:rPr>
          <w:rFonts w:ascii="Palatino Linotype" w:eastAsia="Batang" w:hAnsi="Palatino Linotype" w:cs="Tahoma"/>
          <w:b/>
          <w:bCs/>
          <w:color w:val="000000" w:themeColor="text1"/>
          <w:sz w:val="22"/>
          <w:szCs w:val="22"/>
        </w:rPr>
        <w:t>b</w:t>
      </w:r>
      <w:r w:rsidR="00F469B3" w:rsidRPr="00CC1F75">
        <w:rPr>
          <w:rFonts w:ascii="Palatino Linotype" w:eastAsia="Batang" w:hAnsi="Palatino Linotype" w:cs="Tahoma"/>
          <w:b/>
          <w:bCs/>
          <w:color w:val="000000" w:themeColor="text1"/>
          <w:sz w:val="22"/>
          <w:szCs w:val="22"/>
        </w:rPr>
        <w:t xml:space="preserve">) Admisión del </w:t>
      </w:r>
      <w:r w:rsidR="00F469B3" w:rsidRPr="00CC1F75">
        <w:rPr>
          <w:rFonts w:ascii="Palatino Linotype" w:hAnsi="Palatino Linotype" w:cs="Tahoma"/>
          <w:b/>
          <w:color w:val="000000" w:themeColor="text1"/>
          <w:sz w:val="22"/>
          <w:szCs w:val="22"/>
        </w:rPr>
        <w:t>Recurso de Revisión</w:t>
      </w:r>
      <w:r w:rsidR="00F469B3" w:rsidRPr="00CC1F75">
        <w:rPr>
          <w:rFonts w:ascii="Palatino Linotype" w:eastAsia="Batang" w:hAnsi="Palatino Linotype" w:cs="Tahoma"/>
          <w:b/>
          <w:bCs/>
          <w:color w:val="000000" w:themeColor="text1"/>
          <w:sz w:val="22"/>
          <w:szCs w:val="22"/>
          <w:lang w:val="es-ES_tradnl"/>
        </w:rPr>
        <w:t xml:space="preserve">. </w:t>
      </w:r>
      <w:r w:rsidR="000D19A5" w:rsidRPr="00CC1F75">
        <w:rPr>
          <w:rFonts w:ascii="Palatino Linotype" w:eastAsia="Batang" w:hAnsi="Palatino Linotype" w:cs="Tahoma"/>
          <w:bCs/>
          <w:color w:val="000000" w:themeColor="text1"/>
          <w:sz w:val="22"/>
          <w:szCs w:val="22"/>
        </w:rPr>
        <w:t xml:space="preserve">El </w:t>
      </w:r>
      <w:r w:rsidR="000E2246" w:rsidRPr="00CC1F75">
        <w:rPr>
          <w:rFonts w:ascii="Palatino Linotype" w:eastAsia="Batang" w:hAnsi="Palatino Linotype" w:cs="Tahoma"/>
          <w:bCs/>
          <w:color w:val="000000" w:themeColor="text1"/>
          <w:sz w:val="22"/>
          <w:szCs w:val="22"/>
        </w:rPr>
        <w:t>cuatro de junio</w:t>
      </w:r>
      <w:r w:rsidR="000D19A5" w:rsidRPr="00CC1F75">
        <w:rPr>
          <w:rFonts w:ascii="Palatino Linotype" w:eastAsia="Batang" w:hAnsi="Palatino Linotype" w:cs="Tahoma"/>
          <w:bCs/>
          <w:color w:val="000000" w:themeColor="text1"/>
          <w:sz w:val="22"/>
          <w:szCs w:val="22"/>
        </w:rPr>
        <w:t xml:space="preserve"> </w:t>
      </w:r>
      <w:r w:rsidR="006213D7" w:rsidRPr="00CC1F75">
        <w:rPr>
          <w:rFonts w:ascii="Palatino Linotype" w:hAnsi="Palatino Linotype" w:cs="Tahoma"/>
          <w:bCs/>
          <w:iCs/>
          <w:color w:val="000000" w:themeColor="text1"/>
          <w:sz w:val="22"/>
          <w:szCs w:val="22"/>
        </w:rPr>
        <w:t>de dos mil veintic</w:t>
      </w:r>
      <w:r w:rsidR="003E16CF" w:rsidRPr="00CC1F75">
        <w:rPr>
          <w:rFonts w:ascii="Palatino Linotype" w:hAnsi="Palatino Linotype" w:cs="Tahoma"/>
          <w:bCs/>
          <w:iCs/>
          <w:color w:val="000000" w:themeColor="text1"/>
          <w:sz w:val="22"/>
          <w:szCs w:val="22"/>
        </w:rPr>
        <w:t>inco</w:t>
      </w:r>
      <w:r w:rsidR="00F469B3" w:rsidRPr="00CC1F75">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CC1F75">
        <w:rPr>
          <w:rFonts w:ascii="Palatino Linotype" w:eastAsia="Batang" w:hAnsi="Palatino Linotype" w:cs="Tahoma"/>
          <w:bCs/>
          <w:color w:val="000000" w:themeColor="text1"/>
          <w:sz w:val="22"/>
          <w:szCs w:val="22"/>
          <w:lang w:val="es-ES_tradnl"/>
        </w:rPr>
        <w:t>la persona</w:t>
      </w:r>
      <w:r w:rsidR="00F469B3" w:rsidRPr="00CC1F75">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0E2246" w:rsidRPr="00CC1F75">
        <w:rPr>
          <w:rFonts w:ascii="Palatino Linotype" w:eastAsia="Batang" w:hAnsi="Palatino Linotype" w:cs="Tahoma"/>
          <w:bCs/>
          <w:color w:val="000000" w:themeColor="text1"/>
          <w:sz w:val="22"/>
          <w:szCs w:val="22"/>
          <w:lang w:val="es-ES_tradnl"/>
        </w:rPr>
        <w:t xml:space="preserve"> mismo día</w:t>
      </w:r>
      <w:r w:rsidR="00F469B3" w:rsidRPr="00CC1F75">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CC1F75" w:rsidRDefault="00F469B3" w:rsidP="00C36F24">
      <w:pPr>
        <w:spacing w:line="360" w:lineRule="auto"/>
        <w:jc w:val="both"/>
        <w:rPr>
          <w:rFonts w:ascii="Palatino Linotype" w:eastAsia="Batang" w:hAnsi="Palatino Linotype" w:cs="Tahoma"/>
          <w:bCs/>
          <w:color w:val="000000" w:themeColor="text1"/>
          <w:sz w:val="22"/>
          <w:szCs w:val="22"/>
          <w:lang w:val="es-ES_tradnl"/>
        </w:rPr>
      </w:pPr>
    </w:p>
    <w:p w14:paraId="08DD7A2E" w14:textId="3196F4F5" w:rsidR="00C61B22" w:rsidRPr="00CC1F75" w:rsidRDefault="006C349C" w:rsidP="00C36F24">
      <w:pPr>
        <w:spacing w:line="360" w:lineRule="auto"/>
        <w:jc w:val="both"/>
        <w:rPr>
          <w:rFonts w:ascii="Palatino Linotype" w:hAnsi="Palatino Linotype" w:cs="Tahoma"/>
          <w:sz w:val="22"/>
          <w:szCs w:val="22"/>
          <w:lang w:val="es-ES_tradnl"/>
        </w:rPr>
      </w:pPr>
      <w:r w:rsidRPr="00CC1F75">
        <w:rPr>
          <w:rFonts w:ascii="Palatino Linotype" w:hAnsi="Palatino Linotype" w:cs="Tahoma"/>
          <w:b/>
          <w:color w:val="000000" w:themeColor="text1"/>
          <w:sz w:val="22"/>
          <w:szCs w:val="22"/>
        </w:rPr>
        <w:t>c</w:t>
      </w:r>
      <w:r w:rsidR="00F469B3" w:rsidRPr="00CC1F75">
        <w:rPr>
          <w:rFonts w:ascii="Palatino Linotype" w:hAnsi="Palatino Linotype" w:cs="Tahoma"/>
          <w:b/>
          <w:color w:val="000000" w:themeColor="text1"/>
          <w:sz w:val="22"/>
          <w:szCs w:val="22"/>
        </w:rPr>
        <w:t>)</w:t>
      </w:r>
      <w:r w:rsidR="00A31139" w:rsidRPr="00CC1F75">
        <w:rPr>
          <w:rFonts w:ascii="Palatino Linotype" w:hAnsi="Palatino Linotype" w:cs="Tahoma"/>
          <w:color w:val="000000" w:themeColor="text1"/>
          <w:sz w:val="22"/>
          <w:szCs w:val="22"/>
          <w:lang w:val="es-ES_tradnl"/>
        </w:rPr>
        <w:t xml:space="preserve"> </w:t>
      </w:r>
      <w:r w:rsidR="006C5B2A" w:rsidRPr="00CC1F75">
        <w:rPr>
          <w:rFonts w:ascii="Palatino Linotype" w:hAnsi="Palatino Linotype" w:cs="Tahoma"/>
          <w:b/>
          <w:sz w:val="22"/>
          <w:szCs w:val="22"/>
          <w:lang w:val="es-ES_tradnl"/>
        </w:rPr>
        <w:t xml:space="preserve">Informe Justificado. </w:t>
      </w:r>
      <w:r w:rsidR="000E2246" w:rsidRPr="00CC1F75">
        <w:rPr>
          <w:rFonts w:ascii="Palatino Linotype" w:hAnsi="Palatino Linotype" w:cs="Tahoma"/>
          <w:sz w:val="22"/>
          <w:szCs w:val="22"/>
          <w:lang w:val="es-ES_tradnl"/>
        </w:rPr>
        <w:t>El diez de junio</w:t>
      </w:r>
      <w:r w:rsidR="006C5B2A" w:rsidRPr="00CC1F75">
        <w:rPr>
          <w:rFonts w:ascii="Palatino Linotype" w:hAnsi="Palatino Linotype" w:cs="Tahoma"/>
          <w:sz w:val="22"/>
          <w:szCs w:val="22"/>
          <w:lang w:val="es-ES_tradnl"/>
        </w:rPr>
        <w:t xml:space="preserve"> de dos mil veintic</w:t>
      </w:r>
      <w:r w:rsidR="00F46E46" w:rsidRPr="00CC1F75">
        <w:rPr>
          <w:rFonts w:ascii="Palatino Linotype" w:hAnsi="Palatino Linotype" w:cs="Tahoma"/>
          <w:sz w:val="22"/>
          <w:szCs w:val="22"/>
          <w:lang w:val="es-ES_tradnl"/>
        </w:rPr>
        <w:t>inco</w:t>
      </w:r>
      <w:r w:rsidR="006C5B2A" w:rsidRPr="00CC1F75">
        <w:rPr>
          <w:rFonts w:ascii="Palatino Linotype" w:hAnsi="Palatino Linotype" w:cs="Tahoma"/>
          <w:sz w:val="22"/>
          <w:szCs w:val="22"/>
          <w:lang w:val="es-ES_tradnl"/>
        </w:rPr>
        <w:t>, se recibió, a través del Sistema de Acceso a la Información Mexiquense (SAIMEX), el Informe Justificado del Sujeto Obligado, a través</w:t>
      </w:r>
      <w:r w:rsidR="005A500C" w:rsidRPr="00CC1F75">
        <w:rPr>
          <w:rFonts w:ascii="Palatino Linotype" w:hAnsi="Palatino Linotype" w:cs="Tahoma"/>
          <w:sz w:val="22"/>
          <w:szCs w:val="22"/>
          <w:lang w:val="es-ES_tradnl"/>
        </w:rPr>
        <w:t xml:space="preserve"> de los documentos siguientes</w:t>
      </w:r>
      <w:r w:rsidR="00C61B22" w:rsidRPr="00CC1F75">
        <w:rPr>
          <w:rFonts w:ascii="Palatino Linotype" w:hAnsi="Palatino Linotype" w:cs="Tahoma"/>
          <w:sz w:val="22"/>
          <w:szCs w:val="22"/>
          <w:lang w:val="es-ES_tradnl"/>
        </w:rPr>
        <w:t>:</w:t>
      </w:r>
    </w:p>
    <w:p w14:paraId="4A598654" w14:textId="5A0E65EF" w:rsidR="005B6A2D" w:rsidRPr="00CC1F75" w:rsidRDefault="005B6A2D" w:rsidP="00C36F24">
      <w:pPr>
        <w:spacing w:line="360" w:lineRule="auto"/>
        <w:jc w:val="both"/>
        <w:rPr>
          <w:rFonts w:ascii="Palatino Linotype" w:hAnsi="Palatino Linotype" w:cs="Tahoma"/>
          <w:b/>
          <w:bCs/>
          <w:i/>
          <w:szCs w:val="22"/>
          <w:lang w:val="es-ES_tradnl"/>
        </w:rPr>
      </w:pPr>
    </w:p>
    <w:p w14:paraId="0740312D" w14:textId="7964436F" w:rsidR="000E2246" w:rsidRPr="00CC1F75" w:rsidRDefault="005B6A2D" w:rsidP="00C36F24">
      <w:pPr>
        <w:spacing w:line="360" w:lineRule="auto"/>
        <w:jc w:val="both"/>
        <w:rPr>
          <w:rFonts w:ascii="Palatino Linotype" w:hAnsi="Palatino Linotype" w:cs="Tahoma"/>
          <w:sz w:val="22"/>
          <w:szCs w:val="22"/>
          <w:lang w:val="es-ES_tradnl"/>
        </w:rPr>
      </w:pPr>
      <w:r w:rsidRPr="00CC1F75">
        <w:rPr>
          <w:rFonts w:ascii="Palatino Linotype" w:hAnsi="Palatino Linotype" w:cs="Tahoma"/>
          <w:sz w:val="22"/>
          <w:szCs w:val="22"/>
          <w:lang w:val="es-ES_tradnl"/>
        </w:rPr>
        <w:t xml:space="preserve">i.  </w:t>
      </w:r>
      <w:r w:rsidR="000E2246" w:rsidRPr="00CC1F75">
        <w:rPr>
          <w:rFonts w:ascii="Palatino Linotype" w:hAnsi="Palatino Linotype" w:cs="Tahoma"/>
          <w:sz w:val="22"/>
          <w:szCs w:val="22"/>
          <w:lang w:val="es-ES_tradnl"/>
        </w:rPr>
        <w:t>Oficio número STCMS/AOR/0102/2025, del seis de junio de dos mil veinticinco, suscrito por el Secretario Técnico del Consejo de Seguridad Municipal y dirigido a la Titular de la Unida de Transparencia, por medio del cual mencionó lo siguiente:</w:t>
      </w:r>
    </w:p>
    <w:p w14:paraId="167BF063" w14:textId="77777777" w:rsidR="000E2246" w:rsidRPr="00CC1F75" w:rsidRDefault="000E2246" w:rsidP="00C36F24">
      <w:pPr>
        <w:spacing w:line="360" w:lineRule="auto"/>
        <w:jc w:val="both"/>
        <w:rPr>
          <w:rFonts w:ascii="Palatino Linotype" w:hAnsi="Palatino Linotype" w:cs="Tahoma"/>
          <w:sz w:val="22"/>
          <w:szCs w:val="22"/>
          <w:lang w:val="es-ES_tradnl"/>
        </w:rPr>
      </w:pPr>
    </w:p>
    <w:p w14:paraId="642A348B" w14:textId="43D1DFD0" w:rsidR="000E2246" w:rsidRPr="00CC1F75" w:rsidRDefault="000E2246" w:rsidP="00C36F24">
      <w:pPr>
        <w:spacing w:line="360" w:lineRule="auto"/>
        <w:ind w:left="708"/>
        <w:jc w:val="both"/>
        <w:rPr>
          <w:rFonts w:ascii="Palatino Linotype" w:hAnsi="Palatino Linotype" w:cs="Tahoma"/>
          <w:i/>
          <w:szCs w:val="22"/>
          <w:lang w:val="es-ES_tradnl"/>
        </w:rPr>
      </w:pPr>
      <w:r w:rsidRPr="00CC1F75">
        <w:rPr>
          <w:rFonts w:ascii="Palatino Linotype" w:hAnsi="Palatino Linotype" w:cs="Tahoma"/>
          <w:i/>
          <w:szCs w:val="22"/>
          <w:lang w:val="es-ES_tradnl"/>
        </w:rPr>
        <w:t>“…En atención a su oficio número UT/ABRO/640/2025, referente sobre el recurso de revisión</w:t>
      </w:r>
      <w:r w:rsidR="00D93866" w:rsidRPr="00CC1F75">
        <w:rPr>
          <w:rFonts w:ascii="Palatino Linotype" w:hAnsi="Palatino Linotype" w:cs="Tahoma"/>
          <w:i/>
          <w:szCs w:val="22"/>
          <w:lang w:val="es-ES_tradnl"/>
        </w:rPr>
        <w:t xml:space="preserve"> </w:t>
      </w:r>
      <w:r w:rsidRPr="00CC1F75">
        <w:rPr>
          <w:rFonts w:ascii="Palatino Linotype" w:hAnsi="Palatino Linotype" w:cs="Tahoma"/>
          <w:i/>
          <w:szCs w:val="22"/>
          <w:lang w:val="es-ES_tradnl"/>
        </w:rPr>
        <w:t xml:space="preserve">RR.06306/INFOEM/IP/RR/2025, derivado de la solicitud: Sol. 00294/TEOLOYU/IP/2025, el cual </w:t>
      </w:r>
      <w:r w:rsidRPr="00CC1F75">
        <w:rPr>
          <w:rFonts w:ascii="Palatino Linotype" w:hAnsi="Palatino Linotype" w:cs="Tahoma"/>
          <w:i/>
          <w:szCs w:val="22"/>
          <w:lang w:val="es-ES_tradnl"/>
        </w:rPr>
        <w:lastRenderedPageBreak/>
        <w:t xml:space="preserve">refiere "la información de los resultados globales de las evaluaciones de control y confianza </w:t>
      </w:r>
      <w:proofErr w:type="spellStart"/>
      <w:r w:rsidRPr="00CC1F75">
        <w:rPr>
          <w:rFonts w:ascii="Palatino Linotype" w:hAnsi="Palatino Linotype" w:cs="Tahoma"/>
          <w:i/>
          <w:szCs w:val="22"/>
          <w:lang w:val="es-ES_tradnl"/>
        </w:rPr>
        <w:t>especificamente</w:t>
      </w:r>
      <w:proofErr w:type="spellEnd"/>
      <w:r w:rsidRPr="00CC1F75">
        <w:rPr>
          <w:rFonts w:ascii="Palatino Linotype" w:hAnsi="Palatino Linotype" w:cs="Tahoma"/>
          <w:i/>
          <w:szCs w:val="22"/>
          <w:lang w:val="es-ES_tradnl"/>
        </w:rPr>
        <w:t xml:space="preserve"> si fue aprobado o no de todos los </w:t>
      </w:r>
      <w:proofErr w:type="spellStart"/>
      <w:r w:rsidRPr="00CC1F75">
        <w:rPr>
          <w:rFonts w:ascii="Palatino Linotype" w:hAnsi="Palatino Linotype" w:cs="Tahoma"/>
          <w:i/>
          <w:szCs w:val="22"/>
          <w:lang w:val="es-ES_tradnl"/>
        </w:rPr>
        <w:t>policias</w:t>
      </w:r>
      <w:proofErr w:type="spellEnd"/>
      <w:r w:rsidRPr="00CC1F75">
        <w:rPr>
          <w:rFonts w:ascii="Palatino Linotype" w:hAnsi="Palatino Linotype" w:cs="Tahoma"/>
          <w:i/>
          <w:szCs w:val="22"/>
          <w:lang w:val="es-ES_tradnl"/>
        </w:rPr>
        <w:t xml:space="preserve"> del ayuntamiento de Teoloyucan, fecha 06-2024".</w:t>
      </w:r>
    </w:p>
    <w:p w14:paraId="6583FC90" w14:textId="77777777" w:rsidR="00D93866" w:rsidRPr="00CC1F75" w:rsidRDefault="00D93866" w:rsidP="00C36F24">
      <w:pPr>
        <w:spacing w:line="360" w:lineRule="auto"/>
        <w:ind w:left="708"/>
        <w:jc w:val="both"/>
        <w:rPr>
          <w:rFonts w:ascii="Palatino Linotype" w:hAnsi="Palatino Linotype" w:cs="Tahoma"/>
          <w:i/>
          <w:szCs w:val="22"/>
          <w:lang w:val="es-ES_tradnl"/>
        </w:rPr>
      </w:pPr>
    </w:p>
    <w:p w14:paraId="422EB5C7" w14:textId="08A70105" w:rsidR="000E2246" w:rsidRPr="00CC1F75" w:rsidRDefault="000E2246" w:rsidP="00C36F24">
      <w:pPr>
        <w:spacing w:line="360" w:lineRule="auto"/>
        <w:ind w:left="708"/>
        <w:jc w:val="both"/>
        <w:rPr>
          <w:rFonts w:ascii="Palatino Linotype" w:hAnsi="Palatino Linotype" w:cs="Tahoma"/>
          <w:i/>
          <w:szCs w:val="22"/>
          <w:lang w:val="es-ES_tradnl"/>
        </w:rPr>
      </w:pPr>
      <w:r w:rsidRPr="00CC1F75">
        <w:rPr>
          <w:rFonts w:ascii="Palatino Linotype" w:hAnsi="Palatino Linotype" w:cs="Tahoma"/>
          <w:i/>
          <w:szCs w:val="22"/>
          <w:lang w:val="es-ES_tradnl"/>
        </w:rPr>
        <w:t xml:space="preserve">Al respecto y una vez revisados los registros que obran en poder de esta unidad administrativa, no se cuenta con </w:t>
      </w:r>
      <w:r w:rsidR="00D93866" w:rsidRPr="00CC1F75">
        <w:rPr>
          <w:rFonts w:ascii="Palatino Linotype" w:hAnsi="Palatino Linotype" w:cs="Tahoma"/>
          <w:i/>
          <w:szCs w:val="22"/>
          <w:lang w:val="es-ES_tradnl"/>
        </w:rPr>
        <w:t>ningún</w:t>
      </w:r>
      <w:r w:rsidRPr="00CC1F75">
        <w:rPr>
          <w:rFonts w:ascii="Palatino Linotype" w:hAnsi="Palatino Linotype" w:cs="Tahoma"/>
          <w:i/>
          <w:szCs w:val="22"/>
          <w:lang w:val="es-ES_tradnl"/>
        </w:rPr>
        <w:t xml:space="preserve"> antecedente sobre evaluaciones de control y confianza, ya que en la entrega-</w:t>
      </w:r>
      <w:r w:rsidR="00D93866" w:rsidRPr="00CC1F75">
        <w:rPr>
          <w:rFonts w:ascii="Palatino Linotype" w:hAnsi="Palatino Linotype" w:cs="Tahoma"/>
          <w:i/>
          <w:szCs w:val="22"/>
          <w:lang w:val="es-ES_tradnl"/>
        </w:rPr>
        <w:t>recepción</w:t>
      </w:r>
      <w:r w:rsidRPr="00CC1F75">
        <w:rPr>
          <w:rFonts w:ascii="Palatino Linotype" w:hAnsi="Palatino Linotype" w:cs="Tahoma"/>
          <w:i/>
          <w:szCs w:val="22"/>
          <w:lang w:val="es-ES_tradnl"/>
        </w:rPr>
        <w:t xml:space="preserve"> del día 01 de Enero del Presente no se </w:t>
      </w:r>
      <w:r w:rsidR="00D93866" w:rsidRPr="00CC1F75">
        <w:rPr>
          <w:rFonts w:ascii="Palatino Linotype" w:hAnsi="Palatino Linotype" w:cs="Tahoma"/>
          <w:i/>
          <w:szCs w:val="22"/>
          <w:lang w:val="es-ES_tradnl"/>
        </w:rPr>
        <w:t>recibió</w:t>
      </w:r>
      <w:r w:rsidRPr="00CC1F75">
        <w:rPr>
          <w:rFonts w:ascii="Palatino Linotype" w:hAnsi="Palatino Linotype" w:cs="Tahoma"/>
          <w:i/>
          <w:szCs w:val="22"/>
          <w:lang w:val="es-ES_tradnl"/>
        </w:rPr>
        <w:t xml:space="preserve"> </w:t>
      </w:r>
      <w:r w:rsidR="00D93866" w:rsidRPr="00CC1F75">
        <w:rPr>
          <w:rFonts w:ascii="Palatino Linotype" w:hAnsi="Palatino Linotype" w:cs="Tahoma"/>
          <w:i/>
          <w:szCs w:val="22"/>
          <w:lang w:val="es-ES_tradnl"/>
        </w:rPr>
        <w:t>ningún</w:t>
      </w:r>
      <w:r w:rsidRPr="00CC1F75">
        <w:rPr>
          <w:rFonts w:ascii="Palatino Linotype" w:hAnsi="Palatino Linotype" w:cs="Tahoma"/>
          <w:i/>
          <w:szCs w:val="22"/>
          <w:lang w:val="es-ES_tradnl"/>
        </w:rPr>
        <w:t xml:space="preserve"> documento o información.</w:t>
      </w:r>
    </w:p>
    <w:p w14:paraId="09DECDC0" w14:textId="77777777" w:rsidR="00D93866" w:rsidRPr="00CC1F75" w:rsidRDefault="00D93866" w:rsidP="00C36F24">
      <w:pPr>
        <w:spacing w:line="360" w:lineRule="auto"/>
        <w:ind w:left="708"/>
        <w:jc w:val="both"/>
        <w:rPr>
          <w:rFonts w:ascii="Palatino Linotype" w:hAnsi="Palatino Linotype" w:cs="Tahoma"/>
          <w:i/>
          <w:szCs w:val="22"/>
          <w:lang w:val="es-ES_tradnl"/>
        </w:rPr>
      </w:pPr>
    </w:p>
    <w:p w14:paraId="150061BF" w14:textId="2A8DEE62" w:rsidR="000E2246" w:rsidRPr="00CC1F75" w:rsidRDefault="000E2246" w:rsidP="00C36F24">
      <w:pPr>
        <w:spacing w:line="360" w:lineRule="auto"/>
        <w:ind w:left="708"/>
        <w:jc w:val="both"/>
        <w:rPr>
          <w:rFonts w:ascii="Palatino Linotype" w:hAnsi="Palatino Linotype" w:cs="Tahoma"/>
          <w:i/>
          <w:szCs w:val="22"/>
          <w:lang w:val="es-ES_tradnl"/>
        </w:rPr>
      </w:pPr>
      <w:r w:rsidRPr="00CC1F75">
        <w:rPr>
          <w:rFonts w:ascii="Palatino Linotype" w:hAnsi="Palatino Linotype" w:cs="Tahoma"/>
          <w:i/>
          <w:szCs w:val="22"/>
          <w:lang w:val="es-ES_tradnl"/>
        </w:rPr>
        <w:t xml:space="preserve">Derivado de ello, se </w:t>
      </w:r>
      <w:r w:rsidR="00D93866" w:rsidRPr="00CC1F75">
        <w:rPr>
          <w:rFonts w:ascii="Palatino Linotype" w:hAnsi="Palatino Linotype" w:cs="Tahoma"/>
          <w:i/>
          <w:szCs w:val="22"/>
          <w:lang w:val="es-ES_tradnl"/>
        </w:rPr>
        <w:t>acudió</w:t>
      </w:r>
      <w:r w:rsidRPr="00CC1F75">
        <w:rPr>
          <w:rFonts w:ascii="Palatino Linotype" w:hAnsi="Palatino Linotype" w:cs="Tahoma"/>
          <w:i/>
          <w:szCs w:val="22"/>
          <w:lang w:val="es-ES_tradnl"/>
        </w:rPr>
        <w:t xml:space="preserve"> al Centro de Control y Confianza del Estado de México, sede Ecatepec de Morelos, y se </w:t>
      </w:r>
      <w:r w:rsidR="00D93866" w:rsidRPr="00CC1F75">
        <w:rPr>
          <w:rFonts w:ascii="Palatino Linotype" w:hAnsi="Palatino Linotype" w:cs="Tahoma"/>
          <w:i/>
          <w:szCs w:val="22"/>
          <w:lang w:val="es-ES_tradnl"/>
        </w:rPr>
        <w:t>ingresó</w:t>
      </w:r>
      <w:r w:rsidRPr="00CC1F75">
        <w:rPr>
          <w:rFonts w:ascii="Palatino Linotype" w:hAnsi="Palatino Linotype" w:cs="Tahoma"/>
          <w:i/>
          <w:szCs w:val="22"/>
          <w:lang w:val="es-ES_tradnl"/>
        </w:rPr>
        <w:t xml:space="preserve"> solicitud del listado del estado de fuerza del Municipio mediante Oficio No: PMT/LDZS/088/2025, con fecha 14 de Febrero del presente. A lo cual estamos en espera de la respuesta.</w:t>
      </w:r>
    </w:p>
    <w:p w14:paraId="21FEFB9F" w14:textId="77777777" w:rsidR="00D93866" w:rsidRPr="00CC1F75" w:rsidRDefault="00D93866" w:rsidP="00C36F24">
      <w:pPr>
        <w:spacing w:line="360" w:lineRule="auto"/>
        <w:ind w:left="708"/>
        <w:jc w:val="both"/>
        <w:rPr>
          <w:rFonts w:ascii="Palatino Linotype" w:hAnsi="Palatino Linotype" w:cs="Tahoma"/>
          <w:i/>
          <w:szCs w:val="22"/>
          <w:lang w:val="es-ES_tradnl"/>
        </w:rPr>
      </w:pPr>
    </w:p>
    <w:p w14:paraId="4AB296AE" w14:textId="7D741863" w:rsidR="000E2246" w:rsidRPr="00CC1F75" w:rsidRDefault="00D93866" w:rsidP="00C36F24">
      <w:pPr>
        <w:spacing w:line="360" w:lineRule="auto"/>
        <w:ind w:left="708"/>
        <w:jc w:val="both"/>
        <w:rPr>
          <w:rFonts w:ascii="Palatino Linotype" w:hAnsi="Palatino Linotype" w:cs="Tahoma"/>
          <w:i/>
          <w:szCs w:val="22"/>
          <w:lang w:val="es-ES_tradnl"/>
        </w:rPr>
      </w:pPr>
      <w:r w:rsidRPr="00CC1F75">
        <w:rPr>
          <w:rFonts w:ascii="Palatino Linotype" w:hAnsi="Palatino Linotype" w:cs="Tahoma"/>
          <w:i/>
          <w:szCs w:val="22"/>
          <w:lang w:val="es-ES_tradnl"/>
        </w:rPr>
        <w:t>Así</w:t>
      </w:r>
      <w:r w:rsidR="000E2246" w:rsidRPr="00CC1F75">
        <w:rPr>
          <w:rFonts w:ascii="Palatino Linotype" w:hAnsi="Palatino Linotype" w:cs="Tahoma"/>
          <w:i/>
          <w:szCs w:val="22"/>
          <w:lang w:val="es-ES_tradnl"/>
        </w:rPr>
        <w:t xml:space="preserve"> mismo se </w:t>
      </w:r>
      <w:r w:rsidRPr="00CC1F75">
        <w:rPr>
          <w:rFonts w:ascii="Palatino Linotype" w:hAnsi="Palatino Linotype" w:cs="Tahoma"/>
          <w:i/>
          <w:szCs w:val="22"/>
          <w:lang w:val="es-ES_tradnl"/>
        </w:rPr>
        <w:t>ingresó</w:t>
      </w:r>
      <w:r w:rsidR="000E2246" w:rsidRPr="00CC1F75">
        <w:rPr>
          <w:rFonts w:ascii="Palatino Linotype" w:hAnsi="Palatino Linotype" w:cs="Tahoma"/>
          <w:i/>
          <w:szCs w:val="22"/>
          <w:lang w:val="es-ES_tradnl"/>
        </w:rPr>
        <w:t xml:space="preserve"> oficio No STCMS/AOR/062/2025 con fecha 28 de marzo del presente, con las observaciones de la entrega recepción, a la Contraloría Municipal de Teoloyucan.</w:t>
      </w:r>
    </w:p>
    <w:p w14:paraId="69D88267" w14:textId="77777777" w:rsidR="00D93866" w:rsidRPr="00CC1F75" w:rsidRDefault="00D93866" w:rsidP="00C36F24">
      <w:pPr>
        <w:spacing w:line="360" w:lineRule="auto"/>
        <w:ind w:left="708"/>
        <w:jc w:val="both"/>
        <w:rPr>
          <w:rFonts w:ascii="Palatino Linotype" w:hAnsi="Palatino Linotype" w:cs="Tahoma"/>
          <w:i/>
          <w:szCs w:val="22"/>
          <w:lang w:val="es-ES_tradnl"/>
        </w:rPr>
      </w:pPr>
    </w:p>
    <w:p w14:paraId="404B7730" w14:textId="77777777" w:rsidR="000E2246" w:rsidRPr="00CC1F75" w:rsidRDefault="000E2246" w:rsidP="00C36F24">
      <w:pPr>
        <w:spacing w:line="360" w:lineRule="auto"/>
        <w:ind w:left="708"/>
        <w:jc w:val="both"/>
        <w:rPr>
          <w:rFonts w:ascii="Palatino Linotype" w:hAnsi="Palatino Linotype" w:cs="Tahoma"/>
          <w:i/>
          <w:szCs w:val="22"/>
          <w:lang w:val="es-ES_tradnl"/>
        </w:rPr>
      </w:pPr>
      <w:r w:rsidRPr="00CC1F75">
        <w:rPr>
          <w:rFonts w:ascii="Palatino Linotype" w:hAnsi="Palatino Linotype" w:cs="Tahoma"/>
          <w:i/>
          <w:szCs w:val="22"/>
          <w:lang w:val="es-ES_tradnl"/>
        </w:rPr>
        <w:t>Anexo copia simple:</w:t>
      </w:r>
    </w:p>
    <w:p w14:paraId="022747CF" w14:textId="77777777" w:rsidR="00C36F24" w:rsidRPr="00CC1F75" w:rsidRDefault="00C36F24" w:rsidP="00C36F24">
      <w:pPr>
        <w:spacing w:line="360" w:lineRule="auto"/>
        <w:ind w:left="708"/>
        <w:jc w:val="both"/>
        <w:rPr>
          <w:rFonts w:ascii="Palatino Linotype" w:hAnsi="Palatino Linotype" w:cs="Tahoma"/>
          <w:i/>
          <w:szCs w:val="22"/>
          <w:lang w:val="es-ES_tradnl"/>
        </w:rPr>
      </w:pPr>
    </w:p>
    <w:p w14:paraId="6756355E" w14:textId="684DF5DE" w:rsidR="000E2246" w:rsidRPr="00CC1F75" w:rsidRDefault="000E2246" w:rsidP="00C36F24">
      <w:pPr>
        <w:pStyle w:val="Prrafodelista"/>
        <w:numPr>
          <w:ilvl w:val="0"/>
          <w:numId w:val="30"/>
        </w:numPr>
        <w:spacing w:line="360" w:lineRule="auto"/>
        <w:ind w:left="1428"/>
        <w:jc w:val="both"/>
        <w:rPr>
          <w:rFonts w:ascii="Palatino Linotype" w:hAnsi="Palatino Linotype" w:cs="Tahoma"/>
          <w:i/>
          <w:sz w:val="20"/>
          <w:szCs w:val="22"/>
          <w:lang w:val="es-ES_tradnl"/>
        </w:rPr>
      </w:pPr>
      <w:r w:rsidRPr="00CC1F75">
        <w:rPr>
          <w:rFonts w:ascii="Palatino Linotype" w:hAnsi="Palatino Linotype" w:cs="Tahoma"/>
          <w:i/>
          <w:sz w:val="20"/>
          <w:szCs w:val="22"/>
          <w:lang w:val="es-ES_tradnl"/>
        </w:rPr>
        <w:t>Acta ordinaria de Entrega-Recepción 2024, de la Secretaría Técnica del Co</w:t>
      </w:r>
      <w:r w:rsidR="00D93866" w:rsidRPr="00CC1F75">
        <w:rPr>
          <w:rFonts w:ascii="Palatino Linotype" w:hAnsi="Palatino Linotype" w:cs="Tahoma"/>
          <w:i/>
          <w:sz w:val="20"/>
          <w:szCs w:val="22"/>
          <w:lang w:val="es-ES_tradnl"/>
        </w:rPr>
        <w:t xml:space="preserve">nsejo </w:t>
      </w:r>
      <w:r w:rsidRPr="00CC1F75">
        <w:rPr>
          <w:rFonts w:ascii="Palatino Linotype" w:hAnsi="Palatino Linotype" w:cs="Tahoma"/>
          <w:i/>
          <w:sz w:val="20"/>
          <w:szCs w:val="22"/>
          <w:lang w:val="es-ES_tradnl"/>
        </w:rPr>
        <w:t>Seguridad Municipal (4 fojas)</w:t>
      </w:r>
    </w:p>
    <w:p w14:paraId="56BED9DE" w14:textId="5AFAB0B3" w:rsidR="00D93866" w:rsidRPr="00CC1F75" w:rsidRDefault="000E2246" w:rsidP="00C36F24">
      <w:pPr>
        <w:pStyle w:val="Prrafodelista"/>
        <w:numPr>
          <w:ilvl w:val="0"/>
          <w:numId w:val="30"/>
        </w:numPr>
        <w:spacing w:line="360" w:lineRule="auto"/>
        <w:ind w:left="1428"/>
        <w:jc w:val="both"/>
        <w:rPr>
          <w:rFonts w:ascii="Palatino Linotype" w:hAnsi="Palatino Linotype" w:cs="Tahoma"/>
          <w:i/>
          <w:sz w:val="20"/>
          <w:szCs w:val="22"/>
          <w:lang w:val="es-ES_tradnl"/>
        </w:rPr>
      </w:pPr>
      <w:r w:rsidRPr="00CC1F75">
        <w:rPr>
          <w:rFonts w:ascii="Palatino Linotype" w:hAnsi="Palatino Linotype" w:cs="Tahoma"/>
          <w:i/>
          <w:sz w:val="20"/>
          <w:szCs w:val="22"/>
          <w:lang w:val="es-ES_tradnl"/>
        </w:rPr>
        <w:t>Copia simple Oficio No PMT/LDZS/088/2025, so</w:t>
      </w:r>
      <w:r w:rsidR="00D93866" w:rsidRPr="00CC1F75">
        <w:rPr>
          <w:rFonts w:ascii="Palatino Linotype" w:hAnsi="Palatino Linotype" w:cs="Tahoma"/>
          <w:i/>
          <w:sz w:val="20"/>
          <w:szCs w:val="22"/>
          <w:lang w:val="es-ES_tradnl"/>
        </w:rPr>
        <w:t xml:space="preserve">licitud del estado de fuerza al Centro de </w:t>
      </w:r>
      <w:r w:rsidRPr="00CC1F75">
        <w:rPr>
          <w:rFonts w:ascii="Palatino Linotype" w:hAnsi="Palatino Linotype" w:cs="Tahoma"/>
          <w:i/>
          <w:sz w:val="20"/>
          <w:szCs w:val="22"/>
          <w:lang w:val="es-ES_tradnl"/>
        </w:rPr>
        <w:t>Control y Confianz</w:t>
      </w:r>
      <w:r w:rsidR="00D93866" w:rsidRPr="00CC1F75">
        <w:rPr>
          <w:rFonts w:ascii="Palatino Linotype" w:hAnsi="Palatino Linotype" w:cs="Tahoma"/>
          <w:i/>
          <w:sz w:val="20"/>
          <w:szCs w:val="22"/>
          <w:lang w:val="es-ES_tradnl"/>
        </w:rPr>
        <w:t>a del Estado de México (1 foja)</w:t>
      </w:r>
    </w:p>
    <w:p w14:paraId="5E8AC5AF" w14:textId="30E0A3C5" w:rsidR="000E2246" w:rsidRPr="00CC1F75" w:rsidRDefault="000E2246" w:rsidP="00C36F24">
      <w:pPr>
        <w:pStyle w:val="Prrafodelista"/>
        <w:numPr>
          <w:ilvl w:val="0"/>
          <w:numId w:val="30"/>
        </w:numPr>
        <w:spacing w:line="360" w:lineRule="auto"/>
        <w:ind w:left="1428"/>
        <w:jc w:val="both"/>
        <w:rPr>
          <w:rFonts w:ascii="Palatino Linotype" w:hAnsi="Palatino Linotype" w:cs="Tahoma"/>
          <w:i/>
          <w:sz w:val="20"/>
          <w:szCs w:val="22"/>
          <w:lang w:val="es-ES_tradnl"/>
        </w:rPr>
      </w:pPr>
      <w:r w:rsidRPr="00CC1F75">
        <w:rPr>
          <w:rFonts w:ascii="Palatino Linotype" w:hAnsi="Palatino Linotype" w:cs="Tahoma"/>
          <w:i/>
          <w:sz w:val="20"/>
          <w:szCs w:val="22"/>
          <w:lang w:val="es-ES_tradnl"/>
        </w:rPr>
        <w:t xml:space="preserve">Copia simple Oficio No STCMS/AOR/062/2025, </w:t>
      </w:r>
      <w:r w:rsidR="00D93866" w:rsidRPr="00CC1F75">
        <w:rPr>
          <w:rFonts w:ascii="Palatino Linotype" w:hAnsi="Palatino Linotype" w:cs="Tahoma"/>
          <w:i/>
          <w:sz w:val="20"/>
          <w:szCs w:val="22"/>
          <w:lang w:val="es-ES_tradnl"/>
        </w:rPr>
        <w:t xml:space="preserve">observaciones entrega recepción </w:t>
      </w:r>
      <w:r w:rsidRPr="00CC1F75">
        <w:rPr>
          <w:rFonts w:ascii="Palatino Linotype" w:hAnsi="Palatino Linotype" w:cs="Tahoma"/>
          <w:i/>
          <w:sz w:val="20"/>
          <w:szCs w:val="22"/>
          <w:lang w:val="es-ES_tradnl"/>
        </w:rPr>
        <w:t>(1 foja)</w:t>
      </w:r>
    </w:p>
    <w:p w14:paraId="7CC19C27" w14:textId="2735E16F" w:rsidR="00D93866" w:rsidRPr="00CC1F75" w:rsidRDefault="00D93866" w:rsidP="00C36F24">
      <w:pPr>
        <w:spacing w:line="360" w:lineRule="auto"/>
        <w:ind w:left="708"/>
        <w:jc w:val="both"/>
        <w:rPr>
          <w:rFonts w:ascii="Palatino Linotype" w:hAnsi="Palatino Linotype" w:cs="Tahoma"/>
          <w:i/>
          <w:szCs w:val="22"/>
          <w:lang w:val="es-ES_tradnl"/>
        </w:rPr>
      </w:pPr>
      <w:r w:rsidRPr="00CC1F75">
        <w:rPr>
          <w:rFonts w:ascii="Palatino Linotype" w:hAnsi="Palatino Linotype" w:cs="Tahoma"/>
          <w:i/>
          <w:szCs w:val="22"/>
          <w:lang w:val="es-ES_tradnl"/>
        </w:rPr>
        <w:t>…”</w:t>
      </w:r>
    </w:p>
    <w:p w14:paraId="08611256" w14:textId="77777777" w:rsidR="00F56E1C" w:rsidRPr="00CC1F75" w:rsidRDefault="00F56E1C" w:rsidP="00C36F24">
      <w:pPr>
        <w:spacing w:line="360" w:lineRule="auto"/>
        <w:jc w:val="both"/>
        <w:rPr>
          <w:rFonts w:ascii="Palatino Linotype" w:hAnsi="Palatino Linotype" w:cs="Tahoma"/>
          <w:sz w:val="22"/>
          <w:szCs w:val="22"/>
          <w:lang w:val="es-ES_tradnl"/>
        </w:rPr>
      </w:pPr>
    </w:p>
    <w:p w14:paraId="05A218BF" w14:textId="1B9B2308" w:rsidR="00A42114" w:rsidRPr="00CC1F75" w:rsidRDefault="00A42114" w:rsidP="00C36F24">
      <w:pPr>
        <w:spacing w:line="360" w:lineRule="auto"/>
        <w:jc w:val="both"/>
        <w:rPr>
          <w:rFonts w:ascii="Palatino Linotype" w:hAnsi="Palatino Linotype" w:cs="Tahoma"/>
          <w:sz w:val="22"/>
          <w:szCs w:val="22"/>
          <w:lang w:val="es-ES_tradnl"/>
        </w:rPr>
      </w:pPr>
      <w:r w:rsidRPr="00CC1F75">
        <w:rPr>
          <w:rFonts w:ascii="Palatino Linotype" w:hAnsi="Palatino Linotype" w:cs="Tahoma"/>
          <w:sz w:val="22"/>
          <w:szCs w:val="22"/>
          <w:lang w:val="es-ES_tradnl"/>
        </w:rPr>
        <w:t>Cabe mencionar que el documento no se puso ala vista de la persona Recurrente al contener datos clasificados como confidenciales, además de que no es lo solicitado.</w:t>
      </w:r>
    </w:p>
    <w:p w14:paraId="7139FA7D" w14:textId="77777777" w:rsidR="00A42114" w:rsidRPr="00CC1F75" w:rsidRDefault="00A42114" w:rsidP="00C36F24">
      <w:pPr>
        <w:spacing w:line="360" w:lineRule="auto"/>
        <w:jc w:val="both"/>
        <w:rPr>
          <w:rFonts w:ascii="Palatino Linotype" w:hAnsi="Palatino Linotype" w:cs="Tahoma"/>
          <w:sz w:val="22"/>
          <w:szCs w:val="22"/>
          <w:lang w:val="es-ES_tradnl"/>
        </w:rPr>
      </w:pPr>
    </w:p>
    <w:p w14:paraId="59818459" w14:textId="723808E8" w:rsidR="004A6F93" w:rsidRPr="00CC1F75" w:rsidRDefault="00F56E1C" w:rsidP="00C36F24">
      <w:pPr>
        <w:spacing w:line="360" w:lineRule="auto"/>
        <w:jc w:val="both"/>
        <w:rPr>
          <w:rFonts w:ascii="Palatino Linotype" w:hAnsi="Palatino Linotype" w:cs="Tahoma"/>
          <w:sz w:val="22"/>
          <w:szCs w:val="28"/>
        </w:rPr>
      </w:pPr>
      <w:r w:rsidRPr="00CC1F75">
        <w:rPr>
          <w:rFonts w:ascii="Palatino Linotype" w:hAnsi="Palatino Linotype" w:cs="Tahoma"/>
          <w:b/>
          <w:sz w:val="22"/>
          <w:szCs w:val="28"/>
        </w:rPr>
        <w:t>d</w:t>
      </w:r>
      <w:r w:rsidR="004A6F93" w:rsidRPr="00CC1F75">
        <w:rPr>
          <w:rFonts w:ascii="Palatino Linotype" w:hAnsi="Palatino Linotype" w:cs="Tahoma"/>
          <w:b/>
          <w:sz w:val="22"/>
          <w:szCs w:val="28"/>
        </w:rPr>
        <w:t xml:space="preserve">) Ampliación de plazo para resolver. </w:t>
      </w:r>
      <w:r w:rsidR="003C59EA" w:rsidRPr="00CC1F75">
        <w:rPr>
          <w:rFonts w:ascii="Palatino Linotype" w:hAnsi="Palatino Linotype" w:cs="Tahoma"/>
          <w:sz w:val="22"/>
          <w:szCs w:val="28"/>
        </w:rPr>
        <w:t>El dos de septiembre</w:t>
      </w:r>
      <w:r w:rsidR="004A6F93" w:rsidRPr="00CC1F75">
        <w:rPr>
          <w:rFonts w:ascii="Palatino Linotype" w:hAnsi="Palatino Linotype" w:cs="Tahoma"/>
          <w:sz w:val="22"/>
          <w:szCs w:val="28"/>
        </w:rPr>
        <w:t xml:space="preserve"> de dos mil veinticinco, el Comisionado Ponente, con fundamento en lo dispuesto por el artículo 181, párrafo tercero, de </w:t>
      </w:r>
      <w:r w:rsidR="004A6F93" w:rsidRPr="00CC1F75">
        <w:rPr>
          <w:rFonts w:ascii="Palatino Linotype" w:hAnsi="Palatino Linotype" w:cs="Tahoma"/>
          <w:sz w:val="22"/>
          <w:szCs w:val="28"/>
        </w:rPr>
        <w:lastRenderedPageBreak/>
        <w:t>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0BB47E08" w14:textId="3BD3176E" w:rsidR="00947608" w:rsidRPr="00CC1F75" w:rsidRDefault="00947608" w:rsidP="00C36F24">
      <w:pPr>
        <w:spacing w:line="360" w:lineRule="auto"/>
        <w:contextualSpacing/>
        <w:jc w:val="both"/>
        <w:rPr>
          <w:rFonts w:ascii="Palatino Linotype" w:hAnsi="Palatino Linotype" w:cs="Tahoma"/>
          <w:b/>
          <w:sz w:val="22"/>
          <w:szCs w:val="28"/>
          <w:lang w:val="es-ES_tradnl"/>
        </w:rPr>
      </w:pPr>
    </w:p>
    <w:p w14:paraId="155868CD" w14:textId="1EAE9727" w:rsidR="008F4B45" w:rsidRPr="00CC1F75" w:rsidRDefault="00F56E1C" w:rsidP="00C36F24">
      <w:pPr>
        <w:spacing w:line="360" w:lineRule="auto"/>
        <w:jc w:val="both"/>
        <w:rPr>
          <w:rFonts w:ascii="Palatino Linotype" w:hAnsi="Palatino Linotype"/>
          <w:b/>
          <w:sz w:val="22"/>
          <w:szCs w:val="22"/>
        </w:rPr>
      </w:pPr>
      <w:r w:rsidRPr="00CC1F75">
        <w:rPr>
          <w:rFonts w:ascii="Palatino Linotype" w:hAnsi="Palatino Linotype"/>
          <w:b/>
          <w:sz w:val="22"/>
          <w:szCs w:val="22"/>
        </w:rPr>
        <w:t>e</w:t>
      </w:r>
      <w:r w:rsidR="000553B4" w:rsidRPr="00CC1F75">
        <w:rPr>
          <w:rFonts w:ascii="Palatino Linotype" w:hAnsi="Palatino Linotype"/>
          <w:b/>
          <w:sz w:val="22"/>
          <w:szCs w:val="22"/>
        </w:rPr>
        <w:t xml:space="preserve">) </w:t>
      </w:r>
      <w:r w:rsidR="0063734D" w:rsidRPr="00CC1F75">
        <w:rPr>
          <w:rFonts w:ascii="Palatino Linotype" w:hAnsi="Palatino Linotype"/>
          <w:b/>
          <w:sz w:val="22"/>
          <w:szCs w:val="22"/>
        </w:rPr>
        <w:t>Cierre de instrucción.</w:t>
      </w:r>
      <w:r w:rsidR="00763D85" w:rsidRPr="00CC1F75">
        <w:rPr>
          <w:rFonts w:ascii="Palatino Linotype" w:hAnsi="Palatino Linotype"/>
          <w:b/>
          <w:sz w:val="22"/>
          <w:szCs w:val="22"/>
        </w:rPr>
        <w:t xml:space="preserve"> </w:t>
      </w:r>
      <w:r w:rsidR="008F4B45" w:rsidRPr="00CC1F75">
        <w:rPr>
          <w:rFonts w:ascii="Palatino Linotype" w:hAnsi="Palatino Linotype"/>
          <w:sz w:val="22"/>
          <w:szCs w:val="22"/>
        </w:rPr>
        <w:t>El</w:t>
      </w:r>
      <w:r w:rsidR="003E16CF" w:rsidRPr="00CC1F75">
        <w:rPr>
          <w:rFonts w:ascii="Palatino Linotype" w:hAnsi="Palatino Linotype"/>
          <w:sz w:val="22"/>
          <w:szCs w:val="22"/>
        </w:rPr>
        <w:t xml:space="preserve"> </w:t>
      </w:r>
      <w:r w:rsidR="003C59EA" w:rsidRPr="00CC1F75">
        <w:rPr>
          <w:rFonts w:ascii="Palatino Linotype" w:hAnsi="Palatino Linotype"/>
          <w:sz w:val="22"/>
          <w:szCs w:val="22"/>
        </w:rPr>
        <w:t>nueve de septiembre</w:t>
      </w:r>
      <w:r w:rsidR="004F3A02" w:rsidRPr="00CC1F75">
        <w:rPr>
          <w:rFonts w:ascii="Palatino Linotype" w:hAnsi="Palatino Linotype"/>
          <w:sz w:val="22"/>
          <w:szCs w:val="22"/>
        </w:rPr>
        <w:t xml:space="preserve"> de dos mil veinti</w:t>
      </w:r>
      <w:r w:rsidR="003E16CF" w:rsidRPr="00CC1F75">
        <w:rPr>
          <w:rFonts w:ascii="Palatino Linotype" w:hAnsi="Palatino Linotype"/>
          <w:sz w:val="22"/>
          <w:szCs w:val="22"/>
        </w:rPr>
        <w:t>cinco</w:t>
      </w:r>
      <w:r w:rsidR="008F4B45" w:rsidRPr="00CC1F75">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CC1F75" w:rsidRDefault="008F4B45" w:rsidP="00C36F24">
      <w:pPr>
        <w:spacing w:line="360" w:lineRule="auto"/>
        <w:contextualSpacing/>
        <w:jc w:val="both"/>
        <w:rPr>
          <w:rFonts w:ascii="Palatino Linotype" w:hAnsi="Palatino Linotype" w:cs="Tahoma"/>
          <w:b/>
          <w:sz w:val="18"/>
          <w:szCs w:val="22"/>
        </w:rPr>
      </w:pPr>
    </w:p>
    <w:p w14:paraId="353F8859" w14:textId="0D17D196" w:rsidR="004F3A02" w:rsidRPr="00CC1F75" w:rsidRDefault="008F4B45" w:rsidP="00C36F24">
      <w:pPr>
        <w:spacing w:line="360" w:lineRule="auto"/>
        <w:contextualSpacing/>
        <w:jc w:val="both"/>
        <w:rPr>
          <w:rFonts w:ascii="Palatino Linotype" w:hAnsi="Palatino Linotype" w:cs="Tahoma"/>
          <w:color w:val="000000"/>
          <w:sz w:val="22"/>
          <w:szCs w:val="22"/>
        </w:rPr>
      </w:pPr>
      <w:r w:rsidRPr="00CC1F7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CC1F75" w:rsidRDefault="00E155C6" w:rsidP="00C36F24">
      <w:pPr>
        <w:spacing w:line="360" w:lineRule="auto"/>
        <w:contextualSpacing/>
        <w:jc w:val="both"/>
        <w:rPr>
          <w:rFonts w:ascii="Palatino Linotype" w:hAnsi="Palatino Linotype" w:cs="Tahoma"/>
          <w:color w:val="000000"/>
          <w:sz w:val="22"/>
          <w:szCs w:val="22"/>
        </w:rPr>
      </w:pPr>
    </w:p>
    <w:p w14:paraId="615EA163" w14:textId="77777777" w:rsidR="004F3A02" w:rsidRPr="00CC1F75" w:rsidRDefault="004F3A02" w:rsidP="00C36F24">
      <w:pPr>
        <w:pStyle w:val="Ttulo1"/>
        <w:rPr>
          <w:lang w:val="es-ES"/>
        </w:rPr>
      </w:pPr>
      <w:bookmarkStart w:id="5" w:name="_Toc201603690"/>
      <w:r w:rsidRPr="00CC1F75">
        <w:rPr>
          <w:lang w:val="es-ES"/>
        </w:rPr>
        <w:t>C O N S I D E R A N D O S</w:t>
      </w:r>
      <w:bookmarkEnd w:id="5"/>
    </w:p>
    <w:p w14:paraId="066231C1" w14:textId="77777777" w:rsidR="004F3A02" w:rsidRPr="00CC1F75" w:rsidRDefault="004F3A02" w:rsidP="00C36F24">
      <w:pPr>
        <w:spacing w:line="360" w:lineRule="auto"/>
        <w:jc w:val="both"/>
        <w:rPr>
          <w:rFonts w:ascii="Palatino Linotype" w:hAnsi="Palatino Linotype" w:cs="Tahoma"/>
          <w:b/>
          <w:sz w:val="22"/>
          <w:lang w:val="es-ES"/>
        </w:rPr>
      </w:pPr>
    </w:p>
    <w:p w14:paraId="001B63FA" w14:textId="77777777" w:rsidR="004F3A02" w:rsidRPr="00CC1F75" w:rsidRDefault="004F3A02" w:rsidP="00C36F24">
      <w:pPr>
        <w:pStyle w:val="Ttulo2"/>
        <w:rPr>
          <w:lang w:val="es-ES"/>
        </w:rPr>
      </w:pPr>
      <w:bookmarkStart w:id="6" w:name="_Toc201603691"/>
      <w:r w:rsidRPr="00CC1F75">
        <w:rPr>
          <w:rFonts w:eastAsia="Calibri"/>
          <w:color w:val="000000"/>
          <w:lang w:val="es-ES" w:eastAsia="es-MX"/>
        </w:rPr>
        <w:t xml:space="preserve">PRIMERO. </w:t>
      </w:r>
      <w:r w:rsidRPr="00CC1F75">
        <w:rPr>
          <w:lang w:val="es-ES"/>
        </w:rPr>
        <w:t>Competencia</w:t>
      </w:r>
      <w:bookmarkEnd w:id="6"/>
    </w:p>
    <w:p w14:paraId="35D71D67" w14:textId="77777777" w:rsidR="004F3A02" w:rsidRPr="00CC1F75" w:rsidRDefault="004F3A02" w:rsidP="00C36F24">
      <w:pPr>
        <w:autoSpaceDE w:val="0"/>
        <w:autoSpaceDN w:val="0"/>
        <w:adjustRightInd w:val="0"/>
        <w:spacing w:line="360" w:lineRule="auto"/>
        <w:jc w:val="both"/>
        <w:rPr>
          <w:rFonts w:ascii="Palatino Linotype" w:hAnsi="Palatino Linotype" w:cs="Tahoma"/>
          <w:b/>
          <w:sz w:val="22"/>
          <w:lang w:val="es-ES"/>
        </w:rPr>
      </w:pPr>
    </w:p>
    <w:p w14:paraId="513CA3EE" w14:textId="77F4EE74" w:rsidR="001A301B" w:rsidRPr="00CC1F75" w:rsidRDefault="001A301B" w:rsidP="00C36F24">
      <w:pPr>
        <w:spacing w:line="360" w:lineRule="auto"/>
        <w:jc w:val="both"/>
        <w:rPr>
          <w:rFonts w:ascii="Palatino Linotype" w:eastAsia="Palatino Linotype" w:hAnsi="Palatino Linotype" w:cs="Palatino Linotype"/>
          <w:color w:val="000000" w:themeColor="text1"/>
          <w:sz w:val="22"/>
          <w:szCs w:val="22"/>
          <w:lang w:eastAsia="es-MX"/>
        </w:rPr>
      </w:pPr>
      <w:r w:rsidRPr="00CC1F75">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00BA5927" w:rsidRPr="00CC1F75">
        <w:rPr>
          <w:rFonts w:ascii="Palatino Linotype" w:eastAsia="Palatino Linotype" w:hAnsi="Palatino Linotype" w:cs="Palatino Linotype"/>
          <w:color w:val="000000" w:themeColor="text1"/>
          <w:sz w:val="22"/>
          <w:szCs w:val="22"/>
          <w:lang w:eastAsia="es-MX"/>
        </w:rPr>
        <w:t>los</w:t>
      </w:r>
      <w:r w:rsidRPr="00CC1F75">
        <w:rPr>
          <w:rFonts w:ascii="Palatino Linotype" w:eastAsia="Palatino Linotype" w:hAnsi="Palatino Linotype" w:cs="Palatino Linotype"/>
          <w:color w:val="000000" w:themeColor="text1"/>
          <w:sz w:val="22"/>
          <w:szCs w:val="22"/>
          <w:lang w:eastAsia="es-MX"/>
        </w:rPr>
        <w:t xml:space="preserve"> artículo</w:t>
      </w:r>
      <w:r w:rsidR="00BA5927" w:rsidRPr="00CC1F75">
        <w:rPr>
          <w:rFonts w:ascii="Palatino Linotype" w:eastAsia="Palatino Linotype" w:hAnsi="Palatino Linotype" w:cs="Palatino Linotype"/>
          <w:color w:val="000000" w:themeColor="text1"/>
          <w:sz w:val="22"/>
          <w:szCs w:val="22"/>
          <w:lang w:eastAsia="es-MX"/>
        </w:rPr>
        <w:t>s</w:t>
      </w:r>
      <w:r w:rsidRPr="00CC1F75">
        <w:rPr>
          <w:rFonts w:ascii="Palatino Linotype" w:eastAsia="Palatino Linotype" w:hAnsi="Palatino Linotype" w:cs="Palatino Linotype"/>
          <w:color w:val="000000" w:themeColor="text1"/>
          <w:sz w:val="22"/>
          <w:szCs w:val="22"/>
          <w:lang w:eastAsia="es-MX"/>
        </w:rPr>
        <w:t xml:space="preserve"> 5°, párrafos </w:t>
      </w:r>
      <w:r w:rsidRPr="00CC1F75">
        <w:rPr>
          <w:rFonts w:ascii="Palatino Linotype" w:eastAsia="Palatino Linotype" w:hAnsi="Palatino Linotype" w:cs="Palatino Linotype"/>
          <w:color w:val="000000"/>
          <w:sz w:val="22"/>
          <w:szCs w:val="22"/>
          <w:lang w:eastAsia="es-MX"/>
        </w:rPr>
        <w:t xml:space="preserve">trigésimo </w:t>
      </w:r>
      <w:r w:rsidR="00EA6CD0" w:rsidRPr="00CC1F75">
        <w:rPr>
          <w:rFonts w:ascii="Palatino Linotype" w:eastAsia="Palatino Linotype" w:hAnsi="Palatino Linotype" w:cs="Palatino Linotype"/>
          <w:color w:val="000000"/>
          <w:sz w:val="22"/>
          <w:szCs w:val="22"/>
          <w:lang w:eastAsia="es-MX"/>
        </w:rPr>
        <w:t>séptimo</w:t>
      </w:r>
      <w:r w:rsidRPr="00CC1F75">
        <w:rPr>
          <w:rFonts w:ascii="Palatino Linotype" w:eastAsia="Palatino Linotype" w:hAnsi="Palatino Linotype" w:cs="Palatino Linotype"/>
          <w:color w:val="000000"/>
          <w:sz w:val="22"/>
          <w:szCs w:val="22"/>
          <w:lang w:eastAsia="es-MX"/>
        </w:rPr>
        <w:t xml:space="preserve">, trigésimo </w:t>
      </w:r>
      <w:r w:rsidR="00EA6CD0" w:rsidRPr="00CC1F75">
        <w:rPr>
          <w:rFonts w:ascii="Palatino Linotype" w:eastAsia="Palatino Linotype" w:hAnsi="Palatino Linotype" w:cs="Palatino Linotype"/>
          <w:color w:val="000000"/>
          <w:sz w:val="22"/>
          <w:szCs w:val="22"/>
          <w:lang w:eastAsia="es-MX"/>
        </w:rPr>
        <w:t>octavo</w:t>
      </w:r>
      <w:r w:rsidRPr="00CC1F75">
        <w:rPr>
          <w:rFonts w:ascii="Palatino Linotype" w:eastAsia="Palatino Linotype" w:hAnsi="Palatino Linotype" w:cs="Palatino Linotype"/>
          <w:color w:val="000000"/>
          <w:sz w:val="22"/>
          <w:szCs w:val="22"/>
          <w:lang w:eastAsia="es-MX"/>
        </w:rPr>
        <w:t xml:space="preserve"> y trigésimo </w:t>
      </w:r>
      <w:r w:rsidR="00EA6CD0" w:rsidRPr="00CC1F75">
        <w:rPr>
          <w:rFonts w:ascii="Palatino Linotype" w:eastAsia="Palatino Linotype" w:hAnsi="Palatino Linotype" w:cs="Palatino Linotype"/>
          <w:color w:val="000000"/>
          <w:sz w:val="22"/>
          <w:szCs w:val="22"/>
          <w:lang w:eastAsia="es-MX"/>
        </w:rPr>
        <w:t>noveno</w:t>
      </w:r>
      <w:r w:rsidRPr="00CC1F75">
        <w:rPr>
          <w:rFonts w:ascii="Palatino Linotype" w:eastAsia="Palatino Linotype" w:hAnsi="Palatino Linotype" w:cs="Palatino Linotype"/>
          <w:color w:val="000000" w:themeColor="text1"/>
          <w:sz w:val="22"/>
          <w:szCs w:val="22"/>
          <w:lang w:eastAsia="es-MX"/>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w:t>
      </w:r>
      <w:r w:rsidRPr="00CC1F75">
        <w:rPr>
          <w:rFonts w:ascii="Palatino Linotype" w:eastAsia="Palatino Linotype" w:hAnsi="Palatino Linotype" w:cs="Palatino Linotype"/>
          <w:color w:val="000000" w:themeColor="text1"/>
          <w:sz w:val="22"/>
          <w:szCs w:val="22"/>
          <w:lang w:eastAsia="es-MX"/>
        </w:rPr>
        <w:lastRenderedPageBreak/>
        <w:t>Municipios; 7°, 9°, fracciones I y XXIII y 11 del Reglamento Interior del Instituto de Transparencia, Acceso a la Información Pública y Protección de Datos Personales del Estado de México y Municipios.</w:t>
      </w:r>
    </w:p>
    <w:p w14:paraId="57A46968" w14:textId="77777777" w:rsidR="00BA5927" w:rsidRPr="00CC1F75" w:rsidRDefault="00BA5927" w:rsidP="00C36F24">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CC1F75" w:rsidRDefault="00DA08C5" w:rsidP="00C36F24">
      <w:pPr>
        <w:pStyle w:val="Ttulo2"/>
        <w:rPr>
          <w:lang w:val="es-ES"/>
        </w:rPr>
      </w:pPr>
      <w:bookmarkStart w:id="7" w:name="_Toc201603692"/>
      <w:r w:rsidRPr="00CC1F75">
        <w:rPr>
          <w:rFonts w:eastAsia="Calibri"/>
          <w:color w:val="000000"/>
          <w:lang w:val="es-ES" w:eastAsia="es-MX"/>
        </w:rPr>
        <w:t xml:space="preserve">SEGUNDO. </w:t>
      </w:r>
      <w:r w:rsidRPr="00CC1F75">
        <w:rPr>
          <w:lang w:val="es-ES"/>
        </w:rPr>
        <w:t xml:space="preserve">Causales de improcedencia </w:t>
      </w:r>
      <w:r w:rsidR="00F93859" w:rsidRPr="00CC1F75">
        <w:rPr>
          <w:lang w:val="es-ES"/>
        </w:rPr>
        <w:t>y Sobreseimiento</w:t>
      </w:r>
      <w:bookmarkEnd w:id="7"/>
    </w:p>
    <w:p w14:paraId="39E19200" w14:textId="77777777" w:rsidR="00BA5927" w:rsidRPr="00CC1F75" w:rsidRDefault="00BA5927" w:rsidP="00C36F24">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CC1F75" w:rsidRDefault="00DA08C5" w:rsidP="00C36F24">
      <w:pPr>
        <w:autoSpaceDE w:val="0"/>
        <w:autoSpaceDN w:val="0"/>
        <w:adjustRightInd w:val="0"/>
        <w:spacing w:line="360" w:lineRule="auto"/>
        <w:contextualSpacing/>
        <w:jc w:val="both"/>
        <w:rPr>
          <w:rFonts w:ascii="Palatino Linotype" w:hAnsi="Palatino Linotype" w:cs="Tahoma"/>
          <w:sz w:val="22"/>
          <w:szCs w:val="22"/>
          <w:lang w:val="es-ES"/>
        </w:rPr>
      </w:pPr>
      <w:r w:rsidRPr="00CC1F7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CC1F75">
        <w:rPr>
          <w:rFonts w:ascii="Palatino Linotype" w:hAnsi="Palatino Linotype" w:cs="Tahoma"/>
          <w:i/>
          <w:sz w:val="22"/>
          <w:szCs w:val="22"/>
          <w:lang w:val="es-ES"/>
        </w:rPr>
        <w:t>litis</w:t>
      </w:r>
      <w:r w:rsidRPr="00CC1F75">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CC1F75" w:rsidRDefault="00DA08C5" w:rsidP="00C36F24">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CC1F75" w:rsidRDefault="00DA08C5" w:rsidP="00C36F24">
      <w:pPr>
        <w:spacing w:line="360" w:lineRule="auto"/>
        <w:contextualSpacing/>
        <w:jc w:val="both"/>
        <w:rPr>
          <w:rFonts w:ascii="Palatino Linotype" w:hAnsi="Palatino Linotype"/>
          <w:b/>
          <w:sz w:val="22"/>
          <w:szCs w:val="22"/>
          <w:lang w:val="es-ES"/>
        </w:rPr>
      </w:pPr>
      <w:r w:rsidRPr="00CC1F75">
        <w:rPr>
          <w:rFonts w:ascii="Palatino Linotype" w:hAnsi="Palatino Linotype"/>
          <w:b/>
          <w:sz w:val="22"/>
          <w:szCs w:val="22"/>
          <w:lang w:val="es-ES"/>
        </w:rPr>
        <w:t>Causales de improcedencia</w:t>
      </w:r>
    </w:p>
    <w:p w14:paraId="7ABB438E" w14:textId="77777777" w:rsidR="00DA08C5" w:rsidRPr="00CC1F75" w:rsidRDefault="00DA08C5" w:rsidP="00C36F24">
      <w:pPr>
        <w:spacing w:line="360" w:lineRule="auto"/>
        <w:contextualSpacing/>
        <w:jc w:val="both"/>
        <w:rPr>
          <w:rFonts w:ascii="Palatino Linotype" w:hAnsi="Palatino Linotype"/>
          <w:sz w:val="22"/>
          <w:szCs w:val="22"/>
        </w:rPr>
      </w:pPr>
    </w:p>
    <w:p w14:paraId="7D1BAA53" w14:textId="77777777" w:rsidR="00DA08C5" w:rsidRPr="00CC1F75" w:rsidRDefault="00DA08C5" w:rsidP="00C36F24">
      <w:pPr>
        <w:spacing w:line="360" w:lineRule="auto"/>
        <w:contextualSpacing/>
        <w:jc w:val="both"/>
        <w:rPr>
          <w:rFonts w:ascii="Palatino Linotype" w:hAnsi="Palatino Linotype" w:cs="Tahoma"/>
          <w:sz w:val="22"/>
          <w:szCs w:val="22"/>
        </w:rPr>
      </w:pPr>
      <w:r w:rsidRPr="00CC1F7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CC1F75" w:rsidRDefault="00DA08C5" w:rsidP="00C36F24">
      <w:pPr>
        <w:spacing w:line="360" w:lineRule="auto"/>
        <w:contextualSpacing/>
        <w:jc w:val="both"/>
        <w:rPr>
          <w:rFonts w:ascii="Palatino Linotype" w:hAnsi="Palatino Linotype" w:cs="Tahoma"/>
          <w:sz w:val="22"/>
          <w:szCs w:val="22"/>
        </w:rPr>
      </w:pPr>
    </w:p>
    <w:p w14:paraId="35D3EE96" w14:textId="17683495" w:rsidR="00DA08C5" w:rsidRPr="00CC1F75" w:rsidRDefault="00DA08C5" w:rsidP="00C36F24">
      <w:pPr>
        <w:spacing w:line="360" w:lineRule="auto"/>
        <w:contextualSpacing/>
        <w:jc w:val="both"/>
        <w:rPr>
          <w:rFonts w:ascii="Palatino Linotype" w:hAnsi="Palatino Linotype" w:cs="Tahoma"/>
          <w:sz w:val="22"/>
          <w:szCs w:val="22"/>
        </w:rPr>
      </w:pPr>
      <w:r w:rsidRPr="00CC1F75">
        <w:rPr>
          <w:rFonts w:ascii="Palatino Linotype" w:hAnsi="Palatino Linotype" w:cs="Tahoma"/>
          <w:sz w:val="22"/>
          <w:szCs w:val="22"/>
        </w:rPr>
        <w:t>En el presente caso, </w:t>
      </w:r>
      <w:r w:rsidRPr="00CC1F75">
        <w:rPr>
          <w:rFonts w:ascii="Palatino Linotype" w:hAnsi="Palatino Linotype" w:cs="Tahoma"/>
          <w:b/>
          <w:bCs/>
          <w:sz w:val="22"/>
          <w:szCs w:val="22"/>
        </w:rPr>
        <w:t>no se actualiza ninguna de las causales de improcedencia</w:t>
      </w:r>
      <w:r w:rsidRPr="00CC1F75">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CC1F75">
        <w:rPr>
          <w:rFonts w:ascii="Palatino Linotype" w:hAnsi="Palatino Linotype" w:cs="Tahoma"/>
          <w:sz w:val="22"/>
          <w:szCs w:val="22"/>
        </w:rPr>
        <w:t>ersona</w:t>
      </w:r>
      <w:r w:rsidRPr="00CC1F75">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CC1F75" w:rsidRDefault="00BA5927" w:rsidP="00C36F24">
      <w:pPr>
        <w:spacing w:line="360" w:lineRule="auto"/>
        <w:contextualSpacing/>
        <w:jc w:val="both"/>
        <w:rPr>
          <w:rFonts w:ascii="Palatino Linotype" w:hAnsi="Palatino Linotype" w:cs="Tahoma"/>
          <w:sz w:val="22"/>
          <w:szCs w:val="22"/>
          <w:lang w:val="es-ES"/>
        </w:rPr>
      </w:pPr>
    </w:p>
    <w:p w14:paraId="4747B52D" w14:textId="2DA81BDF" w:rsidR="00DA08C5" w:rsidRPr="00CC1F75" w:rsidRDefault="00DA08C5" w:rsidP="00C36F24">
      <w:pPr>
        <w:spacing w:line="360" w:lineRule="auto"/>
        <w:contextualSpacing/>
        <w:jc w:val="both"/>
        <w:rPr>
          <w:rFonts w:ascii="Palatino Linotype" w:hAnsi="Palatino Linotype" w:cs="Tahoma"/>
          <w:sz w:val="22"/>
          <w:szCs w:val="22"/>
          <w:lang w:val="es-ES"/>
        </w:rPr>
      </w:pPr>
      <w:r w:rsidRPr="00CC1F75">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CC1F75">
        <w:rPr>
          <w:rFonts w:ascii="Palatino Linotype" w:hAnsi="Palatino Linotype" w:cs="Tahoma"/>
          <w:b/>
          <w:sz w:val="22"/>
          <w:szCs w:val="22"/>
          <w:lang w:val="es-ES"/>
        </w:rPr>
        <w:t>negativa ficta</w:t>
      </w:r>
      <w:r w:rsidRPr="00CC1F75">
        <w:rPr>
          <w:rFonts w:ascii="Palatino Linotype" w:hAnsi="Palatino Linotype" w:cs="Tahoma"/>
          <w:sz w:val="22"/>
          <w:szCs w:val="22"/>
          <w:lang w:val="es-ES"/>
        </w:rPr>
        <w:t xml:space="preserve">, que genera la posibilidad de los particulares de interponer un recurso de revisión ante tal omisión, </w:t>
      </w:r>
      <w:r w:rsidRPr="00CC1F75">
        <w:rPr>
          <w:rFonts w:ascii="Palatino Linotype" w:hAnsi="Palatino Linotype" w:cs="Tahoma"/>
          <w:sz w:val="22"/>
          <w:szCs w:val="22"/>
          <w:u w:val="single"/>
          <w:lang w:val="es-ES"/>
        </w:rPr>
        <w:t>en cualquier momento</w:t>
      </w:r>
      <w:r w:rsidRPr="00CC1F75">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CC1F75" w:rsidRDefault="009A3007" w:rsidP="00C36F24">
      <w:pPr>
        <w:spacing w:line="360" w:lineRule="auto"/>
        <w:contextualSpacing/>
        <w:jc w:val="both"/>
        <w:rPr>
          <w:rFonts w:ascii="Palatino Linotype" w:hAnsi="Palatino Linotype" w:cs="Tahoma"/>
          <w:sz w:val="22"/>
          <w:szCs w:val="22"/>
          <w:lang w:val="es-ES"/>
        </w:rPr>
      </w:pPr>
    </w:p>
    <w:p w14:paraId="24FE5C30" w14:textId="77777777" w:rsidR="00DA08C5" w:rsidRPr="00CC1F75" w:rsidRDefault="00DA08C5" w:rsidP="00C36F24">
      <w:pPr>
        <w:spacing w:line="360" w:lineRule="auto"/>
        <w:contextualSpacing/>
        <w:jc w:val="both"/>
        <w:rPr>
          <w:rFonts w:ascii="Palatino Linotype" w:hAnsi="Palatino Linotype" w:cs="Tahoma"/>
          <w:bCs/>
          <w:sz w:val="22"/>
          <w:szCs w:val="22"/>
          <w:lang w:val="es-ES"/>
        </w:rPr>
      </w:pPr>
      <w:r w:rsidRPr="00CC1F75">
        <w:rPr>
          <w:rFonts w:ascii="Palatino Linotype" w:hAnsi="Palatino Linotype" w:cs="Tahoma"/>
          <w:sz w:val="22"/>
          <w:szCs w:val="22"/>
          <w:lang w:val="es-ES"/>
        </w:rPr>
        <w:t>Conforme a lo anterior, se actualiza la causal de procedencia señalada en el artículo 179, fracción VII, de la Ley de la materia</w:t>
      </w:r>
      <w:r w:rsidRPr="00CC1F75">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CC1F75" w:rsidRDefault="00505111" w:rsidP="00C36F24">
      <w:pPr>
        <w:spacing w:line="360" w:lineRule="auto"/>
        <w:contextualSpacing/>
        <w:jc w:val="both"/>
        <w:rPr>
          <w:rFonts w:ascii="Palatino Linotype" w:hAnsi="Palatino Linotype" w:cs="Tahoma"/>
          <w:bCs/>
          <w:sz w:val="22"/>
          <w:szCs w:val="22"/>
          <w:lang w:val="es-ES"/>
        </w:rPr>
      </w:pPr>
    </w:p>
    <w:p w14:paraId="51E80A00" w14:textId="77777777" w:rsidR="00F93859" w:rsidRPr="00CC1F75" w:rsidRDefault="00F93859" w:rsidP="00C36F24">
      <w:pPr>
        <w:spacing w:line="360" w:lineRule="auto"/>
        <w:jc w:val="both"/>
        <w:rPr>
          <w:rFonts w:ascii="Palatino Linotype" w:hAnsi="Palatino Linotype" w:cs="Tahoma"/>
          <w:b/>
          <w:bCs/>
          <w:color w:val="0D0D0D" w:themeColor="text1" w:themeTint="F2"/>
          <w:sz w:val="22"/>
          <w:szCs w:val="22"/>
        </w:rPr>
      </w:pPr>
      <w:r w:rsidRPr="00CC1F75">
        <w:rPr>
          <w:rFonts w:ascii="Palatino Linotype" w:hAnsi="Palatino Linotype" w:cs="Tahoma"/>
          <w:b/>
          <w:bCs/>
          <w:color w:val="0D0D0D" w:themeColor="text1" w:themeTint="F2"/>
          <w:sz w:val="22"/>
          <w:szCs w:val="22"/>
        </w:rPr>
        <w:t>Causales de sobreseimiento</w:t>
      </w:r>
    </w:p>
    <w:p w14:paraId="4DD47685" w14:textId="77777777" w:rsidR="00F93859" w:rsidRPr="00CC1F75" w:rsidRDefault="00F93859" w:rsidP="00C36F24">
      <w:pPr>
        <w:spacing w:line="360" w:lineRule="auto"/>
        <w:jc w:val="both"/>
        <w:rPr>
          <w:rFonts w:ascii="Palatino Linotype" w:hAnsi="Palatino Linotype" w:cs="Tahoma"/>
          <w:bCs/>
          <w:color w:val="0D0D0D" w:themeColor="text1" w:themeTint="F2"/>
          <w:sz w:val="22"/>
          <w:szCs w:val="22"/>
        </w:rPr>
      </w:pPr>
    </w:p>
    <w:p w14:paraId="6AD3A1F5" w14:textId="77777777" w:rsidR="00F93859" w:rsidRPr="00CC1F75" w:rsidRDefault="00F93859" w:rsidP="00C36F24">
      <w:pPr>
        <w:spacing w:line="360" w:lineRule="auto"/>
        <w:jc w:val="both"/>
        <w:rPr>
          <w:rFonts w:ascii="Palatino Linotype" w:hAnsi="Palatino Linotype" w:cs="Tahoma"/>
          <w:bCs/>
          <w:color w:val="0D0D0D" w:themeColor="text1" w:themeTint="F2"/>
          <w:sz w:val="22"/>
          <w:szCs w:val="22"/>
        </w:rPr>
      </w:pPr>
      <w:r w:rsidRPr="00CC1F75">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3F92572" w14:textId="77777777" w:rsidR="00F93859" w:rsidRPr="00CC1F75" w:rsidRDefault="00F93859" w:rsidP="00C36F24">
      <w:pPr>
        <w:spacing w:line="360" w:lineRule="auto"/>
        <w:jc w:val="both"/>
        <w:rPr>
          <w:rFonts w:ascii="Palatino Linotype" w:hAnsi="Palatino Linotype" w:cs="Tahoma"/>
          <w:bCs/>
          <w:color w:val="0D0D0D" w:themeColor="text1" w:themeTint="F2"/>
          <w:sz w:val="22"/>
          <w:szCs w:val="22"/>
        </w:rPr>
      </w:pPr>
    </w:p>
    <w:p w14:paraId="181E608E" w14:textId="77777777" w:rsidR="00F93859" w:rsidRPr="00CC1F75" w:rsidRDefault="00F93859" w:rsidP="00C36F24">
      <w:pPr>
        <w:spacing w:line="360" w:lineRule="auto"/>
        <w:jc w:val="both"/>
        <w:rPr>
          <w:rFonts w:ascii="Palatino Linotype" w:hAnsi="Palatino Linotype" w:cs="Tahoma"/>
          <w:sz w:val="22"/>
          <w:szCs w:val="28"/>
        </w:rPr>
      </w:pPr>
      <w:r w:rsidRPr="00CC1F75">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CC1F75" w:rsidRDefault="00F93859" w:rsidP="00C36F24">
      <w:pPr>
        <w:spacing w:line="360" w:lineRule="auto"/>
        <w:jc w:val="both"/>
        <w:rPr>
          <w:rFonts w:ascii="Palatino Linotype" w:hAnsi="Palatino Linotype" w:cs="Tahoma"/>
          <w:sz w:val="22"/>
          <w:szCs w:val="28"/>
        </w:rPr>
      </w:pPr>
    </w:p>
    <w:p w14:paraId="0156C47A" w14:textId="77777777" w:rsidR="00F93859" w:rsidRPr="00CC1F75" w:rsidRDefault="00F93859" w:rsidP="00C36F24">
      <w:pPr>
        <w:spacing w:line="360" w:lineRule="auto"/>
        <w:jc w:val="both"/>
        <w:rPr>
          <w:rFonts w:ascii="Palatino Linotype" w:hAnsi="Palatino Linotype" w:cs="Tahoma"/>
          <w:bCs/>
          <w:color w:val="0D0D0D" w:themeColor="text1" w:themeTint="F2"/>
          <w:sz w:val="22"/>
          <w:szCs w:val="22"/>
        </w:rPr>
      </w:pPr>
      <w:r w:rsidRPr="00CC1F75">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CC1F75" w:rsidRDefault="00BA5927" w:rsidP="00C36F24">
      <w:pPr>
        <w:spacing w:line="360" w:lineRule="auto"/>
        <w:jc w:val="both"/>
        <w:rPr>
          <w:rFonts w:ascii="Palatino Linotype" w:hAnsi="Palatino Linotype" w:cs="Tahoma"/>
          <w:bCs/>
          <w:color w:val="0D0D0D" w:themeColor="text1" w:themeTint="F2"/>
          <w:sz w:val="22"/>
          <w:szCs w:val="22"/>
        </w:rPr>
      </w:pPr>
    </w:p>
    <w:p w14:paraId="000C8B81" w14:textId="77777777" w:rsidR="00F93859" w:rsidRPr="00CC1F75" w:rsidRDefault="00F93859" w:rsidP="00C36F24">
      <w:pPr>
        <w:pStyle w:val="Ttulo2"/>
        <w:rPr>
          <w:lang w:val="es-ES"/>
        </w:rPr>
      </w:pPr>
      <w:bookmarkStart w:id="8" w:name="_Toc201603693"/>
      <w:r w:rsidRPr="00CC1F75">
        <w:rPr>
          <w:lang w:val="es-ES"/>
        </w:rPr>
        <w:t>TERCERO. Determinación de la Controversia</w:t>
      </w:r>
      <w:bookmarkEnd w:id="8"/>
    </w:p>
    <w:p w14:paraId="7C507C79" w14:textId="77777777" w:rsidR="00F93859" w:rsidRPr="00CC1F75" w:rsidRDefault="00F93859" w:rsidP="00C36F2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984A7FA" w14:textId="4DC1486F" w:rsidR="002C1ABD" w:rsidRPr="00CC1F75" w:rsidRDefault="00F93859" w:rsidP="00C36F24">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CC1F75">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7327CA" w:rsidRPr="00CC1F75">
        <w:rPr>
          <w:rFonts w:ascii="Palatino Linotype" w:eastAsia="Calibri" w:hAnsi="Palatino Linotype" w:cs="Tahoma"/>
          <w:color w:val="000000"/>
          <w:sz w:val="22"/>
          <w:szCs w:val="22"/>
          <w:lang w:val="es-ES" w:eastAsia="es-MX"/>
        </w:rPr>
        <w:t xml:space="preserve"> </w:t>
      </w:r>
      <w:r w:rsidR="00E16158" w:rsidRPr="00CC1F75">
        <w:rPr>
          <w:rFonts w:ascii="Palatino Linotype" w:eastAsia="Calibri" w:hAnsi="Palatino Linotype" w:cs="Tahoma"/>
          <w:color w:val="000000"/>
          <w:sz w:val="22"/>
          <w:szCs w:val="22"/>
          <w:lang w:val="es-ES" w:eastAsia="es-MX"/>
        </w:rPr>
        <w:t>los resultados globales de las evaluaciones de control y confianza de los policías con mandos administrativos, de conformidad con el criterio reiterado 06-2024 emitido por el Pleno del INFOEM</w:t>
      </w:r>
      <w:r w:rsidR="00D778F4" w:rsidRPr="00CC1F75">
        <w:rPr>
          <w:rFonts w:ascii="Palatino Linotype" w:eastAsia="Calibri" w:hAnsi="Palatino Linotype" w:cs="Tahoma"/>
          <w:color w:val="000000"/>
          <w:sz w:val="22"/>
          <w:szCs w:val="22"/>
          <w:lang w:val="es-ES" w:eastAsia="es-MX"/>
        </w:rPr>
        <w:t>, al ocho de mayo de dos mil veinticinco.</w:t>
      </w:r>
    </w:p>
    <w:p w14:paraId="6CA794EA" w14:textId="77777777" w:rsidR="007327CA" w:rsidRPr="00CC1F75" w:rsidRDefault="007327CA" w:rsidP="00C36F24">
      <w:pPr>
        <w:pStyle w:val="NormalWeb"/>
        <w:spacing w:after="0" w:line="360" w:lineRule="auto"/>
        <w:ind w:right="-28"/>
        <w:rPr>
          <w:rFonts w:ascii="Palatino Linotype" w:hAnsi="Palatino Linotype" w:cs="Tahoma"/>
          <w:bCs/>
          <w:iCs/>
          <w:sz w:val="22"/>
          <w:szCs w:val="22"/>
          <w:lang w:val="es-ES"/>
        </w:rPr>
      </w:pPr>
    </w:p>
    <w:p w14:paraId="58EAC685" w14:textId="4883FBA9" w:rsidR="00E16158" w:rsidRPr="00CC1F75" w:rsidRDefault="00F93859" w:rsidP="00C36F24">
      <w:pPr>
        <w:spacing w:line="360" w:lineRule="auto"/>
        <w:jc w:val="both"/>
        <w:rPr>
          <w:rFonts w:ascii="Palatino Linotype" w:hAnsi="Palatino Linotype" w:cs="Tahoma"/>
          <w:sz w:val="22"/>
          <w:szCs w:val="22"/>
          <w:lang w:val="es-ES"/>
        </w:rPr>
      </w:pPr>
      <w:r w:rsidRPr="00CC1F75">
        <w:rPr>
          <w:rFonts w:ascii="Palatino Linotype" w:hAnsi="Palatino Linotype" w:cs="Tahoma"/>
          <w:bCs/>
          <w:iCs/>
          <w:sz w:val="22"/>
          <w:szCs w:val="22"/>
          <w:lang w:val="es-ES"/>
        </w:rPr>
        <w:t>Ante la falta de respuesta del Ente Recurrido</w:t>
      </w:r>
      <w:r w:rsidR="005F4B24" w:rsidRPr="00CC1F75">
        <w:rPr>
          <w:rFonts w:ascii="Palatino Linotype" w:hAnsi="Palatino Linotype" w:cs="Tahoma"/>
          <w:bCs/>
          <w:iCs/>
          <w:sz w:val="22"/>
          <w:szCs w:val="22"/>
          <w:lang w:val="es-ES"/>
        </w:rPr>
        <w:t xml:space="preserve">, </w:t>
      </w:r>
      <w:r w:rsidRPr="00CC1F75">
        <w:rPr>
          <w:rFonts w:ascii="Palatino Linotype" w:hAnsi="Palatino Linotype" w:cs="Tahoma"/>
          <w:bCs/>
          <w:iCs/>
          <w:sz w:val="22"/>
          <w:szCs w:val="22"/>
          <w:lang w:val="es-ES"/>
        </w:rPr>
        <w:t>el Particular, justamente se inconformó</w:t>
      </w:r>
      <w:r w:rsidR="005F4B24" w:rsidRPr="00CC1F75">
        <w:rPr>
          <w:rFonts w:ascii="Palatino Linotype" w:hAnsi="Palatino Linotype" w:cs="Tahoma"/>
          <w:bCs/>
          <w:iCs/>
          <w:sz w:val="22"/>
          <w:szCs w:val="22"/>
          <w:lang w:val="es-ES"/>
        </w:rPr>
        <w:t xml:space="preserve"> por la falta de entrega de la información</w:t>
      </w:r>
      <w:r w:rsidRPr="00CC1F75">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CC1F75">
        <w:rPr>
          <w:rFonts w:ascii="Palatino Linotype" w:hAnsi="Palatino Linotype" w:cs="Tahoma"/>
          <w:bCs/>
          <w:iCs/>
          <w:sz w:val="22"/>
          <w:szCs w:val="22"/>
          <w:shd w:val="clear" w:color="auto" w:fill="FFFFFF"/>
        </w:rPr>
        <w:t xml:space="preserve">. </w:t>
      </w:r>
      <w:r w:rsidRPr="00CC1F75">
        <w:rPr>
          <w:rFonts w:ascii="Palatino Linotype" w:hAnsi="Palatino Linotype" w:cs="Tahoma"/>
          <w:sz w:val="22"/>
          <w:szCs w:val="22"/>
          <w:lang w:val="es-ES"/>
        </w:rPr>
        <w:t xml:space="preserve">Así las cosas, una vez admitido y notificado el Recurso de Revisión a las partes, </w:t>
      </w:r>
      <w:r w:rsidR="00F054B0" w:rsidRPr="00CC1F75">
        <w:rPr>
          <w:rFonts w:ascii="Palatino Linotype" w:hAnsi="Palatino Linotype" w:cs="Tahoma"/>
          <w:sz w:val="22"/>
          <w:szCs w:val="22"/>
          <w:lang w:val="es-ES"/>
        </w:rPr>
        <w:t xml:space="preserve">el Sujeto Obligado </w:t>
      </w:r>
      <w:r w:rsidR="00E16158" w:rsidRPr="00CC1F75">
        <w:rPr>
          <w:rFonts w:ascii="Palatino Linotype" w:hAnsi="Palatino Linotype" w:cs="Tahoma"/>
          <w:sz w:val="22"/>
          <w:szCs w:val="22"/>
          <w:lang w:val="es-ES"/>
        </w:rPr>
        <w:t xml:space="preserve">a través del Secretario Técnico del Consejo de Seguridad Municipal </w:t>
      </w:r>
      <w:r w:rsidR="002F46E7" w:rsidRPr="00CC1F75">
        <w:rPr>
          <w:rFonts w:ascii="Palatino Linotype" w:hAnsi="Palatino Linotype" w:cs="Tahoma"/>
          <w:sz w:val="22"/>
          <w:szCs w:val="22"/>
          <w:lang w:val="es-ES"/>
        </w:rPr>
        <w:t>mencionó que después de una búsqueda en su registro no se cuenta con antecedentes sobre evaluaciones de control y confianza para junio dos mil veinticuatro, ya que en la entrega-recepción del primero de enero de dos mil veinticinco no se recibió ningún documento o información, asimismo, se ingresó una solicitud del listado del estado de fuerza del municipio mediante oficio número PMT/LDZS/088/2025, del catorce de febrero de dos mil veinticinco, ante el Centro de Control y Confianza del Estado de México, sin embargo,</w:t>
      </w:r>
      <w:r w:rsidR="00D778F4" w:rsidRPr="00CC1F75">
        <w:rPr>
          <w:rFonts w:ascii="Palatino Linotype" w:hAnsi="Palatino Linotype" w:cs="Tahoma"/>
          <w:sz w:val="22"/>
          <w:szCs w:val="22"/>
          <w:lang w:val="es-ES"/>
        </w:rPr>
        <w:t xml:space="preserve"> no se ha recibido</w:t>
      </w:r>
      <w:r w:rsidR="002F46E7" w:rsidRPr="00CC1F75">
        <w:rPr>
          <w:rFonts w:ascii="Palatino Linotype" w:hAnsi="Palatino Linotype" w:cs="Tahoma"/>
          <w:sz w:val="22"/>
          <w:szCs w:val="22"/>
          <w:lang w:val="es-ES"/>
        </w:rPr>
        <w:t xml:space="preserve"> una respuesta</w:t>
      </w:r>
      <w:r w:rsidR="00D778F4" w:rsidRPr="00CC1F75">
        <w:rPr>
          <w:rFonts w:ascii="Palatino Linotype" w:hAnsi="Palatino Linotype" w:cs="Tahoma"/>
          <w:sz w:val="22"/>
          <w:szCs w:val="22"/>
          <w:lang w:val="es-ES"/>
        </w:rPr>
        <w:t>, además, adjuntó el Acta Ordinaria de Entrega-Recepción dos mil veinticuatro, de la Secretaría Técnica del Consejo de Seguridad Municipal, copia del oficio número PMT/LDZS/088/2025 y copia del oficio número STCMS/AOR/062/2025, que contiene las observaciones de la entrega-recepción.</w:t>
      </w:r>
    </w:p>
    <w:p w14:paraId="75F45B76" w14:textId="77777777" w:rsidR="00D46FC7" w:rsidRPr="00CC1F75" w:rsidRDefault="00D46FC7" w:rsidP="00C36F24">
      <w:pPr>
        <w:pStyle w:val="NormalWeb"/>
        <w:spacing w:after="0" w:line="360" w:lineRule="auto"/>
        <w:ind w:right="-28"/>
        <w:rPr>
          <w:rFonts w:ascii="Palatino Linotype" w:eastAsia="Calibri" w:hAnsi="Palatino Linotype" w:cs="Tahoma"/>
          <w:iCs/>
          <w:sz w:val="22"/>
          <w:szCs w:val="22"/>
          <w:lang w:val="es-ES"/>
        </w:rPr>
      </w:pPr>
    </w:p>
    <w:p w14:paraId="0510944C" w14:textId="4DF9E7C9" w:rsidR="00F93859" w:rsidRPr="00CC1F75" w:rsidRDefault="00F93859" w:rsidP="00C36F24">
      <w:pPr>
        <w:tabs>
          <w:tab w:val="left" w:pos="4962"/>
        </w:tabs>
        <w:spacing w:line="360" w:lineRule="auto"/>
        <w:jc w:val="both"/>
        <w:rPr>
          <w:rFonts w:ascii="Palatino Linotype" w:eastAsia="Calibri" w:hAnsi="Palatino Linotype" w:cs="Tahoma"/>
          <w:bCs/>
          <w:sz w:val="22"/>
          <w:szCs w:val="22"/>
        </w:rPr>
      </w:pPr>
      <w:r w:rsidRPr="00CC1F75">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sidRPr="00CC1F75">
        <w:rPr>
          <w:rFonts w:ascii="Palatino Linotype" w:eastAsia="Calibri" w:hAnsi="Palatino Linotype" w:cs="Tahoma"/>
          <w:iCs/>
          <w:sz w:val="22"/>
          <w:szCs w:val="22"/>
          <w:lang w:val="es-ES" w:eastAsia="es-ES_tradnl"/>
        </w:rPr>
        <w:t xml:space="preserve">, </w:t>
      </w:r>
      <w:r w:rsidRPr="00CC1F75">
        <w:rPr>
          <w:rFonts w:ascii="Palatino Linotype" w:eastAsia="Calibri" w:hAnsi="Palatino Linotype" w:cs="Tahoma"/>
          <w:iCs/>
          <w:sz w:val="22"/>
          <w:szCs w:val="22"/>
          <w:lang w:eastAsia="es-ES_tradnl"/>
        </w:rPr>
        <w:t xml:space="preserve">el </w:t>
      </w:r>
      <w:r w:rsidRPr="00CC1F75">
        <w:rPr>
          <w:rFonts w:ascii="Palatino Linotype" w:eastAsia="Calibri" w:hAnsi="Palatino Linotype" w:cs="Tahoma"/>
          <w:iCs/>
          <w:sz w:val="22"/>
          <w:szCs w:val="22"/>
          <w:lang w:eastAsia="es-ES_tradnl"/>
        </w:rPr>
        <w:lastRenderedPageBreak/>
        <w:t>escrito recursal</w:t>
      </w:r>
      <w:r w:rsidR="00870678" w:rsidRPr="00CC1F75">
        <w:rPr>
          <w:rFonts w:ascii="Palatino Linotype" w:eastAsia="Calibri" w:hAnsi="Palatino Linotype" w:cs="Tahoma"/>
          <w:iCs/>
          <w:sz w:val="22"/>
          <w:szCs w:val="22"/>
          <w:lang w:eastAsia="es-ES_tradnl"/>
        </w:rPr>
        <w:t xml:space="preserve"> y el Informe Justificado</w:t>
      </w:r>
      <w:r w:rsidRPr="00CC1F75">
        <w:rPr>
          <w:rFonts w:ascii="Palatino Linotype" w:eastAsia="Calibri" w:hAnsi="Palatino Linotype" w:cs="Tahoma"/>
          <w:iCs/>
          <w:sz w:val="22"/>
          <w:szCs w:val="22"/>
          <w:lang w:eastAsia="es-ES_tradnl"/>
        </w:rPr>
        <w:t xml:space="preserve">; </w:t>
      </w:r>
      <w:r w:rsidRPr="00CC1F75">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CC1F75" w:rsidRDefault="00BA5927" w:rsidP="00C36F24">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CC1F75" w:rsidRDefault="00F93859" w:rsidP="00C36F24">
      <w:pPr>
        <w:pStyle w:val="Ttulo2"/>
        <w:jc w:val="both"/>
      </w:pPr>
      <w:bookmarkStart w:id="9" w:name="_Toc201603694"/>
      <w:r w:rsidRPr="00CC1F75">
        <w:rPr>
          <w:lang w:val="es-ES"/>
        </w:rPr>
        <w:t xml:space="preserve">CUARTO. </w:t>
      </w:r>
      <w:r w:rsidRPr="00CC1F75">
        <w:t>Marco normativo aplicable en materia de transparencia y acceso a la información pública</w:t>
      </w:r>
      <w:bookmarkEnd w:id="9"/>
    </w:p>
    <w:p w14:paraId="46E96098" w14:textId="77777777" w:rsidR="00BA5927" w:rsidRPr="00CC1F75" w:rsidRDefault="00BA5927" w:rsidP="00C36F24">
      <w:pPr>
        <w:spacing w:line="360" w:lineRule="auto"/>
        <w:jc w:val="both"/>
        <w:rPr>
          <w:rFonts w:ascii="Palatino Linotype" w:hAnsi="Palatino Linotype" w:cs="Tahoma"/>
          <w:sz w:val="22"/>
          <w:szCs w:val="22"/>
        </w:rPr>
      </w:pPr>
    </w:p>
    <w:p w14:paraId="6C744EA8" w14:textId="5A4C947D" w:rsidR="00BA5927" w:rsidRPr="00CC1F75" w:rsidRDefault="00BA5927" w:rsidP="00C36F24">
      <w:pPr>
        <w:spacing w:line="360" w:lineRule="auto"/>
        <w:jc w:val="both"/>
        <w:rPr>
          <w:rFonts w:ascii="Palatino Linotype" w:hAnsi="Palatino Linotype" w:cs="Tahoma"/>
          <w:sz w:val="22"/>
          <w:szCs w:val="22"/>
        </w:rPr>
      </w:pPr>
      <w:r w:rsidRPr="00CC1F7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63CE7F" w14:textId="77777777" w:rsidR="00BB1491" w:rsidRPr="00CC1F75" w:rsidRDefault="00BB1491" w:rsidP="00C36F24">
      <w:pPr>
        <w:spacing w:line="360" w:lineRule="auto"/>
        <w:jc w:val="both"/>
        <w:rPr>
          <w:rFonts w:ascii="Palatino Linotype" w:hAnsi="Palatino Linotype" w:cs="Tahoma"/>
          <w:sz w:val="22"/>
          <w:szCs w:val="22"/>
        </w:rPr>
      </w:pPr>
    </w:p>
    <w:p w14:paraId="67458415" w14:textId="45F1840D" w:rsidR="00BA5927" w:rsidRPr="00CC1F75" w:rsidRDefault="00BA5927" w:rsidP="00C36F24">
      <w:pPr>
        <w:spacing w:line="360" w:lineRule="auto"/>
        <w:jc w:val="both"/>
        <w:rPr>
          <w:rFonts w:ascii="Palatino Linotype" w:hAnsi="Palatino Linotype" w:cs="Tahoma"/>
          <w:sz w:val="22"/>
          <w:szCs w:val="22"/>
        </w:rPr>
      </w:pPr>
      <w:r w:rsidRPr="00CC1F7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CC1F75" w:rsidRDefault="00BA5927" w:rsidP="00C36F24">
      <w:pPr>
        <w:spacing w:line="360" w:lineRule="auto"/>
        <w:jc w:val="both"/>
        <w:rPr>
          <w:rFonts w:ascii="Palatino Linotype" w:hAnsi="Palatino Linotype" w:cs="Tahoma"/>
          <w:iCs/>
          <w:sz w:val="22"/>
          <w:szCs w:val="22"/>
        </w:rPr>
      </w:pPr>
    </w:p>
    <w:p w14:paraId="38D03AB7" w14:textId="77777777" w:rsidR="00BA5927" w:rsidRPr="00CC1F75" w:rsidRDefault="00BA5927"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CC1F75" w:rsidRDefault="009C44AA" w:rsidP="00C36F24">
      <w:pPr>
        <w:spacing w:line="360" w:lineRule="auto"/>
        <w:jc w:val="both"/>
        <w:rPr>
          <w:rFonts w:ascii="Palatino Linotype" w:hAnsi="Palatino Linotype" w:cs="Tahoma"/>
          <w:iCs/>
          <w:sz w:val="22"/>
          <w:szCs w:val="22"/>
        </w:rPr>
      </w:pPr>
    </w:p>
    <w:p w14:paraId="666CD1C7" w14:textId="77777777"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CC1F75" w:rsidRDefault="00B06E23" w:rsidP="00C36F24">
      <w:pPr>
        <w:spacing w:line="360" w:lineRule="auto"/>
        <w:jc w:val="both"/>
        <w:rPr>
          <w:rFonts w:ascii="Palatino Linotype" w:hAnsi="Palatino Linotype" w:cs="Tahoma"/>
          <w:iCs/>
          <w:sz w:val="22"/>
          <w:szCs w:val="22"/>
        </w:rPr>
      </w:pPr>
    </w:p>
    <w:p w14:paraId="0338B81A" w14:textId="77777777"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CC1F75" w:rsidRDefault="00E716DD" w:rsidP="00C36F24">
      <w:pPr>
        <w:spacing w:line="360" w:lineRule="auto"/>
        <w:jc w:val="both"/>
        <w:rPr>
          <w:rFonts w:ascii="Palatino Linotype" w:hAnsi="Palatino Linotype" w:cs="Tahoma"/>
          <w:iCs/>
          <w:sz w:val="22"/>
          <w:szCs w:val="22"/>
        </w:rPr>
      </w:pPr>
    </w:p>
    <w:p w14:paraId="142DF62C" w14:textId="77777777"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CC1F75" w:rsidRDefault="00E716DD" w:rsidP="00C36F24">
      <w:pPr>
        <w:spacing w:line="360" w:lineRule="auto"/>
        <w:jc w:val="both"/>
        <w:rPr>
          <w:rFonts w:ascii="Palatino Linotype" w:hAnsi="Palatino Linotype" w:cs="Tahoma"/>
          <w:iCs/>
          <w:sz w:val="22"/>
          <w:szCs w:val="22"/>
          <w:lang w:val="es-ES"/>
        </w:rPr>
      </w:pPr>
    </w:p>
    <w:p w14:paraId="21CE24D2" w14:textId="77777777" w:rsidR="00E716DD" w:rsidRPr="00CC1F75" w:rsidRDefault="00E716DD" w:rsidP="00C36F24">
      <w:pPr>
        <w:pStyle w:val="Ttulo2"/>
        <w:rPr>
          <w:lang w:val="es-ES"/>
        </w:rPr>
      </w:pPr>
      <w:bookmarkStart w:id="10" w:name="_Toc201603695"/>
      <w:r w:rsidRPr="00CC1F75">
        <w:rPr>
          <w:lang w:val="es-ES"/>
        </w:rPr>
        <w:t>QUINTO. Estudio de Fondo</w:t>
      </w:r>
      <w:bookmarkEnd w:id="10"/>
    </w:p>
    <w:p w14:paraId="7C675EDB" w14:textId="77777777" w:rsidR="00E716DD" w:rsidRPr="00CC1F75" w:rsidRDefault="00E716DD" w:rsidP="00C36F24">
      <w:pPr>
        <w:spacing w:line="360" w:lineRule="auto"/>
        <w:jc w:val="both"/>
        <w:rPr>
          <w:rFonts w:ascii="Palatino Linotype" w:hAnsi="Palatino Linotype" w:cs="Tahoma"/>
          <w:iCs/>
          <w:sz w:val="22"/>
          <w:szCs w:val="22"/>
          <w:lang w:val="es-ES"/>
        </w:rPr>
      </w:pPr>
    </w:p>
    <w:p w14:paraId="24AEFE35" w14:textId="666B2D45"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2C69AA" w:rsidRPr="00CC1F75">
        <w:rPr>
          <w:rFonts w:ascii="Palatino Linotype" w:eastAsia="Calibri" w:hAnsi="Palatino Linotype" w:cs="Tahoma"/>
          <w:sz w:val="22"/>
          <w:szCs w:val="22"/>
          <w:lang w:eastAsia="en-US"/>
        </w:rPr>
        <w:t xml:space="preserve">Ayuntamiento </w:t>
      </w:r>
      <w:r w:rsidR="00356D1A" w:rsidRPr="00CC1F75">
        <w:rPr>
          <w:rFonts w:ascii="Palatino Linotype" w:eastAsia="Calibri" w:hAnsi="Palatino Linotype" w:cs="Tahoma"/>
          <w:sz w:val="22"/>
          <w:szCs w:val="22"/>
          <w:lang w:eastAsia="en-US"/>
        </w:rPr>
        <w:t>de Teoloyucan</w:t>
      </w:r>
      <w:r w:rsidR="00356D1A" w:rsidRPr="00CC1F75">
        <w:rPr>
          <w:rFonts w:ascii="Palatino Linotype" w:hAnsi="Palatino Linotype" w:cs="Tahoma"/>
          <w:iCs/>
          <w:sz w:val="22"/>
          <w:szCs w:val="22"/>
        </w:rPr>
        <w:t xml:space="preserve"> </w:t>
      </w:r>
      <w:r w:rsidRPr="00CC1F75">
        <w:rPr>
          <w:rFonts w:ascii="Palatino Linotype" w:hAnsi="Palatino Linotype" w:cs="Tahoma"/>
          <w:iCs/>
          <w:sz w:val="22"/>
          <w:szCs w:val="22"/>
        </w:rPr>
        <w:t>a la solicitud de información.</w:t>
      </w:r>
    </w:p>
    <w:p w14:paraId="685AFA76" w14:textId="77777777" w:rsidR="00E716DD" w:rsidRPr="00CC1F75" w:rsidRDefault="00E716DD" w:rsidP="00C36F24">
      <w:pPr>
        <w:spacing w:line="360" w:lineRule="auto"/>
        <w:jc w:val="both"/>
        <w:rPr>
          <w:rFonts w:ascii="Palatino Linotype" w:hAnsi="Palatino Linotype" w:cs="Tahoma"/>
          <w:iCs/>
          <w:sz w:val="22"/>
          <w:szCs w:val="22"/>
        </w:rPr>
      </w:pPr>
    </w:p>
    <w:p w14:paraId="05477E73" w14:textId="77777777"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CC1F75" w:rsidRDefault="00E716DD" w:rsidP="00C36F24">
      <w:pPr>
        <w:spacing w:line="360" w:lineRule="auto"/>
        <w:jc w:val="both"/>
        <w:rPr>
          <w:rFonts w:ascii="Palatino Linotype" w:hAnsi="Palatino Linotype" w:cs="Tahoma"/>
          <w:iCs/>
          <w:sz w:val="22"/>
          <w:szCs w:val="22"/>
        </w:rPr>
      </w:pPr>
    </w:p>
    <w:p w14:paraId="5810B3D5" w14:textId="77777777" w:rsidR="00E716DD" w:rsidRPr="00CC1F75" w:rsidRDefault="00E716DD" w:rsidP="00C36F24">
      <w:pPr>
        <w:numPr>
          <w:ilvl w:val="0"/>
          <w:numId w:val="2"/>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CC1F75" w:rsidRDefault="003A796B" w:rsidP="00C36F24">
      <w:pPr>
        <w:spacing w:line="360" w:lineRule="auto"/>
        <w:ind w:left="720"/>
        <w:jc w:val="both"/>
        <w:rPr>
          <w:rFonts w:ascii="Palatino Linotype" w:hAnsi="Palatino Linotype" w:cs="Tahoma"/>
          <w:iCs/>
          <w:sz w:val="22"/>
          <w:szCs w:val="22"/>
        </w:rPr>
      </w:pPr>
    </w:p>
    <w:p w14:paraId="27E57A7B" w14:textId="77777777" w:rsidR="00E716DD" w:rsidRPr="00CC1F75" w:rsidRDefault="00E716DD" w:rsidP="00C36F24">
      <w:pPr>
        <w:numPr>
          <w:ilvl w:val="0"/>
          <w:numId w:val="2"/>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CC1F75" w:rsidRDefault="003A796B" w:rsidP="00C36F24">
      <w:pPr>
        <w:pStyle w:val="Prrafodelista"/>
        <w:spacing w:line="360" w:lineRule="auto"/>
        <w:rPr>
          <w:rFonts w:ascii="Palatino Linotype" w:hAnsi="Palatino Linotype" w:cs="Tahoma"/>
          <w:iCs/>
          <w:szCs w:val="22"/>
        </w:rPr>
      </w:pPr>
    </w:p>
    <w:p w14:paraId="5B30FD99" w14:textId="77777777" w:rsidR="00E716DD" w:rsidRPr="00CC1F75" w:rsidRDefault="00E716DD" w:rsidP="00C36F24">
      <w:pPr>
        <w:numPr>
          <w:ilvl w:val="0"/>
          <w:numId w:val="2"/>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017DAD94" w14:textId="77777777" w:rsidR="00E716DD" w:rsidRPr="00CC1F75" w:rsidRDefault="00E716DD" w:rsidP="00C36F24">
      <w:pPr>
        <w:spacing w:line="360" w:lineRule="auto"/>
        <w:jc w:val="both"/>
        <w:rPr>
          <w:rFonts w:ascii="Palatino Linotype" w:hAnsi="Palatino Linotype" w:cs="Tahoma"/>
          <w:iCs/>
          <w:sz w:val="22"/>
          <w:szCs w:val="22"/>
        </w:rPr>
      </w:pPr>
    </w:p>
    <w:p w14:paraId="4D78B5D2" w14:textId="77777777"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CC1F75" w:rsidRDefault="00E716DD" w:rsidP="00C36F24">
      <w:pPr>
        <w:spacing w:line="360" w:lineRule="auto"/>
        <w:jc w:val="both"/>
        <w:rPr>
          <w:rFonts w:ascii="Palatino Linotype" w:hAnsi="Palatino Linotype" w:cs="Tahoma"/>
          <w:iCs/>
          <w:sz w:val="22"/>
          <w:szCs w:val="22"/>
        </w:rPr>
      </w:pPr>
    </w:p>
    <w:p w14:paraId="0B263179" w14:textId="77777777"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CC1F75" w:rsidRDefault="00E716DD" w:rsidP="00C36F24">
      <w:pPr>
        <w:spacing w:line="360" w:lineRule="auto"/>
        <w:jc w:val="both"/>
        <w:rPr>
          <w:rFonts w:ascii="Palatino Linotype" w:hAnsi="Palatino Linotype" w:cs="Tahoma"/>
          <w:iCs/>
          <w:sz w:val="22"/>
          <w:szCs w:val="22"/>
        </w:rPr>
      </w:pPr>
    </w:p>
    <w:p w14:paraId="0A96F3D2" w14:textId="77777777"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CC1F75" w:rsidRDefault="009A3007" w:rsidP="00C36F24">
      <w:pPr>
        <w:spacing w:line="360" w:lineRule="auto"/>
        <w:jc w:val="both"/>
        <w:rPr>
          <w:rFonts w:ascii="Palatino Linotype" w:hAnsi="Palatino Linotype" w:cs="Tahoma"/>
          <w:iCs/>
          <w:sz w:val="22"/>
          <w:szCs w:val="22"/>
        </w:rPr>
      </w:pPr>
    </w:p>
    <w:p w14:paraId="167E06A5" w14:textId="77777777" w:rsidR="00E716DD" w:rsidRPr="00CC1F75" w:rsidRDefault="00E716DD" w:rsidP="00C36F24">
      <w:pPr>
        <w:numPr>
          <w:ilvl w:val="0"/>
          <w:numId w:val="3"/>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CC1F75" w:rsidRDefault="00BA5927" w:rsidP="00C36F24">
      <w:pPr>
        <w:spacing w:line="360" w:lineRule="auto"/>
        <w:ind w:left="720"/>
        <w:jc w:val="both"/>
        <w:rPr>
          <w:rFonts w:ascii="Palatino Linotype" w:hAnsi="Palatino Linotype" w:cs="Tahoma"/>
          <w:iCs/>
          <w:sz w:val="22"/>
          <w:szCs w:val="22"/>
        </w:rPr>
      </w:pPr>
    </w:p>
    <w:p w14:paraId="37A816FA" w14:textId="16BEC6ED" w:rsidR="00E716DD" w:rsidRPr="00CC1F75" w:rsidRDefault="00E716DD" w:rsidP="00C36F24">
      <w:pPr>
        <w:numPr>
          <w:ilvl w:val="0"/>
          <w:numId w:val="3"/>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CC1F75">
        <w:rPr>
          <w:rFonts w:ascii="Palatino Linotype" w:hAnsi="Palatino Linotype" w:cs="Tahoma"/>
          <w:iCs/>
          <w:sz w:val="22"/>
          <w:szCs w:val="22"/>
        </w:rPr>
        <w:t>;</w:t>
      </w:r>
    </w:p>
    <w:p w14:paraId="26759CEF" w14:textId="77777777" w:rsidR="00BA5927" w:rsidRPr="00CC1F75" w:rsidRDefault="00BA5927" w:rsidP="00C36F24">
      <w:pPr>
        <w:pStyle w:val="Prrafodelista"/>
        <w:spacing w:line="360" w:lineRule="auto"/>
        <w:rPr>
          <w:rFonts w:ascii="Palatino Linotype" w:hAnsi="Palatino Linotype" w:cs="Tahoma"/>
          <w:iCs/>
          <w:szCs w:val="22"/>
        </w:rPr>
      </w:pPr>
    </w:p>
    <w:p w14:paraId="29733BD8" w14:textId="48BAA504" w:rsidR="00E716DD" w:rsidRPr="00CC1F75" w:rsidRDefault="00BA5927" w:rsidP="00C36F24">
      <w:pPr>
        <w:numPr>
          <w:ilvl w:val="0"/>
          <w:numId w:val="3"/>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 xml:space="preserve"> </w:t>
      </w:r>
      <w:r w:rsidR="00E716DD" w:rsidRPr="00CC1F75">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CC1F75" w:rsidRDefault="00BA5927" w:rsidP="00C36F24">
      <w:pPr>
        <w:pStyle w:val="Prrafodelista"/>
        <w:spacing w:line="360" w:lineRule="auto"/>
        <w:rPr>
          <w:rFonts w:ascii="Palatino Linotype" w:hAnsi="Palatino Linotype" w:cs="Tahoma"/>
          <w:iCs/>
          <w:szCs w:val="22"/>
        </w:rPr>
      </w:pPr>
    </w:p>
    <w:p w14:paraId="51C1EBAF" w14:textId="77777777" w:rsidR="00E716DD" w:rsidRPr="00CC1F75" w:rsidRDefault="00E716DD" w:rsidP="00C36F24">
      <w:pPr>
        <w:numPr>
          <w:ilvl w:val="0"/>
          <w:numId w:val="3"/>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CC1F75" w:rsidRDefault="007935E5" w:rsidP="00C36F24">
      <w:pPr>
        <w:spacing w:line="360" w:lineRule="auto"/>
        <w:rPr>
          <w:rFonts w:ascii="Palatino Linotype" w:hAnsi="Palatino Linotype" w:cs="Tahoma"/>
          <w:iCs/>
          <w:szCs w:val="22"/>
        </w:rPr>
      </w:pPr>
    </w:p>
    <w:p w14:paraId="76EF5205" w14:textId="2E3FA03E" w:rsidR="00E716DD" w:rsidRPr="00CC1F75" w:rsidRDefault="00E716DD" w:rsidP="00C36F24">
      <w:pPr>
        <w:numPr>
          <w:ilvl w:val="0"/>
          <w:numId w:val="3"/>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CC1F75" w:rsidRDefault="00BA5927" w:rsidP="00C36F24">
      <w:pPr>
        <w:pStyle w:val="Prrafodelista"/>
        <w:spacing w:line="360" w:lineRule="auto"/>
        <w:rPr>
          <w:rFonts w:ascii="Palatino Linotype" w:hAnsi="Palatino Linotype" w:cs="Tahoma"/>
          <w:iCs/>
          <w:szCs w:val="22"/>
        </w:rPr>
      </w:pPr>
    </w:p>
    <w:p w14:paraId="385CBACE" w14:textId="73CE4B51" w:rsidR="00E716DD" w:rsidRPr="00CC1F75" w:rsidRDefault="00E716DD" w:rsidP="00C36F24">
      <w:pPr>
        <w:numPr>
          <w:ilvl w:val="0"/>
          <w:numId w:val="3"/>
        </w:num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w:t>
      </w:r>
      <w:r w:rsidRPr="00CC1F75">
        <w:rPr>
          <w:rFonts w:ascii="Palatino Linotype" w:hAnsi="Palatino Linotype" w:cs="Tahoma"/>
          <w:iCs/>
          <w:sz w:val="22"/>
          <w:szCs w:val="22"/>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CC1F75" w:rsidRDefault="00E716DD" w:rsidP="00C36F24">
      <w:pPr>
        <w:spacing w:line="360" w:lineRule="auto"/>
        <w:jc w:val="both"/>
        <w:rPr>
          <w:rFonts w:ascii="Palatino Linotype" w:hAnsi="Palatino Linotype" w:cs="Tahoma"/>
          <w:iCs/>
          <w:sz w:val="22"/>
          <w:szCs w:val="22"/>
        </w:rPr>
      </w:pPr>
    </w:p>
    <w:p w14:paraId="15391486" w14:textId="15646F7B" w:rsidR="005A1E4C"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Una vez establecido lo anterior, es de indicar que el agravio del Particular consistió en que, a la fecha de interposición del Recurso de Revisión, el</w:t>
      </w:r>
      <w:r w:rsidR="00356D1A" w:rsidRPr="00CC1F75">
        <w:rPr>
          <w:rFonts w:ascii="Palatino Linotype" w:eastAsia="Calibri" w:hAnsi="Palatino Linotype" w:cs="Tahoma"/>
          <w:sz w:val="22"/>
          <w:szCs w:val="22"/>
          <w:lang w:eastAsia="en-US"/>
        </w:rPr>
        <w:t xml:space="preserve"> </w:t>
      </w:r>
      <w:r w:rsidR="00143AB1" w:rsidRPr="00CC1F75">
        <w:rPr>
          <w:rFonts w:ascii="Palatino Linotype" w:eastAsia="Calibri" w:hAnsi="Palatino Linotype" w:cs="Tahoma"/>
          <w:sz w:val="22"/>
          <w:szCs w:val="22"/>
          <w:lang w:eastAsia="en-US"/>
        </w:rPr>
        <w:t xml:space="preserve">Ayuntamiento </w:t>
      </w:r>
      <w:r w:rsidR="00356D1A" w:rsidRPr="00CC1F75">
        <w:rPr>
          <w:rFonts w:ascii="Palatino Linotype" w:eastAsia="Calibri" w:hAnsi="Palatino Linotype" w:cs="Tahoma"/>
          <w:sz w:val="22"/>
          <w:szCs w:val="22"/>
          <w:lang w:eastAsia="en-US"/>
        </w:rPr>
        <w:t>de Teoloyucan</w:t>
      </w:r>
      <w:r w:rsidRPr="00CC1F75">
        <w:rPr>
          <w:rFonts w:ascii="Palatino Linotype" w:hAnsi="Palatino Linotype" w:cs="Tahoma"/>
          <w:iCs/>
          <w:sz w:val="22"/>
          <w:szCs w:val="22"/>
        </w:rPr>
        <w:t xml:space="preserve">, no había registrado respuesta al requerimiento de acceso a la información, el cual se presentó, el </w:t>
      </w:r>
      <w:r w:rsidR="00143AB1" w:rsidRPr="00CC1F75">
        <w:rPr>
          <w:rFonts w:ascii="Palatino Linotype" w:hAnsi="Palatino Linotype" w:cs="Tahoma"/>
          <w:iCs/>
          <w:sz w:val="22"/>
          <w:szCs w:val="22"/>
        </w:rPr>
        <w:t>ocho de mayo</w:t>
      </w:r>
      <w:r w:rsidR="00FA3058" w:rsidRPr="00CC1F75">
        <w:rPr>
          <w:rFonts w:ascii="Palatino Linotype" w:hAnsi="Palatino Linotype" w:cs="Tahoma"/>
          <w:iCs/>
          <w:sz w:val="22"/>
          <w:szCs w:val="22"/>
        </w:rPr>
        <w:t xml:space="preserve"> de dos mil veinticinco</w:t>
      </w:r>
      <w:r w:rsidR="005A1E4C" w:rsidRPr="00CC1F75">
        <w:rPr>
          <w:rFonts w:ascii="Palatino Linotype" w:hAnsi="Palatino Linotype" w:cs="Tahoma"/>
          <w:iCs/>
          <w:sz w:val="22"/>
          <w:szCs w:val="22"/>
        </w:rPr>
        <w:t>.</w:t>
      </w:r>
    </w:p>
    <w:p w14:paraId="5D7A501D" w14:textId="77777777" w:rsidR="00BA5927" w:rsidRPr="00CC1F75" w:rsidRDefault="00BA5927" w:rsidP="00C36F24">
      <w:pPr>
        <w:spacing w:line="360" w:lineRule="auto"/>
        <w:jc w:val="both"/>
        <w:rPr>
          <w:rFonts w:ascii="Palatino Linotype" w:hAnsi="Palatino Linotype" w:cs="Tahoma"/>
          <w:iCs/>
          <w:sz w:val="22"/>
          <w:szCs w:val="22"/>
        </w:rPr>
      </w:pPr>
    </w:p>
    <w:p w14:paraId="24C19C3E" w14:textId="1C80487B" w:rsidR="00E716DD" w:rsidRPr="00CC1F75" w:rsidRDefault="00E716DD" w:rsidP="00C36F24">
      <w:pPr>
        <w:spacing w:line="360" w:lineRule="auto"/>
        <w:jc w:val="both"/>
        <w:rPr>
          <w:rFonts w:ascii="Palatino Linotype" w:hAnsi="Palatino Linotype" w:cs="Tahoma"/>
          <w:iCs/>
          <w:sz w:val="22"/>
          <w:szCs w:val="22"/>
        </w:rPr>
      </w:pPr>
      <w:r w:rsidRPr="00CC1F75">
        <w:rPr>
          <w:rFonts w:ascii="Palatino Linotype" w:hAnsi="Palatino Linotype" w:cs="Tahoma"/>
          <w:iCs/>
          <w:sz w:val="22"/>
          <w:szCs w:val="22"/>
        </w:rPr>
        <w:t xml:space="preserve">En ese orden de ideas, el plazo con el que contaba el Sujeto Obligado para emitir contestación al requerimiento </w:t>
      </w:r>
      <w:r w:rsidR="006D2B83" w:rsidRPr="00CC1F75">
        <w:rPr>
          <w:rFonts w:ascii="Palatino Linotype" w:hAnsi="Palatino Linotype" w:cs="Tahoma"/>
          <w:iCs/>
          <w:sz w:val="22"/>
          <w:szCs w:val="22"/>
        </w:rPr>
        <w:t>informativo</w:t>
      </w:r>
      <w:r w:rsidRPr="00CC1F75">
        <w:rPr>
          <w:rFonts w:ascii="Palatino Linotype" w:hAnsi="Palatino Linotype" w:cs="Tahoma"/>
          <w:iCs/>
          <w:sz w:val="22"/>
          <w:szCs w:val="22"/>
        </w:rPr>
        <w:t xml:space="preserve"> comenzó a correr el </w:t>
      </w:r>
      <w:r w:rsidR="00E62D30" w:rsidRPr="00CC1F75">
        <w:rPr>
          <w:rFonts w:ascii="Palatino Linotype" w:hAnsi="Palatino Linotype" w:cs="Tahoma"/>
          <w:iCs/>
          <w:sz w:val="22"/>
          <w:szCs w:val="22"/>
        </w:rPr>
        <w:t xml:space="preserve">nueve y feneció el veintinueve de mayo </w:t>
      </w:r>
      <w:r w:rsidR="00FD614D" w:rsidRPr="00CC1F75">
        <w:rPr>
          <w:rFonts w:ascii="Palatino Linotype" w:hAnsi="Palatino Linotype" w:cs="Tahoma"/>
          <w:iCs/>
          <w:sz w:val="22"/>
          <w:szCs w:val="22"/>
        </w:rPr>
        <w:t>de dos mil veinticinco</w:t>
      </w:r>
      <w:r w:rsidRPr="00CC1F75">
        <w:rPr>
          <w:rFonts w:ascii="Palatino Linotype" w:hAnsi="Palatino Linotype" w:cs="Tahoma"/>
          <w:iCs/>
          <w:sz w:val="22"/>
          <w:szCs w:val="22"/>
        </w:rPr>
        <w:t>; lo anterior, sin contar los días,</w:t>
      </w:r>
      <w:r w:rsidR="00F46DAD" w:rsidRPr="00CC1F75">
        <w:rPr>
          <w:rFonts w:ascii="Palatino Linotype" w:hAnsi="Palatino Linotype" w:cs="Tahoma"/>
          <w:iCs/>
          <w:sz w:val="22"/>
          <w:szCs w:val="22"/>
        </w:rPr>
        <w:t xml:space="preserve"> </w:t>
      </w:r>
      <w:r w:rsidR="00E62D30" w:rsidRPr="00CC1F75">
        <w:rPr>
          <w:rFonts w:ascii="Palatino Linotype" w:hAnsi="Palatino Linotype" w:cs="Tahoma"/>
          <w:iCs/>
          <w:sz w:val="22"/>
          <w:szCs w:val="22"/>
        </w:rPr>
        <w:t xml:space="preserve">diez, once, diecisiete, dieciocho, veinticuatro y veinticinco de mayo </w:t>
      </w:r>
      <w:r w:rsidR="00F90CB9" w:rsidRPr="00CC1F75">
        <w:rPr>
          <w:rFonts w:ascii="Palatino Linotype" w:hAnsi="Palatino Linotype" w:cs="Tahoma"/>
          <w:iCs/>
          <w:sz w:val="22"/>
          <w:szCs w:val="22"/>
        </w:rPr>
        <w:t>de dos mil veinticinco</w:t>
      </w:r>
      <w:r w:rsidRPr="00CC1F75">
        <w:rPr>
          <w:rFonts w:ascii="Palatino Linotype" w:hAnsi="Palatino Linotype" w:cs="Tahoma"/>
          <w:iCs/>
          <w:sz w:val="22"/>
          <w:szCs w:val="22"/>
        </w:rPr>
        <w:t xml:space="preserve">, de conformidad con </w:t>
      </w:r>
      <w:r w:rsidR="002464DA" w:rsidRPr="00CC1F75">
        <w:rPr>
          <w:rFonts w:ascii="Palatino Linotype" w:hAnsi="Palatino Linotype" w:cs="Tahoma"/>
          <w:iCs/>
          <w:sz w:val="22"/>
          <w:szCs w:val="22"/>
        </w:rPr>
        <w:t>los</w:t>
      </w:r>
      <w:r w:rsidR="009C44AA" w:rsidRPr="00CC1F75">
        <w:rPr>
          <w:rFonts w:ascii="Palatino Linotype" w:hAnsi="Palatino Linotype" w:cs="Tahoma"/>
          <w:iCs/>
          <w:sz w:val="22"/>
          <w:szCs w:val="22"/>
        </w:rPr>
        <w:t xml:space="preserve"> artículo,</w:t>
      </w:r>
      <w:r w:rsidRPr="00CC1F75">
        <w:rPr>
          <w:rFonts w:ascii="Palatino Linotype" w:hAnsi="Palatino Linotype" w:cs="Tahoma"/>
          <w:iCs/>
          <w:sz w:val="22"/>
          <w:szCs w:val="22"/>
        </w:rPr>
        <w:t xml:space="preserve"> 3°, fracción X</w:t>
      </w:r>
      <w:r w:rsidR="002464DA" w:rsidRPr="00CC1F75">
        <w:rPr>
          <w:rFonts w:ascii="Palatino Linotype" w:hAnsi="Palatino Linotype" w:cs="Tahoma"/>
          <w:iCs/>
          <w:sz w:val="22"/>
          <w:szCs w:val="22"/>
        </w:rPr>
        <w:t xml:space="preserve"> y 159</w:t>
      </w:r>
      <w:r w:rsidR="009C44AA" w:rsidRPr="00CC1F75">
        <w:rPr>
          <w:rFonts w:ascii="Palatino Linotype" w:hAnsi="Palatino Linotype" w:cs="Tahoma"/>
          <w:iCs/>
          <w:sz w:val="22"/>
          <w:szCs w:val="22"/>
        </w:rPr>
        <w:t xml:space="preserve">, </w:t>
      </w:r>
      <w:r w:rsidRPr="00CC1F75">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CC1F75">
        <w:rPr>
          <w:rFonts w:ascii="Palatino Linotype" w:hAnsi="Palatino Linotype" w:cs="Tahoma"/>
          <w:iCs/>
          <w:sz w:val="22"/>
          <w:szCs w:val="22"/>
        </w:rPr>
        <w:t xml:space="preserve">el </w:t>
      </w:r>
      <w:r w:rsidRPr="00CC1F75">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CC1F75">
        <w:rPr>
          <w:rFonts w:ascii="Palatino Linotype" w:hAnsi="Palatino Linotype" w:cs="Tahoma"/>
          <w:iCs/>
          <w:sz w:val="22"/>
          <w:szCs w:val="22"/>
          <w:lang w:val="es-ES"/>
        </w:rPr>
        <w:t>de este Instituto, para el año</w:t>
      </w:r>
      <w:r w:rsidRPr="00CC1F75">
        <w:rPr>
          <w:rFonts w:ascii="Palatino Linotype" w:hAnsi="Palatino Linotype" w:cs="Tahoma"/>
          <w:iCs/>
          <w:sz w:val="22"/>
          <w:szCs w:val="22"/>
          <w:lang w:val="es-ES"/>
        </w:rPr>
        <w:t xml:space="preserve"> dos mil veinticinco.</w:t>
      </w:r>
    </w:p>
    <w:bookmarkEnd w:id="11"/>
    <w:p w14:paraId="3293CCFE" w14:textId="6D9F1832" w:rsidR="00E716DD" w:rsidRPr="00CC1F75" w:rsidRDefault="00E716DD" w:rsidP="00C36F24">
      <w:pPr>
        <w:spacing w:line="360" w:lineRule="auto"/>
        <w:jc w:val="both"/>
        <w:rPr>
          <w:rFonts w:ascii="Palatino Linotype" w:hAnsi="Palatino Linotype" w:cs="Tahoma"/>
          <w:iCs/>
          <w:sz w:val="22"/>
          <w:szCs w:val="22"/>
        </w:rPr>
      </w:pPr>
    </w:p>
    <w:p w14:paraId="6B2BF746" w14:textId="0E72C9E6" w:rsidR="00E716DD" w:rsidRPr="00CC1F75" w:rsidRDefault="00E716DD" w:rsidP="00C36F24">
      <w:pPr>
        <w:spacing w:line="360" w:lineRule="auto"/>
        <w:jc w:val="both"/>
        <w:rPr>
          <w:rFonts w:ascii="Palatino Linotype" w:hAnsi="Palatino Linotype" w:cs="Tahoma"/>
          <w:iCs/>
          <w:sz w:val="22"/>
          <w:szCs w:val="22"/>
          <w:lang w:val="es-ES"/>
        </w:rPr>
      </w:pPr>
      <w:r w:rsidRPr="00CC1F75">
        <w:rPr>
          <w:rFonts w:ascii="Palatino Linotype" w:hAnsi="Palatino Linotype" w:cs="Tahoma"/>
          <w:iCs/>
          <w:sz w:val="22"/>
          <w:szCs w:val="22"/>
        </w:rPr>
        <w:t xml:space="preserve">Así, este Instituto verificó que, en efecto, no se registró respuesta a la solicitud de información de la persona Recurrente, en el </w:t>
      </w:r>
      <w:r w:rsidRPr="00CC1F75">
        <w:rPr>
          <w:rFonts w:ascii="Palatino Linotype" w:hAnsi="Palatino Linotype" w:cs="Tahoma"/>
          <w:iCs/>
          <w:sz w:val="22"/>
          <w:szCs w:val="22"/>
          <w:lang w:val="es-ES"/>
        </w:rPr>
        <w:t>Sistema de Acceso a la Información Mexiquense (SAIMEX), tal como se observa a continuación:</w:t>
      </w:r>
    </w:p>
    <w:p w14:paraId="34880740" w14:textId="77777777" w:rsidR="00B07AC2" w:rsidRPr="00CC1F75" w:rsidRDefault="00B07AC2" w:rsidP="00C36F24">
      <w:pPr>
        <w:spacing w:line="360" w:lineRule="auto"/>
        <w:jc w:val="both"/>
        <w:rPr>
          <w:rFonts w:ascii="Palatino Linotype" w:hAnsi="Palatino Linotype" w:cs="Tahoma"/>
          <w:iCs/>
          <w:sz w:val="22"/>
          <w:szCs w:val="22"/>
          <w:lang w:val="es-ES"/>
        </w:rPr>
      </w:pPr>
    </w:p>
    <w:p w14:paraId="75886D18" w14:textId="7936909D" w:rsidR="00B06E23" w:rsidRPr="00CC1F75" w:rsidRDefault="00E62D30" w:rsidP="00C36F24">
      <w:pPr>
        <w:spacing w:line="360" w:lineRule="auto"/>
        <w:jc w:val="center"/>
        <w:rPr>
          <w:rFonts w:ascii="Palatino Linotype" w:hAnsi="Palatino Linotype" w:cs="Tahoma"/>
          <w:iCs/>
          <w:sz w:val="22"/>
          <w:szCs w:val="22"/>
          <w:lang w:val="es-ES"/>
        </w:rPr>
      </w:pPr>
      <w:r w:rsidRPr="00CC1F75">
        <w:rPr>
          <w:rFonts w:ascii="Palatino Linotype" w:hAnsi="Palatino Linotype" w:cs="Tahoma"/>
          <w:iCs/>
          <w:noProof/>
          <w:sz w:val="22"/>
          <w:szCs w:val="22"/>
          <w:lang w:eastAsia="es-MX"/>
        </w:rPr>
        <w:lastRenderedPageBreak/>
        <w:drawing>
          <wp:inline distT="0" distB="0" distL="0" distR="0" wp14:anchorId="3D56BCCA" wp14:editId="35428172">
            <wp:extent cx="3124200" cy="1670881"/>
            <wp:effectExtent l="0" t="0" r="0" b="5715"/>
            <wp:docPr id="185438139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81396" name="Imagen 1" descr="Tabla&#10;&#10;El contenido generado por IA puede ser incorrecto."/>
                    <pic:cNvPicPr/>
                  </pic:nvPicPr>
                  <pic:blipFill>
                    <a:blip r:embed="rId8"/>
                    <a:stretch>
                      <a:fillRect/>
                    </a:stretch>
                  </pic:blipFill>
                  <pic:spPr>
                    <a:xfrm>
                      <a:off x="0" y="0"/>
                      <a:ext cx="3131147" cy="1674596"/>
                    </a:xfrm>
                    <a:prstGeom prst="rect">
                      <a:avLst/>
                    </a:prstGeom>
                  </pic:spPr>
                </pic:pic>
              </a:graphicData>
            </a:graphic>
          </wp:inline>
        </w:drawing>
      </w:r>
    </w:p>
    <w:p w14:paraId="618AFCB0" w14:textId="77777777" w:rsidR="00B07AC2" w:rsidRPr="00CC1F75" w:rsidRDefault="00B07AC2" w:rsidP="00C36F24">
      <w:pPr>
        <w:spacing w:line="360" w:lineRule="auto"/>
        <w:jc w:val="both"/>
        <w:rPr>
          <w:rFonts w:ascii="Palatino Linotype" w:hAnsi="Palatino Linotype" w:cs="Tahoma"/>
          <w:iCs/>
          <w:sz w:val="22"/>
          <w:szCs w:val="22"/>
        </w:rPr>
      </w:pPr>
    </w:p>
    <w:p w14:paraId="689A8383" w14:textId="0C488DB8" w:rsidR="009C787D" w:rsidRPr="00CC1F75" w:rsidRDefault="00E716DD" w:rsidP="00C36F24">
      <w:pPr>
        <w:tabs>
          <w:tab w:val="left" w:pos="4962"/>
        </w:tabs>
        <w:spacing w:line="360" w:lineRule="auto"/>
        <w:jc w:val="both"/>
        <w:rPr>
          <w:rFonts w:ascii="Palatino Linotype" w:eastAsia="Calibri" w:hAnsi="Palatino Linotype" w:cs="Tahoma"/>
          <w:sz w:val="22"/>
        </w:rPr>
      </w:pPr>
      <w:r w:rsidRPr="00CC1F75">
        <w:rPr>
          <w:rFonts w:ascii="Palatino Linotype" w:hAnsi="Palatino Linotype" w:cs="Tahoma"/>
          <w:iCs/>
          <w:sz w:val="22"/>
          <w:szCs w:val="22"/>
        </w:rPr>
        <w:t>Conforme a lo anterior, se colige que, tal como lo precisó la persona Recurrente, el</w:t>
      </w:r>
      <w:r w:rsidR="00356D1A" w:rsidRPr="00CC1F75">
        <w:rPr>
          <w:rFonts w:ascii="Palatino Linotype" w:eastAsia="Calibri" w:hAnsi="Palatino Linotype" w:cs="Tahoma"/>
          <w:sz w:val="22"/>
          <w:szCs w:val="22"/>
          <w:lang w:eastAsia="en-US"/>
        </w:rPr>
        <w:t xml:space="preserve"> </w:t>
      </w:r>
      <w:r w:rsidR="00E62D30" w:rsidRPr="00CC1F75">
        <w:rPr>
          <w:rFonts w:ascii="Palatino Linotype" w:eastAsia="Calibri" w:hAnsi="Palatino Linotype" w:cs="Tahoma"/>
          <w:sz w:val="22"/>
          <w:szCs w:val="22"/>
          <w:lang w:eastAsia="en-US"/>
        </w:rPr>
        <w:t xml:space="preserve">Ayuntamiento </w:t>
      </w:r>
      <w:r w:rsidR="00356D1A" w:rsidRPr="00CC1F75">
        <w:rPr>
          <w:rFonts w:ascii="Palatino Linotype" w:eastAsia="Calibri" w:hAnsi="Palatino Linotype" w:cs="Tahoma"/>
          <w:sz w:val="22"/>
          <w:szCs w:val="22"/>
          <w:lang w:eastAsia="en-US"/>
        </w:rPr>
        <w:t>de Teoloyucan</w:t>
      </w:r>
      <w:r w:rsidRPr="00CC1F75">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6F5CBF" w:rsidRPr="00CC1F75">
        <w:rPr>
          <w:rFonts w:ascii="Palatino Linotype" w:hAnsi="Palatino Linotype" w:cs="Tahoma"/>
          <w:iCs/>
          <w:sz w:val="22"/>
          <w:szCs w:val="22"/>
        </w:rPr>
        <w:t xml:space="preserve">veintinueve de mayo </w:t>
      </w:r>
      <w:r w:rsidRPr="00CC1F75">
        <w:rPr>
          <w:rFonts w:ascii="Palatino Linotype" w:hAnsi="Palatino Linotype" w:cs="Tahoma"/>
          <w:iCs/>
          <w:sz w:val="22"/>
          <w:szCs w:val="22"/>
        </w:rPr>
        <w:t>de dos mil veintic</w:t>
      </w:r>
      <w:r w:rsidR="00F90CB9" w:rsidRPr="00CC1F75">
        <w:rPr>
          <w:rFonts w:ascii="Palatino Linotype" w:hAnsi="Palatino Linotype" w:cs="Tahoma"/>
          <w:iCs/>
          <w:sz w:val="22"/>
          <w:szCs w:val="22"/>
        </w:rPr>
        <w:t>inco</w:t>
      </w:r>
      <w:r w:rsidRPr="00CC1F75">
        <w:rPr>
          <w:rFonts w:ascii="Palatino Linotype" w:hAnsi="Palatino Linotype" w:cs="Tahoma"/>
          <w:iCs/>
          <w:sz w:val="22"/>
          <w:szCs w:val="22"/>
        </w:rPr>
        <w:t xml:space="preserve">, para realizar dicha situación, por lo que es evidente que el agravio es </w:t>
      </w:r>
      <w:r w:rsidRPr="00CC1F75">
        <w:rPr>
          <w:rFonts w:ascii="Palatino Linotype" w:hAnsi="Palatino Linotype" w:cs="Tahoma"/>
          <w:b/>
          <w:bCs/>
          <w:iCs/>
          <w:sz w:val="22"/>
          <w:szCs w:val="22"/>
        </w:rPr>
        <w:t>FUNDADO</w:t>
      </w:r>
      <w:r w:rsidRPr="00CC1F75">
        <w:rPr>
          <w:rFonts w:ascii="Palatino Linotype" w:hAnsi="Palatino Linotype" w:cs="Tahoma"/>
          <w:iCs/>
          <w:sz w:val="22"/>
          <w:szCs w:val="22"/>
        </w:rPr>
        <w:t xml:space="preserve">. </w:t>
      </w:r>
      <w:r w:rsidR="009C787D" w:rsidRPr="00CC1F75">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652DCBAC" w14:textId="77777777" w:rsidR="00B9441F" w:rsidRPr="00CC1F75" w:rsidRDefault="00B9441F" w:rsidP="00C36F24">
      <w:pPr>
        <w:tabs>
          <w:tab w:val="left" w:pos="4962"/>
        </w:tabs>
        <w:spacing w:line="360" w:lineRule="auto"/>
        <w:jc w:val="both"/>
        <w:rPr>
          <w:rFonts w:ascii="Palatino Linotype" w:eastAsia="Calibri" w:hAnsi="Palatino Linotype" w:cs="Tahoma"/>
          <w:sz w:val="22"/>
        </w:rPr>
      </w:pPr>
    </w:p>
    <w:p w14:paraId="28EB829E" w14:textId="79F1B94B" w:rsidR="00B9441F" w:rsidRPr="00CC1F75" w:rsidRDefault="00B9441F" w:rsidP="00C36F24">
      <w:pPr>
        <w:tabs>
          <w:tab w:val="left" w:pos="4962"/>
        </w:tabs>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t>Al respecto,</w:t>
      </w:r>
      <w:r w:rsidR="00896D43" w:rsidRPr="00CC1F75">
        <w:rPr>
          <w:rFonts w:ascii="Palatino Linotype" w:eastAsia="Calibri" w:hAnsi="Palatino Linotype" w:cs="Tahoma"/>
          <w:sz w:val="22"/>
        </w:rPr>
        <w:t xml:space="preserve"> los artículos 39, aparatado B, fracción VIII, 40, fracción XV, 56, segundo párrafo, 73, segundo párrafo, 74, 85, fracciones II y III, 88, apartado A, fracción VI, apartado B, fracción VI, 96 y 97, de la Ley General del Sistema Nacional de Seguridad Pública, establecen lo siguiente:</w:t>
      </w:r>
    </w:p>
    <w:p w14:paraId="4BE892AC" w14:textId="77777777" w:rsidR="00896D43" w:rsidRPr="00CC1F75" w:rsidRDefault="00896D43" w:rsidP="00C36F24">
      <w:pPr>
        <w:tabs>
          <w:tab w:val="left" w:pos="4962"/>
        </w:tabs>
        <w:spacing w:line="360" w:lineRule="auto"/>
        <w:jc w:val="both"/>
        <w:rPr>
          <w:rFonts w:ascii="Palatino Linotype" w:eastAsia="Calibri" w:hAnsi="Palatino Linotype" w:cs="Tahoma"/>
          <w:sz w:val="22"/>
        </w:rPr>
      </w:pPr>
    </w:p>
    <w:p w14:paraId="64D59EA7" w14:textId="77777777"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 xml:space="preserve">Que corresponde a los municipios abstenerse de contratar y emplear en las Instituciones Policiales a personas que no cuenten con el registro y certificado emitido por el centro de evaluación y control de confianza respectivo; </w:t>
      </w:r>
    </w:p>
    <w:p w14:paraId="72E6BF10" w14:textId="77777777" w:rsidR="00896D43" w:rsidRPr="00CC1F75" w:rsidRDefault="00896D43" w:rsidP="00C36F24">
      <w:pPr>
        <w:pStyle w:val="Prrafodelista"/>
        <w:tabs>
          <w:tab w:val="left" w:pos="4962"/>
        </w:tabs>
        <w:spacing w:line="360" w:lineRule="auto"/>
        <w:jc w:val="both"/>
        <w:rPr>
          <w:rFonts w:ascii="Palatino Linotype" w:eastAsia="Calibri" w:hAnsi="Palatino Linotype" w:cs="Tahoma"/>
        </w:rPr>
      </w:pPr>
    </w:p>
    <w:p w14:paraId="5243E8C2" w14:textId="77777777"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lastRenderedPageBreak/>
        <w:t xml:space="preserve">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 </w:t>
      </w:r>
    </w:p>
    <w:p w14:paraId="193CBDB4" w14:textId="77777777" w:rsidR="00896D43" w:rsidRPr="00CC1F75" w:rsidRDefault="00896D43" w:rsidP="00C36F24">
      <w:pPr>
        <w:pStyle w:val="Prrafodelista"/>
        <w:tabs>
          <w:tab w:val="left" w:pos="4962"/>
        </w:tabs>
        <w:spacing w:line="360" w:lineRule="auto"/>
        <w:jc w:val="both"/>
        <w:rPr>
          <w:rFonts w:ascii="Palatino Linotype" w:eastAsia="Calibri" w:hAnsi="Palatino Linotype" w:cs="Tahoma"/>
        </w:rPr>
      </w:pPr>
    </w:p>
    <w:p w14:paraId="344FBF28" w14:textId="1245464D"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14:paraId="0E4D47A1" w14:textId="77777777" w:rsidR="00896D43" w:rsidRPr="00CC1F75" w:rsidRDefault="00896D43" w:rsidP="00C36F24">
      <w:pPr>
        <w:pStyle w:val="Prrafodelista"/>
        <w:tabs>
          <w:tab w:val="left" w:pos="4962"/>
        </w:tabs>
        <w:spacing w:line="360" w:lineRule="auto"/>
        <w:jc w:val="both"/>
        <w:rPr>
          <w:rFonts w:ascii="Palatino Linotype" w:eastAsia="Calibri" w:hAnsi="Palatino Linotype" w:cs="Tahoma"/>
        </w:rPr>
      </w:pPr>
    </w:p>
    <w:p w14:paraId="3BAD3FD8" w14:textId="762D9423"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Que tanto los servidores públicos de las Instituciones Policiales en los tres órdenes de gobierno, pertenecientes a la Carrera Policial, como aquellos considerados de Confianza, en caso de no acreditar las evaluaciones de control de confianza, podrán darse por terminados los efectos de su nombramiento;</w:t>
      </w:r>
    </w:p>
    <w:p w14:paraId="7F882058" w14:textId="77777777" w:rsidR="00896D43" w:rsidRPr="00CC1F75" w:rsidRDefault="00896D43" w:rsidP="00C36F24">
      <w:pPr>
        <w:pStyle w:val="Prrafodelista"/>
        <w:spacing w:line="360" w:lineRule="auto"/>
        <w:rPr>
          <w:rFonts w:ascii="Palatino Linotype" w:eastAsia="Calibri" w:hAnsi="Palatino Linotype" w:cs="Tahoma"/>
        </w:rPr>
      </w:pPr>
    </w:p>
    <w:p w14:paraId="4D98F1FC" w14:textId="40D3FBFF"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14:paraId="39D41F23" w14:textId="77777777" w:rsidR="00896D43" w:rsidRPr="00CC1F75" w:rsidRDefault="00896D43" w:rsidP="00C36F24">
      <w:pPr>
        <w:pStyle w:val="Prrafodelista"/>
        <w:spacing w:line="360" w:lineRule="auto"/>
        <w:rPr>
          <w:rFonts w:ascii="Palatino Linotype" w:eastAsia="Calibri" w:hAnsi="Palatino Linotype" w:cs="Tahoma"/>
        </w:rPr>
      </w:pPr>
    </w:p>
    <w:p w14:paraId="1F772BB2" w14:textId="5E1BE5BC"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Que tanto para el ingreso como para la permanencia en la Carrera Policial es requisito aprobar los procesos de evaluación de control de confianza;</w:t>
      </w:r>
    </w:p>
    <w:p w14:paraId="6BCB9239" w14:textId="77777777" w:rsidR="00896D43" w:rsidRPr="00CC1F75" w:rsidRDefault="00896D43" w:rsidP="00C36F24">
      <w:pPr>
        <w:pStyle w:val="Prrafodelista"/>
        <w:spacing w:line="360" w:lineRule="auto"/>
        <w:rPr>
          <w:rFonts w:ascii="Palatino Linotype" w:eastAsia="Calibri" w:hAnsi="Palatino Linotype" w:cs="Tahoma"/>
        </w:rPr>
      </w:pPr>
    </w:p>
    <w:p w14:paraId="6F495840" w14:textId="06941E60"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 xml:space="preserve">Que la certificación es el proceso mediante el cual los integrantes de las Instituciones Policiales se someten a las evaluaciones periódicas establecidas por el Centro de Control de Confianza correspondiente, para comprobar el cumplimiento de los perfiles </w:t>
      </w:r>
      <w:r w:rsidRPr="00CC1F75">
        <w:rPr>
          <w:rFonts w:ascii="Palatino Linotype" w:eastAsia="Calibri" w:hAnsi="Palatino Linotype" w:cs="Tahoma"/>
        </w:rPr>
        <w:lastRenderedPageBreak/>
        <w:t>de personalidad, éticos, socioeconómicos y médicos, en los procedimientos de ingreso, promoción y permanencia;</w:t>
      </w:r>
    </w:p>
    <w:p w14:paraId="5F9E3AC1" w14:textId="77777777" w:rsidR="00896D43" w:rsidRPr="00CC1F75" w:rsidRDefault="00896D43" w:rsidP="00C36F24">
      <w:pPr>
        <w:pStyle w:val="Prrafodelista"/>
        <w:spacing w:line="360" w:lineRule="auto"/>
        <w:rPr>
          <w:rFonts w:ascii="Palatino Linotype" w:eastAsia="Calibri" w:hAnsi="Palatino Linotype" w:cs="Tahoma"/>
        </w:rPr>
      </w:pPr>
    </w:p>
    <w:p w14:paraId="2373D466" w14:textId="77777777"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 xml:space="preserve">Que las Instituciones Policiales contratarán únicamente al personal que cuente con el requisito de certificación expedido por su centro de control de confianza respectivo, y </w:t>
      </w:r>
    </w:p>
    <w:p w14:paraId="25BB1E72" w14:textId="77777777" w:rsidR="00896D43" w:rsidRPr="00CC1F75" w:rsidRDefault="00896D43" w:rsidP="00C36F24">
      <w:pPr>
        <w:pStyle w:val="Prrafodelista"/>
        <w:spacing w:line="360" w:lineRule="auto"/>
        <w:rPr>
          <w:rFonts w:ascii="Palatino Linotype" w:eastAsia="Calibri" w:hAnsi="Palatino Linotype" w:cs="Tahoma"/>
        </w:rPr>
      </w:pPr>
    </w:p>
    <w:p w14:paraId="7B5DFC1F" w14:textId="2DA81F07" w:rsidR="00896D43" w:rsidRPr="00CC1F75" w:rsidRDefault="00896D43" w:rsidP="00C36F24">
      <w:pPr>
        <w:pStyle w:val="Prrafodelista"/>
        <w:numPr>
          <w:ilvl w:val="0"/>
          <w:numId w:val="33"/>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Que el objeto de la certificación es identificar los factores de riesgo que interfieran, repercutan o pongan en peligro el desempeño de las funciones policiales, con el fin de garantizar la calidad de los servicios.</w:t>
      </w:r>
    </w:p>
    <w:p w14:paraId="07476593" w14:textId="77777777" w:rsidR="00896D43" w:rsidRPr="00CC1F75" w:rsidRDefault="00896D43" w:rsidP="00C36F24">
      <w:pPr>
        <w:tabs>
          <w:tab w:val="left" w:pos="4962"/>
        </w:tabs>
        <w:spacing w:line="360" w:lineRule="auto"/>
        <w:jc w:val="both"/>
        <w:rPr>
          <w:rFonts w:ascii="Palatino Linotype" w:eastAsia="Calibri" w:hAnsi="Palatino Linotype" w:cs="Tahoma"/>
          <w:sz w:val="22"/>
          <w:szCs w:val="24"/>
        </w:rPr>
      </w:pPr>
    </w:p>
    <w:p w14:paraId="4B44E3C9" w14:textId="77777777" w:rsidR="00896D43" w:rsidRPr="00CC1F75" w:rsidRDefault="00896D43" w:rsidP="00C36F24">
      <w:pPr>
        <w:tabs>
          <w:tab w:val="left" w:pos="4962"/>
        </w:tabs>
        <w:spacing w:line="360" w:lineRule="auto"/>
        <w:jc w:val="both"/>
        <w:rPr>
          <w:rFonts w:ascii="Palatino Linotype" w:eastAsia="Calibri" w:hAnsi="Palatino Linotype" w:cs="Tahoma"/>
          <w:sz w:val="22"/>
          <w:szCs w:val="22"/>
        </w:rPr>
      </w:pPr>
      <w:r w:rsidRPr="00CC1F75">
        <w:rPr>
          <w:rFonts w:ascii="Palatino Linotype" w:eastAsia="Calibri" w:hAnsi="Palatino Linotype" w:cs="Tahoma"/>
          <w:sz w:val="22"/>
          <w:szCs w:val="22"/>
        </w:rPr>
        <w:t xml:space="preserve">Por su parte, los artículos 19, 21, fracciones XVIII, XIX, XX y XXI, 58 Quinqués, fracción VI y 109, cuarto párrafo, de la Ley de Seguridad del Estado de México, determinan lo siguiente: </w:t>
      </w:r>
    </w:p>
    <w:p w14:paraId="2AEB4C3E" w14:textId="77777777" w:rsidR="00896D43" w:rsidRPr="00CC1F75" w:rsidRDefault="00896D43" w:rsidP="00C36F24">
      <w:pPr>
        <w:tabs>
          <w:tab w:val="left" w:pos="4962"/>
        </w:tabs>
        <w:spacing w:line="360" w:lineRule="auto"/>
        <w:jc w:val="both"/>
        <w:rPr>
          <w:rFonts w:ascii="Palatino Linotype" w:eastAsia="Calibri" w:hAnsi="Palatino Linotype" w:cs="Tahoma"/>
          <w:sz w:val="22"/>
          <w:szCs w:val="22"/>
        </w:rPr>
      </w:pPr>
    </w:p>
    <w:p w14:paraId="793C9DD2" w14:textId="77777777" w:rsidR="00896D43" w:rsidRPr="00CC1F75" w:rsidRDefault="00896D43" w:rsidP="00C36F24">
      <w:pPr>
        <w:pStyle w:val="Prrafodelista"/>
        <w:numPr>
          <w:ilvl w:val="0"/>
          <w:numId w:val="34"/>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 xml:space="preserve">Que son autoridades municipales en materia de Seguridad Pública, los ayuntamientos, los presidentes municipales, los directores de seguridad pública municipal y los integrantes de las instituciones policiales en ejercicio de su función; </w:t>
      </w:r>
    </w:p>
    <w:p w14:paraId="0CA2C200" w14:textId="77777777" w:rsidR="00896D43" w:rsidRPr="00CC1F75" w:rsidRDefault="00896D43" w:rsidP="00C36F24">
      <w:pPr>
        <w:pStyle w:val="Prrafodelista"/>
        <w:tabs>
          <w:tab w:val="left" w:pos="4962"/>
        </w:tabs>
        <w:spacing w:line="360" w:lineRule="auto"/>
        <w:jc w:val="both"/>
        <w:rPr>
          <w:rFonts w:ascii="Palatino Linotype" w:eastAsia="Calibri" w:hAnsi="Palatino Linotype" w:cs="Tahoma"/>
        </w:rPr>
      </w:pPr>
    </w:p>
    <w:p w14:paraId="4B7A2493" w14:textId="77777777" w:rsidR="00896D43" w:rsidRPr="00CC1F75" w:rsidRDefault="00896D43" w:rsidP="00C36F24">
      <w:pPr>
        <w:pStyle w:val="Prrafodelista"/>
        <w:numPr>
          <w:ilvl w:val="0"/>
          <w:numId w:val="34"/>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 xml:space="preserve">Que son atribuciones del Presidente Municipal, verificar que los integrantes de las instituciones policiales a su cargo se sometan a las evaluaciones de control de confianza y cuenten con el Certificado Único Policial, de conformidad con las disposiciones legales aplicables; solicitar al Centro las evaluaciones de control de confianza para el ingreso, promoción y permanencia de los integrantes de las instituciones policiales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w:t>
      </w:r>
      <w:r w:rsidRPr="00CC1F75">
        <w:rPr>
          <w:rFonts w:ascii="Palatino Linotype" w:eastAsia="Calibri" w:hAnsi="Palatino Linotype" w:cs="Tahoma"/>
        </w:rPr>
        <w:lastRenderedPageBreak/>
        <w:t xml:space="preserve">Honor y Justicia, a los integrantes de las instituciones policiales a su cargo que no hayan aprobado las evaluaciones de control de confianza; </w:t>
      </w:r>
    </w:p>
    <w:p w14:paraId="7006B8AB" w14:textId="77777777" w:rsidR="00896D43" w:rsidRPr="00CC1F75" w:rsidRDefault="00896D43" w:rsidP="00C36F24">
      <w:pPr>
        <w:pStyle w:val="Prrafodelista"/>
        <w:spacing w:line="360" w:lineRule="auto"/>
        <w:rPr>
          <w:rFonts w:ascii="Palatino Linotype" w:eastAsia="Calibri" w:hAnsi="Palatino Linotype" w:cs="Tahoma"/>
        </w:rPr>
      </w:pPr>
    </w:p>
    <w:p w14:paraId="59106DD3" w14:textId="27D9F7DE" w:rsidR="00896D43" w:rsidRPr="00CC1F75" w:rsidRDefault="00896D43" w:rsidP="00C36F24">
      <w:pPr>
        <w:pStyle w:val="Prrafodelista"/>
        <w:numPr>
          <w:ilvl w:val="0"/>
          <w:numId w:val="34"/>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 y</w:t>
      </w:r>
    </w:p>
    <w:p w14:paraId="7E4BBB56" w14:textId="77777777" w:rsidR="00896D43" w:rsidRPr="00CC1F75" w:rsidRDefault="00896D43" w:rsidP="00C36F24">
      <w:pPr>
        <w:pStyle w:val="Prrafodelista"/>
        <w:spacing w:line="360" w:lineRule="auto"/>
        <w:rPr>
          <w:rFonts w:ascii="Palatino Linotype" w:eastAsia="Calibri" w:hAnsi="Palatino Linotype" w:cs="Tahoma"/>
        </w:rPr>
      </w:pPr>
    </w:p>
    <w:p w14:paraId="31A411CD" w14:textId="67C2C29B" w:rsidR="00896D43" w:rsidRPr="00CC1F75" w:rsidRDefault="00896D43" w:rsidP="00C36F24">
      <w:pPr>
        <w:pStyle w:val="Prrafodelista"/>
        <w:numPr>
          <w:ilvl w:val="0"/>
          <w:numId w:val="34"/>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rPr>
        <w:t>Que los resultados de los procesos de evaluación y los expedientes que se formen con los mismos serán confidenciales, salvo en aquellos casos en que deban presentarse en procedimientos administrativos o judiciales.</w:t>
      </w:r>
    </w:p>
    <w:p w14:paraId="703F2E33" w14:textId="77777777" w:rsidR="008229B2" w:rsidRPr="00CC1F75" w:rsidRDefault="008229B2" w:rsidP="00C36F24">
      <w:pPr>
        <w:spacing w:line="360" w:lineRule="auto"/>
        <w:rPr>
          <w:rFonts w:ascii="Palatino Linotype" w:eastAsia="Calibri" w:hAnsi="Palatino Linotype" w:cs="Tahoma"/>
        </w:rPr>
      </w:pPr>
    </w:p>
    <w:p w14:paraId="39B072C7" w14:textId="77777777" w:rsidR="008229B2" w:rsidRPr="00CC1F75" w:rsidRDefault="008229B2" w:rsidP="00C36F24">
      <w:pPr>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t>Conforme a lo anterior, los artículos 222 y 223 del Manual General de Organización del Centro de Control de Confianza del Estado de México, establecen que el Centro de Control de Confianza del Estado de México es un organismo público descentralizado, el cual tiene por objeto realizar las evaluaciones permanentes, de control de confianza, poligrafía, entorno social y psicológico, así como exámenes toxicológicos a los aspirantes y a los integrantes de las Instituciones de Seguridad Pública y privada, estatal y municipal a fin de emitir, en su caso, la certificación correspondiente.</w:t>
      </w:r>
    </w:p>
    <w:p w14:paraId="413003C6" w14:textId="77777777" w:rsidR="008229B2" w:rsidRPr="00CC1F75" w:rsidRDefault="008229B2" w:rsidP="00C36F24">
      <w:pPr>
        <w:spacing w:line="360" w:lineRule="auto"/>
        <w:jc w:val="both"/>
        <w:rPr>
          <w:rFonts w:ascii="Palatino Linotype" w:eastAsia="Calibri" w:hAnsi="Palatino Linotype" w:cs="Tahoma"/>
          <w:sz w:val="22"/>
        </w:rPr>
      </w:pPr>
    </w:p>
    <w:p w14:paraId="6A0DA7B5" w14:textId="77777777" w:rsidR="008229B2" w:rsidRPr="00CC1F75" w:rsidRDefault="008229B2" w:rsidP="00C36F24">
      <w:pPr>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t xml:space="preserve">En ese mismo orden de ideas, conforme a lo establecido en la página del Centro de Control de Confianza del Estado de México, https://ccc.edomex.gob.mx/evaluaciones_de_confianza, el examen de control de confianza se compone de cinco evaluaciones, las cuales contribuyen a verificar que el personal activo actúe dentro del marco de conducta que dicta la normatividad institucional, así como el personal de nuevo ingreso se apegue a los principios institucionales de acuerdo al perfil del puesto; derivado de ello en su caso se emite la certificación correspondiente, que conforme a lo establecido en la siguiente página </w:t>
      </w:r>
      <w:r w:rsidRPr="00CC1F75">
        <w:rPr>
          <w:rFonts w:ascii="Palatino Linotype" w:eastAsia="Calibri" w:hAnsi="Palatino Linotype" w:cs="Tahoma"/>
          <w:sz w:val="22"/>
        </w:rPr>
        <w:lastRenderedPageBreak/>
        <w:t>https://www.gob.mx/fgr/acciones-y-programas/centro-deevaluacion-y-control-de-confianza, tiene una vigencia de tres años y se expide al concluir los procesos de evaluación de Control de Confianza, con el objeto de acreditar que la persona evaluada cuenta con los conocimientos, perfil, habilidades y aptitudes necesarias para el desempeño de su cargo, además, que ninguna persona podrá ingresar o permanecer en las instituciones de seguridad pública sin contar con el Certificado y registro vigentes.</w:t>
      </w:r>
    </w:p>
    <w:p w14:paraId="35B09677" w14:textId="77777777" w:rsidR="00896D43" w:rsidRPr="00CC1F75" w:rsidRDefault="00896D43" w:rsidP="00C36F24">
      <w:pPr>
        <w:tabs>
          <w:tab w:val="left" w:pos="4962"/>
        </w:tabs>
        <w:spacing w:line="360" w:lineRule="auto"/>
        <w:jc w:val="both"/>
        <w:rPr>
          <w:rFonts w:ascii="Palatino Linotype" w:eastAsia="Calibri" w:hAnsi="Palatino Linotype" w:cs="Tahoma"/>
        </w:rPr>
      </w:pPr>
    </w:p>
    <w:p w14:paraId="54A287F8" w14:textId="77777777" w:rsidR="00896D43" w:rsidRPr="00CC1F75" w:rsidRDefault="00896D43" w:rsidP="00C36F24">
      <w:pPr>
        <w:tabs>
          <w:tab w:val="left" w:pos="4962"/>
        </w:tabs>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t xml:space="preserve">Conforme a la normatividad citada, se advierte que la evaluación de control de confianza es un requisito indispensable para ingresar y permanecer en una Institución de Seguridad Pública y que el resultado de los procesos y los expedientes que se formen con los mismos, son confidenciales, es decir, que el resultado aislado de cada etapa de examen es confidencial; sin embargo, el </w:t>
      </w:r>
      <w:r w:rsidRPr="00CC1F75">
        <w:rPr>
          <w:rFonts w:ascii="Palatino Linotype" w:eastAsia="Calibri" w:hAnsi="Palatino Linotype" w:cs="Tahoma"/>
          <w:b/>
          <w:sz w:val="22"/>
        </w:rPr>
        <w:t>resultado global</w:t>
      </w:r>
      <w:r w:rsidRPr="00CC1F75">
        <w:rPr>
          <w:rFonts w:ascii="Palatino Linotype" w:eastAsia="Calibri" w:hAnsi="Palatino Linotype" w:cs="Tahoma"/>
          <w:sz w:val="22"/>
        </w:rPr>
        <w:t xml:space="preserve">, correspondiente a que el servidor público aprobó la evaluación, en el presente caso, “Aprobado” o “No Aprobado”, guarda la naturaleza pública. </w:t>
      </w:r>
    </w:p>
    <w:p w14:paraId="14EC234A" w14:textId="77777777" w:rsidR="00896D43" w:rsidRPr="00CC1F75" w:rsidRDefault="00896D43" w:rsidP="00C36F24">
      <w:pPr>
        <w:tabs>
          <w:tab w:val="left" w:pos="4962"/>
        </w:tabs>
        <w:spacing w:line="360" w:lineRule="auto"/>
        <w:jc w:val="both"/>
        <w:rPr>
          <w:rFonts w:ascii="Palatino Linotype" w:eastAsia="Calibri" w:hAnsi="Palatino Linotype" w:cs="Tahoma"/>
          <w:sz w:val="22"/>
        </w:rPr>
      </w:pPr>
    </w:p>
    <w:p w14:paraId="42128FBF" w14:textId="77777777" w:rsidR="00896D43" w:rsidRPr="00CC1F75" w:rsidRDefault="00896D43" w:rsidP="00C36F24">
      <w:pPr>
        <w:tabs>
          <w:tab w:val="left" w:pos="4962"/>
        </w:tabs>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t xml:space="preserve">Situación que guarda relevancia, pues en la resolución de la Acción de Inconstitucionalidad 88/2018, la Suprema Corte de Justicia de la Nación precisa que los resultados de las evaluaciones de control de confianza, es decir, los resultados de los exámenes médicos, toxicológicos, psicológicos, poligráficos y estudios socioeconómicos, guardan la naturaleza de confidencial. </w:t>
      </w:r>
    </w:p>
    <w:p w14:paraId="6450751D" w14:textId="77777777" w:rsidR="00896D43" w:rsidRPr="00CC1F75" w:rsidRDefault="00896D43" w:rsidP="00C36F24">
      <w:pPr>
        <w:tabs>
          <w:tab w:val="left" w:pos="4962"/>
        </w:tabs>
        <w:spacing w:line="360" w:lineRule="auto"/>
        <w:jc w:val="both"/>
        <w:rPr>
          <w:rFonts w:ascii="Palatino Linotype" w:eastAsia="Calibri" w:hAnsi="Palatino Linotype" w:cs="Tahoma"/>
          <w:sz w:val="22"/>
        </w:rPr>
      </w:pPr>
    </w:p>
    <w:p w14:paraId="388200B4" w14:textId="5D215F43" w:rsidR="00896D43" w:rsidRPr="00CC1F75" w:rsidRDefault="00896D43" w:rsidP="00C36F24">
      <w:pPr>
        <w:tabs>
          <w:tab w:val="left" w:pos="4962"/>
        </w:tabs>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t>Además, es de referir que es de interés público de la ciudadanía, conocer que los trabajadores gubernamentales cumplen con todos los requisitos establecidos en la normatividad respectiva, sobre todo, en materia de seguridad pública, pues solo así, se puede saber, si los empleados señalados, son aptos para ocupar determinados puestos; toma relevancia dicha situación, al tratarse, en el presente caso de un cargo medio.</w:t>
      </w:r>
    </w:p>
    <w:p w14:paraId="0E97AD00" w14:textId="77777777" w:rsidR="008229B2" w:rsidRPr="00CC1F75" w:rsidRDefault="008229B2" w:rsidP="00C36F24">
      <w:pPr>
        <w:tabs>
          <w:tab w:val="left" w:pos="4962"/>
        </w:tabs>
        <w:spacing w:line="360" w:lineRule="auto"/>
        <w:jc w:val="both"/>
        <w:rPr>
          <w:rFonts w:ascii="Palatino Linotype" w:eastAsia="Calibri" w:hAnsi="Palatino Linotype" w:cs="Tahoma"/>
          <w:sz w:val="22"/>
        </w:rPr>
      </w:pPr>
    </w:p>
    <w:p w14:paraId="2049D925" w14:textId="3F33AFF7" w:rsidR="00C36F24" w:rsidRPr="00CC1F75" w:rsidRDefault="00C36F24" w:rsidP="00C36F24">
      <w:pPr>
        <w:tabs>
          <w:tab w:val="left" w:pos="4962"/>
        </w:tabs>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lastRenderedPageBreak/>
        <w:t>Situación que se robustece con el Criterio Reiterado 06/24, emitido por el Pleno de este Instituto, el cual establece que el resultado de los procesos de cada etapa respecto a las evaluaciones de control de confianza es confidencial; sin embargo, será público el resultado global correspondiente a que el servidor público haya “Aprobado” o “No aprobado” la evaluación.</w:t>
      </w:r>
    </w:p>
    <w:p w14:paraId="6FA1A899" w14:textId="77777777" w:rsidR="00C36F24" w:rsidRPr="00CC1F75" w:rsidRDefault="00C36F24" w:rsidP="00C36F24">
      <w:pPr>
        <w:tabs>
          <w:tab w:val="left" w:pos="4962"/>
        </w:tabs>
        <w:spacing w:line="360" w:lineRule="auto"/>
        <w:jc w:val="both"/>
        <w:rPr>
          <w:rFonts w:ascii="Palatino Linotype" w:eastAsia="Calibri" w:hAnsi="Palatino Linotype" w:cs="Tahoma"/>
          <w:sz w:val="22"/>
        </w:rPr>
      </w:pPr>
    </w:p>
    <w:p w14:paraId="3B22D214" w14:textId="77777777" w:rsidR="008229B2" w:rsidRPr="00CC1F75" w:rsidRDefault="008229B2" w:rsidP="00C36F24">
      <w:pPr>
        <w:tabs>
          <w:tab w:val="left" w:pos="4962"/>
        </w:tabs>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t xml:space="preserve">Ahora bien, el Instructivo de llenado del Formato “Personal de Seguridad Pública”, del Secretariado Ejecutivo del Sistema Nacional de Seguridad Pública (http://secretariadoejecutivo.gob.mx/work/models/SecretariadoEjecutivo/Resource/328/1/images/instructivo_final_edo_fuerza(1).pdf), establece que las instituciones de seguridad pública, se integran por los siguientes categorizaciones de puestos: </w:t>
      </w:r>
    </w:p>
    <w:p w14:paraId="41E22A00" w14:textId="77777777" w:rsidR="008229B2" w:rsidRPr="00CC1F75" w:rsidRDefault="008229B2" w:rsidP="00C36F24">
      <w:pPr>
        <w:tabs>
          <w:tab w:val="left" w:pos="4962"/>
        </w:tabs>
        <w:spacing w:line="360" w:lineRule="auto"/>
        <w:jc w:val="both"/>
        <w:rPr>
          <w:rFonts w:ascii="Palatino Linotype" w:eastAsia="Calibri" w:hAnsi="Palatino Linotype" w:cs="Tahoma"/>
          <w:sz w:val="22"/>
        </w:rPr>
      </w:pPr>
    </w:p>
    <w:p w14:paraId="1C720896" w14:textId="77777777" w:rsidR="008229B2" w:rsidRPr="00CC1F75" w:rsidRDefault="008229B2" w:rsidP="00C36F24">
      <w:pPr>
        <w:pStyle w:val="Prrafodelista"/>
        <w:numPr>
          <w:ilvl w:val="0"/>
          <w:numId w:val="35"/>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b/>
        </w:rPr>
        <w:t>Mando:</w:t>
      </w:r>
      <w:r w:rsidRPr="00CC1F75">
        <w:rPr>
          <w:rFonts w:ascii="Palatino Linotype" w:eastAsia="Calibri" w:hAnsi="Palatino Linotype" w:cs="Tahoma"/>
        </w:rPr>
        <w:t xml:space="preserve"> Se conforma por el personal con funciones de dirección, coordinación y supervisión, es decir, los altos mandos y mandos medios y superiores.</w:t>
      </w:r>
    </w:p>
    <w:p w14:paraId="5DC01A03" w14:textId="77777777" w:rsidR="008229B2" w:rsidRPr="00CC1F75" w:rsidRDefault="008229B2" w:rsidP="00C36F24">
      <w:pPr>
        <w:pStyle w:val="Prrafodelista"/>
        <w:numPr>
          <w:ilvl w:val="0"/>
          <w:numId w:val="35"/>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b/>
        </w:rPr>
        <w:t>Operativos:</w:t>
      </w:r>
      <w:r w:rsidRPr="00CC1F75">
        <w:rPr>
          <w:rFonts w:ascii="Palatino Linotype" w:eastAsia="Calibri" w:hAnsi="Palatino Linotype" w:cs="Tahoma"/>
        </w:rPr>
        <w:t xml:space="preserve"> Integrado por el personal que desempeña funciones de campo (policiacas, especializadas y no tienen funciones de mando), tales como la Policía Ministerial, Judicial, Estatal Preventiva, Municipal, escoltas, grupos antisecuestro, terrorismo, inteligencia, grupos de reacción o equivalentes.</w:t>
      </w:r>
    </w:p>
    <w:p w14:paraId="6BD48DAC" w14:textId="2DB2D5C9" w:rsidR="008229B2" w:rsidRPr="00CC1F75" w:rsidRDefault="008229B2" w:rsidP="00C36F24">
      <w:pPr>
        <w:pStyle w:val="Prrafodelista"/>
        <w:numPr>
          <w:ilvl w:val="0"/>
          <w:numId w:val="35"/>
        </w:numPr>
        <w:tabs>
          <w:tab w:val="left" w:pos="4962"/>
        </w:tabs>
        <w:spacing w:line="360" w:lineRule="auto"/>
        <w:jc w:val="both"/>
        <w:rPr>
          <w:rFonts w:ascii="Palatino Linotype" w:eastAsia="Calibri" w:hAnsi="Palatino Linotype" w:cs="Tahoma"/>
        </w:rPr>
      </w:pPr>
      <w:r w:rsidRPr="00CC1F75">
        <w:rPr>
          <w:rFonts w:ascii="Palatino Linotype" w:eastAsia="Calibri" w:hAnsi="Palatino Linotype" w:cs="Tahoma"/>
          <w:b/>
        </w:rPr>
        <w:t>Administrativos:</w:t>
      </w:r>
      <w:r w:rsidRPr="00CC1F75">
        <w:rPr>
          <w:rFonts w:ascii="Palatino Linotype" w:eastAsia="Calibri" w:hAnsi="Palatino Linotype" w:cs="Tahoma"/>
        </w:rPr>
        <w:t xml:space="preserve"> Conformado por el personal de apoyo.</w:t>
      </w:r>
    </w:p>
    <w:p w14:paraId="7DA9C953" w14:textId="77777777" w:rsidR="00896D43" w:rsidRPr="00CC1F75" w:rsidRDefault="00896D43" w:rsidP="00C36F24">
      <w:pPr>
        <w:tabs>
          <w:tab w:val="left" w:pos="4962"/>
        </w:tabs>
        <w:spacing w:line="360" w:lineRule="auto"/>
        <w:jc w:val="both"/>
        <w:rPr>
          <w:rFonts w:ascii="Palatino Linotype" w:eastAsia="Calibri" w:hAnsi="Palatino Linotype" w:cs="Tahoma"/>
          <w:sz w:val="22"/>
        </w:rPr>
      </w:pPr>
    </w:p>
    <w:p w14:paraId="5C13BC9D" w14:textId="351044FD" w:rsidR="00896D43" w:rsidRPr="00CC1F75" w:rsidRDefault="00B86570" w:rsidP="00C36F24">
      <w:pPr>
        <w:tabs>
          <w:tab w:val="left" w:pos="4962"/>
        </w:tabs>
        <w:spacing w:line="360" w:lineRule="auto"/>
        <w:jc w:val="both"/>
        <w:rPr>
          <w:rFonts w:ascii="Palatino Linotype" w:eastAsia="Calibri" w:hAnsi="Palatino Linotype" w:cs="Tahoma"/>
          <w:sz w:val="22"/>
        </w:rPr>
      </w:pPr>
      <w:r w:rsidRPr="00CC1F75">
        <w:rPr>
          <w:rFonts w:ascii="Palatino Linotype" w:eastAsia="Calibri" w:hAnsi="Palatino Linotype" w:cs="Tahoma"/>
          <w:sz w:val="22"/>
        </w:rPr>
        <w:t xml:space="preserve">Ahora bien, el artículo 18, </w:t>
      </w:r>
      <w:r w:rsidR="00896D43" w:rsidRPr="00CC1F75">
        <w:rPr>
          <w:rFonts w:ascii="Palatino Linotype" w:eastAsia="Calibri" w:hAnsi="Palatino Linotype" w:cs="Tahoma"/>
          <w:sz w:val="22"/>
        </w:rPr>
        <w:t>30</w:t>
      </w:r>
      <w:r w:rsidRPr="00CC1F75">
        <w:rPr>
          <w:rFonts w:ascii="Palatino Linotype" w:eastAsia="Calibri" w:hAnsi="Palatino Linotype" w:cs="Tahoma"/>
          <w:sz w:val="22"/>
        </w:rPr>
        <w:t xml:space="preserve"> y 109</w:t>
      </w:r>
      <w:r w:rsidR="00896D43" w:rsidRPr="00CC1F75">
        <w:rPr>
          <w:rFonts w:ascii="Palatino Linotype" w:eastAsia="Calibri" w:hAnsi="Palatino Linotype" w:cs="Tahoma"/>
          <w:sz w:val="22"/>
        </w:rPr>
        <w:t xml:space="preserve">, del Reglamento Interior de la Administración </w:t>
      </w:r>
      <w:r w:rsidRPr="00CC1F75">
        <w:rPr>
          <w:rFonts w:ascii="Palatino Linotype" w:eastAsia="Calibri" w:hAnsi="Palatino Linotype" w:cs="Tahoma"/>
          <w:sz w:val="22"/>
        </w:rPr>
        <w:t xml:space="preserve">Pública Municipal de Teoloyucan, establece que, para el estudio, planeación, despacho y cumplimiento de las atribuciones del Presidente Municipal, contará con una Secretaría Técnica del Consejo Municipal de Seguridad Pública, quien se encargará de fungir como enlace y coordinarse con el Centro de Control y Confianza del Estado de México, asimismo, con una Comisaría de Seguridad Pública y Vialidad, encargada de </w:t>
      </w:r>
      <w:r w:rsidR="008229B2" w:rsidRPr="00CC1F75">
        <w:rPr>
          <w:rFonts w:ascii="Palatino Linotype" w:eastAsia="Calibri" w:hAnsi="Palatino Linotype" w:cs="Tahoma"/>
          <w:sz w:val="22"/>
        </w:rPr>
        <w:t xml:space="preserve">efectuar el nombramiento, adscripción, promoción, sanciones, estímulos y remover al personal subalterno de </w:t>
      </w:r>
      <w:r w:rsidR="008229B2" w:rsidRPr="00CC1F75">
        <w:rPr>
          <w:rFonts w:ascii="Palatino Linotype" w:eastAsia="Calibri" w:hAnsi="Palatino Linotype" w:cs="Tahoma"/>
          <w:sz w:val="22"/>
        </w:rPr>
        <w:lastRenderedPageBreak/>
        <w:t>conformidad con la normatividad aplicable e informa a las autoridades competentes sobre los movimientos de personal, organizar, dirigir, administrar y supervisar el Servicio Profesional de Carrera Policial con el objeto de capacitar, profesionalizar y actualizar a los elementos del cuerpo policial y la aplicación del control Antidoping y exámenes de control y confianza.</w:t>
      </w:r>
    </w:p>
    <w:p w14:paraId="0E0182CB" w14:textId="02921FEE" w:rsidR="00AF66A7" w:rsidRPr="00CC1F75" w:rsidRDefault="00AF66A7" w:rsidP="00C36F24">
      <w:pPr>
        <w:tabs>
          <w:tab w:val="left" w:pos="4962"/>
        </w:tabs>
        <w:spacing w:line="360" w:lineRule="auto"/>
        <w:rPr>
          <w:rFonts w:ascii="Palatino Linotype" w:eastAsia="Calibri" w:hAnsi="Palatino Linotype" w:cs="Tahoma"/>
          <w:bCs/>
          <w:sz w:val="22"/>
          <w:szCs w:val="22"/>
        </w:rPr>
      </w:pPr>
    </w:p>
    <w:p w14:paraId="23286940" w14:textId="077AE256" w:rsidR="008229B2" w:rsidRPr="00CC1F75" w:rsidRDefault="009C787D"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Conforme a lo expuesto, se logra vislumbrar que la pretensión de la persona Recurrente es</w:t>
      </w:r>
      <w:r w:rsidR="000D5C21" w:rsidRPr="00CC1F75">
        <w:rPr>
          <w:rFonts w:ascii="Palatino Linotype" w:hAnsi="Palatino Linotype"/>
          <w:sz w:val="22"/>
        </w:rPr>
        <w:t xml:space="preserve"> obtener </w:t>
      </w:r>
      <w:r w:rsidR="008229B2" w:rsidRPr="00CC1F75">
        <w:rPr>
          <w:rFonts w:ascii="Palatino Linotype" w:hAnsi="Palatino Linotype"/>
          <w:sz w:val="22"/>
        </w:rPr>
        <w:t xml:space="preserve">los resultados globales de las evaluaciones de control y confianza </w:t>
      </w:r>
      <w:r w:rsidR="00C36F24" w:rsidRPr="00CC1F75">
        <w:rPr>
          <w:rFonts w:ascii="Palatino Linotype" w:hAnsi="Palatino Linotype"/>
          <w:sz w:val="22"/>
        </w:rPr>
        <w:t xml:space="preserve">del personal </w:t>
      </w:r>
      <w:r w:rsidR="00C36F24" w:rsidRPr="00CC1F75">
        <w:rPr>
          <w:rFonts w:ascii="Palatino Linotype" w:eastAsia="Calibri" w:hAnsi="Palatino Linotype" w:cs="Tahoma"/>
          <w:sz w:val="22"/>
        </w:rPr>
        <w:t>Comisaría de Seguridad Pública y Vialidad</w:t>
      </w:r>
      <w:r w:rsidR="00C36F24" w:rsidRPr="00CC1F75">
        <w:rPr>
          <w:rFonts w:ascii="Palatino Linotype" w:hAnsi="Palatino Linotype"/>
          <w:sz w:val="22"/>
        </w:rPr>
        <w:t xml:space="preserve">, que realizaba funciones administrativas, </w:t>
      </w:r>
      <w:r w:rsidR="008229B2" w:rsidRPr="00CC1F75">
        <w:rPr>
          <w:rFonts w:ascii="Palatino Linotype" w:hAnsi="Palatino Linotype"/>
          <w:sz w:val="22"/>
        </w:rPr>
        <w:t>al ocho de mayo de dos mil veinticinco.</w:t>
      </w:r>
    </w:p>
    <w:p w14:paraId="3BB78E2E" w14:textId="77777777" w:rsidR="008229B2" w:rsidRPr="00CC1F75" w:rsidRDefault="008229B2" w:rsidP="00C36F24">
      <w:pPr>
        <w:tabs>
          <w:tab w:val="left" w:pos="4962"/>
        </w:tabs>
        <w:spacing w:line="360" w:lineRule="auto"/>
        <w:contextualSpacing/>
        <w:jc w:val="both"/>
        <w:rPr>
          <w:rFonts w:ascii="Palatino Linotype" w:hAnsi="Palatino Linotype"/>
          <w:sz w:val="22"/>
        </w:rPr>
      </w:pPr>
    </w:p>
    <w:p w14:paraId="682E0352" w14:textId="344055EB" w:rsidR="00D66353" w:rsidRPr="00CC1F75" w:rsidRDefault="00D66353"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Establecida dicha circunstancia, de las constancias que obran en el expediente electrónico, se advierte que el Sujeto Obligado turno la solicitud de información a la Secretaría Técnica del Consejo de Seguridad Municipal;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8425A79" w14:textId="77777777" w:rsidR="00D66353" w:rsidRPr="00CC1F75" w:rsidRDefault="00D66353" w:rsidP="00C36F24">
      <w:pPr>
        <w:tabs>
          <w:tab w:val="left" w:pos="4962"/>
        </w:tabs>
        <w:spacing w:line="360" w:lineRule="auto"/>
        <w:contextualSpacing/>
        <w:jc w:val="both"/>
        <w:rPr>
          <w:rFonts w:ascii="Palatino Linotype" w:hAnsi="Palatino Linotype"/>
          <w:sz w:val="22"/>
        </w:rPr>
      </w:pPr>
    </w:p>
    <w:p w14:paraId="6B74A013" w14:textId="2698D3A0" w:rsidR="00D66353" w:rsidRPr="00CC1F75" w:rsidRDefault="00D66353"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 xml:space="preserve">Así y de lo plasmado en párrafos anteriores, se logra colegir que el Sujeto Obligado no cumplió con el procedimiento de búsqueda establecido en el artículo 162 de la Ley de Transparencia y Acceso a la Información Pública del Estado de México y Municipios, toda vez, que si bien, gestionó el requerimiento de información a la Secretaría Técnica del Consejo de Seguridad Municipal, omitió hacerlo a la Comisaría de Seguridad Pública y Vialidad que a través de su </w:t>
      </w:r>
      <w:r w:rsidRPr="00CC1F75">
        <w:rPr>
          <w:rFonts w:ascii="Palatino Linotype" w:hAnsi="Palatino Linotype"/>
          <w:sz w:val="22"/>
        </w:rPr>
        <w:lastRenderedPageBreak/>
        <w:t>Coordinación Administrativa se encargará de llevar a cabo todo lo relacionado con los exámenes de control y confianza.</w:t>
      </w:r>
    </w:p>
    <w:p w14:paraId="7449FA03" w14:textId="77777777" w:rsidR="009C787D" w:rsidRPr="00CC1F75" w:rsidRDefault="009C787D" w:rsidP="00C36F24">
      <w:pPr>
        <w:tabs>
          <w:tab w:val="left" w:pos="4962"/>
        </w:tabs>
        <w:spacing w:line="360" w:lineRule="auto"/>
        <w:contextualSpacing/>
        <w:jc w:val="both"/>
        <w:rPr>
          <w:rFonts w:ascii="Palatino Linotype" w:hAnsi="Palatino Linotype"/>
          <w:sz w:val="22"/>
        </w:rPr>
      </w:pPr>
    </w:p>
    <w:p w14:paraId="1933CB2F" w14:textId="701DFD25" w:rsidR="00D66353" w:rsidRPr="00CC1F75" w:rsidRDefault="003A47CB"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En ese sentido y</w:t>
      </w:r>
      <w:r w:rsidR="002E7B40" w:rsidRPr="00CC1F75">
        <w:rPr>
          <w:rFonts w:ascii="Palatino Linotype" w:hAnsi="Palatino Linotype"/>
          <w:sz w:val="22"/>
        </w:rPr>
        <w:t xml:space="preserve"> </w:t>
      </w:r>
      <w:r w:rsidRPr="00CC1F75">
        <w:rPr>
          <w:rFonts w:ascii="Palatino Linotype" w:hAnsi="Palatino Linotype"/>
          <w:sz w:val="22"/>
        </w:rPr>
        <w:t xml:space="preserve">en Informe Justificado, el </w:t>
      </w:r>
      <w:r w:rsidR="00D66353" w:rsidRPr="00CC1F75">
        <w:rPr>
          <w:rFonts w:ascii="Palatino Linotype" w:hAnsi="Palatino Linotype"/>
          <w:sz w:val="22"/>
        </w:rPr>
        <w:t xml:space="preserve">Secretario Técnico del Consejo de Seguridad Municipal mencionó que después de una búsqueda en su registro no se </w:t>
      </w:r>
      <w:r w:rsidR="00C36F24" w:rsidRPr="00CC1F75">
        <w:rPr>
          <w:rFonts w:ascii="Palatino Linotype" w:hAnsi="Palatino Linotype"/>
          <w:sz w:val="22"/>
        </w:rPr>
        <w:t>contaba</w:t>
      </w:r>
      <w:r w:rsidR="00D66353" w:rsidRPr="00CC1F75">
        <w:rPr>
          <w:rFonts w:ascii="Palatino Linotype" w:hAnsi="Palatino Linotype"/>
          <w:sz w:val="22"/>
        </w:rPr>
        <w:t xml:space="preserve"> con antecedentes sobre evaluaciones de control y confianza </w:t>
      </w:r>
      <w:r w:rsidR="00C36F24" w:rsidRPr="00CC1F75">
        <w:rPr>
          <w:rFonts w:ascii="Palatino Linotype" w:hAnsi="Palatino Linotype"/>
          <w:sz w:val="22"/>
        </w:rPr>
        <w:t>de</w:t>
      </w:r>
      <w:r w:rsidR="00D66353" w:rsidRPr="00CC1F75">
        <w:rPr>
          <w:rFonts w:ascii="Palatino Linotype" w:hAnsi="Palatino Linotype"/>
          <w:sz w:val="22"/>
        </w:rPr>
        <w:t xml:space="preserve"> </w:t>
      </w:r>
      <w:r w:rsidR="00C36F24" w:rsidRPr="00CC1F75">
        <w:rPr>
          <w:rFonts w:ascii="Palatino Linotype" w:hAnsi="Palatino Linotype"/>
          <w:sz w:val="22"/>
        </w:rPr>
        <w:t>junio de dos mil veinticuatro</w:t>
      </w:r>
      <w:r w:rsidR="00D66353" w:rsidRPr="00CC1F75">
        <w:rPr>
          <w:rFonts w:ascii="Palatino Linotype" w:hAnsi="Palatino Linotype"/>
          <w:sz w:val="22"/>
        </w:rPr>
        <w:t>, ya que en la entrega-recepción del primero de enero de dos mil veinticinco no se recibió ningún documento o información, asimismo, se ingresó una solicitud del listado del estado de fuerza del municipio mediante oficio número PMT/LDZS/088/2025, del catorce de febrero de dos mil veinticinco, ante el Centro de Control y Confianza del Estado de México, sin embargo, no se ha recibido una respuesta, además, adjuntó el Acta Ordinaria de Entrega-Recepción dos mil veinticuatro, de la Secretaría Técnica del Consejo de Seguridad Municipal, copia del oficio número PMT/LDZS/088/2025 y copia del oficio número STCMS/AOR/062/2025, que contiene las observaciones de la entrega-recepción.</w:t>
      </w:r>
    </w:p>
    <w:p w14:paraId="3C61FB20" w14:textId="77777777" w:rsidR="00D66353" w:rsidRPr="00CC1F75" w:rsidRDefault="00D66353" w:rsidP="00C36F24">
      <w:pPr>
        <w:tabs>
          <w:tab w:val="left" w:pos="4962"/>
        </w:tabs>
        <w:spacing w:line="360" w:lineRule="auto"/>
        <w:contextualSpacing/>
        <w:jc w:val="both"/>
        <w:rPr>
          <w:rFonts w:ascii="Palatino Linotype" w:hAnsi="Palatino Linotype"/>
          <w:sz w:val="22"/>
        </w:rPr>
      </w:pPr>
    </w:p>
    <w:p w14:paraId="585B0449" w14:textId="48F2E015" w:rsidR="00D66353" w:rsidRPr="00CC1F75" w:rsidRDefault="00D66353"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De lo anterior se observa que, existe una confusión por parte del Sujeto Obligado de la temporalidad de la información pue</w:t>
      </w:r>
      <w:r w:rsidR="00207643" w:rsidRPr="00CC1F75">
        <w:rPr>
          <w:rFonts w:ascii="Palatino Linotype" w:hAnsi="Palatino Linotype"/>
          <w:sz w:val="22"/>
        </w:rPr>
        <w:t xml:space="preserve">s el 06-2024 no se refiere a la fecha de la cual el Particular solicita la información, sino es el Criterio Reiterado 06/24 </w:t>
      </w:r>
      <w:r w:rsidR="00DE7E9D" w:rsidRPr="00CC1F75">
        <w:rPr>
          <w:rFonts w:ascii="Palatino Linotype" w:hAnsi="Palatino Linotype"/>
          <w:sz w:val="22"/>
        </w:rPr>
        <w:t>emitido por este Instituto y</w:t>
      </w:r>
      <w:r w:rsidR="00207643" w:rsidRPr="00CC1F75">
        <w:rPr>
          <w:rFonts w:ascii="Palatino Linotype" w:hAnsi="Palatino Linotype"/>
          <w:sz w:val="22"/>
        </w:rPr>
        <w:t xml:space="preserve"> por el </w:t>
      </w:r>
      <w:r w:rsidR="00DE7E9D" w:rsidRPr="00CC1F75">
        <w:rPr>
          <w:rFonts w:ascii="Palatino Linotype" w:hAnsi="Palatino Linotype"/>
          <w:sz w:val="22"/>
        </w:rPr>
        <w:t>cual la persona Solicitante motiva su requerimiento</w:t>
      </w:r>
      <w:r w:rsidR="00554641" w:rsidRPr="00CC1F75">
        <w:rPr>
          <w:rFonts w:ascii="Palatino Linotype" w:hAnsi="Palatino Linotype"/>
          <w:sz w:val="22"/>
        </w:rPr>
        <w:t xml:space="preserve">, además, no turno la solicitud de información a la Comisaría de Seguridad Pública y Vialidad quien es el área encargada de conocer la información, por lo tanto, el Sujeto Obligado no atendió de manera correcta la solicitud de información, lo cual da como resultado que el agravio sea </w:t>
      </w:r>
      <w:r w:rsidR="00554641" w:rsidRPr="00CC1F75">
        <w:rPr>
          <w:rFonts w:ascii="Palatino Linotype" w:hAnsi="Palatino Linotype"/>
          <w:b/>
          <w:sz w:val="22"/>
        </w:rPr>
        <w:t>FUNDADO</w:t>
      </w:r>
      <w:r w:rsidR="00554641" w:rsidRPr="00CC1F75">
        <w:rPr>
          <w:rFonts w:ascii="Palatino Linotype" w:hAnsi="Palatino Linotype"/>
          <w:sz w:val="22"/>
        </w:rPr>
        <w:t>.</w:t>
      </w:r>
    </w:p>
    <w:p w14:paraId="11409B59" w14:textId="77777777" w:rsidR="00D66353" w:rsidRPr="00CC1F75" w:rsidRDefault="00D66353" w:rsidP="00C36F24">
      <w:pPr>
        <w:tabs>
          <w:tab w:val="left" w:pos="4962"/>
        </w:tabs>
        <w:spacing w:line="360" w:lineRule="auto"/>
        <w:contextualSpacing/>
        <w:jc w:val="both"/>
        <w:rPr>
          <w:rFonts w:ascii="Palatino Linotype" w:hAnsi="Palatino Linotype"/>
          <w:sz w:val="22"/>
        </w:rPr>
      </w:pPr>
    </w:p>
    <w:p w14:paraId="4C6FE5EA" w14:textId="7BD4103B" w:rsidR="00FA61E5" w:rsidRPr="00CC1F75" w:rsidRDefault="00554641"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 xml:space="preserve">Así, este Instituto considera que, para atender el requerimiento de información, el Sujeto Obligado deberá realizar una búsqueda exhaustiva y razonable en la Comisaría de Seguridad Pública y Vialidad, a efecto de que proporcione los resultados globales de las evaluaciones de </w:t>
      </w:r>
      <w:r w:rsidRPr="00CC1F75">
        <w:rPr>
          <w:rFonts w:ascii="Palatino Linotype" w:hAnsi="Palatino Linotype"/>
          <w:sz w:val="22"/>
        </w:rPr>
        <w:lastRenderedPageBreak/>
        <w:t>control y confianza de los policías con mandos administrativos en funciones, al ocho de mayo de dos mil veinticinco.</w:t>
      </w:r>
    </w:p>
    <w:p w14:paraId="785604EA" w14:textId="77777777" w:rsidR="003A47CB" w:rsidRPr="00CC1F75" w:rsidRDefault="003A47CB" w:rsidP="00C36F24">
      <w:pPr>
        <w:tabs>
          <w:tab w:val="left" w:pos="4962"/>
        </w:tabs>
        <w:spacing w:line="360" w:lineRule="auto"/>
        <w:contextualSpacing/>
        <w:jc w:val="center"/>
        <w:rPr>
          <w:rFonts w:ascii="Palatino Linotype" w:hAnsi="Palatino Linotype"/>
          <w:sz w:val="22"/>
        </w:rPr>
      </w:pPr>
    </w:p>
    <w:p w14:paraId="775BA366" w14:textId="3960AA3E" w:rsidR="00002C80" w:rsidRPr="00CC1F75" w:rsidRDefault="00FA61E5"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D</w:t>
      </w:r>
      <w:r w:rsidR="00002C80" w:rsidRPr="00CC1F75">
        <w:rPr>
          <w:rFonts w:ascii="Palatino Linotype" w:hAnsi="Palatino Linotype"/>
          <w:sz w:val="22"/>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198837B" w14:textId="77777777" w:rsidR="00002C80" w:rsidRPr="00CC1F75" w:rsidRDefault="00002C80" w:rsidP="00C36F24">
      <w:pPr>
        <w:tabs>
          <w:tab w:val="left" w:pos="4962"/>
        </w:tabs>
        <w:spacing w:line="360" w:lineRule="auto"/>
        <w:contextualSpacing/>
        <w:jc w:val="both"/>
        <w:rPr>
          <w:rFonts w:ascii="Palatino Linotype" w:hAnsi="Palatino Linotype"/>
          <w:sz w:val="22"/>
        </w:rPr>
      </w:pPr>
    </w:p>
    <w:p w14:paraId="22F8D03D" w14:textId="77777777" w:rsidR="00002C80" w:rsidRPr="00CC1F75" w:rsidRDefault="00002C80"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3E5983BC" w14:textId="77777777" w:rsidR="00002C80" w:rsidRPr="00CC1F75" w:rsidRDefault="00002C80" w:rsidP="00C36F24">
      <w:pPr>
        <w:tabs>
          <w:tab w:val="left" w:pos="4962"/>
        </w:tabs>
        <w:spacing w:line="360" w:lineRule="auto"/>
        <w:contextualSpacing/>
        <w:jc w:val="both"/>
        <w:rPr>
          <w:rFonts w:ascii="Palatino Linotype" w:hAnsi="Palatino Linotype"/>
          <w:sz w:val="22"/>
        </w:rPr>
      </w:pPr>
    </w:p>
    <w:p w14:paraId="7EF78FDD" w14:textId="7B6B3CBD" w:rsidR="00BC3A36" w:rsidRPr="00CC1F75" w:rsidRDefault="00002C80"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BC3A36" w:rsidRPr="00CC1F75">
        <w:rPr>
          <w:rFonts w:ascii="Palatino Linotype" w:hAnsi="Palatino Linotype"/>
          <w:sz w:val="22"/>
        </w:rPr>
        <w:t>por lo que, en el presente caso, el Sujeto Obligado deberá entregar los resultados globales de los exámenes de control y confianza</w:t>
      </w:r>
      <w:r w:rsidR="00DE7E9D" w:rsidRPr="00CC1F75">
        <w:rPr>
          <w:rFonts w:ascii="Palatino Linotype" w:hAnsi="Palatino Linotype"/>
          <w:sz w:val="22"/>
        </w:rPr>
        <w:t>; situación que debe conocer el titular de la Comisaría de Seguridad Pública y Vialidad, pues conforme a los artículos 66 y 103 de la Ley de Seguridad del Estado de México, los servidores públicos deberán contar con las evaluaciones de control de confianza, mismas que se registraran en la Base de Datos de Personal de Instituciones de Seguridad Pública</w:t>
      </w:r>
      <w:r w:rsidR="00E53492" w:rsidRPr="00CC1F75">
        <w:rPr>
          <w:rFonts w:ascii="Palatino Linotype" w:hAnsi="Palatino Linotype"/>
          <w:sz w:val="22"/>
        </w:rPr>
        <w:t>.</w:t>
      </w:r>
    </w:p>
    <w:p w14:paraId="482D9DA2" w14:textId="77777777" w:rsidR="00DE7E9D" w:rsidRPr="00CC1F75" w:rsidRDefault="00DE7E9D" w:rsidP="00C36F24">
      <w:pPr>
        <w:tabs>
          <w:tab w:val="left" w:pos="4962"/>
        </w:tabs>
        <w:spacing w:line="360" w:lineRule="auto"/>
        <w:contextualSpacing/>
        <w:jc w:val="both"/>
        <w:rPr>
          <w:rFonts w:ascii="Palatino Linotype" w:hAnsi="Palatino Linotype"/>
          <w:sz w:val="22"/>
        </w:rPr>
      </w:pPr>
    </w:p>
    <w:p w14:paraId="3066B7CC"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2C4059B0" w14:textId="07C5DA28"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 xml:space="preserve">Ahora bien, respecto al nombre de los </w:t>
      </w:r>
      <w:r w:rsidR="00DE7E9D" w:rsidRPr="00CC1F75">
        <w:rPr>
          <w:rFonts w:ascii="Palatino Linotype" w:hAnsi="Palatino Linotype"/>
          <w:sz w:val="22"/>
        </w:rPr>
        <w:t>e</w:t>
      </w:r>
      <w:r w:rsidRPr="00CC1F75">
        <w:rPr>
          <w:rFonts w:ascii="Palatino Linotype" w:hAnsi="Palatino Linotype"/>
          <w:sz w:val="22"/>
        </w:rPr>
        <w:t>lementos de Seguridad, es necesario analizar dicha situación;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vigente a la fecha de la solicitud, prevé lo siguiente:</w:t>
      </w:r>
    </w:p>
    <w:p w14:paraId="3BBD790C"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6ED99F77"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i/>
        </w:rPr>
        <w:t xml:space="preserve"> “Artículo 140. El acceso a la información pública será restringido excepcionalmente, cuando por razones de interés público, ésta sea clasificada como reservada, conforme a los criterios siguientes: </w:t>
      </w:r>
    </w:p>
    <w:p w14:paraId="2DC79DD4"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i/>
        </w:rPr>
        <w:t>…</w:t>
      </w:r>
    </w:p>
    <w:p w14:paraId="5DFEA2C2"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i/>
        </w:rPr>
        <w:t>IV. Ponga en riesgo la vida, la seguridad o la salud de una persona física;</w:t>
      </w:r>
    </w:p>
    <w:p w14:paraId="0CB6D707"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i/>
        </w:rPr>
        <w:t xml:space="preserve">…” </w:t>
      </w:r>
    </w:p>
    <w:p w14:paraId="5D63E642"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5C854D17"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00EB4067"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5C12691D"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i/>
        </w:rPr>
        <w:t>“Vigésimo tercero. 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49575221"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35F6A411"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5200DF1D"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067C4B8F"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Además, el artículo 81, fracción III, de la Ley de Seguridad del Estado de México, establece lo siguiente:</w:t>
      </w:r>
    </w:p>
    <w:p w14:paraId="696B4F44"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54CCC4E2"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i/>
        </w:rP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EAA027E"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i/>
        </w:rPr>
        <w:t>…</w:t>
      </w:r>
    </w:p>
    <w:p w14:paraId="6B2E874B"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i/>
        </w:rPr>
        <w:t>III. La relativa a los servidores públicos integrantes de las instituciones de seguridad pública, cuya revelación pueda poner en riesgo su vida e integridad física con motivo de sus funciones;</w:t>
      </w:r>
    </w:p>
    <w:p w14:paraId="73093B2F" w14:textId="77777777" w:rsidR="00BC3A36" w:rsidRPr="00CC1F75" w:rsidRDefault="00BC3A36" w:rsidP="00C36F24">
      <w:pPr>
        <w:tabs>
          <w:tab w:val="left" w:pos="4962"/>
        </w:tabs>
        <w:spacing w:line="360" w:lineRule="auto"/>
        <w:ind w:left="708"/>
        <w:contextualSpacing/>
        <w:jc w:val="both"/>
        <w:rPr>
          <w:rFonts w:ascii="Palatino Linotype" w:hAnsi="Palatino Linotype"/>
          <w:sz w:val="22"/>
        </w:rPr>
      </w:pPr>
      <w:r w:rsidRPr="00CC1F75">
        <w:rPr>
          <w:rFonts w:ascii="Palatino Linotype" w:hAnsi="Palatino Linotype"/>
          <w:i/>
        </w:rPr>
        <w:t>…”</w:t>
      </w:r>
    </w:p>
    <w:p w14:paraId="44306C7D"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10BEDF57"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58ABD9D"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3698DB92"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212C37F9"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386C0D52"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No obstante, resulta necesario traer a colación por analogía, el Criterio Orientador, con número de registro SO/006/2009, de la Primera Época, emitido por el entonces Instituto Federal de Acceso a la Información y Protección de Datos ahora Instituto Nacional de Transparencia, Acceso a la Información y Protección de Datos Personales, vigente a la fecha de la solicitud, que establece lo siguiente:</w:t>
      </w:r>
    </w:p>
    <w:p w14:paraId="2447CFAB"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71F69488" w14:textId="77777777" w:rsidR="00BC3A36" w:rsidRPr="00CC1F75" w:rsidRDefault="00BC3A36" w:rsidP="00C36F24">
      <w:pPr>
        <w:tabs>
          <w:tab w:val="left" w:pos="4962"/>
        </w:tabs>
        <w:spacing w:line="360" w:lineRule="auto"/>
        <w:ind w:left="708"/>
        <w:contextualSpacing/>
        <w:jc w:val="both"/>
        <w:rPr>
          <w:rFonts w:ascii="Palatino Linotype" w:hAnsi="Palatino Linotype"/>
          <w:i/>
        </w:rPr>
      </w:pPr>
      <w:r w:rsidRPr="00CC1F75">
        <w:rPr>
          <w:rFonts w:ascii="Palatino Linotype" w:hAnsi="Palatino Linotype"/>
          <w:b/>
          <w:bCs/>
          <w:i/>
        </w:rPr>
        <w:t>“Nombres de servidores públicos dedicados a actividades en materia de seguridad,</w:t>
      </w:r>
      <w:r w:rsidRPr="00CC1F75">
        <w:rPr>
          <w:rFonts w:ascii="Palatino Linotype" w:hAnsi="Palatino Linotype"/>
          <w:i/>
        </w:rPr>
        <w:t xml:space="preserve">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BAD1534"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5A131FAA"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AB2AA4E"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233C3B3E"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lastRenderedPageBreak/>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58B9893F"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60D319EA"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1D9612A8"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2156790C"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D6E75D0"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61AA65BB"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En ese contexto, el artículo 6°, fracciones XI y XII de dicho ordenamiento jurídico, establece los siguientes conceptos:</w:t>
      </w:r>
    </w:p>
    <w:p w14:paraId="610DA779"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63DEC66A" w14:textId="239A3DF9" w:rsidR="00BC3A36" w:rsidRPr="00CC1F75" w:rsidRDefault="00BC3A36" w:rsidP="00C36F24">
      <w:pPr>
        <w:pStyle w:val="Prrafodelista"/>
        <w:numPr>
          <w:ilvl w:val="0"/>
          <w:numId w:val="36"/>
        </w:numPr>
        <w:tabs>
          <w:tab w:val="left" w:pos="4962"/>
        </w:tabs>
        <w:spacing w:line="360" w:lineRule="auto"/>
        <w:jc w:val="both"/>
        <w:rPr>
          <w:rFonts w:ascii="Palatino Linotype" w:hAnsi="Palatino Linotype"/>
        </w:rPr>
      </w:pPr>
      <w:r w:rsidRPr="00CC1F75">
        <w:rPr>
          <w:rFonts w:ascii="Palatino Linotype" w:hAnsi="Palatino Linotype"/>
        </w:rPr>
        <w:t>Instituciones Policiales: Son los cuerpos de policía, de vigilancia y custodia de los establecimientos penitenciarios, detención preventiva, centros de arraigo y en general, todas las dependencias encargadas de la seguridad pública a nivel estatal y municipal.</w:t>
      </w:r>
    </w:p>
    <w:p w14:paraId="746EBB34"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5710ACE8" w14:textId="77F0B85A" w:rsidR="00BC3A36" w:rsidRPr="00CC1F75" w:rsidRDefault="00BC3A36" w:rsidP="00C36F24">
      <w:pPr>
        <w:pStyle w:val="Prrafodelista"/>
        <w:numPr>
          <w:ilvl w:val="0"/>
          <w:numId w:val="36"/>
        </w:numPr>
        <w:tabs>
          <w:tab w:val="left" w:pos="4962"/>
        </w:tabs>
        <w:spacing w:line="360" w:lineRule="auto"/>
        <w:jc w:val="both"/>
        <w:rPr>
          <w:rFonts w:ascii="Palatino Linotype" w:hAnsi="Palatino Linotype"/>
        </w:rPr>
      </w:pPr>
      <w:r w:rsidRPr="00CC1F75">
        <w:rPr>
          <w:rFonts w:ascii="Palatino Linotype" w:hAnsi="Palatino Linotype"/>
        </w:rPr>
        <w:lastRenderedPageBreak/>
        <w:t>Instituciones de Seguridad Pública: Instituciones Policiales, Procuración de Justicia, Sistema Penitenciario y dependencias encargadas de la seguridad pública a nivel estatal y municipal.</w:t>
      </w:r>
    </w:p>
    <w:p w14:paraId="35C6133A"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0ADC74D6" w14:textId="1B2609CA"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Conforme a lo anterior, se puede deducir que la Comisaría de Seguridad Pública y Vialidad, es una institución de seguridad pública, pues tiene como atribución principal, la prevención de delitos y proteger a las personas, sus propiedades, posesiones y derechos.</w:t>
      </w:r>
    </w:p>
    <w:p w14:paraId="467AE446"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7394238C"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desempeña funciones de mando), entre los cuales, se encuentra la Policía Municipal.</w:t>
      </w:r>
    </w:p>
    <w:p w14:paraId="1524B510"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3C42DC63"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 xml:space="preserve">Asimismo, se advierte que las Instituciones Policiales, se conforman </w:t>
      </w:r>
      <w:r w:rsidRPr="00CC1F75">
        <w:rPr>
          <w:rFonts w:ascii="Palatino Linotype" w:hAnsi="Palatino Linotype"/>
          <w:b/>
          <w:bCs/>
          <w:sz w:val="22"/>
        </w:rPr>
        <w:t>del personal administrativo, que son los trabajadores de apoyo (chofer, personal de mantenimiento, servicios generales y área secretaria);</w:t>
      </w:r>
      <w:r w:rsidRPr="00CC1F75">
        <w:rPr>
          <w:rFonts w:ascii="Palatino Linotype" w:hAnsi="Palatino Linotype"/>
          <w:sz w:val="22"/>
        </w:rPr>
        <w:t xml:space="preserve"> así como, el personal de mando (alto, medio y superior), que es aquel que realiza funciones de dirección, coordinación y supervisión, por lo cual, corresponde a aquel que tenga trabajadores a su cargo.</w:t>
      </w:r>
    </w:p>
    <w:p w14:paraId="6C0D96EE"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606427EA" w14:textId="5747D1E1"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Así, dar a conocer el nombre de las personas, vinculado con el hecho que son policías</w:t>
      </w:r>
      <w:r w:rsidR="00DE7E9D" w:rsidRPr="00CC1F75">
        <w:rPr>
          <w:rFonts w:ascii="Palatino Linotype" w:hAnsi="Palatino Linotype"/>
          <w:sz w:val="22"/>
        </w:rPr>
        <w:t xml:space="preserve"> que realizan funciones operativas</w:t>
      </w:r>
      <w:r w:rsidRPr="00CC1F75">
        <w:rPr>
          <w:rFonts w:ascii="Palatino Linotype" w:hAnsi="Palatino Linotype"/>
          <w:sz w:val="22"/>
        </w:rPr>
        <w:t xml:space="preserve">,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w:t>
      </w:r>
      <w:r w:rsidRPr="00CC1F75">
        <w:rPr>
          <w:rFonts w:ascii="Palatino Linotype" w:hAnsi="Palatino Linotype"/>
          <w:sz w:val="22"/>
        </w:rPr>
        <w:lastRenderedPageBreak/>
        <w:t>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D5C14CB"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5096B950"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 xml:space="preserve">Sin embargo, por lo que </w:t>
      </w:r>
      <w:r w:rsidRPr="00CC1F75">
        <w:rPr>
          <w:rFonts w:ascii="Palatino Linotype" w:hAnsi="Palatino Linotype"/>
          <w:b/>
          <w:bCs/>
          <w:sz w:val="22"/>
        </w:rPr>
        <w:t>hace al personal administrativo</w:t>
      </w:r>
      <w:r w:rsidRPr="00CC1F75">
        <w:rPr>
          <w:rFonts w:ascii="Palatino Linotype" w:hAnsi="Palatino Linotype"/>
          <w:sz w:val="22"/>
        </w:rPr>
        <w:t xml:space="preserve">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41501EC9"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39B9CE00"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820ACB2"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088DE236" w14:textId="77777777"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462BF846"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1FE07A49" w14:textId="6D3C9339"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 xml:space="preserve">Por tales consideraciones, resulta procedente la reserva del nombre de los elementos operativos de Seguridad Pública, en términos del artículo 140, fracción IV, de la Ley de Transparencia y Acceso a la Información Pública del Estado de México y Municipios. No </w:t>
      </w:r>
      <w:r w:rsidRPr="00CC1F75">
        <w:rPr>
          <w:rFonts w:ascii="Palatino Linotype" w:hAnsi="Palatino Linotype"/>
          <w:sz w:val="22"/>
        </w:rPr>
        <w:lastRenderedPageBreak/>
        <w:t>obstante, no podrá clasificar al personal administrativo, ni los mandos medios o superiores de dicha área</w:t>
      </w:r>
      <w:r w:rsidR="00DE7E9D" w:rsidRPr="00CC1F75">
        <w:rPr>
          <w:rFonts w:ascii="Palatino Linotype" w:hAnsi="Palatino Linotype"/>
          <w:sz w:val="22"/>
        </w:rPr>
        <w:t>; sin embargo, toda vez que en el presente caso se requiere la información del personal que realiza funciones administrativas, deberá entregar su nombre.</w:t>
      </w:r>
    </w:p>
    <w:p w14:paraId="526733A7" w14:textId="77777777" w:rsidR="00BC3A36" w:rsidRPr="00CC1F75" w:rsidRDefault="00BC3A36" w:rsidP="00C36F24">
      <w:pPr>
        <w:tabs>
          <w:tab w:val="left" w:pos="4962"/>
        </w:tabs>
        <w:spacing w:line="360" w:lineRule="auto"/>
        <w:contextualSpacing/>
        <w:jc w:val="both"/>
        <w:rPr>
          <w:rFonts w:ascii="Palatino Linotype" w:hAnsi="Palatino Linotype"/>
          <w:sz w:val="22"/>
        </w:rPr>
      </w:pPr>
    </w:p>
    <w:p w14:paraId="0D14BDC2" w14:textId="5C357E95" w:rsidR="00BC3A36" w:rsidRPr="00CC1F75" w:rsidRDefault="00BC3A36" w:rsidP="00C36F24">
      <w:pPr>
        <w:tabs>
          <w:tab w:val="left" w:pos="4962"/>
        </w:tabs>
        <w:spacing w:line="360" w:lineRule="auto"/>
        <w:contextualSpacing/>
        <w:jc w:val="both"/>
        <w:rPr>
          <w:rFonts w:ascii="Palatino Linotype" w:hAnsi="Palatino Linotype"/>
          <w:sz w:val="22"/>
        </w:rPr>
      </w:pPr>
      <w:r w:rsidRPr="00CC1F75">
        <w:rPr>
          <w:rFonts w:ascii="Palatino Linotype" w:hAnsi="Palatino Linotype"/>
          <w:sz w:val="22"/>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13C27DA8" w14:textId="77777777" w:rsidR="0061331A" w:rsidRPr="00CC1F75" w:rsidRDefault="0061331A" w:rsidP="00C36F24">
      <w:pPr>
        <w:spacing w:line="360" w:lineRule="auto"/>
        <w:ind w:right="-28"/>
        <w:jc w:val="both"/>
        <w:rPr>
          <w:rFonts w:ascii="Palatino Linotype" w:hAnsi="Palatino Linotype"/>
          <w:color w:val="000000"/>
          <w:sz w:val="22"/>
          <w:szCs w:val="22"/>
        </w:rPr>
      </w:pPr>
    </w:p>
    <w:p w14:paraId="28D93A78" w14:textId="77777777" w:rsidR="00DE7E9D" w:rsidRPr="00CC1F75" w:rsidRDefault="00DE7E9D" w:rsidP="00DE7E9D">
      <w:pPr>
        <w:spacing w:line="360" w:lineRule="auto"/>
        <w:jc w:val="both"/>
        <w:rPr>
          <w:rFonts w:ascii="Palatino Linotype" w:eastAsia="Calibri" w:hAnsi="Palatino Linotype"/>
          <w:bCs/>
          <w:iCs/>
          <w:sz w:val="22"/>
          <w:szCs w:val="22"/>
          <w:lang w:eastAsia="en-US"/>
        </w:rPr>
      </w:pPr>
      <w:r w:rsidRPr="00CC1F75">
        <w:rPr>
          <w:rFonts w:ascii="Palatino Linotype" w:eastAsia="Calibri" w:hAnsi="Palatino Linotype"/>
          <w:bCs/>
          <w:iCs/>
          <w:sz w:val="22"/>
          <w:szCs w:val="22"/>
          <w:lang w:eastAsia="en-US"/>
        </w:rPr>
        <w:t>Finalmente, no pasa desapercibido para este Instituto que los documentos que den cuenta de lo solicitado, pudieran contener datos clasificados; por lo que,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0A4D633" w14:textId="77777777" w:rsidR="00DE7E9D" w:rsidRPr="00CC1F75" w:rsidRDefault="00DE7E9D" w:rsidP="00DE7E9D">
      <w:pPr>
        <w:spacing w:line="360" w:lineRule="auto"/>
        <w:jc w:val="both"/>
        <w:rPr>
          <w:rFonts w:ascii="Palatino Linotype" w:eastAsia="Calibri" w:hAnsi="Palatino Linotype"/>
          <w:bCs/>
          <w:iCs/>
          <w:sz w:val="22"/>
          <w:szCs w:val="22"/>
          <w:lang w:eastAsia="en-US"/>
        </w:rPr>
      </w:pPr>
    </w:p>
    <w:p w14:paraId="3EBA3CBE" w14:textId="77777777" w:rsidR="00DE7E9D" w:rsidRPr="00CC1F75" w:rsidRDefault="00DE7E9D" w:rsidP="00DE7E9D">
      <w:pPr>
        <w:spacing w:line="360" w:lineRule="auto"/>
        <w:jc w:val="both"/>
        <w:rPr>
          <w:rFonts w:ascii="Palatino Linotype" w:eastAsia="Calibri" w:hAnsi="Palatino Linotype"/>
          <w:bCs/>
          <w:iCs/>
          <w:sz w:val="22"/>
          <w:szCs w:val="22"/>
          <w:lang w:eastAsia="en-US"/>
        </w:rPr>
      </w:pPr>
      <w:r w:rsidRPr="00CC1F75">
        <w:rPr>
          <w:rFonts w:ascii="Palatino Linotype" w:eastAsia="Calibri" w:hAnsi="Palatino Linotype"/>
          <w:bCs/>
          <w:iCs/>
          <w:sz w:val="22"/>
          <w:szCs w:val="22"/>
          <w:lang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ADECBD7" w14:textId="77777777" w:rsidR="00DE7E9D" w:rsidRPr="00CC1F75" w:rsidRDefault="00DE7E9D" w:rsidP="00C36F24">
      <w:pPr>
        <w:spacing w:line="360" w:lineRule="auto"/>
        <w:ind w:right="-28"/>
        <w:jc w:val="both"/>
        <w:rPr>
          <w:rFonts w:ascii="Palatino Linotype" w:hAnsi="Palatino Linotype"/>
          <w:color w:val="000000"/>
          <w:sz w:val="22"/>
          <w:szCs w:val="22"/>
        </w:rPr>
      </w:pPr>
    </w:p>
    <w:p w14:paraId="5B220687" w14:textId="45A57D78" w:rsidR="001C6B9A" w:rsidRPr="00CC1F75" w:rsidRDefault="001C6B9A" w:rsidP="00C36F24">
      <w:pPr>
        <w:pStyle w:val="Ttulo2"/>
      </w:pPr>
      <w:bookmarkStart w:id="12" w:name="_Toc201603696"/>
      <w:r w:rsidRPr="00CC1F75">
        <w:lastRenderedPageBreak/>
        <w:t>SEXTO. Decisión</w:t>
      </w:r>
      <w:bookmarkEnd w:id="12"/>
    </w:p>
    <w:p w14:paraId="43614774" w14:textId="77777777" w:rsidR="001C6B9A" w:rsidRPr="00CC1F75" w:rsidRDefault="001C6B9A" w:rsidP="00C36F24">
      <w:pPr>
        <w:spacing w:line="360" w:lineRule="auto"/>
        <w:jc w:val="both"/>
        <w:rPr>
          <w:rFonts w:ascii="Palatino Linotype" w:hAnsi="Palatino Linotype" w:cs="Tahoma"/>
          <w:sz w:val="22"/>
          <w:szCs w:val="22"/>
        </w:rPr>
      </w:pPr>
    </w:p>
    <w:p w14:paraId="05FF01E3" w14:textId="4515AB1A" w:rsidR="001C6B9A" w:rsidRPr="00CC1F75" w:rsidRDefault="001C6B9A" w:rsidP="00C36F24">
      <w:pPr>
        <w:spacing w:line="360" w:lineRule="auto"/>
        <w:jc w:val="both"/>
        <w:rPr>
          <w:rFonts w:ascii="Palatino Linotype" w:hAnsi="Palatino Linotype" w:cs="Tahoma"/>
          <w:color w:val="0D0D0D" w:themeColor="text1" w:themeTint="F2"/>
          <w:sz w:val="22"/>
          <w:szCs w:val="22"/>
        </w:rPr>
      </w:pPr>
      <w:r w:rsidRPr="00CC1F75">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CC1F75">
        <w:rPr>
          <w:rFonts w:ascii="Palatino Linotype" w:hAnsi="Palatino Linotype" w:cs="Tahoma"/>
          <w:b/>
          <w:bCs/>
          <w:sz w:val="22"/>
          <w:szCs w:val="22"/>
        </w:rPr>
        <w:t>ORDENAR</w:t>
      </w:r>
      <w:r w:rsidRPr="00CC1F75">
        <w:rPr>
          <w:rFonts w:ascii="Palatino Linotype" w:hAnsi="Palatino Linotype" w:cs="Tahoma"/>
          <w:sz w:val="22"/>
          <w:szCs w:val="22"/>
        </w:rPr>
        <w:t xml:space="preserve"> </w:t>
      </w:r>
      <w:r w:rsidR="00B7564C" w:rsidRPr="00CC1F75">
        <w:rPr>
          <w:rFonts w:ascii="Palatino Linotype" w:hAnsi="Palatino Linotype" w:cs="Tahoma"/>
          <w:sz w:val="22"/>
          <w:szCs w:val="22"/>
        </w:rPr>
        <w:t>al</w:t>
      </w:r>
      <w:r w:rsidR="00791F70" w:rsidRPr="00CC1F75">
        <w:rPr>
          <w:rFonts w:ascii="Palatino Linotype" w:hAnsi="Palatino Linotype" w:cs="Tahoma"/>
          <w:color w:val="0D0D0D" w:themeColor="text1" w:themeTint="F2"/>
          <w:sz w:val="22"/>
          <w:szCs w:val="22"/>
        </w:rPr>
        <w:t xml:space="preserve"> </w:t>
      </w:r>
      <w:r w:rsidR="00112206" w:rsidRPr="00CC1F75">
        <w:rPr>
          <w:rFonts w:ascii="Palatino Linotype" w:hAnsi="Palatino Linotype" w:cs="Tahoma"/>
          <w:color w:val="0D0D0D" w:themeColor="text1" w:themeTint="F2"/>
          <w:sz w:val="22"/>
          <w:szCs w:val="22"/>
        </w:rPr>
        <w:t xml:space="preserve">Ayuntamiento </w:t>
      </w:r>
      <w:r w:rsidR="00791F70" w:rsidRPr="00CC1F75">
        <w:rPr>
          <w:rFonts w:ascii="Palatino Linotype" w:hAnsi="Palatino Linotype" w:cs="Tahoma"/>
          <w:color w:val="0D0D0D" w:themeColor="text1" w:themeTint="F2"/>
          <w:sz w:val="22"/>
          <w:szCs w:val="22"/>
        </w:rPr>
        <w:t xml:space="preserve">de Teoloyucan, a efecto de que </w:t>
      </w:r>
      <w:r w:rsidR="00B7564C" w:rsidRPr="00CC1F75">
        <w:rPr>
          <w:rFonts w:ascii="Palatino Linotype" w:eastAsia="Calibri" w:hAnsi="Palatino Linotype" w:cs="Tahoma"/>
          <w:color w:val="000000"/>
          <w:sz w:val="22"/>
          <w:szCs w:val="22"/>
        </w:rPr>
        <w:t xml:space="preserve">entregue, en versión </w:t>
      </w:r>
      <w:r w:rsidR="00791F70" w:rsidRPr="00CC1F75">
        <w:rPr>
          <w:rFonts w:ascii="Palatino Linotype" w:eastAsia="Calibri" w:hAnsi="Palatino Linotype" w:cs="Tahoma"/>
          <w:color w:val="000000"/>
          <w:sz w:val="22"/>
          <w:szCs w:val="22"/>
        </w:rPr>
        <w:t>pública, la información</w:t>
      </w:r>
      <w:r w:rsidR="00112206" w:rsidRPr="00CC1F75">
        <w:rPr>
          <w:rFonts w:ascii="Palatino Linotype" w:eastAsia="Calibri" w:hAnsi="Palatino Linotype" w:cs="Tahoma"/>
          <w:color w:val="000000"/>
          <w:sz w:val="22"/>
          <w:szCs w:val="22"/>
        </w:rPr>
        <w:t xml:space="preserve"> solicitada</w:t>
      </w:r>
      <w:r w:rsidR="00B7564C" w:rsidRPr="00CC1F75">
        <w:rPr>
          <w:rFonts w:ascii="Palatino Linotype" w:eastAsia="Calibri" w:hAnsi="Palatino Linotype" w:cs="Tahoma"/>
          <w:color w:val="000000"/>
          <w:sz w:val="22"/>
          <w:szCs w:val="22"/>
        </w:rPr>
        <w:t>.</w:t>
      </w:r>
    </w:p>
    <w:p w14:paraId="1F7F2430" w14:textId="77777777" w:rsidR="00895942" w:rsidRPr="00CC1F75" w:rsidRDefault="00895942" w:rsidP="00C36F24">
      <w:pPr>
        <w:spacing w:line="360" w:lineRule="auto"/>
        <w:jc w:val="both"/>
        <w:rPr>
          <w:rFonts w:ascii="Palatino Linotype" w:hAnsi="Palatino Linotype" w:cs="Tahoma"/>
          <w:bCs/>
          <w:iCs/>
          <w:sz w:val="22"/>
          <w:szCs w:val="22"/>
          <w:lang w:val="es-ES"/>
        </w:rPr>
      </w:pPr>
    </w:p>
    <w:p w14:paraId="6CA777EF" w14:textId="77777777" w:rsidR="00895942" w:rsidRPr="00CC1F75" w:rsidRDefault="00895942" w:rsidP="00C36F24">
      <w:pPr>
        <w:pStyle w:val="Ttulo2"/>
      </w:pPr>
      <w:bookmarkStart w:id="13" w:name="_Toc201603697"/>
      <w:r w:rsidRPr="00CC1F75">
        <w:t>SÉPTIMO. Vista a la Secretaría</w:t>
      </w:r>
      <w:r w:rsidRPr="00CC1F75">
        <w:rPr>
          <w:lang w:val="x-none"/>
        </w:rPr>
        <w:t xml:space="preserve"> Técnica del </w:t>
      </w:r>
      <w:r w:rsidRPr="00CC1F75">
        <w:t>Pleno</w:t>
      </w:r>
      <w:bookmarkEnd w:id="13"/>
    </w:p>
    <w:p w14:paraId="6FB0ED01" w14:textId="77777777" w:rsidR="00895942" w:rsidRPr="00CC1F75" w:rsidRDefault="00895942" w:rsidP="00C36F24">
      <w:pPr>
        <w:spacing w:line="360" w:lineRule="auto"/>
        <w:jc w:val="both"/>
        <w:rPr>
          <w:rFonts w:ascii="Palatino Linotype" w:hAnsi="Palatino Linotype" w:cs="Tahoma"/>
          <w:bCs/>
          <w:sz w:val="22"/>
          <w:szCs w:val="22"/>
        </w:rPr>
      </w:pPr>
    </w:p>
    <w:p w14:paraId="2CAC85A1" w14:textId="7317B661" w:rsidR="00895942" w:rsidRPr="00CC1F75" w:rsidRDefault="00895942" w:rsidP="00C36F24">
      <w:pPr>
        <w:spacing w:line="360" w:lineRule="auto"/>
        <w:ind w:right="-93"/>
        <w:jc w:val="both"/>
        <w:rPr>
          <w:rFonts w:ascii="Palatino Linotype" w:eastAsia="Calibri" w:hAnsi="Palatino Linotype" w:cs="Tahoma"/>
          <w:bCs/>
          <w:sz w:val="22"/>
          <w:szCs w:val="22"/>
          <w:lang w:eastAsia="en-US"/>
        </w:rPr>
      </w:pPr>
      <w:r w:rsidRPr="00CC1F75">
        <w:rPr>
          <w:rFonts w:ascii="Palatino Linotype" w:hAnsi="Palatino Linotype" w:cs="Tahoma"/>
          <w:sz w:val="22"/>
          <w:szCs w:val="22"/>
        </w:rPr>
        <w:t xml:space="preserve">En el caso en estudio, como ha quedado señalado que el </w:t>
      </w:r>
      <w:r w:rsidR="00112206" w:rsidRPr="00CC1F75">
        <w:rPr>
          <w:rFonts w:ascii="Palatino Linotype" w:hAnsi="Palatino Linotype" w:cs="Tahoma"/>
          <w:sz w:val="22"/>
          <w:szCs w:val="22"/>
        </w:rPr>
        <w:t xml:space="preserve">Ayuntamiento </w:t>
      </w:r>
      <w:r w:rsidR="00791F70" w:rsidRPr="00CC1F75">
        <w:rPr>
          <w:rFonts w:ascii="Palatino Linotype" w:hAnsi="Palatino Linotype" w:cs="Tahoma"/>
          <w:sz w:val="22"/>
          <w:szCs w:val="22"/>
        </w:rPr>
        <w:t>de Teoloyucan</w:t>
      </w:r>
      <w:r w:rsidR="00832012" w:rsidRPr="00CC1F75">
        <w:rPr>
          <w:rFonts w:ascii="Palatino Linotype" w:eastAsia="Calibri" w:hAnsi="Palatino Linotype" w:cs="Tahoma"/>
          <w:sz w:val="22"/>
          <w:szCs w:val="22"/>
          <w:lang w:eastAsia="en-US"/>
        </w:rPr>
        <w:t xml:space="preserve"> </w:t>
      </w:r>
      <w:r w:rsidRPr="00CC1F75">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CC1F75">
        <w:rPr>
          <w:rFonts w:ascii="Palatino Linotype" w:eastAsia="Calibri" w:hAnsi="Palatino Linotype" w:cs="Tahoma"/>
          <w:bCs/>
          <w:sz w:val="22"/>
          <w:szCs w:val="22"/>
          <w:lang w:eastAsia="en-US"/>
        </w:rPr>
        <w:t xml:space="preserve"> </w:t>
      </w:r>
    </w:p>
    <w:p w14:paraId="718F409C" w14:textId="77777777" w:rsidR="00895942" w:rsidRPr="00CC1F75" w:rsidRDefault="00895942" w:rsidP="00C36F24">
      <w:pPr>
        <w:spacing w:line="360" w:lineRule="auto"/>
        <w:ind w:right="-93"/>
        <w:jc w:val="both"/>
        <w:rPr>
          <w:rFonts w:ascii="Palatino Linotype" w:eastAsia="Calibri" w:hAnsi="Palatino Linotype" w:cs="Tahoma"/>
          <w:bCs/>
          <w:sz w:val="22"/>
          <w:szCs w:val="22"/>
          <w:lang w:eastAsia="en-US"/>
        </w:rPr>
      </w:pPr>
    </w:p>
    <w:p w14:paraId="2F71671E" w14:textId="7D019D34" w:rsidR="00895942" w:rsidRPr="00CC1F75" w:rsidRDefault="00895942" w:rsidP="00C36F24">
      <w:pPr>
        <w:spacing w:line="360" w:lineRule="auto"/>
        <w:ind w:right="-93"/>
        <w:jc w:val="both"/>
        <w:rPr>
          <w:rFonts w:ascii="Palatino Linotype" w:eastAsia="Calibri" w:hAnsi="Palatino Linotype" w:cs="Tahoma"/>
          <w:bCs/>
          <w:sz w:val="22"/>
          <w:szCs w:val="22"/>
          <w:lang w:eastAsia="en-US"/>
        </w:rPr>
      </w:pPr>
      <w:r w:rsidRPr="00CC1F75">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CC1F75" w:rsidRDefault="00895942" w:rsidP="00C36F24">
      <w:pPr>
        <w:spacing w:line="360" w:lineRule="auto"/>
        <w:ind w:right="-93"/>
        <w:jc w:val="both"/>
        <w:rPr>
          <w:rFonts w:ascii="Palatino Linotype" w:eastAsia="Calibri" w:hAnsi="Palatino Linotype" w:cs="Tahoma"/>
          <w:bCs/>
          <w:sz w:val="22"/>
          <w:szCs w:val="22"/>
          <w:lang w:eastAsia="en-US"/>
        </w:rPr>
      </w:pPr>
    </w:p>
    <w:p w14:paraId="539B525A" w14:textId="77777777" w:rsidR="00895942" w:rsidRPr="00CC1F75" w:rsidRDefault="00895942" w:rsidP="00C36F24">
      <w:pPr>
        <w:spacing w:line="360" w:lineRule="auto"/>
        <w:ind w:right="-93"/>
        <w:jc w:val="both"/>
        <w:rPr>
          <w:rFonts w:ascii="Palatino Linotype" w:eastAsia="Calibri" w:hAnsi="Palatino Linotype" w:cs="Tahoma"/>
          <w:bCs/>
          <w:sz w:val="22"/>
          <w:szCs w:val="22"/>
          <w:lang w:eastAsia="en-US"/>
        </w:rPr>
      </w:pPr>
      <w:r w:rsidRPr="00CC1F75">
        <w:rPr>
          <w:rFonts w:ascii="Palatino Linotype" w:eastAsia="Calibri" w:hAnsi="Palatino Linotype" w:cs="Tahoma"/>
          <w:bCs/>
          <w:sz w:val="22"/>
          <w:szCs w:val="22"/>
          <w:lang w:eastAsia="en-US"/>
        </w:rPr>
        <w:lastRenderedPageBreak/>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CC1F75" w:rsidRDefault="003A796B" w:rsidP="00C36F24">
      <w:pPr>
        <w:spacing w:line="360" w:lineRule="auto"/>
        <w:ind w:right="-93"/>
        <w:jc w:val="both"/>
        <w:rPr>
          <w:rFonts w:ascii="Palatino Linotype" w:eastAsia="Calibri" w:hAnsi="Palatino Linotype" w:cs="Tahoma"/>
          <w:bCs/>
          <w:sz w:val="22"/>
          <w:szCs w:val="22"/>
          <w:lang w:eastAsia="en-US"/>
        </w:rPr>
      </w:pPr>
    </w:p>
    <w:p w14:paraId="5B94F233" w14:textId="77777777" w:rsidR="00895942" w:rsidRPr="00CC1F75" w:rsidRDefault="00895942" w:rsidP="00C36F24">
      <w:pPr>
        <w:spacing w:line="360" w:lineRule="auto"/>
        <w:ind w:right="-93"/>
        <w:jc w:val="both"/>
        <w:rPr>
          <w:rFonts w:ascii="Palatino Linotype" w:eastAsia="Calibri" w:hAnsi="Palatino Linotype" w:cs="Tahoma"/>
          <w:bCs/>
          <w:sz w:val="22"/>
          <w:szCs w:val="22"/>
          <w:lang w:eastAsia="en-US"/>
        </w:rPr>
      </w:pPr>
      <w:r w:rsidRPr="00CC1F75">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C1F75">
        <w:rPr>
          <w:rFonts w:ascii="Palatino Linotype" w:eastAsia="Calibri" w:hAnsi="Palatino Linotype" w:cs="Tahoma"/>
          <w:bCs/>
          <w:sz w:val="22"/>
          <w:szCs w:val="22"/>
          <w:lang w:val="es-ES_tradnl" w:eastAsia="en-US"/>
        </w:rPr>
        <w:t>a la Secretaría Técnica de este Instituto</w:t>
      </w:r>
      <w:r w:rsidRPr="00CC1F75">
        <w:rPr>
          <w:rFonts w:ascii="Palatino Linotype" w:eastAsia="Calibri" w:hAnsi="Palatino Linotype" w:cs="Tahoma"/>
          <w:bCs/>
          <w:sz w:val="22"/>
          <w:szCs w:val="22"/>
          <w:lang w:eastAsia="en-US"/>
        </w:rPr>
        <w:t>, para que realice lo conducente.</w:t>
      </w:r>
    </w:p>
    <w:p w14:paraId="17EF86B7" w14:textId="77777777" w:rsidR="00895942" w:rsidRPr="00CC1F75" w:rsidRDefault="00895942" w:rsidP="00C36F24">
      <w:pPr>
        <w:spacing w:line="360" w:lineRule="auto"/>
        <w:jc w:val="both"/>
        <w:rPr>
          <w:rFonts w:ascii="Palatino Linotype" w:hAnsi="Palatino Linotype" w:cs="Tahoma"/>
          <w:bCs/>
          <w:iCs/>
          <w:sz w:val="22"/>
          <w:szCs w:val="22"/>
          <w:lang w:val="es-ES"/>
        </w:rPr>
      </w:pPr>
    </w:p>
    <w:p w14:paraId="6DD9A6AA" w14:textId="77777777" w:rsidR="00FF7C33" w:rsidRPr="00CC1F75" w:rsidRDefault="00FF7C33" w:rsidP="00C36F24">
      <w:pPr>
        <w:spacing w:line="360" w:lineRule="auto"/>
        <w:jc w:val="both"/>
        <w:rPr>
          <w:rFonts w:ascii="Palatino Linotype" w:hAnsi="Palatino Linotype" w:cs="Tahoma"/>
          <w:b/>
          <w:bCs/>
          <w:iCs/>
          <w:sz w:val="22"/>
          <w:szCs w:val="22"/>
          <w:lang w:val="es-ES"/>
        </w:rPr>
      </w:pPr>
      <w:r w:rsidRPr="00CC1F75">
        <w:rPr>
          <w:rFonts w:ascii="Palatino Linotype" w:hAnsi="Palatino Linotype" w:cs="Tahoma"/>
          <w:b/>
          <w:bCs/>
          <w:iCs/>
          <w:sz w:val="22"/>
          <w:szCs w:val="22"/>
          <w:lang w:val="es-ES"/>
        </w:rPr>
        <w:t>Términos de la Resolución para conocimiento del Particular</w:t>
      </w:r>
    </w:p>
    <w:p w14:paraId="1EECC84D" w14:textId="77777777" w:rsidR="00501F15" w:rsidRPr="00CC1F75" w:rsidRDefault="00501F15" w:rsidP="00C36F24">
      <w:pPr>
        <w:spacing w:line="360" w:lineRule="auto"/>
        <w:jc w:val="both"/>
        <w:rPr>
          <w:rFonts w:ascii="Palatino Linotype" w:hAnsi="Palatino Linotype" w:cs="Tahoma"/>
          <w:b/>
          <w:bCs/>
          <w:iCs/>
          <w:sz w:val="22"/>
          <w:szCs w:val="22"/>
          <w:lang w:val="es-ES"/>
        </w:rPr>
      </w:pPr>
    </w:p>
    <w:p w14:paraId="7828BF69" w14:textId="77777777" w:rsidR="00DE7E9D" w:rsidRPr="00CC1F75" w:rsidRDefault="00FF7C33" w:rsidP="00C36F24">
      <w:pPr>
        <w:spacing w:line="360" w:lineRule="auto"/>
        <w:jc w:val="both"/>
        <w:rPr>
          <w:rFonts w:ascii="Palatino Linotype" w:hAnsi="Palatino Linotype" w:cs="Tahoma"/>
          <w:bCs/>
          <w:iCs/>
          <w:sz w:val="22"/>
          <w:szCs w:val="22"/>
          <w:lang w:val="es-ES"/>
        </w:rPr>
      </w:pPr>
      <w:r w:rsidRPr="00CC1F75">
        <w:rPr>
          <w:rFonts w:ascii="Palatino Linotype" w:hAnsi="Palatino Linotype" w:cs="Tahoma"/>
          <w:bCs/>
          <w:iCs/>
          <w:sz w:val="22"/>
          <w:szCs w:val="22"/>
          <w:lang w:val="es-ES"/>
        </w:rPr>
        <w:t xml:space="preserve">Se le hace del conocimiento al Particular, que, en el presente caso, se le da la razón, pues </w:t>
      </w:r>
      <w:r w:rsidRPr="00CC1F75">
        <w:rPr>
          <w:rFonts w:ascii="Palatino Linotype" w:hAnsi="Palatino Linotype" w:cs="Tahoma"/>
          <w:bCs/>
          <w:iCs/>
          <w:sz w:val="22"/>
          <w:szCs w:val="22"/>
        </w:rPr>
        <w:t xml:space="preserve">el </w:t>
      </w:r>
      <w:r w:rsidR="000268D8" w:rsidRPr="00CC1F75">
        <w:rPr>
          <w:rFonts w:ascii="Palatino Linotype" w:hAnsi="Palatino Linotype" w:cs="Tahoma"/>
          <w:bCs/>
          <w:iCs/>
          <w:sz w:val="22"/>
          <w:szCs w:val="22"/>
        </w:rPr>
        <w:t>Sujeto Obligado</w:t>
      </w:r>
      <w:r w:rsidRPr="00CC1F75">
        <w:rPr>
          <w:rFonts w:ascii="Palatino Linotype" w:hAnsi="Palatino Linotype" w:cs="Tahoma"/>
          <w:bCs/>
          <w:iCs/>
          <w:sz w:val="22"/>
          <w:szCs w:val="22"/>
        </w:rPr>
        <w:t xml:space="preserve"> </w:t>
      </w:r>
      <w:r w:rsidRPr="00CC1F75">
        <w:rPr>
          <w:rFonts w:ascii="Palatino Linotype" w:hAnsi="Palatino Linotype" w:cs="Tahoma"/>
          <w:bCs/>
          <w:iCs/>
          <w:sz w:val="22"/>
          <w:szCs w:val="22"/>
          <w:lang w:val="es-ES"/>
        </w:rPr>
        <w:t xml:space="preserve">no emitió contestación </w:t>
      </w:r>
      <w:r w:rsidR="00372534" w:rsidRPr="00CC1F75">
        <w:rPr>
          <w:rFonts w:ascii="Palatino Linotype" w:hAnsi="Palatino Linotype" w:cs="Tahoma"/>
          <w:bCs/>
          <w:iCs/>
          <w:sz w:val="22"/>
          <w:szCs w:val="22"/>
          <w:lang w:val="es-ES"/>
        </w:rPr>
        <w:t xml:space="preserve">alguna, </w:t>
      </w:r>
      <w:r w:rsidR="006C0B63" w:rsidRPr="00CC1F75">
        <w:rPr>
          <w:rFonts w:ascii="Palatino Linotype" w:hAnsi="Palatino Linotype" w:cs="Tahoma"/>
          <w:bCs/>
          <w:iCs/>
          <w:sz w:val="22"/>
          <w:szCs w:val="22"/>
          <w:lang w:val="es-ES"/>
        </w:rPr>
        <w:t xml:space="preserve">y si bien, durante la sustanciación emitió </w:t>
      </w:r>
      <w:r w:rsidR="00EA6CD0" w:rsidRPr="00CC1F75">
        <w:rPr>
          <w:rFonts w:ascii="Palatino Linotype" w:hAnsi="Palatino Linotype" w:cs="Tahoma"/>
          <w:bCs/>
          <w:iCs/>
          <w:sz w:val="22"/>
          <w:szCs w:val="22"/>
          <w:lang w:val="es-ES"/>
        </w:rPr>
        <w:t>contestación</w:t>
      </w:r>
      <w:r w:rsidR="006C0B63" w:rsidRPr="00CC1F75">
        <w:rPr>
          <w:rFonts w:ascii="Palatino Linotype" w:hAnsi="Palatino Linotype" w:cs="Tahoma"/>
          <w:bCs/>
          <w:iCs/>
          <w:sz w:val="22"/>
          <w:szCs w:val="22"/>
          <w:lang w:val="es-ES"/>
        </w:rPr>
        <w:t xml:space="preserve">, no </w:t>
      </w:r>
      <w:r w:rsidR="00791F70" w:rsidRPr="00CC1F75">
        <w:rPr>
          <w:rFonts w:ascii="Palatino Linotype" w:hAnsi="Palatino Linotype" w:cs="Tahoma"/>
          <w:bCs/>
          <w:iCs/>
          <w:sz w:val="22"/>
          <w:szCs w:val="22"/>
          <w:lang w:val="es-ES"/>
        </w:rPr>
        <w:t>se puso a la vista por contener datos personales visibles</w:t>
      </w:r>
      <w:r w:rsidR="00112206" w:rsidRPr="00CC1F75">
        <w:rPr>
          <w:rFonts w:ascii="Palatino Linotype" w:hAnsi="Palatino Linotype" w:cs="Tahoma"/>
          <w:bCs/>
          <w:iCs/>
          <w:sz w:val="22"/>
          <w:szCs w:val="22"/>
          <w:lang w:val="es-ES"/>
        </w:rPr>
        <w:t xml:space="preserve"> y no corresponder a lo solicitado</w:t>
      </w:r>
      <w:r w:rsidR="006C0B63" w:rsidRPr="00CC1F75">
        <w:rPr>
          <w:rFonts w:ascii="Palatino Linotype" w:hAnsi="Palatino Linotype" w:cs="Tahoma"/>
          <w:bCs/>
          <w:iCs/>
          <w:sz w:val="22"/>
          <w:szCs w:val="22"/>
          <w:lang w:val="es-ES"/>
        </w:rPr>
        <w:t xml:space="preserve">, </w:t>
      </w:r>
      <w:r w:rsidR="00372534" w:rsidRPr="00CC1F75">
        <w:rPr>
          <w:rFonts w:ascii="Palatino Linotype" w:hAnsi="Palatino Linotype" w:cs="Tahoma"/>
          <w:bCs/>
          <w:iCs/>
          <w:sz w:val="22"/>
          <w:szCs w:val="22"/>
          <w:lang w:val="es-ES"/>
        </w:rPr>
        <w:t xml:space="preserve">por lo que, deberá </w:t>
      </w:r>
      <w:r w:rsidR="006C0B63" w:rsidRPr="00CC1F75">
        <w:rPr>
          <w:rFonts w:ascii="Palatino Linotype" w:hAnsi="Palatino Linotype" w:cs="Tahoma"/>
          <w:bCs/>
          <w:iCs/>
          <w:sz w:val="22"/>
          <w:szCs w:val="22"/>
          <w:lang w:val="es-ES"/>
        </w:rPr>
        <w:t>hacer entrega de la información</w:t>
      </w:r>
      <w:r w:rsidR="00112206" w:rsidRPr="00CC1F75">
        <w:rPr>
          <w:rFonts w:ascii="Palatino Linotype" w:hAnsi="Palatino Linotype" w:cs="Tahoma"/>
          <w:bCs/>
          <w:iCs/>
          <w:sz w:val="22"/>
          <w:szCs w:val="22"/>
          <w:lang w:val="es-ES"/>
        </w:rPr>
        <w:t xml:space="preserve"> solicitada</w:t>
      </w:r>
      <w:r w:rsidR="006C0B63" w:rsidRPr="00CC1F75">
        <w:rPr>
          <w:rFonts w:ascii="Palatino Linotype" w:hAnsi="Palatino Linotype" w:cs="Tahoma"/>
          <w:bCs/>
          <w:iCs/>
          <w:sz w:val="22"/>
          <w:szCs w:val="22"/>
          <w:lang w:val="es-ES"/>
        </w:rPr>
        <w:t>.</w:t>
      </w:r>
      <w:r w:rsidR="0069582F" w:rsidRPr="00CC1F75">
        <w:rPr>
          <w:rFonts w:ascii="Palatino Linotype" w:hAnsi="Palatino Linotype" w:cs="Tahoma"/>
          <w:bCs/>
          <w:iCs/>
          <w:sz w:val="22"/>
          <w:szCs w:val="22"/>
          <w:lang w:val="es-ES"/>
        </w:rPr>
        <w:t xml:space="preserve"> </w:t>
      </w:r>
    </w:p>
    <w:p w14:paraId="24B2FF41" w14:textId="77777777" w:rsidR="00DE7E9D" w:rsidRPr="00CC1F75" w:rsidRDefault="00DE7E9D" w:rsidP="00C36F24">
      <w:pPr>
        <w:spacing w:line="360" w:lineRule="auto"/>
        <w:jc w:val="both"/>
        <w:rPr>
          <w:rFonts w:ascii="Palatino Linotype" w:hAnsi="Palatino Linotype" w:cs="Tahoma"/>
          <w:bCs/>
          <w:iCs/>
          <w:sz w:val="22"/>
          <w:szCs w:val="22"/>
          <w:lang w:val="es-ES"/>
        </w:rPr>
      </w:pPr>
    </w:p>
    <w:p w14:paraId="29407F5C" w14:textId="77777777" w:rsidR="00DE7E9D" w:rsidRPr="00CC1F75" w:rsidRDefault="00FF7C33" w:rsidP="00C36F24">
      <w:pPr>
        <w:spacing w:line="360" w:lineRule="auto"/>
        <w:jc w:val="both"/>
        <w:rPr>
          <w:rFonts w:ascii="Palatino Linotype" w:hAnsi="Palatino Linotype" w:cs="Tahoma"/>
          <w:bCs/>
          <w:iCs/>
          <w:sz w:val="22"/>
          <w:szCs w:val="22"/>
        </w:rPr>
      </w:pPr>
      <w:r w:rsidRPr="00CC1F75">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E7E9D" w:rsidRPr="00CC1F75">
        <w:rPr>
          <w:rFonts w:ascii="Palatino Linotype" w:hAnsi="Palatino Linotype" w:cs="Tahoma"/>
          <w:bCs/>
          <w:iCs/>
          <w:sz w:val="22"/>
          <w:szCs w:val="22"/>
        </w:rPr>
        <w:t>.</w:t>
      </w:r>
    </w:p>
    <w:p w14:paraId="26E1B21B" w14:textId="77777777" w:rsidR="00DE7E9D" w:rsidRPr="00CC1F75" w:rsidRDefault="00DE7E9D" w:rsidP="00C36F24">
      <w:pPr>
        <w:spacing w:line="360" w:lineRule="auto"/>
        <w:jc w:val="both"/>
        <w:rPr>
          <w:rFonts w:ascii="Palatino Linotype" w:hAnsi="Palatino Linotype" w:cs="Tahoma"/>
          <w:bCs/>
          <w:iCs/>
          <w:sz w:val="22"/>
          <w:szCs w:val="22"/>
        </w:rPr>
      </w:pPr>
    </w:p>
    <w:p w14:paraId="44AA22FE" w14:textId="23D85403" w:rsidR="00F57883" w:rsidRPr="00CC1F75" w:rsidRDefault="00DE7E9D" w:rsidP="00C36F24">
      <w:pPr>
        <w:spacing w:line="360" w:lineRule="auto"/>
        <w:jc w:val="both"/>
        <w:rPr>
          <w:rFonts w:ascii="Palatino Linotype" w:hAnsi="Palatino Linotype" w:cs="Tahoma"/>
          <w:bCs/>
          <w:iCs/>
          <w:sz w:val="22"/>
          <w:szCs w:val="22"/>
          <w:lang w:val="es-ES"/>
        </w:rPr>
      </w:pPr>
      <w:r w:rsidRPr="00CC1F75">
        <w:rPr>
          <w:rFonts w:ascii="Palatino Linotype" w:eastAsia="Calibri" w:hAnsi="Palatino Linotype"/>
          <w:color w:val="000000"/>
          <w:sz w:val="22"/>
          <w:szCs w:val="22"/>
          <w:lang w:eastAsia="en-US"/>
        </w:rPr>
        <w:t>L</w:t>
      </w:r>
      <w:r w:rsidR="00F57883" w:rsidRPr="00CC1F75">
        <w:rPr>
          <w:rFonts w:ascii="Palatino Linotype" w:eastAsia="Calibri" w:hAnsi="Palatino Linotype"/>
          <w:color w:val="000000"/>
          <w:sz w:val="22"/>
          <w:szCs w:val="22"/>
          <w:lang w:eastAsia="en-US"/>
        </w:rPr>
        <w:t>a labor de este Instituto, es apoyar a la población a acceder a la información pública y garantizar la protección de los datos personales.</w:t>
      </w:r>
    </w:p>
    <w:p w14:paraId="212CCDB8" w14:textId="77777777" w:rsidR="0069582F" w:rsidRPr="00CC1F75" w:rsidRDefault="0069582F" w:rsidP="00C36F24">
      <w:pPr>
        <w:spacing w:line="360" w:lineRule="auto"/>
        <w:jc w:val="both"/>
        <w:rPr>
          <w:rFonts w:ascii="Palatino Linotype" w:eastAsia="Calibri" w:hAnsi="Palatino Linotype"/>
          <w:color w:val="000000"/>
          <w:sz w:val="22"/>
          <w:szCs w:val="22"/>
          <w:lang w:eastAsia="en-US"/>
        </w:rPr>
      </w:pPr>
    </w:p>
    <w:p w14:paraId="4AEFC75A" w14:textId="77777777" w:rsidR="00FF7C33" w:rsidRPr="00CC1F75" w:rsidRDefault="00FF7C33" w:rsidP="00C36F24">
      <w:pPr>
        <w:spacing w:line="360" w:lineRule="auto"/>
        <w:jc w:val="both"/>
        <w:rPr>
          <w:rFonts w:ascii="Palatino Linotype" w:hAnsi="Palatino Linotype" w:cs="Tahoma"/>
          <w:bCs/>
          <w:iCs/>
          <w:sz w:val="22"/>
          <w:szCs w:val="22"/>
        </w:rPr>
      </w:pPr>
      <w:r w:rsidRPr="00CC1F75">
        <w:rPr>
          <w:rFonts w:ascii="Palatino Linotype" w:hAnsi="Palatino Linotype" w:cs="Tahoma"/>
          <w:bCs/>
          <w:iCs/>
          <w:sz w:val="22"/>
          <w:szCs w:val="22"/>
        </w:rPr>
        <w:t>Por lo expuesto y fundado, este Pleno:</w:t>
      </w:r>
    </w:p>
    <w:p w14:paraId="31431AD7" w14:textId="6E0CCBB6" w:rsidR="00FF7C33" w:rsidRPr="00CC1F75" w:rsidRDefault="00FF7C33" w:rsidP="00C36F24">
      <w:pPr>
        <w:pStyle w:val="Ttulo1"/>
      </w:pPr>
      <w:bookmarkStart w:id="14" w:name="_Toc201603698"/>
      <w:r w:rsidRPr="00CC1F75">
        <w:lastRenderedPageBreak/>
        <w:t>R E S U E L V E</w:t>
      </w:r>
      <w:bookmarkEnd w:id="14"/>
    </w:p>
    <w:p w14:paraId="39DB2FA1" w14:textId="77777777" w:rsidR="00F57883" w:rsidRPr="00CC1F75" w:rsidRDefault="00F57883" w:rsidP="00C36F24">
      <w:pPr>
        <w:spacing w:line="360" w:lineRule="auto"/>
        <w:jc w:val="both"/>
        <w:rPr>
          <w:rFonts w:ascii="Palatino Linotype" w:hAnsi="Palatino Linotype" w:cs="Tahoma"/>
          <w:b/>
          <w:bCs/>
          <w:iCs/>
          <w:sz w:val="22"/>
          <w:szCs w:val="22"/>
        </w:rPr>
      </w:pPr>
    </w:p>
    <w:p w14:paraId="46E6C462" w14:textId="79C49447" w:rsidR="00FF7C33" w:rsidRPr="00CC1F75" w:rsidRDefault="00FF7C33" w:rsidP="00C36F24">
      <w:pPr>
        <w:spacing w:line="360" w:lineRule="auto"/>
        <w:jc w:val="both"/>
        <w:rPr>
          <w:rFonts w:ascii="Palatino Linotype" w:hAnsi="Palatino Linotype" w:cs="Tahoma"/>
          <w:bCs/>
          <w:iCs/>
          <w:sz w:val="22"/>
          <w:szCs w:val="22"/>
        </w:rPr>
      </w:pPr>
      <w:r w:rsidRPr="00CC1F75">
        <w:rPr>
          <w:rFonts w:ascii="Palatino Linotype" w:hAnsi="Palatino Linotype" w:cs="Tahoma"/>
          <w:b/>
          <w:bCs/>
          <w:iCs/>
          <w:sz w:val="22"/>
          <w:szCs w:val="22"/>
        </w:rPr>
        <w:t xml:space="preserve">PRIMERO. </w:t>
      </w:r>
      <w:r w:rsidRPr="00CC1F75">
        <w:rPr>
          <w:rFonts w:ascii="Palatino Linotype" w:hAnsi="Palatino Linotype" w:cs="Tahoma"/>
          <w:bCs/>
          <w:iCs/>
          <w:sz w:val="22"/>
          <w:szCs w:val="22"/>
        </w:rPr>
        <w:t xml:space="preserve">Resultan </w:t>
      </w:r>
      <w:r w:rsidRPr="00CC1F75">
        <w:rPr>
          <w:rFonts w:ascii="Palatino Linotype" w:hAnsi="Palatino Linotype" w:cs="Tahoma"/>
          <w:b/>
          <w:bCs/>
          <w:iCs/>
          <w:sz w:val="22"/>
          <w:szCs w:val="22"/>
        </w:rPr>
        <w:t>FUNDADAS</w:t>
      </w:r>
      <w:r w:rsidRPr="00CC1F75">
        <w:rPr>
          <w:rFonts w:ascii="Palatino Linotype" w:hAnsi="Palatino Linotype" w:cs="Tahoma"/>
          <w:bCs/>
          <w:iCs/>
          <w:sz w:val="22"/>
          <w:szCs w:val="22"/>
        </w:rPr>
        <w:t xml:space="preserve"> las razones o motivos de inconformidad hechos valer por el Partic</w:t>
      </w:r>
      <w:r w:rsidR="0085485C" w:rsidRPr="00CC1F75">
        <w:rPr>
          <w:rFonts w:ascii="Palatino Linotype" w:hAnsi="Palatino Linotype" w:cs="Tahoma"/>
          <w:bCs/>
          <w:iCs/>
          <w:sz w:val="22"/>
          <w:szCs w:val="22"/>
        </w:rPr>
        <w:t xml:space="preserve">ular en el Recurso de Revisión </w:t>
      </w:r>
      <w:r w:rsidR="00302A50" w:rsidRPr="00CC1F75">
        <w:rPr>
          <w:rFonts w:ascii="Palatino Linotype" w:hAnsi="Palatino Linotype" w:cs="Tahoma"/>
          <w:bCs/>
          <w:iCs/>
          <w:sz w:val="22"/>
          <w:szCs w:val="22"/>
        </w:rPr>
        <w:t>06306</w:t>
      </w:r>
      <w:r w:rsidR="007E4295" w:rsidRPr="00CC1F75">
        <w:rPr>
          <w:rFonts w:ascii="Palatino Linotype" w:hAnsi="Palatino Linotype" w:cs="Tahoma"/>
          <w:bCs/>
          <w:iCs/>
          <w:sz w:val="22"/>
          <w:szCs w:val="22"/>
        </w:rPr>
        <w:t>/INFOEM/IP/RR/2025</w:t>
      </w:r>
      <w:r w:rsidRPr="00CC1F75">
        <w:rPr>
          <w:rFonts w:ascii="Palatino Linotype" w:hAnsi="Palatino Linotype" w:cs="Tahoma"/>
          <w:bCs/>
          <w:iCs/>
          <w:sz w:val="22"/>
          <w:szCs w:val="22"/>
        </w:rPr>
        <w:t>,</w:t>
      </w:r>
      <w:r w:rsidRPr="00CC1F75">
        <w:rPr>
          <w:rFonts w:ascii="Palatino Linotype" w:hAnsi="Palatino Linotype" w:cs="Tahoma"/>
          <w:b/>
          <w:bCs/>
          <w:iCs/>
          <w:sz w:val="22"/>
          <w:szCs w:val="22"/>
        </w:rPr>
        <w:t xml:space="preserve"> </w:t>
      </w:r>
      <w:r w:rsidRPr="00CC1F75">
        <w:rPr>
          <w:rFonts w:ascii="Palatino Linotype" w:hAnsi="Palatino Linotype" w:cs="Tahoma"/>
          <w:bCs/>
          <w:iCs/>
          <w:sz w:val="22"/>
          <w:szCs w:val="22"/>
        </w:rPr>
        <w:t>en términos de los considerandos QUINTO y SEXTO de la presente Resolución.</w:t>
      </w:r>
    </w:p>
    <w:p w14:paraId="0B1A73AD" w14:textId="77777777" w:rsidR="00B06E23" w:rsidRPr="00CC1F75" w:rsidRDefault="00B06E23" w:rsidP="00C36F24">
      <w:pPr>
        <w:spacing w:line="360" w:lineRule="auto"/>
        <w:jc w:val="both"/>
        <w:rPr>
          <w:rFonts w:ascii="Palatino Linotype" w:hAnsi="Palatino Linotype" w:cs="Tahoma"/>
          <w:bCs/>
          <w:iCs/>
          <w:sz w:val="22"/>
          <w:szCs w:val="22"/>
        </w:rPr>
      </w:pPr>
    </w:p>
    <w:p w14:paraId="294AEF7C" w14:textId="02010734" w:rsidR="006E71F2" w:rsidRPr="00CC1F75" w:rsidRDefault="00FB7667" w:rsidP="00C36F24">
      <w:pPr>
        <w:spacing w:line="360" w:lineRule="auto"/>
        <w:jc w:val="both"/>
        <w:rPr>
          <w:rFonts w:ascii="Palatino Linotype" w:hAnsi="Palatino Linotype"/>
          <w:sz w:val="22"/>
          <w:szCs w:val="22"/>
        </w:rPr>
      </w:pPr>
      <w:r w:rsidRPr="00CC1F75">
        <w:rPr>
          <w:rFonts w:ascii="Palatino Linotype" w:hAnsi="Palatino Linotype" w:cs="Tahoma"/>
          <w:b/>
          <w:bCs/>
          <w:iCs/>
          <w:sz w:val="22"/>
          <w:szCs w:val="22"/>
          <w:lang w:val="es-ES"/>
        </w:rPr>
        <w:t xml:space="preserve">SEGUNDO. </w:t>
      </w:r>
      <w:r w:rsidRPr="00CC1F75">
        <w:rPr>
          <w:rFonts w:ascii="Palatino Linotype" w:hAnsi="Palatino Linotype" w:cs="Tahoma"/>
          <w:bCs/>
          <w:iCs/>
          <w:sz w:val="22"/>
          <w:szCs w:val="22"/>
          <w:lang w:val="es-ES"/>
        </w:rPr>
        <w:t>Se</w:t>
      </w:r>
      <w:r w:rsidRPr="00CC1F75">
        <w:rPr>
          <w:rFonts w:ascii="Palatino Linotype" w:hAnsi="Palatino Linotype" w:cs="Tahoma"/>
          <w:b/>
          <w:bCs/>
          <w:iCs/>
          <w:sz w:val="22"/>
          <w:szCs w:val="22"/>
          <w:lang w:val="es-ES"/>
        </w:rPr>
        <w:t xml:space="preserve"> ORDENA </w:t>
      </w:r>
      <w:r w:rsidRPr="00CC1F75">
        <w:rPr>
          <w:rFonts w:ascii="Palatino Linotype" w:hAnsi="Palatino Linotype" w:cs="Tahoma"/>
          <w:bCs/>
          <w:iCs/>
          <w:sz w:val="22"/>
          <w:szCs w:val="22"/>
          <w:lang w:val="es-ES"/>
        </w:rPr>
        <w:t xml:space="preserve">al Sujeto Obligado, </w:t>
      </w:r>
      <w:r w:rsidR="00EF4020" w:rsidRPr="00CC1F75">
        <w:rPr>
          <w:rFonts w:ascii="Palatino Linotype" w:hAnsi="Palatino Linotype" w:cs="Tahoma"/>
          <w:color w:val="0D0D0D" w:themeColor="text1" w:themeTint="F2"/>
          <w:sz w:val="22"/>
          <w:szCs w:val="22"/>
        </w:rPr>
        <w:t>a efecto de que</w:t>
      </w:r>
      <w:r w:rsidR="00B566DA" w:rsidRPr="00CC1F75">
        <w:rPr>
          <w:rFonts w:ascii="Palatino Linotype" w:eastAsia="Calibri" w:hAnsi="Palatino Linotype" w:cs="Tahoma"/>
          <w:color w:val="000000"/>
          <w:sz w:val="22"/>
          <w:szCs w:val="22"/>
        </w:rPr>
        <w:t xml:space="preserve">, </w:t>
      </w:r>
      <w:r w:rsidR="00302A50" w:rsidRPr="00CC1F75">
        <w:rPr>
          <w:rFonts w:ascii="Palatino Linotype" w:eastAsia="Calibri" w:hAnsi="Palatino Linotype" w:cs="Tahoma"/>
          <w:color w:val="000000"/>
          <w:sz w:val="22"/>
          <w:szCs w:val="22"/>
        </w:rPr>
        <w:t xml:space="preserve">previa búsqueda exhaustiva y razonable, </w:t>
      </w:r>
      <w:r w:rsidR="00B566DA" w:rsidRPr="00CC1F75">
        <w:rPr>
          <w:rFonts w:ascii="Palatino Linotype" w:eastAsia="Calibri" w:hAnsi="Palatino Linotype" w:cs="Tahoma"/>
          <w:color w:val="000000"/>
          <w:sz w:val="22"/>
          <w:szCs w:val="22"/>
        </w:rPr>
        <w:t xml:space="preserve">entregue </w:t>
      </w:r>
      <w:r w:rsidR="00B566DA" w:rsidRPr="00CC1F75">
        <w:rPr>
          <w:rFonts w:ascii="Palatino Linotype" w:hAnsi="Palatino Linotype" w:cs="Tahoma"/>
          <w:bCs/>
          <w:sz w:val="22"/>
          <w:szCs w:val="22"/>
        </w:rPr>
        <w:t>a través del Sistema de Acceso a la Información Mexiquense (SAIMEX),</w:t>
      </w:r>
      <w:r w:rsidR="00B566DA" w:rsidRPr="00CC1F75">
        <w:rPr>
          <w:rFonts w:ascii="Palatino Linotype" w:eastAsia="Calibri" w:hAnsi="Palatino Linotype" w:cs="Tahoma"/>
          <w:color w:val="000000"/>
          <w:sz w:val="22"/>
          <w:szCs w:val="22"/>
        </w:rPr>
        <w:t xml:space="preserve"> en</w:t>
      </w:r>
      <w:r w:rsidR="00DE7E9D" w:rsidRPr="00CC1F75">
        <w:rPr>
          <w:rFonts w:ascii="Palatino Linotype" w:eastAsia="Calibri" w:hAnsi="Palatino Linotype" w:cs="Tahoma"/>
          <w:color w:val="000000"/>
          <w:sz w:val="22"/>
          <w:szCs w:val="22"/>
        </w:rPr>
        <w:t xml:space="preserve"> su caso, en</w:t>
      </w:r>
      <w:r w:rsidR="00B566DA" w:rsidRPr="00CC1F75">
        <w:rPr>
          <w:rFonts w:ascii="Palatino Linotype" w:eastAsia="Calibri" w:hAnsi="Palatino Linotype" w:cs="Tahoma"/>
          <w:color w:val="000000"/>
          <w:sz w:val="22"/>
          <w:szCs w:val="22"/>
        </w:rPr>
        <w:t xml:space="preserve"> versión pública</w:t>
      </w:r>
      <w:r w:rsidR="00B566DA" w:rsidRPr="00CC1F75">
        <w:rPr>
          <w:rFonts w:ascii="Palatino Linotype" w:hAnsi="Palatino Linotype"/>
          <w:sz w:val="22"/>
          <w:szCs w:val="22"/>
        </w:rPr>
        <w:t xml:space="preserve">, </w:t>
      </w:r>
      <w:r w:rsidR="00DE7E9D" w:rsidRPr="00CC1F75">
        <w:rPr>
          <w:rFonts w:ascii="Palatino Linotype" w:hAnsi="Palatino Linotype"/>
          <w:sz w:val="22"/>
          <w:szCs w:val="22"/>
        </w:rPr>
        <w:t xml:space="preserve">los documentos donde conste </w:t>
      </w:r>
      <w:r w:rsidR="0069582F" w:rsidRPr="00CC1F75">
        <w:rPr>
          <w:rFonts w:ascii="Palatino Linotype" w:hAnsi="Palatino Linotype"/>
          <w:sz w:val="22"/>
          <w:szCs w:val="22"/>
        </w:rPr>
        <w:t>lo siguiente:</w:t>
      </w:r>
    </w:p>
    <w:p w14:paraId="2968E620" w14:textId="77777777" w:rsidR="00DE1A4E" w:rsidRPr="00CC1F75" w:rsidRDefault="00DE1A4E" w:rsidP="00C36F24">
      <w:pPr>
        <w:spacing w:line="360" w:lineRule="auto"/>
        <w:jc w:val="both"/>
        <w:rPr>
          <w:rFonts w:ascii="Palatino Linotype" w:hAnsi="Palatino Linotype"/>
          <w:sz w:val="22"/>
          <w:szCs w:val="22"/>
        </w:rPr>
      </w:pPr>
    </w:p>
    <w:p w14:paraId="37476750" w14:textId="724EB833" w:rsidR="00302A50" w:rsidRPr="00CC1F75" w:rsidRDefault="00302A50" w:rsidP="00DE7E9D">
      <w:pPr>
        <w:pStyle w:val="Prrafodelista"/>
        <w:numPr>
          <w:ilvl w:val="0"/>
          <w:numId w:val="38"/>
        </w:numPr>
        <w:tabs>
          <w:tab w:val="left" w:pos="4962"/>
        </w:tabs>
        <w:spacing w:line="360" w:lineRule="auto"/>
        <w:jc w:val="both"/>
        <w:rPr>
          <w:rFonts w:ascii="Palatino Linotype" w:hAnsi="Palatino Linotype"/>
        </w:rPr>
      </w:pPr>
      <w:r w:rsidRPr="00CC1F75">
        <w:rPr>
          <w:rFonts w:ascii="Palatino Linotype" w:hAnsi="Palatino Linotype"/>
        </w:rPr>
        <w:t>Los resultados globales de las evaluaciones de control y confianza de</w:t>
      </w:r>
      <w:r w:rsidR="00DE7E9D" w:rsidRPr="00CC1F75">
        <w:rPr>
          <w:rFonts w:ascii="Palatino Linotype" w:hAnsi="Palatino Linotype"/>
        </w:rPr>
        <w:t>l personal administrativo de la Comisaría de Seguridad Pública y Vialidad</w:t>
      </w:r>
      <w:r w:rsidRPr="00CC1F75">
        <w:rPr>
          <w:rFonts w:ascii="Palatino Linotype" w:hAnsi="Palatino Linotype"/>
        </w:rPr>
        <w:t>,</w:t>
      </w:r>
      <w:r w:rsidR="00DE7E9D" w:rsidRPr="00CC1F75">
        <w:rPr>
          <w:rFonts w:ascii="Palatino Linotype" w:hAnsi="Palatino Linotype"/>
        </w:rPr>
        <w:t xml:space="preserve"> en funciones</w:t>
      </w:r>
      <w:r w:rsidRPr="00CC1F75">
        <w:rPr>
          <w:rFonts w:ascii="Palatino Linotype" w:hAnsi="Palatino Linotype"/>
        </w:rPr>
        <w:t xml:space="preserve"> al ocho de mayo de dos mil veinticinco.</w:t>
      </w:r>
    </w:p>
    <w:p w14:paraId="2FBCF932" w14:textId="72C4A205" w:rsidR="00B566DA" w:rsidRPr="00CC1F75" w:rsidRDefault="00B566DA" w:rsidP="00C36F24">
      <w:pPr>
        <w:pStyle w:val="Prrafodelista"/>
        <w:spacing w:line="360" w:lineRule="auto"/>
        <w:jc w:val="both"/>
        <w:rPr>
          <w:rFonts w:ascii="Palatino Linotype" w:hAnsi="Palatino Linotype" w:cs="Tahoma"/>
          <w:bCs/>
          <w:iCs/>
          <w:szCs w:val="22"/>
        </w:rPr>
      </w:pPr>
    </w:p>
    <w:p w14:paraId="53ABF9CA" w14:textId="438A2723" w:rsidR="006E71F2" w:rsidRPr="00CC1F75" w:rsidRDefault="006E71F2" w:rsidP="00C36F24">
      <w:pPr>
        <w:spacing w:line="360" w:lineRule="auto"/>
        <w:jc w:val="both"/>
        <w:rPr>
          <w:rFonts w:ascii="Palatino Linotype" w:hAnsi="Palatino Linotype" w:cs="Tahoma"/>
          <w:bCs/>
          <w:iCs/>
          <w:sz w:val="22"/>
          <w:szCs w:val="22"/>
        </w:rPr>
      </w:pPr>
      <w:r w:rsidRPr="00CC1F75">
        <w:rPr>
          <w:rFonts w:ascii="Palatino Linotype" w:hAnsi="Palatino Linotype" w:cs="Tahoma"/>
          <w:bCs/>
          <w:iCs/>
          <w:sz w:val="22"/>
          <w:szCs w:val="22"/>
        </w:rPr>
        <w:t>Además,</w:t>
      </w:r>
      <w:r w:rsidR="00DE7E9D" w:rsidRPr="00CC1F75">
        <w:rPr>
          <w:rFonts w:ascii="Palatino Linotype" w:hAnsi="Palatino Linotype" w:cs="Tahoma"/>
          <w:bCs/>
          <w:iCs/>
          <w:sz w:val="22"/>
          <w:szCs w:val="22"/>
        </w:rPr>
        <w:t xml:space="preserve"> de ser necesario</w:t>
      </w:r>
      <w:r w:rsidRPr="00CC1F75">
        <w:rPr>
          <w:rFonts w:ascii="Palatino Linotype" w:hAnsi="Palatino Linotype" w:cs="Tahoma"/>
          <w:bCs/>
          <w:iCs/>
          <w:sz w:val="22"/>
          <w:szCs w:val="22"/>
        </w:rPr>
        <w:t xml:space="preserve">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8EA7079" w14:textId="77777777" w:rsidR="00E26B53" w:rsidRPr="00CC1F75" w:rsidRDefault="00E26B53" w:rsidP="00C36F24">
      <w:pPr>
        <w:spacing w:line="360" w:lineRule="auto"/>
        <w:jc w:val="both"/>
        <w:rPr>
          <w:rFonts w:ascii="Palatino Linotype" w:hAnsi="Palatino Linotype" w:cs="Tahoma"/>
          <w:bCs/>
          <w:iCs/>
          <w:sz w:val="22"/>
          <w:szCs w:val="22"/>
        </w:rPr>
      </w:pPr>
    </w:p>
    <w:p w14:paraId="2F31FE73" w14:textId="77777777" w:rsidR="00FF7C33" w:rsidRPr="00CC1F75" w:rsidRDefault="00FF7C33" w:rsidP="00C36F24">
      <w:pPr>
        <w:spacing w:line="360" w:lineRule="auto"/>
        <w:jc w:val="both"/>
        <w:rPr>
          <w:rFonts w:ascii="Palatino Linotype" w:hAnsi="Palatino Linotype" w:cs="Tahoma"/>
          <w:bCs/>
          <w:iCs/>
          <w:sz w:val="22"/>
          <w:szCs w:val="22"/>
          <w:lang w:val="es-ES_tradnl"/>
        </w:rPr>
      </w:pPr>
      <w:r w:rsidRPr="00CC1F75">
        <w:rPr>
          <w:rFonts w:ascii="Palatino Linotype" w:hAnsi="Palatino Linotype" w:cs="Tahoma"/>
          <w:b/>
          <w:bCs/>
          <w:iCs/>
          <w:sz w:val="22"/>
          <w:szCs w:val="22"/>
          <w:lang w:val="es-ES"/>
        </w:rPr>
        <w:t>TERCERO</w:t>
      </w:r>
      <w:r w:rsidRPr="00CC1F75">
        <w:rPr>
          <w:rFonts w:ascii="Palatino Linotype" w:hAnsi="Palatino Linotype" w:cs="Tahoma"/>
          <w:b/>
          <w:bCs/>
          <w:iCs/>
          <w:sz w:val="22"/>
          <w:szCs w:val="22"/>
        </w:rPr>
        <w:t xml:space="preserve">. </w:t>
      </w:r>
      <w:r w:rsidRPr="00CC1F75">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CC1F75" w:rsidRDefault="00FF7C33" w:rsidP="00C36F24">
      <w:pPr>
        <w:spacing w:line="360" w:lineRule="auto"/>
        <w:jc w:val="both"/>
        <w:rPr>
          <w:rFonts w:ascii="Palatino Linotype" w:hAnsi="Palatino Linotype" w:cs="Tahoma"/>
          <w:bCs/>
          <w:iCs/>
          <w:sz w:val="22"/>
          <w:szCs w:val="22"/>
        </w:rPr>
      </w:pPr>
    </w:p>
    <w:p w14:paraId="63F3D9B5" w14:textId="77777777" w:rsidR="00FF7C33" w:rsidRPr="00CC1F75" w:rsidRDefault="00FF7C33" w:rsidP="00C36F24">
      <w:pPr>
        <w:spacing w:line="360" w:lineRule="auto"/>
        <w:jc w:val="both"/>
        <w:rPr>
          <w:rFonts w:ascii="Palatino Linotype" w:hAnsi="Palatino Linotype" w:cs="Tahoma"/>
          <w:bCs/>
          <w:iCs/>
          <w:sz w:val="22"/>
          <w:szCs w:val="22"/>
        </w:rPr>
      </w:pPr>
      <w:r w:rsidRPr="00CC1F75">
        <w:rPr>
          <w:rFonts w:ascii="Palatino Linotype" w:hAnsi="Palatino Linotype" w:cs="Tahoma"/>
          <w:b/>
          <w:bCs/>
          <w:iCs/>
          <w:sz w:val="22"/>
          <w:szCs w:val="22"/>
        </w:rPr>
        <w:t>CUARTO.</w:t>
      </w:r>
      <w:r w:rsidRPr="00CC1F75">
        <w:rPr>
          <w:rFonts w:ascii="Palatino Linotype" w:hAnsi="Palatino Linotype" w:cs="Tahoma"/>
          <w:bCs/>
          <w:iCs/>
          <w:sz w:val="22"/>
          <w:szCs w:val="22"/>
        </w:rPr>
        <w:t xml:space="preserve"> </w:t>
      </w:r>
      <w:r w:rsidRPr="00CC1F75">
        <w:rPr>
          <w:rFonts w:ascii="Palatino Linotype" w:hAnsi="Palatino Linotype" w:cs="Tahoma"/>
          <w:b/>
          <w:bCs/>
          <w:iCs/>
          <w:sz w:val="22"/>
          <w:szCs w:val="22"/>
        </w:rPr>
        <w:t xml:space="preserve">NOTIFÍQUESE POR SAIMEX </w:t>
      </w:r>
      <w:r w:rsidRPr="00CC1F75">
        <w:rPr>
          <w:rFonts w:ascii="Palatino Linotype" w:hAnsi="Palatino Linotype" w:cs="Tahoma"/>
          <w:bCs/>
          <w:iCs/>
          <w:sz w:val="22"/>
          <w:szCs w:val="22"/>
        </w:rPr>
        <w:t xml:space="preserve">la presente resolución al Titular de la Unidad de Transparencia del Sujeto Obligado, para que conforme al artículo 186, último párrafo, 189, </w:t>
      </w:r>
      <w:r w:rsidRPr="00CC1F75">
        <w:rPr>
          <w:rFonts w:ascii="Palatino Linotype" w:hAnsi="Palatino Linotype" w:cs="Tahoma"/>
          <w:bCs/>
          <w:iCs/>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CC1F75" w:rsidRDefault="00FF7C33" w:rsidP="00C36F24">
      <w:pPr>
        <w:spacing w:line="360" w:lineRule="auto"/>
        <w:jc w:val="both"/>
        <w:rPr>
          <w:rFonts w:ascii="Palatino Linotype" w:hAnsi="Palatino Linotype" w:cs="Tahoma"/>
          <w:bCs/>
          <w:iCs/>
          <w:sz w:val="22"/>
          <w:szCs w:val="22"/>
        </w:rPr>
      </w:pPr>
    </w:p>
    <w:p w14:paraId="540F4370" w14:textId="0BC61EE8" w:rsidR="00FF7C33" w:rsidRPr="00CC1F75" w:rsidRDefault="00FF7C33" w:rsidP="00C36F24">
      <w:pPr>
        <w:spacing w:line="360" w:lineRule="auto"/>
        <w:jc w:val="both"/>
        <w:rPr>
          <w:rFonts w:ascii="Palatino Linotype" w:hAnsi="Palatino Linotype" w:cs="Tahoma"/>
          <w:bCs/>
          <w:iCs/>
          <w:sz w:val="22"/>
          <w:szCs w:val="22"/>
        </w:rPr>
      </w:pPr>
      <w:r w:rsidRPr="00CC1F75">
        <w:rPr>
          <w:rFonts w:ascii="Palatino Linotype" w:hAnsi="Palatino Linotype" w:cs="Tahoma"/>
          <w:b/>
          <w:bCs/>
          <w:iCs/>
          <w:sz w:val="22"/>
          <w:szCs w:val="22"/>
        </w:rPr>
        <w:t>QUINTO. NOTIFÍQUESE</w:t>
      </w:r>
      <w:r w:rsidRPr="00CC1F75">
        <w:rPr>
          <w:rFonts w:ascii="Palatino Linotype" w:hAnsi="Palatino Linotype" w:cs="Tahoma"/>
          <w:bCs/>
          <w:iCs/>
          <w:sz w:val="22"/>
          <w:szCs w:val="22"/>
        </w:rPr>
        <w:t xml:space="preserve"> </w:t>
      </w:r>
      <w:r w:rsidRPr="00CC1F75">
        <w:rPr>
          <w:rFonts w:ascii="Palatino Linotype" w:hAnsi="Palatino Linotype" w:cs="Tahoma"/>
          <w:b/>
          <w:bCs/>
          <w:iCs/>
          <w:sz w:val="22"/>
          <w:szCs w:val="22"/>
        </w:rPr>
        <w:t xml:space="preserve">POR SAIMEX, </w:t>
      </w:r>
      <w:r w:rsidRPr="00CC1F75">
        <w:rPr>
          <w:rFonts w:ascii="Palatino Linotype" w:hAnsi="Palatino Linotype" w:cs="Tahoma"/>
          <w:bCs/>
          <w:iCs/>
          <w:sz w:val="22"/>
          <w:szCs w:val="22"/>
        </w:rPr>
        <w:t>a</w:t>
      </w:r>
      <w:r w:rsidR="009E3A34" w:rsidRPr="00CC1F75">
        <w:rPr>
          <w:rFonts w:ascii="Palatino Linotype" w:hAnsi="Palatino Linotype" w:cs="Tahoma"/>
          <w:bCs/>
          <w:iCs/>
          <w:sz w:val="22"/>
          <w:szCs w:val="22"/>
        </w:rPr>
        <w:t xml:space="preserve"> la persona</w:t>
      </w:r>
      <w:r w:rsidRPr="00CC1F75">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CC1F75" w:rsidRDefault="00501F15" w:rsidP="00C36F24">
      <w:pPr>
        <w:spacing w:line="360" w:lineRule="auto"/>
        <w:jc w:val="both"/>
        <w:rPr>
          <w:rFonts w:ascii="Palatino Linotype" w:hAnsi="Palatino Linotype" w:cs="Tahoma"/>
          <w:bCs/>
          <w:iCs/>
          <w:sz w:val="22"/>
          <w:szCs w:val="22"/>
        </w:rPr>
      </w:pPr>
    </w:p>
    <w:p w14:paraId="4C0D39E9" w14:textId="77777777" w:rsidR="00501F15" w:rsidRPr="00CC1F75" w:rsidRDefault="00501F15" w:rsidP="00C36F24">
      <w:pPr>
        <w:spacing w:line="360" w:lineRule="auto"/>
        <w:jc w:val="both"/>
        <w:rPr>
          <w:rFonts w:ascii="Palatino Linotype" w:eastAsia="Calibri" w:hAnsi="Palatino Linotype" w:cs="Tahoma"/>
          <w:bCs/>
          <w:sz w:val="22"/>
          <w:szCs w:val="22"/>
          <w:lang w:eastAsia="en-US"/>
        </w:rPr>
      </w:pPr>
      <w:r w:rsidRPr="00CC1F75">
        <w:rPr>
          <w:rFonts w:ascii="Palatino Linotype" w:eastAsiaTheme="minorHAnsi" w:hAnsi="Palatino Linotype" w:cstheme="minorBidi"/>
          <w:b/>
          <w:bCs/>
          <w:sz w:val="22"/>
          <w:szCs w:val="22"/>
          <w:lang w:eastAsia="en-US"/>
        </w:rPr>
        <w:t>SEXTO.</w:t>
      </w:r>
      <w:r w:rsidRPr="00CC1F75">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CC1F75" w:rsidRDefault="00FF7C33" w:rsidP="00C36F24">
      <w:pPr>
        <w:spacing w:line="360" w:lineRule="auto"/>
        <w:jc w:val="both"/>
        <w:rPr>
          <w:rFonts w:ascii="Palatino Linotype" w:hAnsi="Palatino Linotype" w:cs="Tahoma"/>
          <w:b/>
          <w:bCs/>
          <w:iCs/>
          <w:sz w:val="22"/>
          <w:szCs w:val="22"/>
        </w:rPr>
      </w:pPr>
    </w:p>
    <w:p w14:paraId="4051A84A" w14:textId="2FB3E0EA" w:rsidR="00FF7C33" w:rsidRPr="00FF7C33" w:rsidRDefault="00FF7C33" w:rsidP="00C36F24">
      <w:pPr>
        <w:spacing w:line="360" w:lineRule="auto"/>
        <w:jc w:val="both"/>
        <w:rPr>
          <w:rFonts w:ascii="Palatino Linotype" w:hAnsi="Palatino Linotype" w:cs="Tahoma"/>
          <w:bCs/>
          <w:iCs/>
          <w:sz w:val="22"/>
          <w:szCs w:val="22"/>
        </w:rPr>
      </w:pPr>
      <w:r w:rsidRPr="00CC1F75">
        <w:rPr>
          <w:rFonts w:ascii="Palatino Linotype" w:hAnsi="Palatino Linotype" w:cs="Tahoma"/>
          <w:bCs/>
          <w:iCs/>
          <w:sz w:val="22"/>
          <w:szCs w:val="22"/>
        </w:rPr>
        <w:t>ASÍ LO RESUELVE, POR </w:t>
      </w:r>
      <w:r w:rsidRPr="00CC1F75">
        <w:rPr>
          <w:rFonts w:ascii="Palatino Linotype" w:hAnsi="Palatino Linotype" w:cs="Tahoma"/>
          <w:b/>
          <w:bCs/>
          <w:iCs/>
          <w:sz w:val="22"/>
          <w:szCs w:val="22"/>
        </w:rPr>
        <w:t>UNANIMIDAD</w:t>
      </w:r>
      <w:r w:rsidRPr="00CC1F75">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CC1F75">
        <w:rPr>
          <w:rFonts w:ascii="Palatino Linotype" w:hAnsi="Palatino Linotype" w:cs="Tahoma"/>
          <w:bCs/>
          <w:iCs/>
          <w:sz w:val="22"/>
          <w:szCs w:val="22"/>
        </w:rPr>
        <w:t xml:space="preserve"> </w:t>
      </w:r>
      <w:r w:rsidR="003428BF" w:rsidRPr="00CC1F75">
        <w:rPr>
          <w:rFonts w:ascii="Palatino Linotype" w:hAnsi="Palatino Linotype" w:cs="Tahoma"/>
          <w:bCs/>
          <w:iCs/>
          <w:sz w:val="22"/>
          <w:szCs w:val="22"/>
        </w:rPr>
        <w:t xml:space="preserve">TRIGÉSIMA SEGUNDA </w:t>
      </w:r>
      <w:r w:rsidRPr="00CC1F75">
        <w:rPr>
          <w:rFonts w:ascii="Palatino Linotype" w:hAnsi="Palatino Linotype" w:cs="Tahoma"/>
          <w:bCs/>
          <w:iCs/>
          <w:sz w:val="22"/>
          <w:szCs w:val="22"/>
        </w:rPr>
        <w:t>SESIÓN ORDINARIA, CELEBRADA EL</w:t>
      </w:r>
      <w:r w:rsidR="000268D8" w:rsidRPr="00CC1F75">
        <w:rPr>
          <w:rFonts w:ascii="Palatino Linotype" w:hAnsi="Palatino Linotype" w:cs="Tahoma"/>
          <w:bCs/>
          <w:iCs/>
          <w:sz w:val="22"/>
          <w:szCs w:val="22"/>
        </w:rPr>
        <w:t xml:space="preserve"> </w:t>
      </w:r>
      <w:r w:rsidR="003428BF" w:rsidRPr="00CC1F75">
        <w:rPr>
          <w:rFonts w:ascii="Palatino Linotype" w:hAnsi="Palatino Linotype" w:cs="Tahoma"/>
          <w:bCs/>
          <w:iCs/>
          <w:sz w:val="22"/>
          <w:szCs w:val="22"/>
        </w:rPr>
        <w:t>DIEZ DE SEPTIEMBRE</w:t>
      </w:r>
      <w:r w:rsidR="00DE1A4E" w:rsidRPr="00CC1F75">
        <w:rPr>
          <w:rFonts w:ascii="Palatino Linotype" w:hAnsi="Palatino Linotype" w:cs="Tahoma"/>
          <w:bCs/>
          <w:iCs/>
          <w:sz w:val="22"/>
          <w:szCs w:val="22"/>
        </w:rPr>
        <w:t xml:space="preserve"> </w:t>
      </w:r>
      <w:r w:rsidRPr="00CC1F75">
        <w:rPr>
          <w:rFonts w:ascii="Palatino Linotype" w:hAnsi="Palatino Linotype" w:cs="Tahoma"/>
          <w:bCs/>
          <w:iCs/>
          <w:sz w:val="22"/>
          <w:szCs w:val="22"/>
        </w:rPr>
        <w:t>DE DOS MIL VEINTIC</w:t>
      </w:r>
      <w:r w:rsidR="000268D8" w:rsidRPr="00CC1F75">
        <w:rPr>
          <w:rFonts w:ascii="Palatino Linotype" w:hAnsi="Palatino Linotype" w:cs="Tahoma"/>
          <w:bCs/>
          <w:iCs/>
          <w:sz w:val="22"/>
          <w:szCs w:val="22"/>
        </w:rPr>
        <w:t>INCO</w:t>
      </w:r>
      <w:r w:rsidRPr="00CC1F75">
        <w:rPr>
          <w:rFonts w:ascii="Palatino Linotype" w:hAnsi="Palatino Linotype" w:cs="Tahoma"/>
          <w:bCs/>
          <w:iCs/>
          <w:sz w:val="22"/>
          <w:szCs w:val="22"/>
        </w:rPr>
        <w:t>, ANTE EL SECRETARIO TÉCNICO DEL PLENO, ALEXIS TAPIA RAMÍREZ.</w:t>
      </w:r>
    </w:p>
    <w:p w14:paraId="77CAFB09" w14:textId="77777777" w:rsidR="00FF7C33" w:rsidRDefault="00FF7C33" w:rsidP="00C36F24">
      <w:pPr>
        <w:spacing w:line="360" w:lineRule="auto"/>
        <w:jc w:val="both"/>
        <w:rPr>
          <w:rFonts w:ascii="Palatino Linotype" w:hAnsi="Palatino Linotype" w:cs="Tahoma"/>
          <w:bCs/>
          <w:iCs/>
          <w:sz w:val="22"/>
          <w:szCs w:val="22"/>
          <w:lang w:val="es-ES"/>
        </w:rPr>
      </w:pPr>
    </w:p>
    <w:p w14:paraId="70581F2D" w14:textId="77777777" w:rsidR="00FF7C33" w:rsidRDefault="00FF7C33" w:rsidP="00C36F24">
      <w:pPr>
        <w:spacing w:line="360" w:lineRule="auto"/>
        <w:jc w:val="both"/>
        <w:rPr>
          <w:rFonts w:ascii="Palatino Linotype" w:hAnsi="Palatino Linotype" w:cs="Tahoma"/>
          <w:bCs/>
          <w:iCs/>
          <w:sz w:val="22"/>
          <w:szCs w:val="22"/>
          <w:lang w:val="es-ES"/>
        </w:rPr>
      </w:pPr>
    </w:p>
    <w:p w14:paraId="43BAD9CC" w14:textId="77777777" w:rsidR="00FF7C33" w:rsidRPr="00FF28C6" w:rsidRDefault="00FF7C33" w:rsidP="00C36F24">
      <w:pPr>
        <w:spacing w:line="360" w:lineRule="auto"/>
        <w:jc w:val="both"/>
        <w:rPr>
          <w:rFonts w:ascii="Palatino Linotype" w:hAnsi="Palatino Linotype" w:cs="Tahoma"/>
          <w:bCs/>
          <w:iCs/>
          <w:sz w:val="22"/>
          <w:szCs w:val="22"/>
        </w:rPr>
      </w:pPr>
    </w:p>
    <w:p w14:paraId="50CDA20B" w14:textId="77777777" w:rsidR="00D50230" w:rsidRPr="005749CA" w:rsidRDefault="00D50230" w:rsidP="00C36F24">
      <w:pPr>
        <w:spacing w:line="360" w:lineRule="auto"/>
        <w:jc w:val="both"/>
        <w:rPr>
          <w:rFonts w:ascii="Palatino Linotype" w:hAnsi="Palatino Linotype" w:cs="Tahoma"/>
          <w:bCs/>
          <w:iCs/>
          <w:sz w:val="22"/>
          <w:szCs w:val="22"/>
        </w:rPr>
      </w:pPr>
    </w:p>
    <w:p w14:paraId="6DC56F2E" w14:textId="77777777" w:rsidR="005749CA" w:rsidRPr="005749CA" w:rsidRDefault="005749CA" w:rsidP="00C36F24">
      <w:pPr>
        <w:spacing w:line="360" w:lineRule="auto"/>
        <w:jc w:val="both"/>
        <w:rPr>
          <w:rFonts w:ascii="Palatino Linotype" w:hAnsi="Palatino Linotype" w:cs="Tahoma"/>
          <w:bCs/>
          <w:iCs/>
          <w:sz w:val="22"/>
          <w:szCs w:val="22"/>
        </w:rPr>
      </w:pPr>
    </w:p>
    <w:p w14:paraId="46969796" w14:textId="77777777" w:rsidR="006D789D" w:rsidRPr="00822BC6" w:rsidRDefault="006D789D" w:rsidP="00C36F24">
      <w:pPr>
        <w:spacing w:line="360" w:lineRule="auto"/>
        <w:jc w:val="both"/>
        <w:rPr>
          <w:rFonts w:ascii="Palatino Linotype" w:hAnsi="Palatino Linotype" w:cs="Tahoma"/>
          <w:bCs/>
          <w:iCs/>
          <w:sz w:val="22"/>
          <w:szCs w:val="22"/>
        </w:rPr>
      </w:pPr>
    </w:p>
    <w:p w14:paraId="133B346F" w14:textId="77777777" w:rsidR="00822BC6" w:rsidRPr="00E716DD" w:rsidRDefault="00822BC6" w:rsidP="00C36F24">
      <w:pPr>
        <w:spacing w:line="360" w:lineRule="auto"/>
        <w:jc w:val="both"/>
        <w:rPr>
          <w:rFonts w:ascii="Palatino Linotype" w:hAnsi="Palatino Linotype" w:cs="Tahoma"/>
          <w:iCs/>
          <w:sz w:val="22"/>
          <w:szCs w:val="22"/>
        </w:rPr>
      </w:pPr>
    </w:p>
    <w:p w14:paraId="699026C3" w14:textId="77777777" w:rsidR="00E716DD" w:rsidRPr="00F93859" w:rsidRDefault="00E716DD" w:rsidP="00C36F24">
      <w:pPr>
        <w:spacing w:line="360" w:lineRule="auto"/>
        <w:jc w:val="both"/>
        <w:rPr>
          <w:rFonts w:ascii="Palatino Linotype" w:hAnsi="Palatino Linotype" w:cs="Tahoma"/>
          <w:b/>
          <w:bCs/>
          <w:iCs/>
          <w:sz w:val="22"/>
          <w:szCs w:val="22"/>
        </w:rPr>
      </w:pPr>
    </w:p>
    <w:p w14:paraId="4783E35E" w14:textId="77777777" w:rsidR="00F93859" w:rsidRDefault="00F93859" w:rsidP="00C36F24">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C36F24">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C36F24">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C36F24">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C36F24">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C36F24">
      <w:pPr>
        <w:spacing w:line="360" w:lineRule="auto"/>
        <w:jc w:val="both"/>
        <w:rPr>
          <w:rFonts w:ascii="Palatino Linotype" w:hAnsi="Palatino Linotype" w:cs="Tahoma"/>
          <w:bCs/>
          <w:sz w:val="22"/>
          <w:lang w:val="es-ES"/>
        </w:rPr>
      </w:pPr>
    </w:p>
    <w:p w14:paraId="062D51E1" w14:textId="77777777" w:rsidR="004F3A02" w:rsidRDefault="004F3A02" w:rsidP="00C36F24">
      <w:pPr>
        <w:spacing w:line="360" w:lineRule="auto"/>
      </w:pPr>
    </w:p>
    <w:p w14:paraId="68834340" w14:textId="77777777" w:rsidR="00DA08C5" w:rsidRDefault="00DA08C5" w:rsidP="00C36F24">
      <w:pPr>
        <w:spacing w:line="360" w:lineRule="auto"/>
      </w:pPr>
    </w:p>
    <w:p w14:paraId="3F88FDBB" w14:textId="77777777" w:rsidR="00DA08C5" w:rsidRDefault="00DA08C5" w:rsidP="00C36F24">
      <w:pPr>
        <w:spacing w:line="360" w:lineRule="auto"/>
      </w:pPr>
    </w:p>
    <w:p w14:paraId="4FC344A4" w14:textId="77777777" w:rsidR="00DA08C5" w:rsidRDefault="00DA08C5" w:rsidP="00C36F24">
      <w:pPr>
        <w:spacing w:line="360" w:lineRule="auto"/>
      </w:pPr>
    </w:p>
    <w:p w14:paraId="0A14A6CF" w14:textId="77777777" w:rsidR="00DA08C5" w:rsidRDefault="00DA08C5" w:rsidP="00C36F24">
      <w:pPr>
        <w:spacing w:line="360" w:lineRule="auto"/>
      </w:pPr>
    </w:p>
    <w:p w14:paraId="744813CA" w14:textId="77777777" w:rsidR="004F3A02" w:rsidRPr="004F3A02" w:rsidRDefault="004F3A02" w:rsidP="00C36F24">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921E" w14:textId="77777777" w:rsidR="00406B65" w:rsidRDefault="00406B65" w:rsidP="00B31222">
      <w:r>
        <w:separator/>
      </w:r>
    </w:p>
  </w:endnote>
  <w:endnote w:type="continuationSeparator" w:id="0">
    <w:p w14:paraId="7113167F" w14:textId="77777777" w:rsidR="00406B65" w:rsidRDefault="00406B6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D66353" w:rsidRPr="00C13895" w:rsidRDefault="00D66353">
            <w:pPr>
              <w:pStyle w:val="Piedepgina"/>
              <w:jc w:val="right"/>
              <w:rPr>
                <w:sz w:val="26"/>
                <w:szCs w:val="26"/>
              </w:rPr>
            </w:pPr>
          </w:p>
          <w:p w14:paraId="4EA60772" w14:textId="77777777" w:rsidR="00D66353" w:rsidRDefault="00D663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10C7">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10C7">
              <w:rPr>
                <w:b/>
                <w:bCs/>
                <w:noProof/>
              </w:rPr>
              <w:t>35</w:t>
            </w:r>
            <w:r>
              <w:rPr>
                <w:b/>
                <w:bCs/>
                <w:sz w:val="24"/>
                <w:szCs w:val="24"/>
              </w:rPr>
              <w:fldChar w:fldCharType="end"/>
            </w:r>
          </w:p>
        </w:sdtContent>
      </w:sdt>
    </w:sdtContent>
  </w:sdt>
  <w:p w14:paraId="52786F2A" w14:textId="77777777" w:rsidR="00D66353" w:rsidRDefault="00D663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D66353" w:rsidRDefault="00D66353">
            <w:pPr>
              <w:pStyle w:val="Piedepgina"/>
              <w:jc w:val="right"/>
            </w:pPr>
          </w:p>
          <w:p w14:paraId="2D2F5338" w14:textId="77777777" w:rsidR="00D66353" w:rsidRDefault="00D663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10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10C7">
              <w:rPr>
                <w:b/>
                <w:bCs/>
                <w:noProof/>
              </w:rPr>
              <w:t>35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7428" w14:textId="77777777" w:rsidR="00406B65" w:rsidRDefault="00406B65" w:rsidP="00B31222">
      <w:r>
        <w:separator/>
      </w:r>
    </w:p>
  </w:footnote>
  <w:footnote w:type="continuationSeparator" w:id="0">
    <w:p w14:paraId="2DE77B26" w14:textId="77777777" w:rsidR="00406B65" w:rsidRDefault="00406B6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D66353" w:rsidRPr="005C106F" w14:paraId="50E888ED" w14:textId="77777777" w:rsidTr="00895942">
      <w:trPr>
        <w:trHeight w:val="1412"/>
      </w:trPr>
      <w:tc>
        <w:tcPr>
          <w:tcW w:w="8222" w:type="dxa"/>
        </w:tcPr>
        <w:p w14:paraId="5FD2F9E6" w14:textId="77777777" w:rsidR="00D66353" w:rsidRDefault="00D66353"/>
        <w:tbl>
          <w:tblPr>
            <w:tblStyle w:val="Tablaconcuadrcula"/>
            <w:tblW w:w="6701"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D66353" w14:paraId="401FF1E4" w14:textId="77777777" w:rsidTr="009F1B41">
            <w:trPr>
              <w:trHeight w:val="144"/>
            </w:trPr>
            <w:tc>
              <w:tcPr>
                <w:tcW w:w="2552" w:type="dxa"/>
              </w:tcPr>
              <w:p w14:paraId="2FAA5A5D" w14:textId="77777777" w:rsidR="00D66353" w:rsidRPr="00026EBB" w:rsidRDefault="00D6635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347F2E18" w:rsidR="00D66353" w:rsidRPr="009C44AA" w:rsidRDefault="00D66353"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06306/INFOEM/IP/RR/2025</w:t>
                </w:r>
              </w:p>
            </w:tc>
          </w:tr>
          <w:tr w:rsidR="00D66353" w14:paraId="6B793921" w14:textId="77777777" w:rsidTr="009F1B41">
            <w:trPr>
              <w:trHeight w:val="144"/>
            </w:trPr>
            <w:tc>
              <w:tcPr>
                <w:tcW w:w="2552" w:type="dxa"/>
              </w:tcPr>
              <w:p w14:paraId="248F8814" w14:textId="77777777" w:rsidR="00D66353" w:rsidRPr="00026EBB" w:rsidRDefault="00D6635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1F02DE0F" w:rsidR="00D66353" w:rsidRPr="009C44AA" w:rsidRDefault="00D66353" w:rsidP="009F1B41">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val="es-MX" w:eastAsia="en-US"/>
                  </w:rPr>
                  <w:t xml:space="preserve">Ayuntamiento de </w:t>
                </w:r>
                <w:r w:rsidRPr="00DB57EF">
                  <w:rPr>
                    <w:rFonts w:ascii="Palatino Linotype" w:eastAsia="Calibri" w:hAnsi="Palatino Linotype" w:cs="Tahoma"/>
                    <w:sz w:val="22"/>
                    <w:szCs w:val="22"/>
                    <w:lang w:val="es-MX" w:eastAsia="en-US"/>
                  </w:rPr>
                  <w:t>Teoloyucan</w:t>
                </w:r>
              </w:p>
            </w:tc>
          </w:tr>
          <w:tr w:rsidR="00D66353" w14:paraId="5F57F04A" w14:textId="77777777" w:rsidTr="009F1B41">
            <w:trPr>
              <w:trHeight w:val="138"/>
            </w:trPr>
            <w:tc>
              <w:tcPr>
                <w:tcW w:w="2552" w:type="dxa"/>
              </w:tcPr>
              <w:p w14:paraId="249191FD" w14:textId="77777777" w:rsidR="00D66353" w:rsidRPr="00026EBB" w:rsidRDefault="00D6635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D66353" w:rsidRPr="009C44AA" w:rsidRDefault="00D66353"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D66353" w:rsidRPr="005C106F" w:rsidRDefault="00D66353" w:rsidP="005743D2">
          <w:pPr>
            <w:tabs>
              <w:tab w:val="right" w:pos="8838"/>
            </w:tabs>
            <w:ind w:left="-28"/>
            <w:jc w:val="both"/>
            <w:rPr>
              <w:rFonts w:ascii="Arial" w:eastAsia="Calibri" w:hAnsi="Arial" w:cs="Arial"/>
              <w:b/>
              <w:sz w:val="22"/>
              <w:szCs w:val="22"/>
              <w:lang w:eastAsia="en-US"/>
            </w:rPr>
          </w:pPr>
        </w:p>
      </w:tc>
    </w:tr>
  </w:tbl>
  <w:p w14:paraId="03D9BF59" w14:textId="4D62241B" w:rsidR="00D66353"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3.55pt;margin-top:-121.3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0A90E6D4" w:rsidR="00D66353"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D66353" w:rsidRPr="00264223" w14:paraId="47FE01F0" w14:textId="77777777" w:rsidTr="009F1B41">
      <w:trPr>
        <w:trHeight w:val="466"/>
      </w:trPr>
      <w:tc>
        <w:tcPr>
          <w:tcW w:w="3402" w:type="dxa"/>
          <w:vAlign w:val="bottom"/>
        </w:tcPr>
        <w:p w14:paraId="797F08EF" w14:textId="77777777" w:rsidR="00D66353" w:rsidRPr="00026EBB" w:rsidRDefault="00D66353"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D66353" w:rsidRPr="0091633A" w:rsidRDefault="00D66353"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279781D8" w:rsidR="00D66353" w:rsidRPr="00A404EA" w:rsidRDefault="00D66353"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06306/INFOEM/IP/RR/2025</w:t>
          </w:r>
        </w:p>
      </w:tc>
    </w:tr>
    <w:tr w:rsidR="00D66353" w:rsidRPr="00264223" w14:paraId="3B115A83" w14:textId="77777777" w:rsidTr="009F1B41">
      <w:trPr>
        <w:trHeight w:val="119"/>
      </w:trPr>
      <w:tc>
        <w:tcPr>
          <w:tcW w:w="3402" w:type="dxa"/>
        </w:tcPr>
        <w:p w14:paraId="769D227C" w14:textId="77777777" w:rsidR="00D66353" w:rsidRPr="00026EBB" w:rsidRDefault="00D6635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D66353" w:rsidRPr="00026EBB" w:rsidRDefault="00D66353"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6F6491EF" w:rsidR="00D66353" w:rsidRPr="00DB57EF" w:rsidRDefault="00FB72EE" w:rsidP="00DB57EF">
          <w:pPr>
            <w:tabs>
              <w:tab w:val="right" w:pos="8838"/>
            </w:tabs>
            <w:spacing w:line="276" w:lineRule="auto"/>
            <w:ind w:right="170"/>
            <w:jc w:val="both"/>
            <w:rPr>
              <w:rFonts w:ascii="Palatino Linotype" w:eastAsia="Calibri" w:hAnsi="Palatino Linotype" w:cs="Tahoma"/>
              <w:sz w:val="22"/>
              <w:szCs w:val="22"/>
              <w:lang w:eastAsia="en-US"/>
            </w:rPr>
          </w:pPr>
          <w:r w:rsidRPr="00FB72EE">
            <w:rPr>
              <w:rFonts w:ascii="Palatino Linotype" w:eastAsia="Calibri" w:hAnsi="Palatino Linotype" w:cs="Tahoma"/>
              <w:sz w:val="22"/>
              <w:szCs w:val="22"/>
              <w:highlight w:val="black"/>
              <w:lang w:eastAsia="en-US"/>
            </w:rPr>
            <w:t>XXXXXXXXXXXX</w:t>
          </w:r>
        </w:p>
      </w:tc>
    </w:tr>
    <w:tr w:rsidR="00D66353" w:rsidRPr="00264223" w14:paraId="111B16D3" w14:textId="77777777" w:rsidTr="009F1B41">
      <w:trPr>
        <w:trHeight w:val="234"/>
      </w:trPr>
      <w:tc>
        <w:tcPr>
          <w:tcW w:w="3402" w:type="dxa"/>
        </w:tcPr>
        <w:p w14:paraId="23CA2497" w14:textId="2D869CFF" w:rsidR="00D66353" w:rsidRPr="00026EBB" w:rsidRDefault="00D6635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D66353" w:rsidRPr="00026EBB" w:rsidRDefault="00D66353"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C3674DB" w:rsidR="00D66353" w:rsidRPr="00E07AF1" w:rsidRDefault="00D66353" w:rsidP="009F1B41">
          <w:pPr>
            <w:tabs>
              <w:tab w:val="right" w:pos="8838"/>
            </w:tabs>
            <w:spacing w:line="276" w:lineRule="auto"/>
            <w:ind w:right="312"/>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 xml:space="preserve">Ayuntamiento </w:t>
          </w:r>
          <w:r w:rsidRPr="00DB57EF">
            <w:rPr>
              <w:rFonts w:ascii="Palatino Linotype" w:eastAsia="Calibri" w:hAnsi="Palatino Linotype" w:cs="Tahoma"/>
              <w:sz w:val="22"/>
              <w:szCs w:val="22"/>
              <w:lang w:val="es-MX" w:eastAsia="en-US"/>
            </w:rPr>
            <w:t>de Teoloyucan</w:t>
          </w:r>
        </w:p>
      </w:tc>
    </w:tr>
    <w:tr w:rsidR="00D66353" w:rsidRPr="00264223" w14:paraId="69512480" w14:textId="77777777" w:rsidTr="009F1B41">
      <w:trPr>
        <w:trHeight w:val="234"/>
      </w:trPr>
      <w:tc>
        <w:tcPr>
          <w:tcW w:w="3402" w:type="dxa"/>
        </w:tcPr>
        <w:p w14:paraId="574761F6" w14:textId="77777777" w:rsidR="00D66353" w:rsidRPr="00026EBB" w:rsidRDefault="00D6635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D66353" w:rsidRPr="00026EBB" w:rsidRDefault="00D66353"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D66353" w:rsidRDefault="00D66353"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D66353" w:rsidRPr="00E67009" w:rsidRDefault="00D66353"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386C71"/>
    <w:multiLevelType w:val="hybridMultilevel"/>
    <w:tmpl w:val="F940C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A6453C"/>
    <w:multiLevelType w:val="hybridMultilevel"/>
    <w:tmpl w:val="8968C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6B564C1"/>
    <w:multiLevelType w:val="hybridMultilevel"/>
    <w:tmpl w:val="1D2ED3D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0B1C59"/>
    <w:multiLevelType w:val="hybridMultilevel"/>
    <w:tmpl w:val="8728B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CE5B91"/>
    <w:multiLevelType w:val="hybridMultilevel"/>
    <w:tmpl w:val="4BFA3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D85943"/>
    <w:multiLevelType w:val="hybridMultilevel"/>
    <w:tmpl w:val="5EFA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406ACC"/>
    <w:multiLevelType w:val="hybridMultilevel"/>
    <w:tmpl w:val="9FA4FB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F63422"/>
    <w:multiLevelType w:val="hybridMultilevel"/>
    <w:tmpl w:val="9E049F5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7E3146"/>
    <w:multiLevelType w:val="hybridMultilevel"/>
    <w:tmpl w:val="EA3A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4879FC"/>
    <w:multiLevelType w:val="hybridMultilevel"/>
    <w:tmpl w:val="063472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392C95"/>
    <w:multiLevelType w:val="hybridMultilevel"/>
    <w:tmpl w:val="F9969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F2998"/>
    <w:multiLevelType w:val="hybridMultilevel"/>
    <w:tmpl w:val="A7D2C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583030"/>
    <w:multiLevelType w:val="hybridMultilevel"/>
    <w:tmpl w:val="D512C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CC1BEA"/>
    <w:multiLevelType w:val="hybridMultilevel"/>
    <w:tmpl w:val="127A3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DC0BF5"/>
    <w:multiLevelType w:val="hybridMultilevel"/>
    <w:tmpl w:val="B6E6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D12E9B"/>
    <w:multiLevelType w:val="hybridMultilevel"/>
    <w:tmpl w:val="56D83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CF23D2"/>
    <w:multiLevelType w:val="hybridMultilevel"/>
    <w:tmpl w:val="E96EE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665806"/>
    <w:multiLevelType w:val="hybridMultilevel"/>
    <w:tmpl w:val="60A64F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642739636">
    <w:abstractNumId w:val="0"/>
  </w:num>
  <w:num w:numId="2" w16cid:durableId="263534031">
    <w:abstractNumId w:val="13"/>
  </w:num>
  <w:num w:numId="3" w16cid:durableId="79914751">
    <w:abstractNumId w:val="31"/>
  </w:num>
  <w:num w:numId="4" w16cid:durableId="1825512153">
    <w:abstractNumId w:val="3"/>
  </w:num>
  <w:num w:numId="5" w16cid:durableId="816994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5916863">
    <w:abstractNumId w:val="29"/>
  </w:num>
  <w:num w:numId="7" w16cid:durableId="864027291">
    <w:abstractNumId w:val="14"/>
  </w:num>
  <w:num w:numId="8" w16cid:durableId="1422490398">
    <w:abstractNumId w:val="12"/>
  </w:num>
  <w:num w:numId="9" w16cid:durableId="1217666021">
    <w:abstractNumId w:val="5"/>
  </w:num>
  <w:num w:numId="10" w16cid:durableId="1410882120">
    <w:abstractNumId w:val="36"/>
  </w:num>
  <w:num w:numId="11" w16cid:durableId="2088111832">
    <w:abstractNumId w:val="8"/>
  </w:num>
  <w:num w:numId="12" w16cid:durableId="120615998">
    <w:abstractNumId w:val="30"/>
  </w:num>
  <w:num w:numId="13" w16cid:durableId="1331833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029029">
    <w:abstractNumId w:val="9"/>
  </w:num>
  <w:num w:numId="15" w16cid:durableId="1212810468">
    <w:abstractNumId w:val="10"/>
  </w:num>
  <w:num w:numId="16" w16cid:durableId="845443722">
    <w:abstractNumId w:val="24"/>
  </w:num>
  <w:num w:numId="17" w16cid:durableId="1123622203">
    <w:abstractNumId w:val="21"/>
  </w:num>
  <w:num w:numId="18" w16cid:durableId="1186214684">
    <w:abstractNumId w:val="18"/>
  </w:num>
  <w:num w:numId="19" w16cid:durableId="1508789421">
    <w:abstractNumId w:val="25"/>
  </w:num>
  <w:num w:numId="20" w16cid:durableId="1570189448">
    <w:abstractNumId w:val="4"/>
  </w:num>
  <w:num w:numId="21" w16cid:durableId="1285117179">
    <w:abstractNumId w:val="6"/>
  </w:num>
  <w:num w:numId="22" w16cid:durableId="332416569">
    <w:abstractNumId w:val="17"/>
  </w:num>
  <w:num w:numId="23" w16cid:durableId="2006741061">
    <w:abstractNumId w:val="35"/>
  </w:num>
  <w:num w:numId="24" w16cid:durableId="1117288224">
    <w:abstractNumId w:val="16"/>
  </w:num>
  <w:num w:numId="25" w16cid:durableId="917907745">
    <w:abstractNumId w:val="19"/>
  </w:num>
  <w:num w:numId="26" w16cid:durableId="2114936579">
    <w:abstractNumId w:val="20"/>
  </w:num>
  <w:num w:numId="27" w16cid:durableId="1629622998">
    <w:abstractNumId w:val="34"/>
  </w:num>
  <w:num w:numId="28" w16cid:durableId="2103137124">
    <w:abstractNumId w:val="7"/>
  </w:num>
  <w:num w:numId="29" w16cid:durableId="247926526">
    <w:abstractNumId w:val="26"/>
  </w:num>
  <w:num w:numId="30" w16cid:durableId="1278947216">
    <w:abstractNumId w:val="1"/>
  </w:num>
  <w:num w:numId="31" w16cid:durableId="1351102584">
    <w:abstractNumId w:val="32"/>
  </w:num>
  <w:num w:numId="32" w16cid:durableId="1979915074">
    <w:abstractNumId w:val="27"/>
  </w:num>
  <w:num w:numId="33" w16cid:durableId="595554793">
    <w:abstractNumId w:val="2"/>
  </w:num>
  <w:num w:numId="34" w16cid:durableId="708410418">
    <w:abstractNumId w:val="11"/>
  </w:num>
  <w:num w:numId="35" w16cid:durableId="925962052">
    <w:abstractNumId w:val="22"/>
  </w:num>
  <w:num w:numId="36" w16cid:durableId="1576820438">
    <w:abstractNumId w:val="28"/>
  </w:num>
  <w:num w:numId="37" w16cid:durableId="1375613700">
    <w:abstractNumId w:val="15"/>
  </w:num>
  <w:num w:numId="38" w16cid:durableId="223027684">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2C80"/>
    <w:rsid w:val="0000328D"/>
    <w:rsid w:val="0000485A"/>
    <w:rsid w:val="00004DF1"/>
    <w:rsid w:val="00006543"/>
    <w:rsid w:val="00007CA1"/>
    <w:rsid w:val="00012C57"/>
    <w:rsid w:val="00013A19"/>
    <w:rsid w:val="00014465"/>
    <w:rsid w:val="0001559E"/>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57E30"/>
    <w:rsid w:val="0006017B"/>
    <w:rsid w:val="000619FD"/>
    <w:rsid w:val="00063366"/>
    <w:rsid w:val="00071CAE"/>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345"/>
    <w:rsid w:val="000B691A"/>
    <w:rsid w:val="000C1AD4"/>
    <w:rsid w:val="000C2283"/>
    <w:rsid w:val="000C27CA"/>
    <w:rsid w:val="000C46DF"/>
    <w:rsid w:val="000C5940"/>
    <w:rsid w:val="000C59CB"/>
    <w:rsid w:val="000C6D13"/>
    <w:rsid w:val="000C758C"/>
    <w:rsid w:val="000D0B08"/>
    <w:rsid w:val="000D0B09"/>
    <w:rsid w:val="000D0CE1"/>
    <w:rsid w:val="000D122E"/>
    <w:rsid w:val="000D199C"/>
    <w:rsid w:val="000D19A5"/>
    <w:rsid w:val="000D514C"/>
    <w:rsid w:val="000D5C21"/>
    <w:rsid w:val="000D6664"/>
    <w:rsid w:val="000D71F7"/>
    <w:rsid w:val="000E087D"/>
    <w:rsid w:val="000E0BB0"/>
    <w:rsid w:val="000E0BEA"/>
    <w:rsid w:val="000E2246"/>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2206"/>
    <w:rsid w:val="001133D5"/>
    <w:rsid w:val="00114068"/>
    <w:rsid w:val="001150E9"/>
    <w:rsid w:val="00115D76"/>
    <w:rsid w:val="00116A27"/>
    <w:rsid w:val="00117C8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3AB1"/>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1F76"/>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119C"/>
    <w:rsid w:val="00182F0F"/>
    <w:rsid w:val="00183C9D"/>
    <w:rsid w:val="00183D24"/>
    <w:rsid w:val="001843F8"/>
    <w:rsid w:val="001851A6"/>
    <w:rsid w:val="001875A7"/>
    <w:rsid w:val="001879E1"/>
    <w:rsid w:val="00187A6A"/>
    <w:rsid w:val="00191E3D"/>
    <w:rsid w:val="001923B6"/>
    <w:rsid w:val="0019389B"/>
    <w:rsid w:val="00194314"/>
    <w:rsid w:val="00194582"/>
    <w:rsid w:val="0019576A"/>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4726"/>
    <w:rsid w:val="001F652C"/>
    <w:rsid w:val="001F739F"/>
    <w:rsid w:val="001F78D9"/>
    <w:rsid w:val="00201A8C"/>
    <w:rsid w:val="00202DB8"/>
    <w:rsid w:val="00203D3E"/>
    <w:rsid w:val="00205449"/>
    <w:rsid w:val="00205B1E"/>
    <w:rsid w:val="00205EEB"/>
    <w:rsid w:val="00206112"/>
    <w:rsid w:val="00207643"/>
    <w:rsid w:val="00207736"/>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64DA"/>
    <w:rsid w:val="00247B17"/>
    <w:rsid w:val="00250389"/>
    <w:rsid w:val="00250EC0"/>
    <w:rsid w:val="00251F2E"/>
    <w:rsid w:val="00252669"/>
    <w:rsid w:val="002534FB"/>
    <w:rsid w:val="00253EAE"/>
    <w:rsid w:val="00254209"/>
    <w:rsid w:val="00254288"/>
    <w:rsid w:val="002545AA"/>
    <w:rsid w:val="0025469C"/>
    <w:rsid w:val="00254EE9"/>
    <w:rsid w:val="00256611"/>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4ED9"/>
    <w:rsid w:val="00295958"/>
    <w:rsid w:val="002A0FB8"/>
    <w:rsid w:val="002A30E4"/>
    <w:rsid w:val="002A3131"/>
    <w:rsid w:val="002A3B3C"/>
    <w:rsid w:val="002A4D71"/>
    <w:rsid w:val="002A6193"/>
    <w:rsid w:val="002A79CB"/>
    <w:rsid w:val="002A7BD4"/>
    <w:rsid w:val="002A7F32"/>
    <w:rsid w:val="002B20A1"/>
    <w:rsid w:val="002B2147"/>
    <w:rsid w:val="002B226D"/>
    <w:rsid w:val="002B226E"/>
    <w:rsid w:val="002B3E1D"/>
    <w:rsid w:val="002B4524"/>
    <w:rsid w:val="002B46D4"/>
    <w:rsid w:val="002B54CF"/>
    <w:rsid w:val="002B57E5"/>
    <w:rsid w:val="002B610C"/>
    <w:rsid w:val="002C0DE9"/>
    <w:rsid w:val="002C1274"/>
    <w:rsid w:val="002C1417"/>
    <w:rsid w:val="002C1A9C"/>
    <w:rsid w:val="002C1ABD"/>
    <w:rsid w:val="002C2BE7"/>
    <w:rsid w:val="002C51F7"/>
    <w:rsid w:val="002C5FE8"/>
    <w:rsid w:val="002C69AA"/>
    <w:rsid w:val="002C6FE0"/>
    <w:rsid w:val="002C7611"/>
    <w:rsid w:val="002C7B0B"/>
    <w:rsid w:val="002D1911"/>
    <w:rsid w:val="002D1BE4"/>
    <w:rsid w:val="002D5DDD"/>
    <w:rsid w:val="002D724D"/>
    <w:rsid w:val="002D7B5B"/>
    <w:rsid w:val="002E07C6"/>
    <w:rsid w:val="002E11DE"/>
    <w:rsid w:val="002E42D8"/>
    <w:rsid w:val="002E5015"/>
    <w:rsid w:val="002E577C"/>
    <w:rsid w:val="002E7ACF"/>
    <w:rsid w:val="002E7B40"/>
    <w:rsid w:val="002F0738"/>
    <w:rsid w:val="002F0CE9"/>
    <w:rsid w:val="002F18C3"/>
    <w:rsid w:val="002F199F"/>
    <w:rsid w:val="002F2DA1"/>
    <w:rsid w:val="002F3691"/>
    <w:rsid w:val="002F3BD0"/>
    <w:rsid w:val="002F46E7"/>
    <w:rsid w:val="002F5B19"/>
    <w:rsid w:val="002F67AA"/>
    <w:rsid w:val="002F68C3"/>
    <w:rsid w:val="003001B5"/>
    <w:rsid w:val="00300A0B"/>
    <w:rsid w:val="00301F46"/>
    <w:rsid w:val="00302A50"/>
    <w:rsid w:val="0030387B"/>
    <w:rsid w:val="00303CAD"/>
    <w:rsid w:val="00304689"/>
    <w:rsid w:val="003046FD"/>
    <w:rsid w:val="003053CA"/>
    <w:rsid w:val="00306418"/>
    <w:rsid w:val="003068F2"/>
    <w:rsid w:val="0030726B"/>
    <w:rsid w:val="003100F3"/>
    <w:rsid w:val="0031083C"/>
    <w:rsid w:val="00310C11"/>
    <w:rsid w:val="00312313"/>
    <w:rsid w:val="0031367A"/>
    <w:rsid w:val="00315492"/>
    <w:rsid w:val="00316600"/>
    <w:rsid w:val="003172EC"/>
    <w:rsid w:val="003201BA"/>
    <w:rsid w:val="00320CBA"/>
    <w:rsid w:val="0032170B"/>
    <w:rsid w:val="00323325"/>
    <w:rsid w:val="003243B0"/>
    <w:rsid w:val="00325EC0"/>
    <w:rsid w:val="00326030"/>
    <w:rsid w:val="00327B27"/>
    <w:rsid w:val="003312A0"/>
    <w:rsid w:val="00331450"/>
    <w:rsid w:val="00331748"/>
    <w:rsid w:val="00333E33"/>
    <w:rsid w:val="003340EC"/>
    <w:rsid w:val="003350FF"/>
    <w:rsid w:val="003367F9"/>
    <w:rsid w:val="0034057C"/>
    <w:rsid w:val="003428BF"/>
    <w:rsid w:val="00343E36"/>
    <w:rsid w:val="00345F12"/>
    <w:rsid w:val="00350142"/>
    <w:rsid w:val="00351628"/>
    <w:rsid w:val="00351F58"/>
    <w:rsid w:val="00351FE4"/>
    <w:rsid w:val="003526FB"/>
    <w:rsid w:val="00353B6D"/>
    <w:rsid w:val="00354920"/>
    <w:rsid w:val="00355AA1"/>
    <w:rsid w:val="00355DC6"/>
    <w:rsid w:val="00356D1A"/>
    <w:rsid w:val="00357943"/>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E68"/>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47CB"/>
    <w:rsid w:val="003A4AF0"/>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ED0"/>
    <w:rsid w:val="003C1510"/>
    <w:rsid w:val="003C2456"/>
    <w:rsid w:val="003C2478"/>
    <w:rsid w:val="003C28B8"/>
    <w:rsid w:val="003C2923"/>
    <w:rsid w:val="003C2948"/>
    <w:rsid w:val="003C3768"/>
    <w:rsid w:val="003C59EA"/>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06B65"/>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6F93"/>
    <w:rsid w:val="004A7990"/>
    <w:rsid w:val="004B134D"/>
    <w:rsid w:val="004B1796"/>
    <w:rsid w:val="004B2BA1"/>
    <w:rsid w:val="004B2C95"/>
    <w:rsid w:val="004B3AFE"/>
    <w:rsid w:val="004B3D19"/>
    <w:rsid w:val="004B591D"/>
    <w:rsid w:val="004B7542"/>
    <w:rsid w:val="004C37AA"/>
    <w:rsid w:val="004C434E"/>
    <w:rsid w:val="004C47E1"/>
    <w:rsid w:val="004C4ACC"/>
    <w:rsid w:val="004C6AC1"/>
    <w:rsid w:val="004C7E83"/>
    <w:rsid w:val="004D088D"/>
    <w:rsid w:val="004D2A6A"/>
    <w:rsid w:val="004D366A"/>
    <w:rsid w:val="004D5893"/>
    <w:rsid w:val="004D5DB3"/>
    <w:rsid w:val="004D6246"/>
    <w:rsid w:val="004D6B98"/>
    <w:rsid w:val="004E0096"/>
    <w:rsid w:val="004E101C"/>
    <w:rsid w:val="004E1DDE"/>
    <w:rsid w:val="004E345F"/>
    <w:rsid w:val="004E3545"/>
    <w:rsid w:val="004E41C7"/>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4CA"/>
    <w:rsid w:val="00502D8D"/>
    <w:rsid w:val="005032CC"/>
    <w:rsid w:val="0050434B"/>
    <w:rsid w:val="0050485B"/>
    <w:rsid w:val="00505111"/>
    <w:rsid w:val="005070C3"/>
    <w:rsid w:val="005124DC"/>
    <w:rsid w:val="00512F7F"/>
    <w:rsid w:val="0051401F"/>
    <w:rsid w:val="00514186"/>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827"/>
    <w:rsid w:val="00554641"/>
    <w:rsid w:val="005557CA"/>
    <w:rsid w:val="00555F71"/>
    <w:rsid w:val="00557B1C"/>
    <w:rsid w:val="005609D1"/>
    <w:rsid w:val="00561234"/>
    <w:rsid w:val="00562534"/>
    <w:rsid w:val="005643DB"/>
    <w:rsid w:val="0056521E"/>
    <w:rsid w:val="00565AF4"/>
    <w:rsid w:val="00566528"/>
    <w:rsid w:val="0057338D"/>
    <w:rsid w:val="00573AC5"/>
    <w:rsid w:val="005740F6"/>
    <w:rsid w:val="005743D2"/>
    <w:rsid w:val="005749CA"/>
    <w:rsid w:val="00575CB8"/>
    <w:rsid w:val="00575DE3"/>
    <w:rsid w:val="00576D59"/>
    <w:rsid w:val="00576F74"/>
    <w:rsid w:val="005802BD"/>
    <w:rsid w:val="00583392"/>
    <w:rsid w:val="00586FA8"/>
    <w:rsid w:val="00587F23"/>
    <w:rsid w:val="00591E3A"/>
    <w:rsid w:val="00593CB4"/>
    <w:rsid w:val="00597800"/>
    <w:rsid w:val="00597A04"/>
    <w:rsid w:val="005A1156"/>
    <w:rsid w:val="005A1803"/>
    <w:rsid w:val="005A1E4C"/>
    <w:rsid w:val="005A3131"/>
    <w:rsid w:val="005A4096"/>
    <w:rsid w:val="005A500C"/>
    <w:rsid w:val="005A6369"/>
    <w:rsid w:val="005B0196"/>
    <w:rsid w:val="005B0D7C"/>
    <w:rsid w:val="005B0DAF"/>
    <w:rsid w:val="005B0E86"/>
    <w:rsid w:val="005B27D6"/>
    <w:rsid w:val="005B2CD4"/>
    <w:rsid w:val="005B3A3B"/>
    <w:rsid w:val="005B5DEE"/>
    <w:rsid w:val="005B6854"/>
    <w:rsid w:val="005B6A2D"/>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4D11"/>
    <w:rsid w:val="0060578B"/>
    <w:rsid w:val="00611A49"/>
    <w:rsid w:val="00612181"/>
    <w:rsid w:val="00613017"/>
    <w:rsid w:val="0061331A"/>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10C7"/>
    <w:rsid w:val="006444C4"/>
    <w:rsid w:val="006457EA"/>
    <w:rsid w:val="00646100"/>
    <w:rsid w:val="00646AE6"/>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5E"/>
    <w:rsid w:val="00662E00"/>
    <w:rsid w:val="006635B6"/>
    <w:rsid w:val="00663B2D"/>
    <w:rsid w:val="00664587"/>
    <w:rsid w:val="006649A1"/>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1B7"/>
    <w:rsid w:val="00687C3C"/>
    <w:rsid w:val="00690562"/>
    <w:rsid w:val="0069333E"/>
    <w:rsid w:val="00693C8E"/>
    <w:rsid w:val="0069582F"/>
    <w:rsid w:val="006969BA"/>
    <w:rsid w:val="006A018D"/>
    <w:rsid w:val="006A026A"/>
    <w:rsid w:val="006A0425"/>
    <w:rsid w:val="006A1D62"/>
    <w:rsid w:val="006A2935"/>
    <w:rsid w:val="006A3759"/>
    <w:rsid w:val="006A4526"/>
    <w:rsid w:val="006A4AFF"/>
    <w:rsid w:val="006A5135"/>
    <w:rsid w:val="006A6D7F"/>
    <w:rsid w:val="006A73F2"/>
    <w:rsid w:val="006A7D10"/>
    <w:rsid w:val="006A7EA3"/>
    <w:rsid w:val="006B0298"/>
    <w:rsid w:val="006B0E83"/>
    <w:rsid w:val="006B199C"/>
    <w:rsid w:val="006B3232"/>
    <w:rsid w:val="006B397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4A40"/>
    <w:rsid w:val="006D5217"/>
    <w:rsid w:val="006D522C"/>
    <w:rsid w:val="006D56AA"/>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5CB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27CA"/>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1F70"/>
    <w:rsid w:val="00793090"/>
    <w:rsid w:val="007935E5"/>
    <w:rsid w:val="00795065"/>
    <w:rsid w:val="00796BBC"/>
    <w:rsid w:val="00796F2A"/>
    <w:rsid w:val="0079735A"/>
    <w:rsid w:val="007A0176"/>
    <w:rsid w:val="007A04CE"/>
    <w:rsid w:val="007A2F67"/>
    <w:rsid w:val="007A38C9"/>
    <w:rsid w:val="007A3918"/>
    <w:rsid w:val="007A5707"/>
    <w:rsid w:val="007A6732"/>
    <w:rsid w:val="007A71E3"/>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48D5"/>
    <w:rsid w:val="007D7FE7"/>
    <w:rsid w:val="007E22E7"/>
    <w:rsid w:val="007E41BC"/>
    <w:rsid w:val="007E4232"/>
    <w:rsid w:val="007E4295"/>
    <w:rsid w:val="007E44BF"/>
    <w:rsid w:val="007E5ADC"/>
    <w:rsid w:val="007E61C9"/>
    <w:rsid w:val="007E69BB"/>
    <w:rsid w:val="007E6AB8"/>
    <w:rsid w:val="007E73A4"/>
    <w:rsid w:val="007F08D1"/>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1283F"/>
    <w:rsid w:val="008147A2"/>
    <w:rsid w:val="0081480A"/>
    <w:rsid w:val="008202EB"/>
    <w:rsid w:val="0082180A"/>
    <w:rsid w:val="008229B2"/>
    <w:rsid w:val="00822BC6"/>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485C"/>
    <w:rsid w:val="0085564A"/>
    <w:rsid w:val="0085598D"/>
    <w:rsid w:val="00856700"/>
    <w:rsid w:val="008609FC"/>
    <w:rsid w:val="00861107"/>
    <w:rsid w:val="00861AAE"/>
    <w:rsid w:val="00862771"/>
    <w:rsid w:val="00862EC5"/>
    <w:rsid w:val="00863003"/>
    <w:rsid w:val="00863B11"/>
    <w:rsid w:val="0086682F"/>
    <w:rsid w:val="00870678"/>
    <w:rsid w:val="00870C32"/>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445C"/>
    <w:rsid w:val="00895421"/>
    <w:rsid w:val="008954DD"/>
    <w:rsid w:val="00895942"/>
    <w:rsid w:val="008963F0"/>
    <w:rsid w:val="00896C53"/>
    <w:rsid w:val="00896D43"/>
    <w:rsid w:val="00897C10"/>
    <w:rsid w:val="008A03A5"/>
    <w:rsid w:val="008A0886"/>
    <w:rsid w:val="008A0925"/>
    <w:rsid w:val="008A0DF3"/>
    <w:rsid w:val="008A1797"/>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0CA9"/>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873E2"/>
    <w:rsid w:val="00990362"/>
    <w:rsid w:val="00990482"/>
    <w:rsid w:val="009929F6"/>
    <w:rsid w:val="0099315B"/>
    <w:rsid w:val="00993262"/>
    <w:rsid w:val="009934CF"/>
    <w:rsid w:val="00993B80"/>
    <w:rsid w:val="00994D5D"/>
    <w:rsid w:val="00995364"/>
    <w:rsid w:val="00995AD7"/>
    <w:rsid w:val="00995C12"/>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1FDE"/>
    <w:rsid w:val="009D2E17"/>
    <w:rsid w:val="009D3DB3"/>
    <w:rsid w:val="009D5C3E"/>
    <w:rsid w:val="009D69C6"/>
    <w:rsid w:val="009D7EDD"/>
    <w:rsid w:val="009E1F55"/>
    <w:rsid w:val="009E27C4"/>
    <w:rsid w:val="009E3A34"/>
    <w:rsid w:val="009E4A3E"/>
    <w:rsid w:val="009E5419"/>
    <w:rsid w:val="009E5A6E"/>
    <w:rsid w:val="009F1B41"/>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114"/>
    <w:rsid w:val="00A42292"/>
    <w:rsid w:val="00A4361C"/>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12B0"/>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3CF"/>
    <w:rsid w:val="00AC641F"/>
    <w:rsid w:val="00AD0D24"/>
    <w:rsid w:val="00AD0FA2"/>
    <w:rsid w:val="00AD1923"/>
    <w:rsid w:val="00AD2611"/>
    <w:rsid w:val="00AD3AC5"/>
    <w:rsid w:val="00AD3D57"/>
    <w:rsid w:val="00AD477B"/>
    <w:rsid w:val="00AD4882"/>
    <w:rsid w:val="00AD776C"/>
    <w:rsid w:val="00AE1BA2"/>
    <w:rsid w:val="00AE33C9"/>
    <w:rsid w:val="00AE4507"/>
    <w:rsid w:val="00AE47BF"/>
    <w:rsid w:val="00AE5024"/>
    <w:rsid w:val="00AF0F98"/>
    <w:rsid w:val="00AF214A"/>
    <w:rsid w:val="00AF3368"/>
    <w:rsid w:val="00AF36A2"/>
    <w:rsid w:val="00AF3E3A"/>
    <w:rsid w:val="00AF44A9"/>
    <w:rsid w:val="00AF6432"/>
    <w:rsid w:val="00AF66A7"/>
    <w:rsid w:val="00AF673B"/>
    <w:rsid w:val="00AF6B9D"/>
    <w:rsid w:val="00AF75BE"/>
    <w:rsid w:val="00AF79BD"/>
    <w:rsid w:val="00B06E23"/>
    <w:rsid w:val="00B07AC2"/>
    <w:rsid w:val="00B07F12"/>
    <w:rsid w:val="00B110AF"/>
    <w:rsid w:val="00B11EBD"/>
    <w:rsid w:val="00B1415B"/>
    <w:rsid w:val="00B15278"/>
    <w:rsid w:val="00B15EFC"/>
    <w:rsid w:val="00B21671"/>
    <w:rsid w:val="00B217E2"/>
    <w:rsid w:val="00B234EC"/>
    <w:rsid w:val="00B26473"/>
    <w:rsid w:val="00B27034"/>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6DA"/>
    <w:rsid w:val="00B577A3"/>
    <w:rsid w:val="00B6087A"/>
    <w:rsid w:val="00B6258B"/>
    <w:rsid w:val="00B645F2"/>
    <w:rsid w:val="00B64641"/>
    <w:rsid w:val="00B655A0"/>
    <w:rsid w:val="00B65E1E"/>
    <w:rsid w:val="00B667D0"/>
    <w:rsid w:val="00B67D38"/>
    <w:rsid w:val="00B7262F"/>
    <w:rsid w:val="00B727C5"/>
    <w:rsid w:val="00B72FD2"/>
    <w:rsid w:val="00B73FD4"/>
    <w:rsid w:val="00B74FC5"/>
    <w:rsid w:val="00B7564C"/>
    <w:rsid w:val="00B75A6C"/>
    <w:rsid w:val="00B765F8"/>
    <w:rsid w:val="00B8078E"/>
    <w:rsid w:val="00B81B8B"/>
    <w:rsid w:val="00B82F2D"/>
    <w:rsid w:val="00B83E2A"/>
    <w:rsid w:val="00B83E38"/>
    <w:rsid w:val="00B85DF3"/>
    <w:rsid w:val="00B85E14"/>
    <w:rsid w:val="00B86570"/>
    <w:rsid w:val="00B86869"/>
    <w:rsid w:val="00B86C19"/>
    <w:rsid w:val="00B870C6"/>
    <w:rsid w:val="00B92EDF"/>
    <w:rsid w:val="00B93510"/>
    <w:rsid w:val="00B93E33"/>
    <w:rsid w:val="00B9412E"/>
    <w:rsid w:val="00B94324"/>
    <w:rsid w:val="00B9441F"/>
    <w:rsid w:val="00B94F72"/>
    <w:rsid w:val="00B954F3"/>
    <w:rsid w:val="00B95BCD"/>
    <w:rsid w:val="00B95CDC"/>
    <w:rsid w:val="00B95CE5"/>
    <w:rsid w:val="00B977B9"/>
    <w:rsid w:val="00BA03E9"/>
    <w:rsid w:val="00BA0893"/>
    <w:rsid w:val="00BA0D0B"/>
    <w:rsid w:val="00BA0ED5"/>
    <w:rsid w:val="00BA37A8"/>
    <w:rsid w:val="00BA3B4C"/>
    <w:rsid w:val="00BA3DF4"/>
    <w:rsid w:val="00BA3EA8"/>
    <w:rsid w:val="00BA5927"/>
    <w:rsid w:val="00BB1491"/>
    <w:rsid w:val="00BB1891"/>
    <w:rsid w:val="00BB27E3"/>
    <w:rsid w:val="00BB375D"/>
    <w:rsid w:val="00BB425C"/>
    <w:rsid w:val="00BB4476"/>
    <w:rsid w:val="00BB49A0"/>
    <w:rsid w:val="00BB5067"/>
    <w:rsid w:val="00BB515F"/>
    <w:rsid w:val="00BB5B41"/>
    <w:rsid w:val="00BB5DFF"/>
    <w:rsid w:val="00BB6E2D"/>
    <w:rsid w:val="00BB736A"/>
    <w:rsid w:val="00BC11C1"/>
    <w:rsid w:val="00BC1FA5"/>
    <w:rsid w:val="00BC211C"/>
    <w:rsid w:val="00BC2C0C"/>
    <w:rsid w:val="00BC3A36"/>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6734"/>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6F24"/>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D43"/>
    <w:rsid w:val="00C75CA7"/>
    <w:rsid w:val="00C766D6"/>
    <w:rsid w:val="00C769D1"/>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B7ED5"/>
    <w:rsid w:val="00CC0E77"/>
    <w:rsid w:val="00CC1153"/>
    <w:rsid w:val="00CC1745"/>
    <w:rsid w:val="00CC1F75"/>
    <w:rsid w:val="00CC2092"/>
    <w:rsid w:val="00CC302A"/>
    <w:rsid w:val="00CC5D85"/>
    <w:rsid w:val="00CC5E76"/>
    <w:rsid w:val="00CC5E7F"/>
    <w:rsid w:val="00CC685F"/>
    <w:rsid w:val="00CC71E1"/>
    <w:rsid w:val="00CC765A"/>
    <w:rsid w:val="00CC79FE"/>
    <w:rsid w:val="00CC7B01"/>
    <w:rsid w:val="00CD0C20"/>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A22"/>
    <w:rsid w:val="00CF6ECC"/>
    <w:rsid w:val="00CF7AA3"/>
    <w:rsid w:val="00CF7F57"/>
    <w:rsid w:val="00D00B3A"/>
    <w:rsid w:val="00D02BC6"/>
    <w:rsid w:val="00D0310D"/>
    <w:rsid w:val="00D05803"/>
    <w:rsid w:val="00D05C7C"/>
    <w:rsid w:val="00D06906"/>
    <w:rsid w:val="00D07742"/>
    <w:rsid w:val="00D100AE"/>
    <w:rsid w:val="00D110D4"/>
    <w:rsid w:val="00D1276A"/>
    <w:rsid w:val="00D12E0B"/>
    <w:rsid w:val="00D14DB7"/>
    <w:rsid w:val="00D14E1A"/>
    <w:rsid w:val="00D15ED5"/>
    <w:rsid w:val="00D170EE"/>
    <w:rsid w:val="00D20771"/>
    <w:rsid w:val="00D22B6A"/>
    <w:rsid w:val="00D23161"/>
    <w:rsid w:val="00D2369D"/>
    <w:rsid w:val="00D255CF"/>
    <w:rsid w:val="00D26B5D"/>
    <w:rsid w:val="00D3011E"/>
    <w:rsid w:val="00D319F1"/>
    <w:rsid w:val="00D32943"/>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9BC"/>
    <w:rsid w:val="00D531B4"/>
    <w:rsid w:val="00D538A8"/>
    <w:rsid w:val="00D53FAE"/>
    <w:rsid w:val="00D5653C"/>
    <w:rsid w:val="00D61A0E"/>
    <w:rsid w:val="00D65317"/>
    <w:rsid w:val="00D66353"/>
    <w:rsid w:val="00D671E0"/>
    <w:rsid w:val="00D717D8"/>
    <w:rsid w:val="00D71CF9"/>
    <w:rsid w:val="00D735AE"/>
    <w:rsid w:val="00D75FF9"/>
    <w:rsid w:val="00D778F4"/>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35FC"/>
    <w:rsid w:val="00D93866"/>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7EF"/>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63D0"/>
    <w:rsid w:val="00DE01D8"/>
    <w:rsid w:val="00DE1A4E"/>
    <w:rsid w:val="00DE2847"/>
    <w:rsid w:val="00DE2966"/>
    <w:rsid w:val="00DE4107"/>
    <w:rsid w:val="00DE436F"/>
    <w:rsid w:val="00DE5124"/>
    <w:rsid w:val="00DE5927"/>
    <w:rsid w:val="00DE7E9D"/>
    <w:rsid w:val="00DF0B5E"/>
    <w:rsid w:val="00DF0ED5"/>
    <w:rsid w:val="00DF0F64"/>
    <w:rsid w:val="00DF1186"/>
    <w:rsid w:val="00DF2311"/>
    <w:rsid w:val="00DF36F7"/>
    <w:rsid w:val="00DF398D"/>
    <w:rsid w:val="00DF67D8"/>
    <w:rsid w:val="00DF72D9"/>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6158"/>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47D90"/>
    <w:rsid w:val="00E50B22"/>
    <w:rsid w:val="00E50C4F"/>
    <w:rsid w:val="00E513B2"/>
    <w:rsid w:val="00E51E18"/>
    <w:rsid w:val="00E520D2"/>
    <w:rsid w:val="00E527EE"/>
    <w:rsid w:val="00E533BD"/>
    <w:rsid w:val="00E53492"/>
    <w:rsid w:val="00E53706"/>
    <w:rsid w:val="00E567AD"/>
    <w:rsid w:val="00E573C6"/>
    <w:rsid w:val="00E57CE2"/>
    <w:rsid w:val="00E61343"/>
    <w:rsid w:val="00E613BA"/>
    <w:rsid w:val="00E617BD"/>
    <w:rsid w:val="00E618D9"/>
    <w:rsid w:val="00E62D30"/>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6CD0"/>
    <w:rsid w:val="00EB0141"/>
    <w:rsid w:val="00EB050D"/>
    <w:rsid w:val="00EB07CF"/>
    <w:rsid w:val="00EB092D"/>
    <w:rsid w:val="00EB1E79"/>
    <w:rsid w:val="00EB3B88"/>
    <w:rsid w:val="00EC0153"/>
    <w:rsid w:val="00EC247B"/>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3AB0"/>
    <w:rsid w:val="00EF4020"/>
    <w:rsid w:val="00EF46F9"/>
    <w:rsid w:val="00EF4A64"/>
    <w:rsid w:val="00EF4D79"/>
    <w:rsid w:val="00EF7891"/>
    <w:rsid w:val="00F00407"/>
    <w:rsid w:val="00F006EA"/>
    <w:rsid w:val="00F02171"/>
    <w:rsid w:val="00F033EF"/>
    <w:rsid w:val="00F044EE"/>
    <w:rsid w:val="00F054B0"/>
    <w:rsid w:val="00F061A6"/>
    <w:rsid w:val="00F06BDA"/>
    <w:rsid w:val="00F077CB"/>
    <w:rsid w:val="00F107AF"/>
    <w:rsid w:val="00F117B1"/>
    <w:rsid w:val="00F11AB3"/>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375B"/>
    <w:rsid w:val="00F35243"/>
    <w:rsid w:val="00F35F1D"/>
    <w:rsid w:val="00F36C1E"/>
    <w:rsid w:val="00F4018F"/>
    <w:rsid w:val="00F42237"/>
    <w:rsid w:val="00F43E46"/>
    <w:rsid w:val="00F43E6E"/>
    <w:rsid w:val="00F44363"/>
    <w:rsid w:val="00F44423"/>
    <w:rsid w:val="00F454DD"/>
    <w:rsid w:val="00F455B5"/>
    <w:rsid w:val="00F469B3"/>
    <w:rsid w:val="00F46DAD"/>
    <w:rsid w:val="00F46E46"/>
    <w:rsid w:val="00F51236"/>
    <w:rsid w:val="00F5374C"/>
    <w:rsid w:val="00F541B8"/>
    <w:rsid w:val="00F56CC2"/>
    <w:rsid w:val="00F56E1C"/>
    <w:rsid w:val="00F574B4"/>
    <w:rsid w:val="00F574B7"/>
    <w:rsid w:val="00F57883"/>
    <w:rsid w:val="00F60BC0"/>
    <w:rsid w:val="00F61B7F"/>
    <w:rsid w:val="00F62370"/>
    <w:rsid w:val="00F628D3"/>
    <w:rsid w:val="00F6408E"/>
    <w:rsid w:val="00F6497E"/>
    <w:rsid w:val="00F6532A"/>
    <w:rsid w:val="00F65A21"/>
    <w:rsid w:val="00F677E2"/>
    <w:rsid w:val="00F67C16"/>
    <w:rsid w:val="00F7134C"/>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61E5"/>
    <w:rsid w:val="00FA7D57"/>
    <w:rsid w:val="00FB0008"/>
    <w:rsid w:val="00FB071C"/>
    <w:rsid w:val="00FB3EA0"/>
    <w:rsid w:val="00FB4127"/>
    <w:rsid w:val="00FB4703"/>
    <w:rsid w:val="00FB55F4"/>
    <w:rsid w:val="00FB6B37"/>
    <w:rsid w:val="00FB72EE"/>
    <w:rsid w:val="00FB7667"/>
    <w:rsid w:val="00FC0B63"/>
    <w:rsid w:val="00FC12EE"/>
    <w:rsid w:val="00FC1A4F"/>
    <w:rsid w:val="00FC2209"/>
    <w:rsid w:val="00FC3860"/>
    <w:rsid w:val="00FC44B0"/>
    <w:rsid w:val="00FC561A"/>
    <w:rsid w:val="00FC7531"/>
    <w:rsid w:val="00FC7EAA"/>
    <w:rsid w:val="00FD14E3"/>
    <w:rsid w:val="00FD27F4"/>
    <w:rsid w:val="00FD4B62"/>
    <w:rsid w:val="00FD4B89"/>
    <w:rsid w:val="00FD4FA5"/>
    <w:rsid w:val="00FD5166"/>
    <w:rsid w:val="00FD614D"/>
    <w:rsid w:val="00FD72CC"/>
    <w:rsid w:val="00FE0526"/>
    <w:rsid w:val="00FE3348"/>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E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367855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23848933">
      <w:bodyDiv w:val="1"/>
      <w:marLeft w:val="0"/>
      <w:marRight w:val="0"/>
      <w:marTop w:val="0"/>
      <w:marBottom w:val="0"/>
      <w:divBdr>
        <w:top w:val="none" w:sz="0" w:space="0" w:color="auto"/>
        <w:left w:val="none" w:sz="0" w:space="0" w:color="auto"/>
        <w:bottom w:val="none" w:sz="0" w:space="0" w:color="auto"/>
        <w:right w:val="none" w:sz="0" w:space="0" w:color="auto"/>
      </w:divBdr>
    </w:div>
    <w:div w:id="63383118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7932219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102675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EE8F-3A77-443D-B7E1-D4C4B279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9174</Words>
  <Characters>49542</Characters>
  <Application>Microsoft Office Word</Application>
  <DocSecurity>0</DocSecurity>
  <Lines>934</Lines>
  <Paragraphs>224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Roxana Lechuga</cp:lastModifiedBy>
  <cp:revision>4</cp:revision>
  <cp:lastPrinted>2025-09-11T18:10:00Z</cp:lastPrinted>
  <dcterms:created xsi:type="dcterms:W3CDTF">2025-09-11T18:09:00Z</dcterms:created>
  <dcterms:modified xsi:type="dcterms:W3CDTF">2025-11-28T03:05:00Z</dcterms:modified>
</cp:coreProperties>
</file>