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47A4DC" w14:textId="77777777" w:rsidR="00881807" w:rsidRDefault="00881807" w:rsidP="00AE368E">
      <w:pPr>
        <w:widowControl w:val="0"/>
        <w:pBdr>
          <w:top w:val="nil"/>
          <w:left w:val="nil"/>
          <w:bottom w:val="nil"/>
          <w:right w:val="nil"/>
          <w:between w:val="nil"/>
        </w:pBdr>
        <w:spacing w:after="0" w:line="360" w:lineRule="auto"/>
        <w:jc w:val="left"/>
      </w:pPr>
    </w:p>
    <w:p w14:paraId="4A155DE9" w14:textId="77777777" w:rsidR="0061734D" w:rsidRDefault="0061734D" w:rsidP="00AE368E">
      <w:pPr>
        <w:widowControl w:val="0"/>
        <w:pBdr>
          <w:top w:val="nil"/>
          <w:left w:val="nil"/>
          <w:bottom w:val="nil"/>
          <w:right w:val="nil"/>
          <w:between w:val="nil"/>
        </w:pBdr>
        <w:spacing w:after="0" w:line="360" w:lineRule="auto"/>
        <w:jc w:val="left"/>
      </w:pPr>
    </w:p>
    <w:p w14:paraId="7EF85809" w14:textId="3003986F" w:rsidR="008E65B3" w:rsidRPr="00F772C7" w:rsidRDefault="008E65B3" w:rsidP="00AE368E">
      <w:pPr>
        <w:pStyle w:val="TtuloTDC"/>
        <w:spacing w:before="0" w:line="360" w:lineRule="auto"/>
        <w:rPr>
          <w:rFonts w:ascii="Palatino Linotype" w:hAnsi="Palatino Linotype"/>
          <w:b/>
          <w:bCs/>
          <w:color w:val="auto"/>
          <w:sz w:val="22"/>
          <w:szCs w:val="22"/>
        </w:rPr>
      </w:pPr>
      <w:r w:rsidRPr="00F772C7">
        <w:rPr>
          <w:rFonts w:ascii="Palatino Linotype" w:hAnsi="Palatino Linotype"/>
          <w:b/>
          <w:bCs/>
          <w:color w:val="auto"/>
          <w:sz w:val="22"/>
          <w:szCs w:val="22"/>
        </w:rPr>
        <w:t>Contenido</w:t>
      </w:r>
    </w:p>
    <w:p w14:paraId="2092A5CF" w14:textId="77777777" w:rsidR="00FB44AF" w:rsidRPr="00F772C7" w:rsidRDefault="008E65B3" w:rsidP="00AE368E">
      <w:pPr>
        <w:pStyle w:val="TDC1"/>
        <w:tabs>
          <w:tab w:val="right" w:leader="dot" w:pos="9204"/>
        </w:tabs>
        <w:spacing w:after="0" w:line="360" w:lineRule="auto"/>
        <w:rPr>
          <w:rFonts w:asciiTheme="minorHAnsi" w:eastAsiaTheme="minorEastAsia" w:hAnsiTheme="minorHAnsi" w:cstheme="minorBidi"/>
          <w:noProof/>
          <w:color w:val="auto"/>
        </w:rPr>
      </w:pPr>
      <w:r w:rsidRPr="00F772C7">
        <w:fldChar w:fldCharType="begin"/>
      </w:r>
      <w:r w:rsidRPr="00F772C7">
        <w:instrText xml:space="preserve"> TOC \o "1-3" \h \z \u </w:instrText>
      </w:r>
      <w:r w:rsidRPr="00F772C7">
        <w:fldChar w:fldCharType="separate"/>
      </w:r>
      <w:hyperlink w:anchor="_Toc207125763" w:history="1">
        <w:r w:rsidR="00FB44AF" w:rsidRPr="00F772C7">
          <w:rPr>
            <w:rStyle w:val="Hipervnculo"/>
            <w:noProof/>
          </w:rPr>
          <w:t>A N T E C E D E N T E S</w:t>
        </w:r>
        <w:r w:rsidR="00FB44AF" w:rsidRPr="00F772C7">
          <w:rPr>
            <w:noProof/>
            <w:webHidden/>
          </w:rPr>
          <w:tab/>
        </w:r>
        <w:r w:rsidR="00FB44AF" w:rsidRPr="00F772C7">
          <w:rPr>
            <w:noProof/>
            <w:webHidden/>
          </w:rPr>
          <w:fldChar w:fldCharType="begin"/>
        </w:r>
        <w:r w:rsidR="00FB44AF" w:rsidRPr="00F772C7">
          <w:rPr>
            <w:noProof/>
            <w:webHidden/>
          </w:rPr>
          <w:instrText xml:space="preserve"> PAGEREF _Toc207125763 \h </w:instrText>
        </w:r>
        <w:r w:rsidR="00FB44AF" w:rsidRPr="00F772C7">
          <w:rPr>
            <w:noProof/>
            <w:webHidden/>
          </w:rPr>
        </w:r>
        <w:r w:rsidR="00FB44AF" w:rsidRPr="00F772C7">
          <w:rPr>
            <w:noProof/>
            <w:webHidden/>
          </w:rPr>
          <w:fldChar w:fldCharType="separate"/>
        </w:r>
        <w:r w:rsidR="00613871">
          <w:rPr>
            <w:noProof/>
            <w:webHidden/>
          </w:rPr>
          <w:t>2</w:t>
        </w:r>
        <w:r w:rsidR="00FB44AF" w:rsidRPr="00F772C7">
          <w:rPr>
            <w:noProof/>
            <w:webHidden/>
          </w:rPr>
          <w:fldChar w:fldCharType="end"/>
        </w:r>
      </w:hyperlink>
    </w:p>
    <w:p w14:paraId="34EFB55D" w14:textId="77777777" w:rsidR="00FB44AF" w:rsidRPr="00F772C7" w:rsidRDefault="00FB44AF" w:rsidP="00AE368E">
      <w:pPr>
        <w:pStyle w:val="TDC2"/>
        <w:tabs>
          <w:tab w:val="right" w:leader="dot" w:pos="9204"/>
        </w:tabs>
        <w:spacing w:after="0" w:line="360" w:lineRule="auto"/>
        <w:rPr>
          <w:rFonts w:asciiTheme="minorHAnsi" w:eastAsiaTheme="minorEastAsia" w:hAnsiTheme="minorHAnsi" w:cstheme="minorBidi"/>
          <w:noProof/>
          <w:color w:val="auto"/>
        </w:rPr>
      </w:pPr>
      <w:hyperlink w:anchor="_Toc207125764" w:history="1">
        <w:r w:rsidRPr="00F772C7">
          <w:rPr>
            <w:rStyle w:val="Hipervnculo"/>
            <w:noProof/>
          </w:rPr>
          <w:t>I. Presentación de la solicitud de información</w:t>
        </w:r>
        <w:r w:rsidRPr="00F772C7">
          <w:rPr>
            <w:noProof/>
            <w:webHidden/>
          </w:rPr>
          <w:tab/>
        </w:r>
        <w:r w:rsidRPr="00F772C7">
          <w:rPr>
            <w:noProof/>
            <w:webHidden/>
          </w:rPr>
          <w:fldChar w:fldCharType="begin"/>
        </w:r>
        <w:r w:rsidRPr="00F772C7">
          <w:rPr>
            <w:noProof/>
            <w:webHidden/>
          </w:rPr>
          <w:instrText xml:space="preserve"> PAGEREF _Toc207125764 \h </w:instrText>
        </w:r>
        <w:r w:rsidRPr="00F772C7">
          <w:rPr>
            <w:noProof/>
            <w:webHidden/>
          </w:rPr>
        </w:r>
        <w:r w:rsidRPr="00F772C7">
          <w:rPr>
            <w:noProof/>
            <w:webHidden/>
          </w:rPr>
          <w:fldChar w:fldCharType="separate"/>
        </w:r>
        <w:r w:rsidR="00613871">
          <w:rPr>
            <w:noProof/>
            <w:webHidden/>
          </w:rPr>
          <w:t>2</w:t>
        </w:r>
        <w:r w:rsidRPr="00F772C7">
          <w:rPr>
            <w:noProof/>
            <w:webHidden/>
          </w:rPr>
          <w:fldChar w:fldCharType="end"/>
        </w:r>
      </w:hyperlink>
    </w:p>
    <w:p w14:paraId="6B0D8F58" w14:textId="77777777" w:rsidR="00FB44AF" w:rsidRPr="00F772C7" w:rsidRDefault="00FB44AF" w:rsidP="00AE368E">
      <w:pPr>
        <w:pStyle w:val="TDC2"/>
        <w:tabs>
          <w:tab w:val="right" w:leader="dot" w:pos="9204"/>
        </w:tabs>
        <w:spacing w:after="0" w:line="360" w:lineRule="auto"/>
        <w:rPr>
          <w:rFonts w:asciiTheme="minorHAnsi" w:eastAsiaTheme="minorEastAsia" w:hAnsiTheme="minorHAnsi" w:cstheme="minorBidi"/>
          <w:noProof/>
          <w:color w:val="auto"/>
        </w:rPr>
      </w:pPr>
      <w:hyperlink w:anchor="_Toc207125765" w:history="1">
        <w:r w:rsidRPr="00F772C7">
          <w:rPr>
            <w:rStyle w:val="Hipervnculo"/>
            <w:noProof/>
          </w:rPr>
          <w:t>II. Prórroga</w:t>
        </w:r>
        <w:r w:rsidRPr="00F772C7">
          <w:rPr>
            <w:noProof/>
            <w:webHidden/>
          </w:rPr>
          <w:tab/>
        </w:r>
        <w:r w:rsidRPr="00F772C7">
          <w:rPr>
            <w:noProof/>
            <w:webHidden/>
          </w:rPr>
          <w:fldChar w:fldCharType="begin"/>
        </w:r>
        <w:r w:rsidRPr="00F772C7">
          <w:rPr>
            <w:noProof/>
            <w:webHidden/>
          </w:rPr>
          <w:instrText xml:space="preserve"> PAGEREF _Toc207125765 \h </w:instrText>
        </w:r>
        <w:r w:rsidRPr="00F772C7">
          <w:rPr>
            <w:noProof/>
            <w:webHidden/>
          </w:rPr>
        </w:r>
        <w:r w:rsidRPr="00F772C7">
          <w:rPr>
            <w:noProof/>
            <w:webHidden/>
          </w:rPr>
          <w:fldChar w:fldCharType="separate"/>
        </w:r>
        <w:r w:rsidR="00613871">
          <w:rPr>
            <w:noProof/>
            <w:webHidden/>
          </w:rPr>
          <w:t>3</w:t>
        </w:r>
        <w:r w:rsidRPr="00F772C7">
          <w:rPr>
            <w:noProof/>
            <w:webHidden/>
          </w:rPr>
          <w:fldChar w:fldCharType="end"/>
        </w:r>
      </w:hyperlink>
    </w:p>
    <w:p w14:paraId="024105A7" w14:textId="77777777" w:rsidR="00FB44AF" w:rsidRPr="00F772C7" w:rsidRDefault="00FB44AF" w:rsidP="00AE368E">
      <w:pPr>
        <w:pStyle w:val="TDC2"/>
        <w:tabs>
          <w:tab w:val="right" w:leader="dot" w:pos="9204"/>
        </w:tabs>
        <w:spacing w:after="0" w:line="360" w:lineRule="auto"/>
        <w:rPr>
          <w:rFonts w:asciiTheme="minorHAnsi" w:eastAsiaTheme="minorEastAsia" w:hAnsiTheme="minorHAnsi" w:cstheme="minorBidi"/>
          <w:noProof/>
          <w:color w:val="auto"/>
        </w:rPr>
      </w:pPr>
      <w:hyperlink w:anchor="_Toc207125766" w:history="1">
        <w:r w:rsidRPr="00F772C7">
          <w:rPr>
            <w:rStyle w:val="Hipervnculo"/>
            <w:noProof/>
          </w:rPr>
          <w:t>III. Respuesta del Sujeto Obligado</w:t>
        </w:r>
        <w:r w:rsidRPr="00F772C7">
          <w:rPr>
            <w:noProof/>
            <w:webHidden/>
          </w:rPr>
          <w:tab/>
        </w:r>
        <w:r w:rsidRPr="00F772C7">
          <w:rPr>
            <w:noProof/>
            <w:webHidden/>
          </w:rPr>
          <w:fldChar w:fldCharType="begin"/>
        </w:r>
        <w:r w:rsidRPr="00F772C7">
          <w:rPr>
            <w:noProof/>
            <w:webHidden/>
          </w:rPr>
          <w:instrText xml:space="preserve"> PAGEREF _Toc207125766 \h </w:instrText>
        </w:r>
        <w:r w:rsidRPr="00F772C7">
          <w:rPr>
            <w:noProof/>
            <w:webHidden/>
          </w:rPr>
        </w:r>
        <w:r w:rsidRPr="00F772C7">
          <w:rPr>
            <w:noProof/>
            <w:webHidden/>
          </w:rPr>
          <w:fldChar w:fldCharType="separate"/>
        </w:r>
        <w:r w:rsidR="00613871">
          <w:rPr>
            <w:noProof/>
            <w:webHidden/>
          </w:rPr>
          <w:t>3</w:t>
        </w:r>
        <w:r w:rsidRPr="00F772C7">
          <w:rPr>
            <w:noProof/>
            <w:webHidden/>
          </w:rPr>
          <w:fldChar w:fldCharType="end"/>
        </w:r>
      </w:hyperlink>
    </w:p>
    <w:p w14:paraId="138293B0" w14:textId="77777777" w:rsidR="00FB44AF" w:rsidRPr="00F772C7" w:rsidRDefault="00FB44AF" w:rsidP="00AE368E">
      <w:pPr>
        <w:pStyle w:val="TDC2"/>
        <w:tabs>
          <w:tab w:val="right" w:leader="dot" w:pos="9204"/>
        </w:tabs>
        <w:spacing w:after="0" w:line="360" w:lineRule="auto"/>
        <w:rPr>
          <w:rFonts w:asciiTheme="minorHAnsi" w:eastAsiaTheme="minorEastAsia" w:hAnsiTheme="minorHAnsi" w:cstheme="minorBidi"/>
          <w:noProof/>
          <w:color w:val="auto"/>
        </w:rPr>
      </w:pPr>
      <w:hyperlink w:anchor="_Toc207125767" w:history="1">
        <w:r w:rsidRPr="00F772C7">
          <w:rPr>
            <w:rStyle w:val="Hipervnculo"/>
            <w:noProof/>
          </w:rPr>
          <w:t>IV. Interposición del Recurso de Revisión</w:t>
        </w:r>
        <w:r w:rsidRPr="00F772C7">
          <w:rPr>
            <w:noProof/>
            <w:webHidden/>
          </w:rPr>
          <w:tab/>
        </w:r>
        <w:r w:rsidRPr="00F772C7">
          <w:rPr>
            <w:noProof/>
            <w:webHidden/>
          </w:rPr>
          <w:fldChar w:fldCharType="begin"/>
        </w:r>
        <w:r w:rsidRPr="00F772C7">
          <w:rPr>
            <w:noProof/>
            <w:webHidden/>
          </w:rPr>
          <w:instrText xml:space="preserve"> PAGEREF _Toc207125767 \h </w:instrText>
        </w:r>
        <w:r w:rsidRPr="00F772C7">
          <w:rPr>
            <w:noProof/>
            <w:webHidden/>
          </w:rPr>
        </w:r>
        <w:r w:rsidRPr="00F772C7">
          <w:rPr>
            <w:noProof/>
            <w:webHidden/>
          </w:rPr>
          <w:fldChar w:fldCharType="separate"/>
        </w:r>
        <w:r w:rsidR="00613871">
          <w:rPr>
            <w:noProof/>
            <w:webHidden/>
          </w:rPr>
          <w:t>6</w:t>
        </w:r>
        <w:r w:rsidRPr="00F772C7">
          <w:rPr>
            <w:noProof/>
            <w:webHidden/>
          </w:rPr>
          <w:fldChar w:fldCharType="end"/>
        </w:r>
      </w:hyperlink>
    </w:p>
    <w:p w14:paraId="13688D60" w14:textId="77777777" w:rsidR="00FB44AF" w:rsidRPr="00F772C7" w:rsidRDefault="00FB44AF" w:rsidP="00AE368E">
      <w:pPr>
        <w:pStyle w:val="TDC2"/>
        <w:tabs>
          <w:tab w:val="right" w:leader="dot" w:pos="9204"/>
        </w:tabs>
        <w:spacing w:after="0" w:line="360" w:lineRule="auto"/>
        <w:rPr>
          <w:rFonts w:asciiTheme="minorHAnsi" w:eastAsiaTheme="minorEastAsia" w:hAnsiTheme="minorHAnsi" w:cstheme="minorBidi"/>
          <w:noProof/>
          <w:color w:val="auto"/>
        </w:rPr>
      </w:pPr>
      <w:hyperlink w:anchor="_Toc207125768" w:history="1">
        <w:r w:rsidRPr="00F772C7">
          <w:rPr>
            <w:rStyle w:val="Hipervnculo"/>
            <w:noProof/>
          </w:rPr>
          <w:t>IV. Trámite del Recurso de Revisión ante este Instituto</w:t>
        </w:r>
        <w:r w:rsidRPr="00F772C7">
          <w:rPr>
            <w:noProof/>
            <w:webHidden/>
          </w:rPr>
          <w:tab/>
        </w:r>
        <w:r w:rsidRPr="00F772C7">
          <w:rPr>
            <w:noProof/>
            <w:webHidden/>
          </w:rPr>
          <w:fldChar w:fldCharType="begin"/>
        </w:r>
        <w:r w:rsidRPr="00F772C7">
          <w:rPr>
            <w:noProof/>
            <w:webHidden/>
          </w:rPr>
          <w:instrText xml:space="preserve"> PAGEREF _Toc207125768 \h </w:instrText>
        </w:r>
        <w:r w:rsidRPr="00F772C7">
          <w:rPr>
            <w:noProof/>
            <w:webHidden/>
          </w:rPr>
        </w:r>
        <w:r w:rsidRPr="00F772C7">
          <w:rPr>
            <w:noProof/>
            <w:webHidden/>
          </w:rPr>
          <w:fldChar w:fldCharType="separate"/>
        </w:r>
        <w:r w:rsidR="00613871">
          <w:rPr>
            <w:noProof/>
            <w:webHidden/>
          </w:rPr>
          <w:t>7</w:t>
        </w:r>
        <w:r w:rsidRPr="00F772C7">
          <w:rPr>
            <w:noProof/>
            <w:webHidden/>
          </w:rPr>
          <w:fldChar w:fldCharType="end"/>
        </w:r>
      </w:hyperlink>
    </w:p>
    <w:p w14:paraId="2D045C77" w14:textId="77777777" w:rsidR="00FB44AF" w:rsidRPr="00F772C7" w:rsidRDefault="00FB44AF" w:rsidP="00AE368E">
      <w:pPr>
        <w:pStyle w:val="TDC3"/>
        <w:tabs>
          <w:tab w:val="right" w:leader="dot" w:pos="9204"/>
        </w:tabs>
        <w:spacing w:after="0" w:line="360" w:lineRule="auto"/>
        <w:rPr>
          <w:rFonts w:asciiTheme="minorHAnsi" w:eastAsiaTheme="minorEastAsia" w:hAnsiTheme="minorHAnsi" w:cstheme="minorBidi"/>
          <w:noProof/>
          <w:color w:val="auto"/>
        </w:rPr>
      </w:pPr>
      <w:hyperlink w:anchor="_Toc207125769" w:history="1">
        <w:r w:rsidRPr="00F772C7">
          <w:rPr>
            <w:rStyle w:val="Hipervnculo"/>
            <w:noProof/>
          </w:rPr>
          <w:t>a) Turno del Medio de Impugnación</w:t>
        </w:r>
        <w:r w:rsidRPr="00F772C7">
          <w:rPr>
            <w:noProof/>
            <w:webHidden/>
          </w:rPr>
          <w:tab/>
        </w:r>
        <w:r w:rsidRPr="00F772C7">
          <w:rPr>
            <w:noProof/>
            <w:webHidden/>
          </w:rPr>
          <w:fldChar w:fldCharType="begin"/>
        </w:r>
        <w:r w:rsidRPr="00F772C7">
          <w:rPr>
            <w:noProof/>
            <w:webHidden/>
          </w:rPr>
          <w:instrText xml:space="preserve"> PAGEREF _Toc207125769 \h </w:instrText>
        </w:r>
        <w:r w:rsidRPr="00F772C7">
          <w:rPr>
            <w:noProof/>
            <w:webHidden/>
          </w:rPr>
        </w:r>
        <w:r w:rsidRPr="00F772C7">
          <w:rPr>
            <w:noProof/>
            <w:webHidden/>
          </w:rPr>
          <w:fldChar w:fldCharType="separate"/>
        </w:r>
        <w:r w:rsidR="00613871">
          <w:rPr>
            <w:noProof/>
            <w:webHidden/>
          </w:rPr>
          <w:t>7</w:t>
        </w:r>
        <w:r w:rsidRPr="00F772C7">
          <w:rPr>
            <w:noProof/>
            <w:webHidden/>
          </w:rPr>
          <w:fldChar w:fldCharType="end"/>
        </w:r>
      </w:hyperlink>
    </w:p>
    <w:p w14:paraId="1B5C0ABD" w14:textId="77777777" w:rsidR="00FB44AF" w:rsidRPr="00F772C7" w:rsidRDefault="00FB44AF" w:rsidP="00AE368E">
      <w:pPr>
        <w:pStyle w:val="TDC3"/>
        <w:tabs>
          <w:tab w:val="right" w:leader="dot" w:pos="9204"/>
        </w:tabs>
        <w:spacing w:after="0" w:line="360" w:lineRule="auto"/>
        <w:rPr>
          <w:rFonts w:asciiTheme="minorHAnsi" w:eastAsiaTheme="minorEastAsia" w:hAnsiTheme="minorHAnsi" w:cstheme="minorBidi"/>
          <w:noProof/>
          <w:color w:val="auto"/>
        </w:rPr>
      </w:pPr>
      <w:hyperlink w:anchor="_Toc207125770" w:history="1">
        <w:r w:rsidRPr="00F772C7">
          <w:rPr>
            <w:rStyle w:val="Hipervnculo"/>
            <w:noProof/>
          </w:rPr>
          <w:t>b) Admisión del Recurso de Revisión</w:t>
        </w:r>
        <w:r w:rsidRPr="00F772C7">
          <w:rPr>
            <w:noProof/>
            <w:webHidden/>
          </w:rPr>
          <w:tab/>
        </w:r>
        <w:r w:rsidRPr="00F772C7">
          <w:rPr>
            <w:noProof/>
            <w:webHidden/>
          </w:rPr>
          <w:fldChar w:fldCharType="begin"/>
        </w:r>
        <w:r w:rsidRPr="00F772C7">
          <w:rPr>
            <w:noProof/>
            <w:webHidden/>
          </w:rPr>
          <w:instrText xml:space="preserve"> PAGEREF _Toc207125770 \h </w:instrText>
        </w:r>
        <w:r w:rsidRPr="00F772C7">
          <w:rPr>
            <w:noProof/>
            <w:webHidden/>
          </w:rPr>
        </w:r>
        <w:r w:rsidRPr="00F772C7">
          <w:rPr>
            <w:noProof/>
            <w:webHidden/>
          </w:rPr>
          <w:fldChar w:fldCharType="separate"/>
        </w:r>
        <w:r w:rsidR="00613871">
          <w:rPr>
            <w:noProof/>
            <w:webHidden/>
          </w:rPr>
          <w:t>8</w:t>
        </w:r>
        <w:r w:rsidRPr="00F772C7">
          <w:rPr>
            <w:noProof/>
            <w:webHidden/>
          </w:rPr>
          <w:fldChar w:fldCharType="end"/>
        </w:r>
      </w:hyperlink>
    </w:p>
    <w:p w14:paraId="3514AF68" w14:textId="77777777" w:rsidR="00FB44AF" w:rsidRPr="00F772C7" w:rsidRDefault="00FB44AF" w:rsidP="00AE368E">
      <w:pPr>
        <w:pStyle w:val="TDC3"/>
        <w:tabs>
          <w:tab w:val="right" w:leader="dot" w:pos="9204"/>
        </w:tabs>
        <w:spacing w:after="0" w:line="360" w:lineRule="auto"/>
        <w:rPr>
          <w:rFonts w:asciiTheme="minorHAnsi" w:eastAsiaTheme="minorEastAsia" w:hAnsiTheme="minorHAnsi" w:cstheme="minorBidi"/>
          <w:noProof/>
          <w:color w:val="auto"/>
        </w:rPr>
      </w:pPr>
      <w:hyperlink w:anchor="_Toc207125771" w:history="1">
        <w:r w:rsidRPr="00F772C7">
          <w:rPr>
            <w:rStyle w:val="Hipervnculo"/>
            <w:noProof/>
          </w:rPr>
          <w:t>c) Informe Justificado y manifestaciones de la parte Recurrente</w:t>
        </w:r>
        <w:r w:rsidRPr="00F772C7">
          <w:rPr>
            <w:noProof/>
            <w:webHidden/>
          </w:rPr>
          <w:tab/>
        </w:r>
        <w:r w:rsidRPr="00F772C7">
          <w:rPr>
            <w:noProof/>
            <w:webHidden/>
          </w:rPr>
          <w:fldChar w:fldCharType="begin"/>
        </w:r>
        <w:r w:rsidRPr="00F772C7">
          <w:rPr>
            <w:noProof/>
            <w:webHidden/>
          </w:rPr>
          <w:instrText xml:space="preserve"> PAGEREF _Toc207125771 \h </w:instrText>
        </w:r>
        <w:r w:rsidRPr="00F772C7">
          <w:rPr>
            <w:noProof/>
            <w:webHidden/>
          </w:rPr>
        </w:r>
        <w:r w:rsidRPr="00F772C7">
          <w:rPr>
            <w:noProof/>
            <w:webHidden/>
          </w:rPr>
          <w:fldChar w:fldCharType="separate"/>
        </w:r>
        <w:r w:rsidR="00613871">
          <w:rPr>
            <w:noProof/>
            <w:webHidden/>
          </w:rPr>
          <w:t>8</w:t>
        </w:r>
        <w:r w:rsidRPr="00F772C7">
          <w:rPr>
            <w:noProof/>
            <w:webHidden/>
          </w:rPr>
          <w:fldChar w:fldCharType="end"/>
        </w:r>
      </w:hyperlink>
    </w:p>
    <w:p w14:paraId="7599EBD7" w14:textId="77777777" w:rsidR="00FB44AF" w:rsidRPr="00F772C7" w:rsidRDefault="00FB44AF" w:rsidP="00AE368E">
      <w:pPr>
        <w:pStyle w:val="TDC3"/>
        <w:tabs>
          <w:tab w:val="right" w:leader="dot" w:pos="9204"/>
        </w:tabs>
        <w:spacing w:after="0" w:line="360" w:lineRule="auto"/>
        <w:rPr>
          <w:rFonts w:asciiTheme="minorHAnsi" w:eastAsiaTheme="minorEastAsia" w:hAnsiTheme="minorHAnsi" w:cstheme="minorBidi"/>
          <w:noProof/>
          <w:color w:val="auto"/>
        </w:rPr>
      </w:pPr>
      <w:hyperlink w:anchor="_Toc207125772" w:history="1">
        <w:r w:rsidRPr="00F772C7">
          <w:rPr>
            <w:rStyle w:val="Hipervnculo"/>
            <w:noProof/>
          </w:rPr>
          <w:t>d) Ampliación de plazo</w:t>
        </w:r>
        <w:r w:rsidRPr="00F772C7">
          <w:rPr>
            <w:noProof/>
            <w:webHidden/>
          </w:rPr>
          <w:tab/>
        </w:r>
        <w:r w:rsidRPr="00F772C7">
          <w:rPr>
            <w:noProof/>
            <w:webHidden/>
          </w:rPr>
          <w:fldChar w:fldCharType="begin"/>
        </w:r>
        <w:r w:rsidRPr="00F772C7">
          <w:rPr>
            <w:noProof/>
            <w:webHidden/>
          </w:rPr>
          <w:instrText xml:space="preserve"> PAGEREF _Toc207125772 \h </w:instrText>
        </w:r>
        <w:r w:rsidRPr="00F772C7">
          <w:rPr>
            <w:noProof/>
            <w:webHidden/>
          </w:rPr>
        </w:r>
        <w:r w:rsidRPr="00F772C7">
          <w:rPr>
            <w:noProof/>
            <w:webHidden/>
          </w:rPr>
          <w:fldChar w:fldCharType="separate"/>
        </w:r>
        <w:r w:rsidR="00613871">
          <w:rPr>
            <w:noProof/>
            <w:webHidden/>
          </w:rPr>
          <w:t>8</w:t>
        </w:r>
        <w:r w:rsidRPr="00F772C7">
          <w:rPr>
            <w:noProof/>
            <w:webHidden/>
          </w:rPr>
          <w:fldChar w:fldCharType="end"/>
        </w:r>
      </w:hyperlink>
    </w:p>
    <w:p w14:paraId="2CF986C0" w14:textId="77777777" w:rsidR="00FB44AF" w:rsidRPr="00F772C7" w:rsidRDefault="00FB44AF" w:rsidP="00AE368E">
      <w:pPr>
        <w:pStyle w:val="TDC3"/>
        <w:tabs>
          <w:tab w:val="right" w:leader="dot" w:pos="9204"/>
        </w:tabs>
        <w:spacing w:after="0" w:line="360" w:lineRule="auto"/>
        <w:rPr>
          <w:rFonts w:asciiTheme="minorHAnsi" w:eastAsiaTheme="minorEastAsia" w:hAnsiTheme="minorHAnsi" w:cstheme="minorBidi"/>
          <w:noProof/>
          <w:color w:val="auto"/>
        </w:rPr>
      </w:pPr>
      <w:hyperlink w:anchor="_Toc207125773" w:history="1">
        <w:r w:rsidRPr="00F772C7">
          <w:rPr>
            <w:rStyle w:val="Hipervnculo"/>
            <w:noProof/>
          </w:rPr>
          <w:t>e) Cierre de instrucción</w:t>
        </w:r>
        <w:r w:rsidRPr="00F772C7">
          <w:rPr>
            <w:noProof/>
            <w:webHidden/>
          </w:rPr>
          <w:tab/>
        </w:r>
        <w:r w:rsidRPr="00F772C7">
          <w:rPr>
            <w:noProof/>
            <w:webHidden/>
          </w:rPr>
          <w:fldChar w:fldCharType="begin"/>
        </w:r>
        <w:r w:rsidRPr="00F772C7">
          <w:rPr>
            <w:noProof/>
            <w:webHidden/>
          </w:rPr>
          <w:instrText xml:space="preserve"> PAGEREF _Toc207125773 \h </w:instrText>
        </w:r>
        <w:r w:rsidRPr="00F772C7">
          <w:rPr>
            <w:noProof/>
            <w:webHidden/>
          </w:rPr>
        </w:r>
        <w:r w:rsidRPr="00F772C7">
          <w:rPr>
            <w:noProof/>
            <w:webHidden/>
          </w:rPr>
          <w:fldChar w:fldCharType="separate"/>
        </w:r>
        <w:r w:rsidR="00613871">
          <w:rPr>
            <w:noProof/>
            <w:webHidden/>
          </w:rPr>
          <w:t>8</w:t>
        </w:r>
        <w:r w:rsidRPr="00F772C7">
          <w:rPr>
            <w:noProof/>
            <w:webHidden/>
          </w:rPr>
          <w:fldChar w:fldCharType="end"/>
        </w:r>
      </w:hyperlink>
    </w:p>
    <w:p w14:paraId="7BB34019" w14:textId="77777777" w:rsidR="00FB44AF" w:rsidRPr="00F772C7" w:rsidRDefault="00FB44AF" w:rsidP="00AE368E">
      <w:pPr>
        <w:pStyle w:val="TDC1"/>
        <w:tabs>
          <w:tab w:val="right" w:leader="dot" w:pos="9204"/>
        </w:tabs>
        <w:spacing w:after="0" w:line="360" w:lineRule="auto"/>
        <w:rPr>
          <w:rFonts w:asciiTheme="minorHAnsi" w:eastAsiaTheme="minorEastAsia" w:hAnsiTheme="minorHAnsi" w:cstheme="minorBidi"/>
          <w:noProof/>
          <w:color w:val="auto"/>
        </w:rPr>
      </w:pPr>
      <w:hyperlink w:anchor="_Toc207125774" w:history="1">
        <w:r w:rsidRPr="00F772C7">
          <w:rPr>
            <w:rStyle w:val="Hipervnculo"/>
            <w:noProof/>
          </w:rPr>
          <w:t>C O N S I D E R A N D O S</w:t>
        </w:r>
        <w:r w:rsidRPr="00F772C7">
          <w:rPr>
            <w:noProof/>
            <w:webHidden/>
          </w:rPr>
          <w:tab/>
        </w:r>
        <w:r w:rsidRPr="00F772C7">
          <w:rPr>
            <w:noProof/>
            <w:webHidden/>
          </w:rPr>
          <w:fldChar w:fldCharType="begin"/>
        </w:r>
        <w:r w:rsidRPr="00F772C7">
          <w:rPr>
            <w:noProof/>
            <w:webHidden/>
          </w:rPr>
          <w:instrText xml:space="preserve"> PAGEREF _Toc207125774 \h </w:instrText>
        </w:r>
        <w:r w:rsidRPr="00F772C7">
          <w:rPr>
            <w:noProof/>
            <w:webHidden/>
          </w:rPr>
        </w:r>
        <w:r w:rsidRPr="00F772C7">
          <w:rPr>
            <w:noProof/>
            <w:webHidden/>
          </w:rPr>
          <w:fldChar w:fldCharType="separate"/>
        </w:r>
        <w:r w:rsidR="00613871">
          <w:rPr>
            <w:noProof/>
            <w:webHidden/>
          </w:rPr>
          <w:t>9</w:t>
        </w:r>
        <w:r w:rsidRPr="00F772C7">
          <w:rPr>
            <w:noProof/>
            <w:webHidden/>
          </w:rPr>
          <w:fldChar w:fldCharType="end"/>
        </w:r>
      </w:hyperlink>
    </w:p>
    <w:p w14:paraId="26AF02CF" w14:textId="77777777" w:rsidR="00FB44AF" w:rsidRPr="00F772C7" w:rsidRDefault="00FB44AF" w:rsidP="00AE368E">
      <w:pPr>
        <w:pStyle w:val="TDC2"/>
        <w:tabs>
          <w:tab w:val="right" w:leader="dot" w:pos="9204"/>
        </w:tabs>
        <w:spacing w:after="0" w:line="360" w:lineRule="auto"/>
        <w:rPr>
          <w:rFonts w:asciiTheme="minorHAnsi" w:eastAsiaTheme="minorEastAsia" w:hAnsiTheme="minorHAnsi" w:cstheme="minorBidi"/>
          <w:noProof/>
          <w:color w:val="auto"/>
        </w:rPr>
      </w:pPr>
      <w:hyperlink w:anchor="_Toc207125775" w:history="1">
        <w:r w:rsidRPr="00F772C7">
          <w:rPr>
            <w:rStyle w:val="Hipervnculo"/>
            <w:noProof/>
          </w:rPr>
          <w:t>PRIMERO. Competencia</w:t>
        </w:r>
        <w:r w:rsidRPr="00F772C7">
          <w:rPr>
            <w:noProof/>
            <w:webHidden/>
          </w:rPr>
          <w:tab/>
        </w:r>
        <w:r w:rsidRPr="00F772C7">
          <w:rPr>
            <w:noProof/>
            <w:webHidden/>
          </w:rPr>
          <w:fldChar w:fldCharType="begin"/>
        </w:r>
        <w:r w:rsidRPr="00F772C7">
          <w:rPr>
            <w:noProof/>
            <w:webHidden/>
          </w:rPr>
          <w:instrText xml:space="preserve"> PAGEREF _Toc207125775 \h </w:instrText>
        </w:r>
        <w:r w:rsidRPr="00F772C7">
          <w:rPr>
            <w:noProof/>
            <w:webHidden/>
          </w:rPr>
        </w:r>
        <w:r w:rsidRPr="00F772C7">
          <w:rPr>
            <w:noProof/>
            <w:webHidden/>
          </w:rPr>
          <w:fldChar w:fldCharType="separate"/>
        </w:r>
        <w:r w:rsidR="00613871">
          <w:rPr>
            <w:noProof/>
            <w:webHidden/>
          </w:rPr>
          <w:t>9</w:t>
        </w:r>
        <w:r w:rsidRPr="00F772C7">
          <w:rPr>
            <w:noProof/>
            <w:webHidden/>
          </w:rPr>
          <w:fldChar w:fldCharType="end"/>
        </w:r>
      </w:hyperlink>
    </w:p>
    <w:p w14:paraId="230B7F44" w14:textId="77777777" w:rsidR="00FB44AF" w:rsidRPr="00F772C7" w:rsidRDefault="00FB44AF" w:rsidP="00AE368E">
      <w:pPr>
        <w:pStyle w:val="TDC2"/>
        <w:tabs>
          <w:tab w:val="right" w:leader="dot" w:pos="9204"/>
        </w:tabs>
        <w:spacing w:after="0" w:line="360" w:lineRule="auto"/>
        <w:rPr>
          <w:rFonts w:asciiTheme="minorHAnsi" w:eastAsiaTheme="minorEastAsia" w:hAnsiTheme="minorHAnsi" w:cstheme="minorBidi"/>
          <w:noProof/>
          <w:color w:val="auto"/>
        </w:rPr>
      </w:pPr>
      <w:hyperlink w:anchor="_Toc207125776" w:history="1">
        <w:r w:rsidRPr="00F772C7">
          <w:rPr>
            <w:rStyle w:val="Hipervnculo"/>
            <w:noProof/>
          </w:rPr>
          <w:t>SEGUNDO. Causales de improcedencia y sobreseimiento</w:t>
        </w:r>
        <w:r w:rsidRPr="00F772C7">
          <w:rPr>
            <w:noProof/>
            <w:webHidden/>
          </w:rPr>
          <w:tab/>
        </w:r>
        <w:r w:rsidRPr="00F772C7">
          <w:rPr>
            <w:noProof/>
            <w:webHidden/>
          </w:rPr>
          <w:fldChar w:fldCharType="begin"/>
        </w:r>
        <w:r w:rsidRPr="00F772C7">
          <w:rPr>
            <w:noProof/>
            <w:webHidden/>
          </w:rPr>
          <w:instrText xml:space="preserve"> PAGEREF _Toc207125776 \h </w:instrText>
        </w:r>
        <w:r w:rsidRPr="00F772C7">
          <w:rPr>
            <w:noProof/>
            <w:webHidden/>
          </w:rPr>
        </w:r>
        <w:r w:rsidRPr="00F772C7">
          <w:rPr>
            <w:noProof/>
            <w:webHidden/>
          </w:rPr>
          <w:fldChar w:fldCharType="separate"/>
        </w:r>
        <w:r w:rsidR="00613871">
          <w:rPr>
            <w:noProof/>
            <w:webHidden/>
          </w:rPr>
          <w:t>10</w:t>
        </w:r>
        <w:r w:rsidRPr="00F772C7">
          <w:rPr>
            <w:noProof/>
            <w:webHidden/>
          </w:rPr>
          <w:fldChar w:fldCharType="end"/>
        </w:r>
      </w:hyperlink>
    </w:p>
    <w:p w14:paraId="0B1E12CC" w14:textId="77777777" w:rsidR="00FB44AF" w:rsidRPr="00F772C7" w:rsidRDefault="00FB44AF" w:rsidP="00AE368E">
      <w:pPr>
        <w:pStyle w:val="TDC2"/>
        <w:tabs>
          <w:tab w:val="right" w:leader="dot" w:pos="9204"/>
        </w:tabs>
        <w:spacing w:after="0" w:line="360" w:lineRule="auto"/>
        <w:rPr>
          <w:rFonts w:asciiTheme="minorHAnsi" w:eastAsiaTheme="minorEastAsia" w:hAnsiTheme="minorHAnsi" w:cstheme="minorBidi"/>
          <w:noProof/>
          <w:color w:val="auto"/>
        </w:rPr>
      </w:pPr>
      <w:hyperlink w:anchor="_Toc207125777" w:history="1">
        <w:r w:rsidRPr="00F772C7">
          <w:rPr>
            <w:rStyle w:val="Hipervnculo"/>
            <w:noProof/>
          </w:rPr>
          <w:t>TERCERO. Determinación de la Controversia</w:t>
        </w:r>
        <w:r w:rsidRPr="00F772C7">
          <w:rPr>
            <w:noProof/>
            <w:webHidden/>
          </w:rPr>
          <w:tab/>
        </w:r>
        <w:r w:rsidRPr="00F772C7">
          <w:rPr>
            <w:noProof/>
            <w:webHidden/>
          </w:rPr>
          <w:fldChar w:fldCharType="begin"/>
        </w:r>
        <w:r w:rsidRPr="00F772C7">
          <w:rPr>
            <w:noProof/>
            <w:webHidden/>
          </w:rPr>
          <w:instrText xml:space="preserve"> PAGEREF _Toc207125777 \h </w:instrText>
        </w:r>
        <w:r w:rsidRPr="00F772C7">
          <w:rPr>
            <w:noProof/>
            <w:webHidden/>
          </w:rPr>
        </w:r>
        <w:r w:rsidRPr="00F772C7">
          <w:rPr>
            <w:noProof/>
            <w:webHidden/>
          </w:rPr>
          <w:fldChar w:fldCharType="separate"/>
        </w:r>
        <w:r w:rsidR="00613871">
          <w:rPr>
            <w:noProof/>
            <w:webHidden/>
          </w:rPr>
          <w:t>11</w:t>
        </w:r>
        <w:r w:rsidRPr="00F772C7">
          <w:rPr>
            <w:noProof/>
            <w:webHidden/>
          </w:rPr>
          <w:fldChar w:fldCharType="end"/>
        </w:r>
      </w:hyperlink>
    </w:p>
    <w:p w14:paraId="1BC3CD57" w14:textId="77777777" w:rsidR="00FB44AF" w:rsidRPr="00F772C7" w:rsidRDefault="00FB44AF" w:rsidP="00AE368E">
      <w:pPr>
        <w:pStyle w:val="TDC2"/>
        <w:tabs>
          <w:tab w:val="right" w:leader="dot" w:pos="9204"/>
        </w:tabs>
        <w:spacing w:after="0" w:line="360" w:lineRule="auto"/>
        <w:rPr>
          <w:rFonts w:asciiTheme="minorHAnsi" w:eastAsiaTheme="minorEastAsia" w:hAnsiTheme="minorHAnsi" w:cstheme="minorBidi"/>
          <w:noProof/>
          <w:color w:val="auto"/>
        </w:rPr>
      </w:pPr>
      <w:hyperlink w:anchor="_Toc207125778" w:history="1">
        <w:r w:rsidRPr="00F772C7">
          <w:rPr>
            <w:rStyle w:val="Hipervnculo"/>
            <w:noProof/>
          </w:rPr>
          <w:t>CUARTO. Marco normativo aplicable en materia de transparencia y acceso a la información pública</w:t>
        </w:r>
        <w:r w:rsidRPr="00F772C7">
          <w:rPr>
            <w:noProof/>
            <w:webHidden/>
          </w:rPr>
          <w:tab/>
        </w:r>
        <w:r w:rsidRPr="00F772C7">
          <w:rPr>
            <w:noProof/>
            <w:webHidden/>
          </w:rPr>
          <w:fldChar w:fldCharType="begin"/>
        </w:r>
        <w:r w:rsidRPr="00F772C7">
          <w:rPr>
            <w:noProof/>
            <w:webHidden/>
          </w:rPr>
          <w:instrText xml:space="preserve"> PAGEREF _Toc207125778 \h </w:instrText>
        </w:r>
        <w:r w:rsidRPr="00F772C7">
          <w:rPr>
            <w:noProof/>
            <w:webHidden/>
          </w:rPr>
        </w:r>
        <w:r w:rsidRPr="00F772C7">
          <w:rPr>
            <w:noProof/>
            <w:webHidden/>
          </w:rPr>
          <w:fldChar w:fldCharType="separate"/>
        </w:r>
        <w:r w:rsidR="00613871">
          <w:rPr>
            <w:noProof/>
            <w:webHidden/>
          </w:rPr>
          <w:t>12</w:t>
        </w:r>
        <w:r w:rsidRPr="00F772C7">
          <w:rPr>
            <w:noProof/>
            <w:webHidden/>
          </w:rPr>
          <w:fldChar w:fldCharType="end"/>
        </w:r>
      </w:hyperlink>
    </w:p>
    <w:p w14:paraId="41A9430B" w14:textId="77777777" w:rsidR="00FB44AF" w:rsidRPr="00F772C7" w:rsidRDefault="00FB44AF" w:rsidP="00AE368E">
      <w:pPr>
        <w:pStyle w:val="TDC2"/>
        <w:tabs>
          <w:tab w:val="right" w:leader="dot" w:pos="9204"/>
        </w:tabs>
        <w:spacing w:after="0" w:line="360" w:lineRule="auto"/>
        <w:rPr>
          <w:rFonts w:asciiTheme="minorHAnsi" w:eastAsiaTheme="minorEastAsia" w:hAnsiTheme="minorHAnsi" w:cstheme="minorBidi"/>
          <w:noProof/>
          <w:color w:val="auto"/>
        </w:rPr>
      </w:pPr>
      <w:hyperlink w:anchor="_Toc207125779" w:history="1">
        <w:r w:rsidRPr="00F772C7">
          <w:rPr>
            <w:rStyle w:val="Hipervnculo"/>
            <w:noProof/>
          </w:rPr>
          <w:t>QUINTO. Estudio de Fondo</w:t>
        </w:r>
        <w:r w:rsidRPr="00F772C7">
          <w:rPr>
            <w:noProof/>
            <w:webHidden/>
          </w:rPr>
          <w:tab/>
        </w:r>
        <w:r w:rsidRPr="00F772C7">
          <w:rPr>
            <w:noProof/>
            <w:webHidden/>
          </w:rPr>
          <w:fldChar w:fldCharType="begin"/>
        </w:r>
        <w:r w:rsidRPr="00F772C7">
          <w:rPr>
            <w:noProof/>
            <w:webHidden/>
          </w:rPr>
          <w:instrText xml:space="preserve"> PAGEREF _Toc207125779 \h </w:instrText>
        </w:r>
        <w:r w:rsidRPr="00F772C7">
          <w:rPr>
            <w:noProof/>
            <w:webHidden/>
          </w:rPr>
        </w:r>
        <w:r w:rsidRPr="00F772C7">
          <w:rPr>
            <w:noProof/>
            <w:webHidden/>
          </w:rPr>
          <w:fldChar w:fldCharType="separate"/>
        </w:r>
        <w:r w:rsidR="00613871">
          <w:rPr>
            <w:noProof/>
            <w:webHidden/>
          </w:rPr>
          <w:t>13</w:t>
        </w:r>
        <w:r w:rsidRPr="00F772C7">
          <w:rPr>
            <w:noProof/>
            <w:webHidden/>
          </w:rPr>
          <w:fldChar w:fldCharType="end"/>
        </w:r>
      </w:hyperlink>
    </w:p>
    <w:p w14:paraId="157DDEEE" w14:textId="77777777" w:rsidR="00FB44AF" w:rsidRPr="00F772C7" w:rsidRDefault="00FB44AF" w:rsidP="00AE368E">
      <w:pPr>
        <w:pStyle w:val="TDC2"/>
        <w:tabs>
          <w:tab w:val="right" w:leader="dot" w:pos="9204"/>
        </w:tabs>
        <w:spacing w:after="0" w:line="360" w:lineRule="auto"/>
        <w:rPr>
          <w:rFonts w:asciiTheme="minorHAnsi" w:eastAsiaTheme="minorEastAsia" w:hAnsiTheme="minorHAnsi" w:cstheme="minorBidi"/>
          <w:noProof/>
          <w:color w:val="auto"/>
        </w:rPr>
      </w:pPr>
      <w:hyperlink w:anchor="_Toc207125780" w:history="1">
        <w:r w:rsidRPr="00F772C7">
          <w:rPr>
            <w:rStyle w:val="Hipervnculo"/>
            <w:rFonts w:eastAsia="Calibri"/>
            <w:noProof/>
            <w:lang w:eastAsia="es-ES_tradnl"/>
          </w:rPr>
          <w:t>SEXTO. Versión Pública</w:t>
        </w:r>
        <w:r w:rsidRPr="00F772C7">
          <w:rPr>
            <w:noProof/>
            <w:webHidden/>
          </w:rPr>
          <w:tab/>
        </w:r>
        <w:r w:rsidRPr="00F772C7">
          <w:rPr>
            <w:noProof/>
            <w:webHidden/>
          </w:rPr>
          <w:fldChar w:fldCharType="begin"/>
        </w:r>
        <w:r w:rsidRPr="00F772C7">
          <w:rPr>
            <w:noProof/>
            <w:webHidden/>
          </w:rPr>
          <w:instrText xml:space="preserve"> PAGEREF _Toc207125780 \h </w:instrText>
        </w:r>
        <w:r w:rsidRPr="00F772C7">
          <w:rPr>
            <w:noProof/>
            <w:webHidden/>
          </w:rPr>
        </w:r>
        <w:r w:rsidRPr="00F772C7">
          <w:rPr>
            <w:noProof/>
            <w:webHidden/>
          </w:rPr>
          <w:fldChar w:fldCharType="separate"/>
        </w:r>
        <w:r w:rsidR="00613871">
          <w:rPr>
            <w:noProof/>
            <w:webHidden/>
          </w:rPr>
          <w:t>21</w:t>
        </w:r>
        <w:r w:rsidRPr="00F772C7">
          <w:rPr>
            <w:noProof/>
            <w:webHidden/>
          </w:rPr>
          <w:fldChar w:fldCharType="end"/>
        </w:r>
      </w:hyperlink>
    </w:p>
    <w:p w14:paraId="18DE1373" w14:textId="77777777" w:rsidR="00FB44AF" w:rsidRPr="00F772C7" w:rsidRDefault="00FB44AF" w:rsidP="00AE368E">
      <w:pPr>
        <w:pStyle w:val="TDC2"/>
        <w:tabs>
          <w:tab w:val="right" w:leader="dot" w:pos="9204"/>
        </w:tabs>
        <w:spacing w:after="0" w:line="360" w:lineRule="auto"/>
        <w:rPr>
          <w:rFonts w:asciiTheme="minorHAnsi" w:eastAsiaTheme="minorEastAsia" w:hAnsiTheme="minorHAnsi" w:cstheme="minorBidi"/>
          <w:noProof/>
          <w:color w:val="auto"/>
        </w:rPr>
      </w:pPr>
      <w:hyperlink w:anchor="_Toc207125781" w:history="1">
        <w:r w:rsidRPr="00F772C7">
          <w:rPr>
            <w:rStyle w:val="Hipervnculo"/>
            <w:noProof/>
          </w:rPr>
          <w:t>SÉPTIMO. Decisión.</w:t>
        </w:r>
        <w:r w:rsidRPr="00F772C7">
          <w:rPr>
            <w:noProof/>
            <w:webHidden/>
          </w:rPr>
          <w:tab/>
        </w:r>
        <w:r w:rsidRPr="00F772C7">
          <w:rPr>
            <w:noProof/>
            <w:webHidden/>
          </w:rPr>
          <w:fldChar w:fldCharType="begin"/>
        </w:r>
        <w:r w:rsidRPr="00F772C7">
          <w:rPr>
            <w:noProof/>
            <w:webHidden/>
          </w:rPr>
          <w:instrText xml:space="preserve"> PAGEREF _Toc207125781 \h </w:instrText>
        </w:r>
        <w:r w:rsidRPr="00F772C7">
          <w:rPr>
            <w:noProof/>
            <w:webHidden/>
          </w:rPr>
        </w:r>
        <w:r w:rsidRPr="00F772C7">
          <w:rPr>
            <w:noProof/>
            <w:webHidden/>
          </w:rPr>
          <w:fldChar w:fldCharType="separate"/>
        </w:r>
        <w:r w:rsidR="00613871">
          <w:rPr>
            <w:noProof/>
            <w:webHidden/>
          </w:rPr>
          <w:t>25</w:t>
        </w:r>
        <w:r w:rsidRPr="00F772C7">
          <w:rPr>
            <w:noProof/>
            <w:webHidden/>
          </w:rPr>
          <w:fldChar w:fldCharType="end"/>
        </w:r>
      </w:hyperlink>
    </w:p>
    <w:p w14:paraId="1A9CE517" w14:textId="77777777" w:rsidR="00FB44AF" w:rsidRPr="00F772C7" w:rsidRDefault="00FB44AF" w:rsidP="00AE368E">
      <w:pPr>
        <w:pStyle w:val="TDC1"/>
        <w:tabs>
          <w:tab w:val="right" w:leader="dot" w:pos="9204"/>
        </w:tabs>
        <w:spacing w:after="0" w:line="360" w:lineRule="auto"/>
        <w:rPr>
          <w:rFonts w:asciiTheme="minorHAnsi" w:eastAsiaTheme="minorEastAsia" w:hAnsiTheme="minorHAnsi" w:cstheme="minorBidi"/>
          <w:noProof/>
          <w:color w:val="auto"/>
        </w:rPr>
      </w:pPr>
      <w:hyperlink w:anchor="_Toc207125782" w:history="1">
        <w:r w:rsidRPr="00F772C7">
          <w:rPr>
            <w:rStyle w:val="Hipervnculo"/>
            <w:noProof/>
          </w:rPr>
          <w:t>R E S U E L V E</w:t>
        </w:r>
        <w:r w:rsidRPr="00F772C7">
          <w:rPr>
            <w:noProof/>
            <w:webHidden/>
          </w:rPr>
          <w:tab/>
        </w:r>
        <w:r w:rsidRPr="00F772C7">
          <w:rPr>
            <w:noProof/>
            <w:webHidden/>
          </w:rPr>
          <w:fldChar w:fldCharType="begin"/>
        </w:r>
        <w:r w:rsidRPr="00F772C7">
          <w:rPr>
            <w:noProof/>
            <w:webHidden/>
          </w:rPr>
          <w:instrText xml:space="preserve"> PAGEREF _Toc207125782 \h </w:instrText>
        </w:r>
        <w:r w:rsidRPr="00F772C7">
          <w:rPr>
            <w:noProof/>
            <w:webHidden/>
          </w:rPr>
        </w:r>
        <w:r w:rsidRPr="00F772C7">
          <w:rPr>
            <w:noProof/>
            <w:webHidden/>
          </w:rPr>
          <w:fldChar w:fldCharType="separate"/>
        </w:r>
        <w:r w:rsidR="00613871">
          <w:rPr>
            <w:noProof/>
            <w:webHidden/>
          </w:rPr>
          <w:t>26</w:t>
        </w:r>
        <w:r w:rsidRPr="00F772C7">
          <w:rPr>
            <w:noProof/>
            <w:webHidden/>
          </w:rPr>
          <w:fldChar w:fldCharType="end"/>
        </w:r>
      </w:hyperlink>
    </w:p>
    <w:p w14:paraId="18565F1D" w14:textId="1DBB283E" w:rsidR="008E65B3" w:rsidRPr="00F772C7" w:rsidRDefault="008E65B3" w:rsidP="00AE368E">
      <w:pPr>
        <w:spacing w:after="0" w:line="360" w:lineRule="auto"/>
      </w:pPr>
      <w:r w:rsidRPr="00F772C7">
        <w:rPr>
          <w:b/>
          <w:bCs/>
        </w:rPr>
        <w:fldChar w:fldCharType="end"/>
      </w:r>
    </w:p>
    <w:p w14:paraId="0020809C" w14:textId="022B7C54" w:rsidR="00881807" w:rsidRPr="00F772C7" w:rsidRDefault="0095797A" w:rsidP="00AE368E">
      <w:pPr>
        <w:spacing w:after="0" w:line="360" w:lineRule="auto"/>
        <w:ind w:right="142"/>
      </w:pPr>
      <w:r w:rsidRPr="00F772C7">
        <w:br w:type="page"/>
      </w:r>
      <w:r w:rsidRPr="00F772C7">
        <w:lastRenderedPageBreak/>
        <w:t xml:space="preserve">Resolución del Pleno del Instituto de Transparencia, Acceso a la Información Pública y Protección de Datos Personales del Estado de México y Municipios, con domicilio en Metepec, Estado de México, de fecha </w:t>
      </w:r>
      <w:r w:rsidR="00A20597" w:rsidRPr="00F772C7">
        <w:t>tres</w:t>
      </w:r>
      <w:r w:rsidRPr="00F772C7">
        <w:t xml:space="preserve"> de </w:t>
      </w:r>
      <w:r w:rsidR="00A20597" w:rsidRPr="00F772C7">
        <w:t>septiembre</w:t>
      </w:r>
      <w:r w:rsidRPr="00F772C7">
        <w:t xml:space="preserve"> de dos mil veinticinco.</w:t>
      </w:r>
    </w:p>
    <w:p w14:paraId="79F28FA6" w14:textId="77777777" w:rsidR="00881807" w:rsidRPr="00F772C7" w:rsidRDefault="00881807" w:rsidP="00AE368E">
      <w:pPr>
        <w:spacing w:after="0" w:line="360" w:lineRule="auto"/>
        <w:ind w:right="142"/>
        <w:rPr>
          <w:b/>
        </w:rPr>
      </w:pPr>
    </w:p>
    <w:p w14:paraId="697DCF3C" w14:textId="26535601" w:rsidR="00881807" w:rsidRPr="00F772C7" w:rsidRDefault="0095797A" w:rsidP="00AE368E">
      <w:pPr>
        <w:spacing w:after="0" w:line="360" w:lineRule="auto"/>
        <w:ind w:right="142"/>
      </w:pPr>
      <w:r w:rsidRPr="00F772C7">
        <w:rPr>
          <w:b/>
        </w:rPr>
        <w:t>VISTO</w:t>
      </w:r>
      <w:r w:rsidRPr="00F772C7">
        <w:t xml:space="preserve"> el expediente conformado con motivo </w:t>
      </w:r>
      <w:r w:rsidR="00142E20" w:rsidRPr="00F772C7">
        <w:t>del</w:t>
      </w:r>
      <w:r w:rsidRPr="00F772C7">
        <w:t xml:space="preserve"> Recurso de Revisión </w:t>
      </w:r>
      <w:r w:rsidR="00A20597" w:rsidRPr="00F772C7">
        <w:rPr>
          <w:b/>
          <w:bCs/>
        </w:rPr>
        <w:t>05926/INFOEM/IP/RR/2025</w:t>
      </w:r>
      <w:r w:rsidRPr="00F772C7">
        <w:t xml:space="preserve">, interpuesto </w:t>
      </w:r>
      <w:r w:rsidR="00F3151C" w:rsidRPr="00F772C7">
        <w:t>por quien</w:t>
      </w:r>
      <w:r w:rsidR="007D7C77" w:rsidRPr="00F772C7">
        <w:t xml:space="preserve"> en adelante, </w:t>
      </w:r>
      <w:r w:rsidR="00F3151C" w:rsidRPr="00F772C7">
        <w:t xml:space="preserve">será nombrada como </w:t>
      </w:r>
      <w:r w:rsidRPr="00F772C7">
        <w:t xml:space="preserve">la persona Recurrente o </w:t>
      </w:r>
      <w:r w:rsidR="00602079" w:rsidRPr="00F772C7">
        <w:t xml:space="preserve">el </w:t>
      </w:r>
      <w:r w:rsidRPr="00F772C7">
        <w:t>Particular, en contra de la respuesta del Sujeto Obligado</w:t>
      </w:r>
      <w:r w:rsidR="008869DA" w:rsidRPr="00F772C7">
        <w:t xml:space="preserve">, </w:t>
      </w:r>
      <w:r w:rsidR="00A20597" w:rsidRPr="00C5155E">
        <w:rPr>
          <w:b/>
        </w:rPr>
        <w:t>Ayuntamiento de Cuautitlán Izcalli</w:t>
      </w:r>
      <w:r w:rsidR="00466865" w:rsidRPr="00F772C7">
        <w:t>,</w:t>
      </w:r>
      <w:r w:rsidR="00FB2526" w:rsidRPr="00F772C7">
        <w:t xml:space="preserve"> a </w:t>
      </w:r>
      <w:r w:rsidR="007641BF" w:rsidRPr="00F772C7">
        <w:t>la solicitud</w:t>
      </w:r>
      <w:r w:rsidR="00FB2526" w:rsidRPr="00F772C7">
        <w:t xml:space="preserve"> </w:t>
      </w:r>
      <w:r w:rsidR="008B4FA0" w:rsidRPr="00F772C7">
        <w:rPr>
          <w:b/>
          <w:bCs/>
        </w:rPr>
        <w:t>00733/CUAUTIZC/IP/2025</w:t>
      </w:r>
      <w:r w:rsidRPr="00F772C7">
        <w:t>, se emite la presente Resolución, con base en los antecedentes y considerandos que se exponen a continuación:</w:t>
      </w:r>
    </w:p>
    <w:p w14:paraId="1A8429A9" w14:textId="77777777" w:rsidR="00881807" w:rsidRPr="00F772C7" w:rsidRDefault="00881807" w:rsidP="00AE368E">
      <w:pPr>
        <w:spacing w:after="0" w:line="360" w:lineRule="auto"/>
        <w:ind w:right="142"/>
      </w:pPr>
    </w:p>
    <w:p w14:paraId="5B3EEB58" w14:textId="77777777" w:rsidR="00881807" w:rsidRPr="00F772C7" w:rsidRDefault="0095797A" w:rsidP="00AE368E">
      <w:pPr>
        <w:pStyle w:val="Ttulo1"/>
        <w:spacing w:before="0" w:after="0"/>
        <w:ind w:right="142"/>
        <w:rPr>
          <w:szCs w:val="22"/>
        </w:rPr>
      </w:pPr>
      <w:bookmarkStart w:id="0" w:name="_Toc207125763"/>
      <w:r w:rsidRPr="00F772C7">
        <w:rPr>
          <w:szCs w:val="22"/>
        </w:rPr>
        <w:t>A N T E C E D E N T E S</w:t>
      </w:r>
      <w:bookmarkEnd w:id="0"/>
    </w:p>
    <w:p w14:paraId="17D77C97" w14:textId="77777777" w:rsidR="00881807" w:rsidRPr="00F772C7" w:rsidRDefault="00881807" w:rsidP="00AE368E">
      <w:pPr>
        <w:spacing w:after="0" w:line="360" w:lineRule="auto"/>
        <w:ind w:right="142"/>
      </w:pPr>
    </w:p>
    <w:p w14:paraId="40D37CBB" w14:textId="6A26CCE6" w:rsidR="00881807" w:rsidRPr="00F772C7" w:rsidRDefault="0095797A" w:rsidP="00AE368E">
      <w:pPr>
        <w:pStyle w:val="Ttulo2"/>
        <w:spacing w:before="0" w:after="0" w:line="360" w:lineRule="auto"/>
        <w:ind w:right="142"/>
      </w:pPr>
      <w:bookmarkStart w:id="1" w:name="_Toc207125764"/>
      <w:r w:rsidRPr="00F772C7">
        <w:t xml:space="preserve">I. Presentación </w:t>
      </w:r>
      <w:r w:rsidR="00361A1A" w:rsidRPr="00F772C7">
        <w:t>de la solicitud de información</w:t>
      </w:r>
      <w:bookmarkEnd w:id="1"/>
    </w:p>
    <w:p w14:paraId="0C64DD8A" w14:textId="77777777" w:rsidR="00881807" w:rsidRPr="00F772C7" w:rsidRDefault="00881807" w:rsidP="00AE368E">
      <w:pPr>
        <w:tabs>
          <w:tab w:val="left" w:pos="567"/>
        </w:tabs>
        <w:spacing w:after="0" w:line="360" w:lineRule="auto"/>
        <w:ind w:right="142"/>
      </w:pPr>
    </w:p>
    <w:p w14:paraId="1493B52D" w14:textId="223BFF46" w:rsidR="00881807" w:rsidRPr="00F772C7" w:rsidRDefault="0095797A" w:rsidP="00AE368E">
      <w:pPr>
        <w:spacing w:after="0" w:line="360" w:lineRule="auto"/>
        <w:ind w:right="142"/>
      </w:pPr>
      <w:r w:rsidRPr="00F772C7">
        <w:t xml:space="preserve">Con fecha </w:t>
      </w:r>
      <w:r w:rsidR="00511105" w:rsidRPr="00F772C7">
        <w:t>treinta</w:t>
      </w:r>
      <w:r w:rsidR="00466865" w:rsidRPr="00F772C7">
        <w:t xml:space="preserve"> de </w:t>
      </w:r>
      <w:r w:rsidR="00511105" w:rsidRPr="00F772C7">
        <w:t>abril</w:t>
      </w:r>
      <w:r w:rsidRPr="00F772C7">
        <w:t xml:space="preserve"> de dos mil </w:t>
      </w:r>
      <w:r w:rsidR="00A30E25" w:rsidRPr="00F772C7">
        <w:t>veinticinco</w:t>
      </w:r>
      <w:r w:rsidRPr="00F772C7">
        <w:t xml:space="preserve">, </w:t>
      </w:r>
      <w:r w:rsidR="00602079" w:rsidRPr="00F772C7">
        <w:t xml:space="preserve">el Particular </w:t>
      </w:r>
      <w:r w:rsidRPr="00F772C7">
        <w:t xml:space="preserve">presentó </w:t>
      </w:r>
      <w:r w:rsidR="00466865" w:rsidRPr="00F772C7">
        <w:t>una solicitud</w:t>
      </w:r>
      <w:r w:rsidRPr="00F772C7">
        <w:t xml:space="preserve"> de acceso a la información pública</w:t>
      </w:r>
      <w:r w:rsidR="00FB2526" w:rsidRPr="00F772C7">
        <w:t xml:space="preserve"> con </w:t>
      </w:r>
      <w:r w:rsidR="00466865" w:rsidRPr="00F772C7">
        <w:t>número</w:t>
      </w:r>
      <w:r w:rsidR="00602079" w:rsidRPr="00F772C7">
        <w:t xml:space="preserve"> de folio</w:t>
      </w:r>
      <w:r w:rsidR="00FB2526" w:rsidRPr="00F772C7">
        <w:rPr>
          <w:b/>
          <w:bCs/>
        </w:rPr>
        <w:t xml:space="preserve"> </w:t>
      </w:r>
      <w:r w:rsidR="008B4FA0" w:rsidRPr="00F772C7">
        <w:rPr>
          <w:b/>
          <w:bCs/>
        </w:rPr>
        <w:t>00733/CUAUTIZC/IP/2025</w:t>
      </w:r>
      <w:r w:rsidRPr="00F772C7">
        <w:t xml:space="preserve">, a través del Sistema de Acceso a la Información Mexiquense, en lo sucesivo el SAIMEX, ante </w:t>
      </w:r>
      <w:r w:rsidR="003E2552" w:rsidRPr="00F772C7">
        <w:t xml:space="preserve">el </w:t>
      </w:r>
      <w:r w:rsidR="00A20597" w:rsidRPr="00F772C7">
        <w:t>Ayuntamiento de Cuautitlán Izcalli</w:t>
      </w:r>
      <w:r w:rsidRPr="00F772C7">
        <w:t>, en la</w:t>
      </w:r>
      <w:r w:rsidR="002B27E2" w:rsidRPr="00F772C7">
        <w:t xml:space="preserve"> </w:t>
      </w:r>
      <w:r w:rsidRPr="00F772C7">
        <w:t>que requirió lo siguiente:</w:t>
      </w:r>
    </w:p>
    <w:p w14:paraId="15E6FFF2" w14:textId="0E813834" w:rsidR="00881807" w:rsidRPr="00F772C7" w:rsidRDefault="00881807" w:rsidP="00AE368E">
      <w:pPr>
        <w:tabs>
          <w:tab w:val="left" w:pos="567"/>
        </w:tabs>
        <w:spacing w:after="0" w:line="360" w:lineRule="auto"/>
        <w:ind w:right="709"/>
        <w:rPr>
          <w:b/>
          <w:sz w:val="20"/>
          <w:szCs w:val="20"/>
        </w:rPr>
      </w:pPr>
    </w:p>
    <w:p w14:paraId="38A9B585" w14:textId="6CFBCA78" w:rsidR="009679BC" w:rsidRPr="00F772C7" w:rsidRDefault="00A20597" w:rsidP="00AE368E">
      <w:pPr>
        <w:tabs>
          <w:tab w:val="left" w:pos="567"/>
        </w:tabs>
        <w:spacing w:after="0" w:line="360" w:lineRule="auto"/>
        <w:ind w:left="567" w:right="567"/>
        <w:rPr>
          <w:i/>
          <w:iCs/>
          <w:sz w:val="20"/>
          <w:szCs w:val="20"/>
        </w:rPr>
      </w:pPr>
      <w:bookmarkStart w:id="2" w:name="_Hlk189495642"/>
      <w:bookmarkStart w:id="3" w:name="_Hlk190688879"/>
      <w:r w:rsidRPr="00F772C7">
        <w:rPr>
          <w:i/>
          <w:iCs/>
          <w:sz w:val="20"/>
          <w:szCs w:val="20"/>
        </w:rPr>
        <w:t xml:space="preserve">Solicitud de </w:t>
      </w:r>
      <w:proofErr w:type="spellStart"/>
      <w:r w:rsidRPr="00F772C7">
        <w:rPr>
          <w:i/>
          <w:iCs/>
          <w:sz w:val="20"/>
          <w:szCs w:val="20"/>
        </w:rPr>
        <w:t>informacion</w:t>
      </w:r>
      <w:proofErr w:type="spellEnd"/>
      <w:r w:rsidRPr="00F772C7">
        <w:rPr>
          <w:i/>
          <w:iCs/>
          <w:sz w:val="20"/>
          <w:szCs w:val="20"/>
        </w:rPr>
        <w:t xml:space="preserve"> al ayuntamiento sobre el presupuesto, </w:t>
      </w:r>
      <w:proofErr w:type="spellStart"/>
      <w:r w:rsidRPr="00F772C7">
        <w:rPr>
          <w:i/>
          <w:iCs/>
          <w:sz w:val="20"/>
          <w:szCs w:val="20"/>
        </w:rPr>
        <w:t>integracion</w:t>
      </w:r>
      <w:proofErr w:type="spellEnd"/>
      <w:r w:rsidRPr="00F772C7">
        <w:rPr>
          <w:i/>
          <w:iCs/>
          <w:sz w:val="20"/>
          <w:szCs w:val="20"/>
        </w:rPr>
        <w:t xml:space="preserve"> </w:t>
      </w:r>
      <w:proofErr w:type="spellStart"/>
      <w:r w:rsidRPr="00F772C7">
        <w:rPr>
          <w:i/>
          <w:iCs/>
          <w:sz w:val="20"/>
          <w:szCs w:val="20"/>
        </w:rPr>
        <w:t>asi</w:t>
      </w:r>
      <w:proofErr w:type="spellEnd"/>
      <w:r w:rsidRPr="00F772C7">
        <w:rPr>
          <w:i/>
          <w:iCs/>
          <w:sz w:val="20"/>
          <w:szCs w:val="20"/>
        </w:rPr>
        <w:t xml:space="preserve"> como de </w:t>
      </w:r>
      <w:proofErr w:type="spellStart"/>
      <w:r w:rsidRPr="00F772C7">
        <w:rPr>
          <w:i/>
          <w:iCs/>
          <w:sz w:val="20"/>
          <w:szCs w:val="20"/>
        </w:rPr>
        <w:t>aprobacion</w:t>
      </w:r>
      <w:proofErr w:type="spellEnd"/>
      <w:r w:rsidRPr="00F772C7">
        <w:rPr>
          <w:i/>
          <w:iCs/>
          <w:sz w:val="20"/>
          <w:szCs w:val="20"/>
        </w:rPr>
        <w:t xml:space="preserve"> del programa de Guardianes del pueblo, </w:t>
      </w:r>
      <w:proofErr w:type="spellStart"/>
      <w:r w:rsidRPr="00F772C7">
        <w:rPr>
          <w:i/>
          <w:iCs/>
          <w:sz w:val="20"/>
          <w:szCs w:val="20"/>
        </w:rPr>
        <w:t>informacion</w:t>
      </w:r>
      <w:proofErr w:type="spellEnd"/>
      <w:r w:rsidRPr="00F772C7">
        <w:rPr>
          <w:i/>
          <w:iCs/>
          <w:sz w:val="20"/>
          <w:szCs w:val="20"/>
        </w:rPr>
        <w:t xml:space="preserve"> de la convocatoria que se </w:t>
      </w:r>
      <w:proofErr w:type="spellStart"/>
      <w:r w:rsidRPr="00F772C7">
        <w:rPr>
          <w:i/>
          <w:iCs/>
          <w:sz w:val="20"/>
          <w:szCs w:val="20"/>
        </w:rPr>
        <w:t>realizo</w:t>
      </w:r>
      <w:proofErr w:type="spellEnd"/>
      <w:r w:rsidRPr="00F772C7">
        <w:rPr>
          <w:i/>
          <w:iCs/>
          <w:sz w:val="20"/>
          <w:szCs w:val="20"/>
        </w:rPr>
        <w:t xml:space="preserve"> de forma </w:t>
      </w:r>
      <w:proofErr w:type="spellStart"/>
      <w:r w:rsidRPr="00F772C7">
        <w:rPr>
          <w:i/>
          <w:iCs/>
          <w:sz w:val="20"/>
          <w:szCs w:val="20"/>
        </w:rPr>
        <w:t>publica</w:t>
      </w:r>
      <w:proofErr w:type="spellEnd"/>
      <w:r w:rsidRPr="00F772C7">
        <w:rPr>
          <w:i/>
          <w:iCs/>
          <w:sz w:val="20"/>
          <w:szCs w:val="20"/>
        </w:rPr>
        <w:t xml:space="preserve"> o privada, atribuciones, funciones, limitantes y responsabilidades, </w:t>
      </w:r>
      <w:proofErr w:type="spellStart"/>
      <w:r w:rsidRPr="00F772C7">
        <w:rPr>
          <w:i/>
          <w:iCs/>
          <w:sz w:val="20"/>
          <w:szCs w:val="20"/>
        </w:rPr>
        <w:t>asi</w:t>
      </w:r>
      <w:proofErr w:type="spellEnd"/>
      <w:r w:rsidRPr="00F772C7">
        <w:rPr>
          <w:i/>
          <w:iCs/>
          <w:sz w:val="20"/>
          <w:szCs w:val="20"/>
        </w:rPr>
        <w:t xml:space="preserve"> como de quienes integran a los guardianes del pueblo y el proceso que se </w:t>
      </w:r>
      <w:proofErr w:type="spellStart"/>
      <w:r w:rsidRPr="00F772C7">
        <w:rPr>
          <w:i/>
          <w:iCs/>
          <w:sz w:val="20"/>
          <w:szCs w:val="20"/>
        </w:rPr>
        <w:t>realizo</w:t>
      </w:r>
      <w:proofErr w:type="spellEnd"/>
      <w:r w:rsidRPr="00F772C7">
        <w:rPr>
          <w:i/>
          <w:iCs/>
          <w:sz w:val="20"/>
          <w:szCs w:val="20"/>
        </w:rPr>
        <w:t xml:space="preserve"> para que pudieran ser aceptados en el cargo, si los guardianes del pueblo son parte de la </w:t>
      </w:r>
      <w:proofErr w:type="spellStart"/>
      <w:r w:rsidRPr="00F772C7">
        <w:rPr>
          <w:i/>
          <w:iCs/>
          <w:sz w:val="20"/>
          <w:szCs w:val="20"/>
        </w:rPr>
        <w:t>nomina</w:t>
      </w:r>
      <w:proofErr w:type="spellEnd"/>
      <w:r w:rsidRPr="00F772C7">
        <w:rPr>
          <w:i/>
          <w:iCs/>
          <w:sz w:val="20"/>
          <w:szCs w:val="20"/>
        </w:rPr>
        <w:t xml:space="preserve"> del ayuntamiento. o no.</w:t>
      </w:r>
    </w:p>
    <w:p w14:paraId="45471264" w14:textId="77777777" w:rsidR="000E1456" w:rsidRPr="00F772C7" w:rsidRDefault="000E1456" w:rsidP="00AE368E">
      <w:pPr>
        <w:tabs>
          <w:tab w:val="left" w:pos="567"/>
        </w:tabs>
        <w:spacing w:after="0" w:line="360" w:lineRule="auto"/>
        <w:ind w:right="709"/>
        <w:rPr>
          <w:b/>
          <w:bCs/>
        </w:rPr>
      </w:pPr>
    </w:p>
    <w:bookmarkEnd w:id="2"/>
    <w:bookmarkEnd w:id="3"/>
    <w:p w14:paraId="4074708A" w14:textId="3BAFD13B" w:rsidR="00881807" w:rsidRPr="00F772C7" w:rsidRDefault="0095797A" w:rsidP="00AE368E">
      <w:pPr>
        <w:spacing w:after="0" w:line="360" w:lineRule="auto"/>
        <w:ind w:right="709"/>
        <w:rPr>
          <w:i/>
          <w:sz w:val="20"/>
          <w:szCs w:val="20"/>
        </w:rPr>
      </w:pPr>
      <w:r w:rsidRPr="00F772C7">
        <w:rPr>
          <w:b/>
          <w:sz w:val="20"/>
          <w:szCs w:val="20"/>
        </w:rPr>
        <w:t>MODALIDAD DE ENTREGA</w:t>
      </w:r>
      <w:r w:rsidR="00602079" w:rsidRPr="00F772C7">
        <w:rPr>
          <w:b/>
          <w:sz w:val="20"/>
          <w:szCs w:val="20"/>
        </w:rPr>
        <w:t xml:space="preserve"> </w:t>
      </w:r>
      <w:r w:rsidRPr="00F772C7">
        <w:rPr>
          <w:i/>
          <w:sz w:val="20"/>
          <w:szCs w:val="20"/>
        </w:rPr>
        <w:t>A través del SAIMEX</w:t>
      </w:r>
      <w:r w:rsidR="0058219B" w:rsidRPr="00F772C7">
        <w:rPr>
          <w:i/>
          <w:sz w:val="20"/>
          <w:szCs w:val="20"/>
        </w:rPr>
        <w:t>.</w:t>
      </w:r>
    </w:p>
    <w:p w14:paraId="12934C91" w14:textId="77777777" w:rsidR="00A20597" w:rsidRPr="00F772C7" w:rsidRDefault="00A20597" w:rsidP="00AE368E">
      <w:pPr>
        <w:spacing w:after="0" w:line="360" w:lineRule="auto"/>
        <w:ind w:right="709"/>
        <w:rPr>
          <w:i/>
          <w:sz w:val="20"/>
          <w:szCs w:val="20"/>
        </w:rPr>
      </w:pPr>
    </w:p>
    <w:p w14:paraId="37ED0A9A" w14:textId="5A2C608A" w:rsidR="00A20597" w:rsidRPr="00F772C7" w:rsidRDefault="00A20597" w:rsidP="00AE368E">
      <w:pPr>
        <w:pStyle w:val="Ttulo2"/>
        <w:spacing w:before="0" w:after="0" w:line="360" w:lineRule="auto"/>
        <w:ind w:right="142"/>
      </w:pPr>
      <w:bookmarkStart w:id="4" w:name="_Toc207125765"/>
      <w:r w:rsidRPr="00F772C7">
        <w:t>II. Prórroga</w:t>
      </w:r>
      <w:bookmarkEnd w:id="4"/>
    </w:p>
    <w:p w14:paraId="537C9260" w14:textId="77777777" w:rsidR="00F13532" w:rsidRPr="00F772C7" w:rsidRDefault="00F13532" w:rsidP="00AE368E">
      <w:pPr>
        <w:spacing w:after="0" w:line="360" w:lineRule="auto"/>
        <w:ind w:right="142"/>
      </w:pPr>
    </w:p>
    <w:p w14:paraId="4ED2A305" w14:textId="15C7F414" w:rsidR="00A20597" w:rsidRPr="00F772C7" w:rsidRDefault="007D5F95" w:rsidP="00AE368E">
      <w:pPr>
        <w:spacing w:after="0" w:line="360" w:lineRule="auto"/>
        <w:ind w:right="142"/>
      </w:pPr>
      <w:r w:rsidRPr="00F772C7">
        <w:t>El doce de mayo de dos mil veinticinco, se notificó a través de SAIMEX la determinación de ampliar el plazo para atender a la solicitud de acceso a la información pública.</w:t>
      </w:r>
    </w:p>
    <w:p w14:paraId="486B920A" w14:textId="77777777" w:rsidR="005804E7" w:rsidRPr="00F772C7" w:rsidRDefault="005804E7" w:rsidP="00AE368E">
      <w:pPr>
        <w:spacing w:after="0" w:line="360" w:lineRule="auto"/>
        <w:ind w:right="142"/>
      </w:pPr>
    </w:p>
    <w:p w14:paraId="4E0E3D11" w14:textId="498D5A6B" w:rsidR="00881807" w:rsidRPr="00F772C7" w:rsidRDefault="0095797A" w:rsidP="00AE368E">
      <w:pPr>
        <w:pStyle w:val="Ttulo2"/>
        <w:spacing w:before="0" w:after="0" w:line="360" w:lineRule="auto"/>
        <w:ind w:right="142"/>
      </w:pPr>
      <w:bookmarkStart w:id="5" w:name="_Toc207125766"/>
      <w:r w:rsidRPr="00F772C7">
        <w:t>I</w:t>
      </w:r>
      <w:r w:rsidR="00A20597" w:rsidRPr="00F772C7">
        <w:t>I</w:t>
      </w:r>
      <w:r w:rsidRPr="00F772C7">
        <w:t>I. Respuest</w:t>
      </w:r>
      <w:r w:rsidR="00996971" w:rsidRPr="00F772C7">
        <w:t>a</w:t>
      </w:r>
      <w:r w:rsidRPr="00F772C7">
        <w:t xml:space="preserve"> del Sujeto Obligado</w:t>
      </w:r>
      <w:bookmarkEnd w:id="5"/>
    </w:p>
    <w:p w14:paraId="13499456" w14:textId="77777777" w:rsidR="00881807" w:rsidRPr="00F772C7" w:rsidRDefault="00881807" w:rsidP="00AE368E">
      <w:pPr>
        <w:spacing w:after="0" w:line="360" w:lineRule="auto"/>
        <w:ind w:right="142"/>
      </w:pPr>
    </w:p>
    <w:p w14:paraId="08CC74F2" w14:textId="78F2BBD3" w:rsidR="00881807" w:rsidRPr="00F772C7" w:rsidRDefault="0095797A" w:rsidP="00AE368E">
      <w:pPr>
        <w:spacing w:after="0" w:line="360" w:lineRule="auto"/>
        <w:ind w:right="142"/>
      </w:pPr>
      <w:r w:rsidRPr="00F772C7">
        <w:t xml:space="preserve">El </w:t>
      </w:r>
      <w:r w:rsidR="007D5F95" w:rsidRPr="00F772C7">
        <w:t>veintitrés</w:t>
      </w:r>
      <w:r w:rsidRPr="00F772C7">
        <w:t xml:space="preserve"> de </w:t>
      </w:r>
      <w:r w:rsidR="000E1456" w:rsidRPr="00F772C7">
        <w:t>mayo</w:t>
      </w:r>
      <w:r w:rsidRPr="00F772C7">
        <w:t xml:space="preserve"> de dos mil </w:t>
      </w:r>
      <w:r w:rsidR="00E80DFE" w:rsidRPr="00F772C7">
        <w:t>veinticinco</w:t>
      </w:r>
      <w:r w:rsidRPr="00F772C7">
        <w:t xml:space="preserve">, el Sujeto Obligado otorgó </w:t>
      </w:r>
      <w:r w:rsidR="00996971" w:rsidRPr="00F772C7">
        <w:t>respuesta</w:t>
      </w:r>
      <w:r w:rsidRPr="00F772C7">
        <w:t xml:space="preserve"> a través de SAIMEX, </w:t>
      </w:r>
      <w:r w:rsidR="00201FEC" w:rsidRPr="00F772C7">
        <w:t>en los siguientes términos</w:t>
      </w:r>
      <w:r w:rsidR="00D4309F" w:rsidRPr="00F772C7">
        <w:t>:</w:t>
      </w:r>
      <w:r w:rsidRPr="00F772C7">
        <w:t xml:space="preserve"> </w:t>
      </w:r>
    </w:p>
    <w:p w14:paraId="26AF2941" w14:textId="77777777" w:rsidR="00881807" w:rsidRPr="00F772C7" w:rsidRDefault="00881807" w:rsidP="00AE368E">
      <w:pPr>
        <w:spacing w:after="0" w:line="360" w:lineRule="auto"/>
        <w:ind w:right="142"/>
      </w:pPr>
    </w:p>
    <w:p w14:paraId="0566B101" w14:textId="68BBAC80" w:rsidR="00892159" w:rsidRPr="00F772C7" w:rsidRDefault="005804E7" w:rsidP="00AE368E">
      <w:pPr>
        <w:spacing w:after="0" w:line="360" w:lineRule="auto"/>
        <w:ind w:left="567" w:right="567"/>
        <w:rPr>
          <w:i/>
          <w:iCs/>
          <w:sz w:val="20"/>
          <w:szCs w:val="20"/>
        </w:rPr>
      </w:pPr>
      <w:r w:rsidRPr="00F772C7">
        <w:rPr>
          <w:i/>
          <w:iCs/>
          <w:sz w:val="20"/>
          <w:szCs w:val="20"/>
        </w:rPr>
        <w:t>Se procede a notificar la respuesta a la solicitud de información pública. Así mismo se hace de su conocimiento que usted puede interponer su recurso de revisión dentro del plazo de 15 días hábiles contados a partir de la fecha en que se realice la notificación vía electrónica, a través del SAIMEX</w:t>
      </w:r>
      <w:r w:rsidR="000E1456" w:rsidRPr="00F772C7">
        <w:rPr>
          <w:i/>
          <w:iCs/>
          <w:sz w:val="20"/>
          <w:szCs w:val="20"/>
        </w:rPr>
        <w:t>.</w:t>
      </w:r>
    </w:p>
    <w:p w14:paraId="2213411B" w14:textId="77777777" w:rsidR="00892159" w:rsidRPr="00F772C7" w:rsidRDefault="00892159" w:rsidP="00AE368E">
      <w:pPr>
        <w:spacing w:after="0" w:line="360" w:lineRule="auto"/>
        <w:ind w:right="142"/>
      </w:pPr>
    </w:p>
    <w:p w14:paraId="6A8A20D1" w14:textId="48FD67B5" w:rsidR="00E60D6B" w:rsidRPr="00F772C7" w:rsidRDefault="005804E7" w:rsidP="00AE368E">
      <w:pPr>
        <w:spacing w:after="0" w:line="360" w:lineRule="auto"/>
        <w:ind w:right="142"/>
      </w:pPr>
      <w:r w:rsidRPr="00F772C7">
        <w:t>A la respuesta adjuntó cuatro archivos, que dan cuenta de la siguiente información:</w:t>
      </w:r>
    </w:p>
    <w:p w14:paraId="3C805A8E" w14:textId="77777777" w:rsidR="005804E7" w:rsidRPr="00F772C7" w:rsidRDefault="005804E7" w:rsidP="00AE368E">
      <w:pPr>
        <w:spacing w:after="0" w:line="360" w:lineRule="auto"/>
        <w:ind w:right="142"/>
      </w:pPr>
    </w:p>
    <w:p w14:paraId="453E0513" w14:textId="2DCEFEC5" w:rsidR="005804E7" w:rsidRPr="00F772C7" w:rsidRDefault="005804E7" w:rsidP="00AE368E">
      <w:pPr>
        <w:spacing w:after="0" w:line="360" w:lineRule="auto"/>
        <w:ind w:right="142"/>
        <w:rPr>
          <w:bCs/>
        </w:rPr>
      </w:pPr>
      <w:r w:rsidRPr="00F772C7">
        <w:rPr>
          <w:b/>
          <w:bCs/>
        </w:rPr>
        <w:t xml:space="preserve">20250507170412_Parte3.pdf. </w:t>
      </w:r>
      <w:r w:rsidRPr="00F772C7">
        <w:rPr>
          <w:bCs/>
        </w:rPr>
        <w:t>Documento de una foja, que contiene oficio firmado por la Titular de la Dirección de Democracia Participativa, dirigido a la Coordinadora de Transparencia, en donde informó de lo siguiente:</w:t>
      </w:r>
    </w:p>
    <w:p w14:paraId="2ABC5E16" w14:textId="77777777" w:rsidR="005804E7" w:rsidRPr="00F772C7" w:rsidRDefault="005804E7" w:rsidP="00AE368E">
      <w:pPr>
        <w:spacing w:after="0" w:line="360" w:lineRule="auto"/>
        <w:ind w:right="142"/>
        <w:rPr>
          <w:bCs/>
        </w:rPr>
      </w:pPr>
    </w:p>
    <w:p w14:paraId="144A5948" w14:textId="549FA3D9" w:rsidR="005804E7" w:rsidRPr="00F772C7" w:rsidRDefault="004F29D6" w:rsidP="00AE368E">
      <w:pPr>
        <w:spacing w:after="0" w:line="360" w:lineRule="auto"/>
        <w:ind w:left="567" w:right="567"/>
        <w:rPr>
          <w:i/>
          <w:iCs/>
          <w:sz w:val="20"/>
          <w:szCs w:val="20"/>
        </w:rPr>
      </w:pPr>
      <w:r w:rsidRPr="00F772C7">
        <w:rPr>
          <w:i/>
          <w:iCs/>
          <w:sz w:val="20"/>
          <w:szCs w:val="20"/>
        </w:rPr>
        <w:t>Se informa que la figura de guardianes del pueblo no es un programa es una denominación dada a servidores públicos con específicas funciones, no existe una convocatoria para selección de guardi</w:t>
      </w:r>
      <w:r w:rsidR="0030642B" w:rsidRPr="00F772C7">
        <w:rPr>
          <w:i/>
          <w:iCs/>
          <w:sz w:val="20"/>
          <w:szCs w:val="20"/>
        </w:rPr>
        <w:t>a</w:t>
      </w:r>
      <w:r w:rsidRPr="00F772C7">
        <w:rPr>
          <w:i/>
          <w:iCs/>
          <w:sz w:val="20"/>
          <w:szCs w:val="20"/>
        </w:rPr>
        <w:t>nes del pueblo, las personas que integran los guardianes del pueblo, las personas que integran los guardianes del pueblo son servidores públicos adscritos a la Dirección de la Democracia Participativa, el proceso que llevó a cabo fueron entrevistas privadas con cada aspirante, y el ser servidores públicos están en nómina municipal.</w:t>
      </w:r>
    </w:p>
    <w:p w14:paraId="0AB0053A" w14:textId="77777777" w:rsidR="004F29D6" w:rsidRPr="00F772C7" w:rsidRDefault="004F29D6" w:rsidP="00AE368E">
      <w:pPr>
        <w:spacing w:after="0" w:line="360" w:lineRule="auto"/>
        <w:ind w:left="567" w:right="567"/>
        <w:rPr>
          <w:i/>
          <w:iCs/>
          <w:sz w:val="20"/>
          <w:szCs w:val="20"/>
        </w:rPr>
      </w:pPr>
    </w:p>
    <w:p w14:paraId="1DC5497B" w14:textId="7CB1AD1D" w:rsidR="004F29D6" w:rsidRPr="00F772C7" w:rsidRDefault="004F29D6" w:rsidP="00AE368E">
      <w:pPr>
        <w:spacing w:after="0" w:line="360" w:lineRule="auto"/>
        <w:ind w:left="567" w:right="567"/>
        <w:rPr>
          <w:i/>
          <w:iCs/>
          <w:sz w:val="20"/>
          <w:szCs w:val="20"/>
        </w:rPr>
      </w:pPr>
      <w:r w:rsidRPr="00F772C7">
        <w:rPr>
          <w:i/>
          <w:iCs/>
          <w:sz w:val="20"/>
          <w:szCs w:val="20"/>
        </w:rPr>
        <w:lastRenderedPageBreak/>
        <w:t>Se agrega link de presupuesto y de las atribuciones de los guardianes.</w:t>
      </w:r>
    </w:p>
    <w:p w14:paraId="474B3AA7" w14:textId="5FB1B3DD" w:rsidR="004F29D6" w:rsidRPr="00F772C7" w:rsidRDefault="00E368AF" w:rsidP="00AE368E">
      <w:pPr>
        <w:spacing w:after="0" w:line="360" w:lineRule="auto"/>
        <w:ind w:left="567" w:right="567"/>
        <w:rPr>
          <w:i/>
          <w:iCs/>
          <w:sz w:val="20"/>
          <w:szCs w:val="20"/>
        </w:rPr>
      </w:pPr>
      <w:hyperlink r:id="rId9" w:history="1">
        <w:r w:rsidRPr="00F772C7">
          <w:rPr>
            <w:rStyle w:val="Hipervnculo"/>
            <w:i/>
            <w:iCs/>
            <w:sz w:val="20"/>
            <w:szCs w:val="20"/>
          </w:rPr>
          <w:t>https://cuautitlanizcalli.gob.mx/wp-content/uploads/2025/02/GACETA-016.pdf</w:t>
        </w:r>
      </w:hyperlink>
    </w:p>
    <w:p w14:paraId="5CA05AA1" w14:textId="77777777" w:rsidR="004F29D6" w:rsidRPr="00F772C7" w:rsidRDefault="004F29D6" w:rsidP="00AE368E">
      <w:pPr>
        <w:spacing w:after="0" w:line="360" w:lineRule="auto"/>
        <w:ind w:left="567" w:right="567"/>
        <w:rPr>
          <w:i/>
          <w:iCs/>
          <w:sz w:val="20"/>
          <w:szCs w:val="20"/>
        </w:rPr>
      </w:pPr>
    </w:p>
    <w:p w14:paraId="79DC8321" w14:textId="20FBACDE" w:rsidR="004F29D6" w:rsidRPr="00F772C7" w:rsidRDefault="00E368AF" w:rsidP="00AE368E">
      <w:pPr>
        <w:spacing w:after="0" w:line="360" w:lineRule="auto"/>
        <w:ind w:right="142"/>
      </w:pPr>
      <w:r w:rsidRPr="00F772C7">
        <w:t>Esta liga de acceso directo, se entregó en formato cerrado.</w:t>
      </w:r>
    </w:p>
    <w:p w14:paraId="1B9F769C" w14:textId="77777777" w:rsidR="004F29D6" w:rsidRPr="00F772C7" w:rsidRDefault="004F29D6" w:rsidP="00AE368E">
      <w:pPr>
        <w:spacing w:after="0" w:line="360" w:lineRule="auto"/>
        <w:ind w:left="567" w:right="567"/>
        <w:rPr>
          <w:i/>
          <w:iCs/>
          <w:sz w:val="20"/>
          <w:szCs w:val="20"/>
        </w:rPr>
      </w:pPr>
    </w:p>
    <w:p w14:paraId="77557308" w14:textId="5331FE06" w:rsidR="005804E7" w:rsidRPr="00F772C7" w:rsidRDefault="005804E7" w:rsidP="00AE368E">
      <w:pPr>
        <w:spacing w:after="0" w:line="360" w:lineRule="auto"/>
        <w:ind w:right="142"/>
        <w:rPr>
          <w:b/>
          <w:bCs/>
        </w:rPr>
      </w:pPr>
      <w:r w:rsidRPr="00F772C7">
        <w:rPr>
          <w:b/>
          <w:bCs/>
        </w:rPr>
        <w:t>733.pdf</w:t>
      </w:r>
      <w:r w:rsidR="00E368AF" w:rsidRPr="00F772C7">
        <w:rPr>
          <w:b/>
          <w:bCs/>
        </w:rPr>
        <w:t xml:space="preserve">. </w:t>
      </w:r>
      <w:r w:rsidR="00E368AF" w:rsidRPr="00F772C7">
        <w:rPr>
          <w:bCs/>
        </w:rPr>
        <w:t>Documento de una foja, firmado por la Secretaria del Ayuntamiento, que en lo central refiere que no es su comp</w:t>
      </w:r>
      <w:r w:rsidR="00C64290" w:rsidRPr="00F772C7">
        <w:rPr>
          <w:bCs/>
        </w:rPr>
        <w:t>etencia atender a la solicitud.</w:t>
      </w:r>
    </w:p>
    <w:p w14:paraId="5BA4FCF3" w14:textId="77777777" w:rsidR="00E368AF" w:rsidRPr="00F772C7" w:rsidRDefault="00E368AF" w:rsidP="00AE368E">
      <w:pPr>
        <w:spacing w:after="0" w:line="360" w:lineRule="auto"/>
        <w:ind w:right="142"/>
        <w:rPr>
          <w:b/>
          <w:bCs/>
        </w:rPr>
      </w:pPr>
    </w:p>
    <w:p w14:paraId="242ADE89" w14:textId="59881314" w:rsidR="005804E7" w:rsidRPr="00F772C7" w:rsidRDefault="005804E7" w:rsidP="00AE368E">
      <w:pPr>
        <w:spacing w:after="0" w:line="360" w:lineRule="auto"/>
        <w:ind w:right="142"/>
        <w:rPr>
          <w:bCs/>
        </w:rPr>
      </w:pPr>
      <w:r w:rsidRPr="00F772C7">
        <w:rPr>
          <w:b/>
          <w:bCs/>
        </w:rPr>
        <w:t>TM-DJT-1005-2025.pdf</w:t>
      </w:r>
      <w:r w:rsidR="00C64290" w:rsidRPr="00F772C7">
        <w:rPr>
          <w:b/>
          <w:bCs/>
        </w:rPr>
        <w:t xml:space="preserve">. </w:t>
      </w:r>
      <w:r w:rsidR="00C64290" w:rsidRPr="00F772C7">
        <w:rPr>
          <w:bCs/>
        </w:rPr>
        <w:t>Documento de dos fojas, que contienen respuesta aportada por el Tesorero Municipal:</w:t>
      </w:r>
    </w:p>
    <w:p w14:paraId="605906DA" w14:textId="77777777" w:rsidR="00C64290" w:rsidRPr="00F772C7" w:rsidRDefault="00C64290" w:rsidP="00AE368E">
      <w:pPr>
        <w:spacing w:after="0" w:line="360" w:lineRule="auto"/>
        <w:ind w:right="142"/>
        <w:rPr>
          <w:bCs/>
        </w:rPr>
      </w:pPr>
    </w:p>
    <w:p w14:paraId="5268B355" w14:textId="5F4D2CE0" w:rsidR="00C64290" w:rsidRPr="00F772C7" w:rsidRDefault="00C64290" w:rsidP="00AE368E">
      <w:pPr>
        <w:spacing w:after="0" w:line="360" w:lineRule="auto"/>
        <w:ind w:left="567" w:right="567"/>
        <w:rPr>
          <w:i/>
          <w:iCs/>
          <w:sz w:val="20"/>
          <w:szCs w:val="20"/>
        </w:rPr>
      </w:pPr>
      <w:r w:rsidRPr="00F772C7">
        <w:rPr>
          <w:i/>
          <w:iCs/>
          <w:sz w:val="20"/>
          <w:szCs w:val="20"/>
        </w:rPr>
        <w:t xml:space="preserve">En cuanto a “…Solicitud de información al ayuntamiento sobre el presupuesto del programa de Guardianes del pueblo…”, esta Tesorería Municipal no genera Estado Financiero o Presupuestal donde se desglose el presupuesto mencionado, sin embargo, le envío el monto de lo presupuestado para la partida </w:t>
      </w:r>
      <w:proofErr w:type="gramStart"/>
      <w:r w:rsidRPr="00F772C7">
        <w:rPr>
          <w:i/>
          <w:iCs/>
          <w:sz w:val="20"/>
          <w:szCs w:val="20"/>
        </w:rPr>
        <w:t>denominada ”Seguridad</w:t>
      </w:r>
      <w:proofErr w:type="gramEnd"/>
      <w:r w:rsidRPr="00F772C7">
        <w:rPr>
          <w:i/>
          <w:iCs/>
          <w:sz w:val="20"/>
          <w:szCs w:val="20"/>
        </w:rPr>
        <w:t xml:space="preserve"> ciudadana”, que es de $33, 536,419.00</w:t>
      </w:r>
    </w:p>
    <w:p w14:paraId="5CBBACA6" w14:textId="77777777" w:rsidR="00C64290" w:rsidRPr="00F772C7" w:rsidRDefault="00C64290" w:rsidP="00AE368E">
      <w:pPr>
        <w:spacing w:after="0" w:line="360" w:lineRule="auto"/>
        <w:ind w:left="567" w:right="567"/>
        <w:rPr>
          <w:i/>
          <w:iCs/>
          <w:sz w:val="20"/>
          <w:szCs w:val="20"/>
        </w:rPr>
      </w:pPr>
    </w:p>
    <w:p w14:paraId="26DB3A44" w14:textId="5DA934F8" w:rsidR="00C64290" w:rsidRPr="00F772C7" w:rsidRDefault="00C64290" w:rsidP="00AE368E">
      <w:pPr>
        <w:spacing w:after="0" w:line="360" w:lineRule="auto"/>
        <w:ind w:left="567" w:right="567"/>
        <w:rPr>
          <w:i/>
          <w:iCs/>
          <w:sz w:val="20"/>
          <w:szCs w:val="20"/>
        </w:rPr>
      </w:pPr>
      <w:r w:rsidRPr="00F772C7">
        <w:rPr>
          <w:i/>
          <w:iCs/>
          <w:sz w:val="20"/>
          <w:szCs w:val="20"/>
        </w:rPr>
        <w:t>Respecto a “…Solicitud de información al ayuntamiento sobre la integración, así como de aprobación del programa de Guardianes del pueblo, información de la convocatoria que se realizó de forma pública o privada, atribuciones, funciones, limitantes y responsabilidades, así como de quienes integran a los guardianes del pueblo y proceso que se realizó para que pudieron ser aceptados en el cargo, si los guardianes del pueblo son parte de la nómina del ayuntamiento o no…”; con fundamento en los artículos 95 de la Ley Orgánica Municipal del Estado de México; artículo 63 del Reglamento Orgánico de la Administración Pública Municipal de Cuautitlán Izcalli, no es atribución del Tesorero el manejo, generación, resguardo e integración del contrato del programa “Guardianes del Pueblo”, por este motivo, esta Tesorería no es sujeto obligado para proporcionar dicha información.</w:t>
      </w:r>
    </w:p>
    <w:p w14:paraId="738229F6" w14:textId="77777777" w:rsidR="00C64290" w:rsidRPr="00F772C7" w:rsidRDefault="00C64290" w:rsidP="00AE368E">
      <w:pPr>
        <w:spacing w:after="0" w:line="360" w:lineRule="auto"/>
        <w:ind w:right="142"/>
        <w:rPr>
          <w:b/>
          <w:bCs/>
        </w:rPr>
      </w:pPr>
    </w:p>
    <w:p w14:paraId="231EBE39" w14:textId="70C8D8AB" w:rsidR="005804E7" w:rsidRPr="00F772C7" w:rsidRDefault="005804E7" w:rsidP="00AE368E">
      <w:pPr>
        <w:spacing w:after="0" w:line="360" w:lineRule="auto"/>
        <w:ind w:right="142"/>
        <w:rPr>
          <w:bCs/>
        </w:rPr>
      </w:pPr>
      <w:r w:rsidRPr="00F772C7">
        <w:rPr>
          <w:b/>
          <w:bCs/>
        </w:rPr>
        <w:lastRenderedPageBreak/>
        <w:t>RESPUESTA SOLICITUD 733.pdf</w:t>
      </w:r>
      <w:r w:rsidR="00644941" w:rsidRPr="00F772C7">
        <w:rPr>
          <w:b/>
          <w:bCs/>
        </w:rPr>
        <w:t xml:space="preserve">. </w:t>
      </w:r>
      <w:r w:rsidR="00644941" w:rsidRPr="00F772C7">
        <w:rPr>
          <w:bCs/>
        </w:rPr>
        <w:t>Documento de dos fojas, firmado por el Subdirector de Recursos Materiales y Servidor Público Habilitado de la Dirección de Administración, que respondió lo siguiente:</w:t>
      </w:r>
    </w:p>
    <w:p w14:paraId="0931C8C0" w14:textId="77777777" w:rsidR="00644941" w:rsidRPr="00F772C7" w:rsidRDefault="00644941" w:rsidP="00AE368E">
      <w:pPr>
        <w:spacing w:after="0" w:line="360" w:lineRule="auto"/>
        <w:ind w:right="142"/>
        <w:rPr>
          <w:bCs/>
        </w:rPr>
      </w:pPr>
    </w:p>
    <w:p w14:paraId="55EF3049" w14:textId="07D91FD7" w:rsidR="00644941" w:rsidRPr="00F772C7" w:rsidRDefault="00644941" w:rsidP="00AE368E">
      <w:pPr>
        <w:spacing w:after="0" w:line="360" w:lineRule="auto"/>
        <w:ind w:left="567" w:right="567"/>
        <w:rPr>
          <w:i/>
          <w:iCs/>
          <w:sz w:val="20"/>
          <w:szCs w:val="20"/>
        </w:rPr>
      </w:pPr>
      <w:r w:rsidRPr="00F772C7">
        <w:rPr>
          <w:i/>
          <w:iCs/>
          <w:sz w:val="20"/>
          <w:szCs w:val="20"/>
        </w:rPr>
        <w:t>Dentro del ámbito de competencia y derivado de una búsqueda exhaustiva y minuciosa en los archivos y bases de datos que obran en esta Dirección, se informa que los servidores públicos que ocupa el puesto de Guardianes del Pueblo, si pertenecen a la nómina del Gobierno Municipal de Cuautitlán Izcalli</w:t>
      </w:r>
    </w:p>
    <w:p w14:paraId="2FA730C1" w14:textId="77777777" w:rsidR="00644941" w:rsidRPr="00F772C7" w:rsidRDefault="00644941" w:rsidP="00AE368E">
      <w:pPr>
        <w:spacing w:after="0" w:line="360" w:lineRule="auto"/>
        <w:ind w:left="567" w:right="567"/>
        <w:rPr>
          <w:i/>
          <w:iCs/>
          <w:sz w:val="20"/>
          <w:szCs w:val="20"/>
        </w:rPr>
      </w:pPr>
    </w:p>
    <w:p w14:paraId="3C06380D" w14:textId="0B34DA7F" w:rsidR="00644941" w:rsidRPr="00F772C7" w:rsidRDefault="00644941" w:rsidP="00AE368E">
      <w:pPr>
        <w:spacing w:after="0" w:line="360" w:lineRule="auto"/>
        <w:ind w:left="567" w:right="567"/>
        <w:rPr>
          <w:i/>
          <w:iCs/>
          <w:sz w:val="20"/>
          <w:szCs w:val="20"/>
        </w:rPr>
      </w:pPr>
      <w:r w:rsidRPr="00F772C7">
        <w:rPr>
          <w:i/>
          <w:iCs/>
          <w:sz w:val="20"/>
          <w:szCs w:val="20"/>
        </w:rPr>
        <w:t>Asimismo, hago de su conocimiento que la información referente a quienes son las personas con el puesto de “guardianes del pueblo”, se encuentra publicada en el Portal de Información Pública de Oficio Mexiquense (IPOMEX), la cual puede ser consultada en la siguiente liga electrónica:</w:t>
      </w:r>
    </w:p>
    <w:p w14:paraId="05AEF69C" w14:textId="77777777" w:rsidR="00644941" w:rsidRPr="00F772C7" w:rsidRDefault="00644941" w:rsidP="00AE368E">
      <w:pPr>
        <w:spacing w:after="0" w:line="360" w:lineRule="auto"/>
        <w:ind w:left="567" w:right="567"/>
        <w:rPr>
          <w:i/>
          <w:iCs/>
          <w:sz w:val="20"/>
          <w:szCs w:val="20"/>
        </w:rPr>
      </w:pPr>
    </w:p>
    <w:p w14:paraId="24376231" w14:textId="5927E112" w:rsidR="00644941" w:rsidRPr="00F772C7" w:rsidRDefault="00644941" w:rsidP="00AE368E">
      <w:pPr>
        <w:spacing w:after="0" w:line="360" w:lineRule="auto"/>
        <w:ind w:left="567" w:right="567"/>
        <w:rPr>
          <w:i/>
          <w:iCs/>
          <w:sz w:val="20"/>
          <w:szCs w:val="20"/>
        </w:rPr>
      </w:pPr>
      <w:r w:rsidRPr="00F772C7">
        <w:rPr>
          <w:i/>
          <w:iCs/>
          <w:sz w:val="20"/>
          <w:szCs w:val="20"/>
        </w:rPr>
        <w:t>Artículo 92- Fracción VII: El directorio de todos los servidores públicos</w:t>
      </w:r>
    </w:p>
    <w:p w14:paraId="69F25331" w14:textId="77777777" w:rsidR="00644941" w:rsidRPr="00F772C7" w:rsidRDefault="00644941" w:rsidP="00AE368E">
      <w:pPr>
        <w:spacing w:after="0" w:line="360" w:lineRule="auto"/>
        <w:ind w:left="567" w:right="567"/>
        <w:rPr>
          <w:i/>
          <w:iCs/>
          <w:sz w:val="20"/>
          <w:szCs w:val="20"/>
        </w:rPr>
      </w:pPr>
    </w:p>
    <w:p w14:paraId="106E6EF9" w14:textId="4CF20C34" w:rsidR="00644941" w:rsidRPr="00F772C7" w:rsidRDefault="00644941" w:rsidP="00AE368E">
      <w:pPr>
        <w:spacing w:after="0" w:line="360" w:lineRule="auto"/>
        <w:ind w:left="567" w:right="567"/>
        <w:rPr>
          <w:rStyle w:val="Hipervnculo"/>
          <w:i/>
          <w:sz w:val="20"/>
          <w:szCs w:val="20"/>
        </w:rPr>
      </w:pPr>
      <w:hyperlink r:id="rId10" w:anchor="info-fraccion/28/121/12" w:history="1">
        <w:r w:rsidRPr="00F772C7">
          <w:rPr>
            <w:rStyle w:val="Hipervnculo"/>
            <w:i/>
            <w:sz w:val="20"/>
            <w:szCs w:val="20"/>
          </w:rPr>
          <w:t>https://infoem2.ipomex.org.mx/ipomex/#info-fraccion/28/121/12</w:t>
        </w:r>
      </w:hyperlink>
    </w:p>
    <w:p w14:paraId="074360F7" w14:textId="77777777" w:rsidR="00644941" w:rsidRPr="00F772C7" w:rsidRDefault="00644941" w:rsidP="00AE368E">
      <w:pPr>
        <w:spacing w:after="0" w:line="360" w:lineRule="auto"/>
        <w:ind w:left="567" w:right="567"/>
        <w:rPr>
          <w:i/>
          <w:iCs/>
          <w:sz w:val="20"/>
          <w:szCs w:val="20"/>
        </w:rPr>
      </w:pPr>
    </w:p>
    <w:p w14:paraId="7CCB11F6" w14:textId="2FE163EC" w:rsidR="00644941" w:rsidRPr="00F772C7" w:rsidRDefault="00644941" w:rsidP="00AE368E">
      <w:pPr>
        <w:spacing w:after="0" w:line="360" w:lineRule="auto"/>
        <w:ind w:left="567" w:right="567"/>
        <w:rPr>
          <w:i/>
          <w:iCs/>
          <w:sz w:val="20"/>
          <w:szCs w:val="20"/>
        </w:rPr>
      </w:pPr>
      <w:r w:rsidRPr="00F772C7">
        <w:rPr>
          <w:i/>
          <w:iCs/>
          <w:sz w:val="20"/>
          <w:szCs w:val="20"/>
        </w:rPr>
        <w:t>Ahora bien, por lo que respecta a “Solicitud de información al ayuntamiento sobre el presupuesto, integración así como de aprobación del programa de Guardianes del pueblo, información de la convocatoria que se realizó de forma pública o privada, atribuciones, funciones, limitaciones y responsabilidades,… y el proceso que se realizó para que pudieran ser aceptados en el cargo…”(sic), informo al particular, que lo solicitado, no obra en poder de esta unidad administrativa, de acuerdo con la organización, estructura, funcionamiento, competencia y facultades conferidas en términos de los artículos 198 fracción III, 199, 206, 207 y 208 del Reglamento Orgánico de la Administración Pública</w:t>
      </w:r>
    </w:p>
    <w:p w14:paraId="29B1487D" w14:textId="77777777" w:rsidR="00E251DD" w:rsidRPr="00F772C7" w:rsidRDefault="00E251DD" w:rsidP="00AE368E">
      <w:pPr>
        <w:spacing w:after="0" w:line="360" w:lineRule="auto"/>
        <w:ind w:right="142"/>
        <w:rPr>
          <w:bCs/>
        </w:rPr>
      </w:pPr>
    </w:p>
    <w:p w14:paraId="4D58415C" w14:textId="243156AF" w:rsidR="00644941" w:rsidRPr="00F772C7" w:rsidRDefault="00644941" w:rsidP="00AE368E">
      <w:pPr>
        <w:spacing w:after="0" w:line="360" w:lineRule="auto"/>
        <w:ind w:right="142"/>
        <w:rPr>
          <w:bCs/>
        </w:rPr>
      </w:pPr>
      <w:r w:rsidRPr="00F772C7">
        <w:rPr>
          <w:bCs/>
        </w:rPr>
        <w:t>La liga aportada, se entregó en formato cerrado.</w:t>
      </w:r>
    </w:p>
    <w:p w14:paraId="2EF17202" w14:textId="77777777" w:rsidR="00644941" w:rsidRPr="00F772C7" w:rsidRDefault="00644941" w:rsidP="00AE368E">
      <w:pPr>
        <w:spacing w:after="0" w:line="360" w:lineRule="auto"/>
        <w:ind w:right="142"/>
        <w:rPr>
          <w:b/>
          <w:bCs/>
        </w:rPr>
      </w:pPr>
    </w:p>
    <w:p w14:paraId="19741A47" w14:textId="0EB7E4C2" w:rsidR="00881807" w:rsidRPr="00F772C7" w:rsidRDefault="007D786E" w:rsidP="00AE368E">
      <w:pPr>
        <w:pStyle w:val="Ttulo2"/>
        <w:spacing w:before="0" w:after="0" w:line="360" w:lineRule="auto"/>
      </w:pPr>
      <w:r w:rsidRPr="00F772C7">
        <w:lastRenderedPageBreak/>
        <w:t xml:space="preserve"> </w:t>
      </w:r>
      <w:bookmarkStart w:id="6" w:name="_Toc207125767"/>
      <w:r w:rsidR="00A20597" w:rsidRPr="00F772C7">
        <w:t>IV</w:t>
      </w:r>
      <w:r w:rsidR="0095797A" w:rsidRPr="00F772C7">
        <w:t>. Interposición del Recurso de Revisión</w:t>
      </w:r>
      <w:bookmarkEnd w:id="6"/>
    </w:p>
    <w:p w14:paraId="1620D1AA" w14:textId="77777777" w:rsidR="00881807" w:rsidRPr="00F772C7" w:rsidRDefault="00881807" w:rsidP="00AE368E">
      <w:pPr>
        <w:spacing w:after="0" w:line="360" w:lineRule="auto"/>
        <w:ind w:right="142"/>
        <w:rPr>
          <w:b/>
        </w:rPr>
      </w:pPr>
    </w:p>
    <w:p w14:paraId="04181F42" w14:textId="584B743E" w:rsidR="00881807" w:rsidRPr="00F772C7" w:rsidRDefault="00644941" w:rsidP="00AE368E">
      <w:pPr>
        <w:spacing w:after="0" w:line="360" w:lineRule="auto"/>
        <w:ind w:right="142"/>
      </w:pPr>
      <w:bookmarkStart w:id="7" w:name="_heading=h.2et92p0" w:colFirst="0" w:colLast="0"/>
      <w:bookmarkEnd w:id="7"/>
      <w:r w:rsidRPr="00F772C7">
        <w:t>El veinticuatro</w:t>
      </w:r>
      <w:r w:rsidR="00CF7184" w:rsidRPr="00F772C7">
        <w:t xml:space="preserve"> de </w:t>
      </w:r>
      <w:r w:rsidR="000E1456" w:rsidRPr="00F772C7">
        <w:t>mayo</w:t>
      </w:r>
      <w:r w:rsidR="00CF7184" w:rsidRPr="00F772C7">
        <w:t xml:space="preserve"> de dos mil veinticinco</w:t>
      </w:r>
      <w:r w:rsidR="0095797A" w:rsidRPr="00F772C7">
        <w:t xml:space="preserve">, se </w:t>
      </w:r>
      <w:r w:rsidR="00A600AB" w:rsidRPr="00F772C7">
        <w:t>recibió</w:t>
      </w:r>
      <w:r w:rsidR="0095797A" w:rsidRPr="00F772C7">
        <w:t xml:space="preserve"> en este Instituto, a través del SAIMEX, </w:t>
      </w:r>
      <w:r w:rsidR="008071B5" w:rsidRPr="00F772C7">
        <w:t>el Recurso de Revisión interpuesto</w:t>
      </w:r>
      <w:r w:rsidR="0095797A" w:rsidRPr="00F772C7">
        <w:t xml:space="preserve"> por la persona Recurrente, en los siguientes términos:</w:t>
      </w:r>
    </w:p>
    <w:p w14:paraId="050CE8C6" w14:textId="629392EB" w:rsidR="00BD619C" w:rsidRPr="00F772C7" w:rsidRDefault="00BD619C" w:rsidP="00AE368E">
      <w:pPr>
        <w:spacing w:after="0" w:line="360" w:lineRule="auto"/>
        <w:ind w:right="142"/>
      </w:pPr>
    </w:p>
    <w:p w14:paraId="735128A8" w14:textId="77777777" w:rsidR="00881807" w:rsidRPr="00F772C7" w:rsidRDefault="0095797A" w:rsidP="00AE368E">
      <w:pPr>
        <w:spacing w:after="0" w:line="360" w:lineRule="auto"/>
        <w:ind w:left="567" w:right="709"/>
        <w:rPr>
          <w:b/>
          <w:sz w:val="20"/>
          <w:szCs w:val="20"/>
        </w:rPr>
      </w:pPr>
      <w:r w:rsidRPr="00F772C7">
        <w:rPr>
          <w:b/>
          <w:sz w:val="20"/>
          <w:szCs w:val="20"/>
        </w:rPr>
        <w:t>ACTO IMPUGNADO</w:t>
      </w:r>
      <w:r w:rsidRPr="00F772C7">
        <w:rPr>
          <w:b/>
          <w:sz w:val="20"/>
          <w:szCs w:val="20"/>
        </w:rPr>
        <w:tab/>
      </w:r>
    </w:p>
    <w:p w14:paraId="32F1096A" w14:textId="458E0268" w:rsidR="00C4226D" w:rsidRPr="00F772C7" w:rsidRDefault="00A600AB" w:rsidP="00AE368E">
      <w:pPr>
        <w:spacing w:after="0" w:line="360" w:lineRule="auto"/>
        <w:ind w:left="567" w:right="709"/>
        <w:rPr>
          <w:i/>
          <w:sz w:val="20"/>
          <w:szCs w:val="20"/>
        </w:rPr>
      </w:pPr>
      <w:r w:rsidRPr="00F772C7">
        <w:rPr>
          <w:i/>
          <w:sz w:val="20"/>
          <w:szCs w:val="20"/>
        </w:rPr>
        <w:t xml:space="preserve">se impugna la respuesta a mi solicitud toda vez que la </w:t>
      </w:r>
      <w:proofErr w:type="spellStart"/>
      <w:r w:rsidRPr="00F772C7">
        <w:rPr>
          <w:i/>
          <w:sz w:val="20"/>
          <w:szCs w:val="20"/>
        </w:rPr>
        <w:t>informacion</w:t>
      </w:r>
      <w:proofErr w:type="spellEnd"/>
      <w:r w:rsidRPr="00F772C7">
        <w:rPr>
          <w:i/>
          <w:sz w:val="20"/>
          <w:szCs w:val="20"/>
        </w:rPr>
        <w:t xml:space="preserve"> es inconclusa y la entrega fue en un formato incomprensible o no accesible para el solicitante</w:t>
      </w:r>
      <w:r w:rsidR="000E1456" w:rsidRPr="00F772C7">
        <w:rPr>
          <w:i/>
          <w:sz w:val="20"/>
          <w:szCs w:val="20"/>
        </w:rPr>
        <w:t>.</w:t>
      </w:r>
    </w:p>
    <w:p w14:paraId="2DCFE1AA" w14:textId="77777777" w:rsidR="00355592" w:rsidRPr="00F772C7" w:rsidRDefault="00355592" w:rsidP="00AE368E">
      <w:pPr>
        <w:spacing w:after="0" w:line="360" w:lineRule="auto"/>
        <w:ind w:left="567" w:right="709"/>
        <w:rPr>
          <w:rFonts w:ascii="Verdana" w:hAnsi="Verdana"/>
          <w:sz w:val="14"/>
          <w:szCs w:val="14"/>
        </w:rPr>
      </w:pPr>
    </w:p>
    <w:p w14:paraId="5E7EB127" w14:textId="2C3CC8D3" w:rsidR="00881807" w:rsidRPr="00F772C7" w:rsidRDefault="0095797A" w:rsidP="00AE368E">
      <w:pPr>
        <w:spacing w:after="0" w:line="360" w:lineRule="auto"/>
        <w:ind w:left="567" w:right="709"/>
        <w:rPr>
          <w:b/>
          <w:sz w:val="20"/>
          <w:szCs w:val="20"/>
        </w:rPr>
      </w:pPr>
      <w:r w:rsidRPr="00F772C7">
        <w:rPr>
          <w:b/>
          <w:sz w:val="20"/>
          <w:szCs w:val="20"/>
        </w:rPr>
        <w:t>RAZONES O MOTIVOS DE LA INCONFORMIDAD</w:t>
      </w:r>
      <w:r w:rsidRPr="00F772C7">
        <w:rPr>
          <w:b/>
          <w:sz w:val="20"/>
          <w:szCs w:val="20"/>
        </w:rPr>
        <w:tab/>
      </w:r>
    </w:p>
    <w:p w14:paraId="4B001121" w14:textId="0AB2167B" w:rsidR="000E1456" w:rsidRPr="00F772C7" w:rsidRDefault="00A600AB" w:rsidP="00AE368E">
      <w:pPr>
        <w:spacing w:after="0" w:line="360" w:lineRule="auto"/>
        <w:ind w:left="567" w:right="567"/>
        <w:rPr>
          <w:i/>
          <w:sz w:val="20"/>
          <w:szCs w:val="20"/>
        </w:rPr>
      </w:pPr>
      <w:r w:rsidRPr="00F772C7">
        <w:rPr>
          <w:i/>
          <w:sz w:val="20"/>
          <w:szCs w:val="20"/>
        </w:rPr>
        <w:t xml:space="preserve">Aun cuando se recibe una carta por la unidad de transparencia </w:t>
      </w:r>
      <w:proofErr w:type="spellStart"/>
      <w:r w:rsidRPr="00F772C7">
        <w:rPr>
          <w:i/>
          <w:sz w:val="20"/>
          <w:szCs w:val="20"/>
        </w:rPr>
        <w:t>dandome</w:t>
      </w:r>
      <w:proofErr w:type="spellEnd"/>
      <w:r w:rsidRPr="00F772C7">
        <w:rPr>
          <w:i/>
          <w:sz w:val="20"/>
          <w:szCs w:val="20"/>
        </w:rPr>
        <w:t xml:space="preserve"> una respuesta breve </w:t>
      </w:r>
      <w:proofErr w:type="spellStart"/>
      <w:r w:rsidRPr="00F772C7">
        <w:rPr>
          <w:i/>
          <w:sz w:val="20"/>
          <w:szCs w:val="20"/>
        </w:rPr>
        <w:t>asi</w:t>
      </w:r>
      <w:proofErr w:type="spellEnd"/>
      <w:r w:rsidRPr="00F772C7">
        <w:rPr>
          <w:i/>
          <w:sz w:val="20"/>
          <w:szCs w:val="20"/>
        </w:rPr>
        <w:t xml:space="preserve"> como los anexos, la </w:t>
      </w:r>
      <w:proofErr w:type="spellStart"/>
      <w:r w:rsidRPr="00F772C7">
        <w:rPr>
          <w:i/>
          <w:sz w:val="20"/>
          <w:szCs w:val="20"/>
        </w:rPr>
        <w:t>informaicon</w:t>
      </w:r>
      <w:proofErr w:type="spellEnd"/>
      <w:r w:rsidRPr="00F772C7">
        <w:rPr>
          <w:i/>
          <w:sz w:val="20"/>
          <w:szCs w:val="20"/>
        </w:rPr>
        <w:t xml:space="preserve"> es inconclusa y </w:t>
      </w:r>
      <w:proofErr w:type="spellStart"/>
      <w:r w:rsidRPr="00F772C7">
        <w:rPr>
          <w:i/>
          <w:sz w:val="20"/>
          <w:szCs w:val="20"/>
        </w:rPr>
        <w:t>esta</w:t>
      </w:r>
      <w:proofErr w:type="spellEnd"/>
      <w:r w:rsidRPr="00F772C7">
        <w:rPr>
          <w:i/>
          <w:sz w:val="20"/>
          <w:szCs w:val="20"/>
        </w:rPr>
        <w:t xml:space="preserve"> en un formato incomprensible o no accesible para el solicitante partiendo del siguiente tenor de </w:t>
      </w:r>
      <w:proofErr w:type="spellStart"/>
      <w:r w:rsidRPr="00F772C7">
        <w:rPr>
          <w:i/>
          <w:sz w:val="20"/>
          <w:szCs w:val="20"/>
        </w:rPr>
        <w:t>como</w:t>
      </w:r>
      <w:proofErr w:type="spellEnd"/>
      <w:r w:rsidRPr="00F772C7">
        <w:rPr>
          <w:i/>
          <w:sz w:val="20"/>
          <w:szCs w:val="20"/>
        </w:rPr>
        <w:t xml:space="preserve"> se </w:t>
      </w:r>
      <w:proofErr w:type="spellStart"/>
      <w:r w:rsidRPr="00F772C7">
        <w:rPr>
          <w:i/>
          <w:sz w:val="20"/>
          <w:szCs w:val="20"/>
        </w:rPr>
        <w:t>solicito</w:t>
      </w:r>
      <w:proofErr w:type="spellEnd"/>
      <w:r w:rsidRPr="00F772C7">
        <w:rPr>
          <w:i/>
          <w:sz w:val="20"/>
          <w:szCs w:val="20"/>
        </w:rPr>
        <w:t xml:space="preserve"> la </w:t>
      </w:r>
      <w:proofErr w:type="spellStart"/>
      <w:r w:rsidRPr="00F772C7">
        <w:rPr>
          <w:i/>
          <w:sz w:val="20"/>
          <w:szCs w:val="20"/>
        </w:rPr>
        <w:t>informacion</w:t>
      </w:r>
      <w:proofErr w:type="spellEnd"/>
      <w:r w:rsidRPr="00F772C7">
        <w:rPr>
          <w:i/>
          <w:sz w:val="20"/>
          <w:szCs w:val="20"/>
        </w:rPr>
        <w:t xml:space="preserve">: " Solicitud de </w:t>
      </w:r>
      <w:proofErr w:type="spellStart"/>
      <w:r w:rsidRPr="00F772C7">
        <w:rPr>
          <w:i/>
          <w:sz w:val="20"/>
          <w:szCs w:val="20"/>
        </w:rPr>
        <w:t>informacion</w:t>
      </w:r>
      <w:proofErr w:type="spellEnd"/>
      <w:r w:rsidRPr="00F772C7">
        <w:rPr>
          <w:i/>
          <w:sz w:val="20"/>
          <w:szCs w:val="20"/>
        </w:rPr>
        <w:t xml:space="preserve"> al ayuntamiento sobre el presupuesto, </w:t>
      </w:r>
      <w:proofErr w:type="spellStart"/>
      <w:r w:rsidRPr="00F772C7">
        <w:rPr>
          <w:i/>
          <w:sz w:val="20"/>
          <w:szCs w:val="20"/>
        </w:rPr>
        <w:t>integracion</w:t>
      </w:r>
      <w:proofErr w:type="spellEnd"/>
      <w:r w:rsidRPr="00F772C7">
        <w:rPr>
          <w:i/>
          <w:sz w:val="20"/>
          <w:szCs w:val="20"/>
        </w:rPr>
        <w:t xml:space="preserve"> </w:t>
      </w:r>
      <w:proofErr w:type="spellStart"/>
      <w:r w:rsidRPr="00F772C7">
        <w:rPr>
          <w:i/>
          <w:sz w:val="20"/>
          <w:szCs w:val="20"/>
        </w:rPr>
        <w:t>asi</w:t>
      </w:r>
      <w:proofErr w:type="spellEnd"/>
      <w:r w:rsidRPr="00F772C7">
        <w:rPr>
          <w:i/>
          <w:sz w:val="20"/>
          <w:szCs w:val="20"/>
        </w:rPr>
        <w:t xml:space="preserve"> como de </w:t>
      </w:r>
      <w:proofErr w:type="spellStart"/>
      <w:r w:rsidRPr="00F772C7">
        <w:rPr>
          <w:i/>
          <w:sz w:val="20"/>
          <w:szCs w:val="20"/>
        </w:rPr>
        <w:t>aprobacion</w:t>
      </w:r>
      <w:proofErr w:type="spellEnd"/>
      <w:r w:rsidRPr="00F772C7">
        <w:rPr>
          <w:i/>
          <w:sz w:val="20"/>
          <w:szCs w:val="20"/>
        </w:rPr>
        <w:t xml:space="preserve"> del programa de Guardianes del pueblo, </w:t>
      </w:r>
      <w:proofErr w:type="spellStart"/>
      <w:r w:rsidRPr="00F772C7">
        <w:rPr>
          <w:i/>
          <w:sz w:val="20"/>
          <w:szCs w:val="20"/>
        </w:rPr>
        <w:t>informacion</w:t>
      </w:r>
      <w:proofErr w:type="spellEnd"/>
      <w:r w:rsidRPr="00F772C7">
        <w:rPr>
          <w:i/>
          <w:sz w:val="20"/>
          <w:szCs w:val="20"/>
        </w:rPr>
        <w:t xml:space="preserve"> de la convocatoria que se </w:t>
      </w:r>
      <w:proofErr w:type="spellStart"/>
      <w:r w:rsidRPr="00F772C7">
        <w:rPr>
          <w:i/>
          <w:sz w:val="20"/>
          <w:szCs w:val="20"/>
        </w:rPr>
        <w:t>realizo</w:t>
      </w:r>
      <w:proofErr w:type="spellEnd"/>
      <w:r w:rsidRPr="00F772C7">
        <w:rPr>
          <w:i/>
          <w:sz w:val="20"/>
          <w:szCs w:val="20"/>
        </w:rPr>
        <w:t xml:space="preserve"> de forma </w:t>
      </w:r>
      <w:proofErr w:type="spellStart"/>
      <w:r w:rsidRPr="00F772C7">
        <w:rPr>
          <w:i/>
          <w:sz w:val="20"/>
          <w:szCs w:val="20"/>
        </w:rPr>
        <w:t>publica</w:t>
      </w:r>
      <w:proofErr w:type="spellEnd"/>
      <w:r w:rsidRPr="00F772C7">
        <w:rPr>
          <w:i/>
          <w:sz w:val="20"/>
          <w:szCs w:val="20"/>
        </w:rPr>
        <w:t xml:space="preserve"> o privada, atribuciones, funciones, limitantes y responsabilidades, </w:t>
      </w:r>
      <w:proofErr w:type="spellStart"/>
      <w:r w:rsidRPr="00F772C7">
        <w:rPr>
          <w:i/>
          <w:sz w:val="20"/>
          <w:szCs w:val="20"/>
        </w:rPr>
        <w:t>asi</w:t>
      </w:r>
      <w:proofErr w:type="spellEnd"/>
      <w:r w:rsidRPr="00F772C7">
        <w:rPr>
          <w:i/>
          <w:sz w:val="20"/>
          <w:szCs w:val="20"/>
        </w:rPr>
        <w:t xml:space="preserve"> como de quienes integran a los guardianes del pueblo y el proceso que se </w:t>
      </w:r>
      <w:proofErr w:type="spellStart"/>
      <w:r w:rsidRPr="00F772C7">
        <w:rPr>
          <w:i/>
          <w:sz w:val="20"/>
          <w:szCs w:val="20"/>
        </w:rPr>
        <w:t>realizo</w:t>
      </w:r>
      <w:proofErr w:type="spellEnd"/>
      <w:r w:rsidRPr="00F772C7">
        <w:rPr>
          <w:i/>
          <w:sz w:val="20"/>
          <w:szCs w:val="20"/>
        </w:rPr>
        <w:t xml:space="preserve"> para que pudieran ser aceptados en el cargo, si los guardianes del pueblo son parte de la </w:t>
      </w:r>
      <w:proofErr w:type="spellStart"/>
      <w:r w:rsidRPr="00F772C7">
        <w:rPr>
          <w:i/>
          <w:sz w:val="20"/>
          <w:szCs w:val="20"/>
        </w:rPr>
        <w:t>nomina</w:t>
      </w:r>
      <w:proofErr w:type="spellEnd"/>
      <w:r w:rsidRPr="00F772C7">
        <w:rPr>
          <w:i/>
          <w:sz w:val="20"/>
          <w:szCs w:val="20"/>
        </w:rPr>
        <w:t xml:space="preserve"> del ayuntamiento. o no." la respuesta en general por medio del documento en </w:t>
      </w:r>
      <w:proofErr w:type="spellStart"/>
      <w:r w:rsidRPr="00F772C7">
        <w:rPr>
          <w:i/>
          <w:sz w:val="20"/>
          <w:szCs w:val="20"/>
        </w:rPr>
        <w:t>pdf</w:t>
      </w:r>
      <w:proofErr w:type="spellEnd"/>
      <w:r w:rsidRPr="00F772C7">
        <w:rPr>
          <w:i/>
          <w:sz w:val="20"/>
          <w:szCs w:val="20"/>
        </w:rPr>
        <w:t xml:space="preserve"> denominado "RESPUESTA SOLICITUD 733.pdf" con OFICIO DA/SRM/TRANSP/0025/2025 Fue la siguiente; "Dentro del ámbito de competencia y derivado de una búsqueda exhaustiva y minuciosa en los archivos y bases de datos que obran en esta Dirección, se informa que los servidores públicos que ocupan el puesto de Guardianes del Pueblo, si pertenecen a la nómina del Gobierno Municipal de Cuautitlán Izcalli. Asimismo, hago de su conocimiento que la información referente a quienes son las personas con el puesto de "guardianes del pueblo", se encuentra publicada en el Portal de Información Pública de </w:t>
      </w:r>
      <w:proofErr w:type="spellStart"/>
      <w:r w:rsidRPr="00F772C7">
        <w:rPr>
          <w:i/>
          <w:sz w:val="20"/>
          <w:szCs w:val="20"/>
        </w:rPr>
        <w:t>OficioMexiquense</w:t>
      </w:r>
      <w:proofErr w:type="spellEnd"/>
      <w:r w:rsidRPr="00F772C7">
        <w:rPr>
          <w:i/>
          <w:sz w:val="20"/>
          <w:szCs w:val="20"/>
        </w:rPr>
        <w:t xml:space="preserve"> (IPOMEX), la cual puede ser consultada en la siguiente liga electrónica: https://infoem2.ipomex.org.mx/ipomex/#/info-fraccion/28/121/12 SIN EMBARGO EL OFICIO NO DA INDICACIONES SOBRE CUAL ES LA DENOMINACION DEL PUESTO POR EL CUAL SE PUEDE IDENTIFICAR A LAS PERSONAS QUE SON SERVIDORES </w:t>
      </w:r>
      <w:r w:rsidRPr="00F772C7">
        <w:rPr>
          <w:i/>
          <w:sz w:val="20"/>
          <w:szCs w:val="20"/>
        </w:rPr>
        <w:lastRenderedPageBreak/>
        <w:t xml:space="preserve">PUBLICOS QUE OCUPAN EL CARGO, PUESTO QUE NO DESCRIBE EN EL MISMO OFICIO PARA SU BUSQUEDA MAS EXACTA, LA LISTA ARROJA A TODOS LOS SERVIDORES QUE ESTAN COMO SERVIDORES PERO DE DIFERENTES AREAS Y EN NINGUNA SE ENCUENTRA EL PUESTO O EL AREA ADSCRITA COMO GUARDIANES DEL PUEBLO O COMO PERSONAL ADSCRITA A LA COORDINACION DE LA PARTICIPACION DEL PUEBLO O DE LA DIRECCION DE DEMOCRACIA PARTICIPATIVA COMO LO INDICA EL OFICIO DE LA GACETA MUNICIPAL DE CUAUTITLAN IZCALLI NUMERO 016 ARTICULO 117 FRACCION II, a su vez en el documento </w:t>
      </w:r>
      <w:proofErr w:type="spellStart"/>
      <w:r w:rsidRPr="00F772C7">
        <w:rPr>
          <w:i/>
          <w:sz w:val="20"/>
          <w:szCs w:val="20"/>
        </w:rPr>
        <w:t>figital</w:t>
      </w:r>
      <w:proofErr w:type="spellEnd"/>
      <w:r w:rsidRPr="00F772C7">
        <w:rPr>
          <w:i/>
          <w:sz w:val="20"/>
          <w:szCs w:val="20"/>
        </w:rPr>
        <w:t xml:space="preserve"> por nombre 20250507170412_Parte3.pdf correspondiente al oficio DDP/TRAN/0006 Da una respuesta a la brevedad sin embargo no desglosa el tema de alguna gaceta donde se encuentre su </w:t>
      </w:r>
      <w:proofErr w:type="spellStart"/>
      <w:r w:rsidRPr="00F772C7">
        <w:rPr>
          <w:i/>
          <w:sz w:val="20"/>
          <w:szCs w:val="20"/>
        </w:rPr>
        <w:t>aprobacion</w:t>
      </w:r>
      <w:proofErr w:type="spellEnd"/>
      <w:r w:rsidRPr="00F772C7">
        <w:rPr>
          <w:i/>
          <w:sz w:val="20"/>
          <w:szCs w:val="20"/>
        </w:rPr>
        <w:t xml:space="preserve"> por medio del cabildo </w:t>
      </w:r>
      <w:proofErr w:type="spellStart"/>
      <w:r w:rsidRPr="00F772C7">
        <w:rPr>
          <w:i/>
          <w:sz w:val="20"/>
          <w:szCs w:val="20"/>
        </w:rPr>
        <w:t>de el</w:t>
      </w:r>
      <w:proofErr w:type="spellEnd"/>
      <w:r w:rsidRPr="00F772C7">
        <w:rPr>
          <w:i/>
          <w:sz w:val="20"/>
          <w:szCs w:val="20"/>
        </w:rPr>
        <w:t xml:space="preserve"> municipio de </w:t>
      </w:r>
      <w:proofErr w:type="spellStart"/>
      <w:r w:rsidRPr="00F772C7">
        <w:rPr>
          <w:i/>
          <w:sz w:val="20"/>
          <w:szCs w:val="20"/>
        </w:rPr>
        <w:t>cuautitlan</w:t>
      </w:r>
      <w:proofErr w:type="spellEnd"/>
      <w:r w:rsidRPr="00F772C7">
        <w:rPr>
          <w:i/>
          <w:sz w:val="20"/>
          <w:szCs w:val="20"/>
        </w:rPr>
        <w:t xml:space="preserve"> </w:t>
      </w:r>
      <w:proofErr w:type="spellStart"/>
      <w:r w:rsidRPr="00F772C7">
        <w:rPr>
          <w:i/>
          <w:sz w:val="20"/>
          <w:szCs w:val="20"/>
        </w:rPr>
        <w:t>izcalli</w:t>
      </w:r>
      <w:proofErr w:type="spellEnd"/>
      <w:r w:rsidRPr="00F772C7">
        <w:rPr>
          <w:i/>
          <w:sz w:val="20"/>
          <w:szCs w:val="20"/>
        </w:rPr>
        <w:t xml:space="preserve"> (argumento con fundamentos ya que el propio oficio dicta en su respuesta que si son servidores </w:t>
      </w:r>
      <w:proofErr w:type="spellStart"/>
      <w:r w:rsidRPr="00F772C7">
        <w:rPr>
          <w:i/>
          <w:sz w:val="20"/>
          <w:szCs w:val="20"/>
        </w:rPr>
        <w:t>publicos</w:t>
      </w:r>
      <w:proofErr w:type="spellEnd"/>
      <w:r w:rsidRPr="00F772C7">
        <w:rPr>
          <w:i/>
          <w:sz w:val="20"/>
          <w:szCs w:val="20"/>
        </w:rPr>
        <w:t xml:space="preserve"> y </w:t>
      </w:r>
      <w:proofErr w:type="spellStart"/>
      <w:r w:rsidRPr="00F772C7">
        <w:rPr>
          <w:i/>
          <w:sz w:val="20"/>
          <w:szCs w:val="20"/>
        </w:rPr>
        <w:t>estan</w:t>
      </w:r>
      <w:proofErr w:type="spellEnd"/>
      <w:r w:rsidRPr="00F772C7">
        <w:rPr>
          <w:i/>
          <w:sz w:val="20"/>
          <w:szCs w:val="20"/>
        </w:rPr>
        <w:t xml:space="preserve"> en la </w:t>
      </w:r>
      <w:proofErr w:type="spellStart"/>
      <w:r w:rsidRPr="00F772C7">
        <w:rPr>
          <w:i/>
          <w:sz w:val="20"/>
          <w:szCs w:val="20"/>
        </w:rPr>
        <w:t>nomina</w:t>
      </w:r>
      <w:proofErr w:type="spellEnd"/>
      <w:r w:rsidRPr="00F772C7">
        <w:rPr>
          <w:i/>
          <w:sz w:val="20"/>
          <w:szCs w:val="20"/>
        </w:rPr>
        <w:t xml:space="preserve"> del municipio) solo hay una pequeño articulo donde esta fundado sus atribuciones sin embargo no comparte </w:t>
      </w:r>
      <w:proofErr w:type="spellStart"/>
      <w:r w:rsidRPr="00F772C7">
        <w:rPr>
          <w:i/>
          <w:sz w:val="20"/>
          <w:szCs w:val="20"/>
        </w:rPr>
        <w:t>documentacion</w:t>
      </w:r>
      <w:proofErr w:type="spellEnd"/>
      <w:r w:rsidRPr="00F772C7">
        <w:rPr>
          <w:i/>
          <w:sz w:val="20"/>
          <w:szCs w:val="20"/>
        </w:rPr>
        <w:t xml:space="preserve"> de sus limitantes </w:t>
      </w:r>
      <w:proofErr w:type="spellStart"/>
      <w:r w:rsidRPr="00F772C7">
        <w:rPr>
          <w:i/>
          <w:sz w:val="20"/>
          <w:szCs w:val="20"/>
        </w:rPr>
        <w:t>asi</w:t>
      </w:r>
      <w:proofErr w:type="spellEnd"/>
      <w:r w:rsidRPr="00F772C7">
        <w:rPr>
          <w:i/>
          <w:sz w:val="20"/>
          <w:szCs w:val="20"/>
        </w:rPr>
        <w:t xml:space="preserve"> como del presupuesto de la </w:t>
      </w:r>
      <w:proofErr w:type="spellStart"/>
      <w:r w:rsidRPr="00F772C7">
        <w:rPr>
          <w:i/>
          <w:sz w:val="20"/>
          <w:szCs w:val="20"/>
        </w:rPr>
        <w:t>pagina</w:t>
      </w:r>
      <w:proofErr w:type="spellEnd"/>
      <w:r w:rsidRPr="00F772C7">
        <w:rPr>
          <w:i/>
          <w:sz w:val="20"/>
          <w:szCs w:val="20"/>
        </w:rPr>
        <w:t xml:space="preserve"> 450 a la </w:t>
      </w:r>
      <w:proofErr w:type="spellStart"/>
      <w:r w:rsidRPr="00F772C7">
        <w:rPr>
          <w:i/>
          <w:sz w:val="20"/>
          <w:szCs w:val="20"/>
        </w:rPr>
        <w:t>pagina</w:t>
      </w:r>
      <w:proofErr w:type="spellEnd"/>
      <w:r w:rsidRPr="00F772C7">
        <w:rPr>
          <w:i/>
          <w:sz w:val="20"/>
          <w:szCs w:val="20"/>
        </w:rPr>
        <w:t xml:space="preserve"> 461 de la gaceta 016 del documento de respuesta con link asignado "https://cuautitlanizcalli.gob.mx/wp-content/uploads/2025/02/GACETA-016.pdf" existen cuadros y tabuladores que no se pueden leer por la baja </w:t>
      </w:r>
      <w:proofErr w:type="spellStart"/>
      <w:r w:rsidRPr="00F772C7">
        <w:rPr>
          <w:i/>
          <w:sz w:val="20"/>
          <w:szCs w:val="20"/>
        </w:rPr>
        <w:t>resolucion</w:t>
      </w:r>
      <w:proofErr w:type="spellEnd"/>
      <w:r w:rsidRPr="00F772C7">
        <w:rPr>
          <w:i/>
          <w:sz w:val="20"/>
          <w:szCs w:val="20"/>
        </w:rPr>
        <w:t xml:space="preserve"> y </w:t>
      </w:r>
      <w:proofErr w:type="spellStart"/>
      <w:r w:rsidRPr="00F772C7">
        <w:rPr>
          <w:i/>
          <w:sz w:val="20"/>
          <w:szCs w:val="20"/>
        </w:rPr>
        <w:t>tambien</w:t>
      </w:r>
      <w:proofErr w:type="spellEnd"/>
      <w:r w:rsidRPr="00F772C7">
        <w:rPr>
          <w:i/>
          <w:sz w:val="20"/>
          <w:szCs w:val="20"/>
        </w:rPr>
        <w:t xml:space="preserve"> existen tabuladores donde no se aprecia en que dependencia o bajo que concepto </w:t>
      </w:r>
      <w:proofErr w:type="spellStart"/>
      <w:r w:rsidRPr="00F772C7">
        <w:rPr>
          <w:i/>
          <w:sz w:val="20"/>
          <w:szCs w:val="20"/>
        </w:rPr>
        <w:t>estan</w:t>
      </w:r>
      <w:proofErr w:type="spellEnd"/>
      <w:r w:rsidRPr="00F772C7">
        <w:rPr>
          <w:i/>
          <w:sz w:val="20"/>
          <w:szCs w:val="20"/>
        </w:rPr>
        <w:t xml:space="preserve"> regidos los guardianes del pueblo en la tabla para poder tener una mejor lectura.</w:t>
      </w:r>
    </w:p>
    <w:p w14:paraId="6D151F55" w14:textId="77777777" w:rsidR="00A600AB" w:rsidRPr="00F772C7" w:rsidRDefault="00A600AB" w:rsidP="00AE368E">
      <w:pPr>
        <w:spacing w:after="0" w:line="360" w:lineRule="auto"/>
        <w:ind w:right="709"/>
        <w:rPr>
          <w:i/>
          <w:sz w:val="20"/>
          <w:szCs w:val="20"/>
        </w:rPr>
      </w:pPr>
    </w:p>
    <w:p w14:paraId="7DAFB3C3" w14:textId="77777777" w:rsidR="00881807" w:rsidRPr="00F772C7" w:rsidRDefault="0095797A" w:rsidP="00AE368E">
      <w:pPr>
        <w:pStyle w:val="Ttulo2"/>
        <w:spacing w:before="0" w:after="0" w:line="360" w:lineRule="auto"/>
        <w:ind w:right="142"/>
      </w:pPr>
      <w:bookmarkStart w:id="8" w:name="_Toc207125768"/>
      <w:r w:rsidRPr="00F772C7">
        <w:t>IV. Trámite del Recurso de Revisión ante este Instituto</w:t>
      </w:r>
      <w:bookmarkEnd w:id="8"/>
    </w:p>
    <w:p w14:paraId="58902B23" w14:textId="77777777" w:rsidR="00881807" w:rsidRPr="00F772C7" w:rsidRDefault="00881807" w:rsidP="00AE368E">
      <w:pPr>
        <w:spacing w:after="0" w:line="360" w:lineRule="auto"/>
        <w:ind w:right="142"/>
        <w:rPr>
          <w:b/>
        </w:rPr>
      </w:pPr>
    </w:p>
    <w:p w14:paraId="23E1CFA7" w14:textId="0DC96CD4" w:rsidR="00AA2A5E" w:rsidRPr="00F772C7" w:rsidRDefault="0095797A" w:rsidP="00AE368E">
      <w:pPr>
        <w:pStyle w:val="Ttulo3"/>
        <w:spacing w:before="0" w:after="0"/>
      </w:pPr>
      <w:bookmarkStart w:id="9" w:name="_Toc207125769"/>
      <w:r w:rsidRPr="00F772C7">
        <w:t>a) Turno del Medio de Impugnación</w:t>
      </w:r>
      <w:bookmarkEnd w:id="9"/>
    </w:p>
    <w:p w14:paraId="5BA9BF63" w14:textId="77777777" w:rsidR="00AA2A5E" w:rsidRPr="00F772C7" w:rsidRDefault="00AA2A5E" w:rsidP="00AE368E">
      <w:pPr>
        <w:spacing w:after="0" w:line="360" w:lineRule="auto"/>
        <w:ind w:right="142"/>
      </w:pPr>
    </w:p>
    <w:p w14:paraId="2DD3D2D4" w14:textId="071A9404" w:rsidR="00881807" w:rsidRPr="00F772C7" w:rsidRDefault="0095797A" w:rsidP="00AE368E">
      <w:pPr>
        <w:spacing w:after="0" w:line="360" w:lineRule="auto"/>
        <w:ind w:right="142"/>
      </w:pPr>
      <w:r w:rsidRPr="00F772C7">
        <w:t xml:space="preserve">El </w:t>
      </w:r>
      <w:r w:rsidR="000E1456" w:rsidRPr="00F772C7">
        <w:t>veintidós</w:t>
      </w:r>
      <w:r w:rsidR="00E03377" w:rsidRPr="00F772C7">
        <w:t xml:space="preserve"> de </w:t>
      </w:r>
      <w:r w:rsidR="000E1456" w:rsidRPr="00F772C7">
        <w:t>mayo</w:t>
      </w:r>
      <w:r w:rsidR="00E03377" w:rsidRPr="00F772C7">
        <w:t xml:space="preserve"> de dos mil veinticinco</w:t>
      </w:r>
      <w:r w:rsidRPr="00F772C7">
        <w:t xml:space="preserve">, el SAIMEX, asignó </w:t>
      </w:r>
      <w:r w:rsidR="00C64AEA" w:rsidRPr="00F772C7">
        <w:t>el</w:t>
      </w:r>
      <w:r w:rsidR="009864AE" w:rsidRPr="00F772C7">
        <w:t xml:space="preserve"> número</w:t>
      </w:r>
      <w:r w:rsidRPr="00F772C7">
        <w:t xml:space="preserve"> de expediente</w:t>
      </w:r>
      <w:r w:rsidR="00C539AA" w:rsidRPr="00F772C7">
        <w:t xml:space="preserve"> </w:t>
      </w:r>
      <w:r w:rsidR="000A229F" w:rsidRPr="00F772C7">
        <w:rPr>
          <w:b/>
        </w:rPr>
        <w:t>05926</w:t>
      </w:r>
      <w:r w:rsidR="00511105" w:rsidRPr="00F772C7">
        <w:rPr>
          <w:b/>
        </w:rPr>
        <w:t>/INFOEM/IP/RR/2025</w:t>
      </w:r>
      <w:r w:rsidR="00CC00CC" w:rsidRPr="00F772C7">
        <w:rPr>
          <w:b/>
        </w:rPr>
        <w:t xml:space="preserve"> </w:t>
      </w:r>
      <w:r w:rsidR="00CC00CC" w:rsidRPr="00F772C7">
        <w:rPr>
          <w:bCs/>
        </w:rPr>
        <w:t>al</w:t>
      </w:r>
      <w:r w:rsidR="00CC00CC" w:rsidRPr="00F772C7">
        <w:rPr>
          <w:b/>
        </w:rPr>
        <w:t xml:space="preserve"> medio de impugnación</w:t>
      </w:r>
      <w:r w:rsidRPr="00F772C7">
        <w:t xml:space="preserve"> que nos ocupa, con base en el sistema aprobado por el Pleno de este </w:t>
      </w:r>
      <w:r w:rsidR="0058219B" w:rsidRPr="00F772C7">
        <w:t>Instituto</w:t>
      </w:r>
      <w:r w:rsidR="00CC00CC" w:rsidRPr="00F772C7">
        <w:t xml:space="preserve"> y lo turnó </w:t>
      </w:r>
      <w:r w:rsidR="00F50534" w:rsidRPr="00F772C7">
        <w:rPr>
          <w:bCs/>
        </w:rPr>
        <w:t>al Comisionado Luis Gustavo Parra Noriega</w:t>
      </w:r>
      <w:r w:rsidR="00106ABB" w:rsidRPr="00F772C7">
        <w:t>,</w:t>
      </w:r>
      <w:r w:rsidR="00606D43" w:rsidRPr="00F772C7">
        <w:t xml:space="preserve"> </w:t>
      </w:r>
      <w:r w:rsidRPr="00F772C7">
        <w:t>para los efectos del artículo 185, fracción I de la Ley de Transparencia y Acceso a la Información Pública del Estado de México y Municipios.</w:t>
      </w:r>
    </w:p>
    <w:p w14:paraId="324BE52F" w14:textId="77777777" w:rsidR="00881807" w:rsidRPr="00F772C7" w:rsidRDefault="00881807" w:rsidP="00AE368E">
      <w:pPr>
        <w:spacing w:after="0" w:line="360" w:lineRule="auto"/>
        <w:ind w:right="142"/>
      </w:pPr>
    </w:p>
    <w:p w14:paraId="504C8D7D" w14:textId="6EC09DA6" w:rsidR="00AA2A5E" w:rsidRPr="00F772C7" w:rsidRDefault="0095797A" w:rsidP="00AE368E">
      <w:pPr>
        <w:pStyle w:val="Ttulo3"/>
        <w:spacing w:before="0" w:after="0"/>
      </w:pPr>
      <w:bookmarkStart w:id="10" w:name="_Toc207125770"/>
      <w:r w:rsidRPr="00F772C7">
        <w:t>b) Admisión del Recurso de Revisión</w:t>
      </w:r>
      <w:bookmarkEnd w:id="10"/>
    </w:p>
    <w:p w14:paraId="6A0C3178" w14:textId="77777777" w:rsidR="00AA2A5E" w:rsidRPr="00F772C7" w:rsidRDefault="00AA2A5E" w:rsidP="00AE368E">
      <w:pPr>
        <w:spacing w:after="0" w:line="360" w:lineRule="auto"/>
        <w:ind w:right="142"/>
      </w:pPr>
    </w:p>
    <w:p w14:paraId="3BA532FB" w14:textId="0994536F" w:rsidR="0099458B" w:rsidRPr="00F772C7" w:rsidRDefault="009C38D8" w:rsidP="00AE368E">
      <w:pPr>
        <w:spacing w:after="0" w:line="360" w:lineRule="auto"/>
        <w:ind w:right="142"/>
      </w:pPr>
      <w:r w:rsidRPr="00F772C7">
        <w:t xml:space="preserve">A través de </w:t>
      </w:r>
      <w:r w:rsidR="00355592" w:rsidRPr="00F772C7">
        <w:t>acuerdo</w:t>
      </w:r>
      <w:r w:rsidR="00540D39" w:rsidRPr="00F772C7">
        <w:t xml:space="preserve"> de </w:t>
      </w:r>
      <w:r w:rsidR="000E1456" w:rsidRPr="00F772C7">
        <w:t>veintisiete</w:t>
      </w:r>
      <w:r w:rsidR="00E53AC2" w:rsidRPr="00F772C7">
        <w:t xml:space="preserve"> de</w:t>
      </w:r>
      <w:r w:rsidR="00540D39" w:rsidRPr="00F772C7">
        <w:t xml:space="preserve"> </w:t>
      </w:r>
      <w:r w:rsidR="000E1456" w:rsidRPr="00F772C7">
        <w:t>mayo</w:t>
      </w:r>
      <w:r w:rsidR="00540D39" w:rsidRPr="00F772C7">
        <w:t xml:space="preserve"> de dos mil</w:t>
      </w:r>
      <w:r w:rsidR="00376D9A" w:rsidRPr="00F772C7">
        <w:t xml:space="preserve"> veinticinco, se acordó la admisión </w:t>
      </w:r>
      <w:r w:rsidR="00E53AC2" w:rsidRPr="00F772C7">
        <w:t>del Recurso de Revisión</w:t>
      </w:r>
      <w:r w:rsidR="00376D9A" w:rsidRPr="00F772C7">
        <w:t xml:space="preserve"> </w:t>
      </w:r>
      <w:r w:rsidR="000A229F" w:rsidRPr="00F772C7">
        <w:rPr>
          <w:b/>
        </w:rPr>
        <w:t>05926</w:t>
      </w:r>
      <w:r w:rsidR="00511105" w:rsidRPr="00F772C7">
        <w:rPr>
          <w:b/>
        </w:rPr>
        <w:t>/INFOEM/IP/RR/2025</w:t>
      </w:r>
      <w:r w:rsidR="006E371F" w:rsidRPr="00F772C7">
        <w:rPr>
          <w:bCs/>
        </w:rPr>
        <w:t xml:space="preserve">, </w:t>
      </w:r>
      <w:r w:rsidR="0095797A" w:rsidRPr="00F772C7">
        <w:rPr>
          <w:bCs/>
        </w:rPr>
        <w:t>interpuesto</w:t>
      </w:r>
      <w:r w:rsidR="00904400" w:rsidRPr="00F772C7">
        <w:rPr>
          <w:bCs/>
        </w:rPr>
        <w:t xml:space="preserve"> </w:t>
      </w:r>
      <w:r w:rsidR="0095797A" w:rsidRPr="00F772C7">
        <w:t>por la persona Recurrente en contra del Sujeto Obligado</w:t>
      </w:r>
      <w:r w:rsidR="008E107E" w:rsidRPr="00F772C7">
        <w:t>, esto,</w:t>
      </w:r>
      <w:r w:rsidR="0095797A" w:rsidRPr="00F772C7">
        <w:t xml:space="preserve"> en términos del artículo 185, fracciones I y II de la Ley de Transparencia y Acceso a la Información Pública del Estado de México y Municipios, en </w:t>
      </w:r>
      <w:r w:rsidR="00880A79" w:rsidRPr="00F772C7">
        <w:t>los</w:t>
      </w:r>
      <w:r w:rsidR="0095797A" w:rsidRPr="00F772C7">
        <w:t xml:space="preserve"> que se otorgó un plazo de siete días hábiles posteriores a la misma, para que manifestaran lo que a su derecho conviniera y formularan alegatos.</w:t>
      </w:r>
    </w:p>
    <w:p w14:paraId="140FA4D1" w14:textId="77777777" w:rsidR="0099458B" w:rsidRPr="00F772C7" w:rsidRDefault="0099458B" w:rsidP="00AE368E">
      <w:pPr>
        <w:spacing w:after="0" w:line="360" w:lineRule="auto"/>
      </w:pPr>
    </w:p>
    <w:p w14:paraId="63CDE4DA" w14:textId="6BFC3C11" w:rsidR="00AA2A5E" w:rsidRPr="00F772C7" w:rsidRDefault="00904400" w:rsidP="00AE368E">
      <w:pPr>
        <w:pStyle w:val="Ttulo3"/>
        <w:spacing w:before="0" w:after="0"/>
      </w:pPr>
      <w:bookmarkStart w:id="11" w:name="_Toc207125771"/>
      <w:r w:rsidRPr="00F772C7">
        <w:t>c</w:t>
      </w:r>
      <w:r w:rsidR="0095797A" w:rsidRPr="00F772C7">
        <w:t>) Informe Justificado y manifestaciones de la parte Recurrente</w:t>
      </w:r>
      <w:bookmarkEnd w:id="11"/>
    </w:p>
    <w:p w14:paraId="3800B802" w14:textId="77777777" w:rsidR="00AA2A5E" w:rsidRPr="00F772C7" w:rsidRDefault="00AA2A5E" w:rsidP="00AE368E">
      <w:pPr>
        <w:spacing w:after="0" w:line="360" w:lineRule="auto"/>
        <w:ind w:right="142"/>
        <w:rPr>
          <w:b/>
        </w:rPr>
      </w:pPr>
    </w:p>
    <w:p w14:paraId="1714D108" w14:textId="5E8C6C2B" w:rsidR="005C1BD0" w:rsidRPr="00F772C7" w:rsidRDefault="006F56B1" w:rsidP="00AE368E">
      <w:pPr>
        <w:spacing w:after="0" w:line="360" w:lineRule="auto"/>
        <w:ind w:right="142"/>
      </w:pPr>
      <w:r w:rsidRPr="00F772C7">
        <w:t>El dos de junio de dos mil veinticinco, el Sujeto Obligado, remitió el documento de nombre INFORMA JUSTIFICADO RECURSO 5926.pdf, a través del cual, ratificó la respuesta, documento que fue puesto a la vista de las partes el dieciséis de julio de dos mil veinticinco.</w:t>
      </w:r>
    </w:p>
    <w:p w14:paraId="4C1EA582" w14:textId="77777777" w:rsidR="006F56B1" w:rsidRPr="00F772C7" w:rsidRDefault="006F56B1" w:rsidP="00AE368E">
      <w:pPr>
        <w:spacing w:after="0" w:line="360" w:lineRule="auto"/>
        <w:ind w:right="142"/>
      </w:pPr>
    </w:p>
    <w:p w14:paraId="427549C4" w14:textId="360FB1FB" w:rsidR="004D1B25" w:rsidRPr="00F772C7" w:rsidRDefault="006F56B1" w:rsidP="00AE368E">
      <w:pPr>
        <w:spacing w:after="0" w:line="360" w:lineRule="auto"/>
        <w:ind w:right="142"/>
      </w:pPr>
      <w:r w:rsidRPr="00F772C7">
        <w:t>Por su parte, el Particular, ratificó los motivos de inconformidad, a través de escrito de fecha veintiuno de junio de dos</w:t>
      </w:r>
      <w:r w:rsidR="009C196E" w:rsidRPr="00F772C7">
        <w:t xml:space="preserve"> mil veinticinco, a través del documento de nombre 733.pdf.</w:t>
      </w:r>
    </w:p>
    <w:p w14:paraId="2FD94252" w14:textId="77777777" w:rsidR="009C196E" w:rsidRPr="00F772C7" w:rsidRDefault="009C196E" w:rsidP="00AE368E">
      <w:pPr>
        <w:spacing w:after="0" w:line="360" w:lineRule="auto"/>
        <w:ind w:right="142"/>
      </w:pPr>
    </w:p>
    <w:p w14:paraId="506B30A1" w14:textId="76829E4B" w:rsidR="000E1456" w:rsidRPr="00F772C7" w:rsidRDefault="000E1456" w:rsidP="00AE368E">
      <w:pPr>
        <w:pStyle w:val="Ttulo3"/>
        <w:spacing w:before="0" w:after="0"/>
      </w:pPr>
      <w:bookmarkStart w:id="12" w:name="_Toc207125772"/>
      <w:r w:rsidRPr="00F772C7">
        <w:t>d) Ampliación de plazo</w:t>
      </w:r>
      <w:bookmarkEnd w:id="12"/>
    </w:p>
    <w:p w14:paraId="67278CDB" w14:textId="77777777" w:rsidR="000E1456" w:rsidRPr="00F772C7" w:rsidRDefault="000E1456" w:rsidP="00AE368E">
      <w:pPr>
        <w:spacing w:after="0" w:line="360" w:lineRule="auto"/>
        <w:ind w:right="142"/>
      </w:pPr>
    </w:p>
    <w:p w14:paraId="0BFFAA32" w14:textId="33610E5F" w:rsidR="000E1456" w:rsidRPr="00F772C7" w:rsidRDefault="000E1456" w:rsidP="00AE368E">
      <w:pPr>
        <w:spacing w:after="0" w:line="360" w:lineRule="auto"/>
        <w:ind w:right="142"/>
      </w:pPr>
      <w:r w:rsidRPr="00F772C7">
        <w:t xml:space="preserve">Por acuerdo de </w:t>
      </w:r>
      <w:r w:rsidR="009C196E" w:rsidRPr="00F772C7">
        <w:t>veinte</w:t>
      </w:r>
      <w:r w:rsidRPr="00F772C7">
        <w:t xml:space="preserve"> de </w:t>
      </w:r>
      <w:r w:rsidR="009C196E" w:rsidRPr="00F772C7">
        <w:t>agosto</w:t>
      </w:r>
      <w:r w:rsidRPr="00F772C7">
        <w:t xml:space="preserve"> de dos mil veinticinco, notificado en la misma fecha, se notificó a las partes el acuerdo de ampliación de plazo para resolver el presente medio de impugnación.</w:t>
      </w:r>
    </w:p>
    <w:p w14:paraId="7353A4FE" w14:textId="77777777" w:rsidR="000E1456" w:rsidRPr="00F772C7" w:rsidRDefault="000E1456" w:rsidP="00AE368E">
      <w:pPr>
        <w:spacing w:after="0" w:line="360" w:lineRule="auto"/>
        <w:ind w:right="142"/>
      </w:pPr>
    </w:p>
    <w:p w14:paraId="3566D1B0" w14:textId="54AF9DB8" w:rsidR="00AA2A5E" w:rsidRPr="00F772C7" w:rsidRDefault="000E1456" w:rsidP="00AE368E">
      <w:pPr>
        <w:pStyle w:val="Ttulo3"/>
        <w:spacing w:before="0" w:after="0"/>
      </w:pPr>
      <w:bookmarkStart w:id="13" w:name="_Toc207125773"/>
      <w:r w:rsidRPr="00F772C7">
        <w:t>e</w:t>
      </w:r>
      <w:r w:rsidR="0095797A" w:rsidRPr="00F772C7">
        <w:t>) Cierre de instrucción</w:t>
      </w:r>
      <w:bookmarkEnd w:id="13"/>
    </w:p>
    <w:p w14:paraId="1099A9F3" w14:textId="77777777" w:rsidR="00AA2A5E" w:rsidRPr="00F772C7" w:rsidRDefault="00AA2A5E" w:rsidP="00AE368E">
      <w:pPr>
        <w:spacing w:after="0" w:line="360" w:lineRule="auto"/>
        <w:ind w:right="142"/>
      </w:pPr>
    </w:p>
    <w:p w14:paraId="30EA8D56" w14:textId="6D0961C4" w:rsidR="00881807" w:rsidRPr="00F772C7" w:rsidRDefault="0095797A" w:rsidP="00AE368E">
      <w:pPr>
        <w:spacing w:after="0" w:line="360" w:lineRule="auto"/>
        <w:ind w:right="142"/>
        <w:rPr>
          <w:b/>
        </w:rPr>
      </w:pPr>
      <w:r w:rsidRPr="00F772C7">
        <w:lastRenderedPageBreak/>
        <w:t xml:space="preserve">El </w:t>
      </w:r>
      <w:r w:rsidR="009C196E" w:rsidRPr="00F772C7">
        <w:t>veintiséis</w:t>
      </w:r>
      <w:r w:rsidRPr="00F772C7">
        <w:t xml:space="preserve"> de </w:t>
      </w:r>
      <w:r w:rsidR="00297B7F" w:rsidRPr="00F772C7">
        <w:t>agosto</w:t>
      </w:r>
      <w:r w:rsidRPr="00F772C7">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w:t>
      </w:r>
      <w:r w:rsidR="00C723D3" w:rsidRPr="00F772C7">
        <w:t>partes en la misma fecha</w:t>
      </w:r>
      <w:r w:rsidRPr="00F772C7">
        <w:t>, mediante el Sistema de Acceso a la Información Mexiquense (SAIMEX).</w:t>
      </w:r>
    </w:p>
    <w:p w14:paraId="313CEE11" w14:textId="77777777" w:rsidR="00881807" w:rsidRPr="00F772C7" w:rsidRDefault="00881807" w:rsidP="00AE368E">
      <w:pPr>
        <w:spacing w:after="0" w:line="360" w:lineRule="auto"/>
        <w:ind w:right="142"/>
      </w:pPr>
    </w:p>
    <w:p w14:paraId="0985C324" w14:textId="77777777" w:rsidR="00881807" w:rsidRPr="00F772C7" w:rsidRDefault="0095797A" w:rsidP="00AE368E">
      <w:pPr>
        <w:spacing w:after="0" w:line="360" w:lineRule="auto"/>
        <w:ind w:right="142"/>
      </w:pPr>
      <w:r w:rsidRPr="00F772C7">
        <w:t xml:space="preserve">En razón de que fue debidamente sustanciado e integrado el expediente electrónico y no existir diligencia pendiente de desahogo, se emite la resolución que conforme a Derecho proceda, de acuerdo a los siguientes: </w:t>
      </w:r>
    </w:p>
    <w:p w14:paraId="6B9C020F" w14:textId="77777777" w:rsidR="00881807" w:rsidRPr="00F772C7" w:rsidRDefault="00881807" w:rsidP="00AE368E">
      <w:pPr>
        <w:spacing w:after="0" w:line="360" w:lineRule="auto"/>
        <w:ind w:right="142"/>
      </w:pPr>
    </w:p>
    <w:p w14:paraId="5B07EC50" w14:textId="77777777" w:rsidR="00881807" w:rsidRPr="00F772C7" w:rsidRDefault="0095797A" w:rsidP="00AE368E">
      <w:pPr>
        <w:pStyle w:val="Ttulo1"/>
        <w:spacing w:before="0" w:after="0"/>
        <w:ind w:right="142"/>
        <w:rPr>
          <w:szCs w:val="22"/>
        </w:rPr>
      </w:pPr>
      <w:bookmarkStart w:id="14" w:name="_Toc207125774"/>
      <w:r w:rsidRPr="00F772C7">
        <w:rPr>
          <w:szCs w:val="22"/>
        </w:rPr>
        <w:t>C O N S I D E R A N D O S</w:t>
      </w:r>
      <w:bookmarkEnd w:id="14"/>
    </w:p>
    <w:p w14:paraId="5A01A46F" w14:textId="77777777" w:rsidR="00881807" w:rsidRPr="00F772C7" w:rsidRDefault="00881807" w:rsidP="00AE368E">
      <w:pPr>
        <w:spacing w:after="0" w:line="360" w:lineRule="auto"/>
        <w:ind w:right="142"/>
        <w:rPr>
          <w:b/>
        </w:rPr>
      </w:pPr>
    </w:p>
    <w:p w14:paraId="0C0E1B55" w14:textId="77777777" w:rsidR="00881807" w:rsidRPr="00F772C7" w:rsidRDefault="0095797A" w:rsidP="00AE368E">
      <w:pPr>
        <w:pStyle w:val="Ttulo2"/>
        <w:spacing w:before="0" w:after="0" w:line="360" w:lineRule="auto"/>
      </w:pPr>
      <w:bookmarkStart w:id="15" w:name="_Toc207125775"/>
      <w:r w:rsidRPr="00F772C7">
        <w:t>PRIMERO. Competencia</w:t>
      </w:r>
      <w:bookmarkEnd w:id="15"/>
    </w:p>
    <w:p w14:paraId="143B39AA" w14:textId="77777777" w:rsidR="00881807" w:rsidRPr="00F772C7" w:rsidRDefault="00881807" w:rsidP="00AE368E">
      <w:pPr>
        <w:spacing w:after="0" w:line="360" w:lineRule="auto"/>
        <w:ind w:right="142"/>
        <w:rPr>
          <w:b/>
        </w:rPr>
      </w:pPr>
    </w:p>
    <w:p w14:paraId="3F1FE18F" w14:textId="6712E871" w:rsidR="00881807" w:rsidRPr="00F772C7" w:rsidRDefault="0095797A" w:rsidP="00AE368E">
      <w:pPr>
        <w:spacing w:after="0" w:line="360" w:lineRule="auto"/>
        <w:ind w:right="142"/>
      </w:pPr>
      <w:r w:rsidRPr="00F772C7">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 </w:t>
      </w:r>
      <w:r w:rsidR="003B4A7B" w:rsidRPr="00F772C7">
        <w:t>noveno, cuadragésimo y cuadragésimo primero</w:t>
      </w:r>
      <w:r w:rsidRPr="00F772C7">
        <w:t>,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51D0AA2" w14:textId="77777777" w:rsidR="00881807" w:rsidRPr="00F772C7" w:rsidRDefault="00881807" w:rsidP="00AE368E">
      <w:pPr>
        <w:spacing w:after="0" w:line="360" w:lineRule="auto"/>
        <w:ind w:right="142"/>
      </w:pPr>
    </w:p>
    <w:p w14:paraId="062DC0F9" w14:textId="77777777" w:rsidR="00881807" w:rsidRPr="00F772C7" w:rsidRDefault="0095797A" w:rsidP="00AE368E">
      <w:pPr>
        <w:pStyle w:val="Ttulo2"/>
        <w:spacing w:before="0" w:after="0" w:line="360" w:lineRule="auto"/>
      </w:pPr>
      <w:bookmarkStart w:id="16" w:name="_Toc207125776"/>
      <w:r w:rsidRPr="00F772C7">
        <w:lastRenderedPageBreak/>
        <w:t>SEGUNDO. Causales de improcedencia y sobreseimiento</w:t>
      </w:r>
      <w:bookmarkEnd w:id="16"/>
    </w:p>
    <w:p w14:paraId="2450B4F3" w14:textId="77777777" w:rsidR="00881807" w:rsidRPr="00F772C7" w:rsidRDefault="00881807" w:rsidP="00AE368E">
      <w:pPr>
        <w:spacing w:after="0" w:line="360" w:lineRule="auto"/>
        <w:ind w:right="142"/>
      </w:pPr>
    </w:p>
    <w:p w14:paraId="473A935C" w14:textId="77777777" w:rsidR="00881807" w:rsidRPr="00F772C7" w:rsidRDefault="0095797A" w:rsidP="00AE368E">
      <w:pPr>
        <w:spacing w:after="0" w:line="360" w:lineRule="auto"/>
        <w:ind w:right="142"/>
      </w:pPr>
      <w:r w:rsidRPr="00F772C7">
        <w:t xml:space="preserve">De las constancias que forman parte del Recurso de Revisión que se analiza, se advierte que previo al estudio del fondo de la </w:t>
      </w:r>
      <w:r w:rsidRPr="00F772C7">
        <w:rPr>
          <w:i/>
        </w:rPr>
        <w:t>litis</w:t>
      </w:r>
      <w:r w:rsidRPr="00F772C7">
        <w:t>, es necesario estudiar las causales de improcedencia y sobreseimiento que se adviertan, para determinar lo que en Derecho proceda.</w:t>
      </w:r>
    </w:p>
    <w:p w14:paraId="2D341C65" w14:textId="77777777" w:rsidR="00881807" w:rsidRPr="00F772C7" w:rsidRDefault="00881807" w:rsidP="00AE368E">
      <w:pPr>
        <w:spacing w:after="0" w:line="360" w:lineRule="auto"/>
        <w:ind w:right="142"/>
      </w:pPr>
    </w:p>
    <w:p w14:paraId="43321EB7" w14:textId="77777777" w:rsidR="00881807" w:rsidRPr="00F772C7" w:rsidRDefault="0095797A" w:rsidP="00AE368E">
      <w:pPr>
        <w:spacing w:after="0" w:line="360" w:lineRule="auto"/>
        <w:ind w:right="142"/>
        <w:rPr>
          <w:b/>
        </w:rPr>
      </w:pPr>
      <w:r w:rsidRPr="00F772C7">
        <w:rPr>
          <w:b/>
        </w:rPr>
        <w:t>Causales de improcedencia</w:t>
      </w:r>
    </w:p>
    <w:p w14:paraId="7BEA6883" w14:textId="77777777" w:rsidR="00602079" w:rsidRPr="00F772C7" w:rsidRDefault="00602079" w:rsidP="00AE368E">
      <w:pPr>
        <w:spacing w:after="0" w:line="360" w:lineRule="auto"/>
        <w:ind w:right="142"/>
        <w:rPr>
          <w:b/>
        </w:rPr>
      </w:pPr>
    </w:p>
    <w:p w14:paraId="179297FB" w14:textId="77777777" w:rsidR="00881807" w:rsidRPr="00F772C7" w:rsidRDefault="0095797A" w:rsidP="00AE368E">
      <w:pPr>
        <w:spacing w:after="0" w:line="360" w:lineRule="auto"/>
        <w:ind w:right="142"/>
      </w:pPr>
      <w:r w:rsidRPr="00F772C7">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F772C7">
        <w:rPr>
          <w:b/>
        </w:rPr>
        <w:t xml:space="preserve"> </w:t>
      </w:r>
      <w:r w:rsidRPr="00F772C7">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DDD3BD7" w14:textId="77777777" w:rsidR="00881807" w:rsidRPr="00F772C7" w:rsidRDefault="00881807" w:rsidP="00AE368E">
      <w:pPr>
        <w:spacing w:after="0" w:line="360" w:lineRule="auto"/>
        <w:ind w:right="142"/>
      </w:pPr>
    </w:p>
    <w:p w14:paraId="5B4DA821" w14:textId="77777777" w:rsidR="00881807" w:rsidRPr="00F772C7" w:rsidRDefault="0095797A" w:rsidP="00AE368E">
      <w:pPr>
        <w:spacing w:after="0" w:line="360" w:lineRule="auto"/>
        <w:ind w:right="142"/>
      </w:pPr>
      <w:r w:rsidRPr="00F772C7">
        <w:t xml:space="preserve">En el presente caso, </w:t>
      </w:r>
      <w:r w:rsidRPr="00F772C7">
        <w:rPr>
          <w:b/>
        </w:rPr>
        <w:t>no se actualiza ninguna de las causales de improcedencia</w:t>
      </w:r>
      <w:r w:rsidRPr="00F772C7">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D37F219" w14:textId="77777777" w:rsidR="00881807" w:rsidRPr="00F772C7" w:rsidRDefault="00881807" w:rsidP="00AE368E">
      <w:pPr>
        <w:spacing w:after="0" w:line="360" w:lineRule="auto"/>
        <w:ind w:right="142"/>
        <w:rPr>
          <w:b/>
        </w:rPr>
      </w:pPr>
    </w:p>
    <w:p w14:paraId="764F8970" w14:textId="77777777" w:rsidR="00881807" w:rsidRPr="00F772C7" w:rsidRDefault="0095797A" w:rsidP="00AE368E">
      <w:pPr>
        <w:spacing w:after="0" w:line="360" w:lineRule="auto"/>
        <w:ind w:right="142"/>
        <w:rPr>
          <w:b/>
        </w:rPr>
      </w:pPr>
      <w:r w:rsidRPr="00F772C7">
        <w:rPr>
          <w:b/>
        </w:rPr>
        <w:t>Causales de sobreseimiento</w:t>
      </w:r>
    </w:p>
    <w:p w14:paraId="298C076A" w14:textId="77777777" w:rsidR="00515CDD" w:rsidRPr="00F772C7" w:rsidRDefault="00515CDD" w:rsidP="00AE368E">
      <w:pPr>
        <w:spacing w:after="0" w:line="360" w:lineRule="auto"/>
        <w:ind w:right="142"/>
        <w:rPr>
          <w:color w:val="0D0D0D"/>
        </w:rPr>
      </w:pPr>
    </w:p>
    <w:p w14:paraId="31EC90BC" w14:textId="640EDEF3" w:rsidR="00881807" w:rsidRPr="00F772C7" w:rsidRDefault="0095797A" w:rsidP="00AE368E">
      <w:pPr>
        <w:spacing w:after="0" w:line="360" w:lineRule="auto"/>
        <w:ind w:right="142"/>
      </w:pPr>
      <w:r w:rsidRPr="00F772C7">
        <w:rPr>
          <w:color w:val="0D0D0D"/>
        </w:rPr>
        <w:lastRenderedPageBreak/>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F772C7">
        <w:rPr>
          <w:b/>
          <w:color w:val="0D0D0D"/>
        </w:rPr>
        <w:t xml:space="preserve"> </w:t>
      </w:r>
      <w:r w:rsidRPr="00F772C7">
        <w:rPr>
          <w:color w:val="0D0D0D"/>
        </w:rPr>
        <w:t>toda vez que no hay constancias en el expediente en que se actúa, de que la persona Recurrente se haya desistido, fallecido, que el Sujeto Obligado hubiese modificado o revocado el acto impugnado o bien,</w:t>
      </w:r>
      <w:r w:rsidRPr="00F772C7">
        <w:t xml:space="preserve"> </w:t>
      </w:r>
      <w:r w:rsidRPr="00F772C7">
        <w:rPr>
          <w:color w:val="0D0D0D"/>
        </w:rPr>
        <w:t>que admitido una vez admitido el Recurso de Revisión, aparezca alguna causal de improcedencia o haya quedado sin materia.</w:t>
      </w:r>
    </w:p>
    <w:p w14:paraId="5B794BB8" w14:textId="77777777" w:rsidR="00881807" w:rsidRPr="00F772C7" w:rsidRDefault="00881807" w:rsidP="00AE368E">
      <w:pPr>
        <w:spacing w:after="0" w:line="360" w:lineRule="auto"/>
        <w:ind w:right="142"/>
      </w:pPr>
    </w:p>
    <w:p w14:paraId="575AC05D" w14:textId="77777777" w:rsidR="00881807" w:rsidRPr="00F772C7" w:rsidRDefault="0095797A" w:rsidP="00AE368E">
      <w:pPr>
        <w:pStyle w:val="Ttulo2"/>
        <w:spacing w:before="0" w:after="0" w:line="360" w:lineRule="auto"/>
      </w:pPr>
      <w:bookmarkStart w:id="17" w:name="_Toc207125777"/>
      <w:r w:rsidRPr="00F772C7">
        <w:t>TERCERO. Determinación de la Controversia</w:t>
      </w:r>
      <w:bookmarkEnd w:id="17"/>
    </w:p>
    <w:p w14:paraId="4F92868D" w14:textId="77777777" w:rsidR="00881807" w:rsidRPr="00F772C7" w:rsidRDefault="00881807" w:rsidP="00AE368E">
      <w:pPr>
        <w:tabs>
          <w:tab w:val="left" w:pos="4962"/>
        </w:tabs>
        <w:spacing w:after="0" w:line="360" w:lineRule="auto"/>
        <w:ind w:right="142"/>
      </w:pPr>
    </w:p>
    <w:p w14:paraId="5E523489" w14:textId="54456B13" w:rsidR="00297B7F" w:rsidRPr="00F772C7" w:rsidRDefault="0095797A" w:rsidP="00AE368E">
      <w:pPr>
        <w:spacing w:after="0" w:line="360" w:lineRule="auto"/>
        <w:ind w:right="142"/>
        <w:rPr>
          <w:i/>
          <w:iCs/>
          <w:sz w:val="20"/>
          <w:szCs w:val="20"/>
        </w:rPr>
      </w:pPr>
      <w:r w:rsidRPr="00F772C7">
        <w:t>La Solicitante</w:t>
      </w:r>
      <w:r w:rsidR="00515CDD" w:rsidRPr="00F772C7">
        <w:t xml:space="preserve">, requirió </w:t>
      </w:r>
      <w:r w:rsidR="00297B7F" w:rsidRPr="00F772C7">
        <w:t>información relacionada con el programa Guardianes del Pueblo, en los siguientes puntos:</w:t>
      </w:r>
    </w:p>
    <w:p w14:paraId="5667B6F8" w14:textId="77777777" w:rsidR="00297B7F" w:rsidRPr="00F772C7" w:rsidRDefault="00297B7F" w:rsidP="00AE368E">
      <w:pPr>
        <w:spacing w:after="0" w:line="360" w:lineRule="auto"/>
        <w:ind w:right="142"/>
        <w:rPr>
          <w:i/>
          <w:iCs/>
          <w:sz w:val="20"/>
          <w:szCs w:val="20"/>
        </w:rPr>
      </w:pPr>
    </w:p>
    <w:p w14:paraId="38876EBD" w14:textId="1AE53A0D" w:rsidR="00297B7F" w:rsidRPr="00F772C7" w:rsidRDefault="00297B7F" w:rsidP="00AE368E">
      <w:pPr>
        <w:pStyle w:val="Prrafodelista"/>
        <w:numPr>
          <w:ilvl w:val="0"/>
          <w:numId w:val="25"/>
        </w:numPr>
        <w:tabs>
          <w:tab w:val="left" w:pos="567"/>
        </w:tabs>
        <w:spacing w:line="360" w:lineRule="auto"/>
        <w:ind w:right="709"/>
        <w:rPr>
          <w:szCs w:val="22"/>
        </w:rPr>
      </w:pPr>
      <w:r w:rsidRPr="00F772C7">
        <w:rPr>
          <w:szCs w:val="22"/>
        </w:rPr>
        <w:t>Presupuesto, integración</w:t>
      </w:r>
      <w:r w:rsidR="00AE368E" w:rsidRPr="00F772C7">
        <w:rPr>
          <w:szCs w:val="22"/>
        </w:rPr>
        <w:t>,</w:t>
      </w:r>
      <w:r w:rsidRPr="00F772C7">
        <w:rPr>
          <w:szCs w:val="22"/>
        </w:rPr>
        <w:t xml:space="preserve"> así como aprobación del programa.</w:t>
      </w:r>
    </w:p>
    <w:p w14:paraId="1B4DD2B3" w14:textId="498A1C1E" w:rsidR="00297B7F" w:rsidRPr="00F772C7" w:rsidRDefault="00297B7F" w:rsidP="00AE368E">
      <w:pPr>
        <w:pStyle w:val="Prrafodelista"/>
        <w:numPr>
          <w:ilvl w:val="0"/>
          <w:numId w:val="25"/>
        </w:numPr>
        <w:tabs>
          <w:tab w:val="left" w:pos="567"/>
        </w:tabs>
        <w:spacing w:line="360" w:lineRule="auto"/>
        <w:ind w:right="709"/>
        <w:rPr>
          <w:szCs w:val="22"/>
        </w:rPr>
      </w:pPr>
      <w:r w:rsidRPr="00F772C7">
        <w:rPr>
          <w:szCs w:val="22"/>
        </w:rPr>
        <w:t xml:space="preserve">Convocatoria </w:t>
      </w:r>
    </w:p>
    <w:p w14:paraId="0FF77237" w14:textId="48875549" w:rsidR="00297B7F" w:rsidRPr="00F772C7" w:rsidRDefault="00297B7F" w:rsidP="00AE368E">
      <w:pPr>
        <w:pStyle w:val="Prrafodelista"/>
        <w:numPr>
          <w:ilvl w:val="0"/>
          <w:numId w:val="25"/>
        </w:numPr>
        <w:tabs>
          <w:tab w:val="left" w:pos="567"/>
        </w:tabs>
        <w:spacing w:line="360" w:lineRule="auto"/>
        <w:ind w:right="709"/>
        <w:rPr>
          <w:szCs w:val="22"/>
        </w:rPr>
      </w:pPr>
      <w:r w:rsidRPr="00F772C7">
        <w:rPr>
          <w:szCs w:val="22"/>
        </w:rPr>
        <w:t>Funciones, limitantes y responsabilidades.</w:t>
      </w:r>
    </w:p>
    <w:p w14:paraId="0ADFA5BE" w14:textId="2B6671EC" w:rsidR="00297B7F" w:rsidRPr="00F772C7" w:rsidRDefault="00AE368E" w:rsidP="00AE368E">
      <w:pPr>
        <w:pStyle w:val="Prrafodelista"/>
        <w:numPr>
          <w:ilvl w:val="0"/>
          <w:numId w:val="25"/>
        </w:numPr>
        <w:tabs>
          <w:tab w:val="left" w:pos="567"/>
        </w:tabs>
        <w:spacing w:line="360" w:lineRule="auto"/>
        <w:ind w:right="709"/>
        <w:rPr>
          <w:szCs w:val="22"/>
        </w:rPr>
      </w:pPr>
      <w:r w:rsidRPr="00F772C7">
        <w:rPr>
          <w:szCs w:val="22"/>
        </w:rPr>
        <w:t>Integración</w:t>
      </w:r>
    </w:p>
    <w:p w14:paraId="4A030786" w14:textId="3FBA5749" w:rsidR="00297B7F" w:rsidRPr="00F772C7" w:rsidRDefault="00297B7F" w:rsidP="00AE368E">
      <w:pPr>
        <w:pStyle w:val="Prrafodelista"/>
        <w:numPr>
          <w:ilvl w:val="0"/>
          <w:numId w:val="25"/>
        </w:numPr>
        <w:tabs>
          <w:tab w:val="left" w:pos="567"/>
        </w:tabs>
        <w:spacing w:line="360" w:lineRule="auto"/>
        <w:ind w:right="709"/>
        <w:rPr>
          <w:szCs w:val="22"/>
        </w:rPr>
      </w:pPr>
      <w:r w:rsidRPr="00F772C7">
        <w:rPr>
          <w:szCs w:val="22"/>
        </w:rPr>
        <w:t>Proceso que se realizó para su aceptación en el cargo.</w:t>
      </w:r>
    </w:p>
    <w:p w14:paraId="6AB36761" w14:textId="4B015AA5" w:rsidR="00297B7F" w:rsidRPr="00F772C7" w:rsidRDefault="00297B7F" w:rsidP="00AE368E">
      <w:pPr>
        <w:pStyle w:val="Prrafodelista"/>
        <w:numPr>
          <w:ilvl w:val="0"/>
          <w:numId w:val="25"/>
        </w:numPr>
        <w:tabs>
          <w:tab w:val="left" w:pos="567"/>
        </w:tabs>
        <w:spacing w:line="360" w:lineRule="auto"/>
        <w:ind w:right="709"/>
        <w:rPr>
          <w:szCs w:val="22"/>
        </w:rPr>
      </w:pPr>
      <w:r w:rsidRPr="00F772C7">
        <w:rPr>
          <w:szCs w:val="22"/>
        </w:rPr>
        <w:t>Si son parte de la nómina del Ayuntamiento o no.</w:t>
      </w:r>
    </w:p>
    <w:p w14:paraId="05A7E05B" w14:textId="77777777" w:rsidR="00297B7F" w:rsidRPr="00F772C7" w:rsidRDefault="00297B7F" w:rsidP="00AE368E">
      <w:pPr>
        <w:spacing w:after="0" w:line="360" w:lineRule="auto"/>
        <w:ind w:right="142"/>
      </w:pPr>
    </w:p>
    <w:p w14:paraId="2793E6F8" w14:textId="44BAC8DC" w:rsidR="00297B7F" w:rsidRPr="00F772C7" w:rsidRDefault="00297B7F" w:rsidP="00AE368E">
      <w:pPr>
        <w:spacing w:after="0" w:line="360" w:lineRule="auto"/>
        <w:ind w:right="142"/>
      </w:pPr>
      <w:r w:rsidRPr="00F772C7">
        <w:t xml:space="preserve">En respuesta, atendieron a la solicitud </w:t>
      </w:r>
      <w:r w:rsidR="00884806" w:rsidRPr="00F772C7">
        <w:rPr>
          <w:bCs/>
        </w:rPr>
        <w:t xml:space="preserve">la Dirección de Democracia Participativa, quien respondió que no es un programa, sino es una denominación dada a servidores públicos con específicas funciones, por lo que no existe convocatoria para su selección, sino que son personas que forma parte de guardianes del pueblo y estos son servidores públicos adscritos a la Dirección de la Democracia Participativa, proceso que se lleva a cabo con entrevistas privadas, entregó gaceta municipal, también atendió la Secretaría del Ayuntamiento, que se </w:t>
      </w:r>
      <w:r w:rsidR="00884806" w:rsidRPr="00F772C7">
        <w:rPr>
          <w:bCs/>
        </w:rPr>
        <w:lastRenderedPageBreak/>
        <w:t xml:space="preserve">declaró incompetente para poseer la información, el Tesorero Municipal, por su parte, respondió que no cuenta con un desglose de lo solicitado, pero que la partida denominada ”Seguridad ciudadana”, es de $33, 536,419.00, siendo esta la única información de su competencia; también, respondió el Subdirector de Recursos Materiales de la Dirección de Administración, quien refirió que referente a quienes son las personas con el puesto de “guardianes del pueblo”, esta información es consultable en el </w:t>
      </w:r>
      <w:proofErr w:type="spellStart"/>
      <w:r w:rsidR="00884806" w:rsidRPr="00F772C7">
        <w:rPr>
          <w:bCs/>
        </w:rPr>
        <w:t>ipomex</w:t>
      </w:r>
      <w:proofErr w:type="spellEnd"/>
      <w:r w:rsidR="00884806" w:rsidRPr="00F772C7">
        <w:rPr>
          <w:bCs/>
        </w:rPr>
        <w:t xml:space="preserve"> </w:t>
      </w:r>
      <w:hyperlink r:id="rId11" w:anchor="info-fraccion/28/121/12" w:history="1">
        <w:r w:rsidR="00884806" w:rsidRPr="00F772C7">
          <w:rPr>
            <w:rStyle w:val="Hipervnculo"/>
            <w:bCs/>
          </w:rPr>
          <w:t>https://infoem2.ipomex.org.mx/ipomex/#info-fraccion/28/121/12</w:t>
        </w:r>
      </w:hyperlink>
      <w:r w:rsidR="00884806" w:rsidRPr="00F772C7">
        <w:rPr>
          <w:bCs/>
        </w:rPr>
        <w:t>, que es la única información en su poder. Se precisa que las ligas de acceso directo se entregaron en formato cerrado.</w:t>
      </w:r>
    </w:p>
    <w:p w14:paraId="6A37ED0B" w14:textId="77777777" w:rsidR="00297B7F" w:rsidRPr="00F772C7" w:rsidRDefault="00297B7F" w:rsidP="00AE368E">
      <w:pPr>
        <w:spacing w:after="0" w:line="360" w:lineRule="auto"/>
        <w:ind w:right="142"/>
        <w:rPr>
          <w:b/>
          <w:bCs/>
        </w:rPr>
      </w:pPr>
    </w:p>
    <w:p w14:paraId="1FF0F0FD" w14:textId="25ED8512" w:rsidR="00884806" w:rsidRPr="00F772C7" w:rsidRDefault="00884806" w:rsidP="00AE368E">
      <w:pPr>
        <w:spacing w:after="0" w:line="360" w:lineRule="auto"/>
        <w:ind w:right="142"/>
      </w:pPr>
      <w:r w:rsidRPr="00F772C7">
        <w:t xml:space="preserve">La persona particular en su </w:t>
      </w:r>
      <w:r w:rsidR="00A839AA" w:rsidRPr="00F772C7">
        <w:t>inconformidad</w:t>
      </w:r>
      <w:r w:rsidRPr="00F772C7">
        <w:t xml:space="preserve">, plantea diferentes puntos, de los cuales, podemos identificar </w:t>
      </w:r>
      <w:r w:rsidR="00A839AA" w:rsidRPr="00F772C7">
        <w:t>que se inconformó de que no se atendió a cada uno de los puntos, de que la información no contiene lo referido por el Sujeto Obligado y que hay información borrosa en una de las ligas aportadas por el Sujeto Obligado.</w:t>
      </w:r>
      <w:r w:rsidRPr="00F772C7">
        <w:t xml:space="preserve"> </w:t>
      </w:r>
    </w:p>
    <w:p w14:paraId="7959DB18" w14:textId="77777777" w:rsidR="00884806" w:rsidRPr="00F772C7" w:rsidRDefault="00884806" w:rsidP="00AE368E">
      <w:pPr>
        <w:spacing w:after="0" w:line="360" w:lineRule="auto"/>
        <w:ind w:right="142"/>
      </w:pPr>
    </w:p>
    <w:p w14:paraId="691FC76D" w14:textId="70D702C7" w:rsidR="00881807" w:rsidRPr="00F772C7" w:rsidRDefault="006B420A" w:rsidP="00AE368E">
      <w:pPr>
        <w:spacing w:after="0" w:line="360" w:lineRule="auto"/>
        <w:ind w:right="142"/>
        <w:rPr>
          <w:b/>
          <w:bCs/>
        </w:rPr>
      </w:pPr>
      <w:r w:rsidRPr="00F772C7">
        <w:t xml:space="preserve">En este contexto, </w:t>
      </w:r>
      <w:r w:rsidR="009D381C" w:rsidRPr="00F772C7">
        <w:t xml:space="preserve">los motivos de inconformidad actualizaron la causal de procedencia del artículo 179, </w:t>
      </w:r>
      <w:r w:rsidR="004A6291" w:rsidRPr="00F772C7">
        <w:t xml:space="preserve">fracciones </w:t>
      </w:r>
      <w:r w:rsidR="00A839AA" w:rsidRPr="00F772C7">
        <w:t>V, VI y IX</w:t>
      </w:r>
      <w:r w:rsidR="0058219B" w:rsidRPr="00F772C7">
        <w:t>,</w:t>
      </w:r>
      <w:r w:rsidR="009D381C" w:rsidRPr="00F772C7">
        <w:t xml:space="preserve"> de la Ley de Transparencia y Acceso a la Información Pública del Estado de México y Municipios, que contempla que </w:t>
      </w:r>
      <w:r w:rsidR="00B23851" w:rsidRPr="00F772C7">
        <w:t xml:space="preserve">el recurso de revisión es un medio de protección que la Ley otorga a los particulares, para hacer valer su derecho de acceso a la información pública, y procede en contra de </w:t>
      </w:r>
      <w:r w:rsidR="00B23851" w:rsidRPr="00F772C7">
        <w:rPr>
          <w:b/>
          <w:bCs/>
        </w:rPr>
        <w:t>-</w:t>
      </w:r>
      <w:r w:rsidR="00A839AA" w:rsidRPr="00F772C7">
        <w:rPr>
          <w:b/>
        </w:rPr>
        <w:t xml:space="preserve"> la entrega de información incompleta</w:t>
      </w:r>
      <w:r w:rsidR="00B23851" w:rsidRPr="00F772C7">
        <w:rPr>
          <w:b/>
          <w:bCs/>
        </w:rPr>
        <w:t>-</w:t>
      </w:r>
      <w:r w:rsidR="00A839AA" w:rsidRPr="00F772C7">
        <w:rPr>
          <w:b/>
          <w:bCs/>
        </w:rPr>
        <w:t>, -la entrega de información que no corresponda con lo solicitado- y -l</w:t>
      </w:r>
      <w:r w:rsidR="00A839AA" w:rsidRPr="00F772C7">
        <w:rPr>
          <w:b/>
        </w:rPr>
        <w:t>a entrega o puesta a disposición de información en un formato incomprensible-</w:t>
      </w:r>
      <w:r w:rsidR="00B23851" w:rsidRPr="00F772C7">
        <w:rPr>
          <w:b/>
          <w:bCs/>
        </w:rPr>
        <w:t>.</w:t>
      </w:r>
    </w:p>
    <w:p w14:paraId="69E87A18" w14:textId="77777777" w:rsidR="0058219B" w:rsidRPr="00F772C7" w:rsidRDefault="0058219B" w:rsidP="00AE368E">
      <w:pPr>
        <w:spacing w:after="0" w:line="360" w:lineRule="auto"/>
        <w:ind w:right="142"/>
      </w:pPr>
    </w:p>
    <w:p w14:paraId="03328D53" w14:textId="77777777" w:rsidR="00881807" w:rsidRPr="00F772C7" w:rsidRDefault="0095797A" w:rsidP="00AE368E">
      <w:pPr>
        <w:pStyle w:val="Ttulo2"/>
        <w:spacing w:before="0" w:after="0" w:line="360" w:lineRule="auto"/>
      </w:pPr>
      <w:bookmarkStart w:id="18" w:name="_Toc207125778"/>
      <w:r w:rsidRPr="00F772C7">
        <w:t>CUARTO. Marco normativo aplicable en materia de transparencia y acceso a la información pública</w:t>
      </w:r>
      <w:bookmarkEnd w:id="18"/>
    </w:p>
    <w:p w14:paraId="45644BC5" w14:textId="77777777" w:rsidR="00881807" w:rsidRPr="00F772C7" w:rsidRDefault="00881807" w:rsidP="00AE368E">
      <w:pPr>
        <w:spacing w:after="0" w:line="360" w:lineRule="auto"/>
        <w:ind w:right="142"/>
      </w:pPr>
    </w:p>
    <w:p w14:paraId="785D525A" w14:textId="220F4762" w:rsidR="00881807" w:rsidRPr="00F772C7" w:rsidRDefault="00484AF2" w:rsidP="00AE368E">
      <w:pPr>
        <w:spacing w:after="0" w:line="360" w:lineRule="auto"/>
        <w:ind w:right="142"/>
      </w:pPr>
      <w:r w:rsidRPr="00F772C7">
        <w:t>E</w:t>
      </w:r>
      <w:r w:rsidR="0095797A" w:rsidRPr="00F772C7">
        <w:t xml:space="preserve">l artículo 5°, fracción I de la Constitución Política del Estado Libre y Soberano de México, es coincidente con la Constitución Federal, en el sentido de la publicidad de toda la información, </w:t>
      </w:r>
      <w:r w:rsidR="0095797A" w:rsidRPr="00F772C7">
        <w:lastRenderedPageBreak/>
        <w:t>con la única restricción de proteger el interés público, así como la información referente a la intimidad de la vida privada y la imagen de las personas, con las excepciones que establezca la ley reglamentaria.</w:t>
      </w:r>
    </w:p>
    <w:p w14:paraId="2F2D4780" w14:textId="77777777" w:rsidR="00881807" w:rsidRPr="00F772C7" w:rsidRDefault="00881807" w:rsidP="00AE368E">
      <w:pPr>
        <w:spacing w:after="0" w:line="360" w:lineRule="auto"/>
        <w:ind w:right="142"/>
      </w:pPr>
    </w:p>
    <w:p w14:paraId="771CB644" w14:textId="77777777" w:rsidR="00881807" w:rsidRPr="00F772C7" w:rsidRDefault="0095797A" w:rsidP="00AE368E">
      <w:pPr>
        <w:spacing w:after="0" w:line="360" w:lineRule="auto"/>
        <w:ind w:right="142"/>
      </w:pPr>
      <w:r w:rsidRPr="00F772C7">
        <w:t>Por su parte, la Ley de Transparencia y Acceso a la Información Pública del Estado de México y Municipios (Reglamentaria del artículo 5° de la Constitución Local), establece lo siguiente:</w:t>
      </w:r>
    </w:p>
    <w:p w14:paraId="23893475" w14:textId="77777777" w:rsidR="00881807" w:rsidRPr="00F772C7" w:rsidRDefault="00881807" w:rsidP="00AE368E">
      <w:pPr>
        <w:spacing w:after="0" w:line="360" w:lineRule="auto"/>
        <w:ind w:right="142"/>
      </w:pPr>
    </w:p>
    <w:p w14:paraId="61AE39C1" w14:textId="77777777" w:rsidR="00881807" w:rsidRPr="00F772C7" w:rsidRDefault="0095797A" w:rsidP="00AE368E">
      <w:pPr>
        <w:spacing w:after="0" w:line="360" w:lineRule="auto"/>
        <w:ind w:right="142"/>
      </w:pPr>
      <w:r w:rsidRPr="00F772C7">
        <w:t>El artículo 12 dice que, quienes generen, recopilen, administren, manejen, procesen, archiven o conserven información pública serán responsables de la misma.</w:t>
      </w:r>
    </w:p>
    <w:p w14:paraId="3A56512D" w14:textId="77777777" w:rsidR="00484AF2" w:rsidRPr="00F772C7" w:rsidRDefault="00484AF2" w:rsidP="00AE368E">
      <w:pPr>
        <w:widowControl w:val="0"/>
        <w:spacing w:after="0" w:line="360" w:lineRule="auto"/>
        <w:ind w:right="142"/>
      </w:pPr>
    </w:p>
    <w:p w14:paraId="73EA855D" w14:textId="6F055337" w:rsidR="00881807" w:rsidRPr="00F772C7" w:rsidRDefault="0095797A" w:rsidP="00AE368E">
      <w:pPr>
        <w:widowControl w:val="0"/>
        <w:spacing w:after="0" w:line="360" w:lineRule="auto"/>
        <w:ind w:right="142"/>
      </w:pPr>
      <w:r w:rsidRPr="00F772C7">
        <w:t>El artículo 18, que, los Sujetos Obligados deberán documentar todo acto que derive del ejercicio de sus facultades, competencias o funciones, considerando desde su origen la eventual publicidad y reutilización de la información que generen.</w:t>
      </w:r>
    </w:p>
    <w:p w14:paraId="070B4257" w14:textId="77777777" w:rsidR="00881807" w:rsidRPr="00F772C7" w:rsidRDefault="00881807" w:rsidP="00AE368E">
      <w:pPr>
        <w:spacing w:after="0" w:line="360" w:lineRule="auto"/>
        <w:ind w:right="142"/>
      </w:pPr>
    </w:p>
    <w:p w14:paraId="55FCB954" w14:textId="0AFEAAF7" w:rsidR="00881807" w:rsidRPr="00F772C7" w:rsidRDefault="0095797A" w:rsidP="00AE368E">
      <w:pPr>
        <w:spacing w:after="0" w:line="360" w:lineRule="auto"/>
        <w:ind w:right="142"/>
      </w:pPr>
      <w:r w:rsidRPr="00F772C7">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79BE2A3" w14:textId="77777777" w:rsidR="00C952BE" w:rsidRPr="00F772C7" w:rsidRDefault="00C952BE" w:rsidP="00AE368E">
      <w:pPr>
        <w:spacing w:after="0" w:line="360" w:lineRule="auto"/>
        <w:ind w:right="142"/>
      </w:pPr>
    </w:p>
    <w:p w14:paraId="609BD6C0" w14:textId="5100EED3" w:rsidR="0052044B" w:rsidRPr="00F772C7" w:rsidRDefault="0095797A" w:rsidP="00AE368E">
      <w:pPr>
        <w:pStyle w:val="Ttulo2"/>
        <w:spacing w:before="0" w:after="0" w:line="360" w:lineRule="auto"/>
      </w:pPr>
      <w:bookmarkStart w:id="19" w:name="_Toc207125779"/>
      <w:r w:rsidRPr="00F772C7">
        <w:t>QUINTO. Estudio de Fondo</w:t>
      </w:r>
      <w:bookmarkEnd w:id="19"/>
    </w:p>
    <w:p w14:paraId="21970360" w14:textId="3695780A" w:rsidR="00DF10F7" w:rsidRPr="00F772C7" w:rsidRDefault="00DF10F7" w:rsidP="00AE368E">
      <w:pPr>
        <w:tabs>
          <w:tab w:val="left" w:pos="4962"/>
        </w:tabs>
        <w:spacing w:after="0" w:line="360" w:lineRule="auto"/>
        <w:ind w:right="142"/>
      </w:pPr>
    </w:p>
    <w:p w14:paraId="1F40411D" w14:textId="77A2EE6F" w:rsidR="00A839AA" w:rsidRPr="00F772C7" w:rsidRDefault="00A95161" w:rsidP="00AE368E">
      <w:pPr>
        <w:tabs>
          <w:tab w:val="left" w:pos="4962"/>
        </w:tabs>
        <w:spacing w:after="0" w:line="360" w:lineRule="auto"/>
        <w:ind w:right="142"/>
      </w:pPr>
      <w:r w:rsidRPr="00F772C7">
        <w:t xml:space="preserve">El Particular, </w:t>
      </w:r>
      <w:r w:rsidR="009B0FB9" w:rsidRPr="00F772C7">
        <w:t xml:space="preserve">requirió </w:t>
      </w:r>
      <w:r w:rsidR="00AE368E" w:rsidRPr="00F772C7">
        <w:t>del programa o cargo “Guardianes del Pueblo” la siguiente información</w:t>
      </w:r>
    </w:p>
    <w:p w14:paraId="745EFCC1" w14:textId="77777777" w:rsidR="00A839AA" w:rsidRPr="00F772C7" w:rsidRDefault="00A839AA" w:rsidP="00AE368E">
      <w:pPr>
        <w:tabs>
          <w:tab w:val="left" w:pos="4962"/>
        </w:tabs>
        <w:spacing w:after="0" w:line="360" w:lineRule="auto"/>
        <w:ind w:right="142"/>
      </w:pPr>
    </w:p>
    <w:p w14:paraId="5AEF1010" w14:textId="71E13B8E" w:rsidR="00A839AA" w:rsidRPr="00F772C7" w:rsidRDefault="00A839AA" w:rsidP="00AE368E">
      <w:pPr>
        <w:pStyle w:val="Prrafodelista"/>
        <w:numPr>
          <w:ilvl w:val="0"/>
          <w:numId w:val="28"/>
        </w:numPr>
        <w:spacing w:line="360" w:lineRule="auto"/>
        <w:ind w:right="142"/>
      </w:pPr>
      <w:r w:rsidRPr="00F772C7">
        <w:t xml:space="preserve">Presupuesto, </w:t>
      </w:r>
      <w:r w:rsidR="00AE368E" w:rsidRPr="00F772C7">
        <w:t>integración,</w:t>
      </w:r>
      <w:r w:rsidRPr="00F772C7">
        <w:t xml:space="preserve"> así como aprobación del programa</w:t>
      </w:r>
      <w:r w:rsidR="00AE368E" w:rsidRPr="00F772C7">
        <w:t>;</w:t>
      </w:r>
    </w:p>
    <w:p w14:paraId="2048253C" w14:textId="42DD2895" w:rsidR="00A839AA" w:rsidRPr="00F772C7" w:rsidRDefault="00A839AA" w:rsidP="00AE368E">
      <w:pPr>
        <w:pStyle w:val="Prrafodelista"/>
        <w:numPr>
          <w:ilvl w:val="0"/>
          <w:numId w:val="28"/>
        </w:numPr>
        <w:spacing w:line="360" w:lineRule="auto"/>
        <w:ind w:right="142"/>
      </w:pPr>
      <w:r w:rsidRPr="00F772C7">
        <w:t>Convocatoria</w:t>
      </w:r>
      <w:r w:rsidR="00AE368E" w:rsidRPr="00F772C7">
        <w:t>;</w:t>
      </w:r>
    </w:p>
    <w:p w14:paraId="0AC92619" w14:textId="4C168296" w:rsidR="00A839AA" w:rsidRPr="00F772C7" w:rsidRDefault="00A839AA" w:rsidP="00AE368E">
      <w:pPr>
        <w:pStyle w:val="Prrafodelista"/>
        <w:numPr>
          <w:ilvl w:val="0"/>
          <w:numId w:val="28"/>
        </w:numPr>
        <w:spacing w:line="360" w:lineRule="auto"/>
        <w:ind w:right="142"/>
      </w:pPr>
      <w:r w:rsidRPr="00F772C7">
        <w:t>Funciones, limitantes y responsabilidades</w:t>
      </w:r>
      <w:r w:rsidR="00AE368E" w:rsidRPr="00F772C7">
        <w:t>;</w:t>
      </w:r>
    </w:p>
    <w:p w14:paraId="344F3C42" w14:textId="3314C525" w:rsidR="00A839AA" w:rsidRPr="00F772C7" w:rsidRDefault="00A839AA" w:rsidP="00AE368E">
      <w:pPr>
        <w:pStyle w:val="Prrafodelista"/>
        <w:numPr>
          <w:ilvl w:val="0"/>
          <w:numId w:val="28"/>
        </w:numPr>
        <w:spacing w:line="360" w:lineRule="auto"/>
        <w:ind w:right="142"/>
      </w:pPr>
      <w:r w:rsidRPr="00F772C7">
        <w:t>Proceso que se realizó para su aceptación en el cargo</w:t>
      </w:r>
      <w:r w:rsidR="00AE368E" w:rsidRPr="00F772C7">
        <w:t>, y</w:t>
      </w:r>
    </w:p>
    <w:p w14:paraId="5EC7914F" w14:textId="77777777" w:rsidR="00A839AA" w:rsidRPr="00F772C7" w:rsidRDefault="00A839AA" w:rsidP="00AE368E">
      <w:pPr>
        <w:pStyle w:val="Prrafodelista"/>
        <w:numPr>
          <w:ilvl w:val="0"/>
          <w:numId w:val="28"/>
        </w:numPr>
        <w:spacing w:line="360" w:lineRule="auto"/>
        <w:ind w:right="142"/>
      </w:pPr>
      <w:r w:rsidRPr="00F772C7">
        <w:lastRenderedPageBreak/>
        <w:t>Si son parte de la nómina del Ayuntamiento o no.</w:t>
      </w:r>
    </w:p>
    <w:p w14:paraId="4954004E" w14:textId="77777777" w:rsidR="00A839AA" w:rsidRPr="00F772C7" w:rsidRDefault="00A839AA" w:rsidP="00AE368E">
      <w:pPr>
        <w:tabs>
          <w:tab w:val="left" w:pos="4962"/>
        </w:tabs>
        <w:spacing w:after="0" w:line="360" w:lineRule="auto"/>
        <w:ind w:right="142"/>
      </w:pPr>
    </w:p>
    <w:p w14:paraId="3E271149" w14:textId="649386B7" w:rsidR="00C90A0F" w:rsidRPr="00F772C7" w:rsidRDefault="00C90A0F" w:rsidP="00AE368E">
      <w:pPr>
        <w:tabs>
          <w:tab w:val="left" w:pos="4962"/>
        </w:tabs>
        <w:spacing w:after="0" w:line="360" w:lineRule="auto"/>
        <w:ind w:right="142"/>
      </w:pPr>
      <w:r w:rsidRPr="00F772C7">
        <w:t>Entonces, para entrar al estudio de las constancias digitales, relacionadas con los puntos de información primero debemos señalar a lo que refiere “Guardianes del Pueblo”.</w:t>
      </w:r>
    </w:p>
    <w:p w14:paraId="0AA41165" w14:textId="77777777" w:rsidR="00C90A0F" w:rsidRPr="00F772C7" w:rsidRDefault="00C90A0F" w:rsidP="00AE368E">
      <w:pPr>
        <w:tabs>
          <w:tab w:val="left" w:pos="4962"/>
        </w:tabs>
        <w:spacing w:after="0" w:line="360" w:lineRule="auto"/>
        <w:ind w:right="142"/>
      </w:pPr>
    </w:p>
    <w:p w14:paraId="331382F8" w14:textId="77777777" w:rsidR="00B4558F" w:rsidRPr="00F772C7" w:rsidRDefault="00C90A0F" w:rsidP="00AE368E">
      <w:pPr>
        <w:tabs>
          <w:tab w:val="left" w:pos="4962"/>
        </w:tabs>
        <w:spacing w:after="0" w:line="360" w:lineRule="auto"/>
        <w:ind w:right="142"/>
      </w:pPr>
      <w:r w:rsidRPr="00F772C7">
        <w:t xml:space="preserve">Al respecto, se buscó información en medios electrónicos a través de buscadores, sin embargo no se encontró una definición </w:t>
      </w:r>
      <w:r w:rsidR="00B4558F" w:rsidRPr="00F772C7">
        <w:t>de “Guardianes del Pueblo”, no se advirtió que corresponda a un programa, plan, área del Ayuntamiento, colectivo, asociación, ni nada de una naturaleza jurídica en donde podamos circunscribir a Guardianes del Pueblo.</w:t>
      </w:r>
    </w:p>
    <w:p w14:paraId="671EB6BF" w14:textId="77777777" w:rsidR="00B4558F" w:rsidRPr="00F772C7" w:rsidRDefault="00B4558F" w:rsidP="00AE368E">
      <w:pPr>
        <w:tabs>
          <w:tab w:val="left" w:pos="4962"/>
        </w:tabs>
        <w:spacing w:after="0" w:line="360" w:lineRule="auto"/>
        <w:ind w:right="142"/>
      </w:pPr>
    </w:p>
    <w:p w14:paraId="533C0D48" w14:textId="4626DE38" w:rsidR="00C90A0F" w:rsidRPr="00F772C7" w:rsidRDefault="00B4558F" w:rsidP="00AE368E">
      <w:pPr>
        <w:tabs>
          <w:tab w:val="left" w:pos="4962"/>
        </w:tabs>
        <w:spacing w:after="0" w:line="360" w:lineRule="auto"/>
        <w:ind w:right="142"/>
      </w:pPr>
      <w:r w:rsidRPr="00F772C7">
        <w:t>A pesar de ello, se advierte que el Reglamento Orgánico de la Administración Pública Municipal, contiene contemplada la figura de “Guardianes del Pueblo”, que tiene la obligación de dirigir la Coordinación de la Participación del Pueblo, conforme lo establece el artículo 117, fracciones IV, VIII, IX y XIV de esta normatividad que señala:</w:t>
      </w:r>
    </w:p>
    <w:p w14:paraId="564884FE" w14:textId="77777777" w:rsidR="00B4558F" w:rsidRPr="00F772C7" w:rsidRDefault="00B4558F" w:rsidP="00AE368E">
      <w:pPr>
        <w:spacing w:after="0" w:line="360" w:lineRule="auto"/>
        <w:ind w:left="567" w:right="567"/>
        <w:rPr>
          <w:i/>
          <w:sz w:val="20"/>
          <w:szCs w:val="20"/>
        </w:rPr>
      </w:pPr>
    </w:p>
    <w:p w14:paraId="3722E754" w14:textId="665F6E53" w:rsidR="00B4558F" w:rsidRPr="00F772C7" w:rsidRDefault="00B4558F" w:rsidP="00AE368E">
      <w:pPr>
        <w:spacing w:after="0" w:line="360" w:lineRule="auto"/>
        <w:ind w:left="567" w:right="567"/>
        <w:rPr>
          <w:i/>
          <w:sz w:val="20"/>
          <w:szCs w:val="20"/>
        </w:rPr>
      </w:pPr>
      <w:r w:rsidRPr="00F772C7">
        <w:rPr>
          <w:i/>
          <w:sz w:val="20"/>
          <w:szCs w:val="20"/>
        </w:rPr>
        <w:t>Artículo 117.- La persona titular de la Coordinación de la Participación del Pueblo de la Dirección de Democracia Participativa, tendrá las siguientes atribuciones:</w:t>
      </w:r>
    </w:p>
    <w:p w14:paraId="761855CB" w14:textId="4CFC1934" w:rsidR="00B4558F" w:rsidRPr="00F772C7" w:rsidRDefault="00B4558F" w:rsidP="00AE368E">
      <w:pPr>
        <w:spacing w:after="0" w:line="360" w:lineRule="auto"/>
        <w:ind w:left="567" w:right="567"/>
        <w:rPr>
          <w:i/>
          <w:sz w:val="20"/>
          <w:szCs w:val="20"/>
        </w:rPr>
      </w:pPr>
      <w:r w:rsidRPr="00F772C7">
        <w:rPr>
          <w:i/>
          <w:sz w:val="20"/>
          <w:szCs w:val="20"/>
        </w:rPr>
        <w:t>…</w:t>
      </w:r>
    </w:p>
    <w:p w14:paraId="7E5FCC3C" w14:textId="486EFE66" w:rsidR="00B4558F" w:rsidRPr="00F772C7" w:rsidRDefault="00B4558F" w:rsidP="00AE368E">
      <w:pPr>
        <w:spacing w:after="0" w:line="360" w:lineRule="auto"/>
        <w:ind w:left="567" w:right="567"/>
        <w:rPr>
          <w:i/>
          <w:sz w:val="20"/>
          <w:szCs w:val="20"/>
        </w:rPr>
      </w:pPr>
      <w:r w:rsidRPr="00F772C7">
        <w:rPr>
          <w:i/>
          <w:sz w:val="20"/>
          <w:szCs w:val="20"/>
        </w:rPr>
        <w:t>IV. Conducir administrativa y operativamente las funciones de las personas titulares de las Unidades Regionales con las personas servidoras públicas denominadas Guardianes del Pueblo en el marco de las atribuciones de la Dirección de Democracia Participativa;</w:t>
      </w:r>
    </w:p>
    <w:p w14:paraId="652259C2" w14:textId="017ADBCD" w:rsidR="00B4558F" w:rsidRPr="00F772C7" w:rsidRDefault="00B4558F" w:rsidP="00AE368E">
      <w:pPr>
        <w:spacing w:after="0" w:line="360" w:lineRule="auto"/>
        <w:ind w:left="567" w:right="567"/>
        <w:rPr>
          <w:i/>
          <w:sz w:val="20"/>
          <w:szCs w:val="20"/>
        </w:rPr>
      </w:pPr>
      <w:r w:rsidRPr="00F772C7">
        <w:rPr>
          <w:i/>
          <w:sz w:val="20"/>
          <w:szCs w:val="20"/>
        </w:rPr>
        <w:t>…</w:t>
      </w:r>
    </w:p>
    <w:p w14:paraId="14AC0A96" w14:textId="77777777" w:rsidR="00B4558F" w:rsidRPr="00F772C7" w:rsidRDefault="00B4558F" w:rsidP="00AE368E">
      <w:pPr>
        <w:spacing w:after="0" w:line="360" w:lineRule="auto"/>
        <w:ind w:left="567" w:right="567"/>
        <w:rPr>
          <w:i/>
          <w:sz w:val="20"/>
          <w:szCs w:val="20"/>
        </w:rPr>
      </w:pPr>
      <w:r w:rsidRPr="00F772C7">
        <w:rPr>
          <w:i/>
          <w:sz w:val="20"/>
          <w:szCs w:val="20"/>
        </w:rPr>
        <w:t xml:space="preserve">VIII. Implementar estrategias y medios para la capacitación y evaluación de las personas servidoras públicas denominadas Guardianes del Pueblo en materia, difusión y promoción de los mecanismos de participación ciudadana en el marco de la agenda de acciones del gobierno municipal; </w:t>
      </w:r>
    </w:p>
    <w:p w14:paraId="614F079C" w14:textId="271EE4F3" w:rsidR="00B4558F" w:rsidRPr="00F772C7" w:rsidRDefault="00B4558F" w:rsidP="00AE368E">
      <w:pPr>
        <w:spacing w:after="0" w:line="360" w:lineRule="auto"/>
        <w:ind w:left="567" w:right="567"/>
        <w:rPr>
          <w:i/>
          <w:sz w:val="20"/>
          <w:szCs w:val="20"/>
        </w:rPr>
      </w:pPr>
      <w:r w:rsidRPr="00F772C7">
        <w:rPr>
          <w:i/>
          <w:sz w:val="20"/>
          <w:szCs w:val="20"/>
        </w:rPr>
        <w:t>IX. Informar periódicamente al titular de la Dirección de Democracia Participativa el resultado de las evaluaciones de las personas servidoras públicas denominadas Guardianes del Pueblo, relativas al cumplimiento de las metas y estrategias planteadas para el ejercicio de sus funciones;</w:t>
      </w:r>
    </w:p>
    <w:p w14:paraId="67420A8D" w14:textId="515902DD" w:rsidR="00B4558F" w:rsidRPr="00F772C7" w:rsidRDefault="00B4558F" w:rsidP="00AE368E">
      <w:pPr>
        <w:spacing w:after="0" w:line="360" w:lineRule="auto"/>
        <w:ind w:left="567" w:right="567"/>
        <w:rPr>
          <w:i/>
          <w:sz w:val="20"/>
          <w:szCs w:val="20"/>
        </w:rPr>
      </w:pPr>
      <w:r w:rsidRPr="00F772C7">
        <w:rPr>
          <w:i/>
          <w:sz w:val="20"/>
          <w:szCs w:val="20"/>
        </w:rPr>
        <w:lastRenderedPageBreak/>
        <w:t>…</w:t>
      </w:r>
    </w:p>
    <w:p w14:paraId="5ECFA6F5" w14:textId="3C1E54B1" w:rsidR="00B4558F" w:rsidRPr="00F772C7" w:rsidRDefault="00B4558F" w:rsidP="00AE368E">
      <w:pPr>
        <w:spacing w:after="0" w:line="360" w:lineRule="auto"/>
        <w:ind w:left="567" w:right="567"/>
        <w:rPr>
          <w:i/>
          <w:sz w:val="20"/>
          <w:szCs w:val="20"/>
        </w:rPr>
      </w:pPr>
      <w:r w:rsidRPr="00F772C7">
        <w:rPr>
          <w:i/>
          <w:sz w:val="20"/>
          <w:szCs w:val="20"/>
        </w:rPr>
        <w:t>XIV. Promover el uso de tecnologías de la información y comunicación para optimizar y eficientar los procedimientos encomendados a las personas servidoras públicas denominadas Guardianes del Pueblo en el ejercicio de sus funciones;</w:t>
      </w:r>
    </w:p>
    <w:p w14:paraId="72A3E20A" w14:textId="2A81E96F" w:rsidR="00B4558F" w:rsidRPr="00F772C7" w:rsidRDefault="00B4558F" w:rsidP="00AE368E">
      <w:pPr>
        <w:spacing w:after="0" w:line="360" w:lineRule="auto"/>
        <w:ind w:left="567" w:right="567"/>
        <w:rPr>
          <w:i/>
          <w:sz w:val="20"/>
          <w:szCs w:val="20"/>
        </w:rPr>
      </w:pPr>
      <w:r w:rsidRPr="00F772C7">
        <w:rPr>
          <w:i/>
          <w:sz w:val="20"/>
          <w:szCs w:val="20"/>
        </w:rPr>
        <w:t>…</w:t>
      </w:r>
    </w:p>
    <w:p w14:paraId="54521BAC" w14:textId="1E27E6D9" w:rsidR="006B14DB" w:rsidRPr="00F772C7" w:rsidRDefault="006B14DB" w:rsidP="00AE368E">
      <w:pPr>
        <w:tabs>
          <w:tab w:val="left" w:pos="4962"/>
        </w:tabs>
        <w:spacing w:after="0" w:line="360" w:lineRule="auto"/>
        <w:ind w:right="142"/>
      </w:pPr>
      <w:r w:rsidRPr="00F772C7">
        <w:t>Así de este artículo, se puede afirmar que hay personas servidoras públicas, que se les llama “Guardianes del Pueblo”, que se le asignan estrategias, capacitación y evaluación, que estas evaluaciones se le informan a la Dirección de Democracia Participativa y que se tienen que promover el uso de las tecnologías de información de los procedimientos encomendados a los Guardianes del Pueblo en el ejercicio de sus funciones. Esto implica, que cuenta con atribuciones y que forman parte del Ayuntamiento en calidad de servidores públicos y que se coordinan sus funciones por la Dirección de Democracia Participativa.</w:t>
      </w:r>
    </w:p>
    <w:p w14:paraId="18BF573C" w14:textId="77777777" w:rsidR="00093C5A" w:rsidRPr="00F772C7" w:rsidRDefault="00093C5A" w:rsidP="00AE368E">
      <w:pPr>
        <w:tabs>
          <w:tab w:val="left" w:pos="4962"/>
        </w:tabs>
        <w:spacing w:after="0" w:line="360" w:lineRule="auto"/>
        <w:ind w:right="142"/>
      </w:pPr>
    </w:p>
    <w:p w14:paraId="7F825868" w14:textId="6D8A6918" w:rsidR="00093C5A" w:rsidRPr="00F772C7" w:rsidRDefault="00093C5A" w:rsidP="00AE368E">
      <w:pPr>
        <w:tabs>
          <w:tab w:val="left" w:pos="4962"/>
        </w:tabs>
        <w:spacing w:after="0" w:line="360" w:lineRule="auto"/>
        <w:ind w:right="142"/>
      </w:pPr>
      <w:r w:rsidRPr="00F772C7">
        <w:t>A estos servidores públicos, además, el mismo Reglamento, le confiere atribuciones coordinadas con las Unidades Regionales, dependientes también de la Dirección de Democracia Participativa.</w:t>
      </w:r>
    </w:p>
    <w:p w14:paraId="6CFC808E" w14:textId="77777777" w:rsidR="006B14DB" w:rsidRPr="00F772C7" w:rsidRDefault="006B14DB" w:rsidP="00AE368E">
      <w:pPr>
        <w:tabs>
          <w:tab w:val="left" w:pos="4962"/>
        </w:tabs>
        <w:spacing w:after="0" w:line="360" w:lineRule="auto"/>
        <w:ind w:right="142"/>
      </w:pPr>
    </w:p>
    <w:p w14:paraId="4380B62B" w14:textId="411E93E7" w:rsidR="00AE056E" w:rsidRPr="00F772C7" w:rsidRDefault="0072635F" w:rsidP="00AE368E">
      <w:pPr>
        <w:spacing w:after="0" w:line="360" w:lineRule="auto"/>
        <w:contextualSpacing/>
        <w:rPr>
          <w:rFonts w:eastAsia="Calibri" w:cs="Tahoma"/>
          <w:iCs/>
          <w:lang w:val="es-ES" w:eastAsia="es-ES_tradnl"/>
        </w:rPr>
      </w:pPr>
      <w:r w:rsidRPr="00F772C7">
        <w:rPr>
          <w:rFonts w:eastAsia="Calibri" w:cs="Tahoma"/>
          <w:iCs/>
          <w:lang w:val="es-ES" w:eastAsia="es-ES_tradnl"/>
        </w:rPr>
        <w:t>Por lo cual, normativamente tienen atribuciones para poseer la información, sin embargo, toda vez que no hay una definición, de si nos encontramos ante una denominación, una clasificación, un programa, se analizan las constancias del expediente digital.</w:t>
      </w:r>
    </w:p>
    <w:p w14:paraId="4D1CD2EB" w14:textId="77777777" w:rsidR="0072635F" w:rsidRPr="00F772C7" w:rsidRDefault="0072635F" w:rsidP="00AE368E">
      <w:pPr>
        <w:spacing w:after="0" w:line="360" w:lineRule="auto"/>
        <w:contextualSpacing/>
        <w:rPr>
          <w:rFonts w:eastAsia="Calibri" w:cs="Tahoma"/>
          <w:iCs/>
          <w:lang w:val="es-ES" w:eastAsia="es-ES_tradnl"/>
        </w:rPr>
      </w:pPr>
    </w:p>
    <w:p w14:paraId="7A356728" w14:textId="77777777" w:rsidR="0072635F" w:rsidRPr="00F772C7" w:rsidRDefault="0072635F" w:rsidP="00AE368E">
      <w:pPr>
        <w:pStyle w:val="Prrafodelista"/>
        <w:numPr>
          <w:ilvl w:val="0"/>
          <w:numId w:val="29"/>
        </w:numPr>
        <w:spacing w:line="360" w:lineRule="auto"/>
        <w:ind w:right="142"/>
        <w:rPr>
          <w:b/>
        </w:rPr>
      </w:pPr>
      <w:r w:rsidRPr="00F772C7">
        <w:rPr>
          <w:b/>
        </w:rPr>
        <w:t>Presupuesto, integración así como aprobación del programa.</w:t>
      </w:r>
    </w:p>
    <w:p w14:paraId="38A1C40F" w14:textId="77777777" w:rsidR="0072635F" w:rsidRPr="00F772C7" w:rsidRDefault="0072635F" w:rsidP="00AE368E">
      <w:pPr>
        <w:spacing w:after="0" w:line="360" w:lineRule="auto"/>
        <w:ind w:right="142"/>
      </w:pPr>
    </w:p>
    <w:p w14:paraId="2B683D3B" w14:textId="62899EE9" w:rsidR="00D111FD" w:rsidRPr="00F772C7" w:rsidRDefault="0072635F" w:rsidP="00AE368E">
      <w:pPr>
        <w:spacing w:after="0" w:line="360" w:lineRule="auto"/>
        <w:ind w:right="142"/>
      </w:pPr>
      <w:r w:rsidRPr="00F772C7">
        <w:t>Sobre el presupuesto, la tesor</w:t>
      </w:r>
      <w:r w:rsidR="00D111FD" w:rsidRPr="00F772C7">
        <w:t>ería respondió que no se cuenta con un presupuesto asignado a Guardianes del Pueblo, pero el monto de lo presupuestado a “Seguridad ciudadana”, es de $33, 536,419.00 y sobre la aprobación del programa la Dirección de</w:t>
      </w:r>
      <w:r w:rsidR="0030642B" w:rsidRPr="00F772C7">
        <w:t xml:space="preserve"> </w:t>
      </w:r>
      <w:r w:rsidR="0030642B" w:rsidRPr="00F772C7">
        <w:rPr>
          <w:bCs/>
        </w:rPr>
        <w:t>Democracia Participativa</w:t>
      </w:r>
      <w:r w:rsidR="00D111FD" w:rsidRPr="00F772C7">
        <w:t xml:space="preserve">, </w:t>
      </w:r>
      <w:r w:rsidR="00D111FD" w:rsidRPr="00F772C7">
        <w:lastRenderedPageBreak/>
        <w:t>refirió que no es un programa</w:t>
      </w:r>
      <w:r w:rsidR="0030642B" w:rsidRPr="00F772C7">
        <w:t xml:space="preserve"> sino que es una denominación dada a servidores públicos con funciones específicas.</w:t>
      </w:r>
    </w:p>
    <w:p w14:paraId="54A24C46" w14:textId="77777777" w:rsidR="0030642B" w:rsidRPr="00F772C7" w:rsidRDefault="0030642B" w:rsidP="00AE368E">
      <w:pPr>
        <w:spacing w:after="0" w:line="360" w:lineRule="auto"/>
        <w:ind w:right="142"/>
      </w:pPr>
    </w:p>
    <w:p w14:paraId="71550E64" w14:textId="684CE238" w:rsidR="0030642B" w:rsidRPr="00F772C7" w:rsidRDefault="0030642B" w:rsidP="00AE368E">
      <w:pPr>
        <w:spacing w:after="0" w:line="360" w:lineRule="auto"/>
        <w:ind w:right="142"/>
        <w:rPr>
          <w:bCs/>
        </w:rPr>
      </w:pPr>
      <w:r w:rsidRPr="00F772C7">
        <w:t xml:space="preserve">Por cuanto refiere al presupuesto, debemos señalar que el monto destinada a “Seguridad ciudadana”, no atiende a lo requerido, en virtud a que este concepto no se relaciona con las atribuciones de la Dirección de </w:t>
      </w:r>
      <w:r w:rsidRPr="00F772C7">
        <w:rPr>
          <w:bCs/>
        </w:rPr>
        <w:t>Democracia Participativa, que fue el área que adoptó la competencia y refirió que son servidores públicos de dicha área, quienes llegan a ser nombrados con esa calidad.</w:t>
      </w:r>
    </w:p>
    <w:p w14:paraId="688F6F09" w14:textId="77777777" w:rsidR="0030642B" w:rsidRPr="00F772C7" w:rsidRDefault="0030642B" w:rsidP="00AE368E">
      <w:pPr>
        <w:spacing w:after="0" w:line="360" w:lineRule="auto"/>
        <w:ind w:right="142"/>
        <w:rPr>
          <w:bCs/>
        </w:rPr>
      </w:pPr>
    </w:p>
    <w:p w14:paraId="61A38D4D" w14:textId="1BE57137" w:rsidR="0030642B" w:rsidRPr="00F772C7" w:rsidRDefault="0030642B" w:rsidP="00AE368E">
      <w:pPr>
        <w:spacing w:after="0" w:line="360" w:lineRule="auto"/>
        <w:ind w:right="142"/>
      </w:pPr>
      <w:r w:rsidRPr="00F772C7">
        <w:rPr>
          <w:bCs/>
        </w:rPr>
        <w:t xml:space="preserve">A saber, se advierte que la </w:t>
      </w:r>
      <w:r w:rsidRPr="00F772C7">
        <w:t xml:space="preserve">Coordinación de la Participación del Pueblo, dependiente de la Dirección de Democracia Participativa, cuenta con atribuciones relacionadas a la mejora de servicios públicos, identificación de necesidades, difusión de actividades y funciones de la administración municipal, ejecutar acciones encaminadas a la atención de las personas, así como el acercamiento de la población con el Gobierno Municipal. </w:t>
      </w:r>
    </w:p>
    <w:p w14:paraId="08EA1D17" w14:textId="77777777" w:rsidR="00F522B8" w:rsidRPr="00F772C7" w:rsidRDefault="00F522B8" w:rsidP="00AE368E">
      <w:pPr>
        <w:spacing w:after="0" w:line="360" w:lineRule="auto"/>
        <w:ind w:right="142"/>
      </w:pPr>
    </w:p>
    <w:p w14:paraId="760461F6" w14:textId="2CEA3D24" w:rsidR="0054532C" w:rsidRPr="00F772C7" w:rsidRDefault="0054532C" w:rsidP="00AE368E">
      <w:pPr>
        <w:spacing w:after="0" w:line="360" w:lineRule="auto"/>
        <w:ind w:right="142"/>
      </w:pPr>
      <w:r w:rsidRPr="00F772C7">
        <w:t>En este orden de ideas, no debemos pasar por alto, que la administración pública municipal, cuenta con un sistema presupuestario basado en resultados, lo que implica que la asignación de recursos, se relaciona con metas y objetivos, esto se contempla en el Manual para la Planeación, Programación y Presupuesto de Egresos Municipal para el Ejercicio Fiscal 2025, que en sus propósitos están los siguientes:</w:t>
      </w:r>
    </w:p>
    <w:p w14:paraId="3138532A" w14:textId="77777777" w:rsidR="0054532C" w:rsidRPr="00F772C7" w:rsidRDefault="0054532C" w:rsidP="00AE368E">
      <w:pPr>
        <w:spacing w:after="0" w:line="360" w:lineRule="auto"/>
        <w:ind w:right="142"/>
      </w:pPr>
    </w:p>
    <w:p w14:paraId="73A5C9A8" w14:textId="77777777" w:rsidR="0054532C" w:rsidRPr="00F772C7" w:rsidRDefault="0054532C" w:rsidP="00AE368E">
      <w:pPr>
        <w:spacing w:after="0" w:line="360" w:lineRule="auto"/>
        <w:ind w:left="567" w:right="567"/>
        <w:rPr>
          <w:i/>
          <w:sz w:val="20"/>
          <w:szCs w:val="20"/>
        </w:rPr>
      </w:pPr>
      <w:r w:rsidRPr="00F772C7">
        <w:rPr>
          <w:rFonts w:ascii="Segoe UI Symbol" w:hAnsi="Segoe UI Symbol" w:cs="Segoe UI Symbol"/>
          <w:i/>
          <w:sz w:val="20"/>
          <w:szCs w:val="20"/>
        </w:rPr>
        <w:t>✓</w:t>
      </w:r>
      <w:r w:rsidRPr="00F772C7">
        <w:rPr>
          <w:i/>
          <w:sz w:val="20"/>
          <w:szCs w:val="20"/>
        </w:rPr>
        <w:t xml:space="preserve"> Apuntalar la integración del Presupuesto Municipal, con una orientación de Presupuesto basado en Resultados (</w:t>
      </w:r>
      <w:proofErr w:type="spellStart"/>
      <w:r w:rsidRPr="00F772C7">
        <w:rPr>
          <w:i/>
          <w:sz w:val="20"/>
          <w:szCs w:val="20"/>
        </w:rPr>
        <w:t>PbR</w:t>
      </w:r>
      <w:proofErr w:type="spellEnd"/>
      <w:r w:rsidRPr="00F772C7">
        <w:rPr>
          <w:i/>
          <w:sz w:val="20"/>
          <w:szCs w:val="20"/>
        </w:rPr>
        <w:t xml:space="preserve">), que permita generar valor público. </w:t>
      </w:r>
    </w:p>
    <w:p w14:paraId="4B60230F" w14:textId="77777777" w:rsidR="0054532C" w:rsidRPr="00F772C7" w:rsidRDefault="0054532C" w:rsidP="00AE368E">
      <w:pPr>
        <w:spacing w:after="0" w:line="360" w:lineRule="auto"/>
        <w:ind w:left="567" w:right="567"/>
        <w:rPr>
          <w:i/>
          <w:sz w:val="20"/>
          <w:szCs w:val="20"/>
        </w:rPr>
      </w:pPr>
      <w:r w:rsidRPr="00F772C7">
        <w:rPr>
          <w:rFonts w:ascii="Segoe UI Symbol" w:hAnsi="Segoe UI Symbol" w:cs="Segoe UI Symbol"/>
          <w:i/>
          <w:sz w:val="20"/>
          <w:szCs w:val="20"/>
        </w:rPr>
        <w:t>✓</w:t>
      </w:r>
      <w:r w:rsidRPr="00F772C7">
        <w:rPr>
          <w:i/>
          <w:sz w:val="20"/>
          <w:szCs w:val="20"/>
        </w:rPr>
        <w:t xml:space="preserve"> Dar a conocer la Clasificación Funcional, Programática Municipal (Estructura Programática) del ejercicio fiscal 2025, con el objeto de que el desarrollo de las ocupaciones gubernamentales se clasifique, integre y opere, identificando el propósito que tendrá el presupuesto que ejercerán las Dependencias </w:t>
      </w:r>
      <w:r w:rsidRPr="00F772C7">
        <w:rPr>
          <w:i/>
          <w:sz w:val="20"/>
          <w:szCs w:val="20"/>
        </w:rPr>
        <w:lastRenderedPageBreak/>
        <w:t xml:space="preserve">Generales, Auxiliares y los Organismos Municipales, garantizando que la orientación de los recursos mantenga congruencia con lo establecido en el Plan de Desarrollo Municipal vigente. </w:t>
      </w:r>
    </w:p>
    <w:p w14:paraId="73B90BC0" w14:textId="77777777" w:rsidR="0054532C" w:rsidRPr="00F772C7" w:rsidRDefault="0054532C" w:rsidP="00AE368E">
      <w:pPr>
        <w:spacing w:after="0" w:line="360" w:lineRule="auto"/>
        <w:ind w:left="567" w:right="567"/>
        <w:rPr>
          <w:i/>
          <w:sz w:val="20"/>
          <w:szCs w:val="20"/>
        </w:rPr>
      </w:pPr>
      <w:r w:rsidRPr="00F772C7">
        <w:rPr>
          <w:rFonts w:ascii="Segoe UI Symbol" w:hAnsi="Segoe UI Symbol" w:cs="Segoe UI Symbol"/>
          <w:i/>
          <w:sz w:val="20"/>
          <w:szCs w:val="20"/>
        </w:rPr>
        <w:t>✓</w:t>
      </w:r>
      <w:r w:rsidRPr="00F772C7">
        <w:rPr>
          <w:i/>
          <w:sz w:val="20"/>
          <w:szCs w:val="20"/>
        </w:rPr>
        <w:t xml:space="preserve"> Hacer eficiente, eficaz y transparente el proceso de asignación de los recursos presupuestarios. </w:t>
      </w:r>
    </w:p>
    <w:p w14:paraId="58DB37DD" w14:textId="1D04AC27" w:rsidR="0054532C" w:rsidRPr="00F772C7" w:rsidRDefault="0054532C" w:rsidP="00AE368E">
      <w:pPr>
        <w:spacing w:after="0" w:line="360" w:lineRule="auto"/>
        <w:ind w:left="567" w:right="567"/>
        <w:rPr>
          <w:i/>
          <w:sz w:val="20"/>
          <w:szCs w:val="20"/>
        </w:rPr>
      </w:pPr>
      <w:r w:rsidRPr="00F772C7">
        <w:rPr>
          <w:rFonts w:ascii="Segoe UI Symbol" w:hAnsi="Segoe UI Symbol" w:cs="Segoe UI Symbol"/>
          <w:i/>
          <w:sz w:val="20"/>
          <w:szCs w:val="20"/>
        </w:rPr>
        <w:t>✓</w:t>
      </w:r>
      <w:r w:rsidRPr="00F772C7">
        <w:rPr>
          <w:i/>
          <w:sz w:val="20"/>
          <w:szCs w:val="20"/>
        </w:rPr>
        <w:t xml:space="preserve"> Orientar la programación de metas de actividad y de indicadores hacia resultados concretos, que permitan el seguimiento y evaluación del desempeño a nivel proyecto y Programa presupuestario, dimensionando su congruencia con lo establecido en el Plan de Desarrollo Municipal.</w:t>
      </w:r>
    </w:p>
    <w:p w14:paraId="186A9EA6" w14:textId="77777777" w:rsidR="00F522B8" w:rsidRPr="00F772C7" w:rsidRDefault="00F522B8" w:rsidP="00AE368E">
      <w:pPr>
        <w:spacing w:after="0" w:line="360" w:lineRule="auto"/>
        <w:ind w:right="142"/>
      </w:pPr>
    </w:p>
    <w:p w14:paraId="1A88FB75" w14:textId="77777777" w:rsidR="0054532C" w:rsidRPr="00F772C7" w:rsidRDefault="0054532C" w:rsidP="00AE368E">
      <w:pPr>
        <w:spacing w:after="0" w:line="360" w:lineRule="auto"/>
        <w:ind w:right="142"/>
      </w:pPr>
      <w:r w:rsidRPr="00F772C7">
        <w:t>Por lo cual, podemos afirmar con libertad, que el presupuesto, se basa en resultados, que permita generar valor público o bien, dicho de otra manera, que permita su cuantificación, medición y por tanto sirva para trasparentar que el ejercicio de recursos públicos, alcanza los fines que busca la administración pública municipal, con una calificación cuantitativa y cualitativa.</w:t>
      </w:r>
    </w:p>
    <w:p w14:paraId="2D72D4DE" w14:textId="77777777" w:rsidR="0054532C" w:rsidRPr="00F772C7" w:rsidRDefault="0054532C" w:rsidP="00AE368E">
      <w:pPr>
        <w:spacing w:after="0" w:line="360" w:lineRule="auto"/>
        <w:ind w:right="142"/>
      </w:pPr>
    </w:p>
    <w:p w14:paraId="620F3BA2" w14:textId="77777777" w:rsidR="0054532C" w:rsidRPr="00F772C7" w:rsidRDefault="0054532C" w:rsidP="00AE368E">
      <w:pPr>
        <w:spacing w:after="0" w:line="360" w:lineRule="auto"/>
        <w:ind w:right="142"/>
      </w:pPr>
      <w:r w:rsidRPr="00F772C7">
        <w:t>Es por lo tanto, que el Sujeto Obligado, deberá identificar del presupuesto planeado y ejercido, cual es el asignado al cumplimiento de las funciones alineadas con los servidores públicos Guardianes del Pueblo.</w:t>
      </w:r>
    </w:p>
    <w:p w14:paraId="3D60DA08" w14:textId="77777777" w:rsidR="0054532C" w:rsidRPr="00F772C7" w:rsidRDefault="0054532C" w:rsidP="00AE368E">
      <w:pPr>
        <w:spacing w:after="0" w:line="360" w:lineRule="auto"/>
        <w:ind w:right="142"/>
      </w:pPr>
    </w:p>
    <w:p w14:paraId="574D211E" w14:textId="4A86AF37" w:rsidR="0054532C" w:rsidRPr="00F772C7" w:rsidRDefault="0054532C" w:rsidP="00AE368E">
      <w:pPr>
        <w:spacing w:after="0" w:line="360" w:lineRule="auto"/>
        <w:ind w:right="142"/>
      </w:pPr>
      <w:r w:rsidRPr="00F772C7">
        <w:t>Ahora bien, de no ejer</w:t>
      </w:r>
      <w:r w:rsidR="007C5C52" w:rsidRPr="00F772C7">
        <w:t>cer presupuesto que se alinee con las atribuciones de Guardianes del Pueblo</w:t>
      </w:r>
      <w:r w:rsidR="008B4FA0" w:rsidRPr="00F772C7">
        <w:t xml:space="preserve"> o bien, de no contar con el ejercicio del presupuesto, en virtud a que el cargo es completamente honorífico y que el cumplimiento de las atribuciones conferidas a Guardianes del Pueblo, no incide en ninguna de las metas u objetivos de ninguna de las áreas,</w:t>
      </w:r>
      <w:r w:rsidR="007C5C52" w:rsidRPr="00F772C7">
        <w:t xml:space="preserve"> deberá explicarlo al Partic</w:t>
      </w:r>
      <w:r w:rsidR="008B4FA0" w:rsidRPr="00F772C7">
        <w:t>ular de manera precisa y clara.</w:t>
      </w:r>
    </w:p>
    <w:p w14:paraId="0D3DD6D8" w14:textId="77777777" w:rsidR="007C5C52" w:rsidRPr="00F772C7" w:rsidRDefault="007C5C52" w:rsidP="00AE368E">
      <w:pPr>
        <w:spacing w:after="0" w:line="360" w:lineRule="auto"/>
        <w:ind w:right="142"/>
      </w:pPr>
    </w:p>
    <w:p w14:paraId="1867E706" w14:textId="630C1495" w:rsidR="007C5C52" w:rsidRPr="00F772C7" w:rsidRDefault="007C5C52" w:rsidP="00AE368E">
      <w:pPr>
        <w:spacing w:after="0" w:line="360" w:lineRule="auto"/>
        <w:ind w:right="142"/>
      </w:pPr>
      <w:r w:rsidRPr="00F772C7">
        <w:t>Por cuanto refiere a la aprobación del programa, resulta necesario señalar que el Sujeto Obligado, ya refirió que no es un programa, sino una calidad atribuible a diversos servidores públicos, por lo cual, este punto se tiene por satisfecho, en virtud a que la aprobación es normativa, la cual, depende de las decisiones adoptadas por el Cabildo.</w:t>
      </w:r>
    </w:p>
    <w:p w14:paraId="02A54706" w14:textId="77777777" w:rsidR="007C5C52" w:rsidRPr="00F772C7" w:rsidRDefault="007C5C52" w:rsidP="00AE368E">
      <w:pPr>
        <w:spacing w:after="0" w:line="360" w:lineRule="auto"/>
        <w:ind w:right="142"/>
      </w:pPr>
    </w:p>
    <w:p w14:paraId="03758FCF" w14:textId="77777777" w:rsidR="007C5C52" w:rsidRPr="00F772C7" w:rsidRDefault="007C5C52" w:rsidP="00AE368E">
      <w:pPr>
        <w:pStyle w:val="Prrafodelista"/>
        <w:numPr>
          <w:ilvl w:val="0"/>
          <w:numId w:val="29"/>
        </w:numPr>
        <w:spacing w:line="360" w:lineRule="auto"/>
        <w:ind w:right="142"/>
        <w:rPr>
          <w:b/>
        </w:rPr>
      </w:pPr>
      <w:r w:rsidRPr="00F772C7">
        <w:rPr>
          <w:b/>
        </w:rPr>
        <w:t xml:space="preserve">Convocatoria </w:t>
      </w:r>
    </w:p>
    <w:p w14:paraId="19A253CD" w14:textId="77777777" w:rsidR="007C5C52" w:rsidRPr="00F772C7" w:rsidRDefault="007C5C52" w:rsidP="00AE368E">
      <w:pPr>
        <w:spacing w:after="0" w:line="360" w:lineRule="auto"/>
        <w:ind w:right="142"/>
      </w:pPr>
    </w:p>
    <w:p w14:paraId="0F64C02F" w14:textId="0D3A5360" w:rsidR="007C5C52" w:rsidRPr="00F772C7" w:rsidRDefault="007C5C52" w:rsidP="00AE368E">
      <w:pPr>
        <w:spacing w:after="0" w:line="360" w:lineRule="auto"/>
        <w:ind w:right="142"/>
      </w:pPr>
      <w:r w:rsidRPr="00F772C7">
        <w:t>Sobre este punto, de igual manera, el área competente para poseer la información porque así obra en el Reglamento en cita, así como que fue aceptado de manera expresa es la Dirección de la Democracia Participativa, que respondió que el proceso que llevó a cabo fueron entrevistas privadas con cada aspirante y que son servidores públicos, sin embargo, se desconoce si la difusión para convocar a adquirir la calidad de Guardianes del Pueblo fue ejercida de manera discrecional, a través de convocatoria pública sectorizada o a través de convocatoria privada, encaminada a determinados servidores públicos, para desarrollar el ejercicio de atribuciones relacionadas al ejercicio de su encargo.</w:t>
      </w:r>
    </w:p>
    <w:p w14:paraId="119D4BE4" w14:textId="77777777" w:rsidR="007C5C52" w:rsidRPr="00F772C7" w:rsidRDefault="007C5C52" w:rsidP="00AE368E">
      <w:pPr>
        <w:spacing w:after="0" w:line="360" w:lineRule="auto"/>
        <w:ind w:right="142"/>
      </w:pPr>
    </w:p>
    <w:p w14:paraId="5A751E47" w14:textId="12FC0080" w:rsidR="007C5C52" w:rsidRPr="00F772C7" w:rsidRDefault="00DC46BE" w:rsidP="00AE368E">
      <w:pPr>
        <w:spacing w:after="0" w:line="360" w:lineRule="auto"/>
        <w:ind w:right="142"/>
      </w:pPr>
      <w:r w:rsidRPr="00F772C7">
        <w:t>La convocatoria en referencia entonces, queda claro que estaba encaminada a servidores públicos pertenecientes a la Dirección de la Democracia Participativa, sin embargo, toda vez que la respuesta, no es congruente con lo solicitado, deberá entregar el documento que dé cuenta de cómo se convocó a los servidores públicos, a participar como Guardianes del Pueblo.</w:t>
      </w:r>
    </w:p>
    <w:p w14:paraId="17256596" w14:textId="77777777" w:rsidR="00DC46BE" w:rsidRPr="00F772C7" w:rsidRDefault="00DC46BE" w:rsidP="00AE368E">
      <w:pPr>
        <w:spacing w:after="0" w:line="360" w:lineRule="auto"/>
        <w:ind w:right="142"/>
      </w:pPr>
    </w:p>
    <w:p w14:paraId="10B6F84C" w14:textId="0FCDFB77" w:rsidR="00DC46BE" w:rsidRPr="00F772C7" w:rsidRDefault="00DC46BE" w:rsidP="00AE368E">
      <w:pPr>
        <w:spacing w:after="0" w:line="360" w:lineRule="auto"/>
        <w:ind w:right="142"/>
      </w:pPr>
      <w:r w:rsidRPr="00F772C7">
        <w:t>Para el caso de que no se haya emitido convocatoria, se deberá explicar al Particular de manera clara y precisa las causas, como puede ser la existencia de convocatorias orales, invitaciones específicas a servidores públicos, una entrevista en general a todos los integrantes del área o que por cualquier motivo, dicho documento no haya sido generado.</w:t>
      </w:r>
    </w:p>
    <w:p w14:paraId="7E142904" w14:textId="77777777" w:rsidR="00DC46BE" w:rsidRPr="00F772C7" w:rsidRDefault="00DC46BE" w:rsidP="00AE368E">
      <w:pPr>
        <w:spacing w:after="0" w:line="360" w:lineRule="auto"/>
        <w:ind w:right="142"/>
      </w:pPr>
    </w:p>
    <w:p w14:paraId="79AB666C" w14:textId="77777777" w:rsidR="0072635F" w:rsidRPr="00F772C7" w:rsidRDefault="0072635F" w:rsidP="00AE368E">
      <w:pPr>
        <w:pStyle w:val="Prrafodelista"/>
        <w:numPr>
          <w:ilvl w:val="0"/>
          <w:numId w:val="29"/>
        </w:numPr>
        <w:spacing w:line="360" w:lineRule="auto"/>
        <w:ind w:right="142"/>
        <w:rPr>
          <w:b/>
        </w:rPr>
      </w:pPr>
      <w:r w:rsidRPr="00F772C7">
        <w:rPr>
          <w:b/>
        </w:rPr>
        <w:t>Funciones, limitantes y responsabilidades.</w:t>
      </w:r>
    </w:p>
    <w:p w14:paraId="66767C1B" w14:textId="77777777" w:rsidR="00DC46BE" w:rsidRPr="00F772C7" w:rsidRDefault="00DC46BE" w:rsidP="00AE368E">
      <w:pPr>
        <w:spacing w:after="0" w:line="360" w:lineRule="auto"/>
        <w:ind w:right="142"/>
      </w:pPr>
    </w:p>
    <w:p w14:paraId="11C111D4" w14:textId="6C083F5C" w:rsidR="00DC46BE" w:rsidRPr="00F772C7" w:rsidRDefault="00DC46BE" w:rsidP="00AE368E">
      <w:pPr>
        <w:spacing w:after="0" w:line="360" w:lineRule="auto"/>
        <w:ind w:right="142"/>
      </w:pPr>
      <w:r w:rsidRPr="00F772C7">
        <w:t xml:space="preserve">En el Reglamento Orgánico de la Administración Pública Municipal de Cuautitlán Izcalli, en su artículo 117 fracción VIII, contempla el deber a la persona titular de la Coordinación de Participación del Pueblo, a capacitar y evaluar a las personas servidoras públicas Guardianes </w:t>
      </w:r>
      <w:r w:rsidRPr="00F772C7">
        <w:lastRenderedPageBreak/>
        <w:t>del Pueblo, lo que inexorablemente, implica la existencia del ejercicio de actividades, funciones y/o atribuciones, debido a que si se va a capacitar y evaluar, implica la existencia de elementos mínimos referenciales, como lo implica la existencia de actividades encomendadas. Esto implica también, que necesariamente conforme al artículo 143 de la Constitución Política del Estado Libre y Soberano de México, en torno al principio de legalidad, aquello que estos servidores públicos no tengan encomendado, se les tiene prohibido, por lo que a través del desarrollo de sus funciones, se advierte la existencia de sus limitantes.</w:t>
      </w:r>
    </w:p>
    <w:p w14:paraId="1373A25D" w14:textId="77777777" w:rsidR="00DC46BE" w:rsidRPr="00F772C7" w:rsidRDefault="00DC46BE" w:rsidP="00AE368E">
      <w:pPr>
        <w:spacing w:after="0" w:line="360" w:lineRule="auto"/>
        <w:ind w:right="142"/>
      </w:pPr>
    </w:p>
    <w:p w14:paraId="562879AA" w14:textId="67D2EB48" w:rsidR="00DC46BE" w:rsidRPr="00F772C7" w:rsidRDefault="00DC46BE" w:rsidP="00AE368E">
      <w:pPr>
        <w:spacing w:after="0" w:line="360" w:lineRule="auto"/>
        <w:ind w:right="142"/>
      </w:pPr>
      <w:r w:rsidRPr="00F772C7">
        <w:t>Es por eso, que al no haber entregado las funciones y sus limitantes, se deberán entregar los documentos que den cuenta de las funciones encomendadas a los servidores públicos Guardianes del Pueblo, en la presente administración, considerando como plazo del primero de enero a la fecha de la solicitud.</w:t>
      </w:r>
    </w:p>
    <w:p w14:paraId="21991A26" w14:textId="77777777" w:rsidR="00DC46BE" w:rsidRPr="00F772C7" w:rsidRDefault="00DC46BE" w:rsidP="00AE368E">
      <w:pPr>
        <w:spacing w:after="0" w:line="360" w:lineRule="auto"/>
        <w:ind w:right="142"/>
      </w:pPr>
    </w:p>
    <w:p w14:paraId="2F2ADFA0" w14:textId="2DEAFBBA" w:rsidR="008034E7" w:rsidRPr="00F772C7" w:rsidRDefault="00DC46BE" w:rsidP="00AE368E">
      <w:pPr>
        <w:spacing w:after="0" w:line="360" w:lineRule="auto"/>
        <w:ind w:right="142"/>
      </w:pPr>
      <w:r w:rsidRPr="00F772C7">
        <w:t>No se omite señalar que se pidió el concepto de r</w:t>
      </w:r>
      <w:r w:rsidR="008034E7" w:rsidRPr="00F772C7">
        <w:t xml:space="preserve">esponsabilidades pero esta palabra, no se usa en el marco de referencia de Responsabilidades administrativas, sino más bien, como sinónimo de deber jurídico o de obligación, sin embargo, el Sujeto Obligado, entregó en formato cerrado la liga de acceso directo, </w:t>
      </w:r>
      <w:hyperlink r:id="rId12" w:anchor="/info-fraccion/28/121/12" w:history="1">
        <w:r w:rsidR="008034E7" w:rsidRPr="00F772C7">
          <w:rPr>
            <w:rStyle w:val="Hipervnculo"/>
          </w:rPr>
          <w:t>https://ipomex.org.mx/ipomex/#/info-fraccion/28/121/12</w:t>
        </w:r>
      </w:hyperlink>
      <w:r w:rsidR="008034E7" w:rsidRPr="00F772C7">
        <w:t xml:space="preserve">, que remite a la fracción XII del cumplimiento del artículo 92 que corresponde a Información curricular y sanciones administrativas, en donde se contemplan las sanciones administrativas definitivas implementadas a servidores públicos, en donde no hay ninguna sanción a algún servidor público. </w:t>
      </w:r>
      <w:r w:rsidR="002C0CDF" w:rsidRPr="00F772C7">
        <w:t xml:space="preserve">El Particular, en su inconformidad, afirmó haber abierto esta liga y sobre la misma, únicamente se inconformó de que ahí no se permite conocer </w:t>
      </w:r>
      <w:proofErr w:type="spellStart"/>
      <w:r w:rsidR="002C0CDF" w:rsidRPr="00F772C7">
        <w:t>quienes</w:t>
      </w:r>
      <w:proofErr w:type="spellEnd"/>
      <w:r w:rsidR="002C0CDF" w:rsidRPr="00F772C7">
        <w:t xml:space="preserve"> son los Guardianes del Pueblo, por lo que lo procedente, es tener por satisfecho este punto.</w:t>
      </w:r>
    </w:p>
    <w:p w14:paraId="7F22340C" w14:textId="77777777" w:rsidR="008034E7" w:rsidRPr="00F772C7" w:rsidRDefault="008034E7" w:rsidP="00AE368E">
      <w:pPr>
        <w:spacing w:after="0" w:line="360" w:lineRule="auto"/>
        <w:ind w:right="142"/>
      </w:pPr>
    </w:p>
    <w:p w14:paraId="3F853126" w14:textId="6005BC16" w:rsidR="0072635F" w:rsidRPr="00F772C7" w:rsidRDefault="008B4FA0" w:rsidP="00AE368E">
      <w:pPr>
        <w:pStyle w:val="Prrafodelista"/>
        <w:numPr>
          <w:ilvl w:val="0"/>
          <w:numId w:val="29"/>
        </w:numPr>
        <w:spacing w:line="360" w:lineRule="auto"/>
        <w:ind w:right="142"/>
        <w:rPr>
          <w:b/>
        </w:rPr>
      </w:pPr>
      <w:r w:rsidRPr="00F772C7">
        <w:rPr>
          <w:b/>
        </w:rPr>
        <w:t>Integrantes de Guardianes del Pueblo</w:t>
      </w:r>
    </w:p>
    <w:p w14:paraId="3B28D4A1" w14:textId="77777777" w:rsidR="008034E7" w:rsidRPr="00F772C7" w:rsidRDefault="008034E7" w:rsidP="00AE368E">
      <w:pPr>
        <w:spacing w:after="0" w:line="360" w:lineRule="auto"/>
        <w:ind w:right="142"/>
      </w:pPr>
    </w:p>
    <w:p w14:paraId="67F0E1B1" w14:textId="5147C03C" w:rsidR="008034E7" w:rsidRPr="00F772C7" w:rsidRDefault="002C0CDF" w:rsidP="00AE368E">
      <w:pPr>
        <w:spacing w:after="0" w:line="360" w:lineRule="auto"/>
        <w:ind w:right="142"/>
      </w:pPr>
      <w:r w:rsidRPr="00F772C7">
        <w:lastRenderedPageBreak/>
        <w:t>Como se señaló en el punto pasado, el Particular se inconformó de que el Sujeto Obligado, no identificó en lo especifico quienes son los servidores públicos que ocupan el puesto de Guardianes del Pueblo</w:t>
      </w:r>
      <w:r w:rsidR="008B4FA0" w:rsidRPr="00F772C7">
        <w:t>, para lo cual debemos identificar que la información corresponde al nombre de servidores públicos en ejercicio de funciones, que además, tienen encomendadas atribuciones adicionales en calidad de Guardianes del Pueblo</w:t>
      </w:r>
      <w:r w:rsidRPr="00F772C7">
        <w:t>; al respecto debemos señalar que toda vez que ejercen atribuciones, encaminadas al cumplimiento de dicho encargo y que estas personas no se relacionan con la Seguridad Pública en calidad de elementos operativos, se deberá entregar el nombre de quienes son servidores públicos, con el cargo de Guardianes del Pueblo.</w:t>
      </w:r>
    </w:p>
    <w:p w14:paraId="165C2559" w14:textId="77777777" w:rsidR="002C0CDF" w:rsidRPr="00F772C7" w:rsidRDefault="002C0CDF" w:rsidP="00AE368E">
      <w:pPr>
        <w:spacing w:after="0" w:line="360" w:lineRule="auto"/>
        <w:ind w:right="142"/>
        <w:jc w:val="left"/>
      </w:pPr>
    </w:p>
    <w:p w14:paraId="73BB58A4" w14:textId="3E91D37A" w:rsidR="0072635F" w:rsidRPr="00F772C7" w:rsidRDefault="0072635F" w:rsidP="00AE368E">
      <w:pPr>
        <w:pStyle w:val="Prrafodelista"/>
        <w:numPr>
          <w:ilvl w:val="0"/>
          <w:numId w:val="29"/>
        </w:numPr>
        <w:spacing w:line="360" w:lineRule="auto"/>
        <w:ind w:right="142"/>
        <w:jc w:val="left"/>
        <w:rPr>
          <w:b/>
        </w:rPr>
      </w:pPr>
      <w:r w:rsidRPr="00F772C7">
        <w:rPr>
          <w:b/>
        </w:rPr>
        <w:t>Proceso que se realizó</w:t>
      </w:r>
      <w:r w:rsidR="008B4FA0" w:rsidRPr="00F772C7">
        <w:rPr>
          <w:b/>
        </w:rPr>
        <w:t xml:space="preserve"> para su aceptación en el cargo</w:t>
      </w:r>
    </w:p>
    <w:p w14:paraId="6FD800C2" w14:textId="77777777" w:rsidR="002C0CDF" w:rsidRPr="00F772C7" w:rsidRDefault="002C0CDF" w:rsidP="00AE368E">
      <w:pPr>
        <w:spacing w:after="0" w:line="360" w:lineRule="auto"/>
        <w:ind w:right="142"/>
        <w:jc w:val="left"/>
      </w:pPr>
    </w:p>
    <w:p w14:paraId="4E3B6C75" w14:textId="5B98D56F" w:rsidR="002C0CDF" w:rsidRPr="00F772C7" w:rsidRDefault="002C0CDF" w:rsidP="00AE368E">
      <w:pPr>
        <w:spacing w:after="0" w:line="360" w:lineRule="auto"/>
        <w:ind w:right="142"/>
        <w:rPr>
          <w:iCs/>
        </w:rPr>
      </w:pPr>
      <w:r w:rsidRPr="00F772C7">
        <w:t>Al respecto, el Sujeto Obligado, si bien refirió que se llevaron a cabo entrevistas, no refirió el proceso que se siguió para su designación, lo que va desde la convocatoria/invitación, prospección, requisición y cumplimiento de requisitos, entrevista, designación, pues únicamente se limitó a señalar que “</w:t>
      </w:r>
      <w:r w:rsidRPr="00F772C7">
        <w:rPr>
          <w:i/>
          <w:iCs/>
        </w:rPr>
        <w:t xml:space="preserve">fueron entrevistas privadas con cada aspirante”, </w:t>
      </w:r>
      <w:r w:rsidRPr="00F772C7">
        <w:rPr>
          <w:iCs/>
        </w:rPr>
        <w:t>sin siquiera señalar como los aspirantes se enteraron de la existencia del cargo Guardián(es) del Pueblo. Esto en virtud a que a partir de la propia respuesta del Sujeto Obligado, este cargo, es adicional al ejercicio del encargo de los servidores públicos que laboran en la administración municipal.</w:t>
      </w:r>
    </w:p>
    <w:p w14:paraId="48A6ABB7" w14:textId="77777777" w:rsidR="008B4FA0" w:rsidRPr="00F772C7" w:rsidRDefault="008B4FA0" w:rsidP="00AE368E">
      <w:pPr>
        <w:spacing w:after="0" w:line="360" w:lineRule="auto"/>
        <w:ind w:right="142"/>
        <w:rPr>
          <w:iCs/>
        </w:rPr>
      </w:pPr>
    </w:p>
    <w:p w14:paraId="3D16773A" w14:textId="355D5DBE" w:rsidR="008B4FA0" w:rsidRPr="00F772C7" w:rsidRDefault="008B4FA0" w:rsidP="00AE368E">
      <w:pPr>
        <w:spacing w:after="0" w:line="360" w:lineRule="auto"/>
        <w:ind w:right="142"/>
        <w:rPr>
          <w:i/>
          <w:iCs/>
        </w:rPr>
      </w:pPr>
      <w:r w:rsidRPr="00F772C7">
        <w:rPr>
          <w:iCs/>
        </w:rPr>
        <w:t>Ante la falta de un pronunciamiento claro y preciso del Sujeto Obligado, a este punto, deberá hacer entrega de la información, sin embargo, toda vez que no existe un marco normativo que constriña al Sujeto Obligado, a realizar un procedimiento para la aceptación de dicho cargo y de que incluso, el mismo es de carácter adicional al ejercicio de un encargo, de no contar con la información, bastará con que exprese de manera precisa y clara las razones por las cuales no cuenta con un proceso para su aceptación del cargo.</w:t>
      </w:r>
    </w:p>
    <w:p w14:paraId="4B2B1117" w14:textId="77777777" w:rsidR="002C0CDF" w:rsidRPr="00F772C7" w:rsidRDefault="002C0CDF" w:rsidP="00AE368E">
      <w:pPr>
        <w:spacing w:after="0" w:line="360" w:lineRule="auto"/>
        <w:ind w:right="142"/>
      </w:pPr>
    </w:p>
    <w:p w14:paraId="7544839C" w14:textId="48BA1254" w:rsidR="0072635F" w:rsidRPr="00F772C7" w:rsidRDefault="0072635F" w:rsidP="00AE368E">
      <w:pPr>
        <w:pStyle w:val="Prrafodelista"/>
        <w:numPr>
          <w:ilvl w:val="0"/>
          <w:numId w:val="29"/>
        </w:numPr>
        <w:spacing w:line="360" w:lineRule="auto"/>
        <w:ind w:right="142"/>
        <w:jc w:val="left"/>
        <w:rPr>
          <w:b/>
        </w:rPr>
      </w:pPr>
      <w:r w:rsidRPr="00F772C7">
        <w:rPr>
          <w:b/>
        </w:rPr>
        <w:lastRenderedPageBreak/>
        <w:t xml:space="preserve">Si son parte de </w:t>
      </w:r>
      <w:r w:rsidR="008B4FA0" w:rsidRPr="00F772C7">
        <w:rPr>
          <w:b/>
        </w:rPr>
        <w:t>la nómina del Ayuntamiento o no</w:t>
      </w:r>
    </w:p>
    <w:p w14:paraId="65D45E94" w14:textId="77777777" w:rsidR="0072635F" w:rsidRPr="00F772C7" w:rsidRDefault="0072635F" w:rsidP="00AE368E">
      <w:pPr>
        <w:spacing w:after="0" w:line="360" w:lineRule="auto"/>
        <w:contextualSpacing/>
        <w:rPr>
          <w:rFonts w:eastAsia="Calibri" w:cs="Tahoma"/>
          <w:iCs/>
          <w:lang w:val="es-ES" w:eastAsia="es-ES_tradnl"/>
        </w:rPr>
      </w:pPr>
    </w:p>
    <w:p w14:paraId="390ACB02" w14:textId="76264109" w:rsidR="008B4FA0" w:rsidRPr="00F772C7" w:rsidRDefault="008B4FA0" w:rsidP="00AE368E">
      <w:pPr>
        <w:spacing w:after="0" w:line="360" w:lineRule="auto"/>
        <w:contextualSpacing/>
        <w:rPr>
          <w:rFonts w:eastAsia="Calibri" w:cs="Tahoma"/>
          <w:iCs/>
          <w:lang w:val="es-ES" w:eastAsia="es-ES_tradnl"/>
        </w:rPr>
      </w:pPr>
      <w:r w:rsidRPr="00F772C7">
        <w:rPr>
          <w:rFonts w:eastAsia="Calibri" w:cs="Tahoma"/>
          <w:iCs/>
          <w:lang w:val="es-ES" w:eastAsia="es-ES_tradnl"/>
        </w:rPr>
        <w:t>Este punto se resolvió con la respuesta de la Dirección de la Democracia Participativa, quien respondió que son servidores públicos adscritos a esta dirección, por lo que están en la nómina municipal, por lo que únicamente queda confirmar este punto.</w:t>
      </w:r>
    </w:p>
    <w:p w14:paraId="37F2BB10" w14:textId="77777777" w:rsidR="00DC46BE" w:rsidRPr="00F772C7" w:rsidRDefault="00DC46BE" w:rsidP="00AE368E">
      <w:pPr>
        <w:spacing w:after="0" w:line="360" w:lineRule="auto"/>
        <w:contextualSpacing/>
        <w:rPr>
          <w:rFonts w:eastAsia="Calibri" w:cs="Tahoma"/>
          <w:iCs/>
          <w:lang w:val="es-ES" w:eastAsia="es-ES_tradnl"/>
        </w:rPr>
      </w:pPr>
    </w:p>
    <w:p w14:paraId="3499FBF1" w14:textId="2200C56D" w:rsidR="008B4FA0" w:rsidRPr="00F772C7" w:rsidRDefault="008B4FA0" w:rsidP="00AE368E">
      <w:pPr>
        <w:spacing w:after="0" w:line="360" w:lineRule="auto"/>
        <w:contextualSpacing/>
        <w:rPr>
          <w:rFonts w:eastAsia="Calibri" w:cs="Tahoma"/>
          <w:iCs/>
          <w:lang w:val="es-ES" w:eastAsia="es-ES_tradnl"/>
        </w:rPr>
      </w:pPr>
      <w:r w:rsidRPr="00F772C7">
        <w:rPr>
          <w:rFonts w:eastAsia="Calibri" w:cs="Tahoma"/>
          <w:iCs/>
          <w:lang w:val="es-ES" w:eastAsia="es-ES_tradnl"/>
        </w:rPr>
        <w:t>Ahora bien, de la información que se ordena, se desconoce si contiene información susceptible de ser clasificada como confidencial, por lo que de ser el caso, se deberá hacer entrega de la información en versión pública, de ser este el caso.</w:t>
      </w:r>
    </w:p>
    <w:p w14:paraId="75845CE1" w14:textId="77777777" w:rsidR="008648AA" w:rsidRPr="00F772C7" w:rsidRDefault="008648AA" w:rsidP="00AE368E">
      <w:pPr>
        <w:spacing w:after="0" w:line="360" w:lineRule="auto"/>
        <w:contextualSpacing/>
        <w:rPr>
          <w:rFonts w:eastAsia="Calibri" w:cs="Tahoma"/>
          <w:iCs/>
          <w:lang w:val="es-ES" w:eastAsia="es-ES_tradnl"/>
        </w:rPr>
      </w:pPr>
    </w:p>
    <w:p w14:paraId="02563A8E" w14:textId="77777777" w:rsidR="008B4FA0" w:rsidRPr="00F772C7" w:rsidRDefault="008B4FA0" w:rsidP="00AE368E">
      <w:pPr>
        <w:pStyle w:val="Ttulo2"/>
        <w:spacing w:before="0" w:after="0" w:line="360" w:lineRule="auto"/>
        <w:rPr>
          <w:rFonts w:eastAsia="Calibri"/>
          <w:b w:val="0"/>
          <w:color w:val="auto"/>
          <w:lang w:eastAsia="es-ES_tradnl"/>
        </w:rPr>
      </w:pPr>
      <w:bookmarkStart w:id="20" w:name="_Toc201755328"/>
      <w:bookmarkStart w:id="21" w:name="_Toc201755944"/>
      <w:bookmarkStart w:id="22" w:name="_Toc205462749"/>
      <w:bookmarkStart w:id="23" w:name="_Toc205999930"/>
      <w:bookmarkStart w:id="24" w:name="_Toc207125780"/>
      <w:bookmarkStart w:id="25" w:name="_Hlk182327869"/>
      <w:r w:rsidRPr="00F772C7">
        <w:rPr>
          <w:rFonts w:eastAsia="Calibri"/>
          <w:color w:val="auto"/>
          <w:lang w:eastAsia="es-ES_tradnl"/>
        </w:rPr>
        <w:t>SEXTO. Versión Pública</w:t>
      </w:r>
      <w:bookmarkEnd w:id="20"/>
      <w:bookmarkEnd w:id="21"/>
      <w:bookmarkEnd w:id="22"/>
      <w:bookmarkEnd w:id="23"/>
      <w:bookmarkEnd w:id="24"/>
    </w:p>
    <w:p w14:paraId="4110FFCD" w14:textId="77777777" w:rsidR="008B4FA0" w:rsidRPr="00F772C7" w:rsidRDefault="008B4FA0" w:rsidP="00AE368E">
      <w:pPr>
        <w:spacing w:after="0" w:line="360" w:lineRule="auto"/>
        <w:contextualSpacing/>
        <w:rPr>
          <w:rFonts w:cs="Tahoma"/>
          <w:bCs/>
        </w:rPr>
      </w:pPr>
    </w:p>
    <w:p w14:paraId="44322761" w14:textId="77777777" w:rsidR="008B4FA0" w:rsidRPr="00F772C7" w:rsidRDefault="008B4FA0" w:rsidP="00AE368E">
      <w:pPr>
        <w:spacing w:after="0" w:line="360" w:lineRule="auto"/>
        <w:contextualSpacing/>
        <w:rPr>
          <w:rFonts w:cs="Tahoma"/>
          <w:bCs/>
        </w:rPr>
      </w:pPr>
      <w:r w:rsidRPr="00F772C7">
        <w:rPr>
          <w:rFonts w:cs="Tahoma"/>
          <w:bCs/>
        </w:rPr>
        <w:t xml:space="preserve">Es preciso señalar que para el caso de que la información que se ordena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 </w:t>
      </w:r>
      <w:r w:rsidRPr="00F772C7">
        <w:rPr>
          <w:rFonts w:cs="Tahoma"/>
          <w:bCs/>
          <w:iCs/>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531D7ECB" w14:textId="77777777" w:rsidR="008B4FA0" w:rsidRPr="00F772C7" w:rsidRDefault="008B4FA0" w:rsidP="00AE368E">
      <w:pPr>
        <w:spacing w:after="0" w:line="360" w:lineRule="auto"/>
        <w:contextualSpacing/>
        <w:rPr>
          <w:rFonts w:cs="Tahoma"/>
          <w:bCs/>
          <w:iCs/>
        </w:rPr>
      </w:pPr>
    </w:p>
    <w:p w14:paraId="2D960152" w14:textId="77777777" w:rsidR="008B4FA0" w:rsidRPr="00F772C7" w:rsidRDefault="008B4FA0" w:rsidP="00AE368E">
      <w:pPr>
        <w:spacing w:after="0" w:line="360" w:lineRule="auto"/>
        <w:contextualSpacing/>
        <w:rPr>
          <w:rFonts w:cs="Tahoma"/>
          <w:bCs/>
          <w:iCs/>
        </w:rPr>
      </w:pPr>
      <w:r w:rsidRPr="00F772C7">
        <w:rPr>
          <w:rFonts w:cs="Tahoma"/>
          <w:bCs/>
          <w:iC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6EBD7CE1" w14:textId="77777777" w:rsidR="008B4FA0" w:rsidRPr="00F772C7" w:rsidRDefault="008B4FA0" w:rsidP="00AE368E">
      <w:pPr>
        <w:spacing w:after="0" w:line="360" w:lineRule="auto"/>
        <w:contextualSpacing/>
        <w:rPr>
          <w:rFonts w:cs="Tahoma"/>
          <w:bCs/>
          <w:iCs/>
        </w:rPr>
      </w:pPr>
    </w:p>
    <w:p w14:paraId="766CB8A0" w14:textId="77777777" w:rsidR="008B4FA0" w:rsidRPr="00F772C7" w:rsidRDefault="008B4FA0" w:rsidP="00AE368E">
      <w:pPr>
        <w:spacing w:after="0" w:line="360" w:lineRule="auto"/>
        <w:contextualSpacing/>
        <w:rPr>
          <w:rFonts w:cs="Tahoma"/>
          <w:bCs/>
          <w:iCs/>
        </w:rPr>
      </w:pPr>
      <w:r w:rsidRPr="00F772C7">
        <w:rPr>
          <w:rFonts w:cs="Tahoma"/>
          <w:bCs/>
          <w:iCs/>
        </w:rPr>
        <w:lastRenderedPageBreak/>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 En concordancia con lo previo, el artículo 143, fracción I, de la Ley previamente citada, establece que la información privada y los datos personales, concernientes a una persona física o jurídica colectiva identificada o identificable son confidenciales.</w:t>
      </w:r>
    </w:p>
    <w:p w14:paraId="43F3B9C0" w14:textId="77777777" w:rsidR="008B4FA0" w:rsidRPr="00F772C7" w:rsidRDefault="008B4FA0" w:rsidP="00AE368E">
      <w:pPr>
        <w:spacing w:after="0" w:line="360" w:lineRule="auto"/>
        <w:contextualSpacing/>
        <w:rPr>
          <w:rFonts w:cs="Tahoma"/>
          <w:bCs/>
          <w:iCs/>
        </w:rPr>
      </w:pPr>
    </w:p>
    <w:p w14:paraId="7829DCAE" w14:textId="77777777" w:rsidR="008B4FA0" w:rsidRPr="00F772C7" w:rsidRDefault="008B4FA0" w:rsidP="00AE368E">
      <w:pPr>
        <w:spacing w:after="0" w:line="360" w:lineRule="auto"/>
        <w:contextualSpacing/>
        <w:rPr>
          <w:rFonts w:cs="Tahoma"/>
          <w:bCs/>
          <w:iCs/>
        </w:rPr>
      </w:pPr>
      <w:r w:rsidRPr="00F772C7">
        <w:rPr>
          <w:rFonts w:cs="Tahoma"/>
          <w:bCs/>
          <w:iCs/>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7903E88F" w14:textId="77777777" w:rsidR="008B4FA0" w:rsidRPr="00F772C7" w:rsidRDefault="008B4FA0" w:rsidP="00AE368E">
      <w:pPr>
        <w:spacing w:after="0" w:line="360" w:lineRule="auto"/>
        <w:contextualSpacing/>
        <w:rPr>
          <w:rFonts w:cs="Tahoma"/>
          <w:bCs/>
          <w:iCs/>
        </w:rPr>
      </w:pPr>
    </w:p>
    <w:p w14:paraId="25FD9EC7" w14:textId="77777777" w:rsidR="008B4FA0" w:rsidRPr="00F772C7" w:rsidRDefault="008B4FA0" w:rsidP="00AE368E">
      <w:pPr>
        <w:spacing w:after="0" w:line="360" w:lineRule="auto"/>
        <w:contextualSpacing/>
        <w:rPr>
          <w:rFonts w:cs="Tahoma"/>
          <w:bCs/>
          <w:iCs/>
        </w:rPr>
      </w:pPr>
      <w:r w:rsidRPr="00F772C7">
        <w:rPr>
          <w:rFonts w:cs="Tahoma"/>
          <w:bCs/>
          <w:iCs/>
        </w:rPr>
        <w:t>En términos de lo expuesto, la documentación y aquellos datos que se consideren confidenciales, serán una limitante del derecho de acceso a la información, siempre y cuando:</w:t>
      </w:r>
    </w:p>
    <w:p w14:paraId="0DC0F045" w14:textId="77777777" w:rsidR="008B4FA0" w:rsidRPr="00F772C7" w:rsidRDefault="008B4FA0" w:rsidP="00AE368E">
      <w:pPr>
        <w:spacing w:after="0" w:line="360" w:lineRule="auto"/>
        <w:contextualSpacing/>
        <w:rPr>
          <w:rFonts w:cs="Tahoma"/>
          <w:bCs/>
          <w:iCs/>
        </w:rPr>
      </w:pPr>
    </w:p>
    <w:p w14:paraId="3DCE2E7B" w14:textId="77777777" w:rsidR="008B4FA0" w:rsidRPr="00F772C7" w:rsidRDefault="008B4FA0" w:rsidP="00AE368E">
      <w:pPr>
        <w:numPr>
          <w:ilvl w:val="0"/>
          <w:numId w:val="1"/>
        </w:numPr>
        <w:spacing w:after="0" w:line="360" w:lineRule="auto"/>
        <w:contextualSpacing/>
        <w:rPr>
          <w:rFonts w:cs="Tahoma"/>
          <w:bCs/>
          <w:iCs/>
        </w:rPr>
      </w:pPr>
      <w:r w:rsidRPr="00F772C7">
        <w:rPr>
          <w:rFonts w:cs="Tahoma"/>
          <w:bCs/>
          <w:iCs/>
        </w:rPr>
        <w:t xml:space="preserve">Se trate de datos personales o información privada; esto es, información concerniente a una persona física o jurídico colectiva y que ésta sea identificada o identificable. </w:t>
      </w:r>
    </w:p>
    <w:p w14:paraId="29D9ECFE" w14:textId="77777777" w:rsidR="008B4FA0" w:rsidRPr="00F772C7" w:rsidRDefault="008B4FA0" w:rsidP="00AE368E">
      <w:pPr>
        <w:numPr>
          <w:ilvl w:val="0"/>
          <w:numId w:val="1"/>
        </w:numPr>
        <w:spacing w:after="0" w:line="360" w:lineRule="auto"/>
        <w:contextualSpacing/>
        <w:rPr>
          <w:rFonts w:cs="Tahoma"/>
          <w:bCs/>
          <w:iCs/>
        </w:rPr>
      </w:pPr>
      <w:r w:rsidRPr="00F772C7">
        <w:rPr>
          <w:rFonts w:cs="Tahoma"/>
          <w:bCs/>
          <w:iCs/>
        </w:rPr>
        <w:t xml:space="preserve">Para la difusión de los datos, se requiera el consentimiento del titular. </w:t>
      </w:r>
    </w:p>
    <w:p w14:paraId="28658A9E" w14:textId="77777777" w:rsidR="008B4FA0" w:rsidRPr="00F772C7" w:rsidRDefault="008B4FA0" w:rsidP="00AE368E">
      <w:pPr>
        <w:spacing w:after="0" w:line="360" w:lineRule="auto"/>
        <w:contextualSpacing/>
        <w:rPr>
          <w:rFonts w:cs="Tahoma"/>
          <w:bCs/>
          <w:iCs/>
        </w:rPr>
      </w:pPr>
    </w:p>
    <w:p w14:paraId="5A8387AB" w14:textId="77777777" w:rsidR="008B4FA0" w:rsidRPr="00F772C7" w:rsidRDefault="008B4FA0" w:rsidP="00AE368E">
      <w:pPr>
        <w:spacing w:after="0" w:line="360" w:lineRule="auto"/>
        <w:contextualSpacing/>
        <w:rPr>
          <w:rFonts w:cs="Tahoma"/>
          <w:bCs/>
          <w:iCs/>
        </w:rPr>
      </w:pPr>
      <w:r w:rsidRPr="00F772C7">
        <w:rPr>
          <w:rFonts w:cs="Tahoma"/>
          <w:bCs/>
          <w:iC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w:t>
      </w:r>
      <w:r w:rsidRPr="00F772C7">
        <w:rPr>
          <w:rFonts w:cs="Tahoma"/>
          <w:bCs/>
          <w:iCs/>
        </w:rPr>
        <w:lastRenderedPageBreak/>
        <w:t xml:space="preserve">información concerniente a una persona física identificada o identificable (cuando su identidad pueda determinarse directa o indirectamente a través de cualquier documento informativo físico o electrónico), establecida en cualquier formato o modalidad. </w:t>
      </w:r>
    </w:p>
    <w:p w14:paraId="02F894C6" w14:textId="77777777" w:rsidR="008B4FA0" w:rsidRPr="00F772C7" w:rsidRDefault="008B4FA0" w:rsidP="00AE368E">
      <w:pPr>
        <w:spacing w:after="0" w:line="360" w:lineRule="auto"/>
        <w:contextualSpacing/>
        <w:rPr>
          <w:rFonts w:cs="Tahoma"/>
          <w:bCs/>
          <w:iCs/>
        </w:rPr>
      </w:pPr>
    </w:p>
    <w:p w14:paraId="157027C1" w14:textId="77777777" w:rsidR="008B4FA0" w:rsidRPr="00F772C7" w:rsidRDefault="008B4FA0" w:rsidP="00AE368E">
      <w:pPr>
        <w:spacing w:after="0" w:line="360" w:lineRule="auto"/>
        <w:contextualSpacing/>
        <w:rPr>
          <w:rFonts w:cs="Tahoma"/>
          <w:bCs/>
          <w:iCs/>
        </w:rPr>
      </w:pPr>
      <w:r w:rsidRPr="00F772C7">
        <w:rPr>
          <w:rFonts w:cs="Tahoma"/>
          <w:bCs/>
          <w:iCs/>
        </w:rPr>
        <w:t>Además, en el artículo 5° de dicho ordenamiento jurídico, establece que es la Ley aplicable para todo tratamiento de datos personales.</w:t>
      </w:r>
    </w:p>
    <w:p w14:paraId="0AB1D6F5" w14:textId="77777777" w:rsidR="008B4FA0" w:rsidRPr="00F772C7" w:rsidRDefault="008B4FA0" w:rsidP="00AE368E">
      <w:pPr>
        <w:spacing w:after="0" w:line="360" w:lineRule="auto"/>
        <w:contextualSpacing/>
        <w:rPr>
          <w:rFonts w:cs="Tahoma"/>
          <w:bCs/>
          <w:iCs/>
        </w:rPr>
      </w:pPr>
    </w:p>
    <w:p w14:paraId="63903631" w14:textId="77777777" w:rsidR="008B4FA0" w:rsidRPr="00F772C7" w:rsidRDefault="008B4FA0" w:rsidP="00AE368E">
      <w:pPr>
        <w:spacing w:after="0" w:line="360" w:lineRule="auto"/>
        <w:contextualSpacing/>
        <w:rPr>
          <w:rFonts w:cs="Tahoma"/>
          <w:bCs/>
          <w:iCs/>
        </w:rPr>
      </w:pPr>
      <w:r w:rsidRPr="00F772C7">
        <w:rPr>
          <w:rFonts w:cs="Tahoma"/>
          <w:bCs/>
          <w:iCs/>
        </w:rPr>
        <w:t>Por su parte,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2E7BD0B1" w14:textId="77777777" w:rsidR="008B4FA0" w:rsidRPr="00F772C7" w:rsidRDefault="008B4FA0" w:rsidP="00AE368E">
      <w:pPr>
        <w:spacing w:after="0" w:line="360" w:lineRule="auto"/>
        <w:contextualSpacing/>
        <w:rPr>
          <w:rFonts w:cs="Tahoma"/>
          <w:bCs/>
          <w:iCs/>
        </w:rPr>
      </w:pPr>
    </w:p>
    <w:p w14:paraId="5F01D670" w14:textId="77777777" w:rsidR="008B4FA0" w:rsidRPr="00F772C7" w:rsidRDefault="008B4FA0" w:rsidP="00AE368E">
      <w:pPr>
        <w:spacing w:after="0" w:line="360" w:lineRule="auto"/>
        <w:contextualSpacing/>
        <w:rPr>
          <w:rFonts w:cs="Tahoma"/>
          <w:bCs/>
          <w:iCs/>
        </w:rPr>
      </w:pPr>
      <w:r w:rsidRPr="00F772C7">
        <w:rPr>
          <w:rFonts w:cs="Tahoma"/>
          <w:bCs/>
          <w:iCs/>
        </w:rPr>
        <w:t>Ante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648C731B" w14:textId="77777777" w:rsidR="008B4FA0" w:rsidRPr="00F772C7" w:rsidRDefault="008B4FA0" w:rsidP="00AE368E">
      <w:pPr>
        <w:spacing w:after="0" w:line="360" w:lineRule="auto"/>
        <w:contextualSpacing/>
        <w:rPr>
          <w:rFonts w:cs="Tahoma"/>
          <w:bCs/>
          <w:iCs/>
        </w:rPr>
      </w:pPr>
    </w:p>
    <w:p w14:paraId="7B28CCA4" w14:textId="77777777" w:rsidR="008B4FA0" w:rsidRPr="00F772C7" w:rsidRDefault="008B4FA0" w:rsidP="00AE368E">
      <w:pPr>
        <w:spacing w:after="0" w:line="360" w:lineRule="auto"/>
        <w:contextualSpacing/>
        <w:rPr>
          <w:rFonts w:cs="Tahoma"/>
          <w:bCs/>
          <w:iCs/>
        </w:rPr>
      </w:pPr>
      <w:r w:rsidRPr="00F772C7">
        <w:rPr>
          <w:rFonts w:cs="Tahoma"/>
          <w:bCs/>
          <w:iCs/>
        </w:rPr>
        <w:t xml:space="preserve">En este contexto, la confidencialidad de los datos personales tiene por objetivo establecer el límite del derecho de acceso a la información a partir del derecho a la intimidad y la vida privada de los individuos. Sobre la particular, el legislador realizó un análisis en donde se ponderaban dos derechos: el derecho a la intimidad y la protección de los datos personales versus el interés público de conocer el ejercicio de atribuciones y de recursos públicos de las instituciones y es a </w:t>
      </w:r>
      <w:r w:rsidRPr="00F772C7">
        <w:rPr>
          <w:rFonts w:cs="Tahoma"/>
          <w:bCs/>
          <w:iCs/>
        </w:rPr>
        <w:lastRenderedPageBreak/>
        <w:t>partir de ahí, en donde las instituciones públicas deben determinar la publicidad de su información.</w:t>
      </w:r>
    </w:p>
    <w:p w14:paraId="673F96C1" w14:textId="77777777" w:rsidR="008B4FA0" w:rsidRPr="00F772C7" w:rsidRDefault="008B4FA0" w:rsidP="00AE368E">
      <w:pPr>
        <w:spacing w:after="0" w:line="360" w:lineRule="auto"/>
        <w:contextualSpacing/>
        <w:rPr>
          <w:rFonts w:cs="Tahoma"/>
          <w:bCs/>
          <w:iCs/>
        </w:rPr>
      </w:pPr>
    </w:p>
    <w:p w14:paraId="0D87489A" w14:textId="77777777" w:rsidR="008B4FA0" w:rsidRPr="00F772C7" w:rsidRDefault="008B4FA0" w:rsidP="00AE368E">
      <w:pPr>
        <w:spacing w:after="0" w:line="360" w:lineRule="auto"/>
        <w:contextualSpacing/>
        <w:rPr>
          <w:rFonts w:cs="Tahoma"/>
          <w:bCs/>
          <w:iCs/>
        </w:rPr>
      </w:pPr>
      <w:r w:rsidRPr="00F772C7">
        <w:rPr>
          <w:rFonts w:cs="Tahoma"/>
          <w:bCs/>
          <w:iCs/>
        </w:rPr>
        <w:t>De tal suerte, las instituciones públicas tienen la doble responsabilidad, por un lado, de proteger los datos personales y por otro, darles publicidad cuando la relevancia de esos datos sea de interés público.</w:t>
      </w:r>
    </w:p>
    <w:p w14:paraId="19F8F14C" w14:textId="77777777" w:rsidR="008B4FA0" w:rsidRPr="00F772C7" w:rsidRDefault="008B4FA0" w:rsidP="00AE368E">
      <w:pPr>
        <w:spacing w:after="0" w:line="360" w:lineRule="auto"/>
        <w:contextualSpacing/>
        <w:rPr>
          <w:rFonts w:cs="Tahoma"/>
          <w:bCs/>
          <w:iCs/>
        </w:rPr>
      </w:pPr>
    </w:p>
    <w:p w14:paraId="7E4DB0AB" w14:textId="77777777" w:rsidR="008B4FA0" w:rsidRPr="00F772C7" w:rsidRDefault="008B4FA0" w:rsidP="00AE368E">
      <w:pPr>
        <w:spacing w:after="0" w:line="360" w:lineRule="auto"/>
        <w:contextualSpacing/>
        <w:rPr>
          <w:rFonts w:cs="Tahoma"/>
          <w:bCs/>
          <w:iCs/>
        </w:rPr>
      </w:pPr>
      <w:r w:rsidRPr="00F772C7">
        <w:rPr>
          <w:rFonts w:cs="Tahoma"/>
          <w:bCs/>
          <w:iC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057F9BF1" w14:textId="77777777" w:rsidR="008B4FA0" w:rsidRPr="00F772C7" w:rsidRDefault="008B4FA0" w:rsidP="00AE368E">
      <w:pPr>
        <w:spacing w:after="0" w:line="360" w:lineRule="auto"/>
        <w:contextualSpacing/>
        <w:rPr>
          <w:rFonts w:cs="Tahoma"/>
          <w:bCs/>
          <w:iCs/>
        </w:rPr>
      </w:pPr>
    </w:p>
    <w:p w14:paraId="0B8E1DEF" w14:textId="77777777" w:rsidR="008B4FA0" w:rsidRPr="00F772C7" w:rsidRDefault="008B4FA0" w:rsidP="00AE368E">
      <w:pPr>
        <w:spacing w:after="0" w:line="360" w:lineRule="auto"/>
        <w:contextualSpacing/>
        <w:rPr>
          <w:rFonts w:cs="Tahoma"/>
          <w:bCs/>
          <w:iCs/>
        </w:rPr>
      </w:pPr>
      <w:r w:rsidRPr="00F772C7">
        <w:rPr>
          <w:rFonts w:cs="Tahoma"/>
          <w:bCs/>
          <w:iC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661F01D5" w14:textId="77777777" w:rsidR="008B4FA0" w:rsidRPr="00F772C7" w:rsidRDefault="008B4FA0" w:rsidP="00AE368E">
      <w:pPr>
        <w:spacing w:after="0" w:line="360" w:lineRule="auto"/>
        <w:contextualSpacing/>
        <w:rPr>
          <w:rFonts w:cs="Tahoma"/>
          <w:bCs/>
          <w:iCs/>
        </w:rPr>
      </w:pPr>
    </w:p>
    <w:p w14:paraId="4E96486E" w14:textId="77777777" w:rsidR="008B4FA0" w:rsidRPr="00F772C7" w:rsidRDefault="008B4FA0" w:rsidP="00AE368E">
      <w:pPr>
        <w:spacing w:after="0" w:line="360" w:lineRule="auto"/>
        <w:contextualSpacing/>
        <w:rPr>
          <w:rFonts w:cs="Tahoma"/>
          <w:bCs/>
        </w:rPr>
      </w:pPr>
      <w:r w:rsidRPr="00F772C7">
        <w:rPr>
          <w:rFonts w:cs="Tahoma"/>
          <w:bCs/>
        </w:rPr>
        <w:lastRenderedPageBreak/>
        <w:t>En consecuencia, aquellos datos que únicamente versan sobre la vida privada de las personas deberán ser eliminadas de las versiones pública, previa aprobación del Comité de Transparencia.</w:t>
      </w:r>
    </w:p>
    <w:bookmarkEnd w:id="25"/>
    <w:p w14:paraId="61A20B1C" w14:textId="77777777" w:rsidR="008B4FA0" w:rsidRPr="00F772C7" w:rsidRDefault="008B4FA0" w:rsidP="00AE368E">
      <w:pPr>
        <w:spacing w:after="0" w:line="360" w:lineRule="auto"/>
        <w:contextualSpacing/>
        <w:rPr>
          <w:rFonts w:eastAsia="Calibri" w:cs="Tahoma"/>
          <w:iCs/>
          <w:lang w:val="es-ES" w:eastAsia="es-ES_tradnl"/>
        </w:rPr>
      </w:pPr>
    </w:p>
    <w:p w14:paraId="4E01787E" w14:textId="7AE2C717" w:rsidR="00CA1DBB" w:rsidRPr="00F772C7" w:rsidRDefault="008B4FA0" w:rsidP="00AE368E">
      <w:pPr>
        <w:pStyle w:val="Ttulo2"/>
        <w:spacing w:before="0" w:after="0" w:line="360" w:lineRule="auto"/>
      </w:pPr>
      <w:bookmarkStart w:id="26" w:name="_Toc207125781"/>
      <w:r w:rsidRPr="00F772C7">
        <w:t>SÉPTIMO</w:t>
      </w:r>
      <w:r w:rsidR="00CA1DBB" w:rsidRPr="00F772C7">
        <w:t>. Decisión.</w:t>
      </w:r>
      <w:bookmarkEnd w:id="26"/>
      <w:r w:rsidR="00CA1DBB" w:rsidRPr="00F772C7">
        <w:t xml:space="preserve"> </w:t>
      </w:r>
    </w:p>
    <w:p w14:paraId="29786838" w14:textId="77777777" w:rsidR="00CA1DBB" w:rsidRPr="00F772C7" w:rsidRDefault="00CA1DBB" w:rsidP="00AE368E">
      <w:pPr>
        <w:spacing w:after="0" w:line="360" w:lineRule="auto"/>
        <w:ind w:right="-93"/>
        <w:contextualSpacing/>
        <w:rPr>
          <w:rFonts w:cs="Tahoma"/>
          <w:b/>
        </w:rPr>
      </w:pPr>
    </w:p>
    <w:p w14:paraId="0B42FC25" w14:textId="0C775691" w:rsidR="00CA1DBB" w:rsidRPr="00F772C7" w:rsidRDefault="00CA1DBB" w:rsidP="00AE368E">
      <w:pPr>
        <w:spacing w:after="0" w:line="360" w:lineRule="auto"/>
        <w:ind w:right="-93"/>
        <w:contextualSpacing/>
        <w:rPr>
          <w:rFonts w:cs="Tahoma"/>
        </w:rPr>
      </w:pPr>
      <w:r w:rsidRPr="00F772C7">
        <w:rPr>
          <w:rFonts w:cs="Tahoma"/>
        </w:rPr>
        <w:t xml:space="preserve">Con fundamento en el artículo 186, fracción III, de la Ley de Transparencia y Acceso a la Información Pública del Estado de México y Municipios, este Instituto considera procedente </w:t>
      </w:r>
      <w:r w:rsidRPr="00F772C7">
        <w:rPr>
          <w:rFonts w:cs="Tahoma"/>
          <w:b/>
        </w:rPr>
        <w:t>MODIFICAR</w:t>
      </w:r>
      <w:r w:rsidRPr="00F772C7">
        <w:rPr>
          <w:rFonts w:cs="Tahoma"/>
        </w:rPr>
        <w:t xml:space="preserve"> la respuesta otorgada por el Sujeto Obligado a la solicitud de información </w:t>
      </w:r>
      <w:r w:rsidR="008B4FA0" w:rsidRPr="00F772C7">
        <w:rPr>
          <w:rFonts w:cs="Tahoma"/>
          <w:b/>
          <w:bCs/>
        </w:rPr>
        <w:t>00733/CUAUTIZC/IP/2025</w:t>
      </w:r>
      <w:r w:rsidRPr="00F772C7">
        <w:rPr>
          <w:rFonts w:cs="Tahoma"/>
        </w:rPr>
        <w:t xml:space="preserve">, por resultar parcialmente fundadas las razones o motivos de inconformidad hechos valer por el Recurrente, en el Recurso de Revisión </w:t>
      </w:r>
      <w:r w:rsidR="000A229F" w:rsidRPr="00F772C7">
        <w:rPr>
          <w:rFonts w:cs="Tahoma"/>
          <w:b/>
        </w:rPr>
        <w:t>05926</w:t>
      </w:r>
      <w:r w:rsidR="00511105" w:rsidRPr="00F772C7">
        <w:rPr>
          <w:rFonts w:cs="Tahoma"/>
          <w:b/>
        </w:rPr>
        <w:t>/INFOEM/IP/RR/2025</w:t>
      </w:r>
      <w:r w:rsidRPr="00F772C7">
        <w:rPr>
          <w:rFonts w:cs="Tahoma"/>
        </w:rPr>
        <w:t xml:space="preserve">, en consecuencia procede </w:t>
      </w:r>
      <w:r w:rsidRPr="00F772C7">
        <w:rPr>
          <w:rFonts w:cs="Tahoma"/>
          <w:b/>
        </w:rPr>
        <w:t>ORDENAR</w:t>
      </w:r>
      <w:r w:rsidRPr="00F772C7">
        <w:rPr>
          <w:rFonts w:cs="Tahoma"/>
        </w:rPr>
        <w:t>, conceda en su caso en versión pública a través del Sistema de Acceso a la Información Mexiquense (SAIMEX), lo requerido por el Particular.</w:t>
      </w:r>
    </w:p>
    <w:p w14:paraId="23CFDC14" w14:textId="77777777" w:rsidR="00CA1DBB" w:rsidRPr="00F772C7" w:rsidRDefault="00CA1DBB" w:rsidP="00AE368E">
      <w:pPr>
        <w:spacing w:after="0" w:line="360" w:lineRule="auto"/>
        <w:ind w:right="-93"/>
      </w:pPr>
    </w:p>
    <w:p w14:paraId="783AAD6D" w14:textId="1DC76B25" w:rsidR="00CA1DBB" w:rsidRPr="00F772C7" w:rsidRDefault="00CA1DBB" w:rsidP="00AE368E">
      <w:pPr>
        <w:spacing w:after="0" w:line="360" w:lineRule="auto"/>
        <w:contextualSpacing/>
        <w:rPr>
          <w:rFonts w:eastAsia="Calibri" w:cs="Tahoma"/>
          <w:b/>
          <w:bCs/>
          <w:iCs/>
          <w:u w:val="single"/>
          <w:lang w:val="es-ES" w:eastAsia="es-ES_tradnl"/>
        </w:rPr>
      </w:pPr>
      <w:r w:rsidRPr="00F772C7">
        <w:rPr>
          <w:rFonts w:eastAsia="Calibri" w:cs="Tahoma"/>
          <w:b/>
          <w:bCs/>
          <w:iCs/>
          <w:u w:val="single"/>
          <w:lang w:val="es-ES" w:eastAsia="es-ES_tradnl"/>
        </w:rPr>
        <w:t>Términos de l</w:t>
      </w:r>
      <w:r w:rsidR="000579FB" w:rsidRPr="00F772C7">
        <w:rPr>
          <w:rFonts w:eastAsia="Calibri" w:cs="Tahoma"/>
          <w:b/>
          <w:bCs/>
          <w:iCs/>
          <w:u w:val="single"/>
          <w:lang w:val="es-ES" w:eastAsia="es-ES_tradnl"/>
        </w:rPr>
        <w:t>a Resolución para el Recurrente</w:t>
      </w:r>
    </w:p>
    <w:p w14:paraId="7E1C1758" w14:textId="77777777" w:rsidR="00CA1DBB" w:rsidRPr="00F772C7" w:rsidRDefault="00CA1DBB" w:rsidP="00AE368E">
      <w:pPr>
        <w:spacing w:after="0" w:line="360" w:lineRule="auto"/>
        <w:rPr>
          <w:rFonts w:eastAsia="Calibri" w:cs="Tahoma"/>
          <w:iCs/>
          <w:lang w:eastAsia="es-ES_tradnl"/>
        </w:rPr>
      </w:pPr>
    </w:p>
    <w:p w14:paraId="16B888C7" w14:textId="77777777" w:rsidR="00CA1DBB" w:rsidRPr="00F772C7" w:rsidRDefault="00CA1DBB" w:rsidP="00AE368E">
      <w:pPr>
        <w:spacing w:after="0" w:line="360" w:lineRule="auto"/>
        <w:rPr>
          <w:rFonts w:cs="Tahoma"/>
          <w:bCs/>
        </w:rPr>
      </w:pPr>
      <w:r w:rsidRPr="00F772C7">
        <w:rPr>
          <w:rFonts w:cs="Tahoma"/>
          <w:bCs/>
        </w:rPr>
        <w:t>Se hace del conocimiento del Recurrente la determinación de este Organismo Garante a su inconformidad:</w:t>
      </w:r>
    </w:p>
    <w:p w14:paraId="4063ECDF" w14:textId="77777777" w:rsidR="00CA1DBB" w:rsidRPr="00F772C7" w:rsidRDefault="00CA1DBB" w:rsidP="00AE368E">
      <w:pPr>
        <w:spacing w:after="0" w:line="360" w:lineRule="auto"/>
        <w:rPr>
          <w:rFonts w:cs="Tahoma"/>
          <w:bCs/>
        </w:rPr>
      </w:pPr>
    </w:p>
    <w:p w14:paraId="5482F1CA" w14:textId="08AACCBB" w:rsidR="00CA1DBB" w:rsidRPr="00F772C7" w:rsidRDefault="00CA1DBB" w:rsidP="00AE368E">
      <w:pPr>
        <w:spacing w:after="0" w:line="360" w:lineRule="auto"/>
        <w:rPr>
          <w:rFonts w:cs="Tahoma"/>
          <w:bCs/>
        </w:rPr>
      </w:pPr>
      <w:r w:rsidRPr="00F772C7">
        <w:rPr>
          <w:rFonts w:cs="Tahoma"/>
          <w:bCs/>
        </w:rPr>
        <w:t xml:space="preserve">Este Instituto, determinó modificar la respuesta que le entregó el Sujeto Obligado a su solicitud de acceso, toda vez que </w:t>
      </w:r>
      <w:r w:rsidR="00DE3524" w:rsidRPr="00F772C7">
        <w:rPr>
          <w:rFonts w:cs="Tahoma"/>
          <w:bCs/>
        </w:rPr>
        <w:t>no hizo entrega de las facturas solicitadas por el Particular.</w:t>
      </w:r>
    </w:p>
    <w:p w14:paraId="3E82B6DD" w14:textId="77777777" w:rsidR="00CA1DBB" w:rsidRPr="00F772C7" w:rsidRDefault="00CA1DBB" w:rsidP="00AE368E">
      <w:pPr>
        <w:spacing w:after="0" w:line="360" w:lineRule="auto"/>
        <w:rPr>
          <w:rFonts w:cs="Tahoma"/>
          <w:bCs/>
          <w:u w:val="single"/>
        </w:rPr>
      </w:pPr>
    </w:p>
    <w:p w14:paraId="37AE0604" w14:textId="77777777" w:rsidR="00CA1DBB" w:rsidRPr="00F772C7" w:rsidRDefault="00CA1DBB" w:rsidP="00AE368E">
      <w:pPr>
        <w:spacing w:after="0" w:line="360" w:lineRule="auto"/>
        <w:ind w:right="-93"/>
        <w:rPr>
          <w:rFonts w:cs="Tahoma"/>
          <w:bCs/>
          <w:u w:val="single"/>
        </w:rPr>
      </w:pPr>
      <w:r w:rsidRPr="00F772C7">
        <w:rPr>
          <w:rFonts w:cs="Tahoma"/>
          <w:bCs/>
          <w:u w:val="single"/>
        </w:rPr>
        <w:t>La labor del INFOEM, es apoyar a la población para acceder a la información pública y garantizar la protección de sus datos personales.</w:t>
      </w:r>
    </w:p>
    <w:p w14:paraId="2A29971B" w14:textId="77777777" w:rsidR="00CA1DBB" w:rsidRPr="00F772C7" w:rsidRDefault="00CA1DBB" w:rsidP="00AE368E">
      <w:pPr>
        <w:spacing w:after="0" w:line="360" w:lineRule="auto"/>
        <w:ind w:right="-91"/>
        <w:jc w:val="center"/>
        <w:rPr>
          <w:rFonts w:eastAsia="Calibri" w:cs="Tahoma"/>
          <w:b/>
          <w:bCs/>
          <w:lang w:eastAsia="en-US"/>
        </w:rPr>
      </w:pPr>
    </w:p>
    <w:p w14:paraId="18969D82" w14:textId="77777777" w:rsidR="00CA1DBB" w:rsidRPr="00F772C7" w:rsidRDefault="00CA1DBB" w:rsidP="00AE368E">
      <w:pPr>
        <w:pStyle w:val="Ttulo1"/>
        <w:spacing w:before="0" w:after="0"/>
        <w:ind w:right="142"/>
        <w:rPr>
          <w:rFonts w:eastAsia="Calibri" w:cs="Tahoma"/>
          <w:b w:val="0"/>
          <w:bCs/>
          <w:szCs w:val="22"/>
          <w:lang w:eastAsia="en-US"/>
        </w:rPr>
      </w:pPr>
      <w:bookmarkStart w:id="27" w:name="_Toc207125782"/>
      <w:r w:rsidRPr="00F772C7">
        <w:rPr>
          <w:szCs w:val="22"/>
        </w:rPr>
        <w:lastRenderedPageBreak/>
        <w:t>R E S U E L V E</w:t>
      </w:r>
      <w:bookmarkEnd w:id="27"/>
    </w:p>
    <w:p w14:paraId="65254EA1" w14:textId="77777777" w:rsidR="00CA1DBB" w:rsidRPr="00F772C7" w:rsidRDefault="00CA1DBB" w:rsidP="00AE368E">
      <w:pPr>
        <w:spacing w:after="0" w:line="360" w:lineRule="auto"/>
        <w:ind w:right="-91"/>
        <w:jc w:val="center"/>
        <w:rPr>
          <w:rFonts w:eastAsia="Calibri" w:cs="Tahoma"/>
          <w:b/>
          <w:bCs/>
          <w:lang w:eastAsia="en-US"/>
        </w:rPr>
      </w:pPr>
    </w:p>
    <w:p w14:paraId="63465E7D" w14:textId="07F724B7" w:rsidR="00CA1DBB" w:rsidRPr="00F772C7" w:rsidRDefault="00CA1DBB" w:rsidP="00AE368E">
      <w:pPr>
        <w:spacing w:after="0" w:line="360" w:lineRule="auto"/>
        <w:contextualSpacing/>
        <w:rPr>
          <w:rFonts w:eastAsia="Calibri" w:cs="Tahoma"/>
          <w:bCs/>
          <w:lang w:eastAsia="en-US"/>
        </w:rPr>
      </w:pPr>
      <w:r w:rsidRPr="00F772C7">
        <w:rPr>
          <w:rFonts w:cs="Tahoma"/>
          <w:b/>
          <w:bCs/>
        </w:rPr>
        <w:t xml:space="preserve">PRIMERO. </w:t>
      </w:r>
      <w:r w:rsidRPr="00F772C7">
        <w:rPr>
          <w:rFonts w:cs="Tahoma"/>
          <w:bCs/>
        </w:rPr>
        <w:t xml:space="preserve">Se </w:t>
      </w:r>
      <w:r w:rsidRPr="00F772C7">
        <w:rPr>
          <w:rFonts w:cs="Tahoma"/>
          <w:b/>
          <w:bCs/>
        </w:rPr>
        <w:t>MODIFICA</w:t>
      </w:r>
      <w:r w:rsidRPr="00F772C7">
        <w:rPr>
          <w:rFonts w:cs="Tahoma"/>
          <w:bCs/>
        </w:rPr>
        <w:t xml:space="preserve"> la respuesta entregada por el </w:t>
      </w:r>
      <w:r w:rsidR="00A20597" w:rsidRPr="00F772C7">
        <w:rPr>
          <w:rFonts w:cs="Tahoma"/>
          <w:b/>
          <w:bCs/>
        </w:rPr>
        <w:t>Ayuntamiento de Cuautitlán Izcalli</w:t>
      </w:r>
      <w:r w:rsidRPr="00F772C7">
        <w:rPr>
          <w:rFonts w:cs="Tahoma"/>
          <w:b/>
          <w:bCs/>
        </w:rPr>
        <w:t xml:space="preserve"> </w:t>
      </w:r>
      <w:r w:rsidRPr="00F772C7">
        <w:rPr>
          <w:rFonts w:eastAsia="Calibri" w:cs="Tahoma"/>
          <w:bCs/>
          <w:lang w:eastAsia="en-US"/>
        </w:rPr>
        <w:t>a</w:t>
      </w:r>
      <w:r w:rsidRPr="00F772C7">
        <w:rPr>
          <w:rFonts w:cs="Tahoma"/>
          <w:bCs/>
        </w:rPr>
        <w:t xml:space="preserve"> la solicitud de información </w:t>
      </w:r>
      <w:r w:rsidR="008B4FA0" w:rsidRPr="00F772C7">
        <w:rPr>
          <w:b/>
          <w:bCs/>
        </w:rPr>
        <w:t>00733/CUAUTIZC/IP/2025</w:t>
      </w:r>
      <w:r w:rsidR="000D4494" w:rsidRPr="00F772C7">
        <w:rPr>
          <w:b/>
          <w:bCs/>
        </w:rPr>
        <w:t xml:space="preserve"> </w:t>
      </w:r>
      <w:r w:rsidRPr="00F772C7">
        <w:rPr>
          <w:bCs/>
        </w:rPr>
        <w:t xml:space="preserve">por resultar parcialmente </w:t>
      </w:r>
      <w:r w:rsidRPr="00F772C7">
        <w:t>fundadas</w:t>
      </w:r>
      <w:r w:rsidRPr="00F772C7">
        <w:rPr>
          <w:rFonts w:cs="Tahoma"/>
          <w:bCs/>
        </w:rPr>
        <w:t xml:space="preserve"> </w:t>
      </w:r>
      <w:r w:rsidRPr="00F772C7">
        <w:rPr>
          <w:rFonts w:eastAsia="Calibri" w:cs="Tahoma"/>
          <w:bCs/>
          <w:lang w:eastAsia="en-US"/>
        </w:rPr>
        <w:t xml:space="preserve">las razones o motivos de inconformidad hechos valer por el Recurrente en el Recurso de Revisión </w:t>
      </w:r>
      <w:r w:rsidR="000A229F" w:rsidRPr="00F772C7">
        <w:rPr>
          <w:rFonts w:cs="Tahoma"/>
          <w:b/>
          <w:bCs/>
          <w:color w:val="0D0D0D" w:themeColor="text1" w:themeTint="F2"/>
        </w:rPr>
        <w:t>05926</w:t>
      </w:r>
      <w:r w:rsidRPr="00F772C7">
        <w:rPr>
          <w:rFonts w:cs="Tahoma"/>
          <w:b/>
          <w:bCs/>
          <w:color w:val="0D0D0D" w:themeColor="text1" w:themeTint="F2"/>
        </w:rPr>
        <w:t>/INFOEM/IP/RR/</w:t>
      </w:r>
      <w:r w:rsidR="00FB44AF" w:rsidRPr="00F772C7">
        <w:rPr>
          <w:rFonts w:cs="Tahoma"/>
          <w:b/>
          <w:bCs/>
          <w:color w:val="0D0D0D" w:themeColor="text1" w:themeTint="F2"/>
        </w:rPr>
        <w:t>2025</w:t>
      </w:r>
      <w:r w:rsidRPr="00F772C7">
        <w:rPr>
          <w:rFonts w:eastAsia="Calibri" w:cs="Tahoma"/>
          <w:bCs/>
          <w:lang w:eastAsia="en-US"/>
        </w:rPr>
        <w:t xml:space="preserve">, en términos de los considerandos QUINTO y </w:t>
      </w:r>
      <w:r w:rsidR="00FB44AF" w:rsidRPr="00F772C7">
        <w:rPr>
          <w:rFonts w:eastAsia="Calibri" w:cs="Tahoma"/>
          <w:bCs/>
          <w:lang w:eastAsia="en-US"/>
        </w:rPr>
        <w:t>SÉPTIMO</w:t>
      </w:r>
      <w:r w:rsidRPr="00F772C7">
        <w:rPr>
          <w:rFonts w:eastAsia="Calibri" w:cs="Tahoma"/>
          <w:bCs/>
          <w:lang w:eastAsia="en-US"/>
        </w:rPr>
        <w:t xml:space="preserve"> de la presente Resolución.</w:t>
      </w:r>
    </w:p>
    <w:p w14:paraId="1DA3BFBF" w14:textId="77777777" w:rsidR="00CA1DBB" w:rsidRPr="00F772C7" w:rsidRDefault="00CA1DBB" w:rsidP="00AE368E">
      <w:pPr>
        <w:spacing w:after="0" w:line="360" w:lineRule="auto"/>
        <w:contextualSpacing/>
        <w:rPr>
          <w:rFonts w:cs="Tahoma"/>
          <w:bCs/>
        </w:rPr>
      </w:pPr>
    </w:p>
    <w:p w14:paraId="2DFFD02A" w14:textId="45BA1930" w:rsidR="00CA1DBB" w:rsidRPr="00F772C7" w:rsidRDefault="00CA1DBB" w:rsidP="00AE368E">
      <w:pPr>
        <w:tabs>
          <w:tab w:val="left" w:pos="7938"/>
        </w:tabs>
        <w:spacing w:after="0" w:line="360" w:lineRule="auto"/>
        <w:ind w:right="-93"/>
        <w:contextualSpacing/>
        <w:rPr>
          <w:rFonts w:cs="Arial"/>
          <w:lang w:val="es-ES"/>
        </w:rPr>
      </w:pPr>
      <w:r w:rsidRPr="00F772C7">
        <w:rPr>
          <w:rFonts w:cs="Tahoma"/>
          <w:b/>
          <w:bCs/>
        </w:rPr>
        <w:t xml:space="preserve">SEGUNDO. </w:t>
      </w:r>
      <w:r w:rsidRPr="00F772C7">
        <w:rPr>
          <w:rFonts w:cs="Tahoma"/>
        </w:rPr>
        <w:t xml:space="preserve">Se </w:t>
      </w:r>
      <w:r w:rsidRPr="00F772C7">
        <w:rPr>
          <w:rFonts w:cs="Tahoma"/>
          <w:b/>
        </w:rPr>
        <w:t xml:space="preserve">ORDENA </w:t>
      </w:r>
      <w:r w:rsidRPr="00F772C7">
        <w:rPr>
          <w:rFonts w:cs="Tahoma"/>
        </w:rPr>
        <w:t xml:space="preserve">al </w:t>
      </w:r>
      <w:r w:rsidR="00A20597" w:rsidRPr="00F772C7">
        <w:rPr>
          <w:rFonts w:eastAsia="Calibri" w:cs="Tahoma"/>
          <w:b/>
          <w:bCs/>
          <w:lang w:eastAsia="en-US"/>
        </w:rPr>
        <w:t>Ayuntamiento de Cuautitlán Izcalli</w:t>
      </w:r>
      <w:r w:rsidRPr="00F772C7">
        <w:rPr>
          <w:rFonts w:cs="Tahoma"/>
        </w:rPr>
        <w:t>, a efecto de que, previa búsqueda exhaustiva y razonable en los archivos de sus áreas competentes, remita</w:t>
      </w:r>
      <w:r w:rsidRPr="00F772C7">
        <w:rPr>
          <w:rFonts w:cs="Tahoma"/>
          <w:bCs/>
          <w:iCs/>
          <w:lang w:val="es-ES_tradnl"/>
        </w:rPr>
        <w:t>, a través del Sistema de Acceso a la Información Mexiquense (SAIMEX)</w:t>
      </w:r>
      <w:r w:rsidRPr="00F772C7">
        <w:rPr>
          <w:rFonts w:cs="Arial"/>
          <w:lang w:val="es-ES"/>
        </w:rPr>
        <w:t xml:space="preserve">, de ser procedente en versión pública, </w:t>
      </w:r>
      <w:r w:rsidR="00AE368E" w:rsidRPr="00F772C7">
        <w:rPr>
          <w:rFonts w:cs="Arial"/>
          <w:lang w:val="es-ES"/>
        </w:rPr>
        <w:t xml:space="preserve">respecto a los Guardianes del Pueblo, </w:t>
      </w:r>
      <w:r w:rsidRPr="00F772C7">
        <w:rPr>
          <w:rFonts w:cs="Arial"/>
          <w:lang w:val="es-ES"/>
        </w:rPr>
        <w:t>los documento</w:t>
      </w:r>
      <w:r w:rsidR="00FB44AF" w:rsidRPr="00F772C7">
        <w:rPr>
          <w:rFonts w:cs="Arial"/>
          <w:lang w:val="es-ES"/>
        </w:rPr>
        <w:t>s</w:t>
      </w:r>
      <w:r w:rsidR="00AE368E" w:rsidRPr="00F772C7">
        <w:rPr>
          <w:rFonts w:cs="Arial"/>
          <w:lang w:val="es-ES"/>
        </w:rPr>
        <w:t xml:space="preserve"> con los que contara a la fecha de la solicitud</w:t>
      </w:r>
      <w:r w:rsidR="00FB44AF" w:rsidRPr="00F772C7">
        <w:rPr>
          <w:rFonts w:cs="Arial"/>
          <w:lang w:val="es-ES"/>
        </w:rPr>
        <w:t>, donde conste los siguiente:</w:t>
      </w:r>
    </w:p>
    <w:p w14:paraId="69715C85" w14:textId="77777777" w:rsidR="00CA1DBB" w:rsidRPr="00F772C7" w:rsidRDefault="00CA1DBB" w:rsidP="00AE368E">
      <w:pPr>
        <w:spacing w:after="0" w:line="360" w:lineRule="auto"/>
        <w:ind w:right="-93"/>
        <w:rPr>
          <w:rFonts w:eastAsia="Times New Roman" w:cs="Times New Roman"/>
          <w:szCs w:val="24"/>
          <w:lang w:eastAsia="es-ES"/>
        </w:rPr>
      </w:pPr>
    </w:p>
    <w:p w14:paraId="153C8461" w14:textId="712E5169" w:rsidR="00FB44AF" w:rsidRPr="00F772C7" w:rsidRDefault="00FB44AF" w:rsidP="00AE368E">
      <w:pPr>
        <w:pStyle w:val="Prrafodelista"/>
        <w:numPr>
          <w:ilvl w:val="0"/>
          <w:numId w:val="31"/>
        </w:numPr>
        <w:spacing w:line="360" w:lineRule="auto"/>
        <w:ind w:right="-93"/>
      </w:pPr>
      <w:r w:rsidRPr="00F772C7">
        <w:t xml:space="preserve">Presupuesto </w:t>
      </w:r>
      <w:r w:rsidR="00AE368E" w:rsidRPr="00F772C7">
        <w:t>asignado para su funcionamiento;</w:t>
      </w:r>
    </w:p>
    <w:p w14:paraId="1CA96D10" w14:textId="374759BD" w:rsidR="00FB44AF" w:rsidRPr="00F772C7" w:rsidRDefault="00FB44AF" w:rsidP="00AE368E">
      <w:pPr>
        <w:pStyle w:val="Prrafodelista"/>
        <w:numPr>
          <w:ilvl w:val="0"/>
          <w:numId w:val="31"/>
        </w:numPr>
        <w:spacing w:line="360" w:lineRule="auto"/>
        <w:ind w:right="-93"/>
      </w:pPr>
      <w:r w:rsidRPr="00F772C7">
        <w:t>Convocatoria para obtener la calidad de integrante del primero de enero al treinta de abril de dos mil veinticinco.</w:t>
      </w:r>
    </w:p>
    <w:p w14:paraId="51851BDD" w14:textId="68E2A0DA" w:rsidR="00FB44AF" w:rsidRPr="00F772C7" w:rsidRDefault="00FB44AF" w:rsidP="00AE368E">
      <w:pPr>
        <w:pStyle w:val="Prrafodelista"/>
        <w:numPr>
          <w:ilvl w:val="0"/>
          <w:numId w:val="31"/>
        </w:numPr>
        <w:spacing w:line="360" w:lineRule="auto"/>
        <w:ind w:right="142"/>
      </w:pPr>
      <w:r w:rsidRPr="00F772C7">
        <w:t xml:space="preserve">Funciones </w:t>
      </w:r>
      <w:r w:rsidR="00AE368E" w:rsidRPr="00F772C7">
        <w:t>vigentes</w:t>
      </w:r>
      <w:r w:rsidRPr="00F772C7">
        <w:t>.</w:t>
      </w:r>
    </w:p>
    <w:p w14:paraId="7A8AC6D2" w14:textId="1179C737" w:rsidR="00FB44AF" w:rsidRPr="00F772C7" w:rsidRDefault="00FB44AF" w:rsidP="00AE368E">
      <w:pPr>
        <w:pStyle w:val="Prrafodelista"/>
        <w:numPr>
          <w:ilvl w:val="0"/>
          <w:numId w:val="31"/>
        </w:numPr>
        <w:spacing w:line="360" w:lineRule="auto"/>
        <w:ind w:right="142"/>
      </w:pPr>
      <w:r w:rsidRPr="00F772C7">
        <w:t xml:space="preserve">Nombre de los servidores públicos que tienen tal </w:t>
      </w:r>
      <w:r w:rsidR="00AE368E" w:rsidRPr="00F772C7">
        <w:t>categoría, y</w:t>
      </w:r>
    </w:p>
    <w:p w14:paraId="38FA68D1" w14:textId="77777777" w:rsidR="00FB44AF" w:rsidRPr="00F772C7" w:rsidRDefault="00FB44AF" w:rsidP="00AE368E">
      <w:pPr>
        <w:pStyle w:val="Prrafodelista"/>
        <w:numPr>
          <w:ilvl w:val="0"/>
          <w:numId w:val="31"/>
        </w:numPr>
        <w:spacing w:line="360" w:lineRule="auto"/>
        <w:ind w:right="142"/>
      </w:pPr>
      <w:r w:rsidRPr="00F772C7">
        <w:t>Proceso que se realizó para su aceptación en el cargo.</w:t>
      </w:r>
    </w:p>
    <w:p w14:paraId="239B3B3E" w14:textId="77777777" w:rsidR="00FB44AF" w:rsidRPr="00F772C7" w:rsidRDefault="00FB44AF" w:rsidP="00AE368E">
      <w:pPr>
        <w:spacing w:after="0" w:line="360" w:lineRule="auto"/>
        <w:ind w:right="-93"/>
        <w:rPr>
          <w:rFonts w:cs="Tahoma"/>
          <w:lang w:val="es-ES"/>
        </w:rPr>
      </w:pPr>
    </w:p>
    <w:p w14:paraId="3CF74278" w14:textId="77777777" w:rsidR="00CA1DBB" w:rsidRPr="00F772C7" w:rsidRDefault="00CA1DBB" w:rsidP="00AE368E">
      <w:pPr>
        <w:spacing w:after="0" w:line="360" w:lineRule="auto"/>
        <w:ind w:right="-93"/>
        <w:rPr>
          <w:rFonts w:eastAsia="Calibri" w:cs="Tahoma"/>
          <w:bCs/>
          <w:lang w:eastAsia="en-US"/>
        </w:rPr>
      </w:pPr>
      <w:r w:rsidRPr="00F772C7">
        <w:rPr>
          <w:rFonts w:eastAsia="Calibri" w:cs="Tahoma"/>
          <w:bCs/>
          <w:lang w:eastAsia="en-US"/>
        </w:rPr>
        <w:t>Junto con las versiones públicas, se deberá proporcionar el Acuerdo de Clasificación donde el Comité de Transparencia, confirme la eliminación de los datos confidenciales, de conformidad con los artículos 49, fracciones II y VIII y 132, fracción II de la Ley de Transparencia y Acceso a la Información Pública del Estado de México y Municipios.</w:t>
      </w:r>
    </w:p>
    <w:p w14:paraId="7AA8571B" w14:textId="77777777" w:rsidR="00CA1DBB" w:rsidRPr="00F772C7" w:rsidRDefault="00CA1DBB" w:rsidP="00AE368E">
      <w:pPr>
        <w:spacing w:after="0" w:line="360" w:lineRule="auto"/>
        <w:contextualSpacing/>
        <w:rPr>
          <w:rFonts w:eastAsia="Calibri" w:cs="Tahoma"/>
          <w:bCs/>
          <w:lang w:eastAsia="en-US"/>
        </w:rPr>
      </w:pPr>
    </w:p>
    <w:p w14:paraId="0B077A70" w14:textId="75354B8B" w:rsidR="00FB44AF" w:rsidRPr="00F772C7" w:rsidRDefault="00FB44AF" w:rsidP="00AE368E">
      <w:pPr>
        <w:spacing w:after="0" w:line="360" w:lineRule="auto"/>
        <w:contextualSpacing/>
        <w:rPr>
          <w:rFonts w:eastAsia="Calibri" w:cs="Tahoma"/>
          <w:bCs/>
          <w:lang w:eastAsia="en-US"/>
        </w:rPr>
      </w:pPr>
      <w:r w:rsidRPr="00F772C7">
        <w:rPr>
          <w:rFonts w:eastAsia="Calibri" w:cs="Tahoma"/>
          <w:bCs/>
          <w:lang w:eastAsia="en-US"/>
        </w:rPr>
        <w:lastRenderedPageBreak/>
        <w:t>Para el caso de que la información que se ordena en los numerales 1, 2 y 5, no obre en sus archivos, por no haber sido generada, poseído o administrada, bastará que se lo haga del conocimiento al Particular de manera precisa y clara.</w:t>
      </w:r>
    </w:p>
    <w:p w14:paraId="38F0CE17" w14:textId="77777777" w:rsidR="00FB44AF" w:rsidRPr="00F772C7" w:rsidRDefault="00FB44AF" w:rsidP="00AE368E">
      <w:pPr>
        <w:spacing w:after="0" w:line="360" w:lineRule="auto"/>
        <w:contextualSpacing/>
        <w:rPr>
          <w:rFonts w:eastAsia="Calibri" w:cs="Tahoma"/>
          <w:b/>
          <w:bCs/>
          <w:lang w:eastAsia="en-US"/>
        </w:rPr>
      </w:pPr>
    </w:p>
    <w:p w14:paraId="2722AAD6" w14:textId="1D626A36" w:rsidR="00CA1DBB" w:rsidRPr="00F772C7" w:rsidRDefault="00CA1DBB" w:rsidP="00AE368E">
      <w:pPr>
        <w:spacing w:after="0" w:line="360" w:lineRule="auto"/>
        <w:contextualSpacing/>
        <w:rPr>
          <w:rFonts w:eastAsia="Calibri" w:cs="Tahoma"/>
          <w:bCs/>
          <w:lang w:eastAsia="en-US"/>
        </w:rPr>
      </w:pPr>
      <w:r w:rsidRPr="00F772C7">
        <w:rPr>
          <w:rFonts w:eastAsia="Calibri" w:cs="Tahoma"/>
          <w:b/>
          <w:bCs/>
          <w:lang w:eastAsia="en-US"/>
        </w:rPr>
        <w:t xml:space="preserve">TERCERO. NOTIFÍQUESE </w:t>
      </w:r>
      <w:r w:rsidR="00530654" w:rsidRPr="00F772C7">
        <w:rPr>
          <w:rFonts w:eastAsia="Calibri" w:cs="Tahoma"/>
          <w:b/>
          <w:bCs/>
          <w:lang w:eastAsia="en-US"/>
        </w:rPr>
        <w:t xml:space="preserve">VIA SAIMEX </w:t>
      </w:r>
      <w:r w:rsidRPr="00F772C7">
        <w:rPr>
          <w:rFonts w:eastAsia="Calibri" w:cs="Tahoma"/>
          <w:bCs/>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78008950" w14:textId="77777777" w:rsidR="00CA1DBB" w:rsidRPr="00F772C7" w:rsidRDefault="00CA1DBB" w:rsidP="00AE368E">
      <w:pPr>
        <w:spacing w:after="0" w:line="360" w:lineRule="auto"/>
        <w:contextualSpacing/>
        <w:rPr>
          <w:rFonts w:cs="Tahoma"/>
        </w:rPr>
      </w:pPr>
    </w:p>
    <w:p w14:paraId="47A0BD65" w14:textId="77777777" w:rsidR="00CA1DBB" w:rsidRPr="00F772C7" w:rsidRDefault="00CA1DBB" w:rsidP="00AE368E">
      <w:pPr>
        <w:spacing w:after="0" w:line="360" w:lineRule="auto"/>
        <w:contextualSpacing/>
        <w:rPr>
          <w:rFonts w:cs="Tahoma"/>
          <w:iCs/>
        </w:rPr>
      </w:pPr>
      <w:r w:rsidRPr="00F772C7">
        <w:rPr>
          <w:rFonts w:cs="Tahoma"/>
          <w:i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C8EA4ED" w14:textId="77777777" w:rsidR="00CA1DBB" w:rsidRPr="00F772C7" w:rsidRDefault="00CA1DBB" w:rsidP="00AE368E">
      <w:pPr>
        <w:spacing w:after="0" w:line="360" w:lineRule="auto"/>
        <w:contextualSpacing/>
        <w:rPr>
          <w:rFonts w:eastAsia="Calibri" w:cs="Tahoma"/>
          <w:lang w:val="es-ES"/>
        </w:rPr>
      </w:pPr>
    </w:p>
    <w:p w14:paraId="075A251E" w14:textId="7B111B92" w:rsidR="00CA1DBB" w:rsidRPr="00F772C7" w:rsidRDefault="00CA1DBB" w:rsidP="00AE368E">
      <w:pPr>
        <w:spacing w:after="0" w:line="360" w:lineRule="auto"/>
        <w:contextualSpacing/>
        <w:rPr>
          <w:rFonts w:cs="Tahoma"/>
          <w:color w:val="000000" w:themeColor="text1"/>
        </w:rPr>
      </w:pPr>
      <w:r w:rsidRPr="00F772C7">
        <w:rPr>
          <w:rFonts w:eastAsia="Calibri" w:cs="Tahoma"/>
          <w:b/>
          <w:color w:val="000000" w:themeColor="text1"/>
        </w:rPr>
        <w:t>CUARTO</w:t>
      </w:r>
      <w:r w:rsidRPr="00F772C7">
        <w:rPr>
          <w:rFonts w:eastAsia="Calibri" w:cs="Tahoma"/>
          <w:b/>
          <w:bCs/>
          <w:color w:val="000000" w:themeColor="text1"/>
          <w:lang w:eastAsia="en-US"/>
        </w:rPr>
        <w:t xml:space="preserve">. </w:t>
      </w:r>
      <w:r w:rsidRPr="00F772C7">
        <w:rPr>
          <w:rFonts w:cs="Tahoma"/>
          <w:b/>
          <w:color w:val="000000" w:themeColor="text1"/>
        </w:rPr>
        <w:t>NOTIFÍQUESE</w:t>
      </w:r>
      <w:r w:rsidR="00530654" w:rsidRPr="00F772C7">
        <w:rPr>
          <w:rFonts w:cs="Tahoma"/>
          <w:b/>
          <w:color w:val="000000" w:themeColor="text1"/>
        </w:rPr>
        <w:t xml:space="preserve"> VIA SAIMEX</w:t>
      </w:r>
      <w:r w:rsidRPr="00F772C7">
        <w:rPr>
          <w:rFonts w:cs="Tahoma"/>
          <w:color w:val="000000" w:themeColor="text1"/>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CF2D908" w14:textId="77777777" w:rsidR="00634BE8" w:rsidRPr="00F772C7" w:rsidRDefault="00634BE8" w:rsidP="00AE368E">
      <w:pPr>
        <w:tabs>
          <w:tab w:val="left" w:pos="4962"/>
        </w:tabs>
        <w:spacing w:after="0" w:line="360" w:lineRule="auto"/>
        <w:ind w:right="142"/>
      </w:pPr>
    </w:p>
    <w:p w14:paraId="4B7CE26B" w14:textId="5171A37B" w:rsidR="00634BE8" w:rsidRPr="00AF0FDD" w:rsidRDefault="00634BE8" w:rsidP="00AE368E">
      <w:pPr>
        <w:tabs>
          <w:tab w:val="left" w:pos="4962"/>
        </w:tabs>
        <w:spacing w:after="0" w:line="360" w:lineRule="auto"/>
        <w:ind w:right="142"/>
        <w:rPr>
          <w:rFonts w:eastAsiaTheme="minorHAnsi" w:cstheme="minorBidi"/>
          <w:color w:val="000000" w:themeColor="text1"/>
          <w:lang w:eastAsia="en-US"/>
        </w:rPr>
      </w:pPr>
      <w:r w:rsidRPr="00F772C7">
        <w:rPr>
          <w:rFonts w:eastAsiaTheme="minorHAnsi" w:cstheme="minorBidi"/>
          <w:color w:val="000000" w:themeColor="text1"/>
          <w:lang w:eastAsia="en-US"/>
        </w:rPr>
        <w:t xml:space="preserve">ASÍ LO RESUELVE, POR </w:t>
      </w:r>
      <w:r w:rsidRPr="00F772C7">
        <w:rPr>
          <w:rFonts w:eastAsiaTheme="minorHAnsi" w:cstheme="minorBidi"/>
          <w:b/>
          <w:bCs/>
          <w:color w:val="000000" w:themeColor="text1"/>
          <w:lang w:eastAsia="en-US"/>
        </w:rPr>
        <w:t>UNANIMIDAD</w:t>
      </w:r>
      <w:r w:rsidRPr="00F772C7">
        <w:rPr>
          <w:rFonts w:eastAsiaTheme="minorHAnsi" w:cstheme="minorBidi"/>
          <w:color w:val="000000" w:themeColor="text1"/>
          <w:lang w:eastAsia="en-US"/>
        </w:rPr>
        <w:t xml:space="preserve"> DE VOTOS EL PLENO DEL INSTITUTO DE TRANSPARENCIA, ACCESO A LA INFORMACIÓN PÚBLICA Y PROTECCIÓN DE DATOS PERSONALES DEL ESTADO DE MÉXICO Y MUNICIPIOS, CONFORMADO POR LOS COMISIONADOS JOSÉ MARTÍNEZ VILCHIS, MARÍA DEL ROSARIO MEJÍA AYALA</w:t>
      </w:r>
      <w:r w:rsidR="000579FB" w:rsidRPr="00F772C7">
        <w:rPr>
          <w:rFonts w:eastAsiaTheme="minorHAnsi" w:cstheme="minorBidi"/>
          <w:color w:val="000000" w:themeColor="text1"/>
          <w:lang w:eastAsia="en-US"/>
        </w:rPr>
        <w:t xml:space="preserve"> </w:t>
      </w:r>
      <w:r w:rsidR="000579FB" w:rsidRPr="00F772C7">
        <w:rPr>
          <w:rFonts w:eastAsiaTheme="minorHAnsi" w:cstheme="minorBidi"/>
          <w:color w:val="000000" w:themeColor="text1"/>
          <w:lang w:eastAsia="en-US"/>
        </w:rPr>
        <w:lastRenderedPageBreak/>
        <w:t>(AUSENCIA JUSTIFICADA)</w:t>
      </w:r>
      <w:r w:rsidRPr="00F772C7">
        <w:rPr>
          <w:rFonts w:eastAsiaTheme="minorHAnsi" w:cstheme="minorBidi"/>
          <w:color w:val="000000" w:themeColor="text1"/>
          <w:lang w:eastAsia="en-US"/>
        </w:rPr>
        <w:t>, SHARON CRISTINA MORALES MARTÍNEZ, LUIS GUSTAVO PARRA</w:t>
      </w:r>
      <w:r w:rsidR="009D6EB5" w:rsidRPr="00F772C7">
        <w:rPr>
          <w:rFonts w:eastAsiaTheme="minorHAnsi" w:cstheme="minorBidi"/>
          <w:color w:val="000000" w:themeColor="text1"/>
          <w:lang w:eastAsia="en-US"/>
        </w:rPr>
        <w:t xml:space="preserve"> NORIEGA</w:t>
      </w:r>
      <w:r w:rsidR="00CD18A5" w:rsidRPr="00F772C7">
        <w:rPr>
          <w:rFonts w:eastAsiaTheme="minorHAnsi" w:cstheme="minorBidi"/>
          <w:color w:val="000000" w:themeColor="text1"/>
          <w:lang w:eastAsia="en-US"/>
        </w:rPr>
        <w:t>,</w:t>
      </w:r>
      <w:r w:rsidRPr="00F772C7">
        <w:rPr>
          <w:rFonts w:eastAsiaTheme="minorHAnsi" w:cstheme="minorBidi"/>
          <w:color w:val="000000" w:themeColor="text1"/>
          <w:lang w:eastAsia="en-US"/>
        </w:rPr>
        <w:t xml:space="preserve"> GUADALUPE RAMÍREZ PEÑA</w:t>
      </w:r>
      <w:r w:rsidR="009B4682" w:rsidRPr="00F772C7">
        <w:rPr>
          <w:rFonts w:eastAsiaTheme="minorHAnsi" w:cstheme="minorBidi"/>
          <w:color w:val="000000" w:themeColor="text1"/>
          <w:lang w:eastAsia="en-US"/>
        </w:rPr>
        <w:t xml:space="preserve"> </w:t>
      </w:r>
      <w:r w:rsidRPr="00F772C7">
        <w:rPr>
          <w:rFonts w:eastAsiaTheme="minorHAnsi" w:cstheme="minorBidi"/>
          <w:color w:val="000000" w:themeColor="text1"/>
          <w:lang w:eastAsia="en-US"/>
        </w:rPr>
        <w:t xml:space="preserve">EN LA </w:t>
      </w:r>
      <w:r w:rsidR="00DE3524" w:rsidRPr="00F772C7">
        <w:rPr>
          <w:rFonts w:eastAsiaTheme="minorHAnsi" w:cstheme="minorBidi"/>
          <w:color w:val="000000" w:themeColor="text1"/>
          <w:lang w:eastAsia="en-US"/>
        </w:rPr>
        <w:t>TRIGÉSIMA</w:t>
      </w:r>
      <w:r w:rsidR="00FB44AF" w:rsidRPr="00F772C7">
        <w:rPr>
          <w:rFonts w:eastAsiaTheme="minorHAnsi" w:cstheme="minorBidi"/>
          <w:color w:val="000000" w:themeColor="text1"/>
          <w:lang w:eastAsia="en-US"/>
        </w:rPr>
        <w:t xml:space="preserve"> PRIMERA</w:t>
      </w:r>
      <w:r w:rsidR="00100298" w:rsidRPr="00F772C7">
        <w:rPr>
          <w:rFonts w:eastAsiaTheme="minorHAnsi" w:cstheme="minorBidi"/>
          <w:color w:val="000000" w:themeColor="text1"/>
          <w:lang w:eastAsia="en-US"/>
        </w:rPr>
        <w:t xml:space="preserve"> </w:t>
      </w:r>
      <w:r w:rsidRPr="00F772C7">
        <w:rPr>
          <w:rFonts w:eastAsiaTheme="minorHAnsi" w:cstheme="minorBidi"/>
          <w:color w:val="000000" w:themeColor="text1"/>
          <w:lang w:eastAsia="en-US"/>
        </w:rPr>
        <w:t xml:space="preserve">SESIÓN ORDINARIA, CELEBRADA EL </w:t>
      </w:r>
      <w:r w:rsidR="00FB44AF" w:rsidRPr="00F772C7">
        <w:rPr>
          <w:rFonts w:eastAsiaTheme="minorHAnsi" w:cstheme="minorBidi"/>
          <w:color w:val="000000" w:themeColor="text1"/>
          <w:lang w:eastAsia="en-US"/>
        </w:rPr>
        <w:t>TRES</w:t>
      </w:r>
      <w:r w:rsidRPr="00F772C7">
        <w:rPr>
          <w:rFonts w:eastAsiaTheme="minorHAnsi" w:cstheme="minorBidi"/>
          <w:color w:val="000000" w:themeColor="text1"/>
          <w:lang w:eastAsia="en-US"/>
        </w:rPr>
        <w:t xml:space="preserve"> DE </w:t>
      </w:r>
      <w:r w:rsidR="00FB44AF" w:rsidRPr="00F772C7">
        <w:rPr>
          <w:rFonts w:eastAsiaTheme="minorHAnsi" w:cstheme="minorBidi"/>
          <w:color w:val="000000" w:themeColor="text1"/>
          <w:lang w:eastAsia="en-US"/>
        </w:rPr>
        <w:t>SEPTIEMBRE</w:t>
      </w:r>
      <w:r w:rsidRPr="00F772C7">
        <w:rPr>
          <w:rFonts w:eastAsiaTheme="minorHAnsi" w:cstheme="minorBidi"/>
          <w:color w:val="000000" w:themeColor="text1"/>
          <w:lang w:eastAsia="en-US"/>
        </w:rPr>
        <w:t xml:space="preserve"> DE DOS MIL VEINTICINCO, ANTE EL SECRETARIO TÉCNICO DEL PLENO, ALEXIS TAPIA RAMÍREZ.</w:t>
      </w:r>
    </w:p>
    <w:p w14:paraId="65A6A14A" w14:textId="1C7AE8E6" w:rsidR="00881807" w:rsidRDefault="00881807" w:rsidP="00AE368E">
      <w:pPr>
        <w:tabs>
          <w:tab w:val="left" w:pos="4962"/>
        </w:tabs>
        <w:spacing w:after="0" w:line="360" w:lineRule="auto"/>
        <w:ind w:right="142"/>
      </w:pPr>
    </w:p>
    <w:p w14:paraId="4486748A" w14:textId="77777777" w:rsidR="00881807" w:rsidRDefault="00881807" w:rsidP="00AE368E">
      <w:pPr>
        <w:widowControl w:val="0"/>
        <w:spacing w:after="0" w:line="360" w:lineRule="auto"/>
        <w:ind w:right="142"/>
        <w:rPr>
          <w:b/>
        </w:rPr>
      </w:pPr>
    </w:p>
    <w:p w14:paraId="774A6E48" w14:textId="177EAB85" w:rsidR="00100298" w:rsidRDefault="00100298" w:rsidP="00AE368E">
      <w:pPr>
        <w:spacing w:after="0" w:line="360" w:lineRule="auto"/>
        <w:rPr>
          <w:b/>
        </w:rPr>
      </w:pPr>
    </w:p>
    <w:p w14:paraId="71B3AEAC" w14:textId="77777777" w:rsidR="00881807" w:rsidRDefault="00881807" w:rsidP="00AE368E">
      <w:pPr>
        <w:widowControl w:val="0"/>
        <w:spacing w:after="0" w:line="360" w:lineRule="auto"/>
        <w:ind w:right="142"/>
        <w:rPr>
          <w:b/>
        </w:rPr>
      </w:pPr>
    </w:p>
    <w:p w14:paraId="7D75C753" w14:textId="77777777" w:rsidR="00881807" w:rsidRDefault="00881807" w:rsidP="00AE368E">
      <w:pPr>
        <w:widowControl w:val="0"/>
        <w:spacing w:after="0" w:line="360" w:lineRule="auto"/>
        <w:ind w:right="142"/>
        <w:rPr>
          <w:b/>
        </w:rPr>
      </w:pPr>
    </w:p>
    <w:p w14:paraId="2A6CAF11" w14:textId="77777777" w:rsidR="00881807" w:rsidRDefault="00881807" w:rsidP="00AE368E">
      <w:pPr>
        <w:widowControl w:val="0"/>
        <w:spacing w:after="0" w:line="360" w:lineRule="auto"/>
        <w:ind w:right="142"/>
        <w:rPr>
          <w:b/>
        </w:rPr>
      </w:pPr>
    </w:p>
    <w:p w14:paraId="6306B44C" w14:textId="77777777" w:rsidR="00881807" w:rsidRDefault="00881807" w:rsidP="00AE368E">
      <w:pPr>
        <w:widowControl w:val="0"/>
        <w:spacing w:after="0" w:line="360" w:lineRule="auto"/>
        <w:ind w:right="142"/>
        <w:rPr>
          <w:b/>
        </w:rPr>
      </w:pPr>
    </w:p>
    <w:p w14:paraId="0F997543" w14:textId="77777777" w:rsidR="000579FB" w:rsidRDefault="000579FB" w:rsidP="00AE368E">
      <w:pPr>
        <w:widowControl w:val="0"/>
        <w:spacing w:after="0" w:line="360" w:lineRule="auto"/>
        <w:ind w:right="142"/>
        <w:rPr>
          <w:b/>
        </w:rPr>
      </w:pPr>
    </w:p>
    <w:p w14:paraId="0D343B13" w14:textId="77777777" w:rsidR="000579FB" w:rsidRDefault="000579FB" w:rsidP="00AE368E">
      <w:pPr>
        <w:widowControl w:val="0"/>
        <w:spacing w:after="0" w:line="360" w:lineRule="auto"/>
        <w:ind w:right="142"/>
        <w:rPr>
          <w:b/>
        </w:rPr>
      </w:pPr>
    </w:p>
    <w:p w14:paraId="27CAF011" w14:textId="77777777" w:rsidR="000579FB" w:rsidRDefault="000579FB" w:rsidP="00AE368E">
      <w:pPr>
        <w:widowControl w:val="0"/>
        <w:spacing w:after="0" w:line="360" w:lineRule="auto"/>
        <w:ind w:right="142"/>
        <w:rPr>
          <w:b/>
        </w:rPr>
      </w:pPr>
    </w:p>
    <w:p w14:paraId="2F687D71" w14:textId="77777777" w:rsidR="000579FB" w:rsidRDefault="000579FB" w:rsidP="00AE368E">
      <w:pPr>
        <w:widowControl w:val="0"/>
        <w:spacing w:after="0" w:line="360" w:lineRule="auto"/>
        <w:ind w:right="142"/>
        <w:rPr>
          <w:b/>
        </w:rPr>
      </w:pPr>
    </w:p>
    <w:p w14:paraId="56A1138B" w14:textId="77777777" w:rsidR="000579FB" w:rsidRDefault="000579FB" w:rsidP="00AE368E">
      <w:pPr>
        <w:widowControl w:val="0"/>
        <w:spacing w:after="0" w:line="360" w:lineRule="auto"/>
        <w:ind w:right="142"/>
        <w:rPr>
          <w:b/>
        </w:rPr>
      </w:pPr>
    </w:p>
    <w:p w14:paraId="7C779DE0" w14:textId="77777777" w:rsidR="000579FB" w:rsidRDefault="000579FB" w:rsidP="00AE368E">
      <w:pPr>
        <w:widowControl w:val="0"/>
        <w:spacing w:after="0" w:line="360" w:lineRule="auto"/>
        <w:ind w:right="142"/>
        <w:rPr>
          <w:b/>
        </w:rPr>
      </w:pPr>
    </w:p>
    <w:p w14:paraId="13F0872D" w14:textId="77777777" w:rsidR="000579FB" w:rsidRDefault="000579FB" w:rsidP="00AE368E">
      <w:pPr>
        <w:widowControl w:val="0"/>
        <w:spacing w:after="0" w:line="360" w:lineRule="auto"/>
        <w:ind w:right="142"/>
        <w:rPr>
          <w:b/>
        </w:rPr>
      </w:pPr>
    </w:p>
    <w:p w14:paraId="0D7E72F0" w14:textId="77777777" w:rsidR="000579FB" w:rsidRDefault="000579FB" w:rsidP="00AE368E">
      <w:pPr>
        <w:widowControl w:val="0"/>
        <w:spacing w:after="0" w:line="360" w:lineRule="auto"/>
        <w:ind w:right="142"/>
        <w:rPr>
          <w:b/>
        </w:rPr>
      </w:pPr>
    </w:p>
    <w:p w14:paraId="470C0D65" w14:textId="77777777" w:rsidR="000579FB" w:rsidRDefault="000579FB" w:rsidP="00AE368E">
      <w:pPr>
        <w:widowControl w:val="0"/>
        <w:spacing w:after="0" w:line="360" w:lineRule="auto"/>
        <w:ind w:right="142"/>
        <w:rPr>
          <w:b/>
        </w:rPr>
      </w:pPr>
    </w:p>
    <w:p w14:paraId="346ABBFA" w14:textId="77777777" w:rsidR="000579FB" w:rsidRDefault="000579FB" w:rsidP="00AE368E">
      <w:pPr>
        <w:widowControl w:val="0"/>
        <w:spacing w:after="0" w:line="360" w:lineRule="auto"/>
        <w:ind w:right="142"/>
        <w:rPr>
          <w:b/>
        </w:rPr>
      </w:pPr>
    </w:p>
    <w:p w14:paraId="7DBA28F4" w14:textId="77777777" w:rsidR="000579FB" w:rsidRDefault="000579FB" w:rsidP="00AE368E">
      <w:pPr>
        <w:widowControl w:val="0"/>
        <w:spacing w:after="0" w:line="360" w:lineRule="auto"/>
        <w:ind w:right="142"/>
        <w:rPr>
          <w:b/>
        </w:rPr>
      </w:pPr>
    </w:p>
    <w:p w14:paraId="69C20F40" w14:textId="77777777" w:rsidR="000579FB" w:rsidRDefault="000579FB" w:rsidP="00AE368E">
      <w:pPr>
        <w:widowControl w:val="0"/>
        <w:spacing w:after="0" w:line="360" w:lineRule="auto"/>
        <w:ind w:right="142"/>
        <w:rPr>
          <w:b/>
        </w:rPr>
      </w:pPr>
    </w:p>
    <w:p w14:paraId="54CFF8C5" w14:textId="77777777" w:rsidR="000579FB" w:rsidRDefault="000579FB" w:rsidP="00AE368E">
      <w:pPr>
        <w:widowControl w:val="0"/>
        <w:spacing w:after="0" w:line="360" w:lineRule="auto"/>
        <w:ind w:right="142"/>
        <w:rPr>
          <w:b/>
        </w:rPr>
      </w:pPr>
    </w:p>
    <w:p w14:paraId="49877455" w14:textId="77777777" w:rsidR="000579FB" w:rsidRDefault="000579FB" w:rsidP="00AE368E">
      <w:pPr>
        <w:widowControl w:val="0"/>
        <w:spacing w:after="0" w:line="360" w:lineRule="auto"/>
        <w:ind w:right="142"/>
        <w:rPr>
          <w:b/>
        </w:rPr>
      </w:pPr>
    </w:p>
    <w:p w14:paraId="6C86C7C1" w14:textId="77777777" w:rsidR="000579FB" w:rsidRDefault="000579FB" w:rsidP="00AE368E">
      <w:pPr>
        <w:widowControl w:val="0"/>
        <w:spacing w:after="0" w:line="360" w:lineRule="auto"/>
        <w:ind w:right="142"/>
        <w:rPr>
          <w:b/>
        </w:rPr>
      </w:pPr>
    </w:p>
    <w:p w14:paraId="09AA2004" w14:textId="77777777" w:rsidR="000579FB" w:rsidRDefault="000579FB" w:rsidP="00AE368E">
      <w:pPr>
        <w:widowControl w:val="0"/>
        <w:spacing w:after="0" w:line="360" w:lineRule="auto"/>
        <w:ind w:right="142"/>
        <w:rPr>
          <w:b/>
        </w:rPr>
      </w:pPr>
    </w:p>
    <w:p w14:paraId="5E9AF851" w14:textId="77777777" w:rsidR="000579FB" w:rsidRDefault="000579FB" w:rsidP="00AE368E">
      <w:pPr>
        <w:widowControl w:val="0"/>
        <w:spacing w:after="0" w:line="360" w:lineRule="auto"/>
        <w:ind w:right="142"/>
        <w:rPr>
          <w:b/>
        </w:rPr>
      </w:pPr>
    </w:p>
    <w:p w14:paraId="7A352479" w14:textId="77777777" w:rsidR="000579FB" w:rsidRDefault="000579FB" w:rsidP="00AE368E">
      <w:pPr>
        <w:widowControl w:val="0"/>
        <w:spacing w:after="0" w:line="360" w:lineRule="auto"/>
        <w:ind w:right="142"/>
        <w:rPr>
          <w:b/>
        </w:rPr>
      </w:pPr>
    </w:p>
    <w:p w14:paraId="133FAA85" w14:textId="77777777" w:rsidR="00881807" w:rsidRDefault="00881807" w:rsidP="00AE368E">
      <w:pPr>
        <w:widowControl w:val="0"/>
        <w:spacing w:after="0" w:line="360" w:lineRule="auto"/>
        <w:ind w:right="142"/>
        <w:rPr>
          <w:b/>
        </w:rPr>
      </w:pPr>
    </w:p>
    <w:p w14:paraId="0C7D5ACE" w14:textId="77777777" w:rsidR="00881807" w:rsidRDefault="00881807" w:rsidP="00AE368E">
      <w:pPr>
        <w:widowControl w:val="0"/>
        <w:spacing w:after="0" w:line="360" w:lineRule="auto"/>
        <w:ind w:right="142"/>
        <w:rPr>
          <w:b/>
        </w:rPr>
      </w:pPr>
    </w:p>
    <w:p w14:paraId="401143F0" w14:textId="77777777" w:rsidR="00881807" w:rsidRDefault="00881807" w:rsidP="00AE368E">
      <w:pPr>
        <w:widowControl w:val="0"/>
        <w:spacing w:after="0" w:line="360" w:lineRule="auto"/>
        <w:ind w:right="142"/>
        <w:rPr>
          <w:b/>
        </w:rPr>
      </w:pPr>
    </w:p>
    <w:p w14:paraId="21CBFAB1" w14:textId="1538AA2A" w:rsidR="00DF5C79" w:rsidRPr="00DF5C79" w:rsidRDefault="00DF5C79" w:rsidP="00AE368E">
      <w:pPr>
        <w:widowControl w:val="0"/>
        <w:spacing w:after="0" w:line="360" w:lineRule="auto"/>
        <w:ind w:right="142"/>
        <w:rPr>
          <w:bCs/>
        </w:rPr>
      </w:pPr>
    </w:p>
    <w:sectPr w:rsidR="00DF5C79" w:rsidRPr="00DF5C79">
      <w:headerReference w:type="even" r:id="rId13"/>
      <w:headerReference w:type="default" r:id="rId14"/>
      <w:footerReference w:type="even" r:id="rId15"/>
      <w:footerReference w:type="default" r:id="rId16"/>
      <w:headerReference w:type="first" r:id="rId17"/>
      <w:footerReference w:type="first" r:id="rId18"/>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DB7FF" w14:textId="77777777" w:rsidR="009248FC" w:rsidRDefault="009248FC">
      <w:pPr>
        <w:spacing w:after="0" w:line="240" w:lineRule="auto"/>
      </w:pPr>
      <w:r>
        <w:separator/>
      </w:r>
    </w:p>
  </w:endnote>
  <w:endnote w:type="continuationSeparator" w:id="0">
    <w:p w14:paraId="62043A81" w14:textId="77777777" w:rsidR="009248FC" w:rsidRDefault="0092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D42A504A-C54E-495B-AA48-9709EC94E99C}"/>
    <w:embedBold r:id="rId2" w:fontKey="{CF88E7CF-ACDA-420D-B3E5-344D44CBB1C2}"/>
    <w:embedItalic r:id="rId3" w:fontKey="{A49734B8-66DF-49DB-9AE5-2A45E9C2494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7F2FD69-8D6F-4996-96E8-473C1BFA031F}"/>
    <w:embedItalic r:id="rId5" w:fontKey="{0F0FD3CE-3BC2-43CE-B06C-96FABAA5B808}"/>
  </w:font>
  <w:font w:name="Calibri Light">
    <w:panose1 w:val="020F0302020204030204"/>
    <w:charset w:val="00"/>
    <w:family w:val="swiss"/>
    <w:pitch w:val="variable"/>
    <w:sig w:usb0="E4002EFF" w:usb1="C200247B" w:usb2="00000009" w:usb3="00000000" w:csb0="000001FF" w:csb1="00000000"/>
    <w:embedRegular r:id="rId6" w:fontKey="{73435CC1-1F53-46F1-8FF9-535E35EF83FB}"/>
  </w:font>
  <w:font w:name="Segoe UI">
    <w:panose1 w:val="020B0502040204020203"/>
    <w:charset w:val="00"/>
    <w:family w:val="swiss"/>
    <w:pitch w:val="variable"/>
    <w:sig w:usb0="E4002EFF" w:usb1="C000E47F" w:usb2="00000009" w:usb3="00000000" w:csb0="000001FF" w:csb1="00000000"/>
    <w:embedRegular r:id="rId7" w:fontKey="{19D491E1-5876-4577-A04D-B1FDFF6512C3}"/>
  </w:font>
  <w:font w:name="Calibri">
    <w:panose1 w:val="020F0502020204030204"/>
    <w:charset w:val="00"/>
    <w:family w:val="swiss"/>
    <w:pitch w:val="variable"/>
    <w:sig w:usb0="E4002EFF" w:usb1="C200247B" w:usb2="00000009" w:usb3="00000000" w:csb0="000001FF" w:csb1="00000000"/>
    <w:embedRegular r:id="rId8" w:fontKey="{07F04091-68D4-4412-80B4-0C7EB5642DC7}"/>
    <w:embedBold r:id="rId9" w:fontKey="{2E0B130E-2E5C-426E-A20E-442DB541E79D}"/>
  </w:font>
  <w:font w:name="Verdana">
    <w:panose1 w:val="020B0604030504040204"/>
    <w:charset w:val="00"/>
    <w:family w:val="swiss"/>
    <w:pitch w:val="variable"/>
    <w:sig w:usb0="A00006FF" w:usb1="4000205B" w:usb2="00000010" w:usb3="00000000" w:csb0="0000019F" w:csb1="00000000"/>
    <w:embedRegular r:id="rId10" w:fontKey="{51AB8CCD-817F-4F92-9A83-2D0140C4BF5B}"/>
  </w:font>
  <w:font w:name="Tahoma">
    <w:panose1 w:val="020B0604030504040204"/>
    <w:charset w:val="00"/>
    <w:family w:val="swiss"/>
    <w:pitch w:val="variable"/>
    <w:sig w:usb0="E1002EFF" w:usb1="C000605B" w:usb2="00000029" w:usb3="00000000" w:csb0="000101FF" w:csb1="00000000"/>
    <w:embedRegular r:id="rId11" w:fontKey="{6135AFA0-6185-4F91-BD4B-B61A2C565B41}"/>
    <w:embedBold r:id="rId12" w:fontKey="{AE9E507A-C71B-4EA1-92AB-EDD25A693D77}"/>
    <w:embedItalic r:id="rId13" w:fontKey="{78833A3F-9E67-473D-9BFF-D1FF19BE5320}"/>
    <w:embedBoldItalic r:id="rId14" w:fontKey="{C6E90ADD-2D71-48FE-9418-223EE4A3733E}"/>
  </w:font>
  <w:font w:name="Segoe UI Symbol">
    <w:panose1 w:val="020B0502040204020203"/>
    <w:charset w:val="00"/>
    <w:family w:val="swiss"/>
    <w:pitch w:val="variable"/>
    <w:sig w:usb0="800001E3" w:usb1="1200FFEF" w:usb2="00040000" w:usb3="00000000" w:csb0="00000001" w:csb1="00000000"/>
    <w:embedRegular r:id="rId15" w:fontKey="{EBD1293D-D1F2-4587-9EF5-0F16AC48CFEC}"/>
    <w:embedItalic r:id="rId16" w:fontKey="{4810EC2B-952D-487C-B520-2D4C08A9491B}"/>
  </w:font>
  <w:font w:name="Garamond">
    <w:panose1 w:val="02020404030301010803"/>
    <w:charset w:val="00"/>
    <w:family w:val="roman"/>
    <w:pitch w:val="variable"/>
    <w:sig w:usb0="00000287" w:usb1="00000000" w:usb2="00000000" w:usb3="00000000" w:csb0="0000009F" w:csb1="00000000"/>
    <w:embedRegular r:id="rId17" w:fontKey="{DDF019B0-20D8-4D8D-9363-10158F4823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763A6" w14:textId="77777777" w:rsidR="008B4FA0" w:rsidRDefault="008B4FA0">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613871">
      <w:rPr>
        <w:b/>
        <w:noProof/>
        <w:sz w:val="24"/>
        <w:szCs w:val="24"/>
      </w:rPr>
      <w:t>29</w:t>
    </w:r>
    <w:r>
      <w:rPr>
        <w:b/>
        <w:sz w:val="24"/>
        <w:szCs w:val="24"/>
      </w:rPr>
      <w:fldChar w:fldCharType="end"/>
    </w:r>
  </w:p>
  <w:p w14:paraId="3DA6C021" w14:textId="77777777" w:rsidR="008B4FA0" w:rsidRDefault="008B4FA0">
    <w:pPr>
      <w:pBdr>
        <w:top w:val="nil"/>
        <w:left w:val="nil"/>
        <w:bottom w:val="nil"/>
        <w:right w:val="nil"/>
        <w:between w:val="nil"/>
      </w:pBdr>
      <w:tabs>
        <w:tab w:val="center" w:pos="4419"/>
        <w:tab w:val="right" w:pos="8838"/>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E8DED" w14:textId="77777777" w:rsidR="008B4FA0" w:rsidRDefault="008B4FA0">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613871">
      <w:rPr>
        <w:b/>
        <w:noProof/>
        <w:sz w:val="24"/>
        <w:szCs w:val="24"/>
      </w:rPr>
      <w:t>28</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613871">
      <w:rPr>
        <w:b/>
        <w:noProof/>
        <w:sz w:val="24"/>
        <w:szCs w:val="24"/>
      </w:rPr>
      <w:t>29</w:t>
    </w:r>
    <w:r>
      <w:rPr>
        <w:b/>
        <w:sz w:val="24"/>
        <w:szCs w:val="24"/>
      </w:rPr>
      <w:fldChar w:fldCharType="end"/>
    </w:r>
  </w:p>
  <w:p w14:paraId="0437ABC5" w14:textId="77777777" w:rsidR="008B4FA0" w:rsidRDefault="008B4FA0">
    <w:pPr>
      <w:pBdr>
        <w:top w:val="nil"/>
        <w:left w:val="nil"/>
        <w:bottom w:val="nil"/>
        <w:right w:val="nil"/>
        <w:between w:val="nil"/>
      </w:pBdr>
      <w:tabs>
        <w:tab w:val="center" w:pos="4419"/>
        <w:tab w:val="right" w:pos="8838"/>
      </w:tabs>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2F53F" w14:textId="77777777" w:rsidR="008B4FA0" w:rsidRDefault="008B4FA0">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613871">
      <w:rPr>
        <w:b/>
        <w:noProof/>
        <w:sz w:val="24"/>
        <w:szCs w:val="24"/>
      </w:rPr>
      <w:t>1</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613871">
      <w:rPr>
        <w:b/>
        <w:noProof/>
        <w:sz w:val="24"/>
        <w:szCs w:val="24"/>
      </w:rPr>
      <w:t>29</w:t>
    </w:r>
    <w:r>
      <w:rPr>
        <w:b/>
        <w:sz w:val="24"/>
        <w:szCs w:val="24"/>
      </w:rPr>
      <w:fldChar w:fldCharType="end"/>
    </w:r>
  </w:p>
  <w:p w14:paraId="6227224A" w14:textId="77777777" w:rsidR="008B4FA0" w:rsidRDefault="008B4FA0">
    <w:pPr>
      <w:pBdr>
        <w:top w:val="nil"/>
        <w:left w:val="nil"/>
        <w:bottom w:val="nil"/>
        <w:right w:val="nil"/>
        <w:between w:val="nil"/>
      </w:pBdr>
      <w:tabs>
        <w:tab w:val="center" w:pos="4419"/>
        <w:tab w:val="right" w:pos="8838"/>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203D1" w14:textId="77777777" w:rsidR="009248FC" w:rsidRDefault="009248FC">
      <w:pPr>
        <w:spacing w:after="0" w:line="240" w:lineRule="auto"/>
      </w:pPr>
      <w:r>
        <w:separator/>
      </w:r>
    </w:p>
  </w:footnote>
  <w:footnote w:type="continuationSeparator" w:id="0">
    <w:p w14:paraId="528BF5FF" w14:textId="77777777" w:rsidR="009248FC" w:rsidRDefault="0092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0E841" w14:textId="77777777" w:rsidR="008B4FA0" w:rsidRDefault="008B4FA0">
    <w:pPr>
      <w:widowControl w:val="0"/>
      <w:pBdr>
        <w:top w:val="nil"/>
        <w:left w:val="nil"/>
        <w:bottom w:val="nil"/>
        <w:right w:val="nil"/>
        <w:between w:val="nil"/>
      </w:pBdr>
      <w:spacing w:after="0" w:line="276" w:lineRule="auto"/>
      <w:jc w:val="left"/>
    </w:pPr>
  </w:p>
  <w:tbl>
    <w:tblPr>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8B4FA0" w:rsidRPr="00CB769C" w14:paraId="69F0F6B4" w14:textId="77777777" w:rsidTr="00CB769C">
      <w:trPr>
        <w:trHeight w:val="141"/>
      </w:trPr>
      <w:tc>
        <w:tcPr>
          <w:tcW w:w="2404" w:type="dxa"/>
        </w:tcPr>
        <w:p w14:paraId="184AE7D9" w14:textId="77777777" w:rsidR="008B4FA0" w:rsidRPr="00CB769C" w:rsidRDefault="008B4FA0" w:rsidP="00CB769C">
          <w:pPr>
            <w:tabs>
              <w:tab w:val="right" w:pos="8838"/>
            </w:tabs>
            <w:spacing w:after="0" w:line="240" w:lineRule="auto"/>
            <w:ind w:right="-105"/>
            <w:rPr>
              <w:b/>
            </w:rPr>
          </w:pPr>
          <w:r w:rsidRPr="00CB769C">
            <w:rPr>
              <w:b/>
            </w:rPr>
            <w:t>Recurso de Revisión:</w:t>
          </w:r>
        </w:p>
      </w:tc>
      <w:tc>
        <w:tcPr>
          <w:tcW w:w="3587" w:type="dxa"/>
        </w:tcPr>
        <w:p w14:paraId="0CAD2855" w14:textId="77777777" w:rsidR="008B4FA0" w:rsidRPr="00CB769C" w:rsidRDefault="008B4FA0" w:rsidP="00CB769C">
          <w:pPr>
            <w:tabs>
              <w:tab w:val="right" w:pos="8838"/>
            </w:tabs>
            <w:spacing w:after="0" w:line="240" w:lineRule="auto"/>
            <w:ind w:left="-28" w:right="683"/>
          </w:pPr>
          <w:r w:rsidRPr="00CB769C">
            <w:t>04196/INFOEM/IP/RR/2020</w:t>
          </w:r>
        </w:p>
      </w:tc>
    </w:tr>
    <w:tr w:rsidR="008B4FA0" w:rsidRPr="00CB769C" w14:paraId="585B48EA" w14:textId="77777777" w:rsidTr="00CB769C">
      <w:trPr>
        <w:trHeight w:val="276"/>
      </w:trPr>
      <w:tc>
        <w:tcPr>
          <w:tcW w:w="2404" w:type="dxa"/>
        </w:tcPr>
        <w:p w14:paraId="5C354F93" w14:textId="77777777" w:rsidR="008B4FA0" w:rsidRPr="00CB769C" w:rsidRDefault="008B4FA0" w:rsidP="00CB769C">
          <w:pPr>
            <w:tabs>
              <w:tab w:val="right" w:pos="8838"/>
            </w:tabs>
            <w:spacing w:after="0" w:line="240" w:lineRule="auto"/>
            <w:ind w:right="-105"/>
            <w:rPr>
              <w:b/>
            </w:rPr>
          </w:pPr>
          <w:r w:rsidRPr="00CB769C">
            <w:rPr>
              <w:b/>
            </w:rPr>
            <w:t>Sujeto Obligado:</w:t>
          </w:r>
        </w:p>
      </w:tc>
      <w:tc>
        <w:tcPr>
          <w:tcW w:w="3587" w:type="dxa"/>
        </w:tcPr>
        <w:p w14:paraId="043AA1BC" w14:textId="77777777" w:rsidR="008B4FA0" w:rsidRPr="00CB769C" w:rsidRDefault="008B4FA0" w:rsidP="00CB769C">
          <w:pPr>
            <w:tabs>
              <w:tab w:val="right" w:pos="8838"/>
            </w:tabs>
            <w:spacing w:after="0" w:line="240" w:lineRule="auto"/>
            <w:ind w:right="116"/>
          </w:pPr>
          <w:r w:rsidRPr="00CB769C">
            <w:t>Ayuntamiento de Chapultepec</w:t>
          </w:r>
        </w:p>
      </w:tc>
    </w:tr>
    <w:tr w:rsidR="008B4FA0" w:rsidRPr="00CB769C" w14:paraId="45A3B5BC" w14:textId="77777777" w:rsidTr="00CB769C">
      <w:trPr>
        <w:trHeight w:val="276"/>
      </w:trPr>
      <w:tc>
        <w:tcPr>
          <w:tcW w:w="2404" w:type="dxa"/>
        </w:tcPr>
        <w:p w14:paraId="41092BE0" w14:textId="77777777" w:rsidR="008B4FA0" w:rsidRPr="00CB769C" w:rsidRDefault="008B4FA0" w:rsidP="00CB769C">
          <w:pPr>
            <w:tabs>
              <w:tab w:val="right" w:pos="8838"/>
            </w:tabs>
            <w:spacing w:after="0" w:line="240" w:lineRule="auto"/>
            <w:ind w:right="-105"/>
            <w:rPr>
              <w:b/>
            </w:rPr>
          </w:pPr>
          <w:r w:rsidRPr="00CB769C">
            <w:rPr>
              <w:b/>
            </w:rPr>
            <w:t>Comisionado Ponente:</w:t>
          </w:r>
        </w:p>
      </w:tc>
      <w:tc>
        <w:tcPr>
          <w:tcW w:w="3587" w:type="dxa"/>
        </w:tcPr>
        <w:p w14:paraId="17E4F550" w14:textId="77777777" w:rsidR="008B4FA0" w:rsidRPr="00CB769C" w:rsidRDefault="008B4FA0" w:rsidP="00CB769C">
          <w:pPr>
            <w:tabs>
              <w:tab w:val="right" w:pos="8838"/>
            </w:tabs>
            <w:spacing w:after="0" w:line="240" w:lineRule="auto"/>
            <w:ind w:right="-32"/>
          </w:pPr>
          <w:r w:rsidRPr="00CB769C">
            <w:t>Luis Gustavo Parra Noriega</w:t>
          </w:r>
        </w:p>
      </w:tc>
    </w:tr>
  </w:tbl>
  <w:p w14:paraId="347FC590" w14:textId="77777777" w:rsidR="008B4FA0" w:rsidRDefault="00000000">
    <w:pPr>
      <w:pBdr>
        <w:top w:val="nil"/>
        <w:left w:val="nil"/>
        <w:bottom w:val="nil"/>
        <w:right w:val="nil"/>
        <w:between w:val="nil"/>
      </w:pBdr>
      <w:tabs>
        <w:tab w:val="center" w:pos="4419"/>
        <w:tab w:val="right" w:pos="8838"/>
      </w:tabs>
      <w:spacing w:after="0" w:line="240" w:lineRule="auto"/>
    </w:pPr>
    <w: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30EA7" w14:textId="77777777" w:rsidR="008B4FA0" w:rsidRDefault="008B4FA0">
    <w:pPr>
      <w:rPr>
        <w:sz w:val="16"/>
        <w:szCs w:val="16"/>
      </w:rPr>
    </w:pPr>
  </w:p>
  <w:tbl>
    <w:tblPr>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8B4FA0" w:rsidRPr="00CB769C" w14:paraId="1A4B8760" w14:textId="77777777" w:rsidTr="00CB769C">
      <w:trPr>
        <w:trHeight w:val="141"/>
      </w:trPr>
      <w:tc>
        <w:tcPr>
          <w:tcW w:w="2409" w:type="dxa"/>
        </w:tcPr>
        <w:p w14:paraId="30D5E307" w14:textId="77777777" w:rsidR="008B4FA0" w:rsidRPr="00CB769C" w:rsidRDefault="008B4FA0" w:rsidP="00CB769C">
          <w:pPr>
            <w:tabs>
              <w:tab w:val="right" w:pos="8838"/>
            </w:tabs>
            <w:spacing w:after="0" w:line="240" w:lineRule="auto"/>
            <w:ind w:left="-395" w:right="-105" w:firstLine="395"/>
            <w:rPr>
              <w:b/>
            </w:rPr>
          </w:pPr>
          <w:r w:rsidRPr="00CB769C">
            <w:rPr>
              <w:b/>
            </w:rPr>
            <w:t>Recurso de Revisión:</w:t>
          </w:r>
        </w:p>
      </w:tc>
      <w:tc>
        <w:tcPr>
          <w:tcW w:w="3686" w:type="dxa"/>
        </w:tcPr>
        <w:p w14:paraId="18734C87" w14:textId="3FB5847F" w:rsidR="008B4FA0" w:rsidRPr="00CB769C" w:rsidRDefault="008B4FA0" w:rsidP="00CB769C">
          <w:pPr>
            <w:tabs>
              <w:tab w:val="right" w:pos="8838"/>
            </w:tabs>
            <w:spacing w:after="0" w:line="240" w:lineRule="auto"/>
            <w:ind w:left="-28" w:right="176"/>
            <w:rPr>
              <w:bCs/>
            </w:rPr>
          </w:pPr>
          <w:r>
            <w:rPr>
              <w:bCs/>
            </w:rPr>
            <w:t>05926</w:t>
          </w:r>
          <w:r w:rsidRPr="00511105">
            <w:rPr>
              <w:bCs/>
            </w:rPr>
            <w:t>/INFOEM/IP/RR/2025</w:t>
          </w:r>
        </w:p>
      </w:tc>
    </w:tr>
    <w:tr w:rsidR="008B4FA0" w:rsidRPr="00CB769C" w14:paraId="3AF8AFAF" w14:textId="77777777" w:rsidTr="00CB769C">
      <w:trPr>
        <w:trHeight w:val="276"/>
      </w:trPr>
      <w:tc>
        <w:tcPr>
          <w:tcW w:w="2409" w:type="dxa"/>
        </w:tcPr>
        <w:p w14:paraId="5E95276B" w14:textId="77777777" w:rsidR="008B4FA0" w:rsidRPr="00CB769C" w:rsidRDefault="008B4FA0" w:rsidP="00CB769C">
          <w:pPr>
            <w:tabs>
              <w:tab w:val="right" w:pos="8838"/>
            </w:tabs>
            <w:spacing w:after="0" w:line="240" w:lineRule="auto"/>
            <w:ind w:right="-105"/>
            <w:rPr>
              <w:b/>
            </w:rPr>
          </w:pPr>
          <w:r w:rsidRPr="00CB769C">
            <w:rPr>
              <w:b/>
            </w:rPr>
            <w:t>Sujeto Obligado:</w:t>
          </w:r>
        </w:p>
      </w:tc>
      <w:tc>
        <w:tcPr>
          <w:tcW w:w="3686" w:type="dxa"/>
        </w:tcPr>
        <w:p w14:paraId="1B1620E5" w14:textId="3789102D" w:rsidR="008B4FA0" w:rsidRPr="00CB769C" w:rsidRDefault="008B4FA0" w:rsidP="00CB769C">
          <w:pPr>
            <w:tabs>
              <w:tab w:val="right" w:pos="8838"/>
            </w:tabs>
            <w:spacing w:after="0" w:line="240" w:lineRule="auto"/>
            <w:ind w:right="33"/>
            <w:rPr>
              <w:bCs/>
            </w:rPr>
          </w:pPr>
          <w:r w:rsidRPr="00A20597">
            <w:rPr>
              <w:bCs/>
            </w:rPr>
            <w:t>Ayuntamiento de Cuautitlán Izcalli</w:t>
          </w:r>
        </w:p>
      </w:tc>
    </w:tr>
    <w:tr w:rsidR="008B4FA0" w:rsidRPr="00CB769C" w14:paraId="5F7118BF" w14:textId="77777777" w:rsidTr="00CB769C">
      <w:trPr>
        <w:trHeight w:val="276"/>
      </w:trPr>
      <w:tc>
        <w:tcPr>
          <w:tcW w:w="2409" w:type="dxa"/>
        </w:tcPr>
        <w:p w14:paraId="717892C8" w14:textId="77777777" w:rsidR="008B4FA0" w:rsidRPr="00CB769C" w:rsidRDefault="008B4FA0" w:rsidP="00CB769C">
          <w:pPr>
            <w:tabs>
              <w:tab w:val="right" w:pos="8838"/>
            </w:tabs>
            <w:spacing w:after="0" w:line="240" w:lineRule="auto"/>
            <w:ind w:right="-105"/>
            <w:rPr>
              <w:b/>
            </w:rPr>
          </w:pPr>
          <w:r w:rsidRPr="00CB769C">
            <w:rPr>
              <w:b/>
            </w:rPr>
            <w:t>Comisionado Ponente:</w:t>
          </w:r>
        </w:p>
      </w:tc>
      <w:tc>
        <w:tcPr>
          <w:tcW w:w="3686" w:type="dxa"/>
        </w:tcPr>
        <w:p w14:paraId="3205E396" w14:textId="77777777" w:rsidR="008B4FA0" w:rsidRPr="00CB769C" w:rsidRDefault="008B4FA0" w:rsidP="00CB769C">
          <w:pPr>
            <w:tabs>
              <w:tab w:val="right" w:pos="8838"/>
            </w:tabs>
            <w:spacing w:after="0" w:line="240" w:lineRule="auto"/>
            <w:ind w:right="176"/>
          </w:pPr>
          <w:r w:rsidRPr="00CB769C">
            <w:t>Luis Gustavo Parra Noriega</w:t>
          </w:r>
        </w:p>
        <w:p w14:paraId="39A3E410" w14:textId="77777777" w:rsidR="008B4FA0" w:rsidRPr="00CB769C" w:rsidRDefault="008B4FA0" w:rsidP="00CB769C">
          <w:pPr>
            <w:tabs>
              <w:tab w:val="right" w:pos="8838"/>
            </w:tabs>
            <w:spacing w:after="0" w:line="240" w:lineRule="auto"/>
            <w:ind w:right="176"/>
          </w:pPr>
        </w:p>
      </w:tc>
    </w:tr>
  </w:tbl>
  <w:p w14:paraId="10CF368D" w14:textId="77777777" w:rsidR="008B4FA0" w:rsidRDefault="00000000">
    <w:pPr>
      <w:pBdr>
        <w:top w:val="nil"/>
        <w:left w:val="nil"/>
        <w:bottom w:val="nil"/>
        <w:right w:val="nil"/>
        <w:between w:val="nil"/>
      </w:pBdr>
      <w:tabs>
        <w:tab w:val="center" w:pos="4419"/>
        <w:tab w:val="right" w:pos="8838"/>
      </w:tabs>
      <w:spacing w:after="0" w:line="240" w:lineRule="auto"/>
    </w:pPr>
    <w: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03CEB" w14:textId="1B4F110A" w:rsidR="008B4FA0" w:rsidRDefault="008B4FA0">
    <w:pPr>
      <w:widowControl w:val="0"/>
      <w:pBdr>
        <w:top w:val="nil"/>
        <w:left w:val="nil"/>
        <w:bottom w:val="nil"/>
        <w:right w:val="nil"/>
        <w:between w:val="nil"/>
      </w:pBdr>
      <w:spacing w:after="0" w:line="276" w:lineRule="auto"/>
      <w:jc w:val="left"/>
    </w:pPr>
  </w:p>
  <w:tbl>
    <w:tblPr>
      <w:tblW w:w="9214" w:type="dxa"/>
      <w:tblLayout w:type="fixed"/>
      <w:tblLook w:val="0400" w:firstRow="0" w:lastRow="0" w:firstColumn="0" w:lastColumn="0" w:noHBand="0" w:noVBand="1"/>
    </w:tblPr>
    <w:tblGrid>
      <w:gridCol w:w="2127"/>
      <w:gridCol w:w="7087"/>
    </w:tblGrid>
    <w:tr w:rsidR="008B4FA0" w:rsidRPr="00CB769C" w14:paraId="08481A56" w14:textId="77777777" w:rsidTr="00CB769C">
      <w:trPr>
        <w:trHeight w:val="1546"/>
      </w:trPr>
      <w:tc>
        <w:tcPr>
          <w:tcW w:w="2127" w:type="dxa"/>
        </w:tcPr>
        <w:p w14:paraId="15DDC6A9" w14:textId="77777777" w:rsidR="008B4FA0" w:rsidRPr="00CB769C" w:rsidRDefault="008B4FA0" w:rsidP="00CB769C">
          <w:pPr>
            <w:tabs>
              <w:tab w:val="right" w:pos="4273"/>
            </w:tabs>
            <w:spacing w:after="0" w:line="240" w:lineRule="auto"/>
            <w:rPr>
              <w:rFonts w:ascii="Garamond" w:eastAsia="Garamond" w:hAnsi="Garamond" w:cs="Garamond"/>
              <w:sz w:val="16"/>
              <w:szCs w:val="16"/>
            </w:rPr>
          </w:pPr>
        </w:p>
      </w:tc>
      <w:tc>
        <w:tcPr>
          <w:tcW w:w="7087" w:type="dxa"/>
        </w:tcPr>
        <w:p w14:paraId="781AF937" w14:textId="77777777" w:rsidR="008B4FA0" w:rsidRPr="00CB769C" w:rsidRDefault="008B4FA0" w:rsidP="00CB769C">
          <w:pPr>
            <w:spacing w:after="0" w:line="240" w:lineRule="auto"/>
            <w:rPr>
              <w:sz w:val="10"/>
              <w:szCs w:val="10"/>
            </w:rPr>
          </w:pPr>
        </w:p>
        <w:tbl>
          <w:tblPr>
            <w:tblW w:w="5812" w:type="dxa"/>
            <w:tblInd w:w="1167" w:type="dxa"/>
            <w:tblLayout w:type="fixed"/>
            <w:tblLook w:val="0400" w:firstRow="0" w:lastRow="0" w:firstColumn="0" w:lastColumn="0" w:noHBand="0" w:noVBand="1"/>
          </w:tblPr>
          <w:tblGrid>
            <w:gridCol w:w="2440"/>
            <w:gridCol w:w="3372"/>
          </w:tblGrid>
          <w:tr w:rsidR="008B4FA0" w:rsidRPr="00CB769C" w14:paraId="7AACBD28" w14:textId="77777777" w:rsidTr="00CB769C">
            <w:trPr>
              <w:trHeight w:val="427"/>
            </w:trPr>
            <w:tc>
              <w:tcPr>
                <w:tcW w:w="2440" w:type="dxa"/>
                <w:vAlign w:val="bottom"/>
              </w:tcPr>
              <w:p w14:paraId="3DD7992F" w14:textId="64BCA500" w:rsidR="008B4FA0" w:rsidRPr="00CB769C" w:rsidRDefault="008B4FA0" w:rsidP="00CB769C">
                <w:pPr>
                  <w:tabs>
                    <w:tab w:val="right" w:pos="8838"/>
                  </w:tabs>
                  <w:spacing w:after="0" w:line="240" w:lineRule="auto"/>
                  <w:ind w:right="-105"/>
                  <w:rPr>
                    <w:b/>
                  </w:rPr>
                </w:pPr>
                <w:r w:rsidRPr="00CB769C">
                  <w:rPr>
                    <w:b/>
                  </w:rPr>
                  <w:t>Recurso de Revisión:</w:t>
                </w:r>
              </w:p>
            </w:tc>
            <w:tc>
              <w:tcPr>
                <w:tcW w:w="3372" w:type="dxa"/>
              </w:tcPr>
              <w:p w14:paraId="131C70A0" w14:textId="77777777" w:rsidR="008B4FA0" w:rsidRPr="00CB769C" w:rsidRDefault="008B4FA0" w:rsidP="00CB769C">
                <w:pPr>
                  <w:tabs>
                    <w:tab w:val="right" w:pos="8838"/>
                  </w:tabs>
                  <w:spacing w:after="0" w:line="240" w:lineRule="auto"/>
                  <w:ind w:left="-28" w:right="-107"/>
                  <w:rPr>
                    <w:bCs/>
                  </w:rPr>
                </w:pPr>
              </w:p>
              <w:p w14:paraId="451967B7" w14:textId="31C6D362" w:rsidR="008B4FA0" w:rsidRPr="00CB769C" w:rsidRDefault="008B4FA0" w:rsidP="00CB769C">
                <w:pPr>
                  <w:tabs>
                    <w:tab w:val="right" w:pos="8838"/>
                  </w:tabs>
                  <w:spacing w:after="0" w:line="240" w:lineRule="auto"/>
                  <w:ind w:left="-28" w:right="-107"/>
                  <w:rPr>
                    <w:bCs/>
                  </w:rPr>
                </w:pPr>
                <w:r>
                  <w:rPr>
                    <w:bCs/>
                  </w:rPr>
                  <w:t>05926</w:t>
                </w:r>
                <w:r w:rsidRPr="00511105">
                  <w:rPr>
                    <w:bCs/>
                  </w:rPr>
                  <w:t>/INFOEM/IP/RR/2025</w:t>
                </w:r>
              </w:p>
            </w:tc>
          </w:tr>
          <w:tr w:rsidR="008B4FA0" w:rsidRPr="00CB769C" w14:paraId="2DC4423D" w14:textId="77777777" w:rsidTr="00CB769C">
            <w:trPr>
              <w:trHeight w:val="141"/>
            </w:trPr>
            <w:tc>
              <w:tcPr>
                <w:tcW w:w="2440" w:type="dxa"/>
              </w:tcPr>
              <w:p w14:paraId="4FE19407" w14:textId="77777777" w:rsidR="008B4FA0" w:rsidRPr="00CB769C" w:rsidRDefault="008B4FA0" w:rsidP="00CB769C">
                <w:pPr>
                  <w:tabs>
                    <w:tab w:val="right" w:pos="8838"/>
                  </w:tabs>
                  <w:spacing w:after="0" w:line="240" w:lineRule="auto"/>
                  <w:ind w:right="-105"/>
                  <w:rPr>
                    <w:b/>
                  </w:rPr>
                </w:pPr>
                <w:r w:rsidRPr="00CB769C">
                  <w:rPr>
                    <w:b/>
                  </w:rPr>
                  <w:t>Recurrente:</w:t>
                </w:r>
              </w:p>
            </w:tc>
            <w:tc>
              <w:tcPr>
                <w:tcW w:w="3372" w:type="dxa"/>
              </w:tcPr>
              <w:p w14:paraId="1BF8AAFC" w14:textId="3A6F3C68" w:rsidR="008B4FA0" w:rsidRPr="00CB769C" w:rsidRDefault="009E615E" w:rsidP="00CB769C">
                <w:pPr>
                  <w:tabs>
                    <w:tab w:val="right" w:pos="8838"/>
                  </w:tabs>
                  <w:spacing w:after="0" w:line="240" w:lineRule="auto"/>
                  <w:ind w:right="-107"/>
                  <w:rPr>
                    <w:bCs/>
                  </w:rPr>
                </w:pPr>
                <w:r w:rsidRPr="009E615E">
                  <w:rPr>
                    <w:bCs/>
                    <w:highlight w:val="black"/>
                  </w:rPr>
                  <w:t>XXXXXXX</w:t>
                </w:r>
              </w:p>
            </w:tc>
          </w:tr>
          <w:tr w:rsidR="008B4FA0" w:rsidRPr="00CB769C" w14:paraId="652B91A8" w14:textId="77777777" w:rsidTr="00CB769C">
            <w:trPr>
              <w:trHeight w:val="276"/>
            </w:trPr>
            <w:tc>
              <w:tcPr>
                <w:tcW w:w="2440" w:type="dxa"/>
              </w:tcPr>
              <w:p w14:paraId="5D2DFCF1" w14:textId="77777777" w:rsidR="008B4FA0" w:rsidRPr="00CB769C" w:rsidRDefault="008B4FA0" w:rsidP="00CB769C">
                <w:pPr>
                  <w:tabs>
                    <w:tab w:val="right" w:pos="8838"/>
                  </w:tabs>
                  <w:spacing w:after="0" w:line="240" w:lineRule="auto"/>
                  <w:ind w:right="-105"/>
                  <w:rPr>
                    <w:b/>
                  </w:rPr>
                </w:pPr>
                <w:r w:rsidRPr="00CB769C">
                  <w:rPr>
                    <w:b/>
                  </w:rPr>
                  <w:t>Sujeto Obligado:</w:t>
                </w:r>
              </w:p>
            </w:tc>
            <w:tc>
              <w:tcPr>
                <w:tcW w:w="3372" w:type="dxa"/>
              </w:tcPr>
              <w:p w14:paraId="484DA123" w14:textId="614C73BB" w:rsidR="008B4FA0" w:rsidRPr="00CB769C" w:rsidRDefault="008B4FA0" w:rsidP="00CB769C">
                <w:pPr>
                  <w:tabs>
                    <w:tab w:val="right" w:pos="8838"/>
                  </w:tabs>
                  <w:spacing w:after="0" w:line="240" w:lineRule="auto"/>
                  <w:ind w:right="33"/>
                  <w:rPr>
                    <w:bCs/>
                  </w:rPr>
                </w:pPr>
                <w:r w:rsidRPr="00A20597">
                  <w:rPr>
                    <w:bCs/>
                  </w:rPr>
                  <w:t>Ayuntamiento de Cuautitlán Izcalli</w:t>
                </w:r>
              </w:p>
            </w:tc>
          </w:tr>
          <w:tr w:rsidR="008B4FA0" w:rsidRPr="00CB769C" w14:paraId="1D67CCD5" w14:textId="77777777" w:rsidTr="00CB769C">
            <w:trPr>
              <w:trHeight w:val="276"/>
            </w:trPr>
            <w:tc>
              <w:tcPr>
                <w:tcW w:w="2440" w:type="dxa"/>
              </w:tcPr>
              <w:p w14:paraId="537FC0FB" w14:textId="77777777" w:rsidR="008B4FA0" w:rsidRPr="00CB769C" w:rsidRDefault="008B4FA0" w:rsidP="00CB769C">
                <w:pPr>
                  <w:tabs>
                    <w:tab w:val="right" w:pos="8838"/>
                  </w:tabs>
                  <w:spacing w:after="0" w:line="240" w:lineRule="auto"/>
                  <w:ind w:right="-105"/>
                  <w:rPr>
                    <w:b/>
                  </w:rPr>
                </w:pPr>
                <w:r w:rsidRPr="00CB769C">
                  <w:rPr>
                    <w:b/>
                  </w:rPr>
                  <w:t>Comisionado Ponente:</w:t>
                </w:r>
              </w:p>
            </w:tc>
            <w:tc>
              <w:tcPr>
                <w:tcW w:w="3372" w:type="dxa"/>
              </w:tcPr>
              <w:p w14:paraId="671B4D0D" w14:textId="77777777" w:rsidR="008B4FA0" w:rsidRPr="00CB769C" w:rsidRDefault="008B4FA0" w:rsidP="00CB769C">
                <w:pPr>
                  <w:tabs>
                    <w:tab w:val="right" w:pos="8838"/>
                  </w:tabs>
                  <w:spacing w:after="0" w:line="240" w:lineRule="auto"/>
                  <w:ind w:right="-107"/>
                </w:pPr>
                <w:r w:rsidRPr="00CB769C">
                  <w:t>Luis Gustavo Parra Noriega</w:t>
                </w:r>
              </w:p>
            </w:tc>
          </w:tr>
        </w:tbl>
        <w:p w14:paraId="3229CA71" w14:textId="77777777" w:rsidR="008B4FA0" w:rsidRPr="00CB769C" w:rsidRDefault="008B4FA0" w:rsidP="00CB769C">
          <w:pPr>
            <w:tabs>
              <w:tab w:val="right" w:pos="8838"/>
            </w:tabs>
            <w:spacing w:after="0" w:line="240" w:lineRule="auto"/>
            <w:ind w:left="-28"/>
            <w:rPr>
              <w:rFonts w:ascii="Arial" w:eastAsia="Arial" w:hAnsi="Arial" w:cs="Arial"/>
              <w:b/>
            </w:rPr>
          </w:pPr>
        </w:p>
      </w:tc>
    </w:tr>
  </w:tbl>
  <w:p w14:paraId="5126FB15" w14:textId="77777777" w:rsidR="008B4FA0" w:rsidRDefault="00000000">
    <w:pPr>
      <w:pBdr>
        <w:top w:val="nil"/>
        <w:left w:val="nil"/>
        <w:bottom w:val="nil"/>
        <w:right w:val="nil"/>
        <w:between w:val="nil"/>
      </w:pBdr>
      <w:tabs>
        <w:tab w:val="center" w:pos="4419"/>
        <w:tab w:val="right" w:pos="8838"/>
      </w:tabs>
      <w:spacing w:after="0" w:line="240" w:lineRule="auto"/>
    </w:pPr>
    <w: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97.1pt;margin-top:-127.6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A0A62"/>
    <w:multiLevelType w:val="hybridMultilevel"/>
    <w:tmpl w:val="750021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02453F"/>
    <w:multiLevelType w:val="hybridMultilevel"/>
    <w:tmpl w:val="7E2275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1E0B31"/>
    <w:multiLevelType w:val="hybridMultilevel"/>
    <w:tmpl w:val="E1BA5A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C756A7"/>
    <w:multiLevelType w:val="hybridMultilevel"/>
    <w:tmpl w:val="C70A5AA8"/>
    <w:lvl w:ilvl="0" w:tplc="C82A9C1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EBD7B00"/>
    <w:multiLevelType w:val="hybridMultilevel"/>
    <w:tmpl w:val="18BC5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8A15679"/>
    <w:multiLevelType w:val="hybridMultilevel"/>
    <w:tmpl w:val="4C583A54"/>
    <w:lvl w:ilvl="0" w:tplc="EDB6E262">
      <w:start w:val="1"/>
      <w:numFmt w:val="decimal"/>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98C1F7A"/>
    <w:multiLevelType w:val="hybridMultilevel"/>
    <w:tmpl w:val="05C24EA4"/>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A839AF"/>
    <w:multiLevelType w:val="hybridMultilevel"/>
    <w:tmpl w:val="718A189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2DF41842"/>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F57862"/>
    <w:multiLevelType w:val="hybridMultilevel"/>
    <w:tmpl w:val="4D86962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6C15563"/>
    <w:multiLevelType w:val="hybridMultilevel"/>
    <w:tmpl w:val="C70A5AA8"/>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3"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D92306"/>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C104E4E"/>
    <w:multiLevelType w:val="hybridMultilevel"/>
    <w:tmpl w:val="0410523E"/>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D4E66E1"/>
    <w:multiLevelType w:val="hybridMultilevel"/>
    <w:tmpl w:val="0F685CC4"/>
    <w:lvl w:ilvl="0" w:tplc="080A000F">
      <w:start w:val="1"/>
      <w:numFmt w:val="decimal"/>
      <w:lvlText w:val="%1."/>
      <w:lvlJc w:val="left"/>
      <w:pPr>
        <w:ind w:left="720" w:hanging="360"/>
      </w:pPr>
      <w:rPr>
        <w:rFonts w:hint="default"/>
      </w:rPr>
    </w:lvl>
    <w:lvl w:ilvl="1" w:tplc="5C6ABE9E">
      <w:start w:val="1"/>
      <w:numFmt w:val="decimal"/>
      <w:lvlText w:val="%2."/>
      <w:lvlJc w:val="left"/>
      <w:pPr>
        <w:ind w:left="1440" w:hanging="360"/>
      </w:pPr>
      <w:rPr>
        <w:rFonts w:ascii="Palatino Linotype" w:eastAsia="Palatino Linotype" w:hAnsi="Palatino Linotype" w:cs="Palatino Linotype"/>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01A28D4"/>
    <w:multiLevelType w:val="hybridMultilevel"/>
    <w:tmpl w:val="750021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72F78DE"/>
    <w:multiLevelType w:val="hybridMultilevel"/>
    <w:tmpl w:val="CA1C333E"/>
    <w:lvl w:ilvl="0" w:tplc="547A3520">
      <w:start w:val="1"/>
      <w:numFmt w:val="decimal"/>
      <w:lvlText w:val="%1."/>
      <w:lvlJc w:val="left"/>
      <w:pPr>
        <w:ind w:left="720" w:hanging="360"/>
      </w:pPr>
      <w:rPr>
        <w:rFonts w:ascii="Palatino Linotype" w:eastAsia="Palatino Linotype" w:hAnsi="Palatino Linotype" w:cs="Palatino Linotype"/>
        <w:i w:val="0"/>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AAF3A10"/>
    <w:multiLevelType w:val="hybridMultilevel"/>
    <w:tmpl w:val="742A13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5C0D1D37"/>
    <w:multiLevelType w:val="hybridMultilevel"/>
    <w:tmpl w:val="A67C8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079421B"/>
    <w:multiLevelType w:val="hybridMultilevel"/>
    <w:tmpl w:val="F0F47E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11D6851"/>
    <w:multiLevelType w:val="hybridMultilevel"/>
    <w:tmpl w:val="96B04CC0"/>
    <w:lvl w:ilvl="0" w:tplc="080A0001">
      <w:start w:val="1"/>
      <w:numFmt w:val="bullet"/>
      <w:lvlText w:val=""/>
      <w:lvlJc w:val="left"/>
      <w:pPr>
        <w:ind w:left="1335" w:hanging="360"/>
      </w:pPr>
      <w:rPr>
        <w:rFonts w:ascii="Symbol" w:hAnsi="Symbol" w:hint="default"/>
      </w:rPr>
    </w:lvl>
    <w:lvl w:ilvl="1" w:tplc="080A0003" w:tentative="1">
      <w:start w:val="1"/>
      <w:numFmt w:val="bullet"/>
      <w:lvlText w:val="o"/>
      <w:lvlJc w:val="left"/>
      <w:pPr>
        <w:ind w:left="2055" w:hanging="360"/>
      </w:pPr>
      <w:rPr>
        <w:rFonts w:ascii="Courier New" w:hAnsi="Courier New" w:cs="Courier New" w:hint="default"/>
      </w:rPr>
    </w:lvl>
    <w:lvl w:ilvl="2" w:tplc="080A0005" w:tentative="1">
      <w:start w:val="1"/>
      <w:numFmt w:val="bullet"/>
      <w:lvlText w:val=""/>
      <w:lvlJc w:val="left"/>
      <w:pPr>
        <w:ind w:left="2775" w:hanging="360"/>
      </w:pPr>
      <w:rPr>
        <w:rFonts w:ascii="Wingdings" w:hAnsi="Wingdings" w:hint="default"/>
      </w:rPr>
    </w:lvl>
    <w:lvl w:ilvl="3" w:tplc="080A0001" w:tentative="1">
      <w:start w:val="1"/>
      <w:numFmt w:val="bullet"/>
      <w:lvlText w:val=""/>
      <w:lvlJc w:val="left"/>
      <w:pPr>
        <w:ind w:left="3495" w:hanging="360"/>
      </w:pPr>
      <w:rPr>
        <w:rFonts w:ascii="Symbol" w:hAnsi="Symbol" w:hint="default"/>
      </w:rPr>
    </w:lvl>
    <w:lvl w:ilvl="4" w:tplc="080A0003" w:tentative="1">
      <w:start w:val="1"/>
      <w:numFmt w:val="bullet"/>
      <w:lvlText w:val="o"/>
      <w:lvlJc w:val="left"/>
      <w:pPr>
        <w:ind w:left="4215" w:hanging="360"/>
      </w:pPr>
      <w:rPr>
        <w:rFonts w:ascii="Courier New" w:hAnsi="Courier New" w:cs="Courier New" w:hint="default"/>
      </w:rPr>
    </w:lvl>
    <w:lvl w:ilvl="5" w:tplc="080A0005" w:tentative="1">
      <w:start w:val="1"/>
      <w:numFmt w:val="bullet"/>
      <w:lvlText w:val=""/>
      <w:lvlJc w:val="left"/>
      <w:pPr>
        <w:ind w:left="4935" w:hanging="360"/>
      </w:pPr>
      <w:rPr>
        <w:rFonts w:ascii="Wingdings" w:hAnsi="Wingdings" w:hint="default"/>
      </w:rPr>
    </w:lvl>
    <w:lvl w:ilvl="6" w:tplc="080A0001" w:tentative="1">
      <w:start w:val="1"/>
      <w:numFmt w:val="bullet"/>
      <w:lvlText w:val=""/>
      <w:lvlJc w:val="left"/>
      <w:pPr>
        <w:ind w:left="5655" w:hanging="360"/>
      </w:pPr>
      <w:rPr>
        <w:rFonts w:ascii="Symbol" w:hAnsi="Symbol" w:hint="default"/>
      </w:rPr>
    </w:lvl>
    <w:lvl w:ilvl="7" w:tplc="080A0003" w:tentative="1">
      <w:start w:val="1"/>
      <w:numFmt w:val="bullet"/>
      <w:lvlText w:val="o"/>
      <w:lvlJc w:val="left"/>
      <w:pPr>
        <w:ind w:left="6375" w:hanging="360"/>
      </w:pPr>
      <w:rPr>
        <w:rFonts w:ascii="Courier New" w:hAnsi="Courier New" w:cs="Courier New" w:hint="default"/>
      </w:rPr>
    </w:lvl>
    <w:lvl w:ilvl="8" w:tplc="080A0005" w:tentative="1">
      <w:start w:val="1"/>
      <w:numFmt w:val="bullet"/>
      <w:lvlText w:val=""/>
      <w:lvlJc w:val="left"/>
      <w:pPr>
        <w:ind w:left="7095" w:hanging="360"/>
      </w:pPr>
      <w:rPr>
        <w:rFonts w:ascii="Wingdings" w:hAnsi="Wingdings" w:hint="default"/>
      </w:rPr>
    </w:lvl>
  </w:abstractNum>
  <w:abstractNum w:abstractNumId="24" w15:restartNumberingAfterBreak="0">
    <w:nsid w:val="627F658B"/>
    <w:multiLevelType w:val="hybridMultilevel"/>
    <w:tmpl w:val="89621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47244B4"/>
    <w:multiLevelType w:val="hybridMultilevel"/>
    <w:tmpl w:val="E00E1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8135B99"/>
    <w:multiLevelType w:val="hybridMultilevel"/>
    <w:tmpl w:val="D320154C"/>
    <w:lvl w:ilvl="0" w:tplc="D2B8748E">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7" w15:restartNumberingAfterBreak="0">
    <w:nsid w:val="68B37154"/>
    <w:multiLevelType w:val="hybridMultilevel"/>
    <w:tmpl w:val="DDD01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D0944B0"/>
    <w:multiLevelType w:val="hybridMultilevel"/>
    <w:tmpl w:val="9A7AB3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EEB5D6B"/>
    <w:multiLevelType w:val="hybridMultilevel"/>
    <w:tmpl w:val="EE14FB02"/>
    <w:lvl w:ilvl="0" w:tplc="7A50CFF8">
      <w:start w:val="5"/>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FA7747E"/>
    <w:multiLevelType w:val="hybridMultilevel"/>
    <w:tmpl w:val="1AF695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45663334">
    <w:abstractNumId w:val="5"/>
  </w:num>
  <w:num w:numId="2" w16cid:durableId="1634629847">
    <w:abstractNumId w:val="24"/>
  </w:num>
  <w:num w:numId="3" w16cid:durableId="12986807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8500877">
    <w:abstractNumId w:val="8"/>
  </w:num>
  <w:num w:numId="5" w16cid:durableId="689915855">
    <w:abstractNumId w:val="3"/>
  </w:num>
  <w:num w:numId="6" w16cid:durableId="1915431678">
    <w:abstractNumId w:val="12"/>
  </w:num>
  <w:num w:numId="7" w16cid:durableId="1072240080">
    <w:abstractNumId w:val="27"/>
  </w:num>
  <w:num w:numId="8" w16cid:durableId="483552684">
    <w:abstractNumId w:val="26"/>
  </w:num>
  <w:num w:numId="9" w16cid:durableId="138960536">
    <w:abstractNumId w:val="9"/>
  </w:num>
  <w:num w:numId="10" w16cid:durableId="165706294">
    <w:abstractNumId w:val="14"/>
  </w:num>
  <w:num w:numId="11" w16cid:durableId="1707290177">
    <w:abstractNumId w:val="17"/>
  </w:num>
  <w:num w:numId="12" w16cid:durableId="281108567">
    <w:abstractNumId w:val="4"/>
  </w:num>
  <w:num w:numId="13" w16cid:durableId="1145854755">
    <w:abstractNumId w:val="25"/>
  </w:num>
  <w:num w:numId="14" w16cid:durableId="1962765701">
    <w:abstractNumId w:val="20"/>
  </w:num>
  <w:num w:numId="15" w16cid:durableId="351951990">
    <w:abstractNumId w:val="21"/>
  </w:num>
  <w:num w:numId="16" w16cid:durableId="1803035650">
    <w:abstractNumId w:val="15"/>
  </w:num>
  <w:num w:numId="17" w16cid:durableId="665130382">
    <w:abstractNumId w:val="13"/>
  </w:num>
  <w:num w:numId="18" w16cid:durableId="911281479">
    <w:abstractNumId w:val="7"/>
  </w:num>
  <w:num w:numId="19" w16cid:durableId="1435052911">
    <w:abstractNumId w:val="2"/>
  </w:num>
  <w:num w:numId="20" w16cid:durableId="914390447">
    <w:abstractNumId w:val="23"/>
  </w:num>
  <w:num w:numId="21" w16cid:durableId="1413165131">
    <w:abstractNumId w:val="19"/>
  </w:num>
  <w:num w:numId="22" w16cid:durableId="641882527">
    <w:abstractNumId w:val="28"/>
  </w:num>
  <w:num w:numId="23" w16cid:durableId="818838159">
    <w:abstractNumId w:val="10"/>
  </w:num>
  <w:num w:numId="24" w16cid:durableId="197668839">
    <w:abstractNumId w:val="16"/>
  </w:num>
  <w:num w:numId="25" w16cid:durableId="544173099">
    <w:abstractNumId w:val="29"/>
  </w:num>
  <w:num w:numId="26" w16cid:durableId="1822506447">
    <w:abstractNumId w:val="6"/>
  </w:num>
  <w:num w:numId="27" w16cid:durableId="548733472">
    <w:abstractNumId w:val="1"/>
  </w:num>
  <w:num w:numId="28" w16cid:durableId="2036957132">
    <w:abstractNumId w:val="0"/>
  </w:num>
  <w:num w:numId="29" w16cid:durableId="1434401133">
    <w:abstractNumId w:val="22"/>
  </w:num>
  <w:num w:numId="30" w16cid:durableId="1831214863">
    <w:abstractNumId w:val="18"/>
  </w:num>
  <w:num w:numId="31" w16cid:durableId="824787157">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807"/>
    <w:rsid w:val="00000BF7"/>
    <w:rsid w:val="00000C6A"/>
    <w:rsid w:val="00001F9A"/>
    <w:rsid w:val="00002676"/>
    <w:rsid w:val="00002693"/>
    <w:rsid w:val="00005126"/>
    <w:rsid w:val="00006AE3"/>
    <w:rsid w:val="00007712"/>
    <w:rsid w:val="00011280"/>
    <w:rsid w:val="00012F27"/>
    <w:rsid w:val="000159D6"/>
    <w:rsid w:val="00016205"/>
    <w:rsid w:val="00016AAB"/>
    <w:rsid w:val="00017FD2"/>
    <w:rsid w:val="00020EFA"/>
    <w:rsid w:val="00022649"/>
    <w:rsid w:val="00024475"/>
    <w:rsid w:val="00030F11"/>
    <w:rsid w:val="000323A4"/>
    <w:rsid w:val="00033732"/>
    <w:rsid w:val="00033814"/>
    <w:rsid w:val="0003532E"/>
    <w:rsid w:val="00035EC2"/>
    <w:rsid w:val="00036443"/>
    <w:rsid w:val="00036729"/>
    <w:rsid w:val="0004046A"/>
    <w:rsid w:val="00040571"/>
    <w:rsid w:val="00040BF2"/>
    <w:rsid w:val="00040D51"/>
    <w:rsid w:val="00042071"/>
    <w:rsid w:val="000429F0"/>
    <w:rsid w:val="00043410"/>
    <w:rsid w:val="000442D6"/>
    <w:rsid w:val="000455F6"/>
    <w:rsid w:val="0005004E"/>
    <w:rsid w:val="00050C7F"/>
    <w:rsid w:val="00051B30"/>
    <w:rsid w:val="00053C4A"/>
    <w:rsid w:val="00054361"/>
    <w:rsid w:val="00054764"/>
    <w:rsid w:val="00057369"/>
    <w:rsid w:val="000579FB"/>
    <w:rsid w:val="000603CA"/>
    <w:rsid w:val="000614AF"/>
    <w:rsid w:val="00067583"/>
    <w:rsid w:val="00070855"/>
    <w:rsid w:val="00071B2F"/>
    <w:rsid w:val="00071F24"/>
    <w:rsid w:val="00072838"/>
    <w:rsid w:val="00073D4F"/>
    <w:rsid w:val="00076AAF"/>
    <w:rsid w:val="00077951"/>
    <w:rsid w:val="00077C2D"/>
    <w:rsid w:val="00077E24"/>
    <w:rsid w:val="0008027E"/>
    <w:rsid w:val="0008133A"/>
    <w:rsid w:val="00081AA3"/>
    <w:rsid w:val="00086123"/>
    <w:rsid w:val="00086245"/>
    <w:rsid w:val="00086675"/>
    <w:rsid w:val="00087199"/>
    <w:rsid w:val="00090B17"/>
    <w:rsid w:val="000916E9"/>
    <w:rsid w:val="0009215C"/>
    <w:rsid w:val="00093453"/>
    <w:rsid w:val="00093C5A"/>
    <w:rsid w:val="00094087"/>
    <w:rsid w:val="00095CB7"/>
    <w:rsid w:val="00097AF4"/>
    <w:rsid w:val="00097ED3"/>
    <w:rsid w:val="000A229F"/>
    <w:rsid w:val="000A22C9"/>
    <w:rsid w:val="000A588E"/>
    <w:rsid w:val="000B1BF8"/>
    <w:rsid w:val="000B3C6A"/>
    <w:rsid w:val="000B4C33"/>
    <w:rsid w:val="000B4C47"/>
    <w:rsid w:val="000B6568"/>
    <w:rsid w:val="000B682E"/>
    <w:rsid w:val="000B7C27"/>
    <w:rsid w:val="000C02C8"/>
    <w:rsid w:val="000C0EAA"/>
    <w:rsid w:val="000C28C7"/>
    <w:rsid w:val="000C3256"/>
    <w:rsid w:val="000C3466"/>
    <w:rsid w:val="000C3EC0"/>
    <w:rsid w:val="000C45F2"/>
    <w:rsid w:val="000C4FFD"/>
    <w:rsid w:val="000D0851"/>
    <w:rsid w:val="000D0C8A"/>
    <w:rsid w:val="000D151C"/>
    <w:rsid w:val="000D292D"/>
    <w:rsid w:val="000D2D8C"/>
    <w:rsid w:val="000D2EB5"/>
    <w:rsid w:val="000D3D93"/>
    <w:rsid w:val="000D4494"/>
    <w:rsid w:val="000D4DA4"/>
    <w:rsid w:val="000D6480"/>
    <w:rsid w:val="000D7A7A"/>
    <w:rsid w:val="000D7E7A"/>
    <w:rsid w:val="000E0B48"/>
    <w:rsid w:val="000E101B"/>
    <w:rsid w:val="000E1456"/>
    <w:rsid w:val="000E33B6"/>
    <w:rsid w:val="000F11B6"/>
    <w:rsid w:val="000F6D90"/>
    <w:rsid w:val="000F7447"/>
    <w:rsid w:val="000F7723"/>
    <w:rsid w:val="000F7A6E"/>
    <w:rsid w:val="00100298"/>
    <w:rsid w:val="00100323"/>
    <w:rsid w:val="00104219"/>
    <w:rsid w:val="00104335"/>
    <w:rsid w:val="0010487C"/>
    <w:rsid w:val="00106ABB"/>
    <w:rsid w:val="00110A26"/>
    <w:rsid w:val="00115051"/>
    <w:rsid w:val="001157F1"/>
    <w:rsid w:val="00116670"/>
    <w:rsid w:val="001172D9"/>
    <w:rsid w:val="001212DE"/>
    <w:rsid w:val="00123CA6"/>
    <w:rsid w:val="001255A2"/>
    <w:rsid w:val="00127F06"/>
    <w:rsid w:val="001360C1"/>
    <w:rsid w:val="001409AF"/>
    <w:rsid w:val="00141727"/>
    <w:rsid w:val="00142E20"/>
    <w:rsid w:val="001437ED"/>
    <w:rsid w:val="00144AD4"/>
    <w:rsid w:val="00145151"/>
    <w:rsid w:val="001458E9"/>
    <w:rsid w:val="00147232"/>
    <w:rsid w:val="001516B9"/>
    <w:rsid w:val="00151A25"/>
    <w:rsid w:val="0015395C"/>
    <w:rsid w:val="00155454"/>
    <w:rsid w:val="001565D6"/>
    <w:rsid w:val="001572EC"/>
    <w:rsid w:val="001607F5"/>
    <w:rsid w:val="001613B7"/>
    <w:rsid w:val="001622DB"/>
    <w:rsid w:val="00162CD9"/>
    <w:rsid w:val="00166288"/>
    <w:rsid w:val="00167A71"/>
    <w:rsid w:val="00171129"/>
    <w:rsid w:val="001726FF"/>
    <w:rsid w:val="0017378A"/>
    <w:rsid w:val="001740A1"/>
    <w:rsid w:val="00174E61"/>
    <w:rsid w:val="001765B7"/>
    <w:rsid w:val="001766F8"/>
    <w:rsid w:val="00176E12"/>
    <w:rsid w:val="0018195D"/>
    <w:rsid w:val="001828B9"/>
    <w:rsid w:val="00184219"/>
    <w:rsid w:val="001864D7"/>
    <w:rsid w:val="00187291"/>
    <w:rsid w:val="00187CC3"/>
    <w:rsid w:val="0019106C"/>
    <w:rsid w:val="00191826"/>
    <w:rsid w:val="00191DEB"/>
    <w:rsid w:val="0019372B"/>
    <w:rsid w:val="001945B0"/>
    <w:rsid w:val="00194712"/>
    <w:rsid w:val="001A0490"/>
    <w:rsid w:val="001A29F3"/>
    <w:rsid w:val="001A7319"/>
    <w:rsid w:val="001B11F1"/>
    <w:rsid w:val="001B1961"/>
    <w:rsid w:val="001B42EF"/>
    <w:rsid w:val="001B5C70"/>
    <w:rsid w:val="001B76DB"/>
    <w:rsid w:val="001B7F99"/>
    <w:rsid w:val="001C0303"/>
    <w:rsid w:val="001C0767"/>
    <w:rsid w:val="001C21B5"/>
    <w:rsid w:val="001C2592"/>
    <w:rsid w:val="001C35EF"/>
    <w:rsid w:val="001C476E"/>
    <w:rsid w:val="001C70FE"/>
    <w:rsid w:val="001C7109"/>
    <w:rsid w:val="001C76D3"/>
    <w:rsid w:val="001D0127"/>
    <w:rsid w:val="001D2734"/>
    <w:rsid w:val="001D2B09"/>
    <w:rsid w:val="001D2D20"/>
    <w:rsid w:val="001D3217"/>
    <w:rsid w:val="001D4C3D"/>
    <w:rsid w:val="001D5742"/>
    <w:rsid w:val="001D6250"/>
    <w:rsid w:val="001D65E7"/>
    <w:rsid w:val="001D6BA3"/>
    <w:rsid w:val="001E1EB5"/>
    <w:rsid w:val="001E2B81"/>
    <w:rsid w:val="001E32EA"/>
    <w:rsid w:val="001E365F"/>
    <w:rsid w:val="001E4C03"/>
    <w:rsid w:val="001E557A"/>
    <w:rsid w:val="001E7D58"/>
    <w:rsid w:val="001F001A"/>
    <w:rsid w:val="001F45AD"/>
    <w:rsid w:val="001F4E50"/>
    <w:rsid w:val="002009EA"/>
    <w:rsid w:val="00200AB4"/>
    <w:rsid w:val="00200DBB"/>
    <w:rsid w:val="002010CF"/>
    <w:rsid w:val="00201FEC"/>
    <w:rsid w:val="00202FBA"/>
    <w:rsid w:val="00203679"/>
    <w:rsid w:val="00203DB3"/>
    <w:rsid w:val="00207006"/>
    <w:rsid w:val="0021075A"/>
    <w:rsid w:val="00211B14"/>
    <w:rsid w:val="00211EC4"/>
    <w:rsid w:val="00213149"/>
    <w:rsid w:val="00213E23"/>
    <w:rsid w:val="00214031"/>
    <w:rsid w:val="00216FAF"/>
    <w:rsid w:val="00224433"/>
    <w:rsid w:val="00226442"/>
    <w:rsid w:val="00230315"/>
    <w:rsid w:val="00230E1D"/>
    <w:rsid w:val="00231732"/>
    <w:rsid w:val="00231873"/>
    <w:rsid w:val="002333F2"/>
    <w:rsid w:val="002336BF"/>
    <w:rsid w:val="00233734"/>
    <w:rsid w:val="0023770B"/>
    <w:rsid w:val="002420C9"/>
    <w:rsid w:val="002435A8"/>
    <w:rsid w:val="0024408E"/>
    <w:rsid w:val="00244E50"/>
    <w:rsid w:val="00247AB1"/>
    <w:rsid w:val="00250EF0"/>
    <w:rsid w:val="002510C0"/>
    <w:rsid w:val="00254B50"/>
    <w:rsid w:val="002556F9"/>
    <w:rsid w:val="002578AD"/>
    <w:rsid w:val="00257C30"/>
    <w:rsid w:val="00257FCA"/>
    <w:rsid w:val="00263DA0"/>
    <w:rsid w:val="00264C12"/>
    <w:rsid w:val="002655F0"/>
    <w:rsid w:val="00265DE1"/>
    <w:rsid w:val="00266F61"/>
    <w:rsid w:val="0026768F"/>
    <w:rsid w:val="00267779"/>
    <w:rsid w:val="00267C7B"/>
    <w:rsid w:val="0027000F"/>
    <w:rsid w:val="002703EC"/>
    <w:rsid w:val="0027143D"/>
    <w:rsid w:val="002724C4"/>
    <w:rsid w:val="0027295C"/>
    <w:rsid w:val="00273D38"/>
    <w:rsid w:val="002750AD"/>
    <w:rsid w:val="0027683A"/>
    <w:rsid w:val="00280F91"/>
    <w:rsid w:val="00281137"/>
    <w:rsid w:val="00281598"/>
    <w:rsid w:val="00281B00"/>
    <w:rsid w:val="00282005"/>
    <w:rsid w:val="002822E0"/>
    <w:rsid w:val="00282626"/>
    <w:rsid w:val="00284C35"/>
    <w:rsid w:val="00285A95"/>
    <w:rsid w:val="00287A20"/>
    <w:rsid w:val="00290E17"/>
    <w:rsid w:val="00292577"/>
    <w:rsid w:val="0029555D"/>
    <w:rsid w:val="00295A1D"/>
    <w:rsid w:val="00296D43"/>
    <w:rsid w:val="00297B7F"/>
    <w:rsid w:val="002A09EB"/>
    <w:rsid w:val="002A12CF"/>
    <w:rsid w:val="002A1557"/>
    <w:rsid w:val="002A41B2"/>
    <w:rsid w:val="002A47FB"/>
    <w:rsid w:val="002A574B"/>
    <w:rsid w:val="002A7A68"/>
    <w:rsid w:val="002A7B34"/>
    <w:rsid w:val="002B134F"/>
    <w:rsid w:val="002B27E2"/>
    <w:rsid w:val="002B2CAC"/>
    <w:rsid w:val="002B2D42"/>
    <w:rsid w:val="002B40F4"/>
    <w:rsid w:val="002C02A3"/>
    <w:rsid w:val="002C0942"/>
    <w:rsid w:val="002C0CDF"/>
    <w:rsid w:val="002C24C9"/>
    <w:rsid w:val="002C3E61"/>
    <w:rsid w:val="002C44E9"/>
    <w:rsid w:val="002C7DF7"/>
    <w:rsid w:val="002D039D"/>
    <w:rsid w:val="002D04B1"/>
    <w:rsid w:val="002D05EF"/>
    <w:rsid w:val="002D1027"/>
    <w:rsid w:val="002D22DA"/>
    <w:rsid w:val="002D255B"/>
    <w:rsid w:val="002D7BA9"/>
    <w:rsid w:val="002E0161"/>
    <w:rsid w:val="002E0A51"/>
    <w:rsid w:val="002E193F"/>
    <w:rsid w:val="002E3E0D"/>
    <w:rsid w:val="002E3F7F"/>
    <w:rsid w:val="002F1530"/>
    <w:rsid w:val="002F21D6"/>
    <w:rsid w:val="002F24F6"/>
    <w:rsid w:val="002F2656"/>
    <w:rsid w:val="002F41EA"/>
    <w:rsid w:val="002F4D94"/>
    <w:rsid w:val="002F6BF4"/>
    <w:rsid w:val="002F75C1"/>
    <w:rsid w:val="0030025C"/>
    <w:rsid w:val="003033D5"/>
    <w:rsid w:val="00305D96"/>
    <w:rsid w:val="0030642B"/>
    <w:rsid w:val="00307183"/>
    <w:rsid w:val="00313AD4"/>
    <w:rsid w:val="003145F2"/>
    <w:rsid w:val="003146ED"/>
    <w:rsid w:val="0031715C"/>
    <w:rsid w:val="00321100"/>
    <w:rsid w:val="003217FA"/>
    <w:rsid w:val="00323374"/>
    <w:rsid w:val="00325343"/>
    <w:rsid w:val="00326131"/>
    <w:rsid w:val="00326691"/>
    <w:rsid w:val="00327AD1"/>
    <w:rsid w:val="00331211"/>
    <w:rsid w:val="00332451"/>
    <w:rsid w:val="0033283A"/>
    <w:rsid w:val="0033300F"/>
    <w:rsid w:val="0033352E"/>
    <w:rsid w:val="00333903"/>
    <w:rsid w:val="00334F9E"/>
    <w:rsid w:val="00335732"/>
    <w:rsid w:val="00335ABB"/>
    <w:rsid w:val="00335CAD"/>
    <w:rsid w:val="0033648E"/>
    <w:rsid w:val="0033784A"/>
    <w:rsid w:val="00337EAE"/>
    <w:rsid w:val="003415A3"/>
    <w:rsid w:val="0034314B"/>
    <w:rsid w:val="00343967"/>
    <w:rsid w:val="003468C2"/>
    <w:rsid w:val="00347923"/>
    <w:rsid w:val="00350B96"/>
    <w:rsid w:val="00352AA4"/>
    <w:rsid w:val="00355047"/>
    <w:rsid w:val="00355592"/>
    <w:rsid w:val="00355982"/>
    <w:rsid w:val="00355F31"/>
    <w:rsid w:val="003563C4"/>
    <w:rsid w:val="003566FE"/>
    <w:rsid w:val="00357668"/>
    <w:rsid w:val="00357873"/>
    <w:rsid w:val="00361A1A"/>
    <w:rsid w:val="00362012"/>
    <w:rsid w:val="00362824"/>
    <w:rsid w:val="00365A82"/>
    <w:rsid w:val="003704F8"/>
    <w:rsid w:val="003710AA"/>
    <w:rsid w:val="003711D7"/>
    <w:rsid w:val="00371D39"/>
    <w:rsid w:val="00372691"/>
    <w:rsid w:val="003741E1"/>
    <w:rsid w:val="00375C52"/>
    <w:rsid w:val="00376D9A"/>
    <w:rsid w:val="00376EC1"/>
    <w:rsid w:val="00376EE1"/>
    <w:rsid w:val="00384B3B"/>
    <w:rsid w:val="0038563B"/>
    <w:rsid w:val="00385FD3"/>
    <w:rsid w:val="003865E1"/>
    <w:rsid w:val="00386A0E"/>
    <w:rsid w:val="00386EB6"/>
    <w:rsid w:val="00387435"/>
    <w:rsid w:val="0039151D"/>
    <w:rsid w:val="00393502"/>
    <w:rsid w:val="0039507D"/>
    <w:rsid w:val="003969AF"/>
    <w:rsid w:val="00396B84"/>
    <w:rsid w:val="00396F67"/>
    <w:rsid w:val="003A087A"/>
    <w:rsid w:val="003A0D9A"/>
    <w:rsid w:val="003A3691"/>
    <w:rsid w:val="003A3F7C"/>
    <w:rsid w:val="003A5A68"/>
    <w:rsid w:val="003A7EE8"/>
    <w:rsid w:val="003B083F"/>
    <w:rsid w:val="003B0A4A"/>
    <w:rsid w:val="003B0E25"/>
    <w:rsid w:val="003B4750"/>
    <w:rsid w:val="003B4A7B"/>
    <w:rsid w:val="003B55F2"/>
    <w:rsid w:val="003B562B"/>
    <w:rsid w:val="003B662C"/>
    <w:rsid w:val="003C047C"/>
    <w:rsid w:val="003C37DE"/>
    <w:rsid w:val="003C59B7"/>
    <w:rsid w:val="003C6450"/>
    <w:rsid w:val="003D0338"/>
    <w:rsid w:val="003D1C40"/>
    <w:rsid w:val="003D2AA1"/>
    <w:rsid w:val="003D2C27"/>
    <w:rsid w:val="003D413C"/>
    <w:rsid w:val="003D5FF7"/>
    <w:rsid w:val="003D60A3"/>
    <w:rsid w:val="003D6258"/>
    <w:rsid w:val="003D7F84"/>
    <w:rsid w:val="003D7F9E"/>
    <w:rsid w:val="003E0901"/>
    <w:rsid w:val="003E0FF4"/>
    <w:rsid w:val="003E2405"/>
    <w:rsid w:val="003E2552"/>
    <w:rsid w:val="003E2598"/>
    <w:rsid w:val="003E2FD3"/>
    <w:rsid w:val="003E43F0"/>
    <w:rsid w:val="003E44FE"/>
    <w:rsid w:val="003E5CBB"/>
    <w:rsid w:val="003E710A"/>
    <w:rsid w:val="003F1921"/>
    <w:rsid w:val="003F287E"/>
    <w:rsid w:val="003F2B28"/>
    <w:rsid w:val="003F3DC8"/>
    <w:rsid w:val="003F447C"/>
    <w:rsid w:val="003F6499"/>
    <w:rsid w:val="003F6656"/>
    <w:rsid w:val="003F672A"/>
    <w:rsid w:val="003F7620"/>
    <w:rsid w:val="003F7831"/>
    <w:rsid w:val="003F7D6D"/>
    <w:rsid w:val="004002A3"/>
    <w:rsid w:val="0040136C"/>
    <w:rsid w:val="00401822"/>
    <w:rsid w:val="0040420C"/>
    <w:rsid w:val="00406172"/>
    <w:rsid w:val="00410B0C"/>
    <w:rsid w:val="00410D18"/>
    <w:rsid w:val="00411174"/>
    <w:rsid w:val="00411F26"/>
    <w:rsid w:val="00412347"/>
    <w:rsid w:val="00412602"/>
    <w:rsid w:val="004131AE"/>
    <w:rsid w:val="00413A25"/>
    <w:rsid w:val="00414549"/>
    <w:rsid w:val="00416191"/>
    <w:rsid w:val="0041723D"/>
    <w:rsid w:val="00423AEE"/>
    <w:rsid w:val="00431607"/>
    <w:rsid w:val="00432104"/>
    <w:rsid w:val="00432243"/>
    <w:rsid w:val="00435051"/>
    <w:rsid w:val="004362AC"/>
    <w:rsid w:val="00437256"/>
    <w:rsid w:val="00437393"/>
    <w:rsid w:val="004406BB"/>
    <w:rsid w:val="004415C8"/>
    <w:rsid w:val="00442887"/>
    <w:rsid w:val="00445504"/>
    <w:rsid w:val="004524F7"/>
    <w:rsid w:val="00455C3D"/>
    <w:rsid w:val="004565A6"/>
    <w:rsid w:val="00457D68"/>
    <w:rsid w:val="0046166D"/>
    <w:rsid w:val="00462515"/>
    <w:rsid w:val="00463A2D"/>
    <w:rsid w:val="00465270"/>
    <w:rsid w:val="00466865"/>
    <w:rsid w:val="00466C03"/>
    <w:rsid w:val="00466D16"/>
    <w:rsid w:val="004723CE"/>
    <w:rsid w:val="004723FA"/>
    <w:rsid w:val="004728CC"/>
    <w:rsid w:val="00474CC3"/>
    <w:rsid w:val="004757E7"/>
    <w:rsid w:val="00480E94"/>
    <w:rsid w:val="00484AF2"/>
    <w:rsid w:val="00485F96"/>
    <w:rsid w:val="00492B82"/>
    <w:rsid w:val="00494509"/>
    <w:rsid w:val="00494CCA"/>
    <w:rsid w:val="00495446"/>
    <w:rsid w:val="004959F6"/>
    <w:rsid w:val="00495FE0"/>
    <w:rsid w:val="004A1FAC"/>
    <w:rsid w:val="004A26D6"/>
    <w:rsid w:val="004A2EB9"/>
    <w:rsid w:val="004A3829"/>
    <w:rsid w:val="004A485A"/>
    <w:rsid w:val="004A6114"/>
    <w:rsid w:val="004A6291"/>
    <w:rsid w:val="004A723E"/>
    <w:rsid w:val="004A7749"/>
    <w:rsid w:val="004B2DC7"/>
    <w:rsid w:val="004B3A84"/>
    <w:rsid w:val="004B42D4"/>
    <w:rsid w:val="004B4D1A"/>
    <w:rsid w:val="004B4EAF"/>
    <w:rsid w:val="004B53BE"/>
    <w:rsid w:val="004B5AB1"/>
    <w:rsid w:val="004B5CCF"/>
    <w:rsid w:val="004B68C5"/>
    <w:rsid w:val="004C039C"/>
    <w:rsid w:val="004C1CD8"/>
    <w:rsid w:val="004C1EE4"/>
    <w:rsid w:val="004C288B"/>
    <w:rsid w:val="004C5B61"/>
    <w:rsid w:val="004C793C"/>
    <w:rsid w:val="004D0850"/>
    <w:rsid w:val="004D0BCB"/>
    <w:rsid w:val="004D169A"/>
    <w:rsid w:val="004D1B25"/>
    <w:rsid w:val="004D3C21"/>
    <w:rsid w:val="004D48D0"/>
    <w:rsid w:val="004D4E44"/>
    <w:rsid w:val="004D50F4"/>
    <w:rsid w:val="004D618A"/>
    <w:rsid w:val="004D707D"/>
    <w:rsid w:val="004D790B"/>
    <w:rsid w:val="004E1B0D"/>
    <w:rsid w:val="004E26EE"/>
    <w:rsid w:val="004E44ED"/>
    <w:rsid w:val="004E4F4E"/>
    <w:rsid w:val="004E724F"/>
    <w:rsid w:val="004F1501"/>
    <w:rsid w:val="004F19D6"/>
    <w:rsid w:val="004F29D6"/>
    <w:rsid w:val="004F2D3D"/>
    <w:rsid w:val="004F3E30"/>
    <w:rsid w:val="004F50CF"/>
    <w:rsid w:val="00500362"/>
    <w:rsid w:val="005007FD"/>
    <w:rsid w:val="00503185"/>
    <w:rsid w:val="005032CB"/>
    <w:rsid w:val="0050346B"/>
    <w:rsid w:val="00506CA9"/>
    <w:rsid w:val="0051008D"/>
    <w:rsid w:val="00511105"/>
    <w:rsid w:val="00511640"/>
    <w:rsid w:val="00512E7F"/>
    <w:rsid w:val="005140E0"/>
    <w:rsid w:val="0051490C"/>
    <w:rsid w:val="00515CDD"/>
    <w:rsid w:val="005163C8"/>
    <w:rsid w:val="005167D6"/>
    <w:rsid w:val="00516DF2"/>
    <w:rsid w:val="005179DF"/>
    <w:rsid w:val="0052044B"/>
    <w:rsid w:val="00522506"/>
    <w:rsid w:val="0052327D"/>
    <w:rsid w:val="005232E8"/>
    <w:rsid w:val="00523454"/>
    <w:rsid w:val="005253C9"/>
    <w:rsid w:val="00525869"/>
    <w:rsid w:val="0052653A"/>
    <w:rsid w:val="00526EC7"/>
    <w:rsid w:val="00530654"/>
    <w:rsid w:val="00532195"/>
    <w:rsid w:val="0053316A"/>
    <w:rsid w:val="00534024"/>
    <w:rsid w:val="00534123"/>
    <w:rsid w:val="005348CC"/>
    <w:rsid w:val="00535437"/>
    <w:rsid w:val="00535A90"/>
    <w:rsid w:val="00540D39"/>
    <w:rsid w:val="0054250A"/>
    <w:rsid w:val="005427E5"/>
    <w:rsid w:val="00543704"/>
    <w:rsid w:val="0054532C"/>
    <w:rsid w:val="00546D45"/>
    <w:rsid w:val="00550FB3"/>
    <w:rsid w:val="005522DB"/>
    <w:rsid w:val="0055478D"/>
    <w:rsid w:val="005553C7"/>
    <w:rsid w:val="00556A49"/>
    <w:rsid w:val="00560A3A"/>
    <w:rsid w:val="00560E4D"/>
    <w:rsid w:val="005611FB"/>
    <w:rsid w:val="00563D7F"/>
    <w:rsid w:val="005654A3"/>
    <w:rsid w:val="00566D1B"/>
    <w:rsid w:val="0056724F"/>
    <w:rsid w:val="005676C2"/>
    <w:rsid w:val="00567EDE"/>
    <w:rsid w:val="005703ED"/>
    <w:rsid w:val="00570BE2"/>
    <w:rsid w:val="00574BBA"/>
    <w:rsid w:val="00576199"/>
    <w:rsid w:val="00576487"/>
    <w:rsid w:val="005804E7"/>
    <w:rsid w:val="00580754"/>
    <w:rsid w:val="005816D3"/>
    <w:rsid w:val="0058219B"/>
    <w:rsid w:val="0058222D"/>
    <w:rsid w:val="00582235"/>
    <w:rsid w:val="00582313"/>
    <w:rsid w:val="005825E5"/>
    <w:rsid w:val="00582FD8"/>
    <w:rsid w:val="0058613D"/>
    <w:rsid w:val="00591F71"/>
    <w:rsid w:val="005933C9"/>
    <w:rsid w:val="0059466F"/>
    <w:rsid w:val="00594F5F"/>
    <w:rsid w:val="0059567F"/>
    <w:rsid w:val="00595C8E"/>
    <w:rsid w:val="00596369"/>
    <w:rsid w:val="00596540"/>
    <w:rsid w:val="005965A6"/>
    <w:rsid w:val="005A1858"/>
    <w:rsid w:val="005A1A24"/>
    <w:rsid w:val="005A1B95"/>
    <w:rsid w:val="005A2920"/>
    <w:rsid w:val="005A2F22"/>
    <w:rsid w:val="005A3167"/>
    <w:rsid w:val="005A5922"/>
    <w:rsid w:val="005A5C0E"/>
    <w:rsid w:val="005A5DD3"/>
    <w:rsid w:val="005A7EC9"/>
    <w:rsid w:val="005B2CA5"/>
    <w:rsid w:val="005B3604"/>
    <w:rsid w:val="005B6102"/>
    <w:rsid w:val="005B6857"/>
    <w:rsid w:val="005B75E0"/>
    <w:rsid w:val="005C0557"/>
    <w:rsid w:val="005C0C79"/>
    <w:rsid w:val="005C1393"/>
    <w:rsid w:val="005C1BD0"/>
    <w:rsid w:val="005C326A"/>
    <w:rsid w:val="005C470B"/>
    <w:rsid w:val="005C6FE8"/>
    <w:rsid w:val="005D2452"/>
    <w:rsid w:val="005D27DB"/>
    <w:rsid w:val="005D3D61"/>
    <w:rsid w:val="005D45EB"/>
    <w:rsid w:val="005D4D0D"/>
    <w:rsid w:val="005D6937"/>
    <w:rsid w:val="005D6C25"/>
    <w:rsid w:val="005D6FF7"/>
    <w:rsid w:val="005D7429"/>
    <w:rsid w:val="005D7D68"/>
    <w:rsid w:val="005E0665"/>
    <w:rsid w:val="005E1533"/>
    <w:rsid w:val="005E170E"/>
    <w:rsid w:val="005E1BF5"/>
    <w:rsid w:val="005F77A5"/>
    <w:rsid w:val="005F7D1B"/>
    <w:rsid w:val="006011B3"/>
    <w:rsid w:val="0060201C"/>
    <w:rsid w:val="00602079"/>
    <w:rsid w:val="00604BFD"/>
    <w:rsid w:val="00606D43"/>
    <w:rsid w:val="00610AC7"/>
    <w:rsid w:val="0061107D"/>
    <w:rsid w:val="0061226D"/>
    <w:rsid w:val="00612451"/>
    <w:rsid w:val="00613871"/>
    <w:rsid w:val="00614CA8"/>
    <w:rsid w:val="0061734D"/>
    <w:rsid w:val="00621FBC"/>
    <w:rsid w:val="006231DE"/>
    <w:rsid w:val="00625353"/>
    <w:rsid w:val="00626578"/>
    <w:rsid w:val="006267D5"/>
    <w:rsid w:val="00630074"/>
    <w:rsid w:val="00632562"/>
    <w:rsid w:val="00633032"/>
    <w:rsid w:val="00633039"/>
    <w:rsid w:val="006333C7"/>
    <w:rsid w:val="00634591"/>
    <w:rsid w:val="00634BE8"/>
    <w:rsid w:val="00637A76"/>
    <w:rsid w:val="0064044C"/>
    <w:rsid w:val="0064162A"/>
    <w:rsid w:val="006423E7"/>
    <w:rsid w:val="00643290"/>
    <w:rsid w:val="00643921"/>
    <w:rsid w:val="00644364"/>
    <w:rsid w:val="00644941"/>
    <w:rsid w:val="0064521A"/>
    <w:rsid w:val="00646250"/>
    <w:rsid w:val="00646B4E"/>
    <w:rsid w:val="006537AE"/>
    <w:rsid w:val="00653E5F"/>
    <w:rsid w:val="0066578E"/>
    <w:rsid w:val="00665F94"/>
    <w:rsid w:val="00666941"/>
    <w:rsid w:val="00666D57"/>
    <w:rsid w:val="00667E7C"/>
    <w:rsid w:val="0067084F"/>
    <w:rsid w:val="00671078"/>
    <w:rsid w:val="00672D05"/>
    <w:rsid w:val="0067427E"/>
    <w:rsid w:val="00675FB2"/>
    <w:rsid w:val="0068007D"/>
    <w:rsid w:val="00680548"/>
    <w:rsid w:val="00680A3C"/>
    <w:rsid w:val="006821D9"/>
    <w:rsid w:val="006822F6"/>
    <w:rsid w:val="00682BAB"/>
    <w:rsid w:val="00683628"/>
    <w:rsid w:val="00683A3D"/>
    <w:rsid w:val="00690BD4"/>
    <w:rsid w:val="00692BF1"/>
    <w:rsid w:val="00692FCB"/>
    <w:rsid w:val="00693763"/>
    <w:rsid w:val="006941A1"/>
    <w:rsid w:val="006948FF"/>
    <w:rsid w:val="00694C18"/>
    <w:rsid w:val="00696D23"/>
    <w:rsid w:val="006A0247"/>
    <w:rsid w:val="006A09D7"/>
    <w:rsid w:val="006A190A"/>
    <w:rsid w:val="006A3C18"/>
    <w:rsid w:val="006B0ABA"/>
    <w:rsid w:val="006B14DB"/>
    <w:rsid w:val="006B21E5"/>
    <w:rsid w:val="006B420A"/>
    <w:rsid w:val="006B68A1"/>
    <w:rsid w:val="006C033D"/>
    <w:rsid w:val="006C03F9"/>
    <w:rsid w:val="006C0673"/>
    <w:rsid w:val="006C327E"/>
    <w:rsid w:val="006C7A32"/>
    <w:rsid w:val="006D129D"/>
    <w:rsid w:val="006D61F2"/>
    <w:rsid w:val="006D6B7A"/>
    <w:rsid w:val="006D7DE6"/>
    <w:rsid w:val="006E16C7"/>
    <w:rsid w:val="006E24DE"/>
    <w:rsid w:val="006E371F"/>
    <w:rsid w:val="006E3CF7"/>
    <w:rsid w:val="006F0175"/>
    <w:rsid w:val="006F01A8"/>
    <w:rsid w:val="006F1210"/>
    <w:rsid w:val="006F1518"/>
    <w:rsid w:val="006F39F9"/>
    <w:rsid w:val="006F47F8"/>
    <w:rsid w:val="006F56B1"/>
    <w:rsid w:val="006F6879"/>
    <w:rsid w:val="006F6C9D"/>
    <w:rsid w:val="006F748A"/>
    <w:rsid w:val="006F7E2D"/>
    <w:rsid w:val="00701511"/>
    <w:rsid w:val="0070341B"/>
    <w:rsid w:val="00703ADD"/>
    <w:rsid w:val="0070647E"/>
    <w:rsid w:val="0070679A"/>
    <w:rsid w:val="00706A72"/>
    <w:rsid w:val="0070747D"/>
    <w:rsid w:val="007108AA"/>
    <w:rsid w:val="00711690"/>
    <w:rsid w:val="0071306D"/>
    <w:rsid w:val="00713E3D"/>
    <w:rsid w:val="007142A6"/>
    <w:rsid w:val="00715D4F"/>
    <w:rsid w:val="0071679F"/>
    <w:rsid w:val="007170B9"/>
    <w:rsid w:val="007172EA"/>
    <w:rsid w:val="0072176F"/>
    <w:rsid w:val="007220ED"/>
    <w:rsid w:val="00722215"/>
    <w:rsid w:val="0072464B"/>
    <w:rsid w:val="0072617A"/>
    <w:rsid w:val="0072635F"/>
    <w:rsid w:val="007266B1"/>
    <w:rsid w:val="00727F23"/>
    <w:rsid w:val="0073183D"/>
    <w:rsid w:val="0073193C"/>
    <w:rsid w:val="00734A3A"/>
    <w:rsid w:val="00734F83"/>
    <w:rsid w:val="00735ABC"/>
    <w:rsid w:val="00735F03"/>
    <w:rsid w:val="00742F6B"/>
    <w:rsid w:val="007432B0"/>
    <w:rsid w:val="007442D6"/>
    <w:rsid w:val="00746316"/>
    <w:rsid w:val="0075009C"/>
    <w:rsid w:val="00752BE5"/>
    <w:rsid w:val="00760944"/>
    <w:rsid w:val="007632C7"/>
    <w:rsid w:val="0076395C"/>
    <w:rsid w:val="007641BF"/>
    <w:rsid w:val="0076542C"/>
    <w:rsid w:val="007726A8"/>
    <w:rsid w:val="00773A53"/>
    <w:rsid w:val="00774452"/>
    <w:rsid w:val="007745F3"/>
    <w:rsid w:val="00777E93"/>
    <w:rsid w:val="00780A5C"/>
    <w:rsid w:val="0078205D"/>
    <w:rsid w:val="0078453A"/>
    <w:rsid w:val="00785447"/>
    <w:rsid w:val="007858E2"/>
    <w:rsid w:val="00785CEA"/>
    <w:rsid w:val="00786B14"/>
    <w:rsid w:val="007875C1"/>
    <w:rsid w:val="0078798B"/>
    <w:rsid w:val="007914F7"/>
    <w:rsid w:val="00791964"/>
    <w:rsid w:val="007936C8"/>
    <w:rsid w:val="007963D4"/>
    <w:rsid w:val="007968EC"/>
    <w:rsid w:val="007972EB"/>
    <w:rsid w:val="007978DA"/>
    <w:rsid w:val="007A1A55"/>
    <w:rsid w:val="007A3870"/>
    <w:rsid w:val="007A4692"/>
    <w:rsid w:val="007A65A9"/>
    <w:rsid w:val="007A6DCD"/>
    <w:rsid w:val="007A6F7A"/>
    <w:rsid w:val="007A7E86"/>
    <w:rsid w:val="007B00A7"/>
    <w:rsid w:val="007B026E"/>
    <w:rsid w:val="007B1C41"/>
    <w:rsid w:val="007B241E"/>
    <w:rsid w:val="007B3D99"/>
    <w:rsid w:val="007B3E44"/>
    <w:rsid w:val="007B3FA7"/>
    <w:rsid w:val="007B4804"/>
    <w:rsid w:val="007B59FE"/>
    <w:rsid w:val="007B5F7B"/>
    <w:rsid w:val="007B67B3"/>
    <w:rsid w:val="007C2BE4"/>
    <w:rsid w:val="007C30DA"/>
    <w:rsid w:val="007C4499"/>
    <w:rsid w:val="007C5722"/>
    <w:rsid w:val="007C5C52"/>
    <w:rsid w:val="007C6992"/>
    <w:rsid w:val="007D46ED"/>
    <w:rsid w:val="007D57C0"/>
    <w:rsid w:val="007D5F95"/>
    <w:rsid w:val="007D6985"/>
    <w:rsid w:val="007D72FA"/>
    <w:rsid w:val="007D786E"/>
    <w:rsid w:val="007D7C77"/>
    <w:rsid w:val="007D7F23"/>
    <w:rsid w:val="007E02AB"/>
    <w:rsid w:val="007E27E4"/>
    <w:rsid w:val="007E2D23"/>
    <w:rsid w:val="007E2E9E"/>
    <w:rsid w:val="007E3366"/>
    <w:rsid w:val="007E39EB"/>
    <w:rsid w:val="007F0BC4"/>
    <w:rsid w:val="007F0FD5"/>
    <w:rsid w:val="007F142F"/>
    <w:rsid w:val="007F16C9"/>
    <w:rsid w:val="007F3506"/>
    <w:rsid w:val="008004BA"/>
    <w:rsid w:val="00800606"/>
    <w:rsid w:val="008009DB"/>
    <w:rsid w:val="00800EFB"/>
    <w:rsid w:val="00802C43"/>
    <w:rsid w:val="008034E7"/>
    <w:rsid w:val="00805029"/>
    <w:rsid w:val="00805289"/>
    <w:rsid w:val="00806F5B"/>
    <w:rsid w:val="008071B5"/>
    <w:rsid w:val="008109DA"/>
    <w:rsid w:val="008119B2"/>
    <w:rsid w:val="008124F6"/>
    <w:rsid w:val="00812F83"/>
    <w:rsid w:val="0081699D"/>
    <w:rsid w:val="008271C1"/>
    <w:rsid w:val="00827DF0"/>
    <w:rsid w:val="00830844"/>
    <w:rsid w:val="008327CD"/>
    <w:rsid w:val="008337A4"/>
    <w:rsid w:val="0083385A"/>
    <w:rsid w:val="00835085"/>
    <w:rsid w:val="00836AA2"/>
    <w:rsid w:val="00837C2A"/>
    <w:rsid w:val="00841AA0"/>
    <w:rsid w:val="00844969"/>
    <w:rsid w:val="008474CC"/>
    <w:rsid w:val="00847C66"/>
    <w:rsid w:val="00851C44"/>
    <w:rsid w:val="00852FD6"/>
    <w:rsid w:val="008578A4"/>
    <w:rsid w:val="0086184C"/>
    <w:rsid w:val="0086254F"/>
    <w:rsid w:val="008648AA"/>
    <w:rsid w:val="008654B4"/>
    <w:rsid w:val="00865FB8"/>
    <w:rsid w:val="00866496"/>
    <w:rsid w:val="00872666"/>
    <w:rsid w:val="008740B5"/>
    <w:rsid w:val="00880A79"/>
    <w:rsid w:val="00881807"/>
    <w:rsid w:val="00882678"/>
    <w:rsid w:val="00882AED"/>
    <w:rsid w:val="0088304B"/>
    <w:rsid w:val="00883C69"/>
    <w:rsid w:val="00884806"/>
    <w:rsid w:val="008855F3"/>
    <w:rsid w:val="00885F7E"/>
    <w:rsid w:val="008869DA"/>
    <w:rsid w:val="008878EA"/>
    <w:rsid w:val="00890E0A"/>
    <w:rsid w:val="00890F85"/>
    <w:rsid w:val="00892159"/>
    <w:rsid w:val="00892691"/>
    <w:rsid w:val="00892C57"/>
    <w:rsid w:val="008946F6"/>
    <w:rsid w:val="008A027D"/>
    <w:rsid w:val="008A2153"/>
    <w:rsid w:val="008A3357"/>
    <w:rsid w:val="008A34D8"/>
    <w:rsid w:val="008A4FDE"/>
    <w:rsid w:val="008A52B4"/>
    <w:rsid w:val="008A555F"/>
    <w:rsid w:val="008A5BD3"/>
    <w:rsid w:val="008A6E7D"/>
    <w:rsid w:val="008A78A8"/>
    <w:rsid w:val="008B0D06"/>
    <w:rsid w:val="008B4FA0"/>
    <w:rsid w:val="008B5FD0"/>
    <w:rsid w:val="008B7A84"/>
    <w:rsid w:val="008C0E14"/>
    <w:rsid w:val="008C175E"/>
    <w:rsid w:val="008C214C"/>
    <w:rsid w:val="008C3F7F"/>
    <w:rsid w:val="008C4A3A"/>
    <w:rsid w:val="008C695D"/>
    <w:rsid w:val="008D0112"/>
    <w:rsid w:val="008D0B50"/>
    <w:rsid w:val="008D53C6"/>
    <w:rsid w:val="008D5AB5"/>
    <w:rsid w:val="008D67FA"/>
    <w:rsid w:val="008D6B50"/>
    <w:rsid w:val="008E03DE"/>
    <w:rsid w:val="008E107E"/>
    <w:rsid w:val="008E2ECD"/>
    <w:rsid w:val="008E38A2"/>
    <w:rsid w:val="008E51EC"/>
    <w:rsid w:val="008E5294"/>
    <w:rsid w:val="008E65B3"/>
    <w:rsid w:val="008F0AE9"/>
    <w:rsid w:val="008F1E55"/>
    <w:rsid w:val="008F2C72"/>
    <w:rsid w:val="008F54CD"/>
    <w:rsid w:val="00902807"/>
    <w:rsid w:val="009034F5"/>
    <w:rsid w:val="00903BAB"/>
    <w:rsid w:val="00904231"/>
    <w:rsid w:val="00904400"/>
    <w:rsid w:val="009053BD"/>
    <w:rsid w:val="00906FED"/>
    <w:rsid w:val="00907527"/>
    <w:rsid w:val="009116B7"/>
    <w:rsid w:val="00911AEA"/>
    <w:rsid w:val="009123EF"/>
    <w:rsid w:val="00912420"/>
    <w:rsid w:val="0091276B"/>
    <w:rsid w:val="00912B52"/>
    <w:rsid w:val="009132FC"/>
    <w:rsid w:val="00913FE7"/>
    <w:rsid w:val="00920844"/>
    <w:rsid w:val="00921D61"/>
    <w:rsid w:val="009221B3"/>
    <w:rsid w:val="0092468E"/>
    <w:rsid w:val="009248FC"/>
    <w:rsid w:val="00925B46"/>
    <w:rsid w:val="00927B95"/>
    <w:rsid w:val="00932E96"/>
    <w:rsid w:val="00933631"/>
    <w:rsid w:val="00933859"/>
    <w:rsid w:val="00933C9A"/>
    <w:rsid w:val="009348FD"/>
    <w:rsid w:val="009349CD"/>
    <w:rsid w:val="00935340"/>
    <w:rsid w:val="0093779C"/>
    <w:rsid w:val="00940560"/>
    <w:rsid w:val="00941104"/>
    <w:rsid w:val="0094188F"/>
    <w:rsid w:val="0094484D"/>
    <w:rsid w:val="00945FCC"/>
    <w:rsid w:val="009466FE"/>
    <w:rsid w:val="00946D28"/>
    <w:rsid w:val="00950590"/>
    <w:rsid w:val="0095089C"/>
    <w:rsid w:val="00953F87"/>
    <w:rsid w:val="0095438B"/>
    <w:rsid w:val="00955B88"/>
    <w:rsid w:val="00957101"/>
    <w:rsid w:val="0095797A"/>
    <w:rsid w:val="00957D64"/>
    <w:rsid w:val="0096093E"/>
    <w:rsid w:val="00963164"/>
    <w:rsid w:val="00964D48"/>
    <w:rsid w:val="009679BC"/>
    <w:rsid w:val="00970941"/>
    <w:rsid w:val="00971119"/>
    <w:rsid w:val="00973C0B"/>
    <w:rsid w:val="00974374"/>
    <w:rsid w:val="0097453C"/>
    <w:rsid w:val="009758FB"/>
    <w:rsid w:val="009764AF"/>
    <w:rsid w:val="00977793"/>
    <w:rsid w:val="00977E3C"/>
    <w:rsid w:val="00981EAA"/>
    <w:rsid w:val="009826DC"/>
    <w:rsid w:val="00982B1B"/>
    <w:rsid w:val="009864AE"/>
    <w:rsid w:val="0099074A"/>
    <w:rsid w:val="00990A6C"/>
    <w:rsid w:val="00992FCA"/>
    <w:rsid w:val="009934BD"/>
    <w:rsid w:val="009941FB"/>
    <w:rsid w:val="0099458B"/>
    <w:rsid w:val="00994FC1"/>
    <w:rsid w:val="00995973"/>
    <w:rsid w:val="00996046"/>
    <w:rsid w:val="00996276"/>
    <w:rsid w:val="00996971"/>
    <w:rsid w:val="00996E63"/>
    <w:rsid w:val="00997A16"/>
    <w:rsid w:val="00997B68"/>
    <w:rsid w:val="009A0611"/>
    <w:rsid w:val="009A08A1"/>
    <w:rsid w:val="009A7F97"/>
    <w:rsid w:val="009B0FB9"/>
    <w:rsid w:val="009B15BB"/>
    <w:rsid w:val="009B2746"/>
    <w:rsid w:val="009B2931"/>
    <w:rsid w:val="009B2D54"/>
    <w:rsid w:val="009B3D89"/>
    <w:rsid w:val="009B4682"/>
    <w:rsid w:val="009B5891"/>
    <w:rsid w:val="009B6815"/>
    <w:rsid w:val="009B696A"/>
    <w:rsid w:val="009B6C89"/>
    <w:rsid w:val="009B7748"/>
    <w:rsid w:val="009C196E"/>
    <w:rsid w:val="009C24AE"/>
    <w:rsid w:val="009C2C92"/>
    <w:rsid w:val="009C340D"/>
    <w:rsid w:val="009C38D8"/>
    <w:rsid w:val="009C3931"/>
    <w:rsid w:val="009C4A26"/>
    <w:rsid w:val="009C762A"/>
    <w:rsid w:val="009C7704"/>
    <w:rsid w:val="009D35BB"/>
    <w:rsid w:val="009D381C"/>
    <w:rsid w:val="009D42A2"/>
    <w:rsid w:val="009D6EB5"/>
    <w:rsid w:val="009E04B9"/>
    <w:rsid w:val="009E5BDF"/>
    <w:rsid w:val="009E615E"/>
    <w:rsid w:val="009F0463"/>
    <w:rsid w:val="009F1760"/>
    <w:rsid w:val="009F324B"/>
    <w:rsid w:val="009F329B"/>
    <w:rsid w:val="009F3793"/>
    <w:rsid w:val="009F3865"/>
    <w:rsid w:val="009F4640"/>
    <w:rsid w:val="009F4F36"/>
    <w:rsid w:val="009F64AE"/>
    <w:rsid w:val="00A03355"/>
    <w:rsid w:val="00A03CF7"/>
    <w:rsid w:val="00A043B1"/>
    <w:rsid w:val="00A04451"/>
    <w:rsid w:val="00A047B5"/>
    <w:rsid w:val="00A06EE3"/>
    <w:rsid w:val="00A12263"/>
    <w:rsid w:val="00A14474"/>
    <w:rsid w:val="00A14A52"/>
    <w:rsid w:val="00A16A24"/>
    <w:rsid w:val="00A16A91"/>
    <w:rsid w:val="00A1755F"/>
    <w:rsid w:val="00A175B0"/>
    <w:rsid w:val="00A20597"/>
    <w:rsid w:val="00A21189"/>
    <w:rsid w:val="00A22807"/>
    <w:rsid w:val="00A22EE2"/>
    <w:rsid w:val="00A23027"/>
    <w:rsid w:val="00A235EE"/>
    <w:rsid w:val="00A23859"/>
    <w:rsid w:val="00A24B96"/>
    <w:rsid w:val="00A25776"/>
    <w:rsid w:val="00A30E25"/>
    <w:rsid w:val="00A3261F"/>
    <w:rsid w:val="00A34694"/>
    <w:rsid w:val="00A34E7F"/>
    <w:rsid w:val="00A35D73"/>
    <w:rsid w:val="00A4188E"/>
    <w:rsid w:val="00A4602B"/>
    <w:rsid w:val="00A463C1"/>
    <w:rsid w:val="00A52829"/>
    <w:rsid w:val="00A5371F"/>
    <w:rsid w:val="00A544DF"/>
    <w:rsid w:val="00A54D4B"/>
    <w:rsid w:val="00A55897"/>
    <w:rsid w:val="00A558FB"/>
    <w:rsid w:val="00A574EE"/>
    <w:rsid w:val="00A600AB"/>
    <w:rsid w:val="00A608E0"/>
    <w:rsid w:val="00A629E3"/>
    <w:rsid w:val="00A63FA7"/>
    <w:rsid w:val="00A669D6"/>
    <w:rsid w:val="00A66CD5"/>
    <w:rsid w:val="00A70593"/>
    <w:rsid w:val="00A7288E"/>
    <w:rsid w:val="00A74191"/>
    <w:rsid w:val="00A763F4"/>
    <w:rsid w:val="00A806BC"/>
    <w:rsid w:val="00A81469"/>
    <w:rsid w:val="00A82083"/>
    <w:rsid w:val="00A8219B"/>
    <w:rsid w:val="00A8241A"/>
    <w:rsid w:val="00A839AA"/>
    <w:rsid w:val="00A85B55"/>
    <w:rsid w:val="00A863F1"/>
    <w:rsid w:val="00A8716D"/>
    <w:rsid w:val="00A90D1F"/>
    <w:rsid w:val="00A91789"/>
    <w:rsid w:val="00A91972"/>
    <w:rsid w:val="00A927EC"/>
    <w:rsid w:val="00A9350C"/>
    <w:rsid w:val="00A94938"/>
    <w:rsid w:val="00A94A10"/>
    <w:rsid w:val="00A95161"/>
    <w:rsid w:val="00A96310"/>
    <w:rsid w:val="00A96B1B"/>
    <w:rsid w:val="00A976E8"/>
    <w:rsid w:val="00AA19D2"/>
    <w:rsid w:val="00AA1DA0"/>
    <w:rsid w:val="00AA1DE4"/>
    <w:rsid w:val="00AA2A5E"/>
    <w:rsid w:val="00AA2DD4"/>
    <w:rsid w:val="00AA2EB7"/>
    <w:rsid w:val="00AA3D28"/>
    <w:rsid w:val="00AA4FFB"/>
    <w:rsid w:val="00AA6F73"/>
    <w:rsid w:val="00AA7217"/>
    <w:rsid w:val="00AB1374"/>
    <w:rsid w:val="00AB2CEA"/>
    <w:rsid w:val="00AB3146"/>
    <w:rsid w:val="00AB454A"/>
    <w:rsid w:val="00AB4C69"/>
    <w:rsid w:val="00AB52B2"/>
    <w:rsid w:val="00AB5985"/>
    <w:rsid w:val="00AB599B"/>
    <w:rsid w:val="00AC137C"/>
    <w:rsid w:val="00AC23CD"/>
    <w:rsid w:val="00AC56B1"/>
    <w:rsid w:val="00AD0F83"/>
    <w:rsid w:val="00AD2028"/>
    <w:rsid w:val="00AD3965"/>
    <w:rsid w:val="00AD3DC4"/>
    <w:rsid w:val="00AD4957"/>
    <w:rsid w:val="00AD6765"/>
    <w:rsid w:val="00AE056E"/>
    <w:rsid w:val="00AE18A4"/>
    <w:rsid w:val="00AE214B"/>
    <w:rsid w:val="00AE3010"/>
    <w:rsid w:val="00AE368E"/>
    <w:rsid w:val="00AE3FF5"/>
    <w:rsid w:val="00AE4E89"/>
    <w:rsid w:val="00AE5483"/>
    <w:rsid w:val="00AE6B91"/>
    <w:rsid w:val="00AE799B"/>
    <w:rsid w:val="00AE7C8D"/>
    <w:rsid w:val="00AF0FDD"/>
    <w:rsid w:val="00AF1052"/>
    <w:rsid w:val="00AF1EE3"/>
    <w:rsid w:val="00AF1FBA"/>
    <w:rsid w:val="00AF2010"/>
    <w:rsid w:val="00AF2895"/>
    <w:rsid w:val="00AF45A9"/>
    <w:rsid w:val="00AF5B21"/>
    <w:rsid w:val="00AF5E71"/>
    <w:rsid w:val="00B00056"/>
    <w:rsid w:val="00B007DB"/>
    <w:rsid w:val="00B0152D"/>
    <w:rsid w:val="00B02EAC"/>
    <w:rsid w:val="00B04F15"/>
    <w:rsid w:val="00B05430"/>
    <w:rsid w:val="00B05AB1"/>
    <w:rsid w:val="00B0630E"/>
    <w:rsid w:val="00B06E10"/>
    <w:rsid w:val="00B074F1"/>
    <w:rsid w:val="00B126A4"/>
    <w:rsid w:val="00B1325E"/>
    <w:rsid w:val="00B1446E"/>
    <w:rsid w:val="00B203B7"/>
    <w:rsid w:val="00B20FEB"/>
    <w:rsid w:val="00B23851"/>
    <w:rsid w:val="00B23D99"/>
    <w:rsid w:val="00B250C1"/>
    <w:rsid w:val="00B259C9"/>
    <w:rsid w:val="00B27843"/>
    <w:rsid w:val="00B31F6C"/>
    <w:rsid w:val="00B322C8"/>
    <w:rsid w:val="00B33C04"/>
    <w:rsid w:val="00B33ECA"/>
    <w:rsid w:val="00B344DD"/>
    <w:rsid w:val="00B34EDD"/>
    <w:rsid w:val="00B35198"/>
    <w:rsid w:val="00B404A4"/>
    <w:rsid w:val="00B41767"/>
    <w:rsid w:val="00B41BB0"/>
    <w:rsid w:val="00B41E68"/>
    <w:rsid w:val="00B42154"/>
    <w:rsid w:val="00B4310C"/>
    <w:rsid w:val="00B454D1"/>
    <w:rsid w:val="00B4558F"/>
    <w:rsid w:val="00B45B5D"/>
    <w:rsid w:val="00B4635E"/>
    <w:rsid w:val="00B505F1"/>
    <w:rsid w:val="00B5151D"/>
    <w:rsid w:val="00B5433C"/>
    <w:rsid w:val="00B56800"/>
    <w:rsid w:val="00B56B5C"/>
    <w:rsid w:val="00B57633"/>
    <w:rsid w:val="00B61564"/>
    <w:rsid w:val="00B63BE0"/>
    <w:rsid w:val="00B66CC7"/>
    <w:rsid w:val="00B66FB2"/>
    <w:rsid w:val="00B73529"/>
    <w:rsid w:val="00B74952"/>
    <w:rsid w:val="00B762E9"/>
    <w:rsid w:val="00B77611"/>
    <w:rsid w:val="00B77B47"/>
    <w:rsid w:val="00B802D8"/>
    <w:rsid w:val="00B8070D"/>
    <w:rsid w:val="00B8125F"/>
    <w:rsid w:val="00B81632"/>
    <w:rsid w:val="00B82CC4"/>
    <w:rsid w:val="00B90A50"/>
    <w:rsid w:val="00B92DEC"/>
    <w:rsid w:val="00B93ECB"/>
    <w:rsid w:val="00BA0183"/>
    <w:rsid w:val="00BA1B8C"/>
    <w:rsid w:val="00BA2501"/>
    <w:rsid w:val="00BA3125"/>
    <w:rsid w:val="00BA5D07"/>
    <w:rsid w:val="00BA5F3D"/>
    <w:rsid w:val="00BA60EA"/>
    <w:rsid w:val="00BA6CB1"/>
    <w:rsid w:val="00BB221C"/>
    <w:rsid w:val="00BC03CE"/>
    <w:rsid w:val="00BC0DE3"/>
    <w:rsid w:val="00BC0F1A"/>
    <w:rsid w:val="00BC29AD"/>
    <w:rsid w:val="00BC39D4"/>
    <w:rsid w:val="00BC44B4"/>
    <w:rsid w:val="00BC4D2E"/>
    <w:rsid w:val="00BC4F5B"/>
    <w:rsid w:val="00BC7C29"/>
    <w:rsid w:val="00BD58D5"/>
    <w:rsid w:val="00BD5E5D"/>
    <w:rsid w:val="00BD619C"/>
    <w:rsid w:val="00BD7922"/>
    <w:rsid w:val="00BE1139"/>
    <w:rsid w:val="00BE1494"/>
    <w:rsid w:val="00BE191B"/>
    <w:rsid w:val="00BE44F8"/>
    <w:rsid w:val="00BE6F57"/>
    <w:rsid w:val="00BE723F"/>
    <w:rsid w:val="00BE7F77"/>
    <w:rsid w:val="00BF3648"/>
    <w:rsid w:val="00BF4212"/>
    <w:rsid w:val="00BF49D9"/>
    <w:rsid w:val="00BF5CD8"/>
    <w:rsid w:val="00BF652A"/>
    <w:rsid w:val="00BF6AF2"/>
    <w:rsid w:val="00BF71FC"/>
    <w:rsid w:val="00BF7294"/>
    <w:rsid w:val="00BF7908"/>
    <w:rsid w:val="00C014E0"/>
    <w:rsid w:val="00C026DB"/>
    <w:rsid w:val="00C03CB2"/>
    <w:rsid w:val="00C04BE4"/>
    <w:rsid w:val="00C04F5D"/>
    <w:rsid w:val="00C0673E"/>
    <w:rsid w:val="00C06BCE"/>
    <w:rsid w:val="00C06FED"/>
    <w:rsid w:val="00C070C8"/>
    <w:rsid w:val="00C07562"/>
    <w:rsid w:val="00C11014"/>
    <w:rsid w:val="00C12702"/>
    <w:rsid w:val="00C16CD2"/>
    <w:rsid w:val="00C16CD6"/>
    <w:rsid w:val="00C20169"/>
    <w:rsid w:val="00C22BB7"/>
    <w:rsid w:val="00C27BC4"/>
    <w:rsid w:val="00C317E1"/>
    <w:rsid w:val="00C3218D"/>
    <w:rsid w:val="00C36EB5"/>
    <w:rsid w:val="00C37198"/>
    <w:rsid w:val="00C37631"/>
    <w:rsid w:val="00C4226D"/>
    <w:rsid w:val="00C434F0"/>
    <w:rsid w:val="00C44E14"/>
    <w:rsid w:val="00C456C4"/>
    <w:rsid w:val="00C4664F"/>
    <w:rsid w:val="00C50E8C"/>
    <w:rsid w:val="00C5155E"/>
    <w:rsid w:val="00C53054"/>
    <w:rsid w:val="00C537D0"/>
    <w:rsid w:val="00C53878"/>
    <w:rsid w:val="00C539AA"/>
    <w:rsid w:val="00C54164"/>
    <w:rsid w:val="00C54385"/>
    <w:rsid w:val="00C54FB2"/>
    <w:rsid w:val="00C550CD"/>
    <w:rsid w:val="00C60188"/>
    <w:rsid w:val="00C6301D"/>
    <w:rsid w:val="00C63B21"/>
    <w:rsid w:val="00C64290"/>
    <w:rsid w:val="00C647C3"/>
    <w:rsid w:val="00C64AEA"/>
    <w:rsid w:val="00C64F67"/>
    <w:rsid w:val="00C66280"/>
    <w:rsid w:val="00C705D3"/>
    <w:rsid w:val="00C70931"/>
    <w:rsid w:val="00C723D3"/>
    <w:rsid w:val="00C73075"/>
    <w:rsid w:val="00C77FC8"/>
    <w:rsid w:val="00C82798"/>
    <w:rsid w:val="00C828FD"/>
    <w:rsid w:val="00C82BF3"/>
    <w:rsid w:val="00C832E3"/>
    <w:rsid w:val="00C83909"/>
    <w:rsid w:val="00C83A68"/>
    <w:rsid w:val="00C859FC"/>
    <w:rsid w:val="00C86BA4"/>
    <w:rsid w:val="00C8728A"/>
    <w:rsid w:val="00C903FA"/>
    <w:rsid w:val="00C90A0F"/>
    <w:rsid w:val="00C91D26"/>
    <w:rsid w:val="00C92949"/>
    <w:rsid w:val="00C93544"/>
    <w:rsid w:val="00C94613"/>
    <w:rsid w:val="00C94A1D"/>
    <w:rsid w:val="00C952BE"/>
    <w:rsid w:val="00C95EAF"/>
    <w:rsid w:val="00C975DB"/>
    <w:rsid w:val="00CA0721"/>
    <w:rsid w:val="00CA0F70"/>
    <w:rsid w:val="00CA1DBB"/>
    <w:rsid w:val="00CA2DCF"/>
    <w:rsid w:val="00CA3181"/>
    <w:rsid w:val="00CA3629"/>
    <w:rsid w:val="00CA429C"/>
    <w:rsid w:val="00CA5A2B"/>
    <w:rsid w:val="00CA61FD"/>
    <w:rsid w:val="00CB25EF"/>
    <w:rsid w:val="00CB3A61"/>
    <w:rsid w:val="00CB4223"/>
    <w:rsid w:val="00CB4384"/>
    <w:rsid w:val="00CB54A0"/>
    <w:rsid w:val="00CB5C01"/>
    <w:rsid w:val="00CB61FC"/>
    <w:rsid w:val="00CB769C"/>
    <w:rsid w:val="00CC00CC"/>
    <w:rsid w:val="00CC1202"/>
    <w:rsid w:val="00CC7CBA"/>
    <w:rsid w:val="00CD1371"/>
    <w:rsid w:val="00CD18A5"/>
    <w:rsid w:val="00CD2812"/>
    <w:rsid w:val="00CD3CEF"/>
    <w:rsid w:val="00CD46A4"/>
    <w:rsid w:val="00CD4C4F"/>
    <w:rsid w:val="00CD522A"/>
    <w:rsid w:val="00CD70B9"/>
    <w:rsid w:val="00CE027E"/>
    <w:rsid w:val="00CE0D21"/>
    <w:rsid w:val="00CE135E"/>
    <w:rsid w:val="00CE3AE1"/>
    <w:rsid w:val="00CE436A"/>
    <w:rsid w:val="00CE43E6"/>
    <w:rsid w:val="00CE49E5"/>
    <w:rsid w:val="00CE6FC5"/>
    <w:rsid w:val="00CE7362"/>
    <w:rsid w:val="00CE73AC"/>
    <w:rsid w:val="00CF0D90"/>
    <w:rsid w:val="00CF1ED7"/>
    <w:rsid w:val="00CF2612"/>
    <w:rsid w:val="00CF4EE4"/>
    <w:rsid w:val="00CF54E5"/>
    <w:rsid w:val="00CF5D81"/>
    <w:rsid w:val="00CF7184"/>
    <w:rsid w:val="00D01437"/>
    <w:rsid w:val="00D05364"/>
    <w:rsid w:val="00D074FA"/>
    <w:rsid w:val="00D111FD"/>
    <w:rsid w:val="00D1547F"/>
    <w:rsid w:val="00D1630E"/>
    <w:rsid w:val="00D1743B"/>
    <w:rsid w:val="00D1755B"/>
    <w:rsid w:val="00D20911"/>
    <w:rsid w:val="00D20C0F"/>
    <w:rsid w:val="00D20C93"/>
    <w:rsid w:val="00D20DE7"/>
    <w:rsid w:val="00D2124B"/>
    <w:rsid w:val="00D21481"/>
    <w:rsid w:val="00D21F59"/>
    <w:rsid w:val="00D22633"/>
    <w:rsid w:val="00D233D4"/>
    <w:rsid w:val="00D23673"/>
    <w:rsid w:val="00D23F89"/>
    <w:rsid w:val="00D23F98"/>
    <w:rsid w:val="00D24B33"/>
    <w:rsid w:val="00D34826"/>
    <w:rsid w:val="00D34AEC"/>
    <w:rsid w:val="00D3624F"/>
    <w:rsid w:val="00D37E2D"/>
    <w:rsid w:val="00D4048F"/>
    <w:rsid w:val="00D404C5"/>
    <w:rsid w:val="00D427F2"/>
    <w:rsid w:val="00D4309F"/>
    <w:rsid w:val="00D44309"/>
    <w:rsid w:val="00D4513B"/>
    <w:rsid w:val="00D4525E"/>
    <w:rsid w:val="00D4582D"/>
    <w:rsid w:val="00D4725E"/>
    <w:rsid w:val="00D47E5C"/>
    <w:rsid w:val="00D521AD"/>
    <w:rsid w:val="00D617B5"/>
    <w:rsid w:val="00D66F00"/>
    <w:rsid w:val="00D67835"/>
    <w:rsid w:val="00D67B8A"/>
    <w:rsid w:val="00D7147A"/>
    <w:rsid w:val="00D71B2D"/>
    <w:rsid w:val="00D725F9"/>
    <w:rsid w:val="00D744EA"/>
    <w:rsid w:val="00D74D8D"/>
    <w:rsid w:val="00D74F5B"/>
    <w:rsid w:val="00D75098"/>
    <w:rsid w:val="00D76C94"/>
    <w:rsid w:val="00D821BB"/>
    <w:rsid w:val="00D83029"/>
    <w:rsid w:val="00D837B9"/>
    <w:rsid w:val="00D85610"/>
    <w:rsid w:val="00D85D26"/>
    <w:rsid w:val="00D86190"/>
    <w:rsid w:val="00D874CD"/>
    <w:rsid w:val="00D92C6A"/>
    <w:rsid w:val="00D9366A"/>
    <w:rsid w:val="00D93B13"/>
    <w:rsid w:val="00D93D16"/>
    <w:rsid w:val="00D9460D"/>
    <w:rsid w:val="00D95562"/>
    <w:rsid w:val="00D95B5F"/>
    <w:rsid w:val="00D97987"/>
    <w:rsid w:val="00D97B70"/>
    <w:rsid w:val="00DA1370"/>
    <w:rsid w:val="00DA1D0B"/>
    <w:rsid w:val="00DA3728"/>
    <w:rsid w:val="00DA3FF0"/>
    <w:rsid w:val="00DA5302"/>
    <w:rsid w:val="00DA604F"/>
    <w:rsid w:val="00DA627D"/>
    <w:rsid w:val="00DA67BF"/>
    <w:rsid w:val="00DA6C44"/>
    <w:rsid w:val="00DA71D1"/>
    <w:rsid w:val="00DA7EAE"/>
    <w:rsid w:val="00DB1760"/>
    <w:rsid w:val="00DB17F4"/>
    <w:rsid w:val="00DB20D9"/>
    <w:rsid w:val="00DB3297"/>
    <w:rsid w:val="00DB37ED"/>
    <w:rsid w:val="00DB4210"/>
    <w:rsid w:val="00DB5471"/>
    <w:rsid w:val="00DB553A"/>
    <w:rsid w:val="00DB583D"/>
    <w:rsid w:val="00DC07B3"/>
    <w:rsid w:val="00DC46BE"/>
    <w:rsid w:val="00DC7F39"/>
    <w:rsid w:val="00DD3999"/>
    <w:rsid w:val="00DD3CFC"/>
    <w:rsid w:val="00DD510D"/>
    <w:rsid w:val="00DD5CAB"/>
    <w:rsid w:val="00DE1457"/>
    <w:rsid w:val="00DE15F4"/>
    <w:rsid w:val="00DE1736"/>
    <w:rsid w:val="00DE2298"/>
    <w:rsid w:val="00DE3130"/>
    <w:rsid w:val="00DE3524"/>
    <w:rsid w:val="00DE3F99"/>
    <w:rsid w:val="00DE4390"/>
    <w:rsid w:val="00DE5527"/>
    <w:rsid w:val="00DE6D93"/>
    <w:rsid w:val="00DE7338"/>
    <w:rsid w:val="00DE73E4"/>
    <w:rsid w:val="00DE78B3"/>
    <w:rsid w:val="00DF0F31"/>
    <w:rsid w:val="00DF10F7"/>
    <w:rsid w:val="00DF20FB"/>
    <w:rsid w:val="00DF5C79"/>
    <w:rsid w:val="00DF5F3C"/>
    <w:rsid w:val="00DF6D1A"/>
    <w:rsid w:val="00DF7033"/>
    <w:rsid w:val="00E00BC5"/>
    <w:rsid w:val="00E01CC0"/>
    <w:rsid w:val="00E0253F"/>
    <w:rsid w:val="00E03377"/>
    <w:rsid w:val="00E04D50"/>
    <w:rsid w:val="00E05278"/>
    <w:rsid w:val="00E05478"/>
    <w:rsid w:val="00E0639A"/>
    <w:rsid w:val="00E0648C"/>
    <w:rsid w:val="00E06513"/>
    <w:rsid w:val="00E0682A"/>
    <w:rsid w:val="00E06C21"/>
    <w:rsid w:val="00E07AA9"/>
    <w:rsid w:val="00E10260"/>
    <w:rsid w:val="00E10F63"/>
    <w:rsid w:val="00E11E65"/>
    <w:rsid w:val="00E12D57"/>
    <w:rsid w:val="00E13B97"/>
    <w:rsid w:val="00E14487"/>
    <w:rsid w:val="00E147FD"/>
    <w:rsid w:val="00E17642"/>
    <w:rsid w:val="00E21BB5"/>
    <w:rsid w:val="00E222CF"/>
    <w:rsid w:val="00E227AB"/>
    <w:rsid w:val="00E23F23"/>
    <w:rsid w:val="00E251DD"/>
    <w:rsid w:val="00E25A25"/>
    <w:rsid w:val="00E25E88"/>
    <w:rsid w:val="00E30479"/>
    <w:rsid w:val="00E32038"/>
    <w:rsid w:val="00E32C34"/>
    <w:rsid w:val="00E32D19"/>
    <w:rsid w:val="00E33583"/>
    <w:rsid w:val="00E33B47"/>
    <w:rsid w:val="00E34540"/>
    <w:rsid w:val="00E34709"/>
    <w:rsid w:val="00E35765"/>
    <w:rsid w:val="00E368AF"/>
    <w:rsid w:val="00E37828"/>
    <w:rsid w:val="00E37CB2"/>
    <w:rsid w:val="00E41E9E"/>
    <w:rsid w:val="00E4457F"/>
    <w:rsid w:val="00E4496F"/>
    <w:rsid w:val="00E44BD9"/>
    <w:rsid w:val="00E45FDA"/>
    <w:rsid w:val="00E4638F"/>
    <w:rsid w:val="00E46397"/>
    <w:rsid w:val="00E47190"/>
    <w:rsid w:val="00E4750E"/>
    <w:rsid w:val="00E477D3"/>
    <w:rsid w:val="00E509CB"/>
    <w:rsid w:val="00E512BE"/>
    <w:rsid w:val="00E5374E"/>
    <w:rsid w:val="00E53AC2"/>
    <w:rsid w:val="00E54170"/>
    <w:rsid w:val="00E57FF8"/>
    <w:rsid w:val="00E60D6B"/>
    <w:rsid w:val="00E61B4D"/>
    <w:rsid w:val="00E629A6"/>
    <w:rsid w:val="00E62BD2"/>
    <w:rsid w:val="00E630DC"/>
    <w:rsid w:val="00E6372A"/>
    <w:rsid w:val="00E63B1E"/>
    <w:rsid w:val="00E647EA"/>
    <w:rsid w:val="00E65305"/>
    <w:rsid w:val="00E7021B"/>
    <w:rsid w:val="00E70475"/>
    <w:rsid w:val="00E71E11"/>
    <w:rsid w:val="00E73DC9"/>
    <w:rsid w:val="00E76CB6"/>
    <w:rsid w:val="00E76E16"/>
    <w:rsid w:val="00E76F07"/>
    <w:rsid w:val="00E8071F"/>
    <w:rsid w:val="00E80889"/>
    <w:rsid w:val="00E80DFE"/>
    <w:rsid w:val="00E81D7D"/>
    <w:rsid w:val="00E837BB"/>
    <w:rsid w:val="00E8688C"/>
    <w:rsid w:val="00E91E66"/>
    <w:rsid w:val="00E952A9"/>
    <w:rsid w:val="00E95F34"/>
    <w:rsid w:val="00E979CA"/>
    <w:rsid w:val="00EA3D1E"/>
    <w:rsid w:val="00EA459F"/>
    <w:rsid w:val="00EA4DD3"/>
    <w:rsid w:val="00EA6CB4"/>
    <w:rsid w:val="00EB1928"/>
    <w:rsid w:val="00EB1A7B"/>
    <w:rsid w:val="00EB22C9"/>
    <w:rsid w:val="00EB29CF"/>
    <w:rsid w:val="00EB6630"/>
    <w:rsid w:val="00EB6B15"/>
    <w:rsid w:val="00EC0D4D"/>
    <w:rsid w:val="00EC1897"/>
    <w:rsid w:val="00EC2BA9"/>
    <w:rsid w:val="00EC3672"/>
    <w:rsid w:val="00ED0228"/>
    <w:rsid w:val="00ED2050"/>
    <w:rsid w:val="00ED5537"/>
    <w:rsid w:val="00ED7B34"/>
    <w:rsid w:val="00EE1E2D"/>
    <w:rsid w:val="00EE26BD"/>
    <w:rsid w:val="00EE4460"/>
    <w:rsid w:val="00EE5555"/>
    <w:rsid w:val="00EE5B09"/>
    <w:rsid w:val="00EE6194"/>
    <w:rsid w:val="00EE6EED"/>
    <w:rsid w:val="00EE74DA"/>
    <w:rsid w:val="00EF1AA9"/>
    <w:rsid w:val="00EF50CF"/>
    <w:rsid w:val="00EF608E"/>
    <w:rsid w:val="00F03620"/>
    <w:rsid w:val="00F04720"/>
    <w:rsid w:val="00F06983"/>
    <w:rsid w:val="00F06C03"/>
    <w:rsid w:val="00F06C22"/>
    <w:rsid w:val="00F073F7"/>
    <w:rsid w:val="00F10AE5"/>
    <w:rsid w:val="00F110BD"/>
    <w:rsid w:val="00F120D2"/>
    <w:rsid w:val="00F13532"/>
    <w:rsid w:val="00F13A34"/>
    <w:rsid w:val="00F13E70"/>
    <w:rsid w:val="00F13EF3"/>
    <w:rsid w:val="00F1413A"/>
    <w:rsid w:val="00F141FC"/>
    <w:rsid w:val="00F179F2"/>
    <w:rsid w:val="00F23858"/>
    <w:rsid w:val="00F27AA9"/>
    <w:rsid w:val="00F27C71"/>
    <w:rsid w:val="00F31246"/>
    <w:rsid w:val="00F3151C"/>
    <w:rsid w:val="00F35EE9"/>
    <w:rsid w:val="00F37C86"/>
    <w:rsid w:val="00F37E8A"/>
    <w:rsid w:val="00F413B8"/>
    <w:rsid w:val="00F419E4"/>
    <w:rsid w:val="00F41D69"/>
    <w:rsid w:val="00F42946"/>
    <w:rsid w:val="00F46B3B"/>
    <w:rsid w:val="00F46F67"/>
    <w:rsid w:val="00F47341"/>
    <w:rsid w:val="00F50534"/>
    <w:rsid w:val="00F522B8"/>
    <w:rsid w:val="00F52423"/>
    <w:rsid w:val="00F56A22"/>
    <w:rsid w:val="00F576E5"/>
    <w:rsid w:val="00F61BD9"/>
    <w:rsid w:val="00F61BE1"/>
    <w:rsid w:val="00F66F51"/>
    <w:rsid w:val="00F672FA"/>
    <w:rsid w:val="00F719CB"/>
    <w:rsid w:val="00F72D95"/>
    <w:rsid w:val="00F73BCB"/>
    <w:rsid w:val="00F7471E"/>
    <w:rsid w:val="00F747CD"/>
    <w:rsid w:val="00F74D53"/>
    <w:rsid w:val="00F75B7E"/>
    <w:rsid w:val="00F772C7"/>
    <w:rsid w:val="00F77309"/>
    <w:rsid w:val="00F776D2"/>
    <w:rsid w:val="00F8067D"/>
    <w:rsid w:val="00F81AAA"/>
    <w:rsid w:val="00F82747"/>
    <w:rsid w:val="00F83B29"/>
    <w:rsid w:val="00F86239"/>
    <w:rsid w:val="00F873FF"/>
    <w:rsid w:val="00F90324"/>
    <w:rsid w:val="00F91694"/>
    <w:rsid w:val="00F93A03"/>
    <w:rsid w:val="00F95860"/>
    <w:rsid w:val="00F9794D"/>
    <w:rsid w:val="00F97B75"/>
    <w:rsid w:val="00FA1057"/>
    <w:rsid w:val="00FA1BC3"/>
    <w:rsid w:val="00FA26F1"/>
    <w:rsid w:val="00FA318D"/>
    <w:rsid w:val="00FA3928"/>
    <w:rsid w:val="00FA41B4"/>
    <w:rsid w:val="00FA4ABC"/>
    <w:rsid w:val="00FA5CA8"/>
    <w:rsid w:val="00FA6B73"/>
    <w:rsid w:val="00FA6B9D"/>
    <w:rsid w:val="00FA73AB"/>
    <w:rsid w:val="00FA7F69"/>
    <w:rsid w:val="00FA7FE9"/>
    <w:rsid w:val="00FB2526"/>
    <w:rsid w:val="00FB3323"/>
    <w:rsid w:val="00FB36E3"/>
    <w:rsid w:val="00FB3957"/>
    <w:rsid w:val="00FB4060"/>
    <w:rsid w:val="00FB44AF"/>
    <w:rsid w:val="00FB56B3"/>
    <w:rsid w:val="00FC0D9A"/>
    <w:rsid w:val="00FC112A"/>
    <w:rsid w:val="00FC175E"/>
    <w:rsid w:val="00FC2BF0"/>
    <w:rsid w:val="00FC4DDB"/>
    <w:rsid w:val="00FC52CA"/>
    <w:rsid w:val="00FC6349"/>
    <w:rsid w:val="00FC68D1"/>
    <w:rsid w:val="00FC6D87"/>
    <w:rsid w:val="00FD4185"/>
    <w:rsid w:val="00FD578E"/>
    <w:rsid w:val="00FD74EE"/>
    <w:rsid w:val="00FD75DE"/>
    <w:rsid w:val="00FD772E"/>
    <w:rsid w:val="00FE3164"/>
    <w:rsid w:val="00FE4065"/>
    <w:rsid w:val="00FE40AE"/>
    <w:rsid w:val="00FE52FF"/>
    <w:rsid w:val="00FE5BE4"/>
    <w:rsid w:val="00FE610A"/>
    <w:rsid w:val="00FE7C1B"/>
    <w:rsid w:val="00FF04EB"/>
    <w:rsid w:val="00FF0772"/>
    <w:rsid w:val="00FF1727"/>
    <w:rsid w:val="00FF237F"/>
    <w:rsid w:val="00FF2982"/>
    <w:rsid w:val="00FF5A14"/>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812F8"/>
  <w15:docId w15:val="{A4CD0DCF-25FE-40D2-942E-5F82A7440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FB9"/>
    <w:pPr>
      <w:spacing w:after="160" w:line="259" w:lineRule="auto"/>
      <w:jc w:val="both"/>
    </w:pPr>
    <w:rPr>
      <w:color w:val="000000"/>
      <w:sz w:val="22"/>
      <w:szCs w:val="22"/>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pPr>
      <w:spacing w:after="160" w:line="259" w:lineRule="auto"/>
      <w:jc w:val="both"/>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pPr>
      <w:spacing w:after="160" w:line="259" w:lineRule="auto"/>
      <w:jc w:val="both"/>
    </w:pPr>
    <w:rPr>
      <w:sz w:val="22"/>
      <w:szCs w:val="22"/>
    </w:rPr>
    <w:tblPr>
      <w:tblCellMar>
        <w:top w:w="0" w:type="dxa"/>
        <w:left w:w="0" w:type="dxa"/>
        <w:bottom w:w="0" w:type="dxa"/>
        <w:right w:w="0" w:type="dxa"/>
      </w:tblCellMar>
    </w:tblPr>
  </w:style>
  <w:style w:type="table" w:customStyle="1" w:styleId="TableNormal1">
    <w:name w:val="Table Normal"/>
    <w:pPr>
      <w:spacing w:after="160" w:line="259" w:lineRule="auto"/>
      <w:jc w:val="both"/>
    </w:pPr>
    <w:rPr>
      <w:sz w:val="22"/>
      <w:szCs w:val="22"/>
    </w:rPr>
    <w:tblPr>
      <w:tblCellMar>
        <w:top w:w="0" w:type="dxa"/>
        <w:left w:w="0" w:type="dxa"/>
        <w:bottom w:w="0" w:type="dxa"/>
        <w:right w:w="0" w:type="dxa"/>
      </w:tblCellMar>
    </w:tblPr>
  </w:style>
  <w:style w:type="table" w:customStyle="1" w:styleId="TableNormal2">
    <w:name w:val="Table Normal"/>
    <w:pPr>
      <w:spacing w:after="160" w:line="259" w:lineRule="auto"/>
      <w:jc w:val="both"/>
    </w:pPr>
    <w:rPr>
      <w:sz w:val="22"/>
      <w:szCs w:val="22"/>
    </w:rPr>
    <w:tblPr>
      <w:tblCellMar>
        <w:top w:w="0" w:type="dxa"/>
        <w:left w:w="0" w:type="dxa"/>
        <w:bottom w:w="0" w:type="dxa"/>
        <w:right w:w="0" w:type="dxa"/>
      </w:tblCellMar>
    </w:tblPr>
  </w:style>
  <w:style w:type="table" w:customStyle="1" w:styleId="TableNormal3">
    <w:name w:val="Table Normal"/>
    <w:pPr>
      <w:spacing w:after="160" w:line="259" w:lineRule="auto"/>
      <w:jc w:val="both"/>
    </w:pPr>
    <w:rPr>
      <w:sz w:val="22"/>
      <w:szCs w:val="22"/>
    </w:rPr>
    <w:tblPr>
      <w:tblCellMar>
        <w:top w:w="0" w:type="dxa"/>
        <w:left w:w="0" w:type="dxa"/>
        <w:bottom w:w="0" w:type="dxa"/>
        <w:right w:w="0" w:type="dxa"/>
      </w:tblCellMar>
    </w:tblPr>
  </w:style>
  <w:style w:type="table" w:customStyle="1" w:styleId="TableNormal4">
    <w:name w:val="Table Normal"/>
    <w:pPr>
      <w:spacing w:after="160" w:line="259" w:lineRule="auto"/>
      <w:jc w:val="both"/>
    </w:pPr>
    <w:rPr>
      <w:sz w:val="22"/>
      <w:szCs w:val="22"/>
    </w:rPr>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link w:val="Encabezado"/>
    <w:uiPriority w:val="99"/>
    <w:rsid w:val="00C853D1"/>
    <w:rPr>
      <w:rFonts w:ascii="Palatino Linotype" w:hAnsi="Palatino Linotype"/>
      <w:color w:val="000000"/>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link w:val="Piedepgina"/>
    <w:uiPriority w:val="99"/>
    <w:rsid w:val="00C853D1"/>
    <w:rPr>
      <w:rFonts w:ascii="Palatino Linotype" w:hAnsi="Palatino Linotype"/>
      <w:color w:val="000000"/>
    </w:rPr>
  </w:style>
  <w:style w:type="table" w:styleId="Tablaconcuadrcula">
    <w:name w:val="Table Grid"/>
    <w:basedOn w:val="Tablanormal"/>
    <w:uiPriority w:val="39"/>
    <w:rsid w:val="00C853D1"/>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uiPriority w:val="99"/>
    <w:unhideWhenUsed/>
    <w:qFormat/>
    <w:rsid w:val="00C853D1"/>
    <w:rPr>
      <w:color w:val="0563C1"/>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5686A"/>
    <w:rPr>
      <w:rFonts w:ascii="Palatino Linotype" w:eastAsia="Times New Roman" w:hAnsi="Palatino Linotype" w:cs="Times New Roman"/>
      <w:color w:val="000000"/>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uiPriority w:val="99"/>
    <w:semiHidden/>
    <w:unhideWhenUsed/>
    <w:rsid w:val="0079077D"/>
    <w:rPr>
      <w:color w:val="605E5C"/>
      <w:shd w:val="clear" w:color="auto" w:fill="E1DFDD"/>
    </w:rPr>
  </w:style>
  <w:style w:type="character" w:styleId="Hipervnculovisitado">
    <w:name w:val="FollowedHyperlink"/>
    <w:uiPriority w:val="99"/>
    <w:semiHidden/>
    <w:unhideWhenUsed/>
    <w:rsid w:val="00B85DBE"/>
    <w:rPr>
      <w:color w:val="954F72"/>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left w:w="108" w:type="dxa"/>
        <w:right w:w="108" w:type="dxa"/>
      </w:tblCellMar>
    </w:tblPr>
  </w:style>
  <w:style w:type="table" w:customStyle="1" w:styleId="a0">
    <w:basedOn w:val="TableNormal4"/>
    <w:pPr>
      <w:spacing w:after="0" w:line="240" w:lineRule="auto"/>
    </w:pPr>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paragraph" w:styleId="TtuloTDC">
    <w:name w:val="TOC Heading"/>
    <w:basedOn w:val="Ttulo1"/>
    <w:next w:val="Normal"/>
    <w:uiPriority w:val="39"/>
    <w:unhideWhenUsed/>
    <w:qFormat/>
    <w:rsid w:val="00A50615"/>
    <w:pPr>
      <w:spacing w:before="240" w:after="0" w:line="259" w:lineRule="auto"/>
      <w:jc w:val="left"/>
      <w:outlineLvl w:val="9"/>
    </w:pPr>
    <w:rPr>
      <w:rFonts w:ascii="Calibri Light" w:eastAsia="Times New Roman" w:hAnsi="Calibri Light" w:cs="Times New Roman"/>
      <w:b w:val="0"/>
      <w:color w:val="2F5496"/>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uiPriority w:val="99"/>
    <w:semiHidden/>
    <w:unhideWhenUsed/>
    <w:rsid w:val="00BE1DC0"/>
    <w:rPr>
      <w:color w:val="605E5C"/>
      <w:shd w:val="clear" w:color="auto" w:fill="E1DFDD"/>
    </w:rPr>
  </w:style>
  <w:style w:type="table" w:customStyle="1" w:styleId="a3">
    <w:basedOn w:val="TableNormal4"/>
    <w:pPr>
      <w:spacing w:after="0" w:line="240" w:lineRule="auto"/>
    </w:pPr>
    <w:tblPr>
      <w:tblStyleRowBandSize w:val="1"/>
      <w:tblStyleColBandSize w:val="1"/>
      <w:tblCellMar>
        <w:left w:w="108" w:type="dxa"/>
        <w:right w:w="108" w:type="dxa"/>
      </w:tblCellMar>
    </w:tblPr>
  </w:style>
  <w:style w:type="table" w:customStyle="1" w:styleId="a4">
    <w:basedOn w:val="TableNormal4"/>
    <w:pPr>
      <w:spacing w:after="0" w:line="240" w:lineRule="auto"/>
    </w:pPr>
    <w:tblPr>
      <w:tblStyleRowBandSize w:val="1"/>
      <w:tblStyleColBandSize w:val="1"/>
      <w:tblCellMar>
        <w:left w:w="108" w:type="dxa"/>
        <w:right w:w="108"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3"/>
    <w:pPr>
      <w:spacing w:after="0" w:line="240" w:lineRule="auto"/>
    </w:pPr>
    <w:tblPr>
      <w:tblStyleRowBandSize w:val="1"/>
      <w:tblStyleColBandSize w:val="1"/>
      <w:tblCellMar>
        <w:left w:w="108" w:type="dxa"/>
        <w:right w:w="108" w:type="dxa"/>
      </w:tblCellMar>
    </w:tblPr>
  </w:style>
  <w:style w:type="table" w:customStyle="1" w:styleId="a8">
    <w:basedOn w:val="TableNormal3"/>
    <w:pPr>
      <w:spacing w:after="0" w:line="240" w:lineRule="auto"/>
    </w:pPr>
    <w:tblPr>
      <w:tblStyleRowBandSize w:val="1"/>
      <w:tblStyleColBandSize w:val="1"/>
      <w:tblCellMar>
        <w:left w:w="108" w:type="dxa"/>
        <w:right w:w="108"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character" w:customStyle="1" w:styleId="Mencinsinresolver4">
    <w:name w:val="Mención sin resolver4"/>
    <w:uiPriority w:val="99"/>
    <w:semiHidden/>
    <w:unhideWhenUsed/>
    <w:rsid w:val="002F24F6"/>
    <w:rPr>
      <w:color w:val="605E5C"/>
      <w:shd w:val="clear" w:color="auto" w:fill="E1DFDD"/>
    </w:rPr>
  </w:style>
  <w:style w:type="character" w:styleId="Textoennegrita">
    <w:name w:val="Strong"/>
    <w:uiPriority w:val="22"/>
    <w:qFormat/>
    <w:rsid w:val="002420C9"/>
    <w:rPr>
      <w:b/>
      <w:bCs/>
    </w:rPr>
  </w:style>
  <w:style w:type="paragraph" w:styleId="Revisin">
    <w:name w:val="Revision"/>
    <w:hidden/>
    <w:uiPriority w:val="99"/>
    <w:semiHidden/>
    <w:rsid w:val="0078798B"/>
    <w:rPr>
      <w:color w:val="000000"/>
      <w:sz w:val="22"/>
      <w:szCs w:val="22"/>
    </w:rPr>
  </w:style>
  <w:style w:type="paragraph" w:styleId="Textodeglobo">
    <w:name w:val="Balloon Text"/>
    <w:basedOn w:val="Normal"/>
    <w:link w:val="TextodegloboCar"/>
    <w:uiPriority w:val="99"/>
    <w:semiHidden/>
    <w:unhideWhenUsed/>
    <w:rsid w:val="003468C2"/>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3468C2"/>
    <w:rPr>
      <w:rFonts w:ascii="Segoe UI" w:hAnsi="Segoe UI" w:cs="Segoe UI"/>
      <w:color w:val="000000"/>
      <w:sz w:val="18"/>
      <w:szCs w:val="18"/>
    </w:rPr>
  </w:style>
  <w:style w:type="character" w:customStyle="1" w:styleId="Mencinsinresolver5">
    <w:name w:val="Mención sin resolver5"/>
    <w:uiPriority w:val="99"/>
    <w:semiHidden/>
    <w:unhideWhenUsed/>
    <w:rsid w:val="008E38A2"/>
    <w:rPr>
      <w:color w:val="605E5C"/>
      <w:shd w:val="clear" w:color="auto" w:fill="E1DFDD"/>
    </w:rPr>
  </w:style>
  <w:style w:type="character" w:customStyle="1" w:styleId="Mencinsinresolver6">
    <w:name w:val="Mención sin resolver6"/>
    <w:uiPriority w:val="99"/>
    <w:semiHidden/>
    <w:unhideWhenUsed/>
    <w:rsid w:val="00D76C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55608">
      <w:bodyDiv w:val="1"/>
      <w:marLeft w:val="0"/>
      <w:marRight w:val="0"/>
      <w:marTop w:val="0"/>
      <w:marBottom w:val="0"/>
      <w:divBdr>
        <w:top w:val="none" w:sz="0" w:space="0" w:color="auto"/>
        <w:left w:val="none" w:sz="0" w:space="0" w:color="auto"/>
        <w:bottom w:val="none" w:sz="0" w:space="0" w:color="auto"/>
        <w:right w:val="none" w:sz="0" w:space="0" w:color="auto"/>
      </w:divBdr>
    </w:div>
    <w:div w:id="136341617">
      <w:bodyDiv w:val="1"/>
      <w:marLeft w:val="0"/>
      <w:marRight w:val="0"/>
      <w:marTop w:val="0"/>
      <w:marBottom w:val="0"/>
      <w:divBdr>
        <w:top w:val="none" w:sz="0" w:space="0" w:color="auto"/>
        <w:left w:val="none" w:sz="0" w:space="0" w:color="auto"/>
        <w:bottom w:val="none" w:sz="0" w:space="0" w:color="auto"/>
        <w:right w:val="none" w:sz="0" w:space="0" w:color="auto"/>
      </w:divBdr>
      <w:divsChild>
        <w:div w:id="1052580408">
          <w:marLeft w:val="0"/>
          <w:marRight w:val="0"/>
          <w:marTop w:val="0"/>
          <w:marBottom w:val="0"/>
          <w:divBdr>
            <w:top w:val="none" w:sz="0" w:space="0" w:color="auto"/>
            <w:left w:val="none" w:sz="0" w:space="0" w:color="auto"/>
            <w:bottom w:val="none" w:sz="0" w:space="0" w:color="auto"/>
            <w:right w:val="none" w:sz="0" w:space="0" w:color="auto"/>
          </w:divBdr>
        </w:div>
      </w:divsChild>
    </w:div>
    <w:div w:id="295065033">
      <w:bodyDiv w:val="1"/>
      <w:marLeft w:val="0"/>
      <w:marRight w:val="0"/>
      <w:marTop w:val="0"/>
      <w:marBottom w:val="0"/>
      <w:divBdr>
        <w:top w:val="none" w:sz="0" w:space="0" w:color="auto"/>
        <w:left w:val="none" w:sz="0" w:space="0" w:color="auto"/>
        <w:bottom w:val="none" w:sz="0" w:space="0" w:color="auto"/>
        <w:right w:val="none" w:sz="0" w:space="0" w:color="auto"/>
      </w:divBdr>
      <w:divsChild>
        <w:div w:id="2045789704">
          <w:marLeft w:val="0"/>
          <w:marRight w:val="0"/>
          <w:marTop w:val="0"/>
          <w:marBottom w:val="0"/>
          <w:divBdr>
            <w:top w:val="none" w:sz="0" w:space="0" w:color="auto"/>
            <w:left w:val="none" w:sz="0" w:space="0" w:color="auto"/>
            <w:bottom w:val="none" w:sz="0" w:space="0" w:color="auto"/>
            <w:right w:val="none" w:sz="0" w:space="0" w:color="auto"/>
          </w:divBdr>
        </w:div>
      </w:divsChild>
    </w:div>
    <w:div w:id="400635240">
      <w:bodyDiv w:val="1"/>
      <w:marLeft w:val="0"/>
      <w:marRight w:val="0"/>
      <w:marTop w:val="0"/>
      <w:marBottom w:val="0"/>
      <w:divBdr>
        <w:top w:val="none" w:sz="0" w:space="0" w:color="auto"/>
        <w:left w:val="none" w:sz="0" w:space="0" w:color="auto"/>
        <w:bottom w:val="none" w:sz="0" w:space="0" w:color="auto"/>
        <w:right w:val="none" w:sz="0" w:space="0" w:color="auto"/>
      </w:divBdr>
    </w:div>
    <w:div w:id="550189800">
      <w:bodyDiv w:val="1"/>
      <w:marLeft w:val="0"/>
      <w:marRight w:val="0"/>
      <w:marTop w:val="0"/>
      <w:marBottom w:val="0"/>
      <w:divBdr>
        <w:top w:val="none" w:sz="0" w:space="0" w:color="auto"/>
        <w:left w:val="none" w:sz="0" w:space="0" w:color="auto"/>
        <w:bottom w:val="none" w:sz="0" w:space="0" w:color="auto"/>
        <w:right w:val="none" w:sz="0" w:space="0" w:color="auto"/>
      </w:divBdr>
      <w:divsChild>
        <w:div w:id="1980308072">
          <w:marLeft w:val="0"/>
          <w:marRight w:val="0"/>
          <w:marTop w:val="0"/>
          <w:marBottom w:val="0"/>
          <w:divBdr>
            <w:top w:val="none" w:sz="0" w:space="0" w:color="auto"/>
            <w:left w:val="none" w:sz="0" w:space="0" w:color="auto"/>
            <w:bottom w:val="none" w:sz="0" w:space="0" w:color="auto"/>
            <w:right w:val="none" w:sz="0" w:space="0" w:color="auto"/>
          </w:divBdr>
        </w:div>
      </w:divsChild>
    </w:div>
    <w:div w:id="586812722">
      <w:bodyDiv w:val="1"/>
      <w:marLeft w:val="0"/>
      <w:marRight w:val="0"/>
      <w:marTop w:val="0"/>
      <w:marBottom w:val="0"/>
      <w:divBdr>
        <w:top w:val="none" w:sz="0" w:space="0" w:color="auto"/>
        <w:left w:val="none" w:sz="0" w:space="0" w:color="auto"/>
        <w:bottom w:val="none" w:sz="0" w:space="0" w:color="auto"/>
        <w:right w:val="none" w:sz="0" w:space="0" w:color="auto"/>
      </w:divBdr>
      <w:divsChild>
        <w:div w:id="1105542152">
          <w:marLeft w:val="0"/>
          <w:marRight w:val="0"/>
          <w:marTop w:val="0"/>
          <w:marBottom w:val="0"/>
          <w:divBdr>
            <w:top w:val="none" w:sz="0" w:space="0" w:color="auto"/>
            <w:left w:val="none" w:sz="0" w:space="0" w:color="auto"/>
            <w:bottom w:val="none" w:sz="0" w:space="0" w:color="auto"/>
            <w:right w:val="none" w:sz="0" w:space="0" w:color="auto"/>
          </w:divBdr>
        </w:div>
      </w:divsChild>
    </w:div>
    <w:div w:id="664671407">
      <w:bodyDiv w:val="1"/>
      <w:marLeft w:val="0"/>
      <w:marRight w:val="0"/>
      <w:marTop w:val="0"/>
      <w:marBottom w:val="0"/>
      <w:divBdr>
        <w:top w:val="none" w:sz="0" w:space="0" w:color="auto"/>
        <w:left w:val="none" w:sz="0" w:space="0" w:color="auto"/>
        <w:bottom w:val="none" w:sz="0" w:space="0" w:color="auto"/>
        <w:right w:val="none" w:sz="0" w:space="0" w:color="auto"/>
      </w:divBdr>
    </w:div>
    <w:div w:id="692800103">
      <w:bodyDiv w:val="1"/>
      <w:marLeft w:val="0"/>
      <w:marRight w:val="0"/>
      <w:marTop w:val="0"/>
      <w:marBottom w:val="0"/>
      <w:divBdr>
        <w:top w:val="none" w:sz="0" w:space="0" w:color="auto"/>
        <w:left w:val="none" w:sz="0" w:space="0" w:color="auto"/>
        <w:bottom w:val="none" w:sz="0" w:space="0" w:color="auto"/>
        <w:right w:val="none" w:sz="0" w:space="0" w:color="auto"/>
      </w:divBdr>
    </w:div>
    <w:div w:id="708260491">
      <w:bodyDiv w:val="1"/>
      <w:marLeft w:val="0"/>
      <w:marRight w:val="0"/>
      <w:marTop w:val="0"/>
      <w:marBottom w:val="0"/>
      <w:divBdr>
        <w:top w:val="none" w:sz="0" w:space="0" w:color="auto"/>
        <w:left w:val="none" w:sz="0" w:space="0" w:color="auto"/>
        <w:bottom w:val="none" w:sz="0" w:space="0" w:color="auto"/>
        <w:right w:val="none" w:sz="0" w:space="0" w:color="auto"/>
      </w:divBdr>
    </w:div>
    <w:div w:id="747069501">
      <w:bodyDiv w:val="1"/>
      <w:marLeft w:val="0"/>
      <w:marRight w:val="0"/>
      <w:marTop w:val="0"/>
      <w:marBottom w:val="0"/>
      <w:divBdr>
        <w:top w:val="none" w:sz="0" w:space="0" w:color="auto"/>
        <w:left w:val="none" w:sz="0" w:space="0" w:color="auto"/>
        <w:bottom w:val="none" w:sz="0" w:space="0" w:color="auto"/>
        <w:right w:val="none" w:sz="0" w:space="0" w:color="auto"/>
      </w:divBdr>
    </w:div>
    <w:div w:id="789934905">
      <w:bodyDiv w:val="1"/>
      <w:marLeft w:val="0"/>
      <w:marRight w:val="0"/>
      <w:marTop w:val="0"/>
      <w:marBottom w:val="0"/>
      <w:divBdr>
        <w:top w:val="none" w:sz="0" w:space="0" w:color="auto"/>
        <w:left w:val="none" w:sz="0" w:space="0" w:color="auto"/>
        <w:bottom w:val="none" w:sz="0" w:space="0" w:color="auto"/>
        <w:right w:val="none" w:sz="0" w:space="0" w:color="auto"/>
      </w:divBdr>
      <w:divsChild>
        <w:div w:id="789590903">
          <w:marLeft w:val="0"/>
          <w:marRight w:val="0"/>
          <w:marTop w:val="0"/>
          <w:marBottom w:val="0"/>
          <w:divBdr>
            <w:top w:val="none" w:sz="0" w:space="0" w:color="auto"/>
            <w:left w:val="none" w:sz="0" w:space="0" w:color="auto"/>
            <w:bottom w:val="none" w:sz="0" w:space="0" w:color="auto"/>
            <w:right w:val="none" w:sz="0" w:space="0" w:color="auto"/>
          </w:divBdr>
        </w:div>
      </w:divsChild>
    </w:div>
    <w:div w:id="896816460">
      <w:bodyDiv w:val="1"/>
      <w:marLeft w:val="0"/>
      <w:marRight w:val="0"/>
      <w:marTop w:val="0"/>
      <w:marBottom w:val="0"/>
      <w:divBdr>
        <w:top w:val="none" w:sz="0" w:space="0" w:color="auto"/>
        <w:left w:val="none" w:sz="0" w:space="0" w:color="auto"/>
        <w:bottom w:val="none" w:sz="0" w:space="0" w:color="auto"/>
        <w:right w:val="none" w:sz="0" w:space="0" w:color="auto"/>
      </w:divBdr>
      <w:divsChild>
        <w:div w:id="1609503517">
          <w:marLeft w:val="0"/>
          <w:marRight w:val="0"/>
          <w:marTop w:val="0"/>
          <w:marBottom w:val="0"/>
          <w:divBdr>
            <w:top w:val="none" w:sz="0" w:space="0" w:color="auto"/>
            <w:left w:val="none" w:sz="0" w:space="0" w:color="auto"/>
            <w:bottom w:val="none" w:sz="0" w:space="0" w:color="auto"/>
            <w:right w:val="none" w:sz="0" w:space="0" w:color="auto"/>
          </w:divBdr>
        </w:div>
      </w:divsChild>
    </w:div>
    <w:div w:id="898594483">
      <w:bodyDiv w:val="1"/>
      <w:marLeft w:val="0"/>
      <w:marRight w:val="0"/>
      <w:marTop w:val="0"/>
      <w:marBottom w:val="0"/>
      <w:divBdr>
        <w:top w:val="none" w:sz="0" w:space="0" w:color="auto"/>
        <w:left w:val="none" w:sz="0" w:space="0" w:color="auto"/>
        <w:bottom w:val="none" w:sz="0" w:space="0" w:color="auto"/>
        <w:right w:val="none" w:sz="0" w:space="0" w:color="auto"/>
      </w:divBdr>
    </w:div>
    <w:div w:id="1057434567">
      <w:bodyDiv w:val="1"/>
      <w:marLeft w:val="0"/>
      <w:marRight w:val="0"/>
      <w:marTop w:val="0"/>
      <w:marBottom w:val="0"/>
      <w:divBdr>
        <w:top w:val="none" w:sz="0" w:space="0" w:color="auto"/>
        <w:left w:val="none" w:sz="0" w:space="0" w:color="auto"/>
        <w:bottom w:val="none" w:sz="0" w:space="0" w:color="auto"/>
        <w:right w:val="none" w:sz="0" w:space="0" w:color="auto"/>
      </w:divBdr>
    </w:div>
    <w:div w:id="1156144994">
      <w:bodyDiv w:val="1"/>
      <w:marLeft w:val="0"/>
      <w:marRight w:val="0"/>
      <w:marTop w:val="0"/>
      <w:marBottom w:val="0"/>
      <w:divBdr>
        <w:top w:val="none" w:sz="0" w:space="0" w:color="auto"/>
        <w:left w:val="none" w:sz="0" w:space="0" w:color="auto"/>
        <w:bottom w:val="none" w:sz="0" w:space="0" w:color="auto"/>
        <w:right w:val="none" w:sz="0" w:space="0" w:color="auto"/>
      </w:divBdr>
    </w:div>
    <w:div w:id="1184130437">
      <w:bodyDiv w:val="1"/>
      <w:marLeft w:val="0"/>
      <w:marRight w:val="0"/>
      <w:marTop w:val="0"/>
      <w:marBottom w:val="0"/>
      <w:divBdr>
        <w:top w:val="none" w:sz="0" w:space="0" w:color="auto"/>
        <w:left w:val="none" w:sz="0" w:space="0" w:color="auto"/>
        <w:bottom w:val="none" w:sz="0" w:space="0" w:color="auto"/>
        <w:right w:val="none" w:sz="0" w:space="0" w:color="auto"/>
      </w:divBdr>
    </w:div>
    <w:div w:id="1227423953">
      <w:bodyDiv w:val="1"/>
      <w:marLeft w:val="0"/>
      <w:marRight w:val="0"/>
      <w:marTop w:val="0"/>
      <w:marBottom w:val="0"/>
      <w:divBdr>
        <w:top w:val="none" w:sz="0" w:space="0" w:color="auto"/>
        <w:left w:val="none" w:sz="0" w:space="0" w:color="auto"/>
        <w:bottom w:val="none" w:sz="0" w:space="0" w:color="auto"/>
        <w:right w:val="none" w:sz="0" w:space="0" w:color="auto"/>
      </w:divBdr>
      <w:divsChild>
        <w:div w:id="257561395">
          <w:marLeft w:val="0"/>
          <w:marRight w:val="0"/>
          <w:marTop w:val="0"/>
          <w:marBottom w:val="0"/>
          <w:divBdr>
            <w:top w:val="none" w:sz="0" w:space="0" w:color="auto"/>
            <w:left w:val="none" w:sz="0" w:space="0" w:color="auto"/>
            <w:bottom w:val="none" w:sz="0" w:space="0" w:color="auto"/>
            <w:right w:val="none" w:sz="0" w:space="0" w:color="auto"/>
          </w:divBdr>
        </w:div>
      </w:divsChild>
    </w:div>
    <w:div w:id="1254707025">
      <w:bodyDiv w:val="1"/>
      <w:marLeft w:val="0"/>
      <w:marRight w:val="0"/>
      <w:marTop w:val="0"/>
      <w:marBottom w:val="0"/>
      <w:divBdr>
        <w:top w:val="none" w:sz="0" w:space="0" w:color="auto"/>
        <w:left w:val="none" w:sz="0" w:space="0" w:color="auto"/>
        <w:bottom w:val="none" w:sz="0" w:space="0" w:color="auto"/>
        <w:right w:val="none" w:sz="0" w:space="0" w:color="auto"/>
      </w:divBdr>
      <w:divsChild>
        <w:div w:id="2080781696">
          <w:marLeft w:val="0"/>
          <w:marRight w:val="0"/>
          <w:marTop w:val="0"/>
          <w:marBottom w:val="0"/>
          <w:divBdr>
            <w:top w:val="none" w:sz="0" w:space="0" w:color="auto"/>
            <w:left w:val="none" w:sz="0" w:space="0" w:color="auto"/>
            <w:bottom w:val="none" w:sz="0" w:space="0" w:color="auto"/>
            <w:right w:val="none" w:sz="0" w:space="0" w:color="auto"/>
          </w:divBdr>
        </w:div>
      </w:divsChild>
    </w:div>
    <w:div w:id="1269004660">
      <w:bodyDiv w:val="1"/>
      <w:marLeft w:val="0"/>
      <w:marRight w:val="0"/>
      <w:marTop w:val="0"/>
      <w:marBottom w:val="0"/>
      <w:divBdr>
        <w:top w:val="none" w:sz="0" w:space="0" w:color="auto"/>
        <w:left w:val="none" w:sz="0" w:space="0" w:color="auto"/>
        <w:bottom w:val="none" w:sz="0" w:space="0" w:color="auto"/>
        <w:right w:val="none" w:sz="0" w:space="0" w:color="auto"/>
      </w:divBdr>
      <w:divsChild>
        <w:div w:id="397290387">
          <w:marLeft w:val="0"/>
          <w:marRight w:val="0"/>
          <w:marTop w:val="0"/>
          <w:marBottom w:val="0"/>
          <w:divBdr>
            <w:top w:val="none" w:sz="0" w:space="0" w:color="auto"/>
            <w:left w:val="none" w:sz="0" w:space="0" w:color="auto"/>
            <w:bottom w:val="none" w:sz="0" w:space="0" w:color="auto"/>
            <w:right w:val="none" w:sz="0" w:space="0" w:color="auto"/>
          </w:divBdr>
        </w:div>
      </w:divsChild>
    </w:div>
    <w:div w:id="1334648141">
      <w:bodyDiv w:val="1"/>
      <w:marLeft w:val="0"/>
      <w:marRight w:val="0"/>
      <w:marTop w:val="0"/>
      <w:marBottom w:val="0"/>
      <w:divBdr>
        <w:top w:val="none" w:sz="0" w:space="0" w:color="auto"/>
        <w:left w:val="none" w:sz="0" w:space="0" w:color="auto"/>
        <w:bottom w:val="none" w:sz="0" w:space="0" w:color="auto"/>
        <w:right w:val="none" w:sz="0" w:space="0" w:color="auto"/>
      </w:divBdr>
      <w:divsChild>
        <w:div w:id="1512597829">
          <w:marLeft w:val="0"/>
          <w:marRight w:val="0"/>
          <w:marTop w:val="0"/>
          <w:marBottom w:val="0"/>
          <w:divBdr>
            <w:top w:val="none" w:sz="0" w:space="0" w:color="auto"/>
            <w:left w:val="none" w:sz="0" w:space="0" w:color="auto"/>
            <w:bottom w:val="none" w:sz="0" w:space="0" w:color="auto"/>
            <w:right w:val="none" w:sz="0" w:space="0" w:color="auto"/>
          </w:divBdr>
        </w:div>
      </w:divsChild>
    </w:div>
    <w:div w:id="1384404089">
      <w:bodyDiv w:val="1"/>
      <w:marLeft w:val="0"/>
      <w:marRight w:val="0"/>
      <w:marTop w:val="0"/>
      <w:marBottom w:val="0"/>
      <w:divBdr>
        <w:top w:val="none" w:sz="0" w:space="0" w:color="auto"/>
        <w:left w:val="none" w:sz="0" w:space="0" w:color="auto"/>
        <w:bottom w:val="none" w:sz="0" w:space="0" w:color="auto"/>
        <w:right w:val="none" w:sz="0" w:space="0" w:color="auto"/>
      </w:divBdr>
      <w:divsChild>
        <w:div w:id="1296830477">
          <w:marLeft w:val="0"/>
          <w:marRight w:val="0"/>
          <w:marTop w:val="0"/>
          <w:marBottom w:val="0"/>
          <w:divBdr>
            <w:top w:val="none" w:sz="0" w:space="0" w:color="auto"/>
            <w:left w:val="none" w:sz="0" w:space="0" w:color="auto"/>
            <w:bottom w:val="none" w:sz="0" w:space="0" w:color="auto"/>
            <w:right w:val="none" w:sz="0" w:space="0" w:color="auto"/>
          </w:divBdr>
        </w:div>
      </w:divsChild>
    </w:div>
    <w:div w:id="1390229257">
      <w:bodyDiv w:val="1"/>
      <w:marLeft w:val="0"/>
      <w:marRight w:val="0"/>
      <w:marTop w:val="0"/>
      <w:marBottom w:val="0"/>
      <w:divBdr>
        <w:top w:val="none" w:sz="0" w:space="0" w:color="auto"/>
        <w:left w:val="none" w:sz="0" w:space="0" w:color="auto"/>
        <w:bottom w:val="none" w:sz="0" w:space="0" w:color="auto"/>
        <w:right w:val="none" w:sz="0" w:space="0" w:color="auto"/>
      </w:divBdr>
    </w:div>
    <w:div w:id="1420635153">
      <w:bodyDiv w:val="1"/>
      <w:marLeft w:val="0"/>
      <w:marRight w:val="0"/>
      <w:marTop w:val="0"/>
      <w:marBottom w:val="0"/>
      <w:divBdr>
        <w:top w:val="none" w:sz="0" w:space="0" w:color="auto"/>
        <w:left w:val="none" w:sz="0" w:space="0" w:color="auto"/>
        <w:bottom w:val="none" w:sz="0" w:space="0" w:color="auto"/>
        <w:right w:val="none" w:sz="0" w:space="0" w:color="auto"/>
      </w:divBdr>
    </w:div>
    <w:div w:id="1454516110">
      <w:bodyDiv w:val="1"/>
      <w:marLeft w:val="0"/>
      <w:marRight w:val="0"/>
      <w:marTop w:val="0"/>
      <w:marBottom w:val="0"/>
      <w:divBdr>
        <w:top w:val="none" w:sz="0" w:space="0" w:color="auto"/>
        <w:left w:val="none" w:sz="0" w:space="0" w:color="auto"/>
        <w:bottom w:val="none" w:sz="0" w:space="0" w:color="auto"/>
        <w:right w:val="none" w:sz="0" w:space="0" w:color="auto"/>
      </w:divBdr>
    </w:div>
    <w:div w:id="1489130501">
      <w:bodyDiv w:val="1"/>
      <w:marLeft w:val="0"/>
      <w:marRight w:val="0"/>
      <w:marTop w:val="0"/>
      <w:marBottom w:val="0"/>
      <w:divBdr>
        <w:top w:val="none" w:sz="0" w:space="0" w:color="auto"/>
        <w:left w:val="none" w:sz="0" w:space="0" w:color="auto"/>
        <w:bottom w:val="none" w:sz="0" w:space="0" w:color="auto"/>
        <w:right w:val="none" w:sz="0" w:space="0" w:color="auto"/>
      </w:divBdr>
    </w:div>
    <w:div w:id="1495291708">
      <w:bodyDiv w:val="1"/>
      <w:marLeft w:val="0"/>
      <w:marRight w:val="0"/>
      <w:marTop w:val="0"/>
      <w:marBottom w:val="0"/>
      <w:divBdr>
        <w:top w:val="none" w:sz="0" w:space="0" w:color="auto"/>
        <w:left w:val="none" w:sz="0" w:space="0" w:color="auto"/>
        <w:bottom w:val="none" w:sz="0" w:space="0" w:color="auto"/>
        <w:right w:val="none" w:sz="0" w:space="0" w:color="auto"/>
      </w:divBdr>
    </w:div>
    <w:div w:id="1556963263">
      <w:bodyDiv w:val="1"/>
      <w:marLeft w:val="0"/>
      <w:marRight w:val="0"/>
      <w:marTop w:val="0"/>
      <w:marBottom w:val="0"/>
      <w:divBdr>
        <w:top w:val="none" w:sz="0" w:space="0" w:color="auto"/>
        <w:left w:val="none" w:sz="0" w:space="0" w:color="auto"/>
        <w:bottom w:val="none" w:sz="0" w:space="0" w:color="auto"/>
        <w:right w:val="none" w:sz="0" w:space="0" w:color="auto"/>
      </w:divBdr>
    </w:div>
    <w:div w:id="1574199903">
      <w:bodyDiv w:val="1"/>
      <w:marLeft w:val="0"/>
      <w:marRight w:val="0"/>
      <w:marTop w:val="0"/>
      <w:marBottom w:val="0"/>
      <w:divBdr>
        <w:top w:val="none" w:sz="0" w:space="0" w:color="auto"/>
        <w:left w:val="none" w:sz="0" w:space="0" w:color="auto"/>
        <w:bottom w:val="none" w:sz="0" w:space="0" w:color="auto"/>
        <w:right w:val="none" w:sz="0" w:space="0" w:color="auto"/>
      </w:divBdr>
      <w:divsChild>
        <w:div w:id="390271711">
          <w:marLeft w:val="0"/>
          <w:marRight w:val="0"/>
          <w:marTop w:val="0"/>
          <w:marBottom w:val="0"/>
          <w:divBdr>
            <w:top w:val="none" w:sz="0" w:space="0" w:color="auto"/>
            <w:left w:val="none" w:sz="0" w:space="0" w:color="auto"/>
            <w:bottom w:val="none" w:sz="0" w:space="0" w:color="auto"/>
            <w:right w:val="none" w:sz="0" w:space="0" w:color="auto"/>
          </w:divBdr>
        </w:div>
      </w:divsChild>
    </w:div>
    <w:div w:id="1642342506">
      <w:bodyDiv w:val="1"/>
      <w:marLeft w:val="0"/>
      <w:marRight w:val="0"/>
      <w:marTop w:val="0"/>
      <w:marBottom w:val="0"/>
      <w:divBdr>
        <w:top w:val="none" w:sz="0" w:space="0" w:color="auto"/>
        <w:left w:val="none" w:sz="0" w:space="0" w:color="auto"/>
        <w:bottom w:val="none" w:sz="0" w:space="0" w:color="auto"/>
        <w:right w:val="none" w:sz="0" w:space="0" w:color="auto"/>
      </w:divBdr>
    </w:div>
    <w:div w:id="1652129068">
      <w:bodyDiv w:val="1"/>
      <w:marLeft w:val="0"/>
      <w:marRight w:val="0"/>
      <w:marTop w:val="0"/>
      <w:marBottom w:val="0"/>
      <w:divBdr>
        <w:top w:val="none" w:sz="0" w:space="0" w:color="auto"/>
        <w:left w:val="none" w:sz="0" w:space="0" w:color="auto"/>
        <w:bottom w:val="none" w:sz="0" w:space="0" w:color="auto"/>
        <w:right w:val="none" w:sz="0" w:space="0" w:color="auto"/>
      </w:divBdr>
    </w:div>
    <w:div w:id="1669209642">
      <w:bodyDiv w:val="1"/>
      <w:marLeft w:val="0"/>
      <w:marRight w:val="0"/>
      <w:marTop w:val="0"/>
      <w:marBottom w:val="0"/>
      <w:divBdr>
        <w:top w:val="none" w:sz="0" w:space="0" w:color="auto"/>
        <w:left w:val="none" w:sz="0" w:space="0" w:color="auto"/>
        <w:bottom w:val="none" w:sz="0" w:space="0" w:color="auto"/>
        <w:right w:val="none" w:sz="0" w:space="0" w:color="auto"/>
      </w:divBdr>
      <w:divsChild>
        <w:div w:id="1180318185">
          <w:marLeft w:val="0"/>
          <w:marRight w:val="0"/>
          <w:marTop w:val="0"/>
          <w:marBottom w:val="0"/>
          <w:divBdr>
            <w:top w:val="none" w:sz="0" w:space="0" w:color="auto"/>
            <w:left w:val="none" w:sz="0" w:space="0" w:color="auto"/>
            <w:bottom w:val="none" w:sz="0" w:space="0" w:color="auto"/>
            <w:right w:val="none" w:sz="0" w:space="0" w:color="auto"/>
          </w:divBdr>
        </w:div>
      </w:divsChild>
    </w:div>
    <w:div w:id="1742216443">
      <w:bodyDiv w:val="1"/>
      <w:marLeft w:val="0"/>
      <w:marRight w:val="0"/>
      <w:marTop w:val="0"/>
      <w:marBottom w:val="0"/>
      <w:divBdr>
        <w:top w:val="none" w:sz="0" w:space="0" w:color="auto"/>
        <w:left w:val="none" w:sz="0" w:space="0" w:color="auto"/>
        <w:bottom w:val="none" w:sz="0" w:space="0" w:color="auto"/>
        <w:right w:val="none" w:sz="0" w:space="0" w:color="auto"/>
      </w:divBdr>
      <w:divsChild>
        <w:div w:id="2064984750">
          <w:marLeft w:val="0"/>
          <w:marRight w:val="0"/>
          <w:marTop w:val="0"/>
          <w:marBottom w:val="0"/>
          <w:divBdr>
            <w:top w:val="none" w:sz="0" w:space="0" w:color="auto"/>
            <w:left w:val="none" w:sz="0" w:space="0" w:color="auto"/>
            <w:bottom w:val="none" w:sz="0" w:space="0" w:color="auto"/>
            <w:right w:val="none" w:sz="0" w:space="0" w:color="auto"/>
          </w:divBdr>
        </w:div>
      </w:divsChild>
    </w:div>
    <w:div w:id="1821919761">
      <w:bodyDiv w:val="1"/>
      <w:marLeft w:val="0"/>
      <w:marRight w:val="0"/>
      <w:marTop w:val="0"/>
      <w:marBottom w:val="0"/>
      <w:divBdr>
        <w:top w:val="none" w:sz="0" w:space="0" w:color="auto"/>
        <w:left w:val="none" w:sz="0" w:space="0" w:color="auto"/>
        <w:bottom w:val="none" w:sz="0" w:space="0" w:color="auto"/>
        <w:right w:val="none" w:sz="0" w:space="0" w:color="auto"/>
      </w:divBdr>
      <w:divsChild>
        <w:div w:id="1062868723">
          <w:marLeft w:val="0"/>
          <w:marRight w:val="0"/>
          <w:marTop w:val="0"/>
          <w:marBottom w:val="0"/>
          <w:divBdr>
            <w:top w:val="none" w:sz="0" w:space="0" w:color="auto"/>
            <w:left w:val="none" w:sz="0" w:space="0" w:color="auto"/>
            <w:bottom w:val="none" w:sz="0" w:space="0" w:color="auto"/>
            <w:right w:val="none" w:sz="0" w:space="0" w:color="auto"/>
          </w:divBdr>
          <w:divsChild>
            <w:div w:id="648562518">
              <w:marLeft w:val="0"/>
              <w:marRight w:val="0"/>
              <w:marTop w:val="0"/>
              <w:marBottom w:val="0"/>
              <w:divBdr>
                <w:top w:val="none" w:sz="0" w:space="0" w:color="auto"/>
                <w:left w:val="none" w:sz="0" w:space="0" w:color="auto"/>
                <w:bottom w:val="none" w:sz="0" w:space="0" w:color="auto"/>
                <w:right w:val="none" w:sz="0" w:space="0" w:color="auto"/>
              </w:divBdr>
              <w:divsChild>
                <w:div w:id="2045015303">
                  <w:marLeft w:val="0"/>
                  <w:marRight w:val="0"/>
                  <w:marTop w:val="0"/>
                  <w:marBottom w:val="0"/>
                  <w:divBdr>
                    <w:top w:val="none" w:sz="0" w:space="0" w:color="auto"/>
                    <w:left w:val="none" w:sz="0" w:space="0" w:color="auto"/>
                    <w:bottom w:val="none" w:sz="0" w:space="0" w:color="auto"/>
                    <w:right w:val="none" w:sz="0" w:space="0" w:color="auto"/>
                  </w:divBdr>
                  <w:divsChild>
                    <w:div w:id="1332560226">
                      <w:marLeft w:val="0"/>
                      <w:marRight w:val="0"/>
                      <w:marTop w:val="0"/>
                      <w:marBottom w:val="0"/>
                      <w:divBdr>
                        <w:top w:val="none" w:sz="0" w:space="0" w:color="auto"/>
                        <w:left w:val="none" w:sz="0" w:space="0" w:color="auto"/>
                        <w:bottom w:val="none" w:sz="0" w:space="0" w:color="auto"/>
                        <w:right w:val="none" w:sz="0" w:space="0" w:color="auto"/>
                      </w:divBdr>
                      <w:divsChild>
                        <w:div w:id="1361711497">
                          <w:marLeft w:val="0"/>
                          <w:marRight w:val="0"/>
                          <w:marTop w:val="0"/>
                          <w:marBottom w:val="0"/>
                          <w:divBdr>
                            <w:top w:val="none" w:sz="0" w:space="0" w:color="auto"/>
                            <w:left w:val="none" w:sz="0" w:space="0" w:color="auto"/>
                            <w:bottom w:val="none" w:sz="0" w:space="0" w:color="auto"/>
                            <w:right w:val="none" w:sz="0" w:space="0" w:color="auto"/>
                          </w:divBdr>
                          <w:divsChild>
                            <w:div w:id="1195121514">
                              <w:marLeft w:val="0"/>
                              <w:marRight w:val="0"/>
                              <w:marTop w:val="0"/>
                              <w:marBottom w:val="0"/>
                              <w:divBdr>
                                <w:top w:val="none" w:sz="0" w:space="0" w:color="auto"/>
                                <w:left w:val="none" w:sz="0" w:space="0" w:color="auto"/>
                                <w:bottom w:val="none" w:sz="0" w:space="0" w:color="auto"/>
                                <w:right w:val="none" w:sz="0" w:space="0" w:color="auto"/>
                              </w:divBdr>
                              <w:divsChild>
                                <w:div w:id="1650554323">
                                  <w:marLeft w:val="0"/>
                                  <w:marRight w:val="0"/>
                                  <w:marTop w:val="0"/>
                                  <w:marBottom w:val="0"/>
                                  <w:divBdr>
                                    <w:top w:val="none" w:sz="0" w:space="0" w:color="auto"/>
                                    <w:left w:val="none" w:sz="0" w:space="0" w:color="auto"/>
                                    <w:bottom w:val="none" w:sz="0" w:space="0" w:color="auto"/>
                                    <w:right w:val="none" w:sz="0" w:space="0" w:color="auto"/>
                                  </w:divBdr>
                                  <w:divsChild>
                                    <w:div w:id="815730952">
                                      <w:marLeft w:val="0"/>
                                      <w:marRight w:val="0"/>
                                      <w:marTop w:val="0"/>
                                      <w:marBottom w:val="0"/>
                                      <w:divBdr>
                                        <w:top w:val="none" w:sz="0" w:space="0" w:color="auto"/>
                                        <w:left w:val="none" w:sz="0" w:space="0" w:color="auto"/>
                                        <w:bottom w:val="none" w:sz="0" w:space="0" w:color="auto"/>
                                        <w:right w:val="none" w:sz="0" w:space="0" w:color="auto"/>
                                      </w:divBdr>
                                      <w:divsChild>
                                        <w:div w:id="168257648">
                                          <w:marLeft w:val="0"/>
                                          <w:marRight w:val="0"/>
                                          <w:marTop w:val="0"/>
                                          <w:marBottom w:val="0"/>
                                          <w:divBdr>
                                            <w:top w:val="none" w:sz="0" w:space="0" w:color="auto"/>
                                            <w:left w:val="none" w:sz="0" w:space="0" w:color="auto"/>
                                            <w:bottom w:val="none" w:sz="0" w:space="0" w:color="auto"/>
                                            <w:right w:val="none" w:sz="0" w:space="0" w:color="auto"/>
                                          </w:divBdr>
                                          <w:divsChild>
                                            <w:div w:id="447241776">
                                              <w:marLeft w:val="0"/>
                                              <w:marRight w:val="0"/>
                                              <w:marTop w:val="0"/>
                                              <w:marBottom w:val="0"/>
                                              <w:divBdr>
                                                <w:top w:val="none" w:sz="0" w:space="0" w:color="auto"/>
                                                <w:left w:val="none" w:sz="0" w:space="0" w:color="auto"/>
                                                <w:bottom w:val="none" w:sz="0" w:space="0" w:color="auto"/>
                                                <w:right w:val="none" w:sz="0" w:space="0" w:color="auto"/>
                                              </w:divBdr>
                                              <w:divsChild>
                                                <w:div w:id="613441386">
                                                  <w:marLeft w:val="0"/>
                                                  <w:marRight w:val="0"/>
                                                  <w:marTop w:val="0"/>
                                                  <w:marBottom w:val="0"/>
                                                  <w:divBdr>
                                                    <w:top w:val="none" w:sz="0" w:space="0" w:color="auto"/>
                                                    <w:left w:val="none" w:sz="0" w:space="0" w:color="auto"/>
                                                    <w:bottom w:val="none" w:sz="0" w:space="0" w:color="auto"/>
                                                    <w:right w:val="none" w:sz="0" w:space="0" w:color="auto"/>
                                                  </w:divBdr>
                                                  <w:divsChild>
                                                    <w:div w:id="398140466">
                                                      <w:marLeft w:val="0"/>
                                                      <w:marRight w:val="0"/>
                                                      <w:marTop w:val="0"/>
                                                      <w:marBottom w:val="0"/>
                                                      <w:divBdr>
                                                        <w:top w:val="none" w:sz="0" w:space="0" w:color="auto"/>
                                                        <w:left w:val="none" w:sz="0" w:space="0" w:color="auto"/>
                                                        <w:bottom w:val="none" w:sz="0" w:space="0" w:color="auto"/>
                                                        <w:right w:val="none" w:sz="0" w:space="0" w:color="auto"/>
                                                      </w:divBdr>
                                                      <w:divsChild>
                                                        <w:div w:id="19485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177001">
          <w:marLeft w:val="0"/>
          <w:marRight w:val="0"/>
          <w:marTop w:val="0"/>
          <w:marBottom w:val="0"/>
          <w:divBdr>
            <w:top w:val="none" w:sz="0" w:space="0" w:color="auto"/>
            <w:left w:val="none" w:sz="0" w:space="0" w:color="auto"/>
            <w:bottom w:val="none" w:sz="0" w:space="0" w:color="auto"/>
            <w:right w:val="none" w:sz="0" w:space="0" w:color="auto"/>
          </w:divBdr>
          <w:divsChild>
            <w:div w:id="900797034">
              <w:marLeft w:val="0"/>
              <w:marRight w:val="0"/>
              <w:marTop w:val="0"/>
              <w:marBottom w:val="0"/>
              <w:divBdr>
                <w:top w:val="none" w:sz="0" w:space="0" w:color="auto"/>
                <w:left w:val="none" w:sz="0" w:space="0" w:color="auto"/>
                <w:bottom w:val="none" w:sz="0" w:space="0" w:color="auto"/>
                <w:right w:val="none" w:sz="0" w:space="0" w:color="auto"/>
              </w:divBdr>
              <w:divsChild>
                <w:div w:id="1431195185">
                  <w:marLeft w:val="0"/>
                  <w:marRight w:val="0"/>
                  <w:marTop w:val="0"/>
                  <w:marBottom w:val="0"/>
                  <w:divBdr>
                    <w:top w:val="none" w:sz="0" w:space="0" w:color="auto"/>
                    <w:left w:val="none" w:sz="0" w:space="0" w:color="auto"/>
                    <w:bottom w:val="none" w:sz="0" w:space="0" w:color="auto"/>
                    <w:right w:val="none" w:sz="0" w:space="0" w:color="auto"/>
                  </w:divBdr>
                  <w:divsChild>
                    <w:div w:id="904025800">
                      <w:marLeft w:val="0"/>
                      <w:marRight w:val="0"/>
                      <w:marTop w:val="0"/>
                      <w:marBottom w:val="0"/>
                      <w:divBdr>
                        <w:top w:val="none" w:sz="0" w:space="0" w:color="auto"/>
                        <w:left w:val="none" w:sz="0" w:space="0" w:color="auto"/>
                        <w:bottom w:val="none" w:sz="0" w:space="0" w:color="auto"/>
                        <w:right w:val="none" w:sz="0" w:space="0" w:color="auto"/>
                      </w:divBdr>
                      <w:divsChild>
                        <w:div w:id="1790124916">
                          <w:marLeft w:val="0"/>
                          <w:marRight w:val="0"/>
                          <w:marTop w:val="0"/>
                          <w:marBottom w:val="0"/>
                          <w:divBdr>
                            <w:top w:val="none" w:sz="0" w:space="0" w:color="auto"/>
                            <w:left w:val="none" w:sz="0" w:space="0" w:color="auto"/>
                            <w:bottom w:val="none" w:sz="0" w:space="0" w:color="auto"/>
                            <w:right w:val="none" w:sz="0" w:space="0" w:color="auto"/>
                          </w:divBdr>
                          <w:divsChild>
                            <w:div w:id="807163389">
                              <w:marLeft w:val="0"/>
                              <w:marRight w:val="0"/>
                              <w:marTop w:val="0"/>
                              <w:marBottom w:val="0"/>
                              <w:divBdr>
                                <w:top w:val="none" w:sz="0" w:space="0" w:color="auto"/>
                                <w:left w:val="none" w:sz="0" w:space="0" w:color="auto"/>
                                <w:bottom w:val="none" w:sz="0" w:space="0" w:color="auto"/>
                                <w:right w:val="none" w:sz="0" w:space="0" w:color="auto"/>
                              </w:divBdr>
                              <w:divsChild>
                                <w:div w:id="141433435">
                                  <w:marLeft w:val="0"/>
                                  <w:marRight w:val="0"/>
                                  <w:marTop w:val="0"/>
                                  <w:marBottom w:val="0"/>
                                  <w:divBdr>
                                    <w:top w:val="none" w:sz="0" w:space="0" w:color="auto"/>
                                    <w:left w:val="none" w:sz="0" w:space="0" w:color="auto"/>
                                    <w:bottom w:val="none" w:sz="0" w:space="0" w:color="auto"/>
                                    <w:right w:val="none" w:sz="0" w:space="0" w:color="auto"/>
                                  </w:divBdr>
                                  <w:divsChild>
                                    <w:div w:id="1104499458">
                                      <w:marLeft w:val="0"/>
                                      <w:marRight w:val="0"/>
                                      <w:marTop w:val="0"/>
                                      <w:marBottom w:val="0"/>
                                      <w:divBdr>
                                        <w:top w:val="none" w:sz="0" w:space="0" w:color="auto"/>
                                        <w:left w:val="none" w:sz="0" w:space="0" w:color="auto"/>
                                        <w:bottom w:val="none" w:sz="0" w:space="0" w:color="auto"/>
                                        <w:right w:val="none" w:sz="0" w:space="0" w:color="auto"/>
                                      </w:divBdr>
                                      <w:divsChild>
                                        <w:div w:id="11153553">
                                          <w:marLeft w:val="0"/>
                                          <w:marRight w:val="0"/>
                                          <w:marTop w:val="0"/>
                                          <w:marBottom w:val="0"/>
                                          <w:divBdr>
                                            <w:top w:val="none" w:sz="0" w:space="0" w:color="auto"/>
                                            <w:left w:val="none" w:sz="0" w:space="0" w:color="auto"/>
                                            <w:bottom w:val="none" w:sz="0" w:space="0" w:color="auto"/>
                                            <w:right w:val="none" w:sz="0" w:space="0" w:color="auto"/>
                                          </w:divBdr>
                                          <w:divsChild>
                                            <w:div w:id="1769495602">
                                              <w:marLeft w:val="0"/>
                                              <w:marRight w:val="0"/>
                                              <w:marTop w:val="0"/>
                                              <w:marBottom w:val="0"/>
                                              <w:divBdr>
                                                <w:top w:val="none" w:sz="0" w:space="0" w:color="auto"/>
                                                <w:left w:val="none" w:sz="0" w:space="0" w:color="auto"/>
                                                <w:bottom w:val="none" w:sz="0" w:space="0" w:color="auto"/>
                                                <w:right w:val="none" w:sz="0" w:space="0" w:color="auto"/>
                                              </w:divBdr>
                                              <w:divsChild>
                                                <w:div w:id="1826512291">
                                                  <w:marLeft w:val="0"/>
                                                  <w:marRight w:val="0"/>
                                                  <w:marTop w:val="0"/>
                                                  <w:marBottom w:val="0"/>
                                                  <w:divBdr>
                                                    <w:top w:val="none" w:sz="0" w:space="0" w:color="auto"/>
                                                    <w:left w:val="none" w:sz="0" w:space="0" w:color="auto"/>
                                                    <w:bottom w:val="none" w:sz="0" w:space="0" w:color="auto"/>
                                                    <w:right w:val="none" w:sz="0" w:space="0" w:color="auto"/>
                                                  </w:divBdr>
                                                  <w:divsChild>
                                                    <w:div w:id="2039695254">
                                                      <w:marLeft w:val="0"/>
                                                      <w:marRight w:val="0"/>
                                                      <w:marTop w:val="0"/>
                                                      <w:marBottom w:val="0"/>
                                                      <w:divBdr>
                                                        <w:top w:val="none" w:sz="0" w:space="0" w:color="auto"/>
                                                        <w:left w:val="none" w:sz="0" w:space="0" w:color="auto"/>
                                                        <w:bottom w:val="none" w:sz="0" w:space="0" w:color="auto"/>
                                                        <w:right w:val="none" w:sz="0" w:space="0" w:color="auto"/>
                                                      </w:divBdr>
                                                      <w:divsChild>
                                                        <w:div w:id="18023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52337">
                  <w:marLeft w:val="0"/>
                  <w:marRight w:val="0"/>
                  <w:marTop w:val="0"/>
                  <w:marBottom w:val="0"/>
                  <w:divBdr>
                    <w:top w:val="none" w:sz="0" w:space="0" w:color="auto"/>
                    <w:left w:val="none" w:sz="0" w:space="0" w:color="auto"/>
                    <w:bottom w:val="none" w:sz="0" w:space="0" w:color="auto"/>
                    <w:right w:val="none" w:sz="0" w:space="0" w:color="auto"/>
                  </w:divBdr>
                  <w:divsChild>
                    <w:div w:id="1309624929">
                      <w:marLeft w:val="0"/>
                      <w:marRight w:val="0"/>
                      <w:marTop w:val="0"/>
                      <w:marBottom w:val="0"/>
                      <w:divBdr>
                        <w:top w:val="none" w:sz="0" w:space="0" w:color="auto"/>
                        <w:left w:val="none" w:sz="0" w:space="0" w:color="auto"/>
                        <w:bottom w:val="none" w:sz="0" w:space="0" w:color="auto"/>
                        <w:right w:val="none" w:sz="0" w:space="0" w:color="auto"/>
                      </w:divBdr>
                      <w:divsChild>
                        <w:div w:id="143151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000910">
      <w:bodyDiv w:val="1"/>
      <w:marLeft w:val="0"/>
      <w:marRight w:val="0"/>
      <w:marTop w:val="0"/>
      <w:marBottom w:val="0"/>
      <w:divBdr>
        <w:top w:val="none" w:sz="0" w:space="0" w:color="auto"/>
        <w:left w:val="none" w:sz="0" w:space="0" w:color="auto"/>
        <w:bottom w:val="none" w:sz="0" w:space="0" w:color="auto"/>
        <w:right w:val="none" w:sz="0" w:space="0" w:color="auto"/>
      </w:divBdr>
    </w:div>
    <w:div w:id="1835683672">
      <w:bodyDiv w:val="1"/>
      <w:marLeft w:val="0"/>
      <w:marRight w:val="0"/>
      <w:marTop w:val="0"/>
      <w:marBottom w:val="0"/>
      <w:divBdr>
        <w:top w:val="none" w:sz="0" w:space="0" w:color="auto"/>
        <w:left w:val="none" w:sz="0" w:space="0" w:color="auto"/>
        <w:bottom w:val="none" w:sz="0" w:space="0" w:color="auto"/>
        <w:right w:val="none" w:sz="0" w:space="0" w:color="auto"/>
      </w:divBdr>
    </w:div>
    <w:div w:id="1867253049">
      <w:bodyDiv w:val="1"/>
      <w:marLeft w:val="0"/>
      <w:marRight w:val="0"/>
      <w:marTop w:val="0"/>
      <w:marBottom w:val="0"/>
      <w:divBdr>
        <w:top w:val="none" w:sz="0" w:space="0" w:color="auto"/>
        <w:left w:val="none" w:sz="0" w:space="0" w:color="auto"/>
        <w:bottom w:val="none" w:sz="0" w:space="0" w:color="auto"/>
        <w:right w:val="none" w:sz="0" w:space="0" w:color="auto"/>
      </w:divBdr>
    </w:div>
    <w:div w:id="2005817911">
      <w:bodyDiv w:val="1"/>
      <w:marLeft w:val="0"/>
      <w:marRight w:val="0"/>
      <w:marTop w:val="0"/>
      <w:marBottom w:val="0"/>
      <w:divBdr>
        <w:top w:val="none" w:sz="0" w:space="0" w:color="auto"/>
        <w:left w:val="none" w:sz="0" w:space="0" w:color="auto"/>
        <w:bottom w:val="none" w:sz="0" w:space="0" w:color="auto"/>
        <w:right w:val="none" w:sz="0" w:space="0" w:color="auto"/>
      </w:divBdr>
    </w:div>
    <w:div w:id="2017150328">
      <w:bodyDiv w:val="1"/>
      <w:marLeft w:val="0"/>
      <w:marRight w:val="0"/>
      <w:marTop w:val="0"/>
      <w:marBottom w:val="0"/>
      <w:divBdr>
        <w:top w:val="none" w:sz="0" w:space="0" w:color="auto"/>
        <w:left w:val="none" w:sz="0" w:space="0" w:color="auto"/>
        <w:bottom w:val="none" w:sz="0" w:space="0" w:color="auto"/>
        <w:right w:val="none" w:sz="0" w:space="0" w:color="auto"/>
      </w:divBdr>
    </w:div>
    <w:div w:id="2028170191">
      <w:bodyDiv w:val="1"/>
      <w:marLeft w:val="0"/>
      <w:marRight w:val="0"/>
      <w:marTop w:val="0"/>
      <w:marBottom w:val="0"/>
      <w:divBdr>
        <w:top w:val="none" w:sz="0" w:space="0" w:color="auto"/>
        <w:left w:val="none" w:sz="0" w:space="0" w:color="auto"/>
        <w:bottom w:val="none" w:sz="0" w:space="0" w:color="auto"/>
        <w:right w:val="none" w:sz="0" w:space="0" w:color="auto"/>
      </w:divBdr>
    </w:div>
    <w:div w:id="2031834807">
      <w:bodyDiv w:val="1"/>
      <w:marLeft w:val="0"/>
      <w:marRight w:val="0"/>
      <w:marTop w:val="0"/>
      <w:marBottom w:val="0"/>
      <w:divBdr>
        <w:top w:val="none" w:sz="0" w:space="0" w:color="auto"/>
        <w:left w:val="none" w:sz="0" w:space="0" w:color="auto"/>
        <w:bottom w:val="none" w:sz="0" w:space="0" w:color="auto"/>
        <w:right w:val="none" w:sz="0" w:space="0" w:color="auto"/>
      </w:divBdr>
    </w:div>
    <w:div w:id="2067490290">
      <w:bodyDiv w:val="1"/>
      <w:marLeft w:val="0"/>
      <w:marRight w:val="0"/>
      <w:marTop w:val="0"/>
      <w:marBottom w:val="0"/>
      <w:divBdr>
        <w:top w:val="none" w:sz="0" w:space="0" w:color="auto"/>
        <w:left w:val="none" w:sz="0" w:space="0" w:color="auto"/>
        <w:bottom w:val="none" w:sz="0" w:space="0" w:color="auto"/>
        <w:right w:val="none" w:sz="0" w:space="0" w:color="auto"/>
      </w:divBdr>
      <w:divsChild>
        <w:div w:id="1698852925">
          <w:marLeft w:val="0"/>
          <w:marRight w:val="0"/>
          <w:marTop w:val="0"/>
          <w:marBottom w:val="0"/>
          <w:divBdr>
            <w:top w:val="none" w:sz="0" w:space="0" w:color="auto"/>
            <w:left w:val="none" w:sz="0" w:space="0" w:color="auto"/>
            <w:bottom w:val="none" w:sz="0" w:space="0" w:color="auto"/>
            <w:right w:val="none" w:sz="0" w:space="0" w:color="auto"/>
          </w:divBdr>
        </w:div>
      </w:divsChild>
    </w:div>
    <w:div w:id="2081362244">
      <w:bodyDiv w:val="1"/>
      <w:marLeft w:val="0"/>
      <w:marRight w:val="0"/>
      <w:marTop w:val="0"/>
      <w:marBottom w:val="0"/>
      <w:divBdr>
        <w:top w:val="none" w:sz="0" w:space="0" w:color="auto"/>
        <w:left w:val="none" w:sz="0" w:space="0" w:color="auto"/>
        <w:bottom w:val="none" w:sz="0" w:space="0" w:color="auto"/>
        <w:right w:val="none" w:sz="0" w:space="0" w:color="auto"/>
      </w:divBdr>
    </w:div>
    <w:div w:id="2110154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ipomex.org.mx/ipomex/"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foem2.ipomex.org.mx/ipomex/"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infoem2.ipomex.org.mx/ipomex/"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cuautitlanizcalli.gob.mx/wp-content/uploads/2025/02/GACETA-016.pdf"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C652D5F-86E0-4B56-A36B-C204A5EE1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7185</Words>
  <Characters>38765</Characters>
  <Application>Microsoft Office Word</Application>
  <DocSecurity>0</DocSecurity>
  <Lines>756</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45784</CharactersWithSpaces>
  <SharedDoc>false</SharedDoc>
  <HLinks>
    <vt:vector size="138" baseType="variant">
      <vt:variant>
        <vt:i4>7995515</vt:i4>
      </vt:variant>
      <vt:variant>
        <vt:i4>126</vt:i4>
      </vt:variant>
      <vt:variant>
        <vt:i4>0</vt:i4>
      </vt:variant>
      <vt:variant>
        <vt:i4>5</vt:i4>
      </vt:variant>
      <vt:variant>
        <vt:lpwstr>https://www2.toluca.gob.mx/acata-toluca-resolucion-del-teem-sobre-eleccion-del-representante-indigena-ante-el-ayuntamiento/</vt:lpwstr>
      </vt:variant>
      <vt:variant>
        <vt:lpwstr/>
      </vt:variant>
      <vt:variant>
        <vt:i4>2556020</vt:i4>
      </vt:variant>
      <vt:variant>
        <vt:i4>123</vt:i4>
      </vt:variant>
      <vt:variant>
        <vt:i4>0</vt:i4>
      </vt:variant>
      <vt:variant>
        <vt:i4>5</vt:i4>
      </vt:variant>
      <vt:variant>
        <vt:lpwstr>https://www2.toluca.gob.mx/wp-content/uploads/2022/03/tol-pdf-convocatoria-representante-indigena-2022.pdf</vt:lpwstr>
      </vt:variant>
      <vt:variant>
        <vt:lpwstr/>
      </vt:variant>
      <vt:variant>
        <vt:i4>3342387</vt:i4>
      </vt:variant>
      <vt:variant>
        <vt:i4>120</vt:i4>
      </vt:variant>
      <vt:variant>
        <vt:i4>0</vt:i4>
      </vt:variant>
      <vt:variant>
        <vt:i4>5</vt:i4>
      </vt:variant>
      <vt:variant>
        <vt:lpwstr>https://x.com/tolucagob/status/1504580896548077576</vt:lpwstr>
      </vt:variant>
      <vt:variant>
        <vt:lpwstr/>
      </vt:variant>
      <vt:variant>
        <vt:i4>5439495</vt:i4>
      </vt:variant>
      <vt:variant>
        <vt:i4>117</vt:i4>
      </vt:variant>
      <vt:variant>
        <vt:i4>0</vt:i4>
      </vt:variant>
      <vt:variant>
        <vt:i4>5</vt:i4>
      </vt:variant>
      <vt:variant>
        <vt:lpwstr>https://adnoticias.mx/toma-protesta-representante-indigena-ante-el-cabildo-de-toluca/</vt:lpwstr>
      </vt:variant>
      <vt:variant>
        <vt:lpwstr/>
      </vt:variant>
      <vt:variant>
        <vt:i4>1703993</vt:i4>
      </vt:variant>
      <vt:variant>
        <vt:i4>110</vt:i4>
      </vt:variant>
      <vt:variant>
        <vt:i4>0</vt:i4>
      </vt:variant>
      <vt:variant>
        <vt:i4>5</vt:i4>
      </vt:variant>
      <vt:variant>
        <vt:lpwstr/>
      </vt:variant>
      <vt:variant>
        <vt:lpwstr>_Toc200991256</vt:lpwstr>
      </vt:variant>
      <vt:variant>
        <vt:i4>1703993</vt:i4>
      </vt:variant>
      <vt:variant>
        <vt:i4>104</vt:i4>
      </vt:variant>
      <vt:variant>
        <vt:i4>0</vt:i4>
      </vt:variant>
      <vt:variant>
        <vt:i4>5</vt:i4>
      </vt:variant>
      <vt:variant>
        <vt:lpwstr/>
      </vt:variant>
      <vt:variant>
        <vt:lpwstr>_Toc200991255</vt:lpwstr>
      </vt:variant>
      <vt:variant>
        <vt:i4>1703993</vt:i4>
      </vt:variant>
      <vt:variant>
        <vt:i4>98</vt:i4>
      </vt:variant>
      <vt:variant>
        <vt:i4>0</vt:i4>
      </vt:variant>
      <vt:variant>
        <vt:i4>5</vt:i4>
      </vt:variant>
      <vt:variant>
        <vt:lpwstr/>
      </vt:variant>
      <vt:variant>
        <vt:lpwstr>_Toc200991254</vt:lpwstr>
      </vt:variant>
      <vt:variant>
        <vt:i4>1703993</vt:i4>
      </vt:variant>
      <vt:variant>
        <vt:i4>92</vt:i4>
      </vt:variant>
      <vt:variant>
        <vt:i4>0</vt:i4>
      </vt:variant>
      <vt:variant>
        <vt:i4>5</vt:i4>
      </vt:variant>
      <vt:variant>
        <vt:lpwstr/>
      </vt:variant>
      <vt:variant>
        <vt:lpwstr>_Toc200991253</vt:lpwstr>
      </vt:variant>
      <vt:variant>
        <vt:i4>1703993</vt:i4>
      </vt:variant>
      <vt:variant>
        <vt:i4>86</vt:i4>
      </vt:variant>
      <vt:variant>
        <vt:i4>0</vt:i4>
      </vt:variant>
      <vt:variant>
        <vt:i4>5</vt:i4>
      </vt:variant>
      <vt:variant>
        <vt:lpwstr/>
      </vt:variant>
      <vt:variant>
        <vt:lpwstr>_Toc200991252</vt:lpwstr>
      </vt:variant>
      <vt:variant>
        <vt:i4>1703993</vt:i4>
      </vt:variant>
      <vt:variant>
        <vt:i4>80</vt:i4>
      </vt:variant>
      <vt:variant>
        <vt:i4>0</vt:i4>
      </vt:variant>
      <vt:variant>
        <vt:i4>5</vt:i4>
      </vt:variant>
      <vt:variant>
        <vt:lpwstr/>
      </vt:variant>
      <vt:variant>
        <vt:lpwstr>_Toc200991251</vt:lpwstr>
      </vt:variant>
      <vt:variant>
        <vt:i4>1703993</vt:i4>
      </vt:variant>
      <vt:variant>
        <vt:i4>74</vt:i4>
      </vt:variant>
      <vt:variant>
        <vt:i4>0</vt:i4>
      </vt:variant>
      <vt:variant>
        <vt:i4>5</vt:i4>
      </vt:variant>
      <vt:variant>
        <vt:lpwstr/>
      </vt:variant>
      <vt:variant>
        <vt:lpwstr>_Toc200991250</vt:lpwstr>
      </vt:variant>
      <vt:variant>
        <vt:i4>1769529</vt:i4>
      </vt:variant>
      <vt:variant>
        <vt:i4>68</vt:i4>
      </vt:variant>
      <vt:variant>
        <vt:i4>0</vt:i4>
      </vt:variant>
      <vt:variant>
        <vt:i4>5</vt:i4>
      </vt:variant>
      <vt:variant>
        <vt:lpwstr/>
      </vt:variant>
      <vt:variant>
        <vt:lpwstr>_Toc200991249</vt:lpwstr>
      </vt:variant>
      <vt:variant>
        <vt:i4>1769529</vt:i4>
      </vt:variant>
      <vt:variant>
        <vt:i4>62</vt:i4>
      </vt:variant>
      <vt:variant>
        <vt:i4>0</vt:i4>
      </vt:variant>
      <vt:variant>
        <vt:i4>5</vt:i4>
      </vt:variant>
      <vt:variant>
        <vt:lpwstr/>
      </vt:variant>
      <vt:variant>
        <vt:lpwstr>_Toc200991248</vt:lpwstr>
      </vt:variant>
      <vt:variant>
        <vt:i4>1769529</vt:i4>
      </vt:variant>
      <vt:variant>
        <vt:i4>56</vt:i4>
      </vt:variant>
      <vt:variant>
        <vt:i4>0</vt:i4>
      </vt:variant>
      <vt:variant>
        <vt:i4>5</vt:i4>
      </vt:variant>
      <vt:variant>
        <vt:lpwstr/>
      </vt:variant>
      <vt:variant>
        <vt:lpwstr>_Toc200991247</vt:lpwstr>
      </vt:variant>
      <vt:variant>
        <vt:i4>1769529</vt:i4>
      </vt:variant>
      <vt:variant>
        <vt:i4>50</vt:i4>
      </vt:variant>
      <vt:variant>
        <vt:i4>0</vt:i4>
      </vt:variant>
      <vt:variant>
        <vt:i4>5</vt:i4>
      </vt:variant>
      <vt:variant>
        <vt:lpwstr/>
      </vt:variant>
      <vt:variant>
        <vt:lpwstr>_Toc200991246</vt:lpwstr>
      </vt:variant>
      <vt:variant>
        <vt:i4>1769529</vt:i4>
      </vt:variant>
      <vt:variant>
        <vt:i4>44</vt:i4>
      </vt:variant>
      <vt:variant>
        <vt:i4>0</vt:i4>
      </vt:variant>
      <vt:variant>
        <vt:i4>5</vt:i4>
      </vt:variant>
      <vt:variant>
        <vt:lpwstr/>
      </vt:variant>
      <vt:variant>
        <vt:lpwstr>_Toc200991245</vt:lpwstr>
      </vt:variant>
      <vt:variant>
        <vt:i4>1769529</vt:i4>
      </vt:variant>
      <vt:variant>
        <vt:i4>38</vt:i4>
      </vt:variant>
      <vt:variant>
        <vt:i4>0</vt:i4>
      </vt:variant>
      <vt:variant>
        <vt:i4>5</vt:i4>
      </vt:variant>
      <vt:variant>
        <vt:lpwstr/>
      </vt:variant>
      <vt:variant>
        <vt:lpwstr>_Toc200991244</vt:lpwstr>
      </vt:variant>
      <vt:variant>
        <vt:i4>1769529</vt:i4>
      </vt:variant>
      <vt:variant>
        <vt:i4>32</vt:i4>
      </vt:variant>
      <vt:variant>
        <vt:i4>0</vt:i4>
      </vt:variant>
      <vt:variant>
        <vt:i4>5</vt:i4>
      </vt:variant>
      <vt:variant>
        <vt:lpwstr/>
      </vt:variant>
      <vt:variant>
        <vt:lpwstr>_Toc200991243</vt:lpwstr>
      </vt:variant>
      <vt:variant>
        <vt:i4>1769529</vt:i4>
      </vt:variant>
      <vt:variant>
        <vt:i4>26</vt:i4>
      </vt:variant>
      <vt:variant>
        <vt:i4>0</vt:i4>
      </vt:variant>
      <vt:variant>
        <vt:i4>5</vt:i4>
      </vt:variant>
      <vt:variant>
        <vt:lpwstr/>
      </vt:variant>
      <vt:variant>
        <vt:lpwstr>_Toc200991242</vt:lpwstr>
      </vt:variant>
      <vt:variant>
        <vt:i4>1769529</vt:i4>
      </vt:variant>
      <vt:variant>
        <vt:i4>20</vt:i4>
      </vt:variant>
      <vt:variant>
        <vt:i4>0</vt:i4>
      </vt:variant>
      <vt:variant>
        <vt:i4>5</vt:i4>
      </vt:variant>
      <vt:variant>
        <vt:lpwstr/>
      </vt:variant>
      <vt:variant>
        <vt:lpwstr>_Toc200991241</vt:lpwstr>
      </vt:variant>
      <vt:variant>
        <vt:i4>1769529</vt:i4>
      </vt:variant>
      <vt:variant>
        <vt:i4>14</vt:i4>
      </vt:variant>
      <vt:variant>
        <vt:i4>0</vt:i4>
      </vt:variant>
      <vt:variant>
        <vt:i4>5</vt:i4>
      </vt:variant>
      <vt:variant>
        <vt:lpwstr/>
      </vt:variant>
      <vt:variant>
        <vt:lpwstr>_Toc200991240</vt:lpwstr>
      </vt:variant>
      <vt:variant>
        <vt:i4>1835065</vt:i4>
      </vt:variant>
      <vt:variant>
        <vt:i4>8</vt:i4>
      </vt:variant>
      <vt:variant>
        <vt:i4>0</vt:i4>
      </vt:variant>
      <vt:variant>
        <vt:i4>5</vt:i4>
      </vt:variant>
      <vt:variant>
        <vt:lpwstr/>
      </vt:variant>
      <vt:variant>
        <vt:lpwstr>_Toc200991239</vt:lpwstr>
      </vt:variant>
      <vt:variant>
        <vt:i4>1835065</vt:i4>
      </vt:variant>
      <vt:variant>
        <vt:i4>2</vt:i4>
      </vt:variant>
      <vt:variant>
        <vt:i4>0</vt:i4>
      </vt:variant>
      <vt:variant>
        <vt:i4>5</vt:i4>
      </vt:variant>
      <vt:variant>
        <vt:lpwstr/>
      </vt:variant>
      <vt:variant>
        <vt:lpwstr>_Toc200991238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oswaldo</dc:creator>
  <cp:lastModifiedBy>Roxana Lechuga</cp:lastModifiedBy>
  <cp:revision>5</cp:revision>
  <cp:lastPrinted>2025-09-05T15:59:00Z</cp:lastPrinted>
  <dcterms:created xsi:type="dcterms:W3CDTF">2025-09-05T15:58:00Z</dcterms:created>
  <dcterms:modified xsi:type="dcterms:W3CDTF">2025-11-28T02:28:00Z</dcterms:modified>
</cp:coreProperties>
</file>