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3C6AF70" w:rsidR="00C4052B" w:rsidRPr="00CE0E41" w:rsidRDefault="00C4052B" w:rsidP="00D7021E">
          <w:pPr>
            <w:pStyle w:val="TtulodeTDC"/>
            <w:spacing w:before="0" w:line="360" w:lineRule="auto"/>
            <w:jc w:val="center"/>
            <w:rPr>
              <w:rFonts w:ascii="Palatino Linotype" w:hAnsi="Palatino Linotype"/>
              <w:color w:val="auto"/>
              <w:sz w:val="22"/>
              <w:szCs w:val="22"/>
            </w:rPr>
          </w:pPr>
          <w:r w:rsidRPr="00CE0E41">
            <w:rPr>
              <w:rFonts w:ascii="Palatino Linotype" w:hAnsi="Palatino Linotype"/>
              <w:color w:val="auto"/>
              <w:sz w:val="22"/>
              <w:szCs w:val="22"/>
              <w:lang w:val="es-ES"/>
            </w:rPr>
            <w:t xml:space="preserve">RESOLUCIÓN DEL RECURSO DE REVISIÓN </w:t>
          </w:r>
          <w:r w:rsidR="006C1E67" w:rsidRPr="00CE0E41">
            <w:rPr>
              <w:rFonts w:ascii="Palatino Linotype" w:hAnsi="Palatino Linotype"/>
              <w:color w:val="auto"/>
              <w:sz w:val="22"/>
              <w:szCs w:val="22"/>
            </w:rPr>
            <w:t>0</w:t>
          </w:r>
          <w:r w:rsidR="002C070A" w:rsidRPr="00CE0E41">
            <w:rPr>
              <w:rFonts w:ascii="Palatino Linotype" w:hAnsi="Palatino Linotype"/>
              <w:color w:val="auto"/>
              <w:sz w:val="22"/>
              <w:szCs w:val="22"/>
            </w:rPr>
            <w:t>7771</w:t>
          </w:r>
          <w:r w:rsidR="000D392E" w:rsidRPr="00CE0E41">
            <w:rPr>
              <w:rFonts w:ascii="Palatino Linotype" w:hAnsi="Palatino Linotype"/>
              <w:color w:val="auto"/>
              <w:sz w:val="22"/>
              <w:szCs w:val="22"/>
            </w:rPr>
            <w:t>/INFOEM/IP/RR/2025</w:t>
          </w:r>
          <w:r w:rsidR="004E0E99" w:rsidRPr="00CE0E41">
            <w:rPr>
              <w:rFonts w:ascii="Palatino Linotype" w:hAnsi="Palatino Linotype"/>
              <w:color w:val="auto"/>
              <w:sz w:val="22"/>
              <w:szCs w:val="22"/>
            </w:rPr>
            <w:t xml:space="preserve"> Y ACUMULADO</w:t>
          </w:r>
          <w:r w:rsidR="00F8299C" w:rsidRPr="00CE0E41">
            <w:rPr>
              <w:rFonts w:ascii="Palatino Linotype" w:hAnsi="Palatino Linotype"/>
              <w:color w:val="auto"/>
              <w:sz w:val="22"/>
              <w:szCs w:val="22"/>
            </w:rPr>
            <w:t>S</w:t>
          </w:r>
        </w:p>
        <w:p w14:paraId="73933EFA" w14:textId="77777777" w:rsidR="00C4052B" w:rsidRPr="00CE0E41" w:rsidRDefault="00C4052B" w:rsidP="00D7021E">
          <w:pPr>
            <w:spacing w:after="0" w:line="360" w:lineRule="auto"/>
          </w:pPr>
        </w:p>
        <w:p w14:paraId="4AA1EDE2" w14:textId="77777777" w:rsidR="00E54E4A" w:rsidRPr="00E54E4A" w:rsidRDefault="00C4052B">
          <w:pPr>
            <w:pStyle w:val="TDC1"/>
            <w:tabs>
              <w:tab w:val="right" w:leader="dot" w:pos="8921"/>
            </w:tabs>
            <w:rPr>
              <w:rFonts w:asciiTheme="minorHAnsi" w:eastAsiaTheme="minorEastAsia" w:hAnsiTheme="minorHAnsi" w:cstheme="minorBidi"/>
              <w:noProof/>
              <w:color w:val="auto"/>
            </w:rPr>
          </w:pPr>
          <w:r w:rsidRPr="00E54E4A">
            <w:fldChar w:fldCharType="begin"/>
          </w:r>
          <w:r w:rsidRPr="00E54E4A">
            <w:instrText xml:space="preserve"> TOC \o "1-3" \h \z \u </w:instrText>
          </w:r>
          <w:r w:rsidRPr="00E54E4A">
            <w:fldChar w:fldCharType="separate"/>
          </w:r>
          <w:hyperlink w:anchor="_Toc215757763" w:history="1">
            <w:r w:rsidR="00E54E4A" w:rsidRPr="00E54E4A">
              <w:rPr>
                <w:rStyle w:val="Hipervnculo"/>
                <w:noProof/>
              </w:rPr>
              <w:t>A N T E C E D E N T E S</w:t>
            </w:r>
            <w:r w:rsidR="00E54E4A" w:rsidRPr="00E54E4A">
              <w:rPr>
                <w:noProof/>
                <w:webHidden/>
              </w:rPr>
              <w:tab/>
            </w:r>
            <w:r w:rsidR="00E54E4A" w:rsidRPr="00E54E4A">
              <w:rPr>
                <w:noProof/>
                <w:webHidden/>
              </w:rPr>
              <w:fldChar w:fldCharType="begin"/>
            </w:r>
            <w:r w:rsidR="00E54E4A" w:rsidRPr="00E54E4A">
              <w:rPr>
                <w:noProof/>
                <w:webHidden/>
              </w:rPr>
              <w:instrText xml:space="preserve"> PAGEREF _Toc215757763 \h </w:instrText>
            </w:r>
            <w:r w:rsidR="00E54E4A" w:rsidRPr="00E54E4A">
              <w:rPr>
                <w:noProof/>
                <w:webHidden/>
              </w:rPr>
            </w:r>
            <w:r w:rsidR="00E54E4A" w:rsidRPr="00E54E4A">
              <w:rPr>
                <w:noProof/>
                <w:webHidden/>
              </w:rPr>
              <w:fldChar w:fldCharType="separate"/>
            </w:r>
            <w:r w:rsidR="00721B1A">
              <w:rPr>
                <w:noProof/>
                <w:webHidden/>
              </w:rPr>
              <w:t>2</w:t>
            </w:r>
            <w:r w:rsidR="00E54E4A" w:rsidRPr="00E54E4A">
              <w:rPr>
                <w:noProof/>
                <w:webHidden/>
              </w:rPr>
              <w:fldChar w:fldCharType="end"/>
            </w:r>
          </w:hyperlink>
        </w:p>
        <w:p w14:paraId="63FE0E45" w14:textId="77777777" w:rsidR="00E54E4A" w:rsidRPr="00E54E4A" w:rsidRDefault="000E1785">
          <w:pPr>
            <w:pStyle w:val="TDC1"/>
            <w:tabs>
              <w:tab w:val="right" w:leader="dot" w:pos="8921"/>
            </w:tabs>
            <w:rPr>
              <w:rFonts w:asciiTheme="minorHAnsi" w:eastAsiaTheme="minorEastAsia" w:hAnsiTheme="minorHAnsi" w:cstheme="minorBidi"/>
              <w:noProof/>
              <w:color w:val="auto"/>
            </w:rPr>
          </w:pPr>
          <w:hyperlink w:anchor="_Toc215757769" w:history="1">
            <w:r w:rsidR="00E54E4A" w:rsidRPr="00E54E4A">
              <w:rPr>
                <w:rStyle w:val="Hipervnculo"/>
                <w:noProof/>
              </w:rPr>
              <w:t>C O N S I D E R A N D O S</w:t>
            </w:r>
            <w:r w:rsidR="00E54E4A" w:rsidRPr="00E54E4A">
              <w:rPr>
                <w:noProof/>
                <w:webHidden/>
              </w:rPr>
              <w:tab/>
            </w:r>
            <w:r w:rsidR="00E54E4A" w:rsidRPr="00E54E4A">
              <w:rPr>
                <w:noProof/>
                <w:webHidden/>
              </w:rPr>
              <w:fldChar w:fldCharType="begin"/>
            </w:r>
            <w:r w:rsidR="00E54E4A" w:rsidRPr="00E54E4A">
              <w:rPr>
                <w:noProof/>
                <w:webHidden/>
              </w:rPr>
              <w:instrText xml:space="preserve"> PAGEREF _Toc215757769 \h </w:instrText>
            </w:r>
            <w:r w:rsidR="00E54E4A" w:rsidRPr="00E54E4A">
              <w:rPr>
                <w:noProof/>
                <w:webHidden/>
              </w:rPr>
            </w:r>
            <w:r w:rsidR="00E54E4A" w:rsidRPr="00E54E4A">
              <w:rPr>
                <w:noProof/>
                <w:webHidden/>
              </w:rPr>
              <w:fldChar w:fldCharType="separate"/>
            </w:r>
            <w:r w:rsidR="00721B1A">
              <w:rPr>
                <w:noProof/>
                <w:webHidden/>
              </w:rPr>
              <w:t>23</w:t>
            </w:r>
            <w:r w:rsidR="00E54E4A" w:rsidRPr="00E54E4A">
              <w:rPr>
                <w:noProof/>
                <w:webHidden/>
              </w:rPr>
              <w:fldChar w:fldCharType="end"/>
            </w:r>
          </w:hyperlink>
        </w:p>
        <w:p w14:paraId="247656A4" w14:textId="77777777" w:rsidR="00E54E4A" w:rsidRPr="00E54E4A" w:rsidRDefault="000E1785" w:rsidP="00E54E4A">
          <w:pPr>
            <w:pStyle w:val="TDC2"/>
            <w:rPr>
              <w:rFonts w:asciiTheme="minorHAnsi" w:eastAsiaTheme="minorEastAsia" w:hAnsiTheme="minorHAnsi" w:cstheme="minorBidi"/>
              <w:b w:val="0"/>
              <w:color w:val="auto"/>
              <w:lang w:eastAsia="es-MX"/>
            </w:rPr>
          </w:pPr>
          <w:hyperlink w:anchor="_Toc215757770" w:history="1">
            <w:r w:rsidR="00E54E4A" w:rsidRPr="00E54E4A">
              <w:rPr>
                <w:rStyle w:val="Hipervnculo"/>
                <w:b w:val="0"/>
              </w:rPr>
              <w:t>PRIMERO. Competencia</w:t>
            </w:r>
            <w:r w:rsidR="00E54E4A" w:rsidRPr="00E54E4A">
              <w:rPr>
                <w:b w:val="0"/>
                <w:webHidden/>
              </w:rPr>
              <w:tab/>
            </w:r>
            <w:r w:rsidR="00E54E4A" w:rsidRPr="00E54E4A">
              <w:rPr>
                <w:b w:val="0"/>
                <w:webHidden/>
              </w:rPr>
              <w:fldChar w:fldCharType="begin"/>
            </w:r>
            <w:r w:rsidR="00E54E4A" w:rsidRPr="00E54E4A">
              <w:rPr>
                <w:b w:val="0"/>
                <w:webHidden/>
              </w:rPr>
              <w:instrText xml:space="preserve"> PAGEREF _Toc215757770 \h </w:instrText>
            </w:r>
            <w:r w:rsidR="00E54E4A" w:rsidRPr="00E54E4A">
              <w:rPr>
                <w:b w:val="0"/>
                <w:webHidden/>
              </w:rPr>
            </w:r>
            <w:r w:rsidR="00E54E4A" w:rsidRPr="00E54E4A">
              <w:rPr>
                <w:b w:val="0"/>
                <w:webHidden/>
              </w:rPr>
              <w:fldChar w:fldCharType="separate"/>
            </w:r>
            <w:r w:rsidR="00721B1A">
              <w:rPr>
                <w:b w:val="0"/>
                <w:webHidden/>
              </w:rPr>
              <w:t>24</w:t>
            </w:r>
            <w:r w:rsidR="00E54E4A" w:rsidRPr="00E54E4A">
              <w:rPr>
                <w:b w:val="0"/>
                <w:webHidden/>
              </w:rPr>
              <w:fldChar w:fldCharType="end"/>
            </w:r>
          </w:hyperlink>
        </w:p>
        <w:p w14:paraId="6AE6A8CB" w14:textId="77777777" w:rsidR="00E54E4A" w:rsidRPr="00E54E4A" w:rsidRDefault="000E1785" w:rsidP="00E54E4A">
          <w:pPr>
            <w:pStyle w:val="TDC2"/>
            <w:rPr>
              <w:rFonts w:asciiTheme="minorHAnsi" w:eastAsiaTheme="minorEastAsia" w:hAnsiTheme="minorHAnsi" w:cstheme="minorBidi"/>
              <w:b w:val="0"/>
              <w:color w:val="auto"/>
              <w:lang w:eastAsia="es-MX"/>
            </w:rPr>
          </w:pPr>
          <w:hyperlink w:anchor="_Toc215757771" w:history="1">
            <w:r w:rsidR="00E54E4A" w:rsidRPr="00E54E4A">
              <w:rPr>
                <w:rStyle w:val="Hipervnculo"/>
                <w:b w:val="0"/>
              </w:rPr>
              <w:t>SEGUNDO. Causales de improcedencia y sobreseimiento</w:t>
            </w:r>
            <w:r w:rsidR="00E54E4A" w:rsidRPr="00E54E4A">
              <w:rPr>
                <w:b w:val="0"/>
                <w:webHidden/>
              </w:rPr>
              <w:tab/>
            </w:r>
            <w:r w:rsidR="00E54E4A" w:rsidRPr="00E54E4A">
              <w:rPr>
                <w:b w:val="0"/>
                <w:webHidden/>
              </w:rPr>
              <w:fldChar w:fldCharType="begin"/>
            </w:r>
            <w:r w:rsidR="00E54E4A" w:rsidRPr="00E54E4A">
              <w:rPr>
                <w:b w:val="0"/>
                <w:webHidden/>
              </w:rPr>
              <w:instrText xml:space="preserve"> PAGEREF _Toc215757771 \h </w:instrText>
            </w:r>
            <w:r w:rsidR="00E54E4A" w:rsidRPr="00E54E4A">
              <w:rPr>
                <w:b w:val="0"/>
                <w:webHidden/>
              </w:rPr>
            </w:r>
            <w:r w:rsidR="00E54E4A" w:rsidRPr="00E54E4A">
              <w:rPr>
                <w:b w:val="0"/>
                <w:webHidden/>
              </w:rPr>
              <w:fldChar w:fldCharType="separate"/>
            </w:r>
            <w:r w:rsidR="00721B1A">
              <w:rPr>
                <w:b w:val="0"/>
                <w:webHidden/>
              </w:rPr>
              <w:t>24</w:t>
            </w:r>
            <w:r w:rsidR="00E54E4A" w:rsidRPr="00E54E4A">
              <w:rPr>
                <w:b w:val="0"/>
                <w:webHidden/>
              </w:rPr>
              <w:fldChar w:fldCharType="end"/>
            </w:r>
          </w:hyperlink>
        </w:p>
        <w:p w14:paraId="2DE65E12" w14:textId="77777777" w:rsidR="00E54E4A" w:rsidRPr="00E54E4A" w:rsidRDefault="000E1785" w:rsidP="00E54E4A">
          <w:pPr>
            <w:pStyle w:val="TDC2"/>
            <w:rPr>
              <w:rFonts w:asciiTheme="minorHAnsi" w:eastAsiaTheme="minorEastAsia" w:hAnsiTheme="minorHAnsi" w:cstheme="minorBidi"/>
              <w:b w:val="0"/>
              <w:color w:val="auto"/>
              <w:lang w:eastAsia="es-MX"/>
            </w:rPr>
          </w:pPr>
          <w:hyperlink w:anchor="_Toc215757772" w:history="1">
            <w:r w:rsidR="00E54E4A" w:rsidRPr="00E54E4A">
              <w:rPr>
                <w:rStyle w:val="Hipervnculo"/>
                <w:b w:val="0"/>
              </w:rPr>
              <w:t>TERCERO. Determinación de la Controversia</w:t>
            </w:r>
            <w:r w:rsidR="00E54E4A" w:rsidRPr="00E54E4A">
              <w:rPr>
                <w:b w:val="0"/>
                <w:webHidden/>
              </w:rPr>
              <w:tab/>
            </w:r>
            <w:r w:rsidR="00E54E4A" w:rsidRPr="00E54E4A">
              <w:rPr>
                <w:b w:val="0"/>
                <w:webHidden/>
              </w:rPr>
              <w:fldChar w:fldCharType="begin"/>
            </w:r>
            <w:r w:rsidR="00E54E4A" w:rsidRPr="00E54E4A">
              <w:rPr>
                <w:b w:val="0"/>
                <w:webHidden/>
              </w:rPr>
              <w:instrText xml:space="preserve"> PAGEREF _Toc215757772 \h </w:instrText>
            </w:r>
            <w:r w:rsidR="00E54E4A" w:rsidRPr="00E54E4A">
              <w:rPr>
                <w:b w:val="0"/>
                <w:webHidden/>
              </w:rPr>
            </w:r>
            <w:r w:rsidR="00E54E4A" w:rsidRPr="00E54E4A">
              <w:rPr>
                <w:b w:val="0"/>
                <w:webHidden/>
              </w:rPr>
              <w:fldChar w:fldCharType="separate"/>
            </w:r>
            <w:r w:rsidR="00721B1A">
              <w:rPr>
                <w:b w:val="0"/>
                <w:webHidden/>
              </w:rPr>
              <w:t>26</w:t>
            </w:r>
            <w:r w:rsidR="00E54E4A" w:rsidRPr="00E54E4A">
              <w:rPr>
                <w:b w:val="0"/>
                <w:webHidden/>
              </w:rPr>
              <w:fldChar w:fldCharType="end"/>
            </w:r>
          </w:hyperlink>
        </w:p>
        <w:p w14:paraId="79B3A8C9" w14:textId="77777777" w:rsidR="00E54E4A" w:rsidRPr="00E54E4A" w:rsidRDefault="000E1785" w:rsidP="00E54E4A">
          <w:pPr>
            <w:pStyle w:val="TDC2"/>
            <w:rPr>
              <w:rFonts w:asciiTheme="minorHAnsi" w:eastAsiaTheme="minorEastAsia" w:hAnsiTheme="minorHAnsi" w:cstheme="minorBidi"/>
              <w:b w:val="0"/>
              <w:color w:val="auto"/>
              <w:lang w:eastAsia="es-MX"/>
            </w:rPr>
          </w:pPr>
          <w:hyperlink w:anchor="_Toc215757773" w:history="1">
            <w:r w:rsidR="00E54E4A" w:rsidRPr="00E54E4A">
              <w:rPr>
                <w:rStyle w:val="Hipervnculo"/>
                <w:b w:val="0"/>
              </w:rPr>
              <w:t>CUARTO. Marco normativo aplicable en materia de transparencia y acceso a la información pública</w:t>
            </w:r>
            <w:r w:rsidR="00E54E4A" w:rsidRPr="00E54E4A">
              <w:rPr>
                <w:b w:val="0"/>
                <w:webHidden/>
              </w:rPr>
              <w:tab/>
            </w:r>
            <w:r w:rsidR="00E54E4A" w:rsidRPr="00E54E4A">
              <w:rPr>
                <w:b w:val="0"/>
                <w:webHidden/>
              </w:rPr>
              <w:fldChar w:fldCharType="begin"/>
            </w:r>
            <w:r w:rsidR="00E54E4A" w:rsidRPr="00E54E4A">
              <w:rPr>
                <w:b w:val="0"/>
                <w:webHidden/>
              </w:rPr>
              <w:instrText xml:space="preserve"> PAGEREF _Toc215757773 \h </w:instrText>
            </w:r>
            <w:r w:rsidR="00E54E4A" w:rsidRPr="00E54E4A">
              <w:rPr>
                <w:b w:val="0"/>
                <w:webHidden/>
              </w:rPr>
            </w:r>
            <w:r w:rsidR="00E54E4A" w:rsidRPr="00E54E4A">
              <w:rPr>
                <w:b w:val="0"/>
                <w:webHidden/>
              </w:rPr>
              <w:fldChar w:fldCharType="separate"/>
            </w:r>
            <w:r w:rsidR="00721B1A">
              <w:rPr>
                <w:b w:val="0"/>
                <w:webHidden/>
              </w:rPr>
              <w:t>34</w:t>
            </w:r>
            <w:r w:rsidR="00E54E4A" w:rsidRPr="00E54E4A">
              <w:rPr>
                <w:b w:val="0"/>
                <w:webHidden/>
              </w:rPr>
              <w:fldChar w:fldCharType="end"/>
            </w:r>
          </w:hyperlink>
        </w:p>
        <w:p w14:paraId="7C5F1576" w14:textId="77777777" w:rsidR="00E54E4A" w:rsidRPr="00E54E4A" w:rsidRDefault="000E1785" w:rsidP="00E54E4A">
          <w:pPr>
            <w:pStyle w:val="TDC2"/>
            <w:rPr>
              <w:rFonts w:asciiTheme="minorHAnsi" w:eastAsiaTheme="minorEastAsia" w:hAnsiTheme="minorHAnsi" w:cstheme="minorBidi"/>
              <w:b w:val="0"/>
              <w:color w:val="auto"/>
              <w:lang w:eastAsia="es-MX"/>
            </w:rPr>
          </w:pPr>
          <w:hyperlink w:anchor="_Toc215757774" w:history="1">
            <w:r w:rsidR="00E54E4A" w:rsidRPr="00E54E4A">
              <w:rPr>
                <w:rStyle w:val="Hipervnculo"/>
                <w:b w:val="0"/>
              </w:rPr>
              <w:t>QUINTO. Estudio de Fondo</w:t>
            </w:r>
            <w:r w:rsidR="00E54E4A" w:rsidRPr="00E54E4A">
              <w:rPr>
                <w:b w:val="0"/>
                <w:webHidden/>
              </w:rPr>
              <w:tab/>
            </w:r>
            <w:r w:rsidR="00E54E4A" w:rsidRPr="00E54E4A">
              <w:rPr>
                <w:b w:val="0"/>
                <w:webHidden/>
              </w:rPr>
              <w:fldChar w:fldCharType="begin"/>
            </w:r>
            <w:r w:rsidR="00E54E4A" w:rsidRPr="00E54E4A">
              <w:rPr>
                <w:b w:val="0"/>
                <w:webHidden/>
              </w:rPr>
              <w:instrText xml:space="preserve"> PAGEREF _Toc215757774 \h </w:instrText>
            </w:r>
            <w:r w:rsidR="00E54E4A" w:rsidRPr="00E54E4A">
              <w:rPr>
                <w:b w:val="0"/>
                <w:webHidden/>
              </w:rPr>
            </w:r>
            <w:r w:rsidR="00E54E4A" w:rsidRPr="00E54E4A">
              <w:rPr>
                <w:b w:val="0"/>
                <w:webHidden/>
              </w:rPr>
              <w:fldChar w:fldCharType="separate"/>
            </w:r>
            <w:r w:rsidR="00721B1A">
              <w:rPr>
                <w:b w:val="0"/>
                <w:webHidden/>
              </w:rPr>
              <w:t>35</w:t>
            </w:r>
            <w:r w:rsidR="00E54E4A" w:rsidRPr="00E54E4A">
              <w:rPr>
                <w:b w:val="0"/>
                <w:webHidden/>
              </w:rPr>
              <w:fldChar w:fldCharType="end"/>
            </w:r>
          </w:hyperlink>
        </w:p>
        <w:p w14:paraId="66C7462D" w14:textId="77777777" w:rsidR="00E54E4A" w:rsidRPr="00E54E4A" w:rsidRDefault="000E1785" w:rsidP="00E54E4A">
          <w:pPr>
            <w:pStyle w:val="TDC2"/>
            <w:rPr>
              <w:rFonts w:asciiTheme="minorHAnsi" w:eastAsiaTheme="minorEastAsia" w:hAnsiTheme="minorHAnsi" w:cstheme="minorBidi"/>
              <w:b w:val="0"/>
              <w:color w:val="auto"/>
              <w:lang w:eastAsia="es-MX"/>
            </w:rPr>
          </w:pPr>
          <w:hyperlink w:anchor="_Toc215757775" w:history="1">
            <w:r w:rsidR="00E54E4A" w:rsidRPr="00E54E4A">
              <w:rPr>
                <w:rStyle w:val="Hipervnculo"/>
                <w:b w:val="0"/>
              </w:rPr>
              <w:t>SEXTO. Decisión</w:t>
            </w:r>
            <w:r w:rsidR="00E54E4A" w:rsidRPr="00E54E4A">
              <w:rPr>
                <w:b w:val="0"/>
                <w:webHidden/>
              </w:rPr>
              <w:tab/>
            </w:r>
            <w:r w:rsidR="00E54E4A" w:rsidRPr="00E54E4A">
              <w:rPr>
                <w:b w:val="0"/>
                <w:webHidden/>
              </w:rPr>
              <w:fldChar w:fldCharType="begin"/>
            </w:r>
            <w:r w:rsidR="00E54E4A" w:rsidRPr="00E54E4A">
              <w:rPr>
                <w:b w:val="0"/>
                <w:webHidden/>
              </w:rPr>
              <w:instrText xml:space="preserve"> PAGEREF _Toc215757775 \h </w:instrText>
            </w:r>
            <w:r w:rsidR="00E54E4A" w:rsidRPr="00E54E4A">
              <w:rPr>
                <w:b w:val="0"/>
                <w:webHidden/>
              </w:rPr>
            </w:r>
            <w:r w:rsidR="00E54E4A" w:rsidRPr="00E54E4A">
              <w:rPr>
                <w:b w:val="0"/>
                <w:webHidden/>
              </w:rPr>
              <w:fldChar w:fldCharType="separate"/>
            </w:r>
            <w:r w:rsidR="00721B1A">
              <w:rPr>
                <w:b w:val="0"/>
                <w:webHidden/>
              </w:rPr>
              <w:t>67</w:t>
            </w:r>
            <w:r w:rsidR="00E54E4A" w:rsidRPr="00E54E4A">
              <w:rPr>
                <w:b w:val="0"/>
                <w:webHidden/>
              </w:rPr>
              <w:fldChar w:fldCharType="end"/>
            </w:r>
          </w:hyperlink>
        </w:p>
        <w:p w14:paraId="05DC255C" w14:textId="77777777" w:rsidR="00E54E4A" w:rsidRPr="00E54E4A" w:rsidRDefault="000E1785">
          <w:pPr>
            <w:pStyle w:val="TDC1"/>
            <w:tabs>
              <w:tab w:val="right" w:leader="dot" w:pos="8921"/>
            </w:tabs>
            <w:rPr>
              <w:rFonts w:asciiTheme="minorHAnsi" w:eastAsiaTheme="minorEastAsia" w:hAnsiTheme="minorHAnsi" w:cstheme="minorBidi"/>
              <w:noProof/>
              <w:color w:val="auto"/>
            </w:rPr>
          </w:pPr>
          <w:hyperlink w:anchor="_Toc215757776" w:history="1">
            <w:r w:rsidR="00E54E4A" w:rsidRPr="00E54E4A">
              <w:rPr>
                <w:rStyle w:val="Hipervnculo"/>
                <w:noProof/>
              </w:rPr>
              <w:t>R E S U E L V E</w:t>
            </w:r>
            <w:r w:rsidR="00E54E4A" w:rsidRPr="00E54E4A">
              <w:rPr>
                <w:noProof/>
                <w:webHidden/>
              </w:rPr>
              <w:tab/>
            </w:r>
            <w:r w:rsidR="00E54E4A" w:rsidRPr="00E54E4A">
              <w:rPr>
                <w:noProof/>
                <w:webHidden/>
              </w:rPr>
              <w:fldChar w:fldCharType="begin"/>
            </w:r>
            <w:r w:rsidR="00E54E4A" w:rsidRPr="00E54E4A">
              <w:rPr>
                <w:noProof/>
                <w:webHidden/>
              </w:rPr>
              <w:instrText xml:space="preserve"> PAGEREF _Toc215757776 \h </w:instrText>
            </w:r>
            <w:r w:rsidR="00E54E4A" w:rsidRPr="00E54E4A">
              <w:rPr>
                <w:noProof/>
                <w:webHidden/>
              </w:rPr>
            </w:r>
            <w:r w:rsidR="00E54E4A" w:rsidRPr="00E54E4A">
              <w:rPr>
                <w:noProof/>
                <w:webHidden/>
              </w:rPr>
              <w:fldChar w:fldCharType="separate"/>
            </w:r>
            <w:r w:rsidR="00721B1A">
              <w:rPr>
                <w:noProof/>
                <w:webHidden/>
              </w:rPr>
              <w:t>69</w:t>
            </w:r>
            <w:r w:rsidR="00E54E4A" w:rsidRPr="00E54E4A">
              <w:rPr>
                <w:noProof/>
                <w:webHidden/>
              </w:rPr>
              <w:fldChar w:fldCharType="end"/>
            </w:r>
          </w:hyperlink>
        </w:p>
        <w:p w14:paraId="5B9D6C11" w14:textId="18C76AFF" w:rsidR="00C4052B" w:rsidRPr="00CE0E41" w:rsidRDefault="00C4052B" w:rsidP="00D7021E">
          <w:pPr>
            <w:spacing w:after="0" w:line="360" w:lineRule="auto"/>
          </w:pPr>
          <w:r w:rsidRPr="00E54E4A">
            <w:rPr>
              <w:bCs/>
              <w:lang w:val="es-ES"/>
            </w:rPr>
            <w:fldChar w:fldCharType="end"/>
          </w:r>
        </w:p>
      </w:sdtContent>
    </w:sdt>
    <w:p w14:paraId="57481942" w14:textId="77777777" w:rsidR="00C4052B" w:rsidRPr="00CE0E41" w:rsidRDefault="00C4052B" w:rsidP="00D7021E">
      <w:pPr>
        <w:tabs>
          <w:tab w:val="left" w:pos="8931"/>
        </w:tabs>
        <w:spacing w:after="0" w:line="360" w:lineRule="auto"/>
      </w:pPr>
    </w:p>
    <w:p w14:paraId="411B5995" w14:textId="77777777" w:rsidR="00C4052B" w:rsidRPr="00CE0E41" w:rsidRDefault="00C4052B" w:rsidP="00D7021E">
      <w:pPr>
        <w:tabs>
          <w:tab w:val="left" w:pos="8931"/>
        </w:tabs>
        <w:spacing w:after="0" w:line="360" w:lineRule="auto"/>
      </w:pPr>
    </w:p>
    <w:p w14:paraId="6784625D" w14:textId="77777777" w:rsidR="00C4052B" w:rsidRPr="00CE0E41" w:rsidRDefault="00C4052B" w:rsidP="00D7021E">
      <w:pPr>
        <w:tabs>
          <w:tab w:val="left" w:pos="8931"/>
        </w:tabs>
        <w:spacing w:after="0" w:line="360" w:lineRule="auto"/>
      </w:pPr>
    </w:p>
    <w:p w14:paraId="140888DD" w14:textId="77777777" w:rsidR="00C4052B" w:rsidRPr="00CE0E41" w:rsidRDefault="00C4052B" w:rsidP="00D7021E">
      <w:pPr>
        <w:tabs>
          <w:tab w:val="left" w:pos="8931"/>
        </w:tabs>
        <w:spacing w:after="0" w:line="360" w:lineRule="auto"/>
      </w:pPr>
    </w:p>
    <w:p w14:paraId="7F38981D" w14:textId="77777777" w:rsidR="00A55E82" w:rsidRPr="00CE0E41" w:rsidRDefault="00A55E82" w:rsidP="00D7021E">
      <w:pPr>
        <w:tabs>
          <w:tab w:val="left" w:pos="8931"/>
        </w:tabs>
        <w:spacing w:after="0" w:line="360" w:lineRule="auto"/>
      </w:pPr>
    </w:p>
    <w:p w14:paraId="62D150A2" w14:textId="77777777" w:rsidR="00612916" w:rsidRPr="00CE0E41" w:rsidRDefault="00612916" w:rsidP="00D7021E">
      <w:pPr>
        <w:tabs>
          <w:tab w:val="left" w:pos="8931"/>
        </w:tabs>
        <w:spacing w:after="0" w:line="360" w:lineRule="auto"/>
      </w:pPr>
    </w:p>
    <w:p w14:paraId="130F3BEF" w14:textId="77777777" w:rsidR="00612916" w:rsidRDefault="00612916" w:rsidP="00D7021E">
      <w:pPr>
        <w:tabs>
          <w:tab w:val="left" w:pos="8931"/>
        </w:tabs>
        <w:spacing w:after="0" w:line="360" w:lineRule="auto"/>
      </w:pPr>
    </w:p>
    <w:p w14:paraId="6991FB4F" w14:textId="77777777" w:rsidR="00E54E4A" w:rsidRDefault="00E54E4A" w:rsidP="00D7021E">
      <w:pPr>
        <w:tabs>
          <w:tab w:val="left" w:pos="8931"/>
        </w:tabs>
        <w:spacing w:after="0" w:line="360" w:lineRule="auto"/>
      </w:pPr>
    </w:p>
    <w:p w14:paraId="2062EB14" w14:textId="77777777" w:rsidR="00E54E4A" w:rsidRDefault="00E54E4A" w:rsidP="00D7021E">
      <w:pPr>
        <w:tabs>
          <w:tab w:val="left" w:pos="8931"/>
        </w:tabs>
        <w:spacing w:after="0" w:line="360" w:lineRule="auto"/>
      </w:pPr>
    </w:p>
    <w:p w14:paraId="0DE12EE4" w14:textId="77777777" w:rsidR="00E54E4A" w:rsidRDefault="00E54E4A" w:rsidP="00D7021E">
      <w:pPr>
        <w:tabs>
          <w:tab w:val="left" w:pos="8931"/>
        </w:tabs>
        <w:spacing w:after="0" w:line="360" w:lineRule="auto"/>
      </w:pPr>
    </w:p>
    <w:p w14:paraId="12D0A564" w14:textId="77777777" w:rsidR="00E54E4A" w:rsidRDefault="00E54E4A" w:rsidP="00D7021E">
      <w:pPr>
        <w:tabs>
          <w:tab w:val="left" w:pos="8931"/>
        </w:tabs>
        <w:spacing w:after="0" w:line="360" w:lineRule="auto"/>
      </w:pPr>
    </w:p>
    <w:p w14:paraId="6965A885" w14:textId="77777777" w:rsidR="00E54E4A" w:rsidRPr="00CE0E41" w:rsidRDefault="00E54E4A" w:rsidP="00D7021E">
      <w:pPr>
        <w:tabs>
          <w:tab w:val="left" w:pos="8931"/>
        </w:tabs>
        <w:spacing w:after="0" w:line="360" w:lineRule="auto"/>
      </w:pPr>
    </w:p>
    <w:p w14:paraId="4A7AF493" w14:textId="77777777" w:rsidR="00612916" w:rsidRPr="00CE0E41" w:rsidRDefault="00612916" w:rsidP="00D7021E">
      <w:pPr>
        <w:tabs>
          <w:tab w:val="left" w:pos="8931"/>
        </w:tabs>
        <w:spacing w:after="0" w:line="360" w:lineRule="auto"/>
      </w:pPr>
    </w:p>
    <w:p w14:paraId="3FB7EB5E" w14:textId="653C0C6A" w:rsidR="005C690F" w:rsidRPr="00CE0E41" w:rsidRDefault="007D6307" w:rsidP="00D7021E">
      <w:pPr>
        <w:tabs>
          <w:tab w:val="left" w:pos="8931"/>
        </w:tabs>
        <w:spacing w:after="0" w:line="360" w:lineRule="auto"/>
      </w:pPr>
      <w:r w:rsidRPr="00CE0E41">
        <w:lastRenderedPageBreak/>
        <w:t xml:space="preserve">Resolución del Pleno del Instituto de Transparencia, Acceso a la Información Pública y Protección de Datos Personales del Estado de México y Municipios, con domicilio en Metepec, Estado de México, de </w:t>
      </w:r>
      <w:r w:rsidR="00EF0C39" w:rsidRPr="00CE0E41">
        <w:t xml:space="preserve">fecha </w:t>
      </w:r>
      <w:r w:rsidR="00807B1F" w:rsidRPr="00CE0E41">
        <w:t>tres de diciembre</w:t>
      </w:r>
      <w:r w:rsidR="00CF7AA5" w:rsidRPr="00CE0E41">
        <w:t xml:space="preserve"> </w:t>
      </w:r>
      <w:r w:rsidR="00945CB8" w:rsidRPr="00CE0E41">
        <w:t>de dos mil veintic</w:t>
      </w:r>
      <w:r w:rsidR="00C11A18" w:rsidRPr="00CE0E41">
        <w:t>inco</w:t>
      </w:r>
      <w:r w:rsidRPr="00CE0E41">
        <w:t xml:space="preserve">. </w:t>
      </w:r>
    </w:p>
    <w:p w14:paraId="0DCD3B82" w14:textId="77777777" w:rsidR="005C690F" w:rsidRPr="00CE0E41" w:rsidRDefault="005C690F" w:rsidP="00D7021E">
      <w:pPr>
        <w:spacing w:after="0" w:line="360" w:lineRule="auto"/>
        <w:rPr>
          <w:b/>
        </w:rPr>
      </w:pPr>
    </w:p>
    <w:p w14:paraId="1570B336" w14:textId="7525C43B" w:rsidR="005C690F" w:rsidRPr="00CE0E41" w:rsidRDefault="007D6307" w:rsidP="00D7021E">
      <w:pPr>
        <w:spacing w:after="0" w:line="360" w:lineRule="auto"/>
        <w:rPr>
          <w:color w:val="0D0D0D"/>
        </w:rPr>
      </w:pPr>
      <w:r w:rsidRPr="00CE0E41">
        <w:rPr>
          <w:b/>
        </w:rPr>
        <w:t xml:space="preserve">VISTO </w:t>
      </w:r>
      <w:r w:rsidRPr="00CE0E41">
        <w:t>el expediente elect</w:t>
      </w:r>
      <w:r w:rsidR="00ED4B8D" w:rsidRPr="00CE0E41">
        <w:t>rónico conformado con motivo de los</w:t>
      </w:r>
      <w:r w:rsidRPr="00CE0E41">
        <w:t xml:space="preserve"> Recurso</w:t>
      </w:r>
      <w:r w:rsidR="00ED4B8D" w:rsidRPr="00CE0E41">
        <w:t>s</w:t>
      </w:r>
      <w:r w:rsidRPr="00CE0E41">
        <w:t xml:space="preserve"> de Revisión </w:t>
      </w:r>
      <w:r w:rsidR="00EE1006" w:rsidRPr="00660472">
        <w:rPr>
          <w:b/>
          <w:bCs/>
        </w:rPr>
        <w:t>0</w:t>
      </w:r>
      <w:r w:rsidR="002C070A" w:rsidRPr="00660472">
        <w:rPr>
          <w:b/>
          <w:bCs/>
        </w:rPr>
        <w:t>7771</w:t>
      </w:r>
      <w:r w:rsidR="000D392E" w:rsidRPr="00660472">
        <w:rPr>
          <w:b/>
          <w:bCs/>
        </w:rPr>
        <w:t>/INFOEM/IP/RR/2025</w:t>
      </w:r>
      <w:r w:rsidR="00F8299C" w:rsidRPr="00660472">
        <w:rPr>
          <w:b/>
          <w:bCs/>
        </w:rPr>
        <w:t>, 0</w:t>
      </w:r>
      <w:r w:rsidR="002C070A" w:rsidRPr="00660472">
        <w:rPr>
          <w:b/>
          <w:bCs/>
        </w:rPr>
        <w:t>7772</w:t>
      </w:r>
      <w:r w:rsidR="00F8299C" w:rsidRPr="00660472">
        <w:rPr>
          <w:b/>
          <w:bCs/>
        </w:rPr>
        <w:t>/INFOEM/IP/RR/2025, 0</w:t>
      </w:r>
      <w:r w:rsidR="002C070A" w:rsidRPr="00660472">
        <w:rPr>
          <w:b/>
          <w:bCs/>
        </w:rPr>
        <w:t>7773</w:t>
      </w:r>
      <w:r w:rsidR="00F8299C" w:rsidRPr="00660472">
        <w:rPr>
          <w:b/>
          <w:bCs/>
        </w:rPr>
        <w:t>/INFOEM/IP/RR/2025</w:t>
      </w:r>
      <w:r w:rsidR="002C070A" w:rsidRPr="00660472">
        <w:rPr>
          <w:b/>
          <w:bCs/>
        </w:rPr>
        <w:t>, 07774</w:t>
      </w:r>
      <w:r w:rsidR="00A57A60" w:rsidRPr="00660472">
        <w:rPr>
          <w:b/>
          <w:bCs/>
        </w:rPr>
        <w:t>/INFOEM/IP/RR/2025</w:t>
      </w:r>
      <w:r w:rsidR="002C070A" w:rsidRPr="00660472">
        <w:rPr>
          <w:b/>
          <w:bCs/>
        </w:rPr>
        <w:t>, 07775</w:t>
      </w:r>
      <w:r w:rsidR="00A57A60" w:rsidRPr="00660472">
        <w:rPr>
          <w:b/>
          <w:bCs/>
        </w:rPr>
        <w:t>/INFOEM/IP/RR/2025</w:t>
      </w:r>
      <w:r w:rsidR="000D2154" w:rsidRPr="00660472">
        <w:rPr>
          <w:b/>
          <w:bCs/>
        </w:rPr>
        <w:t xml:space="preserve">, </w:t>
      </w:r>
      <w:r w:rsidR="002C070A" w:rsidRPr="00660472">
        <w:rPr>
          <w:b/>
          <w:bCs/>
        </w:rPr>
        <w:t>07841</w:t>
      </w:r>
      <w:r w:rsidR="00A57A60" w:rsidRPr="00660472">
        <w:rPr>
          <w:b/>
          <w:bCs/>
        </w:rPr>
        <w:t>/INFOEM/IP/RR/2025</w:t>
      </w:r>
      <w:r w:rsidR="000D2154" w:rsidRPr="00660472">
        <w:rPr>
          <w:b/>
          <w:bCs/>
        </w:rPr>
        <w:t xml:space="preserve">, </w:t>
      </w:r>
      <w:r w:rsidR="000D2154" w:rsidRPr="00660472">
        <w:rPr>
          <w:rFonts w:eastAsia="Calibri" w:cs="Tahoma"/>
          <w:b/>
          <w:lang w:eastAsia="en-US"/>
        </w:rPr>
        <w:t>08239/INFOEM/IP/RR/2025, 08249/INFOEM/IP/RR/2025, 08250/INFOEM/IP/RR/2025, 08251/INFOEM/IP/RR/2025, 08252/INFOEM/IP/RR/2025 y 08253/INFOEM/IP/RR/2025</w:t>
      </w:r>
      <w:r w:rsidRPr="00660472">
        <w:rPr>
          <w:b/>
          <w:bCs/>
        </w:rPr>
        <w:t xml:space="preserve">, </w:t>
      </w:r>
      <w:r w:rsidRPr="00CE0E41">
        <w:rPr>
          <w:bCs/>
        </w:rPr>
        <w:t xml:space="preserve">interpuesto </w:t>
      </w:r>
      <w:r w:rsidR="008415EA" w:rsidRPr="00CE0E41">
        <w:rPr>
          <w:bCs/>
        </w:rPr>
        <w:t>por</w:t>
      </w:r>
      <w:r w:rsidR="00EE1006" w:rsidRPr="00CE0E41">
        <w:rPr>
          <w:bCs/>
        </w:rPr>
        <w:t xml:space="preserve"> </w:t>
      </w:r>
      <w:r w:rsidR="00D906B2" w:rsidRPr="00CE0E41">
        <w:rPr>
          <w:bCs/>
        </w:rPr>
        <w:t>la persona</w:t>
      </w:r>
      <w:r w:rsidRPr="00CE0E41">
        <w:rPr>
          <w:bCs/>
        </w:rPr>
        <w:t xml:space="preserve"> </w:t>
      </w:r>
      <w:r w:rsidRPr="00CE0E41">
        <w:rPr>
          <w:bCs/>
          <w:color w:val="0D0D0D"/>
        </w:rPr>
        <w:t>Recurrente o Particular, en contra de la respuesta del Sujeto Obligado</w:t>
      </w:r>
      <w:r w:rsidR="00705FBB" w:rsidRPr="00CE0E41">
        <w:rPr>
          <w:bCs/>
          <w:color w:val="0D0D0D"/>
        </w:rPr>
        <w:t xml:space="preserve">, </w:t>
      </w:r>
      <w:bookmarkStart w:id="0" w:name="_GoBack"/>
      <w:r w:rsidR="008246F7" w:rsidRPr="00660472">
        <w:rPr>
          <w:b/>
        </w:rPr>
        <w:t>Ayuntamiento d</w:t>
      </w:r>
      <w:r w:rsidR="000B40C7" w:rsidRPr="00660472">
        <w:rPr>
          <w:b/>
        </w:rPr>
        <w:t xml:space="preserve">e </w:t>
      </w:r>
      <w:r w:rsidR="00F8299C" w:rsidRPr="00660472">
        <w:rPr>
          <w:b/>
        </w:rPr>
        <w:t>T</w:t>
      </w:r>
      <w:r w:rsidR="003175C9" w:rsidRPr="00660472">
        <w:rPr>
          <w:b/>
        </w:rPr>
        <w:t>oluca</w:t>
      </w:r>
      <w:bookmarkEnd w:id="0"/>
      <w:r w:rsidR="00EF0C39" w:rsidRPr="00CE0E41">
        <w:rPr>
          <w:bCs/>
        </w:rPr>
        <w:t>,</w:t>
      </w:r>
      <w:r w:rsidRPr="00CE0E41">
        <w:rPr>
          <w:bCs/>
          <w:color w:val="0D0D0D"/>
        </w:rPr>
        <w:t xml:space="preserve"> </w:t>
      </w:r>
      <w:r w:rsidRPr="00CE0E41">
        <w:rPr>
          <w:color w:val="0D0D0D"/>
        </w:rPr>
        <w:t>a la</w:t>
      </w:r>
      <w:r w:rsidR="00ED4B8D" w:rsidRPr="00CE0E41">
        <w:rPr>
          <w:color w:val="0D0D0D"/>
        </w:rPr>
        <w:t>s</w:t>
      </w:r>
      <w:r w:rsidRPr="00CE0E41">
        <w:rPr>
          <w:color w:val="0D0D0D"/>
        </w:rPr>
        <w:t xml:space="preserve"> solicitud</w:t>
      </w:r>
      <w:r w:rsidR="00ED4B8D" w:rsidRPr="00CE0E41">
        <w:rPr>
          <w:color w:val="0D0D0D"/>
        </w:rPr>
        <w:t>es</w:t>
      </w:r>
      <w:r w:rsidRPr="00CE0E41">
        <w:rPr>
          <w:color w:val="0D0D0D"/>
        </w:rPr>
        <w:t xml:space="preserve"> de acceso a la información pública</w:t>
      </w:r>
      <w:r w:rsidR="00800641" w:rsidRPr="00CE0E41">
        <w:rPr>
          <w:color w:val="0D0D0D"/>
        </w:rPr>
        <w:t xml:space="preserve"> </w:t>
      </w:r>
      <w:r w:rsidR="008A3205" w:rsidRPr="00CE0E41">
        <w:t>0</w:t>
      </w:r>
      <w:r w:rsidR="002C070A" w:rsidRPr="00CE0E41">
        <w:t>2829</w:t>
      </w:r>
      <w:r w:rsidR="008A3205" w:rsidRPr="00CE0E41">
        <w:t>/TOLUCA/IP/2025, 0</w:t>
      </w:r>
      <w:r w:rsidR="002C070A" w:rsidRPr="00CE0E41">
        <w:t>2828</w:t>
      </w:r>
      <w:r w:rsidR="008A3205" w:rsidRPr="00CE0E41">
        <w:t xml:space="preserve">/TOLUCA/IP/2025, </w:t>
      </w:r>
      <w:r w:rsidR="00EE1006" w:rsidRPr="00CE0E41">
        <w:t>0</w:t>
      </w:r>
      <w:r w:rsidR="002C070A" w:rsidRPr="00CE0E41">
        <w:t>2827</w:t>
      </w:r>
      <w:r w:rsidR="00EE1006" w:rsidRPr="00CE0E41">
        <w:t>/</w:t>
      </w:r>
      <w:r w:rsidR="00F8299C" w:rsidRPr="00CE0E41">
        <w:t>T</w:t>
      </w:r>
      <w:r w:rsidR="003175C9" w:rsidRPr="00CE0E41">
        <w:t>OLUCA</w:t>
      </w:r>
      <w:r w:rsidR="000D392E" w:rsidRPr="00CE0E41">
        <w:t>/IP/2025</w:t>
      </w:r>
      <w:r w:rsidR="00F8299C" w:rsidRPr="00CE0E41">
        <w:t xml:space="preserve">, </w:t>
      </w:r>
      <w:r w:rsidR="003175C9" w:rsidRPr="00CE0E41">
        <w:t>0</w:t>
      </w:r>
      <w:r w:rsidR="002C070A" w:rsidRPr="00CE0E41">
        <w:t>2826</w:t>
      </w:r>
      <w:r w:rsidR="003175C9" w:rsidRPr="00CE0E41">
        <w:t>/TOLUCA/IP/2025, 0</w:t>
      </w:r>
      <w:r w:rsidR="002C070A" w:rsidRPr="00CE0E41">
        <w:t>2825</w:t>
      </w:r>
      <w:r w:rsidR="003175C9" w:rsidRPr="00CE0E41">
        <w:t>/TOLUCA/IP/2025</w:t>
      </w:r>
      <w:r w:rsidR="000D2154" w:rsidRPr="00CE0E41">
        <w:t>,</w:t>
      </w:r>
      <w:r w:rsidR="003175C9" w:rsidRPr="00CE0E41">
        <w:t xml:space="preserve"> </w:t>
      </w:r>
      <w:r w:rsidR="002C6CC4" w:rsidRPr="00CE0E41">
        <w:t>02830</w:t>
      </w:r>
      <w:r w:rsidR="003175C9" w:rsidRPr="00CE0E41">
        <w:t>/TOLUCA/IP/2025</w:t>
      </w:r>
      <w:r w:rsidR="000D2154" w:rsidRPr="00CE0E41">
        <w:t xml:space="preserve">, 02836/TOLUCA/IP/2025, </w:t>
      </w:r>
      <w:r w:rsidR="00F5696D" w:rsidRPr="00CE0E41">
        <w:t>02835</w:t>
      </w:r>
      <w:r w:rsidR="000D2154" w:rsidRPr="00CE0E41">
        <w:t>/TOLUCA/IP/2025</w:t>
      </w:r>
      <w:r w:rsidR="000514D8" w:rsidRPr="00CE0E41">
        <w:t>, 02834</w:t>
      </w:r>
      <w:r w:rsidR="000D2154" w:rsidRPr="00CE0E41">
        <w:t xml:space="preserve">/TOLUCA/IP/2025, </w:t>
      </w:r>
      <w:r w:rsidR="00096CC4" w:rsidRPr="00CE0E41">
        <w:t>02833</w:t>
      </w:r>
      <w:r w:rsidR="000D2154" w:rsidRPr="00CE0E41">
        <w:t>/TOLUCA/IP/2025,</w:t>
      </w:r>
      <w:r w:rsidR="00C53E88" w:rsidRPr="00CE0E41">
        <w:t xml:space="preserve"> 02832</w:t>
      </w:r>
      <w:r w:rsidR="000D2154" w:rsidRPr="00CE0E41">
        <w:t xml:space="preserve">/TOLUCA/IP/2025 </w:t>
      </w:r>
      <w:r w:rsidR="0018624D" w:rsidRPr="00CE0E41">
        <w:t>y 02831</w:t>
      </w:r>
      <w:r w:rsidR="000D2154" w:rsidRPr="00CE0E41">
        <w:t>/TOLUCA/IP/2025</w:t>
      </w:r>
      <w:r w:rsidRPr="00CE0E41">
        <w:rPr>
          <w:color w:val="000000"/>
        </w:rPr>
        <w:t xml:space="preserve">, </w:t>
      </w:r>
      <w:r w:rsidRPr="00CE0E41">
        <w:rPr>
          <w:color w:val="0D0D0D"/>
        </w:rPr>
        <w:t>se emite la presente Resolución, con base en los Antecedentes y Considerandos que se exponen a continuación:</w:t>
      </w:r>
    </w:p>
    <w:p w14:paraId="1F97CEF3" w14:textId="77777777" w:rsidR="005C690F" w:rsidRPr="00CE0E41" w:rsidRDefault="005C690F" w:rsidP="00D7021E">
      <w:pPr>
        <w:spacing w:after="0" w:line="360" w:lineRule="auto"/>
        <w:rPr>
          <w:b/>
        </w:rPr>
      </w:pPr>
    </w:p>
    <w:p w14:paraId="1DEAF9D3" w14:textId="24D35555" w:rsidR="005C690F" w:rsidRPr="00CE0E41" w:rsidRDefault="00CD6238" w:rsidP="00D7021E">
      <w:pPr>
        <w:pStyle w:val="Ttulo1"/>
        <w:spacing w:before="0" w:after="0" w:line="360" w:lineRule="auto"/>
        <w:jc w:val="center"/>
        <w:rPr>
          <w:sz w:val="22"/>
          <w:szCs w:val="22"/>
        </w:rPr>
      </w:pPr>
      <w:bookmarkStart w:id="1" w:name="_Toc215757763"/>
      <w:r w:rsidRPr="00CE0E41">
        <w:rPr>
          <w:sz w:val="22"/>
          <w:szCs w:val="22"/>
        </w:rPr>
        <w:t>A N T E C E D E N T E S</w:t>
      </w:r>
      <w:bookmarkEnd w:id="1"/>
    </w:p>
    <w:p w14:paraId="5A7EDA4F" w14:textId="77777777" w:rsidR="005C690F" w:rsidRPr="00CE0E41" w:rsidRDefault="005C690F" w:rsidP="00D7021E">
      <w:pPr>
        <w:spacing w:after="0" w:line="360" w:lineRule="auto"/>
        <w:jc w:val="center"/>
        <w:rPr>
          <w:b/>
        </w:rPr>
      </w:pPr>
    </w:p>
    <w:p w14:paraId="4930DAB9" w14:textId="701611A7" w:rsidR="00E22EA8" w:rsidRPr="00CE0E41" w:rsidRDefault="009215C2" w:rsidP="00D7021E">
      <w:pPr>
        <w:pStyle w:val="Ttulo2"/>
        <w:spacing w:before="0" w:after="0" w:line="360" w:lineRule="auto"/>
        <w:rPr>
          <w:sz w:val="22"/>
          <w:szCs w:val="22"/>
          <w:lang w:eastAsia="es-ES"/>
        </w:rPr>
      </w:pPr>
      <w:bookmarkStart w:id="2" w:name="_Toc215757764"/>
      <w:r w:rsidRPr="00CE0E41">
        <w:rPr>
          <w:sz w:val="22"/>
          <w:szCs w:val="22"/>
          <w:lang w:eastAsia="es-ES"/>
        </w:rPr>
        <w:t xml:space="preserve">I. </w:t>
      </w:r>
      <w:r w:rsidR="00E22EA8" w:rsidRPr="00CE0E41">
        <w:rPr>
          <w:sz w:val="22"/>
          <w:szCs w:val="22"/>
          <w:lang w:eastAsia="es-ES"/>
        </w:rPr>
        <w:t>Presentación de la solicitud de información</w:t>
      </w:r>
      <w:bookmarkEnd w:id="2"/>
    </w:p>
    <w:p w14:paraId="63A20E25" w14:textId="77777777" w:rsidR="009215C2" w:rsidRPr="00CE0E41" w:rsidRDefault="009215C2" w:rsidP="00D7021E">
      <w:pPr>
        <w:tabs>
          <w:tab w:val="left" w:pos="567"/>
        </w:tabs>
        <w:spacing w:after="0" w:line="360" w:lineRule="auto"/>
        <w:rPr>
          <w:rFonts w:eastAsia="Times New Roman" w:cs="Tahoma"/>
          <w:lang w:eastAsia="es-ES"/>
        </w:rPr>
      </w:pPr>
    </w:p>
    <w:p w14:paraId="301B8A4E" w14:textId="2AAE1F6B" w:rsidR="00E22EA8" w:rsidRPr="00CE0E41" w:rsidRDefault="00D906B2" w:rsidP="00D7021E">
      <w:pPr>
        <w:spacing w:after="0" w:line="360" w:lineRule="auto"/>
        <w:rPr>
          <w:rFonts w:eastAsia="Calibri" w:cs="Tahoma"/>
        </w:rPr>
      </w:pPr>
      <w:r w:rsidRPr="00CE0E41">
        <w:rPr>
          <w:rFonts w:eastAsia="Times New Roman" w:cs="Tahoma"/>
          <w:lang w:eastAsia="es-ES"/>
        </w:rPr>
        <w:t>El</w:t>
      </w:r>
      <w:r w:rsidR="00D52EC1" w:rsidRPr="00CE0E41">
        <w:rPr>
          <w:rFonts w:eastAsia="Times New Roman" w:cs="Tahoma"/>
          <w:lang w:eastAsia="es-ES"/>
        </w:rPr>
        <w:t xml:space="preserve"> </w:t>
      </w:r>
      <w:r w:rsidR="002C070A" w:rsidRPr="00CE0E41">
        <w:rPr>
          <w:rFonts w:eastAsia="Times New Roman" w:cs="Tahoma"/>
          <w:lang w:eastAsia="es-ES"/>
        </w:rPr>
        <w:t>quince</w:t>
      </w:r>
      <w:r w:rsidR="00C57F18" w:rsidRPr="00CE0E41">
        <w:rPr>
          <w:rFonts w:eastAsia="Times New Roman" w:cs="Tahoma"/>
          <w:lang w:eastAsia="es-ES"/>
        </w:rPr>
        <w:t xml:space="preserve"> de mayo</w:t>
      </w:r>
      <w:r w:rsidR="00A41789" w:rsidRPr="00CE0E41">
        <w:rPr>
          <w:rFonts w:eastAsia="Times New Roman" w:cs="Tahoma"/>
          <w:lang w:eastAsia="es-ES"/>
        </w:rPr>
        <w:t xml:space="preserve"> </w:t>
      </w:r>
      <w:r w:rsidR="008E0DC4" w:rsidRPr="00CE0E41">
        <w:rPr>
          <w:rFonts w:eastAsia="Times New Roman" w:cs="Tahoma"/>
          <w:lang w:eastAsia="es-ES"/>
        </w:rPr>
        <w:t>de dos mil veinticinco</w:t>
      </w:r>
      <w:r w:rsidR="00BF362A" w:rsidRPr="00CE0E41">
        <w:rPr>
          <w:rFonts w:eastAsia="Times New Roman" w:cs="Tahoma"/>
          <w:lang w:eastAsia="es-ES"/>
        </w:rPr>
        <w:t xml:space="preserve">, </w:t>
      </w:r>
      <w:r w:rsidR="000A7895" w:rsidRPr="00CE0E41">
        <w:rPr>
          <w:rFonts w:eastAsia="Times New Roman" w:cs="Tahoma"/>
          <w:lang w:eastAsia="es-ES"/>
        </w:rPr>
        <w:t xml:space="preserve">el Particular presentó </w:t>
      </w:r>
      <w:r w:rsidR="002F563A" w:rsidRPr="00CE0E41">
        <w:rPr>
          <w:rFonts w:eastAsia="Times New Roman" w:cs="Tahoma"/>
          <w:lang w:eastAsia="es-ES"/>
        </w:rPr>
        <w:t>doce</w:t>
      </w:r>
      <w:r w:rsidR="00E22EA8" w:rsidRPr="00CE0E41">
        <w:rPr>
          <w:rFonts w:eastAsia="Times New Roman" w:cs="Tahoma"/>
          <w:lang w:eastAsia="es-ES"/>
        </w:rPr>
        <w:t xml:space="preserve"> solicitud</w:t>
      </w:r>
      <w:r w:rsidR="000A7895" w:rsidRPr="00CE0E41">
        <w:rPr>
          <w:rFonts w:eastAsia="Times New Roman" w:cs="Tahoma"/>
          <w:lang w:eastAsia="es-ES"/>
        </w:rPr>
        <w:t>es</w:t>
      </w:r>
      <w:r w:rsidR="00E22EA8" w:rsidRPr="00CE0E41">
        <w:rPr>
          <w:rFonts w:eastAsia="Times New Roman" w:cs="Tahoma"/>
          <w:lang w:eastAsia="es-ES"/>
        </w:rPr>
        <w:t xml:space="preserve"> de acceso a la información pública, a través del Sistema de Acceso a la Información Mexiquense (SAIMEX), ante</w:t>
      </w:r>
      <w:r w:rsidR="000B3C56" w:rsidRPr="00CE0E41">
        <w:rPr>
          <w:rFonts w:eastAsia="Times New Roman" w:cs="Tahoma"/>
          <w:lang w:eastAsia="es-ES"/>
        </w:rPr>
        <w:t xml:space="preserve"> </w:t>
      </w:r>
      <w:r w:rsidR="00DC175C" w:rsidRPr="00CE0E41">
        <w:rPr>
          <w:rFonts w:eastAsia="Times New Roman" w:cs="Tahoma"/>
          <w:lang w:eastAsia="es-ES"/>
        </w:rPr>
        <w:t>el</w:t>
      </w:r>
      <w:r w:rsidR="008246F7" w:rsidRPr="00CE0E41">
        <w:t xml:space="preserve"> Ayuntamiento de </w:t>
      </w:r>
      <w:r w:rsidR="00F5625B" w:rsidRPr="00CE0E41">
        <w:t>T</w:t>
      </w:r>
      <w:r w:rsidR="00C57F18" w:rsidRPr="00CE0E41">
        <w:t>oluca</w:t>
      </w:r>
      <w:r w:rsidR="008E0DC4" w:rsidRPr="00CE0E41">
        <w:rPr>
          <w:rFonts w:eastAsia="Calibri" w:cs="Times New Roman"/>
          <w:color w:val="000000"/>
        </w:rPr>
        <w:t>,</w:t>
      </w:r>
      <w:r w:rsidR="00DC175C" w:rsidRPr="00CE0E41">
        <w:rPr>
          <w:rFonts w:eastAsia="Calibri" w:cs="Tahoma"/>
        </w:rPr>
        <w:t xml:space="preserve"> </w:t>
      </w:r>
      <w:r w:rsidR="00E22EA8" w:rsidRPr="00CE0E41">
        <w:rPr>
          <w:rFonts w:eastAsia="Calibri" w:cs="Tahoma"/>
        </w:rPr>
        <w:t xml:space="preserve">en los siguientes términos: </w:t>
      </w:r>
    </w:p>
    <w:p w14:paraId="2F6F83A1" w14:textId="77777777" w:rsidR="00ED4B8D" w:rsidRPr="00CE0E41"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CE0E41"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CE0E41" w:rsidRDefault="00ED4B8D" w:rsidP="00D7021E">
            <w:pPr>
              <w:tabs>
                <w:tab w:val="left" w:pos="567"/>
              </w:tabs>
              <w:spacing w:line="360" w:lineRule="auto"/>
              <w:ind w:right="-28"/>
              <w:contextualSpacing/>
              <w:rPr>
                <w:rFonts w:cs="Tahoma"/>
                <w:b/>
                <w:sz w:val="20"/>
                <w:szCs w:val="20"/>
              </w:rPr>
            </w:pPr>
            <w:bookmarkStart w:id="3" w:name="_Hlk168659039"/>
            <w:r w:rsidRPr="00CE0E41">
              <w:rPr>
                <w:rFonts w:cs="Tahoma"/>
                <w:b/>
                <w:sz w:val="20"/>
                <w:szCs w:val="20"/>
              </w:rPr>
              <w:lastRenderedPageBreak/>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CE0E41" w:rsidRDefault="00ED4B8D" w:rsidP="00D7021E">
            <w:pPr>
              <w:tabs>
                <w:tab w:val="left" w:pos="567"/>
              </w:tabs>
              <w:spacing w:line="360" w:lineRule="auto"/>
              <w:contextualSpacing/>
              <w:rPr>
                <w:rFonts w:cs="Tahoma"/>
                <w:b/>
                <w:sz w:val="20"/>
                <w:szCs w:val="20"/>
              </w:rPr>
            </w:pPr>
            <w:r w:rsidRPr="00CE0E41">
              <w:rPr>
                <w:rFonts w:cs="Tahoma"/>
                <w:b/>
                <w:sz w:val="20"/>
                <w:szCs w:val="20"/>
              </w:rPr>
              <w:t>‘’DESCRIPCIÓN CLARA Y PRECISA DE LA INFORMACIÓN SOLICITADA</w:t>
            </w:r>
          </w:p>
        </w:tc>
      </w:tr>
      <w:tr w:rsidR="00ED4B8D" w:rsidRPr="00CE0E41"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2DD392A7" w:rsidR="00ED4B8D" w:rsidRPr="00CE0E41" w:rsidRDefault="002C070A" w:rsidP="00D7021E">
            <w:pPr>
              <w:spacing w:line="360" w:lineRule="auto"/>
              <w:rPr>
                <w:b/>
                <w:bCs/>
                <w:i/>
                <w:iCs/>
                <w:sz w:val="20"/>
                <w:szCs w:val="20"/>
              </w:rPr>
            </w:pPr>
            <w:r w:rsidRPr="00CE0E41">
              <w:rPr>
                <w:b/>
                <w:bCs/>
                <w:i/>
                <w:iCs/>
                <w:sz w:val="20"/>
                <w:szCs w:val="20"/>
              </w:rPr>
              <w:t>02829</w:t>
            </w:r>
            <w:r w:rsidR="006A5086" w:rsidRPr="00CE0E41">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7F529715" w:rsidR="00ED4B8D" w:rsidRPr="00CE0E41" w:rsidRDefault="00EF59BC" w:rsidP="00D7021E">
            <w:pPr>
              <w:tabs>
                <w:tab w:val="left" w:pos="567"/>
              </w:tabs>
              <w:spacing w:line="360" w:lineRule="auto"/>
              <w:contextualSpacing/>
              <w:rPr>
                <w:i/>
                <w:color w:val="000000"/>
                <w:sz w:val="20"/>
                <w:szCs w:val="20"/>
              </w:rPr>
            </w:pPr>
            <w:r w:rsidRPr="00CE0E41">
              <w:rPr>
                <w:i/>
                <w:iCs/>
                <w:color w:val="000000"/>
                <w:sz w:val="20"/>
                <w:szCs w:val="20"/>
              </w:rPr>
              <w:t>LOS OFICIOS RECIBIDOS Y EMITIDOS POR EL TITULAR DE COMUNICAICÓN SOCIAL DEL 01 DE ENERO AL 31 DE DICEIMBRE DE 2020.</w:t>
            </w:r>
            <w:r w:rsidRPr="00CE0E41">
              <w:t xml:space="preserve"> </w:t>
            </w:r>
            <w:r w:rsidRPr="00CE0E41">
              <w:rPr>
                <w:i/>
                <w:iCs/>
                <w:color w:val="000000"/>
                <w:sz w:val="20"/>
                <w:szCs w:val="20"/>
              </w:rPr>
              <w:t>LOS OFICIOS RECIBIDOS Y EMITIDOS POR EL TITULAR DE COMUNICAICÓN SOCIAL DEL 01 DE ENERO AL 31 DE DICEIMBRE DE 2020.</w:t>
            </w:r>
            <w:r w:rsidR="00007AF7" w:rsidRPr="00CE0E41">
              <w:rPr>
                <w:i/>
                <w:iCs/>
                <w:color w:val="000000"/>
                <w:sz w:val="20"/>
                <w:szCs w:val="20"/>
              </w:rPr>
              <w:t xml:space="preserve"> </w:t>
            </w:r>
            <w:r w:rsidR="00947B5C" w:rsidRPr="00CE0E41">
              <w:rPr>
                <w:i/>
                <w:iCs/>
                <w:color w:val="000000"/>
                <w:sz w:val="20"/>
                <w:szCs w:val="20"/>
              </w:rPr>
              <w:t>“(</w:t>
            </w:r>
            <w:r w:rsidR="00ED4B8D" w:rsidRPr="00CE0E41">
              <w:rPr>
                <w:i/>
                <w:iCs/>
                <w:color w:val="000000"/>
                <w:sz w:val="20"/>
                <w:szCs w:val="20"/>
              </w:rPr>
              <w:t>Sic.)</w:t>
            </w:r>
          </w:p>
        </w:tc>
      </w:tr>
      <w:tr w:rsidR="00ED4B8D" w:rsidRPr="00CE0E41"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0E2D4D4B" w:rsidR="00ED4B8D" w:rsidRPr="00CE0E41" w:rsidRDefault="002C070A" w:rsidP="00D7021E">
            <w:pPr>
              <w:spacing w:line="360" w:lineRule="auto"/>
              <w:rPr>
                <w:b/>
                <w:bCs/>
                <w:i/>
                <w:iCs/>
                <w:sz w:val="20"/>
                <w:szCs w:val="20"/>
              </w:rPr>
            </w:pPr>
            <w:r w:rsidRPr="00CE0E41">
              <w:rPr>
                <w:b/>
                <w:bCs/>
                <w:i/>
                <w:iCs/>
                <w:sz w:val="20"/>
                <w:szCs w:val="20"/>
              </w:rPr>
              <w:t>02828/TOLUCA/IP/2025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7546BCDF" w:rsidR="00ED4B8D" w:rsidRPr="00CE0E41" w:rsidRDefault="00015A64" w:rsidP="00D7021E">
            <w:pPr>
              <w:spacing w:line="360" w:lineRule="auto"/>
              <w:rPr>
                <w:rFonts w:ascii="Times New Roman" w:hAnsi="Times New Roman"/>
                <w:color w:val="auto"/>
              </w:rPr>
            </w:pPr>
            <w:r w:rsidRPr="00CE0E41">
              <w:rPr>
                <w:rFonts w:eastAsia="Times New Roman" w:cs="Arial"/>
                <w:bCs/>
                <w:i/>
                <w:iCs/>
                <w:sz w:val="20"/>
                <w:szCs w:val="20"/>
                <w:lang w:eastAsia="es-ES"/>
              </w:rPr>
              <w:t>LOS OFICIOS RECIBIDOS Y EMITIDOS POR EL TITULAR DE COMUNICAICÓN SOCIAL DEL 01 DE ENERO AL 31 DE DICEIMBRE DE 2019.</w:t>
            </w:r>
            <w:r w:rsidR="00ED4B8D" w:rsidRPr="00CE0E41">
              <w:rPr>
                <w:rFonts w:eastAsia="Times New Roman" w:cs="Arial"/>
                <w:bCs/>
                <w:i/>
                <w:iCs/>
                <w:sz w:val="20"/>
                <w:szCs w:val="20"/>
                <w:lang w:eastAsia="es-ES"/>
              </w:rPr>
              <w:t>” (Sic.)</w:t>
            </w:r>
          </w:p>
        </w:tc>
      </w:tr>
      <w:tr w:rsidR="00F5625B" w:rsidRPr="00CE0E41"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6E821D55" w:rsidR="00F5625B" w:rsidRPr="00CE0E41" w:rsidRDefault="002C070A" w:rsidP="00D7021E">
            <w:pPr>
              <w:spacing w:line="360" w:lineRule="auto"/>
              <w:rPr>
                <w:b/>
                <w:bCs/>
                <w:i/>
                <w:iCs/>
                <w:sz w:val="20"/>
                <w:szCs w:val="20"/>
              </w:rPr>
            </w:pPr>
            <w:r w:rsidRPr="00CE0E41">
              <w:rPr>
                <w:b/>
                <w:bCs/>
                <w:i/>
                <w:iCs/>
                <w:sz w:val="20"/>
                <w:szCs w:val="20"/>
              </w:rPr>
              <w:t>02827/TOLUCA/IP/2025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65D4F76A" w:rsidR="00F5625B" w:rsidRPr="00CE0E41" w:rsidRDefault="000C42E8"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2018.</w:t>
            </w:r>
            <w:r w:rsidR="00175C9A" w:rsidRPr="00CE0E41">
              <w:rPr>
                <w:rFonts w:eastAsia="Times New Roman" w:cs="Arial"/>
                <w:bCs/>
                <w:i/>
                <w:iCs/>
                <w:sz w:val="20"/>
                <w:szCs w:val="20"/>
                <w:lang w:eastAsia="es-ES"/>
              </w:rPr>
              <w:t>” (Sic.)</w:t>
            </w:r>
          </w:p>
        </w:tc>
      </w:tr>
      <w:tr w:rsidR="00F5625B" w:rsidRPr="00CE0E41"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3855CC04" w:rsidR="00F5625B" w:rsidRPr="00CE0E41" w:rsidRDefault="002C070A" w:rsidP="00D7021E">
            <w:pPr>
              <w:spacing w:line="360" w:lineRule="auto"/>
              <w:rPr>
                <w:b/>
                <w:bCs/>
                <w:i/>
                <w:iCs/>
                <w:sz w:val="20"/>
                <w:szCs w:val="20"/>
              </w:rPr>
            </w:pPr>
            <w:r w:rsidRPr="00CE0E41">
              <w:rPr>
                <w:b/>
                <w:bCs/>
                <w:i/>
                <w:iCs/>
                <w:sz w:val="20"/>
                <w:szCs w:val="20"/>
              </w:rPr>
              <w:t>02826/TOLUCA/IP/2025</w:t>
            </w:r>
          </w:p>
        </w:tc>
        <w:tc>
          <w:tcPr>
            <w:tcW w:w="6209" w:type="dxa"/>
            <w:tcBorders>
              <w:top w:val="single" w:sz="4" w:space="0" w:color="auto"/>
              <w:left w:val="single" w:sz="4" w:space="0" w:color="auto"/>
              <w:bottom w:val="single" w:sz="4" w:space="0" w:color="auto"/>
              <w:right w:val="single" w:sz="4" w:space="0" w:color="auto"/>
            </w:tcBorders>
          </w:tcPr>
          <w:p w14:paraId="7A7517F1" w14:textId="0D988E86" w:rsidR="00F5625B" w:rsidRPr="00CE0E41" w:rsidRDefault="00F669F1"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2017.</w:t>
            </w:r>
            <w:r w:rsidR="00175C9A" w:rsidRPr="00CE0E41">
              <w:rPr>
                <w:rFonts w:eastAsia="Times New Roman" w:cs="Arial"/>
                <w:bCs/>
                <w:i/>
                <w:iCs/>
                <w:sz w:val="20"/>
                <w:szCs w:val="20"/>
                <w:lang w:eastAsia="es-ES"/>
              </w:rPr>
              <w:t>” (Sic.)</w:t>
            </w:r>
          </w:p>
        </w:tc>
      </w:tr>
      <w:tr w:rsidR="006A5086" w:rsidRPr="00CE0E41"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4E2C005B" w:rsidR="006A5086" w:rsidRPr="00CE0E41" w:rsidRDefault="002C070A" w:rsidP="00D7021E">
            <w:pPr>
              <w:spacing w:line="360" w:lineRule="auto"/>
              <w:rPr>
                <w:b/>
                <w:bCs/>
                <w:i/>
                <w:iCs/>
                <w:sz w:val="20"/>
                <w:szCs w:val="20"/>
              </w:rPr>
            </w:pPr>
            <w:r w:rsidRPr="00CE0E41">
              <w:rPr>
                <w:b/>
                <w:bCs/>
                <w:i/>
                <w:iCs/>
                <w:sz w:val="20"/>
                <w:szCs w:val="20"/>
              </w:rPr>
              <w:t>02825/TOLUCA/IP/2025</w:t>
            </w:r>
          </w:p>
        </w:tc>
        <w:tc>
          <w:tcPr>
            <w:tcW w:w="6209" w:type="dxa"/>
            <w:tcBorders>
              <w:top w:val="single" w:sz="4" w:space="0" w:color="auto"/>
              <w:left w:val="single" w:sz="4" w:space="0" w:color="auto"/>
              <w:bottom w:val="single" w:sz="4" w:space="0" w:color="auto"/>
              <w:right w:val="single" w:sz="4" w:space="0" w:color="auto"/>
            </w:tcBorders>
          </w:tcPr>
          <w:p w14:paraId="0DC13193" w14:textId="10E669E6" w:rsidR="006A5086" w:rsidRPr="00CE0E41" w:rsidRDefault="00D56DB6"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2016.” (Sic.)</w:t>
            </w:r>
          </w:p>
        </w:tc>
      </w:tr>
      <w:tr w:rsidR="006A5086" w:rsidRPr="00CE0E41" w14:paraId="2213BAEC" w14:textId="77777777" w:rsidTr="007041E5">
        <w:tc>
          <w:tcPr>
            <w:tcW w:w="2717" w:type="dxa"/>
            <w:tcBorders>
              <w:top w:val="single" w:sz="4" w:space="0" w:color="auto"/>
              <w:left w:val="single" w:sz="4" w:space="0" w:color="auto"/>
              <w:bottom w:val="single" w:sz="4" w:space="0" w:color="auto"/>
              <w:right w:val="single" w:sz="4" w:space="0" w:color="auto"/>
            </w:tcBorders>
          </w:tcPr>
          <w:p w14:paraId="176BE328" w14:textId="71D29028" w:rsidR="006A5086" w:rsidRPr="00CE0E41" w:rsidRDefault="002C6CC4" w:rsidP="00D7021E">
            <w:pPr>
              <w:spacing w:line="360" w:lineRule="auto"/>
              <w:rPr>
                <w:b/>
                <w:bCs/>
                <w:i/>
                <w:iCs/>
                <w:sz w:val="20"/>
                <w:szCs w:val="20"/>
              </w:rPr>
            </w:pPr>
            <w:r w:rsidRPr="00CE0E41">
              <w:rPr>
                <w:b/>
                <w:bCs/>
                <w:i/>
                <w:iCs/>
                <w:sz w:val="20"/>
                <w:szCs w:val="20"/>
              </w:rPr>
              <w:t>02830</w:t>
            </w:r>
            <w:r w:rsidR="002C070A" w:rsidRPr="00CE0E41">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0F64076" w14:textId="3D2060C8" w:rsidR="006A5086" w:rsidRPr="00CE0E41" w:rsidRDefault="002C6CC4"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2021.” (Sic.)</w:t>
            </w:r>
          </w:p>
        </w:tc>
      </w:tr>
      <w:tr w:rsidR="002F563A" w:rsidRPr="00CE0E41" w14:paraId="39B6794A" w14:textId="77777777" w:rsidTr="007041E5">
        <w:tc>
          <w:tcPr>
            <w:tcW w:w="2717" w:type="dxa"/>
            <w:tcBorders>
              <w:top w:val="single" w:sz="4" w:space="0" w:color="auto"/>
              <w:left w:val="single" w:sz="4" w:space="0" w:color="auto"/>
              <w:bottom w:val="single" w:sz="4" w:space="0" w:color="auto"/>
              <w:right w:val="single" w:sz="4" w:space="0" w:color="auto"/>
            </w:tcBorders>
          </w:tcPr>
          <w:p w14:paraId="3A1ACD44" w14:textId="1B3E3346" w:rsidR="002F563A" w:rsidRPr="00CE0E41" w:rsidRDefault="002F563A" w:rsidP="00D7021E">
            <w:pPr>
              <w:spacing w:line="360" w:lineRule="auto"/>
              <w:rPr>
                <w:b/>
                <w:bCs/>
                <w:i/>
                <w:iCs/>
                <w:sz w:val="20"/>
                <w:szCs w:val="20"/>
              </w:rPr>
            </w:pPr>
            <w:bookmarkStart w:id="4" w:name="_Hlk211960579"/>
            <w:r w:rsidRPr="00CE0E41">
              <w:rPr>
                <w:b/>
                <w:bCs/>
                <w:i/>
                <w:iCs/>
                <w:sz w:val="20"/>
                <w:szCs w:val="20"/>
              </w:rPr>
              <w:t>02836/TOLUCA/IP/2025</w:t>
            </w:r>
            <w:bookmarkEnd w:id="4"/>
          </w:p>
        </w:tc>
        <w:tc>
          <w:tcPr>
            <w:tcW w:w="6209" w:type="dxa"/>
            <w:tcBorders>
              <w:top w:val="single" w:sz="4" w:space="0" w:color="auto"/>
              <w:left w:val="single" w:sz="4" w:space="0" w:color="auto"/>
              <w:bottom w:val="single" w:sz="4" w:space="0" w:color="auto"/>
              <w:right w:val="single" w:sz="4" w:space="0" w:color="auto"/>
            </w:tcBorders>
          </w:tcPr>
          <w:p w14:paraId="314185CB" w14:textId="3F8DFF11" w:rsidR="002F563A" w:rsidRPr="00CE0E41" w:rsidRDefault="008E7A96"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15 DE MAYO DE 2025.</w:t>
            </w:r>
            <w:r w:rsidR="002F563A" w:rsidRPr="00CE0E41">
              <w:rPr>
                <w:rFonts w:eastAsia="Times New Roman" w:cs="Arial"/>
                <w:bCs/>
                <w:i/>
                <w:iCs/>
                <w:sz w:val="20"/>
                <w:szCs w:val="20"/>
                <w:lang w:eastAsia="es-ES"/>
              </w:rPr>
              <w:t>” (Sic.)</w:t>
            </w:r>
          </w:p>
        </w:tc>
      </w:tr>
      <w:tr w:rsidR="002F563A" w:rsidRPr="00CE0E41" w14:paraId="7361EC0E" w14:textId="77777777" w:rsidTr="007041E5">
        <w:tc>
          <w:tcPr>
            <w:tcW w:w="2717" w:type="dxa"/>
            <w:tcBorders>
              <w:top w:val="single" w:sz="4" w:space="0" w:color="auto"/>
              <w:left w:val="single" w:sz="4" w:space="0" w:color="auto"/>
              <w:bottom w:val="single" w:sz="4" w:space="0" w:color="auto"/>
              <w:right w:val="single" w:sz="4" w:space="0" w:color="auto"/>
            </w:tcBorders>
          </w:tcPr>
          <w:p w14:paraId="5E7E9339" w14:textId="4081F385" w:rsidR="002F563A" w:rsidRPr="00CE0E41" w:rsidRDefault="00F5696D" w:rsidP="00D7021E">
            <w:pPr>
              <w:spacing w:line="360" w:lineRule="auto"/>
              <w:rPr>
                <w:b/>
                <w:bCs/>
                <w:i/>
                <w:iCs/>
                <w:sz w:val="20"/>
                <w:szCs w:val="20"/>
              </w:rPr>
            </w:pPr>
            <w:r w:rsidRPr="00CE0E41">
              <w:rPr>
                <w:b/>
                <w:bCs/>
                <w:i/>
                <w:iCs/>
                <w:sz w:val="20"/>
                <w:szCs w:val="20"/>
              </w:rPr>
              <w:t>02835</w:t>
            </w:r>
            <w:r w:rsidR="002F563A" w:rsidRPr="00CE0E41">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38E2E46D" w14:textId="070BB5CD" w:rsidR="002F563A" w:rsidRPr="00CE0E41" w:rsidRDefault="00F5696D"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2024.</w:t>
            </w:r>
            <w:r w:rsidR="002F563A" w:rsidRPr="00CE0E41">
              <w:rPr>
                <w:rFonts w:eastAsia="Times New Roman" w:cs="Arial"/>
                <w:bCs/>
                <w:i/>
                <w:iCs/>
                <w:sz w:val="20"/>
                <w:szCs w:val="20"/>
                <w:lang w:eastAsia="es-ES"/>
              </w:rPr>
              <w:t>” (Sic.)</w:t>
            </w:r>
          </w:p>
        </w:tc>
      </w:tr>
      <w:tr w:rsidR="002F563A" w:rsidRPr="00CE0E41" w14:paraId="1F4AB234" w14:textId="77777777" w:rsidTr="007041E5">
        <w:tc>
          <w:tcPr>
            <w:tcW w:w="2717" w:type="dxa"/>
            <w:tcBorders>
              <w:top w:val="single" w:sz="4" w:space="0" w:color="auto"/>
              <w:left w:val="single" w:sz="4" w:space="0" w:color="auto"/>
              <w:bottom w:val="single" w:sz="4" w:space="0" w:color="auto"/>
              <w:right w:val="single" w:sz="4" w:space="0" w:color="auto"/>
            </w:tcBorders>
          </w:tcPr>
          <w:p w14:paraId="3D030B82" w14:textId="4E40E235" w:rsidR="002F563A" w:rsidRPr="00CE0E41" w:rsidRDefault="00A575B5" w:rsidP="00D7021E">
            <w:pPr>
              <w:spacing w:line="360" w:lineRule="auto"/>
              <w:rPr>
                <w:b/>
                <w:bCs/>
                <w:i/>
                <w:iCs/>
                <w:sz w:val="20"/>
                <w:szCs w:val="20"/>
              </w:rPr>
            </w:pPr>
            <w:r w:rsidRPr="00CE0E41">
              <w:rPr>
                <w:b/>
                <w:bCs/>
                <w:i/>
                <w:iCs/>
                <w:sz w:val="20"/>
                <w:szCs w:val="20"/>
              </w:rPr>
              <w:lastRenderedPageBreak/>
              <w:t>02834</w:t>
            </w:r>
            <w:r w:rsidR="002F563A" w:rsidRPr="00CE0E41">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38DD5D22" w14:textId="02CEFF1C" w:rsidR="002F563A" w:rsidRPr="00CE0E41" w:rsidRDefault="00A575B5"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2023.</w:t>
            </w:r>
            <w:r w:rsidR="002F563A" w:rsidRPr="00CE0E41">
              <w:rPr>
                <w:rFonts w:eastAsia="Times New Roman" w:cs="Arial"/>
                <w:bCs/>
                <w:i/>
                <w:iCs/>
                <w:sz w:val="20"/>
                <w:szCs w:val="20"/>
                <w:lang w:eastAsia="es-ES"/>
              </w:rPr>
              <w:t>” (Sic.)</w:t>
            </w:r>
          </w:p>
        </w:tc>
      </w:tr>
      <w:tr w:rsidR="002F563A" w:rsidRPr="00CE0E41" w14:paraId="36BACE0E" w14:textId="77777777" w:rsidTr="007041E5">
        <w:tc>
          <w:tcPr>
            <w:tcW w:w="2717" w:type="dxa"/>
            <w:tcBorders>
              <w:top w:val="single" w:sz="4" w:space="0" w:color="auto"/>
              <w:left w:val="single" w:sz="4" w:space="0" w:color="auto"/>
              <w:bottom w:val="single" w:sz="4" w:space="0" w:color="auto"/>
              <w:right w:val="single" w:sz="4" w:space="0" w:color="auto"/>
            </w:tcBorders>
          </w:tcPr>
          <w:p w14:paraId="33DE9CF1" w14:textId="5939B014" w:rsidR="002F563A" w:rsidRPr="00CE0E41" w:rsidRDefault="00096CC4" w:rsidP="00D7021E">
            <w:pPr>
              <w:spacing w:line="360" w:lineRule="auto"/>
              <w:rPr>
                <w:b/>
                <w:bCs/>
                <w:i/>
                <w:iCs/>
                <w:sz w:val="20"/>
                <w:szCs w:val="20"/>
              </w:rPr>
            </w:pPr>
            <w:r w:rsidRPr="00CE0E41">
              <w:rPr>
                <w:b/>
                <w:bCs/>
                <w:i/>
                <w:iCs/>
                <w:sz w:val="20"/>
                <w:szCs w:val="20"/>
              </w:rPr>
              <w:t>02833</w:t>
            </w:r>
            <w:r w:rsidR="002F563A" w:rsidRPr="00CE0E41">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E379E24" w14:textId="4F1DD1DD" w:rsidR="002F563A" w:rsidRPr="00CE0E41" w:rsidRDefault="00096CC4"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2023.</w:t>
            </w:r>
            <w:r w:rsidR="002F563A" w:rsidRPr="00CE0E41">
              <w:rPr>
                <w:rFonts w:eastAsia="Times New Roman" w:cs="Arial"/>
                <w:bCs/>
                <w:i/>
                <w:iCs/>
                <w:sz w:val="20"/>
                <w:szCs w:val="20"/>
                <w:lang w:eastAsia="es-ES"/>
              </w:rPr>
              <w:t>” (Sic.)</w:t>
            </w:r>
          </w:p>
        </w:tc>
      </w:tr>
      <w:tr w:rsidR="002F563A" w:rsidRPr="00CE0E41" w14:paraId="5C6BB706" w14:textId="77777777" w:rsidTr="007041E5">
        <w:tc>
          <w:tcPr>
            <w:tcW w:w="2717" w:type="dxa"/>
            <w:tcBorders>
              <w:top w:val="single" w:sz="4" w:space="0" w:color="auto"/>
              <w:left w:val="single" w:sz="4" w:space="0" w:color="auto"/>
              <w:bottom w:val="single" w:sz="4" w:space="0" w:color="auto"/>
              <w:right w:val="single" w:sz="4" w:space="0" w:color="auto"/>
            </w:tcBorders>
          </w:tcPr>
          <w:p w14:paraId="2D0CFF67" w14:textId="11B6E342" w:rsidR="002F563A" w:rsidRPr="00CE0E41" w:rsidRDefault="002F563A" w:rsidP="00D7021E">
            <w:pPr>
              <w:spacing w:line="360" w:lineRule="auto"/>
              <w:rPr>
                <w:b/>
                <w:bCs/>
                <w:i/>
                <w:iCs/>
                <w:sz w:val="20"/>
                <w:szCs w:val="20"/>
              </w:rPr>
            </w:pPr>
            <w:r w:rsidRPr="00CE0E41">
              <w:rPr>
                <w:b/>
                <w:bCs/>
                <w:i/>
                <w:iCs/>
                <w:sz w:val="20"/>
                <w:szCs w:val="20"/>
              </w:rPr>
              <w:t>02830/TOLUCA/IP/2025</w:t>
            </w:r>
          </w:p>
        </w:tc>
        <w:tc>
          <w:tcPr>
            <w:tcW w:w="6209" w:type="dxa"/>
            <w:tcBorders>
              <w:top w:val="single" w:sz="4" w:space="0" w:color="auto"/>
              <w:left w:val="single" w:sz="4" w:space="0" w:color="auto"/>
              <w:bottom w:val="single" w:sz="4" w:space="0" w:color="auto"/>
              <w:right w:val="single" w:sz="4" w:space="0" w:color="auto"/>
            </w:tcBorders>
          </w:tcPr>
          <w:p w14:paraId="66AED69A" w14:textId="069A04C2" w:rsidR="002F563A" w:rsidRPr="00CE0E41" w:rsidRDefault="00C53E88"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2022.</w:t>
            </w:r>
            <w:r w:rsidR="002F563A" w:rsidRPr="00CE0E41">
              <w:rPr>
                <w:rFonts w:eastAsia="Times New Roman" w:cs="Arial"/>
                <w:bCs/>
                <w:i/>
                <w:iCs/>
                <w:sz w:val="20"/>
                <w:szCs w:val="20"/>
                <w:lang w:eastAsia="es-ES"/>
              </w:rPr>
              <w:t>” (Sic.)</w:t>
            </w:r>
          </w:p>
        </w:tc>
      </w:tr>
      <w:tr w:rsidR="002F563A" w:rsidRPr="00CE0E41" w14:paraId="7ECF385F" w14:textId="77777777" w:rsidTr="007041E5">
        <w:tc>
          <w:tcPr>
            <w:tcW w:w="2717" w:type="dxa"/>
            <w:tcBorders>
              <w:top w:val="single" w:sz="4" w:space="0" w:color="auto"/>
              <w:left w:val="single" w:sz="4" w:space="0" w:color="auto"/>
              <w:bottom w:val="single" w:sz="4" w:space="0" w:color="auto"/>
              <w:right w:val="single" w:sz="4" w:space="0" w:color="auto"/>
            </w:tcBorders>
          </w:tcPr>
          <w:p w14:paraId="1206356B" w14:textId="09B317AF" w:rsidR="002F563A" w:rsidRPr="00CE0E41" w:rsidRDefault="0018624D" w:rsidP="00D7021E">
            <w:pPr>
              <w:spacing w:line="360" w:lineRule="auto"/>
              <w:rPr>
                <w:b/>
                <w:bCs/>
                <w:i/>
                <w:iCs/>
                <w:sz w:val="20"/>
                <w:szCs w:val="20"/>
              </w:rPr>
            </w:pPr>
            <w:r w:rsidRPr="00CE0E41">
              <w:rPr>
                <w:b/>
                <w:bCs/>
                <w:i/>
                <w:iCs/>
                <w:sz w:val="20"/>
                <w:szCs w:val="20"/>
              </w:rPr>
              <w:t>02831</w:t>
            </w:r>
            <w:r w:rsidR="002F563A" w:rsidRPr="00CE0E41">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33BF914" w14:textId="183C0565" w:rsidR="002F563A" w:rsidRPr="00CE0E41" w:rsidRDefault="0018624D" w:rsidP="00D7021E">
            <w:pPr>
              <w:spacing w:line="360" w:lineRule="auto"/>
              <w:rPr>
                <w:rFonts w:eastAsia="Times New Roman" w:cs="Arial"/>
                <w:bCs/>
                <w:i/>
                <w:iCs/>
                <w:sz w:val="20"/>
                <w:szCs w:val="20"/>
                <w:lang w:eastAsia="es-ES"/>
              </w:rPr>
            </w:pPr>
            <w:r w:rsidRPr="00CE0E41">
              <w:rPr>
                <w:rFonts w:eastAsia="Times New Roman" w:cs="Arial"/>
                <w:bCs/>
                <w:i/>
                <w:iCs/>
                <w:sz w:val="20"/>
                <w:szCs w:val="20"/>
                <w:lang w:eastAsia="es-ES"/>
              </w:rPr>
              <w:t>LOS OFICIOS RECIBIDOS Y EMITIDOS POR EL TITULAR DE COMUNICAICÓN SOCIAL DEL 01 DE ENERO AL 31 DE DICEIMBRE DE 2022.</w:t>
            </w:r>
            <w:r w:rsidR="002F563A" w:rsidRPr="00CE0E41">
              <w:rPr>
                <w:rFonts w:eastAsia="Times New Roman" w:cs="Arial"/>
                <w:bCs/>
                <w:i/>
                <w:iCs/>
                <w:sz w:val="20"/>
                <w:szCs w:val="20"/>
                <w:lang w:eastAsia="es-ES"/>
              </w:rPr>
              <w:t>” (Sic.)</w:t>
            </w:r>
          </w:p>
        </w:tc>
      </w:tr>
      <w:bookmarkEnd w:id="3"/>
    </w:tbl>
    <w:p w14:paraId="2B959865" w14:textId="77777777" w:rsidR="00E22EA8" w:rsidRPr="00CE0E41" w:rsidRDefault="00E22EA8" w:rsidP="00D7021E">
      <w:pPr>
        <w:spacing w:after="0" w:line="360" w:lineRule="auto"/>
        <w:rPr>
          <w:rFonts w:eastAsia="Calibri" w:cs="Tahoma"/>
        </w:rPr>
      </w:pPr>
    </w:p>
    <w:p w14:paraId="7D2A95DA" w14:textId="32433DE0" w:rsidR="002207FA" w:rsidRPr="00CE0E41" w:rsidRDefault="00947B5C" w:rsidP="00D7021E">
      <w:pPr>
        <w:spacing w:after="0" w:line="360" w:lineRule="auto"/>
        <w:rPr>
          <w:rFonts w:eastAsia="Times New Roman" w:cs="Arial"/>
          <w:bCs/>
          <w:i/>
          <w:iCs/>
          <w:lang w:eastAsia="es-ES"/>
        </w:rPr>
      </w:pPr>
      <w:r w:rsidRPr="00CE0E41">
        <w:rPr>
          <w:rFonts w:eastAsia="Times New Roman" w:cs="Arial"/>
          <w:bCs/>
          <w:iCs/>
          <w:lang w:eastAsia="es-ES"/>
        </w:rPr>
        <w:t xml:space="preserve">Es de señalar que en las </w:t>
      </w:r>
      <w:r w:rsidR="008E7A96" w:rsidRPr="00CE0E41">
        <w:rPr>
          <w:rFonts w:eastAsia="Times New Roman" w:cs="Arial"/>
          <w:bCs/>
          <w:iCs/>
          <w:lang w:eastAsia="es-ES"/>
        </w:rPr>
        <w:t>doce</w:t>
      </w:r>
      <w:r w:rsidRPr="00CE0E41">
        <w:rPr>
          <w:rFonts w:eastAsia="Times New Roman" w:cs="Arial"/>
          <w:bCs/>
          <w:iCs/>
          <w:lang w:eastAsia="es-ES"/>
        </w:rPr>
        <w:t xml:space="preserve"> solicitudes de acceso a la información la persona Recurrente eligió como modalidad de entrega de la información </w:t>
      </w:r>
      <w:r w:rsidRPr="00CE0E41">
        <w:rPr>
          <w:rFonts w:eastAsia="Times New Roman" w:cs="Arial"/>
          <w:bCs/>
          <w:i/>
          <w:iCs/>
          <w:lang w:eastAsia="es-ES"/>
        </w:rPr>
        <w:t>“A través del SAIMEX”.</w:t>
      </w:r>
    </w:p>
    <w:p w14:paraId="7982F7DC" w14:textId="77777777" w:rsidR="008E7A96" w:rsidRPr="00CE0E41" w:rsidRDefault="008E7A96" w:rsidP="00D7021E">
      <w:pPr>
        <w:spacing w:after="0" w:line="360" w:lineRule="auto"/>
        <w:rPr>
          <w:rFonts w:eastAsia="Times New Roman" w:cs="Arial"/>
          <w:bCs/>
          <w:i/>
          <w:iCs/>
          <w:lang w:eastAsia="es-ES"/>
        </w:rPr>
      </w:pPr>
    </w:p>
    <w:p w14:paraId="7C006F06" w14:textId="2F49F568" w:rsidR="008E7A96" w:rsidRPr="00CE0E41" w:rsidRDefault="008E7A96" w:rsidP="00D7021E">
      <w:pPr>
        <w:keepNext/>
        <w:keepLines/>
        <w:spacing w:after="0" w:line="360" w:lineRule="auto"/>
        <w:outlineLvl w:val="1"/>
        <w:rPr>
          <w:rFonts w:eastAsia="Calibri" w:cs="Times New Roman"/>
          <w:bCs/>
          <w:color w:val="auto"/>
          <w:lang w:eastAsia="en-US"/>
        </w:rPr>
      </w:pPr>
      <w:bookmarkStart w:id="5" w:name="_Toc189042481"/>
      <w:bookmarkStart w:id="6" w:name="_Toc210306184"/>
      <w:bookmarkStart w:id="7" w:name="_Toc215757765"/>
      <w:r w:rsidRPr="00CE0E41">
        <w:rPr>
          <w:rFonts w:eastAsia="Calibri" w:cs="Times New Roman"/>
          <w:b/>
          <w:bCs/>
          <w:color w:val="auto"/>
          <w:lang w:eastAsia="en-US"/>
        </w:rPr>
        <w:t>II. Prórroga para atender la solicitud de información</w:t>
      </w:r>
      <w:bookmarkEnd w:id="5"/>
      <w:bookmarkEnd w:id="6"/>
      <w:r w:rsidRPr="00CE0E41">
        <w:rPr>
          <w:rFonts w:eastAsia="Calibri" w:cs="Times New Roman"/>
          <w:b/>
          <w:bCs/>
          <w:color w:val="auto"/>
          <w:lang w:eastAsia="en-US"/>
        </w:rPr>
        <w:t xml:space="preserve"> </w:t>
      </w:r>
      <w:r w:rsidRPr="00CE0E41">
        <w:rPr>
          <w:b/>
          <w:bCs/>
        </w:rPr>
        <w:t>02836/TOLUCA/IP/2025</w:t>
      </w:r>
      <w:r w:rsidR="00257D7B" w:rsidRPr="00CE0E41">
        <w:rPr>
          <w:b/>
          <w:bCs/>
        </w:rPr>
        <w:t>, 02835/TOLUCA/IP/2025</w:t>
      </w:r>
      <w:r w:rsidR="00A575B5" w:rsidRPr="00CE0E41">
        <w:rPr>
          <w:b/>
          <w:bCs/>
        </w:rPr>
        <w:t>, 02834/TOLUCA/IP/2025</w:t>
      </w:r>
      <w:r w:rsidR="00946920" w:rsidRPr="00CE0E41">
        <w:rPr>
          <w:b/>
          <w:bCs/>
        </w:rPr>
        <w:t>, 02833/TOLUCA/IP/2025</w:t>
      </w:r>
      <w:r w:rsidR="00840B5B" w:rsidRPr="00CE0E41">
        <w:rPr>
          <w:b/>
          <w:bCs/>
        </w:rPr>
        <w:t>, 02832/TOLUCA/IP/2025</w:t>
      </w:r>
      <w:r w:rsidR="00DB2B42" w:rsidRPr="00CE0E41">
        <w:rPr>
          <w:b/>
          <w:bCs/>
        </w:rPr>
        <w:t xml:space="preserve"> y 02831/TOLUCA/IP/2025</w:t>
      </w:r>
      <w:bookmarkEnd w:id="7"/>
    </w:p>
    <w:p w14:paraId="37B042AD" w14:textId="77777777" w:rsidR="008E7A96" w:rsidRPr="00CE0E41" w:rsidRDefault="008E7A96" w:rsidP="00D7021E">
      <w:pPr>
        <w:spacing w:after="0" w:line="360" w:lineRule="auto"/>
        <w:contextualSpacing/>
        <w:rPr>
          <w:rFonts w:eastAsia="Calibri" w:cs="Tahoma"/>
          <w:b/>
          <w:bCs/>
          <w:color w:val="000000"/>
          <w:lang w:eastAsia="en-US"/>
        </w:rPr>
      </w:pPr>
    </w:p>
    <w:p w14:paraId="7FFAA64F" w14:textId="7DAB8B4B" w:rsidR="008E7A96" w:rsidRPr="00CE0E41" w:rsidRDefault="008E7A96" w:rsidP="00D7021E">
      <w:pPr>
        <w:spacing w:after="0" w:line="360" w:lineRule="auto"/>
        <w:contextualSpacing/>
        <w:rPr>
          <w:rFonts w:eastAsia="Calibri" w:cs="Times New Roman"/>
          <w:color w:val="000000"/>
          <w:lang w:eastAsia="en-US"/>
        </w:rPr>
      </w:pPr>
      <w:r w:rsidRPr="00CE0E41">
        <w:rPr>
          <w:rFonts w:eastAsia="Calibri" w:cs="Tahoma"/>
          <w:bCs/>
          <w:color w:val="000000"/>
          <w:lang w:eastAsia="en-US"/>
        </w:rPr>
        <w:t>El seis de junio de dos mil veinticinco</w:t>
      </w:r>
      <w:r w:rsidRPr="00CE0E41">
        <w:rPr>
          <w:rFonts w:eastAsia="Calibri" w:cs="Tahoma"/>
          <w:color w:val="000000"/>
          <w:lang w:eastAsia="en-US"/>
        </w:rPr>
        <w:t>, el Sujeto Obligado, a través del Sistema de Acceso a la Información Mexiquense (SAIMEX), notificó una prórroga, mediante la cual aprueba la ampliación de término para atender la solicitud de información</w:t>
      </w:r>
      <w:r w:rsidRPr="00CE0E41">
        <w:rPr>
          <w:rFonts w:eastAsia="Calibri" w:cs="Tahoma"/>
          <w:bCs/>
          <w:color w:val="000000"/>
          <w:lang w:eastAsia="en-US"/>
        </w:rPr>
        <w:t xml:space="preserve"> a través del Acuerdo número CT/SE/692 /2025 de la Sexcentésima Nonagésima Segunda Sesión Extraordinaria, del tres de junio de dos mil veinticinco, emitida por el Comité de Transparencia.</w:t>
      </w:r>
    </w:p>
    <w:p w14:paraId="0A604AAC" w14:textId="398BB0B8" w:rsidR="00E22EA8" w:rsidRPr="00CE0E41" w:rsidRDefault="000B3C56" w:rsidP="00D7021E">
      <w:pPr>
        <w:pStyle w:val="Ttulo2"/>
        <w:spacing w:before="0" w:after="0" w:line="360" w:lineRule="auto"/>
        <w:rPr>
          <w:sz w:val="22"/>
          <w:szCs w:val="22"/>
        </w:rPr>
      </w:pPr>
      <w:bookmarkStart w:id="8" w:name="_Toc215757766"/>
      <w:r w:rsidRPr="00CE0E41">
        <w:rPr>
          <w:rFonts w:cs="Tahoma"/>
          <w:sz w:val="22"/>
          <w:szCs w:val="22"/>
        </w:rPr>
        <w:t>I</w:t>
      </w:r>
      <w:r w:rsidR="008E7A96" w:rsidRPr="00CE0E41">
        <w:rPr>
          <w:rFonts w:cs="Tahoma"/>
          <w:sz w:val="22"/>
          <w:szCs w:val="22"/>
        </w:rPr>
        <w:t>I</w:t>
      </w:r>
      <w:r w:rsidR="0007311B" w:rsidRPr="00CE0E41">
        <w:rPr>
          <w:rFonts w:cs="Tahoma"/>
          <w:sz w:val="22"/>
          <w:szCs w:val="22"/>
        </w:rPr>
        <w:t>I</w:t>
      </w:r>
      <w:r w:rsidR="00E22EA8" w:rsidRPr="00CE0E41">
        <w:rPr>
          <w:rFonts w:cs="Tahoma"/>
          <w:sz w:val="22"/>
          <w:szCs w:val="22"/>
        </w:rPr>
        <w:t>.</w:t>
      </w:r>
      <w:r w:rsidR="00E22EA8" w:rsidRPr="00CE0E41">
        <w:rPr>
          <w:sz w:val="22"/>
          <w:szCs w:val="22"/>
        </w:rPr>
        <w:t xml:space="preserve"> Respuesta del Sujeto Obligado</w:t>
      </w:r>
      <w:bookmarkEnd w:id="8"/>
    </w:p>
    <w:p w14:paraId="10CE94A9" w14:textId="77777777" w:rsidR="00C06004" w:rsidRPr="00CE0E41" w:rsidRDefault="00C06004" w:rsidP="00D7021E">
      <w:pPr>
        <w:autoSpaceDE w:val="0"/>
        <w:autoSpaceDN w:val="0"/>
        <w:adjustRightInd w:val="0"/>
        <w:spacing w:after="0" w:line="360" w:lineRule="auto"/>
        <w:rPr>
          <w:b/>
          <w:bCs/>
        </w:rPr>
      </w:pPr>
    </w:p>
    <w:p w14:paraId="732E4031" w14:textId="34CF093B" w:rsidR="000846E8" w:rsidRPr="00CE0E41" w:rsidRDefault="00EB386A" w:rsidP="00D7021E">
      <w:pPr>
        <w:spacing w:after="0" w:line="360" w:lineRule="auto"/>
      </w:pPr>
      <w:r w:rsidRPr="00CE0E41">
        <w:lastRenderedPageBreak/>
        <w:t xml:space="preserve">El </w:t>
      </w:r>
      <w:r w:rsidR="002B1150" w:rsidRPr="00CE0E41">
        <w:t>cuatro</w:t>
      </w:r>
      <w:r w:rsidR="004023D8" w:rsidRPr="00CE0E41">
        <w:t xml:space="preserve">, </w:t>
      </w:r>
      <w:r w:rsidR="002C6CC4" w:rsidRPr="00CE0E41">
        <w:t>cinco</w:t>
      </w:r>
      <w:r w:rsidR="008E589D" w:rsidRPr="00CE0E41">
        <w:t xml:space="preserve"> y</w:t>
      </w:r>
      <w:r w:rsidR="004023D8" w:rsidRPr="00CE0E41">
        <w:t xml:space="preserve"> dieciséis</w:t>
      </w:r>
      <w:r w:rsidR="002B1150" w:rsidRPr="00CE0E41">
        <w:t xml:space="preserve"> de junio</w:t>
      </w:r>
      <w:r w:rsidR="00CD4DE8" w:rsidRPr="00CE0E41">
        <w:t xml:space="preserve"> de dos mil veinticinco</w:t>
      </w:r>
      <w:r w:rsidR="00E22EA8" w:rsidRPr="00CE0E41">
        <w:t xml:space="preserve">, el Sujeto Obligado notificó, a través del Sistema de Acceso a la Información Mexiquense (SAIMEX), la respuesta a la solicitud de acceso a la información pública, </w:t>
      </w:r>
      <w:r w:rsidR="002A31E6" w:rsidRPr="00CE0E41">
        <w:t>mediante</w:t>
      </w:r>
      <w:r w:rsidR="000846E8" w:rsidRPr="00CE0E41">
        <w:t xml:space="preserve"> los documentos siguientes:</w:t>
      </w:r>
    </w:p>
    <w:p w14:paraId="0099C418" w14:textId="77777777" w:rsidR="004E7B40" w:rsidRPr="00CE0E41" w:rsidRDefault="004E7B40" w:rsidP="00D7021E">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CE0E41"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CE0E41" w:rsidRDefault="002A31E6" w:rsidP="00D7021E">
            <w:pPr>
              <w:spacing w:line="360" w:lineRule="auto"/>
              <w:rPr>
                <w:b/>
                <w:sz w:val="20"/>
              </w:rPr>
            </w:pPr>
            <w:r w:rsidRPr="00CE0E41">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CE0E41" w:rsidRDefault="002A31E6" w:rsidP="00D7021E">
            <w:pPr>
              <w:spacing w:line="360" w:lineRule="auto"/>
              <w:rPr>
                <w:b/>
                <w:sz w:val="20"/>
              </w:rPr>
            </w:pPr>
            <w:r w:rsidRPr="00CE0E41">
              <w:rPr>
                <w:b/>
                <w:sz w:val="20"/>
              </w:rPr>
              <w:t>RESPUESTA</w:t>
            </w:r>
          </w:p>
        </w:tc>
      </w:tr>
      <w:tr w:rsidR="002A31E6" w:rsidRPr="00CE0E41"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4B8FB927" w:rsidR="002A31E6" w:rsidRPr="00CE0E41" w:rsidRDefault="002B1150" w:rsidP="00D7021E">
            <w:pPr>
              <w:spacing w:line="360" w:lineRule="auto"/>
              <w:rPr>
                <w:b/>
                <w:bCs/>
                <w:i/>
                <w:iCs/>
                <w:sz w:val="20"/>
              </w:rPr>
            </w:pPr>
            <w:r w:rsidRPr="00CE0E41">
              <w:rPr>
                <w:b/>
                <w:bCs/>
                <w:i/>
                <w:iCs/>
                <w:sz w:val="20"/>
                <w:szCs w:val="20"/>
              </w:rPr>
              <w:t>02829/TOLUCA/IP/2025</w:t>
            </w:r>
          </w:p>
        </w:tc>
        <w:tc>
          <w:tcPr>
            <w:tcW w:w="6432" w:type="dxa"/>
            <w:tcBorders>
              <w:top w:val="single" w:sz="4" w:space="0" w:color="auto"/>
              <w:left w:val="single" w:sz="4" w:space="0" w:color="auto"/>
              <w:bottom w:val="single" w:sz="4" w:space="0" w:color="auto"/>
              <w:right w:val="single" w:sz="4" w:space="0" w:color="auto"/>
            </w:tcBorders>
            <w:hideMark/>
          </w:tcPr>
          <w:p w14:paraId="1C041D07" w14:textId="77777777" w:rsidR="002B1150" w:rsidRPr="00CE0E41" w:rsidRDefault="002A31E6" w:rsidP="00D7021E">
            <w:pPr>
              <w:spacing w:line="360" w:lineRule="auto"/>
              <w:rPr>
                <w:sz w:val="20"/>
              </w:rPr>
            </w:pPr>
            <w:r w:rsidRPr="00CE0E41">
              <w:rPr>
                <w:sz w:val="20"/>
              </w:rPr>
              <w:t xml:space="preserve">i. Oficio número </w:t>
            </w:r>
            <w:r w:rsidR="007F15C3" w:rsidRPr="00CE0E41">
              <w:rPr>
                <w:sz w:val="20"/>
              </w:rPr>
              <w:t>200012000/757/2025, del tres de junio de dos mil veinticinco, suscrito por el Coordinador General y dirigido al Solicitante, por medio del cual mencionó lo siguiente:</w:t>
            </w:r>
          </w:p>
          <w:p w14:paraId="2C2D649F" w14:textId="77777777" w:rsidR="007F15C3" w:rsidRPr="00CE0E41" w:rsidRDefault="007F15C3" w:rsidP="00D7021E">
            <w:pPr>
              <w:spacing w:line="360" w:lineRule="auto"/>
              <w:rPr>
                <w:sz w:val="20"/>
              </w:rPr>
            </w:pPr>
          </w:p>
          <w:p w14:paraId="7BC2C926" w14:textId="77777777" w:rsidR="007F15C3" w:rsidRPr="00CE0E41" w:rsidRDefault="007F15C3" w:rsidP="00D7021E">
            <w:pPr>
              <w:spacing w:line="360" w:lineRule="auto"/>
              <w:rPr>
                <w:i/>
                <w:sz w:val="20"/>
              </w:rPr>
            </w:pPr>
            <w:r w:rsidRPr="00CE0E41">
              <w:rPr>
                <w:i/>
                <w:sz w:val="20"/>
              </w:rPr>
              <w:t>“…Me permito informarle que después de una búsqueda exhaustiva de la información solicitada, no se cuenta con la misma dentro de los registros y archivos de esta Coordinación, lo anterior por cumplimiento a la Ley General de Archivos, se determinó su transferencia al Archivos de Concentración, cumpliendo los requerimientos técnicos, con fecha 23 de mayo del 2023.</w:t>
            </w:r>
          </w:p>
          <w:p w14:paraId="2A2547A1" w14:textId="77777777" w:rsidR="007F15C3" w:rsidRPr="00CE0E41" w:rsidRDefault="007F15C3" w:rsidP="00D7021E">
            <w:pPr>
              <w:spacing w:line="360" w:lineRule="auto"/>
              <w:rPr>
                <w:i/>
                <w:sz w:val="20"/>
              </w:rPr>
            </w:pPr>
          </w:p>
          <w:p w14:paraId="7339AC4C" w14:textId="77777777" w:rsidR="007F15C3" w:rsidRPr="00CE0E41" w:rsidRDefault="007F15C3" w:rsidP="00D7021E">
            <w:pPr>
              <w:spacing w:line="360" w:lineRule="auto"/>
              <w:rPr>
                <w:i/>
                <w:sz w:val="20"/>
              </w:rPr>
            </w:pPr>
            <w:r w:rsidRPr="00CE0E41">
              <w:rPr>
                <w:i/>
                <w:sz w:val="20"/>
              </w:rPr>
              <w:t>Se anexa acta de entrega y recepción de la documentación que se refiere.</w:t>
            </w:r>
          </w:p>
          <w:p w14:paraId="2C54DF2E" w14:textId="77777777" w:rsidR="007F15C3" w:rsidRPr="00CE0E41" w:rsidRDefault="007F15C3" w:rsidP="00D7021E">
            <w:pPr>
              <w:spacing w:line="360" w:lineRule="auto"/>
              <w:rPr>
                <w:i/>
                <w:sz w:val="20"/>
              </w:rPr>
            </w:pPr>
            <w:r w:rsidRPr="00CE0E41">
              <w:rPr>
                <w:i/>
                <w:sz w:val="20"/>
              </w:rPr>
              <w:t>…”</w:t>
            </w:r>
          </w:p>
          <w:p w14:paraId="06CE15A1" w14:textId="77777777" w:rsidR="007F15C3" w:rsidRPr="00CE0E41" w:rsidRDefault="007F15C3" w:rsidP="00D7021E">
            <w:pPr>
              <w:spacing w:line="360" w:lineRule="auto"/>
              <w:rPr>
                <w:sz w:val="20"/>
              </w:rPr>
            </w:pPr>
          </w:p>
          <w:p w14:paraId="57A9B40D" w14:textId="77777777" w:rsidR="007F15C3" w:rsidRPr="00CE0E41" w:rsidRDefault="007F15C3" w:rsidP="00D7021E">
            <w:pPr>
              <w:spacing w:line="360" w:lineRule="auto"/>
              <w:rPr>
                <w:sz w:val="20"/>
              </w:rPr>
            </w:pPr>
            <w:r w:rsidRPr="00CE0E41">
              <w:rPr>
                <w:sz w:val="20"/>
              </w:rPr>
              <w:t>ii. Oficio número 200012000/213/2023, del veintitrés de mayo de dos mil veintitrés, suscrito por el Coordinador General y dirigido a la Jefa de Departamento del Archivo de Concentración, por medio del cual mencionó lo siguiente:</w:t>
            </w:r>
          </w:p>
          <w:p w14:paraId="246D440C" w14:textId="77777777" w:rsidR="007F15C3" w:rsidRPr="00CE0E41" w:rsidRDefault="007F15C3" w:rsidP="00D7021E">
            <w:pPr>
              <w:spacing w:line="360" w:lineRule="auto"/>
              <w:rPr>
                <w:sz w:val="20"/>
              </w:rPr>
            </w:pPr>
          </w:p>
          <w:p w14:paraId="75B9D415" w14:textId="77777777" w:rsidR="007F15C3" w:rsidRPr="00CE0E41" w:rsidRDefault="007F15C3" w:rsidP="00D7021E">
            <w:pPr>
              <w:spacing w:line="360" w:lineRule="auto"/>
              <w:rPr>
                <w:i/>
                <w:sz w:val="20"/>
              </w:rPr>
            </w:pPr>
            <w:r w:rsidRPr="00CE0E41">
              <w:rPr>
                <w:i/>
                <w:sz w:val="20"/>
              </w:rPr>
              <w:t xml:space="preserve">“…Anticipando un cordial saludo y con la finalidad de contribuir a la protección y conservación del patrimonio documental del Ayuntamiento y una vez que el personal a su cargo llevó a cabo la revisión de los expedientes de trámite concluido de esta Coordinación General de Comunicación Social, y estos cumplen con los requisitos técnicos para su transferencia al Archivo de </w:t>
            </w:r>
            <w:r w:rsidRPr="00CE0E41">
              <w:rPr>
                <w:i/>
                <w:sz w:val="20"/>
              </w:rPr>
              <w:lastRenderedPageBreak/>
              <w:t>Concentración, anexo al presente el acervo documental que a continuación se detalla:</w:t>
            </w:r>
          </w:p>
          <w:p w14:paraId="750A1BD1" w14:textId="77777777" w:rsidR="007F15C3" w:rsidRPr="00CE0E41" w:rsidRDefault="007F15C3" w:rsidP="00D7021E">
            <w:pPr>
              <w:spacing w:line="360" w:lineRule="auto"/>
              <w:rPr>
                <w:i/>
                <w:sz w:val="20"/>
              </w:rPr>
            </w:pPr>
          </w:p>
          <w:p w14:paraId="1221492B" w14:textId="77777777" w:rsidR="007F15C3" w:rsidRPr="00CE0E41" w:rsidRDefault="007F15C3" w:rsidP="00D7021E">
            <w:pPr>
              <w:spacing w:line="360" w:lineRule="auto"/>
              <w:jc w:val="center"/>
              <w:rPr>
                <w:i/>
                <w:sz w:val="20"/>
              </w:rPr>
            </w:pPr>
            <w:r w:rsidRPr="00CE0E41">
              <w:rPr>
                <w:i/>
                <w:noProof/>
                <w:sz w:val="20"/>
              </w:rPr>
              <w:drawing>
                <wp:inline distT="0" distB="0" distL="0" distR="0" wp14:anchorId="1DE1BEB7" wp14:editId="71EFA887">
                  <wp:extent cx="3667637" cy="1733792"/>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C5FEF.tmp"/>
                          <pic:cNvPicPr/>
                        </pic:nvPicPr>
                        <pic:blipFill>
                          <a:blip r:embed="rId9">
                            <a:extLst>
                              <a:ext uri="{28A0092B-C50C-407E-A947-70E740481C1C}">
                                <a14:useLocalDpi xmlns:a14="http://schemas.microsoft.com/office/drawing/2010/main" val="0"/>
                              </a:ext>
                            </a:extLst>
                          </a:blip>
                          <a:stretch>
                            <a:fillRect/>
                          </a:stretch>
                        </pic:blipFill>
                        <pic:spPr>
                          <a:xfrm>
                            <a:off x="0" y="0"/>
                            <a:ext cx="3667637" cy="1733792"/>
                          </a:xfrm>
                          <a:prstGeom prst="rect">
                            <a:avLst/>
                          </a:prstGeom>
                        </pic:spPr>
                      </pic:pic>
                    </a:graphicData>
                  </a:graphic>
                </wp:inline>
              </w:drawing>
            </w:r>
          </w:p>
          <w:p w14:paraId="7BF5E03D" w14:textId="22A87B13" w:rsidR="003918E5" w:rsidRPr="00CE0E41" w:rsidRDefault="007F15C3" w:rsidP="00D7021E">
            <w:pPr>
              <w:spacing w:line="360" w:lineRule="auto"/>
              <w:rPr>
                <w:i/>
                <w:sz w:val="20"/>
              </w:rPr>
            </w:pPr>
            <w:r w:rsidRPr="00CE0E41">
              <w:rPr>
                <w:i/>
                <w:sz w:val="20"/>
              </w:rPr>
              <w:t>...”</w:t>
            </w:r>
          </w:p>
          <w:p w14:paraId="34864592" w14:textId="77777777" w:rsidR="003918E5" w:rsidRPr="00CE0E41" w:rsidRDefault="003918E5" w:rsidP="00D7021E">
            <w:pPr>
              <w:spacing w:line="360" w:lineRule="auto"/>
              <w:rPr>
                <w:i/>
                <w:sz w:val="20"/>
              </w:rPr>
            </w:pPr>
          </w:p>
          <w:p w14:paraId="103E2156" w14:textId="678AFB10" w:rsidR="007F15C3" w:rsidRPr="00CE0E41" w:rsidRDefault="003918E5" w:rsidP="00D7021E">
            <w:pPr>
              <w:spacing w:line="360" w:lineRule="auto"/>
              <w:rPr>
                <w:sz w:val="20"/>
              </w:rPr>
            </w:pPr>
            <w:r w:rsidRPr="00CE0E41">
              <w:rPr>
                <w:sz w:val="20"/>
              </w:rPr>
              <w:t>iii. Inventario de documentos de trámite concluido del veintitrés</w:t>
            </w:r>
            <w:r w:rsidR="00AF43C8" w:rsidRPr="00CE0E41">
              <w:rPr>
                <w:sz w:val="20"/>
              </w:rPr>
              <w:t xml:space="preserve"> de mayo de dos mil veintitrés.</w:t>
            </w:r>
          </w:p>
        </w:tc>
      </w:tr>
      <w:tr w:rsidR="002A31E6" w:rsidRPr="00CE0E41" w14:paraId="3BDE275F" w14:textId="77777777" w:rsidTr="00BB5ADE">
        <w:tc>
          <w:tcPr>
            <w:tcW w:w="2494" w:type="dxa"/>
            <w:tcBorders>
              <w:top w:val="single" w:sz="4" w:space="0" w:color="auto"/>
              <w:left w:val="single" w:sz="4" w:space="0" w:color="auto"/>
              <w:bottom w:val="single" w:sz="4" w:space="0" w:color="auto"/>
              <w:right w:val="single" w:sz="4" w:space="0" w:color="auto"/>
            </w:tcBorders>
          </w:tcPr>
          <w:p w14:paraId="30A3D525" w14:textId="0395826B" w:rsidR="002A31E6" w:rsidRPr="00CE0E41" w:rsidRDefault="002B1150" w:rsidP="00D7021E">
            <w:pPr>
              <w:spacing w:line="360" w:lineRule="auto"/>
              <w:rPr>
                <w:b/>
                <w:bCs/>
                <w:i/>
                <w:iCs/>
                <w:sz w:val="20"/>
              </w:rPr>
            </w:pPr>
            <w:r w:rsidRPr="00CE0E41">
              <w:rPr>
                <w:b/>
                <w:bCs/>
                <w:i/>
                <w:iCs/>
                <w:sz w:val="20"/>
              </w:rPr>
              <w:lastRenderedPageBreak/>
              <w:t>02828/TOLUCA/IP/2025</w:t>
            </w:r>
          </w:p>
        </w:tc>
        <w:tc>
          <w:tcPr>
            <w:tcW w:w="6432" w:type="dxa"/>
            <w:tcBorders>
              <w:top w:val="single" w:sz="4" w:space="0" w:color="auto"/>
              <w:left w:val="single" w:sz="4" w:space="0" w:color="auto"/>
              <w:bottom w:val="single" w:sz="4" w:space="0" w:color="auto"/>
              <w:right w:val="single" w:sz="4" w:space="0" w:color="auto"/>
            </w:tcBorders>
          </w:tcPr>
          <w:p w14:paraId="7327B9EE" w14:textId="665F521C" w:rsidR="00015A64" w:rsidRPr="00CE0E41" w:rsidRDefault="00015A64" w:rsidP="00D7021E">
            <w:pPr>
              <w:spacing w:line="360" w:lineRule="auto"/>
              <w:rPr>
                <w:sz w:val="20"/>
              </w:rPr>
            </w:pPr>
            <w:r w:rsidRPr="00CE0E41">
              <w:rPr>
                <w:sz w:val="20"/>
              </w:rPr>
              <w:t>i. Oficio número 200012000/756/2025, del tres de junio de dos mil veinticinco, suscrito por el Coordinador General y dirigido al Solicitante, por medio del cual mencionó lo siguiente:</w:t>
            </w:r>
          </w:p>
          <w:p w14:paraId="5614CF2E" w14:textId="77777777" w:rsidR="00015A64" w:rsidRPr="00CE0E41" w:rsidRDefault="00015A64" w:rsidP="00D7021E">
            <w:pPr>
              <w:spacing w:line="360" w:lineRule="auto"/>
              <w:rPr>
                <w:sz w:val="20"/>
              </w:rPr>
            </w:pPr>
          </w:p>
          <w:p w14:paraId="775CEAF4" w14:textId="0E357E21" w:rsidR="00015A64" w:rsidRPr="00CE0E41" w:rsidRDefault="00015A64" w:rsidP="00D7021E">
            <w:pPr>
              <w:spacing w:line="360" w:lineRule="auto"/>
              <w:rPr>
                <w:i/>
                <w:sz w:val="20"/>
              </w:rPr>
            </w:pPr>
            <w:r w:rsidRPr="00CE0E41">
              <w:rPr>
                <w:i/>
                <w:sz w:val="20"/>
              </w:rPr>
              <w:t>“…Me permito informarle que después de una búsqueda exhaustiva de la información solicitada, no se cuenta con la misma dentro de los registros y archivos de esta Coordinación, lo anterior por cumplimiento a la Ley General de Archivos, se determinó su transferencia al Archivos de Concentración, cumpliendo los requerimientos técnicos, con fecha 10 de octubre del 2022.</w:t>
            </w:r>
          </w:p>
          <w:p w14:paraId="1834C7B5" w14:textId="35346313" w:rsidR="00F46E6B" w:rsidRPr="00CE0E41" w:rsidRDefault="00015A64" w:rsidP="00D7021E">
            <w:pPr>
              <w:spacing w:line="360" w:lineRule="auto"/>
              <w:rPr>
                <w:i/>
                <w:sz w:val="20"/>
              </w:rPr>
            </w:pPr>
            <w:r w:rsidRPr="00CE0E41">
              <w:rPr>
                <w:i/>
                <w:sz w:val="20"/>
              </w:rPr>
              <w:t>…”</w:t>
            </w:r>
          </w:p>
        </w:tc>
      </w:tr>
      <w:tr w:rsidR="00612916" w:rsidRPr="00CE0E41" w14:paraId="49640213" w14:textId="77777777" w:rsidTr="00BB5ADE">
        <w:tc>
          <w:tcPr>
            <w:tcW w:w="2494" w:type="dxa"/>
            <w:tcBorders>
              <w:top w:val="single" w:sz="4" w:space="0" w:color="auto"/>
              <w:left w:val="single" w:sz="4" w:space="0" w:color="auto"/>
              <w:bottom w:val="single" w:sz="4" w:space="0" w:color="auto"/>
              <w:right w:val="single" w:sz="4" w:space="0" w:color="auto"/>
            </w:tcBorders>
          </w:tcPr>
          <w:p w14:paraId="54F8516E" w14:textId="7220D300" w:rsidR="00612916" w:rsidRPr="00CE0E41" w:rsidRDefault="002B1150" w:rsidP="00D7021E">
            <w:pPr>
              <w:spacing w:line="360" w:lineRule="auto"/>
              <w:rPr>
                <w:b/>
                <w:bCs/>
                <w:i/>
                <w:iCs/>
                <w:sz w:val="20"/>
              </w:rPr>
            </w:pPr>
            <w:r w:rsidRPr="00CE0E41">
              <w:rPr>
                <w:b/>
                <w:bCs/>
                <w:i/>
                <w:iCs/>
                <w:sz w:val="20"/>
              </w:rPr>
              <w:t>02827/TOLUCA/IP/2025</w:t>
            </w:r>
          </w:p>
        </w:tc>
        <w:tc>
          <w:tcPr>
            <w:tcW w:w="6432" w:type="dxa"/>
            <w:tcBorders>
              <w:top w:val="single" w:sz="4" w:space="0" w:color="auto"/>
              <w:left w:val="single" w:sz="4" w:space="0" w:color="auto"/>
              <w:bottom w:val="single" w:sz="4" w:space="0" w:color="auto"/>
              <w:right w:val="single" w:sz="4" w:space="0" w:color="auto"/>
            </w:tcBorders>
          </w:tcPr>
          <w:p w14:paraId="5DA8247A" w14:textId="0B060A0E" w:rsidR="000C42E8" w:rsidRPr="00CE0E41" w:rsidRDefault="000C42E8" w:rsidP="00D7021E">
            <w:pPr>
              <w:spacing w:line="360" w:lineRule="auto"/>
              <w:rPr>
                <w:sz w:val="20"/>
              </w:rPr>
            </w:pPr>
            <w:r w:rsidRPr="00CE0E41">
              <w:rPr>
                <w:sz w:val="20"/>
              </w:rPr>
              <w:t>i. Oficio número 200012000/755/2025, del tres de junio de dos mil veinticinco, suscrito por el Coordinador General y dirigido al Solicitante, por medio del cual mencionó lo siguiente:</w:t>
            </w:r>
          </w:p>
          <w:p w14:paraId="168C42E6" w14:textId="77777777" w:rsidR="000C42E8" w:rsidRPr="00CE0E41" w:rsidRDefault="000C42E8" w:rsidP="00D7021E">
            <w:pPr>
              <w:spacing w:line="360" w:lineRule="auto"/>
              <w:rPr>
                <w:sz w:val="20"/>
              </w:rPr>
            </w:pPr>
          </w:p>
          <w:p w14:paraId="1DEF3E95" w14:textId="515D98F5" w:rsidR="000C42E8" w:rsidRPr="00CE0E41" w:rsidRDefault="000C42E8" w:rsidP="00D7021E">
            <w:pPr>
              <w:spacing w:line="360" w:lineRule="auto"/>
              <w:rPr>
                <w:i/>
                <w:sz w:val="20"/>
              </w:rPr>
            </w:pPr>
            <w:r w:rsidRPr="00CE0E41">
              <w:rPr>
                <w:i/>
                <w:sz w:val="20"/>
              </w:rPr>
              <w:lastRenderedPageBreak/>
              <w:t>“…Me permito informarle que después de una búsqueda exhaustiva de la información solicitada, no se cuenta con la misma dentro de los registros y archivos de esta Coordinación, lo anterior por cumplimiento a la Ley General de Archivos, se determinó su transferencia al Archivos de Concentración, cumpliendo los requerimientos técnicos, con fecha 24 de junio del 2021.</w:t>
            </w:r>
          </w:p>
          <w:p w14:paraId="55510EE7" w14:textId="77777777" w:rsidR="000C42E8" w:rsidRPr="00CE0E41" w:rsidRDefault="000C42E8" w:rsidP="00D7021E">
            <w:pPr>
              <w:spacing w:line="360" w:lineRule="auto"/>
              <w:rPr>
                <w:i/>
                <w:sz w:val="20"/>
              </w:rPr>
            </w:pPr>
          </w:p>
          <w:p w14:paraId="21B5A703" w14:textId="16ABCE25" w:rsidR="000C42E8" w:rsidRPr="00CE0E41" w:rsidRDefault="000C42E8" w:rsidP="00D7021E">
            <w:pPr>
              <w:spacing w:line="360" w:lineRule="auto"/>
              <w:rPr>
                <w:i/>
                <w:sz w:val="20"/>
              </w:rPr>
            </w:pPr>
            <w:r w:rsidRPr="00CE0E41">
              <w:rPr>
                <w:i/>
                <w:sz w:val="20"/>
              </w:rPr>
              <w:t>Se anexa acta de entrega y recepción de la documentación que se refiere.</w:t>
            </w:r>
          </w:p>
          <w:p w14:paraId="5558C3FF" w14:textId="7E40A979" w:rsidR="00612916" w:rsidRPr="00CE0E41" w:rsidRDefault="000C42E8" w:rsidP="00D7021E">
            <w:pPr>
              <w:spacing w:line="360" w:lineRule="auto"/>
              <w:rPr>
                <w:sz w:val="20"/>
              </w:rPr>
            </w:pPr>
            <w:r w:rsidRPr="00CE0E41">
              <w:rPr>
                <w:i/>
                <w:sz w:val="20"/>
              </w:rPr>
              <w:t>…”</w:t>
            </w:r>
          </w:p>
        </w:tc>
      </w:tr>
      <w:tr w:rsidR="00612916" w:rsidRPr="00CE0E41" w14:paraId="76C30E3E" w14:textId="77777777" w:rsidTr="00BB5ADE">
        <w:tc>
          <w:tcPr>
            <w:tcW w:w="2494" w:type="dxa"/>
            <w:tcBorders>
              <w:top w:val="single" w:sz="4" w:space="0" w:color="auto"/>
              <w:left w:val="single" w:sz="4" w:space="0" w:color="auto"/>
              <w:bottom w:val="single" w:sz="4" w:space="0" w:color="auto"/>
              <w:right w:val="single" w:sz="4" w:space="0" w:color="auto"/>
            </w:tcBorders>
          </w:tcPr>
          <w:p w14:paraId="3B08997C" w14:textId="78D2D5F6" w:rsidR="00612916" w:rsidRPr="00CE0E41" w:rsidRDefault="002B1150" w:rsidP="00D7021E">
            <w:pPr>
              <w:spacing w:line="360" w:lineRule="auto"/>
              <w:rPr>
                <w:b/>
                <w:bCs/>
                <w:i/>
                <w:iCs/>
                <w:sz w:val="20"/>
              </w:rPr>
            </w:pPr>
            <w:r w:rsidRPr="00CE0E41">
              <w:rPr>
                <w:b/>
                <w:bCs/>
                <w:i/>
                <w:iCs/>
                <w:sz w:val="20"/>
              </w:rPr>
              <w:lastRenderedPageBreak/>
              <w:t>02826/TOLUCA/IP/2025</w:t>
            </w:r>
          </w:p>
        </w:tc>
        <w:tc>
          <w:tcPr>
            <w:tcW w:w="6432" w:type="dxa"/>
            <w:tcBorders>
              <w:top w:val="single" w:sz="4" w:space="0" w:color="auto"/>
              <w:left w:val="single" w:sz="4" w:space="0" w:color="auto"/>
              <w:bottom w:val="single" w:sz="4" w:space="0" w:color="auto"/>
              <w:right w:val="single" w:sz="4" w:space="0" w:color="auto"/>
            </w:tcBorders>
          </w:tcPr>
          <w:p w14:paraId="250D8446" w14:textId="73241E7B" w:rsidR="00F669F1" w:rsidRPr="00CE0E41" w:rsidRDefault="001F3210" w:rsidP="00D7021E">
            <w:pPr>
              <w:spacing w:line="360" w:lineRule="auto"/>
              <w:rPr>
                <w:sz w:val="20"/>
              </w:rPr>
            </w:pPr>
            <w:r w:rsidRPr="00CE0E41">
              <w:rPr>
                <w:sz w:val="20"/>
              </w:rPr>
              <w:t xml:space="preserve"> </w:t>
            </w:r>
            <w:r w:rsidR="00F669F1" w:rsidRPr="00CE0E41">
              <w:rPr>
                <w:sz w:val="20"/>
              </w:rPr>
              <w:t>i. Oficio número 200012000/754/2025, del tres de junio de dos mil veinticinco, suscrito por el Coordinador General y dirigido al Solicitante, por medio del cual mencionó lo siguiente:</w:t>
            </w:r>
          </w:p>
          <w:p w14:paraId="129844AE" w14:textId="77777777" w:rsidR="00F669F1" w:rsidRPr="00CE0E41" w:rsidRDefault="00F669F1" w:rsidP="00D7021E">
            <w:pPr>
              <w:spacing w:line="360" w:lineRule="auto"/>
              <w:rPr>
                <w:sz w:val="20"/>
              </w:rPr>
            </w:pPr>
          </w:p>
          <w:p w14:paraId="768F731E" w14:textId="77777777" w:rsidR="00F669F1" w:rsidRPr="00CE0E41" w:rsidRDefault="00F669F1" w:rsidP="00D7021E">
            <w:pPr>
              <w:spacing w:line="360" w:lineRule="auto"/>
              <w:rPr>
                <w:i/>
                <w:sz w:val="20"/>
              </w:rPr>
            </w:pPr>
            <w:r w:rsidRPr="00CE0E41">
              <w:rPr>
                <w:i/>
                <w:sz w:val="20"/>
              </w:rPr>
              <w:t>“…Me permito informarle que después de una búsqueda exhaustiva de la información solicitada, no se cuenta con la misma dentro de los registros y archivos de esta Coordinación, lo anterior por cumplimiento a la Ley General de Archivos, se determinó su transferencia al Archivos de Concentración, cumpliendo los requerimientos técnicos, con fecha 24 de junio del 2021.</w:t>
            </w:r>
          </w:p>
          <w:p w14:paraId="784030AB" w14:textId="77777777" w:rsidR="00F669F1" w:rsidRPr="00CE0E41" w:rsidRDefault="00F669F1" w:rsidP="00D7021E">
            <w:pPr>
              <w:spacing w:line="360" w:lineRule="auto"/>
              <w:rPr>
                <w:i/>
                <w:sz w:val="20"/>
              </w:rPr>
            </w:pPr>
          </w:p>
          <w:p w14:paraId="51980A2E" w14:textId="77777777" w:rsidR="00F669F1" w:rsidRPr="00CE0E41" w:rsidRDefault="00F669F1" w:rsidP="00D7021E">
            <w:pPr>
              <w:spacing w:line="360" w:lineRule="auto"/>
              <w:rPr>
                <w:i/>
                <w:sz w:val="20"/>
              </w:rPr>
            </w:pPr>
            <w:r w:rsidRPr="00CE0E41">
              <w:rPr>
                <w:i/>
                <w:sz w:val="20"/>
              </w:rPr>
              <w:t>Se anexa acta de entrega y recepción de la documentación que se refiere.</w:t>
            </w:r>
          </w:p>
          <w:p w14:paraId="53F4F0B4" w14:textId="50CB5C81" w:rsidR="00612916" w:rsidRPr="00CE0E41" w:rsidRDefault="00F669F1" w:rsidP="00D7021E">
            <w:pPr>
              <w:spacing w:line="360" w:lineRule="auto"/>
              <w:rPr>
                <w:sz w:val="20"/>
              </w:rPr>
            </w:pPr>
            <w:r w:rsidRPr="00CE0E41">
              <w:rPr>
                <w:i/>
                <w:sz w:val="20"/>
              </w:rPr>
              <w:t>…”</w:t>
            </w:r>
          </w:p>
        </w:tc>
      </w:tr>
      <w:tr w:rsidR="00E51B4B" w:rsidRPr="00CE0E41" w14:paraId="5DE57D1A" w14:textId="77777777" w:rsidTr="00BB5ADE">
        <w:tc>
          <w:tcPr>
            <w:tcW w:w="2494" w:type="dxa"/>
            <w:tcBorders>
              <w:top w:val="single" w:sz="4" w:space="0" w:color="auto"/>
              <w:left w:val="single" w:sz="4" w:space="0" w:color="auto"/>
              <w:bottom w:val="single" w:sz="4" w:space="0" w:color="auto"/>
              <w:right w:val="single" w:sz="4" w:space="0" w:color="auto"/>
            </w:tcBorders>
          </w:tcPr>
          <w:p w14:paraId="73690132" w14:textId="1F2DE330" w:rsidR="00E51B4B" w:rsidRPr="00CE0E41" w:rsidRDefault="00486CAD" w:rsidP="00D7021E">
            <w:pPr>
              <w:spacing w:line="360" w:lineRule="auto"/>
              <w:rPr>
                <w:b/>
                <w:bCs/>
                <w:i/>
                <w:iCs/>
                <w:sz w:val="20"/>
                <w:szCs w:val="20"/>
              </w:rPr>
            </w:pPr>
            <w:r w:rsidRPr="00CE0E41">
              <w:rPr>
                <w:b/>
                <w:bCs/>
                <w:i/>
                <w:iCs/>
                <w:sz w:val="20"/>
                <w:szCs w:val="20"/>
              </w:rPr>
              <w:t>02825</w:t>
            </w:r>
            <w:r w:rsidR="002B1150" w:rsidRPr="00CE0E41">
              <w:rPr>
                <w:b/>
                <w:bCs/>
                <w:i/>
                <w:iCs/>
                <w:sz w:val="20"/>
                <w:szCs w:val="20"/>
              </w:rPr>
              <w:t>/TOLUCA/IP/2025</w:t>
            </w:r>
          </w:p>
        </w:tc>
        <w:tc>
          <w:tcPr>
            <w:tcW w:w="6432" w:type="dxa"/>
            <w:tcBorders>
              <w:top w:val="single" w:sz="4" w:space="0" w:color="auto"/>
              <w:left w:val="single" w:sz="4" w:space="0" w:color="auto"/>
              <w:bottom w:val="single" w:sz="4" w:space="0" w:color="auto"/>
              <w:right w:val="single" w:sz="4" w:space="0" w:color="auto"/>
            </w:tcBorders>
          </w:tcPr>
          <w:p w14:paraId="27243AFA" w14:textId="71EAFC9A" w:rsidR="00FE7174" w:rsidRPr="00CE0E41" w:rsidRDefault="00FE7174" w:rsidP="00D7021E">
            <w:pPr>
              <w:spacing w:line="360" w:lineRule="auto"/>
              <w:rPr>
                <w:sz w:val="20"/>
              </w:rPr>
            </w:pPr>
            <w:r w:rsidRPr="00CE0E41">
              <w:rPr>
                <w:sz w:val="20"/>
              </w:rPr>
              <w:t>i. Oficio número 200012000/753/2025, del tres de junio de dos mil veinticinco, suscrito por el Coordinador General y dirigido al Solicitante, por medio del cual mencionó lo siguiente:</w:t>
            </w:r>
          </w:p>
          <w:p w14:paraId="33F7638F" w14:textId="77777777" w:rsidR="00FE7174" w:rsidRPr="00CE0E41" w:rsidRDefault="00FE7174" w:rsidP="00D7021E">
            <w:pPr>
              <w:spacing w:line="360" w:lineRule="auto"/>
              <w:rPr>
                <w:sz w:val="20"/>
              </w:rPr>
            </w:pPr>
          </w:p>
          <w:p w14:paraId="34B33D84" w14:textId="41DE2D57" w:rsidR="00FE7174" w:rsidRPr="00CE0E41" w:rsidRDefault="00FE7174" w:rsidP="00D7021E">
            <w:pPr>
              <w:spacing w:line="360" w:lineRule="auto"/>
              <w:rPr>
                <w:i/>
                <w:sz w:val="20"/>
              </w:rPr>
            </w:pPr>
            <w:r w:rsidRPr="00CE0E41">
              <w:rPr>
                <w:i/>
                <w:sz w:val="20"/>
              </w:rPr>
              <w:t>“…Me permito informarle que después de una búsqueda exhaustiva de la información solicitada, no se cuenta con la misma dentro de los registros y archivos de esta Coordinación, lo anterior por cumplimiento a la Ley General de Archivos, se determinó su transferencia al Archivos de Concentración, cumpliendo los requerimientos técnicos, con fecha 11 de diciembre del 2022.</w:t>
            </w:r>
          </w:p>
          <w:p w14:paraId="5B4BBF40" w14:textId="77777777" w:rsidR="00FE7174" w:rsidRPr="00CE0E41" w:rsidRDefault="00FE7174" w:rsidP="00D7021E">
            <w:pPr>
              <w:spacing w:line="360" w:lineRule="auto"/>
              <w:rPr>
                <w:i/>
                <w:sz w:val="20"/>
              </w:rPr>
            </w:pPr>
          </w:p>
          <w:p w14:paraId="03F4F357" w14:textId="77777777" w:rsidR="00FE7174" w:rsidRPr="00CE0E41" w:rsidRDefault="00FE7174" w:rsidP="00D7021E">
            <w:pPr>
              <w:spacing w:line="360" w:lineRule="auto"/>
              <w:rPr>
                <w:i/>
                <w:sz w:val="20"/>
              </w:rPr>
            </w:pPr>
            <w:r w:rsidRPr="00CE0E41">
              <w:rPr>
                <w:i/>
                <w:sz w:val="20"/>
              </w:rPr>
              <w:t>Se anexa acta de entrega y recepción de la documentación que se refiere.</w:t>
            </w:r>
          </w:p>
          <w:p w14:paraId="1E5FD7C6" w14:textId="6727F219" w:rsidR="00E51B4B" w:rsidRPr="00CE0E41" w:rsidRDefault="00FE7174" w:rsidP="00D7021E">
            <w:pPr>
              <w:spacing w:line="360" w:lineRule="auto"/>
              <w:rPr>
                <w:sz w:val="20"/>
              </w:rPr>
            </w:pPr>
            <w:r w:rsidRPr="00CE0E41">
              <w:rPr>
                <w:i/>
                <w:sz w:val="20"/>
              </w:rPr>
              <w:t>…”</w:t>
            </w:r>
          </w:p>
        </w:tc>
      </w:tr>
      <w:tr w:rsidR="00E51B4B" w:rsidRPr="00CE0E41" w14:paraId="32395B55" w14:textId="77777777" w:rsidTr="00BB5ADE">
        <w:tc>
          <w:tcPr>
            <w:tcW w:w="2494" w:type="dxa"/>
            <w:tcBorders>
              <w:top w:val="single" w:sz="4" w:space="0" w:color="auto"/>
              <w:left w:val="single" w:sz="4" w:space="0" w:color="auto"/>
              <w:bottom w:val="single" w:sz="4" w:space="0" w:color="auto"/>
              <w:right w:val="single" w:sz="4" w:space="0" w:color="auto"/>
            </w:tcBorders>
          </w:tcPr>
          <w:p w14:paraId="11A2557B" w14:textId="6E16322A" w:rsidR="00E51B4B" w:rsidRPr="00CE0E41" w:rsidRDefault="002C6CC4" w:rsidP="00D7021E">
            <w:pPr>
              <w:spacing w:line="360" w:lineRule="auto"/>
              <w:rPr>
                <w:b/>
                <w:bCs/>
                <w:i/>
                <w:iCs/>
                <w:sz w:val="20"/>
                <w:szCs w:val="20"/>
              </w:rPr>
            </w:pPr>
            <w:r w:rsidRPr="00CE0E41">
              <w:rPr>
                <w:b/>
                <w:bCs/>
                <w:i/>
                <w:iCs/>
                <w:sz w:val="20"/>
                <w:szCs w:val="20"/>
              </w:rPr>
              <w:lastRenderedPageBreak/>
              <w:t>02830</w:t>
            </w:r>
            <w:r w:rsidR="002B1150" w:rsidRPr="00CE0E41">
              <w:rPr>
                <w:b/>
                <w:bCs/>
                <w:i/>
                <w:iCs/>
                <w:sz w:val="20"/>
                <w:szCs w:val="20"/>
              </w:rPr>
              <w:t>/TOLUCA/IP/2025</w:t>
            </w:r>
          </w:p>
        </w:tc>
        <w:tc>
          <w:tcPr>
            <w:tcW w:w="6432" w:type="dxa"/>
            <w:tcBorders>
              <w:top w:val="single" w:sz="4" w:space="0" w:color="auto"/>
              <w:left w:val="single" w:sz="4" w:space="0" w:color="auto"/>
              <w:bottom w:val="single" w:sz="4" w:space="0" w:color="auto"/>
              <w:right w:val="single" w:sz="4" w:space="0" w:color="auto"/>
            </w:tcBorders>
          </w:tcPr>
          <w:p w14:paraId="3EFBA572" w14:textId="09DED68C" w:rsidR="002C6CC4" w:rsidRPr="00CE0E41" w:rsidRDefault="002C6CC4" w:rsidP="00D7021E">
            <w:pPr>
              <w:spacing w:line="360" w:lineRule="auto"/>
              <w:rPr>
                <w:sz w:val="20"/>
              </w:rPr>
            </w:pPr>
            <w:r w:rsidRPr="00CE0E41">
              <w:rPr>
                <w:sz w:val="20"/>
              </w:rPr>
              <w:t>i. Oficio número 200012000/75</w:t>
            </w:r>
            <w:r w:rsidR="009D34CE" w:rsidRPr="00CE0E41">
              <w:rPr>
                <w:sz w:val="20"/>
              </w:rPr>
              <w:t>8</w:t>
            </w:r>
            <w:r w:rsidRPr="00CE0E41">
              <w:rPr>
                <w:sz w:val="20"/>
              </w:rPr>
              <w:t>/2025, del tres de junio de dos mil veinticinco, suscrito por el Coordinador General y dirigido al Solicitante, por medio del cual mencionó lo siguiente:</w:t>
            </w:r>
          </w:p>
          <w:p w14:paraId="5706DC35" w14:textId="77777777" w:rsidR="002C6CC4" w:rsidRPr="00CE0E41" w:rsidRDefault="002C6CC4" w:rsidP="00D7021E">
            <w:pPr>
              <w:spacing w:line="360" w:lineRule="auto"/>
              <w:rPr>
                <w:sz w:val="20"/>
              </w:rPr>
            </w:pPr>
          </w:p>
          <w:p w14:paraId="3D3AB645" w14:textId="4A057A75" w:rsidR="002C6CC4" w:rsidRPr="00CE0E41" w:rsidRDefault="002C6CC4" w:rsidP="00D7021E">
            <w:pPr>
              <w:spacing w:line="360" w:lineRule="auto"/>
              <w:rPr>
                <w:i/>
                <w:sz w:val="20"/>
              </w:rPr>
            </w:pPr>
            <w:r w:rsidRPr="00CE0E41">
              <w:rPr>
                <w:i/>
                <w:sz w:val="20"/>
              </w:rPr>
              <w:t>“…Me permito informarle que después de una búsqueda exhaustiva de la información solicitada, no se cuenta con la misma dentro de los registros y archivos de esta Coordinación, lo anterior por cumplimiento a la Ley General de Archivos, se determinó su transferencia al Archivos de Concentración, cumpliendo los requerimientos té</w:t>
            </w:r>
            <w:r w:rsidR="009D34CE" w:rsidRPr="00CE0E41">
              <w:rPr>
                <w:i/>
                <w:sz w:val="20"/>
              </w:rPr>
              <w:t>cnicos.</w:t>
            </w:r>
          </w:p>
          <w:p w14:paraId="106F46D1" w14:textId="77777777" w:rsidR="002C6CC4" w:rsidRPr="00CE0E41" w:rsidRDefault="002C6CC4" w:rsidP="00D7021E">
            <w:pPr>
              <w:spacing w:line="360" w:lineRule="auto"/>
              <w:rPr>
                <w:i/>
                <w:sz w:val="20"/>
              </w:rPr>
            </w:pPr>
          </w:p>
          <w:p w14:paraId="17FC79EC" w14:textId="77777777" w:rsidR="002C6CC4" w:rsidRPr="00CE0E41" w:rsidRDefault="002C6CC4" w:rsidP="00D7021E">
            <w:pPr>
              <w:spacing w:line="360" w:lineRule="auto"/>
              <w:rPr>
                <w:i/>
                <w:sz w:val="20"/>
              </w:rPr>
            </w:pPr>
            <w:r w:rsidRPr="00CE0E41">
              <w:rPr>
                <w:i/>
                <w:sz w:val="20"/>
              </w:rPr>
              <w:t>Se anexa acta de entrega y recepción de la documentación que se refiere.</w:t>
            </w:r>
          </w:p>
          <w:p w14:paraId="1BB60DBA" w14:textId="4BDE1CD7" w:rsidR="00E51B4B" w:rsidRPr="00CE0E41" w:rsidRDefault="002C6CC4" w:rsidP="00D7021E">
            <w:pPr>
              <w:spacing w:line="360" w:lineRule="auto"/>
              <w:rPr>
                <w:sz w:val="20"/>
              </w:rPr>
            </w:pPr>
            <w:r w:rsidRPr="00CE0E41">
              <w:rPr>
                <w:i/>
                <w:sz w:val="20"/>
              </w:rPr>
              <w:t>…”</w:t>
            </w:r>
          </w:p>
        </w:tc>
      </w:tr>
      <w:tr w:rsidR="003F4A2A" w:rsidRPr="00CE0E41" w14:paraId="1F8C61FD" w14:textId="77777777" w:rsidTr="00BB5ADE">
        <w:tc>
          <w:tcPr>
            <w:tcW w:w="2494" w:type="dxa"/>
            <w:tcBorders>
              <w:top w:val="single" w:sz="4" w:space="0" w:color="auto"/>
              <w:left w:val="single" w:sz="4" w:space="0" w:color="auto"/>
              <w:bottom w:val="single" w:sz="4" w:space="0" w:color="auto"/>
              <w:right w:val="single" w:sz="4" w:space="0" w:color="auto"/>
            </w:tcBorders>
          </w:tcPr>
          <w:p w14:paraId="2DEA1659" w14:textId="095B9F5C" w:rsidR="003F4A2A" w:rsidRPr="00CE0E41" w:rsidRDefault="003F4A2A" w:rsidP="00D7021E">
            <w:pPr>
              <w:spacing w:line="360" w:lineRule="auto"/>
              <w:rPr>
                <w:b/>
                <w:bCs/>
                <w:i/>
                <w:iCs/>
                <w:sz w:val="20"/>
                <w:szCs w:val="20"/>
              </w:rPr>
            </w:pPr>
            <w:r w:rsidRPr="00CE0E41">
              <w:rPr>
                <w:b/>
                <w:bCs/>
                <w:i/>
                <w:iCs/>
                <w:sz w:val="20"/>
                <w:szCs w:val="20"/>
              </w:rPr>
              <w:t>02836/TOLUCA/IP/2025</w:t>
            </w:r>
          </w:p>
        </w:tc>
        <w:tc>
          <w:tcPr>
            <w:tcW w:w="6432" w:type="dxa"/>
            <w:tcBorders>
              <w:top w:val="single" w:sz="4" w:space="0" w:color="auto"/>
              <w:left w:val="single" w:sz="4" w:space="0" w:color="auto"/>
              <w:bottom w:val="single" w:sz="4" w:space="0" w:color="auto"/>
              <w:right w:val="single" w:sz="4" w:space="0" w:color="auto"/>
            </w:tcBorders>
          </w:tcPr>
          <w:p w14:paraId="46F235DA" w14:textId="77777777" w:rsidR="003F4A2A" w:rsidRPr="00CE0E41" w:rsidRDefault="003F4A2A" w:rsidP="00D7021E">
            <w:pPr>
              <w:spacing w:line="360" w:lineRule="auto"/>
              <w:rPr>
                <w:sz w:val="20"/>
              </w:rPr>
            </w:pPr>
            <w:r w:rsidRPr="00CE0E41">
              <w:rPr>
                <w:sz w:val="20"/>
              </w:rPr>
              <w:t>i. Oficio número 200012000/798/2025, del trece de junio de dos mil veinticinco, suscrito por el Coordinador General de Comunicación Social y dirigido al Solicitante, por medio del cual mencionó lo siguiente:</w:t>
            </w:r>
          </w:p>
          <w:p w14:paraId="5508C6A2" w14:textId="77777777" w:rsidR="003F4A2A" w:rsidRPr="00CE0E41" w:rsidRDefault="003F4A2A" w:rsidP="00D7021E">
            <w:pPr>
              <w:spacing w:line="360" w:lineRule="auto"/>
              <w:rPr>
                <w:sz w:val="20"/>
              </w:rPr>
            </w:pPr>
          </w:p>
          <w:p w14:paraId="6C6780FB" w14:textId="77777777" w:rsidR="003F4A2A" w:rsidRPr="00CE0E41" w:rsidRDefault="003F4A2A" w:rsidP="00D7021E">
            <w:pPr>
              <w:spacing w:line="360" w:lineRule="auto"/>
              <w:rPr>
                <w:i/>
                <w:sz w:val="20"/>
              </w:rPr>
            </w:pPr>
            <w:r w:rsidRPr="00CE0E41">
              <w:rPr>
                <w:i/>
                <w:sz w:val="20"/>
              </w:rPr>
              <w:t>“…Me permito mencionar que, durante la Sexcentésima Octogésima Cuarta Sesión Extraordinaria del Comité de Transparencia, con número de acta CT/SE/684/04/2025, con fecha 02 de junio 2025, fue aprobada la solicitud realizada de clasificación parcial de forma parcial, respecto en los oficios emitidos por la Coordinación General de Comunicación Social, durante el mes de enero 2025, razón por la que estando dentro del término conferido, me permito remitir los oficios solicitados en su versión pública.</w:t>
            </w:r>
          </w:p>
          <w:p w14:paraId="54F70B27" w14:textId="77777777" w:rsidR="003F4A2A" w:rsidRPr="00CE0E41" w:rsidRDefault="003F4A2A" w:rsidP="00D7021E">
            <w:pPr>
              <w:spacing w:line="360" w:lineRule="auto"/>
              <w:rPr>
                <w:i/>
                <w:sz w:val="20"/>
              </w:rPr>
            </w:pPr>
            <w:r w:rsidRPr="00CE0E41">
              <w:rPr>
                <w:i/>
                <w:sz w:val="20"/>
              </w:rPr>
              <w:t>…”</w:t>
            </w:r>
          </w:p>
          <w:p w14:paraId="2473AD1D" w14:textId="77777777" w:rsidR="003F4A2A" w:rsidRPr="00CE0E41" w:rsidRDefault="003F4A2A" w:rsidP="00D7021E">
            <w:pPr>
              <w:spacing w:line="360" w:lineRule="auto"/>
              <w:rPr>
                <w:i/>
                <w:sz w:val="20"/>
              </w:rPr>
            </w:pPr>
          </w:p>
          <w:p w14:paraId="0E70E225" w14:textId="77777777" w:rsidR="003F4A2A" w:rsidRPr="00CE0E41" w:rsidRDefault="003F4A2A" w:rsidP="00D7021E">
            <w:pPr>
              <w:spacing w:line="360" w:lineRule="auto"/>
              <w:rPr>
                <w:sz w:val="20"/>
              </w:rPr>
            </w:pPr>
            <w:r w:rsidRPr="00CE0E41">
              <w:rPr>
                <w:sz w:val="20"/>
              </w:rPr>
              <w:lastRenderedPageBreak/>
              <w:t xml:space="preserve">ii. </w:t>
            </w:r>
            <w:r w:rsidR="00DD4CF9" w:rsidRPr="00CE0E41">
              <w:rPr>
                <w:sz w:val="20"/>
              </w:rPr>
              <w:t>Acta de la Sexcentésima Octogésima Cuarta Sesión Extraordinaria del Comité de Transparencia, con número de acta CT/SE/684/04/2025, del dos de junio de dos mil veinticinco, donde se confirma la clasificación de la información.</w:t>
            </w:r>
          </w:p>
          <w:p w14:paraId="1BA04C55" w14:textId="77777777" w:rsidR="005871E7" w:rsidRPr="00CE0E41" w:rsidRDefault="005871E7" w:rsidP="00D7021E">
            <w:pPr>
              <w:spacing w:line="360" w:lineRule="auto"/>
              <w:rPr>
                <w:sz w:val="20"/>
              </w:rPr>
            </w:pPr>
          </w:p>
          <w:p w14:paraId="29B01DB9" w14:textId="77777777" w:rsidR="00C579AA" w:rsidRPr="00CE0E41" w:rsidRDefault="005871E7" w:rsidP="00D7021E">
            <w:pPr>
              <w:spacing w:line="360" w:lineRule="auto"/>
              <w:rPr>
                <w:sz w:val="20"/>
              </w:rPr>
            </w:pPr>
            <w:r w:rsidRPr="00CE0E41">
              <w:rPr>
                <w:sz w:val="20"/>
              </w:rPr>
              <w:t xml:space="preserve">iii. </w:t>
            </w:r>
            <w:r w:rsidR="00C579AA" w:rsidRPr="00CE0E41">
              <w:rPr>
                <w:sz w:val="20"/>
              </w:rPr>
              <w:t>Sesenta y uno documentos  que contienen los oficios enviados, del primero al treinta y uno de enero de dos mil veinticinco. FALTAN Y TESTAN INFO PÚBLICA</w:t>
            </w:r>
          </w:p>
          <w:p w14:paraId="647103EB" w14:textId="77777777" w:rsidR="00C579AA" w:rsidRPr="00CE0E41" w:rsidRDefault="00C579AA" w:rsidP="00D7021E">
            <w:pPr>
              <w:spacing w:line="360" w:lineRule="auto"/>
              <w:rPr>
                <w:sz w:val="20"/>
              </w:rPr>
            </w:pPr>
          </w:p>
          <w:p w14:paraId="5BF39053" w14:textId="77777777" w:rsidR="002B7322" w:rsidRPr="00CE0E41" w:rsidRDefault="00C579AA" w:rsidP="00D7021E">
            <w:pPr>
              <w:spacing w:line="360" w:lineRule="auto"/>
              <w:rPr>
                <w:sz w:val="20"/>
              </w:rPr>
            </w:pPr>
            <w:r w:rsidRPr="00CE0E41">
              <w:rPr>
                <w:sz w:val="20"/>
              </w:rPr>
              <w:t>iv. Setenta y siete documentos  que contienen los oficios enviados, del primero al veintiocho de febrero de dos mil veinticinco. FALT</w:t>
            </w:r>
            <w:r w:rsidR="002B7322" w:rsidRPr="00CE0E41">
              <w:rPr>
                <w:sz w:val="20"/>
              </w:rPr>
              <w:t>A EL 84 Y TESTAN FIRMA DE SP</w:t>
            </w:r>
          </w:p>
          <w:p w14:paraId="29F49AD1" w14:textId="77777777" w:rsidR="002B7322" w:rsidRPr="00CE0E41" w:rsidRDefault="002B7322" w:rsidP="00D7021E">
            <w:pPr>
              <w:spacing w:line="360" w:lineRule="auto"/>
              <w:rPr>
                <w:sz w:val="20"/>
              </w:rPr>
            </w:pPr>
          </w:p>
          <w:p w14:paraId="1E2F7052" w14:textId="77777777" w:rsidR="002B7322" w:rsidRPr="00CE0E41" w:rsidRDefault="002B7322" w:rsidP="00D7021E">
            <w:pPr>
              <w:spacing w:line="360" w:lineRule="auto"/>
              <w:rPr>
                <w:sz w:val="20"/>
              </w:rPr>
            </w:pPr>
            <w:proofErr w:type="gramStart"/>
            <w:r w:rsidRPr="00CE0E41">
              <w:rPr>
                <w:sz w:val="20"/>
              </w:rPr>
              <w:t>v</w:t>
            </w:r>
            <w:proofErr w:type="gramEnd"/>
            <w:r w:rsidRPr="00CE0E41">
              <w:rPr>
                <w:sz w:val="20"/>
              </w:rPr>
              <w:t xml:space="preserve">. Sesenta y siete documentos  que contienen los oficios enviados, del primero al treinta y uno de marzo de dos mil veinticinco. </w:t>
            </w:r>
            <w:r w:rsidR="006C01D6" w:rsidRPr="00CE0E41">
              <w:rPr>
                <w:sz w:val="20"/>
              </w:rPr>
              <w:t>Falta y firma</w:t>
            </w:r>
          </w:p>
          <w:p w14:paraId="1CF4B3A3" w14:textId="77777777" w:rsidR="006C01D6" w:rsidRPr="00CE0E41" w:rsidRDefault="006C01D6" w:rsidP="00D7021E">
            <w:pPr>
              <w:spacing w:line="360" w:lineRule="auto"/>
              <w:rPr>
                <w:sz w:val="20"/>
              </w:rPr>
            </w:pPr>
          </w:p>
          <w:p w14:paraId="618C19D6" w14:textId="77777777" w:rsidR="006C01D6" w:rsidRPr="00CE0E41" w:rsidRDefault="006C01D6" w:rsidP="00D7021E">
            <w:pPr>
              <w:spacing w:line="360" w:lineRule="auto"/>
              <w:rPr>
                <w:sz w:val="20"/>
              </w:rPr>
            </w:pPr>
            <w:r w:rsidRPr="00CE0E41">
              <w:rPr>
                <w:sz w:val="20"/>
              </w:rPr>
              <w:t xml:space="preserve">vi. Setenta y cinco documentos  que contienen los oficios enviados, del primero al </w:t>
            </w:r>
            <w:r w:rsidR="0004400E" w:rsidRPr="00CE0E41">
              <w:rPr>
                <w:sz w:val="20"/>
              </w:rPr>
              <w:t xml:space="preserve">treinta </w:t>
            </w:r>
            <w:r w:rsidR="006324BD" w:rsidRPr="00CE0E41">
              <w:rPr>
                <w:sz w:val="20"/>
              </w:rPr>
              <w:t>de</w:t>
            </w:r>
            <w:r w:rsidR="0004400E" w:rsidRPr="00CE0E41">
              <w:rPr>
                <w:sz w:val="20"/>
              </w:rPr>
              <w:t xml:space="preserve"> abril</w:t>
            </w:r>
            <w:r w:rsidRPr="00CE0E41">
              <w:rPr>
                <w:sz w:val="20"/>
              </w:rPr>
              <w:t xml:space="preserve"> de dos mil veinticinco</w:t>
            </w:r>
            <w:r w:rsidR="0004400E" w:rsidRPr="00CE0E41">
              <w:rPr>
                <w:sz w:val="20"/>
              </w:rPr>
              <w:t xml:space="preserve">. </w:t>
            </w:r>
            <w:r w:rsidR="006324BD" w:rsidRPr="00CE0E41">
              <w:rPr>
                <w:sz w:val="20"/>
              </w:rPr>
              <w:t>FALTAN Y TESTAN NOMBE Y FIRMA</w:t>
            </w:r>
          </w:p>
          <w:p w14:paraId="56C807FF" w14:textId="77777777" w:rsidR="006324BD" w:rsidRPr="00CE0E41" w:rsidRDefault="006324BD" w:rsidP="00D7021E">
            <w:pPr>
              <w:spacing w:line="360" w:lineRule="auto"/>
              <w:rPr>
                <w:sz w:val="20"/>
              </w:rPr>
            </w:pPr>
          </w:p>
          <w:p w14:paraId="77BA7656" w14:textId="77777777" w:rsidR="006324BD" w:rsidRPr="00CE0E41" w:rsidRDefault="006324BD" w:rsidP="00D7021E">
            <w:pPr>
              <w:spacing w:line="360" w:lineRule="auto"/>
              <w:rPr>
                <w:sz w:val="20"/>
              </w:rPr>
            </w:pPr>
            <w:r w:rsidRPr="00CE0E41">
              <w:rPr>
                <w:sz w:val="20"/>
              </w:rPr>
              <w:t>vii. Treinta documentos  que contienen los oficios enviados, del primero al treinta y uno de mayo de dos mil veinticinco. FALTAN Y NOMBRE FIRMA</w:t>
            </w:r>
          </w:p>
          <w:p w14:paraId="475AB887" w14:textId="77777777" w:rsidR="006324BD" w:rsidRPr="00CE0E41" w:rsidRDefault="006324BD" w:rsidP="00D7021E">
            <w:pPr>
              <w:spacing w:line="360" w:lineRule="auto"/>
              <w:rPr>
                <w:sz w:val="20"/>
              </w:rPr>
            </w:pPr>
          </w:p>
          <w:p w14:paraId="08682CD3" w14:textId="3B12E86B" w:rsidR="006324BD" w:rsidRPr="00CE0E41" w:rsidRDefault="006324BD" w:rsidP="00D7021E">
            <w:pPr>
              <w:spacing w:line="360" w:lineRule="auto"/>
              <w:rPr>
                <w:sz w:val="20"/>
              </w:rPr>
            </w:pPr>
            <w:r w:rsidRPr="00CE0E41">
              <w:rPr>
                <w:sz w:val="20"/>
              </w:rPr>
              <w:t xml:space="preserve">viii. Doscientos ochenta y ocho documentos  que contienen los oficios </w:t>
            </w:r>
            <w:r w:rsidR="003311EA" w:rsidRPr="00CE0E41">
              <w:rPr>
                <w:sz w:val="20"/>
              </w:rPr>
              <w:t>recibidos</w:t>
            </w:r>
            <w:r w:rsidRPr="00CE0E41">
              <w:rPr>
                <w:sz w:val="20"/>
              </w:rPr>
              <w:t>, del primero</w:t>
            </w:r>
            <w:r w:rsidR="003311EA" w:rsidRPr="00CE0E41">
              <w:rPr>
                <w:sz w:val="20"/>
              </w:rPr>
              <w:t xml:space="preserve"> de enero</w:t>
            </w:r>
            <w:r w:rsidRPr="00CE0E41">
              <w:rPr>
                <w:sz w:val="20"/>
              </w:rPr>
              <w:t xml:space="preserve"> al treinta y uno de mayo de dos mil veinticinco</w:t>
            </w:r>
            <w:r w:rsidR="003311EA" w:rsidRPr="00CE0E41">
              <w:rPr>
                <w:sz w:val="20"/>
              </w:rPr>
              <w:t xml:space="preserve">. </w:t>
            </w:r>
            <w:r w:rsidR="00276704" w:rsidRPr="00CE0E41">
              <w:rPr>
                <w:sz w:val="20"/>
              </w:rPr>
              <w:t>TESTAN DATOS PÚBLICOS Y DEJA UN CONFIDENCIAL</w:t>
            </w:r>
          </w:p>
        </w:tc>
      </w:tr>
      <w:tr w:rsidR="003F4A2A" w:rsidRPr="00CE0E41" w14:paraId="0A17CC01" w14:textId="77777777" w:rsidTr="00BB5ADE">
        <w:tc>
          <w:tcPr>
            <w:tcW w:w="2494" w:type="dxa"/>
            <w:tcBorders>
              <w:top w:val="single" w:sz="4" w:space="0" w:color="auto"/>
              <w:left w:val="single" w:sz="4" w:space="0" w:color="auto"/>
              <w:bottom w:val="single" w:sz="4" w:space="0" w:color="auto"/>
              <w:right w:val="single" w:sz="4" w:space="0" w:color="auto"/>
            </w:tcBorders>
          </w:tcPr>
          <w:p w14:paraId="07D69F9B" w14:textId="30619905" w:rsidR="003F4A2A" w:rsidRPr="00CE0E41" w:rsidRDefault="00257D7B" w:rsidP="00D7021E">
            <w:pPr>
              <w:spacing w:line="360" w:lineRule="auto"/>
              <w:rPr>
                <w:b/>
                <w:bCs/>
                <w:i/>
                <w:iCs/>
                <w:sz w:val="20"/>
                <w:szCs w:val="20"/>
              </w:rPr>
            </w:pPr>
            <w:r w:rsidRPr="00CE0E41">
              <w:rPr>
                <w:b/>
                <w:bCs/>
                <w:i/>
                <w:iCs/>
                <w:sz w:val="20"/>
                <w:szCs w:val="20"/>
              </w:rPr>
              <w:lastRenderedPageBreak/>
              <w:t>02835/TOLUCA/IP/2025</w:t>
            </w:r>
          </w:p>
        </w:tc>
        <w:tc>
          <w:tcPr>
            <w:tcW w:w="6432" w:type="dxa"/>
            <w:tcBorders>
              <w:top w:val="single" w:sz="4" w:space="0" w:color="auto"/>
              <w:left w:val="single" w:sz="4" w:space="0" w:color="auto"/>
              <w:bottom w:val="single" w:sz="4" w:space="0" w:color="auto"/>
              <w:right w:val="single" w:sz="4" w:space="0" w:color="auto"/>
            </w:tcBorders>
          </w:tcPr>
          <w:p w14:paraId="750E00FF" w14:textId="548437E2" w:rsidR="008F6A1B" w:rsidRPr="00CE0E41" w:rsidRDefault="008F6A1B" w:rsidP="00D7021E">
            <w:pPr>
              <w:spacing w:line="360" w:lineRule="auto"/>
              <w:rPr>
                <w:sz w:val="20"/>
              </w:rPr>
            </w:pPr>
            <w:r w:rsidRPr="00CE0E41">
              <w:rPr>
                <w:sz w:val="20"/>
              </w:rPr>
              <w:t>i. Oficio número 200012000/797/2025, del trece de junio de dos mil veinticinco, suscrito por el Coordinador General de Comunicación Social y dirigido al Solicitante, por medio del cual mencionó lo siguiente:</w:t>
            </w:r>
          </w:p>
          <w:p w14:paraId="35493EC8" w14:textId="77777777" w:rsidR="008F6A1B" w:rsidRPr="00CE0E41" w:rsidRDefault="008F6A1B" w:rsidP="00D7021E">
            <w:pPr>
              <w:spacing w:line="360" w:lineRule="auto"/>
              <w:rPr>
                <w:sz w:val="20"/>
              </w:rPr>
            </w:pPr>
          </w:p>
          <w:p w14:paraId="5D9A0DE3" w14:textId="1570285D" w:rsidR="008F6A1B" w:rsidRPr="00CE0E41" w:rsidRDefault="008F6A1B" w:rsidP="00D7021E">
            <w:pPr>
              <w:spacing w:line="360" w:lineRule="auto"/>
              <w:rPr>
                <w:i/>
                <w:sz w:val="20"/>
              </w:rPr>
            </w:pPr>
            <w:r w:rsidRPr="00CE0E41">
              <w:rPr>
                <w:i/>
                <w:sz w:val="20"/>
              </w:rPr>
              <w:t>“…me permito informar que se sometió a Comité de Transparencia el cambio de modalidad de entrega para consulta directa, quedando bajo Acta septingentésima trigésima séptima sesión extraordinaria 2025 de fecha del día 13/06/2025, con número de acuerdo CT/SE/737/2025.</w:t>
            </w:r>
          </w:p>
          <w:p w14:paraId="0AC94590" w14:textId="77777777" w:rsidR="008F6A1B" w:rsidRPr="00CE0E41" w:rsidRDefault="008F6A1B" w:rsidP="00D7021E">
            <w:pPr>
              <w:spacing w:line="360" w:lineRule="auto"/>
              <w:rPr>
                <w:i/>
                <w:sz w:val="20"/>
              </w:rPr>
            </w:pPr>
          </w:p>
          <w:p w14:paraId="7A13AA68" w14:textId="1165AB7A" w:rsidR="008F6A1B" w:rsidRPr="00CE0E41" w:rsidRDefault="008F6A1B" w:rsidP="00D7021E">
            <w:pPr>
              <w:spacing w:line="360" w:lineRule="auto"/>
              <w:rPr>
                <w:i/>
                <w:sz w:val="20"/>
              </w:rPr>
            </w:pPr>
            <w:r w:rsidRPr="00CE0E41">
              <w:rPr>
                <w:i/>
                <w:sz w:val="20"/>
              </w:rPr>
              <w:t>Toda vez que esta Coordinación General y sus áreas, después de realizar una búsqueda minuciosa, informa que, dado el volumen de la documentación requerida, misma que representa un peso electrónico aproximado de 3.95 Gigabytes, sobrepasa las capacidades técnicas soportadas en la plataforma SAIMEX…</w:t>
            </w:r>
          </w:p>
          <w:p w14:paraId="04703267" w14:textId="77777777" w:rsidR="008F6A1B" w:rsidRPr="00CE0E41" w:rsidRDefault="008F6A1B" w:rsidP="00D7021E">
            <w:pPr>
              <w:spacing w:line="360" w:lineRule="auto"/>
              <w:rPr>
                <w:i/>
                <w:sz w:val="20"/>
              </w:rPr>
            </w:pPr>
          </w:p>
          <w:p w14:paraId="55FA5A25" w14:textId="4E628109" w:rsidR="008F6A1B" w:rsidRPr="00CE0E41" w:rsidRDefault="008F6A1B" w:rsidP="00D7021E">
            <w:pPr>
              <w:spacing w:line="360" w:lineRule="auto"/>
              <w:rPr>
                <w:i/>
                <w:sz w:val="20"/>
              </w:rPr>
            </w:pPr>
            <w:r w:rsidRPr="00CE0E41">
              <w:rPr>
                <w:i/>
                <w:sz w:val="20"/>
              </w:rPr>
              <w:t>Por lo que se invita al peticionario a realizar la consulta física de la información solicitada en los archivos de esta Coordinación General, misma que se ubican en Palacio Municipal de este H. Ayuntamiento, en un horario de lunes a jueves de 9:00 a 18:00 horas, derivado de la carga administrativa que se presenta por esta oficina.</w:t>
            </w:r>
          </w:p>
          <w:p w14:paraId="33FD240A" w14:textId="740C4C67" w:rsidR="008F6A1B" w:rsidRPr="00CE0E41" w:rsidRDefault="008F6A1B" w:rsidP="00D7021E">
            <w:pPr>
              <w:spacing w:line="360" w:lineRule="auto"/>
              <w:rPr>
                <w:i/>
                <w:sz w:val="20"/>
              </w:rPr>
            </w:pPr>
            <w:r w:rsidRPr="00CE0E41">
              <w:rPr>
                <w:i/>
                <w:sz w:val="20"/>
              </w:rPr>
              <w:t>…”</w:t>
            </w:r>
          </w:p>
          <w:p w14:paraId="5A8DD9F0" w14:textId="77777777" w:rsidR="003F4A2A" w:rsidRPr="00CE0E41" w:rsidRDefault="003F4A2A" w:rsidP="00D7021E">
            <w:pPr>
              <w:spacing w:line="360" w:lineRule="auto"/>
              <w:rPr>
                <w:sz w:val="20"/>
              </w:rPr>
            </w:pPr>
          </w:p>
          <w:p w14:paraId="1B464F96" w14:textId="77777777" w:rsidR="008F6A1B" w:rsidRPr="00CE0E41" w:rsidRDefault="008F6A1B" w:rsidP="00D7021E">
            <w:pPr>
              <w:spacing w:line="360" w:lineRule="auto"/>
              <w:rPr>
                <w:sz w:val="20"/>
              </w:rPr>
            </w:pPr>
            <w:r w:rsidRPr="00CE0E41">
              <w:rPr>
                <w:sz w:val="20"/>
              </w:rPr>
              <w:t>ii. Acta de la Sexcentésima Octogésima Cuarta Sesión Extraordinaria del Comité de Transparencia, con número de acta CT/SE/684/04/2025, del dos de junio de dos mil veinticinco, donde se confirma la clasificación de la información.</w:t>
            </w:r>
          </w:p>
          <w:p w14:paraId="7367FA71" w14:textId="77777777" w:rsidR="008F6A1B" w:rsidRPr="00CE0E41" w:rsidRDefault="008F6A1B" w:rsidP="00D7021E">
            <w:pPr>
              <w:spacing w:line="360" w:lineRule="auto"/>
              <w:rPr>
                <w:sz w:val="20"/>
              </w:rPr>
            </w:pPr>
          </w:p>
          <w:p w14:paraId="2A590900" w14:textId="143E0040" w:rsidR="008F6A1B" w:rsidRPr="00CE0E41" w:rsidRDefault="008F6A1B" w:rsidP="00D7021E">
            <w:pPr>
              <w:spacing w:line="360" w:lineRule="auto"/>
              <w:rPr>
                <w:sz w:val="20"/>
              </w:rPr>
            </w:pPr>
            <w:r w:rsidRPr="00CE0E41">
              <w:rPr>
                <w:sz w:val="20"/>
              </w:rPr>
              <w:lastRenderedPageBreak/>
              <w:t xml:space="preserve">iii. </w:t>
            </w:r>
            <w:r w:rsidR="00590332" w:rsidRPr="00CE0E41">
              <w:rPr>
                <w:sz w:val="20"/>
              </w:rPr>
              <w:t>Trescientos diecinueve documentos  que contienen los oficios enviados de enero, febrero, marzo, abril, may</w:t>
            </w:r>
            <w:r w:rsidR="00344DD1" w:rsidRPr="00CE0E41">
              <w:rPr>
                <w:sz w:val="20"/>
              </w:rPr>
              <w:t>o y junio de dos mil veinticuatro</w:t>
            </w:r>
            <w:r w:rsidR="006D2F26" w:rsidRPr="00CE0E41">
              <w:rPr>
                <w:sz w:val="20"/>
              </w:rPr>
              <w:t>.</w:t>
            </w:r>
            <w:r w:rsidR="00590332" w:rsidRPr="00CE0E41">
              <w:rPr>
                <w:sz w:val="20"/>
              </w:rPr>
              <w:t xml:space="preserve"> FALTAN Y TESTAN DATOS PÚBLICOS</w:t>
            </w:r>
          </w:p>
          <w:p w14:paraId="34BB0943" w14:textId="77777777" w:rsidR="00921054" w:rsidRPr="00CE0E41" w:rsidRDefault="00921054" w:rsidP="00D7021E">
            <w:pPr>
              <w:spacing w:line="360" w:lineRule="auto"/>
              <w:rPr>
                <w:sz w:val="20"/>
              </w:rPr>
            </w:pPr>
          </w:p>
          <w:p w14:paraId="5DDB6FD2" w14:textId="77777777" w:rsidR="00921054" w:rsidRPr="00CE0E41" w:rsidRDefault="00921054" w:rsidP="00D7021E">
            <w:pPr>
              <w:spacing w:line="360" w:lineRule="auto"/>
              <w:rPr>
                <w:sz w:val="20"/>
              </w:rPr>
            </w:pPr>
            <w:r w:rsidRPr="00CE0E41">
              <w:rPr>
                <w:sz w:val="20"/>
              </w:rPr>
              <w:t xml:space="preserve">iv. Doscientos </w:t>
            </w:r>
            <w:r w:rsidR="006D2F26" w:rsidRPr="00CE0E41">
              <w:rPr>
                <w:sz w:val="20"/>
              </w:rPr>
              <w:t xml:space="preserve">documentos  que contienen los oficios enviados de julio, agosto, septiembre, octubre, noviembre y </w:t>
            </w:r>
            <w:r w:rsidR="00344DD1" w:rsidRPr="00CE0E41">
              <w:rPr>
                <w:sz w:val="20"/>
              </w:rPr>
              <w:t>diciembre de dos mil veinticuatro</w:t>
            </w:r>
            <w:r w:rsidR="006D2F26" w:rsidRPr="00CE0E41">
              <w:rPr>
                <w:sz w:val="20"/>
              </w:rPr>
              <w:t>. FALTAN Y TESTAN DATOS PÚBLICOS</w:t>
            </w:r>
          </w:p>
          <w:p w14:paraId="465DB550" w14:textId="77777777" w:rsidR="00C47ADE" w:rsidRPr="00CE0E41" w:rsidRDefault="00C47ADE" w:rsidP="00D7021E">
            <w:pPr>
              <w:spacing w:line="360" w:lineRule="auto"/>
              <w:rPr>
                <w:sz w:val="20"/>
              </w:rPr>
            </w:pPr>
          </w:p>
          <w:p w14:paraId="4FB5BCC6" w14:textId="00536A66" w:rsidR="00C47ADE" w:rsidRPr="00CE0E41" w:rsidRDefault="00C47ADE" w:rsidP="00D7021E">
            <w:pPr>
              <w:spacing w:line="360" w:lineRule="auto"/>
              <w:rPr>
                <w:sz w:val="20"/>
              </w:rPr>
            </w:pPr>
            <w:r w:rsidRPr="00CE0E41">
              <w:rPr>
                <w:sz w:val="20"/>
              </w:rPr>
              <w:t>FALTAN RECIBIDOS</w:t>
            </w:r>
          </w:p>
        </w:tc>
      </w:tr>
      <w:tr w:rsidR="003F4A2A" w:rsidRPr="00CE0E41" w14:paraId="08E9C7C4" w14:textId="77777777" w:rsidTr="00BB5ADE">
        <w:tc>
          <w:tcPr>
            <w:tcW w:w="2494" w:type="dxa"/>
            <w:tcBorders>
              <w:top w:val="single" w:sz="4" w:space="0" w:color="auto"/>
              <w:left w:val="single" w:sz="4" w:space="0" w:color="auto"/>
              <w:bottom w:val="single" w:sz="4" w:space="0" w:color="auto"/>
              <w:right w:val="single" w:sz="4" w:space="0" w:color="auto"/>
            </w:tcBorders>
          </w:tcPr>
          <w:p w14:paraId="6C268FFA" w14:textId="3B582AB2" w:rsidR="003F4A2A" w:rsidRPr="00CE0E41" w:rsidRDefault="00A575B5" w:rsidP="00D7021E">
            <w:pPr>
              <w:spacing w:line="360" w:lineRule="auto"/>
              <w:rPr>
                <w:b/>
                <w:bCs/>
                <w:i/>
                <w:iCs/>
                <w:sz w:val="20"/>
                <w:szCs w:val="20"/>
              </w:rPr>
            </w:pPr>
            <w:r w:rsidRPr="00CE0E41">
              <w:rPr>
                <w:b/>
                <w:bCs/>
                <w:i/>
                <w:iCs/>
                <w:sz w:val="20"/>
                <w:szCs w:val="20"/>
              </w:rPr>
              <w:lastRenderedPageBreak/>
              <w:t>02834/TOLUCA/IP/2025</w:t>
            </w:r>
          </w:p>
        </w:tc>
        <w:tc>
          <w:tcPr>
            <w:tcW w:w="6432" w:type="dxa"/>
            <w:tcBorders>
              <w:top w:val="single" w:sz="4" w:space="0" w:color="auto"/>
              <w:left w:val="single" w:sz="4" w:space="0" w:color="auto"/>
              <w:bottom w:val="single" w:sz="4" w:space="0" w:color="auto"/>
              <w:right w:val="single" w:sz="4" w:space="0" w:color="auto"/>
            </w:tcBorders>
          </w:tcPr>
          <w:p w14:paraId="108A7598" w14:textId="141E4EE9" w:rsidR="00864EE9" w:rsidRPr="00CE0E41" w:rsidRDefault="00864EE9" w:rsidP="00D7021E">
            <w:pPr>
              <w:spacing w:line="360" w:lineRule="auto"/>
              <w:rPr>
                <w:sz w:val="20"/>
              </w:rPr>
            </w:pPr>
            <w:r w:rsidRPr="00CE0E41">
              <w:rPr>
                <w:sz w:val="20"/>
              </w:rPr>
              <w:t>i. Oficio número 200012000/795/2025, del trece de junio de dos mil veinticinco, suscrito por el Coordinador General de Comunicación Social y dirigido al Solicitante, por medio del cual mencionó lo siguiente:</w:t>
            </w:r>
          </w:p>
          <w:p w14:paraId="2ACE14DF" w14:textId="77777777" w:rsidR="00864EE9" w:rsidRPr="00CE0E41" w:rsidRDefault="00864EE9" w:rsidP="00D7021E">
            <w:pPr>
              <w:spacing w:line="360" w:lineRule="auto"/>
              <w:rPr>
                <w:sz w:val="20"/>
              </w:rPr>
            </w:pPr>
          </w:p>
          <w:p w14:paraId="3F0381E2" w14:textId="77777777" w:rsidR="00864EE9" w:rsidRPr="00CE0E41" w:rsidRDefault="00864EE9" w:rsidP="00D7021E">
            <w:pPr>
              <w:spacing w:line="360" w:lineRule="auto"/>
              <w:rPr>
                <w:i/>
                <w:sz w:val="20"/>
              </w:rPr>
            </w:pPr>
            <w:r w:rsidRPr="00CE0E41">
              <w:rPr>
                <w:i/>
                <w:sz w:val="20"/>
              </w:rPr>
              <w:t>“…me permito informar que se sometió a Comité de Transparencia el cambio de modalidad de entrega para consulta directa, quedando bajo Acta septingentésima trigésima séptima sesión extraordinaria 2025 de fecha del día 13/06/2025, con número de acuerdo CT/SE/737/2025.</w:t>
            </w:r>
          </w:p>
          <w:p w14:paraId="049A90E6" w14:textId="77777777" w:rsidR="00864EE9" w:rsidRPr="00CE0E41" w:rsidRDefault="00864EE9" w:rsidP="00D7021E">
            <w:pPr>
              <w:spacing w:line="360" w:lineRule="auto"/>
              <w:rPr>
                <w:i/>
                <w:sz w:val="20"/>
              </w:rPr>
            </w:pPr>
          </w:p>
          <w:p w14:paraId="38B57A35" w14:textId="72696A32" w:rsidR="00864EE9" w:rsidRPr="00CE0E41" w:rsidRDefault="00864EE9" w:rsidP="00D7021E">
            <w:pPr>
              <w:spacing w:line="360" w:lineRule="auto"/>
              <w:rPr>
                <w:i/>
                <w:sz w:val="20"/>
              </w:rPr>
            </w:pPr>
            <w:r w:rsidRPr="00CE0E41">
              <w:rPr>
                <w:i/>
                <w:sz w:val="20"/>
              </w:rPr>
              <w:t>Toda vez que esta Coordinación General y sus áreas, después de realizar una búsqueda minuciosa, informa que, dado el volumen de la documentación requerida, misma que representa un peso electrónico aproximado de 1.6 Terabytes, sobrepasa las capacidades técnicas soportadas en la plataforma SAIMEX…</w:t>
            </w:r>
          </w:p>
          <w:p w14:paraId="251E1501" w14:textId="77777777" w:rsidR="00864EE9" w:rsidRPr="00CE0E41" w:rsidRDefault="00864EE9" w:rsidP="00D7021E">
            <w:pPr>
              <w:spacing w:line="360" w:lineRule="auto"/>
              <w:rPr>
                <w:i/>
                <w:sz w:val="20"/>
              </w:rPr>
            </w:pPr>
          </w:p>
          <w:p w14:paraId="0E18815C" w14:textId="77777777" w:rsidR="00864EE9" w:rsidRPr="00CE0E41" w:rsidRDefault="00864EE9" w:rsidP="00D7021E">
            <w:pPr>
              <w:spacing w:line="360" w:lineRule="auto"/>
              <w:rPr>
                <w:i/>
                <w:sz w:val="20"/>
              </w:rPr>
            </w:pPr>
            <w:r w:rsidRPr="00CE0E41">
              <w:rPr>
                <w:i/>
                <w:sz w:val="20"/>
              </w:rPr>
              <w:t xml:space="preserve">Por lo que se invita al peticionario a realizar la consulta física de la información solicitada en los archivos de esta Coordinación General, misma que se ubican en Palacio Municipal de este H. Ayuntamiento, en un horario de lunes a jueves </w:t>
            </w:r>
            <w:r w:rsidRPr="00CE0E41">
              <w:rPr>
                <w:i/>
                <w:sz w:val="20"/>
              </w:rPr>
              <w:lastRenderedPageBreak/>
              <w:t>de 9:00 a 18:00 horas, derivado de la carga administrativa que se presenta por esta oficina.</w:t>
            </w:r>
          </w:p>
          <w:p w14:paraId="5D277086" w14:textId="77777777" w:rsidR="00864EE9" w:rsidRPr="00CE0E41" w:rsidRDefault="00864EE9" w:rsidP="00D7021E">
            <w:pPr>
              <w:spacing w:line="360" w:lineRule="auto"/>
              <w:rPr>
                <w:i/>
                <w:sz w:val="20"/>
              </w:rPr>
            </w:pPr>
            <w:r w:rsidRPr="00CE0E41">
              <w:rPr>
                <w:i/>
                <w:sz w:val="20"/>
              </w:rPr>
              <w:t>…”</w:t>
            </w:r>
          </w:p>
          <w:p w14:paraId="4D14B72B" w14:textId="77777777" w:rsidR="00864EE9" w:rsidRPr="00CE0E41" w:rsidRDefault="00864EE9" w:rsidP="00D7021E">
            <w:pPr>
              <w:spacing w:line="360" w:lineRule="auto"/>
              <w:rPr>
                <w:sz w:val="20"/>
              </w:rPr>
            </w:pPr>
          </w:p>
          <w:p w14:paraId="2EC3DB71" w14:textId="77777777" w:rsidR="00864EE9" w:rsidRPr="00CE0E41" w:rsidRDefault="00864EE9" w:rsidP="00D7021E">
            <w:pPr>
              <w:spacing w:line="360" w:lineRule="auto"/>
              <w:rPr>
                <w:sz w:val="20"/>
              </w:rPr>
            </w:pPr>
            <w:r w:rsidRPr="00CE0E41">
              <w:rPr>
                <w:sz w:val="20"/>
              </w:rPr>
              <w:t>ii. Acta de la Sexcentésima Octogésima Cuarta Sesión Extraordinaria del Comité de Transparencia, con número de acta CT/SE/684/04/2025, del dos de junio de dos mil veinticinco, donde se confirma la clasificación de la información.</w:t>
            </w:r>
          </w:p>
          <w:p w14:paraId="24697225" w14:textId="77777777" w:rsidR="003F4A2A" w:rsidRPr="00CE0E41" w:rsidRDefault="003F4A2A" w:rsidP="00D7021E">
            <w:pPr>
              <w:spacing w:line="360" w:lineRule="auto"/>
              <w:rPr>
                <w:sz w:val="20"/>
              </w:rPr>
            </w:pPr>
          </w:p>
          <w:p w14:paraId="7B02F90E" w14:textId="307B9C7B" w:rsidR="003E5EFF" w:rsidRPr="00CE0E41" w:rsidRDefault="003E5EFF" w:rsidP="00D7021E">
            <w:pPr>
              <w:spacing w:line="360" w:lineRule="auto"/>
              <w:rPr>
                <w:sz w:val="20"/>
              </w:rPr>
            </w:pPr>
            <w:r w:rsidRPr="00CE0E41">
              <w:rPr>
                <w:sz w:val="20"/>
              </w:rPr>
              <w:t xml:space="preserve">iii. </w:t>
            </w:r>
            <w:r w:rsidR="008429BD" w:rsidRPr="00CE0E41">
              <w:rPr>
                <w:sz w:val="20"/>
              </w:rPr>
              <w:t xml:space="preserve">Ciento cuarenta y nueve </w:t>
            </w:r>
            <w:r w:rsidR="00EE32E7" w:rsidRPr="00CE0E41">
              <w:rPr>
                <w:sz w:val="20"/>
              </w:rPr>
              <w:t>documentos que contienen los oficios enviados de enero, febrero, marz</w:t>
            </w:r>
            <w:r w:rsidR="00344DD1" w:rsidRPr="00CE0E41">
              <w:rPr>
                <w:sz w:val="20"/>
              </w:rPr>
              <w:t>o y abril de dos mil veintitrés</w:t>
            </w:r>
            <w:r w:rsidR="00EE32E7" w:rsidRPr="00CE0E41">
              <w:rPr>
                <w:sz w:val="20"/>
              </w:rPr>
              <w:t>. FALTAN OFICIOS Y DE MAYO Y TESTAN DATOS PÚBLICOS</w:t>
            </w:r>
          </w:p>
          <w:p w14:paraId="3C198E83" w14:textId="77777777" w:rsidR="008429BD" w:rsidRPr="00CE0E41" w:rsidRDefault="008429BD" w:rsidP="00D7021E">
            <w:pPr>
              <w:spacing w:line="360" w:lineRule="auto"/>
              <w:rPr>
                <w:sz w:val="20"/>
              </w:rPr>
            </w:pPr>
          </w:p>
          <w:p w14:paraId="4F2A0DCC" w14:textId="77777777" w:rsidR="008429BD" w:rsidRPr="00CE0E41" w:rsidRDefault="008429BD" w:rsidP="00D7021E">
            <w:pPr>
              <w:spacing w:line="360" w:lineRule="auto"/>
              <w:rPr>
                <w:sz w:val="20"/>
              </w:rPr>
            </w:pPr>
            <w:r w:rsidRPr="00CE0E41">
              <w:rPr>
                <w:sz w:val="20"/>
              </w:rPr>
              <w:t xml:space="preserve">iv. Doscientos veintiséis </w:t>
            </w:r>
            <w:r w:rsidR="00651B87" w:rsidRPr="00CE0E41">
              <w:rPr>
                <w:sz w:val="20"/>
              </w:rPr>
              <w:t>documentos que contienen los oficios enviados de junio, julio, agosto, septiembre, octubre, noviembre y di</w:t>
            </w:r>
            <w:r w:rsidR="00250532" w:rsidRPr="00CE0E41">
              <w:rPr>
                <w:sz w:val="20"/>
              </w:rPr>
              <w:t xml:space="preserve">ciembre de dos mil veintitrés. </w:t>
            </w:r>
            <w:r w:rsidR="00CF6E56" w:rsidRPr="00CE0E41">
              <w:rPr>
                <w:sz w:val="20"/>
              </w:rPr>
              <w:t>FALTAN TESTAN INFO PÚBLICA</w:t>
            </w:r>
          </w:p>
          <w:p w14:paraId="1E6E4F6D" w14:textId="5C5527C5" w:rsidR="00CF6E56" w:rsidRPr="00CE0E41" w:rsidRDefault="00CF6E56" w:rsidP="00D7021E">
            <w:pPr>
              <w:spacing w:line="360" w:lineRule="auto"/>
              <w:rPr>
                <w:sz w:val="20"/>
              </w:rPr>
            </w:pPr>
            <w:r w:rsidRPr="00CE0E41">
              <w:rPr>
                <w:sz w:val="20"/>
              </w:rPr>
              <w:t xml:space="preserve">FALTAN RECIBIDOS </w:t>
            </w:r>
          </w:p>
        </w:tc>
      </w:tr>
      <w:tr w:rsidR="003F4A2A" w:rsidRPr="00CE0E41" w14:paraId="28563D4B" w14:textId="77777777" w:rsidTr="00BB5ADE">
        <w:tc>
          <w:tcPr>
            <w:tcW w:w="2494" w:type="dxa"/>
            <w:tcBorders>
              <w:top w:val="single" w:sz="4" w:space="0" w:color="auto"/>
              <w:left w:val="single" w:sz="4" w:space="0" w:color="auto"/>
              <w:bottom w:val="single" w:sz="4" w:space="0" w:color="auto"/>
              <w:right w:val="single" w:sz="4" w:space="0" w:color="auto"/>
            </w:tcBorders>
          </w:tcPr>
          <w:p w14:paraId="44E93B86" w14:textId="7DEF11B7" w:rsidR="003F4A2A" w:rsidRPr="00CE0E41" w:rsidRDefault="00946920" w:rsidP="00D7021E">
            <w:pPr>
              <w:spacing w:line="360" w:lineRule="auto"/>
              <w:rPr>
                <w:b/>
                <w:bCs/>
                <w:i/>
                <w:iCs/>
                <w:sz w:val="20"/>
                <w:szCs w:val="20"/>
              </w:rPr>
            </w:pPr>
            <w:r w:rsidRPr="00CE0E41">
              <w:rPr>
                <w:b/>
                <w:bCs/>
                <w:i/>
                <w:iCs/>
                <w:sz w:val="20"/>
                <w:szCs w:val="20"/>
              </w:rPr>
              <w:lastRenderedPageBreak/>
              <w:t>02833/TOLUCA/IP/2025</w:t>
            </w:r>
          </w:p>
        </w:tc>
        <w:tc>
          <w:tcPr>
            <w:tcW w:w="6432" w:type="dxa"/>
            <w:tcBorders>
              <w:top w:val="single" w:sz="4" w:space="0" w:color="auto"/>
              <w:left w:val="single" w:sz="4" w:space="0" w:color="auto"/>
              <w:bottom w:val="single" w:sz="4" w:space="0" w:color="auto"/>
              <w:right w:val="single" w:sz="4" w:space="0" w:color="auto"/>
            </w:tcBorders>
          </w:tcPr>
          <w:p w14:paraId="2B22AC16" w14:textId="7E40A8E4" w:rsidR="00946920" w:rsidRPr="00CE0E41" w:rsidRDefault="00AF23C0" w:rsidP="00D7021E">
            <w:pPr>
              <w:spacing w:line="360" w:lineRule="auto"/>
              <w:rPr>
                <w:sz w:val="20"/>
              </w:rPr>
            </w:pPr>
            <w:r w:rsidRPr="00CE0E41">
              <w:rPr>
                <w:sz w:val="20"/>
              </w:rPr>
              <w:t>i. Oficio número 200012000/796</w:t>
            </w:r>
            <w:r w:rsidR="00946920" w:rsidRPr="00CE0E41">
              <w:rPr>
                <w:sz w:val="20"/>
              </w:rPr>
              <w:t>/2025, del trece de junio de dos mil veinticinco, suscrito por el Coordinador General de Comunicación Social y dirigido al Solicitante, por medio del cual mencionó lo siguiente:</w:t>
            </w:r>
          </w:p>
          <w:p w14:paraId="6C3088BA" w14:textId="77777777" w:rsidR="00946920" w:rsidRPr="00CE0E41" w:rsidRDefault="00946920" w:rsidP="00D7021E">
            <w:pPr>
              <w:spacing w:line="360" w:lineRule="auto"/>
              <w:rPr>
                <w:sz w:val="20"/>
              </w:rPr>
            </w:pPr>
          </w:p>
          <w:p w14:paraId="1CFA4561" w14:textId="77777777" w:rsidR="00946920" w:rsidRPr="00CE0E41" w:rsidRDefault="00946920" w:rsidP="00D7021E">
            <w:pPr>
              <w:spacing w:line="360" w:lineRule="auto"/>
              <w:rPr>
                <w:i/>
                <w:sz w:val="20"/>
              </w:rPr>
            </w:pPr>
            <w:r w:rsidRPr="00CE0E41">
              <w:rPr>
                <w:i/>
                <w:sz w:val="20"/>
              </w:rPr>
              <w:t>“…me permito informar que se sometió a Comité de Transparencia el cambio de modalidad de entrega para consulta directa, quedando bajo Acta septingentésima trigésima séptima sesión extraordinaria 2025 de fecha del día 13/06/2025, con número de acuerdo CT/SE/737/2025.</w:t>
            </w:r>
          </w:p>
          <w:p w14:paraId="48444CD1" w14:textId="77777777" w:rsidR="00946920" w:rsidRPr="00CE0E41" w:rsidRDefault="00946920" w:rsidP="00D7021E">
            <w:pPr>
              <w:spacing w:line="360" w:lineRule="auto"/>
              <w:rPr>
                <w:i/>
                <w:sz w:val="20"/>
              </w:rPr>
            </w:pPr>
          </w:p>
          <w:p w14:paraId="7F43B8B3" w14:textId="77777777" w:rsidR="00946920" w:rsidRPr="00CE0E41" w:rsidRDefault="00946920" w:rsidP="00D7021E">
            <w:pPr>
              <w:spacing w:line="360" w:lineRule="auto"/>
              <w:rPr>
                <w:i/>
                <w:sz w:val="20"/>
              </w:rPr>
            </w:pPr>
            <w:r w:rsidRPr="00CE0E41">
              <w:rPr>
                <w:i/>
                <w:sz w:val="20"/>
              </w:rPr>
              <w:t xml:space="preserve">Toda vez que esta Coordinación General y sus áreas, después de realizar una búsqueda minuciosa, informa que, dado el volumen de la documentación </w:t>
            </w:r>
            <w:r w:rsidRPr="00CE0E41">
              <w:rPr>
                <w:i/>
                <w:sz w:val="20"/>
              </w:rPr>
              <w:lastRenderedPageBreak/>
              <w:t>requerida, misma que representa un peso electrónico aproximado de 1.6 Terabytes, sobrepasa las capacidades técnicas soportadas en la plataforma SAIMEX…</w:t>
            </w:r>
          </w:p>
          <w:p w14:paraId="6411B5DE" w14:textId="77777777" w:rsidR="00946920" w:rsidRPr="00CE0E41" w:rsidRDefault="00946920" w:rsidP="00D7021E">
            <w:pPr>
              <w:spacing w:line="360" w:lineRule="auto"/>
              <w:rPr>
                <w:i/>
                <w:sz w:val="20"/>
              </w:rPr>
            </w:pPr>
          </w:p>
          <w:p w14:paraId="167AF5D2" w14:textId="77777777" w:rsidR="00946920" w:rsidRPr="00CE0E41" w:rsidRDefault="00946920" w:rsidP="00D7021E">
            <w:pPr>
              <w:spacing w:line="360" w:lineRule="auto"/>
              <w:rPr>
                <w:i/>
                <w:sz w:val="20"/>
              </w:rPr>
            </w:pPr>
            <w:r w:rsidRPr="00CE0E41">
              <w:rPr>
                <w:i/>
                <w:sz w:val="20"/>
              </w:rPr>
              <w:t>Por lo que se invita al peticionario a realizar la consulta física de la información solicitada en los archivos de esta Coordinación General, misma que se ubican en Palacio Municipal de este H. Ayuntamiento, en un horario de lunes a jueves de 9:00 a 18:00 horas, derivado de la carga administrativa que se presenta por esta oficina.</w:t>
            </w:r>
          </w:p>
          <w:p w14:paraId="0635298C" w14:textId="77777777" w:rsidR="00946920" w:rsidRPr="00CE0E41" w:rsidRDefault="00946920" w:rsidP="00D7021E">
            <w:pPr>
              <w:spacing w:line="360" w:lineRule="auto"/>
              <w:rPr>
                <w:i/>
                <w:sz w:val="20"/>
              </w:rPr>
            </w:pPr>
            <w:r w:rsidRPr="00CE0E41">
              <w:rPr>
                <w:i/>
                <w:sz w:val="20"/>
              </w:rPr>
              <w:t>…”</w:t>
            </w:r>
          </w:p>
          <w:p w14:paraId="40879270" w14:textId="77777777" w:rsidR="00946920" w:rsidRPr="00CE0E41" w:rsidRDefault="00946920" w:rsidP="00D7021E">
            <w:pPr>
              <w:spacing w:line="360" w:lineRule="auto"/>
              <w:rPr>
                <w:sz w:val="20"/>
              </w:rPr>
            </w:pPr>
          </w:p>
          <w:p w14:paraId="2C099D78" w14:textId="77777777" w:rsidR="00946920" w:rsidRPr="00CE0E41" w:rsidRDefault="00946920" w:rsidP="00D7021E">
            <w:pPr>
              <w:spacing w:line="360" w:lineRule="auto"/>
              <w:rPr>
                <w:sz w:val="20"/>
              </w:rPr>
            </w:pPr>
            <w:r w:rsidRPr="00CE0E41">
              <w:rPr>
                <w:sz w:val="20"/>
              </w:rPr>
              <w:t>ii. Acta de la Sexcentésima Octogésima Cuarta Sesión Extraordinaria del Comité de Transparencia, con número de acta CT/SE/684/04/2025, del dos de junio de dos mil veinticinco, donde se confirma la clasificación de la información.</w:t>
            </w:r>
          </w:p>
          <w:p w14:paraId="07EAC2B7" w14:textId="77777777" w:rsidR="00946920" w:rsidRPr="00CE0E41" w:rsidRDefault="00946920" w:rsidP="00D7021E">
            <w:pPr>
              <w:spacing w:line="360" w:lineRule="auto"/>
              <w:rPr>
                <w:sz w:val="20"/>
              </w:rPr>
            </w:pPr>
          </w:p>
          <w:p w14:paraId="543C89D9" w14:textId="77777777" w:rsidR="00946920" w:rsidRPr="00CE0E41" w:rsidRDefault="00946920" w:rsidP="00D7021E">
            <w:pPr>
              <w:spacing w:line="360" w:lineRule="auto"/>
              <w:rPr>
                <w:sz w:val="20"/>
              </w:rPr>
            </w:pPr>
            <w:r w:rsidRPr="00CE0E41">
              <w:rPr>
                <w:sz w:val="20"/>
              </w:rPr>
              <w:t>iii. Ciento cuarenta y nueve documentos que contienen los oficios enviados de enero, febrero, marzo y abril de dos mil veintitrés. FALTAN OFICIOS Y DE MAYO Y TESTAN DATOS PÚBLICOS</w:t>
            </w:r>
          </w:p>
          <w:p w14:paraId="3181197B" w14:textId="77777777" w:rsidR="00946920" w:rsidRPr="00CE0E41" w:rsidRDefault="00946920" w:rsidP="00D7021E">
            <w:pPr>
              <w:spacing w:line="360" w:lineRule="auto"/>
              <w:rPr>
                <w:sz w:val="20"/>
              </w:rPr>
            </w:pPr>
          </w:p>
          <w:p w14:paraId="40BB60BF" w14:textId="77777777" w:rsidR="00946920" w:rsidRPr="00CE0E41" w:rsidRDefault="00946920" w:rsidP="00D7021E">
            <w:pPr>
              <w:spacing w:line="360" w:lineRule="auto"/>
              <w:rPr>
                <w:sz w:val="20"/>
              </w:rPr>
            </w:pPr>
            <w:r w:rsidRPr="00CE0E41">
              <w:rPr>
                <w:sz w:val="20"/>
              </w:rPr>
              <w:t>iv. Doscientos veintiséis documentos que contienen los oficios enviados de junio, julio, agosto, septiembre, octubre, noviembre y diciembre de dos mil veintitrés. FALTAN TESTAN INFO PÚBLICA</w:t>
            </w:r>
          </w:p>
          <w:p w14:paraId="429D51C1" w14:textId="6F7B49CA" w:rsidR="003F4A2A" w:rsidRPr="00CE0E41" w:rsidRDefault="00946920" w:rsidP="00D7021E">
            <w:pPr>
              <w:spacing w:line="360" w:lineRule="auto"/>
              <w:rPr>
                <w:sz w:val="20"/>
              </w:rPr>
            </w:pPr>
            <w:r w:rsidRPr="00CE0E41">
              <w:rPr>
                <w:sz w:val="20"/>
              </w:rPr>
              <w:t>FALTAN RECIBIDOS</w:t>
            </w:r>
          </w:p>
        </w:tc>
      </w:tr>
      <w:tr w:rsidR="003F4A2A" w:rsidRPr="00CE0E41" w14:paraId="273E9B67" w14:textId="77777777" w:rsidTr="00BB5ADE">
        <w:tc>
          <w:tcPr>
            <w:tcW w:w="2494" w:type="dxa"/>
            <w:tcBorders>
              <w:top w:val="single" w:sz="4" w:space="0" w:color="auto"/>
              <w:left w:val="single" w:sz="4" w:space="0" w:color="auto"/>
              <w:bottom w:val="single" w:sz="4" w:space="0" w:color="auto"/>
              <w:right w:val="single" w:sz="4" w:space="0" w:color="auto"/>
            </w:tcBorders>
          </w:tcPr>
          <w:p w14:paraId="47ADDB92" w14:textId="2A9B297E" w:rsidR="003F4A2A" w:rsidRPr="00CE0E41" w:rsidRDefault="00840B5B" w:rsidP="00D7021E">
            <w:pPr>
              <w:spacing w:line="360" w:lineRule="auto"/>
              <w:rPr>
                <w:b/>
                <w:bCs/>
                <w:i/>
                <w:iCs/>
                <w:sz w:val="20"/>
                <w:szCs w:val="20"/>
              </w:rPr>
            </w:pPr>
            <w:r w:rsidRPr="00CE0E41">
              <w:rPr>
                <w:b/>
                <w:bCs/>
                <w:i/>
                <w:iCs/>
                <w:sz w:val="20"/>
                <w:szCs w:val="20"/>
              </w:rPr>
              <w:lastRenderedPageBreak/>
              <w:t>02832/TOLUCA/IP/2025</w:t>
            </w:r>
          </w:p>
        </w:tc>
        <w:tc>
          <w:tcPr>
            <w:tcW w:w="6432" w:type="dxa"/>
            <w:tcBorders>
              <w:top w:val="single" w:sz="4" w:space="0" w:color="auto"/>
              <w:left w:val="single" w:sz="4" w:space="0" w:color="auto"/>
              <w:bottom w:val="single" w:sz="4" w:space="0" w:color="auto"/>
              <w:right w:val="single" w:sz="4" w:space="0" w:color="auto"/>
            </w:tcBorders>
          </w:tcPr>
          <w:p w14:paraId="2B29BF7D" w14:textId="77777777" w:rsidR="003F4A2A" w:rsidRPr="00CE0E41" w:rsidRDefault="00E155FC" w:rsidP="00D7021E">
            <w:pPr>
              <w:spacing w:line="360" w:lineRule="auto"/>
              <w:rPr>
                <w:sz w:val="20"/>
              </w:rPr>
            </w:pPr>
            <w:r w:rsidRPr="00CE0E41">
              <w:rPr>
                <w:sz w:val="20"/>
              </w:rPr>
              <w:t>i. Acta de la Sexcentésima Octogésima Cuarta Sesión Extraordinaria del Comité de Transparencia, con número de acta CT/SE/684/04/2025, del dos de junio de dos mil veinticinco, donde se confirma la clasificación de la información.</w:t>
            </w:r>
          </w:p>
          <w:p w14:paraId="4F1510E9" w14:textId="77777777" w:rsidR="00E155FC" w:rsidRPr="00CE0E41" w:rsidRDefault="00E155FC" w:rsidP="00D7021E">
            <w:pPr>
              <w:spacing w:line="360" w:lineRule="auto"/>
              <w:rPr>
                <w:sz w:val="20"/>
              </w:rPr>
            </w:pPr>
          </w:p>
          <w:p w14:paraId="75FEE4E4" w14:textId="77777777" w:rsidR="00E155FC" w:rsidRPr="00CE0E41" w:rsidRDefault="00E155FC" w:rsidP="00D7021E">
            <w:pPr>
              <w:spacing w:line="360" w:lineRule="auto"/>
              <w:rPr>
                <w:sz w:val="20"/>
              </w:rPr>
            </w:pPr>
            <w:r w:rsidRPr="00CE0E41">
              <w:rPr>
                <w:sz w:val="20"/>
              </w:rPr>
              <w:lastRenderedPageBreak/>
              <w:t xml:space="preserve">ii. </w:t>
            </w:r>
            <w:r w:rsidR="002305D3" w:rsidRPr="00CE0E41">
              <w:rPr>
                <w:sz w:val="20"/>
              </w:rPr>
              <w:t xml:space="preserve">Doscientos sesenta y siete documentos que contienen los oficios enviados de enero, </w:t>
            </w:r>
            <w:r w:rsidR="004F28FF" w:rsidRPr="00CE0E41">
              <w:rPr>
                <w:sz w:val="20"/>
              </w:rPr>
              <w:t xml:space="preserve">febrero, marzo, abril y mayo </w:t>
            </w:r>
            <w:r w:rsidR="002305D3" w:rsidRPr="00CE0E41">
              <w:rPr>
                <w:sz w:val="20"/>
              </w:rPr>
              <w:t>de dos mil veintidós.</w:t>
            </w:r>
            <w:r w:rsidR="004F28FF" w:rsidRPr="00CE0E41">
              <w:rPr>
                <w:sz w:val="20"/>
              </w:rPr>
              <w:t xml:space="preserve"> FALTAN Y TESTAN DATOS PÚBLICOS</w:t>
            </w:r>
          </w:p>
          <w:p w14:paraId="4EA00420" w14:textId="77777777" w:rsidR="004F28FF" w:rsidRPr="00CE0E41" w:rsidRDefault="004F28FF" w:rsidP="00D7021E">
            <w:pPr>
              <w:spacing w:line="360" w:lineRule="auto"/>
              <w:rPr>
                <w:sz w:val="20"/>
              </w:rPr>
            </w:pPr>
          </w:p>
          <w:p w14:paraId="73651409" w14:textId="77777777" w:rsidR="004F28FF" w:rsidRPr="00CE0E41" w:rsidRDefault="004F28FF" w:rsidP="00D7021E">
            <w:pPr>
              <w:spacing w:line="360" w:lineRule="auto"/>
              <w:rPr>
                <w:sz w:val="20"/>
              </w:rPr>
            </w:pPr>
            <w:r w:rsidRPr="00CE0E41">
              <w:rPr>
                <w:sz w:val="20"/>
              </w:rPr>
              <w:t>iii. Doscientos trece documentos que contienen los oficios enviados de mayo, junio, julio y agosto de dos mil veintidós. FALTAN TESTAN DATOS PÚBLICOS</w:t>
            </w:r>
          </w:p>
          <w:p w14:paraId="07BEA20C" w14:textId="77777777" w:rsidR="002D405A" w:rsidRPr="00CE0E41" w:rsidRDefault="002D405A" w:rsidP="00D7021E">
            <w:pPr>
              <w:spacing w:line="360" w:lineRule="auto"/>
              <w:rPr>
                <w:sz w:val="20"/>
              </w:rPr>
            </w:pPr>
          </w:p>
          <w:p w14:paraId="29CED1FD" w14:textId="77777777" w:rsidR="002D405A" w:rsidRPr="00CE0E41" w:rsidRDefault="002D405A" w:rsidP="00D7021E">
            <w:pPr>
              <w:spacing w:line="360" w:lineRule="auto"/>
              <w:rPr>
                <w:sz w:val="20"/>
              </w:rPr>
            </w:pPr>
            <w:r w:rsidRPr="00CE0E41">
              <w:rPr>
                <w:sz w:val="20"/>
              </w:rPr>
              <w:t>iv. Ciento noventa y uno documentos que contienen los oficios enviados de agosto, septiembre, octubre y noviembre, de dos mil veintidós, NO ENTREGO DICIEMBRE</w:t>
            </w:r>
            <w:r w:rsidR="00B22044" w:rsidRPr="00CE0E41">
              <w:rPr>
                <w:sz w:val="20"/>
              </w:rPr>
              <w:t>, FALTAN Y TESTAN INFO PUBLICA</w:t>
            </w:r>
          </w:p>
          <w:p w14:paraId="6D83D790" w14:textId="77777777" w:rsidR="00B22044" w:rsidRPr="00CE0E41" w:rsidRDefault="00B22044" w:rsidP="00D7021E">
            <w:pPr>
              <w:spacing w:line="360" w:lineRule="auto"/>
              <w:rPr>
                <w:sz w:val="20"/>
              </w:rPr>
            </w:pPr>
          </w:p>
          <w:p w14:paraId="09D6BBEF" w14:textId="77777777" w:rsidR="00856F69" w:rsidRPr="00CE0E41" w:rsidRDefault="00856F69" w:rsidP="00D7021E">
            <w:pPr>
              <w:spacing w:line="360" w:lineRule="auto"/>
              <w:rPr>
                <w:sz w:val="20"/>
              </w:rPr>
            </w:pPr>
            <w:r w:rsidRPr="00CE0E41">
              <w:rPr>
                <w:sz w:val="20"/>
              </w:rPr>
              <w:t xml:space="preserve">v. Ocho documentos que contienen los oficios recibidos de abril, de dos mil veintidós, TESTAN DATOS PÚBLICOS </w:t>
            </w:r>
          </w:p>
          <w:p w14:paraId="0DF47AB9" w14:textId="77777777" w:rsidR="00856F69" w:rsidRPr="00CE0E41" w:rsidRDefault="00856F69" w:rsidP="00D7021E">
            <w:pPr>
              <w:spacing w:line="360" w:lineRule="auto"/>
              <w:rPr>
                <w:sz w:val="20"/>
              </w:rPr>
            </w:pPr>
          </w:p>
          <w:p w14:paraId="1CA4966C" w14:textId="760D4DDF" w:rsidR="00856F69" w:rsidRPr="00CE0E41" w:rsidRDefault="00856F69" w:rsidP="00D7021E">
            <w:pPr>
              <w:spacing w:line="360" w:lineRule="auto"/>
              <w:rPr>
                <w:sz w:val="20"/>
              </w:rPr>
            </w:pPr>
            <w:r w:rsidRPr="00CE0E41">
              <w:rPr>
                <w:sz w:val="20"/>
              </w:rPr>
              <w:t>vi. Ciento noventa documentos que contienen los oficios recibidos de</w:t>
            </w:r>
            <w:r w:rsidR="0057523E" w:rsidRPr="00CE0E41">
              <w:rPr>
                <w:sz w:val="20"/>
              </w:rPr>
              <w:t xml:space="preserve">l ejercicio fiscal dos mil veintidós. </w:t>
            </w:r>
          </w:p>
          <w:p w14:paraId="73CD54E4" w14:textId="7E0D7D1C" w:rsidR="00856F69" w:rsidRPr="00CE0E41" w:rsidRDefault="00856F69" w:rsidP="00D7021E">
            <w:pPr>
              <w:spacing w:line="360" w:lineRule="auto"/>
              <w:rPr>
                <w:sz w:val="20"/>
              </w:rPr>
            </w:pPr>
            <w:r w:rsidRPr="00CE0E41">
              <w:rPr>
                <w:sz w:val="20"/>
              </w:rPr>
              <w:t>ILEGIBLES</w:t>
            </w:r>
            <w:r w:rsidR="0057523E" w:rsidRPr="00CE0E41">
              <w:rPr>
                <w:sz w:val="20"/>
              </w:rPr>
              <w:t xml:space="preserve"> TESTAN INFO PÚBLICA</w:t>
            </w:r>
          </w:p>
        </w:tc>
      </w:tr>
      <w:tr w:rsidR="003F4A2A" w:rsidRPr="00CE0E41" w14:paraId="3647E6F0" w14:textId="77777777" w:rsidTr="00BB5ADE">
        <w:tc>
          <w:tcPr>
            <w:tcW w:w="2494" w:type="dxa"/>
            <w:tcBorders>
              <w:top w:val="single" w:sz="4" w:space="0" w:color="auto"/>
              <w:left w:val="single" w:sz="4" w:space="0" w:color="auto"/>
              <w:bottom w:val="single" w:sz="4" w:space="0" w:color="auto"/>
              <w:right w:val="single" w:sz="4" w:space="0" w:color="auto"/>
            </w:tcBorders>
          </w:tcPr>
          <w:p w14:paraId="390208FB" w14:textId="479553E4" w:rsidR="003F4A2A" w:rsidRPr="00CE0E41" w:rsidRDefault="006A52D9" w:rsidP="00D7021E">
            <w:pPr>
              <w:spacing w:line="360" w:lineRule="auto"/>
              <w:rPr>
                <w:b/>
                <w:bCs/>
                <w:i/>
                <w:iCs/>
                <w:sz w:val="20"/>
                <w:szCs w:val="20"/>
              </w:rPr>
            </w:pPr>
            <w:r w:rsidRPr="00CE0E41">
              <w:rPr>
                <w:b/>
                <w:bCs/>
                <w:i/>
                <w:iCs/>
                <w:sz w:val="20"/>
                <w:szCs w:val="20"/>
              </w:rPr>
              <w:lastRenderedPageBreak/>
              <w:t>02831/TOLUCA/IP/2025</w:t>
            </w:r>
          </w:p>
        </w:tc>
        <w:tc>
          <w:tcPr>
            <w:tcW w:w="6432" w:type="dxa"/>
            <w:tcBorders>
              <w:top w:val="single" w:sz="4" w:space="0" w:color="auto"/>
              <w:left w:val="single" w:sz="4" w:space="0" w:color="auto"/>
              <w:bottom w:val="single" w:sz="4" w:space="0" w:color="auto"/>
              <w:right w:val="single" w:sz="4" w:space="0" w:color="auto"/>
            </w:tcBorders>
          </w:tcPr>
          <w:p w14:paraId="6FA3CFEA" w14:textId="55A72796" w:rsidR="006A52D9" w:rsidRPr="00CE0E41" w:rsidRDefault="006A52D9" w:rsidP="00D7021E">
            <w:pPr>
              <w:spacing w:line="360" w:lineRule="auto"/>
              <w:rPr>
                <w:sz w:val="20"/>
              </w:rPr>
            </w:pPr>
            <w:r w:rsidRPr="00CE0E41">
              <w:rPr>
                <w:sz w:val="20"/>
              </w:rPr>
              <w:t>i. Oficio número 200012000/79</w:t>
            </w:r>
            <w:r w:rsidR="00B23789" w:rsidRPr="00CE0E41">
              <w:rPr>
                <w:sz w:val="20"/>
              </w:rPr>
              <w:t>3</w:t>
            </w:r>
            <w:r w:rsidRPr="00CE0E41">
              <w:rPr>
                <w:sz w:val="20"/>
              </w:rPr>
              <w:t>/2025, del trece de junio de dos mil veinticinco, suscrito por el Coordinador General de Comunicación Social y dirigido al Solicitante, por medio del cual mencionó lo siguiente:</w:t>
            </w:r>
          </w:p>
          <w:p w14:paraId="7A6C25A3" w14:textId="77777777" w:rsidR="006A52D9" w:rsidRPr="00CE0E41" w:rsidRDefault="006A52D9" w:rsidP="00D7021E">
            <w:pPr>
              <w:spacing w:line="360" w:lineRule="auto"/>
              <w:rPr>
                <w:sz w:val="20"/>
              </w:rPr>
            </w:pPr>
          </w:p>
          <w:p w14:paraId="6F5548BD" w14:textId="3325397E" w:rsidR="006A52D9" w:rsidRPr="00CE0E41" w:rsidRDefault="00B23789" w:rsidP="00D7021E">
            <w:pPr>
              <w:spacing w:line="360" w:lineRule="auto"/>
              <w:rPr>
                <w:i/>
                <w:sz w:val="20"/>
              </w:rPr>
            </w:pPr>
            <w:r w:rsidRPr="00CE0E41">
              <w:rPr>
                <w:i/>
                <w:sz w:val="20"/>
              </w:rPr>
              <w:t xml:space="preserve">“…Me permito mencionar que, durante la Sexcentésima Octogésima Cuarta Sesión Extraordinaria del Comité de Transparencia, con número de acta CT/SE/684/01/2025, con fecha 02 de junio 2025, fue aprobada la solicitud realizada de clasificación parcial de forma parcial, respecto en los oficios emitidos por la Coordinación General de Comunicación Social, durante el mes </w:t>
            </w:r>
            <w:r w:rsidRPr="00CE0E41">
              <w:rPr>
                <w:i/>
                <w:sz w:val="20"/>
              </w:rPr>
              <w:lastRenderedPageBreak/>
              <w:t>de enero 2025, razón por la que estando dentro del término conferido, me permito remitir los oficios solicitados en su versión pública.</w:t>
            </w:r>
          </w:p>
          <w:p w14:paraId="2418AD5D" w14:textId="77777777" w:rsidR="003F4A2A" w:rsidRPr="00CE0E41" w:rsidRDefault="00533874" w:rsidP="00D7021E">
            <w:pPr>
              <w:spacing w:line="360" w:lineRule="auto"/>
              <w:rPr>
                <w:i/>
                <w:sz w:val="20"/>
              </w:rPr>
            </w:pPr>
            <w:r w:rsidRPr="00CE0E41">
              <w:rPr>
                <w:i/>
                <w:sz w:val="20"/>
              </w:rPr>
              <w:t>…”</w:t>
            </w:r>
          </w:p>
          <w:p w14:paraId="61BF9D3A" w14:textId="77777777" w:rsidR="001F4DC1" w:rsidRPr="00CE0E41" w:rsidRDefault="001F4DC1" w:rsidP="00D7021E">
            <w:pPr>
              <w:spacing w:line="360" w:lineRule="auto"/>
              <w:rPr>
                <w:i/>
                <w:sz w:val="20"/>
              </w:rPr>
            </w:pPr>
          </w:p>
          <w:p w14:paraId="0646D0AB" w14:textId="2B97F8CF" w:rsidR="001F4DC1" w:rsidRPr="00CE0E41" w:rsidRDefault="001F4DC1" w:rsidP="00D7021E">
            <w:pPr>
              <w:spacing w:line="360" w:lineRule="auto"/>
              <w:rPr>
                <w:sz w:val="20"/>
              </w:rPr>
            </w:pPr>
            <w:r w:rsidRPr="00CE0E41">
              <w:rPr>
                <w:sz w:val="20"/>
              </w:rPr>
              <w:t>ii. Acta de la Sexcentésima Octogésima Cuarta Sesión Extraordinaria del Comité de Transparencia, con número de acta CT/SE/684/04/2025, del dos de junio de dos mil veinticinco, donde se confirma la clasificación de la información.</w:t>
            </w:r>
          </w:p>
          <w:p w14:paraId="65BFF25B" w14:textId="77777777" w:rsidR="001F4DC1" w:rsidRPr="00CE0E41" w:rsidRDefault="001F4DC1" w:rsidP="00D7021E">
            <w:pPr>
              <w:spacing w:line="360" w:lineRule="auto"/>
              <w:rPr>
                <w:sz w:val="20"/>
              </w:rPr>
            </w:pPr>
          </w:p>
          <w:p w14:paraId="0FC17CC8" w14:textId="0030EE5A" w:rsidR="001F4DC1" w:rsidRPr="00CE0E41" w:rsidRDefault="001F4DC1" w:rsidP="00D7021E">
            <w:pPr>
              <w:spacing w:line="360" w:lineRule="auto"/>
              <w:rPr>
                <w:sz w:val="20"/>
              </w:rPr>
            </w:pPr>
            <w:r w:rsidRPr="00CE0E41">
              <w:rPr>
                <w:sz w:val="20"/>
              </w:rPr>
              <w:t>iii. Doscientos sesenta y siete documentos que contienen los oficios enviados de enero, febrero, marzo, abril y mayo de dos mil veintidós. FALTAN Y TESTAN DATOS PÚBLICOS</w:t>
            </w:r>
          </w:p>
          <w:p w14:paraId="0CDCB178" w14:textId="77777777" w:rsidR="001F4DC1" w:rsidRPr="00CE0E41" w:rsidRDefault="001F4DC1" w:rsidP="00D7021E">
            <w:pPr>
              <w:spacing w:line="360" w:lineRule="auto"/>
              <w:rPr>
                <w:sz w:val="20"/>
              </w:rPr>
            </w:pPr>
          </w:p>
          <w:p w14:paraId="0990ED89" w14:textId="2ECB95BD" w:rsidR="001F4DC1" w:rsidRPr="00CE0E41" w:rsidRDefault="001F4DC1" w:rsidP="00D7021E">
            <w:pPr>
              <w:spacing w:line="360" w:lineRule="auto"/>
              <w:rPr>
                <w:sz w:val="20"/>
              </w:rPr>
            </w:pPr>
            <w:r w:rsidRPr="00CE0E41">
              <w:rPr>
                <w:sz w:val="20"/>
              </w:rPr>
              <w:t>iv. Doscientos trece documentos que contienen los oficios enviados de mayo, junio, julio y agosto de dos mil veintidós. FALTAN TESTAN DATOS PÚBLICOS</w:t>
            </w:r>
          </w:p>
          <w:p w14:paraId="17F5694E" w14:textId="77777777" w:rsidR="001F4DC1" w:rsidRPr="00CE0E41" w:rsidRDefault="001F4DC1" w:rsidP="00D7021E">
            <w:pPr>
              <w:spacing w:line="360" w:lineRule="auto"/>
              <w:rPr>
                <w:sz w:val="20"/>
              </w:rPr>
            </w:pPr>
          </w:p>
          <w:p w14:paraId="3CD58238" w14:textId="533C3419" w:rsidR="001F4DC1" w:rsidRPr="00CE0E41" w:rsidRDefault="001F4DC1" w:rsidP="00D7021E">
            <w:pPr>
              <w:spacing w:line="360" w:lineRule="auto"/>
              <w:rPr>
                <w:sz w:val="20"/>
              </w:rPr>
            </w:pPr>
            <w:r w:rsidRPr="00CE0E41">
              <w:rPr>
                <w:sz w:val="20"/>
              </w:rPr>
              <w:t>v. Ciento noventa y uno documentos que contienen los oficios enviados de agosto, septiembre, octubre y noviembre, de dos mil veintidós, NO ENTREGO DICIEMBRE, FALTAN Y TESTAN INFO PUBLICA</w:t>
            </w:r>
          </w:p>
          <w:p w14:paraId="65F1709D" w14:textId="77777777" w:rsidR="001F4DC1" w:rsidRPr="00CE0E41" w:rsidRDefault="001F4DC1" w:rsidP="00D7021E">
            <w:pPr>
              <w:spacing w:line="360" w:lineRule="auto"/>
              <w:rPr>
                <w:sz w:val="20"/>
              </w:rPr>
            </w:pPr>
          </w:p>
          <w:p w14:paraId="7A7A21CE" w14:textId="47A78503" w:rsidR="001F4DC1" w:rsidRPr="00CE0E41" w:rsidRDefault="001F4DC1" w:rsidP="00D7021E">
            <w:pPr>
              <w:spacing w:line="360" w:lineRule="auto"/>
              <w:rPr>
                <w:sz w:val="20"/>
              </w:rPr>
            </w:pPr>
            <w:r w:rsidRPr="00CE0E41">
              <w:rPr>
                <w:sz w:val="20"/>
              </w:rPr>
              <w:t xml:space="preserve">vi. Ocho documentos que contienen los oficios recibidos de abril, de dos mil veintidós, TESTAN DATOS PÚBLICOS </w:t>
            </w:r>
          </w:p>
          <w:p w14:paraId="3A6FD5D2" w14:textId="77777777" w:rsidR="001F4DC1" w:rsidRPr="00CE0E41" w:rsidRDefault="001F4DC1" w:rsidP="00D7021E">
            <w:pPr>
              <w:spacing w:line="360" w:lineRule="auto"/>
              <w:rPr>
                <w:sz w:val="20"/>
              </w:rPr>
            </w:pPr>
          </w:p>
          <w:p w14:paraId="6F6AA809" w14:textId="00A6AD71" w:rsidR="001F4DC1" w:rsidRPr="00CE0E41" w:rsidRDefault="001F4DC1" w:rsidP="00D7021E">
            <w:pPr>
              <w:spacing w:line="360" w:lineRule="auto"/>
              <w:rPr>
                <w:sz w:val="20"/>
              </w:rPr>
            </w:pPr>
            <w:r w:rsidRPr="00CE0E41">
              <w:rPr>
                <w:sz w:val="20"/>
              </w:rPr>
              <w:t xml:space="preserve">vii. Ciento noventa documentos que contienen los oficios recibidos del ejercicio fiscal dos mil veintidós. </w:t>
            </w:r>
          </w:p>
          <w:p w14:paraId="1E1F6A90" w14:textId="69BD5DCC" w:rsidR="001F4DC1" w:rsidRPr="00CE0E41" w:rsidRDefault="001F4DC1" w:rsidP="00D7021E">
            <w:pPr>
              <w:spacing w:line="360" w:lineRule="auto"/>
              <w:rPr>
                <w:sz w:val="20"/>
              </w:rPr>
            </w:pPr>
            <w:r w:rsidRPr="00CE0E41">
              <w:rPr>
                <w:sz w:val="20"/>
              </w:rPr>
              <w:t>ILEGIBLES TESTAN INFO PÚBLICA</w:t>
            </w:r>
          </w:p>
        </w:tc>
      </w:tr>
    </w:tbl>
    <w:p w14:paraId="1B4BAFF5" w14:textId="77777777" w:rsidR="000846E8" w:rsidRPr="00CE0E41" w:rsidRDefault="000846E8" w:rsidP="00D7021E">
      <w:pPr>
        <w:spacing w:after="0" w:line="360" w:lineRule="auto"/>
      </w:pPr>
    </w:p>
    <w:p w14:paraId="7E7FBB31" w14:textId="2AB0E715" w:rsidR="00E22EA8" w:rsidRPr="00CE0E41" w:rsidRDefault="0007311B" w:rsidP="00D7021E">
      <w:pPr>
        <w:pStyle w:val="Ttulo2"/>
        <w:spacing w:before="0" w:after="0" w:line="360" w:lineRule="auto"/>
        <w:rPr>
          <w:sz w:val="22"/>
          <w:szCs w:val="22"/>
        </w:rPr>
      </w:pPr>
      <w:bookmarkStart w:id="9" w:name="_Toc215757767"/>
      <w:r w:rsidRPr="00CE0E41">
        <w:rPr>
          <w:sz w:val="22"/>
          <w:szCs w:val="22"/>
        </w:rPr>
        <w:lastRenderedPageBreak/>
        <w:t>I</w:t>
      </w:r>
      <w:r w:rsidR="008E7A96" w:rsidRPr="00CE0E41">
        <w:rPr>
          <w:sz w:val="22"/>
          <w:szCs w:val="22"/>
        </w:rPr>
        <w:t>V</w:t>
      </w:r>
      <w:r w:rsidR="00E22EA8" w:rsidRPr="00CE0E41">
        <w:rPr>
          <w:sz w:val="22"/>
          <w:szCs w:val="22"/>
        </w:rPr>
        <w:t>. Interposición del Recurso de Revisión</w:t>
      </w:r>
      <w:bookmarkEnd w:id="9"/>
    </w:p>
    <w:p w14:paraId="053D45CF" w14:textId="77777777" w:rsidR="00E22EA8" w:rsidRPr="00CE0E41" w:rsidRDefault="00E22EA8" w:rsidP="00D7021E">
      <w:pPr>
        <w:spacing w:after="0" w:line="360" w:lineRule="auto"/>
        <w:rPr>
          <w:b/>
        </w:rPr>
      </w:pPr>
    </w:p>
    <w:p w14:paraId="355C8CC6" w14:textId="17B2A66F" w:rsidR="009C5A71" w:rsidRPr="00CE0E41" w:rsidRDefault="00083169" w:rsidP="00D7021E">
      <w:pPr>
        <w:spacing w:after="0" w:line="360" w:lineRule="auto"/>
        <w:rPr>
          <w:bCs/>
        </w:rPr>
      </w:pPr>
      <w:r w:rsidRPr="00CE0E41">
        <w:rPr>
          <w:bCs/>
        </w:rPr>
        <w:t>El</w:t>
      </w:r>
      <w:r w:rsidR="008E5E71" w:rsidRPr="00CE0E41">
        <w:rPr>
          <w:bCs/>
        </w:rPr>
        <w:t xml:space="preserve"> </w:t>
      </w:r>
      <w:r w:rsidR="006D2EC5" w:rsidRPr="00CE0E41">
        <w:t>veinticinco</w:t>
      </w:r>
      <w:r w:rsidR="004739F6" w:rsidRPr="00CE0E41">
        <w:t xml:space="preserve"> y veintiséis</w:t>
      </w:r>
      <w:r w:rsidR="00E64C1F" w:rsidRPr="00CE0E41">
        <w:t xml:space="preserve"> de junio</w:t>
      </w:r>
      <w:r w:rsidR="004023D8" w:rsidRPr="00CE0E41">
        <w:t xml:space="preserve"> y siete de julio</w:t>
      </w:r>
      <w:r w:rsidR="00C2045C" w:rsidRPr="00CE0E41">
        <w:t xml:space="preserve"> </w:t>
      </w:r>
      <w:r w:rsidR="008E5E71" w:rsidRPr="00CE0E41">
        <w:t>de dos mil veinticinco</w:t>
      </w:r>
      <w:r w:rsidR="00E22EA8" w:rsidRPr="00CE0E41">
        <w:rPr>
          <w:bCs/>
        </w:rPr>
        <w:t xml:space="preserve">, se recibió en este Instituto, a través del </w:t>
      </w:r>
      <w:r w:rsidR="00E22EA8" w:rsidRPr="00CE0E41">
        <w:rPr>
          <w:bCs/>
          <w:lang w:val="es-ES"/>
        </w:rPr>
        <w:t>Sistema de Acceso a la Información Mexiquense (SAIMEX)</w:t>
      </w:r>
      <w:r w:rsidR="00E22EA8" w:rsidRPr="00CE0E41">
        <w:rPr>
          <w:bCs/>
        </w:rPr>
        <w:t xml:space="preserve">, </w:t>
      </w:r>
      <w:r w:rsidR="004023D8" w:rsidRPr="00CE0E41">
        <w:rPr>
          <w:bCs/>
        </w:rPr>
        <w:t>doce</w:t>
      </w:r>
      <w:r w:rsidR="009019A8" w:rsidRPr="00CE0E41">
        <w:rPr>
          <w:bCs/>
        </w:rPr>
        <w:t xml:space="preserve"> </w:t>
      </w:r>
      <w:r w:rsidR="00E22EA8" w:rsidRPr="00CE0E41">
        <w:rPr>
          <w:bCs/>
        </w:rPr>
        <w:t>Recurso</w:t>
      </w:r>
      <w:r w:rsidR="00F17302" w:rsidRPr="00CE0E41">
        <w:rPr>
          <w:bCs/>
        </w:rPr>
        <w:t>s</w:t>
      </w:r>
      <w:r w:rsidR="00E22EA8" w:rsidRPr="00CE0E41">
        <w:rPr>
          <w:bCs/>
        </w:rPr>
        <w:t xml:space="preserve"> de Revisión interpuesto</w:t>
      </w:r>
      <w:r w:rsidR="00F17302" w:rsidRPr="00CE0E41">
        <w:rPr>
          <w:bCs/>
        </w:rPr>
        <w:t>s</w:t>
      </w:r>
      <w:r w:rsidR="00E22EA8" w:rsidRPr="00CE0E41">
        <w:rPr>
          <w:bCs/>
        </w:rPr>
        <w:t xml:space="preserve"> por la p</w:t>
      </w:r>
      <w:r w:rsidRPr="00CE0E41">
        <w:rPr>
          <w:bCs/>
        </w:rPr>
        <w:t>ersona</w:t>
      </w:r>
      <w:r w:rsidR="00E22EA8" w:rsidRPr="00CE0E41">
        <w:rPr>
          <w:bCs/>
        </w:rPr>
        <w:t xml:space="preserve"> Recurrente, en contra de la</w:t>
      </w:r>
      <w:r w:rsidR="00F17302" w:rsidRPr="00CE0E41">
        <w:rPr>
          <w:bCs/>
        </w:rPr>
        <w:t>s</w:t>
      </w:r>
      <w:r w:rsidR="00E22EA8" w:rsidRPr="00CE0E41">
        <w:rPr>
          <w:bCs/>
        </w:rPr>
        <w:t xml:space="preserve"> respuesta</w:t>
      </w:r>
      <w:r w:rsidR="00F17302" w:rsidRPr="00CE0E41">
        <w:rPr>
          <w:bCs/>
        </w:rPr>
        <w:t>s</w:t>
      </w:r>
      <w:r w:rsidR="00E22EA8" w:rsidRPr="00CE0E41">
        <w:rPr>
          <w:bCs/>
        </w:rPr>
        <w:t xml:space="preserve"> por el Sujeto Obligado, a la</w:t>
      </w:r>
      <w:r w:rsidR="00F17302" w:rsidRPr="00CE0E41">
        <w:rPr>
          <w:bCs/>
        </w:rPr>
        <w:t>s</w:t>
      </w:r>
      <w:r w:rsidR="00E22EA8" w:rsidRPr="00CE0E41">
        <w:rPr>
          <w:bCs/>
        </w:rPr>
        <w:t xml:space="preserve"> solicitud</w:t>
      </w:r>
      <w:r w:rsidR="00F17302" w:rsidRPr="00CE0E41">
        <w:rPr>
          <w:bCs/>
        </w:rPr>
        <w:t>es</w:t>
      </w:r>
      <w:r w:rsidR="00E22EA8" w:rsidRPr="00CE0E41">
        <w:rPr>
          <w:bCs/>
        </w:rPr>
        <w:t xml:space="preserve"> de información</w:t>
      </w:r>
      <w:r w:rsidR="00F43789" w:rsidRPr="00CE0E41">
        <w:rPr>
          <w:rFonts w:eastAsia="Calibri" w:cs="Times New Roman"/>
        </w:rPr>
        <w:t xml:space="preserve">, </w:t>
      </w:r>
      <w:r w:rsidR="00E22EA8" w:rsidRPr="00CE0E41">
        <w:rPr>
          <w:bCs/>
        </w:rPr>
        <w:t xml:space="preserve">en los </w:t>
      </w:r>
      <w:r w:rsidR="007B6C6F" w:rsidRPr="00CE0E41">
        <w:rPr>
          <w:bCs/>
        </w:rPr>
        <w:t>términos</w:t>
      </w:r>
      <w:r w:rsidR="00F17302" w:rsidRPr="00CE0E41">
        <w:rPr>
          <w:bCs/>
        </w:rPr>
        <w:t xml:space="preserve"> siguientes</w:t>
      </w:r>
      <w:r w:rsidR="00E22EA8" w:rsidRPr="00CE0E41">
        <w:rPr>
          <w:bCs/>
        </w:rPr>
        <w:t>:</w:t>
      </w:r>
    </w:p>
    <w:p w14:paraId="3BA7B7CE" w14:textId="77777777" w:rsidR="004023D8" w:rsidRPr="00CE0E41"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CE0E41" w14:paraId="3894DE0C" w14:textId="77777777" w:rsidTr="004023D8">
        <w:tc>
          <w:tcPr>
            <w:tcW w:w="2973" w:type="dxa"/>
          </w:tcPr>
          <w:p w14:paraId="0C7B2FA2" w14:textId="5EB979F8" w:rsidR="004023D8" w:rsidRPr="00CE0E41" w:rsidRDefault="004023D8" w:rsidP="00D7021E">
            <w:pPr>
              <w:spacing w:line="360" w:lineRule="auto"/>
              <w:jc w:val="center"/>
              <w:rPr>
                <w:b/>
                <w:bCs/>
                <w:i/>
                <w:sz w:val="20"/>
              </w:rPr>
            </w:pPr>
            <w:r w:rsidRPr="00CE0E41">
              <w:rPr>
                <w:b/>
                <w:bCs/>
                <w:i/>
                <w:sz w:val="20"/>
              </w:rPr>
              <w:t>Recurso de Revisión</w:t>
            </w:r>
          </w:p>
        </w:tc>
        <w:tc>
          <w:tcPr>
            <w:tcW w:w="2974" w:type="dxa"/>
          </w:tcPr>
          <w:p w14:paraId="6CDF199D" w14:textId="6C06DC5B" w:rsidR="004023D8" w:rsidRPr="00CE0E41" w:rsidRDefault="004023D8" w:rsidP="00D7021E">
            <w:pPr>
              <w:spacing w:line="360" w:lineRule="auto"/>
              <w:jc w:val="center"/>
              <w:rPr>
                <w:b/>
                <w:bCs/>
                <w:i/>
                <w:sz w:val="20"/>
              </w:rPr>
            </w:pPr>
            <w:r w:rsidRPr="00CE0E41">
              <w:rPr>
                <w:b/>
                <w:bCs/>
                <w:i/>
                <w:sz w:val="20"/>
              </w:rPr>
              <w:t>“ACTO IMPUGNADO</w:t>
            </w:r>
          </w:p>
        </w:tc>
        <w:tc>
          <w:tcPr>
            <w:tcW w:w="2974" w:type="dxa"/>
          </w:tcPr>
          <w:p w14:paraId="45E68BFA" w14:textId="3E3A4DB3" w:rsidR="004023D8" w:rsidRPr="00CE0E41" w:rsidRDefault="004023D8" w:rsidP="00D7021E">
            <w:pPr>
              <w:spacing w:line="360" w:lineRule="auto"/>
              <w:jc w:val="center"/>
              <w:rPr>
                <w:b/>
                <w:bCs/>
                <w:i/>
                <w:sz w:val="20"/>
              </w:rPr>
            </w:pPr>
            <w:r w:rsidRPr="00CE0E41">
              <w:rPr>
                <w:b/>
                <w:bCs/>
                <w:i/>
                <w:sz w:val="20"/>
              </w:rPr>
              <w:t>“RAZONES O MOTIVOS DE LA INCONFORMIDAD</w:t>
            </w:r>
          </w:p>
        </w:tc>
      </w:tr>
      <w:tr w:rsidR="004023D8" w:rsidRPr="00CE0E41" w14:paraId="4BA05D84" w14:textId="77777777" w:rsidTr="004023D8">
        <w:tc>
          <w:tcPr>
            <w:tcW w:w="2973" w:type="dxa"/>
          </w:tcPr>
          <w:p w14:paraId="42173F3C" w14:textId="36C82857" w:rsidR="004023D8" w:rsidRPr="00CE0E41" w:rsidRDefault="00013C50" w:rsidP="00D7021E">
            <w:pPr>
              <w:spacing w:line="276" w:lineRule="auto"/>
              <w:rPr>
                <w:b/>
                <w:bCs/>
                <w:i/>
              </w:rPr>
            </w:pPr>
            <w:r w:rsidRPr="00CE0E41">
              <w:rPr>
                <w:b/>
                <w:bCs/>
                <w:i/>
                <w:sz w:val="20"/>
              </w:rPr>
              <w:t>07771/INFOEM/IP/RR/2025, 07772/INFOEM/IP/RR/2025, 07773/INFOEM/IP/RR/2025, 07774/INFOEM/IP/RR/2025 y 07775/INFOEM/IP/RR/2025</w:t>
            </w:r>
          </w:p>
        </w:tc>
        <w:tc>
          <w:tcPr>
            <w:tcW w:w="2974" w:type="dxa"/>
          </w:tcPr>
          <w:p w14:paraId="10E1C893" w14:textId="0F02E2EE" w:rsidR="004023D8" w:rsidRPr="00CE0E41" w:rsidRDefault="00013C50" w:rsidP="00D7021E">
            <w:pPr>
              <w:spacing w:line="276" w:lineRule="auto"/>
              <w:rPr>
                <w:bCs/>
              </w:rPr>
            </w:pPr>
            <w:r w:rsidRPr="00CE0E41">
              <w:rPr>
                <w:i/>
                <w:iCs/>
                <w:sz w:val="20"/>
                <w:szCs w:val="20"/>
              </w:rPr>
              <w:t xml:space="preserve">El sujeto obligado niega la </w:t>
            </w:r>
            <w:proofErr w:type="spellStart"/>
            <w:r w:rsidRPr="00CE0E41">
              <w:rPr>
                <w:i/>
                <w:iCs/>
                <w:sz w:val="20"/>
                <w:szCs w:val="20"/>
              </w:rPr>
              <w:t>informaicón</w:t>
            </w:r>
            <w:proofErr w:type="spellEnd"/>
            <w:r w:rsidRPr="00CE0E41">
              <w:rPr>
                <w:i/>
                <w:iCs/>
                <w:sz w:val="20"/>
                <w:szCs w:val="20"/>
              </w:rPr>
              <w:t xml:space="preserve"> que por que </w:t>
            </w:r>
            <w:proofErr w:type="spellStart"/>
            <w:r w:rsidRPr="00CE0E41">
              <w:rPr>
                <w:i/>
                <w:iCs/>
                <w:sz w:val="20"/>
                <w:szCs w:val="20"/>
              </w:rPr>
              <w:t>esta</w:t>
            </w:r>
            <w:proofErr w:type="spellEnd"/>
            <w:r w:rsidRPr="00CE0E41">
              <w:rPr>
                <w:i/>
                <w:iCs/>
                <w:sz w:val="20"/>
                <w:szCs w:val="20"/>
              </w:rPr>
              <w:t xml:space="preserve"> en el archivo y es su obligación entregarla ya que ellos la generaron se solicita se entregue es una obligación esa </w:t>
            </w:r>
            <w:proofErr w:type="spellStart"/>
            <w:r w:rsidRPr="00CE0E41">
              <w:rPr>
                <w:i/>
                <w:iCs/>
                <w:sz w:val="20"/>
                <w:szCs w:val="20"/>
              </w:rPr>
              <w:t>justificaicón</w:t>
            </w:r>
            <w:proofErr w:type="spellEnd"/>
            <w:r w:rsidRPr="00CE0E41">
              <w:rPr>
                <w:i/>
                <w:iCs/>
                <w:sz w:val="20"/>
                <w:szCs w:val="20"/>
              </w:rPr>
              <w:t xml:space="preserve"> no es </w:t>
            </w:r>
            <w:proofErr w:type="spellStart"/>
            <w:r w:rsidRPr="00CE0E41">
              <w:rPr>
                <w:i/>
                <w:iCs/>
                <w:sz w:val="20"/>
                <w:szCs w:val="20"/>
              </w:rPr>
              <w:t>valida</w:t>
            </w:r>
            <w:proofErr w:type="spellEnd"/>
            <w:r w:rsidRPr="00CE0E41">
              <w:rPr>
                <w:i/>
                <w:iCs/>
                <w:sz w:val="20"/>
                <w:szCs w:val="20"/>
              </w:rPr>
              <w:t xml:space="preserve"> esperamos </w:t>
            </w:r>
            <w:proofErr w:type="spellStart"/>
            <w:r w:rsidRPr="00CE0E41">
              <w:rPr>
                <w:i/>
                <w:iCs/>
                <w:sz w:val="20"/>
                <w:szCs w:val="20"/>
              </w:rPr>
              <w:t>imfoem</w:t>
            </w:r>
            <w:proofErr w:type="spellEnd"/>
            <w:r w:rsidRPr="00CE0E41">
              <w:rPr>
                <w:i/>
                <w:iCs/>
                <w:sz w:val="20"/>
                <w:szCs w:val="20"/>
              </w:rPr>
              <w:t xml:space="preserve"> garantice y haga valer </w:t>
            </w:r>
            <w:proofErr w:type="spellStart"/>
            <w:r w:rsidRPr="00CE0E41">
              <w:rPr>
                <w:i/>
                <w:iCs/>
                <w:sz w:val="20"/>
                <w:szCs w:val="20"/>
              </w:rPr>
              <w:t>nuetsro</w:t>
            </w:r>
            <w:proofErr w:type="spellEnd"/>
            <w:r w:rsidRPr="00CE0E41">
              <w:rPr>
                <w:i/>
                <w:iCs/>
                <w:sz w:val="20"/>
                <w:szCs w:val="20"/>
              </w:rPr>
              <w:t xml:space="preserve"> </w:t>
            </w:r>
            <w:proofErr w:type="spellStart"/>
            <w:r w:rsidRPr="00CE0E41">
              <w:rPr>
                <w:i/>
                <w:iCs/>
                <w:sz w:val="20"/>
                <w:szCs w:val="20"/>
              </w:rPr>
              <w:t>deecho</w:t>
            </w:r>
            <w:proofErr w:type="spellEnd"/>
            <w:r w:rsidRPr="00CE0E41">
              <w:rPr>
                <w:i/>
                <w:iCs/>
                <w:sz w:val="20"/>
                <w:szCs w:val="20"/>
              </w:rPr>
              <w:t xml:space="preserve"> y no los solape como siempre parece que los tiene comprados se solicita se atienda mi solicitud.” (Sic.)</w:t>
            </w:r>
          </w:p>
        </w:tc>
        <w:tc>
          <w:tcPr>
            <w:tcW w:w="2974" w:type="dxa"/>
          </w:tcPr>
          <w:p w14:paraId="40D878D5" w14:textId="0BB2FF1C" w:rsidR="004023D8" w:rsidRPr="00CE0E41" w:rsidRDefault="00013C50" w:rsidP="00D7021E">
            <w:pPr>
              <w:spacing w:line="276" w:lineRule="auto"/>
              <w:rPr>
                <w:bCs/>
              </w:rPr>
            </w:pPr>
            <w:r w:rsidRPr="00CE0E41">
              <w:rPr>
                <w:i/>
                <w:iCs/>
                <w:sz w:val="20"/>
                <w:szCs w:val="20"/>
              </w:rPr>
              <w:t xml:space="preserve">El sujeto obligado niega la </w:t>
            </w:r>
            <w:proofErr w:type="spellStart"/>
            <w:r w:rsidRPr="00CE0E41">
              <w:rPr>
                <w:i/>
                <w:iCs/>
                <w:sz w:val="20"/>
                <w:szCs w:val="20"/>
              </w:rPr>
              <w:t>informaicón</w:t>
            </w:r>
            <w:proofErr w:type="spellEnd"/>
            <w:r w:rsidRPr="00CE0E41">
              <w:rPr>
                <w:i/>
                <w:iCs/>
                <w:sz w:val="20"/>
                <w:szCs w:val="20"/>
              </w:rPr>
              <w:t xml:space="preserve"> que por que </w:t>
            </w:r>
            <w:proofErr w:type="spellStart"/>
            <w:r w:rsidRPr="00CE0E41">
              <w:rPr>
                <w:i/>
                <w:iCs/>
                <w:sz w:val="20"/>
                <w:szCs w:val="20"/>
              </w:rPr>
              <w:t>esta</w:t>
            </w:r>
            <w:proofErr w:type="spellEnd"/>
            <w:r w:rsidRPr="00CE0E41">
              <w:rPr>
                <w:i/>
                <w:iCs/>
                <w:sz w:val="20"/>
                <w:szCs w:val="20"/>
              </w:rPr>
              <w:t xml:space="preserve"> en el archivo y es su obligación entregarla ya que ellos la generaron se solicita se entregue es una obligación esa </w:t>
            </w:r>
            <w:proofErr w:type="spellStart"/>
            <w:r w:rsidRPr="00CE0E41">
              <w:rPr>
                <w:i/>
                <w:iCs/>
                <w:sz w:val="20"/>
                <w:szCs w:val="20"/>
              </w:rPr>
              <w:t>justificaicón</w:t>
            </w:r>
            <w:proofErr w:type="spellEnd"/>
            <w:r w:rsidRPr="00CE0E41">
              <w:rPr>
                <w:i/>
                <w:iCs/>
                <w:sz w:val="20"/>
                <w:szCs w:val="20"/>
              </w:rPr>
              <w:t xml:space="preserve"> no es </w:t>
            </w:r>
            <w:proofErr w:type="spellStart"/>
            <w:r w:rsidRPr="00CE0E41">
              <w:rPr>
                <w:i/>
                <w:iCs/>
                <w:sz w:val="20"/>
                <w:szCs w:val="20"/>
              </w:rPr>
              <w:t>valida</w:t>
            </w:r>
            <w:proofErr w:type="spellEnd"/>
            <w:r w:rsidRPr="00CE0E41">
              <w:rPr>
                <w:i/>
                <w:iCs/>
                <w:sz w:val="20"/>
                <w:szCs w:val="20"/>
              </w:rPr>
              <w:t xml:space="preserve"> esperamos </w:t>
            </w:r>
            <w:proofErr w:type="spellStart"/>
            <w:r w:rsidRPr="00CE0E41">
              <w:rPr>
                <w:i/>
                <w:iCs/>
                <w:sz w:val="20"/>
                <w:szCs w:val="20"/>
              </w:rPr>
              <w:t>imfoem</w:t>
            </w:r>
            <w:proofErr w:type="spellEnd"/>
            <w:r w:rsidRPr="00CE0E41">
              <w:rPr>
                <w:i/>
                <w:iCs/>
                <w:sz w:val="20"/>
                <w:szCs w:val="20"/>
              </w:rPr>
              <w:t xml:space="preserve"> garantice y haga valer </w:t>
            </w:r>
            <w:proofErr w:type="spellStart"/>
            <w:r w:rsidRPr="00CE0E41">
              <w:rPr>
                <w:i/>
                <w:iCs/>
                <w:sz w:val="20"/>
                <w:szCs w:val="20"/>
              </w:rPr>
              <w:t>nuetsro</w:t>
            </w:r>
            <w:proofErr w:type="spellEnd"/>
            <w:r w:rsidRPr="00CE0E41">
              <w:rPr>
                <w:i/>
                <w:iCs/>
                <w:sz w:val="20"/>
                <w:szCs w:val="20"/>
              </w:rPr>
              <w:t xml:space="preserve"> </w:t>
            </w:r>
            <w:proofErr w:type="spellStart"/>
            <w:r w:rsidRPr="00CE0E41">
              <w:rPr>
                <w:i/>
                <w:iCs/>
                <w:sz w:val="20"/>
                <w:szCs w:val="20"/>
              </w:rPr>
              <w:t>deecho</w:t>
            </w:r>
            <w:proofErr w:type="spellEnd"/>
            <w:r w:rsidRPr="00CE0E41">
              <w:rPr>
                <w:i/>
                <w:iCs/>
                <w:sz w:val="20"/>
                <w:szCs w:val="20"/>
              </w:rPr>
              <w:t xml:space="preserve"> y no los solape como siempre parece que los tiene comprados se solicita se atienda mi solicitud.” (Sic.)</w:t>
            </w:r>
          </w:p>
        </w:tc>
      </w:tr>
      <w:tr w:rsidR="004023D8" w:rsidRPr="00CE0E41" w14:paraId="01454EE6" w14:textId="77777777" w:rsidTr="004023D8">
        <w:tc>
          <w:tcPr>
            <w:tcW w:w="2973" w:type="dxa"/>
          </w:tcPr>
          <w:p w14:paraId="62307E7F" w14:textId="44FA0DEF" w:rsidR="004023D8" w:rsidRPr="00CE0E41" w:rsidRDefault="00013C50" w:rsidP="00D7021E">
            <w:pPr>
              <w:spacing w:line="276" w:lineRule="auto"/>
              <w:rPr>
                <w:bCs/>
              </w:rPr>
            </w:pPr>
            <w:r w:rsidRPr="00CE0E41">
              <w:rPr>
                <w:b/>
                <w:i/>
                <w:iCs/>
                <w:sz w:val="20"/>
                <w:szCs w:val="20"/>
              </w:rPr>
              <w:t>07841/INFOEM/IP/RR/2025</w:t>
            </w:r>
          </w:p>
        </w:tc>
        <w:tc>
          <w:tcPr>
            <w:tcW w:w="2974" w:type="dxa"/>
          </w:tcPr>
          <w:p w14:paraId="7971BD67" w14:textId="2321D851" w:rsidR="004023D8" w:rsidRPr="00CE0E41" w:rsidRDefault="00013C50" w:rsidP="00D7021E">
            <w:pPr>
              <w:spacing w:line="276" w:lineRule="auto"/>
              <w:rPr>
                <w:bCs/>
              </w:rPr>
            </w:pPr>
            <w:r w:rsidRPr="00CE0E41">
              <w:rPr>
                <w:i/>
                <w:iCs/>
                <w:sz w:val="20"/>
                <w:szCs w:val="20"/>
              </w:rPr>
              <w:t xml:space="preserve">La negativa de la </w:t>
            </w:r>
            <w:proofErr w:type="spellStart"/>
            <w:r w:rsidRPr="00CE0E41">
              <w:rPr>
                <w:i/>
                <w:iCs/>
                <w:sz w:val="20"/>
                <w:szCs w:val="20"/>
              </w:rPr>
              <w:t>informaicón</w:t>
            </w:r>
            <w:proofErr w:type="spellEnd"/>
            <w:r w:rsidRPr="00CE0E41">
              <w:rPr>
                <w:i/>
                <w:iCs/>
                <w:sz w:val="20"/>
                <w:szCs w:val="20"/>
              </w:rPr>
              <w:t xml:space="preserve"> con una justificación invalidad se solicita la entrega de la </w:t>
            </w:r>
            <w:proofErr w:type="spellStart"/>
            <w:r w:rsidRPr="00CE0E41">
              <w:rPr>
                <w:i/>
                <w:iCs/>
                <w:sz w:val="20"/>
                <w:szCs w:val="20"/>
              </w:rPr>
              <w:t>infomaicón</w:t>
            </w:r>
            <w:proofErr w:type="spellEnd"/>
            <w:r w:rsidRPr="00CE0E41">
              <w:rPr>
                <w:i/>
                <w:iCs/>
                <w:sz w:val="20"/>
                <w:szCs w:val="20"/>
              </w:rPr>
              <w:t xml:space="preserve"> que es de interés público” (Sic.)</w:t>
            </w:r>
          </w:p>
        </w:tc>
        <w:tc>
          <w:tcPr>
            <w:tcW w:w="2974" w:type="dxa"/>
          </w:tcPr>
          <w:p w14:paraId="1B7C0E82" w14:textId="233331C8" w:rsidR="004023D8" w:rsidRPr="00CE0E41" w:rsidRDefault="00013C50" w:rsidP="00D7021E">
            <w:pPr>
              <w:spacing w:line="276" w:lineRule="auto"/>
              <w:rPr>
                <w:bCs/>
              </w:rPr>
            </w:pPr>
            <w:r w:rsidRPr="00CE0E41">
              <w:rPr>
                <w:i/>
                <w:iCs/>
                <w:sz w:val="20"/>
                <w:szCs w:val="20"/>
              </w:rPr>
              <w:t xml:space="preserve">La negativa de la </w:t>
            </w:r>
            <w:proofErr w:type="spellStart"/>
            <w:r w:rsidRPr="00CE0E41">
              <w:rPr>
                <w:i/>
                <w:iCs/>
                <w:sz w:val="20"/>
                <w:szCs w:val="20"/>
              </w:rPr>
              <w:t>informaicón</w:t>
            </w:r>
            <w:proofErr w:type="spellEnd"/>
            <w:r w:rsidRPr="00CE0E41">
              <w:rPr>
                <w:i/>
                <w:iCs/>
                <w:sz w:val="20"/>
                <w:szCs w:val="20"/>
              </w:rPr>
              <w:t xml:space="preserve"> con una justificación invalidad se solicita la entrega de la </w:t>
            </w:r>
            <w:proofErr w:type="spellStart"/>
            <w:r w:rsidRPr="00CE0E41">
              <w:rPr>
                <w:i/>
                <w:iCs/>
                <w:sz w:val="20"/>
                <w:szCs w:val="20"/>
              </w:rPr>
              <w:t>infomaicón</w:t>
            </w:r>
            <w:proofErr w:type="spellEnd"/>
            <w:r w:rsidRPr="00CE0E41">
              <w:rPr>
                <w:i/>
                <w:iCs/>
                <w:sz w:val="20"/>
                <w:szCs w:val="20"/>
              </w:rPr>
              <w:t xml:space="preserve"> que es de interés público” (Sic.)</w:t>
            </w:r>
          </w:p>
        </w:tc>
      </w:tr>
      <w:tr w:rsidR="004023D8" w:rsidRPr="00CE0E41" w14:paraId="6030080C" w14:textId="77777777" w:rsidTr="004023D8">
        <w:tc>
          <w:tcPr>
            <w:tcW w:w="2973" w:type="dxa"/>
          </w:tcPr>
          <w:p w14:paraId="5AF06D79" w14:textId="2457D994" w:rsidR="004023D8" w:rsidRPr="00CE0E41" w:rsidRDefault="00412846" w:rsidP="00D7021E">
            <w:pPr>
              <w:spacing w:line="360" w:lineRule="auto"/>
              <w:rPr>
                <w:b/>
                <w:bCs/>
                <w:i/>
              </w:rPr>
            </w:pPr>
            <w:r w:rsidRPr="00CE0E41">
              <w:rPr>
                <w:b/>
                <w:bCs/>
                <w:i/>
                <w:sz w:val="20"/>
              </w:rPr>
              <w:t>08239/INFOEM/IP/RR/2025</w:t>
            </w:r>
          </w:p>
        </w:tc>
        <w:tc>
          <w:tcPr>
            <w:tcW w:w="2974" w:type="dxa"/>
          </w:tcPr>
          <w:p w14:paraId="54A4A355" w14:textId="14DA1076" w:rsidR="004023D8" w:rsidRPr="00CE0E41" w:rsidRDefault="00412846" w:rsidP="00D7021E">
            <w:pPr>
              <w:spacing w:line="360" w:lineRule="auto"/>
              <w:rPr>
                <w:bCs/>
              </w:rPr>
            </w:pPr>
            <w:r w:rsidRPr="00CE0E41">
              <w:rPr>
                <w:i/>
                <w:iCs/>
                <w:sz w:val="20"/>
                <w:szCs w:val="20"/>
              </w:rPr>
              <w:t xml:space="preserve">Una prorroga fuera del plazo establecido y la información </w:t>
            </w:r>
            <w:proofErr w:type="spellStart"/>
            <w:r w:rsidRPr="00CE0E41">
              <w:rPr>
                <w:i/>
                <w:iCs/>
                <w:sz w:val="20"/>
                <w:szCs w:val="20"/>
              </w:rPr>
              <w:t>esta</w:t>
            </w:r>
            <w:proofErr w:type="spellEnd"/>
            <w:r w:rsidRPr="00CE0E41">
              <w:rPr>
                <w:i/>
                <w:iCs/>
                <w:sz w:val="20"/>
                <w:szCs w:val="20"/>
              </w:rPr>
              <w:t xml:space="preserve"> incompleta y mal testado” (Sic.)</w:t>
            </w:r>
          </w:p>
        </w:tc>
        <w:tc>
          <w:tcPr>
            <w:tcW w:w="2974" w:type="dxa"/>
          </w:tcPr>
          <w:p w14:paraId="4B1ADA28" w14:textId="708B93E6" w:rsidR="004023D8" w:rsidRPr="00CE0E41" w:rsidRDefault="00412846" w:rsidP="00D7021E">
            <w:pPr>
              <w:spacing w:line="360" w:lineRule="auto"/>
              <w:rPr>
                <w:bCs/>
              </w:rPr>
            </w:pPr>
            <w:r w:rsidRPr="00CE0E41">
              <w:rPr>
                <w:i/>
                <w:iCs/>
                <w:sz w:val="20"/>
                <w:szCs w:val="20"/>
              </w:rPr>
              <w:t xml:space="preserve">Una prorroga fuera del plazo establecido y la información </w:t>
            </w:r>
            <w:proofErr w:type="spellStart"/>
            <w:r w:rsidRPr="00CE0E41">
              <w:rPr>
                <w:i/>
                <w:iCs/>
                <w:sz w:val="20"/>
                <w:szCs w:val="20"/>
              </w:rPr>
              <w:t>esta</w:t>
            </w:r>
            <w:proofErr w:type="spellEnd"/>
            <w:r w:rsidRPr="00CE0E41">
              <w:rPr>
                <w:i/>
                <w:iCs/>
                <w:sz w:val="20"/>
                <w:szCs w:val="20"/>
              </w:rPr>
              <w:t xml:space="preserve"> incompleta y mal testado tapan datos que son públicos” (Sic.)</w:t>
            </w:r>
          </w:p>
        </w:tc>
      </w:tr>
      <w:tr w:rsidR="004023D8" w:rsidRPr="00CE0E41" w14:paraId="119EEAD2" w14:textId="77777777" w:rsidTr="004023D8">
        <w:tc>
          <w:tcPr>
            <w:tcW w:w="2973" w:type="dxa"/>
          </w:tcPr>
          <w:p w14:paraId="2DB19432" w14:textId="70284C76" w:rsidR="004023D8" w:rsidRPr="00CE0E41" w:rsidRDefault="000B1F6D" w:rsidP="00D7021E">
            <w:pPr>
              <w:spacing w:line="360" w:lineRule="auto"/>
              <w:rPr>
                <w:bCs/>
              </w:rPr>
            </w:pPr>
            <w:r w:rsidRPr="00CE0E41">
              <w:rPr>
                <w:b/>
                <w:bCs/>
                <w:i/>
                <w:sz w:val="20"/>
              </w:rPr>
              <w:t>08249/INFOEM/IP/RR/2025</w:t>
            </w:r>
            <w:r w:rsidR="00761DC6" w:rsidRPr="00CE0E41">
              <w:rPr>
                <w:b/>
                <w:bCs/>
                <w:i/>
                <w:sz w:val="20"/>
              </w:rPr>
              <w:t>, 08250/INFOEM/IP/RR/2025</w:t>
            </w:r>
            <w:r w:rsidR="00765204" w:rsidRPr="00CE0E41">
              <w:rPr>
                <w:b/>
                <w:bCs/>
                <w:i/>
                <w:sz w:val="20"/>
              </w:rPr>
              <w:t>, 08251/INFOEM/IP/RR/2025</w:t>
            </w:r>
            <w:r w:rsidR="006A73A3" w:rsidRPr="00CE0E41">
              <w:rPr>
                <w:b/>
                <w:bCs/>
                <w:i/>
                <w:sz w:val="20"/>
              </w:rPr>
              <w:t xml:space="preserve">, </w:t>
            </w:r>
            <w:r w:rsidR="006A73A3" w:rsidRPr="00CE0E41">
              <w:rPr>
                <w:b/>
                <w:bCs/>
                <w:i/>
                <w:sz w:val="20"/>
              </w:rPr>
              <w:lastRenderedPageBreak/>
              <w:t>08252/INFOEM/IP/RR/2025</w:t>
            </w:r>
            <w:r w:rsidR="00AF146D" w:rsidRPr="00CE0E41">
              <w:rPr>
                <w:b/>
                <w:bCs/>
                <w:i/>
                <w:sz w:val="20"/>
              </w:rPr>
              <w:t xml:space="preserve"> y 08253/INFOEM/IP/RR/2025  </w:t>
            </w:r>
          </w:p>
        </w:tc>
        <w:tc>
          <w:tcPr>
            <w:tcW w:w="2974" w:type="dxa"/>
          </w:tcPr>
          <w:p w14:paraId="108F01DB" w14:textId="1351EA70" w:rsidR="004023D8" w:rsidRPr="00CE0E41" w:rsidRDefault="000B1F6D" w:rsidP="00D7021E">
            <w:pPr>
              <w:spacing w:line="360" w:lineRule="auto"/>
              <w:rPr>
                <w:bCs/>
              </w:rPr>
            </w:pPr>
            <w:r w:rsidRPr="00CE0E41">
              <w:rPr>
                <w:i/>
                <w:iCs/>
                <w:sz w:val="20"/>
                <w:szCs w:val="20"/>
              </w:rPr>
              <w:lastRenderedPageBreak/>
              <w:t xml:space="preserve">La </w:t>
            </w:r>
            <w:proofErr w:type="spellStart"/>
            <w:r w:rsidRPr="00CE0E41">
              <w:rPr>
                <w:i/>
                <w:iCs/>
                <w:sz w:val="20"/>
                <w:szCs w:val="20"/>
              </w:rPr>
              <w:t>respeusta</w:t>
            </w:r>
            <w:proofErr w:type="spellEnd"/>
            <w:r w:rsidRPr="00CE0E41">
              <w:rPr>
                <w:i/>
                <w:iCs/>
                <w:sz w:val="20"/>
                <w:szCs w:val="20"/>
              </w:rPr>
              <w:t xml:space="preserve"> </w:t>
            </w:r>
            <w:proofErr w:type="spellStart"/>
            <w:r w:rsidRPr="00CE0E41">
              <w:rPr>
                <w:i/>
                <w:iCs/>
                <w:sz w:val="20"/>
                <w:szCs w:val="20"/>
              </w:rPr>
              <w:t>esta</w:t>
            </w:r>
            <w:proofErr w:type="spellEnd"/>
            <w:r w:rsidRPr="00CE0E41">
              <w:rPr>
                <w:i/>
                <w:iCs/>
                <w:sz w:val="20"/>
                <w:szCs w:val="20"/>
              </w:rPr>
              <w:t xml:space="preserve"> incompleta </w:t>
            </w:r>
            <w:proofErr w:type="spellStart"/>
            <w:r w:rsidRPr="00CE0E41">
              <w:rPr>
                <w:i/>
                <w:iCs/>
                <w:sz w:val="20"/>
                <w:szCs w:val="20"/>
              </w:rPr>
              <w:t>flata</w:t>
            </w:r>
            <w:proofErr w:type="spellEnd"/>
            <w:r w:rsidRPr="00CE0E41">
              <w:rPr>
                <w:i/>
                <w:iCs/>
                <w:sz w:val="20"/>
                <w:szCs w:val="20"/>
              </w:rPr>
              <w:t xml:space="preserve"> </w:t>
            </w:r>
            <w:proofErr w:type="spellStart"/>
            <w:r w:rsidRPr="00CE0E41">
              <w:rPr>
                <w:i/>
                <w:iCs/>
                <w:sz w:val="20"/>
                <w:szCs w:val="20"/>
              </w:rPr>
              <w:t>informaicón</w:t>
            </w:r>
            <w:proofErr w:type="spellEnd"/>
            <w:r w:rsidRPr="00CE0E41">
              <w:rPr>
                <w:i/>
                <w:iCs/>
                <w:sz w:val="20"/>
                <w:szCs w:val="20"/>
              </w:rPr>
              <w:t xml:space="preserve"> de acuerdo con el </w:t>
            </w:r>
            <w:proofErr w:type="spellStart"/>
            <w:r w:rsidRPr="00CE0E41">
              <w:rPr>
                <w:i/>
                <w:iCs/>
                <w:sz w:val="20"/>
                <w:szCs w:val="20"/>
              </w:rPr>
              <w:lastRenderedPageBreak/>
              <w:t>saimex</w:t>
            </w:r>
            <w:proofErr w:type="spellEnd"/>
            <w:r w:rsidRPr="00CE0E41">
              <w:rPr>
                <w:i/>
                <w:iCs/>
                <w:sz w:val="20"/>
                <w:szCs w:val="20"/>
              </w:rPr>
              <w:t xml:space="preserve"> y tapan datos que son </w:t>
            </w:r>
            <w:proofErr w:type="spellStart"/>
            <w:r w:rsidRPr="00CE0E41">
              <w:rPr>
                <w:i/>
                <w:iCs/>
                <w:sz w:val="20"/>
                <w:szCs w:val="20"/>
              </w:rPr>
              <w:t>publicos</w:t>
            </w:r>
            <w:proofErr w:type="spellEnd"/>
            <w:r w:rsidR="00412846" w:rsidRPr="00CE0E41">
              <w:rPr>
                <w:i/>
                <w:iCs/>
                <w:sz w:val="20"/>
                <w:szCs w:val="20"/>
              </w:rPr>
              <w:t>” (Sic.)</w:t>
            </w:r>
          </w:p>
        </w:tc>
        <w:tc>
          <w:tcPr>
            <w:tcW w:w="2974" w:type="dxa"/>
          </w:tcPr>
          <w:p w14:paraId="5946F12B" w14:textId="71534BD8" w:rsidR="004023D8" w:rsidRPr="00CE0E41" w:rsidRDefault="000B1F6D" w:rsidP="00D7021E">
            <w:pPr>
              <w:spacing w:line="360" w:lineRule="auto"/>
              <w:rPr>
                <w:bCs/>
              </w:rPr>
            </w:pPr>
            <w:r w:rsidRPr="00CE0E41">
              <w:rPr>
                <w:i/>
                <w:iCs/>
                <w:sz w:val="20"/>
                <w:szCs w:val="20"/>
              </w:rPr>
              <w:lastRenderedPageBreak/>
              <w:t xml:space="preserve">La </w:t>
            </w:r>
            <w:proofErr w:type="spellStart"/>
            <w:r w:rsidRPr="00CE0E41">
              <w:rPr>
                <w:i/>
                <w:iCs/>
                <w:sz w:val="20"/>
                <w:szCs w:val="20"/>
              </w:rPr>
              <w:t>respeusta</w:t>
            </w:r>
            <w:proofErr w:type="spellEnd"/>
            <w:r w:rsidRPr="00CE0E41">
              <w:rPr>
                <w:i/>
                <w:iCs/>
                <w:sz w:val="20"/>
                <w:szCs w:val="20"/>
              </w:rPr>
              <w:t xml:space="preserve"> </w:t>
            </w:r>
            <w:proofErr w:type="spellStart"/>
            <w:r w:rsidRPr="00CE0E41">
              <w:rPr>
                <w:i/>
                <w:iCs/>
                <w:sz w:val="20"/>
                <w:szCs w:val="20"/>
              </w:rPr>
              <w:t>esta</w:t>
            </w:r>
            <w:proofErr w:type="spellEnd"/>
            <w:r w:rsidRPr="00CE0E41">
              <w:rPr>
                <w:i/>
                <w:iCs/>
                <w:sz w:val="20"/>
                <w:szCs w:val="20"/>
              </w:rPr>
              <w:t xml:space="preserve"> incompleta </w:t>
            </w:r>
            <w:proofErr w:type="spellStart"/>
            <w:r w:rsidRPr="00CE0E41">
              <w:rPr>
                <w:i/>
                <w:iCs/>
                <w:sz w:val="20"/>
                <w:szCs w:val="20"/>
              </w:rPr>
              <w:t>flata</w:t>
            </w:r>
            <w:proofErr w:type="spellEnd"/>
            <w:r w:rsidRPr="00CE0E41">
              <w:rPr>
                <w:i/>
                <w:iCs/>
                <w:sz w:val="20"/>
                <w:szCs w:val="20"/>
              </w:rPr>
              <w:t xml:space="preserve"> </w:t>
            </w:r>
            <w:proofErr w:type="spellStart"/>
            <w:r w:rsidRPr="00CE0E41">
              <w:rPr>
                <w:i/>
                <w:iCs/>
                <w:sz w:val="20"/>
                <w:szCs w:val="20"/>
              </w:rPr>
              <w:t>informaicón</w:t>
            </w:r>
            <w:proofErr w:type="spellEnd"/>
            <w:r w:rsidRPr="00CE0E41">
              <w:rPr>
                <w:i/>
                <w:iCs/>
                <w:sz w:val="20"/>
                <w:szCs w:val="20"/>
              </w:rPr>
              <w:t xml:space="preserve"> de acuerdo con el </w:t>
            </w:r>
            <w:proofErr w:type="spellStart"/>
            <w:r w:rsidRPr="00CE0E41">
              <w:rPr>
                <w:i/>
                <w:iCs/>
                <w:sz w:val="20"/>
                <w:szCs w:val="20"/>
              </w:rPr>
              <w:lastRenderedPageBreak/>
              <w:t>saimex</w:t>
            </w:r>
            <w:proofErr w:type="spellEnd"/>
            <w:r w:rsidRPr="00CE0E41">
              <w:rPr>
                <w:i/>
                <w:iCs/>
                <w:sz w:val="20"/>
                <w:szCs w:val="20"/>
              </w:rPr>
              <w:t xml:space="preserve"> y tapan datos que son </w:t>
            </w:r>
            <w:proofErr w:type="spellStart"/>
            <w:r w:rsidRPr="00CE0E41">
              <w:rPr>
                <w:i/>
                <w:iCs/>
                <w:sz w:val="20"/>
                <w:szCs w:val="20"/>
              </w:rPr>
              <w:t>publicos</w:t>
            </w:r>
            <w:proofErr w:type="spellEnd"/>
            <w:r w:rsidR="00412846" w:rsidRPr="00CE0E41">
              <w:rPr>
                <w:i/>
                <w:iCs/>
                <w:sz w:val="20"/>
                <w:szCs w:val="20"/>
              </w:rPr>
              <w:t>” (Sic.)</w:t>
            </w:r>
          </w:p>
        </w:tc>
      </w:tr>
    </w:tbl>
    <w:p w14:paraId="551AA5D5" w14:textId="77777777" w:rsidR="004023D8" w:rsidRPr="00CE0E41" w:rsidRDefault="004023D8" w:rsidP="00D7021E">
      <w:pPr>
        <w:spacing w:after="0" w:line="360" w:lineRule="auto"/>
        <w:ind w:right="567"/>
        <w:rPr>
          <w:i/>
          <w:iCs/>
          <w:sz w:val="20"/>
          <w:szCs w:val="20"/>
        </w:rPr>
      </w:pPr>
    </w:p>
    <w:p w14:paraId="009DB65C" w14:textId="5F9DD32A" w:rsidR="00E22EA8" w:rsidRPr="00CE0E41" w:rsidRDefault="00E22EA8" w:rsidP="00D7021E">
      <w:pPr>
        <w:pStyle w:val="Ttulo2"/>
        <w:spacing w:before="0" w:after="0" w:line="360" w:lineRule="auto"/>
        <w:rPr>
          <w:sz w:val="22"/>
          <w:szCs w:val="22"/>
        </w:rPr>
      </w:pPr>
      <w:bookmarkStart w:id="10" w:name="_Toc215757768"/>
      <w:r w:rsidRPr="00CE0E41">
        <w:rPr>
          <w:sz w:val="22"/>
          <w:szCs w:val="22"/>
        </w:rPr>
        <w:t>V. Trámite del Recurso de Revisión ante este Instituto</w:t>
      </w:r>
      <w:bookmarkEnd w:id="10"/>
    </w:p>
    <w:p w14:paraId="5C9B63F8" w14:textId="77777777" w:rsidR="009B2DAB" w:rsidRPr="00CE0E41" w:rsidRDefault="009B2DAB" w:rsidP="00D7021E">
      <w:pPr>
        <w:spacing w:after="0" w:line="360" w:lineRule="auto"/>
        <w:rPr>
          <w:b/>
          <w:bCs/>
        </w:rPr>
      </w:pPr>
    </w:p>
    <w:p w14:paraId="173768ED" w14:textId="5EE00282" w:rsidR="00E22EA8" w:rsidRPr="00CE0E41" w:rsidRDefault="00E22EA8" w:rsidP="00D7021E">
      <w:pPr>
        <w:spacing w:after="0" w:line="360" w:lineRule="auto"/>
        <w:rPr>
          <w:bCs/>
        </w:rPr>
      </w:pPr>
      <w:r w:rsidRPr="00CE0E41">
        <w:rPr>
          <w:b/>
          <w:bCs/>
        </w:rPr>
        <w:t>a) Turno del Medio de Impugnación.</w:t>
      </w:r>
      <w:r w:rsidR="000A706F" w:rsidRPr="00CE0E41">
        <w:rPr>
          <w:bCs/>
        </w:rPr>
        <w:t xml:space="preserve"> </w:t>
      </w:r>
      <w:r w:rsidR="003C5F59" w:rsidRPr="00CE0E41">
        <w:rPr>
          <w:bCs/>
        </w:rPr>
        <w:t xml:space="preserve">El </w:t>
      </w:r>
      <w:r w:rsidR="006D2EC5" w:rsidRPr="00CE0E41">
        <w:rPr>
          <w:bCs/>
        </w:rPr>
        <w:t>veinticinco</w:t>
      </w:r>
      <w:r w:rsidR="00D22FB8" w:rsidRPr="00CE0E41">
        <w:rPr>
          <w:bCs/>
        </w:rPr>
        <w:t xml:space="preserve"> y veintiséis</w:t>
      </w:r>
      <w:r w:rsidR="00857C1B" w:rsidRPr="00CE0E41">
        <w:rPr>
          <w:bCs/>
        </w:rPr>
        <w:t xml:space="preserve"> de junio</w:t>
      </w:r>
      <w:r w:rsidR="004C5C56" w:rsidRPr="00CE0E41">
        <w:rPr>
          <w:bCs/>
        </w:rPr>
        <w:t xml:space="preserve"> y siete de julio</w:t>
      </w:r>
      <w:r w:rsidR="00E64E18" w:rsidRPr="00CE0E41">
        <w:t xml:space="preserve"> de dos mil veinticinco</w:t>
      </w:r>
      <w:r w:rsidRPr="00CE0E41">
        <w:rPr>
          <w:bCs/>
        </w:rPr>
        <w:t xml:space="preserve">, el </w:t>
      </w:r>
      <w:r w:rsidRPr="00CE0E41">
        <w:rPr>
          <w:lang w:val="es-ES"/>
        </w:rPr>
        <w:t>Sistema de Acceso a la Información Mexiquense (SAIMEX),</w:t>
      </w:r>
      <w:r w:rsidR="00F17302" w:rsidRPr="00CE0E41">
        <w:rPr>
          <w:bCs/>
        </w:rPr>
        <w:t xml:space="preserve"> asignó los</w:t>
      </w:r>
      <w:r w:rsidRPr="00CE0E41">
        <w:rPr>
          <w:bCs/>
        </w:rPr>
        <w:t xml:space="preserve"> número</w:t>
      </w:r>
      <w:r w:rsidR="00F17302" w:rsidRPr="00CE0E41">
        <w:rPr>
          <w:bCs/>
        </w:rPr>
        <w:t>s</w:t>
      </w:r>
      <w:r w:rsidRPr="00CE0E41">
        <w:rPr>
          <w:bCs/>
        </w:rPr>
        <w:t xml:space="preserve"> de expediente</w:t>
      </w:r>
      <w:r w:rsidR="00F17302" w:rsidRPr="00CE0E41">
        <w:rPr>
          <w:bCs/>
        </w:rPr>
        <w:t>s</w:t>
      </w:r>
      <w:r w:rsidR="006D2EC5" w:rsidRPr="00CE0E41">
        <w:rPr>
          <w:bCs/>
        </w:rPr>
        <w:t xml:space="preserve"> </w:t>
      </w:r>
      <w:r w:rsidR="006D2EC5" w:rsidRPr="00CE0E41">
        <w:rPr>
          <w:b/>
          <w:bCs/>
        </w:rPr>
        <w:t>07771/INFOEM/IP/RR/2025, 07772/INFOEM/IP/RR/2025, 07773/INFOEM/IP/RR/2025, 07774/INFOEM/IP/RR/</w:t>
      </w:r>
      <w:r w:rsidR="004C5C56" w:rsidRPr="00CE0E41">
        <w:rPr>
          <w:b/>
          <w:bCs/>
        </w:rPr>
        <w:t xml:space="preserve">2025, 07775/INFOEM/IP/RR/2025, </w:t>
      </w:r>
      <w:r w:rsidR="006D2EC5" w:rsidRPr="00CE0E41">
        <w:rPr>
          <w:b/>
          <w:bCs/>
        </w:rPr>
        <w:t>07841/INFOEM/IP/RR/2025</w:t>
      </w:r>
      <w:r w:rsidR="004C5C56" w:rsidRPr="00CE0E41">
        <w:rPr>
          <w:b/>
          <w:bCs/>
        </w:rPr>
        <w:t>, 08239/INFOEM/IP/RR/2025, 08249/INFOEM/IP/RR/2025, 08250/INFOEM/IP/RR/2025, 08251/INFOEM/IP/RR/2025, 08252/INFOEM/IP/RR/2025 y 08253/INFOEM/IP/RR/2025</w:t>
      </w:r>
      <w:r w:rsidRPr="00CE0E41">
        <w:rPr>
          <w:bCs/>
        </w:rPr>
        <w:t xml:space="preserve">, al medio de impugnación que nos ocupa, con base en el sistema aprobado por el Pleno de este </w:t>
      </w:r>
      <w:r w:rsidR="00B65BCA" w:rsidRPr="00CE0E41">
        <w:rPr>
          <w:bCs/>
        </w:rPr>
        <w:t>Organismo</w:t>
      </w:r>
      <w:r w:rsidR="00F17302" w:rsidRPr="00CE0E41">
        <w:rPr>
          <w:bCs/>
        </w:rPr>
        <w:t xml:space="preserve"> Garante y los turnó a los</w:t>
      </w:r>
      <w:r w:rsidRPr="00CE0E41">
        <w:rPr>
          <w:bCs/>
        </w:rPr>
        <w:t xml:space="preserve"> Comisionado</w:t>
      </w:r>
      <w:r w:rsidR="00F17302" w:rsidRPr="00CE0E41">
        <w:rPr>
          <w:bCs/>
        </w:rPr>
        <w:t>s</w:t>
      </w:r>
      <w:r w:rsidRPr="00CE0E41">
        <w:rPr>
          <w:bCs/>
        </w:rPr>
        <w:t xml:space="preserve"> Ponente</w:t>
      </w:r>
      <w:r w:rsidR="00F17302" w:rsidRPr="00CE0E41">
        <w:rPr>
          <w:bCs/>
        </w:rPr>
        <w:t>s</w:t>
      </w:r>
      <w:r w:rsidR="006D2EC5" w:rsidRPr="00CE0E41">
        <w:rPr>
          <w:bCs/>
        </w:rPr>
        <w:t xml:space="preserve"> Sharon Cristina Morales Martínez,</w:t>
      </w:r>
      <w:r w:rsidR="004962E7" w:rsidRPr="00CE0E41">
        <w:rPr>
          <w:bCs/>
        </w:rPr>
        <w:t xml:space="preserve"> María del Rosario Mejía Ayala, Guadalupe Ramírez Peña</w:t>
      </w:r>
      <w:r w:rsidR="00857C1B" w:rsidRPr="00CE0E41">
        <w:rPr>
          <w:bCs/>
        </w:rPr>
        <w:t>, José Martínez Vilchis</w:t>
      </w:r>
      <w:r w:rsidR="004962E7" w:rsidRPr="00CE0E41">
        <w:rPr>
          <w:bCs/>
        </w:rPr>
        <w:t xml:space="preserve"> </w:t>
      </w:r>
      <w:r w:rsidR="00F17302" w:rsidRPr="00CE0E41">
        <w:rPr>
          <w:bCs/>
        </w:rPr>
        <w:t>y</w:t>
      </w:r>
      <w:r w:rsidRPr="00CE0E41">
        <w:rPr>
          <w:bCs/>
        </w:rPr>
        <w:t xml:space="preserve"> Luis Gustavo Parra Noriega, para los efectos del artículo 185, fracción I de la Ley de Transparencia y Acceso a la Información Pública del Estado de México y Municipios.</w:t>
      </w:r>
    </w:p>
    <w:p w14:paraId="59FB24F3" w14:textId="77777777" w:rsidR="005914EE" w:rsidRPr="00CE0E41" w:rsidRDefault="005914EE" w:rsidP="00D7021E">
      <w:pPr>
        <w:spacing w:after="0" w:line="360" w:lineRule="auto"/>
        <w:rPr>
          <w:b/>
          <w:bCs/>
        </w:rPr>
      </w:pPr>
    </w:p>
    <w:p w14:paraId="61891480" w14:textId="2FB5FE8C" w:rsidR="00E22EA8" w:rsidRPr="00CE0E41" w:rsidRDefault="00E22EA8" w:rsidP="00D7021E">
      <w:pPr>
        <w:spacing w:after="0" w:line="360" w:lineRule="auto"/>
      </w:pPr>
      <w:r w:rsidRPr="00CE0E41">
        <w:rPr>
          <w:b/>
          <w:bCs/>
        </w:rPr>
        <w:t>b) Admisión del Recurso de Revisión</w:t>
      </w:r>
      <w:r w:rsidRPr="00CE0E41">
        <w:rPr>
          <w:b/>
          <w:bCs/>
          <w:lang w:val="es-ES_tradnl"/>
        </w:rPr>
        <w:t xml:space="preserve">. </w:t>
      </w:r>
      <w:r w:rsidR="003C5F59" w:rsidRPr="00CE0E41">
        <w:t xml:space="preserve">El </w:t>
      </w:r>
      <w:r w:rsidR="00DA135E" w:rsidRPr="00CE0E41">
        <w:t xml:space="preserve">veintisiete y </w:t>
      </w:r>
      <w:r w:rsidR="006D2EC5" w:rsidRPr="00CE0E41">
        <w:t>treinta</w:t>
      </w:r>
      <w:r w:rsidR="006D0C72" w:rsidRPr="00CE0E41">
        <w:t xml:space="preserve"> </w:t>
      </w:r>
      <w:r w:rsidR="00CB2934" w:rsidRPr="00CE0E41">
        <w:t>de junio</w:t>
      </w:r>
      <w:r w:rsidR="00AE22A2" w:rsidRPr="00CE0E41">
        <w:t>,</w:t>
      </w:r>
      <w:r w:rsidR="00064919" w:rsidRPr="00CE0E41">
        <w:t xml:space="preserve"> primero</w:t>
      </w:r>
      <w:r w:rsidR="00761DC6" w:rsidRPr="00CE0E41">
        <w:t>, nueve</w:t>
      </w:r>
      <w:r w:rsidR="00CD5560" w:rsidRPr="00CE0E41">
        <w:t xml:space="preserve">, </w:t>
      </w:r>
      <w:r w:rsidR="00AE22A2" w:rsidRPr="00CE0E41">
        <w:t>diez</w:t>
      </w:r>
      <w:r w:rsidR="00064919" w:rsidRPr="00CE0E41">
        <w:t xml:space="preserve"> </w:t>
      </w:r>
      <w:r w:rsidR="00CD5560" w:rsidRPr="00CE0E41">
        <w:t xml:space="preserve">y catorce </w:t>
      </w:r>
      <w:r w:rsidR="00064919" w:rsidRPr="00CE0E41">
        <w:t>de julio</w:t>
      </w:r>
      <w:r w:rsidR="00CB2934" w:rsidRPr="00CE0E41">
        <w:t xml:space="preserve"> </w:t>
      </w:r>
      <w:r w:rsidR="00E64E18" w:rsidRPr="00CE0E41">
        <w:t>de dos mil veinticinco</w:t>
      </w:r>
      <w:r w:rsidRPr="00CE0E41">
        <w:rPr>
          <w:bCs/>
          <w:lang w:val="es-ES_tradnl"/>
        </w:rPr>
        <w:t xml:space="preserve">, se acordó la admisión del Recurso de Revisión interpuesto por </w:t>
      </w:r>
      <w:r w:rsidR="00261B92" w:rsidRPr="00CE0E41">
        <w:rPr>
          <w:bCs/>
          <w:lang w:val="es-ES_tradnl"/>
        </w:rPr>
        <w:t>la persona</w:t>
      </w:r>
      <w:r w:rsidRPr="00CE0E4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CE0E41">
        <w:rPr>
          <w:bCs/>
          <w:lang w:val="es-ES_tradnl"/>
        </w:rPr>
        <w:t xml:space="preserve"> los</w:t>
      </w:r>
      <w:r w:rsidR="0010587F" w:rsidRPr="00CE0E41">
        <w:rPr>
          <w:bCs/>
          <w:lang w:val="es-ES_tradnl"/>
        </w:rPr>
        <w:t xml:space="preserve"> mismo</w:t>
      </w:r>
      <w:r w:rsidR="00DA135E" w:rsidRPr="00CE0E41">
        <w:rPr>
          <w:bCs/>
          <w:lang w:val="es-ES_tradnl"/>
        </w:rPr>
        <w:t>s</w:t>
      </w:r>
      <w:r w:rsidR="0010587F" w:rsidRPr="00CE0E41">
        <w:rPr>
          <w:bCs/>
          <w:lang w:val="es-ES_tradnl"/>
        </w:rPr>
        <w:t xml:space="preserve"> día</w:t>
      </w:r>
      <w:r w:rsidR="00DA135E" w:rsidRPr="00CE0E41">
        <w:rPr>
          <w:bCs/>
          <w:lang w:val="es-ES_tradnl"/>
        </w:rPr>
        <w:t>s</w:t>
      </w:r>
      <w:r w:rsidRPr="00CE0E41">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E0E41" w:rsidRDefault="00E22EA8" w:rsidP="00D7021E">
      <w:pPr>
        <w:spacing w:after="0" w:line="360" w:lineRule="auto"/>
        <w:rPr>
          <w:rFonts w:cs="Tahoma"/>
          <w:lang w:val="es-ES_tradnl"/>
        </w:rPr>
      </w:pPr>
    </w:p>
    <w:p w14:paraId="6C8C4600" w14:textId="5488BB56" w:rsidR="00893D68" w:rsidRPr="00CE0E41" w:rsidRDefault="000410E6" w:rsidP="00D7021E">
      <w:pPr>
        <w:spacing w:after="0" w:line="360" w:lineRule="auto"/>
      </w:pPr>
      <w:r w:rsidRPr="00CE0E41">
        <w:rPr>
          <w:b/>
        </w:rPr>
        <w:lastRenderedPageBreak/>
        <w:t>c) Informe Justificado</w:t>
      </w:r>
      <w:r w:rsidR="00893D68" w:rsidRPr="00CE0E41">
        <w:rPr>
          <w:b/>
        </w:rPr>
        <w:t xml:space="preserve">. </w:t>
      </w:r>
      <w:r w:rsidR="00893D68" w:rsidRPr="00CE0E41">
        <w:rPr>
          <w:bCs/>
        </w:rPr>
        <w:t xml:space="preserve">El </w:t>
      </w:r>
      <w:r w:rsidR="0026250F" w:rsidRPr="00CE0E41">
        <w:rPr>
          <w:bCs/>
        </w:rPr>
        <w:t>ocho</w:t>
      </w:r>
      <w:r w:rsidR="00064919" w:rsidRPr="00CE0E41">
        <w:rPr>
          <w:bCs/>
        </w:rPr>
        <w:t xml:space="preserve">, </w:t>
      </w:r>
      <w:r w:rsidR="006D2EC5" w:rsidRPr="00CE0E41">
        <w:rPr>
          <w:bCs/>
        </w:rPr>
        <w:t>nueve</w:t>
      </w:r>
      <w:r w:rsidR="00D50E69" w:rsidRPr="00CE0E41">
        <w:rPr>
          <w:bCs/>
        </w:rPr>
        <w:t xml:space="preserve">, </w:t>
      </w:r>
      <w:r w:rsidR="00064919" w:rsidRPr="00CE0E41">
        <w:rPr>
          <w:bCs/>
        </w:rPr>
        <w:t>diez</w:t>
      </w:r>
      <w:r w:rsidR="00D50E69" w:rsidRPr="00CE0E41">
        <w:rPr>
          <w:bCs/>
        </w:rPr>
        <w:t xml:space="preserve"> y dieciocho</w:t>
      </w:r>
      <w:r w:rsidR="006D2EC5" w:rsidRPr="00CE0E41">
        <w:rPr>
          <w:bCs/>
        </w:rPr>
        <w:t xml:space="preserve"> de julio</w:t>
      </w:r>
      <w:r w:rsidR="00CD5560" w:rsidRPr="00CE0E41">
        <w:rPr>
          <w:bCs/>
        </w:rPr>
        <w:t xml:space="preserve">, primero, </w:t>
      </w:r>
      <w:r w:rsidR="00AE22A2" w:rsidRPr="00CE0E41">
        <w:rPr>
          <w:bCs/>
        </w:rPr>
        <w:t>cuatro</w:t>
      </w:r>
      <w:r w:rsidR="00CD5560" w:rsidRPr="00CE0E41">
        <w:rPr>
          <w:bCs/>
        </w:rPr>
        <w:t xml:space="preserve"> y cinco</w:t>
      </w:r>
      <w:r w:rsidR="00AE22A2" w:rsidRPr="00CE0E41">
        <w:rPr>
          <w:bCs/>
        </w:rPr>
        <w:t xml:space="preserve"> de agosto</w:t>
      </w:r>
      <w:r w:rsidR="00893D68" w:rsidRPr="00CE0E41">
        <w:rPr>
          <w:bCs/>
        </w:rPr>
        <w:t xml:space="preserve"> de dos mil veinticinco, </w:t>
      </w:r>
      <w:r w:rsidR="00893D68" w:rsidRPr="00CE0E41">
        <w:t>se recibió, a través del Sistema de Acceso a la Información Mexiquense (SAIMEX), el Informe Justificado del Sujeto Obligado, a través de los documentos siguientes:</w:t>
      </w:r>
    </w:p>
    <w:p w14:paraId="2627F875" w14:textId="77777777" w:rsidR="00893D68" w:rsidRPr="00CE0E41" w:rsidRDefault="00893D68" w:rsidP="00D7021E">
      <w:pPr>
        <w:spacing w:after="0" w:line="360" w:lineRule="auto"/>
      </w:pPr>
    </w:p>
    <w:tbl>
      <w:tblPr>
        <w:tblStyle w:val="Tablaconcuadrcula"/>
        <w:tblW w:w="0" w:type="auto"/>
        <w:tblLook w:val="04A0" w:firstRow="1" w:lastRow="0" w:firstColumn="1" w:lastColumn="0" w:noHBand="0" w:noVBand="1"/>
      </w:tblPr>
      <w:tblGrid>
        <w:gridCol w:w="2691"/>
        <w:gridCol w:w="6230"/>
      </w:tblGrid>
      <w:tr w:rsidR="00893D68" w:rsidRPr="00CE0E41" w14:paraId="74742851" w14:textId="77777777" w:rsidTr="003918E5">
        <w:tc>
          <w:tcPr>
            <w:tcW w:w="2691" w:type="dxa"/>
            <w:shd w:val="clear" w:color="auto" w:fill="DDD9C3" w:themeFill="background2" w:themeFillShade="E6"/>
          </w:tcPr>
          <w:p w14:paraId="5F7C54A4" w14:textId="77777777" w:rsidR="00893D68" w:rsidRPr="00CE0E41" w:rsidRDefault="00893D68" w:rsidP="00D7021E">
            <w:pPr>
              <w:spacing w:line="360" w:lineRule="auto"/>
              <w:jc w:val="center"/>
              <w:rPr>
                <w:b/>
              </w:rPr>
            </w:pPr>
            <w:r w:rsidRPr="00CE0E41">
              <w:rPr>
                <w:b/>
              </w:rPr>
              <w:t>Recurso de Revisión</w:t>
            </w:r>
          </w:p>
        </w:tc>
        <w:tc>
          <w:tcPr>
            <w:tcW w:w="6230" w:type="dxa"/>
            <w:shd w:val="clear" w:color="auto" w:fill="DDD9C3" w:themeFill="background2" w:themeFillShade="E6"/>
          </w:tcPr>
          <w:p w14:paraId="3FC7F0F8" w14:textId="77777777" w:rsidR="00893D68" w:rsidRPr="00CE0E41" w:rsidRDefault="00893D68" w:rsidP="00D7021E">
            <w:pPr>
              <w:spacing w:line="360" w:lineRule="auto"/>
              <w:jc w:val="center"/>
              <w:rPr>
                <w:b/>
              </w:rPr>
            </w:pPr>
            <w:r w:rsidRPr="00CE0E41">
              <w:rPr>
                <w:b/>
              </w:rPr>
              <w:t>Informe Justificado</w:t>
            </w:r>
          </w:p>
        </w:tc>
      </w:tr>
      <w:tr w:rsidR="00893D68" w:rsidRPr="00CE0E41" w14:paraId="67D047B5" w14:textId="77777777" w:rsidTr="003918E5">
        <w:tc>
          <w:tcPr>
            <w:tcW w:w="2691" w:type="dxa"/>
          </w:tcPr>
          <w:p w14:paraId="273B9D8B" w14:textId="1BB0DFFF" w:rsidR="00893D68" w:rsidRPr="00CE0E41" w:rsidRDefault="00893D68" w:rsidP="00D7021E">
            <w:pPr>
              <w:spacing w:line="360" w:lineRule="auto"/>
              <w:rPr>
                <w:b/>
                <w:i/>
                <w:sz w:val="20"/>
              </w:rPr>
            </w:pPr>
            <w:r w:rsidRPr="00CE0E41">
              <w:rPr>
                <w:b/>
                <w:i/>
                <w:sz w:val="20"/>
              </w:rPr>
              <w:t>0</w:t>
            </w:r>
            <w:r w:rsidR="006D2EC5" w:rsidRPr="00CE0E41">
              <w:rPr>
                <w:b/>
                <w:i/>
                <w:sz w:val="20"/>
              </w:rPr>
              <w:t>7771</w:t>
            </w:r>
            <w:r w:rsidRPr="00CE0E41">
              <w:rPr>
                <w:b/>
                <w:i/>
                <w:sz w:val="20"/>
              </w:rPr>
              <w:t>/INFOEM/IP/RR/2025</w:t>
            </w:r>
          </w:p>
        </w:tc>
        <w:tc>
          <w:tcPr>
            <w:tcW w:w="6230" w:type="dxa"/>
          </w:tcPr>
          <w:p w14:paraId="206EAEA8" w14:textId="77777777" w:rsidR="00893D68" w:rsidRPr="00CE0E41" w:rsidRDefault="00893D68" w:rsidP="00D7021E">
            <w:pPr>
              <w:spacing w:line="360" w:lineRule="auto"/>
              <w:rPr>
                <w:sz w:val="20"/>
              </w:rPr>
            </w:pPr>
            <w:r w:rsidRPr="00CE0E41">
              <w:rPr>
                <w:sz w:val="20"/>
              </w:rPr>
              <w:t xml:space="preserve">i. Oficio </w:t>
            </w:r>
            <w:r w:rsidR="006D2EC5" w:rsidRPr="00CE0E41">
              <w:rPr>
                <w:sz w:val="20"/>
              </w:rPr>
              <w:t xml:space="preserve">sin </w:t>
            </w:r>
            <w:r w:rsidRPr="00CE0E41">
              <w:rPr>
                <w:sz w:val="20"/>
              </w:rPr>
              <w:t>número</w:t>
            </w:r>
            <w:r w:rsidR="006D2EC5" w:rsidRPr="00CE0E41">
              <w:rPr>
                <w:sz w:val="20"/>
              </w:rPr>
              <w:t>, del nueve de julio</w:t>
            </w:r>
            <w:r w:rsidRPr="00CE0E41">
              <w:rPr>
                <w:sz w:val="20"/>
              </w:rPr>
              <w:t xml:space="preserve"> de dos mil veinticinco, suscrito por la Titular de la Unidad de Transparencia y dirigido al Comisionado Ponente, por medio del cual ratificó su respuesta.</w:t>
            </w:r>
          </w:p>
          <w:p w14:paraId="4EF1A889" w14:textId="77777777" w:rsidR="006D2EC5" w:rsidRPr="00CE0E41" w:rsidRDefault="006D2EC5" w:rsidP="00D7021E">
            <w:pPr>
              <w:spacing w:line="360" w:lineRule="auto"/>
              <w:rPr>
                <w:sz w:val="20"/>
              </w:rPr>
            </w:pPr>
          </w:p>
          <w:p w14:paraId="2261DB4C" w14:textId="77777777" w:rsidR="00AE322A" w:rsidRPr="00CE0E41" w:rsidRDefault="006D2EC5" w:rsidP="00D7021E">
            <w:pPr>
              <w:spacing w:line="360" w:lineRule="auto"/>
              <w:rPr>
                <w:sz w:val="20"/>
              </w:rPr>
            </w:pPr>
            <w:r w:rsidRPr="00CE0E41">
              <w:rPr>
                <w:sz w:val="20"/>
              </w:rPr>
              <w:t xml:space="preserve">ii. Oficio número 200012000/845/2025, del cuatro de julio de dos mil veinticinco, suscrito por el Coordinador General y dirigido al Titular de la Unidad de Transparencia por medio del cual </w:t>
            </w:r>
            <w:r w:rsidR="00AE322A" w:rsidRPr="00CE0E41">
              <w:rPr>
                <w:sz w:val="20"/>
              </w:rPr>
              <w:t>ratifico su respuesta.</w:t>
            </w:r>
          </w:p>
          <w:p w14:paraId="1F26B081" w14:textId="77777777" w:rsidR="00AE322A" w:rsidRPr="00CE0E41" w:rsidRDefault="00AE322A" w:rsidP="00D7021E">
            <w:pPr>
              <w:spacing w:line="360" w:lineRule="auto"/>
              <w:rPr>
                <w:sz w:val="20"/>
              </w:rPr>
            </w:pPr>
          </w:p>
          <w:p w14:paraId="3517A98D" w14:textId="3F8292FD" w:rsidR="00AE322A" w:rsidRPr="00CE0E41" w:rsidRDefault="00AE322A" w:rsidP="00D7021E">
            <w:pPr>
              <w:spacing w:line="360" w:lineRule="auto"/>
              <w:rPr>
                <w:sz w:val="20"/>
              </w:rPr>
            </w:pPr>
            <w:r w:rsidRPr="00CE0E41">
              <w:rPr>
                <w:sz w:val="20"/>
              </w:rPr>
              <w:t>iii. Oficio número 200012000/213/2023, del veintitrés de mayo de dos mil veintitrés, mismo entregado en respuesta con el inventario de documentos de trámite concluido.</w:t>
            </w:r>
          </w:p>
        </w:tc>
      </w:tr>
      <w:tr w:rsidR="00893D68" w:rsidRPr="00CE0E41" w14:paraId="6599CA03" w14:textId="77777777" w:rsidTr="003918E5">
        <w:tc>
          <w:tcPr>
            <w:tcW w:w="2691" w:type="dxa"/>
          </w:tcPr>
          <w:p w14:paraId="3C5BE184" w14:textId="5948B731" w:rsidR="00893D68" w:rsidRPr="00CE0E41" w:rsidRDefault="006D2EC5" w:rsidP="00D7021E">
            <w:pPr>
              <w:spacing w:line="360" w:lineRule="auto"/>
              <w:rPr>
                <w:b/>
                <w:i/>
                <w:sz w:val="20"/>
              </w:rPr>
            </w:pPr>
            <w:r w:rsidRPr="00CE0E41">
              <w:rPr>
                <w:b/>
                <w:i/>
                <w:sz w:val="20"/>
              </w:rPr>
              <w:t>07772/INFOEM/IP/RR/2025</w:t>
            </w:r>
          </w:p>
        </w:tc>
        <w:tc>
          <w:tcPr>
            <w:tcW w:w="6230" w:type="dxa"/>
          </w:tcPr>
          <w:p w14:paraId="2BE75AF9" w14:textId="79900A86" w:rsidR="0026250F" w:rsidRPr="00CE0E41" w:rsidRDefault="0026250F" w:rsidP="00D7021E">
            <w:pPr>
              <w:spacing w:line="360" w:lineRule="auto"/>
              <w:rPr>
                <w:sz w:val="20"/>
              </w:rPr>
            </w:pPr>
            <w:r w:rsidRPr="00CE0E41">
              <w:rPr>
                <w:sz w:val="20"/>
              </w:rPr>
              <w:t xml:space="preserve">i. Oficio sin número, del </w:t>
            </w:r>
            <w:r w:rsidR="006B3883" w:rsidRPr="00CE0E41">
              <w:rPr>
                <w:sz w:val="20"/>
              </w:rPr>
              <w:t>ocho</w:t>
            </w:r>
            <w:r w:rsidRPr="00CE0E41">
              <w:rPr>
                <w:sz w:val="20"/>
              </w:rPr>
              <w:t xml:space="preserve"> de julio de dos mil veinticinco, suscrito por la Titular de la Unidad de Transparencia y dirigido al Comisionado Ponente, por medio del cual ratificó su respuesta.</w:t>
            </w:r>
          </w:p>
        </w:tc>
      </w:tr>
      <w:tr w:rsidR="004B07B8" w:rsidRPr="00CE0E41" w14:paraId="5CFE9EAA" w14:textId="77777777" w:rsidTr="003918E5">
        <w:tc>
          <w:tcPr>
            <w:tcW w:w="2691" w:type="dxa"/>
          </w:tcPr>
          <w:p w14:paraId="72203B47" w14:textId="618C2B3E" w:rsidR="004B07B8" w:rsidRPr="00CE0E41" w:rsidRDefault="006D2EC5" w:rsidP="00D7021E">
            <w:pPr>
              <w:spacing w:line="360" w:lineRule="auto"/>
              <w:rPr>
                <w:b/>
                <w:i/>
                <w:sz w:val="20"/>
              </w:rPr>
            </w:pPr>
            <w:r w:rsidRPr="00CE0E41">
              <w:rPr>
                <w:b/>
                <w:i/>
                <w:sz w:val="20"/>
              </w:rPr>
              <w:t>07773/INFOEM/IP/RR/2025</w:t>
            </w:r>
          </w:p>
        </w:tc>
        <w:tc>
          <w:tcPr>
            <w:tcW w:w="6230" w:type="dxa"/>
          </w:tcPr>
          <w:p w14:paraId="5584C261" w14:textId="72E3E401" w:rsidR="00064919" w:rsidRPr="00CE0E41" w:rsidRDefault="00064919" w:rsidP="00D7021E">
            <w:pPr>
              <w:spacing w:line="360" w:lineRule="auto"/>
              <w:rPr>
                <w:sz w:val="20"/>
              </w:rPr>
            </w:pPr>
            <w:r w:rsidRPr="00CE0E41">
              <w:rPr>
                <w:sz w:val="20"/>
              </w:rPr>
              <w:t xml:space="preserve">i. Oficio sin número, del </w:t>
            </w:r>
            <w:r w:rsidR="005C0DB9" w:rsidRPr="00CE0E41">
              <w:rPr>
                <w:sz w:val="20"/>
              </w:rPr>
              <w:t>diez</w:t>
            </w:r>
            <w:r w:rsidRPr="00CE0E41">
              <w:rPr>
                <w:sz w:val="20"/>
              </w:rPr>
              <w:t xml:space="preserve"> de julio de dos mil veinticinco, suscrito por la Titular de la Unidad de Transparencia y dirigido al Comisionado Ponente, por medio del cual ratificó su respuesta.</w:t>
            </w:r>
          </w:p>
          <w:p w14:paraId="6121E1B9" w14:textId="77777777" w:rsidR="00064919" w:rsidRPr="00CE0E41" w:rsidRDefault="00064919" w:rsidP="00D7021E">
            <w:pPr>
              <w:spacing w:line="360" w:lineRule="auto"/>
              <w:rPr>
                <w:sz w:val="20"/>
              </w:rPr>
            </w:pPr>
          </w:p>
          <w:p w14:paraId="6BDD51EB" w14:textId="708AB88B" w:rsidR="00064919" w:rsidRPr="00CE0E41" w:rsidRDefault="00064919" w:rsidP="00D7021E">
            <w:pPr>
              <w:spacing w:line="360" w:lineRule="auto"/>
              <w:rPr>
                <w:sz w:val="20"/>
              </w:rPr>
            </w:pPr>
            <w:r w:rsidRPr="00CE0E41">
              <w:rPr>
                <w:sz w:val="20"/>
              </w:rPr>
              <w:t>ii. Oficio número 200012000/84</w:t>
            </w:r>
            <w:r w:rsidR="005C0DB9" w:rsidRPr="00CE0E41">
              <w:rPr>
                <w:sz w:val="20"/>
              </w:rPr>
              <w:t>4</w:t>
            </w:r>
            <w:r w:rsidRPr="00CE0E41">
              <w:rPr>
                <w:sz w:val="20"/>
              </w:rPr>
              <w:t xml:space="preserve">/2025, del cuatro de julio de dos mil veinticinco, suscrito por el Coordinador General y dirigido al Titular </w:t>
            </w:r>
            <w:r w:rsidRPr="00CE0E41">
              <w:rPr>
                <w:sz w:val="20"/>
              </w:rPr>
              <w:lastRenderedPageBreak/>
              <w:t>de la Unidad de Transparencia por medio del cual ratifico su respuesta.</w:t>
            </w:r>
          </w:p>
          <w:p w14:paraId="249C8ACD" w14:textId="77777777" w:rsidR="00064919" w:rsidRPr="00CE0E41" w:rsidRDefault="00064919" w:rsidP="00D7021E">
            <w:pPr>
              <w:spacing w:line="360" w:lineRule="auto"/>
              <w:rPr>
                <w:sz w:val="20"/>
              </w:rPr>
            </w:pPr>
          </w:p>
          <w:p w14:paraId="0CEEAA49" w14:textId="53F8C33E" w:rsidR="005C0DB9" w:rsidRPr="00CE0E41" w:rsidRDefault="005C0DB9" w:rsidP="00D7021E">
            <w:pPr>
              <w:spacing w:line="360" w:lineRule="auto"/>
              <w:rPr>
                <w:sz w:val="20"/>
              </w:rPr>
            </w:pPr>
            <w:r w:rsidRPr="00CE0E41">
              <w:rPr>
                <w:sz w:val="20"/>
              </w:rPr>
              <w:t>iii. Oficio número 200001000/171/2021, del veinticuatro de junio de dos mil veintiuno, suscrito por el Coordinador General y dirigido a la Jefa de Departamento del Archivo de Concentración, por medio del cual mencionó lo siguiente:</w:t>
            </w:r>
          </w:p>
          <w:p w14:paraId="3B076000" w14:textId="77777777" w:rsidR="005C0DB9" w:rsidRPr="00CE0E41" w:rsidRDefault="005C0DB9" w:rsidP="00D7021E">
            <w:pPr>
              <w:spacing w:line="360" w:lineRule="auto"/>
              <w:rPr>
                <w:sz w:val="20"/>
              </w:rPr>
            </w:pPr>
          </w:p>
          <w:p w14:paraId="24FAC3A8" w14:textId="77777777" w:rsidR="005C0DB9" w:rsidRPr="00CE0E41" w:rsidRDefault="005C0DB9" w:rsidP="00D7021E">
            <w:pPr>
              <w:spacing w:line="360" w:lineRule="auto"/>
              <w:rPr>
                <w:i/>
                <w:sz w:val="20"/>
              </w:rPr>
            </w:pPr>
            <w:r w:rsidRPr="00CE0E41">
              <w:rPr>
                <w:i/>
                <w:sz w:val="20"/>
              </w:rPr>
              <w:t>“…Anticipando un cordial saludo y con la finalidad de contribuir a la protección y conservación del patrimonio documental del Ayuntamiento y una vez que el personal a su cargo llevó a cabo la revisión de los expedientes de trámite concluido de esta Coordinación General de Comunicación Social, y estos cumplen con los requisitos técnicos para su transferencia al Archivo de Concentración, anexo al presente el acervo documental que a continuación se detalla:</w:t>
            </w:r>
          </w:p>
          <w:p w14:paraId="4330CDD6" w14:textId="77777777" w:rsidR="005C0DB9" w:rsidRPr="00CE0E41" w:rsidRDefault="005C0DB9" w:rsidP="00D7021E">
            <w:pPr>
              <w:spacing w:line="360" w:lineRule="auto"/>
              <w:rPr>
                <w:i/>
                <w:sz w:val="20"/>
              </w:rPr>
            </w:pPr>
          </w:p>
          <w:p w14:paraId="4255615C" w14:textId="27F6CE58" w:rsidR="005C0DB9" w:rsidRPr="00CE0E41" w:rsidRDefault="005C0DB9" w:rsidP="00D7021E">
            <w:pPr>
              <w:spacing w:line="360" w:lineRule="auto"/>
              <w:jc w:val="center"/>
              <w:rPr>
                <w:i/>
                <w:sz w:val="20"/>
              </w:rPr>
            </w:pPr>
            <w:r w:rsidRPr="00CE0E41">
              <w:rPr>
                <w:i/>
                <w:noProof/>
                <w:sz w:val="20"/>
              </w:rPr>
              <w:drawing>
                <wp:inline distT="0" distB="0" distL="0" distR="0" wp14:anchorId="4256BF84" wp14:editId="1EDB4B41">
                  <wp:extent cx="3667637" cy="1314633"/>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C9153.tmp"/>
                          <pic:cNvPicPr/>
                        </pic:nvPicPr>
                        <pic:blipFill>
                          <a:blip r:embed="rId10">
                            <a:extLst>
                              <a:ext uri="{28A0092B-C50C-407E-A947-70E740481C1C}">
                                <a14:useLocalDpi xmlns:a14="http://schemas.microsoft.com/office/drawing/2010/main" val="0"/>
                              </a:ext>
                            </a:extLst>
                          </a:blip>
                          <a:stretch>
                            <a:fillRect/>
                          </a:stretch>
                        </pic:blipFill>
                        <pic:spPr>
                          <a:xfrm>
                            <a:off x="0" y="0"/>
                            <a:ext cx="3667637" cy="1314633"/>
                          </a:xfrm>
                          <a:prstGeom prst="rect">
                            <a:avLst/>
                          </a:prstGeom>
                        </pic:spPr>
                      </pic:pic>
                    </a:graphicData>
                  </a:graphic>
                </wp:inline>
              </w:drawing>
            </w:r>
          </w:p>
          <w:p w14:paraId="6084DF5C" w14:textId="77777777" w:rsidR="005C0DB9" w:rsidRPr="00CE0E41" w:rsidRDefault="005C0DB9" w:rsidP="00D7021E">
            <w:pPr>
              <w:spacing w:line="360" w:lineRule="auto"/>
              <w:rPr>
                <w:i/>
                <w:sz w:val="20"/>
              </w:rPr>
            </w:pPr>
            <w:r w:rsidRPr="00CE0E41">
              <w:rPr>
                <w:i/>
                <w:sz w:val="20"/>
              </w:rPr>
              <w:t>...”</w:t>
            </w:r>
          </w:p>
          <w:p w14:paraId="6479BD90" w14:textId="77777777" w:rsidR="005C0DB9" w:rsidRPr="00CE0E41" w:rsidRDefault="005C0DB9" w:rsidP="00D7021E">
            <w:pPr>
              <w:spacing w:line="360" w:lineRule="auto"/>
              <w:rPr>
                <w:i/>
                <w:sz w:val="20"/>
              </w:rPr>
            </w:pPr>
          </w:p>
          <w:p w14:paraId="598EF94B" w14:textId="09FDFA14" w:rsidR="004B07B8" w:rsidRPr="00CE0E41" w:rsidRDefault="005C0DB9" w:rsidP="00D7021E">
            <w:pPr>
              <w:spacing w:line="360" w:lineRule="auto"/>
              <w:rPr>
                <w:sz w:val="20"/>
              </w:rPr>
            </w:pPr>
            <w:r w:rsidRPr="00CE0E41">
              <w:rPr>
                <w:sz w:val="20"/>
              </w:rPr>
              <w:t>iii. Inventario de documentos de trámite concluido del veinticinco de junio de dos mil veintiuno.</w:t>
            </w:r>
          </w:p>
        </w:tc>
      </w:tr>
      <w:tr w:rsidR="004B07B8" w:rsidRPr="00CE0E41" w14:paraId="21580D42" w14:textId="77777777" w:rsidTr="003918E5">
        <w:tc>
          <w:tcPr>
            <w:tcW w:w="2691" w:type="dxa"/>
          </w:tcPr>
          <w:p w14:paraId="114B5040" w14:textId="23D0E0D3" w:rsidR="004B07B8" w:rsidRPr="00CE0E41" w:rsidRDefault="006D2EC5" w:rsidP="00D7021E">
            <w:pPr>
              <w:spacing w:line="360" w:lineRule="auto"/>
              <w:rPr>
                <w:b/>
                <w:i/>
                <w:sz w:val="20"/>
              </w:rPr>
            </w:pPr>
            <w:r w:rsidRPr="00CE0E41">
              <w:rPr>
                <w:b/>
                <w:i/>
                <w:sz w:val="20"/>
              </w:rPr>
              <w:lastRenderedPageBreak/>
              <w:t>07774/INFOEM/IP/RR/2025</w:t>
            </w:r>
          </w:p>
        </w:tc>
        <w:tc>
          <w:tcPr>
            <w:tcW w:w="6230" w:type="dxa"/>
          </w:tcPr>
          <w:p w14:paraId="0E071206" w14:textId="40CF59A6" w:rsidR="00F669F1" w:rsidRPr="00CE0E41" w:rsidRDefault="00F669F1" w:rsidP="00D7021E">
            <w:pPr>
              <w:spacing w:line="360" w:lineRule="auto"/>
              <w:rPr>
                <w:sz w:val="20"/>
              </w:rPr>
            </w:pPr>
            <w:r w:rsidRPr="00CE0E41">
              <w:rPr>
                <w:sz w:val="20"/>
              </w:rPr>
              <w:t xml:space="preserve">i. Oficio sin número, del </w:t>
            </w:r>
            <w:r w:rsidR="00B123DC" w:rsidRPr="00CE0E41">
              <w:rPr>
                <w:sz w:val="20"/>
              </w:rPr>
              <w:t>nueve</w:t>
            </w:r>
            <w:r w:rsidRPr="00CE0E41">
              <w:rPr>
                <w:sz w:val="20"/>
              </w:rPr>
              <w:t xml:space="preserve"> de julio de dos mil veinticinco, suscrito por la Titular de la Unidad de Transparencia y dirigido al Comisionado Ponente, por medio del cual ratificó su respuesta.</w:t>
            </w:r>
          </w:p>
          <w:p w14:paraId="404B2168" w14:textId="77777777" w:rsidR="00F669F1" w:rsidRPr="00CE0E41" w:rsidRDefault="00F669F1" w:rsidP="00D7021E">
            <w:pPr>
              <w:spacing w:line="360" w:lineRule="auto"/>
              <w:rPr>
                <w:sz w:val="20"/>
              </w:rPr>
            </w:pPr>
          </w:p>
          <w:p w14:paraId="1D4D7996" w14:textId="6EE4FB9F" w:rsidR="00F669F1" w:rsidRPr="00CE0E41" w:rsidRDefault="00F669F1" w:rsidP="00D7021E">
            <w:pPr>
              <w:spacing w:line="360" w:lineRule="auto"/>
              <w:rPr>
                <w:sz w:val="20"/>
              </w:rPr>
            </w:pPr>
            <w:r w:rsidRPr="00CE0E41">
              <w:rPr>
                <w:sz w:val="20"/>
              </w:rPr>
              <w:t>ii. Oficio número 200012000/84</w:t>
            </w:r>
            <w:r w:rsidR="00B123DC" w:rsidRPr="00CE0E41">
              <w:rPr>
                <w:sz w:val="20"/>
              </w:rPr>
              <w:t>3</w:t>
            </w:r>
            <w:r w:rsidRPr="00CE0E41">
              <w:rPr>
                <w:sz w:val="20"/>
              </w:rPr>
              <w:t>/2025, del cuatro de julio de dos mil veinticinco, suscrito por el Coordinador General y dirigido al Titular de la Unidad de Transparencia por medio del cual ratifico su respuesta.</w:t>
            </w:r>
          </w:p>
          <w:p w14:paraId="403E2B0F" w14:textId="77777777" w:rsidR="00F669F1" w:rsidRPr="00CE0E41" w:rsidRDefault="00F669F1" w:rsidP="00D7021E">
            <w:pPr>
              <w:spacing w:line="360" w:lineRule="auto"/>
              <w:rPr>
                <w:sz w:val="20"/>
              </w:rPr>
            </w:pPr>
          </w:p>
          <w:p w14:paraId="2C06C7CD" w14:textId="77777777" w:rsidR="00F669F1" w:rsidRPr="00CE0E41" w:rsidRDefault="00F669F1" w:rsidP="00D7021E">
            <w:pPr>
              <w:spacing w:line="360" w:lineRule="auto"/>
              <w:rPr>
                <w:sz w:val="20"/>
              </w:rPr>
            </w:pPr>
            <w:r w:rsidRPr="00CE0E41">
              <w:rPr>
                <w:sz w:val="20"/>
              </w:rPr>
              <w:t>iii. Oficio número 200001000/171/2021, del veinticuatro de junio de dos mil veintiuno, suscrito por el Coordinador General y dirigido a la Jefa de Departamento del Archivo de Concentración, por medio del cual mencionó lo siguiente:</w:t>
            </w:r>
          </w:p>
          <w:p w14:paraId="1B2BC5C9" w14:textId="77777777" w:rsidR="00F669F1" w:rsidRPr="00CE0E41" w:rsidRDefault="00F669F1" w:rsidP="00D7021E">
            <w:pPr>
              <w:spacing w:line="360" w:lineRule="auto"/>
              <w:rPr>
                <w:sz w:val="20"/>
              </w:rPr>
            </w:pPr>
          </w:p>
          <w:p w14:paraId="794F8057" w14:textId="77777777" w:rsidR="00F669F1" w:rsidRPr="00CE0E41" w:rsidRDefault="00F669F1" w:rsidP="00D7021E">
            <w:pPr>
              <w:spacing w:line="360" w:lineRule="auto"/>
              <w:rPr>
                <w:i/>
                <w:sz w:val="20"/>
              </w:rPr>
            </w:pPr>
            <w:r w:rsidRPr="00CE0E41">
              <w:rPr>
                <w:i/>
                <w:sz w:val="20"/>
              </w:rPr>
              <w:t>“…Anticipando un cordial saludo y con la finalidad de contribuir a la protección y conservación del patrimonio documental del Ayuntamiento y una vez que el personal a su cargo llevó a cabo la revisión de los expedientes de trámite concluido de esta Coordinación General de Comunicación Social, y estos cumplen con los requisitos técnicos para su transferencia al Archivo de Concentración, anexo al presente el acervo documental que a continuación se detalla:</w:t>
            </w:r>
          </w:p>
          <w:p w14:paraId="79FB7F04" w14:textId="77777777" w:rsidR="00F669F1" w:rsidRPr="00CE0E41" w:rsidRDefault="00F669F1" w:rsidP="00D7021E">
            <w:pPr>
              <w:spacing w:line="360" w:lineRule="auto"/>
              <w:rPr>
                <w:i/>
                <w:sz w:val="20"/>
              </w:rPr>
            </w:pPr>
          </w:p>
          <w:p w14:paraId="4044AE92" w14:textId="77777777" w:rsidR="00F669F1" w:rsidRPr="00CE0E41" w:rsidRDefault="00F669F1" w:rsidP="00D7021E">
            <w:pPr>
              <w:spacing w:line="360" w:lineRule="auto"/>
              <w:jc w:val="center"/>
              <w:rPr>
                <w:i/>
                <w:sz w:val="20"/>
              </w:rPr>
            </w:pPr>
            <w:r w:rsidRPr="00CE0E41">
              <w:rPr>
                <w:i/>
                <w:noProof/>
                <w:sz w:val="20"/>
              </w:rPr>
              <w:drawing>
                <wp:inline distT="0" distB="0" distL="0" distR="0" wp14:anchorId="0E8812B0" wp14:editId="1541B17F">
                  <wp:extent cx="3667637" cy="1314633"/>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C9153.tmp"/>
                          <pic:cNvPicPr/>
                        </pic:nvPicPr>
                        <pic:blipFill>
                          <a:blip r:embed="rId10">
                            <a:extLst>
                              <a:ext uri="{28A0092B-C50C-407E-A947-70E740481C1C}">
                                <a14:useLocalDpi xmlns:a14="http://schemas.microsoft.com/office/drawing/2010/main" val="0"/>
                              </a:ext>
                            </a:extLst>
                          </a:blip>
                          <a:stretch>
                            <a:fillRect/>
                          </a:stretch>
                        </pic:blipFill>
                        <pic:spPr>
                          <a:xfrm>
                            <a:off x="0" y="0"/>
                            <a:ext cx="3667637" cy="1314633"/>
                          </a:xfrm>
                          <a:prstGeom prst="rect">
                            <a:avLst/>
                          </a:prstGeom>
                        </pic:spPr>
                      </pic:pic>
                    </a:graphicData>
                  </a:graphic>
                </wp:inline>
              </w:drawing>
            </w:r>
          </w:p>
          <w:p w14:paraId="25E9E318" w14:textId="77777777" w:rsidR="00F669F1" w:rsidRPr="00CE0E41" w:rsidRDefault="00F669F1" w:rsidP="00D7021E">
            <w:pPr>
              <w:spacing w:line="360" w:lineRule="auto"/>
              <w:rPr>
                <w:i/>
                <w:sz w:val="20"/>
              </w:rPr>
            </w:pPr>
            <w:r w:rsidRPr="00CE0E41">
              <w:rPr>
                <w:i/>
                <w:sz w:val="20"/>
              </w:rPr>
              <w:t>...”</w:t>
            </w:r>
          </w:p>
          <w:p w14:paraId="18B9D135" w14:textId="77777777" w:rsidR="00F669F1" w:rsidRPr="00CE0E41" w:rsidRDefault="00F669F1" w:rsidP="00D7021E">
            <w:pPr>
              <w:spacing w:line="360" w:lineRule="auto"/>
              <w:rPr>
                <w:i/>
                <w:sz w:val="20"/>
              </w:rPr>
            </w:pPr>
          </w:p>
          <w:p w14:paraId="11526777" w14:textId="2B9BAEA7" w:rsidR="004B07B8" w:rsidRPr="00CE0E41" w:rsidRDefault="00F669F1" w:rsidP="00D7021E">
            <w:pPr>
              <w:spacing w:line="360" w:lineRule="auto"/>
              <w:rPr>
                <w:sz w:val="20"/>
              </w:rPr>
            </w:pPr>
            <w:r w:rsidRPr="00CE0E41">
              <w:rPr>
                <w:sz w:val="20"/>
              </w:rPr>
              <w:t>iii. Inventario de documentos de trámite concluido del veinticinco de junio de dos mil veintiuno.</w:t>
            </w:r>
          </w:p>
        </w:tc>
      </w:tr>
      <w:tr w:rsidR="004B07B8" w:rsidRPr="00CE0E41" w14:paraId="03CBD8BD" w14:textId="77777777" w:rsidTr="003918E5">
        <w:tc>
          <w:tcPr>
            <w:tcW w:w="2691" w:type="dxa"/>
          </w:tcPr>
          <w:p w14:paraId="61B73C97" w14:textId="74AF435C" w:rsidR="004B07B8" w:rsidRPr="00CE0E41" w:rsidRDefault="006D2EC5" w:rsidP="00D7021E">
            <w:pPr>
              <w:spacing w:line="360" w:lineRule="auto"/>
              <w:rPr>
                <w:b/>
                <w:i/>
                <w:sz w:val="20"/>
              </w:rPr>
            </w:pPr>
            <w:r w:rsidRPr="00CE0E41">
              <w:rPr>
                <w:b/>
                <w:i/>
                <w:sz w:val="20"/>
              </w:rPr>
              <w:lastRenderedPageBreak/>
              <w:t>07775/INFOEM/IP/RR/2025</w:t>
            </w:r>
          </w:p>
        </w:tc>
        <w:tc>
          <w:tcPr>
            <w:tcW w:w="6230" w:type="dxa"/>
          </w:tcPr>
          <w:p w14:paraId="4D9C6497" w14:textId="023FCB58" w:rsidR="004B07B8" w:rsidRPr="00CE0E41" w:rsidRDefault="00CD32B3" w:rsidP="00D7021E">
            <w:pPr>
              <w:spacing w:line="360" w:lineRule="auto"/>
              <w:rPr>
                <w:sz w:val="20"/>
              </w:rPr>
            </w:pPr>
            <w:r w:rsidRPr="00CE0E41">
              <w:rPr>
                <w:sz w:val="20"/>
              </w:rPr>
              <w:t>i. Oficio sin número, del ocho de julio de dos mil veinticinco, suscrito por la Titular de la Unidad de Transparencia y dirigido al Comisionado Ponente, por medio del cual ratificó su respuesta.</w:t>
            </w:r>
          </w:p>
        </w:tc>
      </w:tr>
      <w:tr w:rsidR="004B07B8" w:rsidRPr="00CE0E41" w14:paraId="5386E5BA" w14:textId="77777777" w:rsidTr="003918E5">
        <w:tc>
          <w:tcPr>
            <w:tcW w:w="2691" w:type="dxa"/>
          </w:tcPr>
          <w:p w14:paraId="1F11AC37" w14:textId="02307080" w:rsidR="004B07B8" w:rsidRPr="00CE0E41" w:rsidRDefault="006D2EC5" w:rsidP="00D7021E">
            <w:pPr>
              <w:spacing w:line="360" w:lineRule="auto"/>
              <w:rPr>
                <w:b/>
                <w:i/>
                <w:sz w:val="20"/>
              </w:rPr>
            </w:pPr>
            <w:r w:rsidRPr="00CE0E41">
              <w:rPr>
                <w:b/>
                <w:i/>
                <w:sz w:val="20"/>
              </w:rPr>
              <w:t>07841/INFOEM/IP/RR/2025</w:t>
            </w:r>
          </w:p>
        </w:tc>
        <w:tc>
          <w:tcPr>
            <w:tcW w:w="6230" w:type="dxa"/>
          </w:tcPr>
          <w:p w14:paraId="04087541" w14:textId="7425C8BF" w:rsidR="004B07B8" w:rsidRPr="00CE0E41" w:rsidRDefault="00D22FB8" w:rsidP="00D7021E">
            <w:pPr>
              <w:spacing w:line="360" w:lineRule="auto"/>
              <w:rPr>
                <w:sz w:val="20"/>
              </w:rPr>
            </w:pPr>
            <w:r w:rsidRPr="00CE0E41">
              <w:rPr>
                <w:sz w:val="20"/>
              </w:rPr>
              <w:t>i. Oficio sin número, del diez de julio de dos mil veinticinco, suscrito por la Titular de la Unidad de Transparencia y dirigido al Comisionado Ponente, por medio del cual ratificó su respuesta.</w:t>
            </w:r>
          </w:p>
        </w:tc>
      </w:tr>
      <w:tr w:rsidR="001F376C" w:rsidRPr="00CE0E41" w14:paraId="2C4BA901" w14:textId="77777777" w:rsidTr="003918E5">
        <w:tc>
          <w:tcPr>
            <w:tcW w:w="2691" w:type="dxa"/>
          </w:tcPr>
          <w:p w14:paraId="58235AEF" w14:textId="313A8DAC" w:rsidR="001F376C" w:rsidRPr="00CE0E41" w:rsidRDefault="001F376C" w:rsidP="00D7021E">
            <w:pPr>
              <w:spacing w:line="360" w:lineRule="auto"/>
              <w:rPr>
                <w:b/>
                <w:i/>
                <w:sz w:val="20"/>
              </w:rPr>
            </w:pPr>
            <w:r w:rsidRPr="00CE0E41">
              <w:rPr>
                <w:b/>
                <w:i/>
                <w:sz w:val="20"/>
              </w:rPr>
              <w:t>08239/INFOEM/IP/RR/2025</w:t>
            </w:r>
          </w:p>
        </w:tc>
        <w:tc>
          <w:tcPr>
            <w:tcW w:w="6230" w:type="dxa"/>
          </w:tcPr>
          <w:p w14:paraId="5F647790" w14:textId="3428F27C" w:rsidR="001F376C" w:rsidRPr="00CE0E41" w:rsidRDefault="001F376C" w:rsidP="00D7021E">
            <w:pPr>
              <w:spacing w:line="360" w:lineRule="auto"/>
              <w:rPr>
                <w:sz w:val="20"/>
              </w:rPr>
            </w:pPr>
            <w:r w:rsidRPr="00CE0E41">
              <w:rPr>
                <w:sz w:val="20"/>
              </w:rPr>
              <w:t xml:space="preserve">i. Oficio número 200012000/894/2025, del quince de julio de dos mil veintiuno, suscrito por el Coordinador General de Comunicación Social y dirigido a la Titular de la Unidad de Transparencia, por medio del cual </w:t>
            </w:r>
            <w:r w:rsidR="003B41B2" w:rsidRPr="00CE0E41">
              <w:rPr>
                <w:sz w:val="20"/>
              </w:rPr>
              <w:t xml:space="preserve">ratifico su respuesta y </w:t>
            </w:r>
            <w:r w:rsidR="009D2FDC" w:rsidRPr="00CE0E41">
              <w:rPr>
                <w:sz w:val="20"/>
              </w:rPr>
              <w:t>mencionó que los oficios faltantes fueron cancelados por lo que no fueron utilizados.</w:t>
            </w:r>
          </w:p>
        </w:tc>
      </w:tr>
      <w:tr w:rsidR="001F376C" w:rsidRPr="00CE0E41" w14:paraId="16796ED3" w14:textId="77777777" w:rsidTr="003918E5">
        <w:tc>
          <w:tcPr>
            <w:tcW w:w="2691" w:type="dxa"/>
          </w:tcPr>
          <w:p w14:paraId="2B6A2CDD" w14:textId="1D99CE0E" w:rsidR="001F376C" w:rsidRPr="00CE0E41" w:rsidRDefault="00133B67" w:rsidP="00D7021E">
            <w:pPr>
              <w:spacing w:line="360" w:lineRule="auto"/>
              <w:rPr>
                <w:b/>
                <w:i/>
                <w:sz w:val="20"/>
              </w:rPr>
            </w:pPr>
            <w:r w:rsidRPr="00CE0E41">
              <w:rPr>
                <w:b/>
                <w:i/>
                <w:sz w:val="20"/>
              </w:rPr>
              <w:t>08249</w:t>
            </w:r>
            <w:r w:rsidR="001F376C" w:rsidRPr="00CE0E41">
              <w:rPr>
                <w:b/>
                <w:i/>
                <w:sz w:val="20"/>
              </w:rPr>
              <w:t>/INFOEM/IP/RR/2025</w:t>
            </w:r>
          </w:p>
        </w:tc>
        <w:tc>
          <w:tcPr>
            <w:tcW w:w="6230" w:type="dxa"/>
          </w:tcPr>
          <w:p w14:paraId="2347D9C0" w14:textId="2AED2031" w:rsidR="001F376C" w:rsidRPr="00CE0E41" w:rsidRDefault="00133B67" w:rsidP="00D7021E">
            <w:pPr>
              <w:spacing w:line="360" w:lineRule="auto"/>
              <w:rPr>
                <w:sz w:val="20"/>
              </w:rPr>
            </w:pPr>
            <w:r w:rsidRPr="00CE0E41">
              <w:rPr>
                <w:sz w:val="20"/>
              </w:rPr>
              <w:t xml:space="preserve">i. Oficio número 200012000/893/2025, del quince de julio de dos mil veintiuno, suscrito por el Coordinador General de Comunicación Social y dirigido a la Titular de la Unidad de Transparencia, por medio del cual </w:t>
            </w:r>
            <w:r w:rsidR="003B41B2" w:rsidRPr="00CE0E41">
              <w:rPr>
                <w:sz w:val="20"/>
              </w:rPr>
              <w:t xml:space="preserve">ratifico su respuesta y </w:t>
            </w:r>
            <w:r w:rsidRPr="00CE0E41">
              <w:rPr>
                <w:sz w:val="20"/>
              </w:rPr>
              <w:t>mencionó que los oficios faltantes fueron cancelados por lo que no fueron utilizados.</w:t>
            </w:r>
          </w:p>
        </w:tc>
      </w:tr>
      <w:tr w:rsidR="001F376C" w:rsidRPr="00CE0E41" w14:paraId="74F43AE9" w14:textId="77777777" w:rsidTr="003918E5">
        <w:tc>
          <w:tcPr>
            <w:tcW w:w="2691" w:type="dxa"/>
          </w:tcPr>
          <w:p w14:paraId="06A7E8AC" w14:textId="74C09676" w:rsidR="001F376C" w:rsidRPr="00CE0E41" w:rsidRDefault="00D50E69" w:rsidP="00D7021E">
            <w:pPr>
              <w:spacing w:line="360" w:lineRule="auto"/>
              <w:rPr>
                <w:b/>
                <w:i/>
                <w:sz w:val="20"/>
              </w:rPr>
            </w:pPr>
            <w:r w:rsidRPr="00CE0E41">
              <w:rPr>
                <w:b/>
                <w:i/>
                <w:sz w:val="20"/>
              </w:rPr>
              <w:t>08250</w:t>
            </w:r>
            <w:r w:rsidR="001F376C" w:rsidRPr="00CE0E41">
              <w:rPr>
                <w:b/>
                <w:i/>
                <w:sz w:val="20"/>
              </w:rPr>
              <w:t>/INFOEM/IP/RR/2025</w:t>
            </w:r>
          </w:p>
        </w:tc>
        <w:tc>
          <w:tcPr>
            <w:tcW w:w="6230" w:type="dxa"/>
          </w:tcPr>
          <w:p w14:paraId="7295B957" w14:textId="1417F9BE" w:rsidR="001F376C" w:rsidRPr="00CE0E41" w:rsidRDefault="00D50E69" w:rsidP="00D7021E">
            <w:pPr>
              <w:spacing w:line="360" w:lineRule="auto"/>
              <w:rPr>
                <w:sz w:val="20"/>
              </w:rPr>
            </w:pPr>
            <w:r w:rsidRPr="00CE0E41">
              <w:rPr>
                <w:sz w:val="20"/>
              </w:rPr>
              <w:t>i. Oficio número 200012000/889/2025, del quince de julio de dos mil veintiuno, suscrito por el Coordinador General de Comunicación Social y dirigido al Titular de la Unidad de Transparencia, por medio del cual ratifico su respuesta.</w:t>
            </w:r>
          </w:p>
        </w:tc>
      </w:tr>
      <w:tr w:rsidR="001F376C" w:rsidRPr="00CE0E41" w14:paraId="34F5FB2C" w14:textId="77777777" w:rsidTr="003918E5">
        <w:tc>
          <w:tcPr>
            <w:tcW w:w="2691" w:type="dxa"/>
          </w:tcPr>
          <w:p w14:paraId="17964435" w14:textId="58117ABE" w:rsidR="001F376C" w:rsidRPr="00CE0E41" w:rsidRDefault="007A1B8A" w:rsidP="00D7021E">
            <w:pPr>
              <w:spacing w:line="360" w:lineRule="auto"/>
              <w:rPr>
                <w:b/>
                <w:i/>
                <w:sz w:val="20"/>
              </w:rPr>
            </w:pPr>
            <w:r w:rsidRPr="00CE0E41">
              <w:rPr>
                <w:b/>
                <w:i/>
                <w:sz w:val="20"/>
              </w:rPr>
              <w:t>08251</w:t>
            </w:r>
            <w:r w:rsidR="001F376C" w:rsidRPr="00CE0E41">
              <w:rPr>
                <w:b/>
                <w:i/>
                <w:sz w:val="20"/>
              </w:rPr>
              <w:t>/INFOEM/IP/RR/2025</w:t>
            </w:r>
          </w:p>
        </w:tc>
        <w:tc>
          <w:tcPr>
            <w:tcW w:w="6230" w:type="dxa"/>
          </w:tcPr>
          <w:p w14:paraId="7AC36491" w14:textId="65FF1284" w:rsidR="001F376C" w:rsidRPr="00CE0E41" w:rsidRDefault="007A1B8A" w:rsidP="00D7021E">
            <w:pPr>
              <w:spacing w:line="360" w:lineRule="auto"/>
              <w:rPr>
                <w:sz w:val="20"/>
              </w:rPr>
            </w:pPr>
            <w:r w:rsidRPr="00CE0E41">
              <w:rPr>
                <w:sz w:val="20"/>
              </w:rPr>
              <w:t>i. Oficio número 200012000/889/2025, del quince de julio de dos mil veintiuno, suscrito por el Coordinador General de Comunicación Social y dirigido al Titular de la Unidad de Transparencia, por medio del cual ratifico su respuesta.</w:t>
            </w:r>
          </w:p>
        </w:tc>
      </w:tr>
      <w:tr w:rsidR="001F376C" w:rsidRPr="00CE0E41" w14:paraId="08B61C6F" w14:textId="77777777" w:rsidTr="003918E5">
        <w:tc>
          <w:tcPr>
            <w:tcW w:w="2691" w:type="dxa"/>
          </w:tcPr>
          <w:p w14:paraId="68184E3A" w14:textId="5C0B9778" w:rsidR="001F376C" w:rsidRPr="00CE0E41" w:rsidRDefault="00605E25" w:rsidP="00D7021E">
            <w:pPr>
              <w:spacing w:line="360" w:lineRule="auto"/>
              <w:rPr>
                <w:b/>
                <w:i/>
                <w:sz w:val="20"/>
              </w:rPr>
            </w:pPr>
            <w:r w:rsidRPr="00CE0E41">
              <w:rPr>
                <w:b/>
                <w:i/>
                <w:sz w:val="20"/>
              </w:rPr>
              <w:t>08252</w:t>
            </w:r>
            <w:r w:rsidR="001F376C" w:rsidRPr="00CE0E41">
              <w:rPr>
                <w:b/>
                <w:i/>
                <w:sz w:val="20"/>
              </w:rPr>
              <w:t>/INFOEM/IP/RR/2025</w:t>
            </w:r>
          </w:p>
        </w:tc>
        <w:tc>
          <w:tcPr>
            <w:tcW w:w="6230" w:type="dxa"/>
          </w:tcPr>
          <w:p w14:paraId="643DA266" w14:textId="77777777" w:rsidR="001F376C" w:rsidRPr="00CE0E41" w:rsidRDefault="00605E25" w:rsidP="00D7021E">
            <w:pPr>
              <w:spacing w:line="360" w:lineRule="auto"/>
              <w:rPr>
                <w:sz w:val="20"/>
              </w:rPr>
            </w:pPr>
            <w:r w:rsidRPr="00CE0E41">
              <w:rPr>
                <w:sz w:val="20"/>
              </w:rPr>
              <w:t>i. Oficio número 200012000/890/2025, del quince de julio de dos mil veintiuno, suscrito por el Coordinador General de Comunicación Social y dirigido al Titular de la Unidad de Transparencia, por medio del cual ratifico su respuesta y mencionó que los oficios faltantes fueron cancelados por lo que no fueron utilizados.</w:t>
            </w:r>
          </w:p>
          <w:p w14:paraId="43FCF623" w14:textId="77777777" w:rsidR="00815DAC" w:rsidRPr="00CE0E41" w:rsidRDefault="00815DAC" w:rsidP="00D7021E">
            <w:pPr>
              <w:spacing w:line="360" w:lineRule="auto"/>
              <w:rPr>
                <w:sz w:val="20"/>
              </w:rPr>
            </w:pPr>
          </w:p>
          <w:p w14:paraId="077E05ED" w14:textId="139713C1" w:rsidR="00815DAC" w:rsidRPr="00CE0E41" w:rsidRDefault="00815DAC" w:rsidP="00D7021E">
            <w:pPr>
              <w:spacing w:line="360" w:lineRule="auto"/>
              <w:rPr>
                <w:sz w:val="20"/>
              </w:rPr>
            </w:pPr>
            <w:r w:rsidRPr="00CE0E41">
              <w:rPr>
                <w:sz w:val="20"/>
              </w:rPr>
              <w:t>Cabe destacar que los archivos adjuntos no se dieron a la vista por contener datos clasificados como confidenciales.</w:t>
            </w:r>
          </w:p>
        </w:tc>
      </w:tr>
      <w:tr w:rsidR="001F376C" w:rsidRPr="00CE0E41" w14:paraId="0A840546" w14:textId="77777777" w:rsidTr="003918E5">
        <w:tc>
          <w:tcPr>
            <w:tcW w:w="2691" w:type="dxa"/>
          </w:tcPr>
          <w:p w14:paraId="064B38B1" w14:textId="5FFED432" w:rsidR="001F376C" w:rsidRPr="00CE0E41" w:rsidRDefault="005C2FC4" w:rsidP="00D7021E">
            <w:pPr>
              <w:spacing w:line="360" w:lineRule="auto"/>
              <w:rPr>
                <w:b/>
                <w:i/>
                <w:sz w:val="20"/>
              </w:rPr>
            </w:pPr>
            <w:r w:rsidRPr="00CE0E41">
              <w:rPr>
                <w:b/>
                <w:i/>
                <w:sz w:val="20"/>
              </w:rPr>
              <w:lastRenderedPageBreak/>
              <w:t>08253</w:t>
            </w:r>
            <w:r w:rsidR="001F376C" w:rsidRPr="00CE0E41">
              <w:rPr>
                <w:b/>
                <w:i/>
                <w:sz w:val="20"/>
              </w:rPr>
              <w:t>/INFOEM/IP/RR/2025</w:t>
            </w:r>
          </w:p>
        </w:tc>
        <w:tc>
          <w:tcPr>
            <w:tcW w:w="6230" w:type="dxa"/>
          </w:tcPr>
          <w:p w14:paraId="0869DAFA" w14:textId="526D546E" w:rsidR="00DC0E6A" w:rsidRPr="00CE0E41" w:rsidRDefault="00023B82" w:rsidP="00D7021E">
            <w:pPr>
              <w:spacing w:line="360" w:lineRule="auto"/>
              <w:rPr>
                <w:sz w:val="20"/>
              </w:rPr>
            </w:pPr>
            <w:r w:rsidRPr="00CE0E41">
              <w:rPr>
                <w:sz w:val="20"/>
              </w:rPr>
              <w:t>i. Oficio número 200012000/906</w:t>
            </w:r>
            <w:r w:rsidR="00DC0E6A" w:rsidRPr="00CE0E41">
              <w:rPr>
                <w:sz w:val="20"/>
              </w:rPr>
              <w:t>/</w:t>
            </w:r>
            <w:r w:rsidRPr="00CE0E41">
              <w:rPr>
                <w:sz w:val="20"/>
              </w:rPr>
              <w:t>2025, del treinta y uno</w:t>
            </w:r>
            <w:r w:rsidR="00DC0E6A" w:rsidRPr="00CE0E41">
              <w:rPr>
                <w:sz w:val="20"/>
              </w:rPr>
              <w:t xml:space="preserve"> de julio de dos mil veintiuno, suscrito por el Coordinador General de Comunicación Social y dirigido al Titular de la Unidad de Transparencia, por medio del cual ratifico su respuesta y mencionó que los oficios faltantes fueron cancelados por lo que no fueron utilizados.</w:t>
            </w:r>
          </w:p>
          <w:p w14:paraId="6002624A" w14:textId="77777777" w:rsidR="00DC0E6A" w:rsidRPr="00CE0E41" w:rsidRDefault="00DC0E6A" w:rsidP="00D7021E">
            <w:pPr>
              <w:spacing w:line="360" w:lineRule="auto"/>
              <w:rPr>
                <w:sz w:val="20"/>
              </w:rPr>
            </w:pPr>
          </w:p>
          <w:p w14:paraId="0ECA8604" w14:textId="568196EF" w:rsidR="001F376C" w:rsidRPr="00CE0E41" w:rsidRDefault="00DC0E6A" w:rsidP="00D7021E">
            <w:pPr>
              <w:spacing w:line="360" w:lineRule="auto"/>
              <w:rPr>
                <w:sz w:val="20"/>
              </w:rPr>
            </w:pPr>
            <w:r w:rsidRPr="00CE0E41">
              <w:rPr>
                <w:sz w:val="20"/>
              </w:rPr>
              <w:t>Cabe destacar que los archivos adjuntos no se dieron a la vista por contener datos clasificados como confidenciales.</w:t>
            </w:r>
          </w:p>
        </w:tc>
      </w:tr>
    </w:tbl>
    <w:p w14:paraId="582CE942" w14:textId="77777777" w:rsidR="00893D68" w:rsidRPr="00CE0E41" w:rsidRDefault="00893D68" w:rsidP="00D7021E">
      <w:pPr>
        <w:spacing w:after="0" w:line="360" w:lineRule="auto"/>
      </w:pPr>
    </w:p>
    <w:p w14:paraId="00D60EA0" w14:textId="568FF640" w:rsidR="00893D68" w:rsidRPr="00CE0E41" w:rsidRDefault="00893D68" w:rsidP="00D7021E">
      <w:pPr>
        <w:spacing w:after="0" w:line="360" w:lineRule="auto"/>
        <w:rPr>
          <w:rFonts w:cs="Tahoma"/>
          <w:bCs/>
          <w:i/>
          <w:lang w:val="es-ES"/>
        </w:rPr>
      </w:pPr>
      <w:r w:rsidRPr="00CE0E41">
        <w:rPr>
          <w:b/>
        </w:rPr>
        <w:t>d) Vista del Informe Justificado.</w:t>
      </w:r>
      <w:r w:rsidRPr="00CE0E41">
        <w:t xml:space="preserve"> E</w:t>
      </w:r>
      <w:r w:rsidR="00BD0FDF" w:rsidRPr="00CE0E41">
        <w:t xml:space="preserve">l </w:t>
      </w:r>
      <w:r w:rsidR="00AC6645" w:rsidRPr="00CE0E41">
        <w:t xml:space="preserve">seis de agosto, </w:t>
      </w:r>
      <w:r w:rsidR="00BD0FDF" w:rsidRPr="00CE0E41">
        <w:t>catorce</w:t>
      </w:r>
      <w:r w:rsidR="009D2FDC" w:rsidRPr="00CE0E41">
        <w:t xml:space="preserve"> y veinte</w:t>
      </w:r>
      <w:r w:rsidR="00BD0FDF" w:rsidRPr="00CE0E41">
        <w:t xml:space="preserve"> de octubre</w:t>
      </w:r>
      <w:r w:rsidRPr="00CE0E41">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CE0E41" w:rsidRDefault="00B37A6D" w:rsidP="00D7021E">
      <w:pPr>
        <w:spacing w:after="0" w:line="360" w:lineRule="auto"/>
        <w:rPr>
          <w:b/>
          <w:color w:val="000000"/>
        </w:rPr>
      </w:pPr>
      <w:bookmarkStart w:id="11" w:name="_Hlk182976945"/>
    </w:p>
    <w:p w14:paraId="0C0B5A6C" w14:textId="1FBEF43C" w:rsidR="00745BEA" w:rsidRPr="00CE0E41" w:rsidRDefault="004962E7" w:rsidP="00D7021E">
      <w:pPr>
        <w:spacing w:after="0" w:line="360" w:lineRule="auto"/>
        <w:rPr>
          <w:color w:val="000000"/>
        </w:rPr>
      </w:pPr>
      <w:r w:rsidRPr="00CE0E41">
        <w:rPr>
          <w:b/>
          <w:color w:val="000000"/>
        </w:rPr>
        <w:t>d</w:t>
      </w:r>
      <w:r w:rsidR="00745BEA" w:rsidRPr="00CE0E41">
        <w:rPr>
          <w:b/>
          <w:color w:val="000000"/>
        </w:rPr>
        <w:t xml:space="preserve">) Acumulación de los asuntos. </w:t>
      </w:r>
      <w:r w:rsidR="00DF226F" w:rsidRPr="00CE0E41">
        <w:rPr>
          <w:color w:val="000000"/>
        </w:rPr>
        <w:t xml:space="preserve">El </w:t>
      </w:r>
      <w:r w:rsidR="00002E2B" w:rsidRPr="00CE0E41">
        <w:rPr>
          <w:color w:val="000000"/>
        </w:rPr>
        <w:t>catorce</w:t>
      </w:r>
      <w:r w:rsidR="009D2FDC" w:rsidRPr="00CE0E41">
        <w:rPr>
          <w:color w:val="000000"/>
        </w:rPr>
        <w:t xml:space="preserve"> y veintiuno</w:t>
      </w:r>
      <w:r w:rsidR="00002E2B" w:rsidRPr="00CE0E41">
        <w:rPr>
          <w:color w:val="000000"/>
        </w:rPr>
        <w:t xml:space="preserve"> de octubre</w:t>
      </w:r>
      <w:r w:rsidR="00745BEA" w:rsidRPr="00CE0E41">
        <w:rPr>
          <w:color w:val="000000"/>
        </w:rPr>
        <w:t xml:space="preserve"> de dos mil veinticinco, el Pleno del Instituto de Transparencia, Acceso a la Información Pública y Protección de Datos Personales del Estado de México y Munic</w:t>
      </w:r>
      <w:r w:rsidR="0075653B" w:rsidRPr="00CE0E41">
        <w:rPr>
          <w:color w:val="000000"/>
        </w:rPr>
        <w:t xml:space="preserve">ipios, </w:t>
      </w:r>
      <w:r w:rsidR="00DF226F" w:rsidRPr="00CE0E41">
        <w:rPr>
          <w:color w:val="000000"/>
        </w:rPr>
        <w:t xml:space="preserve">por medio del Acuerdo del </w:t>
      </w:r>
      <w:r w:rsidR="009600C3" w:rsidRPr="00CE0E41">
        <w:rPr>
          <w:color w:val="000000"/>
        </w:rPr>
        <w:t>ocho</w:t>
      </w:r>
      <w:r w:rsidR="009D2FDC" w:rsidRPr="00CE0E41">
        <w:rPr>
          <w:color w:val="000000"/>
        </w:rPr>
        <w:t xml:space="preserve"> y dieciséis</w:t>
      </w:r>
      <w:r w:rsidR="009600C3" w:rsidRPr="00CE0E41">
        <w:rPr>
          <w:color w:val="000000"/>
        </w:rPr>
        <w:t xml:space="preserve"> de julio</w:t>
      </w:r>
      <w:r w:rsidR="00DF226F" w:rsidRPr="00CE0E41">
        <w:rPr>
          <w:color w:val="000000"/>
        </w:rPr>
        <w:t xml:space="preserve"> de dos mil veinticinco</w:t>
      </w:r>
      <w:r w:rsidR="00745BEA" w:rsidRPr="00CE0E41">
        <w:rPr>
          <w:color w:val="000000"/>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DF226F" w:rsidRPr="00CE0E41">
        <w:rPr>
          <w:color w:val="000000"/>
        </w:rPr>
        <w:t>acumulación de los</w:t>
      </w:r>
      <w:r w:rsidR="0075653B" w:rsidRPr="00CE0E41">
        <w:rPr>
          <w:color w:val="000000"/>
        </w:rPr>
        <w:t xml:space="preserve"> Recurso</w:t>
      </w:r>
      <w:r w:rsidR="00DF226F" w:rsidRPr="00CE0E41">
        <w:rPr>
          <w:color w:val="000000"/>
        </w:rPr>
        <w:t>s</w:t>
      </w:r>
      <w:r w:rsidR="00745BEA" w:rsidRPr="00CE0E41">
        <w:rPr>
          <w:color w:val="000000"/>
        </w:rPr>
        <w:t xml:space="preserve"> de Revisión </w:t>
      </w:r>
      <w:r w:rsidR="007D3928" w:rsidRPr="00CE0E41">
        <w:rPr>
          <w:b/>
          <w:color w:val="000000"/>
        </w:rPr>
        <w:t xml:space="preserve">07772/INFOEM/IP/RR/2025, 07773/INFOEM/IP/RR/2025, </w:t>
      </w:r>
      <w:r w:rsidR="007D3928" w:rsidRPr="00CE0E41">
        <w:rPr>
          <w:b/>
          <w:color w:val="000000"/>
        </w:rPr>
        <w:lastRenderedPageBreak/>
        <w:t>07774/INFOEM/IP/RR/2025, 07775/INFOEM/IP/RR/2025, 07841/INFOEM/IP/RR/2025, 08239/INFOEM/IP/RR/2025, 08249/INFOEM/IP/RR/2025, 08250/INFOEM/IP/RR/2025, 08251/INFOEM/IP/RR/2025, 08252/INFOEM/IP/RR/2025 y 08253/INFOEM/IP/RR/2025</w:t>
      </w:r>
      <w:r w:rsidR="00745BEA" w:rsidRPr="00CE0E41">
        <w:rPr>
          <w:color w:val="000000"/>
        </w:rPr>
        <w:t xml:space="preserve"> al diverso </w:t>
      </w:r>
      <w:r w:rsidR="00DF226F" w:rsidRPr="00CE0E41">
        <w:rPr>
          <w:b/>
          <w:color w:val="000000"/>
        </w:rPr>
        <w:t>0</w:t>
      </w:r>
      <w:r w:rsidR="009600C3" w:rsidRPr="00CE0E41">
        <w:rPr>
          <w:b/>
          <w:color w:val="000000"/>
        </w:rPr>
        <w:t>7771</w:t>
      </w:r>
      <w:r w:rsidR="00745BEA" w:rsidRPr="00CE0E41">
        <w:rPr>
          <w:b/>
          <w:color w:val="000000"/>
        </w:rPr>
        <w:t>/INFOEM/IP/RR/2025</w:t>
      </w:r>
      <w:r w:rsidR="00745BEA" w:rsidRPr="00CE0E41">
        <w:rPr>
          <w:color w:val="000000"/>
        </w:rPr>
        <w:t>, por ser este último el más antiguo, sustanciado bajo el índice de esta Ponencia.</w:t>
      </w:r>
    </w:p>
    <w:p w14:paraId="7EE48AAC" w14:textId="77777777" w:rsidR="00745BEA" w:rsidRPr="00CE0E41" w:rsidRDefault="00745BEA" w:rsidP="00D7021E">
      <w:pPr>
        <w:spacing w:after="0" w:line="360" w:lineRule="auto"/>
        <w:rPr>
          <w:color w:val="000000"/>
        </w:rPr>
      </w:pPr>
    </w:p>
    <w:p w14:paraId="0E56F2A7" w14:textId="4829FF53" w:rsidR="00B37A6D" w:rsidRPr="00CE0E41" w:rsidRDefault="004962E7" w:rsidP="00D7021E">
      <w:pPr>
        <w:spacing w:after="0" w:line="360" w:lineRule="auto"/>
        <w:rPr>
          <w:b/>
          <w:color w:val="000000"/>
        </w:rPr>
      </w:pPr>
      <w:r w:rsidRPr="00CE0E41">
        <w:rPr>
          <w:b/>
          <w:color w:val="000000"/>
        </w:rPr>
        <w:t>e</w:t>
      </w:r>
      <w:r w:rsidR="00B37A6D" w:rsidRPr="00CE0E41">
        <w:rPr>
          <w:b/>
          <w:color w:val="000000"/>
        </w:rPr>
        <w:t xml:space="preserve">) Ampliación de plazo para resolver. </w:t>
      </w:r>
      <w:r w:rsidR="00B37A6D" w:rsidRPr="00CE0E41">
        <w:rPr>
          <w:color w:val="000000"/>
        </w:rPr>
        <w:t xml:space="preserve">El </w:t>
      </w:r>
      <w:r w:rsidR="00CC1606" w:rsidRPr="00CE0E41">
        <w:rPr>
          <w:color w:val="000000"/>
        </w:rPr>
        <w:t>catorce</w:t>
      </w:r>
      <w:r w:rsidR="00DF226F" w:rsidRPr="00CE0E41">
        <w:rPr>
          <w:color w:val="000000"/>
        </w:rPr>
        <w:t xml:space="preserve"> </w:t>
      </w:r>
      <w:r w:rsidR="00D3419C" w:rsidRPr="00CE0E41">
        <w:rPr>
          <w:color w:val="000000"/>
        </w:rPr>
        <w:t xml:space="preserve">y veinte </w:t>
      </w:r>
      <w:r w:rsidR="00DF226F" w:rsidRPr="00CE0E41">
        <w:rPr>
          <w:color w:val="000000"/>
        </w:rPr>
        <w:t>de octubre</w:t>
      </w:r>
      <w:r w:rsidR="00B37A6D" w:rsidRPr="00CE0E41">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75653B" w:rsidRPr="00CE0E41">
        <w:rPr>
          <w:color w:val="000000"/>
        </w:rPr>
        <w:t xml:space="preserve"> razonable</w:t>
      </w:r>
      <w:r w:rsidR="00B37A6D" w:rsidRPr="00CE0E41">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CE0E41" w:rsidRDefault="003C5FE0" w:rsidP="00D7021E">
      <w:pPr>
        <w:spacing w:after="0" w:line="360" w:lineRule="auto"/>
        <w:rPr>
          <w:b/>
          <w:color w:val="000000"/>
        </w:rPr>
      </w:pPr>
    </w:p>
    <w:p w14:paraId="1220E37C" w14:textId="79C237F7" w:rsidR="003C5FE0" w:rsidRPr="00CE0E41" w:rsidRDefault="004962E7" w:rsidP="00D7021E">
      <w:pPr>
        <w:spacing w:after="0" w:line="360" w:lineRule="auto"/>
        <w:contextualSpacing/>
      </w:pPr>
      <w:r w:rsidRPr="00CE0E41">
        <w:rPr>
          <w:rFonts w:eastAsia="Batang" w:cs="Tahoma"/>
          <w:b/>
        </w:rPr>
        <w:t>f</w:t>
      </w:r>
      <w:r w:rsidR="003C5FE0" w:rsidRPr="00CE0E41">
        <w:rPr>
          <w:rFonts w:eastAsia="Batang" w:cs="Tahoma"/>
          <w:b/>
        </w:rPr>
        <w:t xml:space="preserve">) </w:t>
      </w:r>
      <w:r w:rsidR="00002B20" w:rsidRPr="00CE0E41">
        <w:rPr>
          <w:rFonts w:eastAsia="Times New Roman" w:cs="Tahoma"/>
          <w:b/>
          <w:szCs w:val="24"/>
          <w:lang w:eastAsia="es-ES"/>
        </w:rPr>
        <w:t>Cierre de instrucción.</w:t>
      </w:r>
      <w:r w:rsidR="00C06C06" w:rsidRPr="00CE0E41">
        <w:rPr>
          <w:rFonts w:eastAsia="Times New Roman" w:cs="Tahoma"/>
          <w:szCs w:val="24"/>
          <w:lang w:eastAsia="es-ES"/>
        </w:rPr>
        <w:t xml:space="preserve"> El </w:t>
      </w:r>
      <w:r w:rsidR="00D50E69" w:rsidRPr="00CE0E41">
        <w:rPr>
          <w:rFonts w:eastAsia="Times New Roman" w:cs="Tahoma"/>
          <w:szCs w:val="24"/>
          <w:lang w:eastAsia="es-ES"/>
        </w:rPr>
        <w:t>veintisiete</w:t>
      </w:r>
      <w:r w:rsidR="00D3419C" w:rsidRPr="00CE0E41">
        <w:rPr>
          <w:rFonts w:eastAsia="Times New Roman" w:cs="Tahoma"/>
          <w:szCs w:val="24"/>
          <w:lang w:eastAsia="es-ES"/>
        </w:rPr>
        <w:t xml:space="preserve"> de noviembre</w:t>
      </w:r>
      <w:r w:rsidR="00002B20" w:rsidRPr="00CE0E41">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E0E41">
        <w:rPr>
          <w:lang w:val="es-ES"/>
        </w:rPr>
        <w:t>acto que fue notificado a las partes, mediante el Sistema de Acceso a la Información Mexiquense (SAIMEX), el mismo día.</w:t>
      </w:r>
    </w:p>
    <w:bookmarkEnd w:id="11"/>
    <w:p w14:paraId="08D98E1D" w14:textId="77777777" w:rsidR="000410E6" w:rsidRPr="00CE0E41" w:rsidRDefault="000410E6" w:rsidP="00D7021E">
      <w:pPr>
        <w:spacing w:after="0" w:line="360" w:lineRule="auto"/>
        <w:rPr>
          <w:b/>
          <w:bCs/>
          <w:lang w:val="es-ES"/>
        </w:rPr>
      </w:pPr>
    </w:p>
    <w:p w14:paraId="1D2DAFCD" w14:textId="77777777" w:rsidR="000410E6" w:rsidRPr="00CE0E41" w:rsidRDefault="000410E6" w:rsidP="00D7021E">
      <w:pPr>
        <w:spacing w:after="0" w:line="360" w:lineRule="auto"/>
        <w:rPr>
          <w:color w:val="000000"/>
        </w:rPr>
      </w:pPr>
      <w:r w:rsidRPr="00CE0E4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E0E41" w:rsidRDefault="00674DAF" w:rsidP="00D7021E">
      <w:pPr>
        <w:spacing w:after="0" w:line="360" w:lineRule="auto"/>
        <w:rPr>
          <w:color w:val="000000"/>
        </w:rPr>
      </w:pPr>
    </w:p>
    <w:p w14:paraId="250F6589" w14:textId="3F880C72" w:rsidR="005C690F" w:rsidRPr="00CE0E41" w:rsidRDefault="00CD6238" w:rsidP="00D7021E">
      <w:pPr>
        <w:pStyle w:val="Ttulo1"/>
        <w:spacing w:before="0" w:after="0" w:line="360" w:lineRule="auto"/>
        <w:jc w:val="center"/>
        <w:rPr>
          <w:sz w:val="22"/>
          <w:szCs w:val="22"/>
        </w:rPr>
      </w:pPr>
      <w:bookmarkStart w:id="12" w:name="_Toc215757769"/>
      <w:r w:rsidRPr="00CE0E41">
        <w:rPr>
          <w:sz w:val="22"/>
          <w:szCs w:val="22"/>
        </w:rPr>
        <w:t>C O N S I D E R A N D O S</w:t>
      </w:r>
      <w:bookmarkEnd w:id="12"/>
    </w:p>
    <w:p w14:paraId="5AB6ED71" w14:textId="77777777" w:rsidR="005C690F" w:rsidRPr="00CE0E41" w:rsidRDefault="005C690F" w:rsidP="00D7021E">
      <w:pPr>
        <w:spacing w:after="0" w:line="360" w:lineRule="auto"/>
        <w:jc w:val="center"/>
        <w:rPr>
          <w:b/>
          <w:color w:val="000000"/>
        </w:rPr>
      </w:pPr>
    </w:p>
    <w:p w14:paraId="36BFFC7E" w14:textId="2F0F17EA" w:rsidR="005C690F" w:rsidRPr="00CE0E41" w:rsidRDefault="007D6307" w:rsidP="00D7021E">
      <w:pPr>
        <w:pStyle w:val="Ttulo2"/>
        <w:spacing w:before="0" w:after="0" w:line="360" w:lineRule="auto"/>
        <w:rPr>
          <w:sz w:val="22"/>
          <w:szCs w:val="22"/>
        </w:rPr>
      </w:pPr>
      <w:bookmarkStart w:id="13" w:name="_Toc215757770"/>
      <w:r w:rsidRPr="00CE0E41">
        <w:rPr>
          <w:sz w:val="22"/>
          <w:szCs w:val="22"/>
        </w:rPr>
        <w:lastRenderedPageBreak/>
        <w:t xml:space="preserve">PRIMERO. </w:t>
      </w:r>
      <w:r w:rsidR="00CD6238" w:rsidRPr="00CE0E41">
        <w:rPr>
          <w:sz w:val="22"/>
          <w:szCs w:val="22"/>
        </w:rPr>
        <w:t>Competencia</w:t>
      </w:r>
      <w:bookmarkEnd w:id="13"/>
    </w:p>
    <w:p w14:paraId="6104EF14" w14:textId="77777777" w:rsidR="00EF4CBE" w:rsidRPr="00CE0E41" w:rsidRDefault="00EF4CBE" w:rsidP="00D7021E">
      <w:pPr>
        <w:spacing w:after="0" w:line="360" w:lineRule="auto"/>
        <w:contextualSpacing/>
        <w:rPr>
          <w:rFonts w:eastAsia="Times New Roman" w:cs="Tahoma"/>
          <w:bCs/>
          <w:lang w:eastAsia="es-ES"/>
        </w:rPr>
      </w:pPr>
      <w:bookmarkStart w:id="14" w:name="_heading=h.30j0zll" w:colFirst="0" w:colLast="0"/>
      <w:bookmarkEnd w:id="14"/>
    </w:p>
    <w:p w14:paraId="6FCAF1E7" w14:textId="57AF2F9D" w:rsidR="00EF4CBE" w:rsidRPr="00CE0E41" w:rsidRDefault="00EF4CBE" w:rsidP="00D7021E">
      <w:pPr>
        <w:spacing w:after="0" w:line="360" w:lineRule="auto"/>
        <w:contextualSpacing/>
        <w:rPr>
          <w:rFonts w:eastAsia="Times New Roman" w:cs="Tahoma"/>
          <w:bCs/>
          <w:lang w:eastAsia="es-ES"/>
        </w:rPr>
      </w:pPr>
      <w:r w:rsidRPr="00CE0E41">
        <w:rPr>
          <w:rFonts w:cs="Tahoma"/>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E0E41" w:rsidRDefault="005C690F" w:rsidP="00D7021E">
      <w:pPr>
        <w:spacing w:after="0" w:line="360" w:lineRule="auto"/>
        <w:rPr>
          <w:b/>
          <w:color w:val="000000"/>
        </w:rPr>
      </w:pPr>
    </w:p>
    <w:p w14:paraId="46691DD5" w14:textId="4C1C70AD" w:rsidR="005C690F" w:rsidRPr="00CE0E41" w:rsidRDefault="007D6307" w:rsidP="00D7021E">
      <w:pPr>
        <w:pStyle w:val="Ttulo2"/>
        <w:spacing w:before="0" w:after="0" w:line="360" w:lineRule="auto"/>
        <w:rPr>
          <w:sz w:val="22"/>
          <w:szCs w:val="22"/>
        </w:rPr>
      </w:pPr>
      <w:bookmarkStart w:id="15" w:name="_Toc215757771"/>
      <w:r w:rsidRPr="00CE0E41">
        <w:rPr>
          <w:sz w:val="22"/>
          <w:szCs w:val="22"/>
        </w:rPr>
        <w:t>SEGUNDO. Causales de</w:t>
      </w:r>
      <w:r w:rsidR="00CD6238" w:rsidRPr="00CE0E41">
        <w:rPr>
          <w:sz w:val="22"/>
          <w:szCs w:val="22"/>
        </w:rPr>
        <w:t xml:space="preserve"> improcedencia y sobreseimiento</w:t>
      </w:r>
      <w:bookmarkEnd w:id="15"/>
    </w:p>
    <w:p w14:paraId="49AA4CDE" w14:textId="77777777" w:rsidR="005C690F" w:rsidRPr="00CE0E41" w:rsidRDefault="005C690F" w:rsidP="00D7021E">
      <w:pPr>
        <w:spacing w:after="0" w:line="360" w:lineRule="auto"/>
        <w:rPr>
          <w:color w:val="000000"/>
        </w:rPr>
      </w:pPr>
    </w:p>
    <w:p w14:paraId="2553CE58" w14:textId="77777777" w:rsidR="005C690F" w:rsidRPr="00CE0E41" w:rsidRDefault="007D6307" w:rsidP="00D7021E">
      <w:pPr>
        <w:spacing w:after="0" w:line="360" w:lineRule="auto"/>
        <w:rPr>
          <w:color w:val="000000"/>
        </w:rPr>
      </w:pPr>
      <w:r w:rsidRPr="00CE0E41">
        <w:rPr>
          <w:color w:val="000000"/>
        </w:rPr>
        <w:t xml:space="preserve">De las constancias que forma parte del Recurso de Revisión que se analiza, se advierte que previo al estudio del fondo de la </w:t>
      </w:r>
      <w:proofErr w:type="spellStart"/>
      <w:r w:rsidRPr="00CE0E41">
        <w:rPr>
          <w:i/>
          <w:color w:val="000000"/>
        </w:rPr>
        <w:t>litis</w:t>
      </w:r>
      <w:proofErr w:type="spellEnd"/>
      <w:r w:rsidRPr="00CE0E41">
        <w:rPr>
          <w:color w:val="000000"/>
        </w:rPr>
        <w:t>, es necesario estudiar las causales de improcedencia y sobreseimiento que se adviertan, para determinar lo que en Derecho proceda.</w:t>
      </w:r>
    </w:p>
    <w:p w14:paraId="35A30074" w14:textId="77777777" w:rsidR="009B2DAB" w:rsidRPr="00CE0E41" w:rsidRDefault="009B2DAB" w:rsidP="00D7021E">
      <w:pPr>
        <w:spacing w:after="0" w:line="360" w:lineRule="auto"/>
        <w:rPr>
          <w:color w:val="000000"/>
        </w:rPr>
      </w:pPr>
    </w:p>
    <w:p w14:paraId="3066DF0C" w14:textId="77777777" w:rsidR="005C690F" w:rsidRPr="00CE0E41" w:rsidRDefault="007D6307" w:rsidP="00D7021E">
      <w:pPr>
        <w:spacing w:after="0" w:line="360" w:lineRule="auto"/>
        <w:rPr>
          <w:b/>
        </w:rPr>
      </w:pPr>
      <w:r w:rsidRPr="00CE0E41">
        <w:rPr>
          <w:b/>
        </w:rPr>
        <w:t>Causales de improcedencia</w:t>
      </w:r>
    </w:p>
    <w:p w14:paraId="6335B5D0" w14:textId="77777777" w:rsidR="00637867" w:rsidRPr="00CE0E41" w:rsidRDefault="00637867" w:rsidP="00D7021E">
      <w:pPr>
        <w:spacing w:after="0" w:line="360" w:lineRule="auto"/>
        <w:rPr>
          <w:b/>
        </w:rPr>
      </w:pPr>
    </w:p>
    <w:p w14:paraId="6C56CA88" w14:textId="77777777" w:rsidR="005C690F" w:rsidRPr="00CE0E41" w:rsidRDefault="007D6307" w:rsidP="00D7021E">
      <w:pPr>
        <w:spacing w:after="0" w:line="360" w:lineRule="auto"/>
        <w:rPr>
          <w:color w:val="000000"/>
        </w:rPr>
      </w:pPr>
      <w:r w:rsidRPr="00CE0E41">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CE0E41">
        <w:rPr>
          <w:color w:val="000000"/>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E0E41" w:rsidRDefault="005C690F" w:rsidP="00D7021E">
      <w:pPr>
        <w:spacing w:after="0" w:line="360" w:lineRule="auto"/>
        <w:rPr>
          <w:color w:val="000000"/>
        </w:rPr>
      </w:pPr>
    </w:p>
    <w:p w14:paraId="22563DDB" w14:textId="33D3D011" w:rsidR="008D3B3F" w:rsidRPr="00CE0E41" w:rsidRDefault="007D6307" w:rsidP="00D7021E">
      <w:pPr>
        <w:spacing w:after="0" w:line="360" w:lineRule="auto"/>
        <w:rPr>
          <w:color w:val="000000"/>
        </w:rPr>
      </w:pPr>
      <w:r w:rsidRPr="00CE0E41">
        <w:rPr>
          <w:color w:val="000000"/>
        </w:rPr>
        <w:t>En el presente caso, </w:t>
      </w:r>
      <w:r w:rsidRPr="00CE0E41">
        <w:rPr>
          <w:b/>
          <w:color w:val="000000"/>
        </w:rPr>
        <w:t>no se actualiza ninguna de las causales de improcedencia</w:t>
      </w:r>
      <w:r w:rsidRPr="00CE0E41">
        <w:rPr>
          <w:color w:val="000000"/>
        </w:rPr>
        <w:t> establecidas en el ordenamiento jurídico previamente señalado, toda vez que: este Instituto no tiene conocimiento de que se encuentre en trámite algún medio de defensa presentado por la</w:t>
      </w:r>
      <w:r w:rsidR="00261B92" w:rsidRPr="00CE0E41">
        <w:rPr>
          <w:color w:val="000000"/>
        </w:rPr>
        <w:t xml:space="preserve"> persona</w:t>
      </w:r>
      <w:r w:rsidRPr="00CE0E4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E0E41" w:rsidRDefault="00874D8A" w:rsidP="00D7021E">
      <w:pPr>
        <w:spacing w:after="0" w:line="360" w:lineRule="auto"/>
        <w:rPr>
          <w:color w:val="000000"/>
        </w:rPr>
      </w:pPr>
    </w:p>
    <w:p w14:paraId="2CECDC09" w14:textId="2B5179DF" w:rsidR="00E230E8" w:rsidRPr="00CE0E41" w:rsidRDefault="007D6307" w:rsidP="00D7021E">
      <w:pPr>
        <w:spacing w:after="0" w:line="360" w:lineRule="auto"/>
      </w:pPr>
      <w:r w:rsidRPr="00CE0E41">
        <w:t>Por lo cual, se actualiza la causal de procedencia del Recurso de Revisión señal</w:t>
      </w:r>
      <w:r w:rsidR="00261DF6" w:rsidRPr="00CE0E41">
        <w:t>ada en el artículo 179, fracci</w:t>
      </w:r>
      <w:r w:rsidR="00637867" w:rsidRPr="00CE0E41">
        <w:t>o</w:t>
      </w:r>
      <w:r w:rsidR="00E230E8" w:rsidRPr="00CE0E41">
        <w:t>n</w:t>
      </w:r>
      <w:r w:rsidR="00637867" w:rsidRPr="00CE0E41">
        <w:t>es</w:t>
      </w:r>
      <w:r w:rsidR="00E230E8" w:rsidRPr="00CE0E41">
        <w:t xml:space="preserve"> I</w:t>
      </w:r>
      <w:r w:rsidR="002C288E" w:rsidRPr="00CE0E41">
        <w:t>I</w:t>
      </w:r>
      <w:r w:rsidR="00322BDD" w:rsidRPr="00CE0E41">
        <w:t>,</w:t>
      </w:r>
      <w:r w:rsidR="00637867" w:rsidRPr="00CE0E41">
        <w:t xml:space="preserve"> III y V</w:t>
      </w:r>
      <w:r w:rsidRPr="00CE0E41">
        <w:t>, de la Ley en cita, pues la p</w:t>
      </w:r>
      <w:r w:rsidR="00261B92" w:rsidRPr="00CE0E41">
        <w:t>ersona</w:t>
      </w:r>
      <w:r w:rsidRPr="00CE0E41">
        <w:t xml:space="preserve"> Recurrente se inconformó </w:t>
      </w:r>
      <w:r w:rsidR="00A277B7" w:rsidRPr="00CE0E41">
        <w:t>de la</w:t>
      </w:r>
      <w:r w:rsidR="00887A45" w:rsidRPr="00CE0E41">
        <w:t xml:space="preserve"> </w:t>
      </w:r>
      <w:r w:rsidR="00E230E8" w:rsidRPr="00CE0E41">
        <w:t>clasificación de la información</w:t>
      </w:r>
      <w:r w:rsidR="00637867" w:rsidRPr="00CE0E41">
        <w:t>, la inexistencia,</w:t>
      </w:r>
      <w:r w:rsidR="00E230E8" w:rsidRPr="00CE0E41">
        <w:t xml:space="preserve"> la entrega de información incompleta</w:t>
      </w:r>
      <w:r w:rsidR="00637867" w:rsidRPr="00CE0E41">
        <w:t>.</w:t>
      </w:r>
    </w:p>
    <w:p w14:paraId="179C7654" w14:textId="77777777" w:rsidR="00E230E8" w:rsidRPr="00CE0E41" w:rsidRDefault="00E230E8" w:rsidP="00D7021E">
      <w:pPr>
        <w:spacing w:after="0" w:line="360" w:lineRule="auto"/>
      </w:pPr>
    </w:p>
    <w:p w14:paraId="55FF691A" w14:textId="6D373E30" w:rsidR="005C690F" w:rsidRPr="00CE0E41" w:rsidRDefault="007D6307" w:rsidP="00D7021E">
      <w:pPr>
        <w:spacing w:after="0" w:line="360" w:lineRule="auto"/>
        <w:rPr>
          <w:color w:val="0D0D0D"/>
        </w:rPr>
      </w:pPr>
      <w:r w:rsidRPr="00CE0E41">
        <w:rPr>
          <w:b/>
          <w:color w:val="0D0D0D"/>
        </w:rPr>
        <w:t>Ca</w:t>
      </w:r>
      <w:r w:rsidR="00CD6238" w:rsidRPr="00CE0E41">
        <w:rPr>
          <w:b/>
          <w:color w:val="0D0D0D"/>
        </w:rPr>
        <w:t>usales de sobreseimiento</w:t>
      </w:r>
    </w:p>
    <w:p w14:paraId="426FEE7A" w14:textId="77777777" w:rsidR="005C690F" w:rsidRPr="00CE0E41" w:rsidRDefault="005C690F" w:rsidP="00D7021E">
      <w:pPr>
        <w:spacing w:after="0" w:line="360" w:lineRule="auto"/>
        <w:rPr>
          <w:color w:val="0D0D0D"/>
        </w:rPr>
      </w:pPr>
    </w:p>
    <w:p w14:paraId="5B1C849A" w14:textId="77777777" w:rsidR="005C690F" w:rsidRPr="00CE0E41" w:rsidRDefault="007D6307" w:rsidP="00D7021E">
      <w:pPr>
        <w:spacing w:after="0" w:line="360" w:lineRule="auto"/>
        <w:rPr>
          <w:color w:val="0D0D0D"/>
        </w:rPr>
      </w:pPr>
      <w:r w:rsidRPr="00CE0E41">
        <w:rPr>
          <w:color w:val="0D0D0D"/>
        </w:rPr>
        <w:t>Por ser de previo y especial pronunciamiento, este Instituto analiza si se actualiza alguna causal de sobreseimiento.</w:t>
      </w:r>
    </w:p>
    <w:p w14:paraId="5CEDF034" w14:textId="77777777" w:rsidR="00A96A4E" w:rsidRPr="00CE0E41" w:rsidRDefault="00A96A4E" w:rsidP="00D7021E">
      <w:pPr>
        <w:spacing w:after="0" w:line="360" w:lineRule="auto"/>
        <w:rPr>
          <w:color w:val="0D0D0D"/>
        </w:rPr>
      </w:pPr>
    </w:p>
    <w:p w14:paraId="766AB72D" w14:textId="77777777" w:rsidR="00BC038B" w:rsidRPr="00CE0E41" w:rsidRDefault="00BC038B" w:rsidP="00D7021E">
      <w:pPr>
        <w:spacing w:after="0" w:line="360" w:lineRule="auto"/>
        <w:rPr>
          <w:color w:val="000000"/>
        </w:rPr>
      </w:pPr>
      <w:r w:rsidRPr="00CE0E41">
        <w:rPr>
          <w:color w:val="0D0D0D"/>
        </w:rPr>
        <w:t>Sobre el tema, e</w:t>
      </w:r>
      <w:r w:rsidRPr="00CE0E41">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w:t>
      </w:r>
      <w:r w:rsidRPr="00CE0E41">
        <w:rPr>
          <w:color w:val="000000"/>
        </w:rPr>
        <w:lastRenderedPageBreak/>
        <w:t>del recurso, haya fallecido, sobreviniera alguna causal de improcedencia, que el Sujeto Obligado hubiese modificado o revocado el acto impugnado o bien, haya quedado sin materia.</w:t>
      </w:r>
    </w:p>
    <w:p w14:paraId="7702338D" w14:textId="77777777" w:rsidR="00BC038B" w:rsidRPr="00CE0E41" w:rsidRDefault="00BC038B" w:rsidP="00D7021E">
      <w:pPr>
        <w:spacing w:after="0" w:line="360" w:lineRule="auto"/>
        <w:rPr>
          <w:color w:val="000000"/>
        </w:rPr>
      </w:pPr>
    </w:p>
    <w:p w14:paraId="5BDF3BB4" w14:textId="2A80B251" w:rsidR="00BC038B" w:rsidRPr="00CE0E41" w:rsidRDefault="00BC038B" w:rsidP="00D7021E">
      <w:pPr>
        <w:spacing w:after="0" w:line="360" w:lineRule="auto"/>
        <w:rPr>
          <w:color w:val="0D0D0D"/>
        </w:rPr>
      </w:pPr>
      <w:r w:rsidRPr="00CE0E41">
        <w:rPr>
          <w:color w:val="0D0D0D"/>
        </w:rPr>
        <w:t>Por tales motivos, se considera procedente entrar al fondo del presente asunto.</w:t>
      </w:r>
    </w:p>
    <w:p w14:paraId="275D3AA1" w14:textId="77777777" w:rsidR="001A44D1" w:rsidRPr="00CE0E41" w:rsidRDefault="001A44D1" w:rsidP="00D7021E">
      <w:pPr>
        <w:spacing w:after="0" w:line="360" w:lineRule="auto"/>
        <w:rPr>
          <w:b/>
          <w:color w:val="000000"/>
        </w:rPr>
      </w:pPr>
    </w:p>
    <w:p w14:paraId="0A6A0BAE" w14:textId="184EF292" w:rsidR="005C690F" w:rsidRPr="00CE0E41" w:rsidRDefault="007D6307" w:rsidP="00D7021E">
      <w:pPr>
        <w:pStyle w:val="Ttulo2"/>
        <w:spacing w:before="0" w:after="0" w:line="360" w:lineRule="auto"/>
        <w:rPr>
          <w:sz w:val="22"/>
          <w:szCs w:val="22"/>
        </w:rPr>
      </w:pPr>
      <w:bookmarkStart w:id="16" w:name="_Toc215757772"/>
      <w:r w:rsidRPr="00CE0E41">
        <w:rPr>
          <w:sz w:val="22"/>
          <w:szCs w:val="22"/>
        </w:rPr>
        <w:t>TERCERO. De</w:t>
      </w:r>
      <w:r w:rsidR="00CD6238" w:rsidRPr="00CE0E41">
        <w:rPr>
          <w:sz w:val="22"/>
          <w:szCs w:val="22"/>
        </w:rPr>
        <w:t>terminación de la Controversia</w:t>
      </w:r>
      <w:bookmarkEnd w:id="16"/>
    </w:p>
    <w:p w14:paraId="4A0739CB" w14:textId="77777777" w:rsidR="00897A05" w:rsidRPr="00CE0E41" w:rsidRDefault="00897A05" w:rsidP="00D7021E">
      <w:pPr>
        <w:spacing w:after="0" w:line="360" w:lineRule="auto"/>
        <w:rPr>
          <w:b/>
          <w:color w:val="000000"/>
        </w:rPr>
      </w:pPr>
    </w:p>
    <w:p w14:paraId="313BBCFD" w14:textId="170BE002" w:rsidR="00752A36" w:rsidRPr="00CE0E41" w:rsidRDefault="007C7BAF" w:rsidP="00D7021E">
      <w:pPr>
        <w:spacing w:after="0" w:line="360" w:lineRule="auto"/>
        <w:rPr>
          <w:rFonts w:cs="Tahoma"/>
        </w:rPr>
      </w:pPr>
      <w:r w:rsidRPr="00CE0E41">
        <w:rPr>
          <w:rFonts w:cs="Tahoma"/>
        </w:rPr>
        <w:t xml:space="preserve">Con el objetivo de ilustrar la controversia planteada, </w:t>
      </w:r>
      <w:r w:rsidR="005D1835" w:rsidRPr="00CE0E41">
        <w:rPr>
          <w:rFonts w:cs="Tahoma"/>
        </w:rPr>
        <w:t xml:space="preserve">resulta conveniente </w:t>
      </w:r>
      <w:r w:rsidR="00752A36" w:rsidRPr="00CE0E41">
        <w:rPr>
          <w:rFonts w:cs="Tahoma"/>
        </w:rPr>
        <w:t>realizar un cuadro que contenga la solicitud de información, la respuesta por parte del Sujeto Obligado, la inconformidad por parte del Recurrente y el Informe Justificado, conforme a lo siguiente:</w:t>
      </w:r>
    </w:p>
    <w:p w14:paraId="6F8D342E" w14:textId="77777777" w:rsidR="00990817" w:rsidRPr="00CE0E41" w:rsidRDefault="00990817" w:rsidP="00D7021E">
      <w:pPr>
        <w:spacing w:after="0" w:line="360" w:lineRule="auto"/>
        <w:rPr>
          <w:rFonts w:cs="Tahoma"/>
        </w:rPr>
      </w:pPr>
    </w:p>
    <w:tbl>
      <w:tblPr>
        <w:tblStyle w:val="Tablaconcuadrcula"/>
        <w:tblW w:w="0" w:type="auto"/>
        <w:tblLook w:val="04A0" w:firstRow="1" w:lastRow="0" w:firstColumn="1" w:lastColumn="0" w:noHBand="0" w:noVBand="1"/>
      </w:tblPr>
      <w:tblGrid>
        <w:gridCol w:w="1705"/>
        <w:gridCol w:w="2738"/>
        <w:gridCol w:w="1763"/>
        <w:gridCol w:w="2715"/>
      </w:tblGrid>
      <w:tr w:rsidR="000F381B" w:rsidRPr="00CE0E41" w14:paraId="413C27AE" w14:textId="77777777" w:rsidTr="009D4AA4">
        <w:tc>
          <w:tcPr>
            <w:tcW w:w="1705" w:type="dxa"/>
            <w:shd w:val="clear" w:color="auto" w:fill="DDD9C3" w:themeFill="background2" w:themeFillShade="E6"/>
          </w:tcPr>
          <w:p w14:paraId="2A2C7AEB" w14:textId="77777777" w:rsidR="00752A36" w:rsidRPr="00CE0E41" w:rsidRDefault="00752A36" w:rsidP="00D7021E">
            <w:pPr>
              <w:spacing w:line="360" w:lineRule="auto"/>
              <w:jc w:val="center"/>
              <w:rPr>
                <w:rFonts w:cs="Tahoma"/>
                <w:b/>
              </w:rPr>
            </w:pPr>
            <w:r w:rsidRPr="00CE0E41">
              <w:rPr>
                <w:rFonts w:cs="Tahoma"/>
                <w:b/>
              </w:rPr>
              <w:t>Solicitud</w:t>
            </w:r>
          </w:p>
          <w:p w14:paraId="31683C4F" w14:textId="6021AC65" w:rsidR="00830A3E" w:rsidRPr="00CE0E41" w:rsidRDefault="00830A3E" w:rsidP="00D7021E">
            <w:pPr>
              <w:spacing w:line="360" w:lineRule="auto"/>
              <w:jc w:val="center"/>
              <w:rPr>
                <w:rFonts w:cs="Tahoma"/>
                <w:b/>
              </w:rPr>
            </w:pPr>
            <w:r w:rsidRPr="00CE0E41">
              <w:rPr>
                <w:rFonts w:cs="Tahoma"/>
                <w:b/>
              </w:rPr>
              <w:t>Del Titular de Comunicación Social:</w:t>
            </w:r>
          </w:p>
        </w:tc>
        <w:tc>
          <w:tcPr>
            <w:tcW w:w="2738" w:type="dxa"/>
            <w:shd w:val="clear" w:color="auto" w:fill="DDD9C3" w:themeFill="background2" w:themeFillShade="E6"/>
          </w:tcPr>
          <w:p w14:paraId="06DE817D" w14:textId="06D71685" w:rsidR="00752A36" w:rsidRPr="00CE0E41" w:rsidRDefault="00752A36" w:rsidP="00D7021E">
            <w:pPr>
              <w:spacing w:line="360" w:lineRule="auto"/>
              <w:jc w:val="center"/>
              <w:rPr>
                <w:rFonts w:cs="Tahoma"/>
                <w:b/>
              </w:rPr>
            </w:pPr>
            <w:r w:rsidRPr="00CE0E41">
              <w:rPr>
                <w:rFonts w:cs="Tahoma"/>
                <w:b/>
              </w:rPr>
              <w:t>Respuesta</w:t>
            </w:r>
          </w:p>
        </w:tc>
        <w:tc>
          <w:tcPr>
            <w:tcW w:w="1763" w:type="dxa"/>
            <w:shd w:val="clear" w:color="auto" w:fill="DDD9C3" w:themeFill="background2" w:themeFillShade="E6"/>
          </w:tcPr>
          <w:p w14:paraId="211A4345" w14:textId="7C397CA6" w:rsidR="00752A36" w:rsidRPr="00CE0E41" w:rsidRDefault="00752A36" w:rsidP="00D7021E">
            <w:pPr>
              <w:spacing w:line="360" w:lineRule="auto"/>
              <w:jc w:val="center"/>
              <w:rPr>
                <w:rFonts w:cs="Tahoma"/>
                <w:b/>
              </w:rPr>
            </w:pPr>
            <w:r w:rsidRPr="00CE0E41">
              <w:rPr>
                <w:rFonts w:cs="Tahoma"/>
                <w:b/>
              </w:rPr>
              <w:t>Inconformidad</w:t>
            </w:r>
          </w:p>
        </w:tc>
        <w:tc>
          <w:tcPr>
            <w:tcW w:w="2715" w:type="dxa"/>
            <w:shd w:val="clear" w:color="auto" w:fill="DDD9C3" w:themeFill="background2" w:themeFillShade="E6"/>
          </w:tcPr>
          <w:p w14:paraId="07938403" w14:textId="43C4CA69" w:rsidR="00752A36" w:rsidRPr="00CE0E41" w:rsidRDefault="00752A36" w:rsidP="00D7021E">
            <w:pPr>
              <w:spacing w:line="360" w:lineRule="auto"/>
              <w:jc w:val="center"/>
              <w:rPr>
                <w:rFonts w:cs="Tahoma"/>
                <w:b/>
              </w:rPr>
            </w:pPr>
            <w:r w:rsidRPr="00CE0E41">
              <w:rPr>
                <w:rFonts w:cs="Tahoma"/>
                <w:b/>
              </w:rPr>
              <w:t>Informe Justificado</w:t>
            </w:r>
          </w:p>
        </w:tc>
      </w:tr>
      <w:tr w:rsidR="009D4AA4" w:rsidRPr="00CE0E41" w14:paraId="42FBA5BE" w14:textId="77777777" w:rsidTr="009D4AA4">
        <w:tc>
          <w:tcPr>
            <w:tcW w:w="1705" w:type="dxa"/>
          </w:tcPr>
          <w:p w14:paraId="3BCB07B7" w14:textId="4ADF5AF0" w:rsidR="000F381B" w:rsidRPr="00CE0E41" w:rsidRDefault="000F381B" w:rsidP="00D7021E">
            <w:pPr>
              <w:spacing w:line="240" w:lineRule="auto"/>
              <w:rPr>
                <w:rFonts w:cs="Tahoma"/>
                <w:sz w:val="20"/>
              </w:rPr>
            </w:pPr>
            <w:r w:rsidRPr="00CE0E41">
              <w:rPr>
                <w:rFonts w:cs="Tahoma"/>
                <w:sz w:val="20"/>
              </w:rPr>
              <w:t>Oficios recibidos y enviados, del primero de enero al treinta y uno de diciembre de dos mil dieciséis.</w:t>
            </w:r>
          </w:p>
        </w:tc>
        <w:tc>
          <w:tcPr>
            <w:tcW w:w="2738" w:type="dxa"/>
          </w:tcPr>
          <w:p w14:paraId="6E064C95" w14:textId="77777777" w:rsidR="000F381B" w:rsidRPr="00CE0E41" w:rsidRDefault="000F381B" w:rsidP="00D7021E">
            <w:pPr>
              <w:spacing w:line="240" w:lineRule="auto"/>
              <w:rPr>
                <w:sz w:val="20"/>
              </w:rPr>
            </w:pPr>
            <w:r w:rsidRPr="00CE0E41">
              <w:rPr>
                <w:rFonts w:cs="Tahoma"/>
                <w:sz w:val="20"/>
              </w:rPr>
              <w:t xml:space="preserve">i. A través del Coordinador General mencionó que </w:t>
            </w:r>
            <w:r w:rsidRPr="00CE0E41">
              <w:rPr>
                <w:sz w:val="20"/>
              </w:rPr>
              <w:t xml:space="preserve">después de una búsqueda exhaustiva, no se cuenta con la misma dentro de los registros y archivos de esta Coordinación pues en cumplimiento a la Ley General de Archivos, se determinó su transferencia al Archivo de Concentración, cumpliendo los requerimientos técnicos, con fecha veintitrés de mayo del dos mil veintitrés. Se anexa acta de entrega y recepción de la </w:t>
            </w:r>
            <w:r w:rsidRPr="00CE0E41">
              <w:rPr>
                <w:sz w:val="20"/>
              </w:rPr>
              <w:lastRenderedPageBreak/>
              <w:t>documentación que se refiere.</w:t>
            </w:r>
          </w:p>
          <w:p w14:paraId="02B4F2A8" w14:textId="77777777" w:rsidR="000F381B" w:rsidRPr="00CE0E41" w:rsidRDefault="000F381B" w:rsidP="00D7021E">
            <w:pPr>
              <w:spacing w:line="240" w:lineRule="auto"/>
              <w:rPr>
                <w:sz w:val="20"/>
              </w:rPr>
            </w:pPr>
          </w:p>
          <w:p w14:paraId="4BF94063" w14:textId="1C56AE45" w:rsidR="000F381B" w:rsidRPr="00CE0E41" w:rsidRDefault="000F381B" w:rsidP="00D7021E">
            <w:pPr>
              <w:spacing w:line="240" w:lineRule="auto"/>
              <w:rPr>
                <w:sz w:val="20"/>
              </w:rPr>
            </w:pPr>
            <w:r w:rsidRPr="00CE0E41">
              <w:rPr>
                <w:sz w:val="20"/>
              </w:rPr>
              <w:t>ii. Oficio número 200012000/213/2023, del veintitrés de mayo de dos mil veintitrés, suscrito por el Coordinador General y dirigido a la Jefa de Departamento del Archivo de Concentración, por medio del cual mencionó que una vez que el personal llevó a cabo la revisión de los expedientes de trámite concluido de esta Coordinación General de Comunicación Social, y estos cumplen con los requisitos técnicos para su transferencia al Archivo de Concentración, anexo al presente el acervo documental que a continuación se detalla:</w:t>
            </w:r>
          </w:p>
          <w:p w14:paraId="3427EE9B" w14:textId="77777777" w:rsidR="000F381B" w:rsidRPr="00CE0E41" w:rsidRDefault="000F381B" w:rsidP="00D7021E">
            <w:pPr>
              <w:spacing w:line="240" w:lineRule="auto"/>
              <w:rPr>
                <w:i/>
                <w:sz w:val="20"/>
              </w:rPr>
            </w:pPr>
          </w:p>
          <w:p w14:paraId="7AF98593" w14:textId="77777777" w:rsidR="000F381B" w:rsidRPr="00CE0E41" w:rsidRDefault="000F381B" w:rsidP="00D7021E">
            <w:pPr>
              <w:spacing w:line="240" w:lineRule="auto"/>
              <w:jc w:val="center"/>
              <w:rPr>
                <w:i/>
                <w:sz w:val="20"/>
              </w:rPr>
            </w:pPr>
            <w:r w:rsidRPr="00CE0E41">
              <w:rPr>
                <w:i/>
                <w:noProof/>
                <w:sz w:val="20"/>
              </w:rPr>
              <w:drawing>
                <wp:inline distT="0" distB="0" distL="0" distR="0" wp14:anchorId="2E567A1B" wp14:editId="71C77B80">
                  <wp:extent cx="1602032" cy="757324"/>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C5FEF.tmp"/>
                          <pic:cNvPicPr/>
                        </pic:nvPicPr>
                        <pic:blipFill>
                          <a:blip r:embed="rId9">
                            <a:extLst>
                              <a:ext uri="{28A0092B-C50C-407E-A947-70E740481C1C}">
                                <a14:useLocalDpi xmlns:a14="http://schemas.microsoft.com/office/drawing/2010/main" val="0"/>
                              </a:ext>
                            </a:extLst>
                          </a:blip>
                          <a:stretch>
                            <a:fillRect/>
                          </a:stretch>
                        </pic:blipFill>
                        <pic:spPr>
                          <a:xfrm>
                            <a:off x="0" y="0"/>
                            <a:ext cx="1632093" cy="771535"/>
                          </a:xfrm>
                          <a:prstGeom prst="rect">
                            <a:avLst/>
                          </a:prstGeom>
                        </pic:spPr>
                      </pic:pic>
                    </a:graphicData>
                  </a:graphic>
                </wp:inline>
              </w:drawing>
            </w:r>
          </w:p>
          <w:p w14:paraId="51864D5D" w14:textId="77777777" w:rsidR="000F381B" w:rsidRPr="00CE0E41" w:rsidRDefault="000F381B" w:rsidP="00D7021E">
            <w:pPr>
              <w:spacing w:line="240" w:lineRule="auto"/>
              <w:rPr>
                <w:i/>
                <w:sz w:val="20"/>
              </w:rPr>
            </w:pPr>
            <w:r w:rsidRPr="00CE0E41">
              <w:rPr>
                <w:i/>
                <w:sz w:val="20"/>
              </w:rPr>
              <w:t>...”</w:t>
            </w:r>
          </w:p>
          <w:p w14:paraId="2852D775" w14:textId="77777777" w:rsidR="000F381B" w:rsidRPr="00CE0E41" w:rsidRDefault="000F381B" w:rsidP="00D7021E">
            <w:pPr>
              <w:spacing w:line="240" w:lineRule="auto"/>
              <w:rPr>
                <w:i/>
                <w:sz w:val="20"/>
              </w:rPr>
            </w:pPr>
          </w:p>
          <w:p w14:paraId="76F3D896" w14:textId="0D2061D9" w:rsidR="000F381B" w:rsidRPr="00CE0E41" w:rsidRDefault="000F381B" w:rsidP="00D7021E">
            <w:pPr>
              <w:spacing w:line="240" w:lineRule="auto"/>
              <w:rPr>
                <w:sz w:val="20"/>
              </w:rPr>
            </w:pPr>
            <w:r w:rsidRPr="00CE0E41">
              <w:rPr>
                <w:sz w:val="20"/>
              </w:rPr>
              <w:t>iii. Inventario de documentos de trámite concluido del veintitrés de mayo de dos mil veintitrés.</w:t>
            </w:r>
          </w:p>
        </w:tc>
        <w:tc>
          <w:tcPr>
            <w:tcW w:w="1763" w:type="dxa"/>
            <w:vMerge w:val="restart"/>
          </w:tcPr>
          <w:p w14:paraId="03C8DBEC" w14:textId="459D3B9F" w:rsidR="000F381B" w:rsidRPr="00CE0E41" w:rsidRDefault="000F381B" w:rsidP="00D7021E">
            <w:pPr>
              <w:spacing w:line="240" w:lineRule="auto"/>
              <w:rPr>
                <w:rFonts w:cs="Tahoma"/>
                <w:sz w:val="20"/>
                <w:lang w:val="es-ES"/>
              </w:rPr>
            </w:pPr>
            <w:r w:rsidRPr="00CE0E41">
              <w:rPr>
                <w:rFonts w:cs="Tahoma"/>
                <w:sz w:val="20"/>
                <w:lang w:val="es-ES"/>
              </w:rPr>
              <w:lastRenderedPageBreak/>
              <w:t>Ante dicha circunstancia, el Particular se inconformó de</w:t>
            </w:r>
            <w:r w:rsidR="002C288E" w:rsidRPr="00CE0E41">
              <w:rPr>
                <w:rFonts w:cs="Tahoma"/>
                <w:sz w:val="20"/>
                <w:lang w:val="es-ES"/>
              </w:rPr>
              <w:t xml:space="preserve"> la</w:t>
            </w:r>
            <w:r w:rsidRPr="00CE0E41">
              <w:rPr>
                <w:rFonts w:cs="Tahoma"/>
                <w:sz w:val="20"/>
                <w:lang w:val="es-ES"/>
              </w:rPr>
              <w:t xml:space="preserve"> declaración de inexistencia de la información, al mencionar que no es justificable que no entregue la información por haberla transferido a</w:t>
            </w:r>
            <w:r w:rsidR="002C288E" w:rsidRPr="00CE0E41">
              <w:rPr>
                <w:rFonts w:cs="Tahoma"/>
                <w:sz w:val="20"/>
                <w:lang w:val="es-ES"/>
              </w:rPr>
              <w:t>l a</w:t>
            </w:r>
            <w:r w:rsidRPr="00CE0E41">
              <w:rPr>
                <w:rFonts w:cs="Tahoma"/>
                <w:sz w:val="20"/>
                <w:lang w:val="es-ES"/>
              </w:rPr>
              <w:t xml:space="preserve">rchivo, lo cual </w:t>
            </w:r>
            <w:r w:rsidRPr="00CE0E41">
              <w:rPr>
                <w:rFonts w:eastAsia="Calibri" w:cs="Tahoma"/>
                <w:sz w:val="20"/>
              </w:rPr>
              <w:t xml:space="preserve">actualiza la causal de procedencia </w:t>
            </w:r>
            <w:r w:rsidRPr="00CE0E41">
              <w:rPr>
                <w:rFonts w:eastAsia="Calibri" w:cs="Tahoma"/>
                <w:sz w:val="20"/>
              </w:rPr>
              <w:lastRenderedPageBreak/>
              <w:t>prevista en la fracción III, del artículo 179 de la Ley de Transparencia y Acceso a la Información Pública del Estado de México y Municipios</w:t>
            </w:r>
            <w:r w:rsidRPr="00CE0E41">
              <w:rPr>
                <w:color w:val="0D0D0D"/>
                <w:sz w:val="20"/>
              </w:rPr>
              <w:t>.</w:t>
            </w:r>
          </w:p>
        </w:tc>
        <w:tc>
          <w:tcPr>
            <w:tcW w:w="2715" w:type="dxa"/>
            <w:vMerge w:val="restart"/>
          </w:tcPr>
          <w:p w14:paraId="4BA98FBA" w14:textId="1FD31886" w:rsidR="000F381B" w:rsidRPr="00CE0E41" w:rsidRDefault="000F381B" w:rsidP="00D7021E">
            <w:pPr>
              <w:spacing w:line="240" w:lineRule="auto"/>
              <w:rPr>
                <w:rFonts w:cs="Tahoma"/>
                <w:sz w:val="20"/>
              </w:rPr>
            </w:pPr>
            <w:r w:rsidRPr="00CE0E41">
              <w:rPr>
                <w:rFonts w:cs="Tahoma"/>
                <w:sz w:val="20"/>
              </w:rPr>
              <w:lastRenderedPageBreak/>
              <w:t>Ratifica su respuesta</w:t>
            </w:r>
          </w:p>
        </w:tc>
      </w:tr>
      <w:tr w:rsidR="009D4AA4" w:rsidRPr="00CE0E41" w14:paraId="5FC86B89" w14:textId="77777777" w:rsidTr="009D4AA4">
        <w:tc>
          <w:tcPr>
            <w:tcW w:w="1705" w:type="dxa"/>
          </w:tcPr>
          <w:p w14:paraId="4B123553" w14:textId="7290058E" w:rsidR="000F381B" w:rsidRPr="00CE0E41" w:rsidRDefault="000F381B" w:rsidP="00D7021E">
            <w:pPr>
              <w:spacing w:line="240" w:lineRule="auto"/>
              <w:rPr>
                <w:rFonts w:cs="Tahoma"/>
                <w:sz w:val="20"/>
              </w:rPr>
            </w:pPr>
            <w:r w:rsidRPr="00CE0E41">
              <w:rPr>
                <w:rFonts w:cs="Tahoma"/>
                <w:sz w:val="20"/>
              </w:rPr>
              <w:t xml:space="preserve">Oficios recibidos y enviados, del primero de enero al treinta y uno de diciembre de </w:t>
            </w:r>
            <w:r w:rsidRPr="00CE0E41">
              <w:rPr>
                <w:rFonts w:cs="Tahoma"/>
                <w:sz w:val="20"/>
              </w:rPr>
              <w:lastRenderedPageBreak/>
              <w:t>dos mil diecisiete.</w:t>
            </w:r>
          </w:p>
        </w:tc>
        <w:tc>
          <w:tcPr>
            <w:tcW w:w="2738" w:type="dxa"/>
          </w:tcPr>
          <w:p w14:paraId="1494A00D" w14:textId="1FCB0504" w:rsidR="000F381B" w:rsidRPr="00CE0E41" w:rsidRDefault="000F381B" w:rsidP="00D7021E">
            <w:pPr>
              <w:spacing w:line="240" w:lineRule="auto"/>
              <w:rPr>
                <w:rFonts w:cs="Tahoma"/>
                <w:sz w:val="20"/>
              </w:rPr>
            </w:pPr>
            <w:r w:rsidRPr="00CE0E41">
              <w:rPr>
                <w:rFonts w:cs="Tahoma"/>
                <w:sz w:val="20"/>
              </w:rPr>
              <w:lastRenderedPageBreak/>
              <w:t xml:space="preserve">i. A través del Coordinador General mencionó que </w:t>
            </w:r>
            <w:r w:rsidRPr="00CE0E41">
              <w:rPr>
                <w:sz w:val="20"/>
              </w:rPr>
              <w:t xml:space="preserve">después de una búsqueda exhaustiva, no se cuenta con la misma dentro de los registros y archivos de esta Coordinación pues en </w:t>
            </w:r>
            <w:r w:rsidRPr="00CE0E41">
              <w:rPr>
                <w:sz w:val="20"/>
              </w:rPr>
              <w:lastRenderedPageBreak/>
              <w:t>cumplimiento a la Ley General de Archivos, se determinó su transferencia al Archivo de Concentración, cumpliendo los requerimientos técnicos, con fecha diez de octubre de dos mil veintidós.</w:t>
            </w:r>
          </w:p>
        </w:tc>
        <w:tc>
          <w:tcPr>
            <w:tcW w:w="1763" w:type="dxa"/>
            <w:vMerge/>
          </w:tcPr>
          <w:p w14:paraId="24CCBF9B" w14:textId="77777777" w:rsidR="000F381B" w:rsidRPr="00CE0E41" w:rsidRDefault="000F381B" w:rsidP="00D7021E">
            <w:pPr>
              <w:spacing w:line="240" w:lineRule="auto"/>
              <w:rPr>
                <w:rFonts w:cs="Tahoma"/>
                <w:sz w:val="20"/>
              </w:rPr>
            </w:pPr>
          </w:p>
        </w:tc>
        <w:tc>
          <w:tcPr>
            <w:tcW w:w="2715" w:type="dxa"/>
            <w:vMerge/>
          </w:tcPr>
          <w:p w14:paraId="5DDF6F94" w14:textId="77777777" w:rsidR="000F381B" w:rsidRPr="00CE0E41" w:rsidRDefault="000F381B" w:rsidP="00D7021E">
            <w:pPr>
              <w:spacing w:line="240" w:lineRule="auto"/>
              <w:rPr>
                <w:rFonts w:cs="Tahoma"/>
                <w:sz w:val="20"/>
              </w:rPr>
            </w:pPr>
          </w:p>
        </w:tc>
      </w:tr>
      <w:tr w:rsidR="009D4AA4" w:rsidRPr="00CE0E41" w14:paraId="07087B1A" w14:textId="77777777" w:rsidTr="009D4AA4">
        <w:tc>
          <w:tcPr>
            <w:tcW w:w="1705" w:type="dxa"/>
          </w:tcPr>
          <w:p w14:paraId="26D260C1" w14:textId="12724A63" w:rsidR="009D4AA4" w:rsidRPr="00CE0E41" w:rsidRDefault="009D4AA4" w:rsidP="00D7021E">
            <w:pPr>
              <w:spacing w:line="240" w:lineRule="auto"/>
              <w:rPr>
                <w:rFonts w:cs="Tahoma"/>
                <w:sz w:val="20"/>
              </w:rPr>
            </w:pPr>
            <w:r w:rsidRPr="00CE0E41">
              <w:rPr>
                <w:rFonts w:cs="Tahoma"/>
                <w:sz w:val="20"/>
              </w:rPr>
              <w:t>Oficios recibidos y enviados, del primero de enero al treinta y uno de diciembre de dos mil dieciocho.</w:t>
            </w:r>
          </w:p>
        </w:tc>
        <w:tc>
          <w:tcPr>
            <w:tcW w:w="2738" w:type="dxa"/>
          </w:tcPr>
          <w:p w14:paraId="6FD69ADC" w14:textId="5D90ADC5" w:rsidR="009D4AA4" w:rsidRPr="00CE0E41" w:rsidRDefault="009D4AA4" w:rsidP="00D7021E">
            <w:pPr>
              <w:spacing w:line="240" w:lineRule="auto"/>
              <w:rPr>
                <w:rFonts w:cs="Tahoma"/>
                <w:sz w:val="20"/>
              </w:rPr>
            </w:pPr>
            <w:r w:rsidRPr="00CE0E41">
              <w:rPr>
                <w:rFonts w:cs="Tahoma"/>
                <w:sz w:val="20"/>
              </w:rPr>
              <w:t xml:space="preserve">i. A través del Coordinador General mencionó que </w:t>
            </w:r>
            <w:r w:rsidRPr="00CE0E41">
              <w:rPr>
                <w:sz w:val="20"/>
              </w:rPr>
              <w:t>después de una búsqueda exhaustiva, no se cuenta con la misma dentro de los registros y archivos de esta Coordinación pues en cumplimiento a la Ley General de Archivos, se determinó su transferencia al Archivo de Concentración, cumpliendo los requerimientos técnicos, con fecha veinticuatro de junio de dos mil veintiuno. Se anexa acta de entrega y recepción de la documentación que se refiere.</w:t>
            </w:r>
          </w:p>
        </w:tc>
        <w:tc>
          <w:tcPr>
            <w:tcW w:w="1763" w:type="dxa"/>
            <w:vMerge/>
          </w:tcPr>
          <w:p w14:paraId="16FFE675" w14:textId="77777777" w:rsidR="009D4AA4" w:rsidRPr="00CE0E41" w:rsidRDefault="009D4AA4" w:rsidP="00D7021E">
            <w:pPr>
              <w:spacing w:line="240" w:lineRule="auto"/>
              <w:rPr>
                <w:rFonts w:cs="Tahoma"/>
                <w:sz w:val="20"/>
              </w:rPr>
            </w:pPr>
          </w:p>
        </w:tc>
        <w:tc>
          <w:tcPr>
            <w:tcW w:w="2715" w:type="dxa"/>
            <w:vMerge w:val="restart"/>
          </w:tcPr>
          <w:p w14:paraId="2532C54E" w14:textId="4A6EA729" w:rsidR="009D4AA4" w:rsidRPr="00CE0E41" w:rsidRDefault="009D4AA4" w:rsidP="00D7021E">
            <w:pPr>
              <w:spacing w:line="240" w:lineRule="auto"/>
              <w:rPr>
                <w:sz w:val="20"/>
              </w:rPr>
            </w:pPr>
            <w:r w:rsidRPr="00CE0E41">
              <w:rPr>
                <w:rFonts w:cs="Tahoma"/>
                <w:sz w:val="20"/>
              </w:rPr>
              <w:t xml:space="preserve">i. </w:t>
            </w:r>
            <w:r w:rsidRPr="00CE0E41">
              <w:rPr>
                <w:sz w:val="20"/>
              </w:rPr>
              <w:t>Oficio número 200001000/171/2021, del veinticuatro de junio de dos mil veintiuno, suscrito por el Coordinador General y dirigido a la Jefa de Departamento del Archivo de Concentración, por medio del cual mencionó que una vez que el personal a su cargo llevó a cabo la revisión de los expedientes de trámite concluido de esta Coordinación General de Comunicación Social, y estos cumplen con los requisitos técnicos para su transferencia al Archivo de Concentración, anexo al presente el acervo documental que a continuación se detalla:</w:t>
            </w:r>
          </w:p>
          <w:p w14:paraId="27C818C7" w14:textId="77777777" w:rsidR="009D4AA4" w:rsidRPr="00CE0E41" w:rsidRDefault="009D4AA4" w:rsidP="00D7021E">
            <w:pPr>
              <w:spacing w:line="240" w:lineRule="auto"/>
              <w:rPr>
                <w:sz w:val="20"/>
              </w:rPr>
            </w:pPr>
          </w:p>
          <w:p w14:paraId="426B6328" w14:textId="77777777" w:rsidR="009D4AA4" w:rsidRPr="00CE0E41" w:rsidRDefault="009D4AA4" w:rsidP="00D7021E">
            <w:pPr>
              <w:spacing w:line="240" w:lineRule="auto"/>
              <w:jc w:val="center"/>
              <w:rPr>
                <w:sz w:val="20"/>
              </w:rPr>
            </w:pPr>
            <w:r w:rsidRPr="00CE0E41">
              <w:rPr>
                <w:noProof/>
                <w:sz w:val="20"/>
              </w:rPr>
              <w:drawing>
                <wp:inline distT="0" distB="0" distL="0" distR="0" wp14:anchorId="7E5FCCA8" wp14:editId="0CD9CD85">
                  <wp:extent cx="1587113" cy="568888"/>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C9153.tmp"/>
                          <pic:cNvPicPr/>
                        </pic:nvPicPr>
                        <pic:blipFill>
                          <a:blip r:embed="rId10">
                            <a:extLst>
                              <a:ext uri="{28A0092B-C50C-407E-A947-70E740481C1C}">
                                <a14:useLocalDpi xmlns:a14="http://schemas.microsoft.com/office/drawing/2010/main" val="0"/>
                              </a:ext>
                            </a:extLst>
                          </a:blip>
                          <a:stretch>
                            <a:fillRect/>
                          </a:stretch>
                        </pic:blipFill>
                        <pic:spPr>
                          <a:xfrm>
                            <a:off x="0" y="0"/>
                            <a:ext cx="1658015" cy="594302"/>
                          </a:xfrm>
                          <a:prstGeom prst="rect">
                            <a:avLst/>
                          </a:prstGeom>
                        </pic:spPr>
                      </pic:pic>
                    </a:graphicData>
                  </a:graphic>
                </wp:inline>
              </w:drawing>
            </w:r>
          </w:p>
          <w:p w14:paraId="2CC7DFB5" w14:textId="77777777" w:rsidR="009D4AA4" w:rsidRPr="00CE0E41" w:rsidRDefault="009D4AA4" w:rsidP="00D7021E">
            <w:pPr>
              <w:spacing w:line="240" w:lineRule="auto"/>
              <w:rPr>
                <w:sz w:val="20"/>
              </w:rPr>
            </w:pPr>
            <w:r w:rsidRPr="00CE0E41">
              <w:rPr>
                <w:sz w:val="20"/>
              </w:rPr>
              <w:t>...”</w:t>
            </w:r>
          </w:p>
          <w:p w14:paraId="0ADDE4FE" w14:textId="77777777" w:rsidR="009D4AA4" w:rsidRPr="00CE0E41" w:rsidRDefault="009D4AA4" w:rsidP="00D7021E">
            <w:pPr>
              <w:spacing w:line="240" w:lineRule="auto"/>
              <w:rPr>
                <w:sz w:val="20"/>
              </w:rPr>
            </w:pPr>
          </w:p>
          <w:p w14:paraId="7238C5C8" w14:textId="2EC1588B" w:rsidR="009D4AA4" w:rsidRPr="00CE0E41" w:rsidRDefault="009D4AA4" w:rsidP="00D7021E">
            <w:pPr>
              <w:spacing w:line="240" w:lineRule="auto"/>
              <w:rPr>
                <w:rFonts w:cs="Tahoma"/>
                <w:sz w:val="20"/>
              </w:rPr>
            </w:pPr>
            <w:r w:rsidRPr="00CE0E41">
              <w:rPr>
                <w:sz w:val="20"/>
              </w:rPr>
              <w:t>iii. Inventario de documentos de trámite concluido del veinticinco de junio de dos mil veintiuno.</w:t>
            </w:r>
          </w:p>
        </w:tc>
      </w:tr>
      <w:tr w:rsidR="009D4AA4" w:rsidRPr="00CE0E41" w14:paraId="68290B7F" w14:textId="77777777" w:rsidTr="009D4AA4">
        <w:tc>
          <w:tcPr>
            <w:tcW w:w="1705" w:type="dxa"/>
          </w:tcPr>
          <w:p w14:paraId="6B674838" w14:textId="55E35010" w:rsidR="009D4AA4" w:rsidRPr="00CE0E41" w:rsidRDefault="009D4AA4" w:rsidP="00D7021E">
            <w:pPr>
              <w:spacing w:line="240" w:lineRule="auto"/>
              <w:rPr>
                <w:rFonts w:cs="Tahoma"/>
                <w:sz w:val="20"/>
              </w:rPr>
            </w:pPr>
            <w:r w:rsidRPr="00CE0E41">
              <w:rPr>
                <w:rFonts w:cs="Tahoma"/>
                <w:sz w:val="20"/>
              </w:rPr>
              <w:t>Oficios recibidos y enviados, del primero de enero al treinta y uno de diciembre de dos mil diecinueve.</w:t>
            </w:r>
          </w:p>
        </w:tc>
        <w:tc>
          <w:tcPr>
            <w:tcW w:w="2738" w:type="dxa"/>
          </w:tcPr>
          <w:p w14:paraId="744A79E3" w14:textId="1CA13687" w:rsidR="009D4AA4" w:rsidRPr="00CE0E41" w:rsidRDefault="009D4AA4" w:rsidP="00D7021E">
            <w:pPr>
              <w:spacing w:line="240" w:lineRule="auto"/>
              <w:rPr>
                <w:rFonts w:cs="Tahoma"/>
                <w:sz w:val="20"/>
              </w:rPr>
            </w:pPr>
            <w:r w:rsidRPr="00CE0E41">
              <w:rPr>
                <w:rFonts w:cs="Tahoma"/>
                <w:sz w:val="20"/>
              </w:rPr>
              <w:t xml:space="preserve">i. A través del Coordinador General mencionó que después de una búsqueda exhaustiva, no se cuenta con la misma dentro de los registros y archivos de esta Coordinación pues en cumplimiento a la Ley General de Archivos, se determinó su transferencia al Archivo de Concentración, cumpliendo los requerimientos técnicos, con fecha veinticuatro de junio de dos mil veintiuno. Se anexa acta de entrega y </w:t>
            </w:r>
            <w:r w:rsidRPr="00CE0E41">
              <w:rPr>
                <w:rFonts w:cs="Tahoma"/>
                <w:sz w:val="20"/>
              </w:rPr>
              <w:lastRenderedPageBreak/>
              <w:t>recepción de la documentación que se refiere.</w:t>
            </w:r>
          </w:p>
        </w:tc>
        <w:tc>
          <w:tcPr>
            <w:tcW w:w="1763" w:type="dxa"/>
            <w:vMerge/>
          </w:tcPr>
          <w:p w14:paraId="6832E8E2" w14:textId="77777777" w:rsidR="009D4AA4" w:rsidRPr="00CE0E41" w:rsidRDefault="009D4AA4" w:rsidP="00D7021E">
            <w:pPr>
              <w:spacing w:line="240" w:lineRule="auto"/>
              <w:rPr>
                <w:rFonts w:cs="Tahoma"/>
                <w:sz w:val="20"/>
              </w:rPr>
            </w:pPr>
          </w:p>
        </w:tc>
        <w:tc>
          <w:tcPr>
            <w:tcW w:w="2715" w:type="dxa"/>
            <w:vMerge/>
          </w:tcPr>
          <w:p w14:paraId="041D03D7" w14:textId="77777777" w:rsidR="009D4AA4" w:rsidRPr="00CE0E41" w:rsidRDefault="009D4AA4" w:rsidP="00D7021E">
            <w:pPr>
              <w:spacing w:line="240" w:lineRule="auto"/>
              <w:rPr>
                <w:rFonts w:cs="Tahoma"/>
                <w:sz w:val="20"/>
              </w:rPr>
            </w:pPr>
          </w:p>
        </w:tc>
      </w:tr>
      <w:tr w:rsidR="009D4AA4" w:rsidRPr="00CE0E41" w14:paraId="270ABEAF" w14:textId="77777777" w:rsidTr="009D4AA4">
        <w:tc>
          <w:tcPr>
            <w:tcW w:w="1705" w:type="dxa"/>
          </w:tcPr>
          <w:p w14:paraId="09AAF06A" w14:textId="6BCA255A" w:rsidR="009D4AA4" w:rsidRPr="00CE0E41" w:rsidRDefault="009D4AA4" w:rsidP="00D7021E">
            <w:pPr>
              <w:spacing w:line="240" w:lineRule="auto"/>
              <w:rPr>
                <w:rFonts w:cs="Tahoma"/>
                <w:sz w:val="20"/>
              </w:rPr>
            </w:pPr>
            <w:r w:rsidRPr="00CE0E41">
              <w:rPr>
                <w:rFonts w:cs="Tahoma"/>
                <w:sz w:val="20"/>
              </w:rPr>
              <w:t>Oficios recibidos y enviados, del primero de enero al treinta y uno de diciembre de dos mil veinte.</w:t>
            </w:r>
          </w:p>
        </w:tc>
        <w:tc>
          <w:tcPr>
            <w:tcW w:w="2738" w:type="dxa"/>
          </w:tcPr>
          <w:p w14:paraId="7DD5CDD9" w14:textId="4716DC6E" w:rsidR="009D4AA4" w:rsidRPr="00CE0E41" w:rsidRDefault="009D4AA4" w:rsidP="00D7021E">
            <w:pPr>
              <w:spacing w:line="240" w:lineRule="auto"/>
              <w:rPr>
                <w:rFonts w:cs="Tahoma"/>
                <w:sz w:val="20"/>
              </w:rPr>
            </w:pPr>
            <w:r w:rsidRPr="00CE0E41">
              <w:rPr>
                <w:rFonts w:cs="Tahoma"/>
                <w:sz w:val="20"/>
              </w:rPr>
              <w:t xml:space="preserve">i. A través del Coordinador General mencionó que </w:t>
            </w:r>
            <w:r w:rsidRPr="00CE0E41">
              <w:rPr>
                <w:sz w:val="20"/>
              </w:rPr>
              <w:t>después de una búsqueda exhaustiva, no se cuenta con la misma dentro de los registros y archivos de esta Coordinación pues en cumplimiento a la Ley General de Archivos, se determinó su transferencia al Archivo de Concentración, cumpliendo los requerimientos técnicos, con fecha once de diciembre de dos mil veintidós. Se anexa acta de entrega y recepción de la documentación que se refiere.</w:t>
            </w:r>
          </w:p>
        </w:tc>
        <w:tc>
          <w:tcPr>
            <w:tcW w:w="1763" w:type="dxa"/>
            <w:vMerge/>
          </w:tcPr>
          <w:p w14:paraId="0E46F8A5" w14:textId="77777777" w:rsidR="009D4AA4" w:rsidRPr="00CE0E41" w:rsidRDefault="009D4AA4" w:rsidP="00D7021E">
            <w:pPr>
              <w:spacing w:line="240" w:lineRule="auto"/>
              <w:rPr>
                <w:rFonts w:cs="Tahoma"/>
                <w:sz w:val="20"/>
              </w:rPr>
            </w:pPr>
          </w:p>
        </w:tc>
        <w:tc>
          <w:tcPr>
            <w:tcW w:w="2715" w:type="dxa"/>
            <w:vMerge w:val="restart"/>
          </w:tcPr>
          <w:p w14:paraId="53BD7A54" w14:textId="1DC7758D" w:rsidR="009D4AA4" w:rsidRPr="00CE0E41" w:rsidRDefault="009D4AA4" w:rsidP="00D7021E">
            <w:pPr>
              <w:spacing w:line="240" w:lineRule="auto"/>
              <w:rPr>
                <w:rFonts w:cs="Tahoma"/>
                <w:sz w:val="20"/>
              </w:rPr>
            </w:pPr>
            <w:r w:rsidRPr="00CE0E41">
              <w:rPr>
                <w:rFonts w:cs="Tahoma"/>
                <w:sz w:val="20"/>
              </w:rPr>
              <w:t>Ratifica respuesta</w:t>
            </w:r>
          </w:p>
        </w:tc>
      </w:tr>
      <w:tr w:rsidR="009D4AA4" w:rsidRPr="00CE0E41" w14:paraId="4253E8D6" w14:textId="77777777" w:rsidTr="009D4AA4">
        <w:tc>
          <w:tcPr>
            <w:tcW w:w="1705" w:type="dxa"/>
          </w:tcPr>
          <w:p w14:paraId="62421511" w14:textId="3EB7B03F" w:rsidR="009D4AA4" w:rsidRPr="00CE0E41" w:rsidRDefault="009D4AA4" w:rsidP="00D7021E">
            <w:pPr>
              <w:spacing w:line="240" w:lineRule="auto"/>
              <w:rPr>
                <w:rFonts w:cs="Tahoma"/>
                <w:sz w:val="20"/>
              </w:rPr>
            </w:pPr>
            <w:r w:rsidRPr="00CE0E41">
              <w:rPr>
                <w:rFonts w:cs="Tahoma"/>
                <w:sz w:val="20"/>
              </w:rPr>
              <w:t>Oficios recibidos y enviados, del primero de enero al treinta y uno de diciembre de dos mil veintiuno.</w:t>
            </w:r>
          </w:p>
        </w:tc>
        <w:tc>
          <w:tcPr>
            <w:tcW w:w="2738" w:type="dxa"/>
          </w:tcPr>
          <w:p w14:paraId="1C2F10AF" w14:textId="701C6E73" w:rsidR="009D4AA4" w:rsidRPr="00CE0E41" w:rsidRDefault="009D4AA4" w:rsidP="00D7021E">
            <w:pPr>
              <w:spacing w:line="240" w:lineRule="auto"/>
              <w:rPr>
                <w:rFonts w:cs="Tahoma"/>
                <w:sz w:val="20"/>
              </w:rPr>
            </w:pPr>
            <w:r w:rsidRPr="00CE0E41">
              <w:rPr>
                <w:rFonts w:cs="Tahoma"/>
                <w:sz w:val="20"/>
              </w:rPr>
              <w:t xml:space="preserve">i. A través del Coordinador General mencionó que </w:t>
            </w:r>
            <w:r w:rsidRPr="00CE0E41">
              <w:rPr>
                <w:sz w:val="20"/>
              </w:rPr>
              <w:t>después de una búsqueda exhaustiva, no se cuenta con la misma dentro de los registros y archivos de esta Coordinación pues en cumplimiento a la Ley General de Archivos, se determinó su transferencia al Archivo de Concentración, cumpliendo los requerimientos técnicos. Se anexa acta de entrega y recepción de la documentación que se refiere.</w:t>
            </w:r>
          </w:p>
        </w:tc>
        <w:tc>
          <w:tcPr>
            <w:tcW w:w="1763" w:type="dxa"/>
            <w:vMerge/>
          </w:tcPr>
          <w:p w14:paraId="549FC571" w14:textId="77777777" w:rsidR="009D4AA4" w:rsidRPr="00CE0E41" w:rsidRDefault="009D4AA4" w:rsidP="00D7021E">
            <w:pPr>
              <w:spacing w:line="240" w:lineRule="auto"/>
              <w:rPr>
                <w:rFonts w:cs="Tahoma"/>
                <w:sz w:val="20"/>
              </w:rPr>
            </w:pPr>
          </w:p>
        </w:tc>
        <w:tc>
          <w:tcPr>
            <w:tcW w:w="2715" w:type="dxa"/>
            <w:vMerge/>
          </w:tcPr>
          <w:p w14:paraId="10665EEA" w14:textId="77777777" w:rsidR="009D4AA4" w:rsidRPr="00CE0E41" w:rsidRDefault="009D4AA4" w:rsidP="00D7021E">
            <w:pPr>
              <w:spacing w:line="240" w:lineRule="auto"/>
              <w:rPr>
                <w:rFonts w:cs="Tahoma"/>
                <w:sz w:val="20"/>
              </w:rPr>
            </w:pPr>
          </w:p>
        </w:tc>
      </w:tr>
      <w:tr w:rsidR="00AF52CC" w:rsidRPr="00CE0E41" w14:paraId="499145A7" w14:textId="77777777" w:rsidTr="009D4AA4">
        <w:tc>
          <w:tcPr>
            <w:tcW w:w="1705" w:type="dxa"/>
          </w:tcPr>
          <w:p w14:paraId="4ACE841E" w14:textId="4AB053B5" w:rsidR="00AF52CC" w:rsidRPr="00CE0E41" w:rsidRDefault="00AF52CC" w:rsidP="00D7021E">
            <w:pPr>
              <w:spacing w:line="240" w:lineRule="auto"/>
              <w:rPr>
                <w:rFonts w:cs="Tahoma"/>
                <w:sz w:val="20"/>
              </w:rPr>
            </w:pPr>
            <w:r w:rsidRPr="00CE0E41">
              <w:rPr>
                <w:rFonts w:cs="Tahoma"/>
                <w:sz w:val="20"/>
              </w:rPr>
              <w:t xml:space="preserve">Oficios recibidos y enviados del primero de enero al quince </w:t>
            </w:r>
            <w:r w:rsidRPr="00CE0E41">
              <w:rPr>
                <w:rFonts w:cs="Tahoma"/>
                <w:sz w:val="20"/>
              </w:rPr>
              <w:lastRenderedPageBreak/>
              <w:t>de mayo de dos mil veinticinco.</w:t>
            </w:r>
          </w:p>
        </w:tc>
        <w:tc>
          <w:tcPr>
            <w:tcW w:w="2738" w:type="dxa"/>
          </w:tcPr>
          <w:p w14:paraId="72526ECF" w14:textId="77777777" w:rsidR="00AF52CC" w:rsidRPr="00CE0E41" w:rsidRDefault="00AF52CC" w:rsidP="00D7021E">
            <w:pPr>
              <w:spacing w:line="240" w:lineRule="auto"/>
              <w:rPr>
                <w:color w:val="000000"/>
                <w:sz w:val="20"/>
              </w:rPr>
            </w:pPr>
            <w:r w:rsidRPr="00CE0E41">
              <w:rPr>
                <w:rFonts w:cs="Tahoma"/>
                <w:sz w:val="20"/>
              </w:rPr>
              <w:lastRenderedPageBreak/>
              <w:t xml:space="preserve">i. A través del Coordinador General mencionó que </w:t>
            </w:r>
            <w:r w:rsidRPr="00CE0E41">
              <w:rPr>
                <w:sz w:val="20"/>
              </w:rPr>
              <w:t xml:space="preserve">a través del </w:t>
            </w:r>
            <w:r w:rsidRPr="00CE0E41">
              <w:rPr>
                <w:color w:val="000000"/>
                <w:sz w:val="20"/>
              </w:rPr>
              <w:t xml:space="preserve">Acta de la Sexcentésima Octogésima </w:t>
            </w:r>
            <w:r w:rsidRPr="00CE0E41">
              <w:rPr>
                <w:color w:val="000000"/>
                <w:sz w:val="20"/>
              </w:rPr>
              <w:lastRenderedPageBreak/>
              <w:t>Cuarta Sesión Extraordinaria del Comité de Transparencia, con número de acta CT/SE/684/04/2025, del dos de junio de dos mil veinticinco, se confirma la clasificación de la información como confidencial de manera parcial y adjunta los oficios.</w:t>
            </w:r>
          </w:p>
          <w:p w14:paraId="5F71E17A" w14:textId="77777777" w:rsidR="00AF52CC" w:rsidRPr="00CE0E41" w:rsidRDefault="00AF52CC" w:rsidP="00D7021E">
            <w:pPr>
              <w:spacing w:line="240" w:lineRule="auto"/>
              <w:rPr>
                <w:color w:val="000000"/>
                <w:sz w:val="20"/>
              </w:rPr>
            </w:pPr>
          </w:p>
          <w:p w14:paraId="30032498" w14:textId="77777777" w:rsidR="00AF52CC" w:rsidRPr="00CE0E41" w:rsidRDefault="00AF52CC" w:rsidP="00D7021E">
            <w:pPr>
              <w:spacing w:line="240" w:lineRule="auto"/>
              <w:rPr>
                <w:color w:val="000000"/>
                <w:sz w:val="20"/>
              </w:rPr>
            </w:pPr>
            <w:r w:rsidRPr="00CE0E41">
              <w:rPr>
                <w:color w:val="000000"/>
                <w:sz w:val="20"/>
              </w:rPr>
              <w:t>ii. Sesenta y uno documentos  que contienen los oficios enviados, del primero al treinta y uno de enero de dos mil veinticinco. FALTAN Y TESTAN INFO PÚBLICA</w:t>
            </w:r>
          </w:p>
          <w:p w14:paraId="039FA5ED" w14:textId="77777777" w:rsidR="00AF52CC" w:rsidRPr="00CE0E41" w:rsidRDefault="00AF52CC" w:rsidP="00D7021E">
            <w:pPr>
              <w:spacing w:line="240" w:lineRule="auto"/>
              <w:rPr>
                <w:color w:val="000000"/>
                <w:sz w:val="20"/>
              </w:rPr>
            </w:pPr>
          </w:p>
          <w:p w14:paraId="1EAD2C3F" w14:textId="0686B7DD" w:rsidR="00AF52CC" w:rsidRPr="00CE0E41" w:rsidRDefault="00AF52CC" w:rsidP="00D7021E">
            <w:pPr>
              <w:spacing w:line="240" w:lineRule="auto"/>
              <w:rPr>
                <w:color w:val="000000"/>
                <w:sz w:val="20"/>
              </w:rPr>
            </w:pPr>
            <w:r w:rsidRPr="00CE0E41">
              <w:rPr>
                <w:color w:val="000000"/>
                <w:sz w:val="20"/>
              </w:rPr>
              <w:t>iii. Setenta y siete documentos  que contienen los oficios enviados, del primero al veintiocho de febrero de dos mil veinticinco. FALTA EL 84 Y TESTAN FIRMA DE SP</w:t>
            </w:r>
          </w:p>
          <w:p w14:paraId="74873ABC" w14:textId="77777777" w:rsidR="00AF52CC" w:rsidRPr="00CE0E41" w:rsidRDefault="00AF52CC" w:rsidP="00D7021E">
            <w:pPr>
              <w:spacing w:line="240" w:lineRule="auto"/>
              <w:rPr>
                <w:color w:val="000000"/>
                <w:sz w:val="20"/>
              </w:rPr>
            </w:pPr>
          </w:p>
          <w:p w14:paraId="02E533F0" w14:textId="789DC1F4" w:rsidR="00AF52CC" w:rsidRPr="00CE0E41" w:rsidRDefault="00AF52CC" w:rsidP="00D7021E">
            <w:pPr>
              <w:spacing w:line="240" w:lineRule="auto"/>
              <w:rPr>
                <w:color w:val="000000"/>
                <w:sz w:val="20"/>
              </w:rPr>
            </w:pPr>
            <w:r w:rsidRPr="00CE0E41">
              <w:rPr>
                <w:color w:val="000000"/>
                <w:sz w:val="20"/>
              </w:rPr>
              <w:t>iv. Sesenta y siete documentos  que contienen los oficios enviados, del primero al treinta y uno de marzo de dos mil veinticinco. Falta y firma</w:t>
            </w:r>
          </w:p>
          <w:p w14:paraId="2E06388F" w14:textId="77777777" w:rsidR="00AF52CC" w:rsidRPr="00CE0E41" w:rsidRDefault="00AF52CC" w:rsidP="00D7021E">
            <w:pPr>
              <w:spacing w:line="240" w:lineRule="auto"/>
              <w:rPr>
                <w:color w:val="000000"/>
                <w:sz w:val="20"/>
              </w:rPr>
            </w:pPr>
          </w:p>
          <w:p w14:paraId="3FB48C89" w14:textId="7E6FD140" w:rsidR="00AF52CC" w:rsidRPr="00CE0E41" w:rsidRDefault="00AF52CC" w:rsidP="00D7021E">
            <w:pPr>
              <w:spacing w:line="240" w:lineRule="auto"/>
              <w:rPr>
                <w:color w:val="000000"/>
                <w:sz w:val="20"/>
              </w:rPr>
            </w:pPr>
            <w:proofErr w:type="gramStart"/>
            <w:r w:rsidRPr="00CE0E41">
              <w:rPr>
                <w:color w:val="000000"/>
                <w:sz w:val="20"/>
              </w:rPr>
              <w:t>v</w:t>
            </w:r>
            <w:proofErr w:type="gramEnd"/>
            <w:r w:rsidRPr="00CE0E41">
              <w:rPr>
                <w:color w:val="000000"/>
                <w:sz w:val="20"/>
              </w:rPr>
              <w:t>. Setenta y cinco documentos  que contienen los oficios enviados, del primero al treinta de abril de dos mil veinticinco. FALTAN Y TESTAN NOMBE Y FIRMA</w:t>
            </w:r>
          </w:p>
          <w:p w14:paraId="0C80324C" w14:textId="77777777" w:rsidR="00AF52CC" w:rsidRPr="00CE0E41" w:rsidRDefault="00AF52CC" w:rsidP="00D7021E">
            <w:pPr>
              <w:spacing w:line="240" w:lineRule="auto"/>
              <w:rPr>
                <w:color w:val="000000"/>
                <w:sz w:val="20"/>
              </w:rPr>
            </w:pPr>
          </w:p>
          <w:p w14:paraId="2D164EE0" w14:textId="0C376619" w:rsidR="00AF52CC" w:rsidRPr="00CE0E41" w:rsidRDefault="00AF52CC" w:rsidP="00D7021E">
            <w:pPr>
              <w:spacing w:line="240" w:lineRule="auto"/>
              <w:rPr>
                <w:color w:val="000000"/>
                <w:sz w:val="20"/>
              </w:rPr>
            </w:pPr>
            <w:r w:rsidRPr="00CE0E41">
              <w:rPr>
                <w:color w:val="000000"/>
                <w:sz w:val="20"/>
              </w:rPr>
              <w:lastRenderedPageBreak/>
              <w:t>vi. Treinta documentos  que contienen los oficios enviados, del primero al treinta y uno de mayo de dos mil veinticinco. FALTAN Y NOMBRE FIRMA</w:t>
            </w:r>
          </w:p>
          <w:p w14:paraId="4BDCA2DE" w14:textId="77777777" w:rsidR="00AF52CC" w:rsidRPr="00CE0E41" w:rsidRDefault="00AF52CC" w:rsidP="00D7021E">
            <w:pPr>
              <w:spacing w:line="240" w:lineRule="auto"/>
              <w:rPr>
                <w:color w:val="000000"/>
                <w:sz w:val="20"/>
              </w:rPr>
            </w:pPr>
          </w:p>
          <w:p w14:paraId="6FAF5F64" w14:textId="7B054666" w:rsidR="00AF52CC" w:rsidRPr="00CE0E41" w:rsidRDefault="00AF52CC" w:rsidP="00D7021E">
            <w:pPr>
              <w:spacing w:line="240" w:lineRule="auto"/>
              <w:rPr>
                <w:rFonts w:cs="Tahoma"/>
                <w:sz w:val="20"/>
              </w:rPr>
            </w:pPr>
            <w:r w:rsidRPr="00CE0E41">
              <w:rPr>
                <w:color w:val="000000"/>
                <w:sz w:val="20"/>
              </w:rPr>
              <w:t>vii. Doscientos ochenta y ocho documentos  que contienen los oficios recibidos, del primero de enero al treinta y uno de mayo de dos mil veinticinco. TESTAN DATOS PÚBLICOS Y DEJA UN CONFIDENCIAL</w:t>
            </w:r>
          </w:p>
        </w:tc>
        <w:tc>
          <w:tcPr>
            <w:tcW w:w="1763" w:type="dxa"/>
            <w:vMerge w:val="restart"/>
          </w:tcPr>
          <w:p w14:paraId="35EB8021" w14:textId="4297AB9E" w:rsidR="00AF52CC" w:rsidRPr="00CE0E41" w:rsidRDefault="00AF52CC" w:rsidP="00D7021E">
            <w:pPr>
              <w:spacing w:line="240" w:lineRule="auto"/>
              <w:rPr>
                <w:rFonts w:cs="Tahoma"/>
                <w:sz w:val="20"/>
              </w:rPr>
            </w:pPr>
            <w:r w:rsidRPr="00CE0E41">
              <w:rPr>
                <w:rFonts w:cs="Tahoma"/>
                <w:sz w:val="20"/>
                <w:lang w:val="es-ES"/>
              </w:rPr>
              <w:lastRenderedPageBreak/>
              <w:t xml:space="preserve">Ante dicha circunstancia, el Particular se inconformó de la </w:t>
            </w:r>
            <w:r w:rsidRPr="00CE0E41">
              <w:rPr>
                <w:rFonts w:cs="Tahoma"/>
                <w:sz w:val="20"/>
                <w:lang w:val="es-ES"/>
              </w:rPr>
              <w:lastRenderedPageBreak/>
              <w:t xml:space="preserve">clasificación de la información y la entrega de la información incompleta, al mencionar que la respuesta </w:t>
            </w:r>
            <w:r w:rsidR="004C6FCE" w:rsidRPr="00CE0E41">
              <w:rPr>
                <w:rFonts w:cs="Tahoma"/>
                <w:sz w:val="20"/>
                <w:lang w:val="es-ES"/>
              </w:rPr>
              <w:t>está</w:t>
            </w:r>
            <w:r w:rsidRPr="00CE0E41">
              <w:rPr>
                <w:rFonts w:cs="Tahoma"/>
                <w:sz w:val="20"/>
                <w:lang w:val="es-ES"/>
              </w:rPr>
              <w:t xml:space="preserve"> incompleta y tapan datos públicos, lo cual </w:t>
            </w:r>
            <w:r w:rsidRPr="00CE0E41">
              <w:rPr>
                <w:rFonts w:eastAsia="Calibri" w:cs="Tahoma"/>
                <w:sz w:val="20"/>
              </w:rPr>
              <w:t>actualiza la causal de procedencia prevista en la fracción II y V, del artículo 179 de la Ley de Transparencia y Acceso a la Información Pública del Estado de México y Municipios</w:t>
            </w:r>
            <w:r w:rsidRPr="00CE0E41">
              <w:rPr>
                <w:color w:val="0D0D0D"/>
                <w:sz w:val="20"/>
              </w:rPr>
              <w:t>.</w:t>
            </w:r>
          </w:p>
        </w:tc>
        <w:tc>
          <w:tcPr>
            <w:tcW w:w="2715" w:type="dxa"/>
            <w:vMerge w:val="restart"/>
          </w:tcPr>
          <w:p w14:paraId="269F551F" w14:textId="14C26172" w:rsidR="00AF52CC" w:rsidRPr="00CE0E41" w:rsidRDefault="00AF52CC" w:rsidP="00D7021E">
            <w:pPr>
              <w:spacing w:line="240" w:lineRule="auto"/>
              <w:rPr>
                <w:rFonts w:cs="Tahoma"/>
                <w:sz w:val="20"/>
              </w:rPr>
            </w:pPr>
            <w:r w:rsidRPr="00CE0E41">
              <w:rPr>
                <w:rFonts w:cs="Tahoma"/>
                <w:sz w:val="20"/>
              </w:rPr>
              <w:lastRenderedPageBreak/>
              <w:t xml:space="preserve">A través del Coordinador General de Comunicación Social ratifico su respuesta y mencionó que los oficios </w:t>
            </w:r>
            <w:r w:rsidRPr="00CE0E41">
              <w:rPr>
                <w:rFonts w:cs="Tahoma"/>
                <w:sz w:val="20"/>
              </w:rPr>
              <w:lastRenderedPageBreak/>
              <w:t>faltantes fueron cancelados por lo que no fueron utilizados.</w:t>
            </w:r>
          </w:p>
        </w:tc>
      </w:tr>
      <w:tr w:rsidR="00AF52CC" w:rsidRPr="00CE0E41" w14:paraId="0BC2C0B7" w14:textId="77777777" w:rsidTr="009D4AA4">
        <w:tc>
          <w:tcPr>
            <w:tcW w:w="1705" w:type="dxa"/>
          </w:tcPr>
          <w:p w14:paraId="54A9691A" w14:textId="5AB6563E" w:rsidR="00AF52CC" w:rsidRPr="00CE0E41" w:rsidRDefault="00AF52CC" w:rsidP="00D7021E">
            <w:pPr>
              <w:spacing w:line="240" w:lineRule="auto"/>
              <w:rPr>
                <w:rFonts w:cs="Tahoma"/>
                <w:sz w:val="20"/>
              </w:rPr>
            </w:pPr>
            <w:r w:rsidRPr="00CE0E41">
              <w:rPr>
                <w:rFonts w:cs="Tahoma"/>
                <w:sz w:val="20"/>
              </w:rPr>
              <w:lastRenderedPageBreak/>
              <w:t>Oficios recibidos y enviados del primero de enero al treinta y uno de diciembre de dos mil veinticuatro.</w:t>
            </w:r>
          </w:p>
        </w:tc>
        <w:tc>
          <w:tcPr>
            <w:tcW w:w="2738" w:type="dxa"/>
          </w:tcPr>
          <w:p w14:paraId="12FA95BA" w14:textId="77777777" w:rsidR="00AF52CC" w:rsidRPr="00CE0E41" w:rsidRDefault="00AF52CC" w:rsidP="00D7021E">
            <w:pPr>
              <w:spacing w:line="240" w:lineRule="auto"/>
              <w:rPr>
                <w:color w:val="000000"/>
                <w:sz w:val="20"/>
              </w:rPr>
            </w:pPr>
            <w:r w:rsidRPr="00CE0E41">
              <w:rPr>
                <w:rFonts w:cs="Tahoma"/>
                <w:sz w:val="20"/>
              </w:rPr>
              <w:t xml:space="preserve">i. A través del Coordinador General mencionó que se cambia de modalidad de entrega para consulta directa </w:t>
            </w:r>
            <w:r w:rsidRPr="00CE0E41">
              <w:rPr>
                <w:color w:val="000000"/>
                <w:sz w:val="20"/>
              </w:rPr>
              <w:t>bajo Acta septingentésima trigésima séptima sesión extraordinaria 2025 de fecha del día 13/06/2025, con número de acuerdo CT/SE/737/2025, toda vez que dado el volumen de la documentación requerida, misma que representa un peso electrónico aproximado de 3.95 Gigabytes, sobrepasa las capacidades técnicas soportadas en la plataforma SAIMEX.</w:t>
            </w:r>
          </w:p>
          <w:p w14:paraId="0052CF08" w14:textId="77777777" w:rsidR="00AF52CC" w:rsidRPr="00CE0E41" w:rsidRDefault="00AF52CC" w:rsidP="00D7021E">
            <w:pPr>
              <w:spacing w:line="240" w:lineRule="auto"/>
              <w:rPr>
                <w:rFonts w:cs="Tahoma"/>
                <w:sz w:val="20"/>
              </w:rPr>
            </w:pPr>
          </w:p>
          <w:p w14:paraId="2AC461FA" w14:textId="77777777" w:rsidR="00AF52CC" w:rsidRPr="00CE0E41" w:rsidRDefault="00AF52CC" w:rsidP="00D7021E">
            <w:pPr>
              <w:spacing w:line="240" w:lineRule="auto"/>
              <w:rPr>
                <w:color w:val="000000"/>
                <w:sz w:val="20"/>
              </w:rPr>
            </w:pPr>
            <w:r w:rsidRPr="00CE0E41">
              <w:rPr>
                <w:rFonts w:cs="Tahoma"/>
                <w:sz w:val="20"/>
              </w:rPr>
              <w:t xml:space="preserve">ii. </w:t>
            </w:r>
            <w:r w:rsidRPr="00CE0E41">
              <w:rPr>
                <w:color w:val="000000"/>
                <w:sz w:val="20"/>
              </w:rPr>
              <w:t xml:space="preserve">Trescientos diecinueve documentos  que contienen los oficios enviados de enero, febrero, marzo, abril, mayo y junio de dos mil veinticuatro. FALTAN Y </w:t>
            </w:r>
            <w:r w:rsidRPr="00CE0E41">
              <w:rPr>
                <w:color w:val="000000"/>
                <w:sz w:val="20"/>
              </w:rPr>
              <w:lastRenderedPageBreak/>
              <w:t>TESTAN DATOS PÚBLICOS</w:t>
            </w:r>
          </w:p>
          <w:p w14:paraId="4AEF7F1F" w14:textId="77777777" w:rsidR="00AF52CC" w:rsidRPr="00CE0E41" w:rsidRDefault="00AF52CC" w:rsidP="00D7021E">
            <w:pPr>
              <w:spacing w:line="240" w:lineRule="auto"/>
              <w:rPr>
                <w:color w:val="000000"/>
                <w:sz w:val="20"/>
              </w:rPr>
            </w:pPr>
          </w:p>
          <w:p w14:paraId="60ECB727" w14:textId="49BAB39D" w:rsidR="00AF52CC" w:rsidRPr="00CE0E41" w:rsidRDefault="00AF52CC" w:rsidP="00D7021E">
            <w:pPr>
              <w:spacing w:line="240" w:lineRule="auto"/>
              <w:rPr>
                <w:color w:val="000000"/>
                <w:sz w:val="20"/>
              </w:rPr>
            </w:pPr>
            <w:r w:rsidRPr="00CE0E41">
              <w:rPr>
                <w:color w:val="000000"/>
                <w:sz w:val="20"/>
              </w:rPr>
              <w:t>iii. Doscientos documentos  que contienen los oficios enviados de julio, agosto, septiembre, octubre, noviembre y diciembre de dos mil veinticuatro. FALTAN Y TESTAN DATOS PÚBLICOS</w:t>
            </w:r>
          </w:p>
          <w:p w14:paraId="743B4CC6" w14:textId="77777777" w:rsidR="00AF52CC" w:rsidRPr="00CE0E41" w:rsidRDefault="00AF52CC" w:rsidP="00D7021E">
            <w:pPr>
              <w:spacing w:line="240" w:lineRule="auto"/>
              <w:rPr>
                <w:color w:val="000000"/>
                <w:sz w:val="20"/>
              </w:rPr>
            </w:pPr>
          </w:p>
          <w:p w14:paraId="0231FC31" w14:textId="21FD4091" w:rsidR="00AF52CC" w:rsidRPr="00CE0E41" w:rsidRDefault="00AF52CC" w:rsidP="00D7021E">
            <w:pPr>
              <w:spacing w:line="240" w:lineRule="auto"/>
              <w:rPr>
                <w:rFonts w:cs="Tahoma"/>
                <w:sz w:val="20"/>
              </w:rPr>
            </w:pPr>
            <w:r w:rsidRPr="00CE0E41">
              <w:rPr>
                <w:color w:val="000000"/>
                <w:sz w:val="20"/>
              </w:rPr>
              <w:t>FALTAN RECIBIDOS</w:t>
            </w:r>
          </w:p>
        </w:tc>
        <w:tc>
          <w:tcPr>
            <w:tcW w:w="1763" w:type="dxa"/>
            <w:vMerge/>
          </w:tcPr>
          <w:p w14:paraId="52A48CF0" w14:textId="77777777" w:rsidR="00AF52CC" w:rsidRPr="00CE0E41" w:rsidRDefault="00AF52CC" w:rsidP="00D7021E">
            <w:pPr>
              <w:spacing w:line="240" w:lineRule="auto"/>
              <w:rPr>
                <w:rFonts w:cs="Tahoma"/>
                <w:sz w:val="20"/>
              </w:rPr>
            </w:pPr>
          </w:p>
        </w:tc>
        <w:tc>
          <w:tcPr>
            <w:tcW w:w="2715" w:type="dxa"/>
            <w:vMerge/>
          </w:tcPr>
          <w:p w14:paraId="0DBFA251" w14:textId="77777777" w:rsidR="00AF52CC" w:rsidRPr="00CE0E41" w:rsidRDefault="00AF52CC" w:rsidP="00D7021E">
            <w:pPr>
              <w:spacing w:line="240" w:lineRule="auto"/>
              <w:rPr>
                <w:rFonts w:cs="Tahoma"/>
                <w:sz w:val="20"/>
              </w:rPr>
            </w:pPr>
          </w:p>
        </w:tc>
      </w:tr>
      <w:tr w:rsidR="00AF52CC" w:rsidRPr="00CE0E41" w14:paraId="4A053541" w14:textId="77777777" w:rsidTr="009D4AA4">
        <w:tc>
          <w:tcPr>
            <w:tcW w:w="1705" w:type="dxa"/>
          </w:tcPr>
          <w:p w14:paraId="2AC42845" w14:textId="21DEACEC" w:rsidR="00AF52CC" w:rsidRPr="00CE0E41" w:rsidRDefault="00AF52CC" w:rsidP="00D7021E">
            <w:pPr>
              <w:spacing w:line="240" w:lineRule="auto"/>
              <w:rPr>
                <w:rFonts w:cs="Tahoma"/>
                <w:sz w:val="20"/>
              </w:rPr>
            </w:pPr>
            <w:r w:rsidRPr="00CE0E41">
              <w:rPr>
                <w:rFonts w:cs="Tahoma"/>
                <w:sz w:val="20"/>
              </w:rPr>
              <w:t>Oficios recibidos y enviados del primero de enero al treinta y uno de diciembre de dos mil veintitrés.</w:t>
            </w:r>
          </w:p>
        </w:tc>
        <w:tc>
          <w:tcPr>
            <w:tcW w:w="2738" w:type="dxa"/>
          </w:tcPr>
          <w:p w14:paraId="4C03DCF3" w14:textId="77777777" w:rsidR="00AF52CC" w:rsidRPr="00CE0E41" w:rsidRDefault="00AF52CC" w:rsidP="00D7021E">
            <w:pPr>
              <w:spacing w:line="240" w:lineRule="auto"/>
              <w:rPr>
                <w:rFonts w:cs="Tahoma"/>
                <w:sz w:val="20"/>
              </w:rPr>
            </w:pPr>
            <w:r w:rsidRPr="00CE0E41">
              <w:rPr>
                <w:rFonts w:cs="Tahoma"/>
                <w:sz w:val="20"/>
              </w:rPr>
              <w:t>i. A través del Coordinador General mencionó que se cambia de modalidad de entrega para consulta directa bajo Acta septingentésima trigésima séptima sesión extraordinaria 2025 de fecha del día 13/06/2025, con número de acuerdo CT/SE/737/2025, toda vez que dado el volumen de la documentación requerida, misma que representa un peso electrónico aproximado de 1.6 Terabytes, sobrepasa las capacidades técnicas soportadas en la plataforma SAIMEX.</w:t>
            </w:r>
          </w:p>
          <w:p w14:paraId="686F54C2" w14:textId="77777777" w:rsidR="00AF52CC" w:rsidRPr="00CE0E41" w:rsidRDefault="00AF52CC" w:rsidP="00D7021E">
            <w:pPr>
              <w:spacing w:line="240" w:lineRule="auto"/>
              <w:rPr>
                <w:rFonts w:cs="Tahoma"/>
                <w:sz w:val="20"/>
              </w:rPr>
            </w:pPr>
          </w:p>
          <w:p w14:paraId="74AFC3C1" w14:textId="77777777" w:rsidR="00AF52CC" w:rsidRPr="00CE0E41" w:rsidRDefault="00AF52CC" w:rsidP="00D7021E">
            <w:pPr>
              <w:spacing w:line="240" w:lineRule="auto"/>
              <w:rPr>
                <w:rFonts w:cs="Tahoma"/>
                <w:sz w:val="20"/>
              </w:rPr>
            </w:pPr>
            <w:r w:rsidRPr="00CE0E41">
              <w:rPr>
                <w:rFonts w:cs="Tahoma"/>
                <w:sz w:val="20"/>
              </w:rPr>
              <w:t>ii. Ciento cuarenta y nueve documentos que contienen los oficios enviados de enero, febrero, marzo y abril de dos mil veintitrés. FALTAN OFICIOS Y DE MAYO Y TESTAN DATOS PÚBLICOS</w:t>
            </w:r>
          </w:p>
          <w:p w14:paraId="15F5C471" w14:textId="77777777" w:rsidR="00AF52CC" w:rsidRPr="00CE0E41" w:rsidRDefault="00AF52CC" w:rsidP="00D7021E">
            <w:pPr>
              <w:spacing w:line="240" w:lineRule="auto"/>
              <w:rPr>
                <w:rFonts w:cs="Tahoma"/>
                <w:sz w:val="20"/>
              </w:rPr>
            </w:pPr>
          </w:p>
          <w:p w14:paraId="107DEA50" w14:textId="19A81A1B" w:rsidR="00AF52CC" w:rsidRPr="00CE0E41" w:rsidRDefault="00AF52CC" w:rsidP="00D7021E">
            <w:pPr>
              <w:spacing w:line="240" w:lineRule="auto"/>
              <w:rPr>
                <w:rFonts w:cs="Tahoma"/>
                <w:sz w:val="20"/>
              </w:rPr>
            </w:pPr>
            <w:r w:rsidRPr="00CE0E41">
              <w:rPr>
                <w:rFonts w:cs="Tahoma"/>
                <w:sz w:val="20"/>
              </w:rPr>
              <w:lastRenderedPageBreak/>
              <w:t>iii. Doscientos veintiséis documentos que contienen los oficios enviados de junio, julio, agosto, septiembre, octubre, noviembre y diciembre de dos mil veintitrés. FALTAN TESTAN INFO PÚBLICA</w:t>
            </w:r>
          </w:p>
          <w:p w14:paraId="4249AC05" w14:textId="4992A893" w:rsidR="00AF52CC" w:rsidRPr="00CE0E41" w:rsidRDefault="00AF52CC" w:rsidP="00D7021E">
            <w:pPr>
              <w:spacing w:line="240" w:lineRule="auto"/>
              <w:rPr>
                <w:rFonts w:cs="Tahoma"/>
                <w:sz w:val="20"/>
              </w:rPr>
            </w:pPr>
            <w:r w:rsidRPr="00CE0E41">
              <w:rPr>
                <w:rFonts w:cs="Tahoma"/>
                <w:sz w:val="20"/>
              </w:rPr>
              <w:t>FALTAN RECIBIDOS</w:t>
            </w:r>
          </w:p>
        </w:tc>
        <w:tc>
          <w:tcPr>
            <w:tcW w:w="1763" w:type="dxa"/>
            <w:vMerge/>
          </w:tcPr>
          <w:p w14:paraId="1F590433" w14:textId="77777777" w:rsidR="00AF52CC" w:rsidRPr="00CE0E41" w:rsidRDefault="00AF52CC" w:rsidP="00D7021E">
            <w:pPr>
              <w:spacing w:line="240" w:lineRule="auto"/>
              <w:rPr>
                <w:rFonts w:cs="Tahoma"/>
                <w:sz w:val="20"/>
              </w:rPr>
            </w:pPr>
          </w:p>
        </w:tc>
        <w:tc>
          <w:tcPr>
            <w:tcW w:w="2715" w:type="dxa"/>
          </w:tcPr>
          <w:p w14:paraId="3502DDD6" w14:textId="398250DD" w:rsidR="00AF52CC" w:rsidRPr="00CE0E41" w:rsidRDefault="00AF52CC" w:rsidP="00D7021E">
            <w:pPr>
              <w:spacing w:line="240" w:lineRule="auto"/>
              <w:rPr>
                <w:rFonts w:cs="Tahoma"/>
                <w:sz w:val="20"/>
              </w:rPr>
            </w:pPr>
            <w:r w:rsidRPr="00CE0E41">
              <w:rPr>
                <w:rFonts w:cs="Tahoma"/>
                <w:sz w:val="20"/>
              </w:rPr>
              <w:t>A través del Coordinador General de Comunicación Social ratifico su respuesta.</w:t>
            </w:r>
          </w:p>
        </w:tc>
      </w:tr>
      <w:tr w:rsidR="00AF52CC" w:rsidRPr="00CE0E41" w14:paraId="63255D5B" w14:textId="77777777" w:rsidTr="009D4AA4">
        <w:tc>
          <w:tcPr>
            <w:tcW w:w="1705" w:type="dxa"/>
          </w:tcPr>
          <w:p w14:paraId="510EF46A" w14:textId="1D40E744" w:rsidR="00AF52CC" w:rsidRPr="00CE0E41" w:rsidRDefault="00AF52CC" w:rsidP="00D7021E">
            <w:pPr>
              <w:spacing w:line="240" w:lineRule="auto"/>
              <w:rPr>
                <w:rFonts w:cs="Tahoma"/>
                <w:sz w:val="20"/>
              </w:rPr>
            </w:pPr>
            <w:r w:rsidRPr="00CE0E41">
              <w:rPr>
                <w:rFonts w:cs="Tahoma"/>
                <w:sz w:val="20"/>
              </w:rPr>
              <w:t>Oficios recibidos y enviados del primero de enero al treinta y uno de diciembre de dos mil veintidós.</w:t>
            </w:r>
          </w:p>
        </w:tc>
        <w:tc>
          <w:tcPr>
            <w:tcW w:w="2738" w:type="dxa"/>
          </w:tcPr>
          <w:p w14:paraId="4E43C3D9" w14:textId="77777777" w:rsidR="00AF52CC" w:rsidRPr="00CE0E41" w:rsidRDefault="00AF52CC" w:rsidP="00D7021E">
            <w:pPr>
              <w:spacing w:line="240" w:lineRule="auto"/>
              <w:rPr>
                <w:rFonts w:cs="Tahoma"/>
                <w:sz w:val="20"/>
              </w:rPr>
            </w:pPr>
            <w:r w:rsidRPr="00CE0E41">
              <w:rPr>
                <w:rFonts w:cs="Tahoma"/>
                <w:sz w:val="20"/>
              </w:rPr>
              <w:t>i. A través del Coordinador General mencionó que a través del Acta de la Sexcentésima Octogésima Cuarta Sesión Extraordinaria del Comité de Transparencia, con número de acta CT/SE/684/04/2025, del dos de junio de dos mil veinticinco, se confirma la clasificación de la información como confidencial de manera parcial y adjunta los oficios.</w:t>
            </w:r>
          </w:p>
          <w:p w14:paraId="190DE173" w14:textId="77777777" w:rsidR="00AF52CC" w:rsidRPr="00CE0E41" w:rsidRDefault="00AF52CC" w:rsidP="00D7021E">
            <w:pPr>
              <w:spacing w:line="240" w:lineRule="auto"/>
              <w:rPr>
                <w:rFonts w:cs="Tahoma"/>
                <w:sz w:val="20"/>
              </w:rPr>
            </w:pPr>
          </w:p>
          <w:p w14:paraId="47374838" w14:textId="77777777" w:rsidR="00AF52CC" w:rsidRPr="00CE0E41" w:rsidRDefault="00AF52CC" w:rsidP="00D7021E">
            <w:pPr>
              <w:spacing w:line="240" w:lineRule="auto"/>
              <w:rPr>
                <w:rFonts w:cs="Tahoma"/>
                <w:sz w:val="20"/>
              </w:rPr>
            </w:pPr>
            <w:r w:rsidRPr="00CE0E41">
              <w:rPr>
                <w:rFonts w:cs="Tahoma"/>
                <w:sz w:val="20"/>
              </w:rPr>
              <w:t>ii. Doscientos sesenta y siete documentos que contienen los oficios enviados de enero, febrero, marzo, abril y mayo de dos mil veintidós. FALTAN Y TESTAN DATOS PÚBLICOS</w:t>
            </w:r>
          </w:p>
          <w:p w14:paraId="2EDA7A31" w14:textId="77777777" w:rsidR="00AF52CC" w:rsidRPr="00CE0E41" w:rsidRDefault="00AF52CC" w:rsidP="00D7021E">
            <w:pPr>
              <w:spacing w:line="240" w:lineRule="auto"/>
              <w:rPr>
                <w:rFonts w:cs="Tahoma"/>
                <w:sz w:val="20"/>
              </w:rPr>
            </w:pPr>
          </w:p>
          <w:p w14:paraId="0E8E7F39" w14:textId="1046CCA1" w:rsidR="00AF52CC" w:rsidRPr="00CE0E41" w:rsidRDefault="00AF52CC" w:rsidP="00D7021E">
            <w:pPr>
              <w:spacing w:line="240" w:lineRule="auto"/>
              <w:rPr>
                <w:rFonts w:cs="Tahoma"/>
                <w:sz w:val="20"/>
              </w:rPr>
            </w:pPr>
            <w:r w:rsidRPr="00CE0E41">
              <w:rPr>
                <w:rFonts w:cs="Tahoma"/>
                <w:sz w:val="20"/>
              </w:rPr>
              <w:t>iii. Doscientos trece documentos que contienen los oficios enviados de mayo, junio, julio y agosto de dos mil veintidós. FALTAN TESTAN DATOS PÚBLICOS</w:t>
            </w:r>
          </w:p>
          <w:p w14:paraId="0BB363E2" w14:textId="77777777" w:rsidR="00AF52CC" w:rsidRPr="00CE0E41" w:rsidRDefault="00AF52CC" w:rsidP="00D7021E">
            <w:pPr>
              <w:spacing w:line="240" w:lineRule="auto"/>
              <w:rPr>
                <w:rFonts w:cs="Tahoma"/>
                <w:sz w:val="20"/>
              </w:rPr>
            </w:pPr>
          </w:p>
          <w:p w14:paraId="7C0B9516" w14:textId="07250459" w:rsidR="00AF52CC" w:rsidRPr="00CE0E41" w:rsidRDefault="00AF52CC" w:rsidP="00D7021E">
            <w:pPr>
              <w:spacing w:line="240" w:lineRule="auto"/>
              <w:rPr>
                <w:rFonts w:cs="Tahoma"/>
                <w:sz w:val="20"/>
              </w:rPr>
            </w:pPr>
            <w:r w:rsidRPr="00CE0E41">
              <w:rPr>
                <w:rFonts w:cs="Tahoma"/>
                <w:sz w:val="20"/>
              </w:rPr>
              <w:t xml:space="preserve">iv. Ciento noventa y uno documentos que contienen </w:t>
            </w:r>
            <w:r w:rsidRPr="00CE0E41">
              <w:rPr>
                <w:rFonts w:cs="Tahoma"/>
                <w:sz w:val="20"/>
              </w:rPr>
              <w:lastRenderedPageBreak/>
              <w:t>los oficios enviados de agosto, septiembre, octubre y noviembre, de dos mil veintidós, NO ENTREGO DICIEMBRE, FALTAN Y TESTAN INFO PUBLICA</w:t>
            </w:r>
          </w:p>
          <w:p w14:paraId="636371D7" w14:textId="77777777" w:rsidR="00AF52CC" w:rsidRPr="00CE0E41" w:rsidRDefault="00AF52CC" w:rsidP="00D7021E">
            <w:pPr>
              <w:spacing w:line="240" w:lineRule="auto"/>
              <w:rPr>
                <w:rFonts w:cs="Tahoma"/>
                <w:sz w:val="20"/>
              </w:rPr>
            </w:pPr>
          </w:p>
          <w:p w14:paraId="791320E4" w14:textId="3E17D311" w:rsidR="00AF52CC" w:rsidRPr="00CE0E41" w:rsidRDefault="00AF52CC" w:rsidP="00D7021E">
            <w:pPr>
              <w:spacing w:line="240" w:lineRule="auto"/>
              <w:rPr>
                <w:rFonts w:cs="Tahoma"/>
                <w:sz w:val="20"/>
              </w:rPr>
            </w:pPr>
            <w:r w:rsidRPr="00CE0E41">
              <w:rPr>
                <w:rFonts w:cs="Tahoma"/>
                <w:sz w:val="20"/>
              </w:rPr>
              <w:t xml:space="preserve">v. Ocho documentos que contienen los oficios recibidos de abril, de dos mil veintidós, TESTAN DATOS PÚBLICOS </w:t>
            </w:r>
          </w:p>
          <w:p w14:paraId="6DE1B839" w14:textId="77777777" w:rsidR="00AF52CC" w:rsidRPr="00CE0E41" w:rsidRDefault="00AF52CC" w:rsidP="00D7021E">
            <w:pPr>
              <w:spacing w:line="240" w:lineRule="auto"/>
              <w:rPr>
                <w:rFonts w:cs="Tahoma"/>
                <w:sz w:val="20"/>
              </w:rPr>
            </w:pPr>
          </w:p>
          <w:p w14:paraId="0765440B" w14:textId="7F4D6CB7" w:rsidR="00AF52CC" w:rsidRPr="00CE0E41" w:rsidRDefault="00AF52CC" w:rsidP="00D7021E">
            <w:pPr>
              <w:spacing w:line="240" w:lineRule="auto"/>
              <w:rPr>
                <w:rFonts w:cs="Tahoma"/>
                <w:sz w:val="20"/>
              </w:rPr>
            </w:pPr>
            <w:r w:rsidRPr="00CE0E41">
              <w:rPr>
                <w:rFonts w:cs="Tahoma"/>
                <w:sz w:val="20"/>
              </w:rPr>
              <w:t xml:space="preserve">vi. Ciento noventa documentos que contienen los oficios recibidos del ejercicio fiscal dos mil veintidós. </w:t>
            </w:r>
          </w:p>
          <w:p w14:paraId="45C3576E" w14:textId="52F00BAC" w:rsidR="00AF52CC" w:rsidRPr="00CE0E41" w:rsidRDefault="00AF52CC" w:rsidP="00D7021E">
            <w:pPr>
              <w:spacing w:line="240" w:lineRule="auto"/>
              <w:rPr>
                <w:rFonts w:cs="Tahoma"/>
                <w:sz w:val="20"/>
              </w:rPr>
            </w:pPr>
            <w:r w:rsidRPr="00CE0E41">
              <w:rPr>
                <w:rFonts w:cs="Tahoma"/>
                <w:sz w:val="20"/>
              </w:rPr>
              <w:t>ILEGIBLES TESTAN INFO PÚBLICA</w:t>
            </w:r>
          </w:p>
        </w:tc>
        <w:tc>
          <w:tcPr>
            <w:tcW w:w="1763" w:type="dxa"/>
            <w:vMerge/>
          </w:tcPr>
          <w:p w14:paraId="71FDF764" w14:textId="77777777" w:rsidR="00AF52CC" w:rsidRPr="00CE0E41" w:rsidRDefault="00AF52CC" w:rsidP="00D7021E">
            <w:pPr>
              <w:spacing w:line="240" w:lineRule="auto"/>
              <w:rPr>
                <w:rFonts w:cs="Tahoma"/>
                <w:sz w:val="20"/>
              </w:rPr>
            </w:pPr>
          </w:p>
        </w:tc>
        <w:tc>
          <w:tcPr>
            <w:tcW w:w="2715" w:type="dxa"/>
          </w:tcPr>
          <w:p w14:paraId="36B570A7" w14:textId="271475BE" w:rsidR="00AF52CC" w:rsidRPr="00CE0E41" w:rsidRDefault="00AF52CC" w:rsidP="00D7021E">
            <w:pPr>
              <w:spacing w:line="240" w:lineRule="auto"/>
              <w:rPr>
                <w:rFonts w:cs="Tahoma"/>
                <w:sz w:val="20"/>
              </w:rPr>
            </w:pPr>
            <w:r w:rsidRPr="00CE0E41">
              <w:rPr>
                <w:rFonts w:cs="Tahoma"/>
                <w:sz w:val="20"/>
              </w:rPr>
              <w:t>A través del Coordinador General de Comunicación Social ratifico su respuesta y mencionó que los oficios faltantes fueron cancelados por lo que no fueron utilizados.</w:t>
            </w:r>
          </w:p>
          <w:p w14:paraId="69AF90BB" w14:textId="77777777" w:rsidR="00AF52CC" w:rsidRPr="00CE0E41" w:rsidRDefault="00AF52CC" w:rsidP="00D7021E">
            <w:pPr>
              <w:spacing w:line="240" w:lineRule="auto"/>
              <w:rPr>
                <w:rFonts w:cs="Tahoma"/>
                <w:sz w:val="20"/>
              </w:rPr>
            </w:pPr>
          </w:p>
          <w:p w14:paraId="3708AEC4" w14:textId="61B34D9D" w:rsidR="00AF52CC" w:rsidRPr="00CE0E41" w:rsidRDefault="00AF52CC" w:rsidP="00D7021E">
            <w:pPr>
              <w:spacing w:line="240" w:lineRule="auto"/>
              <w:rPr>
                <w:rFonts w:cs="Tahoma"/>
                <w:sz w:val="20"/>
              </w:rPr>
            </w:pPr>
            <w:r w:rsidRPr="00CE0E41">
              <w:rPr>
                <w:rFonts w:cs="Tahoma"/>
                <w:sz w:val="20"/>
              </w:rPr>
              <w:t>Cabe destacar que los archivos adjuntos no se dieron a la vista por contener datos clasificados como confidenciales.</w:t>
            </w:r>
          </w:p>
        </w:tc>
      </w:tr>
    </w:tbl>
    <w:p w14:paraId="04F062BD" w14:textId="77777777" w:rsidR="00115496" w:rsidRPr="00CE0E41" w:rsidRDefault="00115496" w:rsidP="00D7021E">
      <w:pPr>
        <w:spacing w:after="0" w:line="360" w:lineRule="auto"/>
        <w:rPr>
          <w:rFonts w:cs="Tahoma"/>
          <w:lang w:val="es-ES"/>
        </w:rPr>
      </w:pPr>
    </w:p>
    <w:p w14:paraId="22C5958E" w14:textId="6210C22E" w:rsidR="007C7BAF" w:rsidRPr="00CE0E41" w:rsidRDefault="007C7BAF" w:rsidP="00D7021E">
      <w:pPr>
        <w:tabs>
          <w:tab w:val="left" w:pos="4962"/>
        </w:tabs>
        <w:spacing w:after="0" w:line="360" w:lineRule="auto"/>
        <w:rPr>
          <w:rFonts w:eastAsia="Calibri" w:cs="Tahoma"/>
          <w:bCs/>
        </w:rPr>
      </w:pPr>
      <w:r w:rsidRPr="00CE0E41">
        <w:rPr>
          <w:rFonts w:eastAsia="Calibri" w:cs="Tahoma"/>
          <w:iCs/>
          <w:lang w:val="es-ES" w:eastAsia="es-ES_tradnl"/>
        </w:rPr>
        <w:t>Lo anterior, se desprende de las documentales que obran en el expediente de referencia, materia de la presente resolución, consistente en: la solic</w:t>
      </w:r>
      <w:r w:rsidR="00BB3F28" w:rsidRPr="00CE0E41">
        <w:rPr>
          <w:rFonts w:eastAsia="Calibri" w:cs="Tahoma"/>
          <w:iCs/>
          <w:lang w:val="es-ES" w:eastAsia="es-ES_tradnl"/>
        </w:rPr>
        <w:t>i</w:t>
      </w:r>
      <w:r w:rsidR="0076190F" w:rsidRPr="00CE0E41">
        <w:rPr>
          <w:rFonts w:eastAsia="Calibri" w:cs="Tahoma"/>
          <w:iCs/>
          <w:lang w:val="es-ES" w:eastAsia="es-ES_tradnl"/>
        </w:rPr>
        <w:t xml:space="preserve">tud de acceso a </w:t>
      </w:r>
      <w:r w:rsidR="003C46A9" w:rsidRPr="00CE0E41">
        <w:rPr>
          <w:rFonts w:eastAsia="Calibri" w:cs="Tahoma"/>
          <w:iCs/>
          <w:lang w:val="es-ES" w:eastAsia="es-ES_tradnl"/>
        </w:rPr>
        <w:t>la información</w:t>
      </w:r>
      <w:r w:rsidR="00F921B3" w:rsidRPr="00CE0E41">
        <w:rPr>
          <w:rFonts w:eastAsia="Calibri" w:cs="Tahoma"/>
          <w:iCs/>
          <w:lang w:val="es-ES" w:eastAsia="es-ES_tradnl"/>
        </w:rPr>
        <w:t xml:space="preserve">, </w:t>
      </w:r>
      <w:r w:rsidRPr="00CE0E41">
        <w:rPr>
          <w:rFonts w:eastAsia="Calibri" w:cs="Tahoma"/>
          <w:iCs/>
          <w:lang w:eastAsia="es-ES_tradnl"/>
        </w:rPr>
        <w:t xml:space="preserve">el escrito </w:t>
      </w:r>
      <w:proofErr w:type="spellStart"/>
      <w:r w:rsidRPr="00CE0E41">
        <w:rPr>
          <w:rFonts w:eastAsia="Calibri" w:cs="Tahoma"/>
          <w:iCs/>
          <w:lang w:eastAsia="es-ES_tradnl"/>
        </w:rPr>
        <w:t>recursal</w:t>
      </w:r>
      <w:proofErr w:type="spellEnd"/>
      <w:r w:rsidR="00F921B3" w:rsidRPr="00CE0E41">
        <w:rPr>
          <w:rFonts w:eastAsia="Calibri" w:cs="Tahoma"/>
          <w:iCs/>
          <w:lang w:eastAsia="es-ES_tradnl"/>
        </w:rPr>
        <w:t xml:space="preserve"> y el Informe Justificado</w:t>
      </w:r>
      <w:r w:rsidRPr="00CE0E41">
        <w:rPr>
          <w:rFonts w:eastAsia="Calibri" w:cs="Tahoma"/>
          <w:iCs/>
          <w:lang w:eastAsia="es-ES_tradnl"/>
        </w:rPr>
        <w:t xml:space="preserve">; </w:t>
      </w:r>
      <w:r w:rsidRPr="00CE0E4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CE0E41" w:rsidRDefault="00C672CD" w:rsidP="00D7021E">
      <w:pPr>
        <w:pStyle w:val="Ttulo2"/>
        <w:spacing w:before="0" w:after="0" w:line="360" w:lineRule="auto"/>
        <w:rPr>
          <w:sz w:val="22"/>
          <w:szCs w:val="22"/>
        </w:rPr>
      </w:pPr>
    </w:p>
    <w:p w14:paraId="36DCBD9D" w14:textId="0AA8912A" w:rsidR="005C690F" w:rsidRPr="00CE0E41" w:rsidRDefault="007D6307" w:rsidP="00D7021E">
      <w:pPr>
        <w:pStyle w:val="Ttulo2"/>
        <w:spacing w:before="0" w:after="0" w:line="360" w:lineRule="auto"/>
        <w:rPr>
          <w:sz w:val="22"/>
          <w:szCs w:val="22"/>
        </w:rPr>
      </w:pPr>
      <w:bookmarkStart w:id="17" w:name="_Toc215757773"/>
      <w:r w:rsidRPr="00CE0E41">
        <w:rPr>
          <w:sz w:val="22"/>
          <w:szCs w:val="22"/>
        </w:rPr>
        <w:t xml:space="preserve">CUARTO. Marco normativo aplicable en materia de transparencia y </w:t>
      </w:r>
      <w:r w:rsidR="00CD6238" w:rsidRPr="00CE0E41">
        <w:rPr>
          <w:sz w:val="22"/>
          <w:szCs w:val="22"/>
        </w:rPr>
        <w:t>acceso a la información pública</w:t>
      </w:r>
      <w:bookmarkEnd w:id="17"/>
    </w:p>
    <w:p w14:paraId="4D62F8F1" w14:textId="77777777" w:rsidR="005C690F" w:rsidRPr="00CE0E41" w:rsidRDefault="005C690F" w:rsidP="00D7021E">
      <w:pPr>
        <w:spacing w:after="0" w:line="360" w:lineRule="auto"/>
        <w:rPr>
          <w:color w:val="000000"/>
        </w:rPr>
      </w:pPr>
    </w:p>
    <w:p w14:paraId="68F50546" w14:textId="77777777" w:rsidR="005C690F" w:rsidRPr="00CE0E41" w:rsidRDefault="007D6307" w:rsidP="00D7021E">
      <w:pPr>
        <w:spacing w:after="0" w:line="360" w:lineRule="auto"/>
        <w:rPr>
          <w:color w:val="000000"/>
        </w:rPr>
      </w:pPr>
      <w:r w:rsidRPr="00CE0E41">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E0E41" w:rsidRDefault="005C690F" w:rsidP="00D7021E">
      <w:pPr>
        <w:spacing w:after="0" w:line="360" w:lineRule="auto"/>
        <w:rPr>
          <w:color w:val="000000"/>
        </w:rPr>
      </w:pPr>
    </w:p>
    <w:p w14:paraId="69458899" w14:textId="77777777" w:rsidR="005C690F" w:rsidRPr="00CE0E41" w:rsidRDefault="007D6307" w:rsidP="00D7021E">
      <w:pPr>
        <w:spacing w:after="0" w:line="360" w:lineRule="auto"/>
        <w:rPr>
          <w:color w:val="000000"/>
        </w:rPr>
      </w:pPr>
      <w:r w:rsidRPr="00CE0E41">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E0E41" w:rsidRDefault="005C690F" w:rsidP="00D7021E">
      <w:pPr>
        <w:spacing w:after="0" w:line="360" w:lineRule="auto"/>
        <w:rPr>
          <w:color w:val="000000"/>
        </w:rPr>
      </w:pPr>
    </w:p>
    <w:p w14:paraId="3D8EBDEC" w14:textId="77777777" w:rsidR="005C690F" w:rsidRPr="00CE0E41" w:rsidRDefault="007D6307" w:rsidP="00D7021E">
      <w:pPr>
        <w:spacing w:after="0" w:line="360" w:lineRule="auto"/>
        <w:rPr>
          <w:color w:val="000000"/>
        </w:rPr>
      </w:pPr>
      <w:r w:rsidRPr="00CE0E41">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CE0E41" w:rsidRDefault="007D6307" w:rsidP="00D7021E">
      <w:pPr>
        <w:spacing w:after="0" w:line="360" w:lineRule="auto"/>
        <w:rPr>
          <w:color w:val="000000"/>
        </w:rPr>
      </w:pPr>
      <w:r w:rsidRPr="00CE0E41">
        <w:rPr>
          <w:color w:val="000000"/>
        </w:rPr>
        <w:t>El artículo 12, que, quienes generen, recopilen, administren, manejen, procesen, archiven o conserven información pública serán responsables de la misma.</w:t>
      </w:r>
    </w:p>
    <w:p w14:paraId="09F7A0E2" w14:textId="77777777" w:rsidR="00B86EDE" w:rsidRPr="00CE0E41" w:rsidRDefault="00B86EDE" w:rsidP="00D7021E">
      <w:pPr>
        <w:spacing w:after="0" w:line="360" w:lineRule="auto"/>
        <w:rPr>
          <w:color w:val="000000"/>
        </w:rPr>
      </w:pPr>
    </w:p>
    <w:p w14:paraId="3D899A16" w14:textId="77777777" w:rsidR="005C690F" w:rsidRPr="00CE0E41" w:rsidRDefault="007D6307" w:rsidP="00D7021E">
      <w:pPr>
        <w:widowControl w:val="0"/>
        <w:spacing w:after="0" w:line="360" w:lineRule="auto"/>
        <w:rPr>
          <w:color w:val="000000"/>
        </w:rPr>
      </w:pPr>
      <w:r w:rsidRPr="00CE0E41">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E0E41" w:rsidRDefault="00B153FA" w:rsidP="00D7021E">
      <w:pPr>
        <w:widowControl w:val="0"/>
        <w:spacing w:after="0" w:line="360" w:lineRule="auto"/>
        <w:rPr>
          <w:color w:val="000000"/>
        </w:rPr>
      </w:pPr>
    </w:p>
    <w:p w14:paraId="70E5B643" w14:textId="378E2A57" w:rsidR="00B04A35" w:rsidRPr="00CE0E41" w:rsidRDefault="007D6307" w:rsidP="00D7021E">
      <w:pPr>
        <w:spacing w:after="0" w:line="360" w:lineRule="auto"/>
        <w:rPr>
          <w:color w:val="000000"/>
        </w:rPr>
      </w:pPr>
      <w:r w:rsidRPr="00CE0E4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E0E41" w:rsidRDefault="005C690F" w:rsidP="00D7021E">
      <w:pPr>
        <w:spacing w:after="0" w:line="360" w:lineRule="auto"/>
      </w:pPr>
    </w:p>
    <w:p w14:paraId="3AF871E5" w14:textId="6FEB966D" w:rsidR="005C690F" w:rsidRPr="00CE0E41" w:rsidRDefault="00CD6238" w:rsidP="00D7021E">
      <w:pPr>
        <w:pStyle w:val="Ttulo2"/>
        <w:spacing w:before="0" w:after="0" w:line="360" w:lineRule="auto"/>
        <w:rPr>
          <w:sz w:val="22"/>
          <w:szCs w:val="22"/>
        </w:rPr>
      </w:pPr>
      <w:bookmarkStart w:id="18" w:name="_Toc215757774"/>
      <w:r w:rsidRPr="00CE0E41">
        <w:rPr>
          <w:sz w:val="22"/>
          <w:szCs w:val="22"/>
        </w:rPr>
        <w:t>Q</w:t>
      </w:r>
      <w:r w:rsidR="0044017B" w:rsidRPr="00CE0E41">
        <w:rPr>
          <w:sz w:val="22"/>
          <w:szCs w:val="22"/>
        </w:rPr>
        <w:t>UINTO</w:t>
      </w:r>
      <w:r w:rsidRPr="00CE0E41">
        <w:rPr>
          <w:sz w:val="22"/>
          <w:szCs w:val="22"/>
        </w:rPr>
        <w:t>. Estudio de Fondo</w:t>
      </w:r>
      <w:bookmarkEnd w:id="18"/>
    </w:p>
    <w:p w14:paraId="2596B212" w14:textId="77777777" w:rsidR="00A56228" w:rsidRPr="00CE0E41" w:rsidRDefault="00A56228" w:rsidP="00D7021E">
      <w:pPr>
        <w:spacing w:after="0" w:line="360" w:lineRule="auto"/>
        <w:rPr>
          <w:b/>
          <w:color w:val="000000"/>
        </w:rPr>
      </w:pPr>
    </w:p>
    <w:p w14:paraId="5F490A49" w14:textId="71CC9B98" w:rsidR="007F4407" w:rsidRPr="00CE0E41" w:rsidRDefault="0064067B" w:rsidP="00D7021E">
      <w:pPr>
        <w:spacing w:after="0" w:line="360" w:lineRule="auto"/>
        <w:rPr>
          <w:rFonts w:eastAsia="Times New Roman" w:cs="Tahoma"/>
          <w:bCs/>
          <w:iCs/>
          <w:lang w:eastAsia="es-ES"/>
        </w:rPr>
      </w:pPr>
      <w:r w:rsidRPr="00CE0E41">
        <w:rPr>
          <w:color w:val="000000"/>
        </w:rPr>
        <w:t>Expuestas las posturas de las partes, se procede al análisis de los agravios hechos valer por la persona Recurrente</w:t>
      </w:r>
      <w:r w:rsidR="00731FB9" w:rsidRPr="00CE0E41">
        <w:t xml:space="preserve">, </w:t>
      </w:r>
      <w:r w:rsidR="007F4407" w:rsidRPr="00CE0E41">
        <w:rPr>
          <w:rFonts w:eastAsia="Times New Roman" w:cs="Tahoma"/>
          <w:bCs/>
          <w:iCs/>
          <w:lang w:eastAsia="es-ES"/>
        </w:rPr>
        <w:t>por lo que, en principio es necesario contextualizar la solicitud de información.</w:t>
      </w:r>
    </w:p>
    <w:p w14:paraId="1A68E9F0" w14:textId="77777777" w:rsidR="00703BCE" w:rsidRPr="00CE0E41" w:rsidRDefault="00703BCE" w:rsidP="00D7021E">
      <w:pPr>
        <w:spacing w:after="0" w:line="360" w:lineRule="auto"/>
        <w:rPr>
          <w:rFonts w:cs="Tahoma"/>
          <w:b/>
        </w:rPr>
      </w:pPr>
      <w:r w:rsidRPr="00CE0E41">
        <w:rPr>
          <w:rFonts w:eastAsia="Calibri" w:cs="Tahoma"/>
          <w:bCs/>
          <w:lang w:val="es-ES"/>
        </w:rPr>
        <w:lastRenderedPageBreak/>
        <w:t xml:space="preserve">Sobre el tema, cabe precisar que de conformidad con los artículos 6°, apartado A, de la Constitución Política de los Estados Unidos Mexicanos, 5° de la Constitución Política del Estado Libre y Soberano de México, </w:t>
      </w:r>
      <w:r w:rsidRPr="00CE0E41">
        <w:rPr>
          <w:rFonts w:cs="Tahoma"/>
          <w:bCs/>
        </w:rPr>
        <w:t xml:space="preserve">4° de la Ley General de Transparencia y Acceso a la Información Pública y 4° de la </w:t>
      </w:r>
      <w:r w:rsidRPr="00CE0E41">
        <w:rPr>
          <w:rFonts w:cs="Tahoma"/>
        </w:rPr>
        <w:t xml:space="preserve">Ley </w:t>
      </w:r>
      <w:r w:rsidRPr="00CE0E41">
        <w:rPr>
          <w:rFonts w:cs="Tahoma"/>
          <w:bCs/>
        </w:rPr>
        <w:t xml:space="preserve">de Transparencia y Acceso a la Información Pública del Estado de México y Municipios, </w:t>
      </w:r>
      <w:r w:rsidRPr="00CE0E41">
        <w:rPr>
          <w:rFonts w:cs="Tahoma"/>
          <w:b/>
        </w:rPr>
        <w:t>toda la información generada, obtenida, adquirida, transformada o en posesión de los sujetos obligados es pública y accesible a cualquier persona.</w:t>
      </w:r>
    </w:p>
    <w:p w14:paraId="45E36B3D" w14:textId="77777777" w:rsidR="00703BCE" w:rsidRPr="00CE0E41" w:rsidRDefault="00703BCE" w:rsidP="00D7021E">
      <w:pPr>
        <w:tabs>
          <w:tab w:val="left" w:pos="4962"/>
        </w:tabs>
        <w:spacing w:after="0" w:line="360" w:lineRule="auto"/>
        <w:rPr>
          <w:rFonts w:cs="Tahoma"/>
          <w:bCs/>
        </w:rPr>
      </w:pPr>
    </w:p>
    <w:p w14:paraId="4095CED7" w14:textId="77777777" w:rsidR="00703BCE" w:rsidRPr="00CE0E41" w:rsidRDefault="00703BCE" w:rsidP="00D7021E">
      <w:pPr>
        <w:spacing w:after="0" w:line="360" w:lineRule="auto"/>
        <w:rPr>
          <w:rFonts w:eastAsia="Times New Roman" w:cs="Tahoma"/>
          <w:szCs w:val="24"/>
          <w:lang w:val="es-ES"/>
        </w:rPr>
      </w:pPr>
      <w:r w:rsidRPr="00CE0E41">
        <w:rPr>
          <w:rFonts w:cs="Segoe UI"/>
        </w:rPr>
        <w:t xml:space="preserve">Ahora bien, </w:t>
      </w:r>
      <w:r w:rsidRPr="00CE0E41">
        <w:rPr>
          <w:rFonts w:eastAsia="Times New Roman" w:cs="Tahoma"/>
          <w:szCs w:val="24"/>
          <w:lang w:val="es-ES"/>
        </w:rPr>
        <w:t>el artículo 18 de la Ley de Transparencia y Acceso a la Información Pública del Estado de México y Municipios, contempla que los sujetos obligados deberán documentar todo acto que derive del ejercicio de sus facultades, competencias o funciones.</w:t>
      </w:r>
    </w:p>
    <w:p w14:paraId="4E2CD31D" w14:textId="77777777" w:rsidR="00703BCE" w:rsidRPr="00CE0E41" w:rsidRDefault="00703BCE" w:rsidP="00D7021E">
      <w:pPr>
        <w:spacing w:after="0" w:line="360" w:lineRule="auto"/>
        <w:rPr>
          <w:rFonts w:eastAsia="Times New Roman" w:cs="Tahoma"/>
          <w:szCs w:val="24"/>
          <w:lang w:val="es-ES"/>
        </w:rPr>
      </w:pPr>
    </w:p>
    <w:p w14:paraId="28ABE48A" w14:textId="77777777" w:rsidR="00703BCE" w:rsidRPr="00CE0E41" w:rsidRDefault="00703BCE" w:rsidP="00D7021E">
      <w:pPr>
        <w:spacing w:after="0" w:line="360" w:lineRule="auto"/>
        <w:rPr>
          <w:rFonts w:eastAsia="Calibri" w:cs="Arial"/>
          <w:bCs/>
          <w:color w:val="0D0D0D" w:themeColor="text1" w:themeTint="F2"/>
          <w:lang w:val="es-ES"/>
        </w:rPr>
      </w:pPr>
      <w:r w:rsidRPr="00CE0E41">
        <w:rPr>
          <w:rFonts w:eastAsia="Calibri" w:cs="Arial"/>
          <w:bCs/>
          <w:color w:val="0D0D0D" w:themeColor="text1" w:themeTint="F2"/>
          <w:lang w:val="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56B5646" w14:textId="77777777" w:rsidR="00703BCE" w:rsidRPr="00CE0E41" w:rsidRDefault="00703BCE" w:rsidP="00D7021E">
      <w:pPr>
        <w:spacing w:after="0" w:line="360" w:lineRule="auto"/>
        <w:rPr>
          <w:rFonts w:eastAsia="Calibri" w:cs="Arial"/>
          <w:bCs/>
          <w:color w:val="0D0D0D" w:themeColor="text1" w:themeTint="F2"/>
          <w:lang w:val="es-ES"/>
        </w:rPr>
      </w:pPr>
    </w:p>
    <w:p w14:paraId="61D9BAF5" w14:textId="77777777" w:rsidR="00703BCE" w:rsidRPr="00CE0E41" w:rsidRDefault="00703BCE" w:rsidP="00D7021E">
      <w:pPr>
        <w:widowControl w:val="0"/>
        <w:autoSpaceDE w:val="0"/>
        <w:autoSpaceDN w:val="0"/>
        <w:adjustRightInd w:val="0"/>
        <w:spacing w:after="0" w:line="360" w:lineRule="auto"/>
        <w:contextualSpacing/>
        <w:rPr>
          <w:rFonts w:eastAsia="Calibri" w:cs="Arial"/>
          <w:bCs/>
          <w:color w:val="0D0D0D" w:themeColor="text1" w:themeTint="F2"/>
          <w:lang w:val="es-ES"/>
        </w:rPr>
      </w:pPr>
      <w:r w:rsidRPr="00CE0E41">
        <w:rPr>
          <w:rFonts w:eastAsia="Calibri" w:cs="Arial"/>
          <w:bCs/>
          <w:color w:val="0D0D0D" w:themeColor="text1" w:themeTint="F2"/>
          <w:lang w:val="es-ES"/>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9B59F3A" w14:textId="77777777" w:rsidR="00703BCE" w:rsidRPr="00CE0E41" w:rsidRDefault="00703BCE" w:rsidP="00D7021E">
      <w:pPr>
        <w:widowControl w:val="0"/>
        <w:autoSpaceDE w:val="0"/>
        <w:autoSpaceDN w:val="0"/>
        <w:adjustRightInd w:val="0"/>
        <w:spacing w:after="0" w:line="360" w:lineRule="auto"/>
        <w:contextualSpacing/>
        <w:rPr>
          <w:rFonts w:eastAsia="Calibri" w:cs="Arial"/>
          <w:bCs/>
          <w:color w:val="0D0D0D" w:themeColor="text1" w:themeTint="F2"/>
          <w:lang w:val="es-ES"/>
        </w:rPr>
      </w:pPr>
    </w:p>
    <w:p w14:paraId="47AA7373" w14:textId="4A85E658" w:rsidR="00703BCE" w:rsidRPr="00CE0E41" w:rsidRDefault="00703BCE" w:rsidP="00D7021E">
      <w:pPr>
        <w:widowControl w:val="0"/>
        <w:autoSpaceDE w:val="0"/>
        <w:autoSpaceDN w:val="0"/>
        <w:adjustRightInd w:val="0"/>
        <w:spacing w:after="0" w:line="360" w:lineRule="auto"/>
        <w:contextualSpacing/>
        <w:rPr>
          <w:rFonts w:eastAsia="Calibri" w:cs="Arial"/>
          <w:bCs/>
          <w:color w:val="0D0D0D" w:themeColor="text1" w:themeTint="F2"/>
          <w:lang w:val="es-ES"/>
        </w:rPr>
      </w:pPr>
      <w:r w:rsidRPr="00CE0E41">
        <w:rPr>
          <w:rFonts w:eastAsia="Calibri" w:cs="Arial"/>
          <w:bCs/>
          <w:color w:val="0D0D0D" w:themeColor="text1" w:themeTint="F2"/>
          <w:lang w:val="es-ES"/>
        </w:rPr>
        <w:t xml:space="preserve">Ahora bien, el artículo 3.2, del Código Reglamentario de Toluca, vigente, en relación con el </w:t>
      </w:r>
      <w:r w:rsidRPr="00CE0E41">
        <w:rPr>
          <w:rFonts w:eastAsia="Calibri" w:cs="Arial"/>
          <w:bCs/>
          <w:color w:val="0D0D0D" w:themeColor="text1" w:themeTint="F2"/>
          <w:lang w:val="es-ES"/>
        </w:rPr>
        <w:lastRenderedPageBreak/>
        <w:t>Manual de Organización de Presidencia Municipal, precisa que, para el estudio, planeación y despacho de los asuntos, en los diversos ramos de la Administración Pública Municipal, el Presidente Municipal se auxiliará de una Coordinación General de Comunicación Social, encargada de dar a conocer entre la población de Toluca, la información relacionada con la gestión de las dependencias de la administración pública municipal.</w:t>
      </w:r>
    </w:p>
    <w:p w14:paraId="3203532A" w14:textId="77777777" w:rsidR="00522798" w:rsidRPr="00CE0E41" w:rsidRDefault="00522798" w:rsidP="00D7021E">
      <w:pPr>
        <w:spacing w:after="0" w:line="360" w:lineRule="auto"/>
      </w:pPr>
    </w:p>
    <w:p w14:paraId="1B646A04" w14:textId="4490F128" w:rsidR="006D16D9" w:rsidRPr="00CE0E41" w:rsidRDefault="007179C4" w:rsidP="00D7021E">
      <w:pPr>
        <w:spacing w:after="0" w:line="360" w:lineRule="auto"/>
        <w:rPr>
          <w:rFonts w:cs="Tahoma"/>
        </w:rPr>
      </w:pPr>
      <w:r w:rsidRPr="00CE0E41">
        <w:rPr>
          <w:rFonts w:eastAsia="Times New Roman" w:cs="Tahoma"/>
          <w:bCs/>
          <w:color w:val="auto"/>
          <w:lang w:val="es-ES_tradnl" w:eastAsia="es-ES"/>
        </w:rPr>
        <w:t xml:space="preserve">De tales circunstancias, se logra vislumbrar que la pretensión de la persona </w:t>
      </w:r>
      <w:r w:rsidR="00D43A3A" w:rsidRPr="00CE0E41">
        <w:rPr>
          <w:rFonts w:eastAsia="Times New Roman" w:cs="Tahoma"/>
          <w:bCs/>
          <w:color w:val="auto"/>
          <w:lang w:val="es-ES_tradnl" w:eastAsia="es-ES"/>
        </w:rPr>
        <w:t>Recurrente</w:t>
      </w:r>
      <w:r w:rsidRPr="00CE0E41">
        <w:rPr>
          <w:rFonts w:eastAsia="Times New Roman" w:cs="Tahoma"/>
          <w:bCs/>
          <w:color w:val="auto"/>
          <w:lang w:val="es-ES_tradnl" w:eastAsia="es-ES"/>
        </w:rPr>
        <w:t xml:space="preserve"> es obtener</w:t>
      </w:r>
      <w:r w:rsidR="00D43A3A" w:rsidRPr="00CE0E41">
        <w:rPr>
          <w:rFonts w:eastAsia="Times New Roman" w:cs="Tahoma"/>
          <w:bCs/>
          <w:color w:val="auto"/>
          <w:lang w:val="es-ES_tradnl" w:eastAsia="es-ES"/>
        </w:rPr>
        <w:t xml:space="preserve">, </w:t>
      </w:r>
      <w:r w:rsidR="004A2B01" w:rsidRPr="00CE0E41">
        <w:rPr>
          <w:rFonts w:cs="Tahoma"/>
        </w:rPr>
        <w:t>del Titular de la Coordinación General de Comunicación Social, los oficios recibidos y enviados del ejercicio fiscal dos mil dieciséis, dos mil diecisiete, dos mil dieciocho, dos mil diecinueve, dos</w:t>
      </w:r>
      <w:r w:rsidR="00ED659F" w:rsidRPr="00CE0E41">
        <w:rPr>
          <w:rFonts w:cs="Tahoma"/>
        </w:rPr>
        <w:t xml:space="preserve"> mil veinte y dos mil veintiuno, dos mil veintidós, dos mil veintitrés, dos mil veinticuatro y del primero de enero al quince de mayo de dos mil </w:t>
      </w:r>
      <w:r w:rsidR="002A1DF2" w:rsidRPr="00CE0E41">
        <w:rPr>
          <w:rFonts w:cs="Tahoma"/>
        </w:rPr>
        <w:t>veinticinco.</w:t>
      </w:r>
    </w:p>
    <w:p w14:paraId="2F73AB32" w14:textId="77777777" w:rsidR="000A5E35" w:rsidRPr="00CE0E41" w:rsidRDefault="000A5E35" w:rsidP="00D7021E">
      <w:pPr>
        <w:spacing w:after="0" w:line="360" w:lineRule="auto"/>
        <w:rPr>
          <w:color w:val="000000"/>
          <w:lang w:eastAsia="es-ES_tradnl"/>
        </w:rPr>
      </w:pPr>
    </w:p>
    <w:p w14:paraId="2F43139B" w14:textId="082CC5E2" w:rsidR="001805A9" w:rsidRPr="00CE0E41" w:rsidRDefault="001805A9" w:rsidP="00D7021E">
      <w:pPr>
        <w:spacing w:after="0" w:line="360" w:lineRule="auto"/>
        <w:rPr>
          <w:color w:val="0D0D0D"/>
        </w:rPr>
      </w:pPr>
      <w:r w:rsidRPr="00CE0E41">
        <w:rPr>
          <w:color w:val="000000"/>
          <w:lang w:eastAsia="es-ES_tradnl"/>
        </w:rPr>
        <w:t>Establecida dicha circunstancia</w:t>
      </w:r>
      <w:r w:rsidRPr="00CE0E41">
        <w:rPr>
          <w:color w:val="000000"/>
        </w:rPr>
        <w:t>, de las constancias que obran en el expediente electrónico, se advierte que el Sujeto Obligado</w:t>
      </w:r>
      <w:r w:rsidRPr="00CE0E41">
        <w:rPr>
          <w:color w:val="0D0D0D"/>
        </w:rPr>
        <w:t xml:space="preserve"> </w:t>
      </w:r>
      <w:r w:rsidR="006D16D9" w:rsidRPr="00CE0E41">
        <w:rPr>
          <w:color w:val="0D0D0D"/>
        </w:rPr>
        <w:t xml:space="preserve">turno la solicitud de información </w:t>
      </w:r>
      <w:r w:rsidR="004A2B01" w:rsidRPr="00CE0E41">
        <w:rPr>
          <w:color w:val="0D0D0D"/>
        </w:rPr>
        <w:t xml:space="preserve"> a la Coordinación General de Comunicación Social</w:t>
      </w:r>
      <w:r w:rsidRPr="00CE0E41">
        <w:rPr>
          <w:color w:val="000000"/>
        </w:rPr>
        <w:t xml:space="preserve">; </w:t>
      </w:r>
      <w:r w:rsidRPr="00CE0E41">
        <w:t xml:space="preserve">por lo que, es oportuno hacer referencia al </w:t>
      </w:r>
      <w:r w:rsidRPr="00CE0E41">
        <w:rPr>
          <w:b/>
        </w:rPr>
        <w:t>procedimiento de búsqueda que deben de seguir los Sujetos Obligados para localizar la información</w:t>
      </w:r>
      <w:r w:rsidRPr="00CE0E41">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CE0E41" w:rsidRDefault="001805A9" w:rsidP="00D7021E">
      <w:pPr>
        <w:spacing w:after="0" w:line="360" w:lineRule="auto"/>
      </w:pPr>
    </w:p>
    <w:p w14:paraId="037E354B" w14:textId="06B53E7A" w:rsidR="006D16D9" w:rsidRPr="00CE0E41" w:rsidRDefault="001805A9" w:rsidP="00D7021E">
      <w:pPr>
        <w:spacing w:after="0" w:line="360" w:lineRule="auto"/>
      </w:pPr>
      <w:r w:rsidRPr="00CE0E41">
        <w:t>Así y de lo plasmado en párrafos anteriores, se logra colegir que el Sujeto Obligado</w:t>
      </w:r>
      <w:r w:rsidR="00D43A3A" w:rsidRPr="00CE0E41">
        <w:t xml:space="preserve"> </w:t>
      </w:r>
      <w:r w:rsidRPr="00CE0E41">
        <w:t>cumplió con el procedimiento de búsqueda establecido en el artículo 162 de la Ley de Transparencia y Acceso a la Información Pública del Estado de México y Municipios, toda vez, qu</w:t>
      </w:r>
      <w:r w:rsidR="006C1C90" w:rsidRPr="00CE0E41">
        <w:t>e</w:t>
      </w:r>
      <w:r w:rsidR="003F29C6" w:rsidRPr="00CE0E41">
        <w:t xml:space="preserve"> </w:t>
      </w:r>
      <w:r w:rsidRPr="00CE0E41">
        <w:t xml:space="preserve">gestionó </w:t>
      </w:r>
      <w:r w:rsidRPr="00CE0E41">
        <w:lastRenderedPageBreak/>
        <w:t xml:space="preserve">el requerimiento de información </w:t>
      </w:r>
      <w:r w:rsidR="006D16D9" w:rsidRPr="00CE0E41">
        <w:t>con el área competente de conocer la información.</w:t>
      </w:r>
      <w:r w:rsidR="00BA58BE" w:rsidRPr="00CE0E41">
        <w:t xml:space="preserve"> </w:t>
      </w:r>
      <w:r w:rsidR="0099564B" w:rsidRPr="00CE0E41">
        <w:t xml:space="preserve">Ahora bien, derivado </w:t>
      </w:r>
      <w:r w:rsidR="00BA58BE" w:rsidRPr="00CE0E41">
        <w:t>de las respuestas emitidas resulta procedente analizar la información por puntos conforme a lo siguiente:</w:t>
      </w:r>
    </w:p>
    <w:p w14:paraId="0497E171" w14:textId="77777777" w:rsidR="00BA58BE" w:rsidRPr="00CE0E41" w:rsidRDefault="00BA58BE" w:rsidP="00D7021E">
      <w:pPr>
        <w:spacing w:after="0" w:line="360" w:lineRule="auto"/>
      </w:pPr>
    </w:p>
    <w:p w14:paraId="51B05BDB" w14:textId="445B35E7" w:rsidR="00BA58BE" w:rsidRPr="00CE0E41" w:rsidRDefault="0099564B" w:rsidP="00D7021E">
      <w:pPr>
        <w:spacing w:after="0" w:line="360" w:lineRule="auto"/>
      </w:pPr>
      <w:r w:rsidRPr="00CE0E41">
        <w:rPr>
          <w:b/>
          <w:bCs/>
        </w:rPr>
        <w:t>Del Recurso de Revisión 07771/INFOEM/IP/RR/2025, 07772/INFOEM/IP/RR/2025, 07773/INFOEM/IP/RR/2025, 07774/INFOEM/IP/RR/2025, 07775/INFOEM/IP/RR/2025 y 07841/INFOEM/IP/RR/2025</w:t>
      </w:r>
    </w:p>
    <w:p w14:paraId="0A71E5B1" w14:textId="77777777" w:rsidR="006D16D9" w:rsidRPr="00CE0E41" w:rsidRDefault="006D16D9" w:rsidP="00D7021E">
      <w:pPr>
        <w:spacing w:after="0" w:line="360" w:lineRule="auto"/>
      </w:pPr>
    </w:p>
    <w:p w14:paraId="0212F1E4" w14:textId="6F22F58C" w:rsidR="004A2B01" w:rsidRPr="00CE0E41" w:rsidRDefault="0099564B" w:rsidP="00D7021E">
      <w:pPr>
        <w:spacing w:after="0" w:line="360" w:lineRule="auto"/>
        <w:contextualSpacing/>
      </w:pPr>
      <w:r w:rsidRPr="00CE0E41">
        <w:t>E</w:t>
      </w:r>
      <w:r w:rsidR="006D16D9" w:rsidRPr="00CE0E41">
        <w:t>n respuesta</w:t>
      </w:r>
      <w:r w:rsidR="004A2B01" w:rsidRPr="00CE0E41">
        <w:t xml:space="preserve"> como en Informe Justificado</w:t>
      </w:r>
      <w:r w:rsidR="006D16D9" w:rsidRPr="00CE0E41">
        <w:t xml:space="preserve">, </w:t>
      </w:r>
      <w:r w:rsidR="004A2B01" w:rsidRPr="00CE0E41">
        <w:t>la Coordinación General de Comunicación Social mencionó que después de una búsqueda exhaustiva en sus archivos, no se cuenta con la misma pues en cumplimiento a la Ley General de Archivos, se determinó su transferencia al Archivo de Concentración, cumpliendo los requerimientos técnicos y adjuntó diversos oficios de entrega-recepción al Archivo de Concentración, así como, los inventarios de documentos de trámite concluido.</w:t>
      </w:r>
    </w:p>
    <w:p w14:paraId="5EB162EA" w14:textId="77777777" w:rsidR="004A2B01" w:rsidRPr="00CE0E41" w:rsidRDefault="004A2B01" w:rsidP="00D7021E">
      <w:pPr>
        <w:spacing w:after="0" w:line="360" w:lineRule="auto"/>
        <w:contextualSpacing/>
      </w:pPr>
    </w:p>
    <w:p w14:paraId="562C9867" w14:textId="67390C8D" w:rsidR="004A2B01" w:rsidRPr="00CE0E41" w:rsidRDefault="004A2B01" w:rsidP="00D7021E">
      <w:pPr>
        <w:spacing w:after="0" w:line="360" w:lineRule="auto"/>
        <w:contextualSpacing/>
      </w:pPr>
      <w:r w:rsidRPr="00CE0E41">
        <w:t>En ese sentido, de conformidad con los artículos 4º, fracciones III, VI, XI y XII y 21, de la Ley de Archivos y Administración de Documentos del Estado de México y Municipios, establece que, la administración de archivos es el conjunto de estrategias organizacionales dirigidas a la planeación, dirección y control de los recursos físicos, técnicos, tecnológicos, financieros y del talento humano, para el eficiente funcionamiento de los Archivos, para lo cual, a través del Área Coordinadora de Archivos se encargará de promover y vigilar el cumplimiento de las disposiciones en materia de Gestión Documental y Administración de Archivos, así como de coordinar las Áreas Operativas del Sistema Institucional de cada Sujeto Obligado, asimismo, las Áreas Operativas son las que integran el Sistema Institucional de Archivos, las cuales son la unidad de correspondencia, Archivo de Trámite, Archivo de Concentración y,</w:t>
      </w:r>
      <w:r w:rsidR="00085E15" w:rsidRPr="00CE0E41">
        <w:t xml:space="preserve"> en su caso, Histórico, asimismo, se entiende como Archivo de Concentración al integrado por </w:t>
      </w:r>
      <w:r w:rsidR="00085E15" w:rsidRPr="00CE0E41">
        <w:lastRenderedPageBreak/>
        <w:t>documentos transferidos desde las áreas o unidades productoras, cuyo uso y consulta es esporádica y que permanecen en él, hasta su Disposición Documental.</w:t>
      </w:r>
    </w:p>
    <w:p w14:paraId="58517FBD" w14:textId="77777777" w:rsidR="00085E15" w:rsidRPr="00CE0E41" w:rsidRDefault="00085E15" w:rsidP="00D7021E">
      <w:pPr>
        <w:spacing w:after="0" w:line="360" w:lineRule="auto"/>
        <w:contextualSpacing/>
      </w:pPr>
    </w:p>
    <w:p w14:paraId="7B783CAF" w14:textId="60D49EB1" w:rsidR="00085E15" w:rsidRPr="00CE0E41" w:rsidRDefault="00085E15" w:rsidP="00D7021E">
      <w:pPr>
        <w:spacing w:after="0" w:line="360" w:lineRule="auto"/>
        <w:contextualSpacing/>
      </w:pPr>
      <w:r w:rsidRPr="00CE0E41">
        <w:t>Además, los artículos 29</w:t>
      </w:r>
      <w:r w:rsidR="002D5616" w:rsidRPr="00CE0E41">
        <w:t xml:space="preserve"> y</w:t>
      </w:r>
      <w:r w:rsidRPr="00CE0E41">
        <w:t xml:space="preserve"> 30, de la Ley mencionada, precisa que, las áreas de correspondencia son responsables de la recepción, registro, seguimiento y despacho de la documentación para la integración de los Expedientes de los Archivos de Trámite, asimismo, dichas áreas deberán contar con un Archivo de Trámite </w:t>
      </w:r>
      <w:r w:rsidR="002D5616" w:rsidRPr="00CE0E41">
        <w:t>y se encargaran de realizar las Transferencias Primarias que se entiende como la Transferencia del Archivo de Trámite al Archivo de Concentración.</w:t>
      </w:r>
    </w:p>
    <w:p w14:paraId="3DF142D7" w14:textId="77777777" w:rsidR="002D5616" w:rsidRPr="00CE0E41" w:rsidRDefault="002D5616" w:rsidP="00D7021E">
      <w:pPr>
        <w:spacing w:after="0" w:line="360" w:lineRule="auto"/>
        <w:contextualSpacing/>
      </w:pPr>
    </w:p>
    <w:p w14:paraId="5903FE23" w14:textId="21DFA48A" w:rsidR="00085E15" w:rsidRPr="00CE0E41" w:rsidRDefault="002D5616" w:rsidP="00D7021E">
      <w:pPr>
        <w:spacing w:after="0" w:line="360" w:lineRule="auto"/>
        <w:contextualSpacing/>
      </w:pPr>
      <w:r w:rsidRPr="00CE0E41">
        <w:t>De la misma manera, el artículo 31, de la misma Ley, establece que, c</w:t>
      </w:r>
      <w:r w:rsidR="00085E15" w:rsidRPr="00CE0E41">
        <w:t>ada Sujeto Obligado debe contar c</w:t>
      </w:r>
      <w:r w:rsidRPr="00CE0E41">
        <w:t>on un Archivo de Concentración, el cual tendrá las funciones y atribuciones de r</w:t>
      </w:r>
      <w:r w:rsidR="00085E15" w:rsidRPr="00CE0E41">
        <w:t>ecibir las Transferencias Primarias y brindar servicio</w:t>
      </w:r>
      <w:r w:rsidRPr="00CE0E41">
        <w:t xml:space="preserve">s de préstamo y consulta a las </w:t>
      </w:r>
      <w:r w:rsidR="00085E15" w:rsidRPr="00CE0E41">
        <w:t>unidades o áreas administrativas productoras de</w:t>
      </w:r>
      <w:r w:rsidRPr="00CE0E41">
        <w:t xml:space="preserve"> la documentación que resguarda, dicha documentación se deberá conservar en el Archivo de Concentración por un periodo mínimo de siete años a partir de la fecha de su elaboración y posteriormente realizará la Transferencia Secundaria de las Series documentales que hayan cumplido su Vigencia Documental y posean valores </w:t>
      </w:r>
      <w:proofErr w:type="spellStart"/>
      <w:r w:rsidRPr="00CE0E41">
        <w:t>evidenciales</w:t>
      </w:r>
      <w:proofErr w:type="spellEnd"/>
      <w:r w:rsidRPr="00CE0E41">
        <w:t>, testimoniales e informativos al Archivo Histórico del Sujeto Obligado, o al Archivo General del Estado según corresponda.</w:t>
      </w:r>
    </w:p>
    <w:p w14:paraId="7D7B3AA4" w14:textId="77777777" w:rsidR="002D5616" w:rsidRPr="00CE0E41" w:rsidRDefault="002D5616" w:rsidP="00D7021E">
      <w:pPr>
        <w:spacing w:after="0" w:line="360" w:lineRule="auto"/>
        <w:contextualSpacing/>
      </w:pPr>
    </w:p>
    <w:p w14:paraId="2E7DDD7F" w14:textId="19B964F7" w:rsidR="00085E15" w:rsidRPr="00CE0E41" w:rsidRDefault="002D5616" w:rsidP="00D7021E">
      <w:pPr>
        <w:spacing w:after="0" w:line="360" w:lineRule="auto"/>
        <w:contextualSpacing/>
      </w:pPr>
      <w:r w:rsidRPr="00CE0E41">
        <w:t>Ahora bien, el artículo 32, de la Ley de Archivos y Administración de Documentos del Estado de México y Municipios, precisa que, l</w:t>
      </w:r>
      <w:r w:rsidR="00085E15" w:rsidRPr="00CE0E41">
        <w:t>as unidades administrativas que transfie</w:t>
      </w:r>
      <w:r w:rsidRPr="00CE0E41">
        <w:t xml:space="preserve">ran sus Expedientes de Trámite </w:t>
      </w:r>
      <w:r w:rsidR="00085E15" w:rsidRPr="00CE0E41">
        <w:t xml:space="preserve">concluido a un Archivo de Concentración </w:t>
      </w:r>
      <w:r w:rsidR="00085E15" w:rsidRPr="00CE0E41">
        <w:rPr>
          <w:b/>
        </w:rPr>
        <w:t>seguirán man</w:t>
      </w:r>
      <w:r w:rsidRPr="00CE0E41">
        <w:rPr>
          <w:b/>
        </w:rPr>
        <w:t xml:space="preserve">teniendo la responsabilidad de </w:t>
      </w:r>
      <w:r w:rsidR="00085E15" w:rsidRPr="00CE0E41">
        <w:rPr>
          <w:b/>
        </w:rPr>
        <w:t>proporcionar la información contenida en ellos cuando les sea requerida</w:t>
      </w:r>
      <w:r w:rsidR="00085E15" w:rsidRPr="00CE0E41">
        <w:t>, en los términos que establezcan las disposiciones jurídicas aplicables, hast</w:t>
      </w:r>
      <w:r w:rsidRPr="00CE0E41">
        <w:t xml:space="preserve">a que </w:t>
      </w:r>
      <w:r w:rsidRPr="00CE0E41">
        <w:lastRenderedPageBreak/>
        <w:t xml:space="preserve">concluya su conservación </w:t>
      </w:r>
      <w:proofErr w:type="spellStart"/>
      <w:r w:rsidR="00085E15" w:rsidRPr="00CE0E41">
        <w:t>precaucional</w:t>
      </w:r>
      <w:proofErr w:type="spellEnd"/>
      <w:r w:rsidR="00085E15" w:rsidRPr="00CE0E41">
        <w:t>, se proceda a su eliminación por carecer de valores secu</w:t>
      </w:r>
      <w:r w:rsidRPr="00CE0E41">
        <w:t xml:space="preserve">ndarios o se disponga su </w:t>
      </w:r>
      <w:r w:rsidR="00085E15" w:rsidRPr="00CE0E41">
        <w:t>Transferencia al Archivo Histórico.</w:t>
      </w:r>
    </w:p>
    <w:p w14:paraId="7746D801" w14:textId="77777777" w:rsidR="004A23DC" w:rsidRPr="00CE0E41" w:rsidRDefault="004A23DC" w:rsidP="00D7021E">
      <w:pPr>
        <w:spacing w:after="0" w:line="360" w:lineRule="auto"/>
        <w:contextualSpacing/>
      </w:pPr>
    </w:p>
    <w:p w14:paraId="292E666C" w14:textId="064B3F5D" w:rsidR="00D9252F" w:rsidRPr="00CE0E41" w:rsidRDefault="004A23DC" w:rsidP="00D7021E">
      <w:pPr>
        <w:spacing w:after="0" w:line="360" w:lineRule="auto"/>
        <w:contextualSpacing/>
      </w:pPr>
      <w:r w:rsidRPr="00CE0E41">
        <w:t>En ese sentido, si bien todo Sujeto Obligado tiene la obligación de contar con un Archivo de Concentración quien solo se encargará del resguardo del Archivo de Trámite transferido de las unidades administrativas, sin embargo, dichas áreas serán las responsables de proporcionar la</w:t>
      </w:r>
      <w:r w:rsidR="00D9252F" w:rsidRPr="00CE0E41">
        <w:t xml:space="preserve"> información transferida al Archivo de Concentración cuando les sea requerida, hasta su transferencia secundaria que es la Transferencia del Archivo de Concentración al Archivo Histórico o al Archivo General.</w:t>
      </w:r>
    </w:p>
    <w:p w14:paraId="10FBE027" w14:textId="77777777" w:rsidR="00A05B76" w:rsidRPr="00CE0E41" w:rsidRDefault="00A05B76" w:rsidP="00D7021E">
      <w:pPr>
        <w:spacing w:after="0" w:line="360" w:lineRule="auto"/>
        <w:contextualSpacing/>
      </w:pPr>
    </w:p>
    <w:p w14:paraId="350A539B" w14:textId="6A1004CD" w:rsidR="00A05B76" w:rsidRPr="00CE0E41" w:rsidRDefault="00A05B76" w:rsidP="00D7021E">
      <w:pPr>
        <w:spacing w:after="0" w:line="360" w:lineRule="auto"/>
        <w:contextualSpacing/>
        <w:rPr>
          <w:b/>
          <w:bCs/>
          <w:color w:val="000000"/>
        </w:rPr>
      </w:pPr>
      <w:r w:rsidRPr="00CE0E41">
        <w:t>De tales circunstancias, se advierte que el Sujeto Obligado omitió entregar la información solicitada, pues si bien mencionó que los oficios requeridos ya se encuentran en el Archivo de Concentración, aun es el responsable de gestionar y entregar la información solicitada</w:t>
      </w:r>
      <w:r w:rsidR="006D16D9" w:rsidRPr="00CE0E41">
        <w:t xml:space="preserve">, </w:t>
      </w:r>
      <w:r w:rsidR="00AF52CC" w:rsidRPr="00CE0E41">
        <w:rPr>
          <w:color w:val="000000"/>
        </w:rPr>
        <w:t>por lo que deberá entregar la información.</w:t>
      </w:r>
    </w:p>
    <w:p w14:paraId="33C2F907" w14:textId="77777777" w:rsidR="00AF52CC" w:rsidRPr="00CE0E41" w:rsidRDefault="00AF52CC" w:rsidP="00D7021E">
      <w:pPr>
        <w:spacing w:after="0" w:line="360" w:lineRule="auto"/>
        <w:contextualSpacing/>
        <w:rPr>
          <w:b/>
          <w:bCs/>
          <w:color w:val="000000"/>
        </w:rPr>
      </w:pPr>
    </w:p>
    <w:p w14:paraId="2A4DA90A" w14:textId="1C853E46" w:rsidR="0078663B" w:rsidRPr="00CE0E41" w:rsidRDefault="00AF52CC" w:rsidP="00D7021E">
      <w:pPr>
        <w:spacing w:after="0" w:line="360" w:lineRule="auto"/>
        <w:contextualSpacing/>
        <w:rPr>
          <w:b/>
          <w:bCs/>
          <w:color w:val="000000"/>
        </w:rPr>
      </w:pPr>
      <w:r w:rsidRPr="00CE0E41">
        <w:rPr>
          <w:b/>
          <w:bCs/>
          <w:color w:val="000000"/>
        </w:rPr>
        <w:t xml:space="preserve">Del Recurso de Revisión </w:t>
      </w:r>
      <w:r w:rsidR="0078663B" w:rsidRPr="00CE0E41">
        <w:rPr>
          <w:b/>
          <w:bCs/>
          <w:color w:val="000000"/>
        </w:rPr>
        <w:t>08239/INFOEM/IP/RR/2025</w:t>
      </w:r>
    </w:p>
    <w:p w14:paraId="3EB2CF7B" w14:textId="77777777" w:rsidR="0078663B" w:rsidRPr="00CE0E41" w:rsidRDefault="0078663B" w:rsidP="00D7021E">
      <w:pPr>
        <w:spacing w:after="0" w:line="360" w:lineRule="auto"/>
        <w:contextualSpacing/>
        <w:rPr>
          <w:b/>
          <w:bCs/>
          <w:color w:val="000000"/>
        </w:rPr>
      </w:pPr>
    </w:p>
    <w:p w14:paraId="6CCE8988" w14:textId="2B64C0CC" w:rsidR="0078663B" w:rsidRPr="00CE0E41" w:rsidRDefault="0078663B" w:rsidP="00D7021E">
      <w:pPr>
        <w:spacing w:after="0" w:line="360" w:lineRule="auto"/>
        <w:rPr>
          <w:color w:val="000000"/>
        </w:rPr>
      </w:pPr>
      <w:r w:rsidRPr="00CE0E41">
        <w:rPr>
          <w:bCs/>
          <w:color w:val="000000"/>
        </w:rPr>
        <w:t xml:space="preserve">Cabe destacar que el Particular solicitó, los oficios enviados y recibidos del primero de enero al quince de mayo de dos mil veinticinco; en respuesta, el Coordinador General de Comunicación Social adjuntó el </w:t>
      </w:r>
      <w:r w:rsidRPr="00CE0E41">
        <w:rPr>
          <w:color w:val="000000"/>
        </w:rPr>
        <w:t xml:space="preserve">Acta de la Sexcentésima Octogésima Cuarta Sesión Extraordinaria del Comité de Transparencia, con número de acta CT/SE/684/04/2025, del dos de junio de dos mil veinticinco, se confirma la clasificación como confidencial de manera parcial de los datos contenidos en los oficios, así como, sesenta y un documentos  que contienen los oficios enviados, del primero al treinta y uno de enero de dos mil veinticinco; setenta y siete documentos  que contienen los oficios enviados, del primero al veintiocho de febrero de dos mil veinticinco; sesenta y siete documentos  que contienen los oficios enviados, </w:t>
      </w:r>
      <w:r w:rsidRPr="00CE0E41">
        <w:rPr>
          <w:color w:val="000000"/>
        </w:rPr>
        <w:lastRenderedPageBreak/>
        <w:t xml:space="preserve">del primero al treinta y uno de marzo de dos mil veinticinco; setenta y cinco documentos  que contienen los oficios enviados, del primero al treinta de abril de dos mil veinticinco; treinta documentos  que contienen los oficios enviados, del primero al treinta y uno de mayo de dos mil veinticinco; y doscientos ochenta y ocho documentos  que contienen los oficios recibidos, del primero de enero al treinta y uno de mayo de dos mil veinticinco. </w:t>
      </w:r>
    </w:p>
    <w:p w14:paraId="6D3068D6" w14:textId="77777777" w:rsidR="0078663B" w:rsidRPr="00CE0E41" w:rsidRDefault="0078663B" w:rsidP="00D7021E">
      <w:pPr>
        <w:spacing w:after="0" w:line="360" w:lineRule="auto"/>
        <w:rPr>
          <w:color w:val="000000"/>
        </w:rPr>
      </w:pPr>
    </w:p>
    <w:p w14:paraId="7532D658" w14:textId="2FBC33A1" w:rsidR="0078663B" w:rsidRPr="00CE0E41" w:rsidRDefault="0078663B" w:rsidP="00D7021E">
      <w:pPr>
        <w:spacing w:after="0" w:line="360" w:lineRule="auto"/>
        <w:rPr>
          <w:color w:val="000000"/>
        </w:rPr>
      </w:pPr>
      <w:r w:rsidRPr="00CE0E41">
        <w:rPr>
          <w:color w:val="000000"/>
        </w:rPr>
        <w:t xml:space="preserve">En ese sentido, se observa que si bien entrego los oficios enviados y recibidos de la temporalidad solicitada, faltan diversos oficios de conformidad con el número de folio contenido en estos, sin embargo, durante la sustanciación del Recurso de Revisión, en Informe Justificado el </w:t>
      </w:r>
      <w:r w:rsidR="00FB5EA0" w:rsidRPr="00CE0E41">
        <w:rPr>
          <w:color w:val="000000"/>
        </w:rPr>
        <w:t>Coordinador General de Comunicación Social mencionó que los oficios faltantes fueron cancelados por lo que no fueron utilizados.</w:t>
      </w:r>
    </w:p>
    <w:p w14:paraId="494B12E6" w14:textId="77777777" w:rsidR="00276156" w:rsidRPr="00CE0E41" w:rsidRDefault="00276156" w:rsidP="00D7021E">
      <w:pPr>
        <w:spacing w:after="0" w:line="360" w:lineRule="auto"/>
        <w:contextualSpacing/>
        <w:rPr>
          <w:color w:val="000000"/>
        </w:rPr>
      </w:pPr>
    </w:p>
    <w:p w14:paraId="477D4076" w14:textId="791E11B6" w:rsidR="0015162D" w:rsidRPr="00CE0E41" w:rsidRDefault="0015162D" w:rsidP="00D7021E">
      <w:pPr>
        <w:spacing w:after="0" w:line="360" w:lineRule="auto"/>
        <w:rPr>
          <w:color w:val="000000"/>
        </w:rPr>
      </w:pPr>
      <w:r w:rsidRPr="00CE0E41">
        <w:rPr>
          <w:color w:val="000000"/>
        </w:rPr>
        <w:t>Sin embargo, de la revisión de dichos oficio se advierte que clasificaron datos de naturaleza pública, por lo que serán analizados posteriormente.</w:t>
      </w:r>
    </w:p>
    <w:p w14:paraId="7E078F9E" w14:textId="77777777" w:rsidR="00741385" w:rsidRPr="00CE0E41" w:rsidRDefault="00741385" w:rsidP="00D7021E">
      <w:pPr>
        <w:spacing w:after="0" w:line="360" w:lineRule="auto"/>
        <w:rPr>
          <w:color w:val="000000"/>
        </w:rPr>
      </w:pPr>
    </w:p>
    <w:p w14:paraId="168EC83A" w14:textId="08C9B4A0" w:rsidR="00411B07" w:rsidRPr="00CE0E41" w:rsidRDefault="00741385" w:rsidP="00D7021E">
      <w:pPr>
        <w:spacing w:after="0" w:line="360" w:lineRule="auto"/>
        <w:rPr>
          <w:b/>
          <w:bCs/>
          <w:color w:val="000000"/>
        </w:rPr>
      </w:pPr>
      <w:r w:rsidRPr="00CE0E41">
        <w:rPr>
          <w:b/>
          <w:bCs/>
          <w:color w:val="000000"/>
        </w:rPr>
        <w:t xml:space="preserve">Del Recurso de Revisión </w:t>
      </w:r>
      <w:r w:rsidR="00AF52CC" w:rsidRPr="00CE0E41">
        <w:rPr>
          <w:b/>
          <w:bCs/>
          <w:color w:val="000000"/>
        </w:rPr>
        <w:t>08249/INFOEM/IP/RR/2025, 08250/INFOEM/IP/RR/2025</w:t>
      </w:r>
      <w:r w:rsidR="00411B07" w:rsidRPr="00CE0E41">
        <w:rPr>
          <w:b/>
          <w:bCs/>
          <w:color w:val="000000"/>
        </w:rPr>
        <w:t xml:space="preserve"> y</w:t>
      </w:r>
      <w:r w:rsidR="00AF52CC" w:rsidRPr="00CE0E41">
        <w:rPr>
          <w:b/>
          <w:bCs/>
          <w:color w:val="000000"/>
        </w:rPr>
        <w:t xml:space="preserve"> 08251/INFOEM/IP/RR/2025</w:t>
      </w:r>
    </w:p>
    <w:p w14:paraId="058F50CF" w14:textId="77777777" w:rsidR="00411B07" w:rsidRPr="00CE0E41" w:rsidRDefault="00411B07" w:rsidP="00D7021E">
      <w:pPr>
        <w:spacing w:after="0" w:line="360" w:lineRule="auto"/>
        <w:rPr>
          <w:b/>
          <w:bCs/>
          <w:color w:val="000000"/>
        </w:rPr>
      </w:pPr>
    </w:p>
    <w:p w14:paraId="6A42EE56" w14:textId="4AE4C474" w:rsidR="00684E30" w:rsidRPr="00CE0E41" w:rsidRDefault="00F86BF2" w:rsidP="00D7021E">
      <w:pPr>
        <w:spacing w:after="0" w:line="360" w:lineRule="auto"/>
        <w:rPr>
          <w:color w:val="000000"/>
        </w:rPr>
      </w:pPr>
      <w:r w:rsidRPr="00CE0E41">
        <w:rPr>
          <w:bCs/>
          <w:color w:val="000000"/>
        </w:rPr>
        <w:t xml:space="preserve">Cabe destacar que el Particular solicitó, los oficios enviados y recibidos del </w:t>
      </w:r>
      <w:r w:rsidR="00B56A69" w:rsidRPr="00CE0E41">
        <w:rPr>
          <w:bCs/>
          <w:color w:val="000000"/>
        </w:rPr>
        <w:t xml:space="preserve">ejercicio fiscal dos mil veintitrés y dos mil veinticuatro; en respuesta, el Coordinador General de Comunicación Social mencionó que </w:t>
      </w:r>
      <w:r w:rsidR="00B56A69" w:rsidRPr="00CE0E41">
        <w:rPr>
          <w:rFonts w:cs="Tahoma"/>
          <w:color w:val="000000"/>
        </w:rPr>
        <w:t xml:space="preserve">se cambia de modalidad de entrega para consulta directa </w:t>
      </w:r>
      <w:r w:rsidR="00B56A69" w:rsidRPr="00CE0E41">
        <w:rPr>
          <w:color w:val="000000"/>
        </w:rPr>
        <w:t xml:space="preserve">bajo Acta septingentésima trigésima séptima sesión extraordinaria del trece de junio de dos mil veinticinco, con número de Acuerdo CT/SE/737/2025, toda vez que dado el volumen de la documentación requerida, misma que representa un peso electrónico aproximado de 3.95 Gigabytes para los oficios del ejercicio fiscal dos mil veintitrés y </w:t>
      </w:r>
      <w:r w:rsidR="00B56A69" w:rsidRPr="00CE0E41">
        <w:rPr>
          <w:rFonts w:cs="Tahoma"/>
          <w:color w:val="000000"/>
        </w:rPr>
        <w:t>1.6 Terabytes para los oficios del ejercicio fiscal dos mil veinticuatro</w:t>
      </w:r>
      <w:r w:rsidR="00B56A69" w:rsidRPr="00CE0E41">
        <w:rPr>
          <w:color w:val="000000"/>
        </w:rPr>
        <w:t xml:space="preserve">, por lo que, sobrepasa las capacidades técnicas </w:t>
      </w:r>
      <w:r w:rsidR="00B56A69" w:rsidRPr="00CE0E41">
        <w:rPr>
          <w:color w:val="000000"/>
        </w:rPr>
        <w:lastRenderedPageBreak/>
        <w:t>soportadas en la plataforma SAIMEX</w:t>
      </w:r>
      <w:r w:rsidR="00174212" w:rsidRPr="00CE0E41">
        <w:rPr>
          <w:color w:val="000000"/>
        </w:rPr>
        <w:t xml:space="preserve">; </w:t>
      </w:r>
      <w:r w:rsidR="00684E30" w:rsidRPr="00CE0E41">
        <w:rPr>
          <w:rFonts w:cs="Tahoma"/>
          <w:iCs/>
          <w:szCs w:val="24"/>
          <w:lang w:val="es-ES_tradnl"/>
        </w:rPr>
        <w:t>por lo que, se procede analizar si procede el cambio de modalidad. A</w:t>
      </w:r>
      <w:r w:rsidR="00684E30" w:rsidRPr="00CE0E41">
        <w:rPr>
          <w:rFonts w:cs="Tahoma"/>
          <w:lang w:val="es-ES"/>
        </w:rPr>
        <w:t>l respecto, cabe recordar que se requirió la información, a través del Sistema de Acceso a Información Mexiquense (SAIMEX).</w:t>
      </w:r>
    </w:p>
    <w:p w14:paraId="24BE4D76" w14:textId="77777777" w:rsidR="00684E30" w:rsidRPr="00CE0E41" w:rsidRDefault="00684E30" w:rsidP="00D7021E">
      <w:pPr>
        <w:spacing w:after="0" w:line="360" w:lineRule="auto"/>
        <w:contextualSpacing/>
        <w:rPr>
          <w:rFonts w:cs="Tahoma"/>
          <w:lang w:val="es-ES"/>
        </w:rPr>
      </w:pPr>
    </w:p>
    <w:p w14:paraId="33AE5C3E" w14:textId="77777777" w:rsidR="00684E30" w:rsidRPr="00CE0E41" w:rsidRDefault="00684E30" w:rsidP="00D7021E">
      <w:pPr>
        <w:spacing w:after="0" w:line="360" w:lineRule="auto"/>
      </w:pPr>
      <w:r w:rsidRPr="00CE0E41">
        <w:rPr>
          <w:color w:val="0D0D0D"/>
        </w:rPr>
        <w:t>En ese sentido,</w:t>
      </w:r>
      <w:r w:rsidRPr="00CE0E41">
        <w:t xml:space="preserve"> el artículo 155, fracción V, de la Ley de Transparencia y Acceso a la Información Pública del Estado de México y Municipios, precisa que para presentar una solicitud, el particular podrá señalar </w:t>
      </w:r>
      <w:r w:rsidRPr="00CE0E41">
        <w:rPr>
          <w:b/>
        </w:rPr>
        <w:t>la modalidad en la que prefiere se otorgue el acceso a la información</w:t>
      </w:r>
      <w:r w:rsidRPr="00CE0E41">
        <w:t>, la cual podrá ser verbal, siempre y cuando sea para fines de orientación, mediante consulta directa, mediante la expedición de copias simples o certificadas o la reproducción en cualquier otro medio, incluidos los electrónicos.</w:t>
      </w:r>
    </w:p>
    <w:p w14:paraId="43158F17" w14:textId="77777777" w:rsidR="00684E30" w:rsidRPr="00CE0E41" w:rsidRDefault="00684E30" w:rsidP="00D7021E">
      <w:pPr>
        <w:spacing w:after="0" w:line="360" w:lineRule="auto"/>
      </w:pPr>
    </w:p>
    <w:p w14:paraId="2D1F33A8" w14:textId="77777777" w:rsidR="00684E30" w:rsidRPr="00CE0E41" w:rsidRDefault="00684E30" w:rsidP="00D7021E">
      <w:pPr>
        <w:spacing w:after="0" w:line="360" w:lineRule="auto"/>
        <w:rPr>
          <w:b/>
        </w:rPr>
      </w:pPr>
      <w:r w:rsidRPr="00CE0E41">
        <w:t xml:space="preserve">El artículo 158, dispone que, de manera excepcional, cuando de manera fundada y motivada lo determine el Sujeto Obligado, </w:t>
      </w:r>
      <w:r w:rsidRPr="00CE0E41">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10D86C1" w14:textId="77777777" w:rsidR="00684E30" w:rsidRPr="00CE0E41" w:rsidRDefault="00684E30" w:rsidP="00D7021E">
      <w:pPr>
        <w:spacing w:after="0" w:line="360" w:lineRule="auto"/>
        <w:rPr>
          <w:b/>
        </w:rPr>
      </w:pPr>
    </w:p>
    <w:p w14:paraId="1EF761F9" w14:textId="77777777" w:rsidR="00684E30" w:rsidRPr="00CE0E41" w:rsidRDefault="00684E30" w:rsidP="00D7021E">
      <w:pPr>
        <w:spacing w:after="0" w:line="360" w:lineRule="auto"/>
      </w:pPr>
      <w:r w:rsidRPr="00CE0E41">
        <w:t xml:space="preserve">En ese orden de ideas, el artículo 164 de dicho ordenamiento jurídico, prevé que el acceso se dará en la modalidad de entrega y, en su caso, de envío elegidos por al solicitante. </w:t>
      </w:r>
      <w:r w:rsidRPr="00CE0E41">
        <w:rPr>
          <w:b/>
        </w:rPr>
        <w:t>Cuando la información no pueda entregarse o enviarse en la modalidad elegida, el sujeto obligado deberá ofrecer otra u otras modalidades de entrega.</w:t>
      </w:r>
      <w:r w:rsidRPr="00CE0E41">
        <w:t xml:space="preserve"> En cualquier caso, </w:t>
      </w:r>
      <w:r w:rsidRPr="00CE0E41">
        <w:rPr>
          <w:b/>
        </w:rPr>
        <w:t>se deberá fundar y motivar</w:t>
      </w:r>
      <w:r w:rsidRPr="00CE0E41">
        <w:t xml:space="preserve"> la necesidad de ofrecer otras modalidades.</w:t>
      </w:r>
    </w:p>
    <w:p w14:paraId="1376485B" w14:textId="77777777" w:rsidR="00684E30" w:rsidRPr="00CE0E41" w:rsidRDefault="00684E30" w:rsidP="00D7021E">
      <w:pPr>
        <w:spacing w:after="0" w:line="360" w:lineRule="auto"/>
      </w:pPr>
    </w:p>
    <w:p w14:paraId="3BC275B2" w14:textId="77777777" w:rsidR="00684E30" w:rsidRPr="00CE0E41" w:rsidRDefault="00684E30" w:rsidP="00D7021E">
      <w:pPr>
        <w:spacing w:after="0" w:line="360" w:lineRule="auto"/>
        <w:contextualSpacing/>
        <w:rPr>
          <w:rFonts w:cs="Tahoma"/>
          <w:b/>
          <w:bCs/>
          <w:iCs/>
        </w:rPr>
      </w:pPr>
      <w:r w:rsidRPr="00CE0E41">
        <w:rPr>
          <w:rFonts w:cs="Tahoma"/>
          <w:bCs/>
          <w:iCs/>
        </w:rPr>
        <w:t xml:space="preserve">En tales consideraciones, la entrega de la información deberá hacerse, </w:t>
      </w:r>
      <w:r w:rsidRPr="00CE0E41">
        <w:rPr>
          <w:rFonts w:cs="Tahoma"/>
          <w:b/>
          <w:bCs/>
          <w:iCs/>
        </w:rPr>
        <w:t>en la medida de lo posible, en la forma solicitada por el interesado, salvo que exista un impedimento justificado para atenderla</w:t>
      </w:r>
      <w:r w:rsidRPr="00CE0E41">
        <w:rPr>
          <w:rFonts w:cs="Tahoma"/>
          <w:bCs/>
          <w:iCs/>
        </w:rPr>
        <w:t xml:space="preserve">, en cuyo caso, deberán exponerse las razones por las cuales no era </w:t>
      </w:r>
      <w:r w:rsidRPr="00CE0E41">
        <w:rPr>
          <w:rFonts w:cs="Tahoma"/>
          <w:bCs/>
          <w:iCs/>
        </w:rPr>
        <w:lastRenderedPageBreak/>
        <w:t xml:space="preserve">posible utilizar el medio de reproducción solicitado; en ese sentido, la entrega de la información en una modalidad distinta a la elegida por el particular </w:t>
      </w:r>
      <w:r w:rsidRPr="00CE0E41">
        <w:rPr>
          <w:rFonts w:cs="Tahoma"/>
          <w:b/>
          <w:bCs/>
          <w:iCs/>
        </w:rPr>
        <w:t xml:space="preserve">sólo procede, en caso de que se acredite la imposibilidad de atenderla. </w:t>
      </w:r>
    </w:p>
    <w:p w14:paraId="2E29EEB4" w14:textId="77777777" w:rsidR="00684E30" w:rsidRPr="00CE0E41" w:rsidRDefault="00684E30" w:rsidP="00D7021E">
      <w:pPr>
        <w:spacing w:after="0" w:line="360" w:lineRule="auto"/>
        <w:contextualSpacing/>
        <w:rPr>
          <w:rFonts w:eastAsia="Calibri" w:cs="Tahoma"/>
          <w:bCs/>
        </w:rPr>
      </w:pPr>
    </w:p>
    <w:p w14:paraId="19B73C58" w14:textId="77777777" w:rsidR="00684E30" w:rsidRPr="00CE0E41" w:rsidRDefault="00684E30" w:rsidP="00D7021E">
      <w:pPr>
        <w:spacing w:after="0" w:line="360" w:lineRule="auto"/>
        <w:contextualSpacing/>
        <w:rPr>
          <w:rFonts w:eastAsia="Calibri" w:cs="Tahoma"/>
          <w:b/>
        </w:rPr>
      </w:pPr>
      <w:bookmarkStart w:id="19" w:name="_Hlk144892817"/>
      <w:r w:rsidRPr="00CE0E41">
        <w:rPr>
          <w:rFonts w:eastAsia="Calibri" w:cs="Tahoma"/>
          <w:bCs/>
          <w:color w:val="auto"/>
          <w:lang w:val="es-ES"/>
        </w:rPr>
        <w:t xml:space="preserve">Así, cuando se justifique el impedimento, </w:t>
      </w:r>
      <w:r w:rsidRPr="00CE0E41">
        <w:rPr>
          <w:rFonts w:eastAsia="Calibri" w:cs="Tahoma"/>
          <w:b/>
          <w:bCs/>
          <w:color w:val="auto"/>
          <w:lang w:val="es-ES"/>
        </w:rPr>
        <w:t>los Sujetos Obligados deberán ofrecer al particular otras modalidades de entrega que permita la información</w:t>
      </w:r>
      <w:r w:rsidRPr="00CE0E41">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que</w:t>
      </w:r>
      <w:r w:rsidRPr="00CE0E41">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CE0E41">
        <w:rPr>
          <w:rFonts w:eastAsia="Calibri" w:cs="Tahoma"/>
          <w:b/>
        </w:rPr>
        <w:t>información en todas las modalidades que lo permitan, procurando reducir los costos de entrega.</w:t>
      </w:r>
    </w:p>
    <w:bookmarkEnd w:id="19"/>
    <w:p w14:paraId="2592C45A" w14:textId="77777777" w:rsidR="00684E30" w:rsidRPr="00CE0E41" w:rsidRDefault="00684E30" w:rsidP="00D7021E">
      <w:pPr>
        <w:spacing w:after="0" w:line="360" w:lineRule="auto"/>
        <w:contextualSpacing/>
        <w:rPr>
          <w:rFonts w:eastAsia="Times New Roman" w:cs="Tahoma"/>
          <w:lang w:eastAsia="es-ES"/>
        </w:rPr>
      </w:pPr>
    </w:p>
    <w:p w14:paraId="0A837602" w14:textId="77777777" w:rsidR="00684E30" w:rsidRPr="00CE0E41" w:rsidRDefault="00684E30" w:rsidP="00D7021E">
      <w:pPr>
        <w:widowControl w:val="0"/>
        <w:spacing w:after="0" w:line="360" w:lineRule="auto"/>
        <w:contextualSpacing/>
        <w:rPr>
          <w:rFonts w:eastAsia="Calibri" w:cs="Tahoma"/>
          <w:bCs/>
        </w:rPr>
      </w:pPr>
      <w:r w:rsidRPr="00CE0E41">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052DEE0" w14:textId="77777777" w:rsidR="00684E30" w:rsidRPr="00CE0E41" w:rsidRDefault="00684E30" w:rsidP="00D7021E">
      <w:pPr>
        <w:widowControl w:val="0"/>
        <w:spacing w:after="0" w:line="360" w:lineRule="auto"/>
        <w:contextualSpacing/>
        <w:rPr>
          <w:rFonts w:eastAsia="Calibri" w:cs="Tahoma"/>
          <w:bCs/>
        </w:rPr>
      </w:pPr>
    </w:p>
    <w:p w14:paraId="363D2166" w14:textId="77777777" w:rsidR="00684E30" w:rsidRPr="00CE0E41" w:rsidRDefault="00684E30" w:rsidP="00D7021E">
      <w:pPr>
        <w:numPr>
          <w:ilvl w:val="0"/>
          <w:numId w:val="1"/>
        </w:numPr>
        <w:spacing w:after="0" w:line="360" w:lineRule="auto"/>
        <w:contextualSpacing/>
        <w:rPr>
          <w:rFonts w:eastAsia="Calibri" w:cs="Tahoma"/>
          <w:bCs/>
        </w:rPr>
      </w:pPr>
      <w:r w:rsidRPr="00CE0E41">
        <w:rPr>
          <w:rFonts w:eastAsia="Calibri" w:cs="Tahoma"/>
          <w:bCs/>
        </w:rPr>
        <w:t>Las razones por las cuales la información implicaba un análisis, estudio o procesamiento de datos;</w:t>
      </w:r>
    </w:p>
    <w:p w14:paraId="623720CB" w14:textId="77777777" w:rsidR="00684E30" w:rsidRPr="00CE0E41" w:rsidRDefault="00684E30" w:rsidP="00D7021E">
      <w:pPr>
        <w:spacing w:after="0" w:line="360" w:lineRule="auto"/>
        <w:ind w:left="720"/>
        <w:contextualSpacing/>
        <w:rPr>
          <w:rFonts w:eastAsia="Calibri" w:cs="Tahoma"/>
          <w:bCs/>
        </w:rPr>
      </w:pPr>
    </w:p>
    <w:p w14:paraId="77F1E44F" w14:textId="77777777" w:rsidR="00684E30" w:rsidRPr="00CE0E41" w:rsidRDefault="00684E30" w:rsidP="00D7021E">
      <w:pPr>
        <w:numPr>
          <w:ilvl w:val="0"/>
          <w:numId w:val="1"/>
        </w:numPr>
        <w:spacing w:after="0" w:line="360" w:lineRule="auto"/>
        <w:contextualSpacing/>
        <w:rPr>
          <w:rFonts w:eastAsia="Calibri" w:cs="Tahoma"/>
          <w:bCs/>
        </w:rPr>
      </w:pPr>
      <w:r w:rsidRPr="00CE0E41">
        <w:rPr>
          <w:rFonts w:cs="Tahoma"/>
          <w:iCs/>
        </w:rPr>
        <w:t>Por qué motivo el tiempo, que se le otorga al Sujeto Obligado para dar respuesta, en la modalidad elegida a la solicitud de información, no le es suficiente</w:t>
      </w:r>
      <w:r w:rsidRPr="00CE0E41">
        <w:rPr>
          <w:rFonts w:eastAsia="Calibri" w:cs="Tahoma"/>
          <w:bCs/>
        </w:rPr>
        <w:t>, y</w:t>
      </w:r>
    </w:p>
    <w:p w14:paraId="15D09F5E" w14:textId="77777777" w:rsidR="00684E30" w:rsidRPr="00CE0E41" w:rsidRDefault="00684E30" w:rsidP="00D7021E">
      <w:pPr>
        <w:spacing w:after="0" w:line="360" w:lineRule="auto"/>
        <w:ind w:left="720"/>
        <w:contextualSpacing/>
        <w:rPr>
          <w:rFonts w:eastAsia="Calibri" w:cs="Tahoma"/>
          <w:bCs/>
          <w:szCs w:val="24"/>
          <w:lang w:eastAsia="es-ES"/>
        </w:rPr>
      </w:pPr>
    </w:p>
    <w:p w14:paraId="7F7E8594" w14:textId="77777777" w:rsidR="00684E30" w:rsidRPr="00CE0E41" w:rsidRDefault="00684E30" w:rsidP="00D7021E">
      <w:pPr>
        <w:numPr>
          <w:ilvl w:val="0"/>
          <w:numId w:val="1"/>
        </w:numPr>
        <w:spacing w:after="0" w:line="360" w:lineRule="auto"/>
        <w:contextualSpacing/>
        <w:rPr>
          <w:rFonts w:eastAsia="Calibri" w:cs="Tahoma"/>
          <w:bCs/>
        </w:rPr>
      </w:pPr>
      <w:r w:rsidRPr="00CE0E41">
        <w:rPr>
          <w:rFonts w:eastAsia="Calibri" w:cs="Tahoma"/>
          <w:bCs/>
        </w:rPr>
        <w:lastRenderedPageBreak/>
        <w:t>La cantidad de recursos humanos y materiales con los que cuenta el Sujeto Obligado son insuficientes.</w:t>
      </w:r>
    </w:p>
    <w:p w14:paraId="33D773F4" w14:textId="77777777" w:rsidR="00684E30" w:rsidRPr="00CE0E41" w:rsidRDefault="00684E30" w:rsidP="00D7021E">
      <w:pPr>
        <w:spacing w:after="0" w:line="360" w:lineRule="auto"/>
        <w:ind w:right="-28"/>
        <w:rPr>
          <w:color w:val="000000"/>
        </w:rPr>
      </w:pPr>
    </w:p>
    <w:p w14:paraId="6B8834C6" w14:textId="77777777" w:rsidR="00684E30" w:rsidRPr="00CE0E41" w:rsidRDefault="00684E30" w:rsidP="00D7021E">
      <w:pPr>
        <w:spacing w:after="0" w:line="360" w:lineRule="auto"/>
        <w:ind w:right="-28"/>
      </w:pPr>
      <w:r w:rsidRPr="00CE0E41">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35D87AA" w14:textId="77777777" w:rsidR="00684E30" w:rsidRPr="00CE0E41" w:rsidRDefault="00684E30" w:rsidP="00D7021E">
      <w:pPr>
        <w:spacing w:after="0" w:line="360" w:lineRule="auto"/>
        <w:ind w:right="-28"/>
      </w:pPr>
    </w:p>
    <w:p w14:paraId="162A68CA" w14:textId="77777777" w:rsidR="00684E30" w:rsidRPr="00CE0E41" w:rsidRDefault="00684E30" w:rsidP="00D7021E">
      <w:pPr>
        <w:autoSpaceDE w:val="0"/>
        <w:autoSpaceDN w:val="0"/>
        <w:adjustRightInd w:val="0"/>
        <w:spacing w:after="0" w:line="360" w:lineRule="auto"/>
        <w:rPr>
          <w:rFonts w:eastAsia="Calibri" w:cs="Tahoma"/>
          <w:szCs w:val="24"/>
        </w:rPr>
      </w:pPr>
      <w:r w:rsidRPr="00CE0E41">
        <w:rPr>
          <w:rFonts w:eastAsia="Calibri" w:cs="Tahoma"/>
          <w:bCs/>
          <w:iCs/>
        </w:rPr>
        <w:t xml:space="preserve">Sobre dicha circunstancia, </w:t>
      </w:r>
      <w:r w:rsidRPr="00CE0E41">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CE0E41">
        <w:rPr>
          <w:rFonts w:cs="Tahoma"/>
          <w:b/>
          <w:bCs/>
          <w:szCs w:val="24"/>
        </w:rPr>
        <w:t>quinientos megabytes</w:t>
      </w:r>
      <w:r w:rsidRPr="00CE0E41">
        <w:rPr>
          <w:rFonts w:cs="Tahoma"/>
          <w:szCs w:val="24"/>
        </w:rPr>
        <w:t xml:space="preserve"> o su equivalente a </w:t>
      </w:r>
      <w:r w:rsidRPr="00CE0E41">
        <w:rPr>
          <w:rFonts w:cs="Tahoma"/>
          <w:b/>
          <w:bCs/>
          <w:szCs w:val="24"/>
        </w:rPr>
        <w:t>ocho mil fojas</w:t>
      </w:r>
      <w:r w:rsidRPr="00CE0E41">
        <w:rPr>
          <w:rFonts w:cs="Tahoma"/>
          <w:szCs w:val="24"/>
        </w:rPr>
        <w:t>.</w:t>
      </w:r>
    </w:p>
    <w:p w14:paraId="7402D3AA" w14:textId="77777777" w:rsidR="00684E30" w:rsidRPr="00CE0E41" w:rsidRDefault="00684E30" w:rsidP="00D7021E">
      <w:pPr>
        <w:spacing w:after="0" w:line="360" w:lineRule="auto"/>
        <w:ind w:right="-28"/>
      </w:pPr>
    </w:p>
    <w:p w14:paraId="20120301" w14:textId="798111C8" w:rsidR="00ED0469" w:rsidRPr="00CE0E41" w:rsidRDefault="00684E30" w:rsidP="00D7021E">
      <w:pPr>
        <w:spacing w:after="0" w:line="360" w:lineRule="auto"/>
        <w:ind w:right="-28"/>
        <w:contextualSpacing/>
        <w:rPr>
          <w:rFonts w:eastAsia="Calibri" w:cs="Tahoma"/>
          <w:bCs/>
          <w:color w:val="000000"/>
          <w:lang w:val="es-ES"/>
        </w:rPr>
      </w:pPr>
      <w:r w:rsidRPr="00CE0E41">
        <w:rPr>
          <w:rFonts w:eastAsia="Calibri" w:cs="Tahoma"/>
          <w:bCs/>
          <w:color w:val="000000"/>
          <w:lang w:val="es-ES"/>
        </w:rPr>
        <w:t xml:space="preserve">Sobre esta situación, es necesario precisar que </w:t>
      </w:r>
      <w:r w:rsidR="00436EC3" w:rsidRPr="00CE0E41">
        <w:rPr>
          <w:bCs/>
          <w:color w:val="000000"/>
        </w:rPr>
        <w:t xml:space="preserve">el Coordinador General de Comunicación Social mencionó que </w:t>
      </w:r>
      <w:r w:rsidR="00436EC3" w:rsidRPr="00CE0E41">
        <w:rPr>
          <w:rFonts w:cs="Tahoma"/>
          <w:color w:val="000000"/>
        </w:rPr>
        <w:t xml:space="preserve">se cambia de modalidad de entrega para consulta directa </w:t>
      </w:r>
      <w:r w:rsidR="00436EC3" w:rsidRPr="00CE0E41">
        <w:rPr>
          <w:color w:val="000000"/>
        </w:rPr>
        <w:t>bajo Acta septingentésima trigésima séptima sesión extraordinaria del trece de junio de dos mil veinticinco, con número de Acuerdo CT/SE/737/2025, toda vez que dado el volumen de la documentación requerida, misma que representa un peso electrónico aproximado de 3.95 Gigabytes para los oficios del ejercicio fiscal dos mil veinti</w:t>
      </w:r>
      <w:r w:rsidR="00E63159" w:rsidRPr="00CE0E41">
        <w:rPr>
          <w:color w:val="000000"/>
        </w:rPr>
        <w:t>cuatro</w:t>
      </w:r>
      <w:r w:rsidR="00436EC3" w:rsidRPr="00CE0E41">
        <w:rPr>
          <w:color w:val="000000"/>
        </w:rPr>
        <w:t xml:space="preserve"> y </w:t>
      </w:r>
      <w:r w:rsidR="00436EC3" w:rsidRPr="00CE0E41">
        <w:rPr>
          <w:rFonts w:cs="Tahoma"/>
          <w:color w:val="000000"/>
        </w:rPr>
        <w:t xml:space="preserve">1.6 Terabytes para los </w:t>
      </w:r>
      <w:r w:rsidR="00436EC3" w:rsidRPr="00CE0E41">
        <w:rPr>
          <w:rFonts w:cs="Tahoma"/>
          <w:color w:val="000000"/>
        </w:rPr>
        <w:lastRenderedPageBreak/>
        <w:t>oficios del ejercicio fiscal dos mil veinti</w:t>
      </w:r>
      <w:r w:rsidR="00E63159" w:rsidRPr="00CE0E41">
        <w:rPr>
          <w:rFonts w:cs="Tahoma"/>
          <w:color w:val="000000"/>
        </w:rPr>
        <w:t>trés</w:t>
      </w:r>
      <w:r w:rsidR="00436EC3" w:rsidRPr="00CE0E41">
        <w:rPr>
          <w:color w:val="000000"/>
        </w:rPr>
        <w:t>, por lo que, sobrepasa las capacidades técnicas soportadas en la plataforma SAIMEX</w:t>
      </w:r>
      <w:r w:rsidR="005800CC" w:rsidRPr="00CE0E41">
        <w:rPr>
          <w:color w:val="000000"/>
        </w:rPr>
        <w:t>.</w:t>
      </w:r>
    </w:p>
    <w:p w14:paraId="438E383D" w14:textId="77777777" w:rsidR="00684E30" w:rsidRPr="00CE0E41" w:rsidRDefault="00684E30" w:rsidP="00D7021E">
      <w:pPr>
        <w:spacing w:after="0" w:line="360" w:lineRule="auto"/>
        <w:ind w:right="-28"/>
        <w:contextualSpacing/>
        <w:rPr>
          <w:rFonts w:cs="Tahoma"/>
          <w:bCs/>
          <w:iCs/>
          <w:lang w:val="es-ES" w:eastAsia="es-ES"/>
        </w:rPr>
      </w:pPr>
    </w:p>
    <w:p w14:paraId="2285781D" w14:textId="02AE5BCA" w:rsidR="006F3E05" w:rsidRPr="00CE0E41" w:rsidRDefault="00684E30" w:rsidP="00D7021E">
      <w:pPr>
        <w:spacing w:after="0" w:line="360" w:lineRule="auto"/>
        <w:rPr>
          <w:rFonts w:cs="Tahoma"/>
          <w:color w:val="000000"/>
          <w:szCs w:val="24"/>
        </w:rPr>
      </w:pPr>
      <w:r w:rsidRPr="00CE0E41">
        <w:rPr>
          <w:rFonts w:eastAsia="Calibri" w:cs="Tahoma"/>
          <w:iCs/>
          <w:lang w:val="es-ES" w:eastAsia="es-ES_tradnl"/>
        </w:rPr>
        <w:t xml:space="preserve">En otras palabras, se logra vislumbrar que el Sujeto Obligado si bien mencionó que debido </w:t>
      </w:r>
      <w:r w:rsidR="005800CC" w:rsidRPr="00CE0E41">
        <w:rPr>
          <w:rFonts w:eastAsia="Calibri" w:cs="Tahoma"/>
          <w:iCs/>
          <w:lang w:val="es-ES" w:eastAsia="es-ES_tradnl"/>
        </w:rPr>
        <w:t xml:space="preserve">al peso </w:t>
      </w:r>
      <w:r w:rsidR="00A60F23" w:rsidRPr="00CE0E41">
        <w:rPr>
          <w:rFonts w:eastAsia="Calibri" w:cs="Tahoma"/>
          <w:iCs/>
          <w:lang w:val="es-ES" w:eastAsia="es-ES_tradnl"/>
        </w:rPr>
        <w:t xml:space="preserve">sobrepasa las capacidades técnicas del </w:t>
      </w:r>
      <w:proofErr w:type="spellStart"/>
      <w:r w:rsidR="00A60F23" w:rsidRPr="00CE0E41">
        <w:rPr>
          <w:rFonts w:eastAsia="Calibri" w:cs="Tahoma"/>
          <w:iCs/>
          <w:lang w:val="es-ES" w:eastAsia="es-ES_tradnl"/>
        </w:rPr>
        <w:t>Saimex</w:t>
      </w:r>
      <w:proofErr w:type="spellEnd"/>
      <w:r w:rsidR="00A60F23" w:rsidRPr="00CE0E41">
        <w:rPr>
          <w:rFonts w:eastAsia="Calibri" w:cs="Tahoma"/>
          <w:iCs/>
          <w:lang w:val="es-ES" w:eastAsia="es-ES_tradnl"/>
        </w:rPr>
        <w:t xml:space="preserve"> y se aprobó bajo el </w:t>
      </w:r>
      <w:r w:rsidR="00A60F23" w:rsidRPr="00CE0E41">
        <w:rPr>
          <w:color w:val="000000"/>
        </w:rPr>
        <w:t xml:space="preserve">Acta de la  Septingentésima Trigésima Séptima Sesión Extraordinaria del trece de junio de dos mil veinticinco, con número de Acuerdo CT/SE/737/2025, sin embargo, no adjuntó dicha Acta o la incidencia emitida por la Dirección General de Informática, además adjuntó </w:t>
      </w:r>
      <w:r w:rsidR="00E63159" w:rsidRPr="00CE0E41">
        <w:rPr>
          <w:color w:val="000000"/>
        </w:rPr>
        <w:t>t</w:t>
      </w:r>
      <w:r w:rsidR="00A60F23" w:rsidRPr="00CE0E41">
        <w:rPr>
          <w:color w:val="000000"/>
        </w:rPr>
        <w:t>rescientos diecinueve documentos  que contienen los oficios enviados de enero, febrero, marzo, abril, mayo y junio de dos mil veinticuatro</w:t>
      </w:r>
      <w:r w:rsidR="00E63159" w:rsidRPr="00CE0E41">
        <w:rPr>
          <w:color w:val="000000"/>
        </w:rPr>
        <w:t xml:space="preserve"> y d</w:t>
      </w:r>
      <w:r w:rsidR="00A60F23" w:rsidRPr="00CE0E41">
        <w:rPr>
          <w:color w:val="000000"/>
        </w:rPr>
        <w:t>oscientos documentos</w:t>
      </w:r>
      <w:r w:rsidR="00E63159" w:rsidRPr="00CE0E41">
        <w:rPr>
          <w:color w:val="000000"/>
        </w:rPr>
        <w:t xml:space="preserve"> </w:t>
      </w:r>
      <w:r w:rsidR="00A60F23" w:rsidRPr="00CE0E41">
        <w:rPr>
          <w:color w:val="000000"/>
        </w:rPr>
        <w:t>que contienen los oficios enviados de julio, agosto, septiembre, octubre, noviembre y diciembre de dos mil veinticuatro</w:t>
      </w:r>
      <w:r w:rsidR="00E63159" w:rsidRPr="00CE0E41">
        <w:rPr>
          <w:color w:val="000000"/>
        </w:rPr>
        <w:t xml:space="preserve">, </w:t>
      </w:r>
      <w:r w:rsidR="006F3E05" w:rsidRPr="00CE0E41">
        <w:rPr>
          <w:color w:val="000000"/>
        </w:rPr>
        <w:t>así como, c</w:t>
      </w:r>
      <w:r w:rsidR="006F3E05" w:rsidRPr="00CE0E41">
        <w:rPr>
          <w:rFonts w:cs="Tahoma"/>
          <w:color w:val="000000"/>
          <w:szCs w:val="24"/>
        </w:rPr>
        <w:t>iento cuarenta y nueve documentos que contienen los oficios enviados de enero, febrero, marzo y abril de dos mil veintitrés y doscientos veintiséis documentos que contienen los oficios enviados de junio, julio, agosto, septiembre, octubre, noviembre y diciembre de dos mil veintitrés.</w:t>
      </w:r>
    </w:p>
    <w:p w14:paraId="14608C95" w14:textId="77777777" w:rsidR="006F3E05" w:rsidRPr="00CE0E41" w:rsidRDefault="006F3E05" w:rsidP="00D7021E">
      <w:pPr>
        <w:spacing w:after="0" w:line="360" w:lineRule="auto"/>
        <w:rPr>
          <w:rFonts w:cs="Tahoma"/>
          <w:color w:val="000000"/>
          <w:szCs w:val="24"/>
        </w:rPr>
      </w:pPr>
    </w:p>
    <w:p w14:paraId="3AA1FA66" w14:textId="518C1C91" w:rsidR="00684E30" w:rsidRPr="00CE0E41" w:rsidRDefault="006F3E05" w:rsidP="00D7021E">
      <w:pPr>
        <w:spacing w:after="0" w:line="360" w:lineRule="auto"/>
        <w:rPr>
          <w:rFonts w:eastAsia="Calibri" w:cs="Tahoma"/>
          <w:iCs/>
          <w:lang w:val="es-ES" w:eastAsia="es-ES_tradnl"/>
        </w:rPr>
      </w:pPr>
      <w:r w:rsidRPr="00CE0E41">
        <w:rPr>
          <w:rFonts w:cs="Tahoma"/>
          <w:color w:val="000000"/>
          <w:szCs w:val="24"/>
        </w:rPr>
        <w:t xml:space="preserve">En ese sentido, se observa que la respuesta es incongruente pues adjuntó parte de los oficios enviados del ejercicio fiscal dos mil veintitrés y dos mil veinticuatro, sin embargo, </w:t>
      </w:r>
      <w:r w:rsidR="00B61CB0" w:rsidRPr="00CE0E41">
        <w:rPr>
          <w:color w:val="000000"/>
        </w:rPr>
        <w:t>faltan diversos oficios de conformidad con el número de folio contenido en estos, además, no se pronunció de los oficios recibidos del ejercicio fiscal dos mil veintitrés y dos mil veinticuatro y de los oficios enviados del mes de mayo del ejercicio fiscal dos mil veintitrés; posteriormente, durante la sustanciación del medio de impugnación, en Informe Justificado el Coordinador General de Comunicación Social mencionó que los oficios enviados faltantes del ejercicio fiscal dos mil veinticuatro, fueron cancelados por lo que no fueron utilizados</w:t>
      </w:r>
      <w:r w:rsidR="002C0363" w:rsidRPr="00CE0E41">
        <w:rPr>
          <w:color w:val="000000"/>
        </w:rPr>
        <w:t xml:space="preserve">, por lo </w:t>
      </w:r>
      <w:r w:rsidR="00684E30" w:rsidRPr="00CE0E41">
        <w:rPr>
          <w:rFonts w:eastAsia="Calibri" w:cs="Tahoma"/>
          <w:iCs/>
          <w:lang w:val="es-ES" w:eastAsia="es-ES_tradnl"/>
        </w:rPr>
        <w:t>tanto, deberá entregar la información solicitada.</w:t>
      </w:r>
    </w:p>
    <w:p w14:paraId="75BDA975" w14:textId="77777777" w:rsidR="002C0363" w:rsidRPr="00CE0E41" w:rsidRDefault="002C0363" w:rsidP="00D7021E">
      <w:pPr>
        <w:spacing w:after="0" w:line="360" w:lineRule="auto"/>
        <w:rPr>
          <w:rFonts w:eastAsia="Calibri" w:cs="Tahoma"/>
          <w:iCs/>
          <w:lang w:val="es-ES" w:eastAsia="es-ES_tradnl"/>
        </w:rPr>
      </w:pPr>
    </w:p>
    <w:p w14:paraId="7714C1EF" w14:textId="78680CD2" w:rsidR="00411B07" w:rsidRPr="00CE0E41" w:rsidRDefault="002C0363" w:rsidP="00D7021E">
      <w:pPr>
        <w:spacing w:after="0" w:line="360" w:lineRule="auto"/>
        <w:rPr>
          <w:color w:val="000000"/>
        </w:rPr>
      </w:pPr>
      <w:r w:rsidRPr="00CE0E41">
        <w:rPr>
          <w:color w:val="000000"/>
        </w:rPr>
        <w:lastRenderedPageBreak/>
        <w:t>Sin embargo, de la revisión de dichos oficio</w:t>
      </w:r>
      <w:r w:rsidR="006637C8" w:rsidRPr="00CE0E41">
        <w:rPr>
          <w:color w:val="000000"/>
        </w:rPr>
        <w:t>s</w:t>
      </w:r>
      <w:r w:rsidRPr="00CE0E41">
        <w:rPr>
          <w:color w:val="000000"/>
        </w:rPr>
        <w:t xml:space="preserve"> se advierte que clasificaron datos de naturaleza pública, por lo que serán analizados posteriormente.</w:t>
      </w:r>
    </w:p>
    <w:p w14:paraId="6106CA24" w14:textId="77777777" w:rsidR="006637C8" w:rsidRPr="00CE0E41" w:rsidRDefault="006637C8" w:rsidP="00D7021E">
      <w:pPr>
        <w:spacing w:after="0" w:line="360" w:lineRule="auto"/>
        <w:rPr>
          <w:color w:val="000000"/>
        </w:rPr>
      </w:pPr>
    </w:p>
    <w:p w14:paraId="59D85191" w14:textId="50D77604" w:rsidR="00AF52CC" w:rsidRPr="00CE0E41" w:rsidRDefault="006637C8" w:rsidP="00D7021E">
      <w:pPr>
        <w:spacing w:after="0" w:line="360" w:lineRule="auto"/>
        <w:rPr>
          <w:color w:val="000000"/>
        </w:rPr>
      </w:pPr>
      <w:r w:rsidRPr="00CE0E41">
        <w:rPr>
          <w:b/>
          <w:bCs/>
          <w:color w:val="000000"/>
        </w:rPr>
        <w:t xml:space="preserve">Del Recurso Revisión </w:t>
      </w:r>
      <w:r w:rsidR="00AF52CC" w:rsidRPr="00CE0E41">
        <w:rPr>
          <w:b/>
          <w:bCs/>
          <w:color w:val="000000"/>
        </w:rPr>
        <w:t>08252/INFOEM/IP/RR/2025 y 08253/INFOEM/IP/RR/2025</w:t>
      </w:r>
    </w:p>
    <w:p w14:paraId="0109CF31" w14:textId="77777777" w:rsidR="00A05B76" w:rsidRPr="00CE0E41" w:rsidRDefault="00A05B76" w:rsidP="00D7021E">
      <w:pPr>
        <w:spacing w:after="0" w:line="360" w:lineRule="auto"/>
        <w:rPr>
          <w:b/>
          <w:bCs/>
          <w:color w:val="000000"/>
        </w:rPr>
      </w:pPr>
    </w:p>
    <w:p w14:paraId="3382B0C1" w14:textId="39CBC033" w:rsidR="00401834" w:rsidRPr="00CE0E41" w:rsidRDefault="00DE50EF" w:rsidP="00D7021E">
      <w:pPr>
        <w:spacing w:after="0" w:line="360" w:lineRule="auto"/>
        <w:rPr>
          <w:rFonts w:cs="Tahoma"/>
          <w:color w:val="000000"/>
        </w:rPr>
      </w:pPr>
      <w:r w:rsidRPr="00CE0E41">
        <w:rPr>
          <w:bCs/>
          <w:color w:val="000000"/>
        </w:rPr>
        <w:t xml:space="preserve">Cabe destacar que el Particular solicitó, los oficios enviados y recibidos del ejercicio fiscal dos mil veintitrés y dos mil veinticuatro; en respuesta, el Coordinador General de Comunicación Social </w:t>
      </w:r>
      <w:r w:rsidR="00401834" w:rsidRPr="00CE0E41">
        <w:rPr>
          <w:bCs/>
          <w:color w:val="000000"/>
        </w:rPr>
        <w:t xml:space="preserve">adjuntó el </w:t>
      </w:r>
      <w:r w:rsidR="00401834" w:rsidRPr="00CE0E41">
        <w:rPr>
          <w:color w:val="000000"/>
        </w:rPr>
        <w:t xml:space="preserve">Acta de la Sexcentésima Octogésima Cuarta Sesión Extraordinaria del Comité de Transparencia, con número de acta CT/SE/684/04/2025, del dos de junio de dos mil veinticinco, donde se confirma la clasificación como confidencial de manera parcial de los datos contenidos en los oficios, así como, </w:t>
      </w:r>
      <w:r w:rsidR="00401834" w:rsidRPr="00CE0E41">
        <w:rPr>
          <w:rFonts w:cs="Tahoma"/>
          <w:color w:val="000000"/>
        </w:rPr>
        <w:t xml:space="preserve">doscientos sesenta y siete documentos que contienen los oficios enviados de enero, febrero, marzo, abril y mayo de dos mil veintidós; doscientos trece documentos que contienen los oficios enviados de mayo, junio, julio y agosto de dos mil veintidós; ciento noventa y un documentos que contienen los oficios enviados de agosto, septiembre, octubre y noviembre, de dos mil veintidós; ocho documentos que contienen los oficios recibidos de abril, de dos mil veintidós; y ciento noventa documentos que contienen los oficios recibidos del ejercicio fiscal dos mil veintidós. </w:t>
      </w:r>
    </w:p>
    <w:p w14:paraId="445C6D5D" w14:textId="77777777" w:rsidR="00933813" w:rsidRPr="00CE0E41" w:rsidRDefault="00933813" w:rsidP="00D7021E">
      <w:pPr>
        <w:spacing w:after="0" w:line="360" w:lineRule="auto"/>
        <w:rPr>
          <w:rFonts w:cs="Tahoma"/>
          <w:color w:val="000000"/>
        </w:rPr>
      </w:pPr>
    </w:p>
    <w:p w14:paraId="19F1EA00" w14:textId="2EB1E2EA" w:rsidR="00774E82" w:rsidRPr="00CE0E41" w:rsidRDefault="00774E82" w:rsidP="00D7021E">
      <w:pPr>
        <w:spacing w:after="0" w:line="360" w:lineRule="auto"/>
        <w:rPr>
          <w:rFonts w:cs="Tahoma"/>
          <w:color w:val="000000"/>
        </w:rPr>
      </w:pPr>
      <w:r w:rsidRPr="00CE0E41">
        <w:rPr>
          <w:color w:val="000000"/>
        </w:rPr>
        <w:t xml:space="preserve">En ese sentido, se observa </w:t>
      </w:r>
      <w:r w:rsidR="000B5B08" w:rsidRPr="00CE0E41">
        <w:rPr>
          <w:color w:val="000000"/>
        </w:rPr>
        <w:t>que,</w:t>
      </w:r>
      <w:r w:rsidRPr="00CE0E41">
        <w:rPr>
          <w:color w:val="000000"/>
        </w:rPr>
        <w:t xml:space="preserve"> si bien entrego los oficios enviados y recibidos de la temporalidad solicitada, faltan diversos oficios</w:t>
      </w:r>
      <w:r w:rsidR="000B5B08" w:rsidRPr="00CE0E41">
        <w:rPr>
          <w:color w:val="000000"/>
        </w:rPr>
        <w:t xml:space="preserve"> enviados</w:t>
      </w:r>
      <w:r w:rsidRPr="00CE0E41">
        <w:rPr>
          <w:color w:val="000000"/>
        </w:rPr>
        <w:t xml:space="preserve"> de conformidad con el número de folio contenido</w:t>
      </w:r>
      <w:r w:rsidR="000B5B08" w:rsidRPr="00CE0E41">
        <w:rPr>
          <w:color w:val="000000"/>
        </w:rPr>
        <w:t>s</w:t>
      </w:r>
      <w:r w:rsidRPr="00CE0E41">
        <w:rPr>
          <w:color w:val="000000"/>
        </w:rPr>
        <w:t xml:space="preserve"> en estos</w:t>
      </w:r>
      <w:r w:rsidR="000B5B08" w:rsidRPr="00CE0E41">
        <w:rPr>
          <w:color w:val="000000"/>
        </w:rPr>
        <w:t>, además, no se pronunció del primero al treinta y uno de diciembre de dos mil veinticinco</w:t>
      </w:r>
      <w:r w:rsidRPr="00CE0E41">
        <w:rPr>
          <w:color w:val="000000"/>
        </w:rPr>
        <w:t>, sin embargo, durante la sustanciación del Recurso de Revisión, en Informe Justificado el Coordinador General de Comunicación Social mencionó que los oficios faltantes fueron cancelados por lo que no fueron utilizados.</w:t>
      </w:r>
    </w:p>
    <w:p w14:paraId="26F577B6" w14:textId="77777777" w:rsidR="00DE50EF" w:rsidRPr="00CE0E41" w:rsidRDefault="00DE50EF" w:rsidP="00D7021E">
      <w:pPr>
        <w:spacing w:after="0" w:line="360" w:lineRule="auto"/>
        <w:rPr>
          <w:b/>
          <w:bCs/>
          <w:color w:val="000000"/>
        </w:rPr>
      </w:pPr>
    </w:p>
    <w:p w14:paraId="1660FDC0" w14:textId="77777777" w:rsidR="000B5B08" w:rsidRPr="00CE0E41" w:rsidRDefault="008401F3" w:rsidP="00D7021E">
      <w:pPr>
        <w:spacing w:after="0" w:line="360" w:lineRule="auto"/>
        <w:rPr>
          <w:color w:val="000000"/>
        </w:rPr>
      </w:pPr>
      <w:r w:rsidRPr="00CE0E41">
        <w:rPr>
          <w:rFonts w:eastAsia="Calibri" w:cs="Times New Roman"/>
        </w:rPr>
        <w:lastRenderedPageBreak/>
        <w:t>Por tal circunstancia</w:t>
      </w:r>
      <w:r w:rsidR="006D16D9" w:rsidRPr="00CE0E41">
        <w:rPr>
          <w:rFonts w:eastAsia="Calibri" w:cs="Times New Roman"/>
        </w:rPr>
        <w:t xml:space="preserve">, </w:t>
      </w:r>
      <w:r w:rsidR="006D16D9" w:rsidRPr="00CE0E41">
        <w:t>p</w:t>
      </w:r>
      <w:r w:rsidR="006D16D9" w:rsidRPr="00CE0E41">
        <w:rPr>
          <w:color w:val="000000"/>
        </w:rPr>
        <w:t xml:space="preserve">ara atender el requerimiento de la información, el Sujeto Obligado deberá realizar una búsqueda exhaustiva y razonable, en los archivos de la </w:t>
      </w:r>
      <w:r w:rsidR="00A05B76" w:rsidRPr="00CE0E41">
        <w:rPr>
          <w:color w:val="000000"/>
        </w:rPr>
        <w:t xml:space="preserve">Coordinación General de Comunicación Social, </w:t>
      </w:r>
      <w:r w:rsidR="006D16D9" w:rsidRPr="00CE0E41">
        <w:rPr>
          <w:color w:val="000000"/>
        </w:rPr>
        <w:t>a efecto de que proporcione</w:t>
      </w:r>
      <w:r w:rsidR="00A05B76" w:rsidRPr="00CE0E41">
        <w:rPr>
          <w:color w:val="000000"/>
        </w:rPr>
        <w:t>,</w:t>
      </w:r>
      <w:r w:rsidR="000B5B08" w:rsidRPr="00CE0E41">
        <w:rPr>
          <w:color w:val="000000"/>
        </w:rPr>
        <w:t xml:space="preserve"> lo siguiente:</w:t>
      </w:r>
    </w:p>
    <w:p w14:paraId="378316C2" w14:textId="77777777" w:rsidR="000B5B08" w:rsidRPr="00CE0E41" w:rsidRDefault="000B5B08" w:rsidP="00D7021E">
      <w:pPr>
        <w:spacing w:after="0" w:line="360" w:lineRule="auto"/>
        <w:rPr>
          <w:color w:val="000000"/>
        </w:rPr>
      </w:pPr>
    </w:p>
    <w:p w14:paraId="3762D47F" w14:textId="2BB63F53" w:rsidR="00A05B76" w:rsidRPr="00CE0E41" w:rsidRDefault="000B5B08" w:rsidP="00D7021E">
      <w:pPr>
        <w:pStyle w:val="Prrafodelista"/>
        <w:numPr>
          <w:ilvl w:val="0"/>
          <w:numId w:val="5"/>
        </w:numPr>
        <w:spacing w:line="360" w:lineRule="auto"/>
        <w:rPr>
          <w:color w:val="000000"/>
        </w:rPr>
      </w:pPr>
      <w:r w:rsidRPr="00CE0E41">
        <w:rPr>
          <w:color w:val="000000"/>
        </w:rPr>
        <w:t>L</w:t>
      </w:r>
      <w:r w:rsidR="00A05B76" w:rsidRPr="00CE0E41">
        <w:rPr>
          <w:color w:val="000000"/>
        </w:rPr>
        <w:t xml:space="preserve">os oficios enviados </w:t>
      </w:r>
      <w:r w:rsidRPr="00CE0E41">
        <w:rPr>
          <w:color w:val="000000"/>
        </w:rPr>
        <w:t xml:space="preserve">y recibidos </w:t>
      </w:r>
      <w:r w:rsidR="00A05B76" w:rsidRPr="00CE0E41">
        <w:rPr>
          <w:color w:val="000000"/>
        </w:rPr>
        <w:t>del ejercicio fiscal dos mil dieciséis, dos mil diecisiete, dos mil dieciocho, dos mil diecinueve, dos mil veinte y dos mil veintiuno</w:t>
      </w:r>
      <w:r w:rsidRPr="00CE0E41">
        <w:rPr>
          <w:color w:val="000000"/>
        </w:rPr>
        <w:t>;</w:t>
      </w:r>
    </w:p>
    <w:p w14:paraId="10F5DEED" w14:textId="1C7C9FFC" w:rsidR="000B5B08" w:rsidRPr="00CE0E41" w:rsidRDefault="000B5B08" w:rsidP="00D7021E">
      <w:pPr>
        <w:pStyle w:val="Prrafodelista"/>
        <w:numPr>
          <w:ilvl w:val="0"/>
          <w:numId w:val="5"/>
        </w:numPr>
        <w:spacing w:line="360" w:lineRule="auto"/>
        <w:rPr>
          <w:color w:val="000000"/>
        </w:rPr>
      </w:pPr>
      <w:r w:rsidRPr="00CE0E41">
        <w:rPr>
          <w:color w:val="000000"/>
        </w:rPr>
        <w:t>Los oficios enviados del primero al treinta y uno de diciembre de dos m</w:t>
      </w:r>
      <w:r w:rsidR="00EE4A1F" w:rsidRPr="00CE0E41">
        <w:rPr>
          <w:color w:val="000000"/>
        </w:rPr>
        <w:t>il veintidós;</w:t>
      </w:r>
    </w:p>
    <w:p w14:paraId="5D67730F" w14:textId="4C89BC0E" w:rsidR="00EE4A1F" w:rsidRPr="00CE0E41" w:rsidRDefault="00EE4A1F" w:rsidP="00D7021E">
      <w:pPr>
        <w:pStyle w:val="Prrafodelista"/>
        <w:numPr>
          <w:ilvl w:val="0"/>
          <w:numId w:val="5"/>
        </w:numPr>
        <w:spacing w:line="360" w:lineRule="auto"/>
        <w:rPr>
          <w:color w:val="000000"/>
        </w:rPr>
      </w:pPr>
      <w:r w:rsidRPr="00CE0E41">
        <w:rPr>
          <w:color w:val="000000"/>
        </w:rPr>
        <w:t xml:space="preserve">Los oficios enviados del primero al treinta y uno de mayo </w:t>
      </w:r>
      <w:r w:rsidR="00F56D39" w:rsidRPr="00CE0E41">
        <w:rPr>
          <w:color w:val="000000"/>
        </w:rPr>
        <w:t xml:space="preserve">de dos mil veintitrés y los faltantes; </w:t>
      </w:r>
    </w:p>
    <w:p w14:paraId="6BF1C9AC" w14:textId="2DBE1CF8" w:rsidR="00AB7FF2" w:rsidRPr="00CE0E41" w:rsidRDefault="00AB7FF2" w:rsidP="00D7021E">
      <w:pPr>
        <w:pStyle w:val="Prrafodelista"/>
        <w:numPr>
          <w:ilvl w:val="0"/>
          <w:numId w:val="5"/>
        </w:numPr>
        <w:spacing w:line="360" w:lineRule="auto"/>
        <w:rPr>
          <w:color w:val="000000"/>
        </w:rPr>
      </w:pPr>
      <w:r w:rsidRPr="00CE0E41">
        <w:rPr>
          <w:color w:val="000000"/>
        </w:rPr>
        <w:t>Los oficios recibidos del ejercicio fiscal dos mil veintitrés y dos mil veinticuatro;</w:t>
      </w:r>
    </w:p>
    <w:p w14:paraId="79076239" w14:textId="7F359CBD" w:rsidR="00F56D39" w:rsidRPr="00CE0E41" w:rsidRDefault="00AB7FF2" w:rsidP="00D7021E">
      <w:pPr>
        <w:pStyle w:val="Prrafodelista"/>
        <w:numPr>
          <w:ilvl w:val="0"/>
          <w:numId w:val="5"/>
        </w:numPr>
        <w:spacing w:line="360" w:lineRule="auto"/>
        <w:rPr>
          <w:color w:val="000000"/>
        </w:rPr>
      </w:pPr>
      <w:r w:rsidRPr="00CE0E41">
        <w:rPr>
          <w:color w:val="000000"/>
        </w:rPr>
        <w:t>Los oficios enviados del ejercicio fiscal dos mil veintitrés y dos mil veinticuatro, entregados en respuesta donde se haya testado información de naturaleza pública, y</w:t>
      </w:r>
    </w:p>
    <w:p w14:paraId="7D456773" w14:textId="1B9D359A" w:rsidR="00EE4A1F" w:rsidRPr="00CE0E41" w:rsidRDefault="00EE4A1F" w:rsidP="00D7021E">
      <w:pPr>
        <w:pStyle w:val="Prrafodelista"/>
        <w:numPr>
          <w:ilvl w:val="0"/>
          <w:numId w:val="5"/>
        </w:numPr>
        <w:spacing w:line="360" w:lineRule="auto"/>
        <w:rPr>
          <w:color w:val="000000"/>
        </w:rPr>
      </w:pPr>
      <w:r w:rsidRPr="00CE0E41">
        <w:rPr>
          <w:color w:val="000000"/>
        </w:rPr>
        <w:t>Los oficios enviados y recibidos del ejercicio fiscal dos mil veintidós</w:t>
      </w:r>
      <w:r w:rsidR="00F56D39" w:rsidRPr="00CE0E41">
        <w:rPr>
          <w:color w:val="000000"/>
        </w:rPr>
        <w:t xml:space="preserve"> y del primero de enero al quince de mayo de dos mil veinticinco</w:t>
      </w:r>
      <w:r w:rsidRPr="00CE0E41">
        <w:rPr>
          <w:color w:val="000000"/>
        </w:rPr>
        <w:t>, entregados en respuesta donde se haya testado información de naturaleza pública</w:t>
      </w:r>
      <w:r w:rsidR="00AB7FF2" w:rsidRPr="00CE0E41">
        <w:rPr>
          <w:color w:val="000000"/>
        </w:rPr>
        <w:t>.</w:t>
      </w:r>
    </w:p>
    <w:p w14:paraId="4ED618D4" w14:textId="338BA451" w:rsidR="006D16D9" w:rsidRPr="00CE0E41" w:rsidRDefault="006D16D9" w:rsidP="00D7021E">
      <w:pPr>
        <w:spacing w:after="0" w:line="360" w:lineRule="auto"/>
        <w:rPr>
          <w:color w:val="000000"/>
        </w:rPr>
      </w:pPr>
    </w:p>
    <w:p w14:paraId="52BF6D9C" w14:textId="77777777" w:rsidR="00177B6A" w:rsidRPr="00CE0E41" w:rsidRDefault="00177B6A" w:rsidP="00D7021E">
      <w:pPr>
        <w:spacing w:after="0" w:line="360" w:lineRule="auto"/>
        <w:ind w:right="-93"/>
      </w:pPr>
      <w:r w:rsidRPr="00CE0E41">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CE0E41" w:rsidRDefault="00177B6A" w:rsidP="00D7021E">
      <w:pPr>
        <w:widowControl w:val="0"/>
        <w:autoSpaceDE w:val="0"/>
        <w:autoSpaceDN w:val="0"/>
        <w:adjustRightInd w:val="0"/>
        <w:spacing w:after="0" w:line="360" w:lineRule="auto"/>
        <w:contextualSpacing/>
      </w:pPr>
    </w:p>
    <w:p w14:paraId="764F1E66" w14:textId="77777777" w:rsidR="00177B6A" w:rsidRPr="00CE0E41" w:rsidRDefault="00177B6A" w:rsidP="00D7021E">
      <w:pPr>
        <w:widowControl w:val="0"/>
        <w:autoSpaceDE w:val="0"/>
        <w:autoSpaceDN w:val="0"/>
        <w:adjustRightInd w:val="0"/>
        <w:spacing w:after="0" w:line="360" w:lineRule="auto"/>
        <w:contextualSpacing/>
      </w:pPr>
      <w:r w:rsidRPr="00CE0E41">
        <w:t xml:space="preserve">De esta manera, el derecho de acceso a la información pública se satisface en aquellos casos en que se entregue el soporte documental en el que conste la información solicitada, sin necesidad de elaborar documentos </w:t>
      </w:r>
      <w:r w:rsidRPr="00CE0E41">
        <w:rPr>
          <w:i/>
        </w:rPr>
        <w:t>ad hoc</w:t>
      </w:r>
      <w:r w:rsidRPr="00CE0E41">
        <w:t xml:space="preserve">, situación que toma sustento, toma sustento en el </w:t>
      </w:r>
      <w:r w:rsidRPr="00CE0E41">
        <w:lastRenderedPageBreak/>
        <w:t>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CE0E41" w:rsidRDefault="00177B6A" w:rsidP="00D7021E">
      <w:pPr>
        <w:widowControl w:val="0"/>
        <w:autoSpaceDE w:val="0"/>
        <w:autoSpaceDN w:val="0"/>
        <w:adjustRightInd w:val="0"/>
        <w:spacing w:after="0" w:line="360" w:lineRule="auto"/>
        <w:contextualSpacing/>
      </w:pPr>
    </w:p>
    <w:p w14:paraId="532AAEBF" w14:textId="1BE22DCC" w:rsidR="00177B6A" w:rsidRPr="00CE0E41" w:rsidRDefault="00177B6A" w:rsidP="00D7021E">
      <w:pPr>
        <w:widowControl w:val="0"/>
        <w:autoSpaceDE w:val="0"/>
        <w:autoSpaceDN w:val="0"/>
        <w:adjustRightInd w:val="0"/>
        <w:spacing w:after="0" w:line="360" w:lineRule="auto"/>
        <w:contextualSpacing/>
      </w:pPr>
      <w:r w:rsidRPr="00CE0E41">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711EA3C9" w14:textId="77777777" w:rsidR="006335BD" w:rsidRPr="00CE0E41" w:rsidRDefault="006335BD" w:rsidP="00D7021E">
      <w:pPr>
        <w:widowControl w:val="0"/>
        <w:autoSpaceDE w:val="0"/>
        <w:autoSpaceDN w:val="0"/>
        <w:adjustRightInd w:val="0"/>
        <w:spacing w:after="0" w:line="360" w:lineRule="auto"/>
        <w:contextualSpacing/>
      </w:pPr>
    </w:p>
    <w:p w14:paraId="1DAA638F" w14:textId="08546A76" w:rsidR="00A05B76" w:rsidRPr="00CE0E41" w:rsidRDefault="00A05B76" w:rsidP="00D7021E">
      <w:pPr>
        <w:widowControl w:val="0"/>
        <w:autoSpaceDE w:val="0"/>
        <w:autoSpaceDN w:val="0"/>
        <w:adjustRightInd w:val="0"/>
        <w:spacing w:after="0" w:line="360" w:lineRule="auto"/>
        <w:contextualSpacing/>
      </w:pPr>
      <w:r w:rsidRPr="00CE0E41">
        <w:t>Para el caso de que</w:t>
      </w:r>
      <w:r w:rsidR="006335BD" w:rsidRPr="00CE0E41">
        <w:t>, del punto 1, 2 y 3,</w:t>
      </w:r>
      <w:r w:rsidRPr="00CE0E41">
        <w:t xml:space="preserve"> alguno de los oficios haya sido cancelado, deberá hacerlo del conocimiento de la parte Recurrente, de manera clara y precisa.</w:t>
      </w:r>
    </w:p>
    <w:p w14:paraId="6ED4FAEA" w14:textId="77777777" w:rsidR="00A05B76" w:rsidRPr="00CE0E41" w:rsidRDefault="00A05B76" w:rsidP="00D7021E">
      <w:pPr>
        <w:widowControl w:val="0"/>
        <w:autoSpaceDE w:val="0"/>
        <w:autoSpaceDN w:val="0"/>
        <w:adjustRightInd w:val="0"/>
        <w:spacing w:after="0" w:line="360" w:lineRule="auto"/>
        <w:contextualSpacing/>
      </w:pPr>
    </w:p>
    <w:p w14:paraId="7C5FDDA7" w14:textId="11474D1E" w:rsidR="004E7B40" w:rsidRPr="00CE0E41" w:rsidRDefault="004E7B40" w:rsidP="00D7021E">
      <w:pPr>
        <w:spacing w:after="0" w:line="360" w:lineRule="auto"/>
        <w:rPr>
          <w:rFonts w:eastAsia="Calibri" w:cs="Times New Roman"/>
          <w:color w:val="000000"/>
          <w:lang w:val="es-ES"/>
        </w:rPr>
      </w:pPr>
      <w:bookmarkStart w:id="20" w:name="_Hlk153453607"/>
      <w:r w:rsidRPr="00CE0E41">
        <w:rPr>
          <w:rFonts w:eastAsia="Calibri" w:cs="Times New Roman"/>
          <w:color w:val="000000"/>
          <w:lang w:val="es-ES"/>
        </w:rPr>
        <w:t xml:space="preserve">Ahora bien, toda vez que el Particular requirió la información desde el dos mil dieciséis, en el caso que no localice parte </w:t>
      </w:r>
      <w:r w:rsidR="001C4C75" w:rsidRPr="00CE0E41">
        <w:rPr>
          <w:rFonts w:eastAsia="Calibri" w:cs="Times New Roman"/>
          <w:color w:val="000000"/>
          <w:lang w:val="es-ES"/>
        </w:rPr>
        <w:t>de los oficios</w:t>
      </w:r>
      <w:r w:rsidRPr="00CE0E41">
        <w:rPr>
          <w:rFonts w:eastAsia="Calibri" w:cs="Times New Roman"/>
          <w:color w:val="000000"/>
          <w:lang w:val="es-ES"/>
        </w:rPr>
        <w:t xml:space="preserve">, porque hayan causado baja documental, deberá proporcionar el acta del Comité de Transparencia, donde confirme la inexistencia de la información. Lo anterior, se robustece con el </w:t>
      </w:r>
      <w:r w:rsidRPr="00CE0E41">
        <w:rPr>
          <w:rFonts w:eastAsia="Calibri" w:cs="Tahoma"/>
          <w:bCs/>
          <w:color w:val="auto"/>
        </w:rPr>
        <w:t>Criterio de interpretación, de la Primera Época, con clave de control SO/014/2009, emitido por el Pleno del Instituto Nacional de Transparencia, Acceso a la Información y Protección de Datos Personales</w:t>
      </w:r>
      <w:r w:rsidRPr="00CE0E41">
        <w:rPr>
          <w:rFonts w:eastAsia="Calibri" w:cs="Times New Roman"/>
          <w:color w:val="000000"/>
          <w:lang w:val="es-ES"/>
        </w:rPr>
        <w:t xml:space="preserve">, que establece que, en los casos, de que no se localice la información en los archivos del sujeto obligado, después de una búsqueda exhaustiva y razonable, el Comité de Transparencia, deberá confirmar la declaración de inexistencia. </w:t>
      </w:r>
    </w:p>
    <w:p w14:paraId="04C73C2B" w14:textId="77777777" w:rsidR="004E7B40" w:rsidRPr="00CE0E41" w:rsidRDefault="004E7B40" w:rsidP="00D7021E">
      <w:pPr>
        <w:spacing w:after="0" w:line="360" w:lineRule="auto"/>
        <w:rPr>
          <w:rFonts w:eastAsia="Calibri" w:cs="Times New Roman"/>
          <w:color w:val="000000"/>
          <w:lang w:val="es-ES"/>
        </w:rPr>
      </w:pPr>
    </w:p>
    <w:p w14:paraId="6A5BF1B2" w14:textId="77777777" w:rsidR="004E7B40" w:rsidRPr="00CE0E41" w:rsidRDefault="004E7B40" w:rsidP="00D7021E">
      <w:pPr>
        <w:spacing w:after="0" w:line="360" w:lineRule="auto"/>
        <w:rPr>
          <w:rFonts w:eastAsia="Times New Roman" w:cs="Tahoma"/>
          <w:color w:val="auto"/>
          <w:lang w:eastAsia="es-ES"/>
        </w:rPr>
      </w:pPr>
      <w:r w:rsidRPr="00CE0E41">
        <w:rPr>
          <w:rFonts w:eastAsia="Times New Roman" w:cs="Tahoma"/>
          <w:bCs/>
          <w:color w:val="auto"/>
          <w:lang w:eastAsia="es-ES"/>
        </w:rPr>
        <w:t xml:space="preserve">Sobre el tema, </w:t>
      </w:r>
      <w:r w:rsidRPr="00CE0E41">
        <w:rPr>
          <w:rFonts w:eastAsia="Times New Roman" w:cs="Tahoma"/>
          <w:color w:val="auto"/>
          <w:lang w:eastAsia="es-ES"/>
        </w:rPr>
        <w:t xml:space="preserve">el artículo 19, párrafo tercero de la Ley de Transparencia y Acceso a la Información Pública del Estado de México y Municipios, que establece que cuando los sujetos obligados, en el ejercicio de sus atribuciones, debía generar, poseer, administrar la </w:t>
      </w:r>
      <w:r w:rsidRPr="00CE0E41">
        <w:rPr>
          <w:rFonts w:eastAsia="Times New Roman" w:cs="Tahoma"/>
          <w:color w:val="auto"/>
          <w:lang w:eastAsia="es-ES"/>
        </w:rPr>
        <w:lastRenderedPageBreak/>
        <w:t>información, pero está no se encuentra, el Comité de Transparencia, deberá emitir el acuerdo de inexistencia.</w:t>
      </w:r>
    </w:p>
    <w:p w14:paraId="64541CB8" w14:textId="77777777" w:rsidR="004E7B40" w:rsidRPr="00CE0E41" w:rsidRDefault="004E7B40" w:rsidP="00D7021E">
      <w:pPr>
        <w:spacing w:after="0" w:line="360" w:lineRule="auto"/>
        <w:ind w:left="567" w:right="567"/>
        <w:rPr>
          <w:rFonts w:eastAsia="Calibri" w:cs="Tahoma"/>
          <w:bCs/>
          <w:color w:val="auto"/>
        </w:rPr>
      </w:pPr>
    </w:p>
    <w:p w14:paraId="09DE9DA2" w14:textId="2406B9FC" w:rsidR="004E7B40" w:rsidRPr="00CE0E41" w:rsidRDefault="004E7B40" w:rsidP="00D7021E">
      <w:pPr>
        <w:spacing w:after="0" w:line="360" w:lineRule="auto"/>
        <w:rPr>
          <w:rFonts w:eastAsia="Calibri" w:cs="Tahoma"/>
          <w:bCs/>
          <w:color w:val="auto"/>
        </w:rPr>
      </w:pPr>
      <w:r w:rsidRPr="00CE0E41">
        <w:rPr>
          <w:rFonts w:eastAsia="Times New Roman" w:cs="Arial"/>
          <w:color w:val="000000"/>
        </w:rPr>
        <w:t>En ese orden de ideas</w:t>
      </w:r>
      <w:r w:rsidRPr="00CE0E41">
        <w:rPr>
          <w:rFonts w:eastAsia="Calibri" w:cs="Tahoma"/>
          <w:bCs/>
          <w:color w:val="auto"/>
          <w:lang w:val="es-ES"/>
        </w:rPr>
        <w:t>,</w:t>
      </w:r>
      <w:r w:rsidRPr="00CE0E41">
        <w:rPr>
          <w:rFonts w:eastAsia="Calibri" w:cs="Tahoma"/>
          <w:bCs/>
          <w:color w:val="auto"/>
        </w:rPr>
        <w:t xml:space="preserve"> el Criterio </w:t>
      </w:r>
      <w:r w:rsidR="001C4C75" w:rsidRPr="00CE0E41">
        <w:rPr>
          <w:rFonts w:eastAsia="Calibri" w:cs="Tahoma"/>
          <w:bCs/>
          <w:color w:val="auto"/>
        </w:rPr>
        <w:t>Orientador</w:t>
      </w:r>
      <w:r w:rsidRPr="00CE0E41">
        <w:rPr>
          <w:rFonts w:eastAsia="Calibri" w:cs="Tahoma"/>
          <w:bCs/>
          <w:color w:val="auto"/>
        </w:rPr>
        <w:t xml:space="preserve">, de la Primera Época, con clave de control SO/012/2010, emitido por el Pleno del </w:t>
      </w:r>
      <w:r w:rsidR="001C4C75" w:rsidRPr="00CE0E41">
        <w:rPr>
          <w:rFonts w:eastAsia="Calibri" w:cs="Tahoma"/>
          <w:bCs/>
          <w:color w:val="auto"/>
        </w:rPr>
        <w:t xml:space="preserve">entonces </w:t>
      </w:r>
      <w:r w:rsidRPr="00CE0E41">
        <w:rPr>
          <w:rFonts w:eastAsia="Calibri" w:cs="Tahoma"/>
          <w:bCs/>
          <w:color w:val="auto"/>
        </w:rPr>
        <w:t>Instituto Nacional de Transparencia, Acceso a la Información y Protección de Datos Personales, mismo que se cita por analogía, establece lo siguiente:</w:t>
      </w:r>
    </w:p>
    <w:p w14:paraId="3C51FAB6" w14:textId="77777777" w:rsidR="004E7B40" w:rsidRPr="00CE0E41" w:rsidRDefault="004E7B40" w:rsidP="00D7021E">
      <w:pPr>
        <w:tabs>
          <w:tab w:val="left" w:pos="4667"/>
        </w:tabs>
        <w:spacing w:after="0" w:line="360" w:lineRule="auto"/>
        <w:rPr>
          <w:rFonts w:eastAsia="Times New Roman" w:cs="Arial"/>
          <w:color w:val="000000"/>
          <w:lang w:eastAsia="es-ES"/>
        </w:rPr>
      </w:pPr>
    </w:p>
    <w:p w14:paraId="54B89C66" w14:textId="77777777" w:rsidR="004E7B40" w:rsidRPr="00CE0E41" w:rsidRDefault="004E7B40" w:rsidP="00D7021E">
      <w:pPr>
        <w:tabs>
          <w:tab w:val="left" w:pos="4253"/>
        </w:tabs>
        <w:spacing w:after="0" w:line="360" w:lineRule="auto"/>
        <w:ind w:left="567" w:right="559"/>
        <w:rPr>
          <w:rFonts w:eastAsia="Times New Roman" w:cs="Arial"/>
          <w:b/>
          <w:bCs/>
          <w:i/>
          <w:color w:val="auto"/>
          <w:sz w:val="20"/>
          <w:szCs w:val="20"/>
          <w:lang w:eastAsia="es-ES"/>
        </w:rPr>
      </w:pPr>
      <w:r w:rsidRPr="00CE0E41">
        <w:rPr>
          <w:rFonts w:eastAsia="Times New Roman" w:cs="Arial"/>
          <w:b/>
          <w:bCs/>
          <w:i/>
          <w:color w:val="auto"/>
          <w:sz w:val="20"/>
          <w:szCs w:val="20"/>
          <w:lang w:eastAsia="es-ES"/>
        </w:rPr>
        <w:t xml:space="preserve">“Propósito de la declaración formal de inexistencia. </w:t>
      </w:r>
      <w:r w:rsidRPr="00CE0E41">
        <w:rPr>
          <w:rFonts w:eastAsia="Times New Roman" w:cs="Arial"/>
          <w:bCs/>
          <w:i/>
          <w:color w:val="auto"/>
          <w:sz w:val="20"/>
          <w:szCs w:val="20"/>
          <w:lang w:eastAsia="es-E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CE0E41">
        <w:rPr>
          <w:rFonts w:eastAsia="Times New Roman" w:cs="Arial"/>
          <w:b/>
          <w:bCs/>
          <w:i/>
          <w:color w:val="auto"/>
          <w:sz w:val="20"/>
          <w:szCs w:val="20"/>
          <w:lang w:eastAsia="es-E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4954E4EC" w14:textId="77777777" w:rsidR="004E7B40" w:rsidRPr="00CE0E41" w:rsidRDefault="004E7B40" w:rsidP="00D7021E">
      <w:pPr>
        <w:tabs>
          <w:tab w:val="left" w:pos="4667"/>
        </w:tabs>
        <w:spacing w:after="0" w:line="360" w:lineRule="auto"/>
        <w:rPr>
          <w:rFonts w:eastAsia="Times New Roman" w:cs="Arial"/>
          <w:color w:val="000000"/>
          <w:lang w:eastAsia="es-ES"/>
        </w:rPr>
      </w:pPr>
    </w:p>
    <w:p w14:paraId="58DF12D7" w14:textId="7D877A84" w:rsidR="004E7B40" w:rsidRPr="00CE0E41" w:rsidRDefault="004E7B40" w:rsidP="00D7021E">
      <w:pPr>
        <w:spacing w:after="0" w:line="360" w:lineRule="auto"/>
        <w:rPr>
          <w:rFonts w:eastAsia="Calibri" w:cs="Tahoma"/>
          <w:bCs/>
          <w:iCs/>
          <w:color w:val="auto"/>
          <w:lang w:val="es-ES"/>
        </w:rPr>
      </w:pPr>
      <w:r w:rsidRPr="00CE0E41">
        <w:rPr>
          <w:rFonts w:eastAsia="Calibri" w:cs="Tahoma"/>
          <w:bCs/>
          <w:color w:val="auto"/>
        </w:rPr>
        <w:t xml:space="preserve">De la misma manera, el Criterio </w:t>
      </w:r>
      <w:r w:rsidR="001C4C75" w:rsidRPr="00CE0E41">
        <w:rPr>
          <w:rFonts w:eastAsia="Calibri" w:cs="Tahoma"/>
          <w:bCs/>
          <w:color w:val="auto"/>
        </w:rPr>
        <w:t>Orientador</w:t>
      </w:r>
      <w:r w:rsidRPr="00CE0E41">
        <w:rPr>
          <w:rFonts w:eastAsia="Calibri" w:cs="Tahoma"/>
          <w:bCs/>
          <w:color w:val="auto"/>
        </w:rPr>
        <w:t xml:space="preserve">, de la Segunda Época, con clave de control SO/004/2019, emitido por el </w:t>
      </w:r>
      <w:r w:rsidR="001C4C75" w:rsidRPr="00CE0E41">
        <w:rPr>
          <w:rFonts w:eastAsia="Calibri" w:cs="Tahoma"/>
          <w:bCs/>
          <w:iCs/>
          <w:color w:val="auto"/>
          <w:lang w:val="es-ES"/>
        </w:rPr>
        <w:t xml:space="preserve">entonces </w:t>
      </w:r>
      <w:r w:rsidRPr="00CE0E41">
        <w:rPr>
          <w:rFonts w:eastAsia="Calibri" w:cs="Tahoma"/>
          <w:bCs/>
          <w:iCs/>
          <w:color w:val="auto"/>
          <w:lang w:val="es-ES"/>
        </w:rPr>
        <w:t xml:space="preserve">Instituto Nacional de Transparencia, Acceso a la Información y Protección de Datos Personales, cuyo texto y rubro son los siguientes: </w:t>
      </w:r>
    </w:p>
    <w:p w14:paraId="00E2AB89" w14:textId="77777777" w:rsidR="004E7B40" w:rsidRPr="00CE0E41" w:rsidRDefault="004E7B40" w:rsidP="00D7021E">
      <w:pPr>
        <w:tabs>
          <w:tab w:val="left" w:pos="4667"/>
        </w:tabs>
        <w:spacing w:after="0" w:line="360" w:lineRule="auto"/>
        <w:rPr>
          <w:rFonts w:eastAsia="Times New Roman" w:cs="Arial"/>
          <w:color w:val="000000"/>
          <w:lang w:eastAsia="es-ES"/>
        </w:rPr>
      </w:pPr>
    </w:p>
    <w:p w14:paraId="12DB49B0" w14:textId="77777777" w:rsidR="004E7B40" w:rsidRPr="00CE0E41" w:rsidRDefault="004E7B40" w:rsidP="00D7021E">
      <w:pPr>
        <w:tabs>
          <w:tab w:val="left" w:pos="4667"/>
        </w:tabs>
        <w:spacing w:after="0" w:line="360" w:lineRule="auto"/>
        <w:ind w:left="567" w:right="567"/>
        <w:rPr>
          <w:rFonts w:eastAsia="Times New Roman" w:cs="Arial"/>
          <w:bCs/>
          <w:i/>
          <w:color w:val="auto"/>
          <w:sz w:val="20"/>
          <w:szCs w:val="20"/>
          <w:lang w:eastAsia="es-ES"/>
        </w:rPr>
      </w:pPr>
      <w:r w:rsidRPr="00CE0E41">
        <w:rPr>
          <w:rFonts w:eastAsia="Times New Roman" w:cs="Arial"/>
          <w:b/>
          <w:i/>
          <w:color w:val="auto"/>
          <w:sz w:val="20"/>
          <w:szCs w:val="20"/>
          <w:lang w:eastAsia="es-ES"/>
        </w:rPr>
        <w:lastRenderedPageBreak/>
        <w:t>“Propósito de la declaración formal de inexistencia.</w:t>
      </w:r>
      <w:r w:rsidRPr="00CE0E41">
        <w:rPr>
          <w:rFonts w:eastAsia="Times New Roman" w:cs="Arial"/>
          <w:bCs/>
          <w:i/>
          <w:color w:val="auto"/>
          <w:sz w:val="20"/>
          <w:szCs w:val="20"/>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01A6B125" w14:textId="77777777" w:rsidR="004E7B40" w:rsidRPr="00CE0E41" w:rsidRDefault="004E7B40" w:rsidP="00D7021E">
      <w:pPr>
        <w:tabs>
          <w:tab w:val="left" w:pos="4667"/>
        </w:tabs>
        <w:spacing w:after="0" w:line="360" w:lineRule="auto"/>
        <w:rPr>
          <w:rFonts w:eastAsia="Times New Roman" w:cs="Arial"/>
          <w:color w:val="000000"/>
          <w:lang w:eastAsia="es-ES"/>
        </w:rPr>
      </w:pPr>
    </w:p>
    <w:p w14:paraId="7C76F24C" w14:textId="77777777" w:rsidR="004E7B40" w:rsidRPr="00CE0E41" w:rsidRDefault="004E7B40" w:rsidP="00D7021E">
      <w:pPr>
        <w:tabs>
          <w:tab w:val="left" w:pos="4667"/>
        </w:tabs>
        <w:spacing w:after="0" w:line="360" w:lineRule="auto"/>
        <w:rPr>
          <w:rFonts w:eastAsia="Times New Roman" w:cs="Tahoma"/>
          <w:bCs/>
          <w:color w:val="auto"/>
          <w:szCs w:val="20"/>
          <w:lang w:eastAsia="es-ES"/>
        </w:rPr>
      </w:pPr>
      <w:r w:rsidRPr="00CE0E41">
        <w:rPr>
          <w:rFonts w:eastAsia="Times New Roman" w:cs="Arial"/>
          <w:color w:val="000000"/>
          <w:lang w:eastAsia="es-ES"/>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w:t>
      </w:r>
      <w:r w:rsidRPr="00CE0E41">
        <w:rPr>
          <w:rFonts w:eastAsia="Times New Roman" w:cs="Tahoma"/>
          <w:bCs/>
          <w:color w:val="auto"/>
          <w:szCs w:val="20"/>
          <w:lang w:eastAsia="es-ES"/>
        </w:rPr>
        <w:t>Además, según Calero, Natalia (2016), en la “Ley General de Transparencia y Acceso a la Información Pública Comentada” (p. 419), establece que las declaraciones de inexistencia, deben contener lo siguiente:</w:t>
      </w:r>
    </w:p>
    <w:p w14:paraId="7A3A5646" w14:textId="77777777" w:rsidR="004E7B40" w:rsidRPr="00CE0E41" w:rsidRDefault="004E7B40" w:rsidP="00D7021E">
      <w:pPr>
        <w:spacing w:after="0" w:line="360" w:lineRule="auto"/>
        <w:ind w:right="-93"/>
        <w:rPr>
          <w:rFonts w:eastAsia="Times New Roman" w:cs="Tahoma"/>
          <w:bCs/>
          <w:color w:val="auto"/>
          <w:szCs w:val="20"/>
          <w:lang w:eastAsia="es-ES"/>
        </w:rPr>
      </w:pPr>
    </w:p>
    <w:p w14:paraId="2B0CC79F" w14:textId="77777777" w:rsidR="004E7B40" w:rsidRPr="00CE0E41" w:rsidRDefault="004E7B40" w:rsidP="00D7021E">
      <w:pPr>
        <w:numPr>
          <w:ilvl w:val="0"/>
          <w:numId w:val="3"/>
        </w:numPr>
        <w:spacing w:after="0" w:line="360" w:lineRule="auto"/>
        <w:ind w:right="-93"/>
        <w:contextualSpacing/>
        <w:rPr>
          <w:rFonts w:eastAsia="Times New Roman" w:cs="Tahoma"/>
          <w:b/>
          <w:bCs/>
          <w:color w:val="auto"/>
          <w:szCs w:val="24"/>
          <w:lang w:eastAsia="es-ES"/>
        </w:rPr>
      </w:pPr>
      <w:r w:rsidRPr="00CE0E41">
        <w:rPr>
          <w:rFonts w:eastAsia="Times New Roman" w:cs="Tahoma"/>
          <w:b/>
          <w:bCs/>
          <w:color w:val="auto"/>
          <w:szCs w:val="24"/>
          <w:lang w:eastAsia="es-ES"/>
        </w:rPr>
        <w:t>Los elementos que le permitan a los solicitantes tener certeza de que el Sujeto Obligado utilizó un criterio de búsqueda exhaustivo:</w:t>
      </w:r>
      <w:r w:rsidRPr="00CE0E41">
        <w:rPr>
          <w:rFonts w:eastAsia="Times New Roman" w:cs="Tahoma"/>
          <w:bCs/>
          <w:color w:val="auto"/>
          <w:szCs w:val="24"/>
          <w:lang w:eastAsia="es-ES"/>
        </w:rPr>
        <w:t xml:space="preserve"> Para atender dicho supuesto, se debe precisar en qué unidades administrativas buscó, así como en el tipo de archivos y la manera en que realizó la indagación;</w:t>
      </w:r>
    </w:p>
    <w:p w14:paraId="2452F2E9" w14:textId="77777777" w:rsidR="004E7B40" w:rsidRPr="00CE0E41" w:rsidRDefault="004E7B40" w:rsidP="00D7021E">
      <w:pPr>
        <w:spacing w:after="0" w:line="360" w:lineRule="auto"/>
        <w:ind w:left="720" w:right="-93"/>
        <w:contextualSpacing/>
        <w:rPr>
          <w:rFonts w:eastAsia="Times New Roman" w:cs="Tahoma"/>
          <w:b/>
          <w:bCs/>
          <w:color w:val="auto"/>
          <w:szCs w:val="24"/>
          <w:lang w:eastAsia="es-ES"/>
        </w:rPr>
      </w:pPr>
    </w:p>
    <w:p w14:paraId="1D3D8773" w14:textId="77777777" w:rsidR="004E7B40" w:rsidRPr="00CE0E41" w:rsidRDefault="004E7B40" w:rsidP="00D7021E">
      <w:pPr>
        <w:numPr>
          <w:ilvl w:val="0"/>
          <w:numId w:val="3"/>
        </w:numPr>
        <w:spacing w:after="0" w:line="360" w:lineRule="auto"/>
        <w:ind w:right="-93"/>
        <w:contextualSpacing/>
        <w:rPr>
          <w:rFonts w:eastAsia="Times New Roman" w:cs="Tahoma"/>
          <w:b/>
          <w:bCs/>
          <w:color w:val="auto"/>
          <w:szCs w:val="24"/>
          <w:lang w:eastAsia="es-ES"/>
        </w:rPr>
      </w:pPr>
      <w:r w:rsidRPr="00CE0E41">
        <w:rPr>
          <w:rFonts w:eastAsia="Times New Roman" w:cs="Tahoma"/>
          <w:b/>
          <w:bCs/>
          <w:color w:val="auto"/>
          <w:szCs w:val="24"/>
          <w:lang w:eastAsia="es-ES"/>
        </w:rPr>
        <w:t xml:space="preserve">Las circunstancias de tiempo, modo y lugar que motiven las razones por las cuales la información es inexistente: </w:t>
      </w:r>
      <w:r w:rsidRPr="00CE0E41">
        <w:rPr>
          <w:rFonts w:eastAsia="Times New Roman" w:cs="Tahoma"/>
          <w:bCs/>
          <w:color w:val="auto"/>
          <w:szCs w:val="24"/>
          <w:lang w:eastAsia="es-ES"/>
        </w:rPr>
        <w:t>Al respecto, los sujetos obligados para acreditar dicho punto, deberán proveer la mayor cantidad de elementos posibles que permitan evidencia las razones por las cuales la información requerida no existe</w:t>
      </w:r>
      <w:r w:rsidRPr="00CE0E41">
        <w:rPr>
          <w:rFonts w:eastAsia="Times New Roman" w:cs="Tahoma"/>
          <w:b/>
          <w:bCs/>
          <w:color w:val="auto"/>
          <w:szCs w:val="24"/>
          <w:lang w:eastAsia="es-ES"/>
        </w:rPr>
        <w:t>,</w:t>
      </w:r>
      <w:r w:rsidRPr="00CE0E41">
        <w:rPr>
          <w:rFonts w:eastAsia="Times New Roman" w:cs="Tahoma"/>
          <w:bCs/>
          <w:color w:val="auto"/>
          <w:szCs w:val="24"/>
          <w:lang w:eastAsia="es-ES"/>
        </w:rPr>
        <w:t xml:space="preserve"> y</w:t>
      </w:r>
    </w:p>
    <w:p w14:paraId="5C820019" w14:textId="77777777" w:rsidR="004E7B40" w:rsidRPr="00CE0E41" w:rsidRDefault="004E7B40" w:rsidP="00D7021E">
      <w:pPr>
        <w:spacing w:after="0" w:line="360" w:lineRule="auto"/>
        <w:ind w:right="-93"/>
        <w:contextualSpacing/>
        <w:rPr>
          <w:rFonts w:eastAsia="Times New Roman" w:cs="Tahoma"/>
          <w:b/>
          <w:bCs/>
          <w:color w:val="auto"/>
          <w:szCs w:val="24"/>
          <w:lang w:eastAsia="es-ES"/>
        </w:rPr>
      </w:pPr>
    </w:p>
    <w:p w14:paraId="024A9734" w14:textId="77777777" w:rsidR="004E7B40" w:rsidRPr="00CE0E41" w:rsidRDefault="004E7B40" w:rsidP="00D7021E">
      <w:pPr>
        <w:numPr>
          <w:ilvl w:val="0"/>
          <w:numId w:val="3"/>
        </w:numPr>
        <w:spacing w:after="0" w:line="360" w:lineRule="auto"/>
        <w:ind w:right="-93"/>
        <w:contextualSpacing/>
        <w:rPr>
          <w:rFonts w:eastAsia="Times New Roman" w:cs="Tahoma"/>
          <w:b/>
          <w:bCs/>
          <w:color w:val="auto"/>
          <w:szCs w:val="24"/>
          <w:lang w:eastAsia="es-ES"/>
        </w:rPr>
      </w:pPr>
      <w:r w:rsidRPr="00CE0E41">
        <w:rPr>
          <w:rFonts w:eastAsia="Times New Roman" w:cs="Tahoma"/>
          <w:b/>
          <w:bCs/>
          <w:color w:val="auto"/>
          <w:szCs w:val="24"/>
          <w:lang w:eastAsia="es-ES"/>
        </w:rPr>
        <w:lastRenderedPageBreak/>
        <w:t>El servidor público responsable de contar con ésta</w:t>
      </w:r>
      <w:r w:rsidRPr="00CE0E41">
        <w:rPr>
          <w:rFonts w:eastAsia="Times New Roman" w:cs="Tahoma"/>
          <w:bCs/>
          <w:color w:val="auto"/>
          <w:szCs w:val="24"/>
          <w:lang w:eastAsia="es-ES"/>
        </w:rPr>
        <w:t>: Es importante indicar, el cargo y las razones jurídicas por las cuales debió generar la información, es decir, que con base a la normatividad interna las facultades por las cuales tuvo que elaborar el documento requerido.</w:t>
      </w:r>
    </w:p>
    <w:p w14:paraId="02974A63" w14:textId="77777777" w:rsidR="004E7B40" w:rsidRPr="00CE0E41" w:rsidRDefault="004E7B40" w:rsidP="00D7021E">
      <w:pPr>
        <w:spacing w:after="0" w:line="360" w:lineRule="auto"/>
        <w:ind w:right="-93"/>
        <w:rPr>
          <w:rFonts w:eastAsia="Times New Roman" w:cs="Tahoma"/>
          <w:color w:val="auto"/>
          <w:szCs w:val="20"/>
          <w:lang w:val="es-ES" w:eastAsia="es-ES"/>
        </w:rPr>
      </w:pPr>
    </w:p>
    <w:p w14:paraId="21410C31" w14:textId="0DFCE1B4" w:rsidR="004E7B40" w:rsidRPr="00CE0E41" w:rsidRDefault="004E7B40" w:rsidP="00D7021E">
      <w:pPr>
        <w:spacing w:after="0" w:line="360" w:lineRule="auto"/>
        <w:rPr>
          <w:rFonts w:eastAsia="Times New Roman" w:cs="Tahoma"/>
          <w:color w:val="000000"/>
          <w:szCs w:val="24"/>
        </w:rPr>
      </w:pPr>
      <w:r w:rsidRPr="00CE0E41">
        <w:rPr>
          <w:rFonts w:eastAsia="Times New Roman" w:cs="Tahoma"/>
          <w:color w:val="000000"/>
          <w:szCs w:val="24"/>
        </w:rPr>
        <w:t xml:space="preserve">Conforme a lo citado, se considera que es necesario que el Ayuntamiento de </w:t>
      </w:r>
      <w:r w:rsidR="00637867" w:rsidRPr="00CE0E41">
        <w:rPr>
          <w:rFonts w:eastAsia="Times New Roman" w:cs="Tahoma"/>
          <w:color w:val="000000"/>
          <w:szCs w:val="24"/>
        </w:rPr>
        <w:t>Toluca</w:t>
      </w:r>
      <w:r w:rsidRPr="00CE0E41">
        <w:rPr>
          <w:rFonts w:eastAsia="Times New Roman" w:cs="Tahoma"/>
          <w:color w:val="000000"/>
          <w:szCs w:val="24"/>
        </w:rPr>
        <w:t xml:space="preserve">, </w:t>
      </w:r>
      <w:r w:rsidRPr="00CE0E41">
        <w:rPr>
          <w:rFonts w:eastAsia="Times New Roman" w:cs="Tahoma"/>
          <w:b/>
          <w:color w:val="000000"/>
          <w:szCs w:val="24"/>
        </w:rPr>
        <w:t xml:space="preserve">declare por medio de su Comité de Transparencia, la inexistencia </w:t>
      </w:r>
      <w:r w:rsidR="00637867" w:rsidRPr="00CE0E41">
        <w:rPr>
          <w:rFonts w:eastAsia="Times New Roman" w:cs="Tahoma"/>
          <w:b/>
          <w:color w:val="000000"/>
          <w:szCs w:val="24"/>
        </w:rPr>
        <w:t>de aquellos oficios</w:t>
      </w:r>
      <w:r w:rsidRPr="00CE0E41">
        <w:rPr>
          <w:rFonts w:eastAsia="Times New Roman" w:cs="Tahoma"/>
          <w:b/>
          <w:color w:val="000000"/>
          <w:szCs w:val="24"/>
        </w:rPr>
        <w:t xml:space="preserve"> que haya</w:t>
      </w:r>
      <w:r w:rsidR="00637867" w:rsidRPr="00CE0E41">
        <w:rPr>
          <w:rFonts w:eastAsia="Times New Roman" w:cs="Tahoma"/>
          <w:b/>
          <w:color w:val="000000"/>
          <w:szCs w:val="24"/>
        </w:rPr>
        <w:t>n</w:t>
      </w:r>
      <w:r w:rsidRPr="00CE0E41">
        <w:rPr>
          <w:rFonts w:eastAsia="Times New Roman" w:cs="Tahoma"/>
          <w:b/>
          <w:color w:val="000000"/>
          <w:szCs w:val="24"/>
        </w:rPr>
        <w:t xml:space="preserve"> causado baja documental; </w:t>
      </w:r>
      <w:r w:rsidRPr="00CE0E41">
        <w:rPr>
          <w:rFonts w:eastAsia="Times New Roman" w:cs="Tahoma"/>
          <w:bCs/>
          <w:color w:val="000000"/>
          <w:szCs w:val="24"/>
        </w:rPr>
        <w:t>p</w:t>
      </w:r>
      <w:r w:rsidRPr="00CE0E41">
        <w:rPr>
          <w:rFonts w:eastAsia="Times New Roman" w:cs="Tahoma"/>
          <w:color w:val="000000"/>
          <w:szCs w:val="24"/>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577D75F6" w14:textId="77777777" w:rsidR="004E7B40" w:rsidRPr="00CE0E41" w:rsidRDefault="004E7B40" w:rsidP="00D7021E">
      <w:pPr>
        <w:spacing w:after="0" w:line="360" w:lineRule="auto"/>
        <w:rPr>
          <w:rFonts w:eastAsia="Times New Roman" w:cs="Tahoma"/>
          <w:color w:val="000000"/>
          <w:szCs w:val="24"/>
        </w:rPr>
      </w:pPr>
    </w:p>
    <w:p w14:paraId="0323471F" w14:textId="77777777" w:rsidR="004E7B40" w:rsidRPr="00CE0E41" w:rsidRDefault="004E7B40" w:rsidP="00D7021E">
      <w:pPr>
        <w:numPr>
          <w:ilvl w:val="0"/>
          <w:numId w:val="4"/>
        </w:numPr>
        <w:spacing w:after="0" w:line="360" w:lineRule="auto"/>
        <w:jc w:val="left"/>
        <w:rPr>
          <w:rFonts w:eastAsia="Calibri" w:cs="Tahoma"/>
          <w:bCs/>
          <w:color w:val="auto"/>
        </w:rPr>
      </w:pPr>
      <w:r w:rsidRPr="00CE0E41">
        <w:rPr>
          <w:rFonts w:eastAsia="Calibri" w:cs="Tahoma"/>
          <w:bCs/>
          <w:color w:val="auto"/>
        </w:rPr>
        <w:t>Analizar el caso y tomar las medidas necesarias para localizar la información;</w:t>
      </w:r>
    </w:p>
    <w:p w14:paraId="7B6C2130" w14:textId="77777777" w:rsidR="004E7B40" w:rsidRPr="00CE0E41" w:rsidRDefault="004E7B40" w:rsidP="00D7021E">
      <w:pPr>
        <w:spacing w:after="0" w:line="360" w:lineRule="auto"/>
        <w:ind w:left="720"/>
        <w:jc w:val="left"/>
        <w:rPr>
          <w:rFonts w:eastAsia="Calibri" w:cs="Tahoma"/>
          <w:bCs/>
          <w:color w:val="auto"/>
        </w:rPr>
      </w:pPr>
    </w:p>
    <w:p w14:paraId="7E421FBA" w14:textId="77777777" w:rsidR="004E7B40" w:rsidRPr="00CE0E41" w:rsidRDefault="004E7B40" w:rsidP="00D7021E">
      <w:pPr>
        <w:numPr>
          <w:ilvl w:val="0"/>
          <w:numId w:val="4"/>
        </w:numPr>
        <w:spacing w:after="0" w:line="360" w:lineRule="auto"/>
        <w:rPr>
          <w:rFonts w:eastAsia="Calibri" w:cs="Tahoma"/>
          <w:bCs/>
          <w:color w:val="auto"/>
        </w:rPr>
      </w:pPr>
      <w:r w:rsidRPr="00CE0E41">
        <w:rPr>
          <w:rFonts w:eastAsia="Calibri" w:cs="Tahoma"/>
          <w:bCs/>
          <w:color w:val="auto"/>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49C82BEA" w14:textId="77777777" w:rsidR="004E7B40" w:rsidRPr="00CE0E41" w:rsidRDefault="004E7B40" w:rsidP="00D7021E">
      <w:pPr>
        <w:spacing w:after="0" w:line="360" w:lineRule="auto"/>
        <w:jc w:val="left"/>
        <w:rPr>
          <w:rFonts w:eastAsia="Calibri" w:cs="Tahoma"/>
          <w:bCs/>
          <w:color w:val="auto"/>
        </w:rPr>
      </w:pPr>
    </w:p>
    <w:p w14:paraId="1F4987E7" w14:textId="77777777" w:rsidR="004E7B40" w:rsidRPr="00CE0E41" w:rsidRDefault="004E7B40" w:rsidP="00D7021E">
      <w:pPr>
        <w:numPr>
          <w:ilvl w:val="0"/>
          <w:numId w:val="4"/>
        </w:numPr>
        <w:spacing w:after="0" w:line="360" w:lineRule="auto"/>
        <w:rPr>
          <w:rFonts w:eastAsia="Calibri" w:cs="Tahoma"/>
          <w:bCs/>
          <w:color w:val="auto"/>
        </w:rPr>
      </w:pPr>
      <w:r w:rsidRPr="00CE0E41">
        <w:rPr>
          <w:rFonts w:eastAsia="Calibri" w:cs="Tahoma"/>
          <w:bCs/>
          <w:color w:val="auto"/>
        </w:rPr>
        <w:t>Ordenar, siempre que sea materialmente posible, que se genere o reponga la información en caso que ésta tuviera que existir o previa acreditación de la imposibilidad de su generación, exponga de forma fundada y motivada las razones de dicha situación.</w:t>
      </w:r>
    </w:p>
    <w:p w14:paraId="62EF5EDD" w14:textId="77777777" w:rsidR="004E7B40" w:rsidRPr="00CE0E41" w:rsidRDefault="004E7B40" w:rsidP="00D7021E">
      <w:pPr>
        <w:spacing w:after="0" w:line="360" w:lineRule="auto"/>
        <w:ind w:right="-93"/>
        <w:rPr>
          <w:rFonts w:eastAsia="Times New Roman" w:cs="Tahoma"/>
          <w:color w:val="auto"/>
          <w:szCs w:val="20"/>
          <w:lang w:val="es-ES" w:eastAsia="es-ES"/>
        </w:rPr>
      </w:pPr>
    </w:p>
    <w:p w14:paraId="14173C19" w14:textId="3C327B9A" w:rsidR="004E7B40" w:rsidRPr="00CE0E41" w:rsidRDefault="004E7B40" w:rsidP="00D7021E">
      <w:pPr>
        <w:spacing w:after="0" w:line="360" w:lineRule="auto"/>
        <w:rPr>
          <w:rFonts w:eastAsia="Calibri" w:cs="Tahoma"/>
          <w:bCs/>
          <w:color w:val="auto"/>
          <w:lang w:val="x-none"/>
        </w:rPr>
      </w:pPr>
      <w:r w:rsidRPr="00CE0E41">
        <w:rPr>
          <w:rFonts w:eastAsia="Times New Roman" w:cs="Tahoma"/>
          <w:color w:val="auto"/>
          <w:szCs w:val="24"/>
        </w:rPr>
        <w:lastRenderedPageBreak/>
        <w:t xml:space="preserve">Conforme a lo anterior, en el presente caso, se considera que es necesario que el Ayuntamiento de </w:t>
      </w:r>
      <w:r w:rsidR="001C4C75" w:rsidRPr="00CE0E41">
        <w:rPr>
          <w:rFonts w:eastAsia="Times New Roman" w:cs="Tahoma"/>
          <w:color w:val="auto"/>
          <w:szCs w:val="24"/>
        </w:rPr>
        <w:t>Toluca</w:t>
      </w:r>
      <w:r w:rsidRPr="00CE0E41">
        <w:rPr>
          <w:rFonts w:eastAsia="Times New Roman" w:cs="Tahoma"/>
          <w:color w:val="auto"/>
          <w:szCs w:val="24"/>
        </w:rPr>
        <w:t xml:space="preserve">, </w:t>
      </w:r>
      <w:r w:rsidRPr="00CE0E41">
        <w:rPr>
          <w:rFonts w:eastAsia="Times New Roman" w:cs="Tahoma"/>
          <w:b/>
          <w:color w:val="auto"/>
          <w:szCs w:val="24"/>
        </w:rPr>
        <w:t xml:space="preserve">declare por medio de su Comité de Transparencia, la inexistencia de </w:t>
      </w:r>
      <w:r w:rsidR="00637867" w:rsidRPr="00CE0E41">
        <w:rPr>
          <w:rFonts w:eastAsia="Times New Roman" w:cs="Tahoma"/>
          <w:b/>
          <w:color w:val="auto"/>
          <w:szCs w:val="24"/>
        </w:rPr>
        <w:t>los oficios</w:t>
      </w:r>
      <w:r w:rsidRPr="00CE0E41">
        <w:rPr>
          <w:rFonts w:eastAsia="Times New Roman" w:cs="Tahoma"/>
          <w:b/>
          <w:color w:val="auto"/>
          <w:szCs w:val="24"/>
        </w:rPr>
        <w:t xml:space="preserve"> que no localice, </w:t>
      </w:r>
      <w:r w:rsidRPr="00CE0E41">
        <w:rPr>
          <w:rFonts w:eastAsia="Calibri" w:cs="Tahoma"/>
          <w:bCs/>
          <w:color w:val="auto"/>
        </w:rPr>
        <w:t xml:space="preserve">con el fin de </w:t>
      </w:r>
      <w:r w:rsidRPr="00CE0E41">
        <w:rPr>
          <w:rFonts w:eastAsia="Calibri" w:cs="Tahoma"/>
          <w:bCs/>
          <w:color w:val="auto"/>
          <w:lang w:val="x-none"/>
        </w:rPr>
        <w:t>dar cumplimiento al tercer párrafo, del artículo 19 de la Ley de Transparencia y Acceso a la Información Pública del Estado de México y Municipios.</w:t>
      </w:r>
    </w:p>
    <w:p w14:paraId="03F92BFE" w14:textId="77777777" w:rsidR="00F70AB6" w:rsidRPr="00CE0E41" w:rsidRDefault="00F70AB6" w:rsidP="00D7021E">
      <w:pPr>
        <w:spacing w:after="0" w:line="360" w:lineRule="auto"/>
        <w:rPr>
          <w:rFonts w:eastAsia="Calibri" w:cs="Tahoma"/>
          <w:bCs/>
          <w:color w:val="auto"/>
          <w:lang w:val="x-none"/>
        </w:rPr>
      </w:pPr>
    </w:p>
    <w:p w14:paraId="075A1551" w14:textId="6787431C" w:rsidR="00F70AB6" w:rsidRPr="00CE0E41" w:rsidRDefault="00F70AB6" w:rsidP="00D7021E">
      <w:pPr>
        <w:spacing w:after="0" w:line="360" w:lineRule="auto"/>
        <w:rPr>
          <w:rFonts w:eastAsia="Calibri" w:cs="Tahoma"/>
          <w:bCs/>
          <w:color w:val="auto"/>
          <w:lang w:val="x-none"/>
        </w:rPr>
      </w:pPr>
      <w:r w:rsidRPr="00CE0E41">
        <w:rPr>
          <w:rFonts w:eastAsia="Calibri" w:cs="Tahoma"/>
          <w:bCs/>
          <w:color w:val="auto"/>
          <w:lang w:val="x-none"/>
        </w:rPr>
        <w:t>Ahora bien, de los oficios entregado se observa que se testaron los datos siguientes:</w:t>
      </w:r>
    </w:p>
    <w:p w14:paraId="1FC1A170" w14:textId="77777777" w:rsidR="00F70AB6" w:rsidRPr="00CE0E41" w:rsidRDefault="00F70AB6" w:rsidP="00D7021E">
      <w:pPr>
        <w:spacing w:after="0" w:line="360" w:lineRule="auto"/>
        <w:rPr>
          <w:rFonts w:eastAsia="Calibri" w:cs="Tahoma"/>
          <w:bCs/>
          <w:color w:val="auto"/>
          <w:lang w:val="x-none"/>
        </w:rPr>
      </w:pPr>
    </w:p>
    <w:p w14:paraId="0540AF8E" w14:textId="5EA0624F"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Nombre de personas en calidad de servidores públicos;</w:t>
      </w:r>
    </w:p>
    <w:p w14:paraId="725D60D3" w14:textId="350EC7B7"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Firma de servidores públicos;</w:t>
      </w:r>
    </w:p>
    <w:p w14:paraId="7B340485" w14:textId="6E7E4763"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Correos Institucionales;</w:t>
      </w:r>
    </w:p>
    <w:p w14:paraId="059F78C2" w14:textId="58E4F9B5"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Teléfonos Institucionales;</w:t>
      </w:r>
    </w:p>
    <w:p w14:paraId="1225B056" w14:textId="76FCBD1A"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Direcciones de oficinas Institucionales;</w:t>
      </w:r>
    </w:p>
    <w:p w14:paraId="75B6D0B6" w14:textId="29E2C748"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Número de empleado;</w:t>
      </w:r>
    </w:p>
    <w:p w14:paraId="3A93453C" w14:textId="2A74339F"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Nombre de proveedores;</w:t>
      </w:r>
    </w:p>
    <w:p w14:paraId="06836BA9" w14:textId="164DDE2D"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Teléfonos particulares;</w:t>
      </w:r>
    </w:p>
    <w:p w14:paraId="7761DBEE" w14:textId="051747AC"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Nombre de particulares, y</w:t>
      </w:r>
    </w:p>
    <w:p w14:paraId="1D4842E6" w14:textId="692550A6" w:rsidR="00F70AB6" w:rsidRPr="00CE0E41" w:rsidRDefault="00F70AB6" w:rsidP="00D7021E">
      <w:pPr>
        <w:pStyle w:val="Prrafodelista"/>
        <w:numPr>
          <w:ilvl w:val="0"/>
          <w:numId w:val="6"/>
        </w:numPr>
        <w:spacing w:line="360" w:lineRule="auto"/>
        <w:rPr>
          <w:rFonts w:eastAsia="Calibri" w:cs="Tahoma"/>
          <w:bCs/>
          <w:color w:val="auto"/>
        </w:rPr>
      </w:pPr>
      <w:r w:rsidRPr="00CE0E41">
        <w:rPr>
          <w:rFonts w:eastAsia="Calibri" w:cs="Tahoma"/>
          <w:bCs/>
          <w:color w:val="auto"/>
        </w:rPr>
        <w:t>Número de cuenta escolar.</w:t>
      </w:r>
    </w:p>
    <w:p w14:paraId="5C73D6F7" w14:textId="77777777" w:rsidR="00F70AB6" w:rsidRPr="00CE0E41" w:rsidRDefault="00F70AB6" w:rsidP="00D7021E">
      <w:pPr>
        <w:spacing w:after="0" w:line="360" w:lineRule="auto"/>
        <w:rPr>
          <w:rFonts w:eastAsia="Calibri" w:cs="Tahoma"/>
          <w:bCs/>
          <w:color w:val="auto"/>
        </w:rPr>
      </w:pPr>
    </w:p>
    <w:p w14:paraId="6CEFE30B" w14:textId="77777777" w:rsidR="006E5084" w:rsidRPr="00CE0E41" w:rsidRDefault="006E5084" w:rsidP="00D7021E">
      <w:pPr>
        <w:spacing w:after="0" w:line="360" w:lineRule="auto"/>
        <w:ind w:right="-28"/>
        <w:rPr>
          <w:color w:val="000000"/>
        </w:rPr>
      </w:pPr>
      <w:r w:rsidRPr="00CE0E41">
        <w:rPr>
          <w:color w:val="000000"/>
        </w:rPr>
        <w:t xml:space="preserve">De lo anterior,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w:t>
      </w:r>
      <w:r w:rsidRPr="00CE0E41">
        <w:rPr>
          <w:color w:val="000000"/>
        </w:rPr>
        <w:lastRenderedPageBreak/>
        <w:t xml:space="preserve">ley, la cual establecerá los supuestos de excepción a los principios que rijan el tratamiento de datos, por razones de seguridad nacional, disposiciones de orden público, seguridad y salud públicas o para proteger los derechos de terceros. </w:t>
      </w:r>
    </w:p>
    <w:p w14:paraId="49E61CC0" w14:textId="77777777" w:rsidR="006E5084" w:rsidRPr="00CE0E41" w:rsidRDefault="006E5084" w:rsidP="00D7021E">
      <w:pPr>
        <w:spacing w:after="0" w:line="360" w:lineRule="auto"/>
        <w:ind w:right="-28"/>
        <w:rPr>
          <w:color w:val="000000"/>
        </w:rPr>
      </w:pPr>
    </w:p>
    <w:p w14:paraId="1BE9C00D" w14:textId="77777777" w:rsidR="006E5084" w:rsidRPr="00CE0E41" w:rsidRDefault="006E5084" w:rsidP="00D7021E">
      <w:pPr>
        <w:spacing w:after="0" w:line="360" w:lineRule="auto"/>
        <w:rPr>
          <w:color w:val="000000"/>
        </w:rPr>
      </w:pPr>
      <w:r w:rsidRPr="00CE0E41">
        <w:rPr>
          <w:color w:val="000000"/>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1798571" w14:textId="77777777" w:rsidR="006E5084" w:rsidRPr="00CE0E41" w:rsidRDefault="006E5084" w:rsidP="00D7021E">
      <w:pPr>
        <w:spacing w:after="0" w:line="360" w:lineRule="auto"/>
        <w:rPr>
          <w:color w:val="000000"/>
        </w:rPr>
      </w:pPr>
    </w:p>
    <w:p w14:paraId="5E012E45" w14:textId="77777777" w:rsidR="006E5084" w:rsidRPr="00CE0E41" w:rsidRDefault="006E5084" w:rsidP="00D7021E">
      <w:pPr>
        <w:spacing w:after="0" w:line="360" w:lineRule="auto"/>
        <w:rPr>
          <w:color w:val="000000"/>
        </w:rPr>
      </w:pPr>
      <w:r w:rsidRPr="00CE0E41">
        <w:rPr>
          <w:color w:val="000000"/>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E58EE65" w14:textId="77777777" w:rsidR="006E5084" w:rsidRPr="00CE0E41" w:rsidRDefault="006E5084" w:rsidP="00D7021E">
      <w:pPr>
        <w:spacing w:after="0" w:line="360" w:lineRule="auto"/>
        <w:rPr>
          <w:color w:val="000000"/>
        </w:rPr>
      </w:pPr>
    </w:p>
    <w:p w14:paraId="64BE9705" w14:textId="77777777" w:rsidR="006E5084" w:rsidRPr="00CE0E41" w:rsidRDefault="006E5084" w:rsidP="00D7021E">
      <w:pPr>
        <w:spacing w:after="0" w:line="360" w:lineRule="auto"/>
        <w:rPr>
          <w:color w:val="000000"/>
        </w:rPr>
      </w:pPr>
      <w:r w:rsidRPr="00CE0E41">
        <w:rPr>
          <w:color w:val="000000"/>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EB47E3E" w14:textId="77777777" w:rsidR="006E5084" w:rsidRPr="00CE0E41" w:rsidRDefault="006E5084" w:rsidP="00D7021E">
      <w:pPr>
        <w:spacing w:after="0" w:line="360" w:lineRule="auto"/>
        <w:rPr>
          <w:color w:val="000000"/>
        </w:rPr>
      </w:pPr>
    </w:p>
    <w:p w14:paraId="6D5C1226" w14:textId="77777777" w:rsidR="006E5084" w:rsidRPr="00CE0E41" w:rsidRDefault="006E5084" w:rsidP="00D7021E">
      <w:pPr>
        <w:spacing w:after="0" w:line="360" w:lineRule="auto"/>
        <w:rPr>
          <w:color w:val="000000"/>
        </w:rPr>
      </w:pPr>
      <w:r w:rsidRPr="00CE0E41">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sidRPr="00CE0E41">
        <w:rPr>
          <w:color w:val="000000"/>
        </w:rPr>
        <w:lastRenderedPageBreak/>
        <w:t>para proteger los derechos de terceros o cuando se transmita entre sujetos obligados en términos de los tratados y los acuerdos interinstitucionales.</w:t>
      </w:r>
    </w:p>
    <w:p w14:paraId="00311EF0" w14:textId="77777777" w:rsidR="006E5084" w:rsidRPr="00CE0E41" w:rsidRDefault="006E5084" w:rsidP="00D7021E">
      <w:pPr>
        <w:spacing w:after="0" w:line="360" w:lineRule="auto"/>
        <w:rPr>
          <w:color w:val="000000"/>
        </w:rPr>
      </w:pPr>
    </w:p>
    <w:p w14:paraId="777C9CA6" w14:textId="77777777" w:rsidR="006E5084" w:rsidRPr="00CE0E41" w:rsidRDefault="006E5084" w:rsidP="00D7021E">
      <w:pPr>
        <w:spacing w:after="0" w:line="360" w:lineRule="auto"/>
        <w:rPr>
          <w:color w:val="000000"/>
        </w:rPr>
      </w:pPr>
      <w:r w:rsidRPr="00CE0E41">
        <w:rPr>
          <w:color w:val="000000"/>
        </w:rPr>
        <w:t>En términos de lo expuesto, la documentación y aquellos datos que se consideren confidenciales, serán una limitante del derecho de acceso a la información, siempre y cuando:</w:t>
      </w:r>
    </w:p>
    <w:p w14:paraId="029286BE" w14:textId="77777777" w:rsidR="006E5084" w:rsidRPr="00CE0E41" w:rsidRDefault="006E5084" w:rsidP="00D7021E">
      <w:pPr>
        <w:spacing w:after="0" w:line="360" w:lineRule="auto"/>
        <w:rPr>
          <w:color w:val="000000"/>
        </w:rPr>
      </w:pPr>
    </w:p>
    <w:p w14:paraId="4A47E13E" w14:textId="77777777" w:rsidR="006E5084" w:rsidRPr="00CE0E41" w:rsidRDefault="006E5084" w:rsidP="00D7021E">
      <w:pPr>
        <w:numPr>
          <w:ilvl w:val="0"/>
          <w:numId w:val="7"/>
        </w:numPr>
        <w:spacing w:after="0" w:line="360" w:lineRule="auto"/>
        <w:rPr>
          <w:color w:val="000000"/>
        </w:rPr>
      </w:pPr>
      <w:r w:rsidRPr="00CE0E41">
        <w:rPr>
          <w:color w:val="000000"/>
        </w:rPr>
        <w:t xml:space="preserve">Se trate de datos personales o información privada; esto es, información concerniente a una persona física o jurídico colectiva y que esta sea identificada o identificable. </w:t>
      </w:r>
    </w:p>
    <w:p w14:paraId="4298E689" w14:textId="77777777" w:rsidR="006E5084" w:rsidRPr="00CE0E41" w:rsidRDefault="006E5084" w:rsidP="00D7021E">
      <w:pPr>
        <w:numPr>
          <w:ilvl w:val="0"/>
          <w:numId w:val="7"/>
        </w:numPr>
        <w:spacing w:after="0" w:line="360" w:lineRule="auto"/>
        <w:rPr>
          <w:color w:val="000000"/>
        </w:rPr>
      </w:pPr>
      <w:r w:rsidRPr="00CE0E41">
        <w:rPr>
          <w:color w:val="000000"/>
        </w:rPr>
        <w:t xml:space="preserve">Para la difusión de los datos, se requiera el consentimiento del titular. </w:t>
      </w:r>
    </w:p>
    <w:p w14:paraId="7ED0EC88" w14:textId="77777777" w:rsidR="006E5084" w:rsidRPr="00CE0E41" w:rsidRDefault="006E5084" w:rsidP="00D7021E">
      <w:pPr>
        <w:spacing w:after="0" w:line="360" w:lineRule="auto"/>
        <w:rPr>
          <w:color w:val="000000"/>
        </w:rPr>
      </w:pPr>
    </w:p>
    <w:p w14:paraId="300F2AA6" w14:textId="77777777" w:rsidR="006E5084" w:rsidRPr="00CE0E41" w:rsidRDefault="006E5084" w:rsidP="00D7021E">
      <w:pPr>
        <w:spacing w:after="0" w:line="360" w:lineRule="auto"/>
        <w:rPr>
          <w:color w:val="000000"/>
        </w:rPr>
      </w:pPr>
      <w:r w:rsidRPr="00CE0E41">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0E3E4EA" w14:textId="77777777" w:rsidR="006E5084" w:rsidRPr="00CE0E41" w:rsidRDefault="006E5084" w:rsidP="00D7021E">
      <w:pPr>
        <w:spacing w:after="0" w:line="360" w:lineRule="auto"/>
        <w:rPr>
          <w:color w:val="000000"/>
        </w:rPr>
      </w:pPr>
    </w:p>
    <w:p w14:paraId="51D1D134" w14:textId="77777777" w:rsidR="006E5084" w:rsidRPr="00CE0E41" w:rsidRDefault="006E5084" w:rsidP="00D7021E">
      <w:pPr>
        <w:spacing w:after="0" w:line="360" w:lineRule="auto"/>
        <w:rPr>
          <w:color w:val="000000"/>
        </w:rPr>
      </w:pPr>
      <w:r w:rsidRPr="00CE0E41">
        <w:rPr>
          <w:color w:val="000000"/>
        </w:rPr>
        <w:t>Además, en el artículo 5° de dicho ordenamiento jurídico, establece que es la Ley aplicable para todo tratamiento de datos personales.</w:t>
      </w:r>
    </w:p>
    <w:p w14:paraId="79539CD1" w14:textId="77777777" w:rsidR="006E5084" w:rsidRPr="00CE0E41" w:rsidRDefault="006E5084" w:rsidP="00D7021E">
      <w:pPr>
        <w:spacing w:after="0" w:line="360" w:lineRule="auto"/>
        <w:rPr>
          <w:color w:val="000000"/>
        </w:rPr>
      </w:pPr>
    </w:p>
    <w:p w14:paraId="17B3F178" w14:textId="77777777" w:rsidR="006E5084" w:rsidRPr="00CE0E41" w:rsidRDefault="006E5084" w:rsidP="00D7021E">
      <w:pPr>
        <w:spacing w:after="0" w:line="360" w:lineRule="auto"/>
        <w:rPr>
          <w:color w:val="000000"/>
        </w:rPr>
      </w:pPr>
      <w:r w:rsidRPr="00CE0E41">
        <w:rPr>
          <w:color w:val="000000"/>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w:t>
      </w:r>
      <w:r w:rsidRPr="00CE0E41">
        <w:rPr>
          <w:color w:val="000000"/>
        </w:rPr>
        <w:lastRenderedPageBreak/>
        <w:t>responsabilidad; además, que dicho tratamiento deberá obedecer exclusivamente a sus atribuciones legales y con el consentimiento de su titular, además de que debe estar justificado en ley (principio de finalidad).</w:t>
      </w:r>
    </w:p>
    <w:p w14:paraId="6D433FAA" w14:textId="77777777" w:rsidR="006E5084" w:rsidRPr="00CE0E41" w:rsidRDefault="006E5084" w:rsidP="00D7021E">
      <w:pPr>
        <w:spacing w:after="0" w:line="360" w:lineRule="auto"/>
        <w:rPr>
          <w:color w:val="000000"/>
        </w:rPr>
      </w:pPr>
    </w:p>
    <w:p w14:paraId="51305524" w14:textId="47EE4A01" w:rsidR="00F70AB6" w:rsidRPr="00CE0E41" w:rsidRDefault="006E5084" w:rsidP="00D7021E">
      <w:pPr>
        <w:spacing w:after="0" w:line="360" w:lineRule="auto"/>
        <w:rPr>
          <w:color w:val="000000"/>
        </w:rPr>
      </w:pPr>
      <w:r w:rsidRPr="00CE0E41">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16FDEF3" w14:textId="77777777" w:rsidR="00815AC9" w:rsidRPr="00CE0E41" w:rsidRDefault="00815AC9" w:rsidP="00D7021E">
      <w:pPr>
        <w:spacing w:after="0" w:line="360" w:lineRule="auto"/>
        <w:rPr>
          <w:color w:val="000000"/>
        </w:rPr>
      </w:pPr>
    </w:p>
    <w:p w14:paraId="0914E9CD" w14:textId="77777777" w:rsidR="00815AC9" w:rsidRPr="00CE0E41" w:rsidRDefault="00815AC9" w:rsidP="00D7021E">
      <w:pPr>
        <w:numPr>
          <w:ilvl w:val="0"/>
          <w:numId w:val="8"/>
        </w:numPr>
        <w:spacing w:after="0" w:line="360" w:lineRule="auto"/>
        <w:contextualSpacing/>
        <w:rPr>
          <w:rFonts w:eastAsia="Times New Roman" w:cs="Times New Roman"/>
          <w:b/>
          <w:szCs w:val="24"/>
          <w:lang w:eastAsia="es-ES"/>
        </w:rPr>
      </w:pPr>
      <w:r w:rsidRPr="00CE0E41">
        <w:rPr>
          <w:rFonts w:eastAsia="Times New Roman" w:cs="Times New Roman"/>
          <w:b/>
          <w:szCs w:val="24"/>
          <w:lang w:eastAsia="es-ES"/>
        </w:rPr>
        <w:t>Nombre de particulares</w:t>
      </w:r>
    </w:p>
    <w:p w14:paraId="025A09E9" w14:textId="77777777" w:rsidR="00815AC9" w:rsidRPr="00CE0E41" w:rsidRDefault="00815AC9" w:rsidP="00D7021E">
      <w:pPr>
        <w:spacing w:after="0" w:line="360" w:lineRule="auto"/>
        <w:rPr>
          <w:rFonts w:eastAsia="Times New Roman" w:cs="Times New Roman"/>
          <w:lang w:eastAsia="es-ES"/>
        </w:rPr>
      </w:pPr>
    </w:p>
    <w:p w14:paraId="533AD81B" w14:textId="77777777" w:rsidR="00815AC9" w:rsidRPr="00CE0E41" w:rsidRDefault="00815AC9" w:rsidP="00D7021E">
      <w:pPr>
        <w:spacing w:after="0" w:line="360" w:lineRule="auto"/>
        <w:rPr>
          <w:rFonts w:eastAsia="Times New Roman" w:cs="Times New Roman"/>
          <w:lang w:eastAsia="es-ES"/>
        </w:rPr>
      </w:pPr>
      <w:r w:rsidRPr="00CE0E41">
        <w:rPr>
          <w:rFonts w:eastAsia="Times New Roman" w:cs="Times New Roman"/>
          <w:lang w:eastAsia="es-ES"/>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138160F3" w14:textId="77777777" w:rsidR="00815AC9" w:rsidRPr="00CE0E41" w:rsidRDefault="00815AC9" w:rsidP="00D7021E">
      <w:pPr>
        <w:spacing w:after="0" w:line="360" w:lineRule="auto"/>
        <w:rPr>
          <w:rFonts w:eastAsia="Times New Roman" w:cs="Times New Roman"/>
          <w:lang w:eastAsia="es-ES"/>
        </w:rPr>
      </w:pPr>
    </w:p>
    <w:p w14:paraId="65710C4A" w14:textId="77777777" w:rsidR="00815AC9" w:rsidRPr="00CE0E41" w:rsidRDefault="00815AC9" w:rsidP="00D7021E">
      <w:pPr>
        <w:spacing w:after="0" w:line="360" w:lineRule="auto"/>
        <w:rPr>
          <w:rFonts w:eastAsia="Times New Roman" w:cs="Times New Roman"/>
          <w:lang w:eastAsia="es-ES"/>
        </w:rPr>
      </w:pPr>
      <w:r w:rsidRPr="00CE0E41">
        <w:rPr>
          <w:rFonts w:eastAsia="Times New Roman" w:cs="Times New Roman"/>
          <w:lang w:eastAsia="es-ES"/>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CF14DB2" w14:textId="77777777" w:rsidR="00815AC9" w:rsidRPr="00CE0E41" w:rsidRDefault="00815AC9" w:rsidP="00D7021E">
      <w:pPr>
        <w:spacing w:after="0" w:line="360" w:lineRule="auto"/>
        <w:rPr>
          <w:rFonts w:eastAsia="Times New Roman" w:cs="Times New Roman"/>
          <w:lang w:eastAsia="es-ES"/>
        </w:rPr>
      </w:pPr>
    </w:p>
    <w:p w14:paraId="103E8533" w14:textId="77777777" w:rsidR="00815AC9" w:rsidRPr="00CE0E41" w:rsidRDefault="00815AC9" w:rsidP="00D7021E">
      <w:pPr>
        <w:spacing w:after="0" w:line="360" w:lineRule="auto"/>
        <w:ind w:left="567" w:right="567"/>
        <w:rPr>
          <w:rFonts w:eastAsia="Times New Roman" w:cs="Times New Roman"/>
          <w:i/>
          <w:iCs/>
          <w:sz w:val="20"/>
          <w:szCs w:val="20"/>
          <w:lang w:eastAsia="es-ES"/>
        </w:rPr>
      </w:pPr>
      <w:r w:rsidRPr="00CE0E41">
        <w:rPr>
          <w:rFonts w:eastAsia="Times New Roman" w:cs="Times New Roman"/>
          <w:b/>
          <w:bCs/>
          <w:i/>
          <w:iCs/>
          <w:sz w:val="20"/>
          <w:szCs w:val="20"/>
          <w:lang w:eastAsia="es-ES"/>
        </w:rPr>
        <w:t>“DERECHO A LA VIDA PRIVADA. SU CONTENIDO GENERAL Y LA IMPORTANCIA DE NO DESCONTEXTUALIZAR LAS REFERENCIAS A LA MISMA.</w:t>
      </w:r>
      <w:r w:rsidRPr="00CE0E41">
        <w:rPr>
          <w:rFonts w:eastAsia="Times New Roman" w:cs="Times New Roman"/>
          <w:i/>
          <w:iCs/>
          <w:sz w:val="20"/>
          <w:szCs w:val="20"/>
          <w:lang w:eastAsia="es-ES"/>
        </w:rPr>
        <w:t xml:space="preserve"> La Suprema Corte de Justicia de la Nación se ha referido en varias tesis a los rasgos característicos de la noción de lo </w:t>
      </w:r>
      <w:r w:rsidRPr="00CE0E41">
        <w:rPr>
          <w:rFonts w:eastAsia="Times New Roman" w:cs="Times New Roman"/>
          <w:i/>
          <w:iCs/>
          <w:sz w:val="20"/>
          <w:szCs w:val="20"/>
          <w:lang w:eastAsia="es-ES"/>
        </w:rPr>
        <w:lastRenderedPageBreak/>
        <w:t xml:space="preserve">‘privado’.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w:t>
      </w:r>
      <w:r w:rsidRPr="00CE0E41">
        <w:rPr>
          <w:rFonts w:eastAsia="Times New Roman" w:cs="Times New Roman"/>
          <w:i/>
          <w:iCs/>
          <w:sz w:val="20"/>
          <w:szCs w:val="20"/>
          <w:lang w:eastAsia="es-ES"/>
        </w:rPr>
        <w:lastRenderedPageBreak/>
        <w:t>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988BFB5" w14:textId="77777777" w:rsidR="00815AC9" w:rsidRPr="00CE0E41" w:rsidRDefault="00815AC9" w:rsidP="00D7021E">
      <w:pPr>
        <w:spacing w:after="0" w:line="360" w:lineRule="auto"/>
        <w:rPr>
          <w:rFonts w:eastAsia="Times New Roman" w:cs="Times New Roman"/>
          <w:lang w:eastAsia="es-ES"/>
        </w:rPr>
      </w:pPr>
    </w:p>
    <w:p w14:paraId="1F7B8F6B" w14:textId="7C49A363" w:rsidR="00815AC9" w:rsidRPr="00CE0E41" w:rsidRDefault="00815AC9" w:rsidP="00D7021E">
      <w:pPr>
        <w:spacing w:after="0" w:line="360" w:lineRule="auto"/>
        <w:rPr>
          <w:rFonts w:eastAsia="Times New Roman" w:cs="Times New Roman"/>
          <w:lang w:eastAsia="es-ES"/>
        </w:rPr>
      </w:pPr>
      <w:r w:rsidRPr="00CE0E41">
        <w:rPr>
          <w:rFonts w:eastAsia="Times New Roman" w:cs="Times New Roman"/>
          <w:lang w:eastAsia="es-ES"/>
        </w:rPr>
        <w:t>De conformidad con lo señalado, se colige que las actividades que realicen los particulares, dentro del ámbito privado, o dentro de la esfera particular, es información que debe protegerse; por lo que,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27948B81" w14:textId="77777777" w:rsidR="00815AC9" w:rsidRPr="00CE0E41" w:rsidRDefault="00815AC9" w:rsidP="00D7021E">
      <w:pPr>
        <w:spacing w:after="0" w:line="360" w:lineRule="auto"/>
        <w:rPr>
          <w:rFonts w:eastAsia="Times New Roman" w:cs="Times New Roman"/>
          <w:lang w:eastAsia="es-ES"/>
        </w:rPr>
      </w:pPr>
    </w:p>
    <w:p w14:paraId="0540C046" w14:textId="77777777" w:rsidR="00815AC9" w:rsidRPr="00CE0E41" w:rsidRDefault="00815AC9" w:rsidP="00D7021E">
      <w:pPr>
        <w:numPr>
          <w:ilvl w:val="0"/>
          <w:numId w:val="9"/>
        </w:numPr>
        <w:spacing w:after="0" w:line="360" w:lineRule="auto"/>
        <w:contextualSpacing/>
        <w:rPr>
          <w:rFonts w:eastAsia="Times New Roman" w:cs="Tahoma"/>
          <w:b/>
          <w:bCs/>
          <w:szCs w:val="24"/>
          <w:lang w:val="es-ES" w:eastAsia="es-ES"/>
        </w:rPr>
      </w:pPr>
      <w:r w:rsidRPr="00CE0E41">
        <w:rPr>
          <w:rFonts w:eastAsia="Times New Roman" w:cs="Tahoma"/>
          <w:b/>
          <w:bCs/>
          <w:szCs w:val="24"/>
          <w:lang w:val="es-ES" w:eastAsia="es-ES"/>
        </w:rPr>
        <w:t>Firma de servidores públicos</w:t>
      </w:r>
    </w:p>
    <w:p w14:paraId="201CE572" w14:textId="77777777" w:rsidR="00815AC9" w:rsidRPr="00CE0E41" w:rsidRDefault="00815AC9" w:rsidP="00D7021E">
      <w:pPr>
        <w:spacing w:after="0" w:line="360" w:lineRule="auto"/>
        <w:contextualSpacing/>
        <w:rPr>
          <w:rFonts w:eastAsia="Times New Roman" w:cs="Tahoma"/>
          <w:bCs/>
          <w:lang w:val="es-ES" w:eastAsia="es-ES"/>
        </w:rPr>
      </w:pPr>
    </w:p>
    <w:p w14:paraId="0F9AF9BE" w14:textId="2B1004F8" w:rsidR="00815AC9" w:rsidRPr="00CE0E41" w:rsidRDefault="00815AC9" w:rsidP="00D7021E">
      <w:pPr>
        <w:spacing w:after="0" w:line="360" w:lineRule="auto"/>
        <w:contextualSpacing/>
        <w:rPr>
          <w:rFonts w:eastAsia="Times New Roman" w:cs="Tahoma"/>
          <w:bCs/>
          <w:lang w:val="es-ES" w:eastAsia="es-ES"/>
        </w:rPr>
      </w:pPr>
      <w:r w:rsidRPr="00CE0E41">
        <w:rPr>
          <w:rFonts w:eastAsia="Times New Roman" w:cs="Tahoma"/>
          <w:bCs/>
          <w:lang w:val="es-ES" w:eastAsia="es-ES"/>
        </w:rPr>
        <w:t xml:space="preserve">Al respecto, cabe precisar que, en el presente caso, se trata de la firma en un documento público, es decir, en su calidad de servidores públicos; por lo que, si bien la firma es un dato personal confidencial, lo cierto es que, en el presente caso, la firma en </w:t>
      </w:r>
      <w:r w:rsidR="0072145C" w:rsidRPr="00CE0E41">
        <w:rPr>
          <w:rFonts w:eastAsia="Times New Roman" w:cs="Tahoma"/>
          <w:bCs/>
          <w:lang w:val="es-ES" w:eastAsia="es-ES"/>
        </w:rPr>
        <w:t>oficios es para acreditar que forman parte de dicho oficio ya sea emitiendo o recibiendo</w:t>
      </w:r>
      <w:r w:rsidRPr="00CE0E41">
        <w:rPr>
          <w:rFonts w:eastAsia="Times New Roman" w:cs="Tahoma"/>
          <w:bCs/>
          <w:lang w:val="es-ES" w:eastAsia="es-ES"/>
        </w:rPr>
        <w:t>, por lo que, es de naturaleza pública.</w:t>
      </w:r>
    </w:p>
    <w:p w14:paraId="476BB1C2" w14:textId="77777777" w:rsidR="00815AC9" w:rsidRPr="00CE0E41" w:rsidRDefault="00815AC9" w:rsidP="00D7021E">
      <w:pPr>
        <w:spacing w:after="0" w:line="360" w:lineRule="auto"/>
        <w:contextualSpacing/>
        <w:rPr>
          <w:rFonts w:eastAsia="Times New Roman" w:cs="Tahoma"/>
          <w:bCs/>
          <w:lang w:val="es-ES" w:eastAsia="es-ES"/>
        </w:rPr>
      </w:pPr>
    </w:p>
    <w:p w14:paraId="098F411D" w14:textId="4013F837" w:rsidR="00815AC9" w:rsidRPr="00CE0E41" w:rsidRDefault="00815AC9" w:rsidP="00D7021E">
      <w:pPr>
        <w:spacing w:after="0" w:line="360" w:lineRule="auto"/>
        <w:contextualSpacing/>
        <w:rPr>
          <w:rFonts w:eastAsia="Times New Roman" w:cs="Tahoma"/>
          <w:bCs/>
          <w:lang w:val="es-ES" w:eastAsia="es-ES"/>
        </w:rPr>
      </w:pPr>
      <w:r w:rsidRPr="00CE0E41">
        <w:rPr>
          <w:rFonts w:eastAsia="Times New Roman" w:cs="Tahoma"/>
          <w:bCs/>
          <w:lang w:val="es-ES" w:eastAsia="es-ES"/>
        </w:rPr>
        <w:lastRenderedPageBreak/>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w:t>
      </w:r>
      <w:r w:rsidR="0072145C" w:rsidRPr="00CE0E41">
        <w:rPr>
          <w:rFonts w:eastAsia="Times New Roman" w:cs="Tahoma"/>
          <w:bCs/>
          <w:lang w:val="es-ES" w:eastAsia="es-ES"/>
        </w:rPr>
        <w:t>realizan su trabajo a través de oficios.</w:t>
      </w:r>
    </w:p>
    <w:p w14:paraId="57C19CA6" w14:textId="77777777" w:rsidR="00815AC9" w:rsidRPr="00CE0E41" w:rsidRDefault="00815AC9" w:rsidP="00D7021E">
      <w:pPr>
        <w:spacing w:after="0" w:line="360" w:lineRule="auto"/>
        <w:contextualSpacing/>
        <w:rPr>
          <w:rFonts w:eastAsia="Times New Roman" w:cs="Tahoma"/>
          <w:bCs/>
          <w:lang w:val="es-ES" w:eastAsia="es-ES"/>
        </w:rPr>
      </w:pPr>
    </w:p>
    <w:p w14:paraId="39A35F1A" w14:textId="77777777" w:rsidR="00815AC9" w:rsidRPr="00CE0E41" w:rsidRDefault="00815AC9" w:rsidP="00D7021E">
      <w:pPr>
        <w:spacing w:after="0" w:line="360" w:lineRule="auto"/>
        <w:contextualSpacing/>
        <w:rPr>
          <w:rFonts w:eastAsia="Times New Roman" w:cs="Tahoma"/>
          <w:bCs/>
          <w:lang w:val="es-ES" w:eastAsia="es-ES"/>
        </w:rPr>
      </w:pPr>
      <w:r w:rsidRPr="00CE0E41">
        <w:rPr>
          <w:rFonts w:eastAsia="Times New Roman" w:cs="Tahoma"/>
          <w:bCs/>
          <w:lang w:val="es-ES" w:eastAsia="es-ES"/>
        </w:rPr>
        <w:t>La publicidad de dichos datos, se robustece, con el Criterio Orientador, de la Segunda Época, con clave de control SO/002/2019, emitido por el Instituto Nacional de Transparencia, Acceso a la Información y Protección de Datos Personales vigente a la fecha de la solicitud, que establece lo siguiente:</w:t>
      </w:r>
    </w:p>
    <w:p w14:paraId="4B843745" w14:textId="77777777" w:rsidR="00815AC9" w:rsidRPr="00CE0E41" w:rsidRDefault="00815AC9" w:rsidP="00D7021E">
      <w:pPr>
        <w:spacing w:after="0" w:line="360" w:lineRule="auto"/>
        <w:contextualSpacing/>
        <w:rPr>
          <w:rFonts w:eastAsia="Times New Roman" w:cs="Tahoma"/>
          <w:bCs/>
          <w:lang w:val="es-ES" w:eastAsia="es-ES"/>
        </w:rPr>
      </w:pPr>
    </w:p>
    <w:p w14:paraId="2A492F34" w14:textId="77777777" w:rsidR="00815AC9" w:rsidRPr="00CE0E41" w:rsidRDefault="00815AC9" w:rsidP="00D7021E">
      <w:pPr>
        <w:spacing w:after="0" w:line="360" w:lineRule="auto"/>
        <w:ind w:left="567" w:right="567"/>
        <w:contextualSpacing/>
        <w:rPr>
          <w:rFonts w:eastAsia="Times New Roman" w:cs="Tahoma"/>
          <w:bCs/>
          <w:i/>
          <w:sz w:val="20"/>
          <w:lang w:val="es-ES" w:eastAsia="es-ES"/>
        </w:rPr>
      </w:pPr>
      <w:r w:rsidRPr="00CE0E41">
        <w:rPr>
          <w:rFonts w:eastAsia="Times New Roman" w:cs="Tahoma"/>
          <w:b/>
          <w:i/>
          <w:sz w:val="20"/>
          <w:lang w:val="es-ES" w:eastAsia="es-ES"/>
        </w:rPr>
        <w:t>“Firma y rúbrica de servidores públicos.</w:t>
      </w:r>
      <w:r w:rsidRPr="00CE0E41">
        <w:rPr>
          <w:rFonts w:eastAsia="Times New Roman" w:cs="Tahoma"/>
          <w:bCs/>
          <w:i/>
          <w:sz w:val="20"/>
          <w:lang w:val="es-ES"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4A4AF43" w14:textId="77777777" w:rsidR="00815AC9" w:rsidRPr="00CE0E41" w:rsidRDefault="00815AC9" w:rsidP="00D7021E">
      <w:pPr>
        <w:spacing w:after="0" w:line="360" w:lineRule="auto"/>
        <w:contextualSpacing/>
        <w:rPr>
          <w:rFonts w:eastAsia="Times New Roman" w:cs="Tahoma"/>
          <w:bCs/>
          <w:lang w:val="es-ES" w:eastAsia="es-ES"/>
        </w:rPr>
      </w:pPr>
    </w:p>
    <w:p w14:paraId="182E108F" w14:textId="4CE48138" w:rsidR="00815AC9" w:rsidRPr="00CE0E41" w:rsidRDefault="00815AC9" w:rsidP="00D7021E">
      <w:pPr>
        <w:spacing w:after="0" w:line="360" w:lineRule="auto"/>
        <w:rPr>
          <w:rFonts w:eastAsia="Times New Roman" w:cs="Tahoma"/>
          <w:bCs/>
          <w:lang w:val="es-ES" w:eastAsia="es-ES"/>
        </w:rPr>
      </w:pPr>
      <w:r w:rsidRPr="00CE0E41">
        <w:rPr>
          <w:rFonts w:eastAsia="Times New Roman" w:cs="Tahoma"/>
          <w:bCs/>
          <w:lang w:val="es-ES" w:eastAsia="es-ES"/>
        </w:rPr>
        <w:t>Conforme a lo expuesto, no procede la clasificación, en términos del artículo 143, fracción I de la Ley de Transparencia y Acceso a la Información Pública del Estado de México y Municipios, de la firma de los servidores públicos plasmado en la nómina, pues en el presente caso, sirve para acreditar que recibieron recursos públicos.</w:t>
      </w:r>
    </w:p>
    <w:p w14:paraId="268459CD" w14:textId="77777777" w:rsidR="0072145C" w:rsidRPr="00CE0E41" w:rsidRDefault="0072145C" w:rsidP="00D7021E">
      <w:pPr>
        <w:spacing w:after="0" w:line="360" w:lineRule="auto"/>
        <w:rPr>
          <w:rFonts w:eastAsia="Times New Roman" w:cs="Tahoma"/>
          <w:bCs/>
          <w:lang w:val="es-ES" w:eastAsia="es-ES"/>
        </w:rPr>
      </w:pPr>
    </w:p>
    <w:p w14:paraId="4DFB8D01" w14:textId="77777777" w:rsidR="001D1BDA" w:rsidRPr="00CE0E41" w:rsidRDefault="001D1BDA" w:rsidP="00D7021E">
      <w:pPr>
        <w:numPr>
          <w:ilvl w:val="0"/>
          <w:numId w:val="10"/>
        </w:numPr>
        <w:spacing w:after="0" w:line="360" w:lineRule="auto"/>
        <w:contextualSpacing/>
        <w:rPr>
          <w:rFonts w:eastAsia="Calibri" w:cs="Tahoma"/>
          <w:b/>
          <w:bCs/>
          <w:lang w:eastAsia="en-US"/>
        </w:rPr>
      </w:pPr>
      <w:r w:rsidRPr="00CE0E41">
        <w:rPr>
          <w:rFonts w:eastAsia="Calibri" w:cs="Tahoma"/>
          <w:b/>
          <w:bCs/>
          <w:lang w:eastAsia="en-US"/>
        </w:rPr>
        <w:t>Nombre de personas físicas empleados, proveedores y que recibieron recursos públicos por cualquier motivo (becas o finiquitos).</w:t>
      </w:r>
    </w:p>
    <w:p w14:paraId="465D348F" w14:textId="77777777" w:rsidR="001D1BDA" w:rsidRPr="00CE0E41" w:rsidRDefault="001D1BDA" w:rsidP="00D7021E">
      <w:pPr>
        <w:spacing w:after="0" w:line="360" w:lineRule="auto"/>
        <w:rPr>
          <w:rFonts w:eastAsia="Calibri" w:cs="Tahoma"/>
          <w:b/>
          <w:bCs/>
          <w:lang w:eastAsia="en-US"/>
        </w:rPr>
      </w:pPr>
    </w:p>
    <w:p w14:paraId="00B61996" w14:textId="77777777" w:rsidR="001D1BDA" w:rsidRPr="00CE0E41" w:rsidRDefault="001D1BDA" w:rsidP="00D7021E">
      <w:pPr>
        <w:spacing w:after="0" w:line="360" w:lineRule="auto"/>
        <w:ind w:right="-93"/>
        <w:rPr>
          <w:rFonts w:eastAsia="Calibri" w:cs="Tahoma"/>
          <w:bCs/>
          <w:lang w:val="es-ES_tradnl" w:eastAsia="en-US"/>
        </w:rPr>
      </w:pPr>
      <w:r w:rsidRPr="00CE0E41">
        <w:rPr>
          <w:rFonts w:eastAsia="Calibri" w:cs="Tahoma"/>
          <w:bCs/>
          <w:lang w:eastAsia="en-US"/>
        </w:rPr>
        <w:t xml:space="preserve">Al respecto, cabe precisar que el nombre se integra </w:t>
      </w:r>
      <w:r w:rsidRPr="00CE0E41">
        <w:rPr>
          <w:rFonts w:eastAsia="Calibri" w:cs="Tahoma"/>
          <w:bCs/>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E0E41">
        <w:rPr>
          <w:rFonts w:eastAsia="Calibri" w:cs="Tahoma"/>
          <w:bCs/>
          <w:i/>
          <w:lang w:val="es-ES_tradnl" w:eastAsia="en-US"/>
        </w:rPr>
        <w:t>per se</w:t>
      </w:r>
      <w:r w:rsidRPr="00CE0E41">
        <w:rPr>
          <w:rFonts w:eastAsia="Calibri" w:cs="Tahoma"/>
          <w:bCs/>
          <w:lang w:val="es-ES_tradnl" w:eastAsia="en-US"/>
        </w:rPr>
        <w:t xml:space="preserve"> es un elemento que hace a una persona física identificada o identificable.</w:t>
      </w:r>
    </w:p>
    <w:p w14:paraId="6500357B" w14:textId="77777777" w:rsidR="001D1BDA" w:rsidRPr="00CE0E41" w:rsidRDefault="001D1BDA" w:rsidP="00D7021E">
      <w:pPr>
        <w:spacing w:after="0" w:line="360" w:lineRule="auto"/>
        <w:ind w:right="-93"/>
        <w:rPr>
          <w:rFonts w:eastAsia="Calibri" w:cs="Tahoma"/>
          <w:bCs/>
          <w:lang w:val="es-ES_tradnl" w:eastAsia="en-US"/>
        </w:rPr>
      </w:pPr>
    </w:p>
    <w:p w14:paraId="54108D0B" w14:textId="77777777" w:rsidR="001D1BDA" w:rsidRPr="00CE0E41" w:rsidRDefault="001D1BDA" w:rsidP="00D7021E">
      <w:pPr>
        <w:spacing w:after="0" w:line="360" w:lineRule="auto"/>
        <w:ind w:right="-93"/>
        <w:rPr>
          <w:rFonts w:eastAsia="Calibri" w:cs="Tahoma"/>
          <w:bCs/>
          <w:lang w:val="es-ES_tradnl" w:eastAsia="en-US"/>
        </w:rPr>
      </w:pPr>
      <w:r w:rsidRPr="00CE0E41">
        <w:rPr>
          <w:rFonts w:eastAsia="Calibri" w:cs="Tahoma"/>
          <w:bCs/>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CE0E41">
        <w:rPr>
          <w:rFonts w:eastAsia="Calibri" w:cs="Tahoma"/>
          <w:b/>
          <w:bCs/>
          <w:lang w:val="es-ES_tradnl" w:eastAsia="en-US"/>
        </w:rPr>
        <w:t>los nombres de servidores públicos (empleados) o de aquellos que reciben recursos públicos (proveedores y que brindaron apoyo dentro del Sujeto Obligado),</w:t>
      </w:r>
      <w:r w:rsidRPr="00CE0E41">
        <w:rPr>
          <w:rFonts w:eastAsia="Calibri" w:cs="Tahoma"/>
          <w:bCs/>
          <w:lang w:val="es-ES_tradnl" w:eastAsia="en-US"/>
        </w:rPr>
        <w:t xml:space="preserve"> ya que la difusión de dicho dato constituye una obligación de transparencia por parte de los sujetos obligados.</w:t>
      </w:r>
    </w:p>
    <w:p w14:paraId="19FFD0BD" w14:textId="77777777" w:rsidR="001D1BDA" w:rsidRPr="00CE0E41" w:rsidRDefault="001D1BDA" w:rsidP="00D7021E">
      <w:pPr>
        <w:spacing w:after="0" w:line="360" w:lineRule="auto"/>
        <w:ind w:right="-93"/>
        <w:rPr>
          <w:rFonts w:eastAsia="Calibri" w:cs="Tahoma"/>
          <w:bCs/>
          <w:lang w:val="es-ES_tradnl" w:eastAsia="en-US"/>
        </w:rPr>
      </w:pPr>
    </w:p>
    <w:p w14:paraId="05F7B22A" w14:textId="77777777" w:rsidR="001D1BDA" w:rsidRPr="00CE0E41" w:rsidRDefault="001D1BDA" w:rsidP="00D7021E">
      <w:pPr>
        <w:spacing w:after="0" w:line="360" w:lineRule="auto"/>
        <w:ind w:right="-93"/>
        <w:rPr>
          <w:rFonts w:eastAsia="Calibri" w:cs="Tahoma"/>
          <w:b/>
          <w:bCs/>
          <w:lang w:val="es-ES_tradnl" w:eastAsia="en-US"/>
        </w:rPr>
      </w:pPr>
      <w:r w:rsidRPr="00CE0E41">
        <w:rPr>
          <w:rFonts w:eastAsia="Calibri" w:cs="Tahoma"/>
          <w:bCs/>
          <w:lang w:val="es-ES_tradnl" w:eastAsia="en-US"/>
        </w:rPr>
        <w:t xml:space="preserve">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CE0E41">
        <w:rPr>
          <w:rFonts w:eastAsia="Calibri" w:cs="Tahoma"/>
          <w:b/>
          <w:bCs/>
          <w:lang w:val="es-ES_tradnl" w:eastAsia="en-US"/>
        </w:rPr>
        <w:t>el nombre del servidor público; así como, el Padrón de proveedores y contratistas y el listado de personas físicas o jurídico-colectivas, que por cualquier motivo se les asignaron recursos públicos.</w:t>
      </w:r>
    </w:p>
    <w:p w14:paraId="0A7A9E06" w14:textId="77777777" w:rsidR="001D1BDA" w:rsidRPr="00CE0E41" w:rsidRDefault="001D1BDA" w:rsidP="00D7021E">
      <w:pPr>
        <w:spacing w:after="0" w:line="360" w:lineRule="auto"/>
        <w:ind w:right="-93"/>
        <w:rPr>
          <w:rFonts w:eastAsia="Calibri" w:cs="Tahoma"/>
          <w:b/>
          <w:bCs/>
          <w:lang w:val="es-ES_tradnl" w:eastAsia="en-US"/>
        </w:rPr>
      </w:pPr>
    </w:p>
    <w:p w14:paraId="1D0CF877" w14:textId="77777777" w:rsidR="001D1BDA" w:rsidRPr="00CE0E41" w:rsidRDefault="001D1BDA" w:rsidP="00D7021E">
      <w:pPr>
        <w:spacing w:after="0" w:line="360" w:lineRule="auto"/>
        <w:ind w:right="-93"/>
        <w:rPr>
          <w:rFonts w:eastAsia="Calibri" w:cs="Tahoma"/>
          <w:bCs/>
          <w:lang w:val="es-ES_tradnl" w:eastAsia="en-US"/>
        </w:rPr>
      </w:pPr>
      <w:r w:rsidRPr="00CE0E41">
        <w:rPr>
          <w:rFonts w:eastAsia="Calibri" w:cs="Tahoma"/>
          <w:bCs/>
          <w:lang w:val="es-ES_tradnl" w:eastAsia="en-US"/>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15A4AE1F" w14:textId="77777777" w:rsidR="001D1BDA" w:rsidRPr="00CE0E41" w:rsidRDefault="001D1BDA" w:rsidP="00D7021E">
      <w:pPr>
        <w:spacing w:after="0" w:line="360" w:lineRule="auto"/>
        <w:ind w:right="-93"/>
        <w:rPr>
          <w:rFonts w:eastAsia="Calibri" w:cs="Tahoma"/>
          <w:bCs/>
          <w:lang w:val="es-ES_tradnl" w:eastAsia="en-US"/>
        </w:rPr>
      </w:pPr>
    </w:p>
    <w:p w14:paraId="69B89A46" w14:textId="77777777" w:rsidR="001D1BDA" w:rsidRPr="00CE0E41" w:rsidRDefault="001D1BDA" w:rsidP="00D7021E">
      <w:pPr>
        <w:spacing w:after="0" w:line="360" w:lineRule="auto"/>
        <w:ind w:right="-93"/>
        <w:rPr>
          <w:rFonts w:eastAsia="Calibri" w:cs="Tahoma"/>
          <w:bCs/>
          <w:lang w:val="es-ES_tradnl" w:eastAsia="en-US"/>
        </w:rPr>
      </w:pPr>
      <w:r w:rsidRPr="00CE0E41">
        <w:rPr>
          <w:noProof/>
        </w:rPr>
        <w:lastRenderedPageBreak/>
        <w:drawing>
          <wp:inline distT="0" distB="0" distL="0" distR="0" wp14:anchorId="58EEC84D" wp14:editId="5B871686">
            <wp:extent cx="5742940" cy="1202055"/>
            <wp:effectExtent l="0" t="0" r="0" b="0"/>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rotWithShape="1">
                    <a:blip r:embed="rId11"/>
                    <a:srcRect t="4538"/>
                    <a:stretch/>
                  </pic:blipFill>
                  <pic:spPr bwMode="auto">
                    <a:xfrm>
                      <a:off x="0" y="0"/>
                      <a:ext cx="5742940" cy="1202055"/>
                    </a:xfrm>
                    <a:prstGeom prst="rect">
                      <a:avLst/>
                    </a:prstGeom>
                    <a:ln>
                      <a:noFill/>
                    </a:ln>
                    <a:extLst>
                      <a:ext uri="{53640926-AAD7-44D8-BBD7-CCE9431645EC}">
                        <a14:shadowObscured xmlns:a14="http://schemas.microsoft.com/office/drawing/2010/main"/>
                      </a:ext>
                    </a:extLst>
                  </pic:spPr>
                </pic:pic>
              </a:graphicData>
            </a:graphic>
          </wp:inline>
        </w:drawing>
      </w:r>
    </w:p>
    <w:p w14:paraId="6A03666A" w14:textId="77777777" w:rsidR="001D1BDA" w:rsidRPr="00CE0E41" w:rsidRDefault="001D1BDA" w:rsidP="00D7021E">
      <w:pPr>
        <w:spacing w:after="0" w:line="360" w:lineRule="auto"/>
        <w:ind w:right="-93"/>
        <w:rPr>
          <w:rFonts w:eastAsia="Calibri" w:cs="Tahoma"/>
          <w:bCs/>
          <w:lang w:val="es-ES_tradnl" w:eastAsia="en-US"/>
        </w:rPr>
      </w:pPr>
    </w:p>
    <w:p w14:paraId="1F7CDB6F" w14:textId="77777777" w:rsidR="001D1BDA" w:rsidRPr="00CE0E41" w:rsidRDefault="001D1BDA" w:rsidP="00D7021E">
      <w:pPr>
        <w:spacing w:after="0" w:line="360" w:lineRule="auto"/>
        <w:ind w:right="-93"/>
        <w:rPr>
          <w:rFonts w:eastAsia="Calibri" w:cs="Tahoma"/>
          <w:b/>
          <w:bCs/>
          <w:lang w:val="es-ES_tradnl" w:eastAsia="en-US"/>
        </w:rPr>
      </w:pPr>
      <w:r w:rsidRPr="00CE0E41">
        <w:rPr>
          <w:noProof/>
        </w:rPr>
        <w:drawing>
          <wp:inline distT="0" distB="0" distL="0" distR="0" wp14:anchorId="687809BD" wp14:editId="07AD4D91">
            <wp:extent cx="5742940" cy="752475"/>
            <wp:effectExtent l="0" t="0" r="0" b="9525"/>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12"/>
                    <a:srcRect b="84504"/>
                    <a:stretch/>
                  </pic:blipFill>
                  <pic:spPr bwMode="auto">
                    <a:xfrm>
                      <a:off x="0" y="0"/>
                      <a:ext cx="5742940" cy="752475"/>
                    </a:xfrm>
                    <a:prstGeom prst="rect">
                      <a:avLst/>
                    </a:prstGeom>
                    <a:ln>
                      <a:noFill/>
                    </a:ln>
                    <a:extLst>
                      <a:ext uri="{53640926-AAD7-44D8-BBD7-CCE9431645EC}">
                        <a14:shadowObscured xmlns:a14="http://schemas.microsoft.com/office/drawing/2010/main"/>
                      </a:ext>
                    </a:extLst>
                  </pic:spPr>
                </pic:pic>
              </a:graphicData>
            </a:graphic>
          </wp:inline>
        </w:drawing>
      </w:r>
    </w:p>
    <w:p w14:paraId="13FAEC85" w14:textId="77777777" w:rsidR="001D1BDA" w:rsidRPr="00CE0E41" w:rsidRDefault="001D1BDA" w:rsidP="00D7021E">
      <w:pPr>
        <w:spacing w:after="0" w:line="360" w:lineRule="auto"/>
        <w:ind w:right="-93"/>
        <w:rPr>
          <w:rFonts w:eastAsia="Calibri" w:cs="Tahoma"/>
          <w:b/>
          <w:bCs/>
          <w:lang w:val="es-ES_tradnl" w:eastAsia="en-US"/>
        </w:rPr>
      </w:pPr>
      <w:r w:rsidRPr="00CE0E41">
        <w:rPr>
          <w:noProof/>
        </w:rPr>
        <w:drawing>
          <wp:inline distT="0" distB="0" distL="0" distR="0" wp14:anchorId="751BC3A8" wp14:editId="1E856B20">
            <wp:extent cx="5742940" cy="495300"/>
            <wp:effectExtent l="0" t="0" r="0" b="0"/>
            <wp:docPr id="10" name="Imagen 1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El contenido generado por IA puede ser incorrecto."/>
                    <pic:cNvPicPr/>
                  </pic:nvPicPr>
                  <pic:blipFill rotWithShape="1">
                    <a:blip r:embed="rId12"/>
                    <a:srcRect t="89838" b="-38"/>
                    <a:stretch/>
                  </pic:blipFill>
                  <pic:spPr bwMode="auto">
                    <a:xfrm>
                      <a:off x="0" y="0"/>
                      <a:ext cx="5742940" cy="495300"/>
                    </a:xfrm>
                    <a:prstGeom prst="rect">
                      <a:avLst/>
                    </a:prstGeom>
                    <a:ln>
                      <a:noFill/>
                    </a:ln>
                    <a:extLst>
                      <a:ext uri="{53640926-AAD7-44D8-BBD7-CCE9431645EC}">
                        <a14:shadowObscured xmlns:a14="http://schemas.microsoft.com/office/drawing/2010/main"/>
                      </a:ext>
                    </a:extLst>
                  </pic:spPr>
                </pic:pic>
              </a:graphicData>
            </a:graphic>
          </wp:inline>
        </w:drawing>
      </w:r>
    </w:p>
    <w:p w14:paraId="1C5070D4" w14:textId="77777777" w:rsidR="001D1BDA" w:rsidRPr="00CE0E41" w:rsidRDefault="001D1BDA" w:rsidP="00D7021E">
      <w:pPr>
        <w:spacing w:after="0" w:line="360" w:lineRule="auto"/>
        <w:ind w:right="-93"/>
        <w:rPr>
          <w:rFonts w:eastAsia="Calibri" w:cs="Tahoma"/>
          <w:b/>
          <w:bCs/>
          <w:lang w:val="es-ES_tradnl" w:eastAsia="en-US"/>
        </w:rPr>
      </w:pPr>
    </w:p>
    <w:p w14:paraId="55052591" w14:textId="77777777" w:rsidR="001D1BDA" w:rsidRPr="00CE0E41" w:rsidRDefault="001D1BDA" w:rsidP="00D7021E">
      <w:pPr>
        <w:spacing w:after="0" w:line="360" w:lineRule="auto"/>
        <w:ind w:right="-93"/>
        <w:rPr>
          <w:rFonts w:eastAsia="Calibri" w:cs="Tahoma"/>
          <w:b/>
          <w:bCs/>
          <w:lang w:val="es-ES_tradnl" w:eastAsia="en-US"/>
        </w:rPr>
      </w:pPr>
      <w:r w:rsidRPr="00CE0E41">
        <w:rPr>
          <w:noProof/>
        </w:rPr>
        <w:drawing>
          <wp:inline distT="0" distB="0" distL="0" distR="0" wp14:anchorId="0E8E0457" wp14:editId="79494562">
            <wp:extent cx="5742940" cy="1706245"/>
            <wp:effectExtent l="0" t="0" r="0" b="8255"/>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pic:nvPicPr>
                  <pic:blipFill>
                    <a:blip r:embed="rId13"/>
                    <a:stretch>
                      <a:fillRect/>
                    </a:stretch>
                  </pic:blipFill>
                  <pic:spPr>
                    <a:xfrm>
                      <a:off x="0" y="0"/>
                      <a:ext cx="5742940" cy="1706245"/>
                    </a:xfrm>
                    <a:prstGeom prst="rect">
                      <a:avLst/>
                    </a:prstGeom>
                  </pic:spPr>
                </pic:pic>
              </a:graphicData>
            </a:graphic>
          </wp:inline>
        </w:drawing>
      </w:r>
    </w:p>
    <w:p w14:paraId="417F207D" w14:textId="77777777" w:rsidR="001D1BDA" w:rsidRPr="00CE0E41" w:rsidRDefault="001D1BDA" w:rsidP="00D7021E">
      <w:pPr>
        <w:spacing w:after="0" w:line="360" w:lineRule="auto"/>
        <w:ind w:right="-93"/>
        <w:rPr>
          <w:rFonts w:eastAsia="Calibri" w:cs="Tahoma"/>
          <w:b/>
          <w:bCs/>
          <w:lang w:val="es-ES_tradnl" w:eastAsia="en-US"/>
        </w:rPr>
      </w:pPr>
    </w:p>
    <w:p w14:paraId="450E3C11" w14:textId="77777777" w:rsidR="001D1BDA" w:rsidRPr="00CE0E41" w:rsidRDefault="001D1BDA" w:rsidP="00D7021E">
      <w:pPr>
        <w:spacing w:after="0" w:line="360" w:lineRule="auto"/>
        <w:ind w:right="-93"/>
        <w:rPr>
          <w:rFonts w:eastAsia="Calibri" w:cs="Tahoma"/>
          <w:b/>
          <w:bCs/>
          <w:lang w:val="es-ES_tradnl" w:eastAsia="en-US"/>
        </w:rPr>
      </w:pPr>
      <w:r w:rsidRPr="00CE0E41">
        <w:rPr>
          <w:rFonts w:eastAsia="Calibri" w:cs="Tahoma"/>
          <w:bCs/>
          <w:lang w:val="es-ES_tradnl" w:eastAsia="en-US"/>
        </w:rPr>
        <w:t xml:space="preserve">Por lo tanto, la Ley de Transparencia y Acceso a la Información Pública del Estado de México y Municipios, considera que </w:t>
      </w:r>
      <w:r w:rsidRPr="00CE0E41">
        <w:rPr>
          <w:rFonts w:eastAsia="Calibri" w:cs="Tahoma"/>
          <w:b/>
          <w:bCs/>
          <w:lang w:val="es-ES_tradnl" w:eastAsia="en-US"/>
        </w:rPr>
        <w:t xml:space="preserve">los datos de servidores públicos y de aquellas personas que recibieron recursos públicos, por regla general, </w:t>
      </w:r>
      <w:r w:rsidRPr="00CE0E41">
        <w:rPr>
          <w:rFonts w:eastAsia="Calibri" w:cs="Tahoma"/>
          <w:bCs/>
          <w:lang w:val="es-ES_tradnl" w:eastAsia="en-US"/>
        </w:rPr>
        <w:t xml:space="preserve">son de naturaleza pública, ya que su publicidad orienta a cumplir los objetivos que persigue la Ley; toda vez, </w:t>
      </w:r>
      <w:r w:rsidRPr="00CE0E41">
        <w:rPr>
          <w:rFonts w:eastAsia="Calibri" w:cs="Tahoma"/>
          <w:b/>
          <w:bCs/>
          <w:lang w:val="es-ES_tradnl" w:eastAsia="en-US"/>
        </w:rPr>
        <w:t>que ayuda a transparentar a quienes se les han otorgado recursos públicos, así como, porque razones se les otorgaron dichos montos.</w:t>
      </w:r>
    </w:p>
    <w:p w14:paraId="4E233E27" w14:textId="77777777" w:rsidR="001D1BDA" w:rsidRPr="00CE0E41" w:rsidRDefault="001D1BDA" w:rsidP="00D7021E">
      <w:pPr>
        <w:spacing w:after="0" w:line="360" w:lineRule="auto"/>
        <w:rPr>
          <w:rFonts w:eastAsia="Calibri" w:cs="Tahoma"/>
          <w:b/>
          <w:bCs/>
          <w:lang w:eastAsia="en-US"/>
        </w:rPr>
      </w:pPr>
    </w:p>
    <w:p w14:paraId="3914402D" w14:textId="77777777" w:rsidR="001D1BDA" w:rsidRPr="00CE0E41" w:rsidRDefault="001D1BDA" w:rsidP="00D7021E">
      <w:pPr>
        <w:spacing w:after="0" w:line="360" w:lineRule="auto"/>
        <w:rPr>
          <w:rFonts w:eastAsia="Calibri" w:cs="Tahoma"/>
          <w:bCs/>
          <w:lang w:eastAsia="en-US"/>
        </w:rPr>
      </w:pPr>
      <w:r w:rsidRPr="00CE0E41">
        <w:rPr>
          <w:rFonts w:eastAsia="Calibri" w:cs="Tahoma"/>
          <w:bCs/>
          <w:lang w:eastAsia="en-US"/>
        </w:rPr>
        <w:lastRenderedPageBreak/>
        <w:t>Por lo que, se considera que no procede la clasificación del nombre de los proveedores, empleados y personas que recibieron recursos públicos (becas, finiquitos, entre otros), en términos del artículo 143, fracción I de la Ley de Transparencia y Acceso a la Información Pública del Estado de México y Municipios.</w:t>
      </w:r>
    </w:p>
    <w:p w14:paraId="53374033" w14:textId="77777777" w:rsidR="0072145C" w:rsidRPr="00CE0E41" w:rsidRDefault="0072145C" w:rsidP="00D7021E">
      <w:pPr>
        <w:spacing w:after="0" w:line="360" w:lineRule="auto"/>
        <w:rPr>
          <w:rFonts w:eastAsia="Calibri" w:cs="Tahoma"/>
          <w:bCs/>
          <w:color w:val="auto"/>
        </w:rPr>
      </w:pPr>
    </w:p>
    <w:p w14:paraId="1C56EBF7" w14:textId="77777777" w:rsidR="001D1BDA" w:rsidRPr="00CE0E41" w:rsidRDefault="001D1BDA" w:rsidP="00D7021E">
      <w:pPr>
        <w:numPr>
          <w:ilvl w:val="0"/>
          <w:numId w:val="10"/>
        </w:numPr>
        <w:spacing w:after="0" w:line="360" w:lineRule="auto"/>
        <w:contextualSpacing/>
        <w:jc w:val="left"/>
        <w:rPr>
          <w:rFonts w:eastAsia="Calibri" w:cs="Tahoma"/>
          <w:b/>
          <w:bCs/>
          <w:color w:val="auto"/>
        </w:rPr>
      </w:pPr>
      <w:r w:rsidRPr="00CE0E41">
        <w:rPr>
          <w:rFonts w:eastAsia="Calibri" w:cs="Tahoma"/>
          <w:b/>
          <w:bCs/>
          <w:color w:val="auto"/>
        </w:rPr>
        <w:t>Denominación o razón Social de personas morales.</w:t>
      </w:r>
    </w:p>
    <w:p w14:paraId="4DA71874" w14:textId="77777777" w:rsidR="001D1BDA" w:rsidRPr="00CE0E41" w:rsidRDefault="001D1BDA" w:rsidP="00D7021E">
      <w:pPr>
        <w:spacing w:after="0" w:line="360" w:lineRule="auto"/>
        <w:rPr>
          <w:rFonts w:eastAsia="Calibri" w:cs="Tahoma"/>
          <w:b/>
          <w:bCs/>
          <w:color w:val="auto"/>
        </w:rPr>
      </w:pPr>
    </w:p>
    <w:p w14:paraId="1E61FD0C" w14:textId="77777777" w:rsidR="001D1BDA" w:rsidRPr="00CE0E41" w:rsidRDefault="001D1BDA" w:rsidP="00D7021E">
      <w:pPr>
        <w:spacing w:after="0" w:line="360" w:lineRule="auto"/>
        <w:rPr>
          <w:rFonts w:eastAsia="Calibri" w:cs="Tahoma"/>
          <w:bCs/>
          <w:color w:val="auto"/>
        </w:rPr>
      </w:pPr>
      <w:r w:rsidRPr="00CE0E41">
        <w:rPr>
          <w:rFonts w:eastAsia="Calibri" w:cs="Tahoma"/>
          <w:bCs/>
          <w:color w:val="auto"/>
        </w:rPr>
        <w:t xml:space="preserve">Al respecto, se considera que la denominación o razón social de una persona moral, es pública, pues dichos datos se encuentran inscritos en el Registro Público del Comercio; lo anterior, toma sustento en el </w:t>
      </w:r>
      <w:r w:rsidRPr="00CE0E41">
        <w:rPr>
          <w:rFonts w:eastAsia="Calibri" w:cs="Tahoma"/>
          <w:bCs/>
          <w:color w:val="auto"/>
          <w:lang w:val="es-ES"/>
        </w:rPr>
        <w:t xml:space="preserve">Criterio Orientador, de la Segunda Época, con número de registro </w:t>
      </w:r>
      <w:r w:rsidRPr="00CE0E41">
        <w:rPr>
          <w:rFonts w:eastAsia="Calibri" w:cs="Tahoma"/>
          <w:bCs/>
          <w:color w:val="auto"/>
        </w:rPr>
        <w:t xml:space="preserve">SO/008/2019, emitido por el entonces Instituto Nacional de Transparencia, Acceso a la Información y Protección de Datos Personales, el cual establece que la denominación o razón </w:t>
      </w:r>
      <w:proofErr w:type="spellStart"/>
      <w:r w:rsidRPr="00CE0E41">
        <w:rPr>
          <w:rFonts w:eastAsia="Calibri" w:cs="Tahoma"/>
          <w:bCs/>
          <w:color w:val="auto"/>
        </w:rPr>
        <w:t>socual</w:t>
      </w:r>
      <w:proofErr w:type="spellEnd"/>
      <w:r w:rsidRPr="00CE0E41">
        <w:rPr>
          <w:rFonts w:eastAsia="Calibri" w:cs="Tahoma"/>
          <w:bCs/>
          <w:color w:val="auto"/>
        </w:rPr>
        <w:t xml:space="preserve"> de las personas morales es pública, por encontrarse inscritas en el Registro Público del Comercio.</w:t>
      </w:r>
    </w:p>
    <w:p w14:paraId="30358635" w14:textId="77777777" w:rsidR="001D1BDA" w:rsidRPr="00CE0E41" w:rsidRDefault="001D1BDA" w:rsidP="00D7021E">
      <w:pPr>
        <w:spacing w:after="0" w:line="360" w:lineRule="auto"/>
        <w:rPr>
          <w:rFonts w:eastAsia="Calibri" w:cs="Tahoma"/>
          <w:b/>
          <w:bCs/>
          <w:color w:val="auto"/>
        </w:rPr>
      </w:pPr>
    </w:p>
    <w:p w14:paraId="106A78B9" w14:textId="77777777" w:rsidR="001D1BDA" w:rsidRPr="00CE0E41" w:rsidRDefault="001D1BDA" w:rsidP="00D7021E">
      <w:pPr>
        <w:spacing w:after="0" w:line="360" w:lineRule="auto"/>
        <w:rPr>
          <w:rFonts w:eastAsia="Calibri" w:cs="Tahoma"/>
          <w:bCs/>
          <w:color w:val="auto"/>
          <w:lang w:val="es-ES_tradnl"/>
        </w:rPr>
      </w:pPr>
      <w:r w:rsidRPr="00CE0E41">
        <w:rPr>
          <w:rFonts w:eastAsia="Calibri" w:cs="Tahoma"/>
          <w:bCs/>
          <w:color w:val="auto"/>
        </w:rPr>
        <w:t>Lo anterior, se robustece con el hecho de que el Ente Recurrido tiene como obligación común de transparencia, poner a disposición del público el nombre de las personas que reciben recursos públicos, de parte del Sujeto Obligado.</w:t>
      </w:r>
    </w:p>
    <w:p w14:paraId="5FA60009" w14:textId="77777777" w:rsidR="001D1BDA" w:rsidRPr="00CE0E41" w:rsidRDefault="001D1BDA" w:rsidP="00D7021E">
      <w:pPr>
        <w:spacing w:after="0" w:line="360" w:lineRule="auto"/>
        <w:rPr>
          <w:rFonts w:eastAsia="Calibri" w:cs="Tahoma"/>
          <w:bCs/>
          <w:color w:val="auto"/>
          <w:lang w:val="es-ES_tradnl"/>
        </w:rPr>
      </w:pPr>
    </w:p>
    <w:p w14:paraId="7E5C4743" w14:textId="77777777" w:rsidR="001D1BDA" w:rsidRPr="00CE0E41" w:rsidRDefault="001D1BDA" w:rsidP="00D7021E">
      <w:pPr>
        <w:spacing w:after="0" w:line="360" w:lineRule="auto"/>
        <w:rPr>
          <w:rFonts w:eastAsia="Calibri" w:cs="Tahoma"/>
          <w:bCs/>
          <w:color w:val="auto"/>
        </w:rPr>
      </w:pPr>
      <w:r w:rsidRPr="00CE0E41">
        <w:rPr>
          <w:rFonts w:eastAsia="Calibri" w:cs="Tahoma"/>
          <w:bCs/>
          <w:color w:val="auto"/>
          <w:lang w:val="es-ES_tradnl"/>
        </w:rPr>
        <w:t>Por lo tanto, no procede la clasificación de la denominación o razón social de personas morales, en términos del artículo 143, fracción I, de la Ley de Transparencia y Acceso a la Información Pública del Estado de México y Municipios.</w:t>
      </w:r>
    </w:p>
    <w:p w14:paraId="4395B6C2" w14:textId="77777777" w:rsidR="001D1BDA" w:rsidRPr="00CE0E41" w:rsidRDefault="001D1BDA" w:rsidP="00D7021E">
      <w:pPr>
        <w:spacing w:after="0" w:line="360" w:lineRule="auto"/>
        <w:rPr>
          <w:rFonts w:eastAsia="Calibri" w:cs="Tahoma"/>
          <w:bCs/>
          <w:color w:val="auto"/>
        </w:rPr>
      </w:pPr>
    </w:p>
    <w:p w14:paraId="16B74305" w14:textId="2AC50C9B" w:rsidR="00BA011A" w:rsidRPr="00CE0E41" w:rsidRDefault="00BA011A" w:rsidP="00D7021E">
      <w:pPr>
        <w:numPr>
          <w:ilvl w:val="0"/>
          <w:numId w:val="11"/>
        </w:numPr>
        <w:spacing w:after="0" w:line="360" w:lineRule="auto"/>
        <w:contextualSpacing/>
        <w:rPr>
          <w:rFonts w:eastAsia="Times New Roman" w:cs="Times New Roman"/>
          <w:b/>
          <w:color w:val="0D0D0D"/>
          <w:szCs w:val="24"/>
          <w:lang w:eastAsia="es-ES"/>
        </w:rPr>
      </w:pPr>
      <w:r w:rsidRPr="00CE0E41">
        <w:rPr>
          <w:rFonts w:eastAsia="Times New Roman" w:cs="Times New Roman"/>
          <w:b/>
          <w:color w:val="0D0D0D"/>
          <w:szCs w:val="24"/>
          <w:lang w:eastAsia="es-ES"/>
        </w:rPr>
        <w:t>Domicilio de inmueble público</w:t>
      </w:r>
    </w:p>
    <w:p w14:paraId="0F92D456" w14:textId="77777777" w:rsidR="00BA011A" w:rsidRPr="00CE0E41" w:rsidRDefault="00BA011A" w:rsidP="00D7021E">
      <w:pPr>
        <w:spacing w:after="0" w:line="360" w:lineRule="auto"/>
        <w:rPr>
          <w:b/>
          <w:color w:val="0D0D0D"/>
        </w:rPr>
      </w:pPr>
    </w:p>
    <w:p w14:paraId="0EE89F97" w14:textId="77777777" w:rsidR="00BA011A" w:rsidRPr="00CE0E41" w:rsidRDefault="00BA011A" w:rsidP="00D7021E">
      <w:pPr>
        <w:spacing w:after="0" w:line="360" w:lineRule="auto"/>
        <w:rPr>
          <w:color w:val="0D0D0D"/>
        </w:rPr>
      </w:pPr>
      <w:r w:rsidRPr="00CE0E41">
        <w:rPr>
          <w:color w:val="0D0D0D"/>
        </w:rPr>
        <w:lastRenderedPageBreak/>
        <w:t xml:space="preserve">Al respecto, si bien se trata de un inmueble de naturaleza pública que es parte del Gobierno del Estado de México, por lo tanto, dicha información debe ser pública, tan es así que, se realizó una búsqueda en el portal de Información Pública de Oficio Mexiquense (IPOMEX), artículo 92 fracción XXXVIII “Inventario de Bienes Inmuebles” en la liga electrónica </w:t>
      </w:r>
      <w:hyperlink r:id="rId14" w:anchor="/info-fraccion/55/84/1" w:history="1">
        <w:r w:rsidRPr="00CE0E41">
          <w:rPr>
            <w:color w:val="0000FF" w:themeColor="hyperlink"/>
            <w:u w:val="single"/>
          </w:rPr>
          <w:t>https://ipomex.org.mx/ipomex/#/info-fraccion/55/84/1</w:t>
        </w:r>
      </w:hyperlink>
      <w:r w:rsidRPr="00CE0E41">
        <w:rPr>
          <w:color w:val="0D0D0D"/>
        </w:rPr>
        <w:t>, donde se localizó el inmueble referido, como se muestra a continuación:</w:t>
      </w:r>
    </w:p>
    <w:p w14:paraId="0D3F2E1D" w14:textId="77777777" w:rsidR="00BA011A" w:rsidRPr="00CE0E41" w:rsidRDefault="00BA011A" w:rsidP="00D7021E">
      <w:pPr>
        <w:spacing w:after="0" w:line="360" w:lineRule="auto"/>
        <w:rPr>
          <w:color w:val="0D0D0D"/>
        </w:rPr>
      </w:pPr>
    </w:p>
    <w:p w14:paraId="4BD8C23C" w14:textId="77777777" w:rsidR="00BA011A" w:rsidRPr="00CE0E41" w:rsidRDefault="00BA011A" w:rsidP="00D7021E">
      <w:pPr>
        <w:spacing w:after="0" w:line="360" w:lineRule="auto"/>
        <w:jc w:val="center"/>
        <w:rPr>
          <w:color w:val="0D0D0D"/>
        </w:rPr>
      </w:pPr>
      <w:r w:rsidRPr="00CE0E41">
        <w:rPr>
          <w:noProof/>
          <w:color w:val="0D0D0D"/>
        </w:rPr>
        <w:drawing>
          <wp:inline distT="0" distB="0" distL="0" distR="0" wp14:anchorId="3F594E44" wp14:editId="21D2FB75">
            <wp:extent cx="4571037" cy="2809875"/>
            <wp:effectExtent l="0" t="0" r="1270" b="0"/>
            <wp:docPr id="1525070832" name="Imagen 1525070832" descr="Una captura de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70832" name="Imagen 1525070832" descr="Una captura de pantalla de un celular con letras&#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4610292" cy="2834005"/>
                    </a:xfrm>
                    <a:prstGeom prst="rect">
                      <a:avLst/>
                    </a:prstGeom>
                  </pic:spPr>
                </pic:pic>
              </a:graphicData>
            </a:graphic>
          </wp:inline>
        </w:drawing>
      </w:r>
    </w:p>
    <w:p w14:paraId="55A05E5F" w14:textId="77777777" w:rsidR="00BA011A" w:rsidRPr="00CE0E41" w:rsidRDefault="00BA011A" w:rsidP="00D7021E">
      <w:pPr>
        <w:spacing w:after="0" w:line="360" w:lineRule="auto"/>
        <w:rPr>
          <w:color w:val="0D0D0D"/>
        </w:rPr>
      </w:pPr>
    </w:p>
    <w:p w14:paraId="3856116A" w14:textId="045155E8" w:rsidR="001D1BDA" w:rsidRPr="00CE0E41" w:rsidRDefault="00BA011A" w:rsidP="00D7021E">
      <w:pPr>
        <w:spacing w:after="0" w:line="360" w:lineRule="auto"/>
        <w:rPr>
          <w:color w:val="0D0D0D"/>
        </w:rPr>
      </w:pPr>
      <w:r w:rsidRPr="00CE0E41">
        <w:rPr>
          <w:color w:val="0D0D0D"/>
        </w:rPr>
        <w:t>Por tal motivo, no actualiza la causal de clasificación establecida en el artículo 143, fracción I, de la Ley de Transparencia y Acceso a la Información Pública del Estado de México y Municipios.</w:t>
      </w:r>
    </w:p>
    <w:p w14:paraId="1D64E551" w14:textId="77777777" w:rsidR="00095ECA" w:rsidRPr="00CE0E41" w:rsidRDefault="00095ECA" w:rsidP="00D7021E">
      <w:pPr>
        <w:spacing w:after="0" w:line="360" w:lineRule="auto"/>
        <w:rPr>
          <w:color w:val="0D0D0D"/>
        </w:rPr>
      </w:pPr>
    </w:p>
    <w:p w14:paraId="2C620922" w14:textId="77777777" w:rsidR="00095ECA" w:rsidRPr="00CE0E41" w:rsidRDefault="00095ECA" w:rsidP="00D7021E">
      <w:pPr>
        <w:numPr>
          <w:ilvl w:val="0"/>
          <w:numId w:val="12"/>
        </w:numPr>
        <w:spacing w:after="0" w:line="360" w:lineRule="auto"/>
        <w:ind w:right="-28"/>
        <w:contextualSpacing/>
        <w:rPr>
          <w:rFonts w:eastAsia="Times New Roman" w:cs="Times New Roman"/>
          <w:b/>
          <w:color w:val="auto"/>
          <w:szCs w:val="24"/>
          <w:lang w:eastAsia="es-ES"/>
        </w:rPr>
      </w:pPr>
      <w:r w:rsidRPr="00CE0E41">
        <w:rPr>
          <w:rFonts w:eastAsia="Times New Roman" w:cs="Times New Roman"/>
          <w:b/>
          <w:color w:val="auto"/>
          <w:szCs w:val="24"/>
          <w:lang w:eastAsia="es-ES"/>
        </w:rPr>
        <w:t>Teléfono y celular particular</w:t>
      </w:r>
    </w:p>
    <w:p w14:paraId="48052C7A" w14:textId="77777777" w:rsidR="00095ECA" w:rsidRPr="00CE0E41" w:rsidRDefault="00095ECA" w:rsidP="00D7021E">
      <w:pPr>
        <w:spacing w:after="0" w:line="360" w:lineRule="auto"/>
        <w:ind w:right="-28"/>
        <w:contextualSpacing/>
        <w:rPr>
          <w:rFonts w:eastAsia="Times New Roman" w:cs="Times New Roman"/>
          <w:color w:val="auto"/>
          <w:lang w:eastAsia="es-ES"/>
        </w:rPr>
      </w:pPr>
    </w:p>
    <w:p w14:paraId="098816F8" w14:textId="77777777" w:rsidR="00095ECA" w:rsidRPr="00CE0E41" w:rsidRDefault="00095ECA" w:rsidP="00D7021E">
      <w:pPr>
        <w:spacing w:after="0" w:line="360" w:lineRule="auto"/>
        <w:ind w:right="-28"/>
        <w:contextualSpacing/>
        <w:rPr>
          <w:rFonts w:eastAsia="Times New Roman" w:cs="Times New Roman"/>
          <w:color w:val="auto"/>
          <w:lang w:eastAsia="es-ES"/>
        </w:rPr>
      </w:pPr>
      <w:r w:rsidRPr="00CE0E41">
        <w:rPr>
          <w:rFonts w:eastAsia="Times New Roman" w:cs="Times New Roman"/>
          <w:color w:val="auto"/>
          <w:lang w:eastAsia="es-ES"/>
        </w:rPr>
        <w:lastRenderedPageBreak/>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44E5E8FB" w14:textId="77777777" w:rsidR="00095ECA" w:rsidRPr="00CE0E41" w:rsidRDefault="00095ECA" w:rsidP="00D7021E">
      <w:pPr>
        <w:spacing w:after="0" w:line="360" w:lineRule="auto"/>
        <w:ind w:right="-28"/>
        <w:contextualSpacing/>
        <w:rPr>
          <w:rFonts w:eastAsia="Times New Roman" w:cs="Times New Roman"/>
          <w:color w:val="auto"/>
          <w:lang w:eastAsia="es-ES"/>
        </w:rPr>
      </w:pPr>
    </w:p>
    <w:p w14:paraId="4327CA90" w14:textId="77777777" w:rsidR="00095ECA" w:rsidRPr="00CE0E41" w:rsidRDefault="00095ECA" w:rsidP="00D7021E">
      <w:pPr>
        <w:spacing w:after="0" w:line="360" w:lineRule="auto"/>
        <w:ind w:right="-28"/>
        <w:contextualSpacing/>
        <w:rPr>
          <w:rFonts w:eastAsia="Times New Roman" w:cs="Times New Roman"/>
          <w:color w:val="auto"/>
          <w:lang w:eastAsia="es-ES"/>
        </w:rPr>
      </w:pPr>
      <w:r w:rsidRPr="00CE0E41">
        <w:rPr>
          <w:rFonts w:eastAsia="Times New Roman" w:cs="Times New Roman"/>
          <w:color w:val="auto"/>
          <w:lang w:eastAsia="es-ES"/>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6892C6EF" w14:textId="77777777" w:rsidR="00095ECA" w:rsidRPr="00CE0E41" w:rsidRDefault="00095ECA" w:rsidP="00D7021E">
      <w:pPr>
        <w:spacing w:after="0" w:line="360" w:lineRule="auto"/>
        <w:ind w:right="-28"/>
        <w:contextualSpacing/>
        <w:rPr>
          <w:rFonts w:eastAsia="Times New Roman" w:cs="Times New Roman"/>
          <w:color w:val="auto"/>
          <w:lang w:eastAsia="es-ES"/>
        </w:rPr>
      </w:pPr>
    </w:p>
    <w:p w14:paraId="61E6A9BF" w14:textId="77777777" w:rsidR="00095ECA" w:rsidRPr="00CE0E41" w:rsidRDefault="00095ECA" w:rsidP="00D7021E">
      <w:pPr>
        <w:spacing w:after="0" w:line="360" w:lineRule="auto"/>
        <w:ind w:right="-28"/>
        <w:contextualSpacing/>
        <w:rPr>
          <w:rFonts w:eastAsia="Times New Roman" w:cs="Times New Roman"/>
          <w:color w:val="auto"/>
          <w:lang w:eastAsia="es-ES"/>
        </w:rPr>
      </w:pPr>
      <w:r w:rsidRPr="00CE0E41">
        <w:rPr>
          <w:rFonts w:eastAsia="Times New Roman" w:cs="Times New Roman"/>
          <w:color w:val="auto"/>
          <w:lang w:eastAsia="es-ES"/>
        </w:rPr>
        <w:t>En tales consideraciones, dicho dato personal es susceptible de ser clasificado como confidencial, con fundamento en el artículo 143, fracción I de la Ley de Transparencia y Acceso a la Información Pública.</w:t>
      </w:r>
    </w:p>
    <w:p w14:paraId="269BBAA1" w14:textId="77777777" w:rsidR="00095ECA" w:rsidRPr="00CE0E41" w:rsidRDefault="00095ECA" w:rsidP="00D7021E">
      <w:pPr>
        <w:spacing w:after="0" w:line="360" w:lineRule="auto"/>
        <w:rPr>
          <w:color w:val="0D0D0D"/>
        </w:rPr>
      </w:pPr>
    </w:p>
    <w:p w14:paraId="679441C9" w14:textId="77777777" w:rsidR="00095ECA" w:rsidRPr="00CE0E41" w:rsidRDefault="00095ECA" w:rsidP="00D7021E">
      <w:pPr>
        <w:numPr>
          <w:ilvl w:val="0"/>
          <w:numId w:val="10"/>
        </w:numPr>
        <w:tabs>
          <w:tab w:val="num" w:pos="720"/>
        </w:tabs>
        <w:spacing w:after="0" w:line="360" w:lineRule="auto"/>
        <w:rPr>
          <w:rFonts w:eastAsia="Calibri" w:cs="Tahoma"/>
          <w:iCs/>
          <w:color w:val="auto"/>
          <w:lang w:eastAsia="es-ES_tradnl"/>
        </w:rPr>
      </w:pPr>
      <w:r w:rsidRPr="00CE0E41">
        <w:rPr>
          <w:rFonts w:eastAsia="Calibri" w:cs="Tahoma"/>
          <w:b/>
          <w:bCs/>
          <w:iCs/>
          <w:color w:val="auto"/>
          <w:lang w:eastAsia="es-ES_tradnl"/>
        </w:rPr>
        <w:t>Calificaciones, créditos, promedio y clave de control</w:t>
      </w:r>
    </w:p>
    <w:p w14:paraId="3DACB6C1" w14:textId="77777777" w:rsidR="00095ECA" w:rsidRPr="00CE0E41" w:rsidRDefault="00095ECA" w:rsidP="00D7021E">
      <w:pPr>
        <w:spacing w:after="0" w:line="360" w:lineRule="auto"/>
        <w:rPr>
          <w:rFonts w:eastAsia="Times New Roman" w:cs="Tahoma"/>
          <w:color w:val="auto"/>
          <w:lang w:val="es-ES" w:eastAsia="es-ES"/>
        </w:rPr>
      </w:pPr>
    </w:p>
    <w:p w14:paraId="25EBD1D2" w14:textId="09BE31D9" w:rsidR="00095ECA" w:rsidRPr="00CE0E41" w:rsidRDefault="00095ECA" w:rsidP="00D7021E">
      <w:pPr>
        <w:spacing w:after="0" w:line="360" w:lineRule="auto"/>
        <w:rPr>
          <w:rFonts w:eastAsia="Calibri" w:cs="Times New Roman"/>
          <w:bCs/>
          <w:iCs/>
        </w:rPr>
      </w:pPr>
      <w:r w:rsidRPr="00CE0E41">
        <w:rPr>
          <w:rFonts w:eastAsia="Calibri" w:cs="Times New Roman"/>
          <w:bCs/>
          <w:iCs/>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w:t>
      </w:r>
    </w:p>
    <w:p w14:paraId="62DD389C" w14:textId="77777777" w:rsidR="00095ECA" w:rsidRPr="00CE0E41" w:rsidRDefault="00095ECA" w:rsidP="00D7021E">
      <w:pPr>
        <w:spacing w:after="0" w:line="360" w:lineRule="auto"/>
        <w:rPr>
          <w:rFonts w:eastAsia="Calibri" w:cs="Times New Roman"/>
          <w:bCs/>
          <w:iCs/>
        </w:rPr>
      </w:pPr>
      <w:r w:rsidRPr="00CE0E41">
        <w:rPr>
          <w:rFonts w:eastAsia="Calibri" w:cs="Times New Roman"/>
          <w:bCs/>
          <w:iCs/>
        </w:rPr>
        <w:t> </w:t>
      </w:r>
    </w:p>
    <w:p w14:paraId="5BD191E9" w14:textId="77777777" w:rsidR="00095ECA" w:rsidRPr="00CE0E41" w:rsidRDefault="00095ECA" w:rsidP="00D7021E">
      <w:pPr>
        <w:spacing w:after="0" w:line="360" w:lineRule="auto"/>
        <w:rPr>
          <w:rFonts w:eastAsia="Calibri" w:cs="Times New Roman"/>
          <w:bCs/>
          <w:iCs/>
        </w:rPr>
      </w:pPr>
      <w:r w:rsidRPr="00CE0E41">
        <w:rPr>
          <w:rFonts w:eastAsia="Calibri" w:cs="Times New Roman"/>
          <w:bCs/>
          <w:iCs/>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w:t>
      </w:r>
      <w:r w:rsidRPr="00CE0E41">
        <w:rPr>
          <w:rFonts w:eastAsia="Calibri" w:cs="Times New Roman"/>
          <w:bCs/>
          <w:iCs/>
        </w:rPr>
        <w:lastRenderedPageBreak/>
        <w:t>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1D77E4D" w14:textId="77777777" w:rsidR="00095ECA" w:rsidRPr="00CE0E41" w:rsidRDefault="00095ECA" w:rsidP="00D7021E">
      <w:pPr>
        <w:spacing w:after="0" w:line="360" w:lineRule="auto"/>
        <w:rPr>
          <w:rFonts w:eastAsia="Calibri" w:cs="Times New Roman"/>
          <w:bCs/>
          <w:iCs/>
        </w:rPr>
      </w:pPr>
      <w:r w:rsidRPr="00CE0E41">
        <w:rPr>
          <w:rFonts w:eastAsia="Calibri" w:cs="Times New Roman"/>
          <w:bCs/>
          <w:iCs/>
        </w:rPr>
        <w:t> </w:t>
      </w:r>
    </w:p>
    <w:p w14:paraId="1314FD9B" w14:textId="608AFD83" w:rsidR="00095ECA" w:rsidRPr="00CE0E41" w:rsidRDefault="00095ECA" w:rsidP="00D7021E">
      <w:pPr>
        <w:spacing w:after="0" w:line="360" w:lineRule="auto"/>
        <w:rPr>
          <w:rFonts w:eastAsia="Calibri" w:cs="Times New Roman"/>
          <w:bCs/>
          <w:iCs/>
        </w:rPr>
      </w:pPr>
      <w:r w:rsidRPr="00CE0E41">
        <w:rPr>
          <w:rFonts w:eastAsia="Calibri" w:cs="Times New Roman"/>
          <w:bCs/>
          <w:iCs/>
        </w:rPr>
        <w:t>En atención con lo anterior, se considera que las calificaciones obtenidas, es información íntima de los alumnos, pues corresponde a su desempeño escolar, lo cual únicamente atañe a estos, por lo que se considera que es un dato confidencial.</w:t>
      </w:r>
    </w:p>
    <w:p w14:paraId="2751EE8A" w14:textId="77777777" w:rsidR="00095ECA" w:rsidRPr="00CE0E41" w:rsidRDefault="00095ECA" w:rsidP="00D7021E">
      <w:pPr>
        <w:spacing w:after="0" w:line="360" w:lineRule="auto"/>
        <w:rPr>
          <w:rFonts w:eastAsia="Times New Roman" w:cs="Tahoma"/>
          <w:color w:val="auto"/>
          <w:lang w:val="es-ES" w:eastAsia="es-ES"/>
        </w:rPr>
      </w:pPr>
    </w:p>
    <w:p w14:paraId="0D38E5B3" w14:textId="77777777" w:rsidR="00095ECA" w:rsidRPr="00CE0E41" w:rsidRDefault="00095ECA" w:rsidP="00D7021E">
      <w:pPr>
        <w:spacing w:after="0" w:line="360" w:lineRule="auto"/>
        <w:rPr>
          <w:rFonts w:eastAsia="Calibri" w:cs="Tahoma"/>
          <w:iCs/>
          <w:lang w:eastAsia="es-ES_tradnl"/>
        </w:rPr>
      </w:pPr>
      <w:r w:rsidRPr="00CE0E41">
        <w:rPr>
          <w:rFonts w:eastAsia="Calibri" w:cs="Tahoma"/>
          <w:iCs/>
          <w:lang w:eastAsia="es-ES_tradnl"/>
        </w:rPr>
        <w:t xml:space="preserve">Ahora bien, por lo que hace a los créditos, en la página de la Secretaría de Educación Pública (consultado el veinticuatro de septiembre de dos mil veinte, a las trece horas, con treinta minutos en el vínculo electrónico </w:t>
      </w:r>
      <w:hyperlink r:id="rId16" w:history="1">
        <w:r w:rsidRPr="00CE0E41">
          <w:rPr>
            <w:rFonts w:eastAsia="Calibri" w:cs="Tahoma"/>
            <w:iCs/>
            <w:color w:val="0000FF" w:themeColor="hyperlink"/>
            <w:u w:val="single"/>
            <w:lang w:eastAsia="es-ES_tradnl"/>
          </w:rPr>
          <w:t>https://www.dgespe.sep.gob.mx/reforma_curricular/planes/lepree/creditos</w:t>
        </w:r>
      </w:hyperlink>
      <w:r w:rsidRPr="00CE0E41">
        <w:rPr>
          <w:rFonts w:eastAsia="Calibri" w:cs="Tahoma"/>
          <w:iCs/>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5AD0B507" w14:textId="77777777" w:rsidR="00095ECA" w:rsidRPr="00CE0E41" w:rsidRDefault="00095ECA" w:rsidP="00D7021E">
      <w:pPr>
        <w:spacing w:after="0" w:line="360" w:lineRule="auto"/>
        <w:rPr>
          <w:rFonts w:eastAsia="Calibri" w:cs="Tahoma"/>
          <w:iCs/>
          <w:lang w:eastAsia="es-ES_tradnl"/>
        </w:rPr>
      </w:pPr>
    </w:p>
    <w:p w14:paraId="13BDC5CE" w14:textId="77777777" w:rsidR="00095ECA" w:rsidRPr="00CE0E41" w:rsidRDefault="00095ECA" w:rsidP="00D7021E">
      <w:pPr>
        <w:spacing w:after="0" w:line="360" w:lineRule="auto"/>
        <w:rPr>
          <w:rFonts w:eastAsia="Calibri" w:cs="Tahoma"/>
          <w:iCs/>
          <w:lang w:eastAsia="es-ES_tradnl"/>
        </w:rPr>
      </w:pPr>
      <w:r w:rsidRPr="00CE0E41">
        <w:rPr>
          <w:rFonts w:eastAsia="Calibri" w:cs="Tahoma"/>
          <w:iCs/>
          <w:lang w:eastAsia="es-ES_tradnl"/>
        </w:rPr>
        <w:t xml:space="preserve">En ese orden de ideas, el documento denominado Sistema de Asignación y Transferencia de Créditos Académico, de la Secretaría de Educación Pública (consultados el tres de diciembre de dos mil veinte, a las diecinueve horas, en la liga </w:t>
      </w:r>
      <w:hyperlink r:id="rId17" w:history="1">
        <w:r w:rsidRPr="00CE0E41">
          <w:rPr>
            <w:rFonts w:eastAsia="Calibri" w:cs="Tahoma"/>
            <w:iCs/>
            <w:color w:val="0000FF" w:themeColor="hyperlink"/>
            <w:u w:val="single"/>
            <w:lang w:eastAsia="es-ES_tradnl"/>
          </w:rPr>
          <w:t>http://ces.cs.buap.mx/SATCA.pdf</w:t>
        </w:r>
      </w:hyperlink>
      <w:r w:rsidRPr="00CE0E41">
        <w:rPr>
          <w:rFonts w:eastAsia="Calibri" w:cs="Tahoma"/>
          <w:iCs/>
          <w:lang w:eastAsia="es-ES_tradnl"/>
        </w:rPr>
        <w:t>), establece que el sistema de créditos permite:</w:t>
      </w:r>
    </w:p>
    <w:p w14:paraId="725A37C4" w14:textId="77777777" w:rsidR="00095ECA" w:rsidRPr="00CE0E41" w:rsidRDefault="00095ECA" w:rsidP="00D7021E">
      <w:pPr>
        <w:spacing w:after="0" w:line="360" w:lineRule="auto"/>
        <w:rPr>
          <w:rFonts w:eastAsia="Calibri" w:cs="Tahoma"/>
          <w:iCs/>
          <w:lang w:eastAsia="es-ES_tradnl"/>
        </w:rPr>
      </w:pPr>
    </w:p>
    <w:p w14:paraId="0A1A426F" w14:textId="77777777" w:rsidR="00095ECA" w:rsidRPr="00CE0E41" w:rsidRDefault="00095ECA" w:rsidP="00D7021E">
      <w:pPr>
        <w:numPr>
          <w:ilvl w:val="0"/>
          <w:numId w:val="13"/>
        </w:numPr>
        <w:spacing w:after="0" w:line="360" w:lineRule="auto"/>
        <w:jc w:val="left"/>
        <w:rPr>
          <w:rFonts w:eastAsia="Calibri" w:cs="Tahoma"/>
          <w:iCs/>
          <w:lang w:eastAsia="es-ES_tradnl"/>
        </w:rPr>
      </w:pPr>
      <w:r w:rsidRPr="00CE0E41">
        <w:rPr>
          <w:rFonts w:eastAsia="Calibri" w:cs="Tahoma"/>
          <w:iCs/>
          <w:lang w:eastAsia="es-ES_tradnl"/>
        </w:rPr>
        <w:lastRenderedPageBreak/>
        <w:t>Acreditar lo que un estudiante aprende, independiente de los ciclos escolares, etapas formativas, grados y lugar;</w:t>
      </w:r>
    </w:p>
    <w:p w14:paraId="2C7342EA" w14:textId="77777777" w:rsidR="00095ECA" w:rsidRPr="00CE0E41" w:rsidRDefault="00095ECA" w:rsidP="00D7021E">
      <w:pPr>
        <w:spacing w:after="0" w:line="360" w:lineRule="auto"/>
        <w:ind w:left="720"/>
        <w:jc w:val="left"/>
        <w:rPr>
          <w:rFonts w:eastAsia="Calibri" w:cs="Tahoma"/>
          <w:iCs/>
          <w:lang w:eastAsia="es-ES_tradnl"/>
        </w:rPr>
      </w:pPr>
    </w:p>
    <w:p w14:paraId="5CDAD363" w14:textId="77777777" w:rsidR="00095ECA" w:rsidRPr="00CE0E41" w:rsidRDefault="00095ECA" w:rsidP="00D7021E">
      <w:pPr>
        <w:numPr>
          <w:ilvl w:val="0"/>
          <w:numId w:val="13"/>
        </w:numPr>
        <w:spacing w:after="0" w:line="360" w:lineRule="auto"/>
        <w:jc w:val="left"/>
        <w:rPr>
          <w:rFonts w:eastAsia="Calibri" w:cs="Tahoma"/>
          <w:iCs/>
          <w:lang w:eastAsia="es-ES_tradnl"/>
        </w:rPr>
      </w:pPr>
      <w:r w:rsidRPr="00CE0E41">
        <w:rPr>
          <w:rFonts w:eastAsia="Calibri" w:cs="Tahoma"/>
          <w:iCs/>
          <w:lang w:eastAsia="es-ES_tradnl"/>
        </w:rPr>
        <w:t xml:space="preserve">Acreditar aprendizajes situados en ambientes reales y </w:t>
      </w:r>
      <w:proofErr w:type="spellStart"/>
      <w:r w:rsidRPr="00CE0E41">
        <w:rPr>
          <w:rFonts w:eastAsia="Calibri" w:cs="Tahoma"/>
          <w:iCs/>
          <w:lang w:eastAsia="es-ES_tradnl"/>
        </w:rPr>
        <w:t>transdisciplinarios</w:t>
      </w:r>
      <w:proofErr w:type="spellEnd"/>
      <w:r w:rsidRPr="00CE0E41">
        <w:rPr>
          <w:rFonts w:eastAsia="Calibri" w:cs="Tahoma"/>
          <w:iCs/>
          <w:lang w:eastAsia="es-ES_tradnl"/>
        </w:rPr>
        <w:t>, y</w:t>
      </w:r>
    </w:p>
    <w:p w14:paraId="51EC68A3" w14:textId="77777777" w:rsidR="00095ECA" w:rsidRPr="00CE0E41" w:rsidRDefault="00095ECA" w:rsidP="00D7021E">
      <w:pPr>
        <w:spacing w:after="0" w:line="240" w:lineRule="auto"/>
        <w:ind w:left="720"/>
        <w:contextualSpacing/>
        <w:rPr>
          <w:rFonts w:eastAsia="Calibri" w:cs="Tahoma"/>
          <w:iCs/>
          <w:szCs w:val="24"/>
          <w:lang w:eastAsia="es-ES_tradnl"/>
        </w:rPr>
      </w:pPr>
    </w:p>
    <w:p w14:paraId="75770FBA" w14:textId="77777777" w:rsidR="00095ECA" w:rsidRPr="00CE0E41" w:rsidRDefault="00095ECA" w:rsidP="00D7021E">
      <w:pPr>
        <w:numPr>
          <w:ilvl w:val="0"/>
          <w:numId w:val="13"/>
        </w:numPr>
        <w:spacing w:after="0" w:line="360" w:lineRule="auto"/>
        <w:jc w:val="left"/>
        <w:rPr>
          <w:rFonts w:eastAsia="Calibri" w:cs="Tahoma"/>
          <w:iCs/>
          <w:lang w:eastAsia="es-ES_tradnl"/>
        </w:rPr>
      </w:pPr>
      <w:r w:rsidRPr="00CE0E41">
        <w:rPr>
          <w:rFonts w:eastAsia="Calibri" w:cs="Tahoma"/>
          <w:iCs/>
          <w:lang w:eastAsia="es-ES_tradnl"/>
        </w:rPr>
        <w:t>Evaluar los avances del aprendizaje de suma de créditos.</w:t>
      </w:r>
    </w:p>
    <w:p w14:paraId="73A33C97" w14:textId="77777777" w:rsidR="00095ECA" w:rsidRPr="00CE0E41" w:rsidRDefault="00095ECA" w:rsidP="00D7021E">
      <w:pPr>
        <w:spacing w:after="0" w:line="360" w:lineRule="auto"/>
        <w:rPr>
          <w:rFonts w:eastAsia="Calibri" w:cs="Tahoma"/>
          <w:iCs/>
          <w:lang w:eastAsia="es-ES_tradnl"/>
        </w:rPr>
      </w:pPr>
    </w:p>
    <w:p w14:paraId="58586DF5" w14:textId="1226790F" w:rsidR="00095ECA" w:rsidRPr="00CE0E41" w:rsidRDefault="00095ECA" w:rsidP="00D7021E">
      <w:pPr>
        <w:spacing w:after="0" w:line="360" w:lineRule="auto"/>
        <w:rPr>
          <w:rFonts w:eastAsia="Calibri" w:cs="Tahoma"/>
          <w:iCs/>
          <w:lang w:eastAsia="es-ES_tradnl"/>
        </w:rPr>
      </w:pPr>
      <w:r w:rsidRPr="00CE0E41">
        <w:rPr>
          <w:rFonts w:eastAsia="Calibri" w:cs="Tahoma"/>
          <w:iCs/>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w:t>
      </w:r>
    </w:p>
    <w:p w14:paraId="171CB4E0" w14:textId="77777777" w:rsidR="00095ECA" w:rsidRPr="00CE0E41" w:rsidRDefault="00095ECA" w:rsidP="00D7021E">
      <w:pPr>
        <w:spacing w:after="0" w:line="360" w:lineRule="auto"/>
        <w:rPr>
          <w:rFonts w:eastAsia="Calibri" w:cs="Tahoma"/>
          <w:iCs/>
          <w:lang w:eastAsia="es-ES_tradnl"/>
        </w:rPr>
      </w:pPr>
    </w:p>
    <w:p w14:paraId="5C7FB603" w14:textId="707F8954" w:rsidR="00095ECA" w:rsidRPr="00CE0E41" w:rsidRDefault="00095ECA" w:rsidP="00D7021E">
      <w:pPr>
        <w:numPr>
          <w:ilvl w:val="0"/>
          <w:numId w:val="10"/>
        </w:numPr>
        <w:spacing w:after="0" w:line="360" w:lineRule="auto"/>
        <w:contextualSpacing/>
        <w:jc w:val="left"/>
        <w:rPr>
          <w:rFonts w:eastAsia="Times New Roman" w:cs="Tahoma"/>
          <w:lang w:eastAsia="es-ES"/>
        </w:rPr>
      </w:pPr>
      <w:r w:rsidRPr="00CE0E41">
        <w:rPr>
          <w:rFonts w:eastAsia="Times New Roman" w:cs="Tahoma"/>
          <w:b/>
          <w:lang w:eastAsia="es-ES"/>
        </w:rPr>
        <w:t>Correo electrónico institucional</w:t>
      </w:r>
    </w:p>
    <w:p w14:paraId="2A768096" w14:textId="77777777" w:rsidR="00095ECA" w:rsidRPr="00CE0E41" w:rsidRDefault="00095ECA" w:rsidP="00D7021E">
      <w:pPr>
        <w:spacing w:after="0" w:line="360" w:lineRule="auto"/>
        <w:rPr>
          <w:rFonts w:eastAsia="Calibri" w:cs="Tahoma"/>
          <w:bCs/>
          <w:lang w:val="es-ES"/>
        </w:rPr>
      </w:pPr>
    </w:p>
    <w:p w14:paraId="78713BE0" w14:textId="0839F0D0" w:rsidR="00095ECA" w:rsidRPr="00CE0E41" w:rsidRDefault="00095ECA" w:rsidP="00D7021E">
      <w:pPr>
        <w:spacing w:after="0" w:line="360" w:lineRule="auto"/>
        <w:rPr>
          <w:rFonts w:eastAsia="Calibri" w:cs="Tahoma"/>
          <w:bCs/>
          <w:lang w:val="es-ES"/>
        </w:rPr>
      </w:pPr>
      <w:r w:rsidRPr="00CE0E41">
        <w:rPr>
          <w:rFonts w:eastAsia="Calibri" w:cs="Tahoma"/>
          <w:bCs/>
        </w:rPr>
        <w:t>El correo electrónico institucional es una dirección de correo profesional asociada a una empresa, organización, institución educativa o institución pública, se utiliza para la comunicación interna y externa, y a menudo tiene un dominio personalizado, como nombre@dominio.com. Para obtener uno, se deben cumplir ciertos requisitos de la institución, como estar matriculado o tener una vinculación laboral activa, y seguir el proceso de registro especificado por cada organización. </w:t>
      </w:r>
    </w:p>
    <w:p w14:paraId="04CFC226" w14:textId="77777777" w:rsidR="00095ECA" w:rsidRPr="00CE0E41" w:rsidRDefault="00095ECA" w:rsidP="00D7021E">
      <w:pPr>
        <w:spacing w:after="0" w:line="360" w:lineRule="auto"/>
        <w:rPr>
          <w:rFonts w:eastAsia="Calibri" w:cs="Tahoma"/>
          <w:bCs/>
          <w:lang w:val="es-ES"/>
        </w:rPr>
      </w:pPr>
    </w:p>
    <w:p w14:paraId="7C1CBDE1" w14:textId="640A5D43" w:rsidR="00095ECA" w:rsidRPr="00CE0E41" w:rsidRDefault="00095ECA" w:rsidP="00D7021E">
      <w:pPr>
        <w:spacing w:after="0" w:line="360" w:lineRule="auto"/>
        <w:rPr>
          <w:rFonts w:eastAsia="Calibri" w:cs="Tahoma"/>
          <w:bCs/>
          <w:lang w:val="es-ES"/>
        </w:rPr>
      </w:pPr>
      <w:r w:rsidRPr="00CE0E41">
        <w:rPr>
          <w:rFonts w:eastAsia="Calibri" w:cs="Tahoma"/>
          <w:bCs/>
          <w:lang w:val="es-ES"/>
        </w:rPr>
        <w:t xml:space="preserve">En ese sentido,  cabe señalar que los correos electrónicos proporcionados son institucionales, además, se utilizan para manejar información pública; por lo que </w:t>
      </w:r>
      <w:r w:rsidR="002731D2" w:rsidRPr="00CE0E41">
        <w:rPr>
          <w:rFonts w:eastAsia="Calibri" w:cs="Tahoma"/>
          <w:bCs/>
          <w:lang w:val="es-ES"/>
        </w:rPr>
        <w:t xml:space="preserve">no </w:t>
      </w:r>
      <w:r w:rsidRPr="00CE0E41">
        <w:rPr>
          <w:rFonts w:eastAsia="Calibri" w:cs="Tahoma"/>
          <w:bCs/>
          <w:lang w:val="es-ES"/>
        </w:rPr>
        <w:t>actualiza la causal de clasificación establecida en el artículo 143, fracción I de la Ley de Transparencia y Acceso a la Información Pública del Estado de México y Municipios.</w:t>
      </w:r>
    </w:p>
    <w:p w14:paraId="108BC8D9" w14:textId="77777777" w:rsidR="00F50BE8" w:rsidRPr="00CE0E41" w:rsidRDefault="00F50BE8" w:rsidP="00D7021E">
      <w:pPr>
        <w:spacing w:after="0" w:line="360" w:lineRule="auto"/>
        <w:rPr>
          <w:rFonts w:eastAsia="Calibri" w:cs="Tahoma"/>
          <w:bCs/>
          <w:lang w:val="es-ES"/>
        </w:rPr>
      </w:pPr>
    </w:p>
    <w:p w14:paraId="433B2722" w14:textId="77777777" w:rsidR="00F50BE8" w:rsidRPr="00CE0E41" w:rsidRDefault="00F50BE8" w:rsidP="00D7021E">
      <w:pPr>
        <w:numPr>
          <w:ilvl w:val="0"/>
          <w:numId w:val="10"/>
        </w:numPr>
        <w:spacing w:after="0" w:line="360" w:lineRule="auto"/>
        <w:contextualSpacing/>
        <w:jc w:val="left"/>
        <w:rPr>
          <w:rFonts w:eastAsia="Times New Roman" w:cs="Tahoma"/>
          <w:b/>
          <w:color w:val="000000"/>
          <w:kern w:val="2"/>
          <w:lang w:eastAsia="es-ES"/>
          <w14:ligatures w14:val="standardContextual"/>
        </w:rPr>
      </w:pPr>
      <w:r w:rsidRPr="00CE0E41">
        <w:rPr>
          <w:rFonts w:eastAsia="Times New Roman" w:cs="Tahoma"/>
          <w:b/>
          <w:color w:val="000000"/>
          <w:kern w:val="2"/>
          <w:lang w:eastAsia="es-ES"/>
          <w14:ligatures w14:val="standardContextual"/>
        </w:rPr>
        <w:t>Número de empleado</w:t>
      </w:r>
    </w:p>
    <w:p w14:paraId="4F592BBA" w14:textId="77777777" w:rsidR="00F50BE8" w:rsidRPr="00CE0E41" w:rsidRDefault="00F50BE8" w:rsidP="00D7021E">
      <w:pPr>
        <w:spacing w:after="0" w:line="360" w:lineRule="auto"/>
        <w:rPr>
          <w:rFonts w:eastAsia="Times New Roman" w:cs="Tahoma"/>
          <w:b/>
          <w:color w:val="000000"/>
          <w:lang w:eastAsia="es-ES"/>
        </w:rPr>
      </w:pPr>
    </w:p>
    <w:p w14:paraId="2AEF5963" w14:textId="77777777" w:rsidR="00F50BE8" w:rsidRPr="00CE0E41" w:rsidRDefault="00F50BE8" w:rsidP="00D7021E">
      <w:pPr>
        <w:spacing w:after="0" w:line="360" w:lineRule="auto"/>
        <w:rPr>
          <w:rFonts w:eastAsia="Calibri" w:cs="Tahoma"/>
          <w:bCs/>
          <w:iCs/>
          <w:color w:val="000000"/>
          <w:lang w:eastAsia="es-ES"/>
        </w:rPr>
      </w:pPr>
      <w:r w:rsidRPr="00CE0E41">
        <w:rPr>
          <w:rFonts w:eastAsia="Calibri" w:cs="Tahoma"/>
          <w:bCs/>
          <w:iCs/>
          <w:color w:val="000000"/>
          <w:lang w:eastAsia="es-ES"/>
        </w:rPr>
        <w:lastRenderedPageBreak/>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3B44E423" w14:textId="77777777" w:rsidR="00F50BE8" w:rsidRPr="00CE0E41" w:rsidRDefault="00F50BE8" w:rsidP="00D7021E">
      <w:pPr>
        <w:spacing w:after="0" w:line="360" w:lineRule="auto"/>
        <w:rPr>
          <w:rFonts w:eastAsia="Calibri" w:cs="Tahoma"/>
          <w:bCs/>
          <w:iCs/>
          <w:color w:val="000000"/>
          <w:lang w:eastAsia="es-ES"/>
        </w:rPr>
      </w:pPr>
    </w:p>
    <w:p w14:paraId="5CF0DCE4" w14:textId="77777777" w:rsidR="00F50BE8" w:rsidRPr="00CE0E41" w:rsidRDefault="00F50BE8" w:rsidP="00D7021E">
      <w:pPr>
        <w:spacing w:after="0" w:line="360" w:lineRule="auto"/>
        <w:rPr>
          <w:rFonts w:eastAsia="Calibri" w:cs="Tahoma"/>
          <w:bCs/>
          <w:iCs/>
          <w:color w:val="000000"/>
          <w:lang w:eastAsia="es-ES"/>
        </w:rPr>
      </w:pPr>
      <w:r w:rsidRPr="00CE0E41">
        <w:rPr>
          <w:rFonts w:eastAsia="Calibri" w:cs="Tahoma"/>
          <w:bCs/>
          <w:iCs/>
          <w:color w:val="000000"/>
          <w:lang w:eastAsia="es-E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F57104A" w14:textId="77777777" w:rsidR="00F50BE8" w:rsidRPr="00CE0E41" w:rsidRDefault="00F50BE8" w:rsidP="00D7021E">
      <w:pPr>
        <w:spacing w:after="0" w:line="360" w:lineRule="auto"/>
        <w:rPr>
          <w:rFonts w:eastAsia="Calibri" w:cs="Tahoma"/>
          <w:bCs/>
          <w:iCs/>
          <w:color w:val="000000"/>
          <w:lang w:eastAsia="es-ES"/>
        </w:rPr>
      </w:pPr>
    </w:p>
    <w:p w14:paraId="6A18AB37" w14:textId="77777777" w:rsidR="00F50BE8" w:rsidRPr="00CE0E41" w:rsidRDefault="00F50BE8" w:rsidP="00D7021E">
      <w:pPr>
        <w:spacing w:after="0" w:line="360" w:lineRule="auto"/>
        <w:contextualSpacing/>
        <w:rPr>
          <w:rFonts w:eastAsia="Calibri" w:cs="Tahoma"/>
          <w:bCs/>
          <w:iCs/>
          <w:color w:val="000000"/>
          <w:lang w:eastAsia="en-US"/>
        </w:rPr>
      </w:pPr>
      <w:r w:rsidRPr="00CE0E41">
        <w:rPr>
          <w:rFonts w:eastAsia="Calibri" w:cs="Tahoma"/>
          <w:bCs/>
          <w:iCs/>
          <w:color w:val="000000"/>
          <w:lang w:eastAsia="en-US"/>
        </w:rPr>
        <w:t xml:space="preserve">Lo anterior, toma sustento en el </w:t>
      </w:r>
      <w:r w:rsidRPr="00CE0E41">
        <w:rPr>
          <w:rFonts w:eastAsia="Calibri" w:cs="Tahoma"/>
          <w:bCs/>
          <w:color w:val="000000"/>
          <w:lang w:val="es-ES" w:eastAsia="en-US"/>
        </w:rPr>
        <w:t xml:space="preserve">Criterio de Interpretación, de la Segunda Época, con número de registro </w:t>
      </w:r>
      <w:r w:rsidRPr="00CE0E41">
        <w:rPr>
          <w:rFonts w:eastAsia="Calibri" w:cs="Tahoma"/>
          <w:bCs/>
          <w:color w:val="000000"/>
          <w:lang w:eastAsia="en-US"/>
        </w:rPr>
        <w:t>SO/006/2019</w:t>
      </w:r>
      <w:r w:rsidRPr="00CE0E41">
        <w:rPr>
          <w:rFonts w:eastAsia="Calibri" w:cs="Tahoma"/>
          <w:bCs/>
          <w:iCs/>
          <w:color w:val="000000"/>
          <w:lang w:eastAsia="en-US"/>
        </w:rPr>
        <w:t>, emitido por el Instituto Nacional de Transparencia, Acceso a la Información y Protección de Datos Personales, que solamente procederá la clasificación del número de empleado, cuando se integre con datos personales de los servidores públicos o funcione como clave de acceso que no requiera una contraseña para ingresar a sistemas o bases de datos.</w:t>
      </w:r>
    </w:p>
    <w:p w14:paraId="4F6D4FFF" w14:textId="77777777" w:rsidR="00F50BE8" w:rsidRPr="00CE0E41" w:rsidRDefault="00F50BE8" w:rsidP="00D7021E">
      <w:pPr>
        <w:spacing w:after="0" w:line="360" w:lineRule="auto"/>
        <w:contextualSpacing/>
        <w:rPr>
          <w:rFonts w:eastAsia="Calibri" w:cs="Tahoma"/>
          <w:b/>
          <w:bCs/>
          <w:iCs/>
          <w:color w:val="000000"/>
          <w:lang w:eastAsia="en-US"/>
        </w:rPr>
      </w:pPr>
    </w:p>
    <w:p w14:paraId="2FA2BC82" w14:textId="77777777" w:rsidR="00F50BE8" w:rsidRPr="00CE0E41" w:rsidRDefault="00F50BE8" w:rsidP="00D7021E">
      <w:pPr>
        <w:spacing w:after="0" w:line="360" w:lineRule="auto"/>
        <w:ind w:right="-93"/>
        <w:rPr>
          <w:rFonts w:eastAsia="Times New Roman" w:cs="Tahoma"/>
          <w:color w:val="000000"/>
          <w:lang w:val="es-ES" w:eastAsia="es-ES"/>
        </w:rPr>
      </w:pPr>
      <w:r w:rsidRPr="00CE0E41">
        <w:rPr>
          <w:rFonts w:eastAsia="Times New Roman" w:cs="Tahoma"/>
          <w:color w:val="000000"/>
          <w:lang w:val="es-ES" w:eastAsia="es-ES"/>
        </w:rPr>
        <w:t xml:space="preserve">Conforme a lo anterior, se considera que el Ente Recurrido </w:t>
      </w:r>
      <w:r w:rsidRPr="00CE0E41">
        <w:rPr>
          <w:rFonts w:eastAsia="Times New Roman" w:cs="Tahoma"/>
          <w:b/>
          <w:bCs/>
          <w:color w:val="000000"/>
          <w:lang w:val="es-ES" w:eastAsia="es-ES"/>
        </w:rPr>
        <w:t>deberá proporcionar dicho dato, en el caso, de que no se conforme de datos personales o bien, de que de ninguna manera puedan dar acceso a sistemas con información de los trabajadores</w:t>
      </w:r>
      <w:r w:rsidRPr="00CE0E41">
        <w:rPr>
          <w:rFonts w:eastAsia="Times New Roman" w:cs="Tahoma"/>
          <w:color w:val="000000"/>
          <w:lang w:val="es-ES" w:eastAsia="es-ES"/>
        </w:rPr>
        <w:t>; en el caso contrario, esto es que, de acceso a sistemas o base de datos, procederá su clasificación, en términos del artículo 143, fracción I de la Ley de la materia.</w:t>
      </w:r>
    </w:p>
    <w:p w14:paraId="11269D06" w14:textId="77777777" w:rsidR="00F50BE8" w:rsidRPr="00CE0E41" w:rsidRDefault="00F50BE8" w:rsidP="00D7021E">
      <w:pPr>
        <w:spacing w:after="0" w:line="360" w:lineRule="auto"/>
        <w:ind w:right="-28"/>
        <w:rPr>
          <w:rFonts w:eastAsia="Calibri" w:cs="Times New Roman"/>
          <w:color w:val="000000"/>
          <w:lang w:val="es-ES" w:eastAsia="en-US"/>
        </w:rPr>
      </w:pPr>
    </w:p>
    <w:p w14:paraId="1162A1D6" w14:textId="77777777" w:rsidR="00F50BE8" w:rsidRPr="00CE0E41" w:rsidRDefault="00F50BE8" w:rsidP="00D7021E">
      <w:pPr>
        <w:spacing w:after="0" w:line="360" w:lineRule="auto"/>
        <w:ind w:right="-28"/>
        <w:rPr>
          <w:rFonts w:eastAsia="Calibri" w:cs="Times New Roman"/>
          <w:color w:val="000000"/>
          <w:lang w:eastAsia="en-US"/>
        </w:rPr>
      </w:pPr>
      <w:r w:rsidRPr="00CE0E41">
        <w:rPr>
          <w:rFonts w:eastAsia="Calibri" w:cs="Times New Roman"/>
          <w:color w:val="000000"/>
          <w:lang w:eastAsia="en-US"/>
        </w:rPr>
        <w:lastRenderedPageBreak/>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FE73A21" w14:textId="77777777" w:rsidR="00F50BE8" w:rsidRPr="00CE0E41" w:rsidRDefault="00F50BE8" w:rsidP="00D7021E">
      <w:pPr>
        <w:spacing w:after="0" w:line="360" w:lineRule="auto"/>
        <w:rPr>
          <w:rFonts w:eastAsia="Calibri" w:cs="Times New Roman"/>
          <w:b/>
          <w:bCs/>
          <w:color w:val="000000"/>
          <w:lang w:eastAsia="en-US"/>
        </w:rPr>
      </w:pPr>
    </w:p>
    <w:p w14:paraId="34ADBDFC" w14:textId="77777777" w:rsidR="00F50BE8" w:rsidRPr="00CE0E41" w:rsidRDefault="00F50BE8" w:rsidP="00D7021E">
      <w:pPr>
        <w:spacing w:after="0" w:line="360" w:lineRule="auto"/>
        <w:contextualSpacing/>
        <w:rPr>
          <w:rFonts w:eastAsia="Times New Roman" w:cs="Tahoma"/>
          <w:bCs/>
          <w:iCs/>
          <w:color w:val="000000"/>
          <w:lang w:val="es-ES" w:eastAsia="es-ES"/>
        </w:rPr>
      </w:pPr>
      <w:r w:rsidRPr="00CE0E41">
        <w:rPr>
          <w:rFonts w:eastAsia="Times New Roman" w:cs="Tahoma"/>
          <w:bCs/>
          <w:iCs/>
          <w:color w:val="000000"/>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20"/>
    <w:p w14:paraId="1CB4858E" w14:textId="77777777" w:rsidR="001A3C87" w:rsidRPr="00CE0E41" w:rsidRDefault="001A3C87" w:rsidP="00D7021E">
      <w:pPr>
        <w:spacing w:after="0" w:line="360" w:lineRule="auto"/>
        <w:ind w:right="-28"/>
        <w:rPr>
          <w:color w:val="auto"/>
        </w:rPr>
      </w:pPr>
    </w:p>
    <w:p w14:paraId="0CCF70E8" w14:textId="77777777" w:rsidR="00D1318A" w:rsidRPr="00CE0E41" w:rsidRDefault="00D1318A" w:rsidP="00D7021E">
      <w:pPr>
        <w:pStyle w:val="Ttulo2"/>
        <w:spacing w:before="0" w:after="0" w:line="360" w:lineRule="auto"/>
        <w:rPr>
          <w:sz w:val="22"/>
          <w:szCs w:val="22"/>
        </w:rPr>
      </w:pPr>
      <w:bookmarkStart w:id="21" w:name="_Toc215757775"/>
      <w:r w:rsidRPr="00CE0E41">
        <w:rPr>
          <w:sz w:val="22"/>
          <w:szCs w:val="22"/>
        </w:rPr>
        <w:t>SEXTO. Decisión</w:t>
      </w:r>
      <w:bookmarkEnd w:id="21"/>
    </w:p>
    <w:p w14:paraId="0D2B29DC" w14:textId="77777777" w:rsidR="00D1318A" w:rsidRPr="00CE0E41" w:rsidRDefault="00D1318A" w:rsidP="00D7021E">
      <w:pPr>
        <w:spacing w:after="0" w:line="360" w:lineRule="auto"/>
        <w:contextualSpacing/>
        <w:rPr>
          <w:rFonts w:eastAsia="Calibri" w:cs="Tahoma"/>
          <w:b/>
        </w:rPr>
      </w:pPr>
    </w:p>
    <w:p w14:paraId="4BF18B87" w14:textId="0D84B2B0" w:rsidR="00D1318A" w:rsidRPr="00CE0E41" w:rsidRDefault="00D1318A" w:rsidP="00D7021E">
      <w:pPr>
        <w:spacing w:after="0" w:line="360" w:lineRule="auto"/>
      </w:pPr>
      <w:r w:rsidRPr="00CE0E41">
        <w:t xml:space="preserve">De acuerdo con lo expuesto y, con fundamento en el artículo 186, fracción III, de la Ley de Transparencia y Acceso a la Información Pública del Estado de México y Municipios, este Instituto considera procedente </w:t>
      </w:r>
      <w:r w:rsidR="001C4C75" w:rsidRPr="00CE0E41">
        <w:rPr>
          <w:b/>
          <w:bCs/>
        </w:rPr>
        <w:t>REVO</w:t>
      </w:r>
      <w:r w:rsidR="00B441BD" w:rsidRPr="00CE0E41">
        <w:rPr>
          <w:b/>
          <w:bCs/>
        </w:rPr>
        <w:t>CAR</w:t>
      </w:r>
      <w:r w:rsidR="00D7021E" w:rsidRPr="00CE0E41">
        <w:rPr>
          <w:b/>
          <w:bCs/>
        </w:rPr>
        <w:t xml:space="preserve"> y MODIFICAR</w:t>
      </w:r>
      <w:r w:rsidRPr="00CE0E41">
        <w:rPr>
          <w:b/>
        </w:rPr>
        <w:t xml:space="preserve"> </w:t>
      </w:r>
      <w:r w:rsidRPr="00CE0E41">
        <w:t>la</w:t>
      </w:r>
      <w:r w:rsidR="00523DD5" w:rsidRPr="00CE0E41">
        <w:t>s</w:t>
      </w:r>
      <w:r w:rsidRPr="00CE0E41">
        <w:t xml:space="preserve"> resp</w:t>
      </w:r>
      <w:r w:rsidR="00655068" w:rsidRPr="00CE0E41">
        <w:t>uesta</w:t>
      </w:r>
      <w:r w:rsidR="00523DD5" w:rsidRPr="00CE0E41">
        <w:t>s</w:t>
      </w:r>
      <w:r w:rsidR="00655068" w:rsidRPr="00CE0E41">
        <w:t xml:space="preserve"> del</w:t>
      </w:r>
      <w:r w:rsidR="00F66940" w:rsidRPr="00CE0E41">
        <w:t xml:space="preserve"> Ayuntamiento de </w:t>
      </w:r>
      <w:r w:rsidR="00B441BD" w:rsidRPr="00CE0E41">
        <w:t>Toluca</w:t>
      </w:r>
      <w:r w:rsidRPr="00CE0E41">
        <w:rPr>
          <w:b/>
        </w:rPr>
        <w:t xml:space="preserve">, </w:t>
      </w:r>
      <w:r w:rsidRPr="00CE0E41">
        <w:t xml:space="preserve">a efecto de que </w:t>
      </w:r>
      <w:r w:rsidR="004076BD" w:rsidRPr="00CE0E41">
        <w:t xml:space="preserve">entregue la información </w:t>
      </w:r>
      <w:r w:rsidR="00F0031F" w:rsidRPr="00CE0E41">
        <w:t>solicitada</w:t>
      </w:r>
      <w:r w:rsidR="00715343" w:rsidRPr="00CE0E41">
        <w:t>.</w:t>
      </w:r>
    </w:p>
    <w:p w14:paraId="26CBC7EA" w14:textId="77777777" w:rsidR="00D7021E" w:rsidRPr="00CE0E41" w:rsidRDefault="00D7021E" w:rsidP="00D7021E">
      <w:pPr>
        <w:spacing w:after="0" w:line="360" w:lineRule="auto"/>
      </w:pPr>
    </w:p>
    <w:p w14:paraId="01EE9041" w14:textId="77777777" w:rsidR="00D7021E" w:rsidRPr="00CE0E41" w:rsidRDefault="00D7021E" w:rsidP="00D7021E">
      <w:pPr>
        <w:spacing w:after="0" w:line="360" w:lineRule="auto"/>
        <w:rPr>
          <w:rFonts w:cs="Tahoma"/>
          <w:bCs/>
          <w:iCs/>
        </w:rPr>
      </w:pPr>
      <w:r w:rsidRPr="00CE0E41">
        <w:rPr>
          <w:rFonts w:cs="Tahoma"/>
          <w:b/>
          <w:bCs/>
          <w:iCs/>
        </w:rPr>
        <w:t>SÉPTIMO. Vista a la Dirección General de Protección de Datos Personales.</w:t>
      </w:r>
    </w:p>
    <w:p w14:paraId="3820C0DD" w14:textId="77777777" w:rsidR="00D7021E" w:rsidRPr="00CE0E41" w:rsidRDefault="00D7021E" w:rsidP="00D7021E">
      <w:pPr>
        <w:spacing w:after="0" w:line="360" w:lineRule="auto"/>
        <w:rPr>
          <w:rFonts w:cs="Tahoma"/>
          <w:bCs/>
          <w:iCs/>
        </w:rPr>
      </w:pPr>
    </w:p>
    <w:p w14:paraId="5B93C16B" w14:textId="2C138EA5" w:rsidR="00D7021E" w:rsidRPr="00CE0E41" w:rsidRDefault="00D7021E" w:rsidP="00D7021E">
      <w:pPr>
        <w:spacing w:after="0" w:line="360" w:lineRule="auto"/>
        <w:rPr>
          <w:rFonts w:cs="Tahoma"/>
          <w:bCs/>
          <w:iCs/>
        </w:rPr>
      </w:pPr>
      <w:r w:rsidRPr="00CE0E41">
        <w:rPr>
          <w:rFonts w:cs="Tahoma"/>
          <w:bCs/>
          <w:iCs/>
        </w:rPr>
        <w:t xml:space="preserve">Ahora bien, toda vez que el Sujeto Obligado en el </w:t>
      </w:r>
      <w:r w:rsidR="00E61343" w:rsidRPr="00CE0E41">
        <w:rPr>
          <w:rFonts w:cs="Tahoma"/>
          <w:bCs/>
          <w:iCs/>
        </w:rPr>
        <w:t xml:space="preserve">Recurso de Revisión </w:t>
      </w:r>
      <w:r w:rsidR="00E61343" w:rsidRPr="00CE0E41">
        <w:t>08239/INFOEM/IP/RR/2025</w:t>
      </w:r>
      <w:r w:rsidR="00E61343" w:rsidRPr="00CE0E41">
        <w:rPr>
          <w:rFonts w:cs="Tahoma"/>
          <w:bCs/>
          <w:iCs/>
        </w:rPr>
        <w:t xml:space="preserve"> en el </w:t>
      </w:r>
      <w:r w:rsidRPr="00CE0E41">
        <w:rPr>
          <w:rFonts w:cs="Tahoma"/>
          <w:bCs/>
          <w:iCs/>
        </w:rPr>
        <w:t xml:space="preserve">documento </w:t>
      </w:r>
      <w:r w:rsidR="0084033B" w:rsidRPr="00CE0E41">
        <w:rPr>
          <w:rFonts w:cs="Tahoma"/>
          <w:bCs/>
          <w:iCs/>
        </w:rPr>
        <w:t>RECIBIDOS 1 (2).</w:t>
      </w:r>
      <w:proofErr w:type="spellStart"/>
      <w:r w:rsidR="0084033B" w:rsidRPr="00CE0E41">
        <w:rPr>
          <w:rFonts w:cs="Tahoma"/>
          <w:bCs/>
          <w:iCs/>
        </w:rPr>
        <w:t>pdf</w:t>
      </w:r>
      <w:proofErr w:type="spellEnd"/>
      <w:r w:rsidR="0084033B" w:rsidRPr="00CE0E41">
        <w:rPr>
          <w:rFonts w:cs="Tahoma"/>
          <w:bCs/>
          <w:iCs/>
        </w:rPr>
        <w:t xml:space="preserve">, página 268, se dejó visible el número de cuenta escolar de un prestador se servicio social y en los Recursos de Revisión </w:t>
      </w:r>
      <w:r w:rsidR="0084033B" w:rsidRPr="00CE0E41">
        <w:t xml:space="preserve">08252/INFOEM/IP/RR/2025 y 08253/INFOEM/IP/RR/2025 </w:t>
      </w:r>
      <w:r w:rsidR="0084033B" w:rsidRPr="00CE0E41">
        <w:rPr>
          <w:rFonts w:cs="Tahoma"/>
          <w:bCs/>
          <w:iCs/>
        </w:rPr>
        <w:t xml:space="preserve">en el documento </w:t>
      </w:r>
      <w:r w:rsidR="00BE431F" w:rsidRPr="00CE0E41">
        <w:rPr>
          <w:rFonts w:cs="Tahoma"/>
          <w:bCs/>
          <w:iCs/>
        </w:rPr>
        <w:t xml:space="preserve">OFICIOS </w:t>
      </w:r>
      <w:r w:rsidR="00BE431F" w:rsidRPr="00CE0E41">
        <w:rPr>
          <w:rFonts w:cs="Tahoma"/>
          <w:bCs/>
          <w:iCs/>
        </w:rPr>
        <w:lastRenderedPageBreak/>
        <w:t>ENVIADOS 2022 3.pdf, en la página 124, se dejó visible el nombre de una particular</w:t>
      </w:r>
      <w:r w:rsidRPr="00CE0E41">
        <w:rPr>
          <w:rFonts w:cs="Tahoma"/>
          <w:bCs/>
          <w:iCs/>
        </w:rPr>
        <w:t>, circunstancias que vulneran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4E6FFC43" w14:textId="77777777" w:rsidR="00D7021E" w:rsidRPr="00CE0E41" w:rsidRDefault="00D7021E" w:rsidP="00D7021E">
      <w:pPr>
        <w:spacing w:after="0" w:line="360" w:lineRule="auto"/>
        <w:rPr>
          <w:rFonts w:cs="Tahoma"/>
          <w:bCs/>
          <w:iCs/>
        </w:rPr>
      </w:pPr>
      <w:r w:rsidRPr="00CE0E41">
        <w:rPr>
          <w:rFonts w:cs="Tahoma"/>
          <w:bCs/>
          <w:iCs/>
        </w:rPr>
        <w:t> </w:t>
      </w:r>
    </w:p>
    <w:p w14:paraId="78AEBDD6" w14:textId="392D80BD" w:rsidR="00D7021E" w:rsidRPr="00CE0E41" w:rsidRDefault="00D7021E" w:rsidP="00D7021E">
      <w:pPr>
        <w:spacing w:after="0" w:line="360" w:lineRule="auto"/>
      </w:pPr>
      <w:r w:rsidRPr="00CE0E41">
        <w:rPr>
          <w:rFonts w:cs="Tahoma"/>
          <w:bCs/>
          <w:iC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13D4A44D" w14:textId="77777777" w:rsidR="004306AC" w:rsidRPr="00CE0E41" w:rsidRDefault="004306AC" w:rsidP="00D7021E">
      <w:pPr>
        <w:spacing w:after="0" w:line="360" w:lineRule="auto"/>
      </w:pPr>
    </w:p>
    <w:p w14:paraId="0C829323" w14:textId="77777777" w:rsidR="00D1318A" w:rsidRPr="00CE0E41" w:rsidRDefault="00D1318A" w:rsidP="00D7021E">
      <w:pPr>
        <w:spacing w:after="0" w:line="360" w:lineRule="auto"/>
        <w:contextualSpacing/>
        <w:rPr>
          <w:rFonts w:eastAsia="Calibri" w:cs="Tahoma"/>
          <w:b/>
          <w:bCs/>
        </w:rPr>
      </w:pPr>
      <w:r w:rsidRPr="00CE0E41">
        <w:rPr>
          <w:rFonts w:eastAsia="Calibri" w:cs="Tahoma"/>
          <w:b/>
          <w:bCs/>
        </w:rPr>
        <w:t>Términos de la Resolución para conocimiento del Particular</w:t>
      </w:r>
    </w:p>
    <w:p w14:paraId="462BA748" w14:textId="77777777" w:rsidR="00B441BD" w:rsidRPr="00CE0E41" w:rsidRDefault="00B441BD" w:rsidP="00D7021E">
      <w:pPr>
        <w:spacing w:after="0" w:line="360" w:lineRule="auto"/>
        <w:contextualSpacing/>
        <w:rPr>
          <w:rFonts w:eastAsia="Calibri" w:cs="Tahoma"/>
          <w:b/>
          <w:bCs/>
        </w:rPr>
      </w:pPr>
    </w:p>
    <w:p w14:paraId="3B668E85" w14:textId="47CB0676" w:rsidR="00D1318A" w:rsidRPr="00CE0E41" w:rsidRDefault="00D1318A" w:rsidP="00D7021E">
      <w:pPr>
        <w:spacing w:after="0" w:line="360" w:lineRule="auto"/>
      </w:pPr>
      <w:r w:rsidRPr="00CE0E41">
        <w:t>Se le hace del conocimiento a la persona Recurrente que, en el presente asunto, se le da la razón, pues</w:t>
      </w:r>
      <w:r w:rsidR="00715343" w:rsidRPr="00CE0E41">
        <w:t xml:space="preserve"> </w:t>
      </w:r>
      <w:r w:rsidR="008C63D5" w:rsidRPr="00CE0E41">
        <w:t xml:space="preserve">en los Recursos de Revisión </w:t>
      </w:r>
      <w:r w:rsidR="007B0E53" w:rsidRPr="00CE0E41">
        <w:rPr>
          <w:bCs/>
        </w:rPr>
        <w:t>07771/INFOEM/IP/RR/2025, 07772/INFOEM/IP/RR/2025, 07773/INFOEM/IP/RR/2025, 07774/INFOEM/IP/RR/2025, 07775/INFOEM/IP/RR/2025 y 07841/INFOEM/IP/RR/2025</w:t>
      </w:r>
      <w:r w:rsidR="007B0E53" w:rsidRPr="00CE0E41">
        <w:t xml:space="preserve">, </w:t>
      </w:r>
      <w:r w:rsidR="004076BD" w:rsidRPr="00CE0E41">
        <w:t xml:space="preserve">el Sujeto Obligado </w:t>
      </w:r>
      <w:r w:rsidR="00F0031F" w:rsidRPr="00CE0E41">
        <w:t xml:space="preserve">no </w:t>
      </w:r>
      <w:r w:rsidR="00523DD5" w:rsidRPr="00CE0E41">
        <w:t>entrego los oficios solicitados, pues si bien ya no se encuentran dentro de sus archivos, es el responsable de gestionar y entregar dicha información</w:t>
      </w:r>
      <w:r w:rsidRPr="00CE0E41">
        <w:t>,</w:t>
      </w:r>
      <w:r w:rsidR="007B0E53" w:rsidRPr="00CE0E41">
        <w:t xml:space="preserve"> y en los Recursos de Revisión </w:t>
      </w:r>
      <w:r w:rsidR="007B0E53" w:rsidRPr="00CE0E41">
        <w:rPr>
          <w:rFonts w:eastAsia="Calibri" w:cs="Tahoma"/>
          <w:lang w:eastAsia="en-US"/>
        </w:rPr>
        <w:t xml:space="preserve">08239/INFOEM/IP/RR/2025, 08249/INFOEM/IP/RR/2025, 08250/INFOEM/IP/RR/2025, 08251/INFOEM/IP/RR/2025, 08252/INFOEM/IP/RR/2025 y 08253/INFOEM/IP/RR/2025, si </w:t>
      </w:r>
      <w:r w:rsidR="007B0E53" w:rsidRPr="00CE0E41">
        <w:rPr>
          <w:rFonts w:eastAsia="Calibri" w:cs="Tahoma"/>
          <w:lang w:eastAsia="en-US"/>
        </w:rPr>
        <w:lastRenderedPageBreak/>
        <w:t>bien entrego parte de la información, omitió pronunciarse de la faltante,</w:t>
      </w:r>
      <w:r w:rsidRPr="00CE0E41">
        <w:t xml:space="preserve"> por lo que, deberá hacer la entre</w:t>
      </w:r>
      <w:r w:rsidR="00655068" w:rsidRPr="00CE0E41">
        <w:t>ga de la información</w:t>
      </w:r>
      <w:r w:rsidR="00F0031F" w:rsidRPr="00CE0E41">
        <w:t xml:space="preserve"> solicitada</w:t>
      </w:r>
      <w:r w:rsidR="00655068" w:rsidRPr="00CE0E41">
        <w:t>.</w:t>
      </w:r>
      <w:r w:rsidR="00D1305D" w:rsidRPr="00CE0E41">
        <w:t xml:space="preserve"> </w:t>
      </w:r>
      <w:r w:rsidR="000F161C" w:rsidRPr="00CE0E41">
        <w:rPr>
          <w:color w:val="000000"/>
        </w:rPr>
        <w:t xml:space="preserve">Además, se le informa que </w:t>
      </w:r>
      <w:r w:rsidRPr="00CE0E41">
        <w:rPr>
          <w:color w:val="000000"/>
        </w:rPr>
        <w:t>la labor del Instituto, es apoyar a la población a acceder a la información pública y garantizar la protección de sus datos personales.</w:t>
      </w:r>
    </w:p>
    <w:p w14:paraId="687646A0" w14:textId="77777777" w:rsidR="00D1318A" w:rsidRPr="00CE0E41" w:rsidRDefault="00D1318A" w:rsidP="00D7021E">
      <w:pPr>
        <w:spacing w:after="0" w:line="360" w:lineRule="auto"/>
      </w:pPr>
    </w:p>
    <w:p w14:paraId="1C805ED0" w14:textId="77777777" w:rsidR="00D1318A" w:rsidRPr="00CE0E41" w:rsidRDefault="00D1318A" w:rsidP="00D7021E">
      <w:pPr>
        <w:spacing w:after="0" w:line="360" w:lineRule="auto"/>
        <w:contextualSpacing/>
        <w:rPr>
          <w:rFonts w:eastAsia="Calibri"/>
        </w:rPr>
      </w:pPr>
      <w:r w:rsidRPr="00CE0E41">
        <w:rPr>
          <w:rFonts w:eastAsia="Calibri"/>
        </w:rPr>
        <w:t>Por lo expuesto y fundado, este Pleno:</w:t>
      </w:r>
    </w:p>
    <w:p w14:paraId="7E4B6E8F" w14:textId="77777777" w:rsidR="00057905" w:rsidRPr="00CE0E41" w:rsidRDefault="00057905" w:rsidP="00D7021E">
      <w:pPr>
        <w:spacing w:after="0" w:line="360" w:lineRule="auto"/>
        <w:contextualSpacing/>
        <w:rPr>
          <w:rFonts w:eastAsia="Calibri"/>
        </w:rPr>
      </w:pPr>
    </w:p>
    <w:p w14:paraId="4969F2B6" w14:textId="77777777" w:rsidR="00D1318A" w:rsidRPr="00CE0E41" w:rsidRDefault="00D1318A" w:rsidP="00D7021E">
      <w:pPr>
        <w:pStyle w:val="Ttulo1"/>
        <w:spacing w:before="0" w:after="0" w:line="360" w:lineRule="auto"/>
        <w:jc w:val="center"/>
        <w:rPr>
          <w:sz w:val="22"/>
          <w:szCs w:val="22"/>
        </w:rPr>
      </w:pPr>
      <w:bookmarkStart w:id="22" w:name="_Toc215757776"/>
      <w:r w:rsidRPr="00CE0E41">
        <w:rPr>
          <w:sz w:val="22"/>
          <w:szCs w:val="22"/>
        </w:rPr>
        <w:t>R E S U E L V E</w:t>
      </w:r>
      <w:bookmarkEnd w:id="22"/>
    </w:p>
    <w:p w14:paraId="00911B7E" w14:textId="77777777" w:rsidR="00D1318A" w:rsidRPr="00CE0E41" w:rsidRDefault="00D1318A" w:rsidP="00D7021E">
      <w:pPr>
        <w:spacing w:after="0" w:line="360" w:lineRule="auto"/>
        <w:contextualSpacing/>
        <w:rPr>
          <w:rFonts w:eastAsia="Calibri"/>
          <w:b/>
          <w:bCs/>
        </w:rPr>
      </w:pPr>
    </w:p>
    <w:p w14:paraId="30B6C4BC" w14:textId="37F442DE" w:rsidR="0004550F" w:rsidRPr="00CE0E41" w:rsidRDefault="0004550F" w:rsidP="00D7021E">
      <w:pPr>
        <w:spacing w:after="0" w:line="360" w:lineRule="auto"/>
        <w:contextualSpacing/>
      </w:pPr>
      <w:r w:rsidRPr="00CE0E41">
        <w:rPr>
          <w:b/>
          <w:bCs/>
        </w:rPr>
        <w:t>PRIMERO.</w:t>
      </w:r>
      <w:r w:rsidRPr="00CE0E41">
        <w:t xml:space="preserve"> Se </w:t>
      </w:r>
      <w:r w:rsidR="001C4C75" w:rsidRPr="00CE0E41">
        <w:rPr>
          <w:b/>
          <w:bCs/>
        </w:rPr>
        <w:t>REVOCA</w:t>
      </w:r>
      <w:r w:rsidRPr="00CE0E41">
        <w:t xml:space="preserve"> la respuesta entregada por el </w:t>
      </w:r>
      <w:r w:rsidR="00523DD5" w:rsidRPr="00CE0E41">
        <w:t>Ayuntamiento de Toluca</w:t>
      </w:r>
      <w:r w:rsidRPr="00CE0E41">
        <w:t>, a la</w:t>
      </w:r>
      <w:r w:rsidR="00ED7699" w:rsidRPr="00CE0E41">
        <w:t>s</w:t>
      </w:r>
      <w:r w:rsidRPr="00CE0E41">
        <w:t xml:space="preserve"> solicitud</w:t>
      </w:r>
      <w:r w:rsidR="00ED7699" w:rsidRPr="00CE0E41">
        <w:t>es</w:t>
      </w:r>
      <w:r w:rsidRPr="00CE0E41">
        <w:t xml:space="preserve"> de información con número</w:t>
      </w:r>
      <w:r w:rsidR="00523DD5" w:rsidRPr="00CE0E41">
        <w:t xml:space="preserve"> 02829/TOLUCA/IP/2025, 02828/TOLUCA/IP/2025, 02827/TOLUCA/IP/2025, 02826/TOLUCA/IP/2025, 02825/TOLUCA/IP/2025 y 02830/TOLUCA/IP/2025</w:t>
      </w:r>
      <w:r w:rsidRPr="00CE0E41">
        <w:t>, por resultar FUNDADOS los motivos de inconformidad vertidos por el Recurrente, en términos de los Considerandos QUINTO y SEXTO de la presente Resolución.</w:t>
      </w:r>
    </w:p>
    <w:p w14:paraId="5950CEE3" w14:textId="77777777" w:rsidR="0004550F" w:rsidRPr="00CE0E41" w:rsidRDefault="0004550F" w:rsidP="00D7021E">
      <w:pPr>
        <w:spacing w:after="0" w:line="360" w:lineRule="auto"/>
        <w:contextualSpacing/>
        <w:rPr>
          <w:rFonts w:cs="Tahoma"/>
          <w:b/>
          <w:bCs/>
        </w:rPr>
      </w:pPr>
    </w:p>
    <w:p w14:paraId="2E72F952" w14:textId="7B6506B4" w:rsidR="00D92CB5" w:rsidRPr="00CE0E41" w:rsidRDefault="00056835" w:rsidP="00D7021E">
      <w:pPr>
        <w:spacing w:after="0" w:line="360" w:lineRule="auto"/>
        <w:rPr>
          <w:rFonts w:cs="Tahoma"/>
          <w:b/>
          <w:bCs/>
        </w:rPr>
      </w:pPr>
      <w:r w:rsidRPr="00CE0E41">
        <w:rPr>
          <w:rFonts w:cs="Tahoma"/>
          <w:b/>
          <w:bCs/>
        </w:rPr>
        <w:t>SEGUNDO</w:t>
      </w:r>
      <w:r w:rsidR="00D1318A" w:rsidRPr="00CE0E41">
        <w:rPr>
          <w:rFonts w:cs="Tahoma"/>
          <w:b/>
          <w:bCs/>
        </w:rPr>
        <w:t xml:space="preserve">. </w:t>
      </w:r>
      <w:r w:rsidR="00D92CB5" w:rsidRPr="00CE0E41">
        <w:t xml:space="preserve">Se </w:t>
      </w:r>
      <w:r w:rsidR="00D92CB5" w:rsidRPr="00CE0E41">
        <w:rPr>
          <w:b/>
          <w:bCs/>
        </w:rPr>
        <w:t>MODIFICA</w:t>
      </w:r>
      <w:r w:rsidR="00D92CB5" w:rsidRPr="00CE0E41">
        <w:t xml:space="preserve"> la respuesta entregada por el Ayuntamiento de Toluca, a las solicitudes de información con número 02836/TOLUCA/IP/2025, 02835/TOLUCA/IP/2025, 02834/TOLUCA/IP/2025, 02833/TOLUCA/IP/2025, 02832/TOLUCA/IP/2025 y 02831/TOLUCA/IP/2025, por resultar FUNDADOS los motivos de inconformidad vertidos por el Recurrente, en términos de los Considerandos QUINTO y SEXTO de la presente Resolución.</w:t>
      </w:r>
    </w:p>
    <w:p w14:paraId="4AB96207" w14:textId="77777777" w:rsidR="00D92CB5" w:rsidRPr="00CE0E41" w:rsidRDefault="00D92CB5" w:rsidP="00D7021E">
      <w:pPr>
        <w:spacing w:after="0" w:line="360" w:lineRule="auto"/>
        <w:rPr>
          <w:rFonts w:cs="Tahoma"/>
          <w:b/>
          <w:bCs/>
        </w:rPr>
      </w:pPr>
    </w:p>
    <w:p w14:paraId="3176184C" w14:textId="60C49325" w:rsidR="00523DD5" w:rsidRPr="00CE0E41" w:rsidRDefault="00637867" w:rsidP="00D7021E">
      <w:pPr>
        <w:spacing w:after="0" w:line="360" w:lineRule="auto"/>
      </w:pPr>
      <w:r w:rsidRPr="00CE0E41">
        <w:rPr>
          <w:b/>
          <w:bCs/>
        </w:rPr>
        <w:t>TERCERO.</w:t>
      </w:r>
      <w:r w:rsidRPr="00CE0E41">
        <w:t xml:space="preserve"> </w:t>
      </w:r>
      <w:r w:rsidR="00D1318A" w:rsidRPr="00CE0E41">
        <w:t xml:space="preserve">Se </w:t>
      </w:r>
      <w:r w:rsidR="00D1318A" w:rsidRPr="00CE0E41">
        <w:rPr>
          <w:b/>
        </w:rPr>
        <w:t>ORDENA</w:t>
      </w:r>
      <w:r w:rsidR="00D1318A" w:rsidRPr="00CE0E41">
        <w:t xml:space="preserve"> al Ente Recurrido</w:t>
      </w:r>
      <w:r w:rsidR="00D1318A" w:rsidRPr="00CE0E41">
        <w:rPr>
          <w:b/>
        </w:rPr>
        <w:t xml:space="preserve">, </w:t>
      </w:r>
      <w:r w:rsidR="004068E7" w:rsidRPr="00CE0E41">
        <w:t>a efecto de que</w:t>
      </w:r>
      <w:r w:rsidR="00AB3C0B" w:rsidRPr="00CE0E41">
        <w:t>, previa búsqueda exhaustiva y razonable en sus archivos</w:t>
      </w:r>
      <w:r w:rsidR="004068E7" w:rsidRPr="00CE0E41">
        <w:t xml:space="preserve"> </w:t>
      </w:r>
      <w:r w:rsidR="00D1318A" w:rsidRPr="00CE0E41">
        <w:t>entregue</w:t>
      </w:r>
      <w:r w:rsidR="00AB3C0B" w:rsidRPr="00CE0E41">
        <w:t>,</w:t>
      </w:r>
      <w:r w:rsidR="00D1318A" w:rsidRPr="00CE0E41">
        <w:t xml:space="preserve"> a través del Sistema de Acceso a la I</w:t>
      </w:r>
      <w:r w:rsidR="00715343" w:rsidRPr="00CE0E41">
        <w:t xml:space="preserve">nformación </w:t>
      </w:r>
      <w:r w:rsidR="00715343" w:rsidRPr="00CE0E41">
        <w:lastRenderedPageBreak/>
        <w:t>Mexiquense (SAIMEX)</w:t>
      </w:r>
      <w:r w:rsidR="002F16B6" w:rsidRPr="00CE0E41">
        <w:t xml:space="preserve">, </w:t>
      </w:r>
      <w:r w:rsidR="00B17B55" w:rsidRPr="00CE0E41">
        <w:t>en versión pública,</w:t>
      </w:r>
      <w:r w:rsidR="008401F3" w:rsidRPr="00CE0E41">
        <w:t xml:space="preserve"> </w:t>
      </w:r>
      <w:r w:rsidR="00523DD5" w:rsidRPr="00CE0E41">
        <w:t>de la Coordinación General de Comunicación Social, lo siguiente:</w:t>
      </w:r>
    </w:p>
    <w:p w14:paraId="7A1A668F" w14:textId="77777777" w:rsidR="00523DD5" w:rsidRPr="00CE0E41" w:rsidRDefault="00523DD5" w:rsidP="00D7021E">
      <w:pPr>
        <w:spacing w:after="0" w:line="360" w:lineRule="auto"/>
      </w:pPr>
    </w:p>
    <w:p w14:paraId="7FA1B224" w14:textId="1C84449C" w:rsidR="00760A34" w:rsidRPr="00CE0E41" w:rsidRDefault="00760A34" w:rsidP="00760A34">
      <w:pPr>
        <w:pStyle w:val="Prrafodelista"/>
        <w:numPr>
          <w:ilvl w:val="0"/>
          <w:numId w:val="16"/>
        </w:numPr>
        <w:spacing w:line="360" w:lineRule="auto"/>
        <w:rPr>
          <w:color w:val="000000"/>
        </w:rPr>
      </w:pPr>
      <w:r w:rsidRPr="00CE0E41">
        <w:rPr>
          <w:color w:val="000000"/>
        </w:rPr>
        <w:t xml:space="preserve">Los oficios enviados y recibidos </w:t>
      </w:r>
      <w:r w:rsidR="00637867" w:rsidRPr="00CE0E41">
        <w:rPr>
          <w:color w:val="000000"/>
        </w:rPr>
        <w:t xml:space="preserve">del primero de enero de dos mil </w:t>
      </w:r>
      <w:proofErr w:type="spellStart"/>
      <w:r w:rsidR="00637867" w:rsidRPr="00CE0E41">
        <w:rPr>
          <w:color w:val="000000"/>
        </w:rPr>
        <w:t>diecisíes</w:t>
      </w:r>
      <w:proofErr w:type="spellEnd"/>
      <w:r w:rsidR="00637867" w:rsidRPr="00CE0E41">
        <w:rPr>
          <w:color w:val="000000"/>
        </w:rPr>
        <w:t xml:space="preserve"> al treinta y uno de diciembre de dos mil veintiuno</w:t>
      </w:r>
      <w:r w:rsidRPr="00CE0E41">
        <w:rPr>
          <w:color w:val="000000"/>
        </w:rPr>
        <w:t>;</w:t>
      </w:r>
    </w:p>
    <w:p w14:paraId="793C04A3" w14:textId="77777777" w:rsidR="00760A34" w:rsidRPr="00CE0E41" w:rsidRDefault="00760A34" w:rsidP="00760A34">
      <w:pPr>
        <w:pStyle w:val="Prrafodelista"/>
        <w:numPr>
          <w:ilvl w:val="0"/>
          <w:numId w:val="16"/>
        </w:numPr>
        <w:spacing w:line="360" w:lineRule="auto"/>
        <w:rPr>
          <w:color w:val="000000"/>
        </w:rPr>
      </w:pPr>
      <w:r w:rsidRPr="00CE0E41">
        <w:rPr>
          <w:color w:val="000000"/>
        </w:rPr>
        <w:t>Los oficios enviados del primero al treinta y uno de diciembre de dos mil veintidós;</w:t>
      </w:r>
    </w:p>
    <w:p w14:paraId="0E8AE145" w14:textId="77777777" w:rsidR="00760A34" w:rsidRPr="00CE0E41" w:rsidRDefault="00760A34" w:rsidP="00760A34">
      <w:pPr>
        <w:pStyle w:val="Prrafodelista"/>
        <w:numPr>
          <w:ilvl w:val="0"/>
          <w:numId w:val="16"/>
        </w:numPr>
        <w:spacing w:line="360" w:lineRule="auto"/>
        <w:rPr>
          <w:color w:val="000000"/>
        </w:rPr>
      </w:pPr>
      <w:r w:rsidRPr="00CE0E41">
        <w:rPr>
          <w:color w:val="000000"/>
        </w:rPr>
        <w:t xml:space="preserve">Los oficios enviados del primero al treinta y uno de mayo de dos mil veintitrés y los faltantes; </w:t>
      </w:r>
    </w:p>
    <w:p w14:paraId="00F0D7E1" w14:textId="36FD99AF" w:rsidR="00760A34" w:rsidRPr="00CE0E41" w:rsidRDefault="00760A34" w:rsidP="00760A34">
      <w:pPr>
        <w:pStyle w:val="Prrafodelista"/>
        <w:numPr>
          <w:ilvl w:val="0"/>
          <w:numId w:val="16"/>
        </w:numPr>
        <w:spacing w:line="360" w:lineRule="auto"/>
        <w:rPr>
          <w:color w:val="000000"/>
        </w:rPr>
      </w:pPr>
      <w:r w:rsidRPr="00CE0E41">
        <w:rPr>
          <w:color w:val="000000"/>
        </w:rPr>
        <w:t xml:space="preserve">Los oficios recibidos del </w:t>
      </w:r>
      <w:proofErr w:type="spellStart"/>
      <w:r w:rsidR="001D4C64" w:rsidRPr="00CE0E41">
        <w:rPr>
          <w:color w:val="000000"/>
        </w:rPr>
        <w:t>del</w:t>
      </w:r>
      <w:proofErr w:type="spellEnd"/>
      <w:r w:rsidR="001D4C64" w:rsidRPr="00CE0E41">
        <w:rPr>
          <w:color w:val="000000"/>
        </w:rPr>
        <w:t xml:space="preserve"> primero de enero de dos mil veintitrés al treinta y uno de diciembre de dos mil veinticuatro</w:t>
      </w:r>
      <w:r w:rsidRPr="00CE0E41">
        <w:rPr>
          <w:color w:val="000000"/>
        </w:rPr>
        <w:t>;</w:t>
      </w:r>
    </w:p>
    <w:p w14:paraId="195DAC2A" w14:textId="1A400205" w:rsidR="00760A34" w:rsidRPr="00CE0E41" w:rsidRDefault="00760A34" w:rsidP="00760A34">
      <w:pPr>
        <w:pStyle w:val="Prrafodelista"/>
        <w:numPr>
          <w:ilvl w:val="0"/>
          <w:numId w:val="16"/>
        </w:numPr>
        <w:spacing w:line="360" w:lineRule="auto"/>
        <w:rPr>
          <w:color w:val="000000"/>
        </w:rPr>
      </w:pPr>
      <w:r w:rsidRPr="00CE0E41">
        <w:rPr>
          <w:color w:val="000000"/>
        </w:rPr>
        <w:t>Los oficios enviados del ejercicio fiscal dos mil veintitrés y dos mil veinticuatro, entregados en respuesta</w:t>
      </w:r>
      <w:r w:rsidR="001D4C64" w:rsidRPr="00CE0E41">
        <w:rPr>
          <w:color w:val="000000"/>
        </w:rPr>
        <w:t>,</w:t>
      </w:r>
      <w:r w:rsidRPr="00CE0E41">
        <w:rPr>
          <w:color w:val="000000"/>
        </w:rPr>
        <w:t xml:space="preserve"> donde se haya testado información de naturaleza pública</w:t>
      </w:r>
      <w:r w:rsidR="001D4C64" w:rsidRPr="00CE0E41">
        <w:rPr>
          <w:color w:val="000000"/>
        </w:rPr>
        <w:t>, conforme a lo establecido en el Considerando QUINTO</w:t>
      </w:r>
      <w:r w:rsidRPr="00CE0E41">
        <w:rPr>
          <w:color w:val="000000"/>
        </w:rPr>
        <w:t>, y</w:t>
      </w:r>
    </w:p>
    <w:p w14:paraId="67ACBA15" w14:textId="00778634" w:rsidR="004E7B40" w:rsidRPr="00CE0E41" w:rsidRDefault="00760A34" w:rsidP="00760A34">
      <w:pPr>
        <w:pStyle w:val="Prrafodelista"/>
        <w:numPr>
          <w:ilvl w:val="0"/>
          <w:numId w:val="16"/>
        </w:numPr>
        <w:spacing w:line="360" w:lineRule="auto"/>
        <w:rPr>
          <w:color w:val="000000"/>
        </w:rPr>
      </w:pPr>
      <w:r w:rsidRPr="00CE0E41">
        <w:rPr>
          <w:color w:val="000000"/>
        </w:rPr>
        <w:t>Los oficios enviados y recibidos del ejercicio fiscal dos mil veintidós y del primero de enero al quince de mayo de dos mil veinticinco, entregados en respuesta donde se haya testado información de naturaleza pública</w:t>
      </w:r>
      <w:r w:rsidR="001D4C64" w:rsidRPr="00CE0E41">
        <w:rPr>
          <w:color w:val="000000"/>
        </w:rPr>
        <w:t xml:space="preserve">, conforme a lo establecido en el </w:t>
      </w:r>
      <w:proofErr w:type="spellStart"/>
      <w:r w:rsidR="001D4C64" w:rsidRPr="00CE0E41">
        <w:rPr>
          <w:color w:val="000000"/>
        </w:rPr>
        <w:t>Consdierando</w:t>
      </w:r>
      <w:proofErr w:type="spellEnd"/>
      <w:r w:rsidR="001D4C64" w:rsidRPr="00CE0E41">
        <w:rPr>
          <w:color w:val="000000"/>
        </w:rPr>
        <w:t xml:space="preserve"> QUINTO.</w:t>
      </w:r>
    </w:p>
    <w:p w14:paraId="5DE25446" w14:textId="77777777" w:rsidR="00523DD5" w:rsidRPr="00CE0E41" w:rsidRDefault="00523DD5" w:rsidP="00D7021E">
      <w:pPr>
        <w:pStyle w:val="Prrafodelista"/>
        <w:spacing w:line="360" w:lineRule="auto"/>
      </w:pPr>
    </w:p>
    <w:p w14:paraId="67653411" w14:textId="23BE1765" w:rsidR="004068E7" w:rsidRPr="00CE0E41" w:rsidRDefault="00B17B55" w:rsidP="00D7021E">
      <w:pPr>
        <w:spacing w:after="0" w:line="360" w:lineRule="auto"/>
        <w:rPr>
          <w:rFonts w:cs="Tahoma"/>
          <w:bCs/>
          <w:iCs/>
          <w:lang w:eastAsia="es-ES"/>
        </w:rPr>
      </w:pPr>
      <w:r w:rsidRPr="00CE0E41">
        <w:rPr>
          <w:color w:val="000000"/>
        </w:rPr>
        <w:t>Además</w:t>
      </w:r>
      <w:r w:rsidR="00523DD5" w:rsidRPr="00CE0E41">
        <w:rPr>
          <w:color w:val="000000"/>
        </w:rPr>
        <w:t>,</w:t>
      </w:r>
      <w:r w:rsidR="000F161C" w:rsidRPr="00CE0E41">
        <w:rPr>
          <w:color w:val="000000"/>
        </w:rPr>
        <w:t xml:space="preserve"> </w:t>
      </w:r>
      <w:r w:rsidRPr="00CE0E41">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BE02EEB" w14:textId="77777777" w:rsidR="00523DD5" w:rsidRPr="00CE0E41" w:rsidRDefault="00523DD5" w:rsidP="00D7021E">
      <w:pPr>
        <w:spacing w:after="0" w:line="360" w:lineRule="auto"/>
        <w:rPr>
          <w:rFonts w:cs="Tahoma"/>
          <w:bCs/>
          <w:iCs/>
          <w:lang w:eastAsia="es-ES"/>
        </w:rPr>
      </w:pPr>
    </w:p>
    <w:p w14:paraId="7274D598" w14:textId="24F65CAF" w:rsidR="00523DD5" w:rsidRPr="00CE0E41" w:rsidRDefault="00523DD5" w:rsidP="00D7021E">
      <w:pPr>
        <w:spacing w:after="0" w:line="360" w:lineRule="auto"/>
        <w:rPr>
          <w:rFonts w:eastAsia="Calibri" w:cs="Tahoma"/>
          <w:iCs/>
          <w:color w:val="auto"/>
        </w:rPr>
      </w:pPr>
      <w:r w:rsidRPr="00CE0E41">
        <w:rPr>
          <w:rFonts w:eastAsia="Calibri" w:cs="Tahoma"/>
          <w:iCs/>
          <w:color w:val="auto"/>
        </w:rPr>
        <w:t>Para el caso de que</w:t>
      </w:r>
      <w:r w:rsidR="001D0E96" w:rsidRPr="00CE0E41">
        <w:rPr>
          <w:rFonts w:eastAsia="Calibri" w:cs="Tahoma"/>
          <w:iCs/>
          <w:color w:val="auto"/>
        </w:rPr>
        <w:t>, del punto 1</w:t>
      </w:r>
      <w:r w:rsidR="001D4C64" w:rsidRPr="00CE0E41">
        <w:rPr>
          <w:rFonts w:eastAsia="Calibri" w:cs="Tahoma"/>
          <w:iCs/>
          <w:color w:val="auto"/>
        </w:rPr>
        <w:t xml:space="preserve">, 2 </w:t>
      </w:r>
      <w:r w:rsidR="001D0E96" w:rsidRPr="00CE0E41">
        <w:rPr>
          <w:rFonts w:eastAsia="Calibri" w:cs="Tahoma"/>
          <w:iCs/>
          <w:color w:val="auto"/>
        </w:rPr>
        <w:t>y 3,</w:t>
      </w:r>
      <w:r w:rsidRPr="00CE0E41">
        <w:rPr>
          <w:rFonts w:eastAsia="Calibri" w:cs="Tahoma"/>
          <w:iCs/>
          <w:color w:val="auto"/>
        </w:rPr>
        <w:t xml:space="preserve"> alguno de los oficios haya sido cancelado, deberá hacerlo del conocimiento de la parte Recurrente, de manera clara y precisa.</w:t>
      </w:r>
    </w:p>
    <w:p w14:paraId="16C2939C" w14:textId="77777777" w:rsidR="001D0E96" w:rsidRPr="00CE0E41" w:rsidRDefault="001D0E96" w:rsidP="00D7021E">
      <w:pPr>
        <w:spacing w:after="0" w:line="360" w:lineRule="auto"/>
        <w:rPr>
          <w:rFonts w:eastAsia="Calibri" w:cs="Tahoma"/>
          <w:iCs/>
          <w:color w:val="auto"/>
        </w:rPr>
      </w:pPr>
    </w:p>
    <w:p w14:paraId="54018EA7" w14:textId="514B9854" w:rsidR="001C4C75" w:rsidRPr="00CE0E41" w:rsidRDefault="001C4C75" w:rsidP="00D7021E">
      <w:pPr>
        <w:spacing w:after="0" w:line="360" w:lineRule="auto"/>
        <w:ind w:right="-93"/>
        <w:contextualSpacing/>
        <w:rPr>
          <w:rFonts w:eastAsia="Calibri" w:cs="Tahoma"/>
          <w:color w:val="auto"/>
        </w:rPr>
      </w:pPr>
      <w:r w:rsidRPr="00CE0E41">
        <w:rPr>
          <w:rFonts w:eastAsia="Calibri" w:cs="Tahoma"/>
          <w:color w:val="auto"/>
        </w:rPr>
        <w:lastRenderedPageBreak/>
        <w:t>Para el supuesto, que no cuente con los oficios de alguno de los años,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7786B45E" w14:textId="77777777" w:rsidR="00B17B55" w:rsidRPr="00CE0E41" w:rsidRDefault="00B17B55" w:rsidP="00D7021E">
      <w:pPr>
        <w:spacing w:after="0" w:line="360" w:lineRule="auto"/>
        <w:rPr>
          <w:rFonts w:cs="Tahoma"/>
          <w:bCs/>
          <w:iCs/>
          <w:lang w:eastAsia="es-ES"/>
        </w:rPr>
      </w:pPr>
    </w:p>
    <w:p w14:paraId="6A48B493" w14:textId="77777777" w:rsidR="008401F3" w:rsidRPr="00CE0E41" w:rsidRDefault="00D1318A" w:rsidP="00D7021E">
      <w:pPr>
        <w:spacing w:after="0" w:line="360" w:lineRule="auto"/>
        <w:ind w:right="-28"/>
        <w:contextualSpacing/>
        <w:rPr>
          <w:rFonts w:cs="Tahoma"/>
          <w:bCs/>
          <w:iCs/>
        </w:rPr>
      </w:pPr>
      <w:r w:rsidRPr="00CE0E41">
        <w:rPr>
          <w:rFonts w:eastAsia="Calibri" w:cs="Tahoma"/>
          <w:b/>
          <w:bCs/>
        </w:rPr>
        <w:t xml:space="preserve">TERCERO. </w:t>
      </w:r>
      <w:r w:rsidRPr="00CE0E41">
        <w:rPr>
          <w:rFonts w:cs="Tahoma"/>
          <w:b/>
          <w:bCs/>
          <w:iCs/>
        </w:rPr>
        <w:t xml:space="preserve">NOTIFÍQUESE POR SAIMEX </w:t>
      </w:r>
      <w:r w:rsidRPr="00CE0E41">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CE0E41">
        <w:rPr>
          <w:rFonts w:cs="Tahoma"/>
          <w:bCs/>
          <w:iCs/>
        </w:rPr>
        <w:t xml:space="preserve"> </w:t>
      </w:r>
    </w:p>
    <w:p w14:paraId="13518878" w14:textId="77777777" w:rsidR="008401F3" w:rsidRPr="00CE0E41" w:rsidRDefault="008401F3" w:rsidP="00D7021E">
      <w:pPr>
        <w:spacing w:after="0" w:line="360" w:lineRule="auto"/>
        <w:ind w:right="-28"/>
        <w:contextualSpacing/>
        <w:rPr>
          <w:rFonts w:cs="Tahoma"/>
          <w:bCs/>
          <w:iCs/>
        </w:rPr>
      </w:pPr>
    </w:p>
    <w:p w14:paraId="3EAE0142" w14:textId="02445A86" w:rsidR="00D1318A" w:rsidRPr="00CE0E41" w:rsidRDefault="00D1318A" w:rsidP="00D7021E">
      <w:pPr>
        <w:spacing w:after="0" w:line="360" w:lineRule="auto"/>
        <w:ind w:right="-28"/>
        <w:contextualSpacing/>
        <w:rPr>
          <w:rFonts w:cs="Tahoma"/>
          <w:bCs/>
          <w:iCs/>
        </w:rPr>
      </w:pPr>
      <w:r w:rsidRPr="00CE0E41">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CE0E41" w:rsidRDefault="00D1318A" w:rsidP="00D7021E">
      <w:pPr>
        <w:spacing w:after="0" w:line="360" w:lineRule="auto"/>
        <w:contextualSpacing/>
        <w:rPr>
          <w:rFonts w:eastAsia="Calibri" w:cs="Tahoma"/>
          <w:color w:val="000000"/>
          <w:lang w:val="es-ES"/>
        </w:rPr>
      </w:pPr>
    </w:p>
    <w:p w14:paraId="3F59EFC7" w14:textId="77777777" w:rsidR="00D1318A" w:rsidRPr="00CE0E41" w:rsidRDefault="00D1318A" w:rsidP="00D7021E">
      <w:pPr>
        <w:spacing w:after="0" w:line="360" w:lineRule="auto"/>
        <w:contextualSpacing/>
        <w:rPr>
          <w:rFonts w:cs="Tahoma"/>
        </w:rPr>
      </w:pPr>
      <w:r w:rsidRPr="00CE0E41">
        <w:rPr>
          <w:rFonts w:eastAsia="Calibri" w:cs="Tahoma"/>
          <w:b/>
        </w:rPr>
        <w:t>CUARTO</w:t>
      </w:r>
      <w:r w:rsidRPr="00CE0E41">
        <w:rPr>
          <w:rFonts w:eastAsia="Calibri" w:cs="Tahoma"/>
          <w:b/>
          <w:bCs/>
        </w:rPr>
        <w:t xml:space="preserve">. </w:t>
      </w:r>
      <w:r w:rsidRPr="00CE0E41">
        <w:rPr>
          <w:rFonts w:cs="Tahoma"/>
          <w:b/>
        </w:rPr>
        <w:t>NOTIFÍQUESE POR SAIMEX</w:t>
      </w:r>
      <w:r w:rsidRPr="00CE0E41">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E0E41" w:rsidRDefault="00D1318A" w:rsidP="00D7021E">
      <w:pPr>
        <w:spacing w:after="0" w:line="360" w:lineRule="auto"/>
        <w:contextualSpacing/>
        <w:rPr>
          <w:rFonts w:cs="Arial"/>
          <w:b/>
          <w:bCs/>
        </w:rPr>
      </w:pPr>
    </w:p>
    <w:p w14:paraId="440D22CF" w14:textId="3CE3C6FC" w:rsidR="00D1318A" w:rsidRDefault="00D1318A" w:rsidP="00D7021E">
      <w:pPr>
        <w:spacing w:after="0" w:line="360" w:lineRule="auto"/>
        <w:contextualSpacing/>
        <w:rPr>
          <w:rFonts w:cs="Tahoma"/>
          <w:b/>
          <w:bCs/>
        </w:rPr>
      </w:pPr>
      <w:r w:rsidRPr="00CE0E41">
        <w:rPr>
          <w:rFonts w:eastAsia="Calibri" w:cs="Tahoma"/>
          <w:bCs/>
        </w:rPr>
        <w:lastRenderedPageBreak/>
        <w:t>ASÍ LO RESUELVE, POR </w:t>
      </w:r>
      <w:r w:rsidRPr="00CE0E41">
        <w:rPr>
          <w:rFonts w:eastAsia="Calibri" w:cs="Tahoma"/>
          <w:b/>
          <w:bCs/>
        </w:rPr>
        <w:t>UNANIMIDAD</w:t>
      </w:r>
      <w:r w:rsidRPr="00CE0E4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CE0E41">
        <w:rPr>
          <w:rFonts w:eastAsia="Calibri" w:cs="Tahoma"/>
          <w:bCs/>
        </w:rPr>
        <w:t xml:space="preserve">, EN LA </w:t>
      </w:r>
      <w:r w:rsidR="00A16BAF" w:rsidRPr="00CE0E41">
        <w:rPr>
          <w:rFonts w:eastAsia="Calibri" w:cs="Tahoma"/>
          <w:bCs/>
        </w:rPr>
        <w:t>CUADRAGÉSIMA TERCERA</w:t>
      </w:r>
      <w:r w:rsidR="00715343" w:rsidRPr="00CE0E41">
        <w:rPr>
          <w:rFonts w:eastAsia="Calibri" w:cs="Tahoma"/>
          <w:bCs/>
        </w:rPr>
        <w:t xml:space="preserve"> </w:t>
      </w:r>
      <w:r w:rsidRPr="00CE0E41">
        <w:rPr>
          <w:rFonts w:eastAsia="Calibri" w:cs="Tahoma"/>
          <w:bCs/>
        </w:rPr>
        <w:t>SESIÓN ORDINA</w:t>
      </w:r>
      <w:r w:rsidR="00715343" w:rsidRPr="00CE0E41">
        <w:rPr>
          <w:rFonts w:eastAsia="Calibri" w:cs="Tahoma"/>
          <w:bCs/>
        </w:rPr>
        <w:t>RIA, C</w:t>
      </w:r>
      <w:r w:rsidR="0052714E" w:rsidRPr="00CE0E41">
        <w:rPr>
          <w:rFonts w:eastAsia="Calibri" w:cs="Tahoma"/>
          <w:bCs/>
        </w:rPr>
        <w:t xml:space="preserve">ELEBRADA EL </w:t>
      </w:r>
      <w:r w:rsidR="00A16BAF" w:rsidRPr="00CE0E41">
        <w:rPr>
          <w:rFonts w:eastAsia="Calibri" w:cs="Tahoma"/>
          <w:bCs/>
        </w:rPr>
        <w:t>TRES DE DICIEMBRE</w:t>
      </w:r>
      <w:r w:rsidR="00655068" w:rsidRPr="00CE0E41">
        <w:rPr>
          <w:rFonts w:eastAsia="Calibri" w:cs="Tahoma"/>
          <w:bCs/>
        </w:rPr>
        <w:t xml:space="preserve"> </w:t>
      </w:r>
      <w:r w:rsidRPr="00CE0E41">
        <w:rPr>
          <w:rFonts w:eastAsia="Calibri" w:cs="Tahoma"/>
          <w:bCs/>
        </w:rPr>
        <w:t>DE DOS MIL VEINTICINCO,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7BFEE32F" w14:textId="77777777" w:rsidR="00E54E4A" w:rsidRDefault="00E54E4A" w:rsidP="00D7021E">
      <w:pPr>
        <w:spacing w:after="0" w:line="360" w:lineRule="auto"/>
        <w:rPr>
          <w:color w:val="000000"/>
        </w:rPr>
      </w:pPr>
    </w:p>
    <w:p w14:paraId="7C5E7F5A" w14:textId="77777777" w:rsidR="00E54E4A" w:rsidRDefault="00E54E4A" w:rsidP="00D7021E">
      <w:pPr>
        <w:spacing w:after="0" w:line="360" w:lineRule="auto"/>
        <w:rPr>
          <w:color w:val="000000"/>
        </w:rPr>
      </w:pPr>
    </w:p>
    <w:p w14:paraId="50489482" w14:textId="77777777" w:rsidR="00E54E4A" w:rsidRDefault="00E54E4A" w:rsidP="00D7021E">
      <w:pPr>
        <w:spacing w:after="0" w:line="360" w:lineRule="auto"/>
        <w:rPr>
          <w:color w:val="000000"/>
        </w:rPr>
      </w:pPr>
    </w:p>
    <w:p w14:paraId="0B761FF6" w14:textId="77777777" w:rsidR="00E54E4A" w:rsidRDefault="00E54E4A" w:rsidP="00D7021E">
      <w:pPr>
        <w:spacing w:after="0" w:line="360" w:lineRule="auto"/>
        <w:rPr>
          <w:color w:val="000000"/>
        </w:rPr>
      </w:pPr>
    </w:p>
    <w:p w14:paraId="4DB4E6F3" w14:textId="77777777" w:rsidR="00E54E4A" w:rsidRDefault="00E54E4A" w:rsidP="00D7021E">
      <w:pPr>
        <w:spacing w:after="0" w:line="360" w:lineRule="auto"/>
        <w:rPr>
          <w:color w:val="000000"/>
        </w:rPr>
      </w:pPr>
    </w:p>
    <w:p w14:paraId="300CD62A" w14:textId="77777777" w:rsidR="00E54E4A" w:rsidRDefault="00E54E4A" w:rsidP="00D7021E">
      <w:pPr>
        <w:spacing w:after="0" w:line="360" w:lineRule="auto"/>
        <w:rPr>
          <w:color w:val="000000"/>
        </w:rPr>
      </w:pPr>
    </w:p>
    <w:p w14:paraId="7780D395" w14:textId="77777777" w:rsidR="00E54E4A" w:rsidRDefault="00E54E4A" w:rsidP="00D7021E">
      <w:pPr>
        <w:spacing w:after="0" w:line="360" w:lineRule="auto"/>
        <w:rPr>
          <w:color w:val="000000"/>
        </w:rPr>
      </w:pPr>
    </w:p>
    <w:p w14:paraId="24420287" w14:textId="77777777" w:rsidR="00E54E4A" w:rsidRDefault="00E54E4A" w:rsidP="00D7021E">
      <w:pPr>
        <w:spacing w:after="0" w:line="360" w:lineRule="auto"/>
        <w:rPr>
          <w:color w:val="000000"/>
        </w:rPr>
      </w:pPr>
    </w:p>
    <w:p w14:paraId="1367B137" w14:textId="77777777" w:rsidR="00E54E4A" w:rsidRDefault="00E54E4A" w:rsidP="00D7021E">
      <w:pPr>
        <w:spacing w:after="0" w:line="360" w:lineRule="auto"/>
        <w:rPr>
          <w:color w:val="000000"/>
        </w:rPr>
      </w:pPr>
    </w:p>
    <w:p w14:paraId="0C0638FD" w14:textId="77777777" w:rsidR="00E54E4A" w:rsidRDefault="00E54E4A"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18"/>
      <w:headerReference w:type="default" r:id="rId19"/>
      <w:footerReference w:type="even" r:id="rId20"/>
      <w:footerReference w:type="default" r:id="rId21"/>
      <w:headerReference w:type="first" r:id="rId22"/>
      <w:footerReference w:type="first" r:id="rId2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0A581" w14:textId="77777777" w:rsidR="000E1785" w:rsidRDefault="000E1785">
      <w:pPr>
        <w:spacing w:after="0" w:line="240" w:lineRule="auto"/>
      </w:pPr>
      <w:r>
        <w:separator/>
      </w:r>
    </w:p>
  </w:endnote>
  <w:endnote w:type="continuationSeparator" w:id="0">
    <w:p w14:paraId="2A89C48D" w14:textId="77777777" w:rsidR="000E1785" w:rsidRDefault="000E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78663B" w:rsidRDefault="007866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1B1A">
      <w:rPr>
        <w:b/>
        <w:noProof/>
        <w:color w:val="000000"/>
        <w:sz w:val="24"/>
        <w:szCs w:val="24"/>
      </w:rPr>
      <w:t>73</w:t>
    </w:r>
    <w:r>
      <w:rPr>
        <w:b/>
        <w:color w:val="000000"/>
        <w:sz w:val="24"/>
        <w:szCs w:val="24"/>
      </w:rPr>
      <w:fldChar w:fldCharType="end"/>
    </w:r>
  </w:p>
  <w:p w14:paraId="7EB9860B" w14:textId="77777777" w:rsidR="0078663B" w:rsidRDefault="0078663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78663B" w:rsidRDefault="007866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1B1A">
      <w:rPr>
        <w:b/>
        <w:noProof/>
        <w:color w:val="000000"/>
        <w:sz w:val="24"/>
        <w:szCs w:val="24"/>
      </w:rPr>
      <w:t>72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1B1A">
      <w:rPr>
        <w:b/>
        <w:noProof/>
        <w:color w:val="000000"/>
        <w:sz w:val="24"/>
        <w:szCs w:val="24"/>
      </w:rPr>
      <w:t>73</w:t>
    </w:r>
    <w:r>
      <w:rPr>
        <w:b/>
        <w:color w:val="000000"/>
        <w:sz w:val="24"/>
        <w:szCs w:val="24"/>
      </w:rPr>
      <w:fldChar w:fldCharType="end"/>
    </w:r>
  </w:p>
  <w:p w14:paraId="0D7FA8D9" w14:textId="77777777" w:rsidR="0078663B" w:rsidRDefault="0078663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78663B" w:rsidRDefault="007866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1B1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1B1A">
      <w:rPr>
        <w:b/>
        <w:noProof/>
        <w:color w:val="000000"/>
        <w:sz w:val="24"/>
        <w:szCs w:val="24"/>
      </w:rPr>
      <w:t>73</w:t>
    </w:r>
    <w:r>
      <w:rPr>
        <w:b/>
        <w:color w:val="000000"/>
        <w:sz w:val="24"/>
        <w:szCs w:val="24"/>
      </w:rPr>
      <w:fldChar w:fldCharType="end"/>
    </w:r>
  </w:p>
  <w:p w14:paraId="6796AF5F" w14:textId="77777777" w:rsidR="0078663B" w:rsidRDefault="0078663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E12AA" w14:textId="77777777" w:rsidR="000E1785" w:rsidRDefault="000E1785">
      <w:pPr>
        <w:spacing w:after="0" w:line="240" w:lineRule="auto"/>
      </w:pPr>
      <w:r>
        <w:separator/>
      </w:r>
    </w:p>
  </w:footnote>
  <w:footnote w:type="continuationSeparator" w:id="0">
    <w:p w14:paraId="47F117F1" w14:textId="77777777" w:rsidR="000E1785" w:rsidRDefault="000E1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78663B" w:rsidRDefault="0078663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8663B" w14:paraId="10C29E94" w14:textId="77777777">
      <w:trPr>
        <w:trHeight w:val="132"/>
      </w:trPr>
      <w:tc>
        <w:tcPr>
          <w:tcW w:w="2691" w:type="dxa"/>
        </w:tcPr>
        <w:p w14:paraId="7D85A4B8" w14:textId="77777777" w:rsidR="0078663B" w:rsidRDefault="0078663B">
          <w:pPr>
            <w:tabs>
              <w:tab w:val="right" w:pos="8838"/>
            </w:tabs>
            <w:ind w:right="-105"/>
            <w:rPr>
              <w:b/>
            </w:rPr>
          </w:pPr>
          <w:r>
            <w:rPr>
              <w:b/>
            </w:rPr>
            <w:t>Recurso de Revisión:</w:t>
          </w:r>
        </w:p>
      </w:tc>
      <w:tc>
        <w:tcPr>
          <w:tcW w:w="3405" w:type="dxa"/>
        </w:tcPr>
        <w:p w14:paraId="0B0D1A9D" w14:textId="77777777" w:rsidR="0078663B" w:rsidRDefault="0078663B">
          <w:pPr>
            <w:tabs>
              <w:tab w:val="right" w:pos="8838"/>
            </w:tabs>
            <w:ind w:left="-28" w:right="-32"/>
          </w:pPr>
          <w:r>
            <w:t>03846/INFOEM/IP/RR/2020</w:t>
          </w:r>
        </w:p>
      </w:tc>
    </w:tr>
    <w:tr w:rsidR="0078663B" w14:paraId="2F47AC72" w14:textId="77777777">
      <w:trPr>
        <w:trHeight w:val="261"/>
      </w:trPr>
      <w:tc>
        <w:tcPr>
          <w:tcW w:w="2691" w:type="dxa"/>
        </w:tcPr>
        <w:p w14:paraId="154A4752" w14:textId="77777777" w:rsidR="0078663B" w:rsidRDefault="0078663B">
          <w:pPr>
            <w:tabs>
              <w:tab w:val="right" w:pos="8838"/>
            </w:tabs>
            <w:ind w:right="-105"/>
            <w:rPr>
              <w:b/>
            </w:rPr>
          </w:pPr>
          <w:r>
            <w:rPr>
              <w:b/>
            </w:rPr>
            <w:t>Sujeto Obligado:</w:t>
          </w:r>
        </w:p>
      </w:tc>
      <w:tc>
        <w:tcPr>
          <w:tcW w:w="3405" w:type="dxa"/>
        </w:tcPr>
        <w:p w14:paraId="5D9EC711" w14:textId="77777777" w:rsidR="0078663B" w:rsidRDefault="0078663B">
          <w:pPr>
            <w:tabs>
              <w:tab w:val="right" w:pos="8838"/>
            </w:tabs>
            <w:ind w:right="-32"/>
          </w:pPr>
          <w:r>
            <w:t xml:space="preserve">Ayuntamiento de </w:t>
          </w:r>
          <w:proofErr w:type="spellStart"/>
          <w:r>
            <w:t>Temascalcingo</w:t>
          </w:r>
          <w:proofErr w:type="spellEnd"/>
        </w:p>
      </w:tc>
    </w:tr>
    <w:tr w:rsidR="0078663B" w14:paraId="11FBB450" w14:textId="77777777">
      <w:trPr>
        <w:trHeight w:val="261"/>
      </w:trPr>
      <w:tc>
        <w:tcPr>
          <w:tcW w:w="2691" w:type="dxa"/>
        </w:tcPr>
        <w:p w14:paraId="6BAF6003" w14:textId="77777777" w:rsidR="0078663B" w:rsidRDefault="0078663B">
          <w:pPr>
            <w:tabs>
              <w:tab w:val="right" w:pos="8838"/>
            </w:tabs>
            <w:ind w:right="-105"/>
            <w:rPr>
              <w:b/>
            </w:rPr>
          </w:pPr>
          <w:r>
            <w:rPr>
              <w:b/>
            </w:rPr>
            <w:t>Comisionado Ponente:</w:t>
          </w:r>
        </w:p>
      </w:tc>
      <w:tc>
        <w:tcPr>
          <w:tcW w:w="3405" w:type="dxa"/>
        </w:tcPr>
        <w:p w14:paraId="420341AF" w14:textId="77777777" w:rsidR="0078663B" w:rsidRDefault="0078663B">
          <w:pPr>
            <w:tabs>
              <w:tab w:val="right" w:pos="8838"/>
            </w:tabs>
            <w:ind w:right="-32"/>
            <w:rPr>
              <w:b/>
            </w:rPr>
          </w:pPr>
          <w:r>
            <w:t>Luis Gustavo Parra Noriega</w:t>
          </w:r>
        </w:p>
      </w:tc>
    </w:tr>
  </w:tbl>
  <w:p w14:paraId="00411D75" w14:textId="77777777" w:rsidR="0078663B" w:rsidRDefault="000E1785">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78663B" w:rsidRDefault="000E1785">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78663B" w14:paraId="40D5D5A3" w14:textId="77777777" w:rsidTr="00AD1B81">
      <w:trPr>
        <w:trHeight w:val="138"/>
      </w:trPr>
      <w:tc>
        <w:tcPr>
          <w:tcW w:w="2268" w:type="dxa"/>
          <w:vAlign w:val="center"/>
        </w:tcPr>
        <w:p w14:paraId="43377EBE" w14:textId="77777777" w:rsidR="0078663B" w:rsidRDefault="0078663B" w:rsidP="008C266D">
          <w:pPr>
            <w:tabs>
              <w:tab w:val="right" w:pos="8838"/>
            </w:tabs>
            <w:ind w:left="-108" w:right="-105"/>
            <w:jc w:val="left"/>
            <w:rPr>
              <w:b/>
            </w:rPr>
          </w:pPr>
        </w:p>
        <w:p w14:paraId="1DB5C8D0" w14:textId="7E98B3D2" w:rsidR="0078663B" w:rsidRDefault="0078663B" w:rsidP="008C266D">
          <w:pPr>
            <w:tabs>
              <w:tab w:val="right" w:pos="8838"/>
            </w:tabs>
            <w:ind w:left="-108" w:right="-105"/>
            <w:jc w:val="left"/>
            <w:rPr>
              <w:b/>
            </w:rPr>
          </w:pPr>
          <w:r>
            <w:rPr>
              <w:b/>
            </w:rPr>
            <w:t>Recurso de Revisión:</w:t>
          </w:r>
        </w:p>
      </w:tc>
      <w:tc>
        <w:tcPr>
          <w:tcW w:w="4536" w:type="dxa"/>
        </w:tcPr>
        <w:p w14:paraId="5BCC69C4" w14:textId="77777777" w:rsidR="0078663B" w:rsidRPr="00EF0C39" w:rsidRDefault="0078663B" w:rsidP="008C266D">
          <w:pPr>
            <w:tabs>
              <w:tab w:val="right" w:pos="8838"/>
            </w:tabs>
            <w:ind w:right="57"/>
          </w:pPr>
        </w:p>
        <w:p w14:paraId="61E59D71" w14:textId="27BCC267" w:rsidR="0078663B" w:rsidRPr="00EF0C39" w:rsidRDefault="0078663B" w:rsidP="008C266D">
          <w:pPr>
            <w:tabs>
              <w:tab w:val="right" w:pos="8838"/>
            </w:tabs>
            <w:ind w:right="57"/>
          </w:pPr>
          <w:r>
            <w:t>07771/INFOEM/IP/RR/2025 y acumulados</w:t>
          </w:r>
        </w:p>
      </w:tc>
    </w:tr>
    <w:tr w:rsidR="0078663B" w14:paraId="7A281F30" w14:textId="77777777" w:rsidTr="00AD1B81">
      <w:trPr>
        <w:trHeight w:val="273"/>
      </w:trPr>
      <w:tc>
        <w:tcPr>
          <w:tcW w:w="2268" w:type="dxa"/>
        </w:tcPr>
        <w:p w14:paraId="6671A308" w14:textId="77777777" w:rsidR="0078663B" w:rsidRDefault="0078663B" w:rsidP="008C266D">
          <w:pPr>
            <w:tabs>
              <w:tab w:val="right" w:pos="8838"/>
            </w:tabs>
            <w:ind w:left="-108" w:right="-105"/>
            <w:rPr>
              <w:b/>
            </w:rPr>
          </w:pPr>
          <w:r>
            <w:rPr>
              <w:b/>
            </w:rPr>
            <w:t>Sujeto Obligado:</w:t>
          </w:r>
        </w:p>
      </w:tc>
      <w:tc>
        <w:tcPr>
          <w:tcW w:w="4536" w:type="dxa"/>
        </w:tcPr>
        <w:p w14:paraId="30885B6D" w14:textId="467E6DDC" w:rsidR="0078663B" w:rsidRPr="00EF0C39" w:rsidRDefault="0078663B" w:rsidP="007B4717">
          <w:pPr>
            <w:tabs>
              <w:tab w:val="right" w:pos="8838"/>
            </w:tabs>
            <w:ind w:right="180"/>
          </w:pPr>
          <w:r>
            <w:t>Ayuntamiento de Toluca</w:t>
          </w:r>
        </w:p>
      </w:tc>
    </w:tr>
    <w:tr w:rsidR="0078663B" w14:paraId="00C22F2F" w14:textId="77777777" w:rsidTr="00AD1B81">
      <w:trPr>
        <w:trHeight w:val="273"/>
      </w:trPr>
      <w:tc>
        <w:tcPr>
          <w:tcW w:w="2268" w:type="dxa"/>
        </w:tcPr>
        <w:p w14:paraId="70417649" w14:textId="77777777" w:rsidR="0078663B" w:rsidRDefault="0078663B" w:rsidP="008C266D">
          <w:pPr>
            <w:tabs>
              <w:tab w:val="right" w:pos="8838"/>
            </w:tabs>
            <w:ind w:left="-108" w:right="-105"/>
            <w:rPr>
              <w:b/>
            </w:rPr>
          </w:pPr>
          <w:r>
            <w:rPr>
              <w:b/>
            </w:rPr>
            <w:t>Comisionado Ponente:</w:t>
          </w:r>
        </w:p>
      </w:tc>
      <w:tc>
        <w:tcPr>
          <w:tcW w:w="4536" w:type="dxa"/>
        </w:tcPr>
        <w:p w14:paraId="5E6EB38B" w14:textId="77777777" w:rsidR="0078663B" w:rsidRPr="00EF0C39" w:rsidRDefault="0078663B" w:rsidP="008C266D">
          <w:pPr>
            <w:tabs>
              <w:tab w:val="right" w:pos="8838"/>
            </w:tabs>
            <w:ind w:right="-170"/>
          </w:pPr>
          <w:r w:rsidRPr="00EF0C39">
            <w:t>Luis Gustavo Parra Noriega</w:t>
          </w:r>
        </w:p>
        <w:p w14:paraId="1A63C67B" w14:textId="77777777" w:rsidR="0078663B" w:rsidRPr="00EF0C39" w:rsidRDefault="0078663B" w:rsidP="008C266D">
          <w:pPr>
            <w:tabs>
              <w:tab w:val="right" w:pos="8838"/>
            </w:tabs>
            <w:ind w:right="-170"/>
            <w:rPr>
              <w:b/>
            </w:rPr>
          </w:pPr>
        </w:p>
      </w:tc>
    </w:tr>
  </w:tbl>
  <w:p w14:paraId="3498D107" w14:textId="7E17876C" w:rsidR="0078663B" w:rsidRDefault="0078663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78663B" w:rsidRDefault="000E1785">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9pt;margin-top:-121.4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946"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78663B" w14:paraId="6B3232BD" w14:textId="77777777" w:rsidTr="004D4E7A">
      <w:trPr>
        <w:trHeight w:val="132"/>
      </w:trPr>
      <w:tc>
        <w:tcPr>
          <w:tcW w:w="2551" w:type="dxa"/>
        </w:tcPr>
        <w:p w14:paraId="38F16E2F" w14:textId="77777777" w:rsidR="0078663B" w:rsidRDefault="0078663B">
          <w:pPr>
            <w:tabs>
              <w:tab w:val="right" w:pos="8838"/>
            </w:tabs>
            <w:ind w:right="-105"/>
            <w:rPr>
              <w:b/>
            </w:rPr>
          </w:pPr>
          <w:r>
            <w:rPr>
              <w:b/>
            </w:rPr>
            <w:t>Recurso de Revisión:</w:t>
          </w:r>
        </w:p>
      </w:tc>
      <w:tc>
        <w:tcPr>
          <w:tcW w:w="4395" w:type="dxa"/>
        </w:tcPr>
        <w:p w14:paraId="211CDC0A" w14:textId="4D7D1CD6" w:rsidR="0078663B" w:rsidRPr="00026C6B" w:rsidRDefault="0078663B" w:rsidP="00026C6B">
          <w:r>
            <w:t>07771/INFOEM/IP/RR/2025 y acumulados</w:t>
          </w:r>
        </w:p>
      </w:tc>
    </w:tr>
    <w:tr w:rsidR="0078663B" w14:paraId="6AA3CC58" w14:textId="77777777" w:rsidTr="004D4E7A">
      <w:trPr>
        <w:trHeight w:val="132"/>
      </w:trPr>
      <w:tc>
        <w:tcPr>
          <w:tcW w:w="2551" w:type="dxa"/>
        </w:tcPr>
        <w:p w14:paraId="7FD164F5" w14:textId="77777777" w:rsidR="0078663B" w:rsidRDefault="0078663B">
          <w:pPr>
            <w:tabs>
              <w:tab w:val="left" w:pos="1875"/>
            </w:tabs>
            <w:ind w:right="-105"/>
            <w:rPr>
              <w:b/>
            </w:rPr>
          </w:pPr>
          <w:r>
            <w:rPr>
              <w:b/>
            </w:rPr>
            <w:t>Recurrente:</w:t>
          </w:r>
          <w:r>
            <w:rPr>
              <w:b/>
            </w:rPr>
            <w:tab/>
          </w:r>
        </w:p>
      </w:tc>
      <w:tc>
        <w:tcPr>
          <w:tcW w:w="4395" w:type="dxa"/>
        </w:tcPr>
        <w:p w14:paraId="1F1B0537" w14:textId="3BBA3493" w:rsidR="0078663B" w:rsidRPr="00EF0C39" w:rsidRDefault="0078663B" w:rsidP="00F8299C">
          <w:pPr>
            <w:tabs>
              <w:tab w:val="right" w:pos="8838"/>
            </w:tabs>
          </w:pPr>
          <w:r>
            <w:t xml:space="preserve"> </w:t>
          </w:r>
        </w:p>
      </w:tc>
    </w:tr>
    <w:tr w:rsidR="0078663B" w14:paraId="5113CAA6" w14:textId="77777777" w:rsidTr="004D4E7A">
      <w:trPr>
        <w:trHeight w:val="261"/>
      </w:trPr>
      <w:tc>
        <w:tcPr>
          <w:tcW w:w="2551" w:type="dxa"/>
        </w:tcPr>
        <w:p w14:paraId="28E3431B" w14:textId="30EC7C18" w:rsidR="0078663B" w:rsidRDefault="0078663B">
          <w:pPr>
            <w:tabs>
              <w:tab w:val="right" w:pos="8838"/>
            </w:tabs>
            <w:ind w:right="-105"/>
            <w:rPr>
              <w:b/>
            </w:rPr>
          </w:pPr>
          <w:r>
            <w:rPr>
              <w:b/>
            </w:rPr>
            <w:t>Sujeto Obligado:</w:t>
          </w:r>
        </w:p>
      </w:tc>
      <w:tc>
        <w:tcPr>
          <w:tcW w:w="4395" w:type="dxa"/>
        </w:tcPr>
        <w:p w14:paraId="3192354E" w14:textId="4B30168F" w:rsidR="0078663B" w:rsidRPr="00026C6B" w:rsidRDefault="0078663B" w:rsidP="00026C6B">
          <w:r>
            <w:t>Ayuntamiento de Toluca</w:t>
          </w:r>
        </w:p>
      </w:tc>
    </w:tr>
    <w:tr w:rsidR="0078663B" w14:paraId="5D4C2A35" w14:textId="77777777" w:rsidTr="004D4E7A">
      <w:trPr>
        <w:trHeight w:val="74"/>
      </w:trPr>
      <w:tc>
        <w:tcPr>
          <w:tcW w:w="2551" w:type="dxa"/>
        </w:tcPr>
        <w:p w14:paraId="7F522FEC" w14:textId="77777777" w:rsidR="0078663B" w:rsidRDefault="0078663B">
          <w:pPr>
            <w:tabs>
              <w:tab w:val="right" w:pos="8838"/>
            </w:tabs>
            <w:ind w:right="-105"/>
            <w:rPr>
              <w:b/>
            </w:rPr>
          </w:pPr>
          <w:r>
            <w:rPr>
              <w:b/>
            </w:rPr>
            <w:t>Comisionado Ponente:</w:t>
          </w:r>
        </w:p>
      </w:tc>
      <w:tc>
        <w:tcPr>
          <w:tcW w:w="4395" w:type="dxa"/>
        </w:tcPr>
        <w:p w14:paraId="0F0566F9" w14:textId="77777777" w:rsidR="0078663B" w:rsidRPr="00EF0C39" w:rsidRDefault="0078663B" w:rsidP="00C46A25">
          <w:pPr>
            <w:tabs>
              <w:tab w:val="right" w:pos="8838"/>
            </w:tabs>
            <w:ind w:right="-32"/>
            <w:rPr>
              <w:b/>
            </w:rPr>
          </w:pPr>
          <w:r w:rsidRPr="00EF0C39">
            <w:t>Luis Gustavo Parra Noriega</w:t>
          </w:r>
        </w:p>
      </w:tc>
    </w:tr>
  </w:tbl>
  <w:p w14:paraId="4DFC2598" w14:textId="568AC85F" w:rsidR="0078663B" w:rsidRDefault="0078663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4"/>
  </w:num>
  <w:num w:numId="11">
    <w:abstractNumId w:val="3"/>
  </w:num>
  <w:num w:numId="12">
    <w:abstractNumId w:val="1"/>
  </w:num>
  <w:num w:numId="13">
    <w:abstractNumId w:val="6"/>
  </w:num>
  <w:num w:numId="14">
    <w:abstractNumId w:val="0"/>
  </w:num>
  <w:num w:numId="15">
    <w:abstractNumId w:val="5"/>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550F"/>
    <w:rsid w:val="00050E2E"/>
    <w:rsid w:val="000514D8"/>
    <w:rsid w:val="00056835"/>
    <w:rsid w:val="0005769F"/>
    <w:rsid w:val="00057905"/>
    <w:rsid w:val="000602BA"/>
    <w:rsid w:val="0006109C"/>
    <w:rsid w:val="00061123"/>
    <w:rsid w:val="00063246"/>
    <w:rsid w:val="000633CA"/>
    <w:rsid w:val="0006401D"/>
    <w:rsid w:val="00064919"/>
    <w:rsid w:val="000709AA"/>
    <w:rsid w:val="0007311B"/>
    <w:rsid w:val="000735F0"/>
    <w:rsid w:val="00073949"/>
    <w:rsid w:val="00075996"/>
    <w:rsid w:val="00075A71"/>
    <w:rsid w:val="00075CAF"/>
    <w:rsid w:val="00080524"/>
    <w:rsid w:val="00081D01"/>
    <w:rsid w:val="0008295C"/>
    <w:rsid w:val="00082B5B"/>
    <w:rsid w:val="00083169"/>
    <w:rsid w:val="000846E8"/>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785"/>
    <w:rsid w:val="000E1C4F"/>
    <w:rsid w:val="000E1F5F"/>
    <w:rsid w:val="000E3169"/>
    <w:rsid w:val="000F161C"/>
    <w:rsid w:val="000F381B"/>
    <w:rsid w:val="000F3B49"/>
    <w:rsid w:val="000F4583"/>
    <w:rsid w:val="000F4AC1"/>
    <w:rsid w:val="000F562C"/>
    <w:rsid w:val="000F6219"/>
    <w:rsid w:val="000F6E36"/>
    <w:rsid w:val="001055EA"/>
    <w:rsid w:val="0010587F"/>
    <w:rsid w:val="001061B1"/>
    <w:rsid w:val="001065C6"/>
    <w:rsid w:val="0011010D"/>
    <w:rsid w:val="001135C1"/>
    <w:rsid w:val="001140EB"/>
    <w:rsid w:val="001150A1"/>
    <w:rsid w:val="00115496"/>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3B67"/>
    <w:rsid w:val="00134465"/>
    <w:rsid w:val="00135091"/>
    <w:rsid w:val="001418BD"/>
    <w:rsid w:val="00141BAD"/>
    <w:rsid w:val="001425CB"/>
    <w:rsid w:val="001434E7"/>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597B"/>
    <w:rsid w:val="00165AB2"/>
    <w:rsid w:val="0016642B"/>
    <w:rsid w:val="00166452"/>
    <w:rsid w:val="00166907"/>
    <w:rsid w:val="00166A42"/>
    <w:rsid w:val="0016727D"/>
    <w:rsid w:val="00167989"/>
    <w:rsid w:val="00170ACC"/>
    <w:rsid w:val="001710E2"/>
    <w:rsid w:val="0017245F"/>
    <w:rsid w:val="00174212"/>
    <w:rsid w:val="00175607"/>
    <w:rsid w:val="00175910"/>
    <w:rsid w:val="00175C9A"/>
    <w:rsid w:val="00177B6A"/>
    <w:rsid w:val="001805A9"/>
    <w:rsid w:val="001819E1"/>
    <w:rsid w:val="00181D59"/>
    <w:rsid w:val="00184025"/>
    <w:rsid w:val="00184ED6"/>
    <w:rsid w:val="00185925"/>
    <w:rsid w:val="0018624D"/>
    <w:rsid w:val="00192C48"/>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A0B"/>
    <w:rsid w:val="002162F4"/>
    <w:rsid w:val="002207FA"/>
    <w:rsid w:val="002217AE"/>
    <w:rsid w:val="00222381"/>
    <w:rsid w:val="00223487"/>
    <w:rsid w:val="002238B8"/>
    <w:rsid w:val="00227456"/>
    <w:rsid w:val="002305D3"/>
    <w:rsid w:val="00230985"/>
    <w:rsid w:val="00230B8F"/>
    <w:rsid w:val="002330AE"/>
    <w:rsid w:val="00234825"/>
    <w:rsid w:val="00243764"/>
    <w:rsid w:val="0024468A"/>
    <w:rsid w:val="002475DE"/>
    <w:rsid w:val="00250532"/>
    <w:rsid w:val="00251665"/>
    <w:rsid w:val="00252910"/>
    <w:rsid w:val="002529AD"/>
    <w:rsid w:val="00252A2A"/>
    <w:rsid w:val="00253448"/>
    <w:rsid w:val="00253A9C"/>
    <w:rsid w:val="0025520C"/>
    <w:rsid w:val="00257C2B"/>
    <w:rsid w:val="00257D7B"/>
    <w:rsid w:val="0026163E"/>
    <w:rsid w:val="00261B92"/>
    <w:rsid w:val="00261CB4"/>
    <w:rsid w:val="00261DF6"/>
    <w:rsid w:val="0026250F"/>
    <w:rsid w:val="0026345D"/>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266B"/>
    <w:rsid w:val="0029310D"/>
    <w:rsid w:val="00293A22"/>
    <w:rsid w:val="00294B64"/>
    <w:rsid w:val="00294C03"/>
    <w:rsid w:val="00295482"/>
    <w:rsid w:val="0029784D"/>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1CAF"/>
    <w:rsid w:val="0031200F"/>
    <w:rsid w:val="00312EFE"/>
    <w:rsid w:val="003131F2"/>
    <w:rsid w:val="00313684"/>
    <w:rsid w:val="00314919"/>
    <w:rsid w:val="003155C2"/>
    <w:rsid w:val="00316458"/>
    <w:rsid w:val="003175C9"/>
    <w:rsid w:val="00320D4E"/>
    <w:rsid w:val="0032276A"/>
    <w:rsid w:val="00322BDD"/>
    <w:rsid w:val="0032438A"/>
    <w:rsid w:val="00325B13"/>
    <w:rsid w:val="00325D1E"/>
    <w:rsid w:val="00330566"/>
    <w:rsid w:val="00330942"/>
    <w:rsid w:val="003311EA"/>
    <w:rsid w:val="00333468"/>
    <w:rsid w:val="00333808"/>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6AEF"/>
    <w:rsid w:val="00381132"/>
    <w:rsid w:val="003814AE"/>
    <w:rsid w:val="0038398F"/>
    <w:rsid w:val="00384E94"/>
    <w:rsid w:val="00385DD2"/>
    <w:rsid w:val="003860AA"/>
    <w:rsid w:val="003876F1"/>
    <w:rsid w:val="00390A24"/>
    <w:rsid w:val="00391317"/>
    <w:rsid w:val="003918E5"/>
    <w:rsid w:val="0039615C"/>
    <w:rsid w:val="00397991"/>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2432"/>
    <w:rsid w:val="0044320C"/>
    <w:rsid w:val="0044451C"/>
    <w:rsid w:val="004458D7"/>
    <w:rsid w:val="00445A40"/>
    <w:rsid w:val="00446CA3"/>
    <w:rsid w:val="004472DD"/>
    <w:rsid w:val="004475C6"/>
    <w:rsid w:val="004479B9"/>
    <w:rsid w:val="0045046D"/>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B07B8"/>
    <w:rsid w:val="004B0C65"/>
    <w:rsid w:val="004B27E7"/>
    <w:rsid w:val="004B33EF"/>
    <w:rsid w:val="004B58D3"/>
    <w:rsid w:val="004B7343"/>
    <w:rsid w:val="004B73FB"/>
    <w:rsid w:val="004C21E6"/>
    <w:rsid w:val="004C465F"/>
    <w:rsid w:val="004C56AA"/>
    <w:rsid w:val="004C5C56"/>
    <w:rsid w:val="004C6321"/>
    <w:rsid w:val="004C6FCE"/>
    <w:rsid w:val="004D1D8F"/>
    <w:rsid w:val="004D243B"/>
    <w:rsid w:val="004D4E7A"/>
    <w:rsid w:val="004D63D9"/>
    <w:rsid w:val="004E0AD6"/>
    <w:rsid w:val="004E0E99"/>
    <w:rsid w:val="004E22FF"/>
    <w:rsid w:val="004E3063"/>
    <w:rsid w:val="004E47CC"/>
    <w:rsid w:val="004E7B40"/>
    <w:rsid w:val="004F0490"/>
    <w:rsid w:val="004F1682"/>
    <w:rsid w:val="004F28FF"/>
    <w:rsid w:val="004F29C8"/>
    <w:rsid w:val="004F2DE2"/>
    <w:rsid w:val="004F56D3"/>
    <w:rsid w:val="004F59FB"/>
    <w:rsid w:val="004F76F4"/>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2D89"/>
    <w:rsid w:val="0056443F"/>
    <w:rsid w:val="00565861"/>
    <w:rsid w:val="005673D1"/>
    <w:rsid w:val="00572946"/>
    <w:rsid w:val="005732F8"/>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3B0"/>
    <w:rsid w:val="005D7325"/>
    <w:rsid w:val="005D73EF"/>
    <w:rsid w:val="005E0112"/>
    <w:rsid w:val="005E0BD4"/>
    <w:rsid w:val="005E16CC"/>
    <w:rsid w:val="005E7DC9"/>
    <w:rsid w:val="005F199D"/>
    <w:rsid w:val="005F36FE"/>
    <w:rsid w:val="005F38B6"/>
    <w:rsid w:val="005F4B93"/>
    <w:rsid w:val="005F5498"/>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4BD"/>
    <w:rsid w:val="00632F61"/>
    <w:rsid w:val="006335BD"/>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472"/>
    <w:rsid w:val="00660AAD"/>
    <w:rsid w:val="00661603"/>
    <w:rsid w:val="0066178F"/>
    <w:rsid w:val="00661B94"/>
    <w:rsid w:val="006620E8"/>
    <w:rsid w:val="00662C70"/>
    <w:rsid w:val="00662D89"/>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30"/>
    <w:rsid w:val="00684E69"/>
    <w:rsid w:val="00687BCB"/>
    <w:rsid w:val="00690202"/>
    <w:rsid w:val="0069037C"/>
    <w:rsid w:val="00692763"/>
    <w:rsid w:val="00692CEE"/>
    <w:rsid w:val="00694971"/>
    <w:rsid w:val="0069657C"/>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6EBC"/>
    <w:rsid w:val="006C7CD1"/>
    <w:rsid w:val="006C7E76"/>
    <w:rsid w:val="006D0C72"/>
    <w:rsid w:val="006D16BD"/>
    <w:rsid w:val="006D16D9"/>
    <w:rsid w:val="006D1CE7"/>
    <w:rsid w:val="006D2366"/>
    <w:rsid w:val="006D2960"/>
    <w:rsid w:val="006D2DF0"/>
    <w:rsid w:val="006D2EC5"/>
    <w:rsid w:val="006D2F26"/>
    <w:rsid w:val="006D49E4"/>
    <w:rsid w:val="006D65A5"/>
    <w:rsid w:val="006D6790"/>
    <w:rsid w:val="006D7FDA"/>
    <w:rsid w:val="006E1578"/>
    <w:rsid w:val="006E33C5"/>
    <w:rsid w:val="006E5084"/>
    <w:rsid w:val="006E5B7E"/>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41E5"/>
    <w:rsid w:val="007041F9"/>
    <w:rsid w:val="00704B14"/>
    <w:rsid w:val="00705FBB"/>
    <w:rsid w:val="0070680E"/>
    <w:rsid w:val="0071036C"/>
    <w:rsid w:val="00712ED6"/>
    <w:rsid w:val="00715343"/>
    <w:rsid w:val="00716DFD"/>
    <w:rsid w:val="007179C4"/>
    <w:rsid w:val="00717D87"/>
    <w:rsid w:val="00720109"/>
    <w:rsid w:val="0072145C"/>
    <w:rsid w:val="00721B1A"/>
    <w:rsid w:val="007248C4"/>
    <w:rsid w:val="007279D2"/>
    <w:rsid w:val="0073003B"/>
    <w:rsid w:val="00730D6D"/>
    <w:rsid w:val="007310CC"/>
    <w:rsid w:val="00731FB9"/>
    <w:rsid w:val="007331D2"/>
    <w:rsid w:val="00733E46"/>
    <w:rsid w:val="00735ABA"/>
    <w:rsid w:val="00741385"/>
    <w:rsid w:val="00741DC7"/>
    <w:rsid w:val="007428C7"/>
    <w:rsid w:val="00743915"/>
    <w:rsid w:val="0074523A"/>
    <w:rsid w:val="00745BEA"/>
    <w:rsid w:val="00747318"/>
    <w:rsid w:val="00747CDF"/>
    <w:rsid w:val="00751A94"/>
    <w:rsid w:val="00752A36"/>
    <w:rsid w:val="00754B31"/>
    <w:rsid w:val="0075653B"/>
    <w:rsid w:val="00760A34"/>
    <w:rsid w:val="0076190F"/>
    <w:rsid w:val="00761DC6"/>
    <w:rsid w:val="007625C2"/>
    <w:rsid w:val="00762A7C"/>
    <w:rsid w:val="00764BBE"/>
    <w:rsid w:val="00765204"/>
    <w:rsid w:val="0076657F"/>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4CEA"/>
    <w:rsid w:val="0078663B"/>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1B84"/>
    <w:rsid w:val="007B38A7"/>
    <w:rsid w:val="007B4143"/>
    <w:rsid w:val="007B4717"/>
    <w:rsid w:val="007B4E28"/>
    <w:rsid w:val="007B58B9"/>
    <w:rsid w:val="007B5B46"/>
    <w:rsid w:val="007B5CE4"/>
    <w:rsid w:val="007B65AB"/>
    <w:rsid w:val="007B6891"/>
    <w:rsid w:val="007B6C6F"/>
    <w:rsid w:val="007B6F45"/>
    <w:rsid w:val="007C02D1"/>
    <w:rsid w:val="007C636E"/>
    <w:rsid w:val="007C76F2"/>
    <w:rsid w:val="007C7BAF"/>
    <w:rsid w:val="007D04B8"/>
    <w:rsid w:val="007D086D"/>
    <w:rsid w:val="007D354B"/>
    <w:rsid w:val="007D3928"/>
    <w:rsid w:val="007D6307"/>
    <w:rsid w:val="007E0603"/>
    <w:rsid w:val="007E172B"/>
    <w:rsid w:val="007E1EF5"/>
    <w:rsid w:val="007E25E4"/>
    <w:rsid w:val="007E56C0"/>
    <w:rsid w:val="007E6087"/>
    <w:rsid w:val="007E6354"/>
    <w:rsid w:val="007E64DE"/>
    <w:rsid w:val="007E6532"/>
    <w:rsid w:val="007E65E1"/>
    <w:rsid w:val="007E7059"/>
    <w:rsid w:val="007E79A0"/>
    <w:rsid w:val="007E7B3F"/>
    <w:rsid w:val="007E7D61"/>
    <w:rsid w:val="007F15C3"/>
    <w:rsid w:val="007F4407"/>
    <w:rsid w:val="007F6027"/>
    <w:rsid w:val="007F6273"/>
    <w:rsid w:val="007F75BA"/>
    <w:rsid w:val="00800641"/>
    <w:rsid w:val="008027F2"/>
    <w:rsid w:val="00802C8A"/>
    <w:rsid w:val="00803119"/>
    <w:rsid w:val="00803884"/>
    <w:rsid w:val="00806629"/>
    <w:rsid w:val="00807B1F"/>
    <w:rsid w:val="0081186D"/>
    <w:rsid w:val="00812FF1"/>
    <w:rsid w:val="00815AC9"/>
    <w:rsid w:val="00815DAC"/>
    <w:rsid w:val="00815DE1"/>
    <w:rsid w:val="0081681D"/>
    <w:rsid w:val="0081756A"/>
    <w:rsid w:val="008201FA"/>
    <w:rsid w:val="008234EA"/>
    <w:rsid w:val="00823757"/>
    <w:rsid w:val="008246F7"/>
    <w:rsid w:val="00826071"/>
    <w:rsid w:val="00826E84"/>
    <w:rsid w:val="00830986"/>
    <w:rsid w:val="00830A3E"/>
    <w:rsid w:val="00831725"/>
    <w:rsid w:val="00832312"/>
    <w:rsid w:val="00836749"/>
    <w:rsid w:val="008401F3"/>
    <w:rsid w:val="0084033B"/>
    <w:rsid w:val="00840B5B"/>
    <w:rsid w:val="0084143D"/>
    <w:rsid w:val="008415EA"/>
    <w:rsid w:val="008416D9"/>
    <w:rsid w:val="008429BD"/>
    <w:rsid w:val="008441D0"/>
    <w:rsid w:val="00845F5A"/>
    <w:rsid w:val="008473B9"/>
    <w:rsid w:val="00850B10"/>
    <w:rsid w:val="00850BF6"/>
    <w:rsid w:val="00853828"/>
    <w:rsid w:val="00853A05"/>
    <w:rsid w:val="00853AA3"/>
    <w:rsid w:val="008546E5"/>
    <w:rsid w:val="0085490B"/>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28E1"/>
    <w:rsid w:val="008D3B3F"/>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86E"/>
    <w:rsid w:val="00910872"/>
    <w:rsid w:val="00913279"/>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E97"/>
    <w:rsid w:val="009417FA"/>
    <w:rsid w:val="00942FBA"/>
    <w:rsid w:val="00943435"/>
    <w:rsid w:val="00945CB8"/>
    <w:rsid w:val="00946920"/>
    <w:rsid w:val="00946C63"/>
    <w:rsid w:val="00947B5C"/>
    <w:rsid w:val="009502F9"/>
    <w:rsid w:val="00950D76"/>
    <w:rsid w:val="00950ED4"/>
    <w:rsid w:val="00951B0D"/>
    <w:rsid w:val="0095477E"/>
    <w:rsid w:val="00954B79"/>
    <w:rsid w:val="0095571A"/>
    <w:rsid w:val="00956E0E"/>
    <w:rsid w:val="009600C3"/>
    <w:rsid w:val="00960DEA"/>
    <w:rsid w:val="00960E46"/>
    <w:rsid w:val="00962C51"/>
    <w:rsid w:val="0096342B"/>
    <w:rsid w:val="00963E6F"/>
    <w:rsid w:val="009643D0"/>
    <w:rsid w:val="00965741"/>
    <w:rsid w:val="00966423"/>
    <w:rsid w:val="00966BF0"/>
    <w:rsid w:val="00971C14"/>
    <w:rsid w:val="00972243"/>
    <w:rsid w:val="009739BA"/>
    <w:rsid w:val="0097583D"/>
    <w:rsid w:val="00977989"/>
    <w:rsid w:val="00983208"/>
    <w:rsid w:val="00983A37"/>
    <w:rsid w:val="00983F77"/>
    <w:rsid w:val="00986D91"/>
    <w:rsid w:val="00990817"/>
    <w:rsid w:val="00992901"/>
    <w:rsid w:val="009948FA"/>
    <w:rsid w:val="0099564B"/>
    <w:rsid w:val="00995AE1"/>
    <w:rsid w:val="00996BDA"/>
    <w:rsid w:val="0099716B"/>
    <w:rsid w:val="009973CB"/>
    <w:rsid w:val="009A08E5"/>
    <w:rsid w:val="009A3F7D"/>
    <w:rsid w:val="009A5A8E"/>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F2202"/>
    <w:rsid w:val="009F3790"/>
    <w:rsid w:val="009F39DF"/>
    <w:rsid w:val="009F681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E75"/>
    <w:rsid w:val="00A277B7"/>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7131"/>
    <w:rsid w:val="00B27951"/>
    <w:rsid w:val="00B31892"/>
    <w:rsid w:val="00B32689"/>
    <w:rsid w:val="00B331EC"/>
    <w:rsid w:val="00B35F83"/>
    <w:rsid w:val="00B36A30"/>
    <w:rsid w:val="00B37A6D"/>
    <w:rsid w:val="00B42016"/>
    <w:rsid w:val="00B42F31"/>
    <w:rsid w:val="00B43C12"/>
    <w:rsid w:val="00B43D92"/>
    <w:rsid w:val="00B441BD"/>
    <w:rsid w:val="00B51050"/>
    <w:rsid w:val="00B52CAD"/>
    <w:rsid w:val="00B53EAF"/>
    <w:rsid w:val="00B554D6"/>
    <w:rsid w:val="00B56A69"/>
    <w:rsid w:val="00B61CB0"/>
    <w:rsid w:val="00B62EE3"/>
    <w:rsid w:val="00B6454E"/>
    <w:rsid w:val="00B65BCA"/>
    <w:rsid w:val="00B6639B"/>
    <w:rsid w:val="00B66F84"/>
    <w:rsid w:val="00B675A3"/>
    <w:rsid w:val="00B67947"/>
    <w:rsid w:val="00B7570D"/>
    <w:rsid w:val="00B75C77"/>
    <w:rsid w:val="00B80E36"/>
    <w:rsid w:val="00B84F6E"/>
    <w:rsid w:val="00B86EDE"/>
    <w:rsid w:val="00B901B7"/>
    <w:rsid w:val="00B90713"/>
    <w:rsid w:val="00B92069"/>
    <w:rsid w:val="00B9500B"/>
    <w:rsid w:val="00B970C0"/>
    <w:rsid w:val="00BA011A"/>
    <w:rsid w:val="00BA1D80"/>
    <w:rsid w:val="00BA4B48"/>
    <w:rsid w:val="00BA4E6F"/>
    <w:rsid w:val="00BA56A8"/>
    <w:rsid w:val="00BA58BE"/>
    <w:rsid w:val="00BA784F"/>
    <w:rsid w:val="00BA7A1E"/>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18"/>
    <w:rsid w:val="00BF0C25"/>
    <w:rsid w:val="00BF362A"/>
    <w:rsid w:val="00BF381B"/>
    <w:rsid w:val="00BF5AD6"/>
    <w:rsid w:val="00BF5CC6"/>
    <w:rsid w:val="00BF6934"/>
    <w:rsid w:val="00BF77B5"/>
    <w:rsid w:val="00BF7869"/>
    <w:rsid w:val="00C06004"/>
    <w:rsid w:val="00C06389"/>
    <w:rsid w:val="00C06C06"/>
    <w:rsid w:val="00C10E96"/>
    <w:rsid w:val="00C11279"/>
    <w:rsid w:val="00C11A18"/>
    <w:rsid w:val="00C12B98"/>
    <w:rsid w:val="00C13A67"/>
    <w:rsid w:val="00C13CD5"/>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ADE"/>
    <w:rsid w:val="00C47E88"/>
    <w:rsid w:val="00C500A8"/>
    <w:rsid w:val="00C51B7F"/>
    <w:rsid w:val="00C529B0"/>
    <w:rsid w:val="00C52E9B"/>
    <w:rsid w:val="00C53D9F"/>
    <w:rsid w:val="00C53E88"/>
    <w:rsid w:val="00C540CA"/>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C95"/>
    <w:rsid w:val="00C67CE6"/>
    <w:rsid w:val="00C71154"/>
    <w:rsid w:val="00C71160"/>
    <w:rsid w:val="00C7208B"/>
    <w:rsid w:val="00C737F2"/>
    <w:rsid w:val="00C742EC"/>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48"/>
    <w:rsid w:val="00CD2B96"/>
    <w:rsid w:val="00CD32B3"/>
    <w:rsid w:val="00CD4DE8"/>
    <w:rsid w:val="00CD5560"/>
    <w:rsid w:val="00CD5841"/>
    <w:rsid w:val="00CD5A8F"/>
    <w:rsid w:val="00CD611D"/>
    <w:rsid w:val="00CD6238"/>
    <w:rsid w:val="00CD6617"/>
    <w:rsid w:val="00CD6876"/>
    <w:rsid w:val="00CD6D28"/>
    <w:rsid w:val="00CE0E41"/>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6E56"/>
    <w:rsid w:val="00CF723E"/>
    <w:rsid w:val="00CF74E9"/>
    <w:rsid w:val="00CF7AA5"/>
    <w:rsid w:val="00D02831"/>
    <w:rsid w:val="00D03CED"/>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5A1B"/>
    <w:rsid w:val="00DA135E"/>
    <w:rsid w:val="00DA1EA0"/>
    <w:rsid w:val="00DA2E83"/>
    <w:rsid w:val="00DA3868"/>
    <w:rsid w:val="00DA3A68"/>
    <w:rsid w:val="00DA4E7C"/>
    <w:rsid w:val="00DB271D"/>
    <w:rsid w:val="00DB277C"/>
    <w:rsid w:val="00DB2B42"/>
    <w:rsid w:val="00DB3FB8"/>
    <w:rsid w:val="00DB5A7F"/>
    <w:rsid w:val="00DB7DC5"/>
    <w:rsid w:val="00DC0C32"/>
    <w:rsid w:val="00DC0E6A"/>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9CE"/>
    <w:rsid w:val="00DF7F60"/>
    <w:rsid w:val="00DF7F84"/>
    <w:rsid w:val="00E00BC4"/>
    <w:rsid w:val="00E022A1"/>
    <w:rsid w:val="00E0245B"/>
    <w:rsid w:val="00E02A52"/>
    <w:rsid w:val="00E0447A"/>
    <w:rsid w:val="00E052B8"/>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06B"/>
    <w:rsid w:val="00E51B4B"/>
    <w:rsid w:val="00E52180"/>
    <w:rsid w:val="00E52B0F"/>
    <w:rsid w:val="00E54144"/>
    <w:rsid w:val="00E547F7"/>
    <w:rsid w:val="00E54E4A"/>
    <w:rsid w:val="00E559DA"/>
    <w:rsid w:val="00E57404"/>
    <w:rsid w:val="00E57797"/>
    <w:rsid w:val="00E57A6E"/>
    <w:rsid w:val="00E61343"/>
    <w:rsid w:val="00E63159"/>
    <w:rsid w:val="00E64BEF"/>
    <w:rsid w:val="00E64C1F"/>
    <w:rsid w:val="00E64E18"/>
    <w:rsid w:val="00E64F39"/>
    <w:rsid w:val="00E66BEB"/>
    <w:rsid w:val="00E674AF"/>
    <w:rsid w:val="00E71771"/>
    <w:rsid w:val="00E71F80"/>
    <w:rsid w:val="00E73985"/>
    <w:rsid w:val="00E7452D"/>
    <w:rsid w:val="00E74CB0"/>
    <w:rsid w:val="00E81B7C"/>
    <w:rsid w:val="00E85AC5"/>
    <w:rsid w:val="00E864E9"/>
    <w:rsid w:val="00E865E5"/>
    <w:rsid w:val="00E878C8"/>
    <w:rsid w:val="00E909E3"/>
    <w:rsid w:val="00E90A65"/>
    <w:rsid w:val="00E91D41"/>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EC4"/>
    <w:rsid w:val="00EE4A1F"/>
    <w:rsid w:val="00EE53C1"/>
    <w:rsid w:val="00EF0C39"/>
    <w:rsid w:val="00EF36E1"/>
    <w:rsid w:val="00EF4CBE"/>
    <w:rsid w:val="00EF59BC"/>
    <w:rsid w:val="00EF6A3F"/>
    <w:rsid w:val="00EF6C8B"/>
    <w:rsid w:val="00F0031F"/>
    <w:rsid w:val="00F028A5"/>
    <w:rsid w:val="00F02ACE"/>
    <w:rsid w:val="00F03463"/>
    <w:rsid w:val="00F03E2D"/>
    <w:rsid w:val="00F05082"/>
    <w:rsid w:val="00F05F10"/>
    <w:rsid w:val="00F06AF6"/>
    <w:rsid w:val="00F104DF"/>
    <w:rsid w:val="00F10790"/>
    <w:rsid w:val="00F12A3F"/>
    <w:rsid w:val="00F1561E"/>
    <w:rsid w:val="00F16F36"/>
    <w:rsid w:val="00F17302"/>
    <w:rsid w:val="00F17545"/>
    <w:rsid w:val="00F20567"/>
    <w:rsid w:val="00F21BA6"/>
    <w:rsid w:val="00F25709"/>
    <w:rsid w:val="00F26C65"/>
    <w:rsid w:val="00F316B5"/>
    <w:rsid w:val="00F378E3"/>
    <w:rsid w:val="00F41B36"/>
    <w:rsid w:val="00F42088"/>
    <w:rsid w:val="00F43789"/>
    <w:rsid w:val="00F46E6B"/>
    <w:rsid w:val="00F47855"/>
    <w:rsid w:val="00F50072"/>
    <w:rsid w:val="00F507C6"/>
    <w:rsid w:val="00F50BE8"/>
    <w:rsid w:val="00F51CCB"/>
    <w:rsid w:val="00F51D19"/>
    <w:rsid w:val="00F530A8"/>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70847"/>
    <w:rsid w:val="00F70A24"/>
    <w:rsid w:val="00F70AB6"/>
    <w:rsid w:val="00F71565"/>
    <w:rsid w:val="00F7237E"/>
    <w:rsid w:val="00F73D29"/>
    <w:rsid w:val="00F7642B"/>
    <w:rsid w:val="00F80790"/>
    <w:rsid w:val="00F8257C"/>
    <w:rsid w:val="00F8299C"/>
    <w:rsid w:val="00F86BF2"/>
    <w:rsid w:val="00F8788F"/>
    <w:rsid w:val="00F87926"/>
    <w:rsid w:val="00F908B7"/>
    <w:rsid w:val="00F91851"/>
    <w:rsid w:val="00F921B3"/>
    <w:rsid w:val="00F933B4"/>
    <w:rsid w:val="00F936DE"/>
    <w:rsid w:val="00F93F64"/>
    <w:rsid w:val="00F955F5"/>
    <w:rsid w:val="00F96A43"/>
    <w:rsid w:val="00FA03D1"/>
    <w:rsid w:val="00FA03EA"/>
    <w:rsid w:val="00FA2ED3"/>
    <w:rsid w:val="00FA3A0C"/>
    <w:rsid w:val="00FA3EA6"/>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A34"/>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54E4A"/>
    <w:pPr>
      <w:tabs>
        <w:tab w:val="right" w:leader="dot" w:pos="8921"/>
      </w:tabs>
      <w:spacing w:after="100"/>
      <w:ind w:left="220"/>
    </w:pPr>
    <w:rPr>
      <w:rFonts w:eastAsia="Calibri" w:cs="Times New Roman"/>
      <w:b/>
      <w:bCs/>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ces.cs.buap.mx/SATC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gespe.sep.gob.mx/reforma_curricular/planes/lepree/credit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tmp"/><Relationship Id="rId23" Type="http://schemas.openxmlformats.org/officeDocument/2006/relationships/footer" Target="footer3.xml"/><Relationship Id="rId10" Type="http://schemas.openxmlformats.org/officeDocument/2006/relationships/image" Target="media/image2.tmp"/><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yperlink" Target="https://ipomex.org.mx/ipomex/"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3390F0-F915-4784-8A41-0E42594C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17138</Words>
  <Characters>94265</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2025-12-05T16:51:00Z</cp:lastPrinted>
  <dcterms:created xsi:type="dcterms:W3CDTF">2025-12-05T16:50:00Z</dcterms:created>
  <dcterms:modified xsi:type="dcterms:W3CDTF">2025-12-05T16:51:00Z</dcterms:modified>
</cp:coreProperties>
</file>