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0D0F0DA6" w:rsidR="007D645B" w:rsidRPr="002F5EDD"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2F5ED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6546B">
        <w:rPr>
          <w:rFonts w:ascii="Palatino Linotype" w:hAnsi="Palatino Linotype" w:cs="Arial"/>
          <w:color w:val="000000"/>
          <w:lang w:val="es-MX" w:eastAsia="es-MX"/>
        </w:rPr>
        <w:t>doce de noviembre</w:t>
      </w:r>
      <w:r w:rsidR="007237B8" w:rsidRPr="002F5EDD">
        <w:rPr>
          <w:rFonts w:ascii="Palatino Linotype" w:hAnsi="Palatino Linotype" w:cs="Arial"/>
          <w:color w:val="000000"/>
          <w:lang w:val="es-MX" w:eastAsia="es-MX"/>
        </w:rPr>
        <w:t xml:space="preserve"> </w:t>
      </w:r>
      <w:r w:rsidR="002A238F">
        <w:rPr>
          <w:rFonts w:ascii="Palatino Linotype" w:hAnsi="Palatino Linotype" w:cs="Arial"/>
          <w:color w:val="000000"/>
          <w:lang w:val="es-MX" w:eastAsia="es-MX"/>
        </w:rPr>
        <w:t xml:space="preserve">de </w:t>
      </w:r>
      <w:r w:rsidR="007237B8" w:rsidRPr="002F5EDD">
        <w:rPr>
          <w:rFonts w:ascii="Palatino Linotype" w:hAnsi="Palatino Linotype" w:cs="Arial"/>
          <w:color w:val="000000"/>
          <w:lang w:val="es-MX" w:eastAsia="es-MX"/>
        </w:rPr>
        <w:t>dos mil veinti</w:t>
      </w:r>
      <w:r w:rsidR="0009050D" w:rsidRPr="002F5EDD">
        <w:rPr>
          <w:rFonts w:ascii="Palatino Linotype" w:hAnsi="Palatino Linotype" w:cs="Arial"/>
          <w:color w:val="000000"/>
          <w:lang w:val="es-MX" w:eastAsia="es-MX"/>
        </w:rPr>
        <w:t>cinco</w:t>
      </w:r>
      <w:r w:rsidR="0029071C" w:rsidRPr="002F5EDD">
        <w:rPr>
          <w:rFonts w:ascii="Palatino Linotype" w:hAnsi="Palatino Linotype" w:cs="Arial"/>
          <w:color w:val="000000"/>
          <w:lang w:val="es-MX" w:eastAsia="es-MX"/>
        </w:rPr>
        <w:t>.</w:t>
      </w:r>
    </w:p>
    <w:p w14:paraId="2A0F879A" w14:textId="77777777" w:rsidR="00A97F97" w:rsidRPr="002F5EDD"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67EC0199" w:rsidR="007D645B" w:rsidRPr="002F5EDD" w:rsidRDefault="0029071C" w:rsidP="00A97F97">
      <w:pPr>
        <w:tabs>
          <w:tab w:val="left" w:pos="1701"/>
        </w:tabs>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b/>
          <w:lang w:val="es-MX" w:eastAsia="en-US"/>
        </w:rPr>
        <w:t>VISTO</w:t>
      </w:r>
      <w:r w:rsidRPr="002F5EDD">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2F5EDD">
        <w:rPr>
          <w:rFonts w:ascii="Palatino Linotype" w:eastAsiaTheme="minorHAnsi" w:hAnsi="Palatino Linotype" w:cs="Arial"/>
          <w:b/>
          <w:lang w:val="es-MX" w:eastAsia="en-US"/>
        </w:rPr>
        <w:t>0</w:t>
      </w:r>
      <w:r w:rsidR="00543E50">
        <w:rPr>
          <w:rFonts w:ascii="Palatino Linotype" w:eastAsiaTheme="minorHAnsi" w:hAnsi="Palatino Linotype" w:cs="Arial"/>
          <w:b/>
          <w:lang w:val="es-MX" w:eastAsia="en-US"/>
        </w:rPr>
        <w:t>9295</w:t>
      </w:r>
      <w:r w:rsidR="00951242" w:rsidRPr="002F5EDD">
        <w:rPr>
          <w:rFonts w:ascii="Palatino Linotype" w:eastAsiaTheme="minorHAnsi" w:hAnsi="Palatino Linotype" w:cs="Arial"/>
          <w:b/>
          <w:lang w:val="es-MX" w:eastAsia="en-US"/>
        </w:rPr>
        <w:t>/</w:t>
      </w:r>
      <w:r w:rsidRPr="002F5EDD">
        <w:rPr>
          <w:rFonts w:ascii="Palatino Linotype" w:eastAsiaTheme="minorHAnsi" w:hAnsi="Palatino Linotype" w:cs="Arial"/>
          <w:b/>
          <w:bCs/>
          <w:lang w:val="es-MX" w:eastAsia="es-MX"/>
        </w:rPr>
        <w:t>INFOEM/IP/RR/202</w:t>
      </w:r>
      <w:r w:rsidR="00B14416" w:rsidRPr="002F5EDD">
        <w:rPr>
          <w:rFonts w:ascii="Palatino Linotype" w:eastAsiaTheme="minorHAnsi" w:hAnsi="Palatino Linotype" w:cs="Arial"/>
          <w:b/>
          <w:bCs/>
          <w:lang w:val="es-MX" w:eastAsia="es-MX"/>
        </w:rPr>
        <w:t>5</w:t>
      </w:r>
      <w:bookmarkEnd w:id="0"/>
      <w:r w:rsidRPr="002F5EDD">
        <w:rPr>
          <w:rFonts w:ascii="Palatino Linotype" w:eastAsiaTheme="minorHAnsi" w:hAnsi="Palatino Linotype" w:cs="Arial"/>
          <w:lang w:val="es-MX" w:eastAsia="en-US"/>
        </w:rPr>
        <w:t xml:space="preserve">, </w:t>
      </w:r>
      <w:r w:rsidR="00266841" w:rsidRPr="002F5EDD">
        <w:rPr>
          <w:rFonts w:ascii="Palatino Linotype" w:hAnsi="Palatino Linotype" w:cs="Arial"/>
        </w:rPr>
        <w:t>interpuesto</w:t>
      </w:r>
      <w:r w:rsidR="005327BF" w:rsidRPr="002F5EDD">
        <w:rPr>
          <w:rFonts w:ascii="Palatino Linotype" w:hAnsi="Palatino Linotype" w:cs="Arial"/>
        </w:rPr>
        <w:t xml:space="preserve"> </w:t>
      </w:r>
      <w:r w:rsidR="00B14416" w:rsidRPr="002F5EDD">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2F5EDD">
        <w:rPr>
          <w:rFonts w:ascii="Palatino Linotype" w:hAnsi="Palatino Linotype" w:cs="Arial"/>
        </w:rPr>
        <w:t>,</w:t>
      </w:r>
      <w:r w:rsidR="005F1F89" w:rsidRPr="002F5EDD">
        <w:rPr>
          <w:rFonts w:ascii="Palatino Linotype" w:hAnsi="Palatino Linotype" w:cs="Arial"/>
          <w:b/>
        </w:rPr>
        <w:t xml:space="preserve"> </w:t>
      </w:r>
      <w:r w:rsidR="005F1F89" w:rsidRPr="002F5EDD">
        <w:rPr>
          <w:rFonts w:ascii="Palatino Linotype" w:hAnsi="Palatino Linotype" w:cs="Arial"/>
        </w:rPr>
        <w:t>en lo sucesivo</w:t>
      </w:r>
      <w:r w:rsidR="0027342B" w:rsidRPr="002F5EDD">
        <w:rPr>
          <w:rFonts w:ascii="Palatino Linotype" w:hAnsi="Palatino Linotype" w:cs="Arial"/>
        </w:rPr>
        <w:t xml:space="preserve"> la parte </w:t>
      </w:r>
      <w:r w:rsidR="005F1F89" w:rsidRPr="002F5EDD">
        <w:rPr>
          <w:rFonts w:ascii="Palatino Linotype" w:hAnsi="Palatino Linotype" w:cs="Arial"/>
          <w:b/>
        </w:rPr>
        <w:t>Recurrente</w:t>
      </w:r>
      <w:r w:rsidRPr="002F5EDD">
        <w:rPr>
          <w:rFonts w:ascii="Palatino Linotype" w:eastAsiaTheme="minorHAnsi" w:hAnsi="Palatino Linotype" w:cs="Arial"/>
          <w:lang w:val="es-MX" w:eastAsia="en-US"/>
        </w:rPr>
        <w:t>, en contra de la respuesta de</w:t>
      </w:r>
      <w:r w:rsidR="00B20C2B" w:rsidRPr="002F5EDD">
        <w:rPr>
          <w:rFonts w:ascii="Palatino Linotype" w:eastAsiaTheme="minorHAnsi" w:hAnsi="Palatino Linotype" w:cs="Arial"/>
          <w:lang w:val="es-MX" w:eastAsia="en-US"/>
        </w:rPr>
        <w:t>l</w:t>
      </w:r>
      <w:r w:rsidRPr="002F5EDD">
        <w:rPr>
          <w:rFonts w:ascii="Palatino Linotype" w:eastAsiaTheme="minorHAnsi" w:hAnsi="Palatino Linotype" w:cs="Arial"/>
          <w:lang w:val="es-MX" w:eastAsia="en-US"/>
        </w:rPr>
        <w:t xml:space="preserve"> </w:t>
      </w:r>
      <w:r w:rsidR="0007165B" w:rsidRPr="002F5EDD">
        <w:rPr>
          <w:rFonts w:ascii="Palatino Linotype" w:eastAsiaTheme="minorHAnsi" w:hAnsi="Palatino Linotype" w:cs="Arial"/>
          <w:b/>
          <w:lang w:val="es-MX" w:eastAsia="en-US"/>
        </w:rPr>
        <w:t xml:space="preserve">Ayuntamiento de </w:t>
      </w:r>
      <w:r w:rsidR="001F479D">
        <w:rPr>
          <w:rFonts w:ascii="Palatino Linotype" w:eastAsiaTheme="minorHAnsi" w:hAnsi="Palatino Linotype" w:cs="Arial"/>
          <w:b/>
          <w:lang w:val="es-MX" w:eastAsia="en-US"/>
        </w:rPr>
        <w:t>Toluca</w:t>
      </w:r>
      <w:r w:rsidRPr="002F5EDD">
        <w:rPr>
          <w:rFonts w:ascii="Palatino Linotype" w:eastAsiaTheme="minorHAnsi" w:hAnsi="Palatino Linotype" w:cs="Arial"/>
          <w:lang w:val="es-MX" w:eastAsia="en-US"/>
        </w:rPr>
        <w:t>,</w:t>
      </w:r>
      <w:r w:rsidRPr="002F5EDD">
        <w:rPr>
          <w:rFonts w:ascii="Palatino Linotype" w:eastAsiaTheme="minorHAnsi" w:hAnsi="Palatino Linotype" w:cs="Arial"/>
          <w:b/>
          <w:lang w:val="es-MX" w:eastAsia="en-US"/>
        </w:rPr>
        <w:t xml:space="preserve"> </w:t>
      </w:r>
      <w:r w:rsidRPr="002F5EDD">
        <w:rPr>
          <w:rFonts w:ascii="Palatino Linotype" w:eastAsiaTheme="minorHAnsi" w:hAnsi="Palatino Linotype" w:cs="Arial"/>
          <w:lang w:val="es-MX" w:eastAsia="en-US"/>
        </w:rPr>
        <w:t>en lo subsecuente</w:t>
      </w:r>
      <w:r w:rsidR="001F479D">
        <w:rPr>
          <w:rFonts w:ascii="Palatino Linotype" w:eastAsiaTheme="minorHAnsi" w:hAnsi="Palatino Linotype" w:cs="Arial"/>
          <w:lang w:val="es-MX" w:eastAsia="en-US"/>
        </w:rPr>
        <w:t xml:space="preserve"> el </w:t>
      </w:r>
      <w:r w:rsidRPr="002F5EDD">
        <w:rPr>
          <w:rFonts w:ascii="Palatino Linotype" w:eastAsiaTheme="minorHAnsi" w:hAnsi="Palatino Linotype" w:cs="Arial"/>
          <w:b/>
          <w:lang w:val="es-MX" w:eastAsia="en-US"/>
        </w:rPr>
        <w:t xml:space="preserve">Sujeto Obligado, </w:t>
      </w:r>
      <w:r w:rsidRPr="002F5EDD">
        <w:rPr>
          <w:rFonts w:ascii="Palatino Linotype" w:eastAsiaTheme="minorHAnsi" w:hAnsi="Palatino Linotype" w:cs="Arial"/>
          <w:lang w:val="es-MX" w:eastAsia="en-US"/>
        </w:rPr>
        <w:t>se procede a dictar la presente resolución.</w:t>
      </w:r>
    </w:p>
    <w:p w14:paraId="34051789" w14:textId="77777777" w:rsidR="00A97F97" w:rsidRPr="002F5EDD"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2F5EDD" w:rsidRDefault="0029071C" w:rsidP="007D645B">
      <w:pPr>
        <w:spacing w:line="360" w:lineRule="auto"/>
        <w:jc w:val="center"/>
        <w:rPr>
          <w:rFonts w:ascii="Palatino Linotype" w:eastAsiaTheme="minorHAnsi" w:hAnsi="Palatino Linotype" w:cs="Arial"/>
          <w:b/>
          <w:sz w:val="28"/>
          <w:lang w:val="es-MX" w:eastAsia="en-US"/>
        </w:rPr>
      </w:pPr>
      <w:r w:rsidRPr="002F5EDD">
        <w:rPr>
          <w:rFonts w:ascii="Palatino Linotype" w:eastAsiaTheme="minorHAnsi" w:hAnsi="Palatino Linotype" w:cs="Arial"/>
          <w:b/>
          <w:sz w:val="28"/>
          <w:lang w:val="es-MX" w:eastAsia="en-US"/>
        </w:rPr>
        <w:t>A N T E C E D E N T E S</w:t>
      </w:r>
    </w:p>
    <w:p w14:paraId="44F11F6B" w14:textId="77777777" w:rsidR="007D645B" w:rsidRPr="002F5EDD" w:rsidRDefault="007D645B" w:rsidP="007D645B">
      <w:pPr>
        <w:pStyle w:val="Sinespaciado"/>
        <w:rPr>
          <w:rFonts w:eastAsiaTheme="minorHAnsi"/>
          <w:lang w:eastAsia="en-US"/>
        </w:rPr>
      </w:pPr>
    </w:p>
    <w:p w14:paraId="1AD87C73" w14:textId="77777777" w:rsidR="0029071C" w:rsidRPr="002F5EDD" w:rsidRDefault="0029071C" w:rsidP="0029071C">
      <w:pPr>
        <w:spacing w:line="360" w:lineRule="auto"/>
        <w:jc w:val="both"/>
        <w:rPr>
          <w:rFonts w:ascii="Palatino Linotype" w:eastAsiaTheme="minorHAnsi" w:hAnsi="Palatino Linotype" w:cs="Arial"/>
          <w:b/>
          <w:sz w:val="28"/>
          <w:lang w:val="es-MX" w:eastAsia="en-US"/>
        </w:rPr>
      </w:pPr>
      <w:r w:rsidRPr="002F5EDD">
        <w:rPr>
          <w:rFonts w:ascii="Palatino Linotype" w:eastAsiaTheme="minorHAnsi" w:hAnsi="Palatino Linotype" w:cs="Arial"/>
          <w:b/>
          <w:sz w:val="28"/>
          <w:lang w:val="es-MX" w:eastAsia="en-US"/>
        </w:rPr>
        <w:t>PRIMERO. De la solicitud de información.</w:t>
      </w:r>
    </w:p>
    <w:p w14:paraId="172BC2B9" w14:textId="51BE5707" w:rsidR="00807D02" w:rsidRDefault="0029071C" w:rsidP="00FF3FFB">
      <w:pPr>
        <w:spacing w:line="360" w:lineRule="auto"/>
        <w:jc w:val="both"/>
        <w:rPr>
          <w:rFonts w:ascii="Palatino Linotype" w:eastAsiaTheme="minorHAnsi" w:hAnsi="Palatino Linotype" w:cs="Arial"/>
          <w:szCs w:val="22"/>
          <w:lang w:val="es-MX" w:eastAsia="en-US"/>
        </w:rPr>
      </w:pPr>
      <w:r w:rsidRPr="002F5EDD">
        <w:rPr>
          <w:rFonts w:ascii="Palatino Linotype" w:eastAsiaTheme="minorHAnsi" w:hAnsi="Palatino Linotype" w:cs="Arial"/>
          <w:szCs w:val="22"/>
          <w:lang w:val="es-MX" w:eastAsia="en-US"/>
        </w:rPr>
        <w:t xml:space="preserve">En fecha </w:t>
      </w:r>
      <w:r w:rsidR="005B255B">
        <w:rPr>
          <w:rFonts w:ascii="Palatino Linotype" w:eastAsiaTheme="minorHAnsi" w:hAnsi="Palatino Linotype" w:cs="Arial"/>
          <w:szCs w:val="22"/>
          <w:lang w:val="es-MX" w:eastAsia="en-US"/>
        </w:rPr>
        <w:t>doce de junio</w:t>
      </w:r>
      <w:r w:rsidR="00B14416" w:rsidRPr="002F5EDD">
        <w:rPr>
          <w:rFonts w:ascii="Palatino Linotype" w:eastAsiaTheme="minorHAnsi" w:hAnsi="Palatino Linotype" w:cs="Arial"/>
          <w:szCs w:val="22"/>
          <w:lang w:val="es-MX" w:eastAsia="en-US"/>
        </w:rPr>
        <w:t xml:space="preserve"> de dos mil veinticinco</w:t>
      </w:r>
      <w:r w:rsidRPr="002F5EDD">
        <w:rPr>
          <w:rFonts w:ascii="Palatino Linotype" w:eastAsiaTheme="minorHAnsi" w:hAnsi="Palatino Linotype" w:cs="Arial"/>
          <w:szCs w:val="22"/>
          <w:lang w:val="es-MX" w:eastAsia="en-US"/>
        </w:rPr>
        <w:t xml:space="preserve">, </w:t>
      </w:r>
      <w:r w:rsidR="0027342B" w:rsidRPr="002F5EDD">
        <w:rPr>
          <w:rFonts w:ascii="Palatino Linotype" w:eastAsiaTheme="minorHAnsi" w:hAnsi="Palatino Linotype" w:cs="Arial"/>
          <w:szCs w:val="22"/>
          <w:lang w:val="es-MX" w:eastAsia="en-US"/>
        </w:rPr>
        <w:t xml:space="preserve">la parte </w:t>
      </w:r>
      <w:r w:rsidRPr="002F5EDD">
        <w:rPr>
          <w:rFonts w:ascii="Palatino Linotype" w:eastAsiaTheme="minorHAnsi" w:hAnsi="Palatino Linotype" w:cs="Arial"/>
          <w:b/>
          <w:szCs w:val="22"/>
          <w:lang w:val="es-MX" w:eastAsia="en-US"/>
        </w:rPr>
        <w:t>Recurrente</w:t>
      </w:r>
      <w:r w:rsidRPr="002F5EDD">
        <w:rPr>
          <w:rFonts w:ascii="Palatino Linotype" w:eastAsiaTheme="minorHAnsi" w:hAnsi="Palatino Linotype" w:cs="Arial"/>
          <w:szCs w:val="22"/>
          <w:lang w:val="es-MX" w:eastAsia="en-US"/>
        </w:rPr>
        <w:t xml:space="preserve">, presentó a través del Sistema de Acceso a la Información Mexiquense </w:t>
      </w:r>
      <w:r w:rsidRPr="002F5EDD">
        <w:rPr>
          <w:rFonts w:ascii="Palatino Linotype" w:eastAsiaTheme="minorHAnsi" w:hAnsi="Palatino Linotype" w:cs="Arial"/>
          <w:b/>
          <w:szCs w:val="22"/>
          <w:lang w:val="es-MX" w:eastAsia="en-US"/>
        </w:rPr>
        <w:t>(SAIMEX),</w:t>
      </w:r>
      <w:r w:rsidRPr="002F5EDD">
        <w:rPr>
          <w:rFonts w:ascii="Palatino Linotype" w:eastAsiaTheme="minorHAnsi" w:hAnsi="Palatino Linotype" w:cs="Arial"/>
          <w:szCs w:val="22"/>
          <w:lang w:val="es-MX" w:eastAsia="en-US"/>
        </w:rPr>
        <w:t xml:space="preserve"> ante el </w:t>
      </w:r>
      <w:r w:rsidRPr="002F5EDD">
        <w:rPr>
          <w:rFonts w:ascii="Palatino Linotype" w:eastAsiaTheme="minorHAnsi" w:hAnsi="Palatino Linotype" w:cs="Arial"/>
          <w:b/>
          <w:szCs w:val="22"/>
          <w:lang w:val="es-MX" w:eastAsia="en-US"/>
        </w:rPr>
        <w:t>Sujeto Obligado</w:t>
      </w:r>
      <w:r w:rsidRPr="002F5EDD">
        <w:rPr>
          <w:rFonts w:ascii="Palatino Linotype" w:eastAsiaTheme="minorHAnsi" w:hAnsi="Palatino Linotype" w:cs="Arial"/>
          <w:szCs w:val="22"/>
          <w:lang w:val="es-MX" w:eastAsia="en-US"/>
        </w:rPr>
        <w:t>, la solicitud de acceso a la información pública, a la que se le</w:t>
      </w:r>
      <w:r w:rsidR="00C753C2" w:rsidRPr="002F5EDD">
        <w:rPr>
          <w:rFonts w:ascii="Palatino Linotype" w:eastAsiaTheme="minorHAnsi" w:hAnsi="Palatino Linotype" w:cs="Arial"/>
          <w:szCs w:val="22"/>
          <w:lang w:val="es-MX" w:eastAsia="en-US"/>
        </w:rPr>
        <w:t xml:space="preserve"> asignó el número de expediente</w:t>
      </w:r>
      <w:r w:rsidR="00807D02" w:rsidRPr="002F5EDD">
        <w:rPr>
          <w:rFonts w:ascii="Palatino Linotype" w:eastAsiaTheme="minorHAnsi" w:hAnsi="Palatino Linotype" w:cs="Arial"/>
          <w:szCs w:val="22"/>
          <w:lang w:val="es-MX" w:eastAsia="en-US"/>
        </w:rPr>
        <w:t xml:space="preserve"> </w:t>
      </w:r>
      <w:r w:rsidR="005B255B" w:rsidRPr="005B255B">
        <w:rPr>
          <w:rFonts w:ascii="Palatino Linotype" w:eastAsiaTheme="minorHAnsi" w:hAnsi="Palatino Linotype" w:cs="Arial"/>
          <w:b/>
          <w:szCs w:val="22"/>
          <w:lang w:val="es-MX" w:eastAsia="en-US"/>
        </w:rPr>
        <w:t>03426/TOLUCA/IP/2025</w:t>
      </w:r>
      <w:r w:rsidRPr="002F5EDD">
        <w:rPr>
          <w:rFonts w:ascii="Palatino Linotype" w:eastAsiaTheme="minorHAnsi" w:hAnsi="Palatino Linotype" w:cs="Arial"/>
          <w:szCs w:val="22"/>
          <w:lang w:val="es-MX" w:eastAsia="en-US"/>
        </w:rPr>
        <w:t>, solicitó lo siguiente:</w:t>
      </w:r>
    </w:p>
    <w:p w14:paraId="5040BCCA" w14:textId="77777777" w:rsidR="00FF3FFB" w:rsidRPr="00FF3FFB" w:rsidRDefault="00FF3FFB" w:rsidP="00FF3FFB">
      <w:pPr>
        <w:spacing w:line="360" w:lineRule="auto"/>
        <w:jc w:val="both"/>
        <w:rPr>
          <w:rFonts w:ascii="Palatino Linotype" w:eastAsiaTheme="minorHAnsi" w:hAnsi="Palatino Linotype" w:cs="Arial"/>
          <w:szCs w:val="22"/>
          <w:lang w:val="es-MX" w:eastAsia="en-US"/>
        </w:rPr>
      </w:pPr>
    </w:p>
    <w:p w14:paraId="3A941F80" w14:textId="4FAEA6F4" w:rsidR="0027342B" w:rsidRPr="002F5EDD" w:rsidRDefault="0029071C" w:rsidP="005B255B">
      <w:pPr>
        <w:spacing w:line="360" w:lineRule="auto"/>
        <w:ind w:left="284" w:right="332"/>
        <w:jc w:val="both"/>
        <w:rPr>
          <w:rFonts w:ascii="Palatino Linotype" w:hAnsi="Palatino Linotype"/>
          <w:i/>
          <w:sz w:val="22"/>
          <w:szCs w:val="22"/>
          <w:lang w:val="es-ES_tradnl"/>
        </w:rPr>
      </w:pPr>
      <w:r w:rsidRPr="002F5EDD">
        <w:rPr>
          <w:rFonts w:ascii="Palatino Linotype" w:hAnsi="Palatino Linotype"/>
          <w:i/>
          <w:sz w:val="22"/>
          <w:szCs w:val="22"/>
          <w:lang w:val="es-MX"/>
        </w:rPr>
        <w:t>“</w:t>
      </w:r>
      <w:bookmarkStart w:id="1" w:name="_Hlk198034959"/>
      <w:r w:rsidR="005B255B" w:rsidRPr="005B255B">
        <w:rPr>
          <w:rFonts w:ascii="Palatino Linotype" w:hAnsi="Palatino Linotype"/>
          <w:i/>
          <w:sz w:val="22"/>
          <w:szCs w:val="22"/>
        </w:rPr>
        <w:t xml:space="preserve">Solicitamos amablemente un desglose PRECISO de cómo se gastó el </w:t>
      </w:r>
      <w:proofErr w:type="spellStart"/>
      <w:r w:rsidR="005B255B" w:rsidRPr="005B255B">
        <w:rPr>
          <w:rFonts w:ascii="Palatino Linotype" w:hAnsi="Palatino Linotype"/>
          <w:i/>
          <w:sz w:val="22"/>
          <w:szCs w:val="22"/>
        </w:rPr>
        <w:t>prespuesto</w:t>
      </w:r>
      <w:proofErr w:type="spellEnd"/>
      <w:r w:rsidR="005B255B" w:rsidRPr="005B255B">
        <w:rPr>
          <w:rFonts w:ascii="Palatino Linotype" w:hAnsi="Palatino Linotype"/>
          <w:i/>
          <w:sz w:val="22"/>
          <w:szCs w:val="22"/>
        </w:rPr>
        <w:t xml:space="preserve"> de las AVGM en su municipio, señalando actividad y monto, para los años 2020, 2021, 2022, 2023, 2024 y 2025.</w:t>
      </w:r>
      <w:r w:rsidR="00BD6364" w:rsidRPr="002F5EDD">
        <w:rPr>
          <w:rFonts w:ascii="Palatino Linotype" w:hAnsi="Palatino Linotype"/>
          <w:i/>
          <w:sz w:val="22"/>
          <w:szCs w:val="22"/>
          <w:lang w:val="es-MX" w:eastAsia="es-MX"/>
        </w:rPr>
        <w:t>”</w:t>
      </w:r>
      <w:r w:rsidR="00807D02" w:rsidRPr="002F5EDD">
        <w:rPr>
          <w:rFonts w:ascii="Palatino Linotype" w:hAnsi="Palatino Linotype"/>
          <w:i/>
          <w:sz w:val="22"/>
          <w:szCs w:val="22"/>
          <w:lang w:val="es-MX" w:eastAsia="es-MX"/>
        </w:rPr>
        <w:t xml:space="preserve"> </w:t>
      </w:r>
      <w:bookmarkEnd w:id="1"/>
      <w:r w:rsidRPr="002F5EDD">
        <w:rPr>
          <w:rFonts w:ascii="Palatino Linotype" w:hAnsi="Palatino Linotype"/>
          <w:i/>
          <w:sz w:val="22"/>
          <w:szCs w:val="22"/>
          <w:lang w:val="es-ES_tradnl"/>
        </w:rPr>
        <w:t>(Sic).</w:t>
      </w:r>
    </w:p>
    <w:p w14:paraId="7ECF9543" w14:textId="77777777" w:rsidR="00807D02" w:rsidRPr="002F5EDD" w:rsidRDefault="00807D02" w:rsidP="005B255B">
      <w:pPr>
        <w:spacing w:line="360" w:lineRule="auto"/>
        <w:ind w:left="284" w:right="332"/>
        <w:jc w:val="both"/>
        <w:rPr>
          <w:rFonts w:ascii="Palatino Linotype" w:hAnsi="Palatino Linotype"/>
          <w:i/>
          <w:sz w:val="22"/>
          <w:szCs w:val="20"/>
          <w:lang w:val="es-ES_tradnl"/>
        </w:rPr>
      </w:pPr>
    </w:p>
    <w:p w14:paraId="0FD49E12" w14:textId="45846240" w:rsidR="001F479D" w:rsidRPr="00366C55" w:rsidRDefault="0029071C" w:rsidP="00366C55">
      <w:pPr>
        <w:tabs>
          <w:tab w:val="left" w:pos="5647"/>
        </w:tabs>
        <w:spacing w:line="360" w:lineRule="auto"/>
        <w:ind w:right="850"/>
        <w:jc w:val="both"/>
        <w:rPr>
          <w:rFonts w:ascii="Palatino Linotype" w:eastAsiaTheme="minorHAnsi" w:hAnsi="Palatino Linotype" w:cstheme="minorBidi"/>
          <w:color w:val="000000"/>
          <w:lang w:val="es-MX" w:eastAsia="en-US"/>
        </w:rPr>
      </w:pPr>
      <w:r w:rsidRPr="002F5EDD">
        <w:rPr>
          <w:rFonts w:ascii="Palatino Linotype" w:hAnsi="Palatino Linotype"/>
          <w:b/>
          <w:lang w:val="es-ES_tradnl"/>
        </w:rPr>
        <w:t>MODALIDAD DE ENTREGA:</w:t>
      </w:r>
      <w:r w:rsidRPr="002F5EDD">
        <w:rPr>
          <w:rFonts w:ascii="Palatino Linotype" w:hAnsi="Palatino Linotype"/>
          <w:lang w:val="es-ES_tradnl"/>
        </w:rPr>
        <w:t xml:space="preserve"> </w:t>
      </w:r>
      <w:r w:rsidRPr="002F5EDD">
        <w:rPr>
          <w:rFonts w:ascii="Palatino Linotype" w:eastAsiaTheme="minorHAnsi" w:hAnsi="Palatino Linotype" w:cstheme="minorBidi"/>
          <w:color w:val="000000"/>
          <w:lang w:val="es-MX" w:eastAsia="en-US"/>
        </w:rPr>
        <w:t xml:space="preserve">A través del </w:t>
      </w:r>
      <w:r w:rsidRPr="002F5EDD">
        <w:rPr>
          <w:rFonts w:ascii="Palatino Linotype" w:eastAsiaTheme="minorHAnsi" w:hAnsi="Palatino Linotype" w:cstheme="minorBidi"/>
          <w:b/>
          <w:color w:val="000000"/>
          <w:lang w:val="es-MX" w:eastAsia="en-US"/>
        </w:rPr>
        <w:t>SAIMEX</w:t>
      </w:r>
      <w:r w:rsidRPr="002F5EDD">
        <w:rPr>
          <w:rFonts w:ascii="Palatino Linotype" w:eastAsiaTheme="minorHAnsi" w:hAnsi="Palatino Linotype" w:cstheme="minorBidi"/>
          <w:color w:val="000000"/>
          <w:lang w:val="es-MX" w:eastAsia="en-US"/>
        </w:rPr>
        <w:t>.</w:t>
      </w:r>
    </w:p>
    <w:p w14:paraId="6AC0D4DB" w14:textId="77777777" w:rsidR="001F479D" w:rsidRPr="000C6115" w:rsidRDefault="001F479D" w:rsidP="001F479D">
      <w:pPr>
        <w:spacing w:line="360" w:lineRule="auto"/>
        <w:jc w:val="both"/>
        <w:rPr>
          <w:rFonts w:ascii="Palatino Linotype" w:eastAsiaTheme="minorHAnsi" w:hAnsi="Palatino Linotype" w:cs="Arial"/>
          <w:lang w:val="es-MX" w:eastAsia="en-US"/>
        </w:rPr>
      </w:pPr>
    </w:p>
    <w:p w14:paraId="02B2B7DE" w14:textId="57CD56CE" w:rsidR="001F479D" w:rsidRPr="003970FB" w:rsidRDefault="00366C55" w:rsidP="001F479D">
      <w:pPr>
        <w:spacing w:line="360" w:lineRule="auto"/>
        <w:jc w:val="both"/>
        <w:rPr>
          <w:rFonts w:ascii="Palatino Linotype" w:hAnsi="Palatino Linotype" w:cs="Arial"/>
          <w:b/>
          <w:sz w:val="28"/>
        </w:rPr>
      </w:pPr>
      <w:r>
        <w:rPr>
          <w:rFonts w:ascii="Palatino Linotype" w:hAnsi="Palatino Linotype" w:cs="Arial"/>
          <w:b/>
          <w:sz w:val="28"/>
        </w:rPr>
        <w:lastRenderedPageBreak/>
        <w:t>SEGUNDO</w:t>
      </w:r>
      <w:r w:rsidR="001F479D" w:rsidRPr="003970FB">
        <w:rPr>
          <w:rFonts w:ascii="Palatino Linotype" w:hAnsi="Palatino Linotype" w:cs="Arial"/>
          <w:b/>
          <w:sz w:val="28"/>
        </w:rPr>
        <w:t xml:space="preserve">. </w:t>
      </w:r>
      <w:r w:rsidR="001F479D" w:rsidRPr="003970FB">
        <w:rPr>
          <w:rFonts w:ascii="Palatino Linotype" w:hAnsi="Palatino Linotype" w:cs="Arial"/>
          <w:b/>
          <w:sz w:val="28"/>
          <w:szCs w:val="20"/>
        </w:rPr>
        <w:t>De la respuesta del Sujeto Obligado.</w:t>
      </w:r>
    </w:p>
    <w:p w14:paraId="1D447F1D" w14:textId="6CABF68B" w:rsidR="001F479D" w:rsidRPr="00E1379C" w:rsidRDefault="001F479D" w:rsidP="001F479D">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De las constancias que obran en el sistema </w:t>
      </w:r>
      <w:r w:rsidRPr="000C6115">
        <w:rPr>
          <w:rFonts w:ascii="Palatino Linotype" w:eastAsiaTheme="minorHAnsi" w:hAnsi="Palatino Linotype" w:cs="Arial"/>
          <w:b/>
          <w:lang w:val="es-MX" w:eastAsia="en-US"/>
        </w:rPr>
        <w:t>SAIMEX</w:t>
      </w:r>
      <w:r w:rsidRPr="00E1379C">
        <w:rPr>
          <w:rFonts w:ascii="Palatino Linotype" w:eastAsiaTheme="minorHAnsi" w:hAnsi="Palatino Linotype" w:cs="Arial"/>
          <w:lang w:val="es-MX" w:eastAsia="en-US"/>
        </w:rPr>
        <w:t xml:space="preserve">, se advierte que en fecha </w:t>
      </w:r>
      <w:r w:rsidR="005B255B">
        <w:rPr>
          <w:rFonts w:ascii="Palatino Linotype" w:eastAsiaTheme="minorHAnsi" w:hAnsi="Palatino Linotype" w:cs="Arial"/>
          <w:lang w:val="es-MX" w:eastAsia="en-US"/>
        </w:rPr>
        <w:t>tres de julio</w:t>
      </w:r>
      <w:r w:rsidR="00366C55">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de dos mil veinticinco</w:t>
      </w:r>
      <w:r w:rsidRPr="00E1379C">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el </w:t>
      </w:r>
      <w:r w:rsidRPr="00E1379C">
        <w:rPr>
          <w:rFonts w:ascii="Palatino Linotype" w:eastAsiaTheme="minorHAnsi" w:hAnsi="Palatino Linotype" w:cs="Arial"/>
          <w:b/>
          <w:lang w:val="es-MX" w:eastAsia="en-US"/>
        </w:rPr>
        <w:t>Sujeto Obligado</w:t>
      </w:r>
      <w:r w:rsidRPr="00E1379C">
        <w:rPr>
          <w:rFonts w:ascii="Palatino Linotype" w:eastAsiaTheme="minorHAnsi" w:hAnsi="Palatino Linotype" w:cs="Arial"/>
          <w:lang w:val="es-MX" w:eastAsia="en-US"/>
        </w:rPr>
        <w:t xml:space="preserve"> emitió la respuesta en los siguientes términos:</w:t>
      </w:r>
    </w:p>
    <w:p w14:paraId="67CD4F9B" w14:textId="77777777" w:rsidR="001F479D" w:rsidRPr="00E1379C" w:rsidRDefault="001F479D" w:rsidP="001F479D">
      <w:pPr>
        <w:rPr>
          <w:lang w:val="es-MX"/>
        </w:rPr>
      </w:pPr>
    </w:p>
    <w:p w14:paraId="62FED94C" w14:textId="77777777" w:rsidR="005B255B" w:rsidRPr="005B255B" w:rsidRDefault="001F479D" w:rsidP="005B255B">
      <w:pPr>
        <w:spacing w:line="276" w:lineRule="auto"/>
        <w:ind w:left="567" w:right="567"/>
        <w:jc w:val="both"/>
        <w:rPr>
          <w:rFonts w:ascii="Palatino Linotype" w:hAnsi="Palatino Linotype"/>
          <w:i/>
          <w:sz w:val="22"/>
          <w:szCs w:val="22"/>
          <w:lang w:val="es-MX" w:eastAsia="es-MX"/>
        </w:rPr>
      </w:pPr>
      <w:r w:rsidRPr="00E1379C">
        <w:rPr>
          <w:rFonts w:ascii="Palatino Linotype" w:hAnsi="Palatino Linotype"/>
          <w:i/>
          <w:sz w:val="22"/>
          <w:szCs w:val="22"/>
          <w:lang w:val="es-MX" w:eastAsia="es-MX"/>
        </w:rPr>
        <w:t>“</w:t>
      </w:r>
      <w:r w:rsidR="005B255B" w:rsidRPr="005B255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C521B8" w14:textId="77777777" w:rsidR="005B255B" w:rsidRDefault="005B255B" w:rsidP="005B255B">
      <w:pPr>
        <w:spacing w:line="276" w:lineRule="auto"/>
        <w:ind w:left="567" w:right="567"/>
        <w:jc w:val="both"/>
        <w:rPr>
          <w:rFonts w:ascii="Palatino Linotype" w:hAnsi="Palatino Linotype"/>
          <w:i/>
          <w:sz w:val="22"/>
          <w:szCs w:val="22"/>
          <w:lang w:val="es-MX" w:eastAsia="es-MX"/>
        </w:rPr>
      </w:pPr>
    </w:p>
    <w:p w14:paraId="65E31585" w14:textId="5A084829" w:rsidR="005B255B" w:rsidRPr="005B255B" w:rsidRDefault="005B255B" w:rsidP="005B255B">
      <w:pPr>
        <w:spacing w:line="276" w:lineRule="auto"/>
        <w:ind w:left="567" w:right="567"/>
        <w:jc w:val="both"/>
        <w:rPr>
          <w:rFonts w:ascii="Palatino Linotype" w:hAnsi="Palatino Linotype"/>
          <w:i/>
          <w:sz w:val="22"/>
          <w:szCs w:val="22"/>
          <w:lang w:val="es-MX" w:eastAsia="es-MX"/>
        </w:rPr>
      </w:pPr>
      <w:r w:rsidRPr="005B255B">
        <w:rPr>
          <w:rFonts w:ascii="Palatino Linotype" w:hAnsi="Palatino Linotype"/>
          <w:i/>
          <w:sz w:val="22"/>
          <w:szCs w:val="22"/>
          <w:lang w:val="es-MX" w:eastAsia="es-MX"/>
        </w:rPr>
        <w:t>En atención a la solicitud con folio 03426/TOLUCA/IP/2025, me permito adjuntar al presente la respuesta correspondiente, Sin más por el momento, reciba un saludo.</w:t>
      </w:r>
    </w:p>
    <w:p w14:paraId="0E0F0BD0" w14:textId="77777777" w:rsidR="005B255B" w:rsidRDefault="005B255B" w:rsidP="005B255B">
      <w:pPr>
        <w:spacing w:line="276" w:lineRule="auto"/>
        <w:ind w:left="567" w:right="567"/>
        <w:jc w:val="both"/>
        <w:rPr>
          <w:rFonts w:ascii="Palatino Linotype" w:hAnsi="Palatino Linotype"/>
          <w:i/>
          <w:sz w:val="22"/>
          <w:szCs w:val="22"/>
          <w:lang w:val="es-MX" w:eastAsia="es-MX"/>
        </w:rPr>
      </w:pPr>
    </w:p>
    <w:p w14:paraId="53BD7225" w14:textId="47AB34A2" w:rsidR="005B255B" w:rsidRPr="005B255B" w:rsidRDefault="005B255B" w:rsidP="005B255B">
      <w:pPr>
        <w:spacing w:line="276" w:lineRule="auto"/>
        <w:ind w:left="567" w:right="567"/>
        <w:jc w:val="both"/>
        <w:rPr>
          <w:rFonts w:ascii="Palatino Linotype" w:hAnsi="Palatino Linotype"/>
          <w:i/>
          <w:sz w:val="22"/>
          <w:szCs w:val="22"/>
          <w:lang w:val="es-MX" w:eastAsia="es-MX"/>
        </w:rPr>
      </w:pPr>
      <w:r w:rsidRPr="005B255B">
        <w:rPr>
          <w:rFonts w:ascii="Palatino Linotype" w:hAnsi="Palatino Linotype"/>
          <w:i/>
          <w:sz w:val="22"/>
          <w:szCs w:val="22"/>
          <w:lang w:val="es-MX" w:eastAsia="es-MX"/>
        </w:rPr>
        <w:t>ATENTAMENTE</w:t>
      </w:r>
    </w:p>
    <w:p w14:paraId="4C82CF01" w14:textId="25D0E5B0" w:rsidR="001F479D" w:rsidRPr="00E1379C" w:rsidRDefault="005B255B" w:rsidP="005B255B">
      <w:pPr>
        <w:spacing w:line="276" w:lineRule="auto"/>
        <w:ind w:left="567" w:right="567"/>
        <w:jc w:val="both"/>
        <w:rPr>
          <w:rFonts w:ascii="Palatino Linotype" w:hAnsi="Palatino Linotype"/>
          <w:i/>
          <w:sz w:val="22"/>
          <w:szCs w:val="22"/>
          <w:lang w:val="es-MX" w:eastAsia="es-MX"/>
        </w:rPr>
      </w:pPr>
      <w:r w:rsidRPr="005B255B">
        <w:rPr>
          <w:rFonts w:ascii="Palatino Linotype" w:hAnsi="Palatino Linotype"/>
          <w:i/>
          <w:sz w:val="22"/>
          <w:szCs w:val="22"/>
          <w:lang w:val="es-MX" w:eastAsia="es-MX"/>
        </w:rPr>
        <w:t>Dr. Nahum Miguel Mendoza Morales</w:t>
      </w:r>
      <w:r w:rsidR="001F479D">
        <w:rPr>
          <w:rFonts w:ascii="Palatino Linotype" w:hAnsi="Palatino Linotype"/>
          <w:i/>
          <w:sz w:val="22"/>
          <w:szCs w:val="22"/>
          <w:lang w:val="es-MX" w:eastAsia="es-MX"/>
        </w:rPr>
        <w:t>”</w:t>
      </w:r>
      <w:r w:rsidR="001F479D" w:rsidRPr="00E1379C">
        <w:rPr>
          <w:rFonts w:ascii="Palatino Linotype" w:hAnsi="Palatino Linotype"/>
          <w:i/>
          <w:sz w:val="22"/>
          <w:szCs w:val="22"/>
          <w:lang w:val="es-MX" w:eastAsia="es-MX"/>
        </w:rPr>
        <w:t xml:space="preserve"> (Sic).</w:t>
      </w:r>
    </w:p>
    <w:p w14:paraId="514C3A9F" w14:textId="77777777" w:rsidR="001F479D" w:rsidRPr="00E1379C" w:rsidRDefault="001F479D" w:rsidP="001F479D">
      <w:pPr>
        <w:ind w:right="567"/>
        <w:jc w:val="both"/>
        <w:rPr>
          <w:rFonts w:ascii="Palatino Linotype" w:hAnsi="Palatino Linotype"/>
          <w:i/>
          <w:sz w:val="14"/>
          <w:szCs w:val="22"/>
          <w:lang w:val="es-MX" w:eastAsia="es-MX"/>
        </w:rPr>
      </w:pPr>
    </w:p>
    <w:p w14:paraId="7471B6C2" w14:textId="77777777" w:rsidR="001F479D" w:rsidRPr="00E1379C" w:rsidRDefault="001F479D" w:rsidP="001F479D">
      <w:pPr>
        <w:pStyle w:val="Sinespaciado"/>
        <w:rPr>
          <w:lang w:eastAsia="es-MX"/>
        </w:rPr>
      </w:pPr>
    </w:p>
    <w:p w14:paraId="497D17E1" w14:textId="5406D601" w:rsidR="001F479D" w:rsidRPr="00E1379C" w:rsidRDefault="001F479D" w:rsidP="001F479D">
      <w:pPr>
        <w:spacing w:line="360" w:lineRule="auto"/>
        <w:jc w:val="both"/>
        <w:rPr>
          <w:rFonts w:ascii="Palatino Linotype" w:hAnsi="Palatino Linotype"/>
          <w:i/>
          <w:sz w:val="22"/>
          <w:szCs w:val="22"/>
          <w:lang w:val="es-MX" w:eastAsia="es-MX"/>
        </w:rPr>
      </w:pPr>
      <w:r w:rsidRPr="00E1379C">
        <w:rPr>
          <w:rFonts w:ascii="Palatino Linotype" w:eastAsiaTheme="minorHAnsi" w:hAnsi="Palatino Linotype" w:cs="Arial"/>
          <w:lang w:val="es-MX" w:eastAsia="en-US"/>
        </w:rPr>
        <w:t xml:space="preserve">El </w:t>
      </w:r>
      <w:r w:rsidRPr="00E1379C">
        <w:rPr>
          <w:rFonts w:ascii="Palatino Linotype" w:eastAsiaTheme="minorHAnsi" w:hAnsi="Palatino Linotype" w:cs="Arial"/>
          <w:b/>
          <w:lang w:val="es-MX" w:eastAsia="en-US"/>
        </w:rPr>
        <w:t>Sujeto Obligado</w:t>
      </w:r>
      <w:r w:rsidRPr="00E1379C">
        <w:rPr>
          <w:rFonts w:ascii="Palatino Linotype" w:eastAsiaTheme="minorHAnsi" w:hAnsi="Palatino Linotype" w:cs="Arial"/>
          <w:lang w:val="es-MX" w:eastAsia="en-US"/>
        </w:rPr>
        <w:t xml:space="preserve"> adjuntó a su respuesta, </w:t>
      </w:r>
      <w:r w:rsidR="004C2182">
        <w:rPr>
          <w:rFonts w:ascii="Palatino Linotype" w:eastAsiaTheme="minorHAnsi" w:hAnsi="Palatino Linotype" w:cs="Arial"/>
          <w:lang w:val="es-MX" w:eastAsia="en-US"/>
        </w:rPr>
        <w:t>los</w:t>
      </w:r>
      <w:r w:rsidRPr="00E1379C">
        <w:rPr>
          <w:rFonts w:ascii="Palatino Linotype" w:eastAsiaTheme="minorHAnsi" w:hAnsi="Palatino Linotype" w:cs="Arial"/>
          <w:lang w:val="es-MX" w:eastAsia="en-US"/>
        </w:rPr>
        <w:t xml:space="preserve"> archivo</w:t>
      </w:r>
      <w:r w:rsidR="004C2182">
        <w:rPr>
          <w:rFonts w:ascii="Palatino Linotype" w:eastAsiaTheme="minorHAnsi" w:hAnsi="Palatino Linotype" w:cs="Arial"/>
          <w:lang w:val="es-MX" w:eastAsia="en-US"/>
        </w:rPr>
        <w:t>s</w:t>
      </w:r>
      <w:r w:rsidRPr="00E1379C">
        <w:rPr>
          <w:rFonts w:ascii="Palatino Linotype" w:eastAsiaTheme="minorHAnsi" w:hAnsi="Palatino Linotype" w:cs="Arial"/>
          <w:lang w:val="es-MX" w:eastAsia="en-US"/>
        </w:rPr>
        <w:t xml:space="preserve"> electrónico</w:t>
      </w:r>
      <w:r w:rsidR="004C2182">
        <w:rPr>
          <w:rFonts w:ascii="Palatino Linotype" w:eastAsiaTheme="minorHAnsi" w:hAnsi="Palatino Linotype" w:cs="Arial"/>
          <w:lang w:val="es-MX" w:eastAsia="en-US"/>
        </w:rPr>
        <w:t>s</w:t>
      </w:r>
      <w:r w:rsidRPr="00E1379C">
        <w:rPr>
          <w:rFonts w:ascii="Palatino Linotype" w:eastAsiaTheme="minorHAnsi" w:hAnsi="Palatino Linotype" w:cs="Arial"/>
          <w:lang w:val="es-MX" w:eastAsia="en-US"/>
        </w:rPr>
        <w:t xml:space="preserve"> denominado</w:t>
      </w:r>
      <w:r w:rsidR="004C2182">
        <w:rPr>
          <w:rFonts w:ascii="Palatino Linotype" w:eastAsiaTheme="minorHAnsi" w:hAnsi="Palatino Linotype" w:cs="Arial"/>
          <w:lang w:val="es-MX" w:eastAsia="en-US"/>
        </w:rPr>
        <w:t>s</w:t>
      </w:r>
      <w:r w:rsidRPr="00E1379C">
        <w:rPr>
          <w:rFonts w:ascii="Palatino Linotype" w:eastAsiaTheme="minorHAnsi" w:hAnsi="Palatino Linotype" w:cs="Arial"/>
          <w:lang w:val="es-MX" w:eastAsia="en-US"/>
        </w:rPr>
        <w:t xml:space="preserve"> </w:t>
      </w:r>
      <w:r w:rsidRPr="00E1379C">
        <w:rPr>
          <w:rFonts w:ascii="Palatino Linotype" w:eastAsiaTheme="minorHAnsi" w:hAnsi="Palatino Linotype" w:cs="Arial"/>
          <w:i/>
          <w:lang w:val="es-MX" w:eastAsia="en-US"/>
        </w:rPr>
        <w:t>“</w:t>
      </w:r>
      <w:r w:rsidR="005B255B" w:rsidRPr="005B255B">
        <w:rPr>
          <w:rFonts w:ascii="Palatino Linotype" w:eastAsiaTheme="minorHAnsi" w:hAnsi="Palatino Linotype" w:cs="Arial"/>
          <w:i/>
          <w:lang w:val="es-MX" w:eastAsia="en-US"/>
        </w:rPr>
        <w:t>3426.pdf</w:t>
      </w:r>
      <w:r w:rsidR="004C2182">
        <w:rPr>
          <w:rFonts w:ascii="Palatino Linotype" w:eastAsiaTheme="minorHAnsi" w:hAnsi="Palatino Linotype" w:cs="Arial"/>
          <w:i/>
          <w:lang w:val="es-MX" w:eastAsia="en-US"/>
        </w:rPr>
        <w:t xml:space="preserve">” </w:t>
      </w:r>
      <w:r w:rsidR="004C2182" w:rsidRPr="004C2182">
        <w:rPr>
          <w:rFonts w:ascii="Palatino Linotype" w:eastAsiaTheme="minorHAnsi" w:hAnsi="Palatino Linotype" w:cs="Arial"/>
          <w:iCs/>
          <w:lang w:val="es-MX" w:eastAsia="en-US"/>
        </w:rPr>
        <w:t xml:space="preserve">y </w:t>
      </w:r>
      <w:r w:rsidR="004C2182">
        <w:rPr>
          <w:rFonts w:ascii="Palatino Linotype" w:eastAsiaTheme="minorHAnsi" w:hAnsi="Palatino Linotype" w:cs="Arial"/>
          <w:i/>
          <w:lang w:val="es-MX" w:eastAsia="en-US"/>
        </w:rPr>
        <w:t>“</w:t>
      </w:r>
      <w:proofErr w:type="spellStart"/>
      <w:r w:rsidR="005B255B" w:rsidRPr="005B255B">
        <w:rPr>
          <w:rFonts w:ascii="Palatino Linotype" w:eastAsiaTheme="minorHAnsi" w:hAnsi="Palatino Linotype" w:cs="Arial"/>
          <w:i/>
          <w:lang w:val="es-MX" w:eastAsia="en-US"/>
        </w:rPr>
        <w:t>Respsol</w:t>
      </w:r>
      <w:proofErr w:type="spellEnd"/>
      <w:r w:rsidR="005B255B" w:rsidRPr="005B255B">
        <w:rPr>
          <w:rFonts w:ascii="Palatino Linotype" w:eastAsiaTheme="minorHAnsi" w:hAnsi="Palatino Linotype" w:cs="Arial"/>
          <w:i/>
          <w:lang w:val="es-MX" w:eastAsia="en-US"/>
        </w:rPr>
        <w:t xml:space="preserve"> 03426-2025.pdf</w:t>
      </w:r>
      <w:r w:rsidR="004C2182">
        <w:rPr>
          <w:rFonts w:ascii="Palatino Linotype" w:eastAsiaTheme="minorHAnsi" w:hAnsi="Palatino Linotype" w:cs="Arial"/>
          <w:i/>
          <w:lang w:val="es-MX" w:eastAsia="en-US"/>
        </w:rPr>
        <w:t>”</w:t>
      </w:r>
      <w:r w:rsidRPr="00E1379C">
        <w:rPr>
          <w:rFonts w:ascii="Palatino Linotype" w:eastAsiaTheme="minorHAnsi" w:hAnsi="Palatino Linotype" w:cs="Arial"/>
          <w:i/>
          <w:lang w:val="es-MX" w:eastAsia="en-US"/>
        </w:rPr>
        <w:t>;</w:t>
      </w:r>
      <w:r w:rsidRPr="00E1379C">
        <w:rPr>
          <w:rFonts w:ascii="Palatino Linotype" w:eastAsiaTheme="minorHAnsi" w:hAnsi="Palatino Linotype" w:cs="Arial"/>
          <w:lang w:val="es-MX" w:eastAsia="en-US"/>
        </w:rPr>
        <w:t xml:space="preserve"> cuyo contenido no se inserta por ser del conocimiento de las partes, sin embargo, será</w:t>
      </w:r>
      <w:r w:rsidR="004C2182">
        <w:rPr>
          <w:rFonts w:ascii="Palatino Linotype" w:eastAsiaTheme="minorHAnsi" w:hAnsi="Palatino Linotype" w:cs="Arial"/>
          <w:lang w:val="es-MX" w:eastAsia="en-US"/>
        </w:rPr>
        <w:t>n</w:t>
      </w:r>
      <w:r w:rsidRPr="00E1379C">
        <w:rPr>
          <w:rFonts w:ascii="Palatino Linotype" w:eastAsiaTheme="minorHAnsi" w:hAnsi="Palatino Linotype" w:cs="Arial"/>
          <w:lang w:val="es-MX" w:eastAsia="en-US"/>
        </w:rPr>
        <w:t xml:space="preserve"> motivo de estudio en el Considerado respectivo. </w:t>
      </w:r>
    </w:p>
    <w:p w14:paraId="5F09DFB0" w14:textId="77777777" w:rsidR="001F479D" w:rsidRPr="00D60B7E" w:rsidRDefault="001F479D" w:rsidP="001F479D">
      <w:pPr>
        <w:spacing w:line="360" w:lineRule="auto"/>
        <w:jc w:val="both"/>
        <w:rPr>
          <w:rFonts w:ascii="Palatino Linotype" w:hAnsi="Palatino Linotype"/>
          <w:szCs w:val="22"/>
          <w:lang w:val="es-MX" w:eastAsia="es-MX"/>
        </w:rPr>
      </w:pPr>
    </w:p>
    <w:p w14:paraId="18D751AF" w14:textId="76445F23" w:rsidR="001F479D" w:rsidRPr="00D60B7E" w:rsidRDefault="00366C55" w:rsidP="001F479D">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TERCERO</w:t>
      </w:r>
      <w:r w:rsidR="001F479D" w:rsidRPr="00D60B7E">
        <w:rPr>
          <w:rFonts w:ascii="Palatino Linotype" w:eastAsiaTheme="minorHAnsi" w:hAnsi="Palatino Linotype" w:cs="Arial"/>
          <w:b/>
          <w:sz w:val="28"/>
          <w:lang w:val="es-MX" w:eastAsia="en-US"/>
        </w:rPr>
        <w:t>. Del recurso de revisión.</w:t>
      </w:r>
    </w:p>
    <w:p w14:paraId="17656BE3" w14:textId="34AAB78C" w:rsidR="001F479D" w:rsidRPr="00D60B7E" w:rsidRDefault="001F479D" w:rsidP="001F479D">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Inconforme con la respuesta</w:t>
      </w:r>
      <w:r w:rsidR="00483248">
        <w:rPr>
          <w:rFonts w:ascii="Palatino Linotype" w:eastAsiaTheme="minorHAnsi" w:hAnsi="Palatino Linotype" w:cs="Arial"/>
          <w:lang w:val="es-MX" w:eastAsia="en-US"/>
        </w:rPr>
        <w:t xml:space="preserve"> emitida</w:t>
      </w:r>
      <w:r w:rsidRPr="00D60B7E">
        <w:rPr>
          <w:rFonts w:ascii="Palatino Linotype" w:eastAsiaTheme="minorHAnsi" w:hAnsi="Palatino Linotype" w:cs="Arial"/>
          <w:lang w:val="es-MX" w:eastAsia="en-US"/>
        </w:rPr>
        <w:t xml:space="preserve"> por parte del </w:t>
      </w:r>
      <w:r w:rsidRPr="00D60B7E">
        <w:rPr>
          <w:rFonts w:ascii="Palatino Linotype" w:eastAsiaTheme="minorHAnsi" w:hAnsi="Palatino Linotype" w:cs="Arial"/>
          <w:b/>
          <w:lang w:val="es-MX" w:eastAsia="en-US"/>
        </w:rPr>
        <w:t>Sujeto Obligado</w:t>
      </w:r>
      <w:r w:rsidRPr="00D60B7E">
        <w:rPr>
          <w:rFonts w:ascii="Palatino Linotype" w:eastAsiaTheme="minorHAnsi" w:hAnsi="Palatino Linotype" w:cs="Arial"/>
          <w:lang w:val="es-MX" w:eastAsia="en-US"/>
        </w:rPr>
        <w:t xml:space="preserve">, el ahora </w:t>
      </w:r>
      <w:r w:rsidRPr="00D60B7E">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w:t>
      </w:r>
      <w:r w:rsidRPr="00D60B7E">
        <w:rPr>
          <w:rFonts w:ascii="Palatino Linotype" w:eastAsiaTheme="minorHAnsi" w:hAnsi="Palatino Linotype" w:cs="Arial"/>
          <w:lang w:val="es-MX" w:eastAsia="en-US"/>
        </w:rPr>
        <w:t xml:space="preserve">interpuso el presente recurso de revisión en fecha </w:t>
      </w:r>
      <w:r w:rsidR="005B255B">
        <w:rPr>
          <w:rFonts w:ascii="Palatino Linotype" w:eastAsiaTheme="minorHAnsi" w:hAnsi="Palatino Linotype" w:cs="Arial"/>
          <w:lang w:val="es-MX" w:eastAsia="en-US"/>
        </w:rPr>
        <w:t>siete de agosto</w:t>
      </w:r>
      <w:r w:rsidRPr="00D60B7E">
        <w:rPr>
          <w:rFonts w:ascii="Palatino Linotype" w:eastAsiaTheme="minorHAnsi" w:hAnsi="Palatino Linotype" w:cs="Arial"/>
          <w:lang w:val="es-MX" w:eastAsia="en-US"/>
        </w:rPr>
        <w:t xml:space="preserve"> de dos mil veinti</w:t>
      </w:r>
      <w:r>
        <w:rPr>
          <w:rFonts w:ascii="Palatino Linotype" w:eastAsiaTheme="minorHAnsi" w:hAnsi="Palatino Linotype" w:cs="Arial"/>
          <w:lang w:val="es-MX" w:eastAsia="en-US"/>
        </w:rPr>
        <w:t>cinco</w:t>
      </w:r>
      <w:r w:rsidRPr="00D60B7E">
        <w:rPr>
          <w:rFonts w:ascii="Palatino Linotype" w:eastAsiaTheme="minorHAnsi" w:hAnsi="Palatino Linotype" w:cs="Arial"/>
          <w:lang w:val="es-MX" w:eastAsia="en-US"/>
        </w:rPr>
        <w:t>, el cual fue registrado</w:t>
      </w:r>
      <w:r w:rsidRPr="00D60B7E">
        <w:rPr>
          <w:rFonts w:ascii="Palatino Linotype" w:eastAsiaTheme="minorHAnsi" w:hAnsi="Palatino Linotype" w:cs="Arial"/>
          <w:b/>
          <w:lang w:val="es-MX" w:eastAsia="en-US"/>
        </w:rPr>
        <w:t xml:space="preserve"> </w:t>
      </w:r>
      <w:r w:rsidRPr="00D60B7E">
        <w:rPr>
          <w:rFonts w:ascii="Palatino Linotype" w:eastAsiaTheme="minorHAnsi" w:hAnsi="Palatino Linotype" w:cs="Arial"/>
          <w:lang w:val="es-MX" w:eastAsia="en-US"/>
        </w:rPr>
        <w:t xml:space="preserve">en el sistema electrónico con el expediente número </w:t>
      </w:r>
      <w:r w:rsidRPr="00D60B7E">
        <w:rPr>
          <w:rFonts w:ascii="Palatino Linotype" w:eastAsiaTheme="minorHAnsi" w:hAnsi="Palatino Linotype" w:cs="Arial"/>
          <w:b/>
          <w:bCs/>
          <w:lang w:val="es-MX" w:eastAsia="es-MX"/>
        </w:rPr>
        <w:t>0</w:t>
      </w:r>
      <w:r w:rsidR="005B255B">
        <w:rPr>
          <w:rFonts w:ascii="Palatino Linotype" w:eastAsiaTheme="minorHAnsi" w:hAnsi="Palatino Linotype" w:cs="Arial"/>
          <w:b/>
          <w:bCs/>
          <w:lang w:val="es-MX" w:eastAsia="es-MX"/>
        </w:rPr>
        <w:t>9295</w:t>
      </w:r>
      <w:r w:rsidRPr="00D60B7E">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5</w:t>
      </w:r>
      <w:r w:rsidRPr="00D60B7E">
        <w:rPr>
          <w:rFonts w:ascii="Palatino Linotype" w:eastAsiaTheme="minorHAnsi" w:hAnsi="Palatino Linotype" w:cs="Arial"/>
          <w:lang w:val="es-MX" w:eastAsia="en-US"/>
        </w:rPr>
        <w:t>, en el cual aduce, las siguientes manifestaciones:</w:t>
      </w:r>
    </w:p>
    <w:p w14:paraId="28E8979E" w14:textId="77777777" w:rsidR="001F479D" w:rsidRPr="00D60B7E" w:rsidRDefault="001F479D" w:rsidP="001F479D">
      <w:pPr>
        <w:spacing w:line="360" w:lineRule="auto"/>
        <w:jc w:val="both"/>
        <w:rPr>
          <w:rFonts w:ascii="Palatino Linotype" w:eastAsiaTheme="minorHAnsi" w:hAnsi="Palatino Linotype" w:cs="Arial"/>
          <w:lang w:val="es-MX" w:eastAsia="en-US"/>
        </w:rPr>
      </w:pPr>
    </w:p>
    <w:p w14:paraId="7E0D4C0E" w14:textId="24C2393A" w:rsidR="001F479D" w:rsidRPr="00D60B7E" w:rsidRDefault="001F479D" w:rsidP="00366C55">
      <w:pPr>
        <w:numPr>
          <w:ilvl w:val="0"/>
          <w:numId w:val="1"/>
        </w:numPr>
        <w:spacing w:line="259" w:lineRule="auto"/>
        <w:jc w:val="both"/>
        <w:rPr>
          <w:rFonts w:ascii="Palatino Linotype" w:hAnsi="Palatino Linotype" w:cs="Arial"/>
          <w:b/>
          <w:sz w:val="26"/>
          <w:szCs w:val="26"/>
        </w:rPr>
      </w:pPr>
      <w:r w:rsidRPr="00D60B7E">
        <w:rPr>
          <w:rFonts w:ascii="Palatino Linotype" w:hAnsi="Palatino Linotype" w:cs="Arial"/>
          <w:b/>
          <w:sz w:val="26"/>
          <w:szCs w:val="26"/>
        </w:rPr>
        <w:t xml:space="preserve">Acto Impugnado: </w:t>
      </w:r>
      <w:r w:rsidRPr="00D60B7E">
        <w:rPr>
          <w:rFonts w:ascii="Palatino Linotype" w:eastAsiaTheme="minorHAnsi" w:hAnsi="Palatino Linotype" w:cstheme="minorBidi"/>
          <w:i/>
          <w:color w:val="000000"/>
          <w:sz w:val="22"/>
          <w:szCs w:val="22"/>
          <w:lang w:val="es-MX" w:eastAsia="en-US"/>
        </w:rPr>
        <w:t>“</w:t>
      </w:r>
      <w:r w:rsidR="005B255B" w:rsidRPr="005B255B">
        <w:rPr>
          <w:rFonts w:ascii="Palatino Linotype" w:eastAsiaTheme="minorHAnsi" w:hAnsi="Palatino Linotype" w:cstheme="minorBidi"/>
          <w:i/>
          <w:color w:val="000000"/>
          <w:sz w:val="22"/>
          <w:szCs w:val="22"/>
          <w:lang w:val="es-MX" w:eastAsia="en-US"/>
        </w:rPr>
        <w:t>Solo saber negar la información no entrega los solicitado son el municipio más opaco</w:t>
      </w:r>
      <w:r w:rsidRPr="00D60B7E">
        <w:rPr>
          <w:rFonts w:ascii="Palatino Linotype" w:eastAsiaTheme="minorHAnsi" w:hAnsi="Palatino Linotype" w:cstheme="minorBidi"/>
          <w:i/>
          <w:color w:val="000000"/>
          <w:sz w:val="22"/>
          <w:szCs w:val="22"/>
          <w:lang w:val="es-MX" w:eastAsia="en-US"/>
        </w:rPr>
        <w:t>” (Sic).</w:t>
      </w:r>
    </w:p>
    <w:p w14:paraId="60DA97F6" w14:textId="77777777" w:rsidR="00366C55" w:rsidRPr="00D60B7E" w:rsidRDefault="00366C55" w:rsidP="00366C55">
      <w:pPr>
        <w:pStyle w:val="Sinespaciado"/>
        <w:rPr>
          <w:rFonts w:eastAsiaTheme="minorHAnsi"/>
          <w:lang w:eastAsia="en-US"/>
        </w:rPr>
      </w:pPr>
    </w:p>
    <w:p w14:paraId="76B5F793" w14:textId="725A3A22" w:rsidR="001F479D" w:rsidRPr="001F479D" w:rsidRDefault="001F479D" w:rsidP="00366C55">
      <w:pPr>
        <w:pStyle w:val="Prrafodelista"/>
        <w:numPr>
          <w:ilvl w:val="0"/>
          <w:numId w:val="1"/>
        </w:numPr>
        <w:spacing w:line="276" w:lineRule="auto"/>
        <w:jc w:val="both"/>
        <w:rPr>
          <w:rFonts w:ascii="Palatino Linotype" w:hAnsi="Palatino Linotype"/>
          <w:i/>
          <w:sz w:val="26"/>
          <w:szCs w:val="26"/>
          <w:lang w:val="es-MX" w:eastAsia="es-MX"/>
        </w:rPr>
      </w:pPr>
      <w:r w:rsidRPr="00D60B7E">
        <w:rPr>
          <w:rFonts w:ascii="Palatino Linotype" w:hAnsi="Palatino Linotype" w:cs="Arial"/>
          <w:b/>
          <w:sz w:val="26"/>
          <w:szCs w:val="26"/>
        </w:rPr>
        <w:lastRenderedPageBreak/>
        <w:t>Razones o Motivos de Inconformidad</w:t>
      </w:r>
      <w:r w:rsidRPr="00D60B7E">
        <w:rPr>
          <w:rFonts w:ascii="Palatino Linotype" w:hAnsi="Palatino Linotype" w:cs="Arial"/>
          <w:sz w:val="26"/>
          <w:szCs w:val="26"/>
        </w:rPr>
        <w:t xml:space="preserve">: </w:t>
      </w:r>
      <w:r w:rsidRPr="00D60B7E">
        <w:rPr>
          <w:rFonts w:ascii="Palatino Linotype" w:eastAsiaTheme="minorHAnsi" w:hAnsi="Palatino Linotype" w:cs="Arial"/>
          <w:i/>
          <w:sz w:val="22"/>
          <w:szCs w:val="22"/>
          <w:lang w:val="es-MX" w:eastAsia="en-US"/>
        </w:rPr>
        <w:t>“</w:t>
      </w:r>
      <w:r w:rsidR="005B255B" w:rsidRPr="005B255B">
        <w:rPr>
          <w:rFonts w:ascii="Palatino Linotype" w:eastAsiaTheme="minorHAnsi" w:hAnsi="Palatino Linotype" w:cstheme="minorBidi"/>
          <w:i/>
          <w:color w:val="000000"/>
          <w:sz w:val="22"/>
          <w:szCs w:val="22"/>
          <w:lang w:val="es-MX" w:eastAsia="en-US"/>
        </w:rPr>
        <w:t>Solo saber negar la información no entrega los solicitado son el municipio más opaco</w:t>
      </w:r>
      <w:r w:rsidRPr="00D60B7E">
        <w:rPr>
          <w:rFonts w:ascii="Palatino Linotype" w:eastAsiaTheme="minorHAnsi" w:hAnsi="Palatino Linotype" w:cstheme="minorBidi"/>
          <w:i/>
          <w:color w:val="000000"/>
          <w:sz w:val="22"/>
          <w:szCs w:val="22"/>
          <w:lang w:val="es-MX" w:eastAsia="en-US"/>
        </w:rPr>
        <w:t>” (Sic)</w:t>
      </w:r>
    </w:p>
    <w:p w14:paraId="3DE7B139" w14:textId="77777777" w:rsidR="001F479D" w:rsidRPr="00D60B7E" w:rsidRDefault="001F479D" w:rsidP="001F479D">
      <w:pPr>
        <w:pStyle w:val="Sinespaciado"/>
        <w:rPr>
          <w:lang w:eastAsia="es-MX"/>
        </w:rPr>
      </w:pPr>
    </w:p>
    <w:p w14:paraId="7C86A40E" w14:textId="0430A99B" w:rsidR="001F479D" w:rsidRPr="00D60B7E" w:rsidRDefault="00366C55" w:rsidP="001F479D">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1F479D" w:rsidRPr="00D60B7E">
        <w:rPr>
          <w:rFonts w:ascii="Palatino Linotype" w:eastAsiaTheme="minorHAnsi" w:hAnsi="Palatino Linotype" w:cs="Arial"/>
          <w:b/>
          <w:sz w:val="28"/>
          <w:lang w:val="es-MX" w:eastAsia="en-US"/>
        </w:rPr>
        <w:t>TO. Del turno del recurso de revisión.</w:t>
      </w:r>
    </w:p>
    <w:p w14:paraId="5450B0CF" w14:textId="7EAA6CD2" w:rsidR="001F479D" w:rsidRPr="00D60B7E" w:rsidRDefault="001F479D" w:rsidP="001F479D">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 xml:space="preserve">Medio de impugnación que le fue turnado al Comisionado Presidente </w:t>
      </w:r>
      <w:r w:rsidRPr="00D60B7E">
        <w:rPr>
          <w:rFonts w:ascii="Palatino Linotype" w:eastAsiaTheme="minorHAnsi" w:hAnsi="Palatino Linotype" w:cs="Arial"/>
          <w:b/>
          <w:lang w:val="es-MX" w:eastAsia="en-US"/>
        </w:rPr>
        <w:t>José Martínez Vilchis</w:t>
      </w:r>
      <w:r w:rsidRPr="00D60B7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B255B">
        <w:rPr>
          <w:rFonts w:ascii="Palatino Linotype" w:eastAsiaTheme="minorHAnsi" w:hAnsi="Palatino Linotype" w:cs="Arial"/>
          <w:lang w:val="es-MX" w:eastAsia="en-US"/>
        </w:rPr>
        <w:t>catorce de agosto</w:t>
      </w:r>
      <w:r w:rsidRPr="00D60B7E">
        <w:rPr>
          <w:rFonts w:ascii="Palatino Linotype" w:eastAsiaTheme="minorHAnsi" w:hAnsi="Palatino Linotype" w:cs="Arial"/>
          <w:lang w:val="es-MX" w:eastAsia="en-US"/>
        </w:rPr>
        <w:t xml:space="preserve"> de dos mil veintic</w:t>
      </w:r>
      <w:r>
        <w:rPr>
          <w:rFonts w:ascii="Palatino Linotype" w:eastAsiaTheme="minorHAnsi" w:hAnsi="Palatino Linotype" w:cs="Arial"/>
          <w:lang w:val="es-MX" w:eastAsia="en-US"/>
        </w:rPr>
        <w:t>inco</w:t>
      </w:r>
      <w:r w:rsidRPr="00D60B7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69BDBA1" w14:textId="77777777" w:rsidR="001F479D" w:rsidRPr="00D60B7E" w:rsidRDefault="001F479D" w:rsidP="001F479D">
      <w:pPr>
        <w:spacing w:line="360" w:lineRule="auto"/>
        <w:jc w:val="both"/>
        <w:rPr>
          <w:rFonts w:ascii="Palatino Linotype" w:eastAsiaTheme="minorHAnsi" w:hAnsi="Palatino Linotype" w:cs="Arial"/>
          <w:lang w:val="es-MX" w:eastAsia="en-US"/>
        </w:rPr>
      </w:pPr>
    </w:p>
    <w:p w14:paraId="14456E95" w14:textId="24D9914C" w:rsidR="001F479D" w:rsidRPr="00D60B7E" w:rsidRDefault="00366C55" w:rsidP="001F479D">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QUINTO</w:t>
      </w:r>
      <w:r w:rsidR="001F479D" w:rsidRPr="00D60B7E">
        <w:rPr>
          <w:rFonts w:ascii="Palatino Linotype" w:eastAsiaTheme="minorHAnsi" w:hAnsi="Palatino Linotype" w:cs="Arial"/>
          <w:b/>
          <w:sz w:val="28"/>
          <w:lang w:val="es-MX" w:eastAsia="en-US"/>
        </w:rPr>
        <w:t>. De la etapa de manifestaciones y/o alegatos.</w:t>
      </w:r>
    </w:p>
    <w:p w14:paraId="684AB8DC" w14:textId="7C7C89C7" w:rsidR="001F479D" w:rsidRPr="00366C55" w:rsidRDefault="001F479D" w:rsidP="00366C55">
      <w:pPr>
        <w:spacing w:line="360" w:lineRule="auto"/>
        <w:jc w:val="both"/>
        <w:rPr>
          <w:rFonts w:ascii="Palatino Linotype" w:eastAsiaTheme="minorHAnsi" w:hAnsi="Palatino Linotype" w:cs="Arial"/>
          <w:lang w:val="es-MX" w:eastAsia="en-US"/>
        </w:rPr>
      </w:pPr>
      <w:r w:rsidRPr="00BD1539">
        <w:rPr>
          <w:rFonts w:ascii="Palatino Linotype" w:eastAsiaTheme="minorHAnsi" w:hAnsi="Palatino Linotype" w:cs="Arial"/>
          <w:lang w:val="es-MX" w:eastAsia="en-US"/>
        </w:rPr>
        <w:t>Una vez transcurrido el término legal referido se destaca que,</w:t>
      </w:r>
      <w:r>
        <w:rPr>
          <w:rFonts w:ascii="Palatino Linotype" w:eastAsiaTheme="minorHAnsi" w:hAnsi="Palatino Linotype" w:cs="Arial"/>
          <w:lang w:val="es-MX" w:eastAsia="en-US"/>
        </w:rPr>
        <w:t xml:space="preserve"> en fecha </w:t>
      </w:r>
      <w:r w:rsidR="00366C55">
        <w:rPr>
          <w:rFonts w:ascii="Palatino Linotype" w:eastAsiaTheme="minorHAnsi" w:hAnsi="Palatino Linotype" w:cs="Arial"/>
          <w:lang w:val="es-MX" w:eastAsia="en-US"/>
        </w:rPr>
        <w:t>veinti</w:t>
      </w:r>
      <w:r w:rsidR="005B255B">
        <w:rPr>
          <w:rFonts w:ascii="Palatino Linotype" w:eastAsiaTheme="minorHAnsi" w:hAnsi="Palatino Linotype" w:cs="Arial"/>
          <w:lang w:val="es-MX" w:eastAsia="en-US"/>
        </w:rPr>
        <w:t>cinco</w:t>
      </w:r>
      <w:r>
        <w:rPr>
          <w:rFonts w:ascii="Palatino Linotype" w:eastAsiaTheme="minorHAnsi" w:hAnsi="Palatino Linotype" w:cs="Arial"/>
          <w:lang w:val="es-MX" w:eastAsia="en-US"/>
        </w:rPr>
        <w:t xml:space="preserve"> de </w:t>
      </w:r>
      <w:r w:rsidR="005B255B">
        <w:rPr>
          <w:rFonts w:ascii="Palatino Linotype" w:eastAsiaTheme="minorHAnsi" w:hAnsi="Palatino Linotype" w:cs="Arial"/>
          <w:lang w:val="es-MX" w:eastAsia="en-US"/>
        </w:rPr>
        <w:t xml:space="preserve">agosto </w:t>
      </w:r>
      <w:r>
        <w:rPr>
          <w:rFonts w:ascii="Palatino Linotype" w:eastAsiaTheme="minorHAnsi" w:hAnsi="Palatino Linotype" w:cs="Arial"/>
          <w:lang w:val="es-MX" w:eastAsia="en-US"/>
        </w:rPr>
        <w:t xml:space="preserve">de dos mil veinticinco, </w:t>
      </w:r>
      <w:r w:rsidRPr="00BD1539">
        <w:rPr>
          <w:rFonts w:ascii="Palatino Linotype" w:eastAsiaTheme="minorHAnsi" w:hAnsi="Palatino Linotype" w:cs="Arial"/>
          <w:lang w:val="es-MX" w:eastAsia="en-US"/>
        </w:rPr>
        <w:t xml:space="preserve">el </w:t>
      </w:r>
      <w:r w:rsidRPr="00BD1539">
        <w:rPr>
          <w:rFonts w:ascii="Palatino Linotype" w:eastAsiaTheme="minorHAnsi" w:hAnsi="Palatino Linotype" w:cs="Arial"/>
          <w:b/>
          <w:lang w:val="es-MX" w:eastAsia="en-US"/>
        </w:rPr>
        <w:t>Sujeto Obligado</w:t>
      </w:r>
      <w:r w:rsidRPr="00BD1539">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remitió</w:t>
      </w:r>
      <w:r w:rsidRPr="00BD1539">
        <w:rPr>
          <w:rFonts w:ascii="Palatino Linotype" w:eastAsiaTheme="minorHAnsi" w:hAnsi="Palatino Linotype" w:cs="Arial"/>
          <w:lang w:val="es-MX" w:eastAsia="en-US"/>
        </w:rPr>
        <w:t xml:space="preserve"> su informe justificado</w:t>
      </w:r>
      <w:r>
        <w:rPr>
          <w:rFonts w:ascii="Palatino Linotype" w:eastAsiaTheme="minorHAnsi" w:hAnsi="Palatino Linotype" w:cs="Arial"/>
          <w:lang w:val="es-MX" w:eastAsia="en-US"/>
        </w:rPr>
        <w:t xml:space="preserve"> mediante </w:t>
      </w:r>
      <w:r w:rsidR="00366C55">
        <w:rPr>
          <w:rFonts w:ascii="Palatino Linotype" w:eastAsiaTheme="minorHAnsi" w:hAnsi="Palatino Linotype" w:cs="Arial"/>
          <w:lang w:val="es-MX" w:eastAsia="en-US"/>
        </w:rPr>
        <w:t>los</w:t>
      </w:r>
      <w:r>
        <w:rPr>
          <w:rFonts w:ascii="Palatino Linotype" w:eastAsiaTheme="minorHAnsi" w:hAnsi="Palatino Linotype" w:cs="Arial"/>
          <w:lang w:val="es-MX" w:eastAsia="en-US"/>
        </w:rPr>
        <w:t xml:space="preserve"> archivo</w:t>
      </w:r>
      <w:r w:rsidR="00366C55">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electrónico</w:t>
      </w:r>
      <w:r w:rsidR="00366C55">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denominado</w:t>
      </w:r>
      <w:r w:rsidR="00366C55">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w:t>
      </w:r>
      <w:r w:rsidRPr="00D245B6">
        <w:rPr>
          <w:rFonts w:ascii="Palatino Linotype" w:eastAsiaTheme="minorHAnsi" w:hAnsi="Palatino Linotype" w:cs="Arial"/>
          <w:i/>
          <w:lang w:val="es-MX" w:eastAsia="en-US"/>
        </w:rPr>
        <w:t>“</w:t>
      </w:r>
      <w:r w:rsidR="005B255B" w:rsidRPr="005B255B">
        <w:rPr>
          <w:rFonts w:ascii="Palatino Linotype" w:eastAsiaTheme="minorHAnsi" w:hAnsi="Palatino Linotype" w:cs="Arial"/>
          <w:i/>
          <w:lang w:val="es-MX" w:eastAsia="en-US"/>
        </w:rPr>
        <w:t>Ratificación 09295.pdf</w:t>
      </w:r>
      <w:r w:rsidR="004C2182">
        <w:rPr>
          <w:rFonts w:ascii="Palatino Linotype" w:eastAsiaTheme="minorHAnsi" w:hAnsi="Palatino Linotype" w:cs="Arial"/>
          <w:i/>
          <w:lang w:val="es-MX" w:eastAsia="en-US"/>
        </w:rPr>
        <w:t>”</w:t>
      </w:r>
      <w:r w:rsidR="00366C55">
        <w:rPr>
          <w:rFonts w:ascii="Palatino Linotype" w:eastAsiaTheme="minorHAnsi" w:hAnsi="Palatino Linotype" w:cs="Arial"/>
          <w:i/>
          <w:lang w:val="es-MX" w:eastAsia="en-US"/>
        </w:rPr>
        <w:t xml:space="preserve"> </w:t>
      </w:r>
      <w:r w:rsidR="00366C55" w:rsidRPr="00366C55">
        <w:rPr>
          <w:rFonts w:ascii="Palatino Linotype" w:eastAsiaTheme="minorHAnsi" w:hAnsi="Palatino Linotype" w:cs="Arial"/>
          <w:lang w:val="es-MX" w:eastAsia="en-US"/>
        </w:rPr>
        <w:t>y</w:t>
      </w:r>
      <w:r w:rsidR="00366C55">
        <w:rPr>
          <w:rFonts w:ascii="Palatino Linotype" w:eastAsiaTheme="minorHAnsi" w:hAnsi="Palatino Linotype" w:cs="Arial"/>
          <w:i/>
          <w:lang w:val="es-MX" w:eastAsia="en-US"/>
        </w:rPr>
        <w:t xml:space="preserve"> “</w:t>
      </w:r>
      <w:r w:rsidR="005B255B" w:rsidRPr="005B255B">
        <w:rPr>
          <w:rFonts w:ascii="Palatino Linotype" w:eastAsiaTheme="minorHAnsi" w:hAnsi="Palatino Linotype" w:cs="Arial"/>
          <w:i/>
          <w:lang w:val="es-MX" w:eastAsia="en-US"/>
        </w:rPr>
        <w:t>ANEXOS 09295-2025.pdf</w:t>
      </w:r>
      <w:r w:rsidR="00366C55">
        <w:rPr>
          <w:rFonts w:ascii="Palatino Linotype" w:eastAsiaTheme="minorHAnsi" w:hAnsi="Palatino Linotype" w:cs="Arial"/>
          <w:i/>
          <w:lang w:val="es-MX" w:eastAsia="en-US"/>
        </w:rPr>
        <w:t>”</w:t>
      </w:r>
      <w:r>
        <w:rPr>
          <w:rFonts w:ascii="Palatino Linotype" w:eastAsiaTheme="minorHAnsi" w:hAnsi="Palatino Linotype" w:cs="Arial"/>
          <w:lang w:val="es-MX" w:eastAsia="en-US"/>
        </w:rPr>
        <w:t>; mismo</w:t>
      </w:r>
      <w:r w:rsidR="00366C55">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que fue</w:t>
      </w:r>
      <w:r w:rsidR="00366C55">
        <w:rPr>
          <w:rFonts w:ascii="Palatino Linotype" w:eastAsiaTheme="minorHAnsi" w:hAnsi="Palatino Linotype" w:cs="Arial"/>
          <w:lang w:val="es-MX" w:eastAsia="en-US"/>
        </w:rPr>
        <w:t>ron</w:t>
      </w:r>
      <w:r>
        <w:rPr>
          <w:rFonts w:ascii="Palatino Linotype" w:eastAsiaTheme="minorHAnsi" w:hAnsi="Palatino Linotype" w:cs="Arial"/>
          <w:lang w:val="es-MX" w:eastAsia="en-US"/>
        </w:rPr>
        <w:t xml:space="preserve"> puesto</w:t>
      </w:r>
      <w:r w:rsidR="00366C55">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a la vista del particular mediante Acuerdo de fecha </w:t>
      </w:r>
      <w:r w:rsidR="005B255B">
        <w:rPr>
          <w:rFonts w:ascii="Palatino Linotype" w:eastAsiaTheme="minorHAnsi" w:hAnsi="Palatino Linotype" w:cs="Arial"/>
          <w:lang w:val="es-MX" w:eastAsia="en-US"/>
        </w:rPr>
        <w:t>veintiséis de agosto</w:t>
      </w:r>
      <w:r w:rsidR="00366C55">
        <w:rPr>
          <w:rFonts w:ascii="Palatino Linotype" w:eastAsiaTheme="minorHAnsi" w:hAnsi="Palatino Linotype" w:cs="Arial"/>
          <w:lang w:val="es-MX" w:eastAsia="en-US"/>
        </w:rPr>
        <w:t xml:space="preserve"> del año en curso</w:t>
      </w:r>
      <w:r w:rsidRPr="00BD1539">
        <w:rPr>
          <w:rFonts w:ascii="Palatino Linotype" w:eastAsiaTheme="minorHAnsi" w:hAnsi="Palatino Linotype" w:cs="Arial"/>
          <w:lang w:val="es-MX" w:eastAsia="en-US"/>
        </w:rPr>
        <w:t xml:space="preserve">; asimismo, se aprecia que la parte </w:t>
      </w:r>
      <w:r w:rsidRPr="00BD1539">
        <w:rPr>
          <w:rFonts w:ascii="Palatino Linotype" w:eastAsiaTheme="minorHAnsi" w:hAnsi="Palatino Linotype" w:cs="Arial"/>
          <w:b/>
          <w:lang w:val="es-MX" w:eastAsia="en-US"/>
        </w:rPr>
        <w:t>Recurrente</w:t>
      </w:r>
      <w:r w:rsidRPr="00BD1539">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no</w:t>
      </w:r>
      <w:r w:rsidRPr="00BD1539">
        <w:rPr>
          <w:rFonts w:ascii="Palatino Linotype" w:eastAsiaTheme="minorHAnsi" w:hAnsi="Palatino Linotype" w:cs="Arial"/>
          <w:lang w:val="es-MX" w:eastAsia="en-US"/>
        </w:rPr>
        <w:t xml:space="preserve"> emitió alegatos pruebas o manifestaciones; lo anterior de conformidad con la siguiente captura de pantalla:</w:t>
      </w:r>
    </w:p>
    <w:p w14:paraId="1D8DE18C" w14:textId="781C9213" w:rsidR="001F479D" w:rsidRPr="00D60B7E" w:rsidRDefault="005B255B" w:rsidP="001F479D">
      <w:pPr>
        <w:spacing w:line="360" w:lineRule="auto"/>
        <w:jc w:val="both"/>
        <w:rPr>
          <w:rFonts w:ascii="Palatino Linotype" w:eastAsiaTheme="minorHAnsi" w:hAnsi="Palatino Linotype" w:cs="Arial"/>
          <w:lang w:val="es-MX" w:eastAsia="en-US"/>
        </w:rPr>
      </w:pPr>
      <w:r w:rsidRPr="005B255B">
        <w:rPr>
          <w:rFonts w:ascii="Palatino Linotype" w:eastAsiaTheme="minorHAnsi" w:hAnsi="Palatino Linotype" w:cs="Arial"/>
          <w:noProof/>
          <w:lang w:val="es-MX" w:eastAsia="es-MX"/>
        </w:rPr>
        <w:drawing>
          <wp:inline distT="0" distB="0" distL="0" distR="0" wp14:anchorId="7B1CDADC" wp14:editId="333870DD">
            <wp:extent cx="5791835" cy="1990090"/>
            <wp:effectExtent l="0" t="0" r="0" b="0"/>
            <wp:docPr id="592134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34683" name=""/>
                    <pic:cNvPicPr/>
                  </pic:nvPicPr>
                  <pic:blipFill>
                    <a:blip r:embed="rId8"/>
                    <a:stretch>
                      <a:fillRect/>
                    </a:stretch>
                  </pic:blipFill>
                  <pic:spPr>
                    <a:xfrm>
                      <a:off x="0" y="0"/>
                      <a:ext cx="5791835" cy="1990090"/>
                    </a:xfrm>
                    <a:prstGeom prst="rect">
                      <a:avLst/>
                    </a:prstGeom>
                  </pic:spPr>
                </pic:pic>
              </a:graphicData>
            </a:graphic>
          </wp:inline>
        </w:drawing>
      </w:r>
    </w:p>
    <w:p w14:paraId="67127A2B" w14:textId="0DA7C1A0" w:rsidR="001F479D" w:rsidRPr="00D60B7E" w:rsidRDefault="00366C55" w:rsidP="001F479D">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SEXTO</w:t>
      </w:r>
      <w:r w:rsidR="001F479D" w:rsidRPr="00D60B7E">
        <w:rPr>
          <w:rFonts w:ascii="Palatino Linotype" w:eastAsiaTheme="minorHAnsi" w:hAnsi="Palatino Linotype" w:cs="Arial"/>
          <w:b/>
          <w:sz w:val="28"/>
          <w:lang w:val="es-MX" w:eastAsia="en-US"/>
        </w:rPr>
        <w:t>. Del cierre de instrucción.</w:t>
      </w:r>
      <w:r w:rsidR="001F479D" w:rsidRPr="00D60B7E">
        <w:rPr>
          <w:rFonts w:ascii="Palatino Linotype" w:eastAsiaTheme="minorHAnsi" w:hAnsi="Palatino Linotype" w:cs="Arial"/>
          <w:b/>
          <w:sz w:val="28"/>
          <w:lang w:val="es-MX" w:eastAsia="en-US"/>
        </w:rPr>
        <w:tab/>
      </w:r>
    </w:p>
    <w:p w14:paraId="4AE5BA4F" w14:textId="58D24128" w:rsidR="001F479D" w:rsidRPr="00D60B7E" w:rsidRDefault="001F479D" w:rsidP="001F479D">
      <w:pPr>
        <w:spacing w:line="360" w:lineRule="auto"/>
        <w:jc w:val="both"/>
        <w:rPr>
          <w:rFonts w:ascii="Palatino Linotype" w:eastAsiaTheme="minorHAnsi" w:hAnsi="Palatino Linotype" w:cs="Arial"/>
          <w:lang w:val="es-MX" w:eastAsia="en-US"/>
        </w:rPr>
      </w:pPr>
      <w:r w:rsidRPr="00D60B7E">
        <w:rPr>
          <w:rFonts w:ascii="Palatino Linotype" w:eastAsiaTheme="minorHAnsi" w:hAnsi="Palatino Linotype" w:cs="Arial"/>
          <w:lang w:val="es-MX" w:eastAsia="en-US"/>
        </w:rPr>
        <w:t xml:space="preserve">Así, una vez transcurrido el término legal, permitió decretarse el cierre de instrucción en fecha </w:t>
      </w:r>
      <w:r w:rsidR="005B255B">
        <w:rPr>
          <w:rFonts w:ascii="Palatino Linotype" w:eastAsiaTheme="minorHAnsi" w:hAnsi="Palatino Linotype" w:cs="Arial"/>
          <w:lang w:val="es-MX" w:eastAsia="en-US"/>
        </w:rPr>
        <w:t>uno de septiembre</w:t>
      </w:r>
      <w:r w:rsidRPr="00D60B7E">
        <w:rPr>
          <w:rFonts w:ascii="Palatino Linotype" w:eastAsiaTheme="minorHAnsi" w:hAnsi="Palatino Linotype" w:cs="Arial"/>
          <w:lang w:val="es-MX" w:eastAsia="en-US"/>
        </w:rPr>
        <w:t xml:space="preserve"> de dos mil veinti</w:t>
      </w:r>
      <w:r>
        <w:rPr>
          <w:rFonts w:ascii="Palatino Linotype" w:eastAsiaTheme="minorHAnsi" w:hAnsi="Palatino Linotype" w:cs="Arial"/>
          <w:lang w:val="es-MX" w:eastAsia="en-US"/>
        </w:rPr>
        <w:t>cinco</w:t>
      </w:r>
      <w:r w:rsidRPr="00D60B7E">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1B442B0D" w14:textId="77777777" w:rsidR="00FF3FFB" w:rsidRPr="002F5EDD" w:rsidRDefault="00FF3FFB" w:rsidP="007D645B">
      <w:pPr>
        <w:spacing w:line="360" w:lineRule="auto"/>
        <w:jc w:val="both"/>
        <w:rPr>
          <w:rFonts w:ascii="Palatino Linotype" w:eastAsiaTheme="minorHAnsi" w:hAnsi="Palatino Linotype" w:cs="Arial"/>
          <w:lang w:val="es-MX" w:eastAsia="en-US"/>
        </w:rPr>
      </w:pPr>
    </w:p>
    <w:p w14:paraId="1F5D923B" w14:textId="493AB69A" w:rsidR="006021E7" w:rsidRPr="002F5EDD" w:rsidRDefault="00366C55" w:rsidP="006021E7">
      <w:pPr>
        <w:spacing w:line="360" w:lineRule="auto"/>
        <w:jc w:val="both"/>
        <w:rPr>
          <w:rFonts w:ascii="Palatino Linotype" w:hAnsi="Palatino Linotype" w:cs="Arial"/>
          <w:b/>
        </w:rPr>
      </w:pPr>
      <w:r>
        <w:rPr>
          <w:rFonts w:ascii="Palatino Linotype" w:hAnsi="Palatino Linotype" w:cs="Arial"/>
          <w:b/>
          <w:sz w:val="28"/>
        </w:rPr>
        <w:t>SÉPTIMO</w:t>
      </w:r>
      <w:r w:rsidR="006021E7" w:rsidRPr="002F5EDD">
        <w:rPr>
          <w:rFonts w:ascii="Palatino Linotype" w:hAnsi="Palatino Linotype" w:cs="Arial"/>
          <w:b/>
        </w:rPr>
        <w:t xml:space="preserve">. </w:t>
      </w:r>
      <w:r w:rsidR="006021E7" w:rsidRPr="002F5EDD">
        <w:rPr>
          <w:rFonts w:ascii="Palatino Linotype" w:hAnsi="Palatino Linotype" w:cs="Arial"/>
          <w:b/>
          <w:sz w:val="28"/>
          <w:szCs w:val="28"/>
        </w:rPr>
        <w:t>De la ampliación de plazo para resolver.</w:t>
      </w:r>
    </w:p>
    <w:p w14:paraId="63BFAC6F" w14:textId="38EA68F6" w:rsidR="006021E7" w:rsidRDefault="006021E7" w:rsidP="006021E7">
      <w:pPr>
        <w:spacing w:line="360" w:lineRule="auto"/>
        <w:jc w:val="both"/>
        <w:rPr>
          <w:rFonts w:ascii="Palatino Linotype" w:hAnsi="Palatino Linotype"/>
          <w:lang w:val="es-MX"/>
        </w:rPr>
      </w:pPr>
      <w:r w:rsidRPr="002F5EDD">
        <w:rPr>
          <w:rFonts w:ascii="Palatino Linotype" w:hAnsi="Palatino Linotype" w:cs="Arial"/>
          <w:lang w:val="es-MX"/>
        </w:rPr>
        <w:t>E</w:t>
      </w:r>
      <w:r w:rsidRPr="002F5EDD">
        <w:rPr>
          <w:rFonts w:ascii="Palatino Linotype" w:hAnsi="Palatino Linotype"/>
          <w:lang w:val="es-MX"/>
        </w:rPr>
        <w:t xml:space="preserve">n fecha </w:t>
      </w:r>
      <w:r w:rsidR="005B255B">
        <w:rPr>
          <w:rFonts w:ascii="Palatino Linotype" w:hAnsi="Palatino Linotype"/>
          <w:lang w:val="es-MX"/>
        </w:rPr>
        <w:t>veintiséis de septiembre</w:t>
      </w:r>
      <w:r w:rsidRPr="002F5EDD">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6F6A284F" w14:textId="77777777" w:rsidR="005B255B" w:rsidRDefault="005B255B" w:rsidP="006021E7">
      <w:pPr>
        <w:spacing w:line="360" w:lineRule="auto"/>
        <w:jc w:val="both"/>
        <w:rPr>
          <w:rFonts w:ascii="Palatino Linotype" w:hAnsi="Palatino Linotype"/>
          <w:lang w:val="es-MX"/>
        </w:rPr>
      </w:pPr>
    </w:p>
    <w:p w14:paraId="0A8F022C"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Pr>
          <w:rFonts w:ascii="Palatino Linotype" w:eastAsiaTheme="minorHAnsi" w:hAnsi="Palatino Linotype" w:cstheme="minorBidi"/>
          <w:szCs w:val="22"/>
          <w:lang w:val="es-MX" w:eastAsia="en-US"/>
        </w:rPr>
        <w:t>E</w:t>
      </w:r>
      <w:r w:rsidRPr="00C400AC">
        <w:rPr>
          <w:rFonts w:ascii="Palatino Linotype" w:eastAsiaTheme="minorHAnsi" w:hAnsi="Palatino Linotype" w:cstheme="minorBidi"/>
          <w:szCs w:val="22"/>
          <w:lang w:val="es-MX" w:eastAsia="en-US"/>
        </w:rPr>
        <w:t>s menester precisar que</w:t>
      </w:r>
      <w:r>
        <w:rPr>
          <w:rFonts w:ascii="Palatino Linotype" w:eastAsiaTheme="minorHAnsi" w:hAnsi="Palatino Linotype" w:cstheme="minorBidi"/>
          <w:szCs w:val="22"/>
          <w:lang w:val="es-MX" w:eastAsia="en-US"/>
        </w:rPr>
        <w:t>,</w:t>
      </w:r>
      <w:r w:rsidRPr="00C400AC">
        <w:rPr>
          <w:rFonts w:ascii="Palatino Linotype" w:eastAsiaTheme="minorHAnsi" w:hAnsi="Palatino Linotype" w:cstheme="minorBidi"/>
          <w:szCs w:val="22"/>
          <w:lang w:val="es-MX" w:eastAsia="en-US"/>
        </w:rPr>
        <w:t xml:space="preserve"> si bien se ha excedido el plazo para resolver el presente medio de impugnación, de conformidad con la ley de la materia, </w:t>
      </w:r>
      <w:r w:rsidRPr="00C400AC">
        <w:rPr>
          <w:rFonts w:ascii="Palatino Linotype" w:eastAsiaTheme="minorHAnsi" w:hAnsi="Palatino Linotype" w:cstheme="minorBidi"/>
          <w:bCs/>
          <w:szCs w:val="22"/>
          <w:lang w:val="es-MX" w:eastAsia="en-US"/>
        </w:rPr>
        <w:t>el plazo para emitir resolución</w:t>
      </w:r>
      <w:r w:rsidRPr="00C400AC">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B52FE6B"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p>
    <w:p w14:paraId="29F71DB3"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3B12CE"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p>
    <w:p w14:paraId="5D4D13D8"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FF2958"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p>
    <w:p w14:paraId="07E21A0C"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080DE241" w14:textId="77777777" w:rsidR="005B255B" w:rsidRPr="00C400AC" w:rsidRDefault="005B255B" w:rsidP="005B255B">
      <w:pPr>
        <w:rPr>
          <w:rFonts w:ascii="Palatino Linotype" w:eastAsiaTheme="minorHAnsi" w:hAnsi="Palatino Linotype" w:cstheme="minorBidi"/>
          <w:sz w:val="22"/>
          <w:szCs w:val="22"/>
          <w:lang w:val="es-MX" w:eastAsia="en-US"/>
        </w:rPr>
      </w:pPr>
    </w:p>
    <w:p w14:paraId="17AD8B51"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77C662A3"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b)     Actividad Procesal del interesado: Acciones u omisiones del interesado.</w:t>
      </w:r>
    </w:p>
    <w:p w14:paraId="10C2FA9C"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2314DBA9"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723BA394" w14:textId="77777777" w:rsidR="005B255B" w:rsidRPr="00C400AC" w:rsidRDefault="005B255B" w:rsidP="005B255B">
      <w:pPr>
        <w:spacing w:line="360" w:lineRule="auto"/>
        <w:jc w:val="both"/>
        <w:rPr>
          <w:rFonts w:ascii="Palatino Linotype" w:eastAsiaTheme="minorHAnsi" w:hAnsi="Palatino Linotype" w:cstheme="minorBidi"/>
          <w:sz w:val="22"/>
          <w:szCs w:val="22"/>
          <w:lang w:val="es-MX" w:eastAsia="en-US"/>
        </w:rPr>
      </w:pPr>
    </w:p>
    <w:p w14:paraId="74FF6604" w14:textId="77777777" w:rsidR="005B255B"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F98E09"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p>
    <w:p w14:paraId="74CA9601" w14:textId="77777777" w:rsidR="005B255B"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Argumento que encuentra sustento en la jurisprudencia P./J. 32/92 emitida por el Pleno de la Suprema Corte de Justicia de la Nación de rubro </w:t>
      </w:r>
      <w:r w:rsidRPr="00C400AC">
        <w:rPr>
          <w:rFonts w:ascii="Palatino Linotype" w:eastAsiaTheme="minorHAnsi" w:hAnsi="Palatino Linotype" w:cstheme="minorBidi"/>
          <w:i/>
          <w:szCs w:val="22"/>
          <w:lang w:val="es-MX" w:eastAsia="en-US"/>
        </w:rPr>
        <w:t xml:space="preserve">“TÉRMINOS PROCESALES. PARA DETERMINAR SI UN FUNCIONARIO JUDICIAL ACTUÓ INDEBIDAMENTE </w:t>
      </w:r>
      <w:r w:rsidRPr="00C400AC">
        <w:rPr>
          <w:rFonts w:ascii="Palatino Linotype" w:eastAsiaTheme="minorHAnsi" w:hAnsi="Palatino Linotype" w:cstheme="minorBidi"/>
          <w:i/>
          <w:szCs w:val="22"/>
          <w:lang w:val="es-MX" w:eastAsia="en-US"/>
        </w:rPr>
        <w:lastRenderedPageBreak/>
        <w:t>POR NO RESPETARLOS SE DEBE ATENDER AL PRESUPUESTO QUE CONSIDERÓ EL LEGISLADOR AL FIJARLOS Y LAS CARACTERÍSTICAS DEL CASO.”</w:t>
      </w:r>
      <w:r w:rsidRPr="00C400AC">
        <w:rPr>
          <w:rFonts w:ascii="Palatino Linotype" w:eastAsiaTheme="minorHAnsi" w:hAnsi="Palatino Linotype" w:cstheme="minorBidi"/>
          <w:szCs w:val="22"/>
          <w:lang w:val="es-MX" w:eastAsia="en-US"/>
        </w:rPr>
        <w:t>, visible en la Gaceta del Seminario Judicial de la Federación con el registro digital 205635.</w:t>
      </w:r>
    </w:p>
    <w:p w14:paraId="1AE9A10C"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p>
    <w:p w14:paraId="0FD4066E" w14:textId="77777777" w:rsidR="005B255B"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075EDC"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p>
    <w:p w14:paraId="39CF00E7" w14:textId="77777777" w:rsidR="005B255B" w:rsidRPr="00C400AC" w:rsidRDefault="005B255B" w:rsidP="005B255B">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556275BC" w14:textId="77777777" w:rsidR="005B255B" w:rsidRPr="00C400AC" w:rsidRDefault="005B255B" w:rsidP="005B255B">
      <w:pPr>
        <w:spacing w:line="360" w:lineRule="auto"/>
        <w:jc w:val="both"/>
        <w:rPr>
          <w:rFonts w:ascii="Palatino Linotype" w:eastAsiaTheme="minorHAnsi" w:hAnsi="Palatino Linotype" w:cstheme="minorBidi"/>
          <w:b/>
          <w:i/>
          <w:sz w:val="22"/>
          <w:szCs w:val="22"/>
          <w:lang w:val="es-MX" w:eastAsia="en-US"/>
        </w:rPr>
      </w:pPr>
    </w:p>
    <w:p w14:paraId="3D4B82A4" w14:textId="77777777" w:rsidR="005B255B" w:rsidRPr="00C400AC" w:rsidRDefault="005B255B" w:rsidP="005B255B">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C400AC">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14DFA326" w14:textId="77777777" w:rsidR="005B255B" w:rsidRPr="00C400AC" w:rsidRDefault="005B255B" w:rsidP="005B255B">
      <w:pPr>
        <w:spacing w:line="360" w:lineRule="auto"/>
        <w:jc w:val="both"/>
        <w:rPr>
          <w:rFonts w:ascii="Palatino Linotype" w:eastAsiaTheme="minorHAnsi" w:hAnsi="Palatino Linotype" w:cstheme="minorBidi"/>
          <w:b/>
          <w:i/>
          <w:sz w:val="22"/>
          <w:szCs w:val="22"/>
          <w:lang w:val="es-MX" w:eastAsia="en-US"/>
        </w:rPr>
      </w:pPr>
    </w:p>
    <w:p w14:paraId="6282ACEA" w14:textId="77777777" w:rsidR="005B255B" w:rsidRDefault="005B255B" w:rsidP="005B255B">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 xml:space="preserve">“PLAZO RAZONABLE PARA RESOLVER. CONCEPTO Y ELEMENTOS QUE LO INTEGRAN A LA LUZ DEL DERECHO INTERNACIONAL DE LOS DERECHOS </w:t>
      </w:r>
      <w:r w:rsidRPr="00C400AC">
        <w:rPr>
          <w:rFonts w:ascii="Palatino Linotype" w:eastAsiaTheme="minorHAnsi" w:hAnsi="Palatino Linotype" w:cstheme="minorBidi"/>
          <w:b/>
          <w:i/>
          <w:sz w:val="22"/>
          <w:szCs w:val="22"/>
          <w:lang w:val="es-MX" w:eastAsia="en-US"/>
        </w:rPr>
        <w:lastRenderedPageBreak/>
        <w:t>HUMANOS.”</w:t>
      </w:r>
      <w:r w:rsidRPr="00C400AC">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4A306B1E" w14:textId="77777777" w:rsidR="005B255B" w:rsidRPr="00C400AC" w:rsidRDefault="005B255B" w:rsidP="005B255B">
      <w:pPr>
        <w:spacing w:line="360" w:lineRule="auto"/>
        <w:jc w:val="both"/>
        <w:rPr>
          <w:rFonts w:ascii="Palatino Linotype" w:eastAsiaTheme="minorHAnsi" w:hAnsi="Palatino Linotype" w:cstheme="minorBidi"/>
          <w:sz w:val="22"/>
          <w:szCs w:val="22"/>
          <w:lang w:val="es-MX" w:eastAsia="en-US"/>
        </w:rPr>
      </w:pPr>
    </w:p>
    <w:p w14:paraId="3E8A3D22" w14:textId="77777777" w:rsidR="005B255B" w:rsidRPr="00C400AC" w:rsidRDefault="005B255B" w:rsidP="005B255B">
      <w:pPr>
        <w:spacing w:line="360" w:lineRule="auto"/>
        <w:jc w:val="both"/>
        <w:rPr>
          <w:rFonts w:ascii="Palatino Linotype" w:eastAsiaTheme="minorHAnsi" w:hAnsi="Palatino Linotype" w:cstheme="minorBidi"/>
          <w:bCs/>
          <w:szCs w:val="22"/>
          <w:lang w:val="es-MX" w:eastAsia="en-US"/>
        </w:rPr>
      </w:pPr>
      <w:r w:rsidRPr="00C400AC">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0A547B1F" w14:textId="77777777" w:rsidR="005327BF" w:rsidRPr="002F5EDD" w:rsidRDefault="005327BF" w:rsidP="00B96A17">
      <w:pPr>
        <w:spacing w:line="360" w:lineRule="auto"/>
        <w:jc w:val="both"/>
        <w:rPr>
          <w:rFonts w:ascii="Palatino Linotype" w:hAnsi="Palatino Linotype"/>
          <w:lang w:val="es-MX"/>
        </w:rPr>
      </w:pPr>
    </w:p>
    <w:p w14:paraId="2FDBFDAE" w14:textId="77777777" w:rsidR="00E74701" w:rsidRPr="002F5EDD" w:rsidRDefault="00E74701" w:rsidP="00D57F74">
      <w:pPr>
        <w:spacing w:line="360" w:lineRule="auto"/>
        <w:jc w:val="center"/>
        <w:rPr>
          <w:rFonts w:ascii="Palatino Linotype" w:eastAsiaTheme="minorHAnsi" w:hAnsi="Palatino Linotype" w:cs="Arial"/>
          <w:b/>
          <w:sz w:val="28"/>
          <w:lang w:val="es-MX" w:eastAsia="en-US"/>
        </w:rPr>
      </w:pPr>
      <w:r w:rsidRPr="002F5EDD">
        <w:rPr>
          <w:rFonts w:ascii="Palatino Linotype" w:eastAsiaTheme="minorHAnsi" w:hAnsi="Palatino Linotype" w:cs="Arial"/>
          <w:b/>
          <w:sz w:val="28"/>
          <w:lang w:val="es-MX" w:eastAsia="en-US"/>
        </w:rPr>
        <w:t>C O N S I D E R A N</w:t>
      </w:r>
      <w:r w:rsidR="00D57F74" w:rsidRPr="002F5EDD">
        <w:rPr>
          <w:rFonts w:ascii="Palatino Linotype" w:eastAsiaTheme="minorHAnsi" w:hAnsi="Palatino Linotype" w:cs="Arial"/>
          <w:b/>
          <w:sz w:val="28"/>
          <w:lang w:val="es-MX" w:eastAsia="en-US"/>
        </w:rPr>
        <w:t xml:space="preserve"> D O </w:t>
      </w:r>
    </w:p>
    <w:p w14:paraId="259FBCF3" w14:textId="77777777" w:rsidR="00D57F74" w:rsidRPr="002F5EDD"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2F5EDD" w:rsidRDefault="0029071C" w:rsidP="0029071C">
      <w:pPr>
        <w:spacing w:line="360" w:lineRule="auto"/>
        <w:jc w:val="both"/>
        <w:rPr>
          <w:rFonts w:ascii="Palatino Linotype" w:eastAsiaTheme="minorHAnsi" w:hAnsi="Palatino Linotype" w:cs="Arial"/>
          <w:sz w:val="28"/>
          <w:lang w:val="es-MX" w:eastAsia="en-US"/>
        </w:rPr>
      </w:pPr>
      <w:r w:rsidRPr="002F5EDD">
        <w:rPr>
          <w:rFonts w:ascii="Palatino Linotype" w:eastAsiaTheme="minorHAnsi" w:hAnsi="Palatino Linotype" w:cs="Arial"/>
          <w:b/>
          <w:sz w:val="28"/>
          <w:lang w:val="es-MX" w:eastAsia="en-US"/>
        </w:rPr>
        <w:t>PRIMERO. De la competencia</w:t>
      </w:r>
      <w:r w:rsidRPr="002F5EDD">
        <w:rPr>
          <w:rFonts w:ascii="Palatino Linotype" w:eastAsiaTheme="minorHAnsi" w:hAnsi="Palatino Linotype" w:cs="Arial"/>
          <w:sz w:val="28"/>
          <w:lang w:val="es-MX" w:eastAsia="en-US"/>
        </w:rPr>
        <w:t>.</w:t>
      </w:r>
    </w:p>
    <w:p w14:paraId="528FEDC1" w14:textId="77777777" w:rsidR="00EB4458" w:rsidRDefault="00EB4458" w:rsidP="0029071C">
      <w:pPr>
        <w:autoSpaceDE w:val="0"/>
        <w:autoSpaceDN w:val="0"/>
        <w:adjustRightInd w:val="0"/>
        <w:spacing w:line="360" w:lineRule="auto"/>
        <w:jc w:val="both"/>
        <w:rPr>
          <w:rFonts w:ascii="Palatino Linotype" w:eastAsiaTheme="minorHAnsi" w:hAnsi="Palatino Linotype" w:cs="Arial"/>
          <w:lang w:val="es-MX" w:eastAsia="en-US"/>
        </w:rPr>
      </w:pPr>
      <w:r w:rsidRPr="00EB4458">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6C44F22" w14:textId="77777777" w:rsidR="005B255B" w:rsidRDefault="005B255B" w:rsidP="0029071C">
      <w:pPr>
        <w:autoSpaceDE w:val="0"/>
        <w:autoSpaceDN w:val="0"/>
        <w:adjustRightInd w:val="0"/>
        <w:spacing w:line="360" w:lineRule="auto"/>
        <w:jc w:val="both"/>
        <w:rPr>
          <w:rFonts w:ascii="Palatino Linotype" w:eastAsiaTheme="minorHAnsi" w:hAnsi="Palatino Linotype" w:cs="Arial"/>
          <w:lang w:val="es-MX" w:eastAsia="en-US"/>
        </w:rPr>
      </w:pPr>
    </w:p>
    <w:p w14:paraId="7A9D3570" w14:textId="0F588917" w:rsidR="0029071C" w:rsidRPr="002F5EDD"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F5EDD">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2F5E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2F5EDD">
        <w:rPr>
          <w:rFonts w:ascii="Palatino Linotype" w:eastAsiaTheme="minorHAnsi" w:hAnsi="Palatino Linotype" w:cs="Arial"/>
          <w:lang w:val="es-MX" w:eastAsia="en-US"/>
        </w:rPr>
        <w:t xml:space="preserve"> fracción V, </w:t>
      </w:r>
      <w:r w:rsidRPr="002F5EDD">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w:t>
      </w:r>
      <w:r w:rsidRPr="002F5EDD">
        <w:rPr>
          <w:rFonts w:ascii="Palatino Linotype" w:eastAsiaTheme="minorHAnsi" w:hAnsi="Palatino Linotype" w:cs="Arial"/>
          <w:lang w:val="es-MX" w:eastAsia="en-US"/>
        </w:rPr>
        <w:lastRenderedPageBreak/>
        <w:t>el expediente electrónico con la finalidad de reparar cualquier posible afectación al derecho de acceso a la información pública y garantizando el principio rector de máxima publicidad.</w:t>
      </w:r>
    </w:p>
    <w:p w14:paraId="5E1B7350" w14:textId="77777777" w:rsidR="00A97F97" w:rsidRPr="002F5EDD"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2F5EDD"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2F5EDD"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4371D6B0" w14:textId="77777777" w:rsidR="001F479D" w:rsidRPr="002F5EDD" w:rsidRDefault="001F479D" w:rsidP="00A97F97">
      <w:pPr>
        <w:autoSpaceDE w:val="0"/>
        <w:autoSpaceDN w:val="0"/>
        <w:adjustRightInd w:val="0"/>
        <w:spacing w:line="360" w:lineRule="auto"/>
        <w:jc w:val="both"/>
        <w:rPr>
          <w:rFonts w:ascii="Palatino Linotype" w:eastAsiaTheme="minorHAnsi" w:hAnsi="Palatino Linotype" w:cs="Arial"/>
          <w:lang w:val="es-MX" w:eastAsia="en-US"/>
        </w:rPr>
      </w:pPr>
    </w:p>
    <w:p w14:paraId="0129A734" w14:textId="0145ECC2" w:rsidR="00E81C20"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232BF133" w14:textId="77777777" w:rsidR="004C2182" w:rsidRPr="002F5EDD" w:rsidRDefault="004C2182"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2F5EDD" w:rsidRDefault="00B14416" w:rsidP="00B14416">
      <w:pPr>
        <w:autoSpaceDE w:val="0"/>
        <w:autoSpaceDN w:val="0"/>
        <w:adjustRightInd w:val="0"/>
        <w:spacing w:line="360" w:lineRule="auto"/>
        <w:jc w:val="both"/>
        <w:rPr>
          <w:rFonts w:ascii="Palatino Linotype" w:hAnsi="Palatino Linotype" w:cs="Arial"/>
          <w:b/>
        </w:rPr>
      </w:pPr>
      <w:r w:rsidRPr="002F5EDD">
        <w:rPr>
          <w:rFonts w:ascii="Palatino Linotype" w:hAnsi="Palatino Linotype" w:cs="Arial"/>
          <w:b/>
          <w:sz w:val="28"/>
        </w:rPr>
        <w:t>TERCERO. Cuestiones de previo y especial pronunciamiento</w:t>
      </w:r>
      <w:r w:rsidRPr="002F5EDD">
        <w:rPr>
          <w:rFonts w:ascii="Palatino Linotype" w:hAnsi="Palatino Linotype" w:cs="Arial"/>
          <w:b/>
        </w:rPr>
        <w:t>.</w:t>
      </w:r>
    </w:p>
    <w:p w14:paraId="74545F1F" w14:textId="77777777" w:rsidR="00B14416" w:rsidRPr="002F5EDD" w:rsidRDefault="00B14416" w:rsidP="00B14416">
      <w:pPr>
        <w:spacing w:line="360" w:lineRule="auto"/>
        <w:jc w:val="both"/>
        <w:rPr>
          <w:rFonts w:ascii="Palatino Linotype" w:hAnsi="Palatino Linotype" w:cs="Arial"/>
        </w:rPr>
      </w:pPr>
      <w:r w:rsidRPr="002F5EDD">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F5EDD">
        <w:rPr>
          <w:rFonts w:ascii="Palatino Linotype" w:hAnsi="Palatino Linotype"/>
          <w:b/>
        </w:rPr>
        <w:t>Recurrente,</w:t>
      </w:r>
      <w:r w:rsidRPr="002F5EDD">
        <w:rPr>
          <w:rFonts w:ascii="Palatino Linotype" w:hAnsi="Palatino Linotype"/>
        </w:rPr>
        <w:t xml:space="preserve"> por lo que en este punto se tiene por satisfecho, ya que el artículo 180, de la Ley de Transparencia y Acceso a la </w:t>
      </w:r>
      <w:r w:rsidRPr="002F5EDD">
        <w:rPr>
          <w:rFonts w:ascii="Palatino Linotype" w:hAnsi="Palatino Linotype"/>
        </w:rPr>
        <w:lastRenderedPageBreak/>
        <w:t>Información Pública del Estado de México y Municipios último párrafo, prevé que no es requisito indispensable contener el nombre cuando se hace la impugnación de manera electrónica, ello porque no se advierte nombre en específico</w:t>
      </w:r>
      <w:r w:rsidRPr="002F5EDD">
        <w:rPr>
          <w:rFonts w:ascii="Palatino Linotype" w:hAnsi="Palatino Linotype" w:cs="Arial"/>
        </w:rPr>
        <w:t>, del cual no se colige que corresponda al nombre de una persona.</w:t>
      </w:r>
    </w:p>
    <w:p w14:paraId="725D9260" w14:textId="77777777" w:rsidR="00EC1F45" w:rsidRPr="002F5EDD" w:rsidRDefault="00EC1F45" w:rsidP="00B14416">
      <w:pPr>
        <w:spacing w:line="360" w:lineRule="auto"/>
        <w:jc w:val="both"/>
        <w:rPr>
          <w:rFonts w:ascii="Palatino Linotype" w:hAnsi="Palatino Linotype"/>
        </w:rPr>
      </w:pPr>
    </w:p>
    <w:p w14:paraId="0D08D5C7" w14:textId="77777777" w:rsidR="00B14416" w:rsidRPr="002F5EDD" w:rsidRDefault="00B14416" w:rsidP="00B14416">
      <w:pPr>
        <w:widowControl w:val="0"/>
        <w:autoSpaceDE w:val="0"/>
        <w:autoSpaceDN w:val="0"/>
        <w:adjustRightInd w:val="0"/>
        <w:spacing w:line="360" w:lineRule="auto"/>
        <w:jc w:val="both"/>
        <w:rPr>
          <w:rFonts w:ascii="Palatino Linotype" w:hAnsi="Palatino Linotype" w:cs="Arial"/>
        </w:rPr>
      </w:pPr>
      <w:r w:rsidRPr="002F5EDD">
        <w:rPr>
          <w:rFonts w:ascii="Palatino Linotype" w:hAnsi="Palatino Linotype" w:cs="Arial"/>
        </w:rPr>
        <w:t xml:space="preserve">Esta Ponencia considera importante abordar el análisis de los requisitos de procedibilidad de los recursos de revisión, así el artículo 180 de la </w:t>
      </w:r>
      <w:r w:rsidRPr="002F5EDD">
        <w:rPr>
          <w:rFonts w:ascii="Palatino Linotype" w:hAnsi="Palatino Linotype" w:cs="Arial"/>
          <w:lang w:eastAsia="es-MX"/>
        </w:rPr>
        <w:t xml:space="preserve">Ley de Transparencia y Acceso a la Información Pública del Estado de México y Municipios, que </w:t>
      </w:r>
      <w:r w:rsidRPr="002F5EDD">
        <w:rPr>
          <w:rFonts w:ascii="Palatino Linotype" w:hAnsi="Palatino Linotype" w:cs="Arial"/>
        </w:rPr>
        <w:t>establece lo siguiente:</w:t>
      </w:r>
    </w:p>
    <w:p w14:paraId="26FDF5FB" w14:textId="77777777" w:rsidR="00B14416" w:rsidRPr="002F5EDD" w:rsidRDefault="00B14416" w:rsidP="00B14416">
      <w:pPr>
        <w:rPr>
          <w:lang w:val="es-MX"/>
        </w:rPr>
      </w:pPr>
    </w:p>
    <w:p w14:paraId="77D26AFB" w14:textId="77777777" w:rsidR="00B14416" w:rsidRPr="002F5EDD" w:rsidRDefault="00B14416" w:rsidP="00B14416">
      <w:pPr>
        <w:ind w:left="851" w:right="851"/>
        <w:jc w:val="both"/>
        <w:rPr>
          <w:rFonts w:ascii="Palatino Linotype" w:hAnsi="Palatino Linotype"/>
          <w:b/>
          <w:i/>
          <w:sz w:val="22"/>
        </w:rPr>
      </w:pPr>
      <w:r w:rsidRPr="002F5EDD">
        <w:rPr>
          <w:rFonts w:ascii="Palatino Linotype" w:hAnsi="Palatino Linotype"/>
          <w:i/>
          <w:sz w:val="22"/>
        </w:rPr>
        <w:t>“</w:t>
      </w:r>
      <w:r w:rsidRPr="002F5EDD">
        <w:rPr>
          <w:rFonts w:ascii="Palatino Linotype" w:hAnsi="Palatino Linotype"/>
          <w:b/>
          <w:i/>
          <w:sz w:val="22"/>
        </w:rPr>
        <w:t xml:space="preserve">Artículo 180. </w:t>
      </w:r>
      <w:r w:rsidRPr="002F5EDD">
        <w:rPr>
          <w:rFonts w:ascii="Palatino Linotype" w:hAnsi="Palatino Linotype"/>
          <w:i/>
          <w:sz w:val="22"/>
        </w:rPr>
        <w:t xml:space="preserve">El </w:t>
      </w:r>
      <w:r w:rsidRPr="002F5EDD">
        <w:rPr>
          <w:rFonts w:ascii="Palatino Linotype" w:hAnsi="Palatino Linotype" w:cs="Arial"/>
          <w:i/>
          <w:sz w:val="22"/>
        </w:rPr>
        <w:t>recurso</w:t>
      </w:r>
      <w:r w:rsidRPr="002F5EDD">
        <w:rPr>
          <w:rFonts w:ascii="Palatino Linotype" w:hAnsi="Palatino Linotype"/>
          <w:i/>
          <w:sz w:val="22"/>
        </w:rPr>
        <w:t xml:space="preserve"> </w:t>
      </w:r>
      <w:r w:rsidRPr="002F5EDD">
        <w:rPr>
          <w:rFonts w:ascii="Palatino Linotype" w:hAnsi="Palatino Linotype" w:cs="Arial"/>
          <w:i/>
          <w:sz w:val="22"/>
          <w:lang w:eastAsia="es-MX"/>
        </w:rPr>
        <w:t>de</w:t>
      </w:r>
      <w:r w:rsidRPr="002F5EDD">
        <w:rPr>
          <w:rFonts w:ascii="Palatino Linotype" w:hAnsi="Palatino Linotype"/>
          <w:i/>
          <w:sz w:val="22"/>
        </w:rPr>
        <w:t xml:space="preserve"> revisión contendrá:</w:t>
      </w:r>
      <w:r w:rsidRPr="002F5EDD">
        <w:rPr>
          <w:rFonts w:ascii="Palatino Linotype" w:hAnsi="Palatino Linotype"/>
          <w:b/>
          <w:i/>
          <w:sz w:val="22"/>
        </w:rPr>
        <w:t xml:space="preserve"> </w:t>
      </w:r>
    </w:p>
    <w:p w14:paraId="5E5F265A" w14:textId="77777777" w:rsidR="00B14416" w:rsidRPr="002F5EDD" w:rsidRDefault="00B14416" w:rsidP="00B14416">
      <w:pPr>
        <w:ind w:left="851" w:right="851"/>
        <w:jc w:val="both"/>
        <w:rPr>
          <w:rFonts w:ascii="Palatino Linotype" w:hAnsi="Palatino Linotype"/>
          <w:b/>
          <w:i/>
          <w:sz w:val="22"/>
        </w:rPr>
      </w:pPr>
      <w:r w:rsidRPr="002F5EDD">
        <w:rPr>
          <w:rFonts w:ascii="Palatino Linotype" w:hAnsi="Palatino Linotype"/>
          <w:b/>
          <w:i/>
          <w:sz w:val="22"/>
        </w:rPr>
        <w:t xml:space="preserve">I. </w:t>
      </w:r>
      <w:r w:rsidRPr="002F5EDD">
        <w:rPr>
          <w:rFonts w:ascii="Palatino Linotype" w:hAnsi="Palatino Linotype"/>
          <w:i/>
          <w:sz w:val="22"/>
        </w:rPr>
        <w:t xml:space="preserve">El sujeto obligado ante </w:t>
      </w:r>
      <w:r w:rsidRPr="002F5EDD">
        <w:rPr>
          <w:rFonts w:ascii="Palatino Linotype" w:hAnsi="Palatino Linotype" w:cs="Arial"/>
          <w:i/>
          <w:sz w:val="22"/>
        </w:rPr>
        <w:t>la</w:t>
      </w:r>
      <w:r w:rsidRPr="002F5EDD">
        <w:rPr>
          <w:rFonts w:ascii="Palatino Linotype" w:hAnsi="Palatino Linotype"/>
          <w:i/>
          <w:sz w:val="22"/>
        </w:rPr>
        <w:t xml:space="preserve"> cual </w:t>
      </w:r>
      <w:r w:rsidRPr="002F5EDD">
        <w:rPr>
          <w:rFonts w:ascii="Palatino Linotype" w:hAnsi="Palatino Linotype" w:cs="Arial"/>
          <w:i/>
          <w:sz w:val="22"/>
          <w:lang w:eastAsia="es-MX"/>
        </w:rPr>
        <w:t>se</w:t>
      </w:r>
      <w:r w:rsidRPr="002F5EDD">
        <w:rPr>
          <w:rFonts w:ascii="Palatino Linotype" w:hAnsi="Palatino Linotype"/>
          <w:i/>
          <w:sz w:val="22"/>
        </w:rPr>
        <w:t xml:space="preserve"> presentó la solicitud;</w:t>
      </w:r>
      <w:r w:rsidRPr="002F5EDD">
        <w:rPr>
          <w:rFonts w:ascii="Palatino Linotype" w:hAnsi="Palatino Linotype"/>
          <w:b/>
          <w:i/>
          <w:sz w:val="22"/>
        </w:rPr>
        <w:t xml:space="preserve"> </w:t>
      </w:r>
    </w:p>
    <w:p w14:paraId="034F3E9D" w14:textId="77777777" w:rsidR="00B14416" w:rsidRPr="002F5EDD" w:rsidRDefault="00B14416" w:rsidP="00B14416">
      <w:pPr>
        <w:ind w:left="851" w:right="851"/>
        <w:jc w:val="both"/>
        <w:rPr>
          <w:rFonts w:ascii="Palatino Linotype" w:hAnsi="Palatino Linotype"/>
          <w:b/>
          <w:i/>
          <w:sz w:val="22"/>
        </w:rPr>
      </w:pPr>
      <w:r w:rsidRPr="002F5EDD">
        <w:rPr>
          <w:rFonts w:ascii="Palatino Linotype" w:hAnsi="Palatino Linotype"/>
          <w:b/>
          <w:i/>
          <w:sz w:val="22"/>
        </w:rPr>
        <w:t xml:space="preserve">II. </w:t>
      </w:r>
      <w:r w:rsidRPr="002F5EDD">
        <w:rPr>
          <w:rFonts w:ascii="Palatino Linotype" w:hAnsi="Palatino Linotype"/>
          <w:b/>
          <w:i/>
          <w:sz w:val="22"/>
          <w:u w:val="single"/>
        </w:rPr>
        <w:t xml:space="preserve">El nombre del solicitante </w:t>
      </w:r>
      <w:r w:rsidRPr="002F5EDD">
        <w:rPr>
          <w:rFonts w:ascii="Palatino Linotype" w:hAnsi="Palatino Linotype" w:cs="Arial"/>
          <w:b/>
          <w:i/>
          <w:sz w:val="22"/>
          <w:u w:val="single"/>
          <w:lang w:eastAsia="es-MX"/>
        </w:rPr>
        <w:t>que</w:t>
      </w:r>
      <w:r w:rsidRPr="002F5EDD">
        <w:rPr>
          <w:rFonts w:ascii="Palatino Linotype" w:hAnsi="Palatino Linotype"/>
          <w:b/>
          <w:i/>
          <w:sz w:val="22"/>
          <w:u w:val="single"/>
        </w:rPr>
        <w:t xml:space="preserve"> recurre</w:t>
      </w:r>
      <w:r w:rsidRPr="002F5EDD">
        <w:rPr>
          <w:rFonts w:ascii="Palatino Linotype" w:hAnsi="Palatino Linotype"/>
          <w:b/>
          <w:i/>
          <w:sz w:val="22"/>
        </w:rPr>
        <w:t xml:space="preserve"> </w:t>
      </w:r>
      <w:r w:rsidRPr="002F5EDD">
        <w:rPr>
          <w:rFonts w:ascii="Palatino Linotype" w:hAnsi="Palatino Linotype"/>
          <w:i/>
          <w:sz w:val="22"/>
        </w:rPr>
        <w:t>o de su representante y, en su caso, del tercero interesado, así como la dirección o medio que señale para recibir notificaciones;</w:t>
      </w:r>
      <w:r w:rsidRPr="002F5EDD">
        <w:rPr>
          <w:rFonts w:ascii="Palatino Linotype" w:hAnsi="Palatino Linotype"/>
          <w:b/>
          <w:i/>
          <w:sz w:val="22"/>
        </w:rPr>
        <w:t xml:space="preserve"> </w:t>
      </w:r>
    </w:p>
    <w:p w14:paraId="1221C070" w14:textId="77777777" w:rsidR="00B14416" w:rsidRPr="002F5EDD"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2F5EDD" w:rsidRDefault="00B14416" w:rsidP="00B14416">
      <w:pPr>
        <w:widowControl w:val="0"/>
        <w:autoSpaceDE w:val="0"/>
        <w:autoSpaceDN w:val="0"/>
        <w:adjustRightInd w:val="0"/>
        <w:spacing w:line="360" w:lineRule="auto"/>
        <w:jc w:val="both"/>
        <w:rPr>
          <w:rFonts w:ascii="Palatino Linotype" w:hAnsi="Palatino Linotype"/>
        </w:rPr>
      </w:pPr>
      <w:r w:rsidRPr="002F5EDD">
        <w:rPr>
          <w:rFonts w:ascii="Palatino Linotype" w:hAnsi="Palatino Linotype"/>
        </w:rPr>
        <w:t xml:space="preserve">En principio, de una interpretación del artículo transcrito se observan los requisitos que </w:t>
      </w:r>
      <w:r w:rsidRPr="002F5EDD">
        <w:rPr>
          <w:rFonts w:ascii="Palatino Linotype" w:hAnsi="Palatino Linotype" w:cs="Arial"/>
        </w:rPr>
        <w:t>deberán</w:t>
      </w:r>
      <w:r w:rsidRPr="002F5EDD">
        <w:rPr>
          <w:rFonts w:ascii="Palatino Linotype" w:hAnsi="Palatino Linotype"/>
        </w:rPr>
        <w:t xml:space="preserve"> contener los recursos de revisión; sobre el particular, de la revisión del expediente electrónico del </w:t>
      </w:r>
      <w:r w:rsidRPr="002F5EDD">
        <w:rPr>
          <w:rFonts w:ascii="Palatino Linotype" w:hAnsi="Palatino Linotype"/>
          <w:b/>
        </w:rPr>
        <w:t>SAIMEX</w:t>
      </w:r>
      <w:r w:rsidRPr="002F5EDD">
        <w:rPr>
          <w:rFonts w:ascii="Palatino Linotype" w:hAnsi="Palatino Linotype"/>
        </w:rPr>
        <w:t xml:space="preserve"> se desprende que el solicitante y ahora </w:t>
      </w:r>
      <w:r w:rsidRPr="002F5EDD">
        <w:rPr>
          <w:rFonts w:ascii="Palatino Linotype" w:hAnsi="Palatino Linotype"/>
          <w:b/>
        </w:rPr>
        <w:t>Recurrente</w:t>
      </w:r>
      <w:r w:rsidRPr="002F5EDD">
        <w:rPr>
          <w:rFonts w:ascii="Palatino Linotype" w:hAnsi="Palatino Linotype"/>
        </w:rPr>
        <w:t xml:space="preserve">, en ejercicio de su derecho de acceso a la información pública, no proporcionó un nombre para que </w:t>
      </w:r>
      <w:r w:rsidRPr="002F5EDD">
        <w:rPr>
          <w:rFonts w:ascii="Palatino Linotype" w:hAnsi="Palatino Linotype" w:cs="Arial"/>
        </w:rPr>
        <w:t>sea</w:t>
      </w:r>
      <w:r w:rsidRPr="002F5EDD">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2F5EDD"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2F5EDD" w:rsidRDefault="00B14416" w:rsidP="00B14416">
      <w:pPr>
        <w:widowControl w:val="0"/>
        <w:autoSpaceDE w:val="0"/>
        <w:autoSpaceDN w:val="0"/>
        <w:adjustRightInd w:val="0"/>
        <w:spacing w:line="360" w:lineRule="auto"/>
        <w:jc w:val="both"/>
        <w:rPr>
          <w:rFonts w:ascii="Palatino Linotype" w:hAnsi="Palatino Linotype" w:cs="Arial"/>
        </w:rPr>
      </w:pPr>
      <w:r w:rsidRPr="002F5EDD">
        <w:rPr>
          <w:rFonts w:ascii="Palatino Linotype" w:hAnsi="Palatino Linotype"/>
        </w:rPr>
        <w:t xml:space="preserve">No obstante lo anterior, debe destacarse que el artículo 15, de </w:t>
      </w:r>
      <w:r w:rsidRPr="002F5EDD">
        <w:rPr>
          <w:rFonts w:ascii="Palatino Linotype" w:hAnsi="Palatino Linotype" w:cs="Arial"/>
          <w:lang w:eastAsia="es-MX"/>
        </w:rPr>
        <w:t xml:space="preserve">Ley de Transparencia y Acceso a la </w:t>
      </w:r>
      <w:r w:rsidRPr="002F5EDD">
        <w:rPr>
          <w:rFonts w:ascii="Palatino Linotype" w:hAnsi="Palatino Linotype" w:cs="Arial"/>
        </w:rPr>
        <w:t>Información</w:t>
      </w:r>
      <w:r w:rsidRPr="002F5EDD">
        <w:rPr>
          <w:rFonts w:ascii="Palatino Linotype" w:hAnsi="Palatino Linotype" w:cs="Arial"/>
          <w:lang w:eastAsia="es-MX"/>
        </w:rPr>
        <w:t xml:space="preserve"> Pública del Estado de México y Municipios </w:t>
      </w:r>
      <w:r w:rsidRPr="002F5EDD">
        <w:rPr>
          <w:rFonts w:ascii="Palatino Linotype" w:hAnsi="Palatino Linotype" w:cs="Arial"/>
          <w:iCs/>
        </w:rPr>
        <w:t xml:space="preserve">prevé que, </w:t>
      </w:r>
      <w:r w:rsidRPr="002F5EDD">
        <w:rPr>
          <w:rFonts w:ascii="Palatino Linotype" w:hAnsi="Palatino Linotype"/>
        </w:rPr>
        <w:t xml:space="preserve">toda persona tendrá acceso a la información </w:t>
      </w:r>
      <w:r w:rsidRPr="002F5EDD">
        <w:rPr>
          <w:rFonts w:ascii="Palatino Linotype" w:hAnsi="Palatino Linotype" w:cs="Arial"/>
        </w:rPr>
        <w:t xml:space="preserve">sin necesidad de acreditar interés alguno o justificar su utilización, de lo que se infiere que para el </w:t>
      </w:r>
      <w:r w:rsidRPr="002F5EDD">
        <w:rPr>
          <w:rFonts w:ascii="Palatino Linotype" w:hAnsi="Palatino Linotype"/>
        </w:rPr>
        <w:t>ejercicio</w:t>
      </w:r>
      <w:r w:rsidRPr="002F5EDD">
        <w:rPr>
          <w:rFonts w:ascii="Palatino Linotype" w:hAnsi="Palatino Linotype" w:cs="Arial"/>
        </w:rPr>
        <w:t xml:space="preserve"> del derecho de acceso </w:t>
      </w:r>
      <w:r w:rsidRPr="002F5EDD">
        <w:rPr>
          <w:rFonts w:ascii="Palatino Linotype" w:hAnsi="Palatino Linotype" w:cs="Arial"/>
        </w:rPr>
        <w:lastRenderedPageBreak/>
        <w:t xml:space="preserve">a la información pública, el nombre no es un requisito </w:t>
      </w:r>
      <w:r w:rsidRPr="002F5EDD">
        <w:rPr>
          <w:rFonts w:ascii="Palatino Linotype" w:hAnsi="Palatino Linotype" w:cs="Arial"/>
          <w:i/>
        </w:rPr>
        <w:t>sine qua non</w:t>
      </w:r>
      <w:r w:rsidRPr="002F5EDD">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2F5EDD"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2F5EDD"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2F5EDD">
        <w:rPr>
          <w:rFonts w:ascii="Palatino Linotype" w:hAnsi="Palatino Linotype" w:cs="Arial"/>
        </w:rPr>
        <w:t>derecho</w:t>
      </w:r>
      <w:r w:rsidRPr="002F5ED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978E5B" w14:textId="77777777" w:rsidR="00EC1F45" w:rsidRPr="002F5EDD" w:rsidRDefault="00EC1F45"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2F5EDD"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F5EDD">
        <w:rPr>
          <w:rFonts w:ascii="Palatino Linotype" w:eastAsiaTheme="minorHAnsi" w:hAnsi="Palatino Linotype" w:cs="Arial"/>
          <w:b/>
          <w:sz w:val="28"/>
          <w:lang w:val="es-MX" w:eastAsia="en-US"/>
        </w:rPr>
        <w:t>CUART</w:t>
      </w:r>
      <w:r w:rsidR="0029071C" w:rsidRPr="002F5EDD">
        <w:rPr>
          <w:rFonts w:ascii="Palatino Linotype" w:eastAsiaTheme="minorHAnsi" w:hAnsi="Palatino Linotype" w:cs="Arial"/>
          <w:b/>
          <w:sz w:val="28"/>
          <w:lang w:val="es-MX" w:eastAsia="en-US"/>
        </w:rPr>
        <w:t xml:space="preserve">O. Del estudio de las causas de improcedencia. </w:t>
      </w:r>
    </w:p>
    <w:p w14:paraId="10AC382B" w14:textId="7398B180" w:rsidR="00574FD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2F5EDD">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2F5EDD">
        <w:rPr>
          <w:rStyle w:val="Refdenotaalpie"/>
          <w:rFonts w:ascii="Palatino Linotype" w:eastAsiaTheme="minorHAnsi" w:hAnsi="Palatino Linotype" w:cs="Arial"/>
          <w:lang w:val="es-MX" w:eastAsia="en-US"/>
        </w:rPr>
        <w:footnoteReference w:id="1"/>
      </w:r>
      <w:r w:rsidRPr="002F5EDD">
        <w:rPr>
          <w:rFonts w:ascii="Palatino Linotype" w:eastAsiaTheme="minorHAnsi" w:hAnsi="Palatino Linotype" w:cs="Arial"/>
          <w:lang w:val="es-MX" w:eastAsia="en-US"/>
        </w:rPr>
        <w:t>.</w:t>
      </w:r>
    </w:p>
    <w:p w14:paraId="5DF25401" w14:textId="77777777" w:rsidR="001F479D" w:rsidRPr="002F5EDD" w:rsidRDefault="001F479D"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2F5E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2F5EDD" w:rsidRDefault="0029071C" w:rsidP="0029071C">
      <w:pPr>
        <w:rPr>
          <w:lang w:val="es-MX"/>
        </w:rPr>
      </w:pPr>
    </w:p>
    <w:p w14:paraId="6A3C738B"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w:t>
      </w:r>
      <w:r w:rsidRPr="002F5EDD">
        <w:rPr>
          <w:rFonts w:ascii="Palatino Linotype" w:hAnsi="Palatino Linotype" w:cs="Arial"/>
          <w:b/>
          <w:i/>
          <w:sz w:val="22"/>
          <w:szCs w:val="22"/>
        </w:rPr>
        <w:t>Artículo 191.</w:t>
      </w:r>
      <w:r w:rsidRPr="002F5EDD">
        <w:rPr>
          <w:rFonts w:ascii="Palatino Linotype" w:hAnsi="Palatino Linotype" w:cs="Arial"/>
          <w:i/>
          <w:sz w:val="22"/>
          <w:szCs w:val="22"/>
        </w:rPr>
        <w:t xml:space="preserve"> El recurso será desechado por improcedente cuando:  </w:t>
      </w:r>
    </w:p>
    <w:p w14:paraId="2C29909C"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 xml:space="preserve">III. No actualice alguno de los supuestos previstos en la presente Ley;  </w:t>
      </w:r>
    </w:p>
    <w:p w14:paraId="050BC017"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IV. No se haya desahogado la prevención en los términos establecidos en la presente Ley;</w:t>
      </w:r>
    </w:p>
    <w:p w14:paraId="2ED4EE39"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 xml:space="preserve">V. Se impugne la veracidad de la información proporcionada;  </w:t>
      </w:r>
    </w:p>
    <w:p w14:paraId="39C3DF91"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 xml:space="preserve">VI. Se trate de una consulta, o trámite en específico; y  </w:t>
      </w:r>
    </w:p>
    <w:p w14:paraId="2A6495DE" w14:textId="77777777" w:rsidR="0029071C" w:rsidRPr="002F5EDD" w:rsidRDefault="0029071C" w:rsidP="0029071C">
      <w:pPr>
        <w:autoSpaceDE w:val="0"/>
        <w:autoSpaceDN w:val="0"/>
        <w:adjustRightInd w:val="0"/>
        <w:ind w:left="708" w:right="850"/>
        <w:jc w:val="both"/>
        <w:rPr>
          <w:rFonts w:ascii="Palatino Linotype" w:hAnsi="Palatino Linotype" w:cs="Arial"/>
          <w:i/>
          <w:sz w:val="22"/>
          <w:szCs w:val="22"/>
        </w:rPr>
      </w:pPr>
      <w:r w:rsidRPr="002F5EDD">
        <w:rPr>
          <w:rFonts w:ascii="Palatino Linotype" w:hAnsi="Palatino Linotype" w:cs="Arial"/>
          <w:i/>
          <w:sz w:val="22"/>
          <w:szCs w:val="22"/>
        </w:rPr>
        <w:t>VII. El recurrente amplíe su solicitud en el recurso de revisión, únicamente respecto de los nuevos contenidos.”</w:t>
      </w:r>
    </w:p>
    <w:p w14:paraId="10727A16" w14:textId="77777777" w:rsidR="00EC1F45" w:rsidRPr="002F5EDD" w:rsidRDefault="00EC1F45"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1B3D0EEE" w:rsidR="0029071C" w:rsidRPr="002F5E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2F5EDD">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2F5EDD"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2F5EDD" w:rsidRDefault="0029071C" w:rsidP="0029071C">
      <w:pPr>
        <w:autoSpaceDE w:val="0"/>
        <w:autoSpaceDN w:val="0"/>
        <w:adjustRightInd w:val="0"/>
        <w:spacing w:line="360" w:lineRule="auto"/>
        <w:jc w:val="both"/>
        <w:rPr>
          <w:rFonts w:ascii="Palatino Linotype" w:hAnsi="Palatino Linotype" w:cs="Arial"/>
        </w:rPr>
      </w:pPr>
      <w:r w:rsidRPr="002F5ED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2F5EDD"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2F5EDD" w:rsidRDefault="00B14416" w:rsidP="0029071C">
      <w:pPr>
        <w:autoSpaceDE w:val="0"/>
        <w:autoSpaceDN w:val="0"/>
        <w:adjustRightInd w:val="0"/>
        <w:spacing w:line="360" w:lineRule="auto"/>
        <w:jc w:val="both"/>
        <w:rPr>
          <w:rFonts w:ascii="Palatino Linotype" w:hAnsi="Palatino Linotype" w:cs="Arial"/>
          <w:sz w:val="28"/>
        </w:rPr>
      </w:pPr>
      <w:r w:rsidRPr="002F5EDD">
        <w:rPr>
          <w:rFonts w:ascii="Palatino Linotype" w:hAnsi="Palatino Linotype" w:cs="Arial"/>
          <w:b/>
          <w:sz w:val="28"/>
        </w:rPr>
        <w:t>QUIN</w:t>
      </w:r>
      <w:r w:rsidR="00266841" w:rsidRPr="002F5EDD">
        <w:rPr>
          <w:rFonts w:ascii="Palatino Linotype" w:hAnsi="Palatino Linotype" w:cs="Arial"/>
          <w:b/>
          <w:sz w:val="28"/>
        </w:rPr>
        <w:t>T</w:t>
      </w:r>
      <w:r w:rsidR="0029071C" w:rsidRPr="002F5EDD">
        <w:rPr>
          <w:rFonts w:ascii="Palatino Linotype" w:hAnsi="Palatino Linotype" w:cs="Arial"/>
          <w:b/>
          <w:sz w:val="28"/>
        </w:rPr>
        <w:t>O. Del estudio y resolución del asunto.</w:t>
      </w:r>
      <w:r w:rsidR="0029071C" w:rsidRPr="002F5EDD">
        <w:rPr>
          <w:rFonts w:ascii="Palatino Linotype" w:hAnsi="Palatino Linotype" w:cs="Arial"/>
          <w:sz w:val="28"/>
        </w:rPr>
        <w:t xml:space="preserve"> </w:t>
      </w:r>
    </w:p>
    <w:p w14:paraId="583A524B" w14:textId="77777777" w:rsidR="0029071C" w:rsidRPr="002F5E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2F5E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2F5EDD" w:rsidRDefault="0029071C" w:rsidP="0029071C">
      <w:pPr>
        <w:spacing w:line="360" w:lineRule="auto"/>
        <w:ind w:right="141"/>
        <w:jc w:val="both"/>
        <w:rPr>
          <w:rFonts w:ascii="Palatino Linotype" w:eastAsiaTheme="minorHAnsi" w:hAnsi="Palatino Linotype" w:cstheme="minorBidi"/>
          <w:lang w:val="es-MX" w:eastAsia="es-MX"/>
        </w:rPr>
      </w:pPr>
      <w:r w:rsidRPr="002F5EDD">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2F5EDD">
        <w:rPr>
          <w:rFonts w:ascii="Palatino Linotype" w:eastAsiaTheme="minorHAnsi" w:hAnsi="Palatino Linotype" w:cstheme="minorBidi"/>
          <w:b/>
          <w:lang w:val="es-MX" w:eastAsia="es-MX"/>
        </w:rPr>
        <w:t xml:space="preserve"> </w:t>
      </w:r>
      <w:r w:rsidRPr="002F5EDD">
        <w:rPr>
          <w:rFonts w:ascii="Palatino Linotype" w:eastAsiaTheme="minorHAnsi" w:hAnsi="Palatino Linotype" w:cstheme="minorBidi"/>
          <w:lang w:val="es-MX" w:eastAsia="es-MX"/>
        </w:rPr>
        <w:t>parte</w:t>
      </w:r>
      <w:r w:rsidR="001D2DE0" w:rsidRPr="002F5EDD">
        <w:rPr>
          <w:rFonts w:ascii="Palatino Linotype" w:eastAsiaTheme="minorHAnsi" w:hAnsi="Palatino Linotype" w:cstheme="minorBidi"/>
          <w:b/>
          <w:lang w:val="es-MX" w:eastAsia="es-MX"/>
        </w:rPr>
        <w:t xml:space="preserve"> </w:t>
      </w:r>
      <w:r w:rsidRPr="002F5EDD">
        <w:rPr>
          <w:rFonts w:ascii="Palatino Linotype" w:eastAsiaTheme="minorHAnsi" w:hAnsi="Palatino Linotype" w:cstheme="minorBidi"/>
          <w:b/>
          <w:lang w:val="es-MX" w:eastAsia="es-MX"/>
        </w:rPr>
        <w:t>Recurrente</w:t>
      </w:r>
      <w:r w:rsidRPr="002F5EDD">
        <w:rPr>
          <w:rFonts w:ascii="Palatino Linotype" w:eastAsiaTheme="minorHAnsi" w:hAnsi="Palatino Linotype" w:cstheme="minorBidi"/>
          <w:lang w:val="es-MX" w:eastAsia="es-MX"/>
        </w:rPr>
        <w:t xml:space="preserve">, para ello analizaremos lo solicitado </w:t>
      </w:r>
      <w:r w:rsidR="00574FDC" w:rsidRPr="002F5EDD">
        <w:rPr>
          <w:rFonts w:ascii="Palatino Linotype" w:eastAsiaTheme="minorHAnsi" w:hAnsi="Palatino Linotype" w:cstheme="minorBidi"/>
          <w:lang w:val="es-MX" w:eastAsia="es-MX"/>
        </w:rPr>
        <w:t>y la información proporcionada.</w:t>
      </w:r>
    </w:p>
    <w:p w14:paraId="11F4CA7B" w14:textId="77777777" w:rsidR="00FC2CC2" w:rsidRPr="002F5EDD" w:rsidRDefault="00FC2CC2" w:rsidP="0029071C">
      <w:pPr>
        <w:spacing w:line="360" w:lineRule="auto"/>
        <w:ind w:right="141"/>
        <w:jc w:val="both"/>
        <w:rPr>
          <w:rFonts w:ascii="Palatino Linotype" w:eastAsiaTheme="minorHAnsi" w:hAnsi="Palatino Linotype" w:cstheme="minorBidi"/>
          <w:lang w:val="es-MX" w:eastAsia="es-MX"/>
        </w:rPr>
      </w:pPr>
    </w:p>
    <w:p w14:paraId="4002B847" w14:textId="74352F3D" w:rsidR="005B255B" w:rsidRDefault="0029071C" w:rsidP="005B255B">
      <w:pPr>
        <w:spacing w:line="360" w:lineRule="auto"/>
        <w:ind w:right="141"/>
        <w:jc w:val="both"/>
        <w:rPr>
          <w:rFonts w:ascii="Palatino Linotype" w:hAnsi="Palatino Linotype"/>
          <w:bCs/>
          <w:color w:val="000000"/>
        </w:rPr>
      </w:pPr>
      <w:r w:rsidRPr="002F5EDD">
        <w:rPr>
          <w:rFonts w:ascii="Palatino Linotype" w:eastAsiaTheme="minorHAnsi" w:hAnsi="Palatino Linotype" w:cstheme="minorBidi"/>
          <w:b/>
          <w:szCs w:val="22"/>
          <w:lang w:val="es-MX" w:eastAsia="es-MX"/>
        </w:rPr>
        <w:lastRenderedPageBreak/>
        <w:t>REQUERIMIENTOS SOLICITADOS:</w:t>
      </w:r>
      <w:bookmarkStart w:id="2" w:name="_Hlk211361121"/>
      <w:r w:rsidR="005B255B">
        <w:rPr>
          <w:rFonts w:ascii="Palatino Linotype" w:eastAsiaTheme="minorHAnsi" w:hAnsi="Palatino Linotype" w:cstheme="minorBidi"/>
          <w:b/>
          <w:szCs w:val="22"/>
          <w:lang w:val="es-MX" w:eastAsia="es-MX"/>
        </w:rPr>
        <w:t xml:space="preserve"> </w:t>
      </w:r>
      <w:bookmarkStart w:id="3" w:name="_Hlk212549635"/>
      <w:r w:rsidR="005B255B" w:rsidRPr="005B255B">
        <w:rPr>
          <w:rFonts w:ascii="Palatino Linotype" w:hAnsi="Palatino Linotype"/>
          <w:bCs/>
          <w:color w:val="000000"/>
          <w:lang w:val="es-MX"/>
        </w:rPr>
        <w:t>D</w:t>
      </w:r>
      <w:r w:rsidR="005B255B" w:rsidRPr="005B255B">
        <w:rPr>
          <w:rFonts w:ascii="Palatino Linotype" w:hAnsi="Palatino Linotype"/>
          <w:bCs/>
          <w:color w:val="000000"/>
        </w:rPr>
        <w:t>esglose preciso de, cómo se gastó el presupuesto de las AVGM en su municipio, para los años 2020, 2021, 2022, 2023, 2024 y 2025</w:t>
      </w:r>
      <w:r w:rsidR="005B255B">
        <w:rPr>
          <w:rFonts w:ascii="Palatino Linotype" w:hAnsi="Palatino Linotype"/>
          <w:bCs/>
          <w:color w:val="000000"/>
        </w:rPr>
        <w:t xml:space="preserve">, </w:t>
      </w:r>
      <w:r w:rsidR="005B255B" w:rsidRPr="005B255B">
        <w:rPr>
          <w:rFonts w:ascii="Palatino Linotype" w:hAnsi="Palatino Linotype"/>
          <w:bCs/>
          <w:color w:val="000000"/>
        </w:rPr>
        <w:t>señalando</w:t>
      </w:r>
      <w:r w:rsidR="005B255B">
        <w:rPr>
          <w:rFonts w:ascii="Palatino Linotype" w:hAnsi="Palatino Linotype"/>
          <w:bCs/>
          <w:color w:val="000000"/>
        </w:rPr>
        <w:t>:</w:t>
      </w:r>
    </w:p>
    <w:p w14:paraId="57674683" w14:textId="26FC5735" w:rsidR="005B255B" w:rsidRPr="005B255B" w:rsidRDefault="005B255B" w:rsidP="005B255B">
      <w:pPr>
        <w:pStyle w:val="Prrafodelista"/>
        <w:numPr>
          <w:ilvl w:val="0"/>
          <w:numId w:val="43"/>
        </w:numPr>
        <w:spacing w:line="360" w:lineRule="auto"/>
        <w:ind w:right="141"/>
        <w:jc w:val="both"/>
        <w:rPr>
          <w:rFonts w:ascii="Palatino Linotype" w:eastAsiaTheme="minorHAnsi" w:hAnsi="Palatino Linotype" w:cstheme="minorBidi"/>
          <w:bCs/>
          <w:szCs w:val="22"/>
          <w:lang w:val="es-MX" w:eastAsia="es-MX"/>
        </w:rPr>
      </w:pPr>
      <w:r w:rsidRPr="005B255B">
        <w:rPr>
          <w:rFonts w:ascii="Palatino Linotype" w:hAnsi="Palatino Linotype"/>
          <w:bCs/>
          <w:color w:val="000000"/>
        </w:rPr>
        <w:t xml:space="preserve"> </w:t>
      </w:r>
      <w:r>
        <w:rPr>
          <w:rFonts w:ascii="Palatino Linotype" w:hAnsi="Palatino Linotype"/>
          <w:bCs/>
          <w:color w:val="000000"/>
        </w:rPr>
        <w:t>A</w:t>
      </w:r>
      <w:r w:rsidRPr="005B255B">
        <w:rPr>
          <w:rFonts w:ascii="Palatino Linotype" w:hAnsi="Palatino Linotype"/>
          <w:bCs/>
          <w:color w:val="000000"/>
        </w:rPr>
        <w:t>ctividad y</w:t>
      </w:r>
    </w:p>
    <w:p w14:paraId="3B357712" w14:textId="376234AA" w:rsidR="005B255B" w:rsidRPr="005B255B" w:rsidRDefault="005B255B" w:rsidP="005B255B">
      <w:pPr>
        <w:pStyle w:val="Prrafodelista"/>
        <w:numPr>
          <w:ilvl w:val="0"/>
          <w:numId w:val="43"/>
        </w:numPr>
        <w:spacing w:line="360" w:lineRule="auto"/>
        <w:ind w:right="141"/>
        <w:jc w:val="both"/>
        <w:rPr>
          <w:rFonts w:ascii="Palatino Linotype" w:eastAsiaTheme="minorHAnsi" w:hAnsi="Palatino Linotype" w:cstheme="minorBidi"/>
          <w:bCs/>
          <w:szCs w:val="22"/>
          <w:lang w:val="es-MX" w:eastAsia="es-MX"/>
        </w:rPr>
      </w:pPr>
      <w:r>
        <w:rPr>
          <w:rFonts w:ascii="Palatino Linotype" w:hAnsi="Palatino Linotype"/>
          <w:bCs/>
          <w:color w:val="000000"/>
        </w:rPr>
        <w:t>M</w:t>
      </w:r>
      <w:r w:rsidRPr="005B255B">
        <w:rPr>
          <w:rFonts w:ascii="Palatino Linotype" w:hAnsi="Palatino Linotype"/>
          <w:bCs/>
          <w:color w:val="000000"/>
        </w:rPr>
        <w:t>onto.</w:t>
      </w:r>
    </w:p>
    <w:bookmarkEnd w:id="2"/>
    <w:p w14:paraId="0AE96B73" w14:textId="77777777" w:rsidR="00833152" w:rsidRPr="002F5EDD" w:rsidRDefault="00833152" w:rsidP="003237EC">
      <w:pPr>
        <w:spacing w:line="276" w:lineRule="auto"/>
        <w:ind w:right="49"/>
        <w:jc w:val="both"/>
        <w:rPr>
          <w:rFonts w:ascii="Palatino Linotype" w:eastAsiaTheme="minorHAnsi" w:hAnsi="Palatino Linotype" w:cstheme="minorBidi"/>
          <w:iCs/>
          <w:sz w:val="22"/>
          <w:szCs w:val="22"/>
          <w:lang w:eastAsia="es-MX"/>
        </w:rPr>
      </w:pPr>
    </w:p>
    <w:p w14:paraId="21057C88" w14:textId="5B04126C" w:rsidR="00F85B63" w:rsidRDefault="0029071C" w:rsidP="00E93766">
      <w:pPr>
        <w:spacing w:line="360" w:lineRule="auto"/>
        <w:ind w:right="49"/>
        <w:jc w:val="both"/>
        <w:rPr>
          <w:rFonts w:ascii="Palatino Linotype" w:eastAsiaTheme="minorHAnsi" w:hAnsi="Palatino Linotype" w:cstheme="minorBidi"/>
          <w:lang w:val="es-MX" w:eastAsia="es-MX"/>
        </w:rPr>
      </w:pPr>
      <w:r w:rsidRPr="002F5EDD">
        <w:rPr>
          <w:rFonts w:ascii="Palatino Linotype" w:eastAsiaTheme="minorHAnsi" w:hAnsi="Palatino Linotype" w:cstheme="minorBidi"/>
          <w:lang w:val="es-MX" w:eastAsia="es-MX"/>
        </w:rPr>
        <w:t>Atento a la solicitud de información</w:t>
      </w:r>
      <w:r w:rsidR="00561D99" w:rsidRPr="002F5EDD">
        <w:rPr>
          <w:rFonts w:ascii="Palatino Linotype" w:eastAsiaTheme="minorHAnsi" w:hAnsi="Palatino Linotype" w:cstheme="minorBidi"/>
          <w:lang w:val="es-MX" w:eastAsia="es-MX"/>
        </w:rPr>
        <w:t xml:space="preserve"> el </w:t>
      </w:r>
      <w:r w:rsidRPr="002F5EDD">
        <w:rPr>
          <w:rFonts w:ascii="Palatino Linotype" w:eastAsiaTheme="minorHAnsi" w:hAnsi="Palatino Linotype" w:cstheme="minorBidi"/>
          <w:b/>
          <w:lang w:val="es-MX" w:eastAsia="es-MX"/>
        </w:rPr>
        <w:t>Sujeto Obligado</w:t>
      </w:r>
      <w:r w:rsidRPr="002F5EDD">
        <w:rPr>
          <w:rFonts w:ascii="Palatino Linotype" w:eastAsiaTheme="minorHAnsi" w:hAnsi="Palatino Linotype" w:cstheme="minorBidi"/>
          <w:lang w:val="es-MX" w:eastAsia="es-MX"/>
        </w:rPr>
        <w:t>,</w:t>
      </w:r>
      <w:r w:rsidR="00480299" w:rsidRPr="002F5EDD">
        <w:rPr>
          <w:rFonts w:ascii="Palatino Linotype" w:eastAsiaTheme="minorHAnsi" w:hAnsi="Palatino Linotype" w:cstheme="minorBidi"/>
          <w:lang w:val="es-MX" w:eastAsia="es-MX"/>
        </w:rPr>
        <w:t xml:space="preserve"> </w:t>
      </w:r>
      <w:r w:rsidR="005B255B" w:rsidRPr="00E93766">
        <w:rPr>
          <w:rFonts w:ascii="Palatino Linotype" w:eastAsiaTheme="minorHAnsi" w:hAnsi="Palatino Linotype" w:cstheme="minorBidi"/>
          <w:lang w:val="es-MX" w:eastAsia="es-MX"/>
        </w:rPr>
        <w:t>m</w:t>
      </w:r>
      <w:r w:rsidR="00E8735B" w:rsidRPr="00E93766">
        <w:rPr>
          <w:rFonts w:ascii="Palatino Linotype" w:eastAsiaTheme="minorHAnsi" w:hAnsi="Palatino Linotype" w:cstheme="minorBidi"/>
          <w:lang w:val="es-MX" w:eastAsia="es-MX"/>
        </w:rPr>
        <w:t xml:space="preserve">ediante el oficio </w:t>
      </w:r>
      <w:r w:rsidR="00E93766">
        <w:rPr>
          <w:rFonts w:ascii="Palatino Linotype" w:eastAsiaTheme="minorHAnsi" w:hAnsi="Palatino Linotype" w:cstheme="minorBidi"/>
          <w:lang w:val="es-MX" w:eastAsia="es-MX"/>
        </w:rPr>
        <w:t xml:space="preserve">número </w:t>
      </w:r>
      <w:r w:rsidR="00E93766" w:rsidRPr="00E93766">
        <w:rPr>
          <w:rFonts w:ascii="Palatino Linotype" w:eastAsiaTheme="minorHAnsi" w:hAnsi="Palatino Linotype" w:cstheme="minorBidi"/>
          <w:b/>
          <w:bCs/>
          <w:lang w:val="es-MX" w:eastAsia="es-MX"/>
        </w:rPr>
        <w:t>202010000/02191/2025</w:t>
      </w:r>
      <w:r w:rsidR="00E93766">
        <w:rPr>
          <w:rFonts w:ascii="Palatino Linotype" w:eastAsiaTheme="minorHAnsi" w:hAnsi="Palatino Linotype" w:cstheme="minorBidi"/>
          <w:lang w:val="es-MX" w:eastAsia="es-MX"/>
        </w:rPr>
        <w:t xml:space="preserve">, firmado por el </w:t>
      </w:r>
      <w:r w:rsidR="00E93766" w:rsidRPr="00E93766">
        <w:rPr>
          <w:rFonts w:ascii="Palatino Linotype" w:eastAsiaTheme="minorHAnsi" w:hAnsi="Palatino Linotype" w:cstheme="minorBidi"/>
          <w:b/>
          <w:bCs/>
          <w:lang w:val="es-MX" w:eastAsia="es-MX"/>
        </w:rPr>
        <w:t>Tesorero Municipal</w:t>
      </w:r>
      <w:r w:rsidR="00E93766">
        <w:rPr>
          <w:rFonts w:ascii="Palatino Linotype" w:eastAsiaTheme="minorHAnsi" w:hAnsi="Palatino Linotype" w:cstheme="minorBidi"/>
          <w:lang w:val="es-MX" w:eastAsia="es-MX"/>
        </w:rPr>
        <w:t>, comunicó que, no cuenta con la información solicitada, debido a que el Instituto Municipal de la Mujer, es Órgano descentralizado con atribuciones para atender la solicitud de información.</w:t>
      </w:r>
    </w:p>
    <w:p w14:paraId="2D1A0749" w14:textId="77777777" w:rsidR="00E93766" w:rsidRDefault="00E93766" w:rsidP="00E93766">
      <w:pPr>
        <w:spacing w:line="360" w:lineRule="auto"/>
        <w:ind w:right="49"/>
        <w:jc w:val="both"/>
        <w:rPr>
          <w:rFonts w:ascii="Palatino Linotype" w:eastAsiaTheme="minorHAnsi" w:hAnsi="Palatino Linotype" w:cstheme="minorBidi"/>
          <w:lang w:val="es-MX" w:eastAsia="es-MX"/>
        </w:rPr>
      </w:pPr>
    </w:p>
    <w:p w14:paraId="3EFF5C94" w14:textId="77777777" w:rsidR="00B26798" w:rsidRPr="00B26798" w:rsidRDefault="00E93766" w:rsidP="00B26798">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Asimismo, la </w:t>
      </w:r>
      <w:r w:rsidRPr="00E93766">
        <w:rPr>
          <w:rFonts w:ascii="Palatino Linotype" w:eastAsiaTheme="minorHAnsi" w:hAnsi="Palatino Linotype" w:cstheme="minorBidi"/>
          <w:b/>
          <w:bCs/>
          <w:lang w:val="es-MX" w:eastAsia="es-MX"/>
        </w:rPr>
        <w:t>Coordinadora de Administración y Finanzas del Instituto Municipal de la Mujer de Toluca</w:t>
      </w:r>
      <w:r>
        <w:rPr>
          <w:rFonts w:ascii="Palatino Linotype" w:eastAsiaTheme="minorHAnsi" w:hAnsi="Palatino Linotype" w:cstheme="minorBidi"/>
          <w:lang w:val="es-MX" w:eastAsia="es-MX"/>
        </w:rPr>
        <w:t xml:space="preserve">, mediante el oficio número </w:t>
      </w:r>
      <w:r w:rsidRPr="00B26798">
        <w:rPr>
          <w:rFonts w:ascii="Palatino Linotype" w:eastAsiaTheme="minorHAnsi" w:hAnsi="Palatino Linotype" w:cstheme="minorBidi"/>
          <w:b/>
          <w:bCs/>
          <w:lang w:val="es-MX" w:eastAsia="es-MX"/>
        </w:rPr>
        <w:t>200F10300/478/2025</w:t>
      </w:r>
      <w:r>
        <w:rPr>
          <w:rFonts w:ascii="Palatino Linotype" w:eastAsiaTheme="minorHAnsi" w:hAnsi="Palatino Linotype" w:cstheme="minorBidi"/>
          <w:lang w:val="es-MX" w:eastAsia="es-MX"/>
        </w:rPr>
        <w:t xml:space="preserve">, informó que, </w:t>
      </w:r>
      <w:r w:rsidR="00B26798" w:rsidRPr="00B26798">
        <w:rPr>
          <w:rFonts w:ascii="Palatino Linotype" w:eastAsiaTheme="minorHAnsi" w:hAnsi="Palatino Linotype" w:cstheme="minorBidi"/>
          <w:lang w:val="es-MX" w:eastAsia="es-MX"/>
        </w:rPr>
        <w:t xml:space="preserve">la Secretaría de las Mujeres del Estado de México, establece los Mecanismos para la Operación de Recursos para la </w:t>
      </w:r>
      <w:r w:rsidR="00B26798" w:rsidRPr="00B26798">
        <w:rPr>
          <w:rFonts w:ascii="Palatino Linotype" w:eastAsiaTheme="minorHAnsi" w:hAnsi="Palatino Linotype" w:cstheme="minorBidi"/>
          <w:b/>
          <w:bCs/>
          <w:lang w:val="es-MX" w:eastAsia="es-MX"/>
        </w:rPr>
        <w:t>Mitigación de la Alerta de Violencia de Género contra las Mujeres por Feminicidio y Desaparición de Niñas, Adolescentes y Mujeres</w:t>
      </w:r>
      <w:r w:rsidR="00B26798" w:rsidRPr="00B26798">
        <w:rPr>
          <w:rFonts w:ascii="Palatino Linotype" w:eastAsiaTheme="minorHAnsi" w:hAnsi="Palatino Linotype" w:cstheme="minorBidi"/>
          <w:lang w:val="es-MX" w:eastAsia="es-MX"/>
        </w:rPr>
        <w:t xml:space="preserve"> y la asignación presupuestal que se destina al Instituto, para erradicar la Violencia de Género en cada Ejercicio Fiscal, se aplica en Proyectos Aprobados por el Comité Técnico.</w:t>
      </w:r>
    </w:p>
    <w:p w14:paraId="658F7E18" w14:textId="77777777" w:rsidR="00B26798" w:rsidRPr="00B26798" w:rsidRDefault="00B26798" w:rsidP="00B26798">
      <w:pPr>
        <w:spacing w:line="360" w:lineRule="auto"/>
        <w:ind w:right="49"/>
        <w:jc w:val="both"/>
        <w:rPr>
          <w:rFonts w:ascii="Palatino Linotype" w:eastAsiaTheme="minorHAnsi" w:hAnsi="Palatino Linotype" w:cstheme="minorBidi"/>
          <w:lang w:val="es-MX" w:eastAsia="es-MX"/>
        </w:rPr>
      </w:pPr>
    </w:p>
    <w:p w14:paraId="3EC87204" w14:textId="6FBEB5E6" w:rsidR="00B26798" w:rsidRPr="00B26798" w:rsidRDefault="00B26798" w:rsidP="00B26798">
      <w:pPr>
        <w:spacing w:line="360" w:lineRule="auto"/>
        <w:ind w:right="49"/>
        <w:jc w:val="both"/>
        <w:rPr>
          <w:rFonts w:ascii="Palatino Linotype" w:eastAsiaTheme="minorHAnsi" w:hAnsi="Palatino Linotype" w:cstheme="minorBidi"/>
          <w:lang w:val="es-MX" w:eastAsia="es-MX"/>
        </w:rPr>
      </w:pPr>
      <w:r w:rsidRPr="00B26798">
        <w:rPr>
          <w:rFonts w:ascii="Palatino Linotype" w:eastAsiaTheme="minorHAnsi" w:hAnsi="Palatino Linotype" w:cstheme="minorBidi"/>
          <w:lang w:val="es-MX" w:eastAsia="es-MX"/>
        </w:rPr>
        <w:t xml:space="preserve">Cabe hacer mención que </w:t>
      </w:r>
      <w:r w:rsidRPr="00B26798">
        <w:rPr>
          <w:rFonts w:ascii="Palatino Linotype" w:eastAsiaTheme="minorHAnsi" w:hAnsi="Palatino Linotype" w:cstheme="minorBidi"/>
          <w:b/>
          <w:bCs/>
          <w:u w:val="single"/>
          <w:lang w:val="es-MX" w:eastAsia="es-MX"/>
        </w:rPr>
        <w:t>la comprobación de los recursos de los años 2020, 2021, 2022,  2023 y 2024, se realizó en la Coordinación Administrativa de la Secretaria de las Mujeres del Gobierno del Estado de México</w:t>
      </w:r>
      <w:r w:rsidRPr="00B26798">
        <w:rPr>
          <w:rFonts w:ascii="Palatino Linotype" w:eastAsiaTheme="minorHAnsi" w:hAnsi="Palatino Linotype" w:cstheme="minorBidi"/>
          <w:lang w:val="es-MX" w:eastAsia="es-MX"/>
        </w:rPr>
        <w:t xml:space="preserve">, en cumplimiento al Acuerdo de la Secretaria de las Mujeres con el que se establece los Mecanismos para la Operación de Recursos para la Mitigación de la Alerta de Violencia de Género contra las Mujeres por Feminicidio y de la Alerta de Violencia de Género contra las Mujeres por Desaparición </w:t>
      </w:r>
      <w:r w:rsidRPr="00B26798">
        <w:rPr>
          <w:rFonts w:ascii="Palatino Linotype" w:eastAsiaTheme="minorHAnsi" w:hAnsi="Palatino Linotype" w:cstheme="minorBidi"/>
          <w:lang w:val="es-MX" w:eastAsia="es-MX"/>
        </w:rPr>
        <w:lastRenderedPageBreak/>
        <w:t>para el Estado de México del ejercicio fiscal correspondiente.</w:t>
      </w:r>
      <w:r>
        <w:rPr>
          <w:rFonts w:ascii="Palatino Linotype" w:eastAsiaTheme="minorHAnsi" w:hAnsi="Palatino Linotype" w:cstheme="minorBidi"/>
          <w:lang w:val="es-MX" w:eastAsia="es-MX"/>
        </w:rPr>
        <w:t xml:space="preserve"> </w:t>
      </w:r>
      <w:r w:rsidRPr="00B26798">
        <w:rPr>
          <w:rFonts w:ascii="Palatino Linotype" w:eastAsiaTheme="minorHAnsi" w:hAnsi="Palatino Linotype" w:cstheme="minorBidi"/>
          <w:lang w:val="es-MX" w:eastAsia="es-MX"/>
        </w:rPr>
        <w:t xml:space="preserve">Derivado de lo anterior </w:t>
      </w:r>
      <w:r w:rsidRPr="00B26798">
        <w:rPr>
          <w:rFonts w:ascii="Palatino Linotype" w:eastAsiaTheme="minorHAnsi" w:hAnsi="Palatino Linotype" w:cstheme="minorBidi"/>
          <w:b/>
          <w:bCs/>
          <w:u w:val="single"/>
          <w:lang w:val="es-MX" w:eastAsia="es-MX"/>
        </w:rPr>
        <w:t>las carpetas originales se encuentran en la Coordinación Administrativa de la Secretar</w:t>
      </w:r>
      <w:r>
        <w:rPr>
          <w:rFonts w:ascii="Palatino Linotype" w:eastAsiaTheme="minorHAnsi" w:hAnsi="Palatino Linotype" w:cstheme="minorBidi"/>
          <w:b/>
          <w:bCs/>
          <w:u w:val="single"/>
          <w:lang w:val="es-MX" w:eastAsia="es-MX"/>
        </w:rPr>
        <w:t>í</w:t>
      </w:r>
      <w:r w:rsidRPr="00B26798">
        <w:rPr>
          <w:rFonts w:ascii="Palatino Linotype" w:eastAsiaTheme="minorHAnsi" w:hAnsi="Palatino Linotype" w:cstheme="minorBidi"/>
          <w:b/>
          <w:bCs/>
          <w:u w:val="single"/>
          <w:lang w:val="es-MX" w:eastAsia="es-MX"/>
        </w:rPr>
        <w:t>a de las Mujeres del Gobierno del Estado de México.</w:t>
      </w:r>
    </w:p>
    <w:p w14:paraId="2ACAD4E7" w14:textId="77777777" w:rsidR="00B26798" w:rsidRPr="00B26798" w:rsidRDefault="00B26798" w:rsidP="00B26798">
      <w:pPr>
        <w:spacing w:line="360" w:lineRule="auto"/>
        <w:ind w:right="49"/>
        <w:jc w:val="both"/>
        <w:rPr>
          <w:rFonts w:ascii="Palatino Linotype" w:eastAsiaTheme="minorHAnsi" w:hAnsi="Palatino Linotype" w:cstheme="minorBidi"/>
          <w:lang w:val="es-MX" w:eastAsia="es-MX"/>
        </w:rPr>
      </w:pPr>
    </w:p>
    <w:p w14:paraId="53896546" w14:textId="20CBB070" w:rsidR="00E93766" w:rsidRDefault="00B26798" w:rsidP="00B26798">
      <w:pPr>
        <w:spacing w:line="360" w:lineRule="auto"/>
        <w:ind w:right="49"/>
        <w:jc w:val="both"/>
        <w:rPr>
          <w:rFonts w:ascii="Palatino Linotype" w:eastAsiaTheme="minorHAnsi" w:hAnsi="Palatino Linotype" w:cstheme="minorBidi"/>
          <w:lang w:val="es-MX" w:eastAsia="es-MX"/>
        </w:rPr>
      </w:pPr>
      <w:r w:rsidRPr="00B26798">
        <w:rPr>
          <w:rFonts w:ascii="Palatino Linotype" w:eastAsiaTheme="minorHAnsi" w:hAnsi="Palatino Linotype" w:cstheme="minorBidi"/>
          <w:lang w:val="es-MX" w:eastAsia="es-MX"/>
        </w:rPr>
        <w:t xml:space="preserve">Sin embargo, </w:t>
      </w:r>
      <w:r>
        <w:rPr>
          <w:rFonts w:ascii="Palatino Linotype" w:eastAsiaTheme="minorHAnsi" w:hAnsi="Palatino Linotype" w:cstheme="minorBidi"/>
          <w:lang w:val="es-MX" w:eastAsia="es-MX"/>
        </w:rPr>
        <w:t>indicó que,</w:t>
      </w:r>
      <w:r w:rsidRPr="00B26798">
        <w:rPr>
          <w:rFonts w:ascii="Palatino Linotype" w:eastAsiaTheme="minorHAnsi" w:hAnsi="Palatino Linotype" w:cstheme="minorBidi"/>
          <w:lang w:val="es-MX" w:eastAsia="es-MX"/>
        </w:rPr>
        <w:t xml:space="preserve"> realizó una búsqueda exhaustiva en los archivos que obran en el Instituto, integrando la información siguiente con la documentación que se tiene</w:t>
      </w:r>
      <w:r>
        <w:rPr>
          <w:rFonts w:ascii="Palatino Linotype" w:eastAsiaTheme="minorHAnsi" w:hAnsi="Palatino Linotype" w:cstheme="minorBidi"/>
          <w:lang w:val="es-MX" w:eastAsia="es-MX"/>
        </w:rPr>
        <w:t xml:space="preserve">; por lo que, remitió un cuadro comparativo </w:t>
      </w:r>
      <w:r w:rsidR="00146F55">
        <w:rPr>
          <w:rFonts w:ascii="Palatino Linotype" w:eastAsia="Calibri" w:hAnsi="Palatino Linotype"/>
          <w:lang w:val="es-MX" w:eastAsia="es-MX"/>
        </w:rPr>
        <w:t xml:space="preserve">de los años 2020 al 2025, </w:t>
      </w:r>
      <w:r>
        <w:rPr>
          <w:rFonts w:ascii="Palatino Linotype" w:eastAsiaTheme="minorHAnsi" w:hAnsi="Palatino Linotype" w:cstheme="minorBidi"/>
          <w:lang w:val="es-MX" w:eastAsia="es-MX"/>
        </w:rPr>
        <w:t>con los siguientes rubros:</w:t>
      </w:r>
    </w:p>
    <w:p w14:paraId="4C71D092" w14:textId="722D7579" w:rsidR="00B26798" w:rsidRDefault="00B26798" w:rsidP="00B26798">
      <w:pPr>
        <w:pStyle w:val="Prrafodelista"/>
        <w:numPr>
          <w:ilvl w:val="0"/>
          <w:numId w:val="44"/>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Ejercicio fiscal.</w:t>
      </w:r>
    </w:p>
    <w:p w14:paraId="14664EE2" w14:textId="2331673C" w:rsidR="00B26798" w:rsidRDefault="00B26798" w:rsidP="00B26798">
      <w:pPr>
        <w:pStyle w:val="Prrafodelista"/>
        <w:numPr>
          <w:ilvl w:val="0"/>
          <w:numId w:val="44"/>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Presupuesto asignado.</w:t>
      </w:r>
    </w:p>
    <w:p w14:paraId="14F1AD72" w14:textId="73A3E175" w:rsidR="00C32A3B" w:rsidRDefault="00C32A3B" w:rsidP="00B26798">
      <w:pPr>
        <w:pStyle w:val="Prrafodelista"/>
        <w:numPr>
          <w:ilvl w:val="0"/>
          <w:numId w:val="44"/>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Alerta de Violencia de Género por Feminicidio.</w:t>
      </w:r>
    </w:p>
    <w:p w14:paraId="2EB4BD3F" w14:textId="567E9AC2" w:rsidR="00C32A3B" w:rsidRDefault="00C32A3B" w:rsidP="00B26798">
      <w:pPr>
        <w:pStyle w:val="Prrafodelista"/>
        <w:numPr>
          <w:ilvl w:val="0"/>
          <w:numId w:val="44"/>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Alerta de Violencia de Género por Desaparición.</w:t>
      </w:r>
    </w:p>
    <w:p w14:paraId="79DC1670" w14:textId="41FB87DF" w:rsidR="00C32A3B" w:rsidRPr="00B26798" w:rsidRDefault="00C32A3B" w:rsidP="00B26798">
      <w:pPr>
        <w:pStyle w:val="Prrafodelista"/>
        <w:numPr>
          <w:ilvl w:val="0"/>
          <w:numId w:val="44"/>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Actividades, adquisiciones y contrataciones realizadas en cada año solicitado. </w:t>
      </w:r>
    </w:p>
    <w:bookmarkEnd w:id="3"/>
    <w:p w14:paraId="35AC6FF3" w14:textId="321D8C55" w:rsidR="00E03E5B" w:rsidRPr="002F5EDD" w:rsidRDefault="00C32A3B" w:rsidP="00DE6CF9">
      <w:pPr>
        <w:spacing w:line="360" w:lineRule="auto"/>
        <w:ind w:right="49"/>
        <w:jc w:val="both"/>
        <w:rPr>
          <w:rFonts w:ascii="Palatino Linotype" w:eastAsiaTheme="minorHAnsi" w:hAnsi="Palatino Linotype" w:cstheme="minorBidi"/>
          <w:lang w:val="es-MX" w:eastAsia="es-MX"/>
        </w:rPr>
      </w:pPr>
      <w:r w:rsidRPr="00C32A3B">
        <w:rPr>
          <w:rFonts w:ascii="Palatino Linotype" w:eastAsiaTheme="minorHAnsi" w:hAnsi="Palatino Linotype" w:cstheme="minorBidi"/>
          <w:noProof/>
          <w:lang w:val="es-MX" w:eastAsia="es-MX"/>
        </w:rPr>
        <w:drawing>
          <wp:inline distT="0" distB="0" distL="0" distR="0" wp14:anchorId="329D732B" wp14:editId="2B9345AA">
            <wp:extent cx="5791835" cy="2139950"/>
            <wp:effectExtent l="152400" t="152400" r="361315" b="355600"/>
            <wp:docPr id="1823451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51047" name=""/>
                    <pic:cNvPicPr/>
                  </pic:nvPicPr>
                  <pic:blipFill>
                    <a:blip r:embed="rId9"/>
                    <a:stretch>
                      <a:fillRect/>
                    </a:stretch>
                  </pic:blipFill>
                  <pic:spPr>
                    <a:xfrm>
                      <a:off x="0" y="0"/>
                      <a:ext cx="5791835" cy="2139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3DA30A" w14:textId="4BE466B2" w:rsidR="00683574" w:rsidRDefault="00F85B63" w:rsidP="00C32A3B">
      <w:pPr>
        <w:autoSpaceDE w:val="0"/>
        <w:autoSpaceDN w:val="0"/>
        <w:adjustRightInd w:val="0"/>
        <w:spacing w:line="360" w:lineRule="auto"/>
        <w:jc w:val="both"/>
        <w:rPr>
          <w:rFonts w:ascii="Palatino Linotype" w:eastAsiaTheme="minorHAnsi" w:hAnsi="Palatino Linotype" w:cs="Arial"/>
          <w:bCs/>
          <w:szCs w:val="22"/>
          <w:lang w:val="es-MX" w:eastAsia="en-US"/>
        </w:rPr>
      </w:pPr>
      <w:r w:rsidRPr="002F5EDD">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w:t>
      </w:r>
      <w:r w:rsidRPr="002F5EDD">
        <w:rPr>
          <w:rFonts w:ascii="Palatino Linotype" w:eastAsiaTheme="minorHAnsi" w:hAnsi="Palatino Linotype" w:cs="Arial"/>
          <w:bCs/>
          <w:szCs w:val="22"/>
          <w:lang w:val="es-MX" w:eastAsia="en-US"/>
        </w:rPr>
        <w:lastRenderedPageBreak/>
        <w:t xml:space="preserve">sobre la veracidad de lo afirmado por parte del </w:t>
      </w:r>
      <w:r w:rsidRPr="002F5EDD">
        <w:rPr>
          <w:rFonts w:ascii="Palatino Linotype" w:eastAsiaTheme="minorHAnsi" w:hAnsi="Palatino Linotype" w:cs="Arial"/>
          <w:b/>
          <w:bCs/>
          <w:szCs w:val="22"/>
          <w:lang w:val="es-MX" w:eastAsia="en-US"/>
        </w:rPr>
        <w:t>Sujeto Obligado</w:t>
      </w:r>
      <w:r w:rsidRPr="002F5EDD">
        <w:rPr>
          <w:rFonts w:ascii="Palatino Linotype" w:eastAsiaTheme="minorHAnsi" w:hAnsi="Palatino Linotype" w:cs="Arial"/>
          <w:bCs/>
          <w:szCs w:val="22"/>
          <w:lang w:val="es-MX" w:eastAsia="en-US"/>
        </w:rPr>
        <w:t xml:space="preserve"> pues no existe precepto legal alguno en la Ley de la materia que lo faculte para ello. </w:t>
      </w:r>
    </w:p>
    <w:p w14:paraId="4A3E88B1" w14:textId="77777777" w:rsidR="00146F55" w:rsidRPr="00C32A3B" w:rsidRDefault="00146F55" w:rsidP="00C32A3B">
      <w:pPr>
        <w:autoSpaceDE w:val="0"/>
        <w:autoSpaceDN w:val="0"/>
        <w:adjustRightInd w:val="0"/>
        <w:spacing w:line="360" w:lineRule="auto"/>
        <w:jc w:val="both"/>
        <w:rPr>
          <w:rFonts w:ascii="Palatino Linotype" w:eastAsiaTheme="minorHAnsi" w:hAnsi="Palatino Linotype" w:cs="Arial"/>
          <w:bCs/>
          <w:szCs w:val="22"/>
          <w:lang w:val="es-MX" w:eastAsia="en-US"/>
        </w:rPr>
      </w:pPr>
    </w:p>
    <w:p w14:paraId="07F068D7" w14:textId="02B8E6F5" w:rsidR="009F769D" w:rsidRDefault="00E11B18" w:rsidP="00E03E5B">
      <w:pPr>
        <w:spacing w:line="360" w:lineRule="auto"/>
        <w:ind w:right="141"/>
        <w:jc w:val="both"/>
        <w:rPr>
          <w:rFonts w:ascii="Palatino Linotype" w:eastAsiaTheme="minorHAnsi" w:hAnsi="Palatino Linotype" w:cs="Arial"/>
          <w:bCs/>
          <w:i/>
          <w:lang w:val="es-MX" w:eastAsia="en-US"/>
        </w:rPr>
      </w:pPr>
      <w:r w:rsidRPr="002F5EDD">
        <w:rPr>
          <w:rFonts w:ascii="Palatino Linotype" w:eastAsiaTheme="minorHAnsi" w:hAnsi="Palatino Linotype" w:cs="Arial"/>
          <w:bCs/>
          <w:lang w:val="es-MX" w:eastAsia="en-US"/>
        </w:rPr>
        <w:t>Es así que derivado de la respuesta emitida por</w:t>
      </w:r>
      <w:r w:rsidR="00BB160E">
        <w:rPr>
          <w:rFonts w:ascii="Palatino Linotype" w:eastAsiaTheme="minorHAnsi" w:hAnsi="Palatino Linotype" w:cs="Arial"/>
          <w:bCs/>
          <w:lang w:val="es-MX" w:eastAsia="en-US"/>
        </w:rPr>
        <w:t xml:space="preserve"> el </w:t>
      </w:r>
      <w:r w:rsidRPr="002F5EDD">
        <w:rPr>
          <w:rFonts w:ascii="Palatino Linotype" w:eastAsiaTheme="minorHAnsi" w:hAnsi="Palatino Linotype" w:cs="Arial"/>
          <w:b/>
          <w:bCs/>
          <w:lang w:val="es-MX" w:eastAsia="en-US"/>
        </w:rPr>
        <w:t>Sujeto Obligado</w:t>
      </w:r>
      <w:r w:rsidRPr="002F5EDD">
        <w:rPr>
          <w:rFonts w:ascii="Palatino Linotype" w:eastAsiaTheme="minorHAnsi" w:hAnsi="Palatino Linotype" w:cs="Arial"/>
          <w:bCs/>
          <w:lang w:val="es-MX" w:eastAsia="en-US"/>
        </w:rPr>
        <w:t>,</w:t>
      </w:r>
      <w:r w:rsidR="0073033B" w:rsidRPr="002F5EDD">
        <w:rPr>
          <w:rFonts w:ascii="Palatino Linotype" w:eastAsiaTheme="minorHAnsi" w:hAnsi="Palatino Linotype" w:cs="Arial"/>
          <w:bCs/>
          <w:lang w:val="es-MX" w:eastAsia="en-US"/>
        </w:rPr>
        <w:t xml:space="preserve"> la parte </w:t>
      </w:r>
      <w:r w:rsidRPr="002F5EDD">
        <w:rPr>
          <w:rFonts w:ascii="Palatino Linotype" w:eastAsiaTheme="minorHAnsi" w:hAnsi="Palatino Linotype" w:cs="Arial"/>
          <w:b/>
          <w:bCs/>
          <w:lang w:val="es-MX" w:eastAsia="en-US"/>
        </w:rPr>
        <w:t>Recurrente</w:t>
      </w:r>
      <w:r w:rsidRPr="002F5EDD">
        <w:rPr>
          <w:rFonts w:ascii="Palatino Linotype" w:eastAsiaTheme="minorHAnsi" w:hAnsi="Palatino Linotype" w:cs="Arial"/>
          <w:bCs/>
          <w:lang w:val="es-MX" w:eastAsia="en-US"/>
        </w:rPr>
        <w:t>, interpuso el presente recurso de revisión, señalando sustancialmente como su</w:t>
      </w:r>
      <w:r w:rsidR="00FA0962" w:rsidRPr="002F5EDD">
        <w:rPr>
          <w:rFonts w:ascii="Palatino Linotype" w:eastAsiaTheme="minorHAnsi" w:hAnsi="Palatino Linotype" w:cs="Arial"/>
          <w:bCs/>
          <w:lang w:val="es-MX" w:eastAsia="en-US"/>
        </w:rPr>
        <w:t>s</w:t>
      </w:r>
      <w:r w:rsidR="006A2694" w:rsidRPr="002F5EDD">
        <w:rPr>
          <w:rFonts w:ascii="Palatino Linotype" w:eastAsiaTheme="minorHAnsi" w:hAnsi="Palatino Linotype" w:cs="Arial"/>
          <w:bCs/>
          <w:lang w:val="es-MX" w:eastAsia="en-US"/>
        </w:rPr>
        <w:t xml:space="preserve"> </w:t>
      </w:r>
      <w:r w:rsidR="00FA0962" w:rsidRPr="002F5EDD">
        <w:rPr>
          <w:rFonts w:ascii="Palatino Linotype" w:eastAsiaTheme="minorHAnsi" w:hAnsi="Palatino Linotype" w:cs="Arial"/>
          <w:bCs/>
          <w:lang w:val="es-MX" w:eastAsia="en-US"/>
        </w:rPr>
        <w:t>razones o motivos de inconformidad</w:t>
      </w:r>
      <w:r w:rsidRPr="002F5EDD">
        <w:rPr>
          <w:rFonts w:ascii="Palatino Linotype" w:eastAsiaTheme="minorHAnsi" w:hAnsi="Palatino Linotype" w:cs="Arial"/>
          <w:bCs/>
          <w:lang w:val="es-MX" w:eastAsia="en-US"/>
        </w:rPr>
        <w:t>, lo siguiente:</w:t>
      </w:r>
      <w:r w:rsidR="00E9680B" w:rsidRPr="002F5EDD">
        <w:rPr>
          <w:rFonts w:ascii="Palatino Linotype" w:eastAsiaTheme="minorHAnsi" w:hAnsi="Palatino Linotype" w:cs="Arial"/>
          <w:bCs/>
          <w:lang w:val="es-MX" w:eastAsia="en-US"/>
        </w:rPr>
        <w:t xml:space="preserve"> </w:t>
      </w:r>
      <w:r w:rsidRPr="002F5EDD">
        <w:rPr>
          <w:rFonts w:ascii="Palatino Linotype" w:eastAsiaTheme="minorHAnsi" w:hAnsi="Palatino Linotype" w:cs="Arial"/>
          <w:bCs/>
          <w:i/>
          <w:lang w:val="es-MX" w:eastAsia="en-US"/>
        </w:rPr>
        <w:t>“</w:t>
      </w:r>
      <w:r w:rsidR="00C32A3B" w:rsidRPr="00C32A3B">
        <w:rPr>
          <w:rFonts w:ascii="Palatino Linotype" w:eastAsiaTheme="minorHAnsi" w:hAnsi="Palatino Linotype" w:cs="Arial"/>
          <w:b/>
          <w:i/>
          <w:u w:val="single"/>
          <w:lang w:val="es-MX" w:eastAsia="en-US"/>
        </w:rPr>
        <w:t>Solo saber negar la información no entrega los solicitado son el municipio más opaco</w:t>
      </w:r>
      <w:r w:rsidRPr="002F5EDD">
        <w:rPr>
          <w:rFonts w:ascii="Palatino Linotype" w:eastAsiaTheme="minorHAnsi" w:hAnsi="Palatino Linotype" w:cs="Arial"/>
          <w:bCs/>
          <w:i/>
          <w:lang w:val="es-MX" w:eastAsia="en-US"/>
        </w:rPr>
        <w:t>” (Sic).</w:t>
      </w:r>
    </w:p>
    <w:p w14:paraId="3F71ED75" w14:textId="77777777" w:rsidR="00E03E5B" w:rsidRPr="00E03E5B" w:rsidRDefault="00E03E5B" w:rsidP="00E03E5B">
      <w:pPr>
        <w:spacing w:line="360" w:lineRule="auto"/>
        <w:ind w:right="141"/>
        <w:jc w:val="both"/>
        <w:rPr>
          <w:rFonts w:ascii="Palatino Linotype" w:eastAsiaTheme="minorHAnsi" w:hAnsi="Palatino Linotype" w:cs="Arial"/>
          <w:bCs/>
          <w:i/>
          <w:lang w:val="es-MX" w:eastAsia="en-US"/>
        </w:rPr>
      </w:pPr>
    </w:p>
    <w:p w14:paraId="6CA011A0" w14:textId="3479F0DB" w:rsidR="003E6116" w:rsidRDefault="003E6116" w:rsidP="003E6116">
      <w:pPr>
        <w:tabs>
          <w:tab w:val="left" w:pos="709"/>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Por lo que, en la etapa de manifestaciones, el </w:t>
      </w:r>
      <w:r w:rsidRPr="003E6116">
        <w:rPr>
          <w:rFonts w:ascii="Palatino Linotype" w:hAnsi="Palatino Linotype" w:cs="Arial"/>
          <w:b/>
          <w:bCs/>
          <w:lang w:val="es-ES_tradnl"/>
        </w:rPr>
        <w:t>Sujeto Obligado</w:t>
      </w:r>
      <w:r>
        <w:rPr>
          <w:rFonts w:ascii="Palatino Linotype" w:hAnsi="Palatino Linotype" w:cs="Arial"/>
          <w:lang w:val="es-ES_tradnl"/>
        </w:rPr>
        <w:t xml:space="preserve"> </w:t>
      </w:r>
      <w:r w:rsidR="00BB160E">
        <w:rPr>
          <w:rFonts w:ascii="Palatino Linotype" w:hAnsi="Palatino Linotype" w:cs="Arial"/>
          <w:lang w:val="es-ES_tradnl"/>
        </w:rPr>
        <w:t>ratificó la</w:t>
      </w:r>
      <w:r w:rsidR="007C65F1">
        <w:rPr>
          <w:rFonts w:ascii="Palatino Linotype" w:hAnsi="Palatino Linotype" w:cs="Arial"/>
          <w:lang w:val="es-ES_tradnl"/>
        </w:rPr>
        <w:t xml:space="preserve"> respuesta emitida por parte de los</w:t>
      </w:r>
      <w:r w:rsidR="00BB160E">
        <w:rPr>
          <w:rFonts w:ascii="Palatino Linotype" w:hAnsi="Palatino Linotype" w:cs="Arial"/>
          <w:lang w:val="es-ES_tradnl"/>
        </w:rPr>
        <w:t xml:space="preserve"> Servidor</w:t>
      </w:r>
      <w:r w:rsidR="007C65F1">
        <w:rPr>
          <w:rFonts w:ascii="Palatino Linotype" w:hAnsi="Palatino Linotype" w:cs="Arial"/>
          <w:lang w:val="es-ES_tradnl"/>
        </w:rPr>
        <w:t>es</w:t>
      </w:r>
      <w:r w:rsidR="00BB160E">
        <w:rPr>
          <w:rFonts w:ascii="Palatino Linotype" w:hAnsi="Palatino Linotype" w:cs="Arial"/>
          <w:lang w:val="es-ES_tradnl"/>
        </w:rPr>
        <w:t xml:space="preserve"> Público</w:t>
      </w:r>
      <w:r w:rsidR="007C65F1">
        <w:rPr>
          <w:rFonts w:ascii="Palatino Linotype" w:hAnsi="Palatino Linotype" w:cs="Arial"/>
          <w:lang w:val="es-ES_tradnl"/>
        </w:rPr>
        <w:t>s</w:t>
      </w:r>
      <w:r w:rsidR="00BB160E">
        <w:rPr>
          <w:rFonts w:ascii="Palatino Linotype" w:hAnsi="Palatino Linotype" w:cs="Arial"/>
          <w:lang w:val="es-ES_tradnl"/>
        </w:rPr>
        <w:t xml:space="preserve"> Habilitado</w:t>
      </w:r>
      <w:r w:rsidR="007C65F1">
        <w:rPr>
          <w:rFonts w:ascii="Palatino Linotype" w:hAnsi="Palatino Linotype" w:cs="Arial"/>
          <w:lang w:val="es-ES_tradnl"/>
        </w:rPr>
        <w:t>s</w:t>
      </w:r>
      <w:r w:rsidR="00BB160E">
        <w:rPr>
          <w:rFonts w:ascii="Palatino Linotype" w:hAnsi="Palatino Linotype" w:cs="Arial"/>
          <w:lang w:val="es-ES_tradnl"/>
        </w:rPr>
        <w:t xml:space="preserve"> del</w:t>
      </w:r>
      <w:r w:rsidR="00C32A3B">
        <w:rPr>
          <w:rFonts w:ascii="Palatino Linotype" w:hAnsi="Palatino Linotype" w:cs="Arial"/>
          <w:lang w:val="es-ES_tradnl"/>
        </w:rPr>
        <w:t xml:space="preserve"> </w:t>
      </w:r>
      <w:r w:rsidR="00C32A3B" w:rsidRPr="00C32A3B">
        <w:rPr>
          <w:rFonts w:ascii="Palatino Linotype" w:hAnsi="Palatino Linotype" w:cs="Arial"/>
          <w:b/>
        </w:rPr>
        <w:t xml:space="preserve">Instituto Municipal </w:t>
      </w:r>
      <w:r w:rsidR="00C32A3B">
        <w:rPr>
          <w:rFonts w:ascii="Palatino Linotype" w:hAnsi="Palatino Linotype" w:cs="Arial"/>
          <w:b/>
        </w:rPr>
        <w:t>d</w:t>
      </w:r>
      <w:r w:rsidR="00C32A3B" w:rsidRPr="00C32A3B">
        <w:rPr>
          <w:rFonts w:ascii="Palatino Linotype" w:hAnsi="Palatino Linotype" w:cs="Arial"/>
          <w:b/>
        </w:rPr>
        <w:t xml:space="preserve">e </w:t>
      </w:r>
      <w:r w:rsidR="00C32A3B">
        <w:rPr>
          <w:rFonts w:ascii="Palatino Linotype" w:hAnsi="Palatino Linotype" w:cs="Arial"/>
          <w:b/>
        </w:rPr>
        <w:t>l</w:t>
      </w:r>
      <w:r w:rsidR="00C32A3B" w:rsidRPr="00C32A3B">
        <w:rPr>
          <w:rFonts w:ascii="Palatino Linotype" w:hAnsi="Palatino Linotype" w:cs="Arial"/>
          <w:b/>
        </w:rPr>
        <w:t xml:space="preserve">a Mujer </w:t>
      </w:r>
      <w:r w:rsidR="00C32A3B">
        <w:rPr>
          <w:rFonts w:ascii="Palatino Linotype" w:hAnsi="Palatino Linotype" w:cs="Arial"/>
          <w:b/>
        </w:rPr>
        <w:t>d</w:t>
      </w:r>
      <w:r w:rsidR="00C32A3B" w:rsidRPr="00C32A3B">
        <w:rPr>
          <w:rFonts w:ascii="Palatino Linotype" w:hAnsi="Palatino Linotype" w:cs="Arial"/>
          <w:b/>
        </w:rPr>
        <w:t xml:space="preserve">e Toluca </w:t>
      </w:r>
      <w:r w:rsidR="00C32A3B" w:rsidRPr="00C32A3B">
        <w:rPr>
          <w:rFonts w:ascii="Palatino Linotype" w:hAnsi="Palatino Linotype" w:cs="Arial"/>
          <w:bCs/>
        </w:rPr>
        <w:t>y de la</w:t>
      </w:r>
      <w:r w:rsidR="00C32A3B">
        <w:rPr>
          <w:rFonts w:ascii="Palatino Linotype" w:hAnsi="Palatino Linotype" w:cs="Arial"/>
          <w:b/>
        </w:rPr>
        <w:t xml:space="preserve"> Tesorería Municipal.</w:t>
      </w:r>
    </w:p>
    <w:p w14:paraId="3B6DBB8A" w14:textId="77777777" w:rsidR="003E6116" w:rsidRDefault="003E6116" w:rsidP="008A12CF">
      <w:pPr>
        <w:tabs>
          <w:tab w:val="left" w:pos="709"/>
        </w:tabs>
        <w:spacing w:line="360" w:lineRule="auto"/>
        <w:contextualSpacing/>
        <w:jc w:val="both"/>
        <w:rPr>
          <w:rFonts w:ascii="Palatino Linotype" w:hAnsi="Palatino Linotype" w:cs="Arial"/>
          <w:lang w:val="es-ES_tradnl"/>
        </w:rPr>
      </w:pPr>
    </w:p>
    <w:p w14:paraId="6C277C3B" w14:textId="4E6AA746" w:rsidR="008A12CF" w:rsidRPr="002F5EDD" w:rsidRDefault="00E9680B" w:rsidP="008A12CF">
      <w:pPr>
        <w:tabs>
          <w:tab w:val="left" w:pos="709"/>
        </w:tabs>
        <w:spacing w:line="360" w:lineRule="auto"/>
        <w:contextualSpacing/>
        <w:jc w:val="both"/>
        <w:rPr>
          <w:rFonts w:ascii="Palatino Linotype" w:hAnsi="Palatino Linotype" w:cs="Arial"/>
        </w:rPr>
      </w:pPr>
      <w:r w:rsidRPr="002F5EDD">
        <w:rPr>
          <w:rFonts w:ascii="Palatino Linotype" w:hAnsi="Palatino Linotype" w:cs="Arial"/>
          <w:lang w:val="es-ES_tradnl"/>
        </w:rPr>
        <w:t>Ante ello</w:t>
      </w:r>
      <w:r w:rsidR="008A12CF" w:rsidRPr="002F5EDD">
        <w:rPr>
          <w:rFonts w:ascii="Palatino Linotype" w:hAnsi="Palatino Linotype" w:cs="Arial"/>
          <w:lang w:val="es-ES_tradnl"/>
        </w:rPr>
        <w:t xml:space="preserve">, es de </w:t>
      </w:r>
      <w:r w:rsidR="008A12CF" w:rsidRPr="002F5EDD">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2F5EDD" w:rsidRDefault="00791193" w:rsidP="00791193">
      <w:pPr>
        <w:pStyle w:val="Sinespaciado"/>
      </w:pPr>
    </w:p>
    <w:p w14:paraId="42FB5373" w14:textId="77777777" w:rsidR="008A12CF" w:rsidRPr="002F5EDD" w:rsidRDefault="008A12CF" w:rsidP="00351E9D">
      <w:pPr>
        <w:ind w:left="567" w:right="616"/>
        <w:jc w:val="both"/>
        <w:rPr>
          <w:rFonts w:ascii="Palatino Linotype" w:hAnsi="Palatino Linotype" w:cs="Arial"/>
          <w:i/>
          <w:sz w:val="22"/>
        </w:rPr>
      </w:pPr>
      <w:r w:rsidRPr="002F5EDD">
        <w:rPr>
          <w:rFonts w:ascii="Palatino Linotype" w:hAnsi="Palatino Linotype" w:cs="Arial"/>
          <w:i/>
          <w:sz w:val="22"/>
        </w:rPr>
        <w:t>“</w:t>
      </w:r>
      <w:r w:rsidRPr="002F5EDD">
        <w:rPr>
          <w:rFonts w:ascii="Palatino Linotype" w:hAnsi="Palatino Linotype" w:cs="Arial"/>
          <w:b/>
          <w:i/>
          <w:sz w:val="22"/>
        </w:rPr>
        <w:t xml:space="preserve">Artículo 4. </w:t>
      </w:r>
      <w:r w:rsidRPr="002F5EDD">
        <w:rPr>
          <w:rFonts w:ascii="Palatino Linotype" w:hAnsi="Palatino Linotype" w:cs="Arial"/>
          <w:i/>
          <w:sz w:val="22"/>
        </w:rPr>
        <w:t xml:space="preserve">… </w:t>
      </w:r>
    </w:p>
    <w:p w14:paraId="3EBD2FA7" w14:textId="77777777" w:rsidR="008A12CF" w:rsidRPr="002F5EDD" w:rsidRDefault="008A12CF" w:rsidP="00351E9D">
      <w:pPr>
        <w:ind w:left="567" w:right="616"/>
        <w:jc w:val="both"/>
        <w:rPr>
          <w:rFonts w:ascii="Palatino Linotype" w:hAnsi="Palatino Linotype" w:cs="Arial"/>
          <w:i/>
          <w:sz w:val="22"/>
        </w:rPr>
      </w:pPr>
      <w:r w:rsidRPr="002F5EDD">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2F5EDD">
        <w:rPr>
          <w:rFonts w:ascii="Palatino Linotype" w:hAnsi="Palatino Linotype" w:cs="Arial"/>
          <w:i/>
          <w:sz w:val="22"/>
        </w:rPr>
        <w:t>evistas por esta Ley.</w:t>
      </w:r>
      <w:r w:rsidRPr="002F5EDD">
        <w:rPr>
          <w:rFonts w:ascii="Palatino Linotype" w:hAnsi="Palatino Linotype" w:cs="Arial"/>
          <w:i/>
          <w:sz w:val="22"/>
        </w:rPr>
        <w:t>”</w:t>
      </w:r>
    </w:p>
    <w:p w14:paraId="0A85D47B" w14:textId="77777777" w:rsidR="00BB160E" w:rsidRDefault="00BB160E" w:rsidP="008A12CF">
      <w:pPr>
        <w:tabs>
          <w:tab w:val="left" w:pos="709"/>
        </w:tabs>
        <w:spacing w:line="360" w:lineRule="auto"/>
        <w:contextualSpacing/>
        <w:jc w:val="both"/>
        <w:rPr>
          <w:rFonts w:ascii="Palatino Linotype" w:hAnsi="Palatino Linotype" w:cs="Arial"/>
          <w:lang w:val="es-ES_tradnl"/>
        </w:rPr>
      </w:pPr>
    </w:p>
    <w:p w14:paraId="70C7B487" w14:textId="5C0EC511" w:rsidR="00E03E5B" w:rsidRPr="002F5EDD" w:rsidRDefault="008A12CF" w:rsidP="008A12CF">
      <w:pPr>
        <w:tabs>
          <w:tab w:val="left" w:pos="709"/>
        </w:tabs>
        <w:spacing w:line="360" w:lineRule="auto"/>
        <w:contextualSpacing/>
        <w:jc w:val="both"/>
        <w:rPr>
          <w:rFonts w:ascii="Palatino Linotype" w:hAnsi="Palatino Linotype" w:cs="Arial"/>
          <w:lang w:val="es-ES_tradnl"/>
        </w:rPr>
      </w:pPr>
      <w:r w:rsidRPr="002F5EDD">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F59E477" w14:textId="77D99F47" w:rsidR="008A12CF" w:rsidRPr="002F5EDD" w:rsidRDefault="008A12CF" w:rsidP="00376422">
      <w:pPr>
        <w:tabs>
          <w:tab w:val="left" w:pos="709"/>
        </w:tabs>
        <w:spacing w:line="360" w:lineRule="auto"/>
        <w:contextualSpacing/>
        <w:jc w:val="both"/>
        <w:rPr>
          <w:rFonts w:ascii="Palatino Linotype" w:hAnsi="Palatino Linotype" w:cs="Arial"/>
        </w:rPr>
      </w:pPr>
      <w:r w:rsidRPr="002F5EDD">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2F5EDD">
        <w:rPr>
          <w:rFonts w:ascii="Palatino Linotype" w:hAnsi="Palatino Linotype" w:cs="Arial"/>
        </w:rPr>
        <w:t xml:space="preserve">como se señala a continuación: </w:t>
      </w:r>
    </w:p>
    <w:p w14:paraId="72C06A84" w14:textId="77777777" w:rsidR="00376422" w:rsidRPr="002F5EDD" w:rsidRDefault="00376422" w:rsidP="00146F55">
      <w:pPr>
        <w:pStyle w:val="Sinespaciado"/>
      </w:pPr>
    </w:p>
    <w:p w14:paraId="469E78F4" w14:textId="77777777" w:rsidR="008A12CF" w:rsidRPr="002F5EDD" w:rsidRDefault="008A12CF" w:rsidP="00E9680B">
      <w:pPr>
        <w:ind w:left="567" w:right="616"/>
        <w:jc w:val="both"/>
        <w:rPr>
          <w:rFonts w:ascii="Palatino Linotype" w:hAnsi="Palatino Linotype" w:cs="Arial"/>
          <w:i/>
          <w:sz w:val="22"/>
        </w:rPr>
      </w:pPr>
      <w:r w:rsidRPr="002F5EDD">
        <w:rPr>
          <w:rFonts w:ascii="Palatino Linotype" w:hAnsi="Palatino Linotype" w:cs="Arial"/>
          <w:i/>
          <w:sz w:val="22"/>
        </w:rPr>
        <w:t>“</w:t>
      </w:r>
      <w:r w:rsidRPr="002F5EDD">
        <w:rPr>
          <w:rFonts w:ascii="Palatino Linotype" w:hAnsi="Palatino Linotype" w:cs="Arial"/>
          <w:b/>
          <w:i/>
          <w:sz w:val="22"/>
        </w:rPr>
        <w:t>Artículo 12.</w:t>
      </w:r>
      <w:r w:rsidRPr="002F5ED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2F5EDD" w:rsidRDefault="008A12CF" w:rsidP="00E9680B">
      <w:pPr>
        <w:ind w:left="567" w:right="616"/>
        <w:jc w:val="both"/>
        <w:rPr>
          <w:rFonts w:ascii="Palatino Linotype" w:hAnsi="Palatino Linotype" w:cs="Arial"/>
          <w:i/>
          <w:sz w:val="22"/>
        </w:rPr>
      </w:pPr>
    </w:p>
    <w:p w14:paraId="4C59E8C4" w14:textId="77777777" w:rsidR="00CC0B81" w:rsidRPr="002F5EDD" w:rsidRDefault="008A12CF" w:rsidP="00581DC8">
      <w:pPr>
        <w:ind w:left="567" w:right="616"/>
        <w:jc w:val="both"/>
        <w:rPr>
          <w:rFonts w:ascii="Palatino Linotype" w:hAnsi="Palatino Linotype" w:cs="Arial"/>
          <w:i/>
          <w:sz w:val="22"/>
        </w:rPr>
      </w:pPr>
      <w:r w:rsidRPr="002F5EDD">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5A4E9B" w14:textId="77777777" w:rsidR="003237EC" w:rsidRPr="002F5EDD" w:rsidRDefault="003237EC" w:rsidP="008A12CF">
      <w:pPr>
        <w:tabs>
          <w:tab w:val="left" w:pos="709"/>
        </w:tabs>
        <w:spacing w:line="360" w:lineRule="auto"/>
        <w:contextualSpacing/>
        <w:jc w:val="both"/>
        <w:rPr>
          <w:rFonts w:ascii="Palatino Linotype" w:hAnsi="Palatino Linotype" w:cs="Arial"/>
        </w:rPr>
      </w:pPr>
    </w:p>
    <w:p w14:paraId="3425E3C4" w14:textId="3ADDA6F1" w:rsidR="00376422" w:rsidRPr="002F5EDD" w:rsidRDefault="008A12CF" w:rsidP="008A12CF">
      <w:pPr>
        <w:tabs>
          <w:tab w:val="left" w:pos="709"/>
        </w:tabs>
        <w:spacing w:line="360" w:lineRule="auto"/>
        <w:contextualSpacing/>
        <w:jc w:val="both"/>
        <w:rPr>
          <w:rFonts w:ascii="Palatino Linotype" w:hAnsi="Palatino Linotype" w:cs="Arial"/>
        </w:rPr>
      </w:pPr>
      <w:r w:rsidRPr="002F5EDD">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2F5EDD">
        <w:rPr>
          <w:rFonts w:ascii="Palatino Linotype" w:hAnsi="Palatino Linotype" w:cs="Arial"/>
        </w:rPr>
        <w:t>cceso a la información pública.</w:t>
      </w:r>
    </w:p>
    <w:p w14:paraId="6A7BFC21" w14:textId="77777777" w:rsidR="00480299" w:rsidRPr="002F5EDD"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2F5EDD" w:rsidRDefault="008A12CF" w:rsidP="008A12CF">
      <w:pPr>
        <w:tabs>
          <w:tab w:val="left" w:pos="709"/>
        </w:tabs>
        <w:spacing w:line="360" w:lineRule="auto"/>
        <w:contextualSpacing/>
        <w:jc w:val="both"/>
        <w:rPr>
          <w:rFonts w:ascii="Palatino Linotype" w:hAnsi="Palatino Linotype" w:cs="Arial"/>
        </w:rPr>
      </w:pPr>
      <w:r w:rsidRPr="002F5EDD">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2F5EDD">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2F5EDD">
        <w:rPr>
          <w:rFonts w:ascii="Palatino Linotype" w:hAnsi="Palatino Linotype" w:cs="Arial"/>
          <w:b/>
          <w:u w:val="single"/>
        </w:rPr>
        <w:lastRenderedPageBreak/>
        <w:t>de las facultades, funciones y competencias</w:t>
      </w:r>
      <w:r w:rsidRPr="002F5EDD">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2F5EDD" w:rsidRDefault="008A12CF" w:rsidP="008A12CF">
      <w:pPr>
        <w:pStyle w:val="Sinespaciado"/>
      </w:pPr>
    </w:p>
    <w:p w14:paraId="7C973409" w14:textId="77777777" w:rsidR="008A12CF" w:rsidRPr="002F5EDD" w:rsidRDefault="008A12CF" w:rsidP="00351E9D">
      <w:pPr>
        <w:ind w:left="567" w:right="616"/>
        <w:jc w:val="both"/>
        <w:rPr>
          <w:rFonts w:ascii="Palatino Linotype" w:hAnsi="Palatino Linotype" w:cs="Arial"/>
          <w:i/>
          <w:sz w:val="22"/>
        </w:rPr>
      </w:pPr>
      <w:r w:rsidRPr="002F5EDD">
        <w:rPr>
          <w:rFonts w:ascii="Palatino Linotype" w:hAnsi="Palatino Linotype" w:cs="Arial"/>
          <w:i/>
          <w:sz w:val="22"/>
        </w:rPr>
        <w:t>“</w:t>
      </w:r>
      <w:r w:rsidRPr="002F5EDD">
        <w:rPr>
          <w:rFonts w:ascii="Palatino Linotype" w:hAnsi="Palatino Linotype" w:cs="Arial"/>
          <w:b/>
          <w:i/>
          <w:sz w:val="22"/>
        </w:rPr>
        <w:t xml:space="preserve">Artículo 3. </w:t>
      </w:r>
      <w:r w:rsidRPr="002F5EDD">
        <w:rPr>
          <w:rFonts w:ascii="Palatino Linotype" w:hAnsi="Palatino Linotype" w:cs="Arial"/>
          <w:i/>
          <w:sz w:val="22"/>
        </w:rPr>
        <w:t>Para los efectos de la presente Ley se entenderá por:</w:t>
      </w:r>
    </w:p>
    <w:p w14:paraId="4FB43049" w14:textId="77777777" w:rsidR="008A12CF" w:rsidRPr="002F5EDD" w:rsidRDefault="008A12CF" w:rsidP="00351E9D">
      <w:pPr>
        <w:ind w:left="567" w:right="616"/>
        <w:jc w:val="both"/>
        <w:rPr>
          <w:rFonts w:ascii="Palatino Linotype" w:hAnsi="Palatino Linotype" w:cs="Arial"/>
          <w:i/>
          <w:sz w:val="22"/>
        </w:rPr>
      </w:pPr>
      <w:r w:rsidRPr="002F5EDD">
        <w:rPr>
          <w:rFonts w:ascii="Palatino Linotype" w:hAnsi="Palatino Linotype" w:cs="Arial"/>
          <w:i/>
          <w:sz w:val="22"/>
        </w:rPr>
        <w:t>(…)</w:t>
      </w:r>
    </w:p>
    <w:p w14:paraId="4EAD3377" w14:textId="77777777" w:rsidR="008A12CF" w:rsidRPr="002F5EDD" w:rsidRDefault="008A12CF" w:rsidP="00351E9D">
      <w:pPr>
        <w:ind w:left="567" w:right="616"/>
        <w:jc w:val="both"/>
        <w:rPr>
          <w:rFonts w:ascii="Palatino Linotype" w:hAnsi="Palatino Linotype" w:cs="Arial"/>
          <w:i/>
          <w:sz w:val="22"/>
        </w:rPr>
      </w:pPr>
      <w:r w:rsidRPr="002F5EDD">
        <w:rPr>
          <w:rFonts w:ascii="Palatino Linotype" w:hAnsi="Palatino Linotype" w:cs="Arial"/>
          <w:b/>
          <w:i/>
          <w:sz w:val="22"/>
        </w:rPr>
        <w:t>XI. Documento:</w:t>
      </w:r>
      <w:r w:rsidRPr="002F5EDD">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2F5EDD">
        <w:rPr>
          <w:rFonts w:ascii="Palatino Linotype" w:hAnsi="Palatino Linotype" w:cs="Arial"/>
          <w:b/>
          <w:i/>
          <w:sz w:val="22"/>
          <w:u w:val="single"/>
        </w:rPr>
        <w:t>registro que documente el ejercicio de las facultades, funciones y competencias de los sujetos obligados</w:t>
      </w:r>
      <w:r w:rsidRPr="002F5EDD">
        <w:rPr>
          <w:rFonts w:ascii="Palatino Linotype" w:hAnsi="Palatino Linotype" w:cs="Arial"/>
          <w:i/>
          <w:sz w:val="22"/>
          <w:u w:val="single"/>
        </w:rPr>
        <w:t>,</w:t>
      </w:r>
      <w:r w:rsidRPr="002F5EDD">
        <w:rPr>
          <w:rFonts w:ascii="Palatino Linotype" w:hAnsi="Palatino Linotype" w:cs="Arial"/>
          <w:i/>
          <w:sz w:val="22"/>
        </w:rPr>
        <w:t xml:space="preserve"> sus servidores públicos e integrantes, </w:t>
      </w:r>
      <w:r w:rsidRPr="002F5EDD">
        <w:rPr>
          <w:rFonts w:ascii="Palatino Linotype" w:hAnsi="Palatino Linotype" w:cs="Arial"/>
          <w:b/>
          <w:i/>
          <w:sz w:val="22"/>
          <w:u w:val="single"/>
        </w:rPr>
        <w:t>sin importar su fuente o fecha de elaboración.</w:t>
      </w:r>
      <w:r w:rsidRPr="002F5EDD">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2F5EDD" w:rsidRDefault="008A12CF" w:rsidP="00351E9D">
      <w:pPr>
        <w:ind w:left="567" w:right="616"/>
        <w:jc w:val="both"/>
        <w:rPr>
          <w:rFonts w:ascii="Palatino Linotype" w:hAnsi="Palatino Linotype" w:cs="Arial"/>
          <w:i/>
          <w:sz w:val="22"/>
        </w:rPr>
      </w:pPr>
      <w:r w:rsidRPr="002F5EDD">
        <w:rPr>
          <w:rFonts w:ascii="Palatino Linotype" w:hAnsi="Palatino Linotype" w:cs="Arial"/>
          <w:i/>
          <w:sz w:val="22"/>
        </w:rPr>
        <w:t>(…)”</w:t>
      </w:r>
    </w:p>
    <w:p w14:paraId="35433D2B" w14:textId="77777777" w:rsidR="008A12CF" w:rsidRPr="002F5EDD" w:rsidRDefault="008A12CF" w:rsidP="008A12CF">
      <w:pPr>
        <w:rPr>
          <w:sz w:val="14"/>
        </w:rPr>
      </w:pPr>
    </w:p>
    <w:p w14:paraId="6F8E6CBD" w14:textId="77777777" w:rsidR="008A12CF" w:rsidRPr="002F5EDD" w:rsidRDefault="008A12CF" w:rsidP="008A12CF"/>
    <w:p w14:paraId="367EAE83" w14:textId="376CEF85" w:rsidR="008A12CF" w:rsidRPr="002F5EDD" w:rsidRDefault="008A12CF" w:rsidP="00EA0618">
      <w:pPr>
        <w:spacing w:before="240" w:after="240" w:line="360" w:lineRule="auto"/>
        <w:ind w:right="49"/>
        <w:contextualSpacing/>
        <w:jc w:val="both"/>
        <w:rPr>
          <w:rFonts w:ascii="Palatino Linotype" w:eastAsia="MS Mincho" w:hAnsi="Palatino Linotype"/>
        </w:rPr>
      </w:pPr>
      <w:r w:rsidRPr="002F5EDD">
        <w:rPr>
          <w:rFonts w:ascii="Palatino Linotype" w:hAnsi="Palatino Linotype" w:cs="Arial"/>
        </w:rPr>
        <w:t xml:space="preserve">Además, </w:t>
      </w:r>
      <w:r w:rsidRPr="002F5EDD">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2F5EDD"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2F5EDD" w:rsidRDefault="008A12CF" w:rsidP="00FC1FC5">
      <w:pPr>
        <w:spacing w:line="360" w:lineRule="auto"/>
        <w:jc w:val="both"/>
        <w:rPr>
          <w:rFonts w:ascii="Palatino Linotype" w:hAnsi="Palatino Linotype" w:cs="Arial"/>
          <w:color w:val="222222"/>
          <w:szCs w:val="19"/>
          <w:lang w:eastAsia="es-MX"/>
        </w:rPr>
      </w:pPr>
      <w:r w:rsidRPr="002F5EDD">
        <w:rPr>
          <w:rFonts w:ascii="Palatino Linotype" w:hAnsi="Palatino Linotype"/>
          <w:color w:val="000000"/>
        </w:rPr>
        <w:t xml:space="preserve">Sirve como apoyo </w:t>
      </w:r>
      <w:r w:rsidRPr="002F5EDD">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2F5EDD" w:rsidRDefault="008A12CF" w:rsidP="008A12CF">
      <w:pPr>
        <w:pStyle w:val="Sinespaciado"/>
        <w:rPr>
          <w:lang w:eastAsia="es-MX"/>
        </w:rPr>
      </w:pPr>
    </w:p>
    <w:p w14:paraId="3B377C22" w14:textId="77777777" w:rsidR="008A12CF" w:rsidRPr="002F5EDD"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2F5EDD">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2F5EDD">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2F5EDD" w:rsidRDefault="008A12CF" w:rsidP="008A12CF">
      <w:pPr>
        <w:pStyle w:val="Sinespaciado"/>
      </w:pPr>
    </w:p>
    <w:p w14:paraId="11F242E0" w14:textId="77777777" w:rsidR="008A12CF" w:rsidRPr="002F5EDD" w:rsidRDefault="008A12CF" w:rsidP="008A12CF">
      <w:pPr>
        <w:pStyle w:val="Sinespaciado"/>
      </w:pPr>
    </w:p>
    <w:p w14:paraId="15FC42C0" w14:textId="7C8FB0EE" w:rsidR="008A12CF" w:rsidRPr="002F5EDD" w:rsidRDefault="008A12CF" w:rsidP="008A12CF">
      <w:pPr>
        <w:spacing w:line="360" w:lineRule="auto"/>
        <w:contextualSpacing/>
        <w:jc w:val="both"/>
        <w:rPr>
          <w:rFonts w:ascii="Palatino Linotype" w:hAnsi="Palatino Linotype" w:cs="Arial"/>
        </w:rPr>
      </w:pPr>
      <w:r w:rsidRPr="002F5EDD">
        <w:rPr>
          <w:rFonts w:ascii="Palatino Linotype" w:hAnsi="Palatino Linotype" w:cs="Arial"/>
          <w:bCs/>
        </w:rPr>
        <w:t xml:space="preserve">Además, </w:t>
      </w:r>
      <w:r w:rsidRPr="002F5EDD">
        <w:rPr>
          <w:rFonts w:ascii="Palatino Linotype" w:hAnsi="Palatino Linotype" w:cs="Arial"/>
        </w:rPr>
        <w:t xml:space="preserve">a Ley de Transparencia y Acceso a la Información Pública del Estado de México y Municipios, prevé en su artículo 23, fracción </w:t>
      </w:r>
      <w:r w:rsidR="004C6BB5" w:rsidRPr="002F5EDD">
        <w:rPr>
          <w:rFonts w:ascii="Palatino Linotype" w:hAnsi="Palatino Linotype" w:cs="Arial"/>
        </w:rPr>
        <w:t>IV</w:t>
      </w:r>
      <w:r w:rsidRPr="002F5EDD">
        <w:rPr>
          <w:rFonts w:ascii="Palatino Linotype" w:hAnsi="Palatino Linotype" w:cs="Arial"/>
        </w:rPr>
        <w:t>, que son Sujetos Obligados a Transparentar y permitir el acceso a su información y proteger los datos que obren en su poder:</w:t>
      </w:r>
    </w:p>
    <w:p w14:paraId="09997C25" w14:textId="77777777" w:rsidR="00581DC8" w:rsidRPr="002F5EDD" w:rsidRDefault="00581DC8" w:rsidP="00581DC8">
      <w:pPr>
        <w:pStyle w:val="Sinespaciado"/>
      </w:pPr>
    </w:p>
    <w:p w14:paraId="2E250855" w14:textId="77777777" w:rsidR="004C6BB5" w:rsidRPr="002F5EDD" w:rsidRDefault="00581DC8" w:rsidP="004C6BB5">
      <w:pPr>
        <w:ind w:left="567" w:right="616"/>
        <w:contextualSpacing/>
        <w:jc w:val="both"/>
        <w:rPr>
          <w:rFonts w:ascii="Palatino Linotype" w:hAnsi="Palatino Linotype" w:cs="Arial"/>
          <w:i/>
          <w:sz w:val="22"/>
        </w:rPr>
      </w:pPr>
      <w:r w:rsidRPr="002F5EDD">
        <w:rPr>
          <w:rFonts w:ascii="Palatino Linotype" w:hAnsi="Palatino Linotype" w:cs="Arial"/>
          <w:b/>
          <w:i/>
          <w:sz w:val="22"/>
        </w:rPr>
        <w:t>Artículo 23.</w:t>
      </w:r>
      <w:r w:rsidRPr="002F5EDD">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2F5EDD" w:rsidRDefault="004C6BB5" w:rsidP="004C6BB5">
      <w:pPr>
        <w:ind w:left="567" w:right="616"/>
        <w:contextualSpacing/>
        <w:jc w:val="both"/>
        <w:rPr>
          <w:rFonts w:ascii="Palatino Linotype" w:hAnsi="Palatino Linotype" w:cs="Arial"/>
          <w:b/>
          <w:i/>
          <w:sz w:val="22"/>
        </w:rPr>
      </w:pPr>
    </w:p>
    <w:p w14:paraId="3CFBD3F6" w14:textId="5DBD6D8F" w:rsidR="00031EFF" w:rsidRPr="002F5EDD" w:rsidRDefault="004C6BB5" w:rsidP="004C6BB5">
      <w:pPr>
        <w:ind w:left="567" w:right="616"/>
        <w:contextualSpacing/>
        <w:jc w:val="both"/>
        <w:rPr>
          <w:rFonts w:ascii="Palatino Linotype" w:hAnsi="Palatino Linotype" w:cs="Arial"/>
          <w:bCs/>
          <w:i/>
          <w:sz w:val="22"/>
        </w:rPr>
      </w:pPr>
      <w:r w:rsidRPr="002F5EDD">
        <w:rPr>
          <w:rFonts w:ascii="Palatino Linotype" w:hAnsi="Palatino Linotype" w:cs="Arial"/>
          <w:b/>
          <w:i/>
          <w:sz w:val="22"/>
        </w:rPr>
        <w:t xml:space="preserve">IV. </w:t>
      </w:r>
      <w:r w:rsidRPr="002F5EDD">
        <w:rPr>
          <w:rFonts w:ascii="Palatino Linotype" w:hAnsi="Palatino Linotype" w:cs="Arial"/>
          <w:bCs/>
          <w:i/>
          <w:sz w:val="22"/>
        </w:rPr>
        <w:t>Los ayuntamientos y las dependencias, organismos, órganos y entidades de la administración municipal;</w:t>
      </w:r>
    </w:p>
    <w:p w14:paraId="1535BB4B" w14:textId="77777777" w:rsidR="00F30C1D" w:rsidRPr="002F5EDD" w:rsidRDefault="00F30C1D" w:rsidP="00F30C1D">
      <w:pPr>
        <w:spacing w:line="360" w:lineRule="auto"/>
        <w:jc w:val="both"/>
        <w:rPr>
          <w:rFonts w:ascii="Palatino Linotype" w:hAnsi="Palatino Linotype" w:cs="Arial"/>
        </w:rPr>
      </w:pPr>
    </w:p>
    <w:p w14:paraId="495EE903" w14:textId="3313767C" w:rsidR="00FC079F" w:rsidRPr="002F5EDD" w:rsidRDefault="00F30C1D" w:rsidP="00F30C1D">
      <w:pPr>
        <w:spacing w:line="360" w:lineRule="auto"/>
        <w:jc w:val="both"/>
        <w:rPr>
          <w:rFonts w:ascii="Palatino Linotype" w:eastAsiaTheme="minorHAnsi" w:hAnsi="Palatino Linotype" w:cs="Arial"/>
          <w:szCs w:val="22"/>
          <w:lang w:val="es-MX" w:eastAsia="en-US"/>
        </w:rPr>
      </w:pPr>
      <w:r w:rsidRPr="002F5EDD">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2F5EDD">
        <w:rPr>
          <w:rFonts w:ascii="Palatino Linotype" w:eastAsiaTheme="minorHAnsi" w:hAnsi="Palatino Linotype" w:cs="Arial"/>
          <w:b/>
          <w:szCs w:val="22"/>
          <w:lang w:val="es-MX" w:eastAsia="en-US"/>
        </w:rPr>
        <w:t>SAIMEX</w:t>
      </w:r>
      <w:r w:rsidRPr="002F5EDD">
        <w:rPr>
          <w:rFonts w:ascii="Palatino Linotype" w:eastAsiaTheme="minorHAnsi" w:hAnsi="Palatino Linotype" w:cs="Arial"/>
          <w:szCs w:val="22"/>
          <w:lang w:val="es-MX" w:eastAsia="en-US"/>
        </w:rPr>
        <w:t>, a efecto de determinar si con la información remitida por</w:t>
      </w:r>
      <w:r w:rsidR="0075607A" w:rsidRPr="002F5EDD">
        <w:rPr>
          <w:rFonts w:ascii="Palatino Linotype" w:eastAsiaTheme="minorHAnsi" w:hAnsi="Palatino Linotype" w:cs="Arial"/>
          <w:szCs w:val="22"/>
          <w:lang w:val="es-MX" w:eastAsia="en-US"/>
        </w:rPr>
        <w:t xml:space="preserve"> el </w:t>
      </w:r>
      <w:r w:rsidRPr="002F5EDD">
        <w:rPr>
          <w:rFonts w:ascii="Palatino Linotype" w:eastAsiaTheme="minorHAnsi" w:hAnsi="Palatino Linotype" w:cs="Arial"/>
          <w:b/>
          <w:szCs w:val="22"/>
          <w:lang w:val="es-MX" w:eastAsia="en-US"/>
        </w:rPr>
        <w:t>Sujeto Obligado</w:t>
      </w:r>
      <w:r w:rsidRPr="002F5EDD">
        <w:rPr>
          <w:rFonts w:ascii="Palatino Linotype" w:eastAsiaTheme="minorHAnsi" w:hAnsi="Palatino Linotype" w:cs="Arial"/>
          <w:szCs w:val="22"/>
          <w:lang w:val="es-MX" w:eastAsia="en-US"/>
        </w:rPr>
        <w:t xml:space="preserve"> a través de su respuesta</w:t>
      </w:r>
      <w:r w:rsidR="006D5540" w:rsidRPr="002F5EDD">
        <w:rPr>
          <w:rFonts w:ascii="Palatino Linotype" w:eastAsiaTheme="minorHAnsi" w:hAnsi="Palatino Linotype" w:cs="Arial"/>
          <w:szCs w:val="22"/>
          <w:lang w:val="es-MX" w:eastAsia="en-US"/>
        </w:rPr>
        <w:t xml:space="preserve"> </w:t>
      </w:r>
      <w:r w:rsidR="003E6116">
        <w:rPr>
          <w:rFonts w:ascii="Palatino Linotype" w:eastAsiaTheme="minorHAnsi" w:hAnsi="Palatino Linotype" w:cs="Arial"/>
          <w:szCs w:val="22"/>
          <w:lang w:val="es-MX" w:eastAsia="en-US"/>
        </w:rPr>
        <w:t xml:space="preserve">e informe justificado, </w:t>
      </w:r>
      <w:r w:rsidRPr="002F5EDD">
        <w:rPr>
          <w:rFonts w:ascii="Palatino Linotype" w:eastAsiaTheme="minorHAnsi" w:hAnsi="Palatino Linotype" w:cs="Arial"/>
          <w:szCs w:val="22"/>
          <w:lang w:val="es-MX" w:eastAsia="en-US"/>
        </w:rPr>
        <w:t>colma lo requerido en dicha solicitud.</w:t>
      </w:r>
    </w:p>
    <w:p w14:paraId="31074477" w14:textId="798AF1EC" w:rsidR="001D09E1" w:rsidRPr="002F5EDD" w:rsidRDefault="001D09E1" w:rsidP="00306F04">
      <w:pPr>
        <w:spacing w:line="360" w:lineRule="auto"/>
        <w:jc w:val="both"/>
        <w:rPr>
          <w:rFonts w:ascii="Palatino Linotype" w:eastAsiaTheme="minorHAnsi" w:hAnsi="Palatino Linotype" w:cs="Arial"/>
          <w:szCs w:val="22"/>
          <w:lang w:val="es-MX" w:eastAsia="en-US"/>
        </w:rPr>
      </w:pPr>
    </w:p>
    <w:p w14:paraId="1CD17A2F" w14:textId="68261EF5" w:rsidR="00544BA0" w:rsidRDefault="001D09E1" w:rsidP="00544BA0">
      <w:pPr>
        <w:spacing w:line="360" w:lineRule="auto"/>
        <w:ind w:right="141"/>
        <w:jc w:val="both"/>
        <w:rPr>
          <w:rFonts w:ascii="Palatino Linotype" w:hAnsi="Palatino Linotype"/>
          <w:b/>
          <w:color w:val="000000"/>
          <w:u w:val="single"/>
        </w:rPr>
      </w:pPr>
      <w:r w:rsidRPr="00617E73">
        <w:rPr>
          <w:rFonts w:ascii="Palatino Linotype" w:eastAsiaTheme="minorHAnsi" w:hAnsi="Palatino Linotype" w:cs="Arial"/>
          <w:bCs/>
          <w:lang w:val="es-MX" w:eastAsia="en-US"/>
        </w:rPr>
        <w:t xml:space="preserve">Atento a ello, </w:t>
      </w:r>
      <w:r w:rsidR="002273B6" w:rsidRPr="00617E73">
        <w:rPr>
          <w:rFonts w:ascii="Palatino Linotype" w:eastAsiaTheme="minorHAnsi" w:hAnsi="Palatino Linotype" w:cs="Arial"/>
          <w:bCs/>
          <w:lang w:val="es-MX" w:eastAsia="en-US"/>
        </w:rPr>
        <w:t>primeramente,</w:t>
      </w:r>
      <w:r w:rsidRPr="00617E73">
        <w:rPr>
          <w:rFonts w:ascii="Palatino Linotype" w:eastAsiaTheme="minorHAnsi" w:hAnsi="Palatino Linotype" w:cs="Arial"/>
          <w:bCs/>
          <w:lang w:val="es-MX" w:eastAsia="en-US"/>
        </w:rPr>
        <w:t xml:space="preserve"> es importante señalar que </w:t>
      </w:r>
      <w:r w:rsidR="006E6297" w:rsidRPr="00617E73">
        <w:rPr>
          <w:rFonts w:ascii="Palatino Linotype" w:eastAsiaTheme="minorHAnsi" w:hAnsi="Palatino Linotype" w:cs="Arial"/>
          <w:bCs/>
          <w:lang w:val="es-MX" w:eastAsia="en-US"/>
        </w:rPr>
        <w:t xml:space="preserve">la pretensión del </w:t>
      </w:r>
      <w:r w:rsidR="004C6BB5" w:rsidRPr="00617E73">
        <w:rPr>
          <w:rFonts w:ascii="Palatino Linotype" w:eastAsiaTheme="minorHAnsi" w:hAnsi="Palatino Linotype" w:cs="Arial"/>
          <w:bCs/>
          <w:lang w:val="es-MX" w:eastAsia="en-US"/>
        </w:rPr>
        <w:t>s</w:t>
      </w:r>
      <w:r w:rsidR="006E6297" w:rsidRPr="00617E73">
        <w:rPr>
          <w:rFonts w:ascii="Palatino Linotype" w:eastAsiaTheme="minorHAnsi" w:hAnsi="Palatino Linotype" w:cs="Arial"/>
          <w:bCs/>
          <w:lang w:val="es-MX" w:eastAsia="en-US"/>
        </w:rPr>
        <w:t>olicitante es obtener información</w:t>
      </w:r>
      <w:r w:rsidR="00306F04" w:rsidRPr="00617E73">
        <w:rPr>
          <w:rFonts w:ascii="Palatino Linotype" w:eastAsiaTheme="minorHAnsi" w:hAnsi="Palatino Linotype" w:cs="Arial"/>
          <w:bCs/>
          <w:lang w:val="es-MX" w:eastAsia="en-US"/>
        </w:rPr>
        <w:t xml:space="preserve"> </w:t>
      </w:r>
      <w:r w:rsidR="00DF665C" w:rsidRPr="00617E73">
        <w:rPr>
          <w:rFonts w:ascii="Palatino Linotype" w:eastAsiaTheme="minorHAnsi" w:hAnsi="Palatino Linotype" w:cs="Arial"/>
          <w:bCs/>
          <w:lang w:val="es-MX" w:eastAsia="en-US"/>
        </w:rPr>
        <w:t xml:space="preserve">que </w:t>
      </w:r>
      <w:r w:rsidR="007C65F1" w:rsidRPr="00617E73">
        <w:rPr>
          <w:rFonts w:ascii="Palatino Linotype" w:eastAsiaTheme="minorHAnsi" w:hAnsi="Palatino Linotype" w:cs="Arial"/>
          <w:bCs/>
          <w:lang w:val="es-MX" w:eastAsia="en-US"/>
        </w:rPr>
        <w:t>den cuenta de</w:t>
      </w:r>
      <w:r w:rsidR="00544BA0" w:rsidRPr="0046581D">
        <w:rPr>
          <w:rFonts w:ascii="Palatino Linotype" w:hAnsi="Palatino Linotype"/>
          <w:bCs/>
          <w:color w:val="000000"/>
        </w:rPr>
        <w:t xml:space="preserve">, </w:t>
      </w:r>
      <w:r w:rsidR="00544BA0" w:rsidRPr="0046581D">
        <w:rPr>
          <w:rFonts w:ascii="Palatino Linotype" w:hAnsi="Palatino Linotype"/>
          <w:b/>
          <w:color w:val="000000"/>
          <w:u w:val="single"/>
        </w:rPr>
        <w:t>cómo se gastó el presupuesto de las AVGM en su municipio, para los años 2020, 2021, 2022, 2023, 2024 y 2025, señalando</w:t>
      </w:r>
      <w:r w:rsidR="00544BA0" w:rsidRPr="00544BA0">
        <w:rPr>
          <w:rFonts w:ascii="Palatino Linotype" w:hAnsi="Palatino Linotype"/>
          <w:b/>
          <w:color w:val="000000"/>
          <w:u w:val="single"/>
        </w:rPr>
        <w:t>: Actividad y Monto.</w:t>
      </w:r>
    </w:p>
    <w:p w14:paraId="057A07E2" w14:textId="77777777" w:rsidR="00146F55" w:rsidRDefault="00146F55" w:rsidP="00544BA0">
      <w:pPr>
        <w:spacing w:line="360" w:lineRule="auto"/>
        <w:ind w:right="141"/>
        <w:jc w:val="both"/>
        <w:rPr>
          <w:rFonts w:ascii="Palatino Linotype" w:hAnsi="Palatino Linotype"/>
          <w:b/>
          <w:color w:val="000000"/>
          <w:u w:val="single"/>
        </w:rPr>
      </w:pPr>
    </w:p>
    <w:p w14:paraId="17F9A1EF" w14:textId="77777777" w:rsidR="00146F55" w:rsidRPr="004979F8" w:rsidRDefault="00146F55" w:rsidP="00146F55">
      <w:pPr>
        <w:spacing w:line="360" w:lineRule="auto"/>
        <w:jc w:val="both"/>
        <w:rPr>
          <w:rFonts w:ascii="Palatino Linotype" w:eastAsia="Calibri" w:hAnsi="Palatino Linotype"/>
          <w:lang w:val="es-ES_tradnl"/>
        </w:rPr>
      </w:pPr>
      <w:r>
        <w:rPr>
          <w:rFonts w:ascii="Palatino Linotype" w:eastAsia="Calibri" w:hAnsi="Palatino Linotype"/>
          <w:lang w:val="es-ES_tradnl"/>
        </w:rPr>
        <w:lastRenderedPageBreak/>
        <w:t xml:space="preserve">Ahora bien, </w:t>
      </w:r>
      <w:r w:rsidRPr="004979F8">
        <w:rPr>
          <w:rFonts w:ascii="Palatino Linotype" w:eastAsia="Palatino Linotype" w:hAnsi="Palatino Linotype" w:cs="Palatino Linotype"/>
        </w:rPr>
        <w:t xml:space="preserve">sobre la naturaleza de la información solicitada, </w:t>
      </w:r>
      <w:r w:rsidRPr="004979F8">
        <w:rPr>
          <w:rFonts w:ascii="Palatino Linotype" w:eastAsia="Palatino Linotype" w:hAnsi="Palatino Linotype" w:cs="Palatino Linotype"/>
          <w:color w:val="0A0909"/>
        </w:rPr>
        <w:t xml:space="preserve">la Ley de Disciplina Financiera de las Entidades Federativas y los Municipios, refiere que: </w:t>
      </w:r>
    </w:p>
    <w:p w14:paraId="5EC6093E" w14:textId="77777777" w:rsidR="00146F55" w:rsidRPr="004979F8" w:rsidRDefault="00146F55" w:rsidP="00146F5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E5D6AEF" w14:textId="77777777" w:rsidR="00146F55" w:rsidRPr="004979F8" w:rsidRDefault="00146F55" w:rsidP="00146F5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color w:val="000000"/>
          <w:sz w:val="22"/>
          <w:szCs w:val="22"/>
        </w:rPr>
        <w:t>Artículo 4.-</w:t>
      </w:r>
      <w:r w:rsidRPr="004979F8">
        <w:rPr>
          <w:rFonts w:ascii="Palatino Linotype" w:eastAsia="Palatino Linotype" w:hAnsi="Palatino Linotype" w:cs="Palatino Linotype"/>
          <w:i/>
          <w:color w:val="000000"/>
          <w:sz w:val="22"/>
          <w:szCs w:val="22"/>
        </w:rPr>
        <w:t xml:space="preserve">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 de la información financiera referida en la misma.</w:t>
      </w:r>
      <w:r w:rsidRPr="004979F8">
        <w:rPr>
          <w:rFonts w:ascii="Palatino Linotype" w:eastAsia="Palatino Linotype" w:hAnsi="Palatino Linotype" w:cs="Palatino Linotype"/>
          <w:i/>
          <w:sz w:val="22"/>
          <w:szCs w:val="22"/>
        </w:rPr>
        <w:t>”</w:t>
      </w:r>
    </w:p>
    <w:p w14:paraId="10DC43BF" w14:textId="77777777" w:rsidR="00146F55" w:rsidRPr="004979F8" w:rsidRDefault="00146F55" w:rsidP="00146F5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D1F9FAB" w14:textId="77777777" w:rsidR="00146F55" w:rsidRDefault="00146F55" w:rsidP="00146F55">
      <w:pPr>
        <w:spacing w:line="360" w:lineRule="auto"/>
        <w:ind w:right="49"/>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Al respecto, el artículo 4°,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 </w:t>
      </w:r>
    </w:p>
    <w:p w14:paraId="751FEA9C" w14:textId="77777777" w:rsidR="00736781" w:rsidRDefault="00736781" w:rsidP="00146F55">
      <w:pPr>
        <w:spacing w:line="360" w:lineRule="auto"/>
        <w:ind w:right="49"/>
        <w:jc w:val="both"/>
        <w:rPr>
          <w:rFonts w:ascii="Palatino Linotype" w:eastAsia="Palatino Linotype" w:hAnsi="Palatino Linotype" w:cs="Palatino Linotype"/>
        </w:rPr>
      </w:pPr>
    </w:p>
    <w:p w14:paraId="713D668B" w14:textId="77777777" w:rsidR="00146F55" w:rsidRPr="004979F8" w:rsidRDefault="00146F55" w:rsidP="00146F55">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Es necesario traer a colación el artículo 4 fracción XVIII, de la Ley General de Contabilidad Gubernamental, que indica:</w:t>
      </w:r>
    </w:p>
    <w:p w14:paraId="5B93D369" w14:textId="77777777" w:rsidR="00146F55" w:rsidRPr="004979F8" w:rsidRDefault="00146F55" w:rsidP="00146F55">
      <w:pPr>
        <w:spacing w:line="360" w:lineRule="auto"/>
        <w:jc w:val="both"/>
        <w:rPr>
          <w:rFonts w:ascii="Palatino Linotype" w:eastAsia="Palatino Linotype" w:hAnsi="Palatino Linotype" w:cs="Palatino Linotype"/>
        </w:rPr>
      </w:pPr>
    </w:p>
    <w:p w14:paraId="51225928" w14:textId="77777777" w:rsidR="00146F55" w:rsidRPr="004979F8" w:rsidRDefault="00146F55" w:rsidP="00146F5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4.-</w:t>
      </w:r>
      <w:r w:rsidRPr="004979F8">
        <w:rPr>
          <w:rFonts w:ascii="Palatino Linotype" w:eastAsia="Palatino Linotype" w:hAnsi="Palatino Linotype" w:cs="Palatino Linotype"/>
          <w:i/>
          <w:sz w:val="22"/>
          <w:szCs w:val="22"/>
        </w:rPr>
        <w:t xml:space="preserve"> Para efectos de esta Ley se entenderá por:</w:t>
      </w:r>
    </w:p>
    <w:p w14:paraId="2DC33098" w14:textId="77777777" w:rsidR="00146F55" w:rsidRPr="004979F8" w:rsidRDefault="00146F55" w:rsidP="00146F5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342C01A0" w14:textId="77777777" w:rsidR="00146F55" w:rsidRPr="004979F8" w:rsidRDefault="00146F55" w:rsidP="00146F5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i/>
          <w:sz w:val="22"/>
          <w:szCs w:val="22"/>
        </w:rPr>
        <w:t>XVIII. 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r w:rsidRPr="004979F8">
        <w:rPr>
          <w:rFonts w:ascii="Palatino Linotype" w:eastAsia="Palatino Linotype" w:hAnsi="Palatino Linotype" w:cs="Palatino Linotype"/>
          <w:i/>
          <w:sz w:val="22"/>
          <w:szCs w:val="22"/>
        </w:rPr>
        <w:t xml:space="preserve">…” </w:t>
      </w:r>
    </w:p>
    <w:p w14:paraId="174718C4" w14:textId="77777777" w:rsidR="00146F55" w:rsidRPr="004979F8" w:rsidRDefault="00146F55" w:rsidP="00146F55">
      <w:pPr>
        <w:spacing w:line="360" w:lineRule="auto"/>
        <w:jc w:val="both"/>
        <w:rPr>
          <w:rFonts w:ascii="Palatino Linotype" w:eastAsia="Palatino Linotype" w:hAnsi="Palatino Linotype" w:cs="Palatino Linotype"/>
        </w:rPr>
      </w:pPr>
    </w:p>
    <w:p w14:paraId="1D8DCF2D" w14:textId="77777777" w:rsidR="00146F55" w:rsidRPr="004979F8" w:rsidRDefault="00146F55" w:rsidP="00146F55">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Luego entonces, podemos decir que la información financiera es el reporte anual que debe realizar el </w:t>
      </w:r>
      <w:r w:rsidRPr="004979F8">
        <w:rPr>
          <w:rFonts w:ascii="Palatino Linotype" w:eastAsia="Palatino Linotype" w:hAnsi="Palatino Linotype" w:cs="Palatino Linotype"/>
          <w:b/>
        </w:rPr>
        <w:t>Sujeto Obligado</w:t>
      </w:r>
      <w:r w:rsidRPr="004979F8">
        <w:rPr>
          <w:rFonts w:ascii="Palatino Linotype" w:eastAsia="Palatino Linotype" w:hAnsi="Palatino Linotype" w:cs="Palatino Linotype"/>
        </w:rPr>
        <w:t xml:space="preserve">, de todas sus operaciones, transacciones, ingresos, </w:t>
      </w:r>
      <w:r w:rsidRPr="004979F8">
        <w:rPr>
          <w:rFonts w:ascii="Palatino Linotype" w:eastAsia="Palatino Linotype" w:hAnsi="Palatino Linotype" w:cs="Palatino Linotype"/>
        </w:rPr>
        <w:lastRenderedPageBreak/>
        <w:t>egresos, etcétera, al Órgano de Superior de Fiscalización del Estado de México, para su verificación, lo anterior en términos de lo señalado por el artículo 8 fracción XIV de la Ley de Fiscalización del Estado de México, que indica lo siguiente:</w:t>
      </w:r>
    </w:p>
    <w:p w14:paraId="6451BF1F" w14:textId="77777777" w:rsidR="00146F55" w:rsidRPr="004979F8" w:rsidRDefault="00146F55" w:rsidP="00146F55">
      <w:pPr>
        <w:spacing w:line="360" w:lineRule="auto"/>
        <w:jc w:val="both"/>
        <w:rPr>
          <w:rFonts w:ascii="Palatino Linotype" w:eastAsia="Palatino Linotype" w:hAnsi="Palatino Linotype" w:cs="Palatino Linotype"/>
        </w:rPr>
      </w:pPr>
    </w:p>
    <w:p w14:paraId="2F1DF6EF" w14:textId="77777777" w:rsidR="00146F55" w:rsidRPr="004979F8" w:rsidRDefault="00146F55" w:rsidP="00146F5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b/>
          <w:bCs/>
          <w:i/>
          <w:sz w:val="22"/>
          <w:szCs w:val="22"/>
        </w:rPr>
        <w:t>Artículo 8.-</w:t>
      </w:r>
      <w:r w:rsidRPr="004979F8">
        <w:rPr>
          <w:rFonts w:ascii="Palatino Linotype" w:eastAsia="Palatino Linotype" w:hAnsi="Palatino Linotype" w:cs="Palatino Linotype"/>
          <w:i/>
          <w:sz w:val="22"/>
          <w:szCs w:val="22"/>
        </w:rPr>
        <w:t xml:space="preserve"> El Órgano Superior tendrá las siguientes atribuciones:</w:t>
      </w:r>
    </w:p>
    <w:p w14:paraId="2B96ED2B" w14:textId="77777777" w:rsidR="00146F55" w:rsidRPr="004979F8" w:rsidRDefault="00146F55" w:rsidP="00146F5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581542E4" w14:textId="77777777" w:rsidR="00146F55" w:rsidRPr="004979F8" w:rsidRDefault="00146F55" w:rsidP="00146F55">
      <w:pPr>
        <w:ind w:left="851" w:right="899"/>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b/>
          <w:bCs/>
          <w:i/>
          <w:sz w:val="22"/>
          <w:szCs w:val="22"/>
        </w:rPr>
        <w:t>XIV.</w:t>
      </w:r>
      <w:r w:rsidRPr="004979F8">
        <w:rPr>
          <w:rFonts w:ascii="Palatino Linotype" w:eastAsia="Palatino Linotype" w:hAnsi="Palatino Linotype" w:cs="Palatino Linotype"/>
          <w:i/>
          <w:sz w:val="22"/>
          <w:szCs w:val="22"/>
        </w:rPr>
        <w:t xml:space="preserve"> Verificar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aplicables…”(Sic)</w:t>
      </w:r>
    </w:p>
    <w:p w14:paraId="42B40E7A" w14:textId="77777777" w:rsidR="00146F55" w:rsidRPr="004979F8" w:rsidRDefault="00146F55" w:rsidP="00146F55">
      <w:pPr>
        <w:spacing w:line="360" w:lineRule="auto"/>
        <w:ind w:right="49"/>
        <w:jc w:val="both"/>
        <w:rPr>
          <w:rFonts w:ascii="Palatino Linotype" w:eastAsia="Palatino Linotype" w:hAnsi="Palatino Linotype" w:cs="Palatino Linotype"/>
          <w:color w:val="000000"/>
        </w:rPr>
      </w:pPr>
    </w:p>
    <w:p w14:paraId="109C3C82" w14:textId="77777777" w:rsidR="00146F55" w:rsidRPr="004979F8" w:rsidRDefault="00146F55" w:rsidP="00146F55">
      <w:pPr>
        <w:spacing w:line="360" w:lineRule="auto"/>
        <w:ind w:right="49"/>
        <w:jc w:val="both"/>
        <w:rPr>
          <w:rFonts w:ascii="Palatino Linotype" w:eastAsia="Palatino Linotype" w:hAnsi="Palatino Linotype" w:cs="Palatino Linotype"/>
          <w:color w:val="000000"/>
        </w:rPr>
      </w:pPr>
      <w:r w:rsidRPr="004979F8">
        <w:rPr>
          <w:rFonts w:ascii="Palatino Linotype" w:eastAsia="Palatino Linotype" w:hAnsi="Palatino Linotype" w:cs="Palatino Linotype"/>
          <w:color w:val="000000"/>
        </w:rPr>
        <w:t xml:space="preserve">Asimismo, el ordenamiento legal referido con antelación señala en su artículo 8, fracción XI, que el Órgano Superior de Fiscalización del Estado de México, tiene como una de sus atribuciones el de emitir los Lineamientos </w:t>
      </w:r>
      <w:r w:rsidRPr="004979F8">
        <w:rPr>
          <w:rFonts w:ascii="Palatino Linotype" w:eastAsia="Palatino Linotype" w:hAnsi="Palatino Linotype" w:cs="Palatino Linotype"/>
        </w:rPr>
        <w:t>Integración del Informe Trimestral de los Sujetos de Fiscalización Municipales para el Ejercicio Fiscal 2024</w:t>
      </w:r>
      <w:r w:rsidRPr="004979F8">
        <w:rPr>
          <w:rFonts w:ascii="Palatino Linotype" w:eastAsia="Palatino Linotype" w:hAnsi="Palatino Linotype" w:cs="Palatino Linotype"/>
          <w:color w:val="000000"/>
        </w:rPr>
        <w:t>, como así se advierte a continuación:</w:t>
      </w:r>
    </w:p>
    <w:p w14:paraId="54CA0711" w14:textId="77777777" w:rsidR="00146F55" w:rsidRPr="004979F8" w:rsidRDefault="00146F55" w:rsidP="00736781">
      <w:pPr>
        <w:pStyle w:val="Sinespaciado"/>
        <w:rPr>
          <w:rFonts w:eastAsia="Palatino Linotype"/>
        </w:rPr>
      </w:pPr>
    </w:p>
    <w:p w14:paraId="657DE7B9" w14:textId="77777777" w:rsidR="00146F55" w:rsidRPr="004979F8" w:rsidRDefault="00146F55" w:rsidP="00146F55">
      <w:pPr>
        <w:ind w:left="851" w:right="851"/>
        <w:jc w:val="both"/>
        <w:rPr>
          <w:i/>
          <w:sz w:val="22"/>
          <w:szCs w:val="22"/>
        </w:rPr>
      </w:pPr>
      <w:r w:rsidRPr="004979F8">
        <w:rPr>
          <w:rFonts w:ascii="Palatino Linotype" w:eastAsia="Palatino Linotype" w:hAnsi="Palatino Linotype" w:cs="Palatino Linotype"/>
          <w:b/>
          <w:i/>
          <w:sz w:val="22"/>
          <w:szCs w:val="22"/>
        </w:rPr>
        <w:t xml:space="preserve">“Artículo 8. </w:t>
      </w:r>
      <w:r w:rsidRPr="004979F8">
        <w:rPr>
          <w:rFonts w:ascii="Palatino Linotype" w:eastAsia="Palatino Linotype" w:hAnsi="Palatino Linotype" w:cs="Palatino Linotype"/>
          <w:i/>
          <w:sz w:val="22"/>
          <w:szCs w:val="22"/>
        </w:rPr>
        <w:t>El Órgano Superior tendrá las siguientes atribuciones:</w:t>
      </w:r>
    </w:p>
    <w:p w14:paraId="2A2F882A" w14:textId="77777777" w:rsidR="00146F55" w:rsidRPr="004979F8" w:rsidRDefault="00146F55" w:rsidP="00146F55">
      <w:pPr>
        <w:ind w:left="851" w:right="851"/>
        <w:jc w:val="both"/>
        <w:rPr>
          <w:rFonts w:ascii="Palatino Linotype" w:eastAsia="Palatino Linotype" w:hAnsi="Palatino Linotype" w:cs="Palatino Linotype"/>
          <w:i/>
          <w:sz w:val="22"/>
          <w:szCs w:val="22"/>
        </w:rPr>
      </w:pPr>
      <w:r w:rsidRPr="004979F8">
        <w:rPr>
          <w:rFonts w:ascii="Palatino Linotype" w:eastAsia="Palatino Linotype" w:hAnsi="Palatino Linotype" w:cs="Palatino Linotype"/>
          <w:i/>
          <w:sz w:val="22"/>
          <w:szCs w:val="22"/>
        </w:rPr>
        <w:t>…</w:t>
      </w:r>
    </w:p>
    <w:p w14:paraId="7C877292" w14:textId="77777777" w:rsidR="00146F55" w:rsidRPr="004979F8" w:rsidRDefault="00146F55" w:rsidP="00146F55">
      <w:pPr>
        <w:ind w:left="851" w:right="851"/>
        <w:jc w:val="both"/>
        <w:rPr>
          <w:rFonts w:ascii="Palatino Linotype" w:eastAsia="Palatino Linotype" w:hAnsi="Palatino Linotype" w:cs="Palatino Linotype"/>
          <w:b/>
          <w:i/>
          <w:sz w:val="22"/>
          <w:szCs w:val="22"/>
        </w:rPr>
      </w:pPr>
      <w:r w:rsidRPr="004979F8">
        <w:rPr>
          <w:rFonts w:ascii="Palatino Linotype" w:eastAsia="Palatino Linotype" w:hAnsi="Palatino Linotype" w:cs="Palatino Linotype"/>
          <w:b/>
          <w:i/>
          <w:sz w:val="22"/>
          <w:szCs w:val="22"/>
        </w:rPr>
        <w:t>XI. Establecer los lineamientos</w:t>
      </w:r>
      <w:r w:rsidRPr="004979F8">
        <w:rPr>
          <w:rFonts w:ascii="Palatino Linotype" w:eastAsia="Palatino Linotype" w:hAnsi="Palatino Linotype" w:cs="Palatino Linotype"/>
          <w:i/>
          <w:sz w:val="22"/>
          <w:szCs w:val="22"/>
        </w:rPr>
        <w:t xml:space="preserve">, criterios, procedimientos, métodos y sistemas </w:t>
      </w:r>
      <w:r w:rsidRPr="004979F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979F8">
        <w:rPr>
          <w:rFonts w:ascii="Palatino Linotype" w:eastAsia="Palatino Linotype" w:hAnsi="Palatino Linotype" w:cs="Palatino Linotype"/>
          <w:i/>
          <w:sz w:val="22"/>
          <w:szCs w:val="22"/>
        </w:rPr>
        <w:t>…</w:t>
      </w:r>
      <w:r w:rsidRPr="004979F8">
        <w:rPr>
          <w:rFonts w:ascii="Palatino Linotype" w:eastAsia="Palatino Linotype" w:hAnsi="Palatino Linotype" w:cs="Palatino Linotype"/>
          <w:color w:val="000000"/>
          <w:sz w:val="22"/>
          <w:szCs w:val="22"/>
        </w:rPr>
        <w:t xml:space="preserve">” </w:t>
      </w:r>
      <w:r w:rsidRPr="004979F8">
        <w:rPr>
          <w:rFonts w:ascii="Palatino Linotype" w:eastAsia="Palatino Linotype" w:hAnsi="Palatino Linotype" w:cs="Palatino Linotype"/>
          <w:sz w:val="22"/>
          <w:szCs w:val="22"/>
        </w:rPr>
        <w:t>(</w:t>
      </w:r>
      <w:r w:rsidRPr="004979F8">
        <w:rPr>
          <w:rFonts w:ascii="Palatino Linotype" w:eastAsia="Palatino Linotype" w:hAnsi="Palatino Linotype" w:cs="Palatino Linotype"/>
          <w:i/>
          <w:sz w:val="22"/>
          <w:szCs w:val="22"/>
        </w:rPr>
        <w:t>Sic)</w:t>
      </w:r>
    </w:p>
    <w:p w14:paraId="73433788" w14:textId="77777777" w:rsidR="00146F55" w:rsidRDefault="00146F55" w:rsidP="00146F55">
      <w:pPr>
        <w:spacing w:line="360" w:lineRule="auto"/>
        <w:jc w:val="both"/>
        <w:rPr>
          <w:rFonts w:ascii="Palatino Linotype" w:eastAsia="Palatino Linotype" w:hAnsi="Palatino Linotype" w:cs="Palatino Linotype"/>
        </w:rPr>
      </w:pPr>
    </w:p>
    <w:p w14:paraId="74B65D35" w14:textId="77777777" w:rsidR="00146F55" w:rsidRPr="004979F8" w:rsidRDefault="00146F55" w:rsidP="00146F55">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Dentro de los cuales ubicamos en su módulo uno, los Estados Financieros, como se advierte en las siguientes imágenes sustraídas de dichos lineamientos:</w:t>
      </w:r>
    </w:p>
    <w:p w14:paraId="13229D63" w14:textId="77777777" w:rsidR="00146F55" w:rsidRPr="004979F8" w:rsidRDefault="00146F55" w:rsidP="00146F55">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23951614" wp14:editId="297CB5C3">
            <wp:extent cx="5612130" cy="60833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12130" cy="608330"/>
                    </a:xfrm>
                    <a:prstGeom prst="rect">
                      <a:avLst/>
                    </a:prstGeom>
                    <a:ln/>
                  </pic:spPr>
                </pic:pic>
              </a:graphicData>
            </a:graphic>
          </wp:inline>
        </w:drawing>
      </w:r>
    </w:p>
    <w:p w14:paraId="31FC9E6E" w14:textId="77777777" w:rsidR="00146F55" w:rsidRPr="004979F8" w:rsidRDefault="00146F55" w:rsidP="00146F55">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3055D208" wp14:editId="67674EBA">
            <wp:extent cx="5612130" cy="593090"/>
            <wp:effectExtent l="0" t="0" r="0" b="0"/>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612130" cy="593090"/>
                    </a:xfrm>
                    <a:prstGeom prst="rect">
                      <a:avLst/>
                    </a:prstGeom>
                    <a:ln/>
                  </pic:spPr>
                </pic:pic>
              </a:graphicData>
            </a:graphic>
          </wp:inline>
        </w:drawing>
      </w:r>
    </w:p>
    <w:p w14:paraId="4356B608" w14:textId="77777777" w:rsidR="00146F55" w:rsidRPr="004979F8" w:rsidRDefault="00146F55" w:rsidP="00146F55">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lastRenderedPageBreak/>
        <w:drawing>
          <wp:inline distT="0" distB="0" distL="0" distR="0" wp14:anchorId="01441CE7" wp14:editId="2D15698A">
            <wp:extent cx="5612130" cy="610870"/>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12130" cy="610870"/>
                    </a:xfrm>
                    <a:prstGeom prst="rect">
                      <a:avLst/>
                    </a:prstGeom>
                    <a:ln/>
                  </pic:spPr>
                </pic:pic>
              </a:graphicData>
            </a:graphic>
          </wp:inline>
        </w:drawing>
      </w:r>
    </w:p>
    <w:p w14:paraId="7092231A" w14:textId="77777777" w:rsidR="00146F55" w:rsidRPr="004979F8" w:rsidRDefault="00146F55" w:rsidP="00146F55">
      <w:pPr>
        <w:spacing w:line="360" w:lineRule="auto"/>
        <w:jc w:val="both"/>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297E9FA3" wp14:editId="79BF00A6">
            <wp:extent cx="5612130" cy="53467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534670"/>
                    </a:xfrm>
                    <a:prstGeom prst="rect">
                      <a:avLst/>
                    </a:prstGeom>
                    <a:ln/>
                  </pic:spPr>
                </pic:pic>
              </a:graphicData>
            </a:graphic>
          </wp:inline>
        </w:drawing>
      </w:r>
    </w:p>
    <w:p w14:paraId="31598040" w14:textId="77777777" w:rsidR="00146F55" w:rsidRPr="004979F8" w:rsidRDefault="00146F55" w:rsidP="00146F55">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2F88CCFD" wp14:editId="2E2CDEB4">
            <wp:extent cx="3834130" cy="86677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834130" cy="866775"/>
                    </a:xfrm>
                    <a:prstGeom prst="rect">
                      <a:avLst/>
                    </a:prstGeom>
                    <a:ln/>
                  </pic:spPr>
                </pic:pic>
              </a:graphicData>
            </a:graphic>
          </wp:inline>
        </w:drawing>
      </w:r>
    </w:p>
    <w:p w14:paraId="5199EEFE" w14:textId="77777777" w:rsidR="00146F55" w:rsidRPr="004979F8" w:rsidRDefault="00146F55" w:rsidP="00146F55">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0A685C3C" wp14:editId="60A73027">
            <wp:extent cx="5612130" cy="78867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612130" cy="788670"/>
                    </a:xfrm>
                    <a:prstGeom prst="rect">
                      <a:avLst/>
                    </a:prstGeom>
                    <a:ln/>
                  </pic:spPr>
                </pic:pic>
              </a:graphicData>
            </a:graphic>
          </wp:inline>
        </w:drawing>
      </w:r>
    </w:p>
    <w:p w14:paraId="197254A7" w14:textId="77777777" w:rsidR="00146F55" w:rsidRPr="004979F8" w:rsidRDefault="00146F55" w:rsidP="00146F55">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08EF3784" wp14:editId="5C317348">
            <wp:extent cx="5612130" cy="1390650"/>
            <wp:effectExtent l="76200" t="76200" r="140970" b="133350"/>
            <wp:docPr id="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612130" cy="13906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52263DFE" w14:textId="77777777" w:rsidR="00146F55" w:rsidRPr="004979F8" w:rsidRDefault="00146F55" w:rsidP="00146F55">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70207110" wp14:editId="279E5FD6">
            <wp:extent cx="5612130" cy="1174750"/>
            <wp:effectExtent l="76200" t="76200" r="140970" b="13970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612130" cy="11747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20252360" w14:textId="77777777" w:rsidR="00146F55" w:rsidRPr="004979F8" w:rsidRDefault="00146F55" w:rsidP="00146F55">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drawing>
          <wp:inline distT="0" distB="0" distL="0" distR="0" wp14:anchorId="01CF5350" wp14:editId="09BBCAE1">
            <wp:extent cx="5612130" cy="1162050"/>
            <wp:effectExtent l="76200" t="76200" r="140970" b="133350"/>
            <wp:docPr id="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612130" cy="11620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4BCAD525" w14:textId="77777777" w:rsidR="00146F55" w:rsidRPr="004979F8" w:rsidRDefault="00146F55" w:rsidP="00146F55">
      <w:pPr>
        <w:spacing w:line="360" w:lineRule="auto"/>
        <w:jc w:val="center"/>
        <w:rPr>
          <w:rFonts w:ascii="Palatino Linotype" w:eastAsia="Palatino Linotype" w:hAnsi="Palatino Linotype" w:cs="Palatino Linotype"/>
          <w:color w:val="FF0000"/>
        </w:rPr>
      </w:pPr>
      <w:r w:rsidRPr="004979F8">
        <w:rPr>
          <w:rFonts w:ascii="Palatino Linotype" w:eastAsia="Palatino Linotype" w:hAnsi="Palatino Linotype" w:cs="Palatino Linotype"/>
          <w:noProof/>
          <w:color w:val="FF0000"/>
          <w:lang w:val="es-MX" w:eastAsia="es-MX"/>
        </w:rPr>
        <w:lastRenderedPageBreak/>
        <w:drawing>
          <wp:inline distT="0" distB="0" distL="0" distR="0" wp14:anchorId="0462D0AB" wp14:editId="5DEBD9B2">
            <wp:extent cx="5612130" cy="1047750"/>
            <wp:effectExtent l="76200" t="76200" r="140970" b="13335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2130" cy="10477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3F5FB9EB" w14:textId="77777777" w:rsidR="00146F55" w:rsidRPr="004979F8" w:rsidRDefault="00146F55" w:rsidP="00146F55">
      <w:pPr>
        <w:spacing w:line="360" w:lineRule="auto"/>
        <w:jc w:val="center"/>
        <w:rPr>
          <w:rFonts w:ascii="Palatino Linotype" w:eastAsia="Palatino Linotype" w:hAnsi="Palatino Linotype" w:cs="Palatino Linotype"/>
          <w:color w:val="FF0000"/>
        </w:rPr>
      </w:pPr>
    </w:p>
    <w:p w14:paraId="566C3F2A" w14:textId="77777777" w:rsidR="00146F55" w:rsidRPr="004979F8" w:rsidRDefault="00146F55" w:rsidP="00146F55">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Además, de acuerdo a los formatos establecidos por el Consejo Nacional de Armonización Contable (CONAC), para los Estado Financieros, el cual puede ser consultado en la siguiente página electrónica: </w:t>
      </w:r>
      <w:hyperlink r:id="rId20">
        <w:r w:rsidRPr="004979F8">
          <w:rPr>
            <w:rFonts w:ascii="Palatino Linotype" w:eastAsia="Palatino Linotype" w:hAnsi="Palatino Linotype" w:cs="Palatino Linotype"/>
            <w:color w:val="0000FF"/>
            <w:u w:val="single"/>
          </w:rPr>
          <w:t>https://www.conac.gob.mx/es/CONAC/Normatividad_Vigente</w:t>
        </w:r>
      </w:hyperlink>
      <w:r w:rsidRPr="004979F8">
        <w:rPr>
          <w:rFonts w:ascii="Palatino Linotype" w:eastAsia="Palatino Linotype" w:hAnsi="Palatino Linotype" w:cs="Palatino Linotype"/>
        </w:rPr>
        <w:t>, para mayor referencia, se observa que contemplan los siguientes:</w:t>
      </w:r>
    </w:p>
    <w:p w14:paraId="11C02373" w14:textId="77777777" w:rsidR="00146F55" w:rsidRPr="004979F8" w:rsidRDefault="00146F55" w:rsidP="00736781">
      <w:pPr>
        <w:spacing w:line="360" w:lineRule="auto"/>
        <w:jc w:val="center"/>
        <w:rPr>
          <w:rFonts w:ascii="Palatino Linotype" w:eastAsia="Palatino Linotype" w:hAnsi="Palatino Linotype" w:cs="Palatino Linotype"/>
        </w:rPr>
      </w:pPr>
      <w:r w:rsidRPr="004979F8">
        <w:rPr>
          <w:rFonts w:ascii="Palatino Linotype" w:eastAsia="Palatino Linotype" w:hAnsi="Palatino Linotype" w:cs="Palatino Linotype"/>
          <w:noProof/>
          <w:lang w:val="es-MX" w:eastAsia="es-MX"/>
        </w:rPr>
        <w:drawing>
          <wp:inline distT="0" distB="0" distL="0" distR="0" wp14:anchorId="3C0B6B57" wp14:editId="6E5B7961">
            <wp:extent cx="3790315" cy="4077694"/>
            <wp:effectExtent l="152400" t="152400" r="362585" b="361315"/>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816714" cy="4106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CA98E" w14:textId="77777777" w:rsidR="00146F55" w:rsidRPr="004979F8" w:rsidRDefault="00146F55" w:rsidP="00736781">
      <w:pPr>
        <w:spacing w:line="360" w:lineRule="auto"/>
        <w:jc w:val="center"/>
        <w:rPr>
          <w:rFonts w:ascii="Palatino Linotype" w:eastAsia="Palatino Linotype" w:hAnsi="Palatino Linotype" w:cs="Palatino Linotype"/>
        </w:rPr>
      </w:pPr>
      <w:r w:rsidRPr="004979F8">
        <w:rPr>
          <w:rFonts w:ascii="Palatino Linotype" w:eastAsia="Palatino Linotype" w:hAnsi="Palatino Linotype" w:cs="Palatino Linotype"/>
          <w:noProof/>
          <w:lang w:val="es-MX" w:eastAsia="es-MX"/>
        </w:rPr>
        <w:lastRenderedPageBreak/>
        <w:drawing>
          <wp:inline distT="0" distB="0" distL="0" distR="0" wp14:anchorId="34F0ACC8" wp14:editId="2B36A2F8">
            <wp:extent cx="2988366" cy="3289935"/>
            <wp:effectExtent l="152400" t="152400" r="364490" b="367665"/>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009902" cy="3313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AA4619" w14:textId="6A16C49B" w:rsidR="00146F55" w:rsidRDefault="00146F55" w:rsidP="00146F55">
      <w:pPr>
        <w:spacing w:line="360" w:lineRule="auto"/>
        <w:jc w:val="both"/>
        <w:rPr>
          <w:rFonts w:ascii="Palatino Linotype" w:eastAsia="Palatino Linotype" w:hAnsi="Palatino Linotype" w:cs="Palatino Linotype"/>
        </w:rPr>
      </w:pPr>
      <w:r w:rsidRPr="004979F8">
        <w:rPr>
          <w:rFonts w:ascii="Palatino Linotype" w:eastAsia="Palatino Linotype" w:hAnsi="Palatino Linotype" w:cs="Palatino Linotype"/>
        </w:rPr>
        <w:t xml:space="preserve">Luego entonces en su conjunto, dentro de los Estados Financieros, se contemplan los formatos de Estado de Actividades, Estado de Flujos de Efectivo, Estado Analítico del Ejercicio del Presupuesto de Egresos, Estado Analítico de Ingresos, Estado de Cambios en la Situación Financiera, Balanzas de Comprobación Acumulada y Detallada. </w:t>
      </w:r>
    </w:p>
    <w:p w14:paraId="2AFB717C" w14:textId="77777777" w:rsidR="00736781" w:rsidRPr="004979F8" w:rsidRDefault="00736781" w:rsidP="00146F55">
      <w:pPr>
        <w:spacing w:line="360" w:lineRule="auto"/>
        <w:jc w:val="both"/>
        <w:rPr>
          <w:rFonts w:ascii="Palatino Linotype" w:eastAsia="Palatino Linotype" w:hAnsi="Palatino Linotype" w:cs="Palatino Linotype"/>
        </w:rPr>
      </w:pPr>
    </w:p>
    <w:p w14:paraId="3C500BCB" w14:textId="77777777" w:rsidR="00146F55" w:rsidRPr="00670AC6" w:rsidRDefault="00146F55" w:rsidP="00146F55">
      <w:pPr>
        <w:spacing w:line="360" w:lineRule="auto"/>
        <w:contextualSpacing/>
        <w:jc w:val="both"/>
        <w:rPr>
          <w:rFonts w:ascii="Palatino Linotype" w:eastAsiaTheme="minorHAnsi" w:hAnsi="Palatino Linotype" w:cstheme="minorBidi"/>
          <w:szCs w:val="22"/>
          <w:lang w:val="es-MX" w:eastAsia="en-US"/>
        </w:rPr>
      </w:pPr>
      <w:r>
        <w:rPr>
          <w:rFonts w:ascii="Palatino Linotype" w:eastAsiaTheme="minorHAnsi" w:hAnsi="Palatino Linotype" w:cstheme="minorBidi"/>
          <w:color w:val="000000"/>
          <w:szCs w:val="22"/>
          <w:lang w:val="es-MX" w:eastAsia="en-US"/>
        </w:rPr>
        <w:t xml:space="preserve">Asimismo, </w:t>
      </w:r>
      <w:r w:rsidRPr="00670AC6">
        <w:rPr>
          <w:rFonts w:ascii="Palatino Linotype" w:eastAsiaTheme="minorHAnsi" w:hAnsi="Palatino Linotype" w:cstheme="minorBidi"/>
          <w:color w:val="000000"/>
          <w:szCs w:val="22"/>
          <w:lang w:val="es-MX" w:eastAsia="en-US"/>
        </w:rPr>
        <w:t xml:space="preserve">es importante invocar </w:t>
      </w:r>
      <w:r w:rsidRPr="00670AC6">
        <w:rPr>
          <w:rFonts w:ascii="Palatino Linotype" w:eastAsiaTheme="minorHAnsi" w:hAnsi="Palatino Linotype" w:cstheme="minorBidi"/>
          <w:b/>
          <w:szCs w:val="22"/>
          <w:lang w:val="es-MX" w:eastAsia="en-US"/>
        </w:rPr>
        <w:t>Manual para la Planeación, Programación y Presupuestación Municipal para el Ejercicio Fiscal 202</w:t>
      </w:r>
      <w:r>
        <w:rPr>
          <w:rFonts w:ascii="Palatino Linotype" w:eastAsiaTheme="minorHAnsi" w:hAnsi="Palatino Linotype" w:cstheme="minorBidi"/>
          <w:b/>
          <w:szCs w:val="22"/>
          <w:lang w:val="es-MX" w:eastAsia="en-US"/>
        </w:rPr>
        <w:t>5</w:t>
      </w:r>
      <w:r w:rsidRPr="00670AC6">
        <w:rPr>
          <w:rFonts w:ascii="Palatino Linotype" w:eastAsiaTheme="minorHAnsi" w:hAnsi="Palatino Linotype" w:cstheme="minorBidi"/>
          <w:szCs w:val="22"/>
          <w:lang w:val="es-MX" w:eastAsia="en-US"/>
        </w:rPr>
        <w:t>, dentro de su Marco Conceptual numeral 1.2, definen al presupuesto como:</w:t>
      </w:r>
    </w:p>
    <w:p w14:paraId="65E134FF" w14:textId="77777777" w:rsidR="00146F55" w:rsidRPr="00670AC6" w:rsidRDefault="00146F55" w:rsidP="00146F55">
      <w:pPr>
        <w:rPr>
          <w:rFonts w:asciiTheme="minorHAnsi" w:eastAsiaTheme="minorHAnsi" w:hAnsiTheme="minorHAnsi" w:cstheme="minorBidi"/>
          <w:sz w:val="22"/>
          <w:szCs w:val="22"/>
          <w:lang w:val="es-MX" w:eastAsia="en-US"/>
        </w:rPr>
      </w:pPr>
    </w:p>
    <w:p w14:paraId="0BBB1B11"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b/>
          <w:i/>
          <w:sz w:val="22"/>
          <w:szCs w:val="22"/>
          <w:lang w:val="es-MX" w:eastAsia="en-US"/>
        </w:rPr>
      </w:pPr>
      <w:r w:rsidRPr="00670AC6">
        <w:rPr>
          <w:rFonts w:ascii="Palatino Linotype" w:eastAsiaTheme="minorHAnsi" w:hAnsi="Palatino Linotype" w:cstheme="minorBidi"/>
          <w:i/>
          <w:sz w:val="22"/>
          <w:szCs w:val="22"/>
          <w:lang w:val="es-MX" w:eastAsia="en-US"/>
        </w:rPr>
        <w:t>“</w:t>
      </w:r>
      <w:r w:rsidRPr="00670AC6">
        <w:rPr>
          <w:rFonts w:ascii="Palatino Linotype" w:eastAsiaTheme="minorHAnsi" w:hAnsi="Palatino Linotype" w:cstheme="minorBidi"/>
          <w:b/>
          <w:i/>
          <w:sz w:val="22"/>
          <w:szCs w:val="22"/>
          <w:lang w:val="es-MX" w:eastAsia="en-US"/>
        </w:rPr>
        <w:t>I.2 Marco Conceptual</w:t>
      </w:r>
    </w:p>
    <w:p w14:paraId="240A1B64"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b/>
          <w:i/>
          <w:sz w:val="22"/>
          <w:szCs w:val="22"/>
          <w:lang w:val="es-MX" w:eastAsia="en-US"/>
        </w:rPr>
      </w:pPr>
    </w:p>
    <w:p w14:paraId="32C9985B"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b/>
          <w:i/>
          <w:sz w:val="22"/>
          <w:szCs w:val="22"/>
          <w:lang w:val="es-MX" w:eastAsia="en-US"/>
        </w:rPr>
        <w:t>Definición del Presupuesto.-</w:t>
      </w:r>
      <w:r w:rsidRPr="00670AC6">
        <w:rPr>
          <w:rFonts w:ascii="Palatino Linotype" w:eastAsiaTheme="minorHAnsi" w:hAnsi="Palatino Linotype" w:cstheme="minorBidi"/>
          <w:i/>
          <w:sz w:val="22"/>
          <w:szCs w:val="22"/>
          <w:lang w:val="es-MX" w:eastAsia="en-US"/>
        </w:rPr>
        <w:t xml:space="preserve"> Con base en lo que establece el artículo 285, del Código Financiero del Estado de México y Municipios, el </w:t>
      </w:r>
      <w:r w:rsidRPr="00670AC6">
        <w:rPr>
          <w:rFonts w:ascii="Palatino Linotype" w:eastAsiaTheme="minorHAnsi" w:hAnsi="Palatino Linotype" w:cstheme="minorBidi"/>
          <w:b/>
          <w:i/>
          <w:sz w:val="22"/>
          <w:szCs w:val="22"/>
          <w:u w:val="single"/>
          <w:lang w:val="es-MX" w:eastAsia="en-US"/>
        </w:rPr>
        <w:t xml:space="preserve">Presupuesto de Egresos Municipal se conceptualiza como el instrumento jurídico, de política económica y de política de gasto, que aprueba el Cabildo, conforme a la propuesta que presenta el C. Presidente Municipal, en el cual se establece el ejercicio, control y evaluación del </w:t>
      </w:r>
      <w:r w:rsidRPr="00670AC6">
        <w:rPr>
          <w:rFonts w:ascii="Palatino Linotype" w:eastAsiaTheme="minorHAnsi" w:hAnsi="Palatino Linotype" w:cstheme="minorBidi"/>
          <w:b/>
          <w:i/>
          <w:sz w:val="22"/>
          <w:szCs w:val="22"/>
          <w:u w:val="single"/>
          <w:lang w:val="es-MX" w:eastAsia="en-US"/>
        </w:rPr>
        <w:lastRenderedPageBreak/>
        <w:t>gasto público de las Dependencias Administrativas y Organismos Municipales Descentralizados, a través de los programas derivados del Plan de Desarrollo Municipal, durante el ejercicio fiscal correspondiente</w:t>
      </w:r>
      <w:r w:rsidRPr="00670AC6">
        <w:rPr>
          <w:rFonts w:ascii="Palatino Linotype" w:eastAsiaTheme="minorHAnsi" w:hAnsi="Palatino Linotype" w:cstheme="minorBidi"/>
          <w:i/>
          <w:sz w:val="22"/>
          <w:szCs w:val="22"/>
          <w:lang w:val="es-MX" w:eastAsia="en-US"/>
        </w:rPr>
        <w:t>.</w:t>
      </w:r>
    </w:p>
    <w:p w14:paraId="7AE6AA68"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7E243F54"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4F9E7AEB"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0DDE5786"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 xml:space="preserve">Para efecto de este manual, </w:t>
      </w:r>
      <w:r w:rsidRPr="00670AC6">
        <w:rPr>
          <w:rFonts w:ascii="Palatino Linotype" w:eastAsiaTheme="minorHAnsi" w:hAnsi="Palatino Linotype" w:cstheme="minorBidi"/>
          <w:b/>
          <w:i/>
          <w:sz w:val="22"/>
          <w:szCs w:val="22"/>
          <w:u w:val="single"/>
          <w:lang w:val="es-MX" w:eastAsia="en-U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670AC6">
        <w:rPr>
          <w:rFonts w:ascii="Palatino Linotype" w:eastAsiaTheme="minorHAnsi" w:hAnsi="Palatino Linotype" w:cstheme="minorBidi"/>
          <w:i/>
          <w:sz w:val="22"/>
          <w:szCs w:val="22"/>
          <w:lang w:val="es-MX" w:eastAsia="en-US"/>
        </w:rPr>
        <w:t>.</w:t>
      </w:r>
    </w:p>
    <w:p w14:paraId="25D07477"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p>
    <w:p w14:paraId="4910C954"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24087C06" w14:textId="77777777" w:rsidR="00146F55" w:rsidRPr="00670AC6" w:rsidRDefault="00146F55" w:rsidP="00146F55">
      <w:pPr>
        <w:autoSpaceDE w:val="0"/>
        <w:autoSpaceDN w:val="0"/>
        <w:adjustRightInd w:val="0"/>
        <w:ind w:left="567" w:right="567"/>
        <w:jc w:val="both"/>
        <w:rPr>
          <w:rFonts w:ascii="Palatino Linotype" w:eastAsiaTheme="minorHAnsi" w:hAnsi="Palatino Linotype" w:cstheme="minorBidi"/>
          <w:i/>
          <w:sz w:val="22"/>
          <w:szCs w:val="22"/>
          <w:lang w:val="es-MX" w:eastAsia="en-US"/>
        </w:rPr>
      </w:pPr>
      <w:r w:rsidRPr="00670AC6">
        <w:rPr>
          <w:rFonts w:ascii="Palatino Linotype" w:eastAsiaTheme="minorHAnsi" w:hAnsi="Palatino Linotype" w:cstheme="minorBidi"/>
          <w:i/>
          <w:sz w:val="22"/>
          <w:szCs w:val="22"/>
          <w:lang w:val="es-MX" w:eastAsia="en-US"/>
        </w:rPr>
        <w:t>(…)”</w:t>
      </w:r>
    </w:p>
    <w:p w14:paraId="748ACA38" w14:textId="77777777" w:rsidR="00146F55" w:rsidRDefault="00146F55" w:rsidP="00146F55">
      <w:pPr>
        <w:rPr>
          <w:sz w:val="16"/>
          <w:lang w:val="es-MX"/>
        </w:rPr>
      </w:pPr>
    </w:p>
    <w:p w14:paraId="0B7CB098" w14:textId="77777777" w:rsidR="00146F55" w:rsidRPr="00670AC6" w:rsidRDefault="00146F55" w:rsidP="00146F55">
      <w:pPr>
        <w:rPr>
          <w:sz w:val="16"/>
          <w:lang w:val="es-MX"/>
        </w:rPr>
      </w:pPr>
    </w:p>
    <w:p w14:paraId="498F8093" w14:textId="77777777" w:rsidR="00146F55" w:rsidRPr="00670AC6" w:rsidRDefault="00146F55" w:rsidP="00146F55">
      <w:pPr>
        <w:spacing w:line="360" w:lineRule="auto"/>
        <w:contextualSpacing/>
        <w:jc w:val="both"/>
        <w:rPr>
          <w:rFonts w:ascii="Palatino Linotype" w:eastAsiaTheme="minorHAnsi" w:hAnsi="Palatino Linotype" w:cstheme="minorBidi"/>
          <w:szCs w:val="22"/>
          <w:lang w:val="es-MX" w:eastAsia="en-US"/>
        </w:rPr>
      </w:pPr>
      <w:r w:rsidRPr="00670AC6">
        <w:rPr>
          <w:rFonts w:ascii="Palatino Linotype" w:eastAsiaTheme="minorHAnsi" w:hAnsi="Palatino Linotype" w:cstheme="minorBidi"/>
          <w:szCs w:val="22"/>
          <w:lang w:val="es-MX" w:eastAsia="en-US"/>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14:paraId="21445A93" w14:textId="77777777" w:rsidR="00146F55" w:rsidRPr="00670AC6" w:rsidRDefault="00146F55" w:rsidP="00146F55">
      <w:pPr>
        <w:spacing w:line="360" w:lineRule="auto"/>
        <w:jc w:val="both"/>
        <w:rPr>
          <w:rFonts w:ascii="Palatino Linotype" w:eastAsiaTheme="minorHAnsi" w:hAnsi="Palatino Linotype" w:cs="Arial"/>
          <w:szCs w:val="22"/>
          <w:lang w:val="es-ES_tradnl" w:eastAsia="en-US"/>
        </w:rPr>
      </w:pPr>
    </w:p>
    <w:p w14:paraId="565384B4" w14:textId="77777777" w:rsidR="00146F55" w:rsidRPr="00670AC6" w:rsidRDefault="00146F55" w:rsidP="00146F55">
      <w:pPr>
        <w:spacing w:line="360" w:lineRule="auto"/>
        <w:jc w:val="both"/>
        <w:rPr>
          <w:rFonts w:ascii="Palatino Linotype" w:eastAsiaTheme="minorHAnsi" w:hAnsi="Palatino Linotype" w:cs="Arial"/>
          <w:szCs w:val="22"/>
          <w:lang w:val="es-MX" w:eastAsia="en-US"/>
        </w:rPr>
      </w:pPr>
      <w:r w:rsidRPr="00670AC6">
        <w:rPr>
          <w:rFonts w:ascii="Palatino Linotype" w:eastAsiaTheme="minorHAnsi" w:hAnsi="Palatino Linotype" w:cs="Arial"/>
          <w:szCs w:val="22"/>
          <w:lang w:val="es-ES_tradnl" w:eastAsia="en-US"/>
        </w:rPr>
        <w:t>Asimismo, el Municipio administrará su hacienda con eficacia y honradez, cuidando que los recursos se suministren con responsabilidad, apegándose a lo que establece el artículo 125, de la Constitución Política del Estado Libre y Soberano de México</w:t>
      </w:r>
      <w:r w:rsidRPr="00670AC6">
        <w:rPr>
          <w:rFonts w:ascii="Palatino Linotype" w:eastAsiaTheme="minorHAnsi" w:hAnsi="Palatino Linotype" w:cs="Arial"/>
          <w:szCs w:val="22"/>
          <w:lang w:val="es-MX" w:eastAsia="en-US"/>
        </w:rPr>
        <w:t>.</w:t>
      </w:r>
    </w:p>
    <w:p w14:paraId="5D16DC48" w14:textId="77777777" w:rsidR="00146F55" w:rsidRPr="00670AC6" w:rsidRDefault="00146F55" w:rsidP="00146F55">
      <w:pPr>
        <w:rPr>
          <w:rFonts w:asciiTheme="minorHAnsi" w:eastAsiaTheme="minorHAnsi" w:hAnsiTheme="minorHAnsi" w:cstheme="minorBidi"/>
          <w:sz w:val="4"/>
          <w:szCs w:val="22"/>
          <w:lang w:val="es-MX" w:eastAsia="en-US"/>
        </w:rPr>
      </w:pPr>
    </w:p>
    <w:p w14:paraId="510DAFC4" w14:textId="77777777" w:rsidR="00146F55" w:rsidRPr="00670AC6" w:rsidRDefault="00146F55" w:rsidP="00146F55">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lastRenderedPageBreak/>
        <w:t>Artículo 125.-</w:t>
      </w:r>
      <w:r w:rsidRPr="00670AC6">
        <w:rPr>
          <w:rFonts w:ascii="Palatino Linotype" w:eastAsiaTheme="minorHAnsi" w:hAnsi="Palatino Linotype" w:cs="Arial"/>
          <w:i/>
          <w:sz w:val="22"/>
          <w:szCs w:val="22"/>
          <w:lang w:val="es-MX" w:eastAsia="en-US"/>
        </w:rPr>
        <w:t xml:space="preserve"> Los municipios administrarán libremente su hacienda, la cual se formará de los rendimientos de los bienes que les pertenezcan, así como de las contribuciones y otros ingresos que la ley establezca, y en todo caso: </w:t>
      </w:r>
    </w:p>
    <w:p w14:paraId="151CC47A" w14:textId="77777777" w:rsidR="00146F55" w:rsidRPr="00670AC6" w:rsidRDefault="00146F55" w:rsidP="00146F55">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w:t>
      </w:r>
    </w:p>
    <w:p w14:paraId="0BAA40BC" w14:textId="77777777" w:rsidR="00146F55" w:rsidRPr="00670AC6" w:rsidRDefault="00146F55" w:rsidP="00146F55">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i/>
          <w:sz w:val="22"/>
          <w:szCs w:val="22"/>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670AC6">
        <w:rPr>
          <w:rFonts w:ascii="Palatino Linotype" w:eastAsiaTheme="minorHAnsi" w:hAnsi="Palatino Linotype" w:cs="Arial"/>
          <w:b/>
          <w:i/>
          <w:sz w:val="22"/>
          <w:szCs w:val="22"/>
          <w:u w:val="single"/>
          <w:lang w:val="es-MX" w:eastAsia="en-US"/>
        </w:rPr>
        <w:t>El Presidente Municipal, promulgará y publicará el Presupuesto de Egresos Municipal, a más tardar el día 25 de febrero de cada año</w:t>
      </w:r>
      <w:r w:rsidRPr="00670AC6">
        <w:rPr>
          <w:rFonts w:ascii="Palatino Linotype" w:eastAsiaTheme="minorHAnsi" w:hAnsi="Palatino Linotype" w:cs="Arial"/>
          <w:b/>
          <w:i/>
          <w:sz w:val="22"/>
          <w:szCs w:val="22"/>
          <w:lang w:val="es-MX" w:eastAsia="en-US"/>
        </w:rPr>
        <w:t xml:space="preserve"> </w:t>
      </w:r>
      <w:r w:rsidRPr="00670AC6">
        <w:rPr>
          <w:rFonts w:ascii="Palatino Linotype" w:eastAsiaTheme="minorHAnsi" w:hAnsi="Palatino Linotype" w:cs="Arial"/>
          <w:i/>
          <w:sz w:val="22"/>
          <w:szCs w:val="22"/>
          <w:lang w:val="es-MX" w:eastAsia="en-US"/>
        </w:rPr>
        <w:t xml:space="preserve">debiendo enviarlo al Órgano Superior de Fiscalización en la misma fecha. </w:t>
      </w:r>
    </w:p>
    <w:p w14:paraId="1D82198E" w14:textId="77777777" w:rsidR="00146F55" w:rsidRPr="00670AC6" w:rsidRDefault="00146F55" w:rsidP="00146F55">
      <w:pPr>
        <w:spacing w:before="240" w:after="240"/>
        <w:ind w:left="851" w:right="567"/>
        <w:jc w:val="both"/>
        <w:rPr>
          <w:rFonts w:ascii="Palatino Linotype" w:eastAsiaTheme="minorHAnsi" w:hAnsi="Palatino Linotype" w:cs="Arial"/>
          <w:b/>
          <w:i/>
          <w:sz w:val="22"/>
          <w:szCs w:val="22"/>
          <w:lang w:val="es-MX" w:eastAsia="en-US"/>
        </w:rPr>
      </w:pPr>
      <w:r w:rsidRPr="00670AC6">
        <w:rPr>
          <w:rFonts w:ascii="Palatino Linotype" w:eastAsiaTheme="minorHAnsi" w:hAnsi="Palatino Linotype" w:cs="Arial"/>
          <w:b/>
          <w:i/>
          <w:sz w:val="22"/>
          <w:szCs w:val="22"/>
          <w:u w:val="single"/>
          <w:lang w:val="es-MX" w:eastAsia="en-US"/>
        </w:rPr>
        <w:t>El Presupuesto deberá incluir los tabuladores desglosados de las remuneraciones que perciban los servidores públicos municipales, sujetándose a lo dispuesto en el artículo 147 de esta Constitución</w:t>
      </w:r>
      <w:r w:rsidRPr="00670AC6">
        <w:rPr>
          <w:rFonts w:ascii="Palatino Linotype" w:eastAsiaTheme="minorHAnsi" w:hAnsi="Palatino Linotype" w:cs="Arial"/>
          <w:b/>
          <w:i/>
          <w:sz w:val="22"/>
          <w:szCs w:val="22"/>
          <w:lang w:val="es-MX" w:eastAsia="en-US"/>
        </w:rPr>
        <w:t xml:space="preserve">. </w:t>
      </w:r>
    </w:p>
    <w:p w14:paraId="231B2B56" w14:textId="77777777" w:rsidR="00146F55" w:rsidRPr="00670AC6" w:rsidRDefault="00146F55" w:rsidP="00146F55">
      <w:pPr>
        <w:spacing w:before="240" w:after="240"/>
        <w:ind w:left="851" w:right="567"/>
        <w:jc w:val="both"/>
        <w:rPr>
          <w:rFonts w:ascii="Palatino Linotype" w:eastAsiaTheme="minorHAnsi" w:hAnsi="Palatino Linotype" w:cs="Arial"/>
          <w:i/>
          <w:sz w:val="22"/>
          <w:szCs w:val="22"/>
          <w:lang w:val="es-MX" w:eastAsia="en-US"/>
        </w:rPr>
      </w:pPr>
      <w:r w:rsidRPr="00670AC6">
        <w:rPr>
          <w:rFonts w:ascii="Palatino Linotype" w:eastAsiaTheme="minorHAnsi" w:hAnsi="Palatino Linotype" w:cs="Arial"/>
          <w:b/>
          <w:i/>
          <w:sz w:val="22"/>
          <w:szCs w:val="22"/>
          <w:lang w:val="es-MX" w:eastAsia="en-US"/>
        </w:rPr>
        <w:t>Los recursos que integran la hacienda municipal serán ejercidos en forma directa por los ayuntamientos</w:t>
      </w:r>
      <w:r w:rsidRPr="00670AC6">
        <w:rPr>
          <w:rFonts w:ascii="Palatino Linotype" w:eastAsiaTheme="minorHAnsi" w:hAnsi="Palatino Linotype" w:cs="Arial"/>
          <w:i/>
          <w:sz w:val="22"/>
          <w:szCs w:val="22"/>
          <w:lang w:val="es-MX" w:eastAsia="en-US"/>
        </w:rPr>
        <w:t>, o por quien ellos autoricen, conforme a la ley.</w:t>
      </w:r>
    </w:p>
    <w:p w14:paraId="645A5868" w14:textId="77777777" w:rsidR="00146F55" w:rsidRPr="00670AC6" w:rsidRDefault="00146F55" w:rsidP="00146F55">
      <w:pPr>
        <w:spacing w:line="360" w:lineRule="auto"/>
        <w:jc w:val="both"/>
        <w:rPr>
          <w:rFonts w:ascii="Palatino Linotype" w:eastAsia="Palatino Linotype" w:hAnsi="Palatino Linotype" w:cs="Palatino Linotype"/>
          <w:lang w:val="es-MX"/>
        </w:rPr>
      </w:pPr>
    </w:p>
    <w:p w14:paraId="78FE89A2" w14:textId="4EBA39A9" w:rsidR="00146F55" w:rsidRDefault="00146F55" w:rsidP="00146F55">
      <w:pPr>
        <w:spacing w:after="160" w:line="360" w:lineRule="auto"/>
        <w:ind w:right="-93"/>
        <w:jc w:val="both"/>
        <w:rPr>
          <w:rFonts w:ascii="Palatino Linotype" w:eastAsia="Calibri" w:hAnsi="Palatino Linotype" w:cs="Tahoma"/>
          <w:bCs/>
          <w:szCs w:val="22"/>
          <w:lang w:val="es-MX" w:eastAsia="en-US"/>
        </w:rPr>
      </w:pPr>
      <w:r>
        <w:rPr>
          <w:rFonts w:ascii="Palatino Linotype" w:eastAsia="Calibri" w:hAnsi="Palatino Linotype" w:cs="Tahoma"/>
          <w:bCs/>
          <w:szCs w:val="22"/>
          <w:lang w:val="es-MX" w:eastAsia="en-US"/>
        </w:rPr>
        <w:t xml:space="preserve">Ahora bien, </w:t>
      </w:r>
      <w:r w:rsidRPr="00670AC6">
        <w:rPr>
          <w:rFonts w:ascii="Palatino Linotype" w:eastAsia="Calibri" w:hAnsi="Palatino Linotype" w:cs="Tahoma"/>
          <w:bCs/>
          <w:szCs w:val="22"/>
          <w:lang w:val="es-MX" w:eastAsia="en-US"/>
        </w:rPr>
        <w:t xml:space="preserve">el Presupuesto de Egresos destinado a cada una de las Dependencias y Autoridades Auxiliares; de conformidad con el </w:t>
      </w:r>
      <w:r w:rsidRPr="00670AC6">
        <w:rPr>
          <w:rFonts w:ascii="Palatino Linotype" w:eastAsia="Calibri" w:hAnsi="Palatino Linotype" w:cs="Tahoma"/>
          <w:b/>
          <w:bCs/>
          <w:szCs w:val="22"/>
          <w:u w:val="single"/>
          <w:lang w:val="es-MX" w:eastAsia="en-US"/>
        </w:rPr>
        <w:t xml:space="preserve">Catálogo de Dependencias Generales </w:t>
      </w:r>
      <w:r>
        <w:rPr>
          <w:rFonts w:ascii="Palatino Linotype" w:eastAsia="Calibri" w:hAnsi="Palatino Linotype" w:cs="Tahoma"/>
          <w:b/>
          <w:bCs/>
          <w:szCs w:val="22"/>
          <w:u w:val="single"/>
          <w:lang w:val="es-MX" w:eastAsia="en-US"/>
        </w:rPr>
        <w:t>para Municipios</w:t>
      </w:r>
      <w:r w:rsidRPr="00670AC6">
        <w:rPr>
          <w:rFonts w:ascii="Palatino Linotype" w:eastAsia="Calibri" w:hAnsi="Palatino Linotype" w:cs="Tahoma"/>
          <w:bCs/>
          <w:szCs w:val="22"/>
          <w:lang w:val="es-MX" w:eastAsia="en-US"/>
        </w:rPr>
        <w:t>, la cual se inserta a fin de ejemplificar las áreas que contempla dicho formato:</w:t>
      </w:r>
      <w:r w:rsidR="00736781">
        <w:rPr>
          <w:rFonts w:ascii="Palatino Linotype" w:eastAsia="Calibri" w:hAnsi="Palatino Linotype" w:cs="Tahoma"/>
          <w:bCs/>
          <w:szCs w:val="22"/>
          <w:lang w:val="es-MX" w:eastAsia="en-US"/>
        </w:rPr>
        <w:t>-------------------------------------------------------------------------------------------------------</w:t>
      </w:r>
      <w:r w:rsidR="00736781" w:rsidRPr="00736781">
        <w:rPr>
          <w:rFonts w:ascii="Palatino Linotype" w:eastAsia="Calibri" w:hAnsi="Palatino Linotype" w:cs="Tahoma"/>
          <w:bCs/>
          <w:szCs w:val="22"/>
          <w:lang w:val="es-MX" w:eastAsia="en-US"/>
        </w:rPr>
        <w:t xml:space="preserve"> </w:t>
      </w:r>
      <w:r w:rsidR="00736781">
        <w:rPr>
          <w:rFonts w:ascii="Palatino Linotype" w:eastAsia="Calibri" w:hAnsi="Palatino Linotype" w:cs="Tahoma"/>
          <w:bCs/>
          <w:szCs w:val="22"/>
          <w:lang w:val="es-MX" w:eastAsia="en-US"/>
        </w:rPr>
        <w:t>--------------------------------------------------------------------------------------------------------------------------------------------------------------------------------------------------------------------------------------------------------------------------------------------------------------------------------------------------------------------------------------------------------------------------------------------------------------------------------------------------------------------------------------------------------------------------------------------------------------------------------------------------------------------------------------------------------------------------------------------------------------------------------------------------------------------------------------------------------------------------------------------------------------------------------------------------------</w:t>
      </w:r>
    </w:p>
    <w:p w14:paraId="2B959CEA" w14:textId="5942EE25" w:rsidR="00E03E5B" w:rsidRPr="00736781" w:rsidRDefault="00146F55" w:rsidP="00736781">
      <w:pPr>
        <w:spacing w:after="160" w:line="360" w:lineRule="auto"/>
        <w:ind w:right="-93"/>
        <w:jc w:val="center"/>
        <w:rPr>
          <w:rFonts w:ascii="Palatino Linotype" w:eastAsia="Calibri" w:hAnsi="Palatino Linotype" w:cs="Tahoma"/>
          <w:bCs/>
          <w:szCs w:val="22"/>
          <w:lang w:val="es-MX" w:eastAsia="en-US"/>
        </w:rPr>
      </w:pPr>
      <w:r w:rsidRPr="00690BFF">
        <w:rPr>
          <w:rFonts w:ascii="Palatino Linotype" w:eastAsia="Calibri" w:hAnsi="Palatino Linotype" w:cs="Tahoma"/>
          <w:bCs/>
          <w:noProof/>
          <w:szCs w:val="22"/>
          <w:lang w:val="es-MX" w:eastAsia="es-MX"/>
        </w:rPr>
        <w:lastRenderedPageBreak/>
        <w:drawing>
          <wp:inline distT="0" distB="0" distL="0" distR="0" wp14:anchorId="698247A9" wp14:editId="460400B3">
            <wp:extent cx="5791835" cy="5509260"/>
            <wp:effectExtent l="152400" t="152400" r="361315" b="358140"/>
            <wp:docPr id="2042885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85642" name=""/>
                    <pic:cNvPicPr/>
                  </pic:nvPicPr>
                  <pic:blipFill>
                    <a:blip r:embed="rId23"/>
                    <a:stretch>
                      <a:fillRect/>
                    </a:stretch>
                  </pic:blipFill>
                  <pic:spPr>
                    <a:xfrm>
                      <a:off x="0" y="0"/>
                      <a:ext cx="5791835" cy="5509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B030D4E" w14:textId="59CC79A1" w:rsidR="00146F55" w:rsidRPr="00146F55" w:rsidRDefault="005917D2" w:rsidP="00146F55">
      <w:pPr>
        <w:spacing w:line="360" w:lineRule="auto"/>
        <w:ind w:right="49"/>
        <w:jc w:val="both"/>
        <w:rPr>
          <w:rFonts w:ascii="Palatino Linotype" w:eastAsia="Calibri" w:hAnsi="Palatino Linotype"/>
          <w:lang w:val="es-MX" w:eastAsia="es-MX"/>
        </w:rPr>
      </w:pPr>
      <w:r w:rsidRPr="00617E73">
        <w:rPr>
          <w:rFonts w:ascii="Palatino Linotype" w:eastAsia="Palatino Linotype" w:hAnsi="Palatino Linotype" w:cs="Palatino Linotype"/>
          <w:color w:val="000000"/>
        </w:rPr>
        <w:t>Acotado lo anterior, resulta de</w:t>
      </w:r>
      <w:r w:rsidR="007C65F1" w:rsidRPr="00617E73">
        <w:rPr>
          <w:rFonts w:ascii="Palatino Linotype" w:eastAsia="Palatino Linotype" w:hAnsi="Palatino Linotype" w:cs="Palatino Linotype"/>
          <w:color w:val="000000"/>
        </w:rPr>
        <w:t xml:space="preserve"> vital importancia señalar que, </w:t>
      </w:r>
      <w:r w:rsidR="00C9248C" w:rsidRPr="00617E73">
        <w:rPr>
          <w:rFonts w:ascii="Palatino Linotype" w:eastAsiaTheme="minorHAnsi" w:hAnsi="Palatino Linotype" w:cs="Arial"/>
          <w:lang w:val="es-MX" w:eastAsia="es-MX"/>
        </w:rPr>
        <w:t xml:space="preserve">la respuesta emitida por parte del </w:t>
      </w:r>
      <w:r w:rsidR="00C9248C" w:rsidRPr="00617E73">
        <w:rPr>
          <w:rFonts w:ascii="Palatino Linotype" w:eastAsiaTheme="minorHAnsi" w:hAnsi="Palatino Linotype" w:cs="Arial"/>
          <w:b/>
          <w:lang w:val="es-MX" w:eastAsia="es-MX"/>
        </w:rPr>
        <w:t>Sujeto Obligado</w:t>
      </w:r>
      <w:r w:rsidR="00C9248C" w:rsidRPr="00617E73">
        <w:rPr>
          <w:rFonts w:ascii="Palatino Linotype" w:eastAsiaTheme="minorHAnsi" w:hAnsi="Palatino Linotype" w:cs="Arial"/>
          <w:lang w:val="es-MX" w:eastAsia="es-MX"/>
        </w:rPr>
        <w:t xml:space="preserve">, </w:t>
      </w:r>
      <w:r w:rsidR="00D1060F" w:rsidRPr="00617E73">
        <w:rPr>
          <w:rFonts w:ascii="Palatino Linotype" w:eastAsiaTheme="minorHAnsi" w:hAnsi="Palatino Linotype" w:cs="Arial"/>
          <w:lang w:val="es-MX" w:eastAsia="es-MX"/>
        </w:rPr>
        <w:t>a través de</w:t>
      </w:r>
      <w:r w:rsidR="00544BA0">
        <w:rPr>
          <w:rFonts w:ascii="Palatino Linotype" w:eastAsiaTheme="minorHAnsi" w:hAnsi="Palatino Linotype" w:cs="Arial"/>
          <w:lang w:val="es-MX" w:eastAsia="es-MX"/>
        </w:rPr>
        <w:t xml:space="preserve"> la</w:t>
      </w:r>
      <w:r w:rsidR="00544BA0" w:rsidRPr="00544BA0">
        <w:rPr>
          <w:rFonts w:ascii="Palatino Linotype" w:eastAsia="Calibri" w:hAnsi="Palatino Linotype"/>
          <w:b/>
          <w:bCs/>
          <w:lang w:val="es-MX" w:eastAsia="es-MX"/>
        </w:rPr>
        <w:t xml:space="preserve"> </w:t>
      </w:r>
      <w:bookmarkStart w:id="4" w:name="_Hlk212551546"/>
      <w:r w:rsidR="00544BA0" w:rsidRPr="0046581D">
        <w:rPr>
          <w:rFonts w:ascii="Palatino Linotype" w:eastAsia="Calibri" w:hAnsi="Palatino Linotype"/>
          <w:b/>
          <w:bCs/>
          <w:lang w:val="es-MX" w:eastAsia="es-MX"/>
        </w:rPr>
        <w:t>Coordinadora de Administración y Finanzas del Instituto Municipal de la Mujer de Toluca</w:t>
      </w:r>
      <w:bookmarkEnd w:id="4"/>
      <w:r w:rsidR="00146F55">
        <w:rPr>
          <w:rFonts w:ascii="Palatino Linotype" w:eastAsia="Calibri" w:hAnsi="Palatino Linotype"/>
          <w:lang w:val="es-MX" w:eastAsia="es-MX"/>
        </w:rPr>
        <w:t xml:space="preserve">, </w:t>
      </w:r>
      <w:r w:rsidR="00146F55" w:rsidRPr="00146F55">
        <w:rPr>
          <w:rFonts w:ascii="Palatino Linotype" w:eastAsia="Calibri" w:hAnsi="Palatino Linotype"/>
          <w:lang w:val="es-MX" w:eastAsia="es-MX"/>
        </w:rPr>
        <w:t xml:space="preserve">informó que, la Secretaría de las Mujeres del Estado de México, establece los Mecanismos para la Operación de Recursos para la </w:t>
      </w:r>
      <w:r w:rsidR="00146F55" w:rsidRPr="00146F55">
        <w:rPr>
          <w:rFonts w:ascii="Palatino Linotype" w:eastAsia="Calibri" w:hAnsi="Palatino Linotype"/>
          <w:b/>
          <w:bCs/>
          <w:lang w:val="es-MX" w:eastAsia="es-MX"/>
        </w:rPr>
        <w:t xml:space="preserve">Mitigación de la Alerta de Violencia de Género contra las Mujeres </w:t>
      </w:r>
      <w:r w:rsidR="00146F55" w:rsidRPr="00146F55">
        <w:rPr>
          <w:rFonts w:ascii="Palatino Linotype" w:eastAsia="Calibri" w:hAnsi="Palatino Linotype"/>
          <w:b/>
          <w:bCs/>
          <w:lang w:val="es-MX" w:eastAsia="es-MX"/>
        </w:rPr>
        <w:lastRenderedPageBreak/>
        <w:t>por Feminicidio y Desaparición de Niñas, Adolescentes y Mujeres</w:t>
      </w:r>
      <w:r w:rsidR="00146F55" w:rsidRPr="00146F55">
        <w:rPr>
          <w:rFonts w:ascii="Palatino Linotype" w:eastAsia="Calibri" w:hAnsi="Palatino Linotype"/>
          <w:lang w:val="es-MX" w:eastAsia="es-MX"/>
        </w:rPr>
        <w:t xml:space="preserve"> y la asignación presupuestal que se destina al Instituto, para erradicar la Violencia de Género en cada Ejercicio Fiscal, se aplica en Proyectos Aprobados por el Comité Técnico.</w:t>
      </w:r>
    </w:p>
    <w:p w14:paraId="0F2219BE" w14:textId="77777777" w:rsidR="00146F55" w:rsidRPr="00146F55" w:rsidRDefault="00146F55" w:rsidP="00146F55">
      <w:pPr>
        <w:spacing w:line="360" w:lineRule="auto"/>
        <w:ind w:right="49"/>
        <w:jc w:val="both"/>
        <w:rPr>
          <w:rFonts w:ascii="Palatino Linotype" w:eastAsia="Calibri" w:hAnsi="Palatino Linotype"/>
          <w:lang w:val="es-MX" w:eastAsia="es-MX"/>
        </w:rPr>
      </w:pPr>
    </w:p>
    <w:p w14:paraId="2A424E8A" w14:textId="126F0A00" w:rsidR="00146F55" w:rsidRPr="00146F55" w:rsidRDefault="00146F55" w:rsidP="00146F55">
      <w:pPr>
        <w:spacing w:line="360" w:lineRule="auto"/>
        <w:ind w:right="49"/>
        <w:jc w:val="both"/>
        <w:rPr>
          <w:rFonts w:ascii="Palatino Linotype" w:eastAsia="Calibri" w:hAnsi="Palatino Linotype"/>
          <w:lang w:val="es-MX" w:eastAsia="es-MX"/>
        </w:rPr>
      </w:pPr>
      <w:r>
        <w:rPr>
          <w:rFonts w:ascii="Palatino Linotype" w:eastAsia="Calibri" w:hAnsi="Palatino Linotype"/>
          <w:lang w:val="es-MX" w:eastAsia="es-MX"/>
        </w:rPr>
        <w:t xml:space="preserve">Asimismo, comunicó </w:t>
      </w:r>
      <w:r w:rsidRPr="00146F55">
        <w:rPr>
          <w:rFonts w:ascii="Palatino Linotype" w:eastAsia="Calibri" w:hAnsi="Palatino Linotype"/>
          <w:lang w:val="es-MX" w:eastAsia="es-MX"/>
        </w:rPr>
        <w:t>que</w:t>
      </w:r>
      <w:r>
        <w:rPr>
          <w:rFonts w:ascii="Palatino Linotype" w:eastAsia="Calibri" w:hAnsi="Palatino Linotype"/>
          <w:lang w:val="es-MX" w:eastAsia="es-MX"/>
        </w:rPr>
        <w:t>,</w:t>
      </w:r>
      <w:r w:rsidRPr="00146F55">
        <w:rPr>
          <w:rFonts w:ascii="Palatino Linotype" w:eastAsia="Calibri" w:hAnsi="Palatino Linotype"/>
          <w:lang w:val="es-MX" w:eastAsia="es-MX"/>
        </w:rPr>
        <w:t xml:space="preserve"> </w:t>
      </w:r>
      <w:r w:rsidRPr="00146F55">
        <w:rPr>
          <w:rFonts w:ascii="Palatino Linotype" w:eastAsia="Calibri" w:hAnsi="Palatino Linotype"/>
          <w:b/>
          <w:bCs/>
          <w:u w:val="single"/>
          <w:lang w:val="es-MX" w:eastAsia="es-MX"/>
        </w:rPr>
        <w:t>la comprobación de los recursos de los años 2020, 2021, 2022,  2023 y 2024, se realizó en la Coordinación Administrativa de la Secretaria de las Mujeres del Gobierno del Estado de México</w:t>
      </w:r>
      <w:r w:rsidRPr="00146F55">
        <w:rPr>
          <w:rFonts w:ascii="Palatino Linotype" w:eastAsia="Calibri" w:hAnsi="Palatino Linotype"/>
          <w:lang w:val="es-MX" w:eastAsia="es-MX"/>
        </w:rPr>
        <w:t xml:space="preserve">, en cumplimiento al Acuerdo de la Secretaria de las Mujeres con el que se establece los Mecanismos para la Operación de Recursos para la Mitigación de la Alerta de Violencia de Género contra las Mujeres por Feminicidio y de la Alerta de Violencia de Género contra las Mujeres por Desaparición para el Estado de México del ejercicio fiscal correspondiente. Derivado de lo anterior </w:t>
      </w:r>
      <w:r w:rsidRPr="00146F55">
        <w:rPr>
          <w:rFonts w:ascii="Palatino Linotype" w:eastAsia="Calibri" w:hAnsi="Palatino Linotype"/>
          <w:b/>
          <w:bCs/>
          <w:u w:val="single"/>
          <w:lang w:val="es-MX" w:eastAsia="es-MX"/>
        </w:rPr>
        <w:t>las carpetas originales se encuentran en la Coordinación Administrativa de la Secretaría de las Mujeres del Gobierno del Estado de México.</w:t>
      </w:r>
    </w:p>
    <w:p w14:paraId="4CCBC6AB" w14:textId="77777777" w:rsidR="00146F55" w:rsidRPr="00146F55" w:rsidRDefault="00146F55" w:rsidP="00146F55">
      <w:pPr>
        <w:spacing w:line="360" w:lineRule="auto"/>
        <w:ind w:right="49"/>
        <w:jc w:val="both"/>
        <w:rPr>
          <w:rFonts w:ascii="Palatino Linotype" w:eastAsia="Calibri" w:hAnsi="Palatino Linotype"/>
          <w:lang w:val="es-MX" w:eastAsia="es-MX"/>
        </w:rPr>
      </w:pPr>
    </w:p>
    <w:p w14:paraId="40917359" w14:textId="15CF44FA" w:rsidR="00146F55" w:rsidRPr="00146F55" w:rsidRDefault="00146F55" w:rsidP="00146F55">
      <w:pPr>
        <w:spacing w:line="360" w:lineRule="auto"/>
        <w:ind w:right="49"/>
        <w:jc w:val="both"/>
        <w:rPr>
          <w:rFonts w:ascii="Palatino Linotype" w:eastAsia="Calibri" w:hAnsi="Palatino Linotype"/>
          <w:lang w:val="es-MX" w:eastAsia="es-MX"/>
        </w:rPr>
      </w:pPr>
      <w:r w:rsidRPr="00146F55">
        <w:rPr>
          <w:rFonts w:ascii="Palatino Linotype" w:eastAsia="Calibri" w:hAnsi="Palatino Linotype"/>
          <w:lang w:val="es-MX" w:eastAsia="es-MX"/>
        </w:rPr>
        <w:t xml:space="preserve">Sin embargo, indicó que, realizó una búsqueda exhaustiva en los archivos que obran en el Instituto, integrando la información siguiente con la documentación que se tiene; por lo que, remitió un cuadro comparativo </w:t>
      </w:r>
      <w:r>
        <w:rPr>
          <w:rFonts w:ascii="Palatino Linotype" w:eastAsia="Calibri" w:hAnsi="Palatino Linotype"/>
          <w:lang w:val="es-MX" w:eastAsia="es-MX"/>
        </w:rPr>
        <w:t xml:space="preserve">de los años 2020 al 2025; </w:t>
      </w:r>
      <w:r w:rsidRPr="00146F55">
        <w:rPr>
          <w:rFonts w:ascii="Palatino Linotype" w:eastAsia="Calibri" w:hAnsi="Palatino Linotype"/>
          <w:lang w:val="es-MX" w:eastAsia="es-MX"/>
        </w:rPr>
        <w:t>con los siguientes rubros:</w:t>
      </w:r>
    </w:p>
    <w:p w14:paraId="27030662" w14:textId="77777777" w:rsidR="00146F55" w:rsidRPr="00146F55" w:rsidRDefault="00146F55" w:rsidP="00146F55">
      <w:pPr>
        <w:numPr>
          <w:ilvl w:val="0"/>
          <w:numId w:val="44"/>
        </w:numPr>
        <w:spacing w:after="160"/>
        <w:ind w:right="49"/>
        <w:jc w:val="both"/>
        <w:rPr>
          <w:rFonts w:ascii="Palatino Linotype" w:eastAsia="Calibri" w:hAnsi="Palatino Linotype"/>
          <w:lang w:val="es-MX" w:eastAsia="es-MX"/>
        </w:rPr>
      </w:pPr>
      <w:r w:rsidRPr="00146F55">
        <w:rPr>
          <w:rFonts w:ascii="Palatino Linotype" w:eastAsia="Calibri" w:hAnsi="Palatino Linotype"/>
          <w:lang w:val="es-MX" w:eastAsia="es-MX"/>
        </w:rPr>
        <w:t>Ejercicio fiscal.</w:t>
      </w:r>
    </w:p>
    <w:p w14:paraId="3A18AA67" w14:textId="77777777" w:rsidR="00146F55" w:rsidRPr="00146F55" w:rsidRDefault="00146F55" w:rsidP="00146F55">
      <w:pPr>
        <w:numPr>
          <w:ilvl w:val="0"/>
          <w:numId w:val="44"/>
        </w:numPr>
        <w:spacing w:after="160"/>
        <w:ind w:right="49"/>
        <w:jc w:val="both"/>
        <w:rPr>
          <w:rFonts w:ascii="Palatino Linotype" w:eastAsia="Calibri" w:hAnsi="Palatino Linotype"/>
          <w:lang w:val="es-MX" w:eastAsia="es-MX"/>
        </w:rPr>
      </w:pPr>
      <w:r w:rsidRPr="00146F55">
        <w:rPr>
          <w:rFonts w:ascii="Palatino Linotype" w:eastAsia="Calibri" w:hAnsi="Palatino Linotype"/>
          <w:lang w:val="es-MX" w:eastAsia="es-MX"/>
        </w:rPr>
        <w:t>Presupuesto asignado.</w:t>
      </w:r>
    </w:p>
    <w:p w14:paraId="5F4E1239" w14:textId="77777777" w:rsidR="00146F55" w:rsidRPr="00146F55" w:rsidRDefault="00146F55" w:rsidP="00146F55">
      <w:pPr>
        <w:numPr>
          <w:ilvl w:val="0"/>
          <w:numId w:val="44"/>
        </w:numPr>
        <w:spacing w:after="160"/>
        <w:ind w:right="49"/>
        <w:jc w:val="both"/>
        <w:rPr>
          <w:rFonts w:ascii="Palatino Linotype" w:eastAsia="Calibri" w:hAnsi="Palatino Linotype"/>
          <w:lang w:val="es-MX" w:eastAsia="es-MX"/>
        </w:rPr>
      </w:pPr>
      <w:bookmarkStart w:id="5" w:name="_Hlk212553049"/>
      <w:r w:rsidRPr="00146F55">
        <w:rPr>
          <w:rFonts w:ascii="Palatino Linotype" w:eastAsia="Calibri" w:hAnsi="Palatino Linotype"/>
          <w:lang w:val="es-MX" w:eastAsia="es-MX"/>
        </w:rPr>
        <w:t xml:space="preserve">Alerta de Violencia de Género </w:t>
      </w:r>
      <w:bookmarkEnd w:id="5"/>
      <w:r w:rsidRPr="00146F55">
        <w:rPr>
          <w:rFonts w:ascii="Palatino Linotype" w:eastAsia="Calibri" w:hAnsi="Palatino Linotype"/>
          <w:lang w:val="es-MX" w:eastAsia="es-MX"/>
        </w:rPr>
        <w:t>por Feminicidio.</w:t>
      </w:r>
    </w:p>
    <w:p w14:paraId="511E089F" w14:textId="77777777" w:rsidR="00146F55" w:rsidRPr="00146F55" w:rsidRDefault="00146F55" w:rsidP="00146F55">
      <w:pPr>
        <w:numPr>
          <w:ilvl w:val="0"/>
          <w:numId w:val="44"/>
        </w:numPr>
        <w:spacing w:after="160"/>
        <w:ind w:right="49"/>
        <w:jc w:val="both"/>
        <w:rPr>
          <w:rFonts w:ascii="Palatino Linotype" w:eastAsia="Calibri" w:hAnsi="Palatino Linotype"/>
          <w:lang w:val="es-MX" w:eastAsia="es-MX"/>
        </w:rPr>
      </w:pPr>
      <w:r w:rsidRPr="00146F55">
        <w:rPr>
          <w:rFonts w:ascii="Palatino Linotype" w:eastAsia="Calibri" w:hAnsi="Palatino Linotype"/>
          <w:lang w:val="es-MX" w:eastAsia="es-MX"/>
        </w:rPr>
        <w:t>Alerta de Violencia de Género por Desaparición.</w:t>
      </w:r>
    </w:p>
    <w:p w14:paraId="083D9588" w14:textId="77777777" w:rsidR="00146F55" w:rsidRPr="00146F55" w:rsidRDefault="00146F55" w:rsidP="00146F55">
      <w:pPr>
        <w:numPr>
          <w:ilvl w:val="0"/>
          <w:numId w:val="44"/>
        </w:numPr>
        <w:spacing w:after="160"/>
        <w:ind w:right="49"/>
        <w:jc w:val="both"/>
        <w:rPr>
          <w:rFonts w:ascii="Palatino Linotype" w:eastAsia="Calibri" w:hAnsi="Palatino Linotype"/>
          <w:lang w:val="es-MX" w:eastAsia="es-MX"/>
        </w:rPr>
      </w:pPr>
      <w:r w:rsidRPr="00146F55">
        <w:rPr>
          <w:rFonts w:ascii="Palatino Linotype" w:eastAsia="Calibri" w:hAnsi="Palatino Linotype"/>
          <w:lang w:val="es-MX" w:eastAsia="es-MX"/>
        </w:rPr>
        <w:t xml:space="preserve">Actividades, adquisiciones y contrataciones realizadas en cada año solicitado. </w:t>
      </w:r>
    </w:p>
    <w:p w14:paraId="7E200200" w14:textId="77777777" w:rsidR="00146F55" w:rsidRDefault="00146F55" w:rsidP="00146F55">
      <w:pPr>
        <w:pStyle w:val="Sinespaciado"/>
        <w:rPr>
          <w:rFonts w:eastAsiaTheme="minorHAnsi"/>
          <w:lang w:eastAsia="es-MX"/>
        </w:rPr>
      </w:pPr>
    </w:p>
    <w:p w14:paraId="53B65629" w14:textId="53FC4891" w:rsidR="00146F55" w:rsidRPr="00B83AAD" w:rsidRDefault="00146F55" w:rsidP="00483895">
      <w:pPr>
        <w:spacing w:line="360" w:lineRule="auto"/>
        <w:ind w:right="49"/>
        <w:jc w:val="both"/>
        <w:rPr>
          <w:rFonts w:ascii="Palatino Linotype" w:eastAsiaTheme="minorHAnsi" w:hAnsi="Palatino Linotype" w:cs="Arial"/>
          <w:b/>
          <w:bCs/>
          <w:u w:val="single"/>
          <w:lang w:val="es-MX" w:eastAsia="es-MX"/>
        </w:rPr>
      </w:pPr>
      <w:r>
        <w:rPr>
          <w:rFonts w:ascii="Palatino Linotype" w:eastAsiaTheme="minorHAnsi" w:hAnsi="Palatino Linotype" w:cs="Arial"/>
          <w:lang w:val="es-MX" w:eastAsia="es-MX"/>
        </w:rPr>
        <w:lastRenderedPageBreak/>
        <w:t xml:space="preserve">Asimismo; de la información remitida por parte del </w:t>
      </w:r>
      <w:r w:rsidRPr="00146F55">
        <w:rPr>
          <w:rFonts w:ascii="Palatino Linotype" w:eastAsiaTheme="minorHAnsi" w:hAnsi="Palatino Linotype" w:cs="Arial"/>
          <w:b/>
          <w:bCs/>
          <w:lang w:val="es-MX" w:eastAsia="es-MX"/>
        </w:rPr>
        <w:t>Sujeto Obligado</w:t>
      </w:r>
      <w:r>
        <w:rPr>
          <w:rFonts w:ascii="Palatino Linotype" w:eastAsiaTheme="minorHAnsi" w:hAnsi="Palatino Linotype" w:cs="Arial"/>
          <w:lang w:val="es-MX" w:eastAsia="es-MX"/>
        </w:rPr>
        <w:t xml:space="preserve">, se advierte que, </w:t>
      </w:r>
      <w:r w:rsidRPr="00B83AAD">
        <w:rPr>
          <w:rFonts w:ascii="Palatino Linotype" w:eastAsiaTheme="minorHAnsi" w:hAnsi="Palatino Linotype" w:cs="Arial"/>
          <w:b/>
          <w:bCs/>
          <w:u w:val="single"/>
          <w:lang w:val="es-MX" w:eastAsia="es-MX"/>
        </w:rPr>
        <w:t xml:space="preserve">en el rubro del año dos mil veinticinco (2025), indica que, no se ha ejercido presupuesto. </w:t>
      </w:r>
    </w:p>
    <w:p w14:paraId="4903FA03" w14:textId="77777777" w:rsidR="00483895" w:rsidRPr="00483895" w:rsidRDefault="00483895" w:rsidP="00483895">
      <w:pPr>
        <w:spacing w:line="360" w:lineRule="auto"/>
        <w:ind w:right="49"/>
        <w:jc w:val="both"/>
        <w:rPr>
          <w:rFonts w:ascii="Palatino Linotype" w:eastAsiaTheme="minorHAnsi" w:hAnsi="Palatino Linotype" w:cstheme="minorBidi"/>
          <w:b/>
          <w:bCs/>
          <w:u w:val="single"/>
          <w:lang w:eastAsia="es-MX"/>
        </w:rPr>
      </w:pPr>
    </w:p>
    <w:p w14:paraId="7F5C0BE9" w14:textId="77777777" w:rsidR="00D1060F" w:rsidRPr="00F85B63" w:rsidRDefault="00D1060F" w:rsidP="00D1060F">
      <w:pPr>
        <w:autoSpaceDE w:val="0"/>
        <w:autoSpaceDN w:val="0"/>
        <w:adjustRightInd w:val="0"/>
        <w:spacing w:line="360" w:lineRule="auto"/>
        <w:jc w:val="both"/>
        <w:rPr>
          <w:rFonts w:ascii="Palatino Linotype" w:hAnsi="Palatino Linotype" w:cs="Arial"/>
        </w:rPr>
      </w:pPr>
      <w:r w:rsidRPr="00F85B63">
        <w:rPr>
          <w:rFonts w:ascii="Palatino Linotype" w:hAnsi="Palatino Linotype" w:cs="Arial"/>
          <w:lang w:eastAsia="es-MX"/>
        </w:rPr>
        <w:t xml:space="preserve">Así que, </w:t>
      </w:r>
      <w:r w:rsidRPr="00F85B63">
        <w:rPr>
          <w:rFonts w:ascii="Palatino Linotype" w:hAnsi="Palatino Linotype" w:cs="Arial"/>
        </w:rPr>
        <w:t xml:space="preserve">nos encontramos ante la presencia de un hecho negativo, en virtud de que la información solicitada no puede fácticamente obrar en los archivos del </w:t>
      </w:r>
      <w:r w:rsidRPr="00F85B63">
        <w:rPr>
          <w:rFonts w:ascii="Palatino Linotype" w:hAnsi="Palatino Linotype" w:cs="Arial"/>
          <w:b/>
        </w:rPr>
        <w:t>Sujeto Obligado</w:t>
      </w:r>
      <w:r w:rsidRPr="00F85B63">
        <w:rPr>
          <w:rFonts w:ascii="Palatino Linotype" w:hAnsi="Palatino Linotype" w:cs="Arial"/>
        </w:rPr>
        <w:t>, ya que no puede probarse por ser lógica y materialmente imposible.</w:t>
      </w:r>
    </w:p>
    <w:p w14:paraId="0941E428" w14:textId="77777777" w:rsidR="00D1060F" w:rsidRPr="00F85B63" w:rsidRDefault="00D1060F" w:rsidP="00D1060F">
      <w:pPr>
        <w:autoSpaceDE w:val="0"/>
        <w:autoSpaceDN w:val="0"/>
        <w:adjustRightInd w:val="0"/>
        <w:spacing w:line="360" w:lineRule="auto"/>
        <w:jc w:val="both"/>
        <w:rPr>
          <w:rFonts w:ascii="Palatino Linotype" w:hAnsi="Palatino Linotype" w:cs="Arial"/>
        </w:rPr>
      </w:pPr>
    </w:p>
    <w:p w14:paraId="3FDA8568" w14:textId="77777777" w:rsidR="00D1060F" w:rsidRPr="00F85B63" w:rsidRDefault="00D1060F" w:rsidP="00D1060F">
      <w:pPr>
        <w:autoSpaceDE w:val="0"/>
        <w:autoSpaceDN w:val="0"/>
        <w:adjustRightInd w:val="0"/>
        <w:spacing w:line="360" w:lineRule="auto"/>
        <w:jc w:val="both"/>
        <w:rPr>
          <w:rFonts w:ascii="Palatino Linotype" w:hAnsi="Palatino Linotype" w:cs="Arial"/>
        </w:rPr>
      </w:pPr>
      <w:r w:rsidRPr="00F85B63">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F85B63">
        <w:rPr>
          <w:rFonts w:ascii="Palatino Linotype" w:hAnsi="Palatino Linotype" w:cs="Arial"/>
          <w:b/>
          <w:i/>
        </w:rPr>
        <w:t>hecho negativo</w:t>
      </w:r>
      <w:r w:rsidRPr="00F85B63">
        <w:rPr>
          <w:rFonts w:ascii="Palatino Linotype" w:hAnsi="Palatino Linotype" w:cs="Arial"/>
        </w:rPr>
        <w:t xml:space="preserve">, en virtud de que la información solicitada no puede fácticamente obrar en los archivos del </w:t>
      </w:r>
      <w:r w:rsidRPr="00F85B63">
        <w:rPr>
          <w:rFonts w:ascii="Palatino Linotype" w:hAnsi="Palatino Linotype" w:cs="Arial"/>
          <w:b/>
        </w:rPr>
        <w:t>Sujeto Obligado</w:t>
      </w:r>
      <w:r w:rsidRPr="00F85B63">
        <w:rPr>
          <w:rFonts w:ascii="Palatino Linotype" w:hAnsi="Palatino Linotype" w:cs="Arial"/>
        </w:rPr>
        <w:t>, ya que no puede probarse por ser lógica y materialmente imposible.</w:t>
      </w:r>
    </w:p>
    <w:p w14:paraId="3D3CCD6F" w14:textId="77777777" w:rsidR="00D1060F" w:rsidRPr="00F85B63" w:rsidRDefault="00D1060F" w:rsidP="00D1060F">
      <w:pPr>
        <w:autoSpaceDE w:val="0"/>
        <w:autoSpaceDN w:val="0"/>
        <w:adjustRightInd w:val="0"/>
        <w:spacing w:line="360" w:lineRule="auto"/>
        <w:jc w:val="both"/>
        <w:rPr>
          <w:rFonts w:ascii="Palatino Linotype" w:hAnsi="Palatino Linotype" w:cs="Arial"/>
        </w:rPr>
      </w:pPr>
    </w:p>
    <w:p w14:paraId="60A1EF51" w14:textId="77777777" w:rsidR="00D1060F" w:rsidRPr="00F85B63" w:rsidRDefault="00D1060F" w:rsidP="00D1060F">
      <w:pPr>
        <w:autoSpaceDE w:val="0"/>
        <w:autoSpaceDN w:val="0"/>
        <w:adjustRightInd w:val="0"/>
        <w:spacing w:line="360" w:lineRule="auto"/>
        <w:jc w:val="both"/>
        <w:rPr>
          <w:rFonts w:ascii="Palatino Linotype" w:hAnsi="Palatino Linotype" w:cs="Arial"/>
        </w:rPr>
      </w:pPr>
      <w:r w:rsidRPr="00F85B63">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3F66E804" w14:textId="77777777" w:rsidR="00D1060F" w:rsidRPr="00F85B63" w:rsidRDefault="00D1060F" w:rsidP="00D1060F">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p>
    <w:p w14:paraId="664B89BE" w14:textId="24568B2C" w:rsidR="005917D2" w:rsidRPr="005917D2" w:rsidRDefault="00D1060F" w:rsidP="00483895">
      <w:pPr>
        <w:ind w:left="567" w:right="616"/>
        <w:jc w:val="both"/>
        <w:rPr>
          <w:rFonts w:ascii="Palatino Linotype" w:eastAsiaTheme="minorHAnsi" w:hAnsi="Palatino Linotype" w:cstheme="minorBidi"/>
          <w:lang w:val="es-MX" w:eastAsia="es-MX"/>
        </w:rPr>
      </w:pPr>
      <w:r w:rsidRPr="00F85B63">
        <w:rPr>
          <w:rFonts w:ascii="Palatino Linotype" w:eastAsiaTheme="minorHAnsi" w:hAnsi="Palatino Linotype" w:cs="Palatino Linotype"/>
          <w:i/>
          <w:color w:val="000000"/>
          <w:sz w:val="22"/>
          <w:szCs w:val="20"/>
          <w:lang w:val="es-MX" w:eastAsia="en-US"/>
        </w:rPr>
        <w:t>“</w:t>
      </w:r>
      <w:r w:rsidRPr="00F85B63">
        <w:rPr>
          <w:rFonts w:ascii="Palatino Linotype" w:eastAsiaTheme="minorHAnsi" w:hAnsi="Palatino Linotype" w:cs="Palatino Linotype"/>
          <w:b/>
          <w:i/>
          <w:color w:val="000000"/>
          <w:sz w:val="22"/>
          <w:szCs w:val="20"/>
          <w:lang w:val="es-MX" w:eastAsia="en-US"/>
        </w:rPr>
        <w:t>HECHOS NEGATIVOS, NO SON SUSCEPTIBLES DE DEMOSTRACION</w:t>
      </w:r>
      <w:r w:rsidRPr="00F85B63">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29AE9E50" w14:textId="77777777" w:rsidR="00F40D75" w:rsidRDefault="00F40D75" w:rsidP="006072DA">
      <w:pPr>
        <w:spacing w:after="160" w:line="360" w:lineRule="auto"/>
        <w:jc w:val="both"/>
        <w:rPr>
          <w:rFonts w:ascii="Palatino Linotype" w:eastAsiaTheme="minorHAnsi" w:hAnsi="Palatino Linotype" w:cs="Arial"/>
          <w:lang w:val="es-MX" w:eastAsia="en-US"/>
        </w:rPr>
      </w:pPr>
    </w:p>
    <w:p w14:paraId="65EE784C" w14:textId="4D9C4E3B" w:rsidR="005917D2" w:rsidRDefault="005917D2" w:rsidP="00736781">
      <w:pPr>
        <w:spacing w:line="360" w:lineRule="auto"/>
        <w:jc w:val="both"/>
        <w:rPr>
          <w:rFonts w:ascii="Palatino Linotype" w:hAnsi="Palatino Linotype"/>
          <w:lang w:eastAsia="es-MX"/>
        </w:rPr>
      </w:pPr>
      <w:r w:rsidRPr="0047203A">
        <w:rPr>
          <w:rFonts w:ascii="Palatino Linotype" w:eastAsiaTheme="minorHAnsi" w:hAnsi="Palatino Linotype" w:cs="Arial"/>
          <w:lang w:val="es-MX" w:eastAsia="en-US"/>
        </w:rPr>
        <w:t xml:space="preserve">Asimismo, es de destacar que </w:t>
      </w:r>
      <w:r w:rsidR="00736781">
        <w:rPr>
          <w:rFonts w:ascii="Palatino Linotype" w:eastAsiaTheme="minorHAnsi" w:hAnsi="Palatino Linotype" w:cs="Arial"/>
          <w:lang w:val="es-MX" w:eastAsia="en-US"/>
        </w:rPr>
        <w:t>la</w:t>
      </w:r>
      <w:r w:rsidRPr="0047203A">
        <w:rPr>
          <w:rFonts w:ascii="Palatino Linotype" w:eastAsiaTheme="minorHAnsi" w:hAnsi="Palatino Linotype" w:cs="Arial"/>
          <w:lang w:val="es-MX" w:eastAsia="en-US"/>
        </w:rPr>
        <w:t xml:space="preserve"> Servidor</w:t>
      </w:r>
      <w:r w:rsidR="00736781">
        <w:rPr>
          <w:rFonts w:ascii="Palatino Linotype" w:eastAsiaTheme="minorHAnsi" w:hAnsi="Palatino Linotype" w:cs="Arial"/>
          <w:lang w:val="es-MX" w:eastAsia="en-US"/>
        </w:rPr>
        <w:t>a</w:t>
      </w:r>
      <w:r w:rsidRPr="0047203A">
        <w:rPr>
          <w:rFonts w:ascii="Palatino Linotype" w:eastAsiaTheme="minorHAnsi" w:hAnsi="Palatino Linotype" w:cs="Arial"/>
          <w:lang w:val="es-MX" w:eastAsia="en-US"/>
        </w:rPr>
        <w:t xml:space="preserve"> Públic</w:t>
      </w:r>
      <w:r w:rsidR="00736781">
        <w:rPr>
          <w:rFonts w:ascii="Palatino Linotype" w:eastAsiaTheme="minorHAnsi" w:hAnsi="Palatino Linotype" w:cs="Arial"/>
          <w:lang w:val="es-MX" w:eastAsia="en-US"/>
        </w:rPr>
        <w:t>a</w:t>
      </w:r>
      <w:r w:rsidRPr="0047203A">
        <w:rPr>
          <w:rFonts w:ascii="Palatino Linotype" w:eastAsiaTheme="minorHAnsi" w:hAnsi="Palatino Linotype" w:cs="Arial"/>
          <w:lang w:val="es-MX" w:eastAsia="en-US"/>
        </w:rPr>
        <w:t xml:space="preserve"> Habilitad</w:t>
      </w:r>
      <w:r w:rsidR="00736781">
        <w:rPr>
          <w:rFonts w:ascii="Palatino Linotype" w:eastAsiaTheme="minorHAnsi" w:hAnsi="Palatino Linotype" w:cs="Arial"/>
          <w:lang w:val="es-MX" w:eastAsia="en-US"/>
        </w:rPr>
        <w:t>a</w:t>
      </w:r>
      <w:r w:rsidRPr="0047203A">
        <w:rPr>
          <w:rFonts w:ascii="Palatino Linotype" w:eastAsiaTheme="minorHAnsi" w:hAnsi="Palatino Linotype" w:cs="Arial"/>
          <w:lang w:val="es-MX" w:eastAsia="en-US"/>
        </w:rPr>
        <w:t xml:space="preserve"> </w:t>
      </w:r>
      <w:bookmarkStart w:id="6" w:name="_Hlk198049647"/>
      <w:r w:rsidRPr="0047203A">
        <w:rPr>
          <w:rFonts w:ascii="Palatino Linotype" w:eastAsiaTheme="minorHAnsi" w:hAnsi="Palatino Linotype" w:cs="Arial"/>
          <w:lang w:val="es-MX" w:eastAsia="en-US"/>
        </w:rPr>
        <w:t>de</w:t>
      </w:r>
      <w:r>
        <w:rPr>
          <w:rFonts w:ascii="Palatino Linotype" w:eastAsiaTheme="minorHAnsi" w:hAnsi="Palatino Linotype" w:cs="Arial"/>
          <w:lang w:val="es-MX" w:eastAsia="en-US"/>
        </w:rPr>
        <w:t xml:space="preserve"> la </w:t>
      </w:r>
      <w:bookmarkStart w:id="7" w:name="_Hlk212552607"/>
      <w:bookmarkEnd w:id="6"/>
      <w:r w:rsidR="00736781" w:rsidRPr="00736781">
        <w:rPr>
          <w:rFonts w:ascii="Palatino Linotype" w:eastAsiaTheme="minorHAnsi" w:hAnsi="Palatino Linotype" w:cs="Arial"/>
          <w:b/>
          <w:bCs/>
          <w:lang w:val="es-MX" w:eastAsia="en-US"/>
        </w:rPr>
        <w:t>Coordinadora de Administración y Finanzas del Instituto Municipal de la Mujer de Toluca</w:t>
      </w:r>
      <w:bookmarkEnd w:id="7"/>
      <w:r w:rsidRPr="0047203A">
        <w:rPr>
          <w:rFonts w:ascii="Palatino Linotype" w:eastAsiaTheme="minorHAnsi" w:hAnsi="Palatino Linotype" w:cstheme="minorBidi"/>
          <w:lang w:val="es-ES_tradnl" w:eastAsia="en-US"/>
        </w:rPr>
        <w:t>,</w:t>
      </w:r>
      <w:r w:rsidRPr="0047203A">
        <w:rPr>
          <w:rFonts w:ascii="Palatino Linotype" w:eastAsiaTheme="minorHAnsi" w:hAnsi="Palatino Linotype" w:cstheme="minorBidi"/>
          <w:b/>
          <w:lang w:val="es-ES_tradnl" w:eastAsia="en-US"/>
        </w:rPr>
        <w:t xml:space="preserve"> </w:t>
      </w:r>
      <w:r w:rsidRPr="0047203A">
        <w:rPr>
          <w:rFonts w:ascii="Palatino Linotype" w:hAnsi="Palatino Linotype"/>
          <w:lang w:eastAsia="es-MX"/>
        </w:rPr>
        <w:t xml:space="preserve">de </w:t>
      </w:r>
      <w:r w:rsidRPr="0047203A">
        <w:rPr>
          <w:rFonts w:ascii="Palatino Linotype" w:hAnsi="Palatino Linotype"/>
          <w:lang w:eastAsia="es-MX"/>
        </w:rPr>
        <w:lastRenderedPageBreak/>
        <w:t>conformidad con</w:t>
      </w:r>
      <w:r>
        <w:rPr>
          <w:rFonts w:ascii="Palatino Linotype" w:hAnsi="Palatino Linotype"/>
          <w:lang w:eastAsia="es-MX"/>
        </w:rPr>
        <w:t xml:space="preserve"> </w:t>
      </w:r>
      <w:r w:rsidR="006072DA">
        <w:rPr>
          <w:rFonts w:ascii="Palatino Linotype" w:hAnsi="Palatino Linotype"/>
          <w:lang w:eastAsia="es-MX"/>
        </w:rPr>
        <w:t xml:space="preserve">el </w:t>
      </w:r>
      <w:r w:rsidR="00736781">
        <w:rPr>
          <w:rFonts w:ascii="Palatino Linotype" w:hAnsi="Palatino Linotype"/>
          <w:lang w:eastAsia="es-MX"/>
        </w:rPr>
        <w:t>Reglamento Interno del Instituto Municipal de la Mujer de Toluca</w:t>
      </w:r>
      <w:r w:rsidRPr="0047203A">
        <w:rPr>
          <w:rFonts w:ascii="Palatino Linotype" w:hAnsi="Palatino Linotype"/>
          <w:lang w:eastAsia="es-MX"/>
        </w:rPr>
        <w:t>, dicha Unidad Administrativa tiene las siguientes atribuciones:</w:t>
      </w:r>
    </w:p>
    <w:p w14:paraId="04486E43" w14:textId="77777777" w:rsidR="00736781" w:rsidRDefault="00736781" w:rsidP="00736781">
      <w:pPr>
        <w:spacing w:line="360" w:lineRule="auto"/>
        <w:jc w:val="both"/>
        <w:rPr>
          <w:rFonts w:ascii="Palatino Linotype" w:hAnsi="Palatino Linotype"/>
          <w:lang w:eastAsia="es-MX"/>
        </w:rPr>
      </w:pPr>
    </w:p>
    <w:p w14:paraId="38560413" w14:textId="0296C648" w:rsidR="00736781" w:rsidRPr="00736781" w:rsidRDefault="00736781" w:rsidP="00736781">
      <w:pPr>
        <w:ind w:left="567" w:right="616"/>
        <w:jc w:val="center"/>
        <w:rPr>
          <w:rFonts w:ascii="Palatino Linotype" w:hAnsi="Palatino Linotype"/>
          <w:b/>
          <w:bCs/>
          <w:i/>
          <w:iCs/>
          <w:sz w:val="22"/>
          <w:szCs w:val="22"/>
        </w:rPr>
      </w:pPr>
      <w:r w:rsidRPr="00736781">
        <w:rPr>
          <w:rFonts w:ascii="Palatino Linotype" w:hAnsi="Palatino Linotype"/>
          <w:b/>
          <w:bCs/>
          <w:i/>
          <w:iCs/>
          <w:sz w:val="22"/>
          <w:szCs w:val="22"/>
        </w:rPr>
        <w:t>SECCIÓN TERCERA</w:t>
      </w:r>
    </w:p>
    <w:p w14:paraId="7942612C" w14:textId="6D415DD8" w:rsidR="00736781" w:rsidRPr="00736781" w:rsidRDefault="00736781" w:rsidP="00736781">
      <w:pPr>
        <w:ind w:left="567" w:right="616"/>
        <w:jc w:val="center"/>
        <w:rPr>
          <w:rFonts w:ascii="Palatino Linotype" w:hAnsi="Palatino Linotype"/>
          <w:b/>
          <w:bCs/>
          <w:i/>
          <w:iCs/>
          <w:sz w:val="22"/>
          <w:szCs w:val="22"/>
        </w:rPr>
      </w:pPr>
      <w:r w:rsidRPr="00736781">
        <w:rPr>
          <w:rFonts w:ascii="Palatino Linotype" w:hAnsi="Palatino Linotype"/>
          <w:b/>
          <w:bCs/>
          <w:i/>
          <w:iCs/>
          <w:sz w:val="22"/>
          <w:szCs w:val="22"/>
        </w:rPr>
        <w:t>DE LA COORDINACIÓN DE ADMINISTRACIÓN Y FINANZAS</w:t>
      </w:r>
    </w:p>
    <w:p w14:paraId="79EB4094" w14:textId="77777777" w:rsidR="00736781" w:rsidRDefault="00736781" w:rsidP="00736781">
      <w:pPr>
        <w:pStyle w:val="Sinespaciado"/>
      </w:pPr>
    </w:p>
    <w:p w14:paraId="390CC013" w14:textId="294C948A" w:rsidR="00736781" w:rsidRPr="00736781" w:rsidRDefault="00736781" w:rsidP="00736781">
      <w:pPr>
        <w:spacing w:after="240"/>
        <w:ind w:left="567" w:right="616"/>
        <w:jc w:val="both"/>
        <w:rPr>
          <w:rFonts w:ascii="Palatino Linotype" w:hAnsi="Palatino Linotype"/>
          <w:i/>
          <w:iCs/>
          <w:sz w:val="22"/>
          <w:szCs w:val="22"/>
        </w:rPr>
      </w:pPr>
      <w:r w:rsidRPr="00736781">
        <w:rPr>
          <w:rFonts w:ascii="Palatino Linotype" w:hAnsi="Palatino Linotype"/>
          <w:b/>
          <w:bCs/>
          <w:i/>
          <w:iCs/>
          <w:sz w:val="22"/>
          <w:szCs w:val="22"/>
        </w:rPr>
        <w:t>Artículo 17.</w:t>
      </w:r>
      <w:r w:rsidRPr="00736781">
        <w:rPr>
          <w:rFonts w:ascii="Palatino Linotype" w:hAnsi="Palatino Linotype"/>
          <w:i/>
          <w:iCs/>
          <w:sz w:val="22"/>
          <w:szCs w:val="22"/>
        </w:rPr>
        <w:t xml:space="preserve"> La persona titular de la Coordinación de Administración y Finanzas tendrá las siguientes atribuciones:</w:t>
      </w:r>
    </w:p>
    <w:p w14:paraId="2B6C3E05" w14:textId="5FC69E49"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I.</w:t>
      </w:r>
      <w:r w:rsidRPr="00736781">
        <w:rPr>
          <w:rFonts w:ascii="Palatino Linotype" w:hAnsi="Palatino Linotype"/>
          <w:i/>
          <w:iCs/>
          <w:sz w:val="22"/>
          <w:szCs w:val="22"/>
          <w:lang w:eastAsia="es-MX"/>
        </w:rPr>
        <w:t xml:space="preserve"> Establecer en el ámbito de su competencia, políticas y procedimientos para la administración de los recursos humanos, materiales y financieros del Instituto, así como llevar a cabo su control y seguimiento de acuerdo con los objetivos, lineamientos y estrategias definidas en los programas del Instituto;</w:t>
      </w:r>
    </w:p>
    <w:p w14:paraId="349B43B8" w14:textId="0F17989F" w:rsidR="00736781" w:rsidRPr="00736781" w:rsidRDefault="00736781" w:rsidP="00736781">
      <w:pPr>
        <w:spacing w:after="240"/>
        <w:ind w:left="567" w:right="616"/>
        <w:jc w:val="both"/>
        <w:rPr>
          <w:rFonts w:ascii="Palatino Linotype" w:hAnsi="Palatino Linotype"/>
          <w:i/>
          <w:iCs/>
          <w:sz w:val="22"/>
          <w:szCs w:val="22"/>
          <w:u w:val="single"/>
          <w:lang w:eastAsia="es-MX"/>
        </w:rPr>
      </w:pPr>
      <w:r w:rsidRPr="00736781">
        <w:rPr>
          <w:rFonts w:ascii="Palatino Linotype" w:hAnsi="Palatino Linotype"/>
          <w:b/>
          <w:bCs/>
          <w:i/>
          <w:iCs/>
          <w:sz w:val="22"/>
          <w:szCs w:val="22"/>
          <w:lang w:eastAsia="es-MX"/>
        </w:rPr>
        <w:t>II.</w:t>
      </w:r>
      <w:r w:rsidRPr="00736781">
        <w:rPr>
          <w:rFonts w:ascii="Palatino Linotype" w:hAnsi="Palatino Linotype"/>
          <w:i/>
          <w:iCs/>
          <w:sz w:val="22"/>
          <w:szCs w:val="22"/>
          <w:lang w:eastAsia="es-MX"/>
        </w:rPr>
        <w:t xml:space="preserve"> </w:t>
      </w:r>
      <w:r w:rsidRPr="00736781">
        <w:rPr>
          <w:rFonts w:ascii="Palatino Linotype" w:hAnsi="Palatino Linotype"/>
          <w:i/>
          <w:iCs/>
          <w:sz w:val="22"/>
          <w:szCs w:val="22"/>
          <w:u w:val="single"/>
          <w:lang w:eastAsia="es-MX"/>
        </w:rPr>
        <w:t>Programar, organizar y controlar el suministro de los recursos humanos, financieros, materiales y técnicos del Instituto, así como los servicios generales necesarios para el funcionamiento de sus unidades administrativas, en términos de la normatividad aplicable;</w:t>
      </w:r>
    </w:p>
    <w:p w14:paraId="2D18BFBD" w14:textId="77777777" w:rsidR="00736781" w:rsidRPr="00736781" w:rsidRDefault="00736781" w:rsidP="00736781">
      <w:pPr>
        <w:spacing w:after="240"/>
        <w:ind w:left="567" w:right="616"/>
        <w:jc w:val="both"/>
        <w:rPr>
          <w:rFonts w:ascii="Palatino Linotype" w:hAnsi="Palatino Linotype"/>
          <w:i/>
          <w:iCs/>
          <w:sz w:val="22"/>
          <w:szCs w:val="22"/>
          <w:u w:val="single"/>
          <w:lang w:eastAsia="es-MX"/>
        </w:rPr>
      </w:pPr>
      <w:r w:rsidRPr="00736781">
        <w:rPr>
          <w:rFonts w:ascii="Palatino Linotype" w:hAnsi="Palatino Linotype"/>
          <w:b/>
          <w:bCs/>
          <w:i/>
          <w:iCs/>
          <w:sz w:val="22"/>
          <w:szCs w:val="22"/>
          <w:lang w:val="es-MX" w:eastAsia="es-MX"/>
        </w:rPr>
        <w:t>III.</w:t>
      </w:r>
      <w:r w:rsidRPr="00736781">
        <w:rPr>
          <w:rFonts w:ascii="Palatino Linotype" w:hAnsi="Palatino Linotype"/>
          <w:i/>
          <w:iCs/>
          <w:sz w:val="22"/>
          <w:szCs w:val="22"/>
          <w:lang w:val="es-MX" w:eastAsia="es-MX"/>
        </w:rPr>
        <w:t xml:space="preserve"> </w:t>
      </w:r>
      <w:r w:rsidRPr="00736781">
        <w:rPr>
          <w:rFonts w:ascii="Palatino Linotype" w:hAnsi="Palatino Linotype"/>
          <w:i/>
          <w:iCs/>
          <w:sz w:val="22"/>
          <w:szCs w:val="22"/>
          <w:u w:val="single"/>
          <w:lang w:eastAsia="es-MX"/>
        </w:rPr>
        <w:t xml:space="preserve">Proveer a las unidades administrativas de los recursos humanos y materiales necesarios para su buen funcionamiento, así como de servicios de mantenimiento e higiene del inmueble y oficinas pertenecientes al Instituto y unidades móviles de atención; </w:t>
      </w:r>
    </w:p>
    <w:p w14:paraId="5FE1946C" w14:textId="291DE700" w:rsidR="00736781" w:rsidRPr="00736781" w:rsidRDefault="00736781" w:rsidP="00736781">
      <w:pPr>
        <w:spacing w:after="240"/>
        <w:ind w:left="567" w:right="616"/>
        <w:jc w:val="both"/>
        <w:rPr>
          <w:rFonts w:ascii="Palatino Linotype" w:hAnsi="Palatino Linotype"/>
          <w:i/>
          <w:iCs/>
          <w:sz w:val="22"/>
          <w:szCs w:val="22"/>
          <w:u w:val="single"/>
          <w:lang w:val="es-MX" w:eastAsia="es-MX"/>
        </w:rPr>
      </w:pPr>
      <w:r w:rsidRPr="00736781">
        <w:rPr>
          <w:rFonts w:ascii="Palatino Linotype" w:hAnsi="Palatino Linotype"/>
          <w:b/>
          <w:bCs/>
          <w:i/>
          <w:iCs/>
          <w:sz w:val="22"/>
          <w:szCs w:val="22"/>
          <w:lang w:eastAsia="es-MX"/>
        </w:rPr>
        <w:t>IV.</w:t>
      </w:r>
      <w:r w:rsidRPr="00736781">
        <w:rPr>
          <w:rFonts w:ascii="Palatino Linotype" w:hAnsi="Palatino Linotype"/>
          <w:i/>
          <w:iCs/>
          <w:sz w:val="22"/>
          <w:szCs w:val="22"/>
          <w:lang w:eastAsia="es-MX"/>
        </w:rPr>
        <w:t xml:space="preserve"> </w:t>
      </w:r>
      <w:r w:rsidRPr="00736781">
        <w:rPr>
          <w:rFonts w:ascii="Palatino Linotype" w:hAnsi="Palatino Linotype"/>
          <w:i/>
          <w:iCs/>
          <w:sz w:val="22"/>
          <w:szCs w:val="22"/>
          <w:u w:val="single"/>
          <w:lang w:eastAsia="es-MX"/>
        </w:rPr>
        <w:t>Integrar el anteproyecto de presupuesto anual de ingresos y egresos del Instituto y someterlo a la consideración de la Dirección General, así como realizar la calendarización de los recursos del presupuesto autorizado;</w:t>
      </w:r>
    </w:p>
    <w:p w14:paraId="062A3759" w14:textId="7B33B40D" w:rsidR="00736781" w:rsidRPr="00736781" w:rsidRDefault="00736781" w:rsidP="00736781">
      <w:pPr>
        <w:spacing w:after="240"/>
        <w:ind w:left="567" w:right="616"/>
        <w:jc w:val="both"/>
        <w:rPr>
          <w:rFonts w:ascii="Palatino Linotype" w:hAnsi="Palatino Linotype"/>
          <w:i/>
          <w:iCs/>
          <w:sz w:val="22"/>
          <w:szCs w:val="22"/>
          <w:u w:val="single"/>
          <w:lang w:val="es-MX" w:eastAsia="es-MX"/>
        </w:rPr>
      </w:pPr>
      <w:r w:rsidRPr="00736781">
        <w:rPr>
          <w:rFonts w:ascii="Palatino Linotype" w:hAnsi="Palatino Linotype"/>
          <w:b/>
          <w:bCs/>
          <w:i/>
          <w:iCs/>
          <w:sz w:val="22"/>
          <w:szCs w:val="22"/>
          <w:lang w:val="es-MX" w:eastAsia="es-MX"/>
        </w:rPr>
        <w:t>V.</w:t>
      </w:r>
      <w:r w:rsidRPr="00736781">
        <w:rPr>
          <w:rFonts w:ascii="Palatino Linotype" w:hAnsi="Palatino Linotype"/>
          <w:i/>
          <w:iCs/>
          <w:sz w:val="22"/>
          <w:szCs w:val="22"/>
          <w:lang w:val="es-MX" w:eastAsia="es-MX"/>
        </w:rPr>
        <w:t xml:space="preserve"> </w:t>
      </w:r>
      <w:r w:rsidRPr="00736781">
        <w:rPr>
          <w:rFonts w:ascii="Palatino Linotype" w:hAnsi="Palatino Linotype"/>
          <w:i/>
          <w:iCs/>
          <w:sz w:val="22"/>
          <w:szCs w:val="22"/>
          <w:u w:val="single"/>
          <w:lang w:eastAsia="es-MX"/>
        </w:rPr>
        <w:t>Coordinar la operación, ejecución y control del presupuesto de las unidades administrativas del Instituto y vigilar su aplicación;</w:t>
      </w:r>
    </w:p>
    <w:p w14:paraId="5D273A51" w14:textId="098F5AC0" w:rsidR="00736781" w:rsidRPr="00736781" w:rsidRDefault="00736781" w:rsidP="00736781">
      <w:pPr>
        <w:spacing w:after="240"/>
        <w:ind w:left="567" w:right="616"/>
        <w:jc w:val="both"/>
        <w:rPr>
          <w:rFonts w:ascii="Palatino Linotype" w:hAnsi="Palatino Linotype"/>
          <w:i/>
          <w:iCs/>
          <w:sz w:val="22"/>
          <w:szCs w:val="22"/>
          <w:u w:val="single"/>
          <w:lang w:val="es-MX" w:eastAsia="es-MX"/>
        </w:rPr>
      </w:pPr>
      <w:r w:rsidRPr="00736781">
        <w:rPr>
          <w:rFonts w:ascii="Palatino Linotype" w:hAnsi="Palatino Linotype"/>
          <w:b/>
          <w:bCs/>
          <w:i/>
          <w:iCs/>
          <w:sz w:val="22"/>
          <w:szCs w:val="22"/>
          <w:lang w:val="es-MX" w:eastAsia="es-MX"/>
        </w:rPr>
        <w:t>VI.</w:t>
      </w:r>
      <w:r w:rsidRPr="00736781">
        <w:rPr>
          <w:rFonts w:ascii="Palatino Linotype" w:hAnsi="Palatino Linotype"/>
          <w:i/>
          <w:iCs/>
          <w:sz w:val="22"/>
          <w:szCs w:val="22"/>
          <w:lang w:val="es-MX" w:eastAsia="es-MX"/>
        </w:rPr>
        <w:t xml:space="preserve"> </w:t>
      </w:r>
      <w:r w:rsidRPr="00736781">
        <w:rPr>
          <w:rFonts w:ascii="Palatino Linotype" w:hAnsi="Palatino Linotype"/>
          <w:i/>
          <w:iCs/>
          <w:sz w:val="22"/>
          <w:szCs w:val="22"/>
          <w:u w:val="single"/>
          <w:lang w:eastAsia="es-MX"/>
        </w:rPr>
        <w:t>Ejecutar los procedimientos y mecanismos sobre el ejercicio y control del presupuesto de gasto corriente y de inversión, así como verificar su aplicación;</w:t>
      </w:r>
    </w:p>
    <w:p w14:paraId="09B6259A" w14:textId="5B992D53" w:rsidR="00736781" w:rsidRPr="00736781" w:rsidRDefault="00736781" w:rsidP="00736781">
      <w:pPr>
        <w:spacing w:after="240"/>
        <w:ind w:left="567" w:right="616"/>
        <w:jc w:val="both"/>
        <w:rPr>
          <w:rFonts w:ascii="Palatino Linotype" w:hAnsi="Palatino Linotype"/>
          <w:i/>
          <w:iCs/>
          <w:sz w:val="22"/>
          <w:szCs w:val="22"/>
          <w:u w:val="single"/>
          <w:lang w:val="es-MX" w:eastAsia="es-MX"/>
        </w:rPr>
      </w:pPr>
      <w:r w:rsidRPr="00736781">
        <w:rPr>
          <w:rFonts w:ascii="Palatino Linotype" w:hAnsi="Palatino Linotype"/>
          <w:b/>
          <w:bCs/>
          <w:i/>
          <w:iCs/>
          <w:sz w:val="22"/>
          <w:szCs w:val="22"/>
          <w:lang w:val="es-MX" w:eastAsia="es-MX"/>
        </w:rPr>
        <w:t>VII.</w:t>
      </w:r>
      <w:r w:rsidRPr="00736781">
        <w:rPr>
          <w:rFonts w:ascii="Palatino Linotype" w:hAnsi="Palatino Linotype"/>
          <w:i/>
          <w:iCs/>
          <w:sz w:val="22"/>
          <w:szCs w:val="22"/>
          <w:lang w:val="es-MX" w:eastAsia="es-MX"/>
        </w:rPr>
        <w:t xml:space="preserve"> </w:t>
      </w:r>
      <w:r w:rsidRPr="00736781">
        <w:rPr>
          <w:rFonts w:ascii="Palatino Linotype" w:hAnsi="Palatino Linotype"/>
          <w:i/>
          <w:iCs/>
          <w:sz w:val="22"/>
          <w:szCs w:val="22"/>
          <w:u w:val="single"/>
          <w:lang w:eastAsia="es-MX"/>
        </w:rPr>
        <w:t>Formular conjuntamente con las demás unidades administrativas del Instituto, los programas anuales de adquisiciones, arrendamientos y servicios, de acuerdo con las disposiciones legales aplicables, programas de trabajo y proyectos de presupuesto respectivo;</w:t>
      </w:r>
    </w:p>
    <w:p w14:paraId="7A4DE0AA" w14:textId="1E6C9E20" w:rsidR="00736781" w:rsidRPr="00736781" w:rsidRDefault="00736781" w:rsidP="00736781">
      <w:pPr>
        <w:spacing w:after="240"/>
        <w:ind w:left="567" w:right="616"/>
        <w:jc w:val="both"/>
        <w:rPr>
          <w:rFonts w:ascii="Palatino Linotype" w:hAnsi="Palatino Linotype"/>
          <w:i/>
          <w:iCs/>
          <w:sz w:val="22"/>
          <w:szCs w:val="22"/>
          <w:u w:val="single"/>
          <w:lang w:val="es-MX" w:eastAsia="es-MX"/>
        </w:rPr>
      </w:pPr>
      <w:r w:rsidRPr="00736781">
        <w:rPr>
          <w:rFonts w:ascii="Palatino Linotype" w:hAnsi="Palatino Linotype"/>
          <w:b/>
          <w:bCs/>
          <w:i/>
          <w:iCs/>
          <w:sz w:val="22"/>
          <w:szCs w:val="22"/>
          <w:lang w:val="es-MX" w:eastAsia="es-MX"/>
        </w:rPr>
        <w:t>VIII.</w:t>
      </w:r>
      <w:r w:rsidRPr="00736781">
        <w:rPr>
          <w:rFonts w:ascii="Palatino Linotype" w:hAnsi="Palatino Linotype"/>
          <w:i/>
          <w:iCs/>
          <w:sz w:val="22"/>
          <w:szCs w:val="22"/>
          <w:lang w:val="es-MX" w:eastAsia="es-MX"/>
        </w:rPr>
        <w:t xml:space="preserve"> </w:t>
      </w:r>
      <w:r w:rsidRPr="00736781">
        <w:rPr>
          <w:rFonts w:ascii="Palatino Linotype" w:hAnsi="Palatino Linotype"/>
          <w:i/>
          <w:iCs/>
          <w:sz w:val="22"/>
          <w:szCs w:val="22"/>
          <w:u w:val="single"/>
          <w:lang w:eastAsia="es-MX"/>
        </w:rPr>
        <w:t>Coordinar, y en su caso, ejecutar los procedimientos de adquisición y/o arrendamiento de bienes y servicios de acuerdo a los lineamientos y/o reglas de operación de los recursos gestionados por el Instituto;</w:t>
      </w:r>
    </w:p>
    <w:p w14:paraId="5064E99E" w14:textId="7D3C14AC"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lastRenderedPageBreak/>
        <w:t>IX.</w:t>
      </w:r>
      <w:r w:rsidRPr="00736781">
        <w:rPr>
          <w:rFonts w:ascii="Palatino Linotype" w:hAnsi="Palatino Linotype"/>
          <w:i/>
          <w:iCs/>
          <w:sz w:val="22"/>
          <w:szCs w:val="22"/>
          <w:lang w:eastAsia="es-MX"/>
        </w:rPr>
        <w:t xml:space="preserve"> Proponer a la Dirección General la suscripción de contratos y convenios derivados de los procedimientos adquisitivos de bienes y servicios, con base en la normatividad aplicable;</w:t>
      </w:r>
    </w:p>
    <w:p w14:paraId="0D2CED8A" w14:textId="73D0E5F1" w:rsidR="00736781" w:rsidRPr="00736781" w:rsidRDefault="00736781" w:rsidP="00736781">
      <w:pPr>
        <w:spacing w:after="240"/>
        <w:ind w:left="567" w:right="616"/>
        <w:jc w:val="both"/>
        <w:rPr>
          <w:rFonts w:ascii="Palatino Linotype" w:hAnsi="Palatino Linotype"/>
          <w:b/>
          <w:bCs/>
          <w:i/>
          <w:iCs/>
          <w:sz w:val="22"/>
          <w:szCs w:val="22"/>
          <w:lang w:eastAsia="es-MX"/>
        </w:rPr>
      </w:pPr>
      <w:r w:rsidRPr="00736781">
        <w:rPr>
          <w:rFonts w:ascii="Palatino Linotype" w:hAnsi="Palatino Linotype"/>
          <w:b/>
          <w:bCs/>
          <w:i/>
          <w:iCs/>
          <w:sz w:val="22"/>
          <w:szCs w:val="22"/>
          <w:lang w:eastAsia="es-MX"/>
        </w:rPr>
        <w:t xml:space="preserve">X. </w:t>
      </w:r>
      <w:r w:rsidRPr="00736781">
        <w:rPr>
          <w:rFonts w:ascii="Palatino Linotype" w:hAnsi="Palatino Linotype"/>
          <w:i/>
          <w:iCs/>
          <w:sz w:val="22"/>
          <w:szCs w:val="22"/>
          <w:lang w:eastAsia="es-MX"/>
        </w:rPr>
        <w:t>Aplicar las disposiciones jurídicas y administrativas relativas al registro, asignación, utilización, control, conservación, aseguramiento, mantenimiento, rehabilitación, reaprovechamiento y resguardo de los bienes del Instituto;</w:t>
      </w:r>
    </w:p>
    <w:p w14:paraId="4447DD8C" w14:textId="495AFE2D" w:rsidR="00736781" w:rsidRPr="00736781" w:rsidRDefault="00736781" w:rsidP="00736781">
      <w:pPr>
        <w:spacing w:after="240"/>
        <w:ind w:left="567" w:right="616"/>
        <w:jc w:val="both"/>
        <w:rPr>
          <w:rFonts w:ascii="Palatino Linotype" w:hAnsi="Palatino Linotype"/>
          <w:b/>
          <w:bCs/>
          <w:i/>
          <w:iCs/>
          <w:sz w:val="22"/>
          <w:szCs w:val="22"/>
          <w:u w:val="single"/>
          <w:lang w:eastAsia="es-MX"/>
        </w:rPr>
      </w:pPr>
      <w:r w:rsidRPr="00736781">
        <w:rPr>
          <w:rFonts w:ascii="Palatino Linotype" w:hAnsi="Palatino Linotype"/>
          <w:b/>
          <w:bCs/>
          <w:i/>
          <w:iCs/>
          <w:sz w:val="22"/>
          <w:szCs w:val="22"/>
          <w:lang w:eastAsia="es-MX"/>
        </w:rPr>
        <w:t>XI.</w:t>
      </w:r>
      <w:r w:rsidRPr="00736781">
        <w:rPr>
          <w:rFonts w:ascii="Palatino Linotype" w:hAnsi="Palatino Linotype"/>
          <w:i/>
          <w:iCs/>
          <w:sz w:val="22"/>
          <w:szCs w:val="22"/>
          <w:lang w:eastAsia="es-MX"/>
        </w:rPr>
        <w:t xml:space="preserve"> </w:t>
      </w:r>
      <w:r w:rsidRPr="00736781">
        <w:rPr>
          <w:rFonts w:ascii="Palatino Linotype" w:hAnsi="Palatino Linotype"/>
          <w:i/>
          <w:iCs/>
          <w:sz w:val="22"/>
          <w:szCs w:val="22"/>
          <w:u w:val="single"/>
          <w:lang w:eastAsia="es-MX"/>
        </w:rPr>
        <w:t xml:space="preserve">Operar el sistema de contabilidad del Instituto y generar la información financiera, contable y presupuestal; </w:t>
      </w:r>
    </w:p>
    <w:p w14:paraId="08207D7B" w14:textId="42D5CD54" w:rsidR="00736781" w:rsidRPr="00736781" w:rsidRDefault="00736781" w:rsidP="00736781">
      <w:pPr>
        <w:spacing w:after="240"/>
        <w:ind w:left="567" w:right="616"/>
        <w:jc w:val="both"/>
        <w:rPr>
          <w:rFonts w:ascii="Palatino Linotype" w:hAnsi="Palatino Linotype"/>
          <w:b/>
          <w:bCs/>
          <w:i/>
          <w:iCs/>
          <w:sz w:val="22"/>
          <w:szCs w:val="22"/>
          <w:lang w:eastAsia="es-MX"/>
        </w:rPr>
      </w:pPr>
      <w:r w:rsidRPr="00736781">
        <w:rPr>
          <w:rFonts w:ascii="Palatino Linotype" w:hAnsi="Palatino Linotype"/>
          <w:b/>
          <w:bCs/>
          <w:i/>
          <w:iCs/>
          <w:sz w:val="22"/>
          <w:szCs w:val="22"/>
          <w:lang w:eastAsia="es-MX"/>
        </w:rPr>
        <w:t xml:space="preserve"> XII. </w:t>
      </w:r>
      <w:r w:rsidRPr="00736781">
        <w:rPr>
          <w:rFonts w:ascii="Palatino Linotype" w:hAnsi="Palatino Linotype"/>
          <w:i/>
          <w:iCs/>
          <w:sz w:val="22"/>
          <w:szCs w:val="22"/>
          <w:lang w:eastAsia="es-MX"/>
        </w:rPr>
        <w:t>Coordinar, ejecutar y verificar en el ámbito de su competencia y de acuerdo con la normatividad aplicable, las acciones correspondientes a las actividades de protección civil;</w:t>
      </w:r>
    </w:p>
    <w:p w14:paraId="35C36F5C" w14:textId="17EDE50C" w:rsidR="00736781" w:rsidRPr="00736781" w:rsidRDefault="00736781" w:rsidP="00736781">
      <w:pPr>
        <w:spacing w:after="240"/>
        <w:ind w:left="567" w:right="616"/>
        <w:jc w:val="both"/>
        <w:rPr>
          <w:rFonts w:ascii="Palatino Linotype" w:hAnsi="Palatino Linotype"/>
          <w:b/>
          <w:bCs/>
          <w:i/>
          <w:iCs/>
          <w:sz w:val="22"/>
          <w:szCs w:val="22"/>
          <w:u w:val="single"/>
          <w:lang w:eastAsia="es-MX"/>
        </w:rPr>
      </w:pPr>
      <w:r w:rsidRPr="00736781">
        <w:rPr>
          <w:rFonts w:ascii="Palatino Linotype" w:hAnsi="Palatino Linotype"/>
          <w:b/>
          <w:bCs/>
          <w:i/>
          <w:iCs/>
          <w:sz w:val="22"/>
          <w:szCs w:val="22"/>
          <w:lang w:eastAsia="es-MX"/>
        </w:rPr>
        <w:t xml:space="preserve">XIII. </w:t>
      </w:r>
      <w:r w:rsidRPr="00736781">
        <w:rPr>
          <w:rFonts w:ascii="Palatino Linotype" w:hAnsi="Palatino Linotype"/>
          <w:i/>
          <w:iCs/>
          <w:sz w:val="22"/>
          <w:szCs w:val="22"/>
          <w:u w:val="single"/>
          <w:lang w:eastAsia="es-MX"/>
        </w:rPr>
        <w:t>Elaborar, analizar, consolidar e informar sobre los estados financieros del Instituto;</w:t>
      </w:r>
    </w:p>
    <w:p w14:paraId="6049AF33" w14:textId="7777777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XIV.</w:t>
      </w:r>
      <w:r w:rsidRPr="00736781">
        <w:rPr>
          <w:rFonts w:ascii="Palatino Linotype" w:hAnsi="Palatino Linotype"/>
          <w:i/>
          <w:iCs/>
          <w:sz w:val="22"/>
          <w:szCs w:val="22"/>
          <w:lang w:eastAsia="es-MX"/>
        </w:rPr>
        <w:t xml:space="preserve"> Contestar oportunamente los pliegos de observaciones y responsabilidades que hagan el OSFEM, así como atender en tiempo y forma las solicitudes de información que éste requiera; </w:t>
      </w:r>
    </w:p>
    <w:p w14:paraId="1289988F" w14:textId="77777777" w:rsidR="00736781" w:rsidRPr="00736781" w:rsidRDefault="00736781" w:rsidP="00736781">
      <w:pPr>
        <w:spacing w:after="240"/>
        <w:ind w:left="567" w:right="616"/>
        <w:jc w:val="both"/>
        <w:rPr>
          <w:rFonts w:ascii="Palatino Linotype" w:hAnsi="Palatino Linotype"/>
          <w:i/>
          <w:iCs/>
          <w:sz w:val="22"/>
          <w:szCs w:val="22"/>
          <w:u w:val="single"/>
          <w:lang w:eastAsia="es-MX"/>
        </w:rPr>
      </w:pPr>
      <w:r w:rsidRPr="00736781">
        <w:rPr>
          <w:rFonts w:ascii="Palatino Linotype" w:hAnsi="Palatino Linotype"/>
          <w:b/>
          <w:bCs/>
          <w:i/>
          <w:iCs/>
          <w:sz w:val="22"/>
          <w:szCs w:val="22"/>
          <w:lang w:eastAsia="es-MX"/>
        </w:rPr>
        <w:t>XV.</w:t>
      </w:r>
      <w:r w:rsidRPr="00736781">
        <w:rPr>
          <w:rFonts w:ascii="Palatino Linotype" w:hAnsi="Palatino Linotype"/>
          <w:i/>
          <w:iCs/>
          <w:sz w:val="22"/>
          <w:szCs w:val="22"/>
          <w:lang w:eastAsia="es-MX"/>
        </w:rPr>
        <w:t xml:space="preserve"> </w:t>
      </w:r>
      <w:r w:rsidRPr="00736781">
        <w:rPr>
          <w:rFonts w:ascii="Palatino Linotype" w:hAnsi="Palatino Linotype"/>
          <w:i/>
          <w:iCs/>
          <w:sz w:val="22"/>
          <w:szCs w:val="22"/>
          <w:u w:val="single"/>
          <w:lang w:eastAsia="es-MX"/>
        </w:rPr>
        <w:t xml:space="preserve">Presentar al OSFEM, la cuenta pública anual del ejercicio fiscal inmediato anterior, dentro de los primeros quince días del mes de marzo, asimismo, los informes trimestrales, los cuales deberá presentar dentro de los veinte días posteriores al término del mes correspondiente; </w:t>
      </w:r>
    </w:p>
    <w:p w14:paraId="56256248" w14:textId="7777777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XVI.</w:t>
      </w:r>
      <w:r w:rsidRPr="00736781">
        <w:rPr>
          <w:rFonts w:ascii="Palatino Linotype" w:hAnsi="Palatino Linotype"/>
          <w:i/>
          <w:iCs/>
          <w:sz w:val="22"/>
          <w:szCs w:val="22"/>
          <w:lang w:eastAsia="es-MX"/>
        </w:rPr>
        <w:t xml:space="preserve">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124200EE" w14:textId="3527E26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XVII.</w:t>
      </w:r>
      <w:r w:rsidRPr="00736781">
        <w:rPr>
          <w:rFonts w:ascii="Palatino Linotype" w:hAnsi="Palatino Linotype"/>
          <w:i/>
          <w:iCs/>
          <w:sz w:val="22"/>
          <w:szCs w:val="22"/>
          <w:lang w:eastAsia="es-MX"/>
        </w:rPr>
        <w:t xml:space="preserve"> Implementar, mantener y actualizar el inventario general de bienes muebles y vehículos del Instituto; </w:t>
      </w:r>
    </w:p>
    <w:p w14:paraId="388DDB6E" w14:textId="7777777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XVIII.</w:t>
      </w:r>
      <w:r w:rsidRPr="00736781">
        <w:rPr>
          <w:rFonts w:ascii="Palatino Linotype" w:hAnsi="Palatino Linotype"/>
          <w:i/>
          <w:iCs/>
          <w:sz w:val="22"/>
          <w:szCs w:val="22"/>
          <w:lang w:eastAsia="es-MX"/>
        </w:rPr>
        <w:t xml:space="preserve"> Elaborar y actualizar el resguardo de bienes muebles y vehículos a cargo del personal del servicio público del Instituto para el desempeño de sus funciones; </w:t>
      </w:r>
    </w:p>
    <w:p w14:paraId="76F9A940" w14:textId="7777777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XIX.</w:t>
      </w:r>
      <w:r w:rsidRPr="00736781">
        <w:rPr>
          <w:rFonts w:ascii="Palatino Linotype" w:hAnsi="Palatino Linotype"/>
          <w:i/>
          <w:iCs/>
          <w:sz w:val="22"/>
          <w:szCs w:val="22"/>
          <w:lang w:eastAsia="es-MX"/>
        </w:rPr>
        <w:t xml:space="preserve"> Identificar los bienes muebles y vehículos que se encuentren en mal estado y obsoletos, para que, en su caso, se inicie el proceso de baja como activo de conformidad a la normatividad vigente; </w:t>
      </w:r>
    </w:p>
    <w:p w14:paraId="1E87EB7A" w14:textId="7777777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XX.</w:t>
      </w:r>
      <w:r w:rsidRPr="00736781">
        <w:rPr>
          <w:rFonts w:ascii="Palatino Linotype" w:hAnsi="Palatino Linotype"/>
          <w:i/>
          <w:iCs/>
          <w:sz w:val="22"/>
          <w:szCs w:val="22"/>
          <w:lang w:eastAsia="es-MX"/>
        </w:rPr>
        <w:t xml:space="preserve"> Elaborar y poner a consideración de la Dirección General, las Condiciones Generales de Trabajo del Instituto; </w:t>
      </w:r>
    </w:p>
    <w:p w14:paraId="3463BB9A" w14:textId="77777777"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lastRenderedPageBreak/>
        <w:t xml:space="preserve">XXI. </w:t>
      </w:r>
      <w:r w:rsidRPr="00736781">
        <w:rPr>
          <w:rFonts w:ascii="Palatino Linotype" w:hAnsi="Palatino Linotype"/>
          <w:i/>
          <w:iCs/>
          <w:sz w:val="22"/>
          <w:szCs w:val="22"/>
          <w:lang w:eastAsia="es-MX"/>
        </w:rPr>
        <w:t xml:space="preserve">Atender las responsabilidades y obligaciones en materia de transparencia y archivo, de acuerdo a la normatividad aplicable; y </w:t>
      </w:r>
    </w:p>
    <w:p w14:paraId="646B7FA0" w14:textId="5F61576C" w:rsidR="00736781" w:rsidRPr="00736781" w:rsidRDefault="00736781" w:rsidP="00736781">
      <w:pPr>
        <w:spacing w:after="240"/>
        <w:ind w:left="567" w:right="616"/>
        <w:jc w:val="both"/>
        <w:rPr>
          <w:rFonts w:ascii="Palatino Linotype" w:hAnsi="Palatino Linotype"/>
          <w:i/>
          <w:iCs/>
          <w:sz w:val="22"/>
          <w:szCs w:val="22"/>
          <w:lang w:eastAsia="es-MX"/>
        </w:rPr>
      </w:pPr>
      <w:r w:rsidRPr="00736781">
        <w:rPr>
          <w:rFonts w:ascii="Palatino Linotype" w:hAnsi="Palatino Linotype"/>
          <w:b/>
          <w:bCs/>
          <w:i/>
          <w:iCs/>
          <w:sz w:val="22"/>
          <w:szCs w:val="22"/>
          <w:lang w:eastAsia="es-MX"/>
        </w:rPr>
        <w:t>XXII.</w:t>
      </w:r>
      <w:r w:rsidRPr="00736781">
        <w:rPr>
          <w:rFonts w:ascii="Palatino Linotype" w:hAnsi="Palatino Linotype"/>
          <w:i/>
          <w:iCs/>
          <w:sz w:val="22"/>
          <w:szCs w:val="22"/>
          <w:lang w:eastAsia="es-MX"/>
        </w:rPr>
        <w:t xml:space="preserve"> Las demás que le asignen otros ordenamientos y la persona titular de la Dirección General.</w:t>
      </w:r>
    </w:p>
    <w:p w14:paraId="142F5863" w14:textId="77777777" w:rsidR="00736781" w:rsidRPr="006072DA" w:rsidRDefault="00736781" w:rsidP="005353D3">
      <w:pPr>
        <w:pStyle w:val="Sinespaciado"/>
        <w:rPr>
          <w:rFonts w:eastAsiaTheme="minorHAnsi"/>
          <w:lang w:eastAsia="en-US"/>
        </w:rPr>
      </w:pPr>
    </w:p>
    <w:p w14:paraId="7D7D82E7" w14:textId="73AF2B83" w:rsidR="00B83AAD" w:rsidRDefault="005917D2" w:rsidP="00483895">
      <w:pPr>
        <w:spacing w:line="360" w:lineRule="auto"/>
        <w:jc w:val="both"/>
        <w:rPr>
          <w:rFonts w:ascii="Palatino Linotype" w:hAnsi="Palatino Linotype"/>
          <w:lang w:eastAsia="es-MX"/>
        </w:rPr>
      </w:pPr>
      <w:r w:rsidRPr="0047203A">
        <w:rPr>
          <w:rFonts w:ascii="Palatino Linotype" w:hAnsi="Palatino Linotype"/>
          <w:lang w:eastAsia="es-MX"/>
        </w:rPr>
        <w:t>Por lo anterior, se desprende que</w:t>
      </w:r>
      <w:r>
        <w:rPr>
          <w:rFonts w:ascii="Palatino Linotype" w:hAnsi="Palatino Linotype"/>
          <w:lang w:eastAsia="es-MX"/>
        </w:rPr>
        <w:t>,</w:t>
      </w:r>
      <w:r w:rsidRPr="0047203A">
        <w:rPr>
          <w:rFonts w:ascii="Palatino Linotype" w:hAnsi="Palatino Linotype"/>
          <w:lang w:eastAsia="es-MX"/>
        </w:rPr>
        <w:t xml:space="preserve"> en respuesta, </w:t>
      </w:r>
      <w:r w:rsidR="00B83AAD">
        <w:rPr>
          <w:rFonts w:ascii="Palatino Linotype" w:hAnsi="Palatino Linotype"/>
          <w:lang w:eastAsia="es-MX"/>
        </w:rPr>
        <w:t>la s</w:t>
      </w:r>
      <w:r w:rsidRPr="0047203A">
        <w:rPr>
          <w:rFonts w:ascii="Palatino Linotype" w:hAnsi="Palatino Linotype"/>
          <w:lang w:eastAsia="es-MX"/>
        </w:rPr>
        <w:t>ervidor</w:t>
      </w:r>
      <w:r w:rsidR="00B83AAD">
        <w:rPr>
          <w:rFonts w:ascii="Palatino Linotype" w:hAnsi="Palatino Linotype"/>
          <w:lang w:eastAsia="es-MX"/>
        </w:rPr>
        <w:t>a</w:t>
      </w:r>
      <w:r w:rsidRPr="0047203A">
        <w:rPr>
          <w:rFonts w:ascii="Palatino Linotype" w:hAnsi="Palatino Linotype"/>
          <w:lang w:eastAsia="es-MX"/>
        </w:rPr>
        <w:t xml:space="preserve"> Públic</w:t>
      </w:r>
      <w:r w:rsidR="00B83AAD">
        <w:rPr>
          <w:rFonts w:ascii="Palatino Linotype" w:hAnsi="Palatino Linotype"/>
          <w:lang w:eastAsia="es-MX"/>
        </w:rPr>
        <w:t>a</w:t>
      </w:r>
      <w:r w:rsidRPr="0047203A">
        <w:rPr>
          <w:rFonts w:ascii="Palatino Linotype" w:hAnsi="Palatino Linotype"/>
          <w:lang w:eastAsia="es-MX"/>
        </w:rPr>
        <w:t xml:space="preserve"> Habilitad</w:t>
      </w:r>
      <w:r w:rsidR="00B83AAD">
        <w:rPr>
          <w:rFonts w:ascii="Palatino Linotype" w:hAnsi="Palatino Linotype"/>
          <w:lang w:eastAsia="es-MX"/>
        </w:rPr>
        <w:t>a</w:t>
      </w:r>
      <w:r w:rsidRPr="0047203A">
        <w:rPr>
          <w:rFonts w:ascii="Palatino Linotype" w:hAnsi="Palatino Linotype"/>
          <w:lang w:eastAsia="es-MX"/>
        </w:rPr>
        <w:t xml:space="preserve"> </w:t>
      </w:r>
      <w:r w:rsidRPr="0047203A">
        <w:rPr>
          <w:rFonts w:ascii="Palatino Linotype" w:hAnsi="Palatino Linotype"/>
          <w:lang w:val="es-MX" w:eastAsia="es-MX"/>
        </w:rPr>
        <w:t>del</w:t>
      </w:r>
      <w:r w:rsidRPr="00886303">
        <w:rPr>
          <w:rFonts w:ascii="Palatino Linotype" w:hAnsi="Palatino Linotype"/>
          <w:lang w:val="es-MX" w:eastAsia="es-MX"/>
        </w:rPr>
        <w:t xml:space="preserve"> </w:t>
      </w:r>
      <w:r w:rsidR="00B83AAD" w:rsidRPr="00B83AAD">
        <w:rPr>
          <w:rFonts w:ascii="Palatino Linotype" w:hAnsi="Palatino Linotype"/>
          <w:b/>
          <w:bCs/>
          <w:lang w:val="es-ES_tradnl" w:eastAsia="es-MX"/>
        </w:rPr>
        <w:t>Coordina</w:t>
      </w:r>
      <w:r w:rsidR="00B83AAD">
        <w:rPr>
          <w:rFonts w:ascii="Palatino Linotype" w:hAnsi="Palatino Linotype"/>
          <w:b/>
          <w:bCs/>
          <w:lang w:val="es-ES_tradnl" w:eastAsia="es-MX"/>
        </w:rPr>
        <w:t>ción</w:t>
      </w:r>
      <w:r w:rsidR="00B83AAD" w:rsidRPr="00B83AAD">
        <w:rPr>
          <w:rFonts w:ascii="Palatino Linotype" w:hAnsi="Palatino Linotype"/>
          <w:b/>
          <w:bCs/>
          <w:lang w:val="es-ES_tradnl" w:eastAsia="es-MX"/>
        </w:rPr>
        <w:t xml:space="preserve"> de Administración y Finanzas del Instituto Municipal de la Mujer de Toluca</w:t>
      </w:r>
      <w:r w:rsidR="00DD1A1D">
        <w:rPr>
          <w:rFonts w:ascii="Palatino Linotype" w:eastAsiaTheme="minorHAnsi" w:hAnsi="Palatino Linotype" w:cstheme="minorBidi"/>
          <w:lang w:val="es-ES_tradnl" w:eastAsia="en-US"/>
        </w:rPr>
        <w:t xml:space="preserve">; </w:t>
      </w:r>
      <w:r w:rsidRPr="0047203A">
        <w:rPr>
          <w:rFonts w:ascii="Palatino Linotype" w:hAnsi="Palatino Linotype"/>
          <w:lang w:eastAsia="es-MX"/>
        </w:rPr>
        <w:t>en el ámbito de sus atr</w:t>
      </w:r>
      <w:r w:rsidR="00483895">
        <w:rPr>
          <w:rFonts w:ascii="Palatino Linotype" w:hAnsi="Palatino Linotype"/>
          <w:lang w:eastAsia="es-MX"/>
        </w:rPr>
        <w:t xml:space="preserve">ibuciones, </w:t>
      </w:r>
      <w:r w:rsidR="00B83AAD">
        <w:rPr>
          <w:rFonts w:ascii="Palatino Linotype" w:hAnsi="Palatino Linotype"/>
          <w:lang w:eastAsia="es-MX"/>
        </w:rPr>
        <w:t>remitió la información solicitada de conformidad con lo siguiente:</w:t>
      </w:r>
    </w:p>
    <w:p w14:paraId="0A4A7C76" w14:textId="714FF96F" w:rsidR="00B83AAD" w:rsidRDefault="005353D3" w:rsidP="00483895">
      <w:pPr>
        <w:spacing w:line="360" w:lineRule="auto"/>
        <w:jc w:val="both"/>
        <w:rPr>
          <w:rFonts w:ascii="Palatino Linotype" w:hAnsi="Palatino Linotype"/>
          <w:lang w:eastAsia="es-MX"/>
        </w:rPr>
      </w:pPr>
      <w:r w:rsidRPr="005353D3">
        <w:rPr>
          <w:rFonts w:ascii="Palatino Linotype" w:hAnsi="Palatino Linotype"/>
          <w:noProof/>
          <w:lang w:val="es-MX" w:eastAsia="es-MX"/>
        </w:rPr>
        <w:drawing>
          <wp:inline distT="0" distB="0" distL="0" distR="0" wp14:anchorId="24211BE0" wp14:editId="35127E86">
            <wp:extent cx="5791835" cy="4888727"/>
            <wp:effectExtent l="152400" t="152400" r="361315" b="369570"/>
            <wp:docPr id="271839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39398" name=""/>
                    <pic:cNvPicPr/>
                  </pic:nvPicPr>
                  <pic:blipFill>
                    <a:blip r:embed="rId24"/>
                    <a:stretch>
                      <a:fillRect/>
                    </a:stretch>
                  </pic:blipFill>
                  <pic:spPr>
                    <a:xfrm>
                      <a:off x="0" y="0"/>
                      <a:ext cx="5797548" cy="48935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AA4B707" w14:textId="73B9E882" w:rsidR="00B83AAD" w:rsidRDefault="005353D3" w:rsidP="00483895">
      <w:pPr>
        <w:spacing w:line="360" w:lineRule="auto"/>
        <w:jc w:val="both"/>
        <w:rPr>
          <w:rFonts w:ascii="Palatino Linotype" w:hAnsi="Palatino Linotype"/>
          <w:lang w:eastAsia="es-MX"/>
        </w:rPr>
      </w:pPr>
      <w:r w:rsidRPr="005353D3">
        <w:rPr>
          <w:rFonts w:ascii="Palatino Linotype" w:hAnsi="Palatino Linotype"/>
          <w:noProof/>
          <w:lang w:val="es-MX" w:eastAsia="es-MX"/>
        </w:rPr>
        <w:lastRenderedPageBreak/>
        <w:drawing>
          <wp:inline distT="0" distB="0" distL="0" distR="0" wp14:anchorId="006EDA91" wp14:editId="147ECBA2">
            <wp:extent cx="5791835" cy="4920615"/>
            <wp:effectExtent l="152400" t="152400" r="361315" b="356235"/>
            <wp:docPr id="1462059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9961" name=""/>
                    <pic:cNvPicPr/>
                  </pic:nvPicPr>
                  <pic:blipFill>
                    <a:blip r:embed="rId25"/>
                    <a:stretch>
                      <a:fillRect/>
                    </a:stretch>
                  </pic:blipFill>
                  <pic:spPr>
                    <a:xfrm>
                      <a:off x="0" y="0"/>
                      <a:ext cx="5791835" cy="4920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63561" w14:textId="3E19B98A" w:rsidR="005353D3" w:rsidRDefault="005353D3" w:rsidP="005353D3">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Visto lo anterior, es importante mencionar que, de conformidad con la Ley en la materia, l</w:t>
      </w:r>
      <w:r w:rsidRPr="004546B0">
        <w:rPr>
          <w:rFonts w:ascii="Palatino Linotype" w:eastAsiaTheme="minorHAnsi" w:hAnsi="Palatino Linotype" w:cs="Arial"/>
          <w:bCs/>
          <w:lang w:val="es-MX" w:eastAsia="en-US"/>
        </w:rPr>
        <w:t xml:space="preserve">os sujetos obligados sólo proporcionarán la información pública que se les requiera y que obre en sus archivos y en el estado en que ésta se encuentre. La obligación de proporcionar información </w:t>
      </w:r>
      <w:r w:rsidRPr="002216BC">
        <w:rPr>
          <w:rFonts w:ascii="Palatino Linotype" w:eastAsiaTheme="minorHAnsi" w:hAnsi="Palatino Linotype" w:cs="Arial"/>
          <w:b/>
          <w:bCs/>
          <w:u w:val="single"/>
          <w:lang w:val="es-MX" w:eastAsia="en-US"/>
        </w:rPr>
        <w:t>no comprende el procesamiento de la misma, ni el presentarla conforme al interés del solicitante; no estarán obligados a generarla, resumirla, efectuar cálculos o practicar investigaciones</w:t>
      </w:r>
      <w:r>
        <w:rPr>
          <w:rFonts w:ascii="Palatino Linotype" w:eastAsiaTheme="minorHAnsi" w:hAnsi="Palatino Linotype" w:cs="Arial"/>
          <w:bCs/>
          <w:lang w:val="es-MX" w:eastAsia="en-US"/>
        </w:rPr>
        <w:t>; sin embargo, tampoco prohíbe que se realice dicho procesamiento.</w:t>
      </w:r>
    </w:p>
    <w:p w14:paraId="3A5A9BD6" w14:textId="77777777" w:rsidR="005353D3" w:rsidRDefault="005353D3" w:rsidP="005353D3">
      <w:pPr>
        <w:spacing w:line="360" w:lineRule="auto"/>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lastRenderedPageBreak/>
        <w:t xml:space="preserve">Así que, </w:t>
      </w:r>
      <w:r w:rsidRPr="002216BC">
        <w:rPr>
          <w:rFonts w:ascii="Palatino Linotype" w:eastAsia="Calibri" w:hAnsi="Palatino Linotype" w:cs="Arial"/>
          <w:szCs w:val="22"/>
          <w:lang w:val="es-MX" w:eastAsia="en-US"/>
        </w:rPr>
        <w:t xml:space="preserve">la información pública es la contenida en los documentos que los Sujetos Obligados generan en ejercicio de sus atribuciones, siendo así que dichos documentos se constituyen por los expedientes, reportes, estudios, actas, resoluciones, </w:t>
      </w:r>
      <w:r w:rsidRPr="002216BC">
        <w:rPr>
          <w:rFonts w:ascii="Palatino Linotype" w:eastAsia="Calibri" w:hAnsi="Palatino Linotype" w:cs="Arial"/>
          <w:b/>
          <w:szCs w:val="22"/>
          <w:u w:val="single"/>
          <w:lang w:val="es-MX" w:eastAsia="en-US"/>
        </w:rPr>
        <w:t>oficios</w:t>
      </w:r>
      <w:r w:rsidRPr="002216BC">
        <w:rPr>
          <w:rFonts w:ascii="Palatino Linotype" w:eastAsia="Calibri" w:hAnsi="Palatino Linotype" w:cs="Arial"/>
          <w:szCs w:val="22"/>
          <w:lang w:val="es-MX" w:eastAsia="en-US"/>
        </w:rPr>
        <w:t xml:space="preserve">, correspondencia, acuerdos, directivas, directrices, circulares, contratos, convenios, instructivos, notas, </w:t>
      </w:r>
      <w:r w:rsidRPr="002216BC">
        <w:rPr>
          <w:rFonts w:ascii="Palatino Linotype" w:eastAsia="Calibri" w:hAnsi="Palatino Linotype" w:cs="Arial"/>
          <w:b/>
          <w:szCs w:val="22"/>
          <w:u w:val="single"/>
          <w:lang w:val="es-MX" w:eastAsia="en-US"/>
        </w:rPr>
        <w:t>memorandos</w:t>
      </w:r>
      <w:r w:rsidRPr="002216BC">
        <w:rPr>
          <w:rFonts w:ascii="Palatino Linotype" w:eastAsia="Calibri" w:hAnsi="Palatino Linotype" w:cs="Arial"/>
          <w:szCs w:val="22"/>
          <w:lang w:val="es-MX" w:eastAsia="en-US"/>
        </w:rPr>
        <w:t xml:space="preserve">, estadísticas o bien, cualquier otro registro que documente el ejercicio de las facultades, funciones y competencias de los Sujetos Obligados, sus servidores públicos e integrantes, </w:t>
      </w:r>
      <w:r w:rsidRPr="002216BC">
        <w:rPr>
          <w:rFonts w:ascii="Palatino Linotype" w:eastAsia="Calibri" w:hAnsi="Palatino Linotype" w:cs="Arial"/>
          <w:b/>
          <w:szCs w:val="22"/>
          <w:u w:val="single"/>
          <w:lang w:val="es-MX" w:eastAsia="en-US"/>
        </w:rPr>
        <w:t>sin importar su fuente o fecha de elaboración, siendo que dichos documentos pueden estar en cualquier medio, sea escrito</w:t>
      </w:r>
      <w:r w:rsidRPr="002216BC">
        <w:rPr>
          <w:rFonts w:ascii="Palatino Linotype" w:eastAsia="Calibri" w:hAnsi="Palatino Linotype" w:cs="Arial"/>
          <w:szCs w:val="22"/>
          <w:lang w:val="es-MX" w:eastAsia="en-US"/>
        </w:rPr>
        <w:t xml:space="preserve">, impreso, sonoro, visual, electrónico, informático u holográfico; y el derecho de acceso a la información es la facultad que tiene toda persona para acceder a la información pública generada o en poder de los Sujetos Obligados </w:t>
      </w:r>
      <w:r>
        <w:rPr>
          <w:rFonts w:ascii="Palatino Linotype" w:eastAsia="Calibri" w:hAnsi="Palatino Linotype" w:cs="Arial"/>
          <w:szCs w:val="22"/>
          <w:lang w:val="es-MX" w:eastAsia="en-US"/>
        </w:rPr>
        <w:t>conforme a la Ley de la materia.</w:t>
      </w:r>
    </w:p>
    <w:p w14:paraId="542708BD" w14:textId="77777777" w:rsidR="005353D3" w:rsidRDefault="005353D3" w:rsidP="005353D3">
      <w:pPr>
        <w:spacing w:line="360" w:lineRule="auto"/>
        <w:jc w:val="both"/>
        <w:rPr>
          <w:rFonts w:ascii="Palatino Linotype" w:eastAsia="Calibri" w:hAnsi="Palatino Linotype" w:cs="Arial"/>
          <w:szCs w:val="22"/>
          <w:lang w:val="es-MX" w:eastAsia="en-US"/>
        </w:rPr>
      </w:pPr>
    </w:p>
    <w:p w14:paraId="481B28E8" w14:textId="77777777" w:rsidR="005353D3" w:rsidRDefault="005353D3" w:rsidP="005353D3">
      <w:pPr>
        <w:spacing w:line="360" w:lineRule="auto"/>
        <w:ind w:right="-7"/>
        <w:jc w:val="both"/>
        <w:rPr>
          <w:rFonts w:ascii="Palatino Linotype" w:eastAsia="Palatino Linotype" w:hAnsi="Palatino Linotype" w:cs="Palatino Linotype"/>
          <w:szCs w:val="22"/>
          <w:lang w:val="es-MX" w:eastAsia="en-US"/>
        </w:rPr>
      </w:pPr>
      <w:r w:rsidRPr="00DD4342">
        <w:rPr>
          <w:rFonts w:ascii="Palatino Linotype" w:eastAsia="Palatino Linotype" w:hAnsi="Palatino Linotype" w:cs="Palatino Linotype"/>
          <w:szCs w:val="22"/>
          <w:lang w:val="es-MX" w:eastAsia="en-US"/>
        </w:rPr>
        <w:t>En ese sentido, la unidad administrativa competente, remitió la documentación que colma con lo solicitado por el particular, recordando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w:t>
      </w:r>
      <w:r>
        <w:rPr>
          <w:rFonts w:ascii="Palatino Linotype" w:eastAsia="Palatino Linotype" w:hAnsi="Palatino Linotype" w:cs="Palatino Linotype"/>
          <w:szCs w:val="22"/>
          <w:lang w:val="es-MX" w:eastAsia="en-US"/>
        </w:rPr>
        <w:t xml:space="preserve"> </w:t>
      </w:r>
    </w:p>
    <w:p w14:paraId="64DC26C5" w14:textId="77777777" w:rsidR="005917D2" w:rsidRPr="00DD1A1D" w:rsidRDefault="005917D2" w:rsidP="005917D2">
      <w:pPr>
        <w:spacing w:line="360" w:lineRule="auto"/>
        <w:jc w:val="both"/>
        <w:rPr>
          <w:rFonts w:ascii="Palatino Linotype" w:hAnsi="Palatino Linotype"/>
          <w:lang w:val="es-MX" w:eastAsia="es-MX"/>
        </w:rPr>
      </w:pPr>
    </w:p>
    <w:p w14:paraId="6CC84F1F" w14:textId="77777777" w:rsidR="005917D2" w:rsidRPr="0047203A" w:rsidRDefault="005917D2" w:rsidP="005917D2">
      <w:pPr>
        <w:spacing w:line="360" w:lineRule="auto"/>
        <w:jc w:val="both"/>
        <w:rPr>
          <w:rFonts w:ascii="Palatino Linotype" w:hAnsi="Palatino Linotype"/>
          <w:szCs w:val="22"/>
          <w:lang w:val="es-MX" w:eastAsia="es-MX"/>
        </w:rPr>
      </w:pPr>
      <w:r w:rsidRPr="0047203A">
        <w:rPr>
          <w:rFonts w:ascii="Palatino Linotype" w:hAnsi="Palatino Linotype" w:cs="Arial"/>
        </w:rPr>
        <w:t xml:space="preserve">Es de precisar que, aunque la solicitud de información y la respuesta estén dirigidas y atendidas por un </w:t>
      </w:r>
      <w:r w:rsidRPr="0047203A">
        <w:rPr>
          <w:rFonts w:ascii="Palatino Linotype" w:hAnsi="Palatino Linotype" w:cs="Arial"/>
          <w:b/>
        </w:rPr>
        <w:t>Sujeto Obligado</w:t>
      </w:r>
      <w:r w:rsidRPr="0047203A">
        <w:rPr>
          <w:rFonts w:ascii="Palatino Linotype" w:hAnsi="Palatino Linotype" w:cs="Arial"/>
        </w:rPr>
        <w:t xml:space="preserve">, lo cierto es que también tienen diversas Unidades Administrativas y cada área cuenta con un </w:t>
      </w:r>
      <w:r w:rsidRPr="0047203A">
        <w:rPr>
          <w:rFonts w:ascii="Palatino Linotype" w:hAnsi="Palatino Linotype" w:cs="Arial"/>
          <w:b/>
        </w:rPr>
        <w:t>Servidor Público Habilitado</w:t>
      </w:r>
      <w:r w:rsidRPr="0047203A">
        <w:rPr>
          <w:rFonts w:ascii="Palatino Linotype" w:hAnsi="Palatino Linotype" w:cs="Arial"/>
        </w:rPr>
        <w:t xml:space="preserve">, que es la </w:t>
      </w:r>
      <w:r w:rsidRPr="0047203A">
        <w:rPr>
          <w:rFonts w:ascii="Palatino Linotype" w:hAnsi="Palatino Linotype" w:cs="Arial"/>
        </w:rPr>
        <w:lastRenderedPageBreak/>
        <w:t>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B904641" w14:textId="77777777" w:rsidR="005917D2" w:rsidRPr="0047203A" w:rsidRDefault="005917D2" w:rsidP="005917D2">
      <w:pPr>
        <w:rPr>
          <w:rFonts w:ascii="Palatino Linotype" w:hAnsi="Palatino Linotype"/>
          <w:lang w:val="es-MX"/>
        </w:rPr>
      </w:pPr>
    </w:p>
    <w:p w14:paraId="48E41E54"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b/>
          <w:i/>
          <w:sz w:val="22"/>
        </w:rPr>
        <w:t>Artículo 3.</w:t>
      </w:r>
      <w:r w:rsidRPr="0047203A">
        <w:rPr>
          <w:rFonts w:ascii="Palatino Linotype" w:hAnsi="Palatino Linotype" w:cs="Arial"/>
          <w:i/>
          <w:sz w:val="22"/>
        </w:rPr>
        <w:t xml:space="preserve"> Para los efectos de la presente Ley se entenderá por:</w:t>
      </w:r>
    </w:p>
    <w:p w14:paraId="726C59E0"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w:t>
      </w:r>
    </w:p>
    <w:p w14:paraId="41C0CCA7"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b/>
          <w:i/>
          <w:sz w:val="22"/>
        </w:rPr>
        <w:t xml:space="preserve">XXXIX. Servidor público habilitado: </w:t>
      </w:r>
      <w:r w:rsidRPr="0047203A">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C77FA43" w14:textId="77777777" w:rsidR="005917D2"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w:t>
      </w:r>
    </w:p>
    <w:p w14:paraId="47F2B20B" w14:textId="77777777" w:rsidR="00DD1A1D" w:rsidRPr="0047203A" w:rsidRDefault="00DD1A1D" w:rsidP="005917D2">
      <w:pPr>
        <w:autoSpaceDE w:val="0"/>
        <w:autoSpaceDN w:val="0"/>
        <w:adjustRightInd w:val="0"/>
        <w:ind w:left="567" w:right="708"/>
        <w:jc w:val="both"/>
        <w:rPr>
          <w:rFonts w:ascii="Palatino Linotype" w:hAnsi="Palatino Linotype" w:cs="Arial"/>
          <w:i/>
          <w:sz w:val="22"/>
        </w:rPr>
      </w:pPr>
    </w:p>
    <w:p w14:paraId="41C89CC7"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b/>
          <w:i/>
          <w:sz w:val="22"/>
        </w:rPr>
        <w:t>Artículo 58.</w:t>
      </w:r>
      <w:r w:rsidRPr="0047203A">
        <w:rPr>
          <w:rFonts w:ascii="Palatino Linotype" w:hAnsi="Palatino Linotype" w:cs="Arial"/>
          <w:i/>
          <w:sz w:val="22"/>
        </w:rPr>
        <w:t xml:space="preserve"> Los servidores públicos habilitados serán designados por el titular del sujeto obligado a propuesta del responsable de la Unidad de Transparencia.</w:t>
      </w:r>
    </w:p>
    <w:p w14:paraId="48336039"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p>
    <w:p w14:paraId="75FF540E"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b/>
          <w:i/>
          <w:sz w:val="22"/>
        </w:rPr>
        <w:t>Artículo 59.</w:t>
      </w:r>
      <w:r w:rsidRPr="0047203A">
        <w:rPr>
          <w:rFonts w:ascii="Palatino Linotype" w:hAnsi="Palatino Linotype" w:cs="Arial"/>
          <w:i/>
          <w:sz w:val="22"/>
        </w:rPr>
        <w:t xml:space="preserve"> </w:t>
      </w:r>
      <w:r w:rsidRPr="0047203A">
        <w:rPr>
          <w:rFonts w:ascii="Palatino Linotype" w:hAnsi="Palatino Linotype" w:cs="Arial"/>
          <w:b/>
          <w:i/>
          <w:sz w:val="22"/>
          <w:u w:val="single"/>
        </w:rPr>
        <w:t>Los servidores públicos habilitados</w:t>
      </w:r>
      <w:r w:rsidRPr="0047203A">
        <w:rPr>
          <w:rFonts w:ascii="Palatino Linotype" w:hAnsi="Palatino Linotype" w:cs="Arial"/>
          <w:i/>
          <w:sz w:val="22"/>
        </w:rPr>
        <w:t xml:space="preserve"> tendrán las funciones siguientes:</w:t>
      </w:r>
    </w:p>
    <w:p w14:paraId="7C405A3C" w14:textId="4A310F7C" w:rsidR="005917D2" w:rsidRPr="0047203A" w:rsidRDefault="005917D2" w:rsidP="00DD1A1D">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 xml:space="preserve">I. </w:t>
      </w:r>
      <w:r w:rsidRPr="0047203A">
        <w:rPr>
          <w:rFonts w:ascii="Palatino Linotype" w:hAnsi="Palatino Linotype" w:cs="Arial"/>
          <w:b/>
          <w:i/>
          <w:sz w:val="22"/>
          <w:u w:val="single"/>
        </w:rPr>
        <w:t>Localizar la información que le solicite la Unidad de Transparencia</w:t>
      </w:r>
      <w:r w:rsidRPr="0047203A">
        <w:rPr>
          <w:rFonts w:ascii="Palatino Linotype" w:hAnsi="Palatino Linotype" w:cs="Arial"/>
          <w:i/>
          <w:sz w:val="22"/>
        </w:rPr>
        <w:t>;</w:t>
      </w:r>
    </w:p>
    <w:p w14:paraId="6C242844" w14:textId="572BF691" w:rsidR="005917D2" w:rsidRPr="0047203A" w:rsidRDefault="005917D2" w:rsidP="00DD1A1D">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 xml:space="preserve">II. </w:t>
      </w:r>
      <w:r w:rsidRPr="0047203A">
        <w:rPr>
          <w:rFonts w:ascii="Palatino Linotype" w:hAnsi="Palatino Linotype" w:cs="Arial"/>
          <w:b/>
          <w:i/>
          <w:sz w:val="22"/>
          <w:u w:val="single"/>
        </w:rPr>
        <w:t>Proporcionar la información que obre en los archivos y que le sea solicitada por la Unidad de Transparencia</w:t>
      </w:r>
      <w:r w:rsidRPr="0047203A">
        <w:rPr>
          <w:rFonts w:ascii="Palatino Linotype" w:hAnsi="Palatino Linotype" w:cs="Arial"/>
          <w:i/>
          <w:sz w:val="22"/>
        </w:rPr>
        <w:t>;</w:t>
      </w:r>
    </w:p>
    <w:p w14:paraId="5296B168" w14:textId="4C9EEF71" w:rsidR="005917D2" w:rsidRPr="0047203A" w:rsidRDefault="005917D2" w:rsidP="00DD1A1D">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III. Apoyar a la Unidad de Transparencia en lo que esta le solicite para el cumplimiento de sus funciones;</w:t>
      </w:r>
    </w:p>
    <w:p w14:paraId="58D6648E" w14:textId="0854A8EE" w:rsidR="005917D2" w:rsidRPr="0047203A" w:rsidRDefault="005917D2" w:rsidP="00DD1A1D">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IV. Proporcionar a la Unidad de Transparencia, las modificaciones a la información pública de oficio que obre en su poder;</w:t>
      </w:r>
    </w:p>
    <w:p w14:paraId="2FADB8F0" w14:textId="32E17500" w:rsidR="005917D2" w:rsidRPr="0047203A" w:rsidRDefault="005917D2" w:rsidP="00DD1A1D">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312A58F1" w14:textId="0E523FDE" w:rsidR="005917D2" w:rsidRPr="0047203A" w:rsidRDefault="005917D2" w:rsidP="00DD1A1D">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VI. Verificar, una vez analizado el contenido de la información, que no se encuentre en los supuestos de información clasificada; y</w:t>
      </w:r>
    </w:p>
    <w:p w14:paraId="40A2F0BD" w14:textId="77777777" w:rsidR="005917D2" w:rsidRPr="0047203A" w:rsidRDefault="005917D2" w:rsidP="005917D2">
      <w:pPr>
        <w:autoSpaceDE w:val="0"/>
        <w:autoSpaceDN w:val="0"/>
        <w:adjustRightInd w:val="0"/>
        <w:ind w:left="567" w:right="708"/>
        <w:jc w:val="both"/>
        <w:rPr>
          <w:rFonts w:ascii="Palatino Linotype" w:hAnsi="Palatino Linotype" w:cs="Arial"/>
          <w:i/>
          <w:sz w:val="22"/>
        </w:rPr>
      </w:pPr>
      <w:r w:rsidRPr="0047203A">
        <w:rPr>
          <w:rFonts w:ascii="Palatino Linotype" w:hAnsi="Palatino Linotype" w:cs="Arial"/>
          <w:i/>
          <w:sz w:val="22"/>
        </w:rPr>
        <w:t>VII. Dar cuenta a la Unidad de Transparencia del vencimiento de los plazos de reserva.</w:t>
      </w:r>
    </w:p>
    <w:p w14:paraId="45FA5EAC" w14:textId="77777777" w:rsidR="005917D2" w:rsidRPr="0047203A" w:rsidRDefault="005917D2" w:rsidP="005917D2">
      <w:pPr>
        <w:spacing w:line="360" w:lineRule="auto"/>
        <w:jc w:val="both"/>
        <w:rPr>
          <w:rFonts w:ascii="Palatino Linotype" w:hAnsi="Palatino Linotype"/>
          <w:lang w:eastAsia="es-MX"/>
        </w:rPr>
      </w:pPr>
    </w:p>
    <w:p w14:paraId="310EC86C" w14:textId="77777777" w:rsidR="005917D2" w:rsidRPr="0047203A" w:rsidRDefault="005917D2" w:rsidP="005917D2">
      <w:pPr>
        <w:spacing w:line="360" w:lineRule="auto"/>
        <w:jc w:val="both"/>
        <w:rPr>
          <w:rFonts w:ascii="Palatino Linotype" w:hAnsi="Palatino Linotype"/>
          <w:lang w:eastAsia="es-MX"/>
        </w:rPr>
      </w:pPr>
      <w:r w:rsidRPr="0047203A">
        <w:rPr>
          <w:rFonts w:ascii="Palatino Linotype" w:hAnsi="Palatino Linotype"/>
          <w:lang w:eastAsia="es-MX"/>
        </w:rPr>
        <w:lastRenderedPageBreak/>
        <w:t>En otras palabras, cumplió con lo que para tal efecto dispone el artículo 162, de la Ley de Transparencia y Acceso a la Información Pública del Estado de México y Municipios, que índica:</w:t>
      </w:r>
    </w:p>
    <w:p w14:paraId="1F2BAC35" w14:textId="77777777" w:rsidR="005917D2" w:rsidRPr="0047203A" w:rsidRDefault="005917D2" w:rsidP="005917D2">
      <w:pPr>
        <w:spacing w:line="360" w:lineRule="auto"/>
        <w:jc w:val="both"/>
        <w:rPr>
          <w:rFonts w:ascii="Palatino Linotype" w:hAnsi="Palatino Linotype"/>
          <w:sz w:val="10"/>
          <w:lang w:eastAsia="es-MX"/>
        </w:rPr>
      </w:pPr>
    </w:p>
    <w:p w14:paraId="697A1FFA" w14:textId="77777777" w:rsidR="005917D2" w:rsidRPr="0047203A" w:rsidRDefault="005917D2" w:rsidP="005917D2">
      <w:pPr>
        <w:spacing w:line="360" w:lineRule="auto"/>
        <w:jc w:val="both"/>
        <w:rPr>
          <w:rFonts w:ascii="Palatino Linotype" w:hAnsi="Palatino Linotype"/>
          <w:sz w:val="10"/>
          <w:lang w:eastAsia="es-MX"/>
        </w:rPr>
      </w:pPr>
    </w:p>
    <w:p w14:paraId="0D29B8E7" w14:textId="77777777" w:rsidR="005917D2" w:rsidRPr="0047203A" w:rsidRDefault="005917D2" w:rsidP="005917D2">
      <w:pPr>
        <w:ind w:left="567"/>
        <w:jc w:val="both"/>
        <w:rPr>
          <w:rFonts w:ascii="Palatino Linotype" w:hAnsi="Palatino Linotype"/>
          <w:i/>
          <w:sz w:val="20"/>
          <w:szCs w:val="20"/>
          <w:lang w:eastAsia="es-MX"/>
        </w:rPr>
      </w:pPr>
      <w:r w:rsidRPr="0047203A">
        <w:rPr>
          <w:rFonts w:ascii="Palatino Linotype" w:hAnsi="Palatino Linotype"/>
          <w:i/>
          <w:sz w:val="22"/>
          <w:szCs w:val="20"/>
          <w:lang w:eastAsia="es-MX"/>
        </w:rPr>
        <w:t>“</w:t>
      </w:r>
      <w:r w:rsidRPr="0047203A">
        <w:rPr>
          <w:rFonts w:ascii="Palatino Linotype" w:hAnsi="Palatino Linotype"/>
          <w:b/>
          <w:bCs/>
          <w:i/>
          <w:sz w:val="22"/>
          <w:szCs w:val="20"/>
          <w:lang w:eastAsia="es-MX"/>
        </w:rPr>
        <w:t xml:space="preserve">Artículo 162. </w:t>
      </w:r>
      <w:r w:rsidRPr="0047203A">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7203A">
        <w:rPr>
          <w:rFonts w:ascii="Palatino Linotype" w:hAnsi="Palatino Linotype"/>
          <w:i/>
          <w:sz w:val="22"/>
          <w:szCs w:val="20"/>
          <w:lang w:eastAsia="es-MX"/>
        </w:rPr>
        <w:t>”</w:t>
      </w:r>
    </w:p>
    <w:p w14:paraId="14A72BCB" w14:textId="77777777" w:rsidR="005917D2" w:rsidRPr="0047203A" w:rsidRDefault="005917D2" w:rsidP="005917D2">
      <w:pPr>
        <w:spacing w:line="360" w:lineRule="auto"/>
        <w:jc w:val="both"/>
        <w:rPr>
          <w:rFonts w:ascii="Palatino Linotype" w:hAnsi="Palatino Linotype"/>
          <w:lang w:eastAsia="es-MX"/>
        </w:rPr>
      </w:pPr>
    </w:p>
    <w:p w14:paraId="1ACBDAAE" w14:textId="44A530CE" w:rsidR="005917D2" w:rsidRDefault="005917D2" w:rsidP="005917D2">
      <w:pPr>
        <w:spacing w:line="360" w:lineRule="auto"/>
        <w:ind w:right="49"/>
        <w:jc w:val="both"/>
        <w:rPr>
          <w:rFonts w:ascii="Palatino Linotype" w:eastAsia="Palatino Linotype" w:hAnsi="Palatino Linotype" w:cs="Palatino Linotype"/>
          <w:bCs/>
          <w:lang w:eastAsia="es-MX"/>
        </w:rPr>
      </w:pPr>
      <w:r w:rsidRPr="0078344B">
        <w:rPr>
          <w:rFonts w:ascii="Palatino Linotype" w:eastAsia="Palatino Linotype" w:hAnsi="Palatino Linotype" w:cs="Palatino Linotype"/>
          <w:lang w:val="es-MX" w:eastAsia="es-MX"/>
        </w:rPr>
        <w:t>En este orden de ideas, se reitera que la Unidad de Transparencia turnó la solicitud de información a</w:t>
      </w:r>
      <w:r w:rsidR="00F2283A">
        <w:rPr>
          <w:rFonts w:ascii="Palatino Linotype" w:eastAsia="Palatino Linotype" w:hAnsi="Palatino Linotype" w:cs="Palatino Linotype"/>
          <w:lang w:val="es-MX" w:eastAsia="es-MX"/>
        </w:rPr>
        <w:t xml:space="preserve"> la</w:t>
      </w:r>
      <w:r w:rsidR="00DD1A1D">
        <w:rPr>
          <w:rFonts w:ascii="Palatino Linotype" w:eastAsia="Palatino Linotype" w:hAnsi="Palatino Linotype" w:cs="Palatino Linotype"/>
          <w:lang w:val="es-MX" w:eastAsia="es-MX"/>
        </w:rPr>
        <w:t>s áreas referidas con anterioridad</w:t>
      </w:r>
      <w:r w:rsidRPr="0078344B">
        <w:rPr>
          <w:rFonts w:ascii="Palatino Linotype" w:eastAsia="Palatino Linotype" w:hAnsi="Palatino Linotype" w:cs="Palatino Linotype"/>
          <w:lang w:val="es-MX" w:eastAsia="es-MX"/>
        </w:rPr>
        <w:t>, al ser la</w:t>
      </w:r>
      <w:r w:rsidR="00DD1A1D">
        <w:rPr>
          <w:rFonts w:ascii="Palatino Linotype" w:eastAsia="Palatino Linotype" w:hAnsi="Palatino Linotype" w:cs="Palatino Linotype"/>
          <w:lang w:val="es-MX" w:eastAsia="es-MX"/>
        </w:rPr>
        <w:t>s</w:t>
      </w:r>
      <w:r w:rsidRPr="0078344B">
        <w:rPr>
          <w:rFonts w:ascii="Palatino Linotype" w:eastAsia="Palatino Linotype" w:hAnsi="Palatino Linotype" w:cs="Palatino Linotype"/>
          <w:lang w:val="es-MX" w:eastAsia="es-MX"/>
        </w:rPr>
        <w:t xml:space="preserve"> unidad</w:t>
      </w:r>
      <w:r w:rsidR="00DD1A1D">
        <w:rPr>
          <w:rFonts w:ascii="Palatino Linotype" w:eastAsia="Palatino Linotype" w:hAnsi="Palatino Linotype" w:cs="Palatino Linotype"/>
          <w:lang w:val="es-MX" w:eastAsia="es-MX"/>
        </w:rPr>
        <w:t>es</w:t>
      </w:r>
      <w:r w:rsidRPr="0078344B">
        <w:rPr>
          <w:rFonts w:ascii="Palatino Linotype" w:eastAsia="Palatino Linotype" w:hAnsi="Palatino Linotype" w:cs="Palatino Linotype"/>
          <w:lang w:val="es-MX" w:eastAsia="es-MX"/>
        </w:rPr>
        <w:t xml:space="preserve"> administrativa</w:t>
      </w:r>
      <w:r w:rsidR="00DD1A1D">
        <w:rPr>
          <w:rFonts w:ascii="Palatino Linotype" w:eastAsia="Palatino Linotype" w:hAnsi="Palatino Linotype" w:cs="Palatino Linotype"/>
          <w:lang w:val="es-MX" w:eastAsia="es-MX"/>
        </w:rPr>
        <w:t>s</w:t>
      </w:r>
      <w:r w:rsidRPr="0078344B">
        <w:rPr>
          <w:rFonts w:ascii="Palatino Linotype" w:eastAsia="Palatino Linotype" w:hAnsi="Palatino Linotype" w:cs="Palatino Linotype"/>
          <w:lang w:val="es-MX" w:eastAsia="es-MX"/>
        </w:rPr>
        <w:t xml:space="preserve"> competente</w:t>
      </w:r>
      <w:r w:rsidR="00DD1A1D">
        <w:rPr>
          <w:rFonts w:ascii="Palatino Linotype" w:eastAsia="Palatino Linotype" w:hAnsi="Palatino Linotype" w:cs="Palatino Linotype"/>
          <w:lang w:val="es-MX" w:eastAsia="es-MX"/>
        </w:rPr>
        <w:t>s</w:t>
      </w:r>
      <w:r w:rsidRPr="0078344B">
        <w:rPr>
          <w:rFonts w:ascii="Palatino Linotype" w:eastAsia="Palatino Linotype" w:hAnsi="Palatino Linotype" w:cs="Palatino Linotype"/>
          <w:lang w:val="es-MX" w:eastAsia="es-MX"/>
        </w:rPr>
        <w:t xml:space="preserve"> de acuerdo a</w:t>
      </w:r>
      <w:r>
        <w:rPr>
          <w:rFonts w:ascii="Palatino Linotype" w:eastAsia="Palatino Linotype" w:hAnsi="Palatino Linotype" w:cs="Palatino Linotype"/>
          <w:lang w:val="es-MX" w:eastAsia="es-MX"/>
        </w:rPr>
        <w:t xml:space="preserve"> la normatividad</w:t>
      </w:r>
      <w:r w:rsidR="00DD1A1D">
        <w:rPr>
          <w:rFonts w:ascii="Palatino Linotype" w:eastAsia="Palatino Linotype" w:hAnsi="Palatino Linotype" w:cs="Palatino Linotype"/>
          <w:lang w:val="es-MX" w:eastAsia="es-MX"/>
        </w:rPr>
        <w:t xml:space="preserve"> alusiva</w:t>
      </w:r>
      <w:r>
        <w:rPr>
          <w:rFonts w:ascii="Palatino Linotype" w:eastAsia="Palatino Linotype" w:hAnsi="Palatino Linotype" w:cs="Palatino Linotype"/>
          <w:lang w:val="es-MX" w:eastAsia="es-MX"/>
        </w:rPr>
        <w:t xml:space="preserve"> con anterioridad</w:t>
      </w:r>
      <w:r w:rsidRPr="0078344B">
        <w:rPr>
          <w:rFonts w:ascii="Palatino Linotype" w:eastAsia="Palatino Linotype" w:hAnsi="Palatino Linotype" w:cs="Palatino Linotype"/>
          <w:lang w:val="es-MX" w:eastAsia="es-MX"/>
        </w:rPr>
        <w:t xml:space="preserve">, por lo que se tiene </w:t>
      </w:r>
      <w:r w:rsidRPr="0078344B">
        <w:rPr>
          <w:rFonts w:ascii="Palatino Linotype" w:eastAsia="Palatino Linotype" w:hAnsi="Palatino Linotype" w:cs="Palatino Linotype"/>
          <w:bCs/>
          <w:lang w:eastAsia="es-MX"/>
        </w:rPr>
        <w:t>que se realizó una correcta búsqueda exhaustiva y razonable de la información.</w:t>
      </w:r>
    </w:p>
    <w:p w14:paraId="58930389" w14:textId="77777777" w:rsidR="005353D3" w:rsidRDefault="005353D3" w:rsidP="005917D2">
      <w:pPr>
        <w:spacing w:line="360" w:lineRule="auto"/>
        <w:ind w:right="49"/>
        <w:jc w:val="both"/>
        <w:rPr>
          <w:rFonts w:ascii="Palatino Linotype" w:eastAsia="Palatino Linotype" w:hAnsi="Palatino Linotype" w:cs="Palatino Linotype"/>
          <w:bCs/>
          <w:lang w:eastAsia="es-MX"/>
        </w:rPr>
      </w:pPr>
    </w:p>
    <w:p w14:paraId="021235C7" w14:textId="0CFF31EE" w:rsidR="005353D3" w:rsidRDefault="005353D3" w:rsidP="005353D3">
      <w:pPr>
        <w:spacing w:before="240" w:after="240" w:line="360" w:lineRule="auto"/>
        <w:contextualSpacing/>
        <w:jc w:val="both"/>
        <w:rPr>
          <w:rFonts w:ascii="Palatino Linotype" w:hAnsi="Palatino Linotype" w:cs="Arial"/>
          <w:color w:val="000000"/>
        </w:rPr>
      </w:pPr>
      <w:r w:rsidRPr="001E0B81">
        <w:rPr>
          <w:rFonts w:ascii="Palatino Linotype" w:hAnsi="Palatino Linotype" w:cs="Arial"/>
          <w:color w:val="000000"/>
          <w:lang w:val="es-MX"/>
        </w:rPr>
        <w:t xml:space="preserve">En conclusión, le asiste la razón al </w:t>
      </w:r>
      <w:r w:rsidRPr="001E0B81">
        <w:rPr>
          <w:rFonts w:ascii="Palatino Linotype" w:hAnsi="Palatino Linotype" w:cs="Arial"/>
          <w:b/>
          <w:color w:val="000000"/>
          <w:lang w:val="es-MX"/>
        </w:rPr>
        <w:t>Sujeto Obligado</w:t>
      </w:r>
      <w:r w:rsidRPr="001E0B81">
        <w:rPr>
          <w:rFonts w:ascii="Palatino Linotype" w:hAnsi="Palatino Linotype" w:cs="Arial"/>
          <w:color w:val="000000"/>
          <w:lang w:val="es-MX"/>
        </w:rPr>
        <w:t xml:space="preserve"> porque al remitir el listado </w:t>
      </w:r>
      <w:r>
        <w:rPr>
          <w:rFonts w:ascii="Palatino Linotype" w:hAnsi="Palatino Linotype" w:cs="Arial"/>
          <w:color w:val="000000"/>
          <w:lang w:val="es-MX"/>
        </w:rPr>
        <w:t xml:space="preserve">con el </w:t>
      </w:r>
      <w:r w:rsidRPr="005353D3">
        <w:rPr>
          <w:rFonts w:ascii="Palatino Linotype" w:hAnsi="Palatino Linotype" w:cs="Arial"/>
          <w:b/>
          <w:color w:val="000000"/>
          <w:u w:val="single"/>
        </w:rPr>
        <w:t>gast</w:t>
      </w:r>
      <w:r>
        <w:rPr>
          <w:rFonts w:ascii="Palatino Linotype" w:hAnsi="Palatino Linotype" w:cs="Arial"/>
          <w:b/>
          <w:color w:val="000000"/>
          <w:u w:val="single"/>
        </w:rPr>
        <w:t>o</w:t>
      </w:r>
      <w:r w:rsidRPr="005353D3">
        <w:rPr>
          <w:rFonts w:ascii="Palatino Linotype" w:hAnsi="Palatino Linotype" w:cs="Arial"/>
          <w:b/>
          <w:color w:val="000000"/>
          <w:u w:val="single"/>
        </w:rPr>
        <w:t xml:space="preserve"> </w:t>
      </w:r>
      <w:r>
        <w:rPr>
          <w:rFonts w:ascii="Palatino Linotype" w:hAnsi="Palatino Linotype" w:cs="Arial"/>
          <w:b/>
          <w:color w:val="000000"/>
          <w:u w:val="single"/>
        </w:rPr>
        <w:t>d</w:t>
      </w:r>
      <w:r w:rsidRPr="005353D3">
        <w:rPr>
          <w:rFonts w:ascii="Palatino Linotype" w:hAnsi="Palatino Linotype" w:cs="Arial"/>
          <w:b/>
          <w:color w:val="000000"/>
          <w:u w:val="single"/>
        </w:rPr>
        <w:t xml:space="preserve">el presupuesto de las Alerta de Violencia de Género </w:t>
      </w:r>
      <w:r>
        <w:rPr>
          <w:rFonts w:ascii="Palatino Linotype" w:hAnsi="Palatino Linotype" w:cs="Arial"/>
          <w:b/>
          <w:color w:val="000000"/>
          <w:u w:val="single"/>
        </w:rPr>
        <w:t>(</w:t>
      </w:r>
      <w:r w:rsidRPr="005353D3">
        <w:rPr>
          <w:rFonts w:ascii="Palatino Linotype" w:hAnsi="Palatino Linotype" w:cs="Arial"/>
          <w:b/>
          <w:color w:val="000000"/>
          <w:u w:val="single"/>
        </w:rPr>
        <w:t>AVGM</w:t>
      </w:r>
      <w:r>
        <w:rPr>
          <w:rFonts w:ascii="Palatino Linotype" w:hAnsi="Palatino Linotype" w:cs="Arial"/>
          <w:b/>
          <w:color w:val="000000"/>
          <w:u w:val="single"/>
        </w:rPr>
        <w:t>)</w:t>
      </w:r>
      <w:r w:rsidRPr="005353D3">
        <w:rPr>
          <w:rFonts w:ascii="Palatino Linotype" w:hAnsi="Palatino Linotype" w:cs="Arial"/>
          <w:b/>
          <w:color w:val="000000"/>
          <w:u w:val="single"/>
        </w:rPr>
        <w:t>, señalando actividad y monto, para los años 2020, 2021, 2022, 2023, 2024 y 2025</w:t>
      </w:r>
      <w:r w:rsidRPr="001E0B81">
        <w:rPr>
          <w:rFonts w:ascii="Palatino Linotype" w:hAnsi="Palatino Linotype" w:cs="Arial"/>
          <w:color w:val="000000"/>
          <w:lang w:val="es-MX"/>
        </w:rPr>
        <w:t xml:space="preserve">; ya como se estipuló anteriormente, </w:t>
      </w:r>
      <w:r w:rsidRPr="001E0B81">
        <w:rPr>
          <w:rFonts w:ascii="Palatino Linotype" w:hAnsi="Palatino Linotype" w:cs="Arial"/>
          <w:color w:val="000000"/>
        </w:rPr>
        <w:t>la obligación de acceso a la información pública se tendrá por cumplida cuando el solicitante tenga a su disposición la información requerida, o cuando realice la consulta de la misma en el lugar en el que ésta se localice.</w:t>
      </w:r>
    </w:p>
    <w:p w14:paraId="0FA5C619" w14:textId="77777777" w:rsidR="005353D3" w:rsidRDefault="005353D3" w:rsidP="005353D3">
      <w:pPr>
        <w:spacing w:before="240" w:after="240" w:line="360" w:lineRule="auto"/>
        <w:contextualSpacing/>
        <w:jc w:val="both"/>
        <w:rPr>
          <w:rFonts w:ascii="Palatino Linotype" w:hAnsi="Palatino Linotype" w:cs="Arial"/>
          <w:color w:val="000000"/>
        </w:rPr>
      </w:pPr>
    </w:p>
    <w:p w14:paraId="65AD6667" w14:textId="77777777" w:rsidR="005353D3" w:rsidRDefault="005353D3" w:rsidP="005353D3">
      <w:pPr>
        <w:spacing w:line="360" w:lineRule="auto"/>
        <w:jc w:val="both"/>
        <w:rPr>
          <w:rFonts w:ascii="Palatino Linotype" w:eastAsiaTheme="minorHAnsi" w:hAnsi="Palatino Linotype" w:cstheme="minorBidi"/>
          <w:szCs w:val="22"/>
          <w:lang w:val="es-MX" w:eastAsia="en-US"/>
        </w:rPr>
      </w:pPr>
      <w:r w:rsidRPr="000E4C40">
        <w:rPr>
          <w:rFonts w:ascii="Palatino Linotype" w:eastAsiaTheme="minorHAnsi" w:hAnsi="Palatino Linotype" w:cstheme="minorBidi"/>
          <w:szCs w:val="22"/>
          <w:lang w:val="es-MX" w:eastAsia="en-US"/>
        </w:rPr>
        <w:t xml:space="preserve">Así que, este Órgano Garante considera que de la respuesta primigenia,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w:t>
      </w:r>
      <w:r w:rsidRPr="000E4C40">
        <w:rPr>
          <w:rFonts w:ascii="Palatino Linotype" w:eastAsiaTheme="minorHAnsi" w:hAnsi="Palatino Linotype" w:cstheme="minorBidi"/>
          <w:szCs w:val="22"/>
          <w:lang w:val="es-MX" w:eastAsia="en-US"/>
        </w:rPr>
        <w:lastRenderedPageBreak/>
        <w:t>internacionales de los que el Estado mexicano sea parte, en la Ley Estatal y demás disposiciones de la materia.</w:t>
      </w:r>
    </w:p>
    <w:p w14:paraId="23436B72" w14:textId="77777777" w:rsidR="005917D2" w:rsidRPr="005917D2" w:rsidRDefault="005917D2" w:rsidP="005917D2">
      <w:pPr>
        <w:spacing w:line="360" w:lineRule="auto"/>
        <w:ind w:right="49"/>
        <w:jc w:val="both"/>
        <w:rPr>
          <w:rFonts w:ascii="Palatino Linotype" w:eastAsia="Palatino Linotype" w:hAnsi="Palatino Linotype" w:cs="Palatino Linotype"/>
          <w:bCs/>
          <w:lang w:eastAsia="es-MX"/>
        </w:rPr>
      </w:pPr>
    </w:p>
    <w:p w14:paraId="69749EAC" w14:textId="653057F4" w:rsidR="0047203A" w:rsidRPr="002F5EDD" w:rsidRDefault="0047203A" w:rsidP="0047203A">
      <w:pPr>
        <w:spacing w:line="360" w:lineRule="auto"/>
        <w:jc w:val="both"/>
        <w:rPr>
          <w:rFonts w:ascii="Palatino Linotype" w:hAnsi="Palatino Linotype" w:cs="Arial"/>
        </w:rPr>
      </w:pPr>
      <w:r w:rsidRPr="002F5EDD">
        <w:rPr>
          <w:rFonts w:ascii="Palatino Linotype" w:hAnsi="Palatino Linotype"/>
        </w:rPr>
        <w:t xml:space="preserve">Así, en mérito de lo expuesto en líneas anteriores, </w:t>
      </w:r>
      <w:r w:rsidRPr="002F5EDD">
        <w:rPr>
          <w:rFonts w:ascii="Palatino Linotype" w:hAnsi="Palatino Linotype"/>
          <w:noProof/>
          <w:lang w:eastAsia="es-MX"/>
        </w:rPr>
        <w:t xml:space="preserve">resultan </w:t>
      </w:r>
      <w:r w:rsidRPr="002F5EDD">
        <w:rPr>
          <w:rFonts w:ascii="Palatino Linotype" w:hAnsi="Palatino Linotype"/>
          <w:b/>
          <w:noProof/>
          <w:lang w:eastAsia="es-MX"/>
        </w:rPr>
        <w:t>infundadas</w:t>
      </w:r>
      <w:r w:rsidRPr="002F5EDD">
        <w:rPr>
          <w:rFonts w:ascii="Palatino Linotype" w:hAnsi="Palatino Linotype"/>
          <w:noProof/>
          <w:lang w:eastAsia="es-MX"/>
        </w:rPr>
        <w:t xml:space="preserve"> las razones o motivos de inconformidad que arguye</w:t>
      </w:r>
      <w:r w:rsidR="0078344B" w:rsidRPr="002F5EDD">
        <w:rPr>
          <w:rFonts w:ascii="Palatino Linotype" w:hAnsi="Palatino Linotype"/>
          <w:noProof/>
          <w:lang w:eastAsia="es-MX"/>
        </w:rPr>
        <w:t xml:space="preserve"> </w:t>
      </w:r>
      <w:r w:rsidR="00483895">
        <w:rPr>
          <w:rFonts w:ascii="Palatino Linotype" w:hAnsi="Palatino Linotype"/>
          <w:noProof/>
          <w:lang w:eastAsia="es-MX"/>
        </w:rPr>
        <w:t>la parte</w:t>
      </w:r>
      <w:r w:rsidR="0078344B" w:rsidRPr="002F5EDD">
        <w:rPr>
          <w:rFonts w:ascii="Palatino Linotype" w:hAnsi="Palatino Linotype"/>
          <w:noProof/>
          <w:lang w:eastAsia="es-MX"/>
        </w:rPr>
        <w:t xml:space="preserve"> </w:t>
      </w:r>
      <w:r w:rsidRPr="002F5EDD">
        <w:rPr>
          <w:rFonts w:ascii="Palatino Linotype" w:hAnsi="Palatino Linotype"/>
          <w:b/>
          <w:noProof/>
          <w:lang w:eastAsia="es-MX"/>
        </w:rPr>
        <w:t>Recurrente</w:t>
      </w:r>
      <w:r w:rsidRPr="002F5EDD">
        <w:rPr>
          <w:rFonts w:ascii="Palatino Linotype" w:hAnsi="Palatino Linotype"/>
          <w:noProof/>
          <w:lang w:eastAsia="es-MX"/>
        </w:rPr>
        <w:t xml:space="preserve">, </w:t>
      </w:r>
      <w:r w:rsidRPr="002F5EDD">
        <w:rPr>
          <w:rFonts w:ascii="Palatino Linotype" w:hAnsi="Palatino Linotype" w:cs="Arial"/>
        </w:rPr>
        <w:t xml:space="preserve">por ello con fundamento en el artículo 186, fracción II, de la Ley de Transparencia y Acceso a la Información Pública del Estado de México y Municipios, se </w:t>
      </w:r>
      <w:r w:rsidRPr="002F5EDD">
        <w:rPr>
          <w:rFonts w:ascii="Palatino Linotype" w:hAnsi="Palatino Linotype" w:cs="Arial"/>
          <w:b/>
        </w:rPr>
        <w:t>CONFIRMA</w:t>
      </w:r>
      <w:r w:rsidRPr="002F5EDD">
        <w:rPr>
          <w:rFonts w:ascii="Palatino Linotype" w:hAnsi="Palatino Linotype" w:cs="Arial"/>
        </w:rPr>
        <w:t xml:space="preserve"> la respuesta a la solicitud de información pública</w:t>
      </w:r>
      <w:r w:rsidRPr="002F5EDD">
        <w:rPr>
          <w:rFonts w:ascii="Palatino Linotype" w:hAnsi="Palatino Linotype" w:cs="Arial"/>
          <w:b/>
        </w:rPr>
        <w:t xml:space="preserve"> </w:t>
      </w:r>
      <w:r w:rsidR="005353D3" w:rsidRPr="005353D3">
        <w:rPr>
          <w:rFonts w:ascii="Palatino Linotype" w:eastAsiaTheme="minorHAnsi" w:hAnsi="Palatino Linotype" w:cs="Arial"/>
          <w:b/>
          <w:szCs w:val="22"/>
          <w:lang w:val="es-MX" w:eastAsia="en-US"/>
        </w:rPr>
        <w:t>03426/TOLUCA/IP/2025</w:t>
      </w:r>
      <w:r w:rsidRPr="002F5EDD">
        <w:rPr>
          <w:rFonts w:ascii="Palatino Linotype" w:hAnsi="Palatino Linotype" w:cs="Arial"/>
        </w:rPr>
        <w:t>,</w:t>
      </w:r>
      <w:r w:rsidRPr="002F5EDD">
        <w:rPr>
          <w:rFonts w:ascii="Palatino Linotype" w:hAnsi="Palatino Linotype" w:cs="Arial"/>
          <w:b/>
        </w:rPr>
        <w:t xml:space="preserve"> </w:t>
      </w:r>
      <w:r w:rsidRPr="002F5EDD">
        <w:rPr>
          <w:rFonts w:ascii="Palatino Linotype" w:hAnsi="Palatino Linotype" w:cs="Arial"/>
          <w:bCs/>
        </w:rPr>
        <w:t>que han sido materia del presente fallo</w:t>
      </w:r>
      <w:r w:rsidRPr="002F5EDD">
        <w:rPr>
          <w:rFonts w:ascii="Palatino Linotype" w:hAnsi="Palatino Linotype" w:cs="Arial"/>
        </w:rPr>
        <w:t>.</w:t>
      </w:r>
    </w:p>
    <w:p w14:paraId="39F81503" w14:textId="77777777" w:rsidR="0047203A" w:rsidRPr="002F5EDD" w:rsidRDefault="0047203A" w:rsidP="0047203A">
      <w:pPr>
        <w:spacing w:line="360" w:lineRule="auto"/>
        <w:jc w:val="both"/>
        <w:rPr>
          <w:rFonts w:ascii="Palatino Linotype" w:hAnsi="Palatino Linotype" w:cs="Arial"/>
        </w:rPr>
      </w:pPr>
    </w:p>
    <w:p w14:paraId="7D4AD679" w14:textId="77777777" w:rsidR="0047203A" w:rsidRPr="002F5EDD" w:rsidRDefault="0047203A" w:rsidP="0047203A">
      <w:pPr>
        <w:spacing w:line="360" w:lineRule="auto"/>
        <w:jc w:val="both"/>
        <w:rPr>
          <w:rFonts w:ascii="Palatino Linotype" w:hAnsi="Palatino Linotype"/>
          <w:lang w:val="es-MX"/>
        </w:rPr>
      </w:pPr>
      <w:r w:rsidRPr="002F5EDD">
        <w:rPr>
          <w:rFonts w:ascii="Palatino Linotype" w:hAnsi="Palatino Linotype"/>
          <w:lang w:val="es-MX"/>
        </w:rPr>
        <w:t>Por lo antes expuesto y fundado es de resolverse y,</w:t>
      </w:r>
    </w:p>
    <w:p w14:paraId="1F454BBF" w14:textId="77777777" w:rsidR="00DD1A1D" w:rsidRPr="002F5EDD" w:rsidRDefault="00DD1A1D" w:rsidP="0047203A">
      <w:pPr>
        <w:spacing w:line="360" w:lineRule="auto"/>
        <w:jc w:val="both"/>
        <w:rPr>
          <w:rFonts w:ascii="Palatino Linotype" w:hAnsi="Palatino Linotype"/>
          <w:lang w:val="es-MX"/>
        </w:rPr>
      </w:pPr>
    </w:p>
    <w:p w14:paraId="5DCC9B09" w14:textId="77777777" w:rsidR="0047203A" w:rsidRDefault="0047203A" w:rsidP="0047203A">
      <w:pPr>
        <w:spacing w:line="360" w:lineRule="auto"/>
        <w:jc w:val="center"/>
        <w:rPr>
          <w:rFonts w:ascii="Palatino Linotype" w:hAnsi="Palatino Linotype"/>
          <w:b/>
          <w:sz w:val="28"/>
          <w:lang w:val="pt-BR"/>
        </w:rPr>
      </w:pPr>
      <w:r w:rsidRPr="002F5EDD">
        <w:rPr>
          <w:rFonts w:ascii="Palatino Linotype" w:hAnsi="Palatino Linotype"/>
          <w:b/>
          <w:sz w:val="28"/>
          <w:lang w:val="pt-BR"/>
        </w:rPr>
        <w:t>S E   R E S U E L V E</w:t>
      </w:r>
    </w:p>
    <w:p w14:paraId="03487EA7" w14:textId="77777777" w:rsidR="00E9162D" w:rsidRPr="002F5EDD" w:rsidRDefault="00E9162D" w:rsidP="00E9162D">
      <w:pPr>
        <w:pStyle w:val="Sinespaciado"/>
      </w:pPr>
    </w:p>
    <w:p w14:paraId="0D64A1A8" w14:textId="77777777" w:rsidR="0047203A" w:rsidRPr="002F5EDD" w:rsidRDefault="0047203A" w:rsidP="0047203A">
      <w:pPr>
        <w:spacing w:line="360" w:lineRule="auto"/>
        <w:jc w:val="both"/>
        <w:rPr>
          <w:sz w:val="6"/>
          <w:lang w:val="pt-BR"/>
        </w:rPr>
      </w:pPr>
    </w:p>
    <w:p w14:paraId="2F89288D" w14:textId="6C536DDD" w:rsidR="0078344B" w:rsidRDefault="0047203A" w:rsidP="0047203A">
      <w:pPr>
        <w:spacing w:line="360" w:lineRule="auto"/>
        <w:jc w:val="both"/>
        <w:rPr>
          <w:rFonts w:ascii="Palatino Linotype" w:eastAsiaTheme="minorHAnsi" w:hAnsi="Palatino Linotype" w:cstheme="minorBidi"/>
          <w:lang w:val="es-MX" w:eastAsia="en-US"/>
        </w:rPr>
      </w:pPr>
      <w:r w:rsidRPr="002F5EDD">
        <w:rPr>
          <w:rFonts w:ascii="Palatino Linotype" w:eastAsiaTheme="minorHAnsi" w:hAnsi="Palatino Linotype" w:cstheme="minorBidi"/>
          <w:b/>
          <w:sz w:val="28"/>
          <w:lang w:val="es-MX" w:eastAsia="en-US"/>
        </w:rPr>
        <w:t>PRIMERO.</w:t>
      </w:r>
      <w:r w:rsidRPr="002F5EDD">
        <w:rPr>
          <w:rFonts w:ascii="Palatino Linotype" w:eastAsiaTheme="minorHAnsi" w:hAnsi="Palatino Linotype" w:cstheme="minorBidi"/>
          <w:b/>
          <w:lang w:val="es-MX" w:eastAsia="en-US"/>
        </w:rPr>
        <w:t xml:space="preserve"> </w:t>
      </w:r>
      <w:r w:rsidRPr="002F5EDD">
        <w:rPr>
          <w:rFonts w:ascii="Palatino Linotype" w:eastAsiaTheme="minorHAnsi" w:hAnsi="Palatino Linotype" w:cstheme="minorBidi"/>
          <w:lang w:val="es-MX" w:eastAsia="en-US"/>
        </w:rPr>
        <w:t xml:space="preserve">Se </w:t>
      </w:r>
      <w:r w:rsidRPr="002F5EDD">
        <w:rPr>
          <w:rFonts w:ascii="Palatino Linotype" w:eastAsiaTheme="minorHAnsi" w:hAnsi="Palatino Linotype" w:cstheme="minorBidi"/>
          <w:b/>
          <w:lang w:val="es-MX" w:eastAsia="en-US"/>
        </w:rPr>
        <w:t>CONFIRMA</w:t>
      </w:r>
      <w:r w:rsidRPr="002F5EDD">
        <w:rPr>
          <w:rFonts w:ascii="Palatino Linotype" w:eastAsiaTheme="minorHAnsi" w:hAnsi="Palatino Linotype" w:cstheme="minorBidi"/>
          <w:lang w:val="es-MX" w:eastAsia="en-US"/>
        </w:rPr>
        <w:t xml:space="preserve"> la respuesta del </w:t>
      </w:r>
      <w:r w:rsidRPr="002F5EDD">
        <w:rPr>
          <w:rFonts w:ascii="Palatino Linotype" w:eastAsiaTheme="minorHAnsi" w:hAnsi="Palatino Linotype" w:cstheme="minorBidi"/>
          <w:b/>
          <w:lang w:val="es-MX" w:eastAsia="en-US"/>
        </w:rPr>
        <w:t xml:space="preserve">Sujeto Obligado </w:t>
      </w:r>
      <w:r w:rsidRPr="002F5EDD">
        <w:rPr>
          <w:rFonts w:ascii="Palatino Linotype" w:eastAsiaTheme="minorHAnsi" w:hAnsi="Palatino Linotype" w:cstheme="minorBidi"/>
          <w:bCs/>
          <w:lang w:val="es-MX" w:eastAsia="en-US"/>
        </w:rPr>
        <w:t xml:space="preserve">a la solicitud de información </w:t>
      </w:r>
      <w:r w:rsidR="005353D3" w:rsidRPr="005353D3">
        <w:rPr>
          <w:rFonts w:ascii="Palatino Linotype" w:eastAsiaTheme="minorHAnsi" w:hAnsi="Palatino Linotype" w:cs="Arial"/>
          <w:b/>
          <w:szCs w:val="22"/>
          <w:lang w:val="es-MX" w:eastAsia="en-US"/>
        </w:rPr>
        <w:t>03426/TOLUCA/IP/2025</w:t>
      </w:r>
      <w:r w:rsidRPr="002F5EDD">
        <w:rPr>
          <w:rFonts w:ascii="Palatino Linotype" w:eastAsiaTheme="minorHAnsi" w:hAnsi="Palatino Linotype" w:cstheme="minorBidi"/>
          <w:lang w:val="es-MX" w:eastAsia="en-US"/>
        </w:rPr>
        <w:t xml:space="preserve">, por resultar infundadas las razones o motivos de inconformidad hechos valer por </w:t>
      </w:r>
      <w:r w:rsidR="00483895">
        <w:rPr>
          <w:rFonts w:ascii="Palatino Linotype" w:eastAsiaTheme="minorHAnsi" w:hAnsi="Palatino Linotype" w:cstheme="minorBidi"/>
          <w:lang w:val="es-MX" w:eastAsia="en-US"/>
        </w:rPr>
        <w:t>la parte</w:t>
      </w:r>
      <w:r w:rsidRPr="002F5EDD">
        <w:rPr>
          <w:rFonts w:ascii="Palatino Linotype" w:eastAsiaTheme="minorHAnsi" w:hAnsi="Palatino Linotype" w:cstheme="minorBidi"/>
          <w:lang w:val="es-MX" w:eastAsia="en-US"/>
        </w:rPr>
        <w:t xml:space="preserve"> </w:t>
      </w:r>
      <w:r w:rsidRPr="002F5EDD">
        <w:rPr>
          <w:rFonts w:ascii="Palatino Linotype" w:eastAsiaTheme="minorHAnsi" w:hAnsi="Palatino Linotype" w:cstheme="minorBidi"/>
          <w:b/>
          <w:lang w:val="es-MX" w:eastAsia="en-US"/>
        </w:rPr>
        <w:t>Recurrente</w:t>
      </w:r>
      <w:r w:rsidRPr="002F5EDD">
        <w:rPr>
          <w:rFonts w:ascii="Palatino Linotype" w:eastAsiaTheme="minorHAnsi" w:hAnsi="Palatino Linotype" w:cstheme="minorBidi"/>
          <w:lang w:val="es-MX" w:eastAsia="en-US"/>
        </w:rPr>
        <w:t xml:space="preserve">, en términos del Considerando </w:t>
      </w:r>
      <w:r w:rsidRPr="002F5EDD">
        <w:rPr>
          <w:rFonts w:ascii="Palatino Linotype" w:eastAsiaTheme="minorHAnsi" w:hAnsi="Palatino Linotype" w:cstheme="minorBidi"/>
          <w:b/>
          <w:lang w:val="es-MX" w:eastAsia="en-US"/>
        </w:rPr>
        <w:t xml:space="preserve">QUINTO </w:t>
      </w:r>
      <w:r w:rsidRPr="002F5EDD">
        <w:rPr>
          <w:rFonts w:ascii="Palatino Linotype" w:eastAsiaTheme="minorHAnsi" w:hAnsi="Palatino Linotype" w:cstheme="minorBidi"/>
          <w:lang w:val="es-MX" w:eastAsia="en-US"/>
        </w:rPr>
        <w:t>de esta resolución.</w:t>
      </w:r>
    </w:p>
    <w:p w14:paraId="237EFEC1" w14:textId="77777777" w:rsidR="00DD1A1D" w:rsidRPr="002F5EDD" w:rsidRDefault="00DD1A1D" w:rsidP="0047203A">
      <w:pPr>
        <w:spacing w:line="360" w:lineRule="auto"/>
        <w:jc w:val="both"/>
        <w:rPr>
          <w:rFonts w:ascii="Palatino Linotype" w:eastAsiaTheme="minorHAnsi" w:hAnsi="Palatino Linotype" w:cstheme="minorBidi"/>
          <w:lang w:val="es-MX" w:eastAsia="en-US"/>
        </w:rPr>
      </w:pPr>
    </w:p>
    <w:p w14:paraId="040F54D5" w14:textId="59FFEBE2" w:rsidR="0078344B" w:rsidRDefault="0047203A" w:rsidP="0047203A">
      <w:pPr>
        <w:spacing w:line="360" w:lineRule="auto"/>
        <w:jc w:val="both"/>
        <w:rPr>
          <w:rFonts w:ascii="Palatino Linotype" w:eastAsiaTheme="minorHAnsi" w:hAnsi="Palatino Linotype" w:cstheme="minorBidi"/>
          <w:lang w:val="es-MX" w:eastAsia="en-US"/>
        </w:rPr>
      </w:pPr>
      <w:r w:rsidRPr="002F5EDD">
        <w:rPr>
          <w:rFonts w:ascii="Palatino Linotype" w:eastAsiaTheme="minorHAnsi" w:hAnsi="Palatino Linotype" w:cstheme="minorBidi"/>
          <w:b/>
          <w:sz w:val="28"/>
          <w:lang w:val="es-MX" w:eastAsia="en-US"/>
        </w:rPr>
        <w:t>SEGUNDO.</w:t>
      </w:r>
      <w:r w:rsidRPr="002F5EDD">
        <w:rPr>
          <w:rFonts w:ascii="Palatino Linotype" w:eastAsiaTheme="minorHAnsi" w:hAnsi="Palatino Linotype" w:cstheme="minorBidi"/>
          <w:sz w:val="28"/>
          <w:lang w:val="es-MX" w:eastAsia="en-US"/>
        </w:rPr>
        <w:t xml:space="preserve"> </w:t>
      </w:r>
      <w:r w:rsidRPr="002F5EDD">
        <w:rPr>
          <w:rFonts w:ascii="Palatino Linotype" w:eastAsiaTheme="minorHAnsi" w:hAnsi="Palatino Linotype" w:cstheme="minorBidi"/>
          <w:b/>
          <w:lang w:val="es-MX" w:eastAsia="en-US"/>
        </w:rPr>
        <w:t>NOTIFÍQUESE</w:t>
      </w:r>
      <w:r w:rsidRPr="002F5EDD">
        <w:rPr>
          <w:rFonts w:ascii="Palatino Linotype" w:eastAsiaTheme="minorHAnsi" w:hAnsi="Palatino Linotype" w:cstheme="minorBidi"/>
          <w:lang w:val="es-MX" w:eastAsia="en-US"/>
        </w:rPr>
        <w:t xml:space="preserve"> vía Sistema de Acceso a la Información Mexiquense </w:t>
      </w:r>
      <w:r w:rsidRPr="002F5EDD">
        <w:rPr>
          <w:rFonts w:ascii="Palatino Linotype" w:eastAsiaTheme="minorHAnsi" w:hAnsi="Palatino Linotype" w:cstheme="minorBidi"/>
          <w:b/>
          <w:lang w:val="es-MX" w:eastAsia="en-US"/>
        </w:rPr>
        <w:t>(SAIMEX)</w:t>
      </w:r>
      <w:r w:rsidRPr="002F5EDD">
        <w:rPr>
          <w:rFonts w:ascii="Palatino Linotype" w:eastAsiaTheme="minorHAnsi" w:hAnsi="Palatino Linotype" w:cstheme="minorBidi"/>
          <w:lang w:val="es-MX" w:eastAsia="en-US"/>
        </w:rPr>
        <w:t xml:space="preserve">, la presente resolución al Titular de la Unidad de Transparencia del </w:t>
      </w:r>
      <w:r w:rsidRPr="002F5EDD">
        <w:rPr>
          <w:rFonts w:ascii="Palatino Linotype" w:eastAsiaTheme="minorHAnsi" w:hAnsi="Palatino Linotype" w:cstheme="minorBidi"/>
          <w:b/>
          <w:lang w:val="es-MX" w:eastAsia="en-US"/>
        </w:rPr>
        <w:t>Sujeto Obligado</w:t>
      </w:r>
      <w:r w:rsidRPr="002F5EDD">
        <w:rPr>
          <w:rFonts w:ascii="Palatino Linotype" w:eastAsiaTheme="minorHAnsi" w:hAnsi="Palatino Linotype" w:cstheme="minorBidi"/>
          <w:lang w:val="es-MX" w:eastAsia="en-US"/>
        </w:rPr>
        <w:t>, para su conocimiento.</w:t>
      </w:r>
    </w:p>
    <w:p w14:paraId="5A040A3F" w14:textId="77777777" w:rsidR="00DD1A1D" w:rsidRPr="002F5EDD" w:rsidRDefault="00DD1A1D" w:rsidP="0047203A">
      <w:pPr>
        <w:spacing w:line="360" w:lineRule="auto"/>
        <w:jc w:val="both"/>
        <w:rPr>
          <w:rFonts w:ascii="Palatino Linotype" w:eastAsiaTheme="minorHAnsi" w:hAnsi="Palatino Linotype" w:cstheme="minorBidi"/>
          <w:lang w:val="es-MX" w:eastAsia="en-US"/>
        </w:rPr>
      </w:pPr>
    </w:p>
    <w:p w14:paraId="7A3861A3" w14:textId="47EE46F9" w:rsidR="0047203A" w:rsidRDefault="0047203A" w:rsidP="00D01A63">
      <w:pPr>
        <w:spacing w:line="360" w:lineRule="auto"/>
        <w:jc w:val="both"/>
        <w:rPr>
          <w:rFonts w:ascii="Palatino Linotype" w:eastAsiaTheme="minorHAnsi" w:hAnsi="Palatino Linotype" w:cstheme="minorBidi"/>
          <w:lang w:val="es-MX" w:eastAsia="en-US"/>
        </w:rPr>
      </w:pPr>
      <w:r w:rsidRPr="002F5EDD">
        <w:rPr>
          <w:rFonts w:ascii="Palatino Linotype" w:eastAsiaTheme="minorHAnsi" w:hAnsi="Palatino Linotype" w:cstheme="minorBidi"/>
          <w:b/>
          <w:sz w:val="28"/>
          <w:lang w:val="es-MX" w:eastAsia="en-US"/>
        </w:rPr>
        <w:t>TERCERO.</w:t>
      </w:r>
      <w:r w:rsidRPr="002F5EDD">
        <w:rPr>
          <w:rFonts w:ascii="Palatino Linotype" w:eastAsiaTheme="minorHAnsi" w:hAnsi="Palatino Linotype" w:cstheme="minorBidi"/>
          <w:lang w:val="es-MX" w:eastAsia="en-US"/>
        </w:rPr>
        <w:t xml:space="preserve"> </w:t>
      </w:r>
      <w:r w:rsidRPr="002F5EDD">
        <w:rPr>
          <w:rFonts w:ascii="Palatino Linotype" w:eastAsiaTheme="minorHAnsi" w:hAnsi="Palatino Linotype" w:cstheme="minorBidi"/>
          <w:b/>
          <w:lang w:val="es-MX" w:eastAsia="en-US"/>
        </w:rPr>
        <w:t>NOTIFÍQUESE</w:t>
      </w:r>
      <w:r w:rsidRPr="002F5EDD">
        <w:rPr>
          <w:rFonts w:ascii="Palatino Linotype" w:eastAsiaTheme="minorHAnsi" w:hAnsi="Palatino Linotype" w:cstheme="minorBidi"/>
          <w:lang w:val="es-MX" w:eastAsia="en-US"/>
        </w:rPr>
        <w:t xml:space="preserve"> vía Sistema de Acceso a la Información Mexiquense </w:t>
      </w:r>
      <w:r w:rsidRPr="002F5EDD">
        <w:rPr>
          <w:rFonts w:ascii="Palatino Linotype" w:eastAsiaTheme="minorHAnsi" w:hAnsi="Palatino Linotype" w:cstheme="minorBidi"/>
          <w:b/>
          <w:lang w:val="es-MX" w:eastAsia="en-US"/>
        </w:rPr>
        <w:t>(SAIMEX)</w:t>
      </w:r>
      <w:r w:rsidR="00483895">
        <w:rPr>
          <w:rFonts w:ascii="Palatino Linotype" w:eastAsiaTheme="minorHAnsi" w:hAnsi="Palatino Linotype" w:cstheme="minorBidi"/>
          <w:lang w:val="es-MX" w:eastAsia="en-US"/>
        </w:rPr>
        <w:t xml:space="preserve"> a la parte</w:t>
      </w:r>
      <w:r w:rsidRPr="002F5EDD">
        <w:rPr>
          <w:rFonts w:ascii="Palatino Linotype" w:eastAsiaTheme="minorHAnsi" w:hAnsi="Palatino Linotype" w:cstheme="minorBidi"/>
          <w:lang w:val="es-MX" w:eastAsia="en-US"/>
        </w:rPr>
        <w:t xml:space="preserve"> </w:t>
      </w:r>
      <w:r w:rsidRPr="002F5EDD">
        <w:rPr>
          <w:rFonts w:ascii="Palatino Linotype" w:eastAsiaTheme="minorHAnsi" w:hAnsi="Palatino Linotype" w:cstheme="minorBidi"/>
          <w:b/>
          <w:lang w:val="es-MX" w:eastAsia="en-US"/>
        </w:rPr>
        <w:t xml:space="preserve">Recurrente </w:t>
      </w:r>
      <w:r w:rsidRPr="002F5EDD">
        <w:rPr>
          <w:rFonts w:ascii="Palatino Linotype" w:eastAsiaTheme="minorHAnsi" w:hAnsi="Palatino Linotype" w:cstheme="minorBidi"/>
          <w:lang w:val="es-MX" w:eastAsia="en-US"/>
        </w:rPr>
        <w:t xml:space="preserve">la presente resolución y hágase de su conocimiento </w:t>
      </w:r>
      <w:r w:rsidRPr="002F5EDD">
        <w:rPr>
          <w:rFonts w:ascii="Palatino Linotype" w:eastAsiaTheme="minorHAnsi" w:hAnsi="Palatino Linotype" w:cstheme="minorBidi"/>
          <w:lang w:val="es-MX" w:eastAsia="en-US"/>
        </w:rPr>
        <w:lastRenderedPageBreak/>
        <w:t>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7E63F14" w14:textId="77777777" w:rsidR="00E9162D" w:rsidRPr="002F5EDD" w:rsidRDefault="00E9162D" w:rsidP="00D01A63">
      <w:pPr>
        <w:spacing w:line="360" w:lineRule="auto"/>
        <w:jc w:val="both"/>
        <w:rPr>
          <w:rFonts w:ascii="Palatino Linotype" w:eastAsiaTheme="minorHAnsi" w:hAnsi="Palatino Linotype" w:cstheme="minorBidi"/>
          <w:lang w:val="es-MX" w:eastAsia="en-US"/>
        </w:rPr>
      </w:pPr>
    </w:p>
    <w:p w14:paraId="708C2C7B" w14:textId="7618A070" w:rsidR="00B10A2E" w:rsidRPr="002F5EDD" w:rsidRDefault="0029071C" w:rsidP="00D01A63">
      <w:pPr>
        <w:spacing w:line="360" w:lineRule="auto"/>
        <w:jc w:val="both"/>
        <w:rPr>
          <w:rFonts w:ascii="Palatino Linotype" w:eastAsiaTheme="minorHAnsi" w:hAnsi="Palatino Linotype" w:cs="Arial"/>
          <w:lang w:val="es-MX" w:eastAsia="en-US"/>
        </w:rPr>
      </w:pPr>
      <w:r w:rsidRPr="002F5EDD">
        <w:rPr>
          <w:rFonts w:ascii="Palatino Linotype" w:eastAsiaTheme="minorHAnsi" w:hAnsi="Palatino Linotype" w:cs="Arial"/>
          <w:lang w:val="es-MX" w:eastAsia="en-US"/>
        </w:rPr>
        <w:t>ASÍ LO RESUELVE, POR UNANIMIDAD DE VOTOS, EL PLENO DEL</w:t>
      </w:r>
      <w:r w:rsidRPr="002F5ED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2F5EDD">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2F5EDD">
        <w:rPr>
          <w:rFonts w:ascii="Palatino Linotype" w:eastAsiaTheme="minorHAnsi" w:hAnsi="Palatino Linotype" w:cs="Arial"/>
          <w:lang w:val="es-MX" w:eastAsia="en-US"/>
        </w:rPr>
        <w:t xml:space="preserve">; </w:t>
      </w:r>
      <w:r w:rsidRPr="002F5EDD">
        <w:rPr>
          <w:rFonts w:ascii="Palatino Linotype" w:eastAsiaTheme="minorHAnsi" w:hAnsi="Palatino Linotype" w:cs="Arial"/>
          <w:lang w:val="es-MX" w:eastAsia="en-US"/>
        </w:rPr>
        <w:t>LUIS GUSTAVO PARRA NORIEGA</w:t>
      </w:r>
      <w:r w:rsidR="0007165B" w:rsidRPr="002F5EDD">
        <w:rPr>
          <w:rFonts w:ascii="Palatino Linotype" w:eastAsiaTheme="minorHAnsi" w:hAnsi="Palatino Linotype" w:cs="Arial"/>
          <w:lang w:val="es-MX" w:eastAsia="en-US"/>
        </w:rPr>
        <w:t xml:space="preserve"> </w:t>
      </w:r>
      <w:r w:rsidRPr="002F5EDD">
        <w:rPr>
          <w:rFonts w:ascii="Palatino Linotype" w:eastAsiaTheme="minorHAnsi" w:hAnsi="Palatino Linotype" w:cs="Arial"/>
          <w:lang w:val="es-MX" w:eastAsia="en-US"/>
        </w:rPr>
        <w:t xml:space="preserve">Y GUADALUPE RAMÍREZ PEÑA; EN LA </w:t>
      </w:r>
      <w:r w:rsidR="00543E50">
        <w:rPr>
          <w:rFonts w:ascii="Palatino Linotype" w:eastAsiaTheme="minorHAnsi" w:hAnsi="Palatino Linotype" w:cs="Arial"/>
          <w:lang w:val="es-MX" w:eastAsia="en-US"/>
        </w:rPr>
        <w:t>CUADRAGÉSIMA</w:t>
      </w:r>
      <w:r w:rsidR="002A238F">
        <w:rPr>
          <w:rFonts w:ascii="Palatino Linotype" w:eastAsiaTheme="minorHAnsi" w:hAnsi="Palatino Linotype" w:cs="Arial"/>
          <w:lang w:val="es-MX" w:eastAsia="en-US"/>
        </w:rPr>
        <w:t xml:space="preserve"> </w:t>
      </w:r>
      <w:r w:rsidR="00C37A05" w:rsidRPr="002F5EDD">
        <w:rPr>
          <w:rFonts w:ascii="Palatino Linotype" w:eastAsiaTheme="minorHAnsi" w:hAnsi="Palatino Linotype" w:cs="Arial"/>
          <w:lang w:val="es-MX" w:eastAsia="en-US"/>
        </w:rPr>
        <w:t xml:space="preserve">SESIÓN </w:t>
      </w:r>
      <w:r w:rsidR="00C753C2" w:rsidRPr="002F5EDD">
        <w:rPr>
          <w:rFonts w:ascii="Palatino Linotype" w:eastAsiaTheme="minorHAnsi" w:hAnsi="Palatino Linotype" w:cs="Arial"/>
          <w:lang w:val="es-MX" w:eastAsia="en-US"/>
        </w:rPr>
        <w:t xml:space="preserve">ORDINARIA CELEBRADA </w:t>
      </w:r>
      <w:r w:rsidR="00C37A05" w:rsidRPr="002F5EDD">
        <w:rPr>
          <w:rFonts w:ascii="Palatino Linotype" w:eastAsiaTheme="minorHAnsi" w:hAnsi="Palatino Linotype" w:cs="Arial"/>
          <w:lang w:val="es-MX" w:eastAsia="en-US"/>
        </w:rPr>
        <w:t xml:space="preserve">EL </w:t>
      </w:r>
      <w:r w:rsidR="00543E50">
        <w:rPr>
          <w:rFonts w:ascii="Palatino Linotype" w:hAnsi="Palatino Linotype" w:cs="Arial"/>
          <w:color w:val="000000"/>
          <w:lang w:val="es-MX" w:eastAsia="es-MX"/>
        </w:rPr>
        <w:t>DOCE DE NOVIEMBRE</w:t>
      </w:r>
      <w:r w:rsidR="00561D99" w:rsidRPr="002F5EDD">
        <w:rPr>
          <w:rFonts w:ascii="Palatino Linotype" w:hAnsi="Palatino Linotype" w:cs="Arial"/>
          <w:color w:val="000000"/>
          <w:lang w:val="es-MX" w:eastAsia="es-MX"/>
        </w:rPr>
        <w:t xml:space="preserve"> </w:t>
      </w:r>
      <w:r w:rsidR="002A238F">
        <w:rPr>
          <w:rFonts w:ascii="Palatino Linotype" w:hAnsi="Palatino Linotype" w:cs="Arial"/>
          <w:color w:val="000000"/>
          <w:lang w:val="es-MX" w:eastAsia="es-MX"/>
        </w:rPr>
        <w:t xml:space="preserve">DE </w:t>
      </w:r>
      <w:r w:rsidR="00561D99" w:rsidRPr="002F5EDD">
        <w:rPr>
          <w:rFonts w:ascii="Palatino Linotype" w:hAnsi="Palatino Linotype" w:cs="Arial"/>
          <w:color w:val="000000"/>
          <w:lang w:val="es-MX" w:eastAsia="es-MX"/>
        </w:rPr>
        <w:t>DOS MIL VEINTICINCO</w:t>
      </w:r>
      <w:r w:rsidRPr="002F5EDD">
        <w:rPr>
          <w:rFonts w:ascii="Palatino Linotype" w:eastAsiaTheme="minorHAnsi" w:hAnsi="Palatino Linotype" w:cs="Arial"/>
          <w:lang w:val="es-MX" w:eastAsia="en-US"/>
        </w:rPr>
        <w:t xml:space="preserve">, </w:t>
      </w:r>
      <w:r w:rsidR="00B253F0" w:rsidRPr="002F5EDD">
        <w:rPr>
          <w:rFonts w:ascii="Palatino Linotype" w:eastAsiaTheme="minorHAnsi" w:hAnsi="Palatino Linotype" w:cs="Arial"/>
          <w:lang w:val="es-MX" w:eastAsia="en-US"/>
        </w:rPr>
        <w:t>ANTE EL SECRETARIO TÉCNICO DEL PLENO, ALEXIS TAPIA RAMÍREZ</w:t>
      </w:r>
      <w:r w:rsidR="00054E04" w:rsidRPr="002F5EDD">
        <w:rPr>
          <w:rFonts w:ascii="Palatino Linotype" w:eastAsiaTheme="minorHAnsi" w:hAnsi="Palatino Linotype" w:cs="Arial"/>
          <w:lang w:val="es-MX" w:eastAsia="en-US"/>
        </w:rPr>
        <w:t>.</w:t>
      </w:r>
      <w:r w:rsidR="00B10A2E" w:rsidRPr="002F5EDD">
        <w:rPr>
          <w:rFonts w:ascii="Palatino Linotype" w:eastAsiaTheme="minorHAnsi" w:hAnsi="Palatino Linotype" w:cs="Arial"/>
          <w:lang w:val="es-MX" w:eastAsia="en-US"/>
        </w:rPr>
        <w:t>-----------</w:t>
      </w:r>
      <w:r w:rsidR="00C120DF" w:rsidRPr="002F5EDD">
        <w:rPr>
          <w:rFonts w:ascii="Palatino Linotype" w:eastAsiaTheme="minorHAnsi" w:hAnsi="Palatino Linotype" w:cs="Arial"/>
          <w:lang w:val="es-MX" w:eastAsia="en-US"/>
        </w:rPr>
        <w:t>----------------------------------------------------------------------------------------</w:t>
      </w:r>
      <w:r w:rsidR="003806D2" w:rsidRPr="002F5EDD">
        <w:rPr>
          <w:rFonts w:ascii="Palatino Linotype" w:eastAsiaTheme="minorHAnsi" w:hAnsi="Palatino Linotype" w:cs="Arial"/>
          <w:lang w:val="es-MX" w:eastAsia="en-US"/>
        </w:rPr>
        <w:t>---------------------------------------------------------------------------------------------------------------------------------------------------------------------------------------------------</w:t>
      </w:r>
      <w:r w:rsidR="005353D3" w:rsidRPr="002F5EDD">
        <w:rPr>
          <w:rFonts w:ascii="Palatino Linotype" w:eastAsiaTheme="minorHAnsi" w:hAnsi="Palatino Linotype" w:cs="Arial"/>
          <w:lang w:val="es-MX" w:eastAsia="en-US"/>
        </w:rPr>
        <w:t>----------------------------------------------------------------------------------------------------------------------------------------------------------------------------------------------</w:t>
      </w:r>
      <w:r w:rsidR="005353D3">
        <w:rPr>
          <w:rFonts w:ascii="Palatino Linotype" w:eastAsiaTheme="minorHAnsi" w:hAnsi="Palatino Linotype" w:cs="Arial"/>
          <w:lang w:val="es-MX" w:eastAsia="en-US"/>
        </w:rPr>
        <w:t>---------------------</w:t>
      </w:r>
      <w:r w:rsidR="005353D3" w:rsidRPr="002F5EDD">
        <w:rPr>
          <w:rFonts w:ascii="Palatino Linotype" w:eastAsiaTheme="minorHAnsi" w:hAnsi="Palatino Linotype" w:cs="Arial"/>
          <w:lang w:val="es-MX" w:eastAsia="en-US"/>
        </w:rPr>
        <w:t>---------------------------------------------------------------------------------------------------------------------------------------------------------------------------------------------------------------</w:t>
      </w:r>
      <w:r w:rsidR="005353D3">
        <w:rPr>
          <w:rFonts w:ascii="Palatino Linotype" w:eastAsiaTheme="minorHAnsi" w:hAnsi="Palatino Linotype" w:cs="Arial"/>
          <w:lang w:val="es-MX" w:eastAsia="en-US"/>
        </w:rPr>
        <w:t>---------------------</w:t>
      </w:r>
      <w:r w:rsidR="005353D3" w:rsidRPr="002F5EDD">
        <w:rPr>
          <w:rFonts w:ascii="Palatino Linotype" w:eastAsiaTheme="minorHAnsi" w:hAnsi="Palatino Linotype" w:cs="Arial"/>
          <w:lang w:val="es-MX" w:eastAsia="en-US"/>
        </w:rPr>
        <w:t>---------------------------------------------------------------------------------------------------------------------------------------------------------------------------------------------------------------</w:t>
      </w:r>
      <w:r w:rsidR="005353D3">
        <w:rPr>
          <w:rFonts w:ascii="Palatino Linotype" w:eastAsiaTheme="minorHAnsi" w:hAnsi="Palatino Linotype" w:cs="Arial"/>
          <w:lang w:val="es-MX" w:eastAsia="en-US"/>
        </w:rPr>
        <w:t>---------------------</w:t>
      </w:r>
      <w:r w:rsidR="005353D3" w:rsidRPr="002F5EDD">
        <w:rPr>
          <w:rFonts w:ascii="Palatino Linotype" w:eastAsiaTheme="minorHAnsi" w:hAnsi="Palatino Linotype" w:cs="Arial"/>
          <w:lang w:val="es-MX" w:eastAsia="en-US"/>
        </w:rPr>
        <w:t>---------------------------------------------------------------------------------------------------------------------------------------------------------------------------------------------------------------</w:t>
      </w:r>
      <w:r w:rsidR="005353D3">
        <w:rPr>
          <w:rFonts w:ascii="Palatino Linotype" w:eastAsiaTheme="minorHAnsi" w:hAnsi="Palatino Linotype" w:cs="Arial"/>
          <w:lang w:val="es-MX" w:eastAsia="en-US"/>
        </w:rPr>
        <w:t>---------------------</w:t>
      </w:r>
      <w:r w:rsidR="005353D3" w:rsidRPr="002F5EDD">
        <w:rPr>
          <w:rFonts w:ascii="Palatino Linotype" w:eastAsiaTheme="minorHAnsi" w:hAnsi="Palatino Linotype" w:cs="Arial"/>
          <w:lang w:val="es-MX" w:eastAsia="en-US"/>
        </w:rPr>
        <w:t>-------------------------------------------------------------------------------------------------------------------</w:t>
      </w:r>
      <w:r w:rsidR="002A238F">
        <w:rPr>
          <w:rFonts w:ascii="Palatino Linotype" w:eastAsiaTheme="minorHAnsi" w:hAnsi="Palatino Linotype" w:cs="Arial"/>
          <w:lang w:val="es-MX" w:eastAsia="en-US"/>
        </w:rPr>
        <w:t>------------</w:t>
      </w:r>
      <w:r w:rsidR="005353D3" w:rsidRPr="002F5EDD">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2F5EDD">
        <w:rPr>
          <w:rFonts w:ascii="Palatino Linotype" w:eastAsiaTheme="minorHAnsi" w:hAnsi="Palatino Linotype" w:cs="Arial"/>
          <w:sz w:val="16"/>
          <w:szCs w:val="16"/>
          <w:lang w:val="es-MX" w:eastAsia="en-US"/>
        </w:rPr>
        <w:t>JMV/CCR/</w:t>
      </w:r>
      <w:proofErr w:type="spellStart"/>
      <w:r w:rsidRPr="002F5EDD">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75924850" w:rsidR="0029071C" w:rsidRPr="003E56C9" w:rsidRDefault="0029071C" w:rsidP="003E56C9"/>
    <w:sectPr w:rsidR="0029071C" w:rsidRPr="003E56C9" w:rsidSect="00742DA4">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C6EF0" w14:textId="77777777" w:rsidR="007035A0" w:rsidRDefault="007035A0" w:rsidP="000B5E25">
      <w:r>
        <w:separator/>
      </w:r>
    </w:p>
  </w:endnote>
  <w:endnote w:type="continuationSeparator" w:id="0">
    <w:p w14:paraId="0DB13067" w14:textId="77777777" w:rsidR="007035A0" w:rsidRDefault="007035A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78B7">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78B7">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78B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78B7">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2C407" w14:textId="77777777" w:rsidR="007035A0" w:rsidRDefault="007035A0" w:rsidP="000B5E25">
      <w:r>
        <w:separator/>
      </w:r>
    </w:p>
  </w:footnote>
  <w:footnote w:type="continuationSeparator" w:id="0">
    <w:p w14:paraId="2132D135" w14:textId="77777777" w:rsidR="007035A0" w:rsidRDefault="007035A0" w:rsidP="000B5E25">
      <w:r>
        <w:continuationSeparator/>
      </w:r>
    </w:p>
  </w:footnote>
  <w:footnote w:id="1">
    <w:p w14:paraId="415B7283" w14:textId="77777777" w:rsidR="00283FC5" w:rsidRPr="008A64CB" w:rsidRDefault="00283FC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283FC5" w:rsidRDefault="00283FC5" w:rsidP="008A64CB">
      <w:pPr>
        <w:autoSpaceDE w:val="0"/>
        <w:autoSpaceDN w:val="0"/>
        <w:adjustRightInd w:val="0"/>
        <w:ind w:right="49"/>
        <w:jc w:val="both"/>
        <w:rPr>
          <w:rFonts w:ascii="Palatino Linotype" w:hAnsi="Palatino Linotype"/>
          <w:i/>
          <w:sz w:val="18"/>
          <w:szCs w:val="22"/>
        </w:rPr>
      </w:pPr>
    </w:p>
    <w:p w14:paraId="2A843A3D" w14:textId="77777777" w:rsidR="00283FC5" w:rsidRPr="008A64CB" w:rsidRDefault="00283FC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283FC5" w:rsidRPr="008A64CB" w:rsidRDefault="00283FC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283FC5" w:rsidRDefault="007035A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283FC5" w:rsidRPr="008F2CCC" w14:paraId="6A2352FA" w14:textId="77777777" w:rsidTr="00BC757D">
      <w:tc>
        <w:tcPr>
          <w:tcW w:w="2693" w:type="dxa"/>
          <w:vAlign w:val="center"/>
        </w:tcPr>
        <w:p w14:paraId="217E963F"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0596F3BD"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F6546B">
            <w:rPr>
              <w:rFonts w:ascii="Palatino Linotype" w:hAnsi="Palatino Linotype"/>
              <w:sz w:val="22"/>
              <w:szCs w:val="22"/>
              <w:lang w:val="es-ES_tradnl"/>
            </w:rPr>
            <w:t>9295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1F299A1F" w14:textId="77777777" w:rsidTr="00BC757D">
      <w:trPr>
        <w:trHeight w:val="228"/>
      </w:trPr>
      <w:tc>
        <w:tcPr>
          <w:tcW w:w="2693" w:type="dxa"/>
          <w:vAlign w:val="center"/>
        </w:tcPr>
        <w:p w14:paraId="683328AB"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537FCA73" w:rsidR="00283FC5" w:rsidRPr="0029071C" w:rsidRDefault="0007165B" w:rsidP="00B6659F">
          <w:pPr>
            <w:spacing w:line="276" w:lineRule="auto"/>
            <w:jc w:val="right"/>
            <w:rPr>
              <w:rFonts w:ascii="Palatino Linotype" w:hAnsi="Palatino Linotype"/>
              <w:sz w:val="22"/>
              <w:szCs w:val="22"/>
            </w:rPr>
          </w:pPr>
          <w:r w:rsidRPr="0007165B">
            <w:rPr>
              <w:rFonts w:ascii="Palatino Linotype" w:hAnsi="Palatino Linotype"/>
              <w:sz w:val="22"/>
              <w:szCs w:val="22"/>
            </w:rPr>
            <w:t xml:space="preserve">Ayuntamiento de </w:t>
          </w:r>
          <w:r w:rsidR="005C71A7">
            <w:rPr>
              <w:rFonts w:ascii="Palatino Linotype" w:hAnsi="Palatino Linotype"/>
              <w:sz w:val="22"/>
              <w:szCs w:val="22"/>
            </w:rPr>
            <w:t>Toluca</w:t>
          </w:r>
        </w:p>
      </w:tc>
    </w:tr>
    <w:tr w:rsidR="00283FC5" w:rsidRPr="008F2CCC" w14:paraId="46D09EF7" w14:textId="77777777" w:rsidTr="00BC757D">
      <w:tc>
        <w:tcPr>
          <w:tcW w:w="2693" w:type="dxa"/>
          <w:vAlign w:val="center"/>
        </w:tcPr>
        <w:p w14:paraId="1A0A5ED2" w14:textId="77777777" w:rsidR="00283FC5" w:rsidRPr="008F5DAE" w:rsidRDefault="00283FC5"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283FC5" w:rsidRPr="001779E0" w:rsidRDefault="007035A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283FC5" w:rsidRPr="008F2CCC" w14:paraId="647E1A5E" w14:textId="77777777" w:rsidTr="00515252">
      <w:tc>
        <w:tcPr>
          <w:tcW w:w="2552" w:type="dxa"/>
          <w:vAlign w:val="center"/>
        </w:tcPr>
        <w:p w14:paraId="61C1A94D"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33A56A40"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F6546B">
            <w:rPr>
              <w:rFonts w:ascii="Palatino Linotype" w:hAnsi="Palatino Linotype"/>
              <w:sz w:val="22"/>
              <w:szCs w:val="22"/>
              <w:lang w:val="es-ES_tradnl"/>
            </w:rPr>
            <w:t>9295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34929B82" w14:textId="77777777" w:rsidTr="00515252">
      <w:tc>
        <w:tcPr>
          <w:tcW w:w="2552" w:type="dxa"/>
          <w:vAlign w:val="center"/>
        </w:tcPr>
        <w:p w14:paraId="54C6870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624FE252" w:rsidR="00283FC5" w:rsidRPr="006D30E6" w:rsidRDefault="004B78B7"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283FC5" w:rsidRPr="008F2CCC" w14:paraId="15459416" w14:textId="77777777" w:rsidTr="00515252">
      <w:trPr>
        <w:trHeight w:val="228"/>
      </w:trPr>
      <w:tc>
        <w:tcPr>
          <w:tcW w:w="2552" w:type="dxa"/>
          <w:vAlign w:val="center"/>
        </w:tcPr>
        <w:p w14:paraId="776491B5"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2487F881" w:rsidR="00283FC5" w:rsidRPr="0029071C" w:rsidRDefault="0007165B" w:rsidP="0009050D">
          <w:pPr>
            <w:spacing w:line="276" w:lineRule="auto"/>
            <w:jc w:val="right"/>
            <w:rPr>
              <w:rFonts w:ascii="Palatino Linotype" w:hAnsi="Palatino Linotype"/>
              <w:sz w:val="22"/>
              <w:szCs w:val="22"/>
            </w:rPr>
          </w:pPr>
          <w:r w:rsidRPr="0007165B">
            <w:rPr>
              <w:rFonts w:ascii="Palatino Linotype" w:hAnsi="Palatino Linotype"/>
              <w:sz w:val="22"/>
              <w:szCs w:val="22"/>
            </w:rPr>
            <w:t xml:space="preserve">Ayuntamiento de </w:t>
          </w:r>
          <w:r w:rsidR="005C71A7">
            <w:rPr>
              <w:rFonts w:ascii="Palatino Linotype" w:hAnsi="Palatino Linotype"/>
              <w:sz w:val="22"/>
              <w:szCs w:val="22"/>
            </w:rPr>
            <w:t>Toluca</w:t>
          </w:r>
        </w:p>
      </w:tc>
    </w:tr>
    <w:tr w:rsidR="00283FC5" w:rsidRPr="008F2CCC" w14:paraId="5C009CDE" w14:textId="77777777" w:rsidTr="00515252">
      <w:tc>
        <w:tcPr>
          <w:tcW w:w="2552" w:type="dxa"/>
          <w:vAlign w:val="center"/>
        </w:tcPr>
        <w:p w14:paraId="294ED62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283FC5" w:rsidRDefault="007035A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283FC5" w:rsidRPr="009F1AB6" w:rsidRDefault="00283FC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visibility:visible;mso-wrap-style:square" o:bullet="t">
        <v:imagedata r:id="rId1" o:title=""/>
      </v:shape>
    </w:pict>
  </w:numPicBullet>
  <w:abstractNum w:abstractNumId="0"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F2C2B"/>
    <w:multiLevelType w:val="multilevel"/>
    <w:tmpl w:val="93DAB9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04039"/>
    <w:multiLevelType w:val="hybridMultilevel"/>
    <w:tmpl w:val="67661BE4"/>
    <w:lvl w:ilvl="0" w:tplc="4B2EB4FE">
      <w:start w:val="1"/>
      <w:numFmt w:val="decimal"/>
      <w:lvlText w:val="%1."/>
      <w:lvlJc w:val="left"/>
      <w:pPr>
        <w:ind w:left="720" w:hanging="360"/>
      </w:pPr>
      <w:rPr>
        <w:rFonts w:eastAsiaTheme="minorHAnsi" w:cstheme="minorBidi" w:hint="default"/>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0"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0905D3"/>
    <w:multiLevelType w:val="hybridMultilevel"/>
    <w:tmpl w:val="EA86CC42"/>
    <w:lvl w:ilvl="0" w:tplc="89CA69D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06A38DA"/>
    <w:multiLevelType w:val="hybridMultilevel"/>
    <w:tmpl w:val="50B82A4E"/>
    <w:lvl w:ilvl="0" w:tplc="FDE6121E">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922686"/>
    <w:multiLevelType w:val="hybridMultilevel"/>
    <w:tmpl w:val="7662F828"/>
    <w:lvl w:ilvl="0" w:tplc="33F6EB88">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097613"/>
    <w:multiLevelType w:val="hybridMultilevel"/>
    <w:tmpl w:val="62920DB6"/>
    <w:lvl w:ilvl="0" w:tplc="23D27274">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E71A92"/>
    <w:multiLevelType w:val="hybridMultilevel"/>
    <w:tmpl w:val="A65A387E"/>
    <w:lvl w:ilvl="0" w:tplc="67162D48">
      <w:start w:val="1"/>
      <w:numFmt w:val="decimal"/>
      <w:lvlText w:val="%1."/>
      <w:lvlJc w:val="left"/>
      <w:pPr>
        <w:ind w:left="720" w:hanging="360"/>
      </w:pPr>
      <w:rPr>
        <w:rFonts w:eastAsiaTheme="minorHAnsi"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6E3F46"/>
    <w:multiLevelType w:val="hybridMultilevel"/>
    <w:tmpl w:val="D7AA3B44"/>
    <w:lvl w:ilvl="0" w:tplc="22546B6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7D5233"/>
    <w:multiLevelType w:val="hybridMultilevel"/>
    <w:tmpl w:val="62920DB6"/>
    <w:lvl w:ilvl="0" w:tplc="FFFFFFFF">
      <w:start w:val="1"/>
      <w:numFmt w:val="decimal"/>
      <w:lvlText w:val="%1."/>
      <w:lvlJc w:val="left"/>
      <w:pPr>
        <w:ind w:left="720" w:hanging="360"/>
      </w:pPr>
      <w:rPr>
        <w:rFonts w:eastAsia="Times New Roman"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A11915"/>
    <w:multiLevelType w:val="hybridMultilevel"/>
    <w:tmpl w:val="01BCDC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14"/>
  </w:num>
  <w:num w:numId="3">
    <w:abstractNumId w:val="8"/>
  </w:num>
  <w:num w:numId="4">
    <w:abstractNumId w:val="33"/>
  </w:num>
  <w:num w:numId="5">
    <w:abstractNumId w:val="38"/>
  </w:num>
  <w:num w:numId="6">
    <w:abstractNumId w:val="44"/>
  </w:num>
  <w:num w:numId="7">
    <w:abstractNumId w:val="10"/>
  </w:num>
  <w:num w:numId="8">
    <w:abstractNumId w:val="36"/>
  </w:num>
  <w:num w:numId="9">
    <w:abstractNumId w:val="42"/>
  </w:num>
  <w:num w:numId="10">
    <w:abstractNumId w:val="4"/>
  </w:num>
  <w:num w:numId="11">
    <w:abstractNumId w:val="37"/>
  </w:num>
  <w:num w:numId="12">
    <w:abstractNumId w:val="9"/>
  </w:num>
  <w:num w:numId="13">
    <w:abstractNumId w:val="7"/>
  </w:num>
  <w:num w:numId="14">
    <w:abstractNumId w:val="25"/>
  </w:num>
  <w:num w:numId="15">
    <w:abstractNumId w:val="15"/>
  </w:num>
  <w:num w:numId="16">
    <w:abstractNumId w:val="19"/>
  </w:num>
  <w:num w:numId="17">
    <w:abstractNumId w:val="11"/>
  </w:num>
  <w:num w:numId="18">
    <w:abstractNumId w:val="1"/>
  </w:num>
  <w:num w:numId="19">
    <w:abstractNumId w:val="41"/>
  </w:num>
  <w:num w:numId="20">
    <w:abstractNumId w:val="22"/>
  </w:num>
  <w:num w:numId="21">
    <w:abstractNumId w:val="17"/>
  </w:num>
  <w:num w:numId="22">
    <w:abstractNumId w:val="18"/>
  </w:num>
  <w:num w:numId="23">
    <w:abstractNumId w:val="16"/>
  </w:num>
  <w:num w:numId="24">
    <w:abstractNumId w:val="20"/>
  </w:num>
  <w:num w:numId="25">
    <w:abstractNumId w:val="26"/>
  </w:num>
  <w:num w:numId="26">
    <w:abstractNumId w:val="29"/>
  </w:num>
  <w:num w:numId="27">
    <w:abstractNumId w:val="24"/>
  </w:num>
  <w:num w:numId="28">
    <w:abstractNumId w:val="32"/>
  </w:num>
  <w:num w:numId="29">
    <w:abstractNumId w:val="5"/>
  </w:num>
  <w:num w:numId="30">
    <w:abstractNumId w:val="2"/>
  </w:num>
  <w:num w:numId="31">
    <w:abstractNumId w:val="27"/>
  </w:num>
  <w:num w:numId="32">
    <w:abstractNumId w:val="13"/>
  </w:num>
  <w:num w:numId="33">
    <w:abstractNumId w:val="12"/>
  </w:num>
  <w:num w:numId="34">
    <w:abstractNumId w:val="21"/>
  </w:num>
  <w:num w:numId="35">
    <w:abstractNumId w:val="0"/>
  </w:num>
  <w:num w:numId="36">
    <w:abstractNumId w:val="34"/>
  </w:num>
  <w:num w:numId="37">
    <w:abstractNumId w:val="3"/>
  </w:num>
  <w:num w:numId="38">
    <w:abstractNumId w:val="35"/>
  </w:num>
  <w:num w:numId="39">
    <w:abstractNumId w:val="23"/>
  </w:num>
  <w:num w:numId="40">
    <w:abstractNumId w:val="40"/>
  </w:num>
  <w:num w:numId="41">
    <w:abstractNumId w:val="6"/>
  </w:num>
  <w:num w:numId="42">
    <w:abstractNumId w:val="31"/>
  </w:num>
  <w:num w:numId="43">
    <w:abstractNumId w:val="30"/>
  </w:num>
  <w:num w:numId="44">
    <w:abstractNumId w:val="28"/>
  </w:num>
  <w:num w:numId="45">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31EFF"/>
    <w:rsid w:val="00032D08"/>
    <w:rsid w:val="00036F8B"/>
    <w:rsid w:val="00037D70"/>
    <w:rsid w:val="00047070"/>
    <w:rsid w:val="000478CF"/>
    <w:rsid w:val="00050462"/>
    <w:rsid w:val="00054A13"/>
    <w:rsid w:val="00054E04"/>
    <w:rsid w:val="00056A58"/>
    <w:rsid w:val="000572E9"/>
    <w:rsid w:val="000671F2"/>
    <w:rsid w:val="00070547"/>
    <w:rsid w:val="00071173"/>
    <w:rsid w:val="0007165B"/>
    <w:rsid w:val="000775FC"/>
    <w:rsid w:val="00087797"/>
    <w:rsid w:val="0009050D"/>
    <w:rsid w:val="00091A55"/>
    <w:rsid w:val="00093AE1"/>
    <w:rsid w:val="00094CC7"/>
    <w:rsid w:val="000A057D"/>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5738"/>
    <w:rsid w:val="0010712B"/>
    <w:rsid w:val="00115B15"/>
    <w:rsid w:val="00123996"/>
    <w:rsid w:val="0012510D"/>
    <w:rsid w:val="001256AE"/>
    <w:rsid w:val="00131427"/>
    <w:rsid w:val="001337CA"/>
    <w:rsid w:val="00140AA7"/>
    <w:rsid w:val="00140E1B"/>
    <w:rsid w:val="0014397A"/>
    <w:rsid w:val="00143F6E"/>
    <w:rsid w:val="001459F4"/>
    <w:rsid w:val="00146F55"/>
    <w:rsid w:val="00151D4C"/>
    <w:rsid w:val="00152DAD"/>
    <w:rsid w:val="001558F3"/>
    <w:rsid w:val="00160C09"/>
    <w:rsid w:val="00165DB1"/>
    <w:rsid w:val="001660E9"/>
    <w:rsid w:val="001676E1"/>
    <w:rsid w:val="00167AD9"/>
    <w:rsid w:val="00170AA7"/>
    <w:rsid w:val="001762FA"/>
    <w:rsid w:val="00184176"/>
    <w:rsid w:val="00186CCB"/>
    <w:rsid w:val="00191418"/>
    <w:rsid w:val="0019170F"/>
    <w:rsid w:val="00193F09"/>
    <w:rsid w:val="00197B1A"/>
    <w:rsid w:val="001A46ED"/>
    <w:rsid w:val="001A6109"/>
    <w:rsid w:val="001C054C"/>
    <w:rsid w:val="001C14AC"/>
    <w:rsid w:val="001C7F56"/>
    <w:rsid w:val="001D09E1"/>
    <w:rsid w:val="001D2DE0"/>
    <w:rsid w:val="001D4046"/>
    <w:rsid w:val="001D5495"/>
    <w:rsid w:val="001E2DA3"/>
    <w:rsid w:val="001E45B5"/>
    <w:rsid w:val="001E4FD8"/>
    <w:rsid w:val="001F1FCC"/>
    <w:rsid w:val="001F2305"/>
    <w:rsid w:val="001F2E4C"/>
    <w:rsid w:val="001F3672"/>
    <w:rsid w:val="001F479D"/>
    <w:rsid w:val="001F6BF1"/>
    <w:rsid w:val="0020249A"/>
    <w:rsid w:val="00202C04"/>
    <w:rsid w:val="00203662"/>
    <w:rsid w:val="002167BB"/>
    <w:rsid w:val="00217B24"/>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3FC5"/>
    <w:rsid w:val="00286546"/>
    <w:rsid w:val="00286CD4"/>
    <w:rsid w:val="0029071C"/>
    <w:rsid w:val="002934B4"/>
    <w:rsid w:val="00295B3F"/>
    <w:rsid w:val="00297A54"/>
    <w:rsid w:val="002A040B"/>
    <w:rsid w:val="002A15AF"/>
    <w:rsid w:val="002A238F"/>
    <w:rsid w:val="002A3EFB"/>
    <w:rsid w:val="002A45F3"/>
    <w:rsid w:val="002A4B43"/>
    <w:rsid w:val="002A672B"/>
    <w:rsid w:val="002A676F"/>
    <w:rsid w:val="002B48AD"/>
    <w:rsid w:val="002B5B5A"/>
    <w:rsid w:val="002C0BE5"/>
    <w:rsid w:val="002C240F"/>
    <w:rsid w:val="002C62EC"/>
    <w:rsid w:val="002D17B8"/>
    <w:rsid w:val="002D25E0"/>
    <w:rsid w:val="002D32D2"/>
    <w:rsid w:val="002D61F7"/>
    <w:rsid w:val="002D6656"/>
    <w:rsid w:val="002D6E4B"/>
    <w:rsid w:val="002E3085"/>
    <w:rsid w:val="002E4315"/>
    <w:rsid w:val="002F3B20"/>
    <w:rsid w:val="002F3F9D"/>
    <w:rsid w:val="002F5453"/>
    <w:rsid w:val="002F55B9"/>
    <w:rsid w:val="002F5EDD"/>
    <w:rsid w:val="002F6ADB"/>
    <w:rsid w:val="00302343"/>
    <w:rsid w:val="00306F04"/>
    <w:rsid w:val="00307006"/>
    <w:rsid w:val="0030701F"/>
    <w:rsid w:val="00313F8E"/>
    <w:rsid w:val="00314E62"/>
    <w:rsid w:val="00316511"/>
    <w:rsid w:val="00320F38"/>
    <w:rsid w:val="00322715"/>
    <w:rsid w:val="003237EC"/>
    <w:rsid w:val="003255A4"/>
    <w:rsid w:val="00325B77"/>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F0F"/>
    <w:rsid w:val="00366C55"/>
    <w:rsid w:val="00371835"/>
    <w:rsid w:val="0037207F"/>
    <w:rsid w:val="003746DE"/>
    <w:rsid w:val="00376422"/>
    <w:rsid w:val="00377DDD"/>
    <w:rsid w:val="003804E8"/>
    <w:rsid w:val="003806D2"/>
    <w:rsid w:val="00380D3E"/>
    <w:rsid w:val="003816D4"/>
    <w:rsid w:val="003818CD"/>
    <w:rsid w:val="00386D38"/>
    <w:rsid w:val="00393723"/>
    <w:rsid w:val="00396DB6"/>
    <w:rsid w:val="003A769D"/>
    <w:rsid w:val="003B153A"/>
    <w:rsid w:val="003B1C85"/>
    <w:rsid w:val="003B4CF3"/>
    <w:rsid w:val="003B70B0"/>
    <w:rsid w:val="003C6E1C"/>
    <w:rsid w:val="003C7465"/>
    <w:rsid w:val="003C7A9B"/>
    <w:rsid w:val="003D0889"/>
    <w:rsid w:val="003D1214"/>
    <w:rsid w:val="003D5C8A"/>
    <w:rsid w:val="003E21A7"/>
    <w:rsid w:val="003E56C9"/>
    <w:rsid w:val="003E6116"/>
    <w:rsid w:val="003F22BA"/>
    <w:rsid w:val="003F28C1"/>
    <w:rsid w:val="003F684E"/>
    <w:rsid w:val="004018F9"/>
    <w:rsid w:val="00402765"/>
    <w:rsid w:val="00415D24"/>
    <w:rsid w:val="00424FFC"/>
    <w:rsid w:val="00425E0F"/>
    <w:rsid w:val="004309A2"/>
    <w:rsid w:val="00430BAC"/>
    <w:rsid w:val="00430CDF"/>
    <w:rsid w:val="004344EA"/>
    <w:rsid w:val="00434788"/>
    <w:rsid w:val="00434812"/>
    <w:rsid w:val="0043515A"/>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80299"/>
    <w:rsid w:val="00483248"/>
    <w:rsid w:val="00483895"/>
    <w:rsid w:val="00491137"/>
    <w:rsid w:val="00492129"/>
    <w:rsid w:val="004A0B63"/>
    <w:rsid w:val="004A26CF"/>
    <w:rsid w:val="004A2D65"/>
    <w:rsid w:val="004B200D"/>
    <w:rsid w:val="004B2314"/>
    <w:rsid w:val="004B4B9F"/>
    <w:rsid w:val="004B5F63"/>
    <w:rsid w:val="004B78B7"/>
    <w:rsid w:val="004C2182"/>
    <w:rsid w:val="004C6BB5"/>
    <w:rsid w:val="004C7090"/>
    <w:rsid w:val="004D0867"/>
    <w:rsid w:val="004D18B6"/>
    <w:rsid w:val="004D193E"/>
    <w:rsid w:val="004D5D2F"/>
    <w:rsid w:val="004D6F71"/>
    <w:rsid w:val="004E06F5"/>
    <w:rsid w:val="004E3A1A"/>
    <w:rsid w:val="004E5628"/>
    <w:rsid w:val="004F0BF1"/>
    <w:rsid w:val="004F5303"/>
    <w:rsid w:val="004F5A12"/>
    <w:rsid w:val="004F7F8A"/>
    <w:rsid w:val="00500B82"/>
    <w:rsid w:val="0050130E"/>
    <w:rsid w:val="0050243E"/>
    <w:rsid w:val="005128C2"/>
    <w:rsid w:val="00515252"/>
    <w:rsid w:val="005153E5"/>
    <w:rsid w:val="00517275"/>
    <w:rsid w:val="00524546"/>
    <w:rsid w:val="00524A8D"/>
    <w:rsid w:val="0052578D"/>
    <w:rsid w:val="00526853"/>
    <w:rsid w:val="0053247E"/>
    <w:rsid w:val="005327BF"/>
    <w:rsid w:val="0053343D"/>
    <w:rsid w:val="00535341"/>
    <w:rsid w:val="005353D3"/>
    <w:rsid w:val="00541687"/>
    <w:rsid w:val="0054391A"/>
    <w:rsid w:val="00543E50"/>
    <w:rsid w:val="00544BA0"/>
    <w:rsid w:val="00545ABC"/>
    <w:rsid w:val="00555C87"/>
    <w:rsid w:val="00561A6E"/>
    <w:rsid w:val="00561D99"/>
    <w:rsid w:val="00563B39"/>
    <w:rsid w:val="00572099"/>
    <w:rsid w:val="0057280C"/>
    <w:rsid w:val="0057289F"/>
    <w:rsid w:val="00574FDC"/>
    <w:rsid w:val="005803C9"/>
    <w:rsid w:val="00581DC8"/>
    <w:rsid w:val="005866E8"/>
    <w:rsid w:val="0059023C"/>
    <w:rsid w:val="0059032F"/>
    <w:rsid w:val="005917D2"/>
    <w:rsid w:val="0059614C"/>
    <w:rsid w:val="00597D71"/>
    <w:rsid w:val="005A46BC"/>
    <w:rsid w:val="005A4C88"/>
    <w:rsid w:val="005A6216"/>
    <w:rsid w:val="005B0692"/>
    <w:rsid w:val="005B234D"/>
    <w:rsid w:val="005B255B"/>
    <w:rsid w:val="005B26AD"/>
    <w:rsid w:val="005B36A8"/>
    <w:rsid w:val="005B5693"/>
    <w:rsid w:val="005C2ACA"/>
    <w:rsid w:val="005C6646"/>
    <w:rsid w:val="005C71A7"/>
    <w:rsid w:val="005D14FC"/>
    <w:rsid w:val="005D77CC"/>
    <w:rsid w:val="005E09AB"/>
    <w:rsid w:val="005E3D88"/>
    <w:rsid w:val="005E5716"/>
    <w:rsid w:val="005F1F89"/>
    <w:rsid w:val="005F38DA"/>
    <w:rsid w:val="005F4BFB"/>
    <w:rsid w:val="006000C5"/>
    <w:rsid w:val="006002E0"/>
    <w:rsid w:val="006002E3"/>
    <w:rsid w:val="006021E7"/>
    <w:rsid w:val="006072DA"/>
    <w:rsid w:val="0061406C"/>
    <w:rsid w:val="00617E73"/>
    <w:rsid w:val="00620280"/>
    <w:rsid w:val="0062349E"/>
    <w:rsid w:val="006258FD"/>
    <w:rsid w:val="00632E48"/>
    <w:rsid w:val="00634FF8"/>
    <w:rsid w:val="00643B58"/>
    <w:rsid w:val="00660D13"/>
    <w:rsid w:val="00661CC3"/>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3ED3"/>
    <w:rsid w:val="006D5540"/>
    <w:rsid w:val="006E08FA"/>
    <w:rsid w:val="006E6297"/>
    <w:rsid w:val="006F5F93"/>
    <w:rsid w:val="007035A0"/>
    <w:rsid w:val="00703F77"/>
    <w:rsid w:val="00704A02"/>
    <w:rsid w:val="00710FED"/>
    <w:rsid w:val="00714A67"/>
    <w:rsid w:val="00715F45"/>
    <w:rsid w:val="00716632"/>
    <w:rsid w:val="00717A0C"/>
    <w:rsid w:val="0072075B"/>
    <w:rsid w:val="007237B8"/>
    <w:rsid w:val="00725DCB"/>
    <w:rsid w:val="0072658E"/>
    <w:rsid w:val="0073033B"/>
    <w:rsid w:val="00732345"/>
    <w:rsid w:val="0073270C"/>
    <w:rsid w:val="007348B7"/>
    <w:rsid w:val="00736781"/>
    <w:rsid w:val="00737A9B"/>
    <w:rsid w:val="00742DA4"/>
    <w:rsid w:val="007527E8"/>
    <w:rsid w:val="007532C7"/>
    <w:rsid w:val="00754241"/>
    <w:rsid w:val="0075607A"/>
    <w:rsid w:val="00756F04"/>
    <w:rsid w:val="0075755F"/>
    <w:rsid w:val="00757D60"/>
    <w:rsid w:val="00760B2C"/>
    <w:rsid w:val="007659E9"/>
    <w:rsid w:val="00766D86"/>
    <w:rsid w:val="00770F18"/>
    <w:rsid w:val="00776479"/>
    <w:rsid w:val="007764BB"/>
    <w:rsid w:val="0077738A"/>
    <w:rsid w:val="007828DC"/>
    <w:rsid w:val="0078344B"/>
    <w:rsid w:val="00791193"/>
    <w:rsid w:val="00796A2C"/>
    <w:rsid w:val="007A118C"/>
    <w:rsid w:val="007A1F70"/>
    <w:rsid w:val="007A37FE"/>
    <w:rsid w:val="007A401E"/>
    <w:rsid w:val="007A417D"/>
    <w:rsid w:val="007A7DBD"/>
    <w:rsid w:val="007B6F6F"/>
    <w:rsid w:val="007C1D5B"/>
    <w:rsid w:val="007C3435"/>
    <w:rsid w:val="007C35A4"/>
    <w:rsid w:val="007C3E46"/>
    <w:rsid w:val="007C478B"/>
    <w:rsid w:val="007C65F1"/>
    <w:rsid w:val="007D2A81"/>
    <w:rsid w:val="007D645B"/>
    <w:rsid w:val="007E52D5"/>
    <w:rsid w:val="007E534B"/>
    <w:rsid w:val="007E6F30"/>
    <w:rsid w:val="007E7C02"/>
    <w:rsid w:val="007F7462"/>
    <w:rsid w:val="00800A80"/>
    <w:rsid w:val="00800C72"/>
    <w:rsid w:val="00803913"/>
    <w:rsid w:val="00807D02"/>
    <w:rsid w:val="0081709C"/>
    <w:rsid w:val="00823690"/>
    <w:rsid w:val="00831185"/>
    <w:rsid w:val="00833152"/>
    <w:rsid w:val="0083345F"/>
    <w:rsid w:val="00835035"/>
    <w:rsid w:val="00836D9E"/>
    <w:rsid w:val="00843F80"/>
    <w:rsid w:val="00844392"/>
    <w:rsid w:val="008500D3"/>
    <w:rsid w:val="00852668"/>
    <w:rsid w:val="008578BF"/>
    <w:rsid w:val="00864E58"/>
    <w:rsid w:val="008660D6"/>
    <w:rsid w:val="00871098"/>
    <w:rsid w:val="00877235"/>
    <w:rsid w:val="008803EF"/>
    <w:rsid w:val="00882980"/>
    <w:rsid w:val="00882E1C"/>
    <w:rsid w:val="00886303"/>
    <w:rsid w:val="00895FE3"/>
    <w:rsid w:val="00896D29"/>
    <w:rsid w:val="008A12CF"/>
    <w:rsid w:val="008A1A90"/>
    <w:rsid w:val="008A64CB"/>
    <w:rsid w:val="008B082B"/>
    <w:rsid w:val="008B3216"/>
    <w:rsid w:val="008B6546"/>
    <w:rsid w:val="008C3B24"/>
    <w:rsid w:val="008D1030"/>
    <w:rsid w:val="008D5BD3"/>
    <w:rsid w:val="008E01E4"/>
    <w:rsid w:val="008E28B2"/>
    <w:rsid w:val="008E7F32"/>
    <w:rsid w:val="008F148C"/>
    <w:rsid w:val="008F3E1C"/>
    <w:rsid w:val="008F5D37"/>
    <w:rsid w:val="008F5DAE"/>
    <w:rsid w:val="008F7C23"/>
    <w:rsid w:val="00900C9B"/>
    <w:rsid w:val="00901487"/>
    <w:rsid w:val="009072AA"/>
    <w:rsid w:val="00907F13"/>
    <w:rsid w:val="00914306"/>
    <w:rsid w:val="00921551"/>
    <w:rsid w:val="009217E8"/>
    <w:rsid w:val="00922456"/>
    <w:rsid w:val="00925B0B"/>
    <w:rsid w:val="0092622F"/>
    <w:rsid w:val="00926C44"/>
    <w:rsid w:val="0093645B"/>
    <w:rsid w:val="0094381A"/>
    <w:rsid w:val="00951242"/>
    <w:rsid w:val="009569DB"/>
    <w:rsid w:val="00961002"/>
    <w:rsid w:val="0096424E"/>
    <w:rsid w:val="00973F9B"/>
    <w:rsid w:val="009758CB"/>
    <w:rsid w:val="00980909"/>
    <w:rsid w:val="00984706"/>
    <w:rsid w:val="0098485C"/>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D2E87"/>
    <w:rsid w:val="009D39B3"/>
    <w:rsid w:val="009D7E06"/>
    <w:rsid w:val="009E05CF"/>
    <w:rsid w:val="009E0C45"/>
    <w:rsid w:val="009E0E89"/>
    <w:rsid w:val="009E1F26"/>
    <w:rsid w:val="009E3A2B"/>
    <w:rsid w:val="009E46C3"/>
    <w:rsid w:val="009F4FF4"/>
    <w:rsid w:val="009F62C3"/>
    <w:rsid w:val="009F71DC"/>
    <w:rsid w:val="009F769D"/>
    <w:rsid w:val="00A0100D"/>
    <w:rsid w:val="00A031D1"/>
    <w:rsid w:val="00A03269"/>
    <w:rsid w:val="00A05133"/>
    <w:rsid w:val="00A05D3A"/>
    <w:rsid w:val="00A100B7"/>
    <w:rsid w:val="00A11793"/>
    <w:rsid w:val="00A16F28"/>
    <w:rsid w:val="00A22FB2"/>
    <w:rsid w:val="00A2385C"/>
    <w:rsid w:val="00A26BD8"/>
    <w:rsid w:val="00A31156"/>
    <w:rsid w:val="00A320DF"/>
    <w:rsid w:val="00A43B03"/>
    <w:rsid w:val="00A4488B"/>
    <w:rsid w:val="00A44C61"/>
    <w:rsid w:val="00A5260D"/>
    <w:rsid w:val="00A535E4"/>
    <w:rsid w:val="00A54C18"/>
    <w:rsid w:val="00A57A40"/>
    <w:rsid w:val="00A6692F"/>
    <w:rsid w:val="00A66F64"/>
    <w:rsid w:val="00A6775F"/>
    <w:rsid w:val="00A67A80"/>
    <w:rsid w:val="00A72262"/>
    <w:rsid w:val="00A753F2"/>
    <w:rsid w:val="00A7773A"/>
    <w:rsid w:val="00A83B4F"/>
    <w:rsid w:val="00A846BD"/>
    <w:rsid w:val="00A9389D"/>
    <w:rsid w:val="00A94441"/>
    <w:rsid w:val="00A97381"/>
    <w:rsid w:val="00A97F97"/>
    <w:rsid w:val="00AA1CCC"/>
    <w:rsid w:val="00AA26B4"/>
    <w:rsid w:val="00AA2A9D"/>
    <w:rsid w:val="00AB15E3"/>
    <w:rsid w:val="00AB4982"/>
    <w:rsid w:val="00AC129C"/>
    <w:rsid w:val="00AC3DB9"/>
    <w:rsid w:val="00AC687D"/>
    <w:rsid w:val="00AD33BE"/>
    <w:rsid w:val="00AD59C1"/>
    <w:rsid w:val="00AE1A47"/>
    <w:rsid w:val="00AE4A3C"/>
    <w:rsid w:val="00AE5995"/>
    <w:rsid w:val="00AE6704"/>
    <w:rsid w:val="00AE78CA"/>
    <w:rsid w:val="00AF24DE"/>
    <w:rsid w:val="00AF3EC1"/>
    <w:rsid w:val="00B00107"/>
    <w:rsid w:val="00B01BD5"/>
    <w:rsid w:val="00B04476"/>
    <w:rsid w:val="00B05B83"/>
    <w:rsid w:val="00B07EBD"/>
    <w:rsid w:val="00B10A2E"/>
    <w:rsid w:val="00B10AF2"/>
    <w:rsid w:val="00B14416"/>
    <w:rsid w:val="00B17992"/>
    <w:rsid w:val="00B20A5F"/>
    <w:rsid w:val="00B20C2B"/>
    <w:rsid w:val="00B22965"/>
    <w:rsid w:val="00B22D8E"/>
    <w:rsid w:val="00B22E97"/>
    <w:rsid w:val="00B23344"/>
    <w:rsid w:val="00B24B11"/>
    <w:rsid w:val="00B250D7"/>
    <w:rsid w:val="00B253F0"/>
    <w:rsid w:val="00B26798"/>
    <w:rsid w:val="00B309E3"/>
    <w:rsid w:val="00B31853"/>
    <w:rsid w:val="00B31EA1"/>
    <w:rsid w:val="00B36260"/>
    <w:rsid w:val="00B409D1"/>
    <w:rsid w:val="00B43F41"/>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AAD"/>
    <w:rsid w:val="00B83E10"/>
    <w:rsid w:val="00B85697"/>
    <w:rsid w:val="00B85F29"/>
    <w:rsid w:val="00B911AF"/>
    <w:rsid w:val="00B9358F"/>
    <w:rsid w:val="00B96A17"/>
    <w:rsid w:val="00BA0F27"/>
    <w:rsid w:val="00BA27FC"/>
    <w:rsid w:val="00BA43DC"/>
    <w:rsid w:val="00BB02B0"/>
    <w:rsid w:val="00BB06D2"/>
    <w:rsid w:val="00BB134B"/>
    <w:rsid w:val="00BB160E"/>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39CA"/>
    <w:rsid w:val="00C0414E"/>
    <w:rsid w:val="00C058C8"/>
    <w:rsid w:val="00C120DF"/>
    <w:rsid w:val="00C145A0"/>
    <w:rsid w:val="00C20F80"/>
    <w:rsid w:val="00C233E9"/>
    <w:rsid w:val="00C2389C"/>
    <w:rsid w:val="00C249A6"/>
    <w:rsid w:val="00C32A3B"/>
    <w:rsid w:val="00C34564"/>
    <w:rsid w:val="00C37A05"/>
    <w:rsid w:val="00C404B4"/>
    <w:rsid w:val="00C4326C"/>
    <w:rsid w:val="00C43F9E"/>
    <w:rsid w:val="00C46AF7"/>
    <w:rsid w:val="00C56DD5"/>
    <w:rsid w:val="00C63F7B"/>
    <w:rsid w:val="00C6588E"/>
    <w:rsid w:val="00C703EE"/>
    <w:rsid w:val="00C70447"/>
    <w:rsid w:val="00C72E92"/>
    <w:rsid w:val="00C753C2"/>
    <w:rsid w:val="00C802FB"/>
    <w:rsid w:val="00C8325A"/>
    <w:rsid w:val="00C8502C"/>
    <w:rsid w:val="00C85653"/>
    <w:rsid w:val="00C86669"/>
    <w:rsid w:val="00C9248C"/>
    <w:rsid w:val="00C931C2"/>
    <w:rsid w:val="00CA216C"/>
    <w:rsid w:val="00CA39A5"/>
    <w:rsid w:val="00CA4BF9"/>
    <w:rsid w:val="00CA63B4"/>
    <w:rsid w:val="00CB54CA"/>
    <w:rsid w:val="00CC0700"/>
    <w:rsid w:val="00CC0B81"/>
    <w:rsid w:val="00CC6C65"/>
    <w:rsid w:val="00CD024D"/>
    <w:rsid w:val="00CD0A7D"/>
    <w:rsid w:val="00CD11A0"/>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60F"/>
    <w:rsid w:val="00D10C88"/>
    <w:rsid w:val="00D12C36"/>
    <w:rsid w:val="00D13B13"/>
    <w:rsid w:val="00D13D7F"/>
    <w:rsid w:val="00D21ECE"/>
    <w:rsid w:val="00D27727"/>
    <w:rsid w:val="00D34428"/>
    <w:rsid w:val="00D409F2"/>
    <w:rsid w:val="00D43EBF"/>
    <w:rsid w:val="00D4431A"/>
    <w:rsid w:val="00D50E4E"/>
    <w:rsid w:val="00D553D4"/>
    <w:rsid w:val="00D57210"/>
    <w:rsid w:val="00D57AED"/>
    <w:rsid w:val="00D57F74"/>
    <w:rsid w:val="00D80B28"/>
    <w:rsid w:val="00D83603"/>
    <w:rsid w:val="00D901D7"/>
    <w:rsid w:val="00D92BFE"/>
    <w:rsid w:val="00DA2014"/>
    <w:rsid w:val="00DB1F5E"/>
    <w:rsid w:val="00DB55A6"/>
    <w:rsid w:val="00DC1583"/>
    <w:rsid w:val="00DC2B31"/>
    <w:rsid w:val="00DC5B5A"/>
    <w:rsid w:val="00DD136D"/>
    <w:rsid w:val="00DD1866"/>
    <w:rsid w:val="00DD1A1D"/>
    <w:rsid w:val="00DD5A69"/>
    <w:rsid w:val="00DE0A8D"/>
    <w:rsid w:val="00DE2068"/>
    <w:rsid w:val="00DE347D"/>
    <w:rsid w:val="00DE562A"/>
    <w:rsid w:val="00DE6CF9"/>
    <w:rsid w:val="00DE7148"/>
    <w:rsid w:val="00DF0080"/>
    <w:rsid w:val="00DF06EF"/>
    <w:rsid w:val="00DF2507"/>
    <w:rsid w:val="00DF62A4"/>
    <w:rsid w:val="00DF6342"/>
    <w:rsid w:val="00DF665C"/>
    <w:rsid w:val="00DF700F"/>
    <w:rsid w:val="00E00D15"/>
    <w:rsid w:val="00E024E4"/>
    <w:rsid w:val="00E03E5B"/>
    <w:rsid w:val="00E11B18"/>
    <w:rsid w:val="00E14823"/>
    <w:rsid w:val="00E174F8"/>
    <w:rsid w:val="00E33297"/>
    <w:rsid w:val="00E341AD"/>
    <w:rsid w:val="00E40828"/>
    <w:rsid w:val="00E42B2B"/>
    <w:rsid w:val="00E50332"/>
    <w:rsid w:val="00E54537"/>
    <w:rsid w:val="00E5647F"/>
    <w:rsid w:val="00E57BDB"/>
    <w:rsid w:val="00E625D3"/>
    <w:rsid w:val="00E65F37"/>
    <w:rsid w:val="00E70B77"/>
    <w:rsid w:val="00E711DE"/>
    <w:rsid w:val="00E74019"/>
    <w:rsid w:val="00E74701"/>
    <w:rsid w:val="00E75E5F"/>
    <w:rsid w:val="00E81C20"/>
    <w:rsid w:val="00E823B8"/>
    <w:rsid w:val="00E849A6"/>
    <w:rsid w:val="00E85E17"/>
    <w:rsid w:val="00E8619F"/>
    <w:rsid w:val="00E87189"/>
    <w:rsid w:val="00E8735B"/>
    <w:rsid w:val="00E90222"/>
    <w:rsid w:val="00E9091C"/>
    <w:rsid w:val="00E9162D"/>
    <w:rsid w:val="00E92136"/>
    <w:rsid w:val="00E93766"/>
    <w:rsid w:val="00E93BB3"/>
    <w:rsid w:val="00E9680B"/>
    <w:rsid w:val="00EA0618"/>
    <w:rsid w:val="00EA46CC"/>
    <w:rsid w:val="00EA49B9"/>
    <w:rsid w:val="00EA5AA1"/>
    <w:rsid w:val="00EA61B9"/>
    <w:rsid w:val="00EA75FB"/>
    <w:rsid w:val="00EA7BF4"/>
    <w:rsid w:val="00EB4458"/>
    <w:rsid w:val="00EB6C62"/>
    <w:rsid w:val="00EB7A95"/>
    <w:rsid w:val="00EC0266"/>
    <w:rsid w:val="00EC19DC"/>
    <w:rsid w:val="00EC1F45"/>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7F82"/>
    <w:rsid w:val="00F01B15"/>
    <w:rsid w:val="00F01C71"/>
    <w:rsid w:val="00F1159D"/>
    <w:rsid w:val="00F12F52"/>
    <w:rsid w:val="00F221AF"/>
    <w:rsid w:val="00F2283A"/>
    <w:rsid w:val="00F239B9"/>
    <w:rsid w:val="00F240DF"/>
    <w:rsid w:val="00F241AD"/>
    <w:rsid w:val="00F30B8C"/>
    <w:rsid w:val="00F30C1D"/>
    <w:rsid w:val="00F30C33"/>
    <w:rsid w:val="00F3172F"/>
    <w:rsid w:val="00F32EBF"/>
    <w:rsid w:val="00F34A32"/>
    <w:rsid w:val="00F34FC5"/>
    <w:rsid w:val="00F40D75"/>
    <w:rsid w:val="00F43F9A"/>
    <w:rsid w:val="00F455F1"/>
    <w:rsid w:val="00F50C03"/>
    <w:rsid w:val="00F538CE"/>
    <w:rsid w:val="00F551C6"/>
    <w:rsid w:val="00F56606"/>
    <w:rsid w:val="00F570D3"/>
    <w:rsid w:val="00F61C9C"/>
    <w:rsid w:val="00F62221"/>
    <w:rsid w:val="00F63223"/>
    <w:rsid w:val="00F6546B"/>
    <w:rsid w:val="00F66C7B"/>
    <w:rsid w:val="00F7084F"/>
    <w:rsid w:val="00F712EE"/>
    <w:rsid w:val="00F73BB1"/>
    <w:rsid w:val="00F8513C"/>
    <w:rsid w:val="00F85B63"/>
    <w:rsid w:val="00F90EBA"/>
    <w:rsid w:val="00F97C38"/>
    <w:rsid w:val="00FA0962"/>
    <w:rsid w:val="00FA10A1"/>
    <w:rsid w:val="00FA5223"/>
    <w:rsid w:val="00FA7ED5"/>
    <w:rsid w:val="00FB3B4B"/>
    <w:rsid w:val="00FB4C7D"/>
    <w:rsid w:val="00FC079F"/>
    <w:rsid w:val="00FC0DAE"/>
    <w:rsid w:val="00FC1FC5"/>
    <w:rsid w:val="00FC2CC2"/>
    <w:rsid w:val="00FC3BA4"/>
    <w:rsid w:val="00FC6F08"/>
    <w:rsid w:val="00FC7C09"/>
    <w:rsid w:val="00FC7CC7"/>
    <w:rsid w:val="00FE2FFB"/>
    <w:rsid w:val="00FE5AB1"/>
    <w:rsid w:val="00FF2D02"/>
    <w:rsid w:val="00FF3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Mencinsinresolver7">
    <w:name w:val="Mención sin resolver7"/>
    <w:basedOn w:val="Fuentedeprrafopredeter"/>
    <w:uiPriority w:val="99"/>
    <w:semiHidden/>
    <w:unhideWhenUsed/>
    <w:rsid w:val="0095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c.gob.mx/es/CONAC/Normatividad_Vigent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9F3E9-FA58-49BC-AF4B-7D8C293A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38</Pages>
  <Words>8405</Words>
  <Characters>46233</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dcterms:created xsi:type="dcterms:W3CDTF">2025-10-28T00:47:00Z</dcterms:created>
  <dcterms:modified xsi:type="dcterms:W3CDTF">2026-01-14T20:55:00Z</dcterms:modified>
</cp:coreProperties>
</file>