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7C7C2410" w:rsidR="004E7632" w:rsidRPr="00256714" w:rsidRDefault="004E74D8" w:rsidP="004A2000">
      <w:pPr>
        <w:shd w:val="clear" w:color="auto" w:fill="FFFFFF"/>
        <w:spacing w:after="0" w:line="360" w:lineRule="auto"/>
        <w:jc w:val="both"/>
        <w:rPr>
          <w:rFonts w:ascii="Palatino Linotype" w:eastAsia="Times New Roman" w:hAnsi="Palatino Linotype" w:cs="Arial"/>
          <w:color w:val="000000"/>
          <w:sz w:val="24"/>
          <w:szCs w:val="24"/>
          <w:lang w:eastAsia="es-MX"/>
        </w:rPr>
      </w:pPr>
      <w:r w:rsidRPr="0025671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12992" w:rsidRPr="00256714">
        <w:rPr>
          <w:rFonts w:ascii="Palatino Linotype" w:eastAsia="Times New Roman" w:hAnsi="Palatino Linotype" w:cs="Arial"/>
          <w:color w:val="000000"/>
          <w:sz w:val="24"/>
          <w:szCs w:val="24"/>
          <w:lang w:eastAsia="es-MX"/>
        </w:rPr>
        <w:t>primero de octubre</w:t>
      </w:r>
      <w:r w:rsidR="009F149E" w:rsidRPr="00256714">
        <w:rPr>
          <w:rFonts w:ascii="Palatino Linotype" w:eastAsia="Times New Roman" w:hAnsi="Palatino Linotype" w:cs="Arial"/>
          <w:color w:val="000000"/>
          <w:sz w:val="24"/>
          <w:szCs w:val="24"/>
          <w:lang w:eastAsia="es-MX"/>
        </w:rPr>
        <w:t xml:space="preserve"> de dos mil veinticinco</w:t>
      </w:r>
      <w:r w:rsidRPr="00256714">
        <w:rPr>
          <w:rFonts w:ascii="Palatino Linotype" w:eastAsia="Times New Roman" w:hAnsi="Palatino Linotype" w:cs="Arial"/>
          <w:color w:val="000000"/>
          <w:sz w:val="24"/>
          <w:szCs w:val="24"/>
          <w:lang w:eastAsia="es-MX"/>
        </w:rPr>
        <w:t>.</w:t>
      </w:r>
    </w:p>
    <w:p w14:paraId="3FA032C4" w14:textId="77777777" w:rsidR="004E7632" w:rsidRPr="00256714" w:rsidRDefault="004E7632" w:rsidP="004A200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750C8AAB" w:rsidR="004E7632" w:rsidRPr="00256714" w:rsidRDefault="004E7632" w:rsidP="004A2000">
      <w:pPr>
        <w:tabs>
          <w:tab w:val="left" w:pos="1701"/>
        </w:tabs>
        <w:spacing w:after="0" w:line="360" w:lineRule="auto"/>
        <w:jc w:val="both"/>
        <w:rPr>
          <w:rFonts w:ascii="Palatino Linotype" w:hAnsi="Palatino Linotype" w:cs="Arial"/>
          <w:b/>
          <w:bCs/>
          <w:sz w:val="24"/>
          <w:szCs w:val="24"/>
          <w:lang w:eastAsia="es-MX"/>
        </w:rPr>
      </w:pPr>
      <w:r w:rsidRPr="00256714">
        <w:rPr>
          <w:rFonts w:ascii="Palatino Linotype" w:hAnsi="Palatino Linotype" w:cs="Arial"/>
          <w:b/>
          <w:sz w:val="24"/>
          <w:szCs w:val="24"/>
        </w:rPr>
        <w:t>VISTOS</w:t>
      </w:r>
      <w:r w:rsidRPr="00256714">
        <w:rPr>
          <w:rFonts w:ascii="Palatino Linotype" w:hAnsi="Palatino Linotype" w:cs="Arial"/>
          <w:sz w:val="24"/>
          <w:szCs w:val="24"/>
        </w:rPr>
        <w:t xml:space="preserve"> los expedientes electrónicos formados con motivo de los recursos de revisión números </w:t>
      </w:r>
      <w:bookmarkStart w:id="0" w:name="_GoBack"/>
      <w:r w:rsidR="00970359" w:rsidRPr="00256714">
        <w:rPr>
          <w:rFonts w:ascii="Palatino Linotype" w:hAnsi="Palatino Linotype" w:cs="Arial"/>
          <w:b/>
          <w:bCs/>
          <w:sz w:val="24"/>
          <w:szCs w:val="24"/>
          <w:lang w:eastAsia="es-MX"/>
        </w:rPr>
        <w:t>04740</w:t>
      </w:r>
      <w:r w:rsidR="004050A2" w:rsidRPr="00256714">
        <w:rPr>
          <w:rFonts w:ascii="Palatino Linotype" w:hAnsi="Palatino Linotype" w:cs="Arial"/>
          <w:b/>
          <w:bCs/>
          <w:sz w:val="24"/>
          <w:szCs w:val="24"/>
          <w:lang w:eastAsia="es-MX"/>
        </w:rPr>
        <w:t>/INFOEM/IP/RR/2025</w:t>
      </w:r>
      <w:r w:rsidR="00866B58" w:rsidRPr="00256714">
        <w:rPr>
          <w:rFonts w:ascii="Palatino Linotype" w:hAnsi="Palatino Linotype" w:cs="Arial"/>
          <w:b/>
          <w:bCs/>
          <w:sz w:val="24"/>
          <w:szCs w:val="24"/>
          <w:lang w:eastAsia="es-MX"/>
        </w:rPr>
        <w:t xml:space="preserve"> </w:t>
      </w:r>
      <w:bookmarkEnd w:id="0"/>
      <w:r w:rsidR="004D0EB3" w:rsidRPr="00256714">
        <w:rPr>
          <w:rFonts w:ascii="Palatino Linotype" w:hAnsi="Palatino Linotype" w:cs="Arial"/>
          <w:bCs/>
          <w:sz w:val="24"/>
          <w:szCs w:val="24"/>
          <w:lang w:eastAsia="es-MX"/>
        </w:rPr>
        <w:t>y</w:t>
      </w:r>
      <w:r w:rsidR="00866B58" w:rsidRPr="00256714">
        <w:rPr>
          <w:rFonts w:ascii="Palatino Linotype" w:hAnsi="Palatino Linotype" w:cs="Arial"/>
          <w:b/>
          <w:bCs/>
          <w:sz w:val="24"/>
          <w:szCs w:val="24"/>
          <w:lang w:eastAsia="es-MX"/>
        </w:rPr>
        <w:t xml:space="preserve"> </w:t>
      </w:r>
      <w:r w:rsidR="004050A2" w:rsidRPr="00256714">
        <w:rPr>
          <w:rFonts w:ascii="Palatino Linotype" w:hAnsi="Palatino Linotype" w:cs="Arial"/>
          <w:b/>
          <w:bCs/>
          <w:sz w:val="24"/>
          <w:szCs w:val="24"/>
          <w:lang w:eastAsia="es-MX"/>
        </w:rPr>
        <w:t>0</w:t>
      </w:r>
      <w:r w:rsidR="00970359" w:rsidRPr="00256714">
        <w:rPr>
          <w:rFonts w:ascii="Palatino Linotype" w:hAnsi="Palatino Linotype" w:cs="Arial"/>
          <w:b/>
          <w:bCs/>
          <w:sz w:val="24"/>
          <w:szCs w:val="24"/>
          <w:lang w:eastAsia="es-MX"/>
        </w:rPr>
        <w:t>4747</w:t>
      </w:r>
      <w:r w:rsidR="004050A2" w:rsidRPr="00256714">
        <w:rPr>
          <w:rFonts w:ascii="Palatino Linotype" w:hAnsi="Palatino Linotype" w:cs="Arial"/>
          <w:b/>
          <w:bCs/>
          <w:sz w:val="24"/>
          <w:szCs w:val="24"/>
          <w:lang w:eastAsia="es-MX"/>
        </w:rPr>
        <w:t>/INFOEM/IP/RR/2025</w:t>
      </w:r>
      <w:r w:rsidRPr="00256714">
        <w:rPr>
          <w:rFonts w:ascii="Palatino Linotype" w:hAnsi="Palatino Linotype" w:cs="Arial"/>
          <w:sz w:val="24"/>
          <w:szCs w:val="24"/>
        </w:rPr>
        <w:t xml:space="preserve">, interpuestos </w:t>
      </w:r>
      <w:r w:rsidR="004050A2" w:rsidRPr="00256714">
        <w:rPr>
          <w:rFonts w:ascii="Palatino Linotype" w:hAnsi="Palatino Linotype" w:cs="Arial"/>
          <w:sz w:val="24"/>
          <w:szCs w:val="24"/>
        </w:rPr>
        <w:t xml:space="preserve">por </w:t>
      </w:r>
      <w:r w:rsidR="00970359" w:rsidRPr="00256714">
        <w:rPr>
          <w:rFonts w:ascii="Palatino Linotype" w:hAnsi="Palatino Linotype" w:cs="Arial"/>
          <w:sz w:val="24"/>
          <w:szCs w:val="24"/>
        </w:rPr>
        <w:t>un ciudadano</w:t>
      </w:r>
      <w:r w:rsidR="009C342E" w:rsidRPr="00256714">
        <w:rPr>
          <w:rFonts w:ascii="Palatino Linotype" w:hAnsi="Palatino Linotype" w:cs="Arial"/>
          <w:sz w:val="24"/>
          <w:szCs w:val="24"/>
        </w:rPr>
        <w:t>, en lo sucesivo</w:t>
      </w:r>
      <w:r w:rsidR="00970359" w:rsidRPr="00256714">
        <w:rPr>
          <w:rFonts w:ascii="Palatino Linotype" w:hAnsi="Palatino Linotype" w:cs="Arial"/>
          <w:sz w:val="24"/>
          <w:szCs w:val="24"/>
        </w:rPr>
        <w:t xml:space="preserve"> el </w:t>
      </w:r>
      <w:r w:rsidR="009C342E" w:rsidRPr="00256714">
        <w:rPr>
          <w:rFonts w:ascii="Palatino Linotype" w:hAnsi="Palatino Linotype" w:cs="Arial"/>
          <w:b/>
          <w:sz w:val="24"/>
          <w:szCs w:val="24"/>
        </w:rPr>
        <w:t>Recurrente</w:t>
      </w:r>
      <w:r w:rsidRPr="00256714">
        <w:rPr>
          <w:rFonts w:ascii="Palatino Linotype" w:hAnsi="Palatino Linotype" w:cs="Arial"/>
          <w:sz w:val="24"/>
          <w:szCs w:val="24"/>
        </w:rPr>
        <w:t xml:space="preserve">, en contra de las respuestas del </w:t>
      </w:r>
      <w:r w:rsidR="00970359" w:rsidRPr="00256714">
        <w:rPr>
          <w:rFonts w:ascii="Palatino Linotype" w:hAnsi="Palatino Linotype" w:cs="Arial"/>
          <w:b/>
          <w:sz w:val="24"/>
          <w:szCs w:val="24"/>
        </w:rPr>
        <w:t>Ayuntamiento de Acambay de Ruíz Castañeda</w:t>
      </w:r>
      <w:r w:rsidRPr="00256714">
        <w:rPr>
          <w:rFonts w:ascii="Palatino Linotype" w:hAnsi="Palatino Linotype" w:cs="Arial"/>
          <w:sz w:val="24"/>
          <w:szCs w:val="24"/>
        </w:rPr>
        <w:t>, en lo subsecuente</w:t>
      </w:r>
      <w:r w:rsidRPr="00256714">
        <w:rPr>
          <w:rFonts w:ascii="Palatino Linotype" w:hAnsi="Palatino Linotype" w:cs="Arial"/>
          <w:b/>
          <w:sz w:val="24"/>
          <w:szCs w:val="24"/>
        </w:rPr>
        <w:t xml:space="preserve"> </w:t>
      </w:r>
      <w:r w:rsidR="009C342E" w:rsidRPr="00256714">
        <w:rPr>
          <w:rFonts w:ascii="Palatino Linotype" w:hAnsi="Palatino Linotype" w:cs="Arial"/>
          <w:sz w:val="24"/>
          <w:szCs w:val="24"/>
        </w:rPr>
        <w:t>el</w:t>
      </w:r>
      <w:r w:rsidRPr="00256714">
        <w:rPr>
          <w:rFonts w:ascii="Palatino Linotype" w:hAnsi="Palatino Linotype" w:cs="Arial"/>
          <w:b/>
          <w:sz w:val="24"/>
          <w:szCs w:val="24"/>
        </w:rPr>
        <w:t xml:space="preserve"> Sujeto Obligado</w:t>
      </w:r>
      <w:r w:rsidRPr="00256714">
        <w:rPr>
          <w:rFonts w:ascii="Palatino Linotype" w:hAnsi="Palatino Linotype" w:cs="Arial"/>
          <w:sz w:val="24"/>
          <w:szCs w:val="24"/>
        </w:rPr>
        <w:t>,</w:t>
      </w:r>
      <w:r w:rsidRPr="00256714">
        <w:rPr>
          <w:rFonts w:ascii="Palatino Linotype" w:hAnsi="Palatino Linotype" w:cs="Arial"/>
          <w:b/>
          <w:sz w:val="24"/>
          <w:szCs w:val="24"/>
        </w:rPr>
        <w:t xml:space="preserve"> </w:t>
      </w:r>
      <w:r w:rsidRPr="00256714">
        <w:rPr>
          <w:rFonts w:ascii="Palatino Linotype" w:hAnsi="Palatino Linotype" w:cs="Arial"/>
          <w:sz w:val="24"/>
          <w:szCs w:val="24"/>
        </w:rPr>
        <w:t>se procede a dictar la presente resolución.</w:t>
      </w:r>
    </w:p>
    <w:p w14:paraId="26972F1B" w14:textId="77777777" w:rsidR="009D1905" w:rsidRPr="00256714" w:rsidRDefault="009D1905" w:rsidP="004A2000">
      <w:pPr>
        <w:pStyle w:val="Sinespaciado"/>
        <w:jc w:val="both"/>
        <w:rPr>
          <w:rFonts w:ascii="Palatino Linotype" w:hAnsi="Palatino Linotype"/>
          <w:sz w:val="24"/>
        </w:rPr>
      </w:pPr>
    </w:p>
    <w:p w14:paraId="5FB314AB" w14:textId="77777777" w:rsidR="004E7632" w:rsidRPr="00256714" w:rsidRDefault="004E7632" w:rsidP="004A2000">
      <w:pPr>
        <w:spacing w:after="0" w:line="360" w:lineRule="auto"/>
        <w:jc w:val="center"/>
        <w:rPr>
          <w:rFonts w:ascii="Palatino Linotype" w:hAnsi="Palatino Linotype"/>
          <w:b/>
          <w:sz w:val="28"/>
        </w:rPr>
      </w:pPr>
      <w:r w:rsidRPr="00256714">
        <w:rPr>
          <w:rFonts w:ascii="Palatino Linotype" w:hAnsi="Palatino Linotype"/>
          <w:b/>
          <w:sz w:val="28"/>
        </w:rPr>
        <w:t>A N T E C E D E N T E S   D E L   A S U N T O</w:t>
      </w:r>
    </w:p>
    <w:p w14:paraId="742CD363" w14:textId="77777777" w:rsidR="004E7632" w:rsidRPr="00256714" w:rsidRDefault="004E7632" w:rsidP="004A2000">
      <w:pPr>
        <w:spacing w:after="0" w:line="360" w:lineRule="auto"/>
        <w:jc w:val="both"/>
        <w:rPr>
          <w:rFonts w:ascii="Palatino Linotype" w:hAnsi="Palatino Linotype" w:cs="Arial"/>
          <w:b/>
          <w:sz w:val="24"/>
        </w:rPr>
      </w:pPr>
    </w:p>
    <w:p w14:paraId="76B6730C" w14:textId="77777777" w:rsidR="004E7632" w:rsidRPr="00256714" w:rsidRDefault="004E7632" w:rsidP="004A2000">
      <w:pPr>
        <w:spacing w:after="0" w:line="360" w:lineRule="auto"/>
        <w:jc w:val="both"/>
        <w:rPr>
          <w:rFonts w:ascii="Palatino Linotype" w:hAnsi="Palatino Linotype"/>
        </w:rPr>
      </w:pPr>
      <w:r w:rsidRPr="00256714">
        <w:rPr>
          <w:rFonts w:ascii="Palatino Linotype" w:hAnsi="Palatino Linotype" w:cs="Arial"/>
          <w:b/>
          <w:sz w:val="28"/>
        </w:rPr>
        <w:t>PRIMERO.</w:t>
      </w:r>
      <w:r w:rsidRPr="00256714">
        <w:rPr>
          <w:rFonts w:ascii="Palatino Linotype" w:hAnsi="Palatino Linotype" w:cs="Arial"/>
        </w:rPr>
        <w:t xml:space="preserve"> </w:t>
      </w:r>
      <w:r w:rsidRPr="00256714">
        <w:rPr>
          <w:rFonts w:ascii="Palatino Linotype" w:hAnsi="Palatino Linotype"/>
          <w:b/>
          <w:sz w:val="28"/>
          <w:szCs w:val="28"/>
        </w:rPr>
        <w:t>De las Solicitudes de Información.</w:t>
      </w:r>
    </w:p>
    <w:p w14:paraId="5878BB78" w14:textId="18B730B1" w:rsidR="004E7632" w:rsidRPr="00256714" w:rsidRDefault="004E7632" w:rsidP="004A2000">
      <w:pPr>
        <w:spacing w:after="0" w:line="360" w:lineRule="auto"/>
        <w:jc w:val="both"/>
        <w:rPr>
          <w:rFonts w:ascii="Palatino Linotype" w:hAnsi="Palatino Linotype" w:cs="Arial"/>
          <w:sz w:val="24"/>
          <w:szCs w:val="24"/>
        </w:rPr>
      </w:pPr>
      <w:r w:rsidRPr="00256714">
        <w:rPr>
          <w:rFonts w:ascii="Palatino Linotype" w:hAnsi="Palatino Linotype" w:cs="Arial"/>
          <w:sz w:val="24"/>
        </w:rPr>
        <w:t xml:space="preserve">Con fecha </w:t>
      </w:r>
      <w:r w:rsidR="004050A2" w:rsidRPr="00256714">
        <w:rPr>
          <w:rFonts w:ascii="Palatino Linotype" w:hAnsi="Palatino Linotype" w:cs="Arial"/>
          <w:sz w:val="24"/>
        </w:rPr>
        <w:t>veintitrés de mayo</w:t>
      </w:r>
      <w:r w:rsidR="009F149E" w:rsidRPr="00256714">
        <w:rPr>
          <w:rFonts w:ascii="Palatino Linotype" w:hAnsi="Palatino Linotype" w:cs="Arial"/>
          <w:sz w:val="24"/>
        </w:rPr>
        <w:t xml:space="preserve"> de dos mil veinticinco</w:t>
      </w:r>
      <w:r w:rsidRPr="00256714">
        <w:rPr>
          <w:rFonts w:ascii="Palatino Linotype" w:hAnsi="Palatino Linotype" w:cs="Arial"/>
          <w:sz w:val="24"/>
        </w:rPr>
        <w:t xml:space="preserve">, </w:t>
      </w:r>
      <w:r w:rsidR="004050A2" w:rsidRPr="00256714">
        <w:rPr>
          <w:rFonts w:ascii="Palatino Linotype" w:hAnsi="Palatino Linotype" w:cs="Arial"/>
          <w:b/>
          <w:sz w:val="24"/>
        </w:rPr>
        <w:t>la</w:t>
      </w:r>
      <w:r w:rsidRPr="00256714">
        <w:rPr>
          <w:rFonts w:ascii="Palatino Linotype" w:hAnsi="Palatino Linotype" w:cs="Arial"/>
          <w:b/>
          <w:sz w:val="24"/>
        </w:rPr>
        <w:t xml:space="preserve"> Recurrente</w:t>
      </w:r>
      <w:r w:rsidRPr="00256714">
        <w:rPr>
          <w:rFonts w:ascii="Palatino Linotype" w:hAnsi="Palatino Linotype" w:cs="Arial"/>
          <w:sz w:val="24"/>
        </w:rPr>
        <w:t xml:space="preserve">, presentó a través del Sistema de </w:t>
      </w:r>
      <w:r w:rsidRPr="00256714">
        <w:rPr>
          <w:rFonts w:ascii="Palatino Linotype" w:hAnsi="Palatino Linotype" w:cs="Arial"/>
          <w:sz w:val="24"/>
          <w:szCs w:val="24"/>
        </w:rPr>
        <w:t xml:space="preserve">Acceso a la Información Mexiquense </w:t>
      </w:r>
      <w:r w:rsidRPr="00256714">
        <w:rPr>
          <w:rFonts w:ascii="Palatino Linotype" w:hAnsi="Palatino Linotype" w:cs="Arial"/>
          <w:b/>
          <w:sz w:val="24"/>
          <w:szCs w:val="24"/>
        </w:rPr>
        <w:t>(SAIMEX)</w:t>
      </w:r>
      <w:r w:rsidRPr="00256714">
        <w:rPr>
          <w:rFonts w:ascii="Palatino Linotype" w:hAnsi="Palatino Linotype" w:cs="Arial"/>
          <w:sz w:val="24"/>
          <w:szCs w:val="24"/>
        </w:rPr>
        <w:t xml:space="preserve"> ante </w:t>
      </w:r>
      <w:r w:rsidRPr="00256714">
        <w:rPr>
          <w:rFonts w:ascii="Palatino Linotype" w:hAnsi="Palatino Linotype" w:cs="Arial"/>
          <w:b/>
          <w:sz w:val="24"/>
          <w:szCs w:val="24"/>
        </w:rPr>
        <w:t>El Sujeto Obligado</w:t>
      </w:r>
      <w:r w:rsidRPr="00256714">
        <w:rPr>
          <w:rFonts w:ascii="Palatino Linotype" w:hAnsi="Palatino Linotype" w:cs="Arial"/>
          <w:sz w:val="24"/>
          <w:szCs w:val="24"/>
        </w:rPr>
        <w:t>, las solicitudes de acceso a la información pública, registradas bajo los números de expediente</w:t>
      </w:r>
      <w:r w:rsidR="00F50781" w:rsidRPr="00256714">
        <w:rPr>
          <w:rFonts w:ascii="Palatino Linotype" w:hAnsi="Palatino Linotype" w:cs="Arial"/>
          <w:b/>
          <w:sz w:val="24"/>
          <w:szCs w:val="24"/>
        </w:rPr>
        <w:t xml:space="preserve"> </w:t>
      </w:r>
      <w:bookmarkStart w:id="1" w:name="_Hlk99020054"/>
      <w:bookmarkStart w:id="2" w:name="_Hlk191470421"/>
      <w:bookmarkStart w:id="3" w:name="_Hlk101272131"/>
      <w:r w:rsidR="004050A2" w:rsidRPr="00256714">
        <w:rPr>
          <w:rFonts w:ascii="Palatino Linotype" w:hAnsi="Palatino Linotype" w:cs="Arial"/>
          <w:b/>
          <w:sz w:val="24"/>
          <w:szCs w:val="24"/>
        </w:rPr>
        <w:t>00971/CUAUTIZC/IP/2025</w:t>
      </w:r>
      <w:r w:rsidR="006B2B73" w:rsidRPr="00256714">
        <w:rPr>
          <w:rFonts w:ascii="Palatino Linotype" w:hAnsi="Palatino Linotype" w:cs="Arial"/>
          <w:b/>
          <w:sz w:val="24"/>
          <w:szCs w:val="24"/>
        </w:rPr>
        <w:t xml:space="preserve"> </w:t>
      </w:r>
      <w:r w:rsidRPr="00256714">
        <w:rPr>
          <w:rFonts w:ascii="Palatino Linotype" w:hAnsi="Palatino Linotype" w:cs="Arial"/>
          <w:color w:val="000000" w:themeColor="text1"/>
          <w:sz w:val="24"/>
          <w:szCs w:val="24"/>
        </w:rPr>
        <w:t xml:space="preserve">y </w:t>
      </w:r>
      <w:bookmarkEnd w:id="1"/>
      <w:bookmarkEnd w:id="2"/>
      <w:r w:rsidR="004050A2" w:rsidRPr="00256714">
        <w:rPr>
          <w:rFonts w:ascii="Palatino Linotype" w:hAnsi="Palatino Linotype" w:cs="Arial"/>
          <w:b/>
          <w:color w:val="000000" w:themeColor="text1"/>
          <w:sz w:val="24"/>
          <w:szCs w:val="24"/>
        </w:rPr>
        <w:t>00968/CUAUTIZC/IP/2025</w:t>
      </w:r>
      <w:r w:rsidRPr="00256714">
        <w:rPr>
          <w:rFonts w:ascii="Palatino Linotype" w:hAnsi="Palatino Linotype" w:cs="Arial"/>
          <w:color w:val="000000" w:themeColor="text1"/>
          <w:sz w:val="24"/>
          <w:szCs w:val="24"/>
          <w:lang w:eastAsia="es-MX"/>
        </w:rPr>
        <w:t>,</w:t>
      </w:r>
      <w:bookmarkEnd w:id="3"/>
      <w:r w:rsidRPr="00256714">
        <w:rPr>
          <w:rFonts w:ascii="Palatino Linotype" w:hAnsi="Palatino Linotype" w:cs="Arial"/>
          <w:b/>
          <w:color w:val="000000" w:themeColor="text1"/>
          <w:sz w:val="24"/>
          <w:szCs w:val="24"/>
          <w:lang w:eastAsia="es-MX"/>
        </w:rPr>
        <w:t xml:space="preserve"> </w:t>
      </w:r>
      <w:r w:rsidRPr="00256714">
        <w:rPr>
          <w:rFonts w:ascii="Palatino Linotype" w:hAnsi="Palatino Linotype" w:cs="Arial"/>
          <w:sz w:val="24"/>
          <w:szCs w:val="24"/>
        </w:rPr>
        <w:t>mediante las cuales solicitó información en el tenor siguiente:</w:t>
      </w:r>
    </w:p>
    <w:p w14:paraId="140B785C" w14:textId="77777777" w:rsidR="00F36633" w:rsidRPr="00256714" w:rsidRDefault="00F36633" w:rsidP="004A2000">
      <w:pPr>
        <w:spacing w:after="0" w:line="360" w:lineRule="auto"/>
        <w:jc w:val="both"/>
        <w:rPr>
          <w:rFonts w:ascii="Palatino Linotype" w:hAnsi="Palatino Linotype" w:cs="Arial"/>
          <w:sz w:val="24"/>
        </w:rPr>
      </w:pPr>
    </w:p>
    <w:p w14:paraId="54757F5A" w14:textId="77777777" w:rsidR="00F44AAE" w:rsidRPr="00256714" w:rsidRDefault="00F44AAE" w:rsidP="004A2000">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256714"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256714" w:rsidRDefault="00F44AAE" w:rsidP="004A2000">
            <w:pPr>
              <w:jc w:val="center"/>
              <w:rPr>
                <w:rFonts w:ascii="Palatino Linotype" w:hAnsi="Palatino Linotype" w:cs="Arial"/>
                <w:b/>
                <w:i/>
              </w:rPr>
            </w:pPr>
            <w:r w:rsidRPr="00256714">
              <w:rPr>
                <w:rFonts w:ascii="Palatino Linotype" w:hAnsi="Palatino Linotype" w:cs="Arial"/>
                <w:b/>
                <w:i/>
              </w:rPr>
              <w:t xml:space="preserve">Número de </w:t>
            </w:r>
            <w:r w:rsidR="0089782A" w:rsidRPr="00256714">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256714" w:rsidRDefault="00F44AAE" w:rsidP="004A2000">
            <w:pPr>
              <w:jc w:val="center"/>
              <w:rPr>
                <w:rFonts w:ascii="Palatino Linotype" w:hAnsi="Palatino Linotype" w:cs="Arial"/>
                <w:b/>
                <w:i/>
              </w:rPr>
            </w:pPr>
            <w:r w:rsidRPr="00256714">
              <w:rPr>
                <w:rFonts w:ascii="Palatino Linotype" w:hAnsi="Palatino Linotype" w:cs="Arial"/>
                <w:b/>
                <w:i/>
              </w:rPr>
              <w:t>Descripción clara y precisa de la información solicitada</w:t>
            </w:r>
          </w:p>
        </w:tc>
      </w:tr>
      <w:tr w:rsidR="00F44AAE" w:rsidRPr="00256714" w14:paraId="6E220859" w14:textId="77777777" w:rsidTr="00F65B7D">
        <w:trPr>
          <w:trHeight w:val="460"/>
        </w:trPr>
        <w:tc>
          <w:tcPr>
            <w:tcW w:w="3256" w:type="dxa"/>
            <w:vAlign w:val="center"/>
          </w:tcPr>
          <w:p w14:paraId="07E603AC" w14:textId="22F44A5E" w:rsidR="00F44AAE" w:rsidRPr="00256714" w:rsidRDefault="00970359" w:rsidP="004A2000">
            <w:pPr>
              <w:jc w:val="center"/>
              <w:rPr>
                <w:rFonts w:ascii="Palatino Linotype" w:hAnsi="Palatino Linotype" w:cs="Arial"/>
                <w:b/>
                <w:i/>
              </w:rPr>
            </w:pPr>
            <w:bookmarkStart w:id="4" w:name="_Hlk99021051"/>
            <w:r w:rsidRPr="00256714">
              <w:rPr>
                <w:rFonts w:ascii="Palatino Linotype" w:hAnsi="Palatino Linotype" w:cs="Arial"/>
                <w:b/>
              </w:rPr>
              <w:t>00207/ACAMBAY/IP/2025</w:t>
            </w:r>
          </w:p>
        </w:tc>
        <w:tc>
          <w:tcPr>
            <w:tcW w:w="5806" w:type="dxa"/>
            <w:vAlign w:val="center"/>
          </w:tcPr>
          <w:p w14:paraId="1E278B91" w14:textId="2F58B66D" w:rsidR="00F44AAE" w:rsidRPr="00256714" w:rsidRDefault="009D1905" w:rsidP="004A2000">
            <w:pPr>
              <w:jc w:val="both"/>
              <w:rPr>
                <w:rFonts w:ascii="Palatino Linotype" w:hAnsi="Palatino Linotype" w:cs="Arial"/>
                <w:i/>
                <w:sz w:val="24"/>
              </w:rPr>
            </w:pPr>
            <w:r w:rsidRPr="00256714">
              <w:rPr>
                <w:rFonts w:ascii="Palatino Linotype" w:hAnsi="Palatino Linotype" w:cs="Arial"/>
                <w:i/>
                <w:sz w:val="20"/>
              </w:rPr>
              <w:t>“</w:t>
            </w:r>
            <w:r w:rsidR="00970359" w:rsidRPr="00256714">
              <w:rPr>
                <w:rFonts w:ascii="Palatino Linotype" w:hAnsi="Palatino Linotype" w:cs="Arial"/>
                <w:i/>
                <w:sz w:val="20"/>
              </w:rPr>
              <w:t>SOLICITO LA NOMINA DE LA SEGUNDA QUINCENA DE FEBRERO DE TODOS LOS MANDOS MEDIOS Y SUPERIORES Y SINDICOS, REGIDORES Y PRESIDENTA O PRESIDENTE</w:t>
            </w:r>
            <w:r w:rsidR="00F44AAE" w:rsidRPr="00256714">
              <w:rPr>
                <w:rFonts w:ascii="Palatino Linotype" w:hAnsi="Palatino Linotype" w:cs="Arial"/>
                <w:i/>
                <w:sz w:val="20"/>
              </w:rPr>
              <w:t>” (Sic).</w:t>
            </w:r>
          </w:p>
        </w:tc>
      </w:tr>
      <w:tr w:rsidR="00F44AAE" w:rsidRPr="00256714" w14:paraId="767AEED5" w14:textId="77777777" w:rsidTr="00F65B7D">
        <w:trPr>
          <w:trHeight w:val="410"/>
        </w:trPr>
        <w:tc>
          <w:tcPr>
            <w:tcW w:w="3256" w:type="dxa"/>
            <w:vAlign w:val="center"/>
          </w:tcPr>
          <w:p w14:paraId="2AA733E5" w14:textId="4CB121DD" w:rsidR="00F44AAE" w:rsidRPr="00256714" w:rsidRDefault="00970359" w:rsidP="004A2000">
            <w:pPr>
              <w:jc w:val="center"/>
              <w:rPr>
                <w:rFonts w:ascii="Palatino Linotype" w:hAnsi="Palatino Linotype" w:cs="Arial"/>
                <w:b/>
                <w:iCs/>
              </w:rPr>
            </w:pPr>
            <w:r w:rsidRPr="00256714">
              <w:rPr>
                <w:rFonts w:ascii="Palatino Linotype" w:hAnsi="Palatino Linotype" w:cs="Arial"/>
                <w:b/>
                <w:iCs/>
              </w:rPr>
              <w:t>00193/ACAMBAY/IP/2025</w:t>
            </w:r>
          </w:p>
        </w:tc>
        <w:tc>
          <w:tcPr>
            <w:tcW w:w="5806" w:type="dxa"/>
            <w:vAlign w:val="center"/>
          </w:tcPr>
          <w:p w14:paraId="6B7EB1E1" w14:textId="49D14181" w:rsidR="00F44AAE" w:rsidRPr="00256714" w:rsidRDefault="009D1905" w:rsidP="004A2000">
            <w:pPr>
              <w:jc w:val="both"/>
              <w:rPr>
                <w:rFonts w:ascii="Palatino Linotype" w:hAnsi="Palatino Linotype" w:cs="Arial"/>
                <w:i/>
                <w:sz w:val="20"/>
              </w:rPr>
            </w:pPr>
            <w:r w:rsidRPr="00256714">
              <w:rPr>
                <w:rFonts w:ascii="Palatino Linotype" w:hAnsi="Palatino Linotype" w:cs="Arial"/>
                <w:i/>
                <w:sz w:val="20"/>
              </w:rPr>
              <w:t>“</w:t>
            </w:r>
            <w:r w:rsidR="009873A4" w:rsidRPr="00256714">
              <w:rPr>
                <w:rFonts w:ascii="Palatino Linotype" w:hAnsi="Palatino Linotype" w:cs="Arial"/>
                <w:i/>
                <w:sz w:val="20"/>
              </w:rPr>
              <w:t>SOLCITO LA NOMINA GENERAL DE LA SEGUNDA QUINCENA DE SEGURIDAD PUBLICA</w:t>
            </w:r>
            <w:r w:rsidR="00F44AAE" w:rsidRPr="00256714">
              <w:rPr>
                <w:rFonts w:ascii="Palatino Linotype" w:hAnsi="Palatino Linotype" w:cs="Arial"/>
                <w:i/>
                <w:sz w:val="20"/>
              </w:rPr>
              <w:t>” (Sic).</w:t>
            </w:r>
          </w:p>
        </w:tc>
      </w:tr>
      <w:bookmarkEnd w:id="4"/>
    </w:tbl>
    <w:p w14:paraId="2B2458D1" w14:textId="77777777" w:rsidR="00F50781" w:rsidRPr="00256714" w:rsidRDefault="00F50781" w:rsidP="004A2000">
      <w:pPr>
        <w:spacing w:after="0" w:line="360" w:lineRule="auto"/>
        <w:jc w:val="both"/>
        <w:rPr>
          <w:rFonts w:ascii="Palatino Linotype" w:hAnsi="Palatino Linotype" w:cs="Arial"/>
          <w:b/>
          <w:sz w:val="4"/>
        </w:rPr>
      </w:pPr>
    </w:p>
    <w:p w14:paraId="42BF6615" w14:textId="77777777" w:rsidR="009C342E" w:rsidRPr="00256714" w:rsidRDefault="009C342E" w:rsidP="004A2000">
      <w:pPr>
        <w:pStyle w:val="Prrafodelista"/>
        <w:ind w:left="720"/>
        <w:rPr>
          <w:rFonts w:ascii="Palatino Linotype" w:hAnsi="Palatino Linotype"/>
          <w:sz w:val="18"/>
          <w:lang w:val="es-ES_tradnl"/>
        </w:rPr>
      </w:pPr>
    </w:p>
    <w:p w14:paraId="358C685B" w14:textId="77777777" w:rsidR="004050A2" w:rsidRPr="00256714" w:rsidRDefault="004050A2" w:rsidP="004A2000">
      <w:pPr>
        <w:pStyle w:val="Prrafodelista"/>
        <w:ind w:left="720"/>
        <w:rPr>
          <w:rFonts w:ascii="Palatino Linotype" w:hAnsi="Palatino Linotype"/>
          <w:sz w:val="18"/>
          <w:lang w:val="es-ES_tradnl"/>
        </w:rPr>
      </w:pPr>
    </w:p>
    <w:p w14:paraId="6D568474" w14:textId="44C8B6FB" w:rsidR="00F50781" w:rsidRPr="00256714" w:rsidRDefault="00BA610B" w:rsidP="004A2000">
      <w:pPr>
        <w:pStyle w:val="Prrafodelista"/>
        <w:numPr>
          <w:ilvl w:val="0"/>
          <w:numId w:val="1"/>
        </w:numPr>
        <w:rPr>
          <w:rFonts w:ascii="Palatino Linotype" w:hAnsi="Palatino Linotype"/>
          <w:lang w:val="es-ES_tradnl"/>
        </w:rPr>
      </w:pPr>
      <w:r w:rsidRPr="00256714">
        <w:rPr>
          <w:rFonts w:ascii="Palatino Linotype" w:hAnsi="Palatino Linotype"/>
          <w:b/>
          <w:lang w:val="es-ES_tradnl"/>
        </w:rPr>
        <w:t>MODALIDAD DE ENTREGA:</w:t>
      </w:r>
      <w:r w:rsidRPr="00256714">
        <w:rPr>
          <w:rFonts w:ascii="Palatino Linotype" w:hAnsi="Palatino Linotype"/>
          <w:lang w:val="es-ES_tradnl"/>
        </w:rPr>
        <w:t xml:space="preserve"> A través del </w:t>
      </w:r>
      <w:r w:rsidRPr="00256714">
        <w:rPr>
          <w:rFonts w:ascii="Palatino Linotype" w:hAnsi="Palatino Linotype"/>
          <w:b/>
          <w:lang w:val="es-ES_tradnl"/>
        </w:rPr>
        <w:t>SAIMEX</w:t>
      </w:r>
      <w:r w:rsidRPr="00256714">
        <w:rPr>
          <w:rFonts w:ascii="Palatino Linotype" w:hAnsi="Palatino Linotype"/>
          <w:lang w:val="es-ES_tradnl"/>
        </w:rPr>
        <w:t xml:space="preserve">, en </w:t>
      </w:r>
      <w:r w:rsidR="00FC5405" w:rsidRPr="00256714">
        <w:rPr>
          <w:rFonts w:ascii="Palatino Linotype" w:hAnsi="Palatino Linotype"/>
          <w:lang w:val="es-ES_tradnl"/>
        </w:rPr>
        <w:t>todos los</w:t>
      </w:r>
      <w:r w:rsidR="009D1905" w:rsidRPr="00256714">
        <w:rPr>
          <w:rFonts w:ascii="Palatino Linotype" w:hAnsi="Palatino Linotype"/>
          <w:lang w:val="es-ES_tradnl"/>
        </w:rPr>
        <w:t xml:space="preserve"> </w:t>
      </w:r>
      <w:r w:rsidRPr="00256714">
        <w:rPr>
          <w:rFonts w:ascii="Palatino Linotype" w:hAnsi="Palatino Linotype"/>
          <w:lang w:val="es-ES_tradnl"/>
        </w:rPr>
        <w:t>casos.</w:t>
      </w:r>
    </w:p>
    <w:p w14:paraId="1D0FBD6E" w14:textId="3F7AE89D" w:rsidR="00FC5405" w:rsidRPr="00256714" w:rsidRDefault="00FC5405" w:rsidP="004A2000">
      <w:pPr>
        <w:pStyle w:val="Prrafodelista"/>
        <w:ind w:left="720"/>
        <w:rPr>
          <w:rFonts w:ascii="Palatino Linotype" w:hAnsi="Palatino Linotype"/>
          <w:lang w:val="es-ES_tradnl"/>
        </w:rPr>
      </w:pPr>
    </w:p>
    <w:p w14:paraId="7988F84B" w14:textId="77777777" w:rsidR="00F65B7D" w:rsidRPr="00256714" w:rsidRDefault="00F65B7D" w:rsidP="004A2000">
      <w:pPr>
        <w:spacing w:after="0" w:line="360" w:lineRule="auto"/>
        <w:jc w:val="both"/>
        <w:rPr>
          <w:rFonts w:ascii="Palatino Linotype" w:hAnsi="Palatino Linotype" w:cs="Arial"/>
          <w:b/>
          <w:sz w:val="28"/>
        </w:rPr>
      </w:pPr>
    </w:p>
    <w:p w14:paraId="38B807D1" w14:textId="70EF1F9A" w:rsidR="004E7632" w:rsidRPr="00256714" w:rsidRDefault="00D01D07" w:rsidP="004A2000">
      <w:pPr>
        <w:spacing w:after="0" w:line="360" w:lineRule="auto"/>
        <w:jc w:val="both"/>
        <w:rPr>
          <w:rFonts w:ascii="Palatino Linotype" w:hAnsi="Palatino Linotype" w:cs="Arial"/>
          <w:b/>
          <w:sz w:val="28"/>
        </w:rPr>
      </w:pPr>
      <w:r w:rsidRPr="00256714">
        <w:rPr>
          <w:rFonts w:ascii="Palatino Linotype" w:hAnsi="Palatino Linotype" w:cs="Arial"/>
          <w:b/>
          <w:sz w:val="28"/>
        </w:rPr>
        <w:t>SEGUNDO</w:t>
      </w:r>
      <w:r w:rsidR="004E7632" w:rsidRPr="00256714">
        <w:rPr>
          <w:rFonts w:ascii="Palatino Linotype" w:hAnsi="Palatino Linotype" w:cs="Arial"/>
          <w:b/>
          <w:sz w:val="28"/>
        </w:rPr>
        <w:t xml:space="preserve">. </w:t>
      </w:r>
      <w:r w:rsidR="004E7632" w:rsidRPr="00256714">
        <w:rPr>
          <w:rFonts w:ascii="Palatino Linotype" w:hAnsi="Palatino Linotype" w:cs="Arial"/>
          <w:b/>
          <w:sz w:val="28"/>
          <w:szCs w:val="20"/>
        </w:rPr>
        <w:t>De las respuestas del Sujeto Obligado.</w:t>
      </w:r>
    </w:p>
    <w:p w14:paraId="0710C11C" w14:textId="5B0C7F51" w:rsidR="004E7632" w:rsidRPr="00256714" w:rsidRDefault="004E7632" w:rsidP="004A2000">
      <w:pPr>
        <w:spacing w:after="0" w:line="360" w:lineRule="auto"/>
        <w:jc w:val="both"/>
        <w:rPr>
          <w:rFonts w:ascii="Palatino Linotype" w:hAnsi="Palatino Linotype" w:cs="Arial"/>
          <w:sz w:val="24"/>
        </w:rPr>
      </w:pPr>
      <w:r w:rsidRPr="00256714">
        <w:rPr>
          <w:rFonts w:ascii="Palatino Linotype" w:hAnsi="Palatino Linotype" w:cs="Arial"/>
          <w:sz w:val="24"/>
        </w:rPr>
        <w:t xml:space="preserve">En el expediente electrónico </w:t>
      </w:r>
      <w:r w:rsidRPr="00256714">
        <w:rPr>
          <w:rFonts w:ascii="Palatino Linotype" w:hAnsi="Palatino Linotype" w:cs="Arial"/>
          <w:b/>
          <w:sz w:val="24"/>
        </w:rPr>
        <w:t>SAIMEX</w:t>
      </w:r>
      <w:r w:rsidRPr="00256714">
        <w:rPr>
          <w:rFonts w:ascii="Palatino Linotype" w:hAnsi="Palatino Linotype" w:cs="Arial"/>
          <w:sz w:val="24"/>
        </w:rPr>
        <w:t xml:space="preserve">, se aprecia que </w:t>
      </w:r>
      <w:r w:rsidR="004D0EB3" w:rsidRPr="00256714">
        <w:rPr>
          <w:rFonts w:ascii="Palatino Linotype" w:hAnsi="Palatino Linotype" w:cs="Arial"/>
          <w:sz w:val="24"/>
        </w:rPr>
        <w:t>el</w:t>
      </w:r>
      <w:r w:rsidR="00BA610B" w:rsidRPr="00256714">
        <w:rPr>
          <w:rFonts w:ascii="Palatino Linotype" w:hAnsi="Palatino Linotype" w:cs="Arial"/>
          <w:sz w:val="24"/>
        </w:rPr>
        <w:t xml:space="preserve"> día </w:t>
      </w:r>
      <w:r w:rsidR="009873A4" w:rsidRPr="00256714">
        <w:rPr>
          <w:rFonts w:ascii="Palatino Linotype" w:hAnsi="Palatino Linotype" w:cs="Arial"/>
          <w:sz w:val="24"/>
        </w:rPr>
        <w:t>veintisiete de marzo</w:t>
      </w:r>
      <w:r w:rsidR="009F149E" w:rsidRPr="00256714">
        <w:rPr>
          <w:rFonts w:ascii="Palatino Linotype" w:hAnsi="Palatino Linotype" w:cs="Arial"/>
          <w:sz w:val="24"/>
        </w:rPr>
        <w:t xml:space="preserve"> de dos mil veinticinco</w:t>
      </w:r>
      <w:r w:rsidRPr="00256714">
        <w:rPr>
          <w:rFonts w:ascii="Palatino Linotype" w:hAnsi="Palatino Linotype" w:cs="Arial"/>
          <w:sz w:val="24"/>
        </w:rPr>
        <w:t xml:space="preserve">, </w:t>
      </w:r>
      <w:r w:rsidRPr="00256714">
        <w:rPr>
          <w:rFonts w:ascii="Palatino Linotype" w:hAnsi="Palatino Linotype" w:cs="Arial"/>
          <w:b/>
          <w:sz w:val="24"/>
        </w:rPr>
        <w:t>El Sujeto Obligado</w:t>
      </w:r>
      <w:r w:rsidRPr="00256714">
        <w:rPr>
          <w:rFonts w:ascii="Palatino Linotype" w:hAnsi="Palatino Linotype" w:cs="Arial"/>
          <w:sz w:val="24"/>
        </w:rPr>
        <w:t xml:space="preserve"> dio respuesta a las solicitudes de información señalando lo siguiente: </w:t>
      </w:r>
    </w:p>
    <w:p w14:paraId="5E154850" w14:textId="457C5DB2" w:rsidR="005068D4" w:rsidRPr="00256714" w:rsidRDefault="005068D4" w:rsidP="004A2000">
      <w:pPr>
        <w:spacing w:after="0" w:line="360" w:lineRule="auto"/>
        <w:jc w:val="both"/>
        <w:rPr>
          <w:rFonts w:ascii="Palatino Linotype" w:hAnsi="Palatino Linotype" w:cs="Arial"/>
          <w:b/>
          <w:sz w:val="28"/>
        </w:rPr>
      </w:pPr>
      <w:r w:rsidRPr="00256714">
        <w:rPr>
          <w:rFonts w:ascii="Palatino Linotype" w:hAnsi="Palatino Linotype" w:cs="Arial"/>
          <w:b/>
          <w:sz w:val="24"/>
        </w:rPr>
        <w:t xml:space="preserve">Solicitud 00207/ACAMBAY/IP/2025: </w:t>
      </w:r>
    </w:p>
    <w:p w14:paraId="28CCFD08" w14:textId="77777777" w:rsidR="004E7632" w:rsidRPr="00256714" w:rsidRDefault="004E7632" w:rsidP="004A2000">
      <w:pPr>
        <w:spacing w:after="0" w:line="276" w:lineRule="auto"/>
        <w:ind w:right="567"/>
        <w:jc w:val="both"/>
        <w:rPr>
          <w:rFonts w:ascii="Palatino Linotype" w:hAnsi="Palatino Linotype" w:cs="Arial"/>
          <w:sz w:val="24"/>
        </w:rPr>
      </w:pPr>
    </w:p>
    <w:p w14:paraId="161835A6" w14:textId="77777777" w:rsidR="005068D4" w:rsidRPr="00256714" w:rsidRDefault="00F4386C" w:rsidP="004A2000">
      <w:pPr>
        <w:spacing w:after="0" w:line="240" w:lineRule="auto"/>
        <w:ind w:left="567" w:right="567"/>
        <w:jc w:val="right"/>
        <w:rPr>
          <w:rFonts w:ascii="Palatino Linotype" w:eastAsia="Times New Roman" w:hAnsi="Palatino Linotype" w:cs="Arial"/>
          <w:i/>
          <w:lang w:eastAsia="es-ES"/>
        </w:rPr>
      </w:pPr>
      <w:r w:rsidRPr="00256714">
        <w:rPr>
          <w:rFonts w:ascii="Palatino Linotype" w:eastAsia="Times New Roman" w:hAnsi="Palatino Linotype" w:cs="Arial"/>
          <w:i/>
          <w:lang w:eastAsia="es-ES"/>
        </w:rPr>
        <w:t>“</w:t>
      </w:r>
      <w:r w:rsidR="005068D4" w:rsidRPr="00256714">
        <w:rPr>
          <w:rFonts w:ascii="Palatino Linotype" w:eastAsia="Times New Roman" w:hAnsi="Palatino Linotype" w:cs="Arial"/>
          <w:i/>
          <w:lang w:eastAsia="es-ES"/>
        </w:rPr>
        <w:t>Folio de la solicitud: 00207/ACAMBAY/IP/2025</w:t>
      </w:r>
    </w:p>
    <w:p w14:paraId="05D67680" w14:textId="77777777" w:rsidR="005068D4" w:rsidRPr="00256714" w:rsidRDefault="005068D4" w:rsidP="004A2000">
      <w:pPr>
        <w:spacing w:after="0" w:line="240" w:lineRule="auto"/>
        <w:ind w:left="567" w:right="567"/>
        <w:jc w:val="both"/>
        <w:rPr>
          <w:rFonts w:ascii="Palatino Linotype" w:eastAsia="Times New Roman" w:hAnsi="Palatino Linotype" w:cs="Arial"/>
          <w:i/>
          <w:lang w:eastAsia="es-ES"/>
        </w:rPr>
      </w:pPr>
    </w:p>
    <w:p w14:paraId="39CEE112" w14:textId="77777777" w:rsidR="005068D4" w:rsidRPr="00256714" w:rsidRDefault="005068D4" w:rsidP="004A2000">
      <w:pPr>
        <w:spacing w:after="0" w:line="240" w:lineRule="auto"/>
        <w:ind w:left="567" w:right="567"/>
        <w:jc w:val="both"/>
        <w:rPr>
          <w:rFonts w:ascii="Palatino Linotype" w:eastAsia="Times New Roman" w:hAnsi="Palatino Linotype" w:cs="Arial"/>
          <w:i/>
          <w:lang w:eastAsia="es-ES"/>
        </w:rPr>
      </w:pPr>
      <w:r w:rsidRPr="00256714">
        <w:rPr>
          <w:rFonts w:ascii="Palatino Linotype" w:eastAsia="Times New Roman" w:hAnsi="Palatino Linotype" w:cs="Arial"/>
          <w:i/>
          <w:lang w:eastAsia="es-ES"/>
        </w:rPr>
        <w:t>En atención a su solicitud de información recibida por esta dependencia vía Sistema Electrónico Denominado Sistema de Acceso a la Información Mexiquense (SAIMEX), dirigida al Ayuntamiento Constitucional de Acambay de Ruiz Castañeda, Estado de México, como sujeto Obligado de la Ley de Transparencia y Acceso a la Información Pública del Estado de México y Municipios. Se entrega la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14:paraId="6B2F04C2" w14:textId="77777777" w:rsidR="005068D4" w:rsidRPr="00256714" w:rsidRDefault="005068D4" w:rsidP="004A2000">
      <w:pPr>
        <w:spacing w:after="0" w:line="240" w:lineRule="auto"/>
        <w:ind w:left="567" w:right="567"/>
        <w:jc w:val="both"/>
        <w:rPr>
          <w:rFonts w:ascii="Palatino Linotype" w:eastAsia="Times New Roman" w:hAnsi="Palatino Linotype" w:cs="Arial"/>
          <w:i/>
          <w:lang w:eastAsia="es-ES"/>
        </w:rPr>
      </w:pPr>
    </w:p>
    <w:p w14:paraId="509D391E" w14:textId="77777777" w:rsidR="005068D4" w:rsidRPr="00256714" w:rsidRDefault="005068D4" w:rsidP="004A2000">
      <w:pPr>
        <w:spacing w:after="0" w:line="240" w:lineRule="auto"/>
        <w:ind w:left="567" w:right="567"/>
        <w:jc w:val="both"/>
        <w:rPr>
          <w:rFonts w:ascii="Palatino Linotype" w:eastAsia="Times New Roman" w:hAnsi="Palatino Linotype" w:cs="Arial"/>
          <w:i/>
          <w:lang w:eastAsia="es-ES"/>
        </w:rPr>
      </w:pPr>
      <w:r w:rsidRPr="00256714">
        <w:rPr>
          <w:rFonts w:ascii="Palatino Linotype" w:eastAsia="Times New Roman" w:hAnsi="Palatino Linotype" w:cs="Arial"/>
          <w:i/>
          <w:lang w:eastAsia="es-ES"/>
        </w:rPr>
        <w:t>ATENTAMENTE</w:t>
      </w:r>
    </w:p>
    <w:p w14:paraId="524075B6" w14:textId="3AA51BF9" w:rsidR="00F4386C" w:rsidRPr="00256714" w:rsidRDefault="005068D4" w:rsidP="004A2000">
      <w:pPr>
        <w:spacing w:after="0" w:line="240" w:lineRule="auto"/>
        <w:ind w:left="567" w:right="567"/>
        <w:jc w:val="both"/>
        <w:rPr>
          <w:rFonts w:ascii="Palatino Linotype" w:eastAsia="Times New Roman" w:hAnsi="Palatino Linotype" w:cs="Arial"/>
          <w:i/>
          <w:lang w:eastAsia="es-ES"/>
        </w:rPr>
      </w:pPr>
      <w:r w:rsidRPr="00256714">
        <w:rPr>
          <w:rFonts w:ascii="Palatino Linotype" w:eastAsia="Times New Roman" w:hAnsi="Palatino Linotype" w:cs="Arial"/>
          <w:i/>
          <w:lang w:eastAsia="es-ES"/>
        </w:rPr>
        <w:t>LIC. BERENICE CISNEROS RUIZ</w:t>
      </w:r>
      <w:r w:rsidR="00F4386C" w:rsidRPr="00256714">
        <w:rPr>
          <w:rFonts w:ascii="Palatino Linotype" w:eastAsia="Times New Roman" w:hAnsi="Palatino Linotype" w:cs="Arial"/>
          <w:i/>
          <w:lang w:eastAsia="es-ES"/>
        </w:rPr>
        <w:t>” (Sic)</w:t>
      </w:r>
    </w:p>
    <w:p w14:paraId="0DF0A71B" w14:textId="77777777" w:rsidR="00F4386C" w:rsidRPr="00256714" w:rsidRDefault="00F4386C" w:rsidP="004A2000">
      <w:pPr>
        <w:spacing w:after="0" w:line="240" w:lineRule="auto"/>
        <w:ind w:left="567" w:right="567"/>
        <w:jc w:val="both"/>
        <w:rPr>
          <w:rFonts w:ascii="Palatino Linotype" w:eastAsia="Times New Roman" w:hAnsi="Palatino Linotype" w:cs="Arial"/>
          <w:i/>
          <w:lang w:eastAsia="es-ES"/>
        </w:rPr>
      </w:pPr>
    </w:p>
    <w:p w14:paraId="745BFA6A" w14:textId="77777777" w:rsidR="009667CF" w:rsidRPr="00256714" w:rsidRDefault="009667CF" w:rsidP="004A2000">
      <w:pPr>
        <w:spacing w:after="0" w:line="240" w:lineRule="auto"/>
        <w:ind w:left="567" w:right="567"/>
        <w:jc w:val="both"/>
        <w:rPr>
          <w:rFonts w:ascii="Palatino Linotype" w:eastAsia="Times New Roman" w:hAnsi="Palatino Linotype" w:cs="Arial"/>
          <w:i/>
          <w:lang w:eastAsia="es-ES"/>
        </w:rPr>
      </w:pPr>
    </w:p>
    <w:p w14:paraId="5E543925" w14:textId="71B8041B" w:rsidR="00367E04" w:rsidRPr="00256714" w:rsidRDefault="00F4386C" w:rsidP="004A2000">
      <w:pPr>
        <w:spacing w:after="0" w:line="360" w:lineRule="auto"/>
        <w:jc w:val="both"/>
        <w:rPr>
          <w:rFonts w:ascii="Palatino Linotype" w:eastAsia="Times New Roman" w:hAnsi="Palatino Linotype" w:cs="Arial"/>
          <w:sz w:val="24"/>
          <w:szCs w:val="24"/>
          <w:lang w:eastAsia="es-ES"/>
        </w:rPr>
      </w:pPr>
      <w:r w:rsidRPr="00256714">
        <w:rPr>
          <w:rFonts w:ascii="Palatino Linotype" w:eastAsia="Times New Roman" w:hAnsi="Palatino Linotype" w:cs="Arial"/>
          <w:sz w:val="24"/>
          <w:szCs w:val="24"/>
          <w:lang w:eastAsia="es-ES"/>
        </w:rPr>
        <w:t xml:space="preserve">Anexando </w:t>
      </w:r>
      <w:r w:rsidR="004050A2" w:rsidRPr="00256714">
        <w:rPr>
          <w:rFonts w:ascii="Palatino Linotype" w:eastAsia="Times New Roman" w:hAnsi="Palatino Linotype" w:cs="Arial"/>
          <w:sz w:val="24"/>
          <w:szCs w:val="24"/>
          <w:lang w:eastAsia="es-ES"/>
        </w:rPr>
        <w:t>los</w:t>
      </w:r>
      <w:r w:rsidRPr="00256714">
        <w:rPr>
          <w:rFonts w:ascii="Palatino Linotype" w:eastAsia="Times New Roman" w:hAnsi="Palatino Linotype" w:cs="Arial"/>
          <w:sz w:val="24"/>
          <w:szCs w:val="24"/>
          <w:lang w:eastAsia="es-ES"/>
        </w:rPr>
        <w:t xml:space="preserve"> archivo</w:t>
      </w:r>
      <w:r w:rsidR="004050A2" w:rsidRPr="00256714">
        <w:rPr>
          <w:rFonts w:ascii="Palatino Linotype" w:eastAsia="Times New Roman" w:hAnsi="Palatino Linotype" w:cs="Arial"/>
          <w:sz w:val="24"/>
          <w:szCs w:val="24"/>
          <w:lang w:eastAsia="es-ES"/>
        </w:rPr>
        <w:t>s</w:t>
      </w:r>
      <w:r w:rsidRPr="00256714">
        <w:rPr>
          <w:rFonts w:ascii="Palatino Linotype" w:eastAsia="Times New Roman" w:hAnsi="Palatino Linotype" w:cs="Arial"/>
          <w:sz w:val="24"/>
          <w:szCs w:val="24"/>
          <w:lang w:eastAsia="es-ES"/>
        </w:rPr>
        <w:t xml:space="preserve"> electrónico</w:t>
      </w:r>
      <w:r w:rsidR="004050A2" w:rsidRPr="00256714">
        <w:rPr>
          <w:rFonts w:ascii="Palatino Linotype" w:eastAsia="Times New Roman" w:hAnsi="Palatino Linotype" w:cs="Arial"/>
          <w:sz w:val="24"/>
          <w:szCs w:val="24"/>
          <w:lang w:eastAsia="es-ES"/>
        </w:rPr>
        <w:t>s</w:t>
      </w:r>
      <w:r w:rsidRPr="00256714">
        <w:rPr>
          <w:rFonts w:ascii="Palatino Linotype" w:eastAsia="Times New Roman" w:hAnsi="Palatino Linotype" w:cs="Arial"/>
          <w:sz w:val="24"/>
          <w:szCs w:val="24"/>
          <w:lang w:eastAsia="es-ES"/>
        </w:rPr>
        <w:t xml:space="preserve"> denominado</w:t>
      </w:r>
      <w:r w:rsidR="004050A2" w:rsidRPr="00256714">
        <w:rPr>
          <w:rFonts w:ascii="Palatino Linotype" w:eastAsia="Times New Roman" w:hAnsi="Palatino Linotype" w:cs="Arial"/>
          <w:sz w:val="24"/>
          <w:szCs w:val="24"/>
          <w:lang w:eastAsia="es-ES"/>
        </w:rPr>
        <w:t>s</w:t>
      </w:r>
      <w:r w:rsidRPr="00256714">
        <w:rPr>
          <w:rFonts w:ascii="Palatino Linotype" w:eastAsia="Times New Roman" w:hAnsi="Palatino Linotype" w:cs="Arial"/>
          <w:sz w:val="24"/>
          <w:szCs w:val="24"/>
          <w:lang w:eastAsia="es-ES"/>
        </w:rPr>
        <w:t xml:space="preserve"> </w:t>
      </w:r>
      <w:r w:rsidR="005068D4" w:rsidRPr="00256714">
        <w:rPr>
          <w:rFonts w:ascii="Palatino Linotype" w:eastAsia="Times New Roman" w:hAnsi="Palatino Linotype" w:cs="Arial"/>
          <w:b/>
          <w:sz w:val="24"/>
          <w:szCs w:val="24"/>
          <w:lang w:eastAsia="es-ES"/>
        </w:rPr>
        <w:t>“</w:t>
      </w:r>
      <w:r w:rsidR="005068D4" w:rsidRPr="00256714">
        <w:rPr>
          <w:rFonts w:ascii="Palatino Linotype" w:eastAsia="Times New Roman" w:hAnsi="Palatino Linotype" w:cs="Arial"/>
          <w:b/>
          <w:i/>
          <w:iCs/>
          <w:sz w:val="24"/>
          <w:szCs w:val="24"/>
          <w:lang w:eastAsia="es-ES"/>
        </w:rPr>
        <w:t>Solicitud 00207 febrero 2025.pdf”</w:t>
      </w:r>
      <w:r w:rsidR="004050A2" w:rsidRPr="00256714">
        <w:rPr>
          <w:rFonts w:ascii="Palatino Linotype" w:eastAsia="Times New Roman" w:hAnsi="Palatino Linotype" w:cs="Arial"/>
          <w:b/>
          <w:i/>
          <w:iCs/>
          <w:sz w:val="24"/>
          <w:szCs w:val="24"/>
          <w:lang w:eastAsia="es-ES"/>
        </w:rPr>
        <w:t>, “</w:t>
      </w:r>
      <w:r w:rsidR="005068D4" w:rsidRPr="00256714">
        <w:rPr>
          <w:rFonts w:ascii="Palatino Linotype" w:eastAsia="Times New Roman" w:hAnsi="Palatino Linotype" w:cs="Arial"/>
          <w:b/>
          <w:i/>
          <w:iCs/>
          <w:sz w:val="24"/>
          <w:szCs w:val="24"/>
          <w:lang w:eastAsia="es-ES"/>
        </w:rPr>
        <w:t>Sol 207.pdf</w:t>
      </w:r>
      <w:r w:rsidR="004050A2" w:rsidRPr="00256714">
        <w:rPr>
          <w:rFonts w:ascii="Palatino Linotype" w:eastAsia="Times New Roman" w:hAnsi="Palatino Linotype" w:cs="Arial"/>
          <w:b/>
          <w:i/>
          <w:iCs/>
          <w:sz w:val="24"/>
          <w:szCs w:val="24"/>
          <w:lang w:eastAsia="es-ES"/>
        </w:rPr>
        <w:t>”</w:t>
      </w:r>
      <w:r w:rsidR="009667CF" w:rsidRPr="00256714">
        <w:rPr>
          <w:rFonts w:ascii="Palatino Linotype" w:eastAsia="Times New Roman" w:hAnsi="Palatino Linotype" w:cs="Arial"/>
          <w:b/>
          <w:i/>
          <w:iCs/>
          <w:sz w:val="24"/>
          <w:szCs w:val="24"/>
          <w:lang w:eastAsia="es-ES"/>
        </w:rPr>
        <w:t xml:space="preserve"> </w:t>
      </w:r>
      <w:r w:rsidR="004050A2" w:rsidRPr="00256714">
        <w:rPr>
          <w:rFonts w:ascii="Palatino Linotype" w:eastAsia="Times New Roman" w:hAnsi="Palatino Linotype" w:cs="Arial"/>
          <w:b/>
          <w:i/>
          <w:iCs/>
          <w:sz w:val="24"/>
          <w:szCs w:val="24"/>
          <w:lang w:eastAsia="es-ES"/>
        </w:rPr>
        <w:t>y “</w:t>
      </w:r>
      <w:r w:rsidR="005068D4" w:rsidRPr="00256714">
        <w:rPr>
          <w:rFonts w:ascii="Palatino Linotype" w:eastAsia="Times New Roman" w:hAnsi="Palatino Linotype" w:cs="Arial"/>
          <w:b/>
          <w:i/>
          <w:iCs/>
          <w:sz w:val="24"/>
          <w:szCs w:val="24"/>
          <w:lang w:eastAsia="es-ES"/>
        </w:rPr>
        <w:t>acta RR 01022.pdf</w:t>
      </w:r>
      <w:r w:rsidR="004050A2" w:rsidRPr="00256714">
        <w:rPr>
          <w:rFonts w:ascii="Palatino Linotype" w:eastAsia="Times New Roman" w:hAnsi="Palatino Linotype" w:cs="Arial"/>
          <w:b/>
          <w:i/>
          <w:iCs/>
          <w:sz w:val="24"/>
          <w:szCs w:val="24"/>
          <w:lang w:eastAsia="es-ES"/>
        </w:rPr>
        <w:t>”</w:t>
      </w:r>
      <w:r w:rsidRPr="00256714">
        <w:rPr>
          <w:rFonts w:ascii="Palatino Linotype" w:eastAsia="Times New Roman" w:hAnsi="Palatino Linotype" w:cs="Arial"/>
          <w:sz w:val="24"/>
          <w:szCs w:val="24"/>
          <w:lang w:eastAsia="es-ES"/>
        </w:rPr>
        <w:t>, que al ser del conocimiento de las partes</w:t>
      </w:r>
      <w:r w:rsidR="009667CF" w:rsidRPr="00256714">
        <w:rPr>
          <w:rFonts w:ascii="Palatino Linotype" w:eastAsia="Times New Roman" w:hAnsi="Palatino Linotype" w:cs="Arial"/>
          <w:sz w:val="24"/>
          <w:szCs w:val="24"/>
          <w:lang w:eastAsia="es-ES"/>
        </w:rPr>
        <w:t>,</w:t>
      </w:r>
      <w:r w:rsidRPr="00256714">
        <w:rPr>
          <w:rFonts w:ascii="Palatino Linotype" w:eastAsia="Times New Roman" w:hAnsi="Palatino Linotype" w:cs="Arial"/>
          <w:sz w:val="24"/>
          <w:szCs w:val="24"/>
          <w:lang w:eastAsia="es-ES"/>
        </w:rPr>
        <w:t xml:space="preserve"> no se inserta</w:t>
      </w:r>
      <w:r w:rsidR="009667CF" w:rsidRPr="00256714">
        <w:rPr>
          <w:rFonts w:ascii="Palatino Linotype" w:eastAsia="Times New Roman" w:hAnsi="Palatino Linotype" w:cs="Arial"/>
          <w:sz w:val="24"/>
          <w:szCs w:val="24"/>
          <w:lang w:eastAsia="es-ES"/>
        </w:rPr>
        <w:t>n</w:t>
      </w:r>
      <w:r w:rsidRPr="00256714">
        <w:rPr>
          <w:rFonts w:ascii="Palatino Linotype" w:eastAsia="Times New Roman" w:hAnsi="Palatino Linotype" w:cs="Arial"/>
          <w:sz w:val="24"/>
          <w:szCs w:val="24"/>
          <w:lang w:eastAsia="es-ES"/>
        </w:rPr>
        <w:t xml:space="preserve"> en este apartado en obvio de repeticiones innecesarias, máxime que será</w:t>
      </w:r>
      <w:r w:rsidR="009667CF" w:rsidRPr="00256714">
        <w:rPr>
          <w:rFonts w:ascii="Palatino Linotype" w:eastAsia="Times New Roman" w:hAnsi="Palatino Linotype" w:cs="Arial"/>
          <w:sz w:val="24"/>
          <w:szCs w:val="24"/>
          <w:lang w:eastAsia="es-ES"/>
        </w:rPr>
        <w:t>n</w:t>
      </w:r>
      <w:r w:rsidRPr="00256714">
        <w:rPr>
          <w:rFonts w:ascii="Palatino Linotype" w:eastAsia="Times New Roman" w:hAnsi="Palatino Linotype" w:cs="Arial"/>
          <w:sz w:val="24"/>
          <w:szCs w:val="24"/>
          <w:lang w:eastAsia="es-ES"/>
        </w:rPr>
        <w:t xml:space="preserve"> objeto de estudio en párrafos posteriores.</w:t>
      </w:r>
    </w:p>
    <w:p w14:paraId="3B827DD7" w14:textId="77777777" w:rsidR="005068D4" w:rsidRPr="00256714" w:rsidRDefault="005068D4" w:rsidP="004A2000">
      <w:pPr>
        <w:spacing w:after="0" w:line="360" w:lineRule="auto"/>
        <w:jc w:val="both"/>
        <w:rPr>
          <w:rFonts w:ascii="Palatino Linotype" w:eastAsia="Times New Roman" w:hAnsi="Palatino Linotype" w:cs="Arial"/>
          <w:sz w:val="24"/>
          <w:szCs w:val="24"/>
          <w:lang w:eastAsia="es-ES"/>
        </w:rPr>
      </w:pPr>
    </w:p>
    <w:p w14:paraId="7B160723" w14:textId="4B501B3C" w:rsidR="005068D4" w:rsidRPr="00256714" w:rsidRDefault="005068D4" w:rsidP="004A2000">
      <w:pPr>
        <w:spacing w:after="0" w:line="360" w:lineRule="auto"/>
        <w:jc w:val="both"/>
        <w:rPr>
          <w:rFonts w:ascii="Palatino Linotype" w:hAnsi="Palatino Linotype" w:cs="Arial"/>
          <w:b/>
          <w:sz w:val="28"/>
        </w:rPr>
      </w:pPr>
      <w:r w:rsidRPr="00256714">
        <w:rPr>
          <w:rFonts w:ascii="Palatino Linotype" w:hAnsi="Palatino Linotype" w:cs="Arial"/>
          <w:b/>
          <w:sz w:val="24"/>
        </w:rPr>
        <w:lastRenderedPageBreak/>
        <w:t xml:space="preserve">Solicitud 00193/ACAMBAY/IP/2025: </w:t>
      </w:r>
    </w:p>
    <w:p w14:paraId="171CD190" w14:textId="77777777" w:rsidR="005068D4" w:rsidRPr="00256714" w:rsidRDefault="005068D4" w:rsidP="004A2000">
      <w:pPr>
        <w:spacing w:after="0" w:line="276" w:lineRule="auto"/>
        <w:ind w:right="567"/>
        <w:jc w:val="both"/>
        <w:rPr>
          <w:rFonts w:ascii="Palatino Linotype" w:hAnsi="Palatino Linotype" w:cs="Arial"/>
          <w:sz w:val="24"/>
        </w:rPr>
      </w:pPr>
    </w:p>
    <w:p w14:paraId="6F24823E" w14:textId="77777777" w:rsidR="005068D4" w:rsidRPr="00256714" w:rsidRDefault="005068D4" w:rsidP="004A2000">
      <w:pPr>
        <w:spacing w:after="0" w:line="240" w:lineRule="auto"/>
        <w:ind w:left="567" w:right="567"/>
        <w:jc w:val="right"/>
        <w:rPr>
          <w:rFonts w:ascii="Palatino Linotype" w:eastAsia="Times New Roman" w:hAnsi="Palatino Linotype" w:cs="Arial"/>
          <w:i/>
          <w:lang w:eastAsia="es-ES"/>
        </w:rPr>
      </w:pPr>
      <w:r w:rsidRPr="00256714">
        <w:rPr>
          <w:rFonts w:ascii="Palatino Linotype" w:eastAsia="Times New Roman" w:hAnsi="Palatino Linotype" w:cs="Arial"/>
          <w:i/>
          <w:lang w:eastAsia="es-ES"/>
        </w:rPr>
        <w:t>“Folio de la solicitud: 00193/ACAMBAY/IP/2025</w:t>
      </w:r>
    </w:p>
    <w:p w14:paraId="5A6D8838" w14:textId="77777777" w:rsidR="005068D4" w:rsidRPr="00256714" w:rsidRDefault="005068D4" w:rsidP="004A2000">
      <w:pPr>
        <w:spacing w:after="0" w:line="240" w:lineRule="auto"/>
        <w:ind w:left="567" w:right="567"/>
        <w:jc w:val="both"/>
        <w:rPr>
          <w:rFonts w:ascii="Palatino Linotype" w:eastAsia="Times New Roman" w:hAnsi="Palatino Linotype" w:cs="Arial"/>
          <w:i/>
          <w:lang w:eastAsia="es-ES"/>
        </w:rPr>
      </w:pPr>
    </w:p>
    <w:p w14:paraId="66A57716" w14:textId="77777777" w:rsidR="005068D4" w:rsidRPr="00256714" w:rsidRDefault="005068D4" w:rsidP="004A2000">
      <w:pPr>
        <w:spacing w:after="0" w:line="240" w:lineRule="auto"/>
        <w:ind w:left="567" w:right="567"/>
        <w:jc w:val="both"/>
        <w:rPr>
          <w:rFonts w:ascii="Palatino Linotype" w:eastAsia="Times New Roman" w:hAnsi="Palatino Linotype" w:cs="Arial"/>
          <w:i/>
          <w:lang w:eastAsia="es-ES"/>
        </w:rPr>
      </w:pPr>
      <w:r w:rsidRPr="00256714">
        <w:rPr>
          <w:rFonts w:ascii="Palatino Linotype" w:eastAsia="Times New Roman" w:hAnsi="Palatino Linotype" w:cs="Arial"/>
          <w:i/>
          <w:lang w:eastAsia="es-ES"/>
        </w:rPr>
        <w:t>En atención a su solicitud de información recibida por esta dependencia vía Sistema Electrónico Denominado Sistema de Acceso a la Información Mexiquense (SAIMEX), dirigida al Ayuntamiento Constitucional de Acambay de Ruiz Castañeda, Estado de México, como sujeto Obligado de la Ley de Transparencia y Acceso a la Información Pública del Estado de México y Municipios. Se entrega la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14:paraId="370FB399" w14:textId="77777777" w:rsidR="005068D4" w:rsidRPr="00256714" w:rsidRDefault="005068D4" w:rsidP="004A2000">
      <w:pPr>
        <w:spacing w:after="0" w:line="240" w:lineRule="auto"/>
        <w:ind w:left="567" w:right="567"/>
        <w:jc w:val="both"/>
        <w:rPr>
          <w:rFonts w:ascii="Palatino Linotype" w:eastAsia="Times New Roman" w:hAnsi="Palatino Linotype" w:cs="Arial"/>
          <w:i/>
          <w:lang w:eastAsia="es-ES"/>
        </w:rPr>
      </w:pPr>
    </w:p>
    <w:p w14:paraId="74D67CDA" w14:textId="77777777" w:rsidR="005068D4" w:rsidRPr="00256714" w:rsidRDefault="005068D4" w:rsidP="004A2000">
      <w:pPr>
        <w:spacing w:after="0" w:line="240" w:lineRule="auto"/>
        <w:ind w:left="567" w:right="567"/>
        <w:jc w:val="both"/>
        <w:rPr>
          <w:rFonts w:ascii="Palatino Linotype" w:eastAsia="Times New Roman" w:hAnsi="Palatino Linotype" w:cs="Arial"/>
          <w:i/>
          <w:lang w:eastAsia="es-ES"/>
        </w:rPr>
      </w:pPr>
      <w:r w:rsidRPr="00256714">
        <w:rPr>
          <w:rFonts w:ascii="Palatino Linotype" w:eastAsia="Times New Roman" w:hAnsi="Palatino Linotype" w:cs="Arial"/>
          <w:i/>
          <w:lang w:eastAsia="es-ES"/>
        </w:rPr>
        <w:t>ATENTAMENTE</w:t>
      </w:r>
    </w:p>
    <w:p w14:paraId="4F7942AC" w14:textId="6380ACAE" w:rsidR="005068D4" w:rsidRPr="00256714" w:rsidRDefault="005068D4" w:rsidP="004A2000">
      <w:pPr>
        <w:spacing w:after="0" w:line="240" w:lineRule="auto"/>
        <w:ind w:left="567" w:right="567"/>
        <w:jc w:val="both"/>
        <w:rPr>
          <w:rFonts w:ascii="Palatino Linotype" w:eastAsia="Times New Roman" w:hAnsi="Palatino Linotype" w:cs="Arial"/>
          <w:i/>
          <w:lang w:eastAsia="es-ES"/>
        </w:rPr>
      </w:pPr>
      <w:r w:rsidRPr="00256714">
        <w:rPr>
          <w:rFonts w:ascii="Palatino Linotype" w:eastAsia="Times New Roman" w:hAnsi="Palatino Linotype" w:cs="Arial"/>
          <w:i/>
          <w:lang w:eastAsia="es-ES"/>
        </w:rPr>
        <w:t>LIC. BERENICE CISNEROS RUIZ” (Sic)</w:t>
      </w:r>
    </w:p>
    <w:p w14:paraId="79FF9CA5" w14:textId="77777777" w:rsidR="005068D4" w:rsidRPr="00256714" w:rsidRDefault="005068D4" w:rsidP="004A2000">
      <w:pPr>
        <w:spacing w:after="0" w:line="240" w:lineRule="auto"/>
        <w:ind w:left="567" w:right="567"/>
        <w:jc w:val="both"/>
        <w:rPr>
          <w:rFonts w:ascii="Palatino Linotype" w:eastAsia="Times New Roman" w:hAnsi="Palatino Linotype" w:cs="Arial"/>
          <w:i/>
          <w:lang w:eastAsia="es-ES"/>
        </w:rPr>
      </w:pPr>
    </w:p>
    <w:p w14:paraId="5E294FD0" w14:textId="77777777" w:rsidR="005068D4" w:rsidRPr="00256714" w:rsidRDefault="005068D4" w:rsidP="004A2000">
      <w:pPr>
        <w:spacing w:after="0" w:line="240" w:lineRule="auto"/>
        <w:ind w:left="567" w:right="567"/>
        <w:jc w:val="both"/>
        <w:rPr>
          <w:rFonts w:ascii="Palatino Linotype" w:eastAsia="Times New Roman" w:hAnsi="Palatino Linotype" w:cs="Arial"/>
          <w:i/>
          <w:lang w:eastAsia="es-ES"/>
        </w:rPr>
      </w:pPr>
    </w:p>
    <w:p w14:paraId="71E7D1B9" w14:textId="067A3524" w:rsidR="005068D4" w:rsidRPr="00256714" w:rsidRDefault="005068D4" w:rsidP="004A2000">
      <w:pPr>
        <w:spacing w:after="0" w:line="360" w:lineRule="auto"/>
        <w:jc w:val="both"/>
        <w:rPr>
          <w:rFonts w:ascii="Palatino Linotype" w:eastAsia="Times New Roman" w:hAnsi="Palatino Linotype" w:cs="Arial"/>
          <w:sz w:val="24"/>
          <w:szCs w:val="24"/>
          <w:lang w:eastAsia="es-ES"/>
        </w:rPr>
      </w:pPr>
      <w:r w:rsidRPr="00256714">
        <w:rPr>
          <w:rFonts w:ascii="Palatino Linotype" w:eastAsia="Times New Roman" w:hAnsi="Palatino Linotype" w:cs="Arial"/>
          <w:sz w:val="24"/>
          <w:szCs w:val="24"/>
          <w:lang w:eastAsia="es-ES"/>
        </w:rPr>
        <w:t xml:space="preserve">Anexando los archivos electrónicos denominados </w:t>
      </w:r>
      <w:r w:rsidRPr="00256714">
        <w:rPr>
          <w:rFonts w:ascii="Palatino Linotype" w:eastAsia="Times New Roman" w:hAnsi="Palatino Linotype" w:cs="Arial"/>
          <w:b/>
          <w:sz w:val="24"/>
          <w:szCs w:val="24"/>
          <w:lang w:eastAsia="es-ES"/>
        </w:rPr>
        <w:t>“</w:t>
      </w:r>
      <w:r w:rsidRPr="00256714">
        <w:rPr>
          <w:rFonts w:ascii="Palatino Linotype" w:eastAsia="Times New Roman" w:hAnsi="Palatino Linotype" w:cs="Arial"/>
          <w:b/>
          <w:i/>
          <w:iCs/>
          <w:sz w:val="24"/>
          <w:szCs w:val="24"/>
          <w:lang w:eastAsia="es-ES"/>
        </w:rPr>
        <w:t>ACTA XXII.pdf” y “Sol 193.pdf”</w:t>
      </w:r>
      <w:r w:rsidRPr="00256714">
        <w:rPr>
          <w:rFonts w:ascii="Palatino Linotype" w:eastAsia="Times New Roman" w:hAnsi="Palatino Linotype" w:cs="Arial"/>
          <w:sz w:val="24"/>
          <w:szCs w:val="24"/>
          <w:lang w:eastAsia="es-ES"/>
        </w:rPr>
        <w:t>, que al ser del conocimiento de las partes, no se insertan en este apartado en obvio de repeticiones innecesarias, máxime que serán objeto de estudio en párrafos posteriores.</w:t>
      </w:r>
    </w:p>
    <w:p w14:paraId="182268AA" w14:textId="77777777" w:rsidR="005068D4" w:rsidRPr="00256714" w:rsidRDefault="005068D4" w:rsidP="004A2000">
      <w:pPr>
        <w:spacing w:after="0" w:line="360" w:lineRule="auto"/>
        <w:jc w:val="both"/>
        <w:rPr>
          <w:rFonts w:ascii="Palatino Linotype" w:eastAsia="Times New Roman" w:hAnsi="Palatino Linotype" w:cs="Arial"/>
          <w:sz w:val="24"/>
          <w:szCs w:val="24"/>
          <w:lang w:eastAsia="es-ES"/>
        </w:rPr>
      </w:pPr>
    </w:p>
    <w:p w14:paraId="56F200D0" w14:textId="064FDC52" w:rsidR="004E7632" w:rsidRPr="00256714" w:rsidRDefault="00BA3E1D" w:rsidP="004A2000">
      <w:pPr>
        <w:spacing w:after="0" w:line="360" w:lineRule="auto"/>
        <w:jc w:val="both"/>
        <w:rPr>
          <w:rFonts w:ascii="Palatino Linotype" w:hAnsi="Palatino Linotype" w:cs="Arial"/>
          <w:b/>
          <w:sz w:val="28"/>
        </w:rPr>
      </w:pPr>
      <w:r w:rsidRPr="00256714">
        <w:rPr>
          <w:rFonts w:ascii="Palatino Linotype" w:hAnsi="Palatino Linotype" w:cs="Arial"/>
          <w:b/>
          <w:sz w:val="28"/>
        </w:rPr>
        <w:t>TERCERO</w:t>
      </w:r>
      <w:r w:rsidR="004E7632" w:rsidRPr="00256714">
        <w:rPr>
          <w:rFonts w:ascii="Palatino Linotype" w:hAnsi="Palatino Linotype" w:cs="Arial"/>
          <w:b/>
          <w:sz w:val="28"/>
        </w:rPr>
        <w:t xml:space="preserve">. </w:t>
      </w:r>
      <w:r w:rsidR="004E7632" w:rsidRPr="00256714">
        <w:rPr>
          <w:rFonts w:ascii="Palatino Linotype" w:hAnsi="Palatino Linotype"/>
          <w:b/>
          <w:sz w:val="28"/>
        </w:rPr>
        <w:t>Del recurso de revisión.</w:t>
      </w:r>
    </w:p>
    <w:p w14:paraId="6871B72B" w14:textId="17BB6C71" w:rsidR="00C76E1B" w:rsidRPr="00256714" w:rsidRDefault="004E7632" w:rsidP="004A2000">
      <w:pPr>
        <w:spacing w:after="0" w:line="360" w:lineRule="auto"/>
        <w:jc w:val="both"/>
        <w:rPr>
          <w:rFonts w:ascii="Palatino Linotype" w:hAnsi="Palatino Linotype" w:cs="Arial"/>
          <w:i/>
          <w:sz w:val="24"/>
        </w:rPr>
      </w:pPr>
      <w:r w:rsidRPr="00256714">
        <w:rPr>
          <w:rFonts w:ascii="Palatino Linotype" w:hAnsi="Palatino Linotype" w:cs="Arial"/>
          <w:sz w:val="24"/>
          <w:szCs w:val="24"/>
        </w:rPr>
        <w:t xml:space="preserve">Inconforme con las respuestas notificadas por </w:t>
      </w:r>
      <w:r w:rsidRPr="00256714">
        <w:rPr>
          <w:rFonts w:ascii="Palatino Linotype" w:hAnsi="Palatino Linotype" w:cs="Arial"/>
          <w:b/>
          <w:sz w:val="24"/>
          <w:szCs w:val="24"/>
        </w:rPr>
        <w:t>El Sujeto Obligado</w:t>
      </w:r>
      <w:r w:rsidRPr="00256714">
        <w:rPr>
          <w:rFonts w:ascii="Palatino Linotype" w:hAnsi="Palatino Linotype" w:cs="Arial"/>
          <w:sz w:val="24"/>
          <w:szCs w:val="24"/>
        </w:rPr>
        <w:t xml:space="preserve">, </w:t>
      </w:r>
      <w:r w:rsidR="00F50781" w:rsidRPr="00256714">
        <w:rPr>
          <w:rFonts w:ascii="Palatino Linotype" w:hAnsi="Palatino Linotype" w:cs="Arial"/>
          <w:b/>
          <w:sz w:val="24"/>
          <w:szCs w:val="24"/>
        </w:rPr>
        <w:t>El</w:t>
      </w:r>
      <w:r w:rsidRPr="00256714">
        <w:rPr>
          <w:rFonts w:ascii="Palatino Linotype" w:hAnsi="Palatino Linotype" w:cs="Arial"/>
          <w:b/>
          <w:sz w:val="24"/>
          <w:szCs w:val="24"/>
        </w:rPr>
        <w:t xml:space="preserve"> Recurrente </w:t>
      </w:r>
      <w:r w:rsidRPr="00256714">
        <w:rPr>
          <w:rFonts w:ascii="Palatino Linotype" w:hAnsi="Palatino Linotype" w:cs="Arial"/>
          <w:sz w:val="24"/>
          <w:szCs w:val="24"/>
        </w:rPr>
        <w:t xml:space="preserve">interpuso los recursos de revisión, en fecha </w:t>
      </w:r>
      <w:r w:rsidR="009667CF" w:rsidRPr="00256714">
        <w:rPr>
          <w:rFonts w:ascii="Palatino Linotype" w:hAnsi="Palatino Linotype" w:cs="Arial"/>
          <w:sz w:val="24"/>
          <w:szCs w:val="24"/>
        </w:rPr>
        <w:t>veintisiete de mayo</w:t>
      </w:r>
      <w:r w:rsidR="00253F53" w:rsidRPr="00256714">
        <w:rPr>
          <w:rFonts w:ascii="Palatino Linotype" w:hAnsi="Palatino Linotype" w:cs="Arial"/>
          <w:sz w:val="24"/>
          <w:szCs w:val="24"/>
        </w:rPr>
        <w:t xml:space="preserve"> de dos mil veinticinco</w:t>
      </w:r>
      <w:r w:rsidRPr="00256714">
        <w:rPr>
          <w:rFonts w:ascii="Palatino Linotype" w:hAnsi="Palatino Linotype" w:cs="Arial"/>
          <w:sz w:val="24"/>
          <w:szCs w:val="24"/>
        </w:rPr>
        <w:t>, los cuales fueron registrados</w:t>
      </w:r>
      <w:r w:rsidRPr="00256714">
        <w:rPr>
          <w:rFonts w:ascii="Palatino Linotype" w:hAnsi="Palatino Linotype" w:cs="Arial"/>
          <w:b/>
          <w:sz w:val="24"/>
          <w:szCs w:val="24"/>
        </w:rPr>
        <w:t xml:space="preserve"> </w:t>
      </w:r>
      <w:r w:rsidRPr="00256714">
        <w:rPr>
          <w:rFonts w:ascii="Palatino Linotype" w:hAnsi="Palatino Linotype" w:cs="Arial"/>
          <w:sz w:val="24"/>
          <w:szCs w:val="24"/>
        </w:rPr>
        <w:t xml:space="preserve">en el sistema electrónico con los expedientes números </w:t>
      </w:r>
      <w:r w:rsidR="005068D4" w:rsidRPr="00256714">
        <w:rPr>
          <w:rFonts w:ascii="Palatino Linotype" w:hAnsi="Palatino Linotype" w:cs="Arial"/>
          <w:b/>
          <w:bCs/>
          <w:sz w:val="24"/>
          <w:szCs w:val="24"/>
          <w:lang w:eastAsia="es-MX"/>
        </w:rPr>
        <w:t>04740</w:t>
      </w:r>
      <w:r w:rsidR="009667CF" w:rsidRPr="00256714">
        <w:rPr>
          <w:rFonts w:ascii="Palatino Linotype" w:hAnsi="Palatino Linotype" w:cs="Arial"/>
          <w:b/>
          <w:bCs/>
          <w:sz w:val="24"/>
          <w:szCs w:val="24"/>
          <w:lang w:eastAsia="es-MX"/>
        </w:rPr>
        <w:t>/INFOEM/IP/RR/2025</w:t>
      </w:r>
      <w:r w:rsidRPr="00256714">
        <w:rPr>
          <w:rFonts w:ascii="Palatino Linotype" w:hAnsi="Palatino Linotype" w:cs="Arial"/>
          <w:b/>
          <w:bCs/>
          <w:sz w:val="24"/>
          <w:szCs w:val="24"/>
          <w:lang w:eastAsia="es-MX"/>
        </w:rPr>
        <w:t xml:space="preserve"> </w:t>
      </w:r>
      <w:r w:rsidRPr="00256714">
        <w:rPr>
          <w:rFonts w:ascii="Palatino Linotype" w:hAnsi="Palatino Linotype" w:cs="Arial"/>
          <w:bCs/>
          <w:i/>
          <w:sz w:val="24"/>
          <w:szCs w:val="24"/>
          <w:lang w:eastAsia="es-MX"/>
        </w:rPr>
        <w:t>(para la solicitud</w:t>
      </w:r>
      <w:r w:rsidR="00BA3E1D" w:rsidRPr="00256714">
        <w:rPr>
          <w:rFonts w:ascii="Palatino Linotype" w:hAnsi="Palatino Linotype" w:cs="Arial"/>
          <w:i/>
          <w:sz w:val="24"/>
        </w:rPr>
        <w:t xml:space="preserve"> </w:t>
      </w:r>
      <w:r w:rsidR="005068D4" w:rsidRPr="00256714">
        <w:rPr>
          <w:rFonts w:ascii="Palatino Linotype" w:hAnsi="Palatino Linotype" w:cs="Arial"/>
          <w:i/>
          <w:sz w:val="24"/>
        </w:rPr>
        <w:t>00207/ACAMBAY/IP/2025</w:t>
      </w:r>
      <w:r w:rsidRPr="00256714">
        <w:rPr>
          <w:rFonts w:ascii="Palatino Linotype" w:hAnsi="Palatino Linotype" w:cs="Arial"/>
          <w:i/>
          <w:sz w:val="24"/>
        </w:rPr>
        <w:t>)</w:t>
      </w:r>
      <w:r w:rsidR="00A125E9" w:rsidRPr="00256714">
        <w:rPr>
          <w:rFonts w:ascii="Palatino Linotype" w:hAnsi="Palatino Linotype" w:cs="Arial"/>
          <w:sz w:val="24"/>
        </w:rPr>
        <w:t xml:space="preserve"> </w:t>
      </w:r>
      <w:r w:rsidRPr="00256714">
        <w:rPr>
          <w:rFonts w:ascii="Palatino Linotype" w:hAnsi="Palatino Linotype" w:cs="Arial"/>
          <w:sz w:val="24"/>
        </w:rPr>
        <w:t>y</w:t>
      </w:r>
      <w:r w:rsidRPr="00256714">
        <w:rPr>
          <w:rFonts w:ascii="Palatino Linotype" w:hAnsi="Palatino Linotype" w:cs="Arial"/>
          <w:b/>
          <w:bCs/>
          <w:sz w:val="24"/>
          <w:szCs w:val="24"/>
          <w:lang w:eastAsia="es-MX"/>
        </w:rPr>
        <w:t xml:space="preserve"> </w:t>
      </w:r>
      <w:r w:rsidR="005068D4" w:rsidRPr="00256714">
        <w:rPr>
          <w:rFonts w:ascii="Palatino Linotype" w:hAnsi="Palatino Linotype" w:cs="Arial"/>
          <w:b/>
          <w:bCs/>
          <w:sz w:val="24"/>
          <w:szCs w:val="24"/>
          <w:lang w:eastAsia="es-MX"/>
        </w:rPr>
        <w:t>04747</w:t>
      </w:r>
      <w:r w:rsidR="009667CF" w:rsidRPr="00256714">
        <w:rPr>
          <w:rFonts w:ascii="Palatino Linotype" w:hAnsi="Palatino Linotype" w:cs="Arial"/>
          <w:b/>
          <w:bCs/>
          <w:sz w:val="24"/>
          <w:szCs w:val="24"/>
          <w:lang w:eastAsia="es-MX"/>
        </w:rPr>
        <w:t>/INFOEM/IP/RR/2025</w:t>
      </w:r>
      <w:r w:rsidRPr="00256714">
        <w:rPr>
          <w:rFonts w:ascii="Palatino Linotype" w:hAnsi="Palatino Linotype" w:cs="Arial"/>
          <w:b/>
          <w:bCs/>
          <w:sz w:val="24"/>
          <w:szCs w:val="24"/>
          <w:lang w:eastAsia="es-MX"/>
        </w:rPr>
        <w:t xml:space="preserve"> </w:t>
      </w:r>
      <w:r w:rsidRPr="00256714">
        <w:rPr>
          <w:rFonts w:ascii="Palatino Linotype" w:hAnsi="Palatino Linotype" w:cs="Arial"/>
          <w:bCs/>
          <w:i/>
          <w:sz w:val="24"/>
          <w:szCs w:val="24"/>
          <w:lang w:eastAsia="es-MX"/>
        </w:rPr>
        <w:t xml:space="preserve">(para la solicitud </w:t>
      </w:r>
      <w:r w:rsidR="005068D4" w:rsidRPr="00256714">
        <w:rPr>
          <w:rFonts w:ascii="Palatino Linotype" w:hAnsi="Palatino Linotype" w:cs="Arial"/>
          <w:i/>
          <w:sz w:val="24"/>
        </w:rPr>
        <w:t>00193/ACAMBAY/IP/2025</w:t>
      </w:r>
      <w:r w:rsidRPr="00256714">
        <w:rPr>
          <w:rFonts w:ascii="Palatino Linotype" w:hAnsi="Palatino Linotype" w:cs="Arial"/>
          <w:i/>
          <w:sz w:val="24"/>
        </w:rPr>
        <w:t>)</w:t>
      </w:r>
      <w:r w:rsidR="00BA610B" w:rsidRPr="00256714">
        <w:rPr>
          <w:rFonts w:ascii="Palatino Linotype" w:hAnsi="Palatino Linotype" w:cs="Arial"/>
          <w:sz w:val="24"/>
          <w:szCs w:val="24"/>
        </w:rPr>
        <w:t>;</w:t>
      </w:r>
      <w:r w:rsidRPr="00256714">
        <w:rPr>
          <w:rFonts w:ascii="Palatino Linotype" w:hAnsi="Palatino Linotype" w:cs="Arial"/>
          <w:sz w:val="24"/>
          <w:szCs w:val="24"/>
        </w:rPr>
        <w:t xml:space="preserve"> en los cuales </w:t>
      </w:r>
      <w:r w:rsidRPr="00256714">
        <w:rPr>
          <w:rFonts w:ascii="Palatino Linotype" w:hAnsi="Palatino Linotype" w:cs="Arial"/>
          <w:sz w:val="24"/>
        </w:rPr>
        <w:t>arguye, las siguientes manifestaciones:</w:t>
      </w:r>
    </w:p>
    <w:p w14:paraId="27BDFCB4" w14:textId="77777777" w:rsidR="00F65B7D" w:rsidRPr="00256714" w:rsidRDefault="00F65B7D" w:rsidP="004A2000">
      <w:pPr>
        <w:pStyle w:val="Sinespaciado"/>
      </w:pPr>
    </w:p>
    <w:p w14:paraId="02B41998" w14:textId="0DF7DC26" w:rsidR="009667CF" w:rsidRPr="00256714" w:rsidRDefault="00337EFA" w:rsidP="00384D68">
      <w:pPr>
        <w:numPr>
          <w:ilvl w:val="0"/>
          <w:numId w:val="4"/>
        </w:numPr>
        <w:spacing w:after="0" w:line="360" w:lineRule="auto"/>
        <w:jc w:val="both"/>
        <w:rPr>
          <w:rFonts w:ascii="Palatino Linotype" w:hAnsi="Palatino Linotype" w:cs="Arial"/>
          <w:b/>
          <w:sz w:val="28"/>
          <w:u w:val="single"/>
        </w:rPr>
      </w:pPr>
      <w:r w:rsidRPr="00256714">
        <w:rPr>
          <w:rFonts w:ascii="Palatino Linotype" w:hAnsi="Palatino Linotype" w:cs="Arial"/>
          <w:b/>
          <w:sz w:val="28"/>
          <w:u w:val="single"/>
        </w:rPr>
        <w:t>Acto Impugnado:</w:t>
      </w:r>
    </w:p>
    <w:p w14:paraId="13CBD187" w14:textId="3687F5D1" w:rsidR="009667CF" w:rsidRPr="00256714" w:rsidRDefault="009667CF" w:rsidP="004A2000">
      <w:pPr>
        <w:spacing w:after="0" w:line="360" w:lineRule="auto"/>
        <w:jc w:val="both"/>
        <w:rPr>
          <w:rFonts w:ascii="Palatino Linotype" w:eastAsia="Calibri" w:hAnsi="Palatino Linotype" w:cs="Arial"/>
          <w:b/>
          <w:sz w:val="24"/>
        </w:rPr>
      </w:pPr>
      <w:r w:rsidRPr="00256714">
        <w:rPr>
          <w:rFonts w:ascii="Palatino Linotype" w:eastAsia="Calibri" w:hAnsi="Palatino Linotype" w:cs="Arial"/>
          <w:b/>
          <w:bCs/>
          <w:lang w:eastAsia="es-MX"/>
        </w:rPr>
        <w:lastRenderedPageBreak/>
        <w:t xml:space="preserve">Recurso de Revisión No. </w:t>
      </w:r>
      <w:r w:rsidRPr="00256714">
        <w:rPr>
          <w:rFonts w:ascii="Palatino Linotype" w:eastAsia="Calibri" w:hAnsi="Palatino Linotype" w:cs="Arial"/>
          <w:b/>
          <w:bCs/>
          <w:lang w:eastAsia="es-MX"/>
        </w:rPr>
        <w:tab/>
      </w:r>
      <w:r w:rsidR="005068D4" w:rsidRPr="00256714">
        <w:rPr>
          <w:rFonts w:ascii="Palatino Linotype" w:eastAsia="Calibri" w:hAnsi="Palatino Linotype" w:cs="Arial"/>
          <w:b/>
          <w:bCs/>
          <w:lang w:eastAsia="es-MX"/>
        </w:rPr>
        <w:t>0404</w:t>
      </w:r>
      <w:r w:rsidRPr="00256714">
        <w:rPr>
          <w:rFonts w:ascii="Palatino Linotype" w:eastAsia="Calibri" w:hAnsi="Palatino Linotype" w:cs="Arial"/>
          <w:b/>
          <w:bCs/>
          <w:lang w:eastAsia="es-MX"/>
        </w:rPr>
        <w:t>0/INFOEM/IP/RR/2025:</w:t>
      </w:r>
    </w:p>
    <w:p w14:paraId="0D31D5AD" w14:textId="58AA14D8" w:rsidR="009667CF" w:rsidRPr="00256714" w:rsidRDefault="009667CF" w:rsidP="004A2000">
      <w:pPr>
        <w:spacing w:after="0" w:line="360" w:lineRule="auto"/>
        <w:ind w:left="851" w:right="851"/>
        <w:jc w:val="both"/>
        <w:rPr>
          <w:rFonts w:ascii="Palatino Linotype" w:eastAsia="Calibri" w:hAnsi="Palatino Linotype" w:cs="Arial"/>
          <w:i/>
        </w:rPr>
      </w:pPr>
      <w:r w:rsidRPr="00256714">
        <w:rPr>
          <w:rFonts w:ascii="Palatino Linotype" w:eastAsia="Calibri" w:hAnsi="Palatino Linotype" w:cs="Arial"/>
          <w:i/>
        </w:rPr>
        <w:t>“</w:t>
      </w:r>
      <w:r w:rsidR="005068D4" w:rsidRPr="00256714">
        <w:rPr>
          <w:rFonts w:ascii="Palatino Linotype" w:eastAsia="Calibri" w:hAnsi="Palatino Linotype" w:cs="Arial"/>
          <w:i/>
        </w:rPr>
        <w:t>ME NIEGAN LA INFORMACION Y ME ENTREGAN INFORMACION Y ASI NO LA SOLICITE LA TITULAR DE TRANSPARENCIA NO CONOCE EL TEMA Y ENVIA CADA BARBARIDAD EN DESTIEMPO VOY HACER MI DENUNCIA ANTE LA CONTRALORIA DEL ESTADO DE MEXICO</w:t>
      </w:r>
      <w:r w:rsidRPr="00256714">
        <w:rPr>
          <w:rFonts w:ascii="Palatino Linotype" w:eastAsia="Calibri" w:hAnsi="Palatino Linotype" w:cs="Arial"/>
          <w:i/>
        </w:rPr>
        <w:t>” [sic]</w:t>
      </w:r>
    </w:p>
    <w:p w14:paraId="0C3BFC5A" w14:textId="77777777" w:rsidR="005068D4" w:rsidRPr="00256714" w:rsidRDefault="005068D4" w:rsidP="004A2000">
      <w:pPr>
        <w:spacing w:after="0" w:line="360" w:lineRule="auto"/>
        <w:jc w:val="both"/>
        <w:rPr>
          <w:rFonts w:ascii="Palatino Linotype" w:eastAsia="Calibri" w:hAnsi="Palatino Linotype" w:cs="Arial"/>
          <w:b/>
          <w:bCs/>
          <w:lang w:eastAsia="es-MX"/>
        </w:rPr>
      </w:pPr>
    </w:p>
    <w:p w14:paraId="4BDF1913" w14:textId="34605364" w:rsidR="009667CF" w:rsidRPr="00256714" w:rsidRDefault="009667CF" w:rsidP="004A2000">
      <w:pPr>
        <w:spacing w:after="0" w:line="360" w:lineRule="auto"/>
        <w:jc w:val="both"/>
        <w:rPr>
          <w:rFonts w:ascii="Palatino Linotype" w:eastAsia="Calibri" w:hAnsi="Palatino Linotype" w:cs="Arial"/>
          <w:b/>
          <w:sz w:val="24"/>
        </w:rPr>
      </w:pPr>
      <w:r w:rsidRPr="00256714">
        <w:rPr>
          <w:rFonts w:ascii="Palatino Linotype" w:eastAsia="Calibri" w:hAnsi="Palatino Linotype" w:cs="Arial"/>
          <w:b/>
          <w:bCs/>
          <w:lang w:eastAsia="es-MX"/>
        </w:rPr>
        <w:t xml:space="preserve">Recursos de Revisión No. </w:t>
      </w:r>
      <w:r w:rsidR="005068D4" w:rsidRPr="00256714">
        <w:rPr>
          <w:rFonts w:ascii="Palatino Linotype" w:eastAsia="Calibri" w:hAnsi="Palatino Linotype" w:cs="Arial"/>
          <w:b/>
          <w:bCs/>
          <w:lang w:eastAsia="es-MX"/>
        </w:rPr>
        <w:t>04747</w:t>
      </w:r>
      <w:r w:rsidRPr="00256714">
        <w:rPr>
          <w:rFonts w:ascii="Palatino Linotype" w:eastAsia="Calibri" w:hAnsi="Palatino Linotype" w:cs="Arial"/>
          <w:b/>
          <w:bCs/>
          <w:lang w:eastAsia="es-MX"/>
        </w:rPr>
        <w:t>/INFOEM/IP/RR/2025:</w:t>
      </w:r>
    </w:p>
    <w:p w14:paraId="48D1D5D4" w14:textId="2061AC94" w:rsidR="009667CF" w:rsidRPr="00256714" w:rsidRDefault="009667CF" w:rsidP="004A2000">
      <w:pPr>
        <w:spacing w:after="0" w:line="360" w:lineRule="auto"/>
        <w:ind w:left="851" w:right="851"/>
        <w:jc w:val="both"/>
        <w:rPr>
          <w:rFonts w:ascii="Palatino Linotype" w:eastAsia="Calibri" w:hAnsi="Palatino Linotype" w:cs="Arial"/>
          <w:i/>
        </w:rPr>
      </w:pPr>
      <w:r w:rsidRPr="00256714">
        <w:rPr>
          <w:rFonts w:ascii="Palatino Linotype" w:eastAsia="Calibri" w:hAnsi="Palatino Linotype" w:cs="Arial"/>
          <w:i/>
        </w:rPr>
        <w:t>“</w:t>
      </w:r>
      <w:r w:rsidR="005068D4" w:rsidRPr="00256714">
        <w:rPr>
          <w:rFonts w:ascii="Palatino Linotype" w:eastAsia="Calibri" w:hAnsi="Palatino Linotype" w:cs="Arial"/>
          <w:i/>
        </w:rPr>
        <w:t>ME NIEGAN LA INFORMACION Y ME ENTREGAN INFORMACION Y ASI NO LA SOLICITE LA TITULAR DE TRANSPARENCIA NO CONOCE EL TEMA Y ENVIA CADA BARBARIDAD EN DESTIEMPO VOY HACER MI DENUNCIA ANTE LA CONTRALORIA DEL ESTADO DE MEXICO</w:t>
      </w:r>
      <w:r w:rsidRPr="00256714">
        <w:rPr>
          <w:rFonts w:ascii="Palatino Linotype" w:eastAsia="Calibri" w:hAnsi="Palatino Linotype" w:cs="Arial"/>
          <w:i/>
        </w:rPr>
        <w:t>” [sic]</w:t>
      </w:r>
    </w:p>
    <w:p w14:paraId="774E597C" w14:textId="77777777" w:rsidR="009667CF" w:rsidRPr="00256714" w:rsidRDefault="009667CF" w:rsidP="004A2000">
      <w:pPr>
        <w:spacing w:after="0" w:line="360" w:lineRule="auto"/>
        <w:ind w:right="851"/>
        <w:jc w:val="both"/>
        <w:rPr>
          <w:rFonts w:ascii="Palatino Linotype" w:eastAsia="Calibri" w:hAnsi="Palatino Linotype" w:cs="Arial"/>
          <w:i/>
        </w:rPr>
      </w:pPr>
    </w:p>
    <w:p w14:paraId="31B0CF22" w14:textId="77777777" w:rsidR="00337EFA" w:rsidRPr="00256714" w:rsidRDefault="00337EFA" w:rsidP="00384D68">
      <w:pPr>
        <w:numPr>
          <w:ilvl w:val="0"/>
          <w:numId w:val="4"/>
        </w:numPr>
        <w:spacing w:after="0" w:line="360" w:lineRule="auto"/>
        <w:jc w:val="both"/>
        <w:rPr>
          <w:rFonts w:ascii="Palatino Linotype" w:eastAsia="Times New Roman" w:hAnsi="Palatino Linotype" w:cs="Arial"/>
          <w:sz w:val="28"/>
          <w:szCs w:val="24"/>
          <w:u w:val="single"/>
          <w:lang w:val="es-ES" w:eastAsia="es-ES"/>
        </w:rPr>
      </w:pPr>
      <w:r w:rsidRPr="00256714">
        <w:rPr>
          <w:rFonts w:ascii="Palatino Linotype" w:hAnsi="Palatino Linotype" w:cs="Arial"/>
          <w:b/>
          <w:sz w:val="28"/>
          <w:u w:val="single"/>
        </w:rPr>
        <w:t>Razones o Motivos de Inconformidad</w:t>
      </w:r>
      <w:r w:rsidRPr="00256714">
        <w:rPr>
          <w:rFonts w:ascii="Palatino Linotype" w:hAnsi="Palatino Linotype" w:cs="Arial"/>
          <w:sz w:val="28"/>
          <w:u w:val="single"/>
        </w:rPr>
        <w:t xml:space="preserve">: </w:t>
      </w:r>
    </w:p>
    <w:p w14:paraId="3F3733A0" w14:textId="77777777" w:rsidR="005068D4" w:rsidRPr="00256714" w:rsidRDefault="005068D4" w:rsidP="004A2000">
      <w:pPr>
        <w:pStyle w:val="Prrafodelista"/>
        <w:spacing w:line="360" w:lineRule="auto"/>
        <w:ind w:left="720"/>
        <w:jc w:val="both"/>
        <w:rPr>
          <w:rFonts w:ascii="Palatino Linotype" w:eastAsia="Calibri" w:hAnsi="Palatino Linotype" w:cs="Arial"/>
          <w:b/>
        </w:rPr>
      </w:pPr>
      <w:r w:rsidRPr="00256714">
        <w:rPr>
          <w:rFonts w:ascii="Palatino Linotype" w:eastAsia="Calibri" w:hAnsi="Palatino Linotype" w:cs="Arial"/>
          <w:b/>
          <w:bCs/>
          <w:lang w:eastAsia="es-MX"/>
        </w:rPr>
        <w:t xml:space="preserve">Recurso de Revisión No. </w:t>
      </w:r>
      <w:r w:rsidRPr="00256714">
        <w:rPr>
          <w:rFonts w:ascii="Palatino Linotype" w:eastAsia="Calibri" w:hAnsi="Palatino Linotype" w:cs="Arial"/>
          <w:b/>
          <w:bCs/>
          <w:lang w:eastAsia="es-MX"/>
        </w:rPr>
        <w:tab/>
        <w:t>04040/INFOEM/IP/RR/2025:</w:t>
      </w:r>
    </w:p>
    <w:p w14:paraId="43C45C17" w14:textId="78137A4C" w:rsidR="005068D4" w:rsidRPr="00256714" w:rsidRDefault="005068D4" w:rsidP="004A2000">
      <w:pPr>
        <w:pStyle w:val="Prrafodelista"/>
        <w:spacing w:line="360" w:lineRule="auto"/>
        <w:ind w:left="720" w:right="851"/>
        <w:jc w:val="both"/>
        <w:rPr>
          <w:rFonts w:ascii="Palatino Linotype" w:eastAsia="Calibri" w:hAnsi="Palatino Linotype" w:cs="Arial"/>
          <w:i/>
          <w:sz w:val="22"/>
        </w:rPr>
      </w:pPr>
      <w:r w:rsidRPr="00256714">
        <w:rPr>
          <w:rFonts w:ascii="Palatino Linotype" w:eastAsia="Calibri" w:hAnsi="Palatino Linotype" w:cs="Arial"/>
          <w:i/>
          <w:sz w:val="22"/>
        </w:rPr>
        <w:t>“ME NIEGAN LA INFORMACION Y ME ENTREGAN INFORMACION Y ASI NO LA SOLICITE LA TITULAR DE TRANSPARENCIA NO CONOCE EL TEMA Y ENVIA CADA BARBARIDAD EN DESTIEMPO VOY HACER MI DENUNCIA ANTE LA CONTRALORIA DEL ESTADO DE MEXICO” [sic]</w:t>
      </w:r>
    </w:p>
    <w:p w14:paraId="5F0DA576" w14:textId="77777777" w:rsidR="005068D4" w:rsidRPr="00256714" w:rsidRDefault="005068D4" w:rsidP="004A2000">
      <w:pPr>
        <w:pStyle w:val="Prrafodelista"/>
        <w:spacing w:line="360" w:lineRule="auto"/>
        <w:ind w:left="720"/>
        <w:jc w:val="both"/>
        <w:rPr>
          <w:rFonts w:ascii="Palatino Linotype" w:eastAsia="Calibri" w:hAnsi="Palatino Linotype" w:cs="Arial"/>
          <w:b/>
          <w:bCs/>
          <w:lang w:eastAsia="es-MX"/>
        </w:rPr>
      </w:pPr>
    </w:p>
    <w:p w14:paraId="2991882B" w14:textId="77777777" w:rsidR="005068D4" w:rsidRPr="00256714" w:rsidRDefault="005068D4" w:rsidP="004A2000">
      <w:pPr>
        <w:pStyle w:val="Prrafodelista"/>
        <w:spacing w:line="360" w:lineRule="auto"/>
        <w:ind w:left="720"/>
        <w:jc w:val="both"/>
        <w:rPr>
          <w:rFonts w:ascii="Palatino Linotype" w:eastAsia="Calibri" w:hAnsi="Palatino Linotype" w:cs="Arial"/>
          <w:b/>
        </w:rPr>
      </w:pPr>
      <w:r w:rsidRPr="00256714">
        <w:rPr>
          <w:rFonts w:ascii="Palatino Linotype" w:eastAsia="Calibri" w:hAnsi="Palatino Linotype" w:cs="Arial"/>
          <w:b/>
          <w:bCs/>
          <w:lang w:eastAsia="es-MX"/>
        </w:rPr>
        <w:t>Recursos de Revisión No. 04747/INFOEM/IP/RR/2025:</w:t>
      </w:r>
    </w:p>
    <w:p w14:paraId="4F21AD77" w14:textId="2C6FE238" w:rsidR="005068D4" w:rsidRPr="00256714" w:rsidRDefault="005068D4" w:rsidP="004A2000">
      <w:pPr>
        <w:pStyle w:val="Prrafodelista"/>
        <w:spacing w:line="360" w:lineRule="auto"/>
        <w:ind w:left="720" w:right="851"/>
        <w:jc w:val="both"/>
        <w:rPr>
          <w:rFonts w:ascii="Palatino Linotype" w:eastAsia="Calibri" w:hAnsi="Palatino Linotype" w:cs="Arial"/>
          <w:i/>
          <w:sz w:val="22"/>
        </w:rPr>
      </w:pPr>
      <w:r w:rsidRPr="00256714">
        <w:rPr>
          <w:rFonts w:ascii="Palatino Linotype" w:eastAsia="Calibri" w:hAnsi="Palatino Linotype" w:cs="Arial"/>
          <w:i/>
          <w:sz w:val="22"/>
        </w:rPr>
        <w:t>“ME NIEGAN LA INFORMACION Y ME ENTREGAN INFORMACION Y ASI NO LA SOLICITE LA TITULAR DE TRANSPARENCIA NO CONOCE EL TEMA Y ENVIA CADA BARBARIDAD EN DESTIEMPO VOY HACER MI DENUNCIA ANTE LA CONTRALORIA DEL ESTADO DE MEXICO” [sic]</w:t>
      </w:r>
    </w:p>
    <w:p w14:paraId="0EB8B1BD" w14:textId="77777777" w:rsidR="00732AE3" w:rsidRPr="00256714" w:rsidRDefault="00732AE3" w:rsidP="004A2000">
      <w:pPr>
        <w:spacing w:after="0" w:line="360" w:lineRule="auto"/>
        <w:jc w:val="both"/>
        <w:rPr>
          <w:rFonts w:ascii="Palatino Linotype" w:hAnsi="Palatino Linotype" w:cs="Arial"/>
          <w:b/>
          <w:sz w:val="28"/>
        </w:rPr>
      </w:pPr>
    </w:p>
    <w:p w14:paraId="51D11921" w14:textId="68F46846" w:rsidR="004E7632" w:rsidRPr="00256714" w:rsidRDefault="00D76ECA" w:rsidP="004A2000">
      <w:pPr>
        <w:spacing w:after="0" w:line="360" w:lineRule="auto"/>
        <w:jc w:val="both"/>
        <w:rPr>
          <w:rFonts w:ascii="Palatino Linotype" w:hAnsi="Palatino Linotype" w:cs="Arial"/>
          <w:b/>
          <w:sz w:val="24"/>
          <w:szCs w:val="24"/>
        </w:rPr>
      </w:pPr>
      <w:r w:rsidRPr="00256714">
        <w:rPr>
          <w:rFonts w:ascii="Palatino Linotype" w:hAnsi="Palatino Linotype" w:cs="Arial"/>
          <w:b/>
          <w:sz w:val="28"/>
        </w:rPr>
        <w:lastRenderedPageBreak/>
        <w:t>CUARTO</w:t>
      </w:r>
      <w:r w:rsidR="004E7632" w:rsidRPr="00256714">
        <w:rPr>
          <w:rFonts w:ascii="Palatino Linotype" w:hAnsi="Palatino Linotype" w:cs="Arial"/>
          <w:b/>
          <w:sz w:val="24"/>
          <w:szCs w:val="24"/>
        </w:rPr>
        <w:t xml:space="preserve">. </w:t>
      </w:r>
      <w:r w:rsidR="0089782A" w:rsidRPr="00256714">
        <w:rPr>
          <w:rFonts w:ascii="Palatino Linotype" w:hAnsi="Palatino Linotype" w:cs="Arial"/>
          <w:b/>
          <w:sz w:val="28"/>
          <w:szCs w:val="28"/>
        </w:rPr>
        <w:t>Del turno de los</w:t>
      </w:r>
      <w:r w:rsidR="004E7632" w:rsidRPr="00256714">
        <w:rPr>
          <w:rFonts w:ascii="Palatino Linotype" w:hAnsi="Palatino Linotype" w:cs="Arial"/>
          <w:b/>
          <w:sz w:val="28"/>
          <w:szCs w:val="28"/>
        </w:rPr>
        <w:t xml:space="preserve"> recurso</w:t>
      </w:r>
      <w:r w:rsidR="0089782A" w:rsidRPr="00256714">
        <w:rPr>
          <w:rFonts w:ascii="Palatino Linotype" w:hAnsi="Palatino Linotype" w:cs="Arial"/>
          <w:b/>
          <w:sz w:val="28"/>
          <w:szCs w:val="28"/>
        </w:rPr>
        <w:t>s</w:t>
      </w:r>
      <w:r w:rsidR="004E7632" w:rsidRPr="00256714">
        <w:rPr>
          <w:rFonts w:ascii="Palatino Linotype" w:hAnsi="Palatino Linotype" w:cs="Arial"/>
          <w:b/>
          <w:sz w:val="28"/>
          <w:szCs w:val="28"/>
        </w:rPr>
        <w:t xml:space="preserve"> de revisión.</w:t>
      </w:r>
    </w:p>
    <w:p w14:paraId="4B887DAE" w14:textId="4AA099EB" w:rsidR="004E7632" w:rsidRPr="00256714" w:rsidRDefault="004E7632" w:rsidP="004A2000">
      <w:pPr>
        <w:spacing w:after="0" w:line="360" w:lineRule="auto"/>
        <w:jc w:val="both"/>
        <w:rPr>
          <w:rFonts w:ascii="Palatino Linotype" w:hAnsi="Palatino Linotype" w:cs="Arial"/>
          <w:sz w:val="24"/>
          <w:szCs w:val="24"/>
        </w:rPr>
      </w:pPr>
      <w:r w:rsidRPr="00256714">
        <w:rPr>
          <w:rFonts w:ascii="Palatino Linotype" w:hAnsi="Palatino Linotype" w:cs="Arial"/>
          <w:sz w:val="24"/>
          <w:szCs w:val="24"/>
        </w:rPr>
        <w:t xml:space="preserve">Los medios de impugnación le fueron turnados a los Comisionados </w:t>
      </w:r>
      <w:r w:rsidR="0089782A" w:rsidRPr="00256714">
        <w:rPr>
          <w:rFonts w:ascii="Palatino Linotype" w:hAnsi="Palatino Linotype" w:cs="Arial"/>
          <w:b/>
          <w:sz w:val="24"/>
          <w:szCs w:val="24"/>
        </w:rPr>
        <w:t>José Martínez Vilchis</w:t>
      </w:r>
      <w:r w:rsidR="005068D4" w:rsidRPr="00256714">
        <w:rPr>
          <w:rFonts w:ascii="Palatino Linotype" w:hAnsi="Palatino Linotype" w:cs="Arial"/>
          <w:b/>
          <w:sz w:val="24"/>
          <w:szCs w:val="24"/>
        </w:rPr>
        <w:t xml:space="preserve"> </w:t>
      </w:r>
      <w:r w:rsidR="009667CF" w:rsidRPr="00256714">
        <w:rPr>
          <w:rFonts w:ascii="Palatino Linotype" w:hAnsi="Palatino Linotype" w:cs="Arial"/>
          <w:sz w:val="24"/>
          <w:szCs w:val="24"/>
        </w:rPr>
        <w:t>y</w:t>
      </w:r>
      <w:r w:rsidR="009667CF" w:rsidRPr="00256714">
        <w:t xml:space="preserve"> </w:t>
      </w:r>
      <w:r w:rsidR="009667CF" w:rsidRPr="00256714">
        <w:rPr>
          <w:rFonts w:ascii="Palatino Linotype" w:hAnsi="Palatino Linotype" w:cs="Arial"/>
          <w:b/>
          <w:bCs/>
          <w:sz w:val="24"/>
          <w:szCs w:val="24"/>
        </w:rPr>
        <w:t>Sharon Cristina Morales Martínez</w:t>
      </w:r>
      <w:r w:rsidR="00FF6464" w:rsidRPr="00256714">
        <w:rPr>
          <w:rFonts w:ascii="Palatino Linotype" w:hAnsi="Palatino Linotype" w:cs="Arial"/>
          <w:sz w:val="24"/>
          <w:szCs w:val="24"/>
        </w:rPr>
        <w:t>,</w:t>
      </w:r>
      <w:r w:rsidRPr="00256714">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w:t>
      </w:r>
      <w:r w:rsidR="00337EFA" w:rsidRPr="00256714">
        <w:rPr>
          <w:rFonts w:ascii="Palatino Linotype" w:hAnsi="Palatino Linotype" w:cs="Arial"/>
          <w:sz w:val="24"/>
          <w:szCs w:val="24"/>
        </w:rPr>
        <w:t>s</w:t>
      </w:r>
      <w:r w:rsidRPr="00256714">
        <w:rPr>
          <w:rFonts w:ascii="Palatino Linotype" w:hAnsi="Palatino Linotype" w:cs="Arial"/>
          <w:sz w:val="24"/>
          <w:szCs w:val="24"/>
        </w:rPr>
        <w:t xml:space="preserve"> </w:t>
      </w:r>
      <w:r w:rsidR="009E597B" w:rsidRPr="00256714">
        <w:rPr>
          <w:rFonts w:ascii="Palatino Linotype" w:hAnsi="Palatino Linotype" w:cs="Arial"/>
          <w:sz w:val="24"/>
          <w:szCs w:val="24"/>
        </w:rPr>
        <w:t xml:space="preserve">veintiocho y treinta de abril de dos mil </w:t>
      </w:r>
      <w:r w:rsidR="00317FD6" w:rsidRPr="00256714">
        <w:rPr>
          <w:rFonts w:ascii="Palatino Linotype" w:hAnsi="Palatino Linotype" w:cs="Arial"/>
          <w:sz w:val="24"/>
          <w:szCs w:val="24"/>
        </w:rPr>
        <w:t>veinticinco</w:t>
      </w:r>
      <w:r w:rsidRPr="00256714">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256714" w:rsidRDefault="009012A4" w:rsidP="004A2000">
      <w:pPr>
        <w:spacing w:after="0" w:line="360" w:lineRule="auto"/>
        <w:jc w:val="both"/>
        <w:rPr>
          <w:rFonts w:ascii="Palatino Linotype" w:hAnsi="Palatino Linotype" w:cs="Arial"/>
          <w:sz w:val="24"/>
          <w:szCs w:val="24"/>
        </w:rPr>
      </w:pPr>
    </w:p>
    <w:p w14:paraId="4E4A47E3" w14:textId="3596AED4" w:rsidR="004E7632" w:rsidRPr="00256714" w:rsidRDefault="00D76ECA" w:rsidP="004A2000">
      <w:pPr>
        <w:pStyle w:val="Prrafodelista"/>
        <w:spacing w:line="360" w:lineRule="auto"/>
        <w:ind w:left="0"/>
        <w:jc w:val="both"/>
        <w:rPr>
          <w:rFonts w:ascii="Palatino Linotype" w:hAnsi="Palatino Linotype" w:cs="Arial"/>
          <w:b/>
          <w:sz w:val="28"/>
          <w:szCs w:val="28"/>
        </w:rPr>
      </w:pPr>
      <w:r w:rsidRPr="00256714">
        <w:rPr>
          <w:rFonts w:ascii="Palatino Linotype" w:hAnsi="Palatino Linotype" w:cs="Arial"/>
          <w:b/>
          <w:color w:val="000000" w:themeColor="text1"/>
          <w:sz w:val="28"/>
        </w:rPr>
        <w:t>QUINTO</w:t>
      </w:r>
      <w:r w:rsidR="004E7632" w:rsidRPr="00256714">
        <w:rPr>
          <w:rFonts w:ascii="Palatino Linotype" w:hAnsi="Palatino Linotype" w:cs="Arial"/>
          <w:b/>
          <w:color w:val="000000" w:themeColor="text1"/>
          <w:sz w:val="28"/>
          <w:szCs w:val="28"/>
        </w:rPr>
        <w:t xml:space="preserve">. </w:t>
      </w:r>
      <w:r w:rsidR="004E7632" w:rsidRPr="00256714">
        <w:rPr>
          <w:rFonts w:ascii="Palatino Linotype" w:hAnsi="Palatino Linotype" w:cs="Arial"/>
          <w:b/>
          <w:sz w:val="28"/>
          <w:szCs w:val="28"/>
        </w:rPr>
        <w:t>De la acumulación.</w:t>
      </w:r>
    </w:p>
    <w:p w14:paraId="3A7088BF" w14:textId="007FAB62" w:rsidR="004E7632" w:rsidRPr="00256714" w:rsidRDefault="004E7632" w:rsidP="004A2000">
      <w:pPr>
        <w:pStyle w:val="Prrafodelista"/>
        <w:spacing w:line="360" w:lineRule="auto"/>
        <w:ind w:left="0"/>
        <w:jc w:val="both"/>
        <w:rPr>
          <w:rFonts w:ascii="Palatino Linotype" w:hAnsi="Palatino Linotype" w:cs="Arial"/>
        </w:rPr>
      </w:pPr>
      <w:r w:rsidRPr="00256714">
        <w:rPr>
          <w:rFonts w:ascii="Palatino Linotype" w:hAnsi="Palatino Linotype" w:cs="Arial"/>
        </w:rPr>
        <w:t xml:space="preserve">Posteriormente por acuerdo del Pleno del Instituto, en la </w:t>
      </w:r>
      <w:r w:rsidR="009E597B" w:rsidRPr="00256714">
        <w:rPr>
          <w:rFonts w:ascii="Palatino Linotype" w:hAnsi="Palatino Linotype" w:cs="Arial"/>
          <w:b/>
        </w:rPr>
        <w:t>Décima Sexta</w:t>
      </w:r>
      <w:r w:rsidRPr="00256714">
        <w:rPr>
          <w:rFonts w:ascii="Palatino Linotype" w:hAnsi="Palatino Linotype" w:cs="Arial"/>
        </w:rPr>
        <w:t xml:space="preserve"> Sesión</w:t>
      </w:r>
      <w:r w:rsidR="009012A4" w:rsidRPr="00256714">
        <w:rPr>
          <w:rFonts w:ascii="Palatino Linotype" w:hAnsi="Palatino Linotype" w:cs="Arial"/>
        </w:rPr>
        <w:t xml:space="preserve"> Ordinaria</w:t>
      </w:r>
      <w:r w:rsidRPr="00256714">
        <w:rPr>
          <w:rFonts w:ascii="Palatino Linotype" w:hAnsi="Palatino Linotype" w:cs="Arial"/>
        </w:rPr>
        <w:t xml:space="preserve"> de Pleno</w:t>
      </w:r>
      <w:r w:rsidR="009012A4" w:rsidRPr="00256714">
        <w:rPr>
          <w:rFonts w:ascii="Palatino Linotype" w:hAnsi="Palatino Linotype" w:cs="Arial"/>
        </w:rPr>
        <w:t>,</w:t>
      </w:r>
      <w:r w:rsidRPr="00256714">
        <w:rPr>
          <w:rFonts w:ascii="Palatino Linotype" w:hAnsi="Palatino Linotype" w:cs="Arial"/>
        </w:rPr>
        <w:t xml:space="preserve"> de fecha </w:t>
      </w:r>
      <w:r w:rsidR="009E597B" w:rsidRPr="00256714">
        <w:rPr>
          <w:rFonts w:ascii="Palatino Linotype" w:hAnsi="Palatino Linotype" w:cs="Arial"/>
          <w:b/>
        </w:rPr>
        <w:t>ocho de mayo</w:t>
      </w:r>
      <w:r w:rsidR="00317FD6" w:rsidRPr="00256714">
        <w:rPr>
          <w:rFonts w:ascii="Palatino Linotype" w:hAnsi="Palatino Linotype" w:cs="Arial"/>
          <w:b/>
        </w:rPr>
        <w:t xml:space="preserve"> de dos mil veinticinco</w:t>
      </w:r>
      <w:r w:rsidRPr="00256714">
        <w:rPr>
          <w:rFonts w:ascii="Palatino Linotype" w:hAnsi="Palatino Linotype" w:cs="Arial"/>
        </w:rPr>
        <w:t xml:space="preserve">, se determinó acumular los recursos de revisión en estudio, ya que existe identidad del solicitante, del </w:t>
      </w:r>
      <w:r w:rsidR="00C76E1B" w:rsidRPr="00256714">
        <w:rPr>
          <w:rFonts w:ascii="Palatino Linotype" w:hAnsi="Palatino Linotype" w:cs="Arial"/>
          <w:b/>
        </w:rPr>
        <w:t>Sujeto Obligado</w:t>
      </w:r>
      <w:r w:rsidR="00C76E1B" w:rsidRPr="00256714">
        <w:rPr>
          <w:rFonts w:ascii="Palatino Linotype" w:hAnsi="Palatino Linotype" w:cs="Arial"/>
        </w:rPr>
        <w:t xml:space="preserve"> </w:t>
      </w:r>
      <w:r w:rsidRPr="00256714">
        <w:rPr>
          <w:rFonts w:ascii="Palatino Linotype" w:hAnsi="Palatino Linotype" w:cs="Arial"/>
        </w:rPr>
        <w:t>y similitud de causas y objeto de solicitud.</w:t>
      </w:r>
    </w:p>
    <w:p w14:paraId="69F326AE" w14:textId="77777777" w:rsidR="00291AA2" w:rsidRPr="00256714" w:rsidRDefault="00291AA2" w:rsidP="004A2000">
      <w:pPr>
        <w:pStyle w:val="Prrafodelista"/>
        <w:spacing w:line="360" w:lineRule="auto"/>
        <w:ind w:left="0"/>
        <w:jc w:val="both"/>
        <w:rPr>
          <w:rFonts w:ascii="Palatino Linotype" w:hAnsi="Palatino Linotype" w:cs="Arial"/>
        </w:rPr>
      </w:pPr>
    </w:p>
    <w:p w14:paraId="0A3ADB89" w14:textId="77777777" w:rsidR="004E7632" w:rsidRPr="00256714" w:rsidRDefault="004E7632" w:rsidP="004A2000">
      <w:pPr>
        <w:spacing w:after="0" w:line="360" w:lineRule="auto"/>
        <w:jc w:val="both"/>
        <w:rPr>
          <w:rFonts w:ascii="Palatino Linotype" w:hAnsi="Palatino Linotype"/>
          <w:sz w:val="24"/>
          <w:szCs w:val="24"/>
        </w:rPr>
      </w:pPr>
      <w:r w:rsidRPr="00256714">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256714" w:rsidRDefault="004E7632" w:rsidP="004A2000">
      <w:pPr>
        <w:pStyle w:val="Sinespaciado"/>
        <w:rPr>
          <w:rFonts w:ascii="Palatino Linotype" w:hAnsi="Palatino Linotype"/>
          <w:sz w:val="18"/>
        </w:rPr>
      </w:pPr>
    </w:p>
    <w:p w14:paraId="45B5C5B9" w14:textId="77777777" w:rsidR="004E7632" w:rsidRPr="00256714" w:rsidRDefault="004E7632" w:rsidP="004A2000">
      <w:pPr>
        <w:spacing w:after="0" w:line="240" w:lineRule="auto"/>
        <w:ind w:left="851" w:right="851"/>
        <w:jc w:val="both"/>
        <w:rPr>
          <w:rFonts w:ascii="Palatino Linotype" w:hAnsi="Palatino Linotype"/>
          <w:i/>
          <w:szCs w:val="24"/>
        </w:rPr>
      </w:pPr>
      <w:r w:rsidRPr="00256714">
        <w:rPr>
          <w:rFonts w:ascii="Palatino Linotype" w:hAnsi="Palatino Linotype"/>
          <w:i/>
          <w:szCs w:val="24"/>
        </w:rPr>
        <w:t>“</w:t>
      </w:r>
      <w:r w:rsidRPr="00256714">
        <w:rPr>
          <w:rFonts w:ascii="Palatino Linotype" w:hAnsi="Palatino Linotype"/>
          <w:b/>
          <w:i/>
          <w:szCs w:val="24"/>
        </w:rPr>
        <w:t>Artículo 195.</w:t>
      </w:r>
      <w:r w:rsidRPr="00256714">
        <w:rPr>
          <w:rFonts w:ascii="Palatino Linotype" w:hAnsi="Palatino Linotype"/>
          <w:i/>
          <w:szCs w:val="24"/>
        </w:rPr>
        <w:t xml:space="preserve"> En la tramitación del recurso de revisión se aplicarán supletoriamente las disposiciones contenidas en el </w:t>
      </w:r>
      <w:r w:rsidRPr="00256714">
        <w:rPr>
          <w:rFonts w:ascii="Palatino Linotype" w:hAnsi="Palatino Linotype"/>
          <w:b/>
          <w:i/>
          <w:szCs w:val="24"/>
          <w:u w:val="single"/>
        </w:rPr>
        <w:t>Código de Procedimientos Administrativos del Estado de México</w:t>
      </w:r>
      <w:r w:rsidRPr="00256714">
        <w:rPr>
          <w:rFonts w:ascii="Palatino Linotype" w:hAnsi="Palatino Linotype"/>
          <w:i/>
          <w:szCs w:val="24"/>
        </w:rPr>
        <w:t>.”</w:t>
      </w:r>
    </w:p>
    <w:p w14:paraId="696F2252" w14:textId="77777777" w:rsidR="004E7632" w:rsidRPr="00256714" w:rsidRDefault="004E7632" w:rsidP="004A2000">
      <w:pPr>
        <w:spacing w:after="0" w:line="240" w:lineRule="auto"/>
        <w:ind w:left="851" w:right="851"/>
        <w:jc w:val="both"/>
        <w:rPr>
          <w:rFonts w:ascii="Palatino Linotype" w:hAnsi="Palatino Linotype"/>
          <w:i/>
          <w:szCs w:val="24"/>
        </w:rPr>
      </w:pPr>
    </w:p>
    <w:p w14:paraId="67849501" w14:textId="77777777" w:rsidR="004E7632" w:rsidRPr="00256714" w:rsidRDefault="004E7632" w:rsidP="004A2000">
      <w:pPr>
        <w:spacing w:after="0" w:line="240" w:lineRule="auto"/>
        <w:ind w:left="851" w:right="851"/>
        <w:jc w:val="both"/>
        <w:rPr>
          <w:rFonts w:ascii="Palatino Linotype" w:hAnsi="Palatino Linotype"/>
          <w:i/>
          <w:szCs w:val="24"/>
        </w:rPr>
      </w:pPr>
      <w:r w:rsidRPr="00256714">
        <w:rPr>
          <w:rFonts w:ascii="Palatino Linotype" w:hAnsi="Palatino Linotype"/>
          <w:i/>
          <w:szCs w:val="24"/>
        </w:rPr>
        <w:t>“</w:t>
      </w:r>
      <w:r w:rsidRPr="00256714">
        <w:rPr>
          <w:rFonts w:ascii="Palatino Linotype" w:hAnsi="Palatino Linotype"/>
          <w:b/>
          <w:i/>
          <w:szCs w:val="24"/>
        </w:rPr>
        <w:t>Artículo 18.</w:t>
      </w:r>
      <w:r w:rsidRPr="00256714">
        <w:rPr>
          <w:rFonts w:ascii="Palatino Linotype" w:hAnsi="Palatino Linotype"/>
          <w:i/>
          <w:szCs w:val="24"/>
        </w:rPr>
        <w:t xml:space="preserve"> </w:t>
      </w:r>
      <w:r w:rsidRPr="00256714">
        <w:rPr>
          <w:rFonts w:ascii="Palatino Linotype" w:hAnsi="Palatino Linotype"/>
          <w:b/>
          <w:i/>
          <w:szCs w:val="24"/>
          <w:u w:val="single"/>
        </w:rPr>
        <w:t>La autoridad administrativa</w:t>
      </w:r>
      <w:r w:rsidRPr="00256714">
        <w:rPr>
          <w:rFonts w:ascii="Palatino Linotype" w:hAnsi="Palatino Linotype"/>
          <w:i/>
          <w:szCs w:val="24"/>
        </w:rPr>
        <w:t xml:space="preserve"> o el Tribunal </w:t>
      </w:r>
      <w:r w:rsidRPr="00256714">
        <w:rPr>
          <w:rFonts w:ascii="Palatino Linotype" w:hAnsi="Palatino Linotype"/>
          <w:b/>
          <w:i/>
          <w:szCs w:val="24"/>
          <w:u w:val="single"/>
        </w:rPr>
        <w:t>acordarán la acumulación</w:t>
      </w:r>
      <w:r w:rsidRPr="00256714">
        <w:rPr>
          <w:rFonts w:ascii="Palatino Linotype" w:hAnsi="Palatino Linotype"/>
          <w:i/>
          <w:szCs w:val="24"/>
        </w:rPr>
        <w:t xml:space="preserve"> de los expedientes del procedimiento y proceso administrativo que </w:t>
      </w:r>
      <w:r w:rsidRPr="00256714">
        <w:rPr>
          <w:rFonts w:ascii="Palatino Linotype" w:hAnsi="Palatino Linotype"/>
          <w:i/>
          <w:szCs w:val="24"/>
        </w:rPr>
        <w:lastRenderedPageBreak/>
        <w:t>ante ellos se sigan</w:t>
      </w:r>
      <w:r w:rsidRPr="00256714">
        <w:rPr>
          <w:rFonts w:ascii="Palatino Linotype" w:hAnsi="Palatino Linotype"/>
          <w:b/>
          <w:i/>
          <w:szCs w:val="24"/>
          <w:u w:val="single"/>
        </w:rPr>
        <w:t>, de oficio</w:t>
      </w:r>
      <w:r w:rsidRPr="00256714">
        <w:rPr>
          <w:rFonts w:ascii="Palatino Linotype" w:hAnsi="Palatino Linotype"/>
          <w:i/>
          <w:szCs w:val="24"/>
        </w:rPr>
        <w:t xml:space="preserve"> o a petición de parte, </w:t>
      </w:r>
      <w:r w:rsidRPr="00256714">
        <w:rPr>
          <w:rFonts w:ascii="Palatino Linotype" w:hAnsi="Palatino Linotype"/>
          <w:b/>
          <w:i/>
          <w:szCs w:val="24"/>
          <w:u w:val="single"/>
        </w:rPr>
        <w:t>cuando las partes o los actos administrativos sean iguales, se trate de actos conexos o resulte conveniente el trámite unificado de los asuntos</w:t>
      </w:r>
      <w:r w:rsidRPr="00256714">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256714" w:rsidRDefault="004E7632" w:rsidP="004A2000">
      <w:pPr>
        <w:spacing w:after="0" w:line="240" w:lineRule="auto"/>
        <w:ind w:left="851" w:right="851"/>
        <w:jc w:val="both"/>
        <w:rPr>
          <w:rFonts w:ascii="Palatino Linotype" w:hAnsi="Palatino Linotype"/>
          <w:i/>
          <w:sz w:val="24"/>
          <w:szCs w:val="24"/>
        </w:rPr>
      </w:pPr>
    </w:p>
    <w:p w14:paraId="338B1B2C" w14:textId="77777777" w:rsidR="004E7632" w:rsidRPr="00256714" w:rsidRDefault="004E7632" w:rsidP="004A2000">
      <w:pPr>
        <w:spacing w:after="0" w:line="240" w:lineRule="auto"/>
        <w:ind w:left="851" w:right="851"/>
        <w:jc w:val="both"/>
        <w:rPr>
          <w:rFonts w:ascii="Palatino Linotype" w:hAnsi="Palatino Linotype"/>
          <w:i/>
          <w:sz w:val="18"/>
          <w:szCs w:val="24"/>
        </w:rPr>
      </w:pPr>
    </w:p>
    <w:p w14:paraId="7A9E3701" w14:textId="557063EC" w:rsidR="004E7632" w:rsidRPr="00256714" w:rsidRDefault="00D76ECA" w:rsidP="004A2000">
      <w:pPr>
        <w:spacing w:after="0" w:line="360" w:lineRule="auto"/>
        <w:jc w:val="both"/>
        <w:rPr>
          <w:rFonts w:ascii="Palatino Linotype" w:hAnsi="Palatino Linotype" w:cs="Arial"/>
          <w:b/>
          <w:sz w:val="24"/>
          <w:szCs w:val="24"/>
        </w:rPr>
      </w:pPr>
      <w:r w:rsidRPr="00256714">
        <w:rPr>
          <w:rFonts w:ascii="Palatino Linotype" w:hAnsi="Palatino Linotype" w:cs="Arial"/>
          <w:b/>
          <w:sz w:val="28"/>
        </w:rPr>
        <w:t>SEXTO</w:t>
      </w:r>
      <w:r w:rsidR="004E7632" w:rsidRPr="00256714">
        <w:rPr>
          <w:rFonts w:ascii="Palatino Linotype" w:hAnsi="Palatino Linotype" w:cs="Arial"/>
          <w:b/>
          <w:sz w:val="24"/>
          <w:szCs w:val="24"/>
        </w:rPr>
        <w:t xml:space="preserve">. </w:t>
      </w:r>
      <w:r w:rsidR="004E7632" w:rsidRPr="00256714">
        <w:rPr>
          <w:rFonts w:ascii="Palatino Linotype" w:hAnsi="Palatino Linotype" w:cs="Arial"/>
          <w:b/>
          <w:sz w:val="28"/>
          <w:szCs w:val="28"/>
        </w:rPr>
        <w:t>De la etapa de instrucción.</w:t>
      </w:r>
    </w:p>
    <w:p w14:paraId="494DB7A3" w14:textId="4705507D" w:rsidR="00317FD6" w:rsidRPr="00256714" w:rsidRDefault="00CD575A" w:rsidP="004A2000">
      <w:pPr>
        <w:spacing w:after="0" w:line="360" w:lineRule="auto"/>
        <w:jc w:val="both"/>
        <w:rPr>
          <w:rFonts w:ascii="Palatino Linotype" w:eastAsia="Calibri" w:hAnsi="Palatino Linotype" w:cs="Times New Roman"/>
          <w:sz w:val="24"/>
          <w:szCs w:val="24"/>
        </w:rPr>
      </w:pPr>
      <w:r w:rsidRPr="00256714">
        <w:rPr>
          <w:rFonts w:ascii="Palatino Linotype" w:hAnsi="Palatino Linotype" w:cs="Arial"/>
          <w:sz w:val="24"/>
          <w:szCs w:val="24"/>
        </w:rPr>
        <w:t>De las constancias que obran en el expediente electrónico del SAIMEX se desprende que</w:t>
      </w:r>
      <w:r w:rsidRPr="00256714">
        <w:rPr>
          <w:rFonts w:ascii="Palatino Linotype" w:hAnsi="Palatino Linotype" w:cs="Arial"/>
          <w:b/>
          <w:sz w:val="24"/>
          <w:szCs w:val="24"/>
        </w:rPr>
        <w:t xml:space="preserve">, </w:t>
      </w:r>
      <w:r w:rsidRPr="00256714">
        <w:rPr>
          <w:rFonts w:ascii="Palatino Linotype" w:eastAsia="Calibri" w:hAnsi="Palatino Linotype"/>
          <w:b/>
          <w:bCs/>
          <w:sz w:val="24"/>
          <w:szCs w:val="24"/>
        </w:rPr>
        <w:t>el Sujeto Obligado</w:t>
      </w:r>
      <w:r w:rsidRPr="00256714">
        <w:rPr>
          <w:rFonts w:ascii="Palatino Linotype" w:eastAsia="Calibri" w:hAnsi="Palatino Linotype"/>
          <w:sz w:val="24"/>
          <w:szCs w:val="24"/>
        </w:rPr>
        <w:t xml:space="preserve"> </w:t>
      </w:r>
      <w:r w:rsidR="008110DC" w:rsidRPr="00256714">
        <w:rPr>
          <w:rFonts w:ascii="Palatino Linotype" w:eastAsia="Calibri" w:hAnsi="Palatino Linotype"/>
          <w:sz w:val="24"/>
          <w:szCs w:val="24"/>
        </w:rPr>
        <w:t xml:space="preserve">fue omiso en </w:t>
      </w:r>
      <w:r w:rsidR="004F504E" w:rsidRPr="00256714">
        <w:rPr>
          <w:rFonts w:ascii="Palatino Linotype" w:eastAsia="Calibri" w:hAnsi="Palatino Linotype"/>
          <w:sz w:val="24"/>
          <w:szCs w:val="24"/>
        </w:rPr>
        <w:t>rendir su informe justificado</w:t>
      </w:r>
      <w:r w:rsidRPr="00256714">
        <w:rPr>
          <w:rFonts w:ascii="Palatino Linotype" w:eastAsia="Calibri" w:hAnsi="Palatino Linotype" w:cs="Arial"/>
          <w:sz w:val="24"/>
          <w:szCs w:val="24"/>
        </w:rPr>
        <w:t xml:space="preserve">; asimismo, </w:t>
      </w:r>
      <w:r w:rsidRPr="00256714">
        <w:rPr>
          <w:rFonts w:ascii="Palatino Linotype" w:eastAsia="Calibri" w:hAnsi="Palatino Linotype"/>
          <w:sz w:val="24"/>
          <w:szCs w:val="24"/>
        </w:rPr>
        <w:t xml:space="preserve">se hace constar que </w:t>
      </w:r>
      <w:r w:rsidR="004F504E" w:rsidRPr="00256714">
        <w:rPr>
          <w:rFonts w:ascii="Palatino Linotype" w:eastAsia="Calibri" w:hAnsi="Palatino Linotype"/>
          <w:b/>
          <w:sz w:val="24"/>
          <w:szCs w:val="24"/>
        </w:rPr>
        <w:t>el</w:t>
      </w:r>
      <w:r w:rsidR="007C1B01" w:rsidRPr="00256714">
        <w:rPr>
          <w:rFonts w:ascii="Palatino Linotype" w:eastAsia="Calibri" w:hAnsi="Palatino Linotype"/>
          <w:b/>
          <w:sz w:val="24"/>
          <w:szCs w:val="24"/>
        </w:rPr>
        <w:t xml:space="preserve"> </w:t>
      </w:r>
      <w:r w:rsidRPr="00256714">
        <w:rPr>
          <w:rFonts w:ascii="Palatino Linotype" w:eastAsia="Calibri" w:hAnsi="Palatino Linotype"/>
          <w:sz w:val="24"/>
          <w:szCs w:val="24"/>
        </w:rPr>
        <w:t>R</w:t>
      </w:r>
      <w:r w:rsidRPr="00256714">
        <w:rPr>
          <w:rFonts w:ascii="Palatino Linotype" w:eastAsia="Calibri" w:hAnsi="Palatino Linotype"/>
          <w:b/>
          <w:sz w:val="24"/>
          <w:szCs w:val="24"/>
        </w:rPr>
        <w:t>ecurrente</w:t>
      </w:r>
      <w:r w:rsidRPr="00256714">
        <w:rPr>
          <w:rFonts w:ascii="Palatino Linotype" w:eastAsia="Calibri" w:hAnsi="Palatino Linotype"/>
          <w:sz w:val="24"/>
          <w:szCs w:val="24"/>
        </w:rPr>
        <w:t xml:space="preserve"> </w:t>
      </w:r>
      <w:r w:rsidR="007C1B01" w:rsidRPr="00256714">
        <w:rPr>
          <w:rFonts w:ascii="Palatino Linotype" w:eastAsia="Calibri" w:hAnsi="Palatino Linotype" w:cs="Times New Roman"/>
          <w:sz w:val="24"/>
          <w:szCs w:val="24"/>
        </w:rPr>
        <w:t xml:space="preserve">fue omisa en presentar sus manifestaciones respecto al informe justificado remitido por el </w:t>
      </w:r>
      <w:r w:rsidR="007C1B01" w:rsidRPr="00256714">
        <w:rPr>
          <w:rFonts w:ascii="Palatino Linotype" w:eastAsia="Calibri" w:hAnsi="Palatino Linotype" w:cs="Times New Roman"/>
          <w:b/>
          <w:sz w:val="24"/>
          <w:szCs w:val="24"/>
        </w:rPr>
        <w:t>Sujeto Obligado</w:t>
      </w:r>
      <w:r w:rsidR="007C1B01" w:rsidRPr="00256714">
        <w:rPr>
          <w:rFonts w:ascii="Palatino Linotype" w:eastAsia="Calibri" w:hAnsi="Palatino Linotype" w:cs="Times New Roman"/>
          <w:sz w:val="24"/>
          <w:szCs w:val="24"/>
        </w:rPr>
        <w:t>; finalmente se advierte de las constancias que integran el presente expediente, que no existe prueba alguna que deba desahogarse.</w:t>
      </w:r>
    </w:p>
    <w:p w14:paraId="465C8000" w14:textId="77777777" w:rsidR="008110DC" w:rsidRPr="00256714" w:rsidRDefault="008110DC" w:rsidP="004A2000">
      <w:pPr>
        <w:spacing w:after="0" w:line="360" w:lineRule="auto"/>
        <w:jc w:val="both"/>
        <w:rPr>
          <w:rFonts w:ascii="Palatino Linotype" w:hAnsi="Palatino Linotype" w:cs="Arial"/>
          <w:b/>
          <w:sz w:val="28"/>
          <w:szCs w:val="24"/>
        </w:rPr>
      </w:pPr>
    </w:p>
    <w:p w14:paraId="3BD24A51" w14:textId="258DA76B" w:rsidR="00291AA2" w:rsidRPr="00256714" w:rsidRDefault="00D76ECA" w:rsidP="004A2000">
      <w:pPr>
        <w:spacing w:after="0" w:line="360" w:lineRule="auto"/>
        <w:jc w:val="both"/>
        <w:rPr>
          <w:rFonts w:ascii="Palatino Linotype" w:hAnsi="Palatino Linotype" w:cs="Arial"/>
          <w:b/>
          <w:sz w:val="28"/>
          <w:szCs w:val="24"/>
        </w:rPr>
      </w:pPr>
      <w:r w:rsidRPr="00256714">
        <w:rPr>
          <w:rFonts w:ascii="Palatino Linotype" w:hAnsi="Palatino Linotype" w:cs="Arial"/>
          <w:b/>
          <w:sz w:val="28"/>
          <w:szCs w:val="24"/>
        </w:rPr>
        <w:t>SÉPTIMO</w:t>
      </w:r>
      <w:r w:rsidR="00C76E1B" w:rsidRPr="00256714">
        <w:rPr>
          <w:rFonts w:ascii="Palatino Linotype" w:hAnsi="Palatino Linotype" w:cs="Arial"/>
          <w:b/>
          <w:sz w:val="28"/>
          <w:szCs w:val="24"/>
        </w:rPr>
        <w:t>. Del cierre de instrucción.</w:t>
      </w:r>
    </w:p>
    <w:p w14:paraId="607E18B0" w14:textId="55E7205B" w:rsidR="004E7632" w:rsidRPr="00256714" w:rsidRDefault="00C76E1B" w:rsidP="004A2000">
      <w:pPr>
        <w:spacing w:after="0" w:line="360" w:lineRule="auto"/>
        <w:jc w:val="both"/>
        <w:rPr>
          <w:rFonts w:ascii="Palatino Linotype" w:hAnsi="Palatino Linotype" w:cs="Arial"/>
          <w:sz w:val="24"/>
          <w:szCs w:val="24"/>
        </w:rPr>
      </w:pPr>
      <w:r w:rsidRPr="00256714">
        <w:rPr>
          <w:rFonts w:ascii="Palatino Linotype" w:hAnsi="Palatino Linotype" w:cs="Arial"/>
          <w:sz w:val="24"/>
          <w:szCs w:val="24"/>
        </w:rPr>
        <w:t>E</w:t>
      </w:r>
      <w:r w:rsidR="004E7632" w:rsidRPr="00256714">
        <w:rPr>
          <w:rFonts w:ascii="Palatino Linotype" w:hAnsi="Palatino Linotype" w:cs="Arial"/>
          <w:sz w:val="24"/>
          <w:szCs w:val="24"/>
        </w:rPr>
        <w:t xml:space="preserve">n fecha </w:t>
      </w:r>
      <w:r w:rsidR="004F504E" w:rsidRPr="00256714">
        <w:rPr>
          <w:rFonts w:ascii="Palatino Linotype" w:hAnsi="Palatino Linotype" w:cs="Arial"/>
          <w:sz w:val="24"/>
          <w:szCs w:val="24"/>
        </w:rPr>
        <w:t>veintiocho de mayo</w:t>
      </w:r>
      <w:r w:rsidR="009842E8" w:rsidRPr="00256714">
        <w:rPr>
          <w:rFonts w:ascii="Palatino Linotype" w:hAnsi="Palatino Linotype" w:cs="Arial"/>
          <w:sz w:val="24"/>
          <w:szCs w:val="24"/>
        </w:rPr>
        <w:t xml:space="preserve"> de dos mil veinticinco</w:t>
      </w:r>
      <w:r w:rsidR="004E7632" w:rsidRPr="00256714">
        <w:rPr>
          <w:rFonts w:ascii="Palatino Linotype" w:hAnsi="Palatino Linotype" w:cs="Arial"/>
          <w:sz w:val="24"/>
          <w:szCs w:val="24"/>
        </w:rPr>
        <w:t>, en términos del artículo 185, fracción VI, de la Ley de Transparencia y Acceso a la Información Pública del Estado de México y Municipios,</w:t>
      </w:r>
      <w:r w:rsidRPr="00256714">
        <w:rPr>
          <w:rFonts w:ascii="Palatino Linotype" w:hAnsi="Palatino Linotype" w:cs="Arial"/>
          <w:sz w:val="24"/>
          <w:szCs w:val="24"/>
        </w:rPr>
        <w:t xml:space="preserve"> se decretó el cierre de las mismas,</w:t>
      </w:r>
      <w:r w:rsidR="004E7632" w:rsidRPr="00256714">
        <w:rPr>
          <w:rFonts w:ascii="Palatino Linotype" w:hAnsi="Palatino Linotype" w:cs="Arial"/>
          <w:sz w:val="24"/>
          <w:szCs w:val="24"/>
        </w:rPr>
        <w:t xml:space="preserve"> iniciando el término legal para dictar resolución definitiva del asunto.</w:t>
      </w:r>
    </w:p>
    <w:p w14:paraId="10BAA9E5" w14:textId="77777777" w:rsidR="00BC4342" w:rsidRPr="00256714" w:rsidRDefault="00BC4342" w:rsidP="004A2000">
      <w:pPr>
        <w:spacing w:after="0" w:line="360" w:lineRule="auto"/>
        <w:jc w:val="both"/>
        <w:rPr>
          <w:rFonts w:ascii="Palatino Linotype" w:hAnsi="Palatino Linotype" w:cs="Arial"/>
          <w:sz w:val="24"/>
          <w:szCs w:val="24"/>
        </w:rPr>
      </w:pPr>
    </w:p>
    <w:p w14:paraId="318D19CA" w14:textId="197555BD" w:rsidR="00BC4342" w:rsidRPr="00256714" w:rsidRDefault="00BC4342" w:rsidP="004A2000">
      <w:pPr>
        <w:pBdr>
          <w:top w:val="nil"/>
          <w:left w:val="nil"/>
          <w:bottom w:val="nil"/>
          <w:right w:val="nil"/>
          <w:between w:val="nil"/>
        </w:pBdr>
        <w:spacing w:after="0" w:line="360" w:lineRule="auto"/>
        <w:contextualSpacing/>
        <w:jc w:val="both"/>
        <w:rPr>
          <w:rFonts w:ascii="Palatino Linotype" w:eastAsia="Calibri" w:hAnsi="Palatino Linotype" w:cs="Calibri"/>
          <w:b/>
          <w:sz w:val="26"/>
          <w:szCs w:val="26"/>
          <w:lang w:val="es-ES_tradnl" w:eastAsia="es-MX"/>
        </w:rPr>
      </w:pPr>
      <w:r w:rsidRPr="00256714">
        <w:rPr>
          <w:rFonts w:ascii="Palatino Linotype" w:eastAsia="Calibri" w:hAnsi="Palatino Linotype" w:cs="Calibri"/>
          <w:b/>
          <w:sz w:val="26"/>
          <w:szCs w:val="26"/>
          <w:lang w:val="es-ES_tradnl" w:eastAsia="es-MX"/>
        </w:rPr>
        <w:t>OCTAVO. De la ampliación del término para resolver.</w:t>
      </w:r>
    </w:p>
    <w:p w14:paraId="7E041857" w14:textId="632D399B" w:rsidR="00BC4342" w:rsidRPr="00256714" w:rsidRDefault="00BC4342" w:rsidP="004A2000">
      <w:pPr>
        <w:spacing w:after="0" w:line="360" w:lineRule="auto"/>
        <w:jc w:val="both"/>
        <w:rPr>
          <w:rFonts w:ascii="Palatino Linotype" w:hAnsi="Palatino Linotype" w:cs="Arial"/>
          <w:sz w:val="24"/>
          <w:szCs w:val="24"/>
        </w:rPr>
      </w:pPr>
      <w:r w:rsidRPr="00256714">
        <w:rPr>
          <w:rFonts w:ascii="Palatino Linotype" w:eastAsia="Calibri" w:hAnsi="Palatino Linotype" w:cs="Calibri"/>
          <w:sz w:val="24"/>
          <w:szCs w:val="24"/>
          <w:lang w:val="es-ES_tradnl" w:eastAsia="es-MX"/>
        </w:rPr>
        <w:t xml:space="preserve">En fecha </w:t>
      </w:r>
      <w:r w:rsidR="009D1410" w:rsidRPr="00256714">
        <w:rPr>
          <w:rFonts w:ascii="Palatino Linotype" w:eastAsia="Calibri" w:hAnsi="Palatino Linotype" w:cs="Calibri"/>
          <w:sz w:val="24"/>
          <w:szCs w:val="24"/>
          <w:lang w:val="es-ES_tradnl" w:eastAsia="es-MX"/>
        </w:rPr>
        <w:t xml:space="preserve">nueve </w:t>
      </w:r>
      <w:r w:rsidR="007C1B01" w:rsidRPr="00256714">
        <w:rPr>
          <w:rFonts w:ascii="Palatino Linotype" w:eastAsia="Calibri" w:hAnsi="Palatino Linotype" w:cs="Calibri"/>
          <w:sz w:val="24"/>
          <w:szCs w:val="24"/>
          <w:lang w:val="es-ES_tradnl" w:eastAsia="es-MX"/>
        </w:rPr>
        <w:t>de julio</w:t>
      </w:r>
      <w:r w:rsidRPr="00256714">
        <w:rPr>
          <w:rFonts w:ascii="Palatino Linotype" w:eastAsia="Calibri" w:hAnsi="Palatino Linotype" w:cs="Calibri"/>
          <w:sz w:val="24"/>
          <w:szCs w:val="24"/>
          <w:lang w:val="es-ES_tradnl" w:eastAsia="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0D65F058" w14:textId="77777777" w:rsidR="002561AD" w:rsidRPr="00256714" w:rsidRDefault="002561AD" w:rsidP="004A2000">
      <w:pPr>
        <w:spacing w:after="0" w:line="360" w:lineRule="auto"/>
        <w:jc w:val="both"/>
        <w:rPr>
          <w:rFonts w:ascii="Palatino Linotype" w:eastAsia="Palatino Linotype" w:hAnsi="Palatino Linotype" w:cs="Palatino Linotype"/>
          <w:color w:val="000000"/>
          <w:sz w:val="24"/>
          <w:szCs w:val="24"/>
          <w:lang w:val="es-ES" w:eastAsia="es-MX"/>
        </w:rPr>
      </w:pPr>
    </w:p>
    <w:p w14:paraId="460DD313" w14:textId="77777777" w:rsidR="004E74D8" w:rsidRPr="00256714" w:rsidRDefault="004E74D8" w:rsidP="004A2000">
      <w:pPr>
        <w:spacing w:after="0" w:line="360" w:lineRule="auto"/>
        <w:jc w:val="center"/>
        <w:rPr>
          <w:rFonts w:ascii="Palatino Linotype" w:hAnsi="Palatino Linotype" w:cs="Arial"/>
          <w:b/>
          <w:sz w:val="28"/>
        </w:rPr>
      </w:pPr>
      <w:r w:rsidRPr="00256714">
        <w:rPr>
          <w:rFonts w:ascii="Palatino Linotype" w:hAnsi="Palatino Linotype" w:cs="Arial"/>
          <w:b/>
          <w:sz w:val="28"/>
        </w:rPr>
        <w:t xml:space="preserve">C O N S I D E R A N D O </w:t>
      </w:r>
    </w:p>
    <w:p w14:paraId="1B676489" w14:textId="77777777" w:rsidR="004E74D8" w:rsidRPr="00256714" w:rsidRDefault="004E74D8" w:rsidP="004A2000">
      <w:pPr>
        <w:spacing w:after="0" w:line="240" w:lineRule="auto"/>
        <w:rPr>
          <w:rFonts w:ascii="Times New Roman" w:eastAsia="Times New Roman" w:hAnsi="Times New Roman" w:cs="Times New Roman"/>
          <w:sz w:val="16"/>
          <w:szCs w:val="24"/>
          <w:lang w:eastAsia="es-ES"/>
        </w:rPr>
      </w:pPr>
    </w:p>
    <w:p w14:paraId="68888D12" w14:textId="77777777" w:rsidR="004E74D8" w:rsidRPr="00256714" w:rsidRDefault="004E74D8" w:rsidP="004A2000">
      <w:pPr>
        <w:spacing w:after="0" w:line="360" w:lineRule="auto"/>
        <w:jc w:val="both"/>
        <w:rPr>
          <w:rFonts w:ascii="Palatino Linotype" w:hAnsi="Palatino Linotype" w:cs="Arial"/>
          <w:sz w:val="24"/>
        </w:rPr>
      </w:pPr>
      <w:r w:rsidRPr="00256714">
        <w:rPr>
          <w:rFonts w:ascii="Palatino Linotype" w:hAnsi="Palatino Linotype" w:cs="Arial"/>
          <w:b/>
          <w:sz w:val="28"/>
        </w:rPr>
        <w:t>PRIMERO.</w:t>
      </w:r>
      <w:r w:rsidRPr="00256714">
        <w:rPr>
          <w:rFonts w:ascii="Palatino Linotype" w:hAnsi="Palatino Linotype" w:cs="Arial"/>
          <w:b/>
        </w:rPr>
        <w:t xml:space="preserve"> </w:t>
      </w:r>
      <w:r w:rsidRPr="00256714">
        <w:rPr>
          <w:rFonts w:ascii="Palatino Linotype" w:hAnsi="Palatino Linotype" w:cs="Arial"/>
          <w:b/>
          <w:sz w:val="28"/>
          <w:szCs w:val="28"/>
        </w:rPr>
        <w:t>De la competencia</w:t>
      </w:r>
      <w:r w:rsidRPr="00256714">
        <w:rPr>
          <w:rFonts w:ascii="Palatino Linotype" w:hAnsi="Palatino Linotype" w:cs="Arial"/>
          <w:sz w:val="28"/>
          <w:szCs w:val="28"/>
        </w:rPr>
        <w:t>.</w:t>
      </w:r>
    </w:p>
    <w:p w14:paraId="189B346F" w14:textId="5A24237D" w:rsidR="004E74D8" w:rsidRPr="00256714" w:rsidRDefault="007C1B01" w:rsidP="004A2000">
      <w:pPr>
        <w:spacing w:after="0" w:line="360" w:lineRule="auto"/>
        <w:jc w:val="both"/>
        <w:rPr>
          <w:rFonts w:ascii="Palatino Linotype" w:eastAsia="Times New Roman" w:hAnsi="Palatino Linotype" w:cs="Arial"/>
          <w:color w:val="222222"/>
          <w:sz w:val="24"/>
          <w:szCs w:val="24"/>
          <w:shd w:val="clear" w:color="auto" w:fill="FFFFFF"/>
          <w:lang w:eastAsia="es-MX"/>
        </w:rPr>
      </w:pPr>
      <w:r w:rsidRPr="00256714">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8C7563F" w14:textId="77777777" w:rsidR="00291AA2" w:rsidRPr="00256714" w:rsidRDefault="00291AA2" w:rsidP="004A2000">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256714" w:rsidRDefault="004E74D8" w:rsidP="004A2000">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56714">
        <w:rPr>
          <w:rFonts w:ascii="Palatino Linotype" w:eastAsia="Times New Roman" w:hAnsi="Palatino Linotype" w:cs="Arial"/>
          <w:b/>
          <w:sz w:val="28"/>
          <w:szCs w:val="24"/>
          <w:lang w:val="es-ES" w:eastAsia="es-ES"/>
        </w:rPr>
        <w:t>SEGUNDO</w:t>
      </w:r>
      <w:r w:rsidRPr="00256714">
        <w:rPr>
          <w:rFonts w:ascii="Palatino Linotype" w:eastAsia="Times New Roman" w:hAnsi="Palatino Linotype" w:cs="Arial"/>
          <w:b/>
          <w:sz w:val="24"/>
          <w:szCs w:val="24"/>
          <w:lang w:val="es-ES" w:eastAsia="es-ES"/>
        </w:rPr>
        <w:t xml:space="preserve">. </w:t>
      </w:r>
      <w:r w:rsidRPr="00256714">
        <w:rPr>
          <w:rFonts w:ascii="Palatino Linotype" w:eastAsia="Times New Roman" w:hAnsi="Palatino Linotype" w:cs="Arial"/>
          <w:b/>
          <w:sz w:val="28"/>
          <w:szCs w:val="28"/>
          <w:lang w:val="es-ES" w:eastAsia="es-ES"/>
        </w:rPr>
        <w:t>Sobre los alcances del recurso de revisión.</w:t>
      </w:r>
      <w:r w:rsidRPr="00256714">
        <w:rPr>
          <w:rFonts w:ascii="Palatino Linotype" w:eastAsia="Times New Roman" w:hAnsi="Palatino Linotype" w:cs="Arial"/>
          <w:b/>
          <w:sz w:val="24"/>
          <w:szCs w:val="24"/>
          <w:lang w:val="es-ES" w:eastAsia="es-ES"/>
        </w:rPr>
        <w:t xml:space="preserve"> </w:t>
      </w:r>
    </w:p>
    <w:p w14:paraId="3242B967" w14:textId="3BBEE954" w:rsidR="005469C0" w:rsidRPr="00256714" w:rsidRDefault="004E74D8" w:rsidP="004A20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56714">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84DF76" w14:textId="77777777" w:rsidR="0025170A" w:rsidRPr="00256714" w:rsidRDefault="0025170A" w:rsidP="004A2000">
      <w:pPr>
        <w:spacing w:after="0" w:line="360" w:lineRule="auto"/>
        <w:jc w:val="both"/>
        <w:rPr>
          <w:rFonts w:ascii="Palatino Linotype" w:hAnsi="Palatino Linotype" w:cs="Arial"/>
          <w:b/>
          <w:sz w:val="24"/>
          <w:szCs w:val="24"/>
        </w:rPr>
      </w:pPr>
    </w:p>
    <w:p w14:paraId="6EDB7583" w14:textId="733BEB95" w:rsidR="00291AA2" w:rsidRPr="00256714" w:rsidRDefault="007C1B01" w:rsidP="004A2000">
      <w:pPr>
        <w:spacing w:after="0" w:line="360" w:lineRule="auto"/>
        <w:jc w:val="both"/>
        <w:rPr>
          <w:rFonts w:ascii="Palatino Linotype" w:hAnsi="Palatino Linotype" w:cs="Arial"/>
          <w:b/>
          <w:sz w:val="28"/>
          <w:szCs w:val="28"/>
        </w:rPr>
      </w:pPr>
      <w:r w:rsidRPr="00256714">
        <w:rPr>
          <w:rFonts w:ascii="Palatino Linotype" w:hAnsi="Palatino Linotype" w:cs="Arial"/>
          <w:b/>
          <w:sz w:val="28"/>
          <w:szCs w:val="28"/>
        </w:rPr>
        <w:t>TERCERO</w:t>
      </w:r>
      <w:r w:rsidR="00291AA2" w:rsidRPr="00256714">
        <w:rPr>
          <w:rFonts w:ascii="Palatino Linotype" w:hAnsi="Palatino Linotype" w:cs="Arial"/>
          <w:b/>
          <w:sz w:val="28"/>
          <w:szCs w:val="28"/>
        </w:rPr>
        <w:t>. De las causas de improcedencia.</w:t>
      </w:r>
    </w:p>
    <w:p w14:paraId="4C4656BF" w14:textId="4FAFC8A5" w:rsidR="00FF6464" w:rsidRPr="00256714" w:rsidRDefault="00291AA2" w:rsidP="004A2000">
      <w:pPr>
        <w:pStyle w:val="Prrafodelista"/>
        <w:autoSpaceDE w:val="0"/>
        <w:autoSpaceDN w:val="0"/>
        <w:adjustRightInd w:val="0"/>
        <w:spacing w:line="360" w:lineRule="auto"/>
        <w:ind w:left="0"/>
        <w:jc w:val="both"/>
        <w:rPr>
          <w:rFonts w:ascii="Palatino Linotype" w:hAnsi="Palatino Linotype" w:cs="Arial"/>
        </w:rPr>
      </w:pPr>
      <w:r w:rsidRPr="00256714">
        <w:rPr>
          <w:rFonts w:ascii="Palatino Linotype" w:hAnsi="Palatino Linotype" w:cs="Arial"/>
        </w:rPr>
        <w:t xml:space="preserve">El estudio de las causas de improcedencia que se hagan valer por las partes o que se advierta de oficio por este </w:t>
      </w:r>
      <w:proofErr w:type="spellStart"/>
      <w:r w:rsidRPr="00256714">
        <w:rPr>
          <w:rFonts w:ascii="Palatino Linotype" w:hAnsi="Palatino Linotype" w:cs="Arial"/>
        </w:rPr>
        <w:t>Resolutor</w:t>
      </w:r>
      <w:proofErr w:type="spellEnd"/>
      <w:r w:rsidRPr="00256714">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56714">
        <w:rPr>
          <w:rStyle w:val="Refdenotaalpie"/>
          <w:rFonts w:ascii="Palatino Linotype" w:hAnsi="Palatino Linotype" w:cs="Arial"/>
        </w:rPr>
        <w:footnoteReference w:id="1"/>
      </w:r>
      <w:r w:rsidRPr="00256714">
        <w:rPr>
          <w:rFonts w:ascii="Palatino Linotype" w:hAnsi="Palatino Linotype" w:cs="Arial"/>
        </w:rPr>
        <w:t>.</w:t>
      </w:r>
    </w:p>
    <w:p w14:paraId="457152D1" w14:textId="370EC272" w:rsidR="00291AA2" w:rsidRPr="00256714" w:rsidRDefault="00291AA2" w:rsidP="004A2000">
      <w:pPr>
        <w:pStyle w:val="Prrafodelista"/>
        <w:autoSpaceDE w:val="0"/>
        <w:autoSpaceDN w:val="0"/>
        <w:adjustRightInd w:val="0"/>
        <w:spacing w:line="360" w:lineRule="auto"/>
        <w:ind w:left="0"/>
        <w:jc w:val="both"/>
        <w:rPr>
          <w:rFonts w:ascii="Palatino Linotype" w:hAnsi="Palatino Linotype" w:cs="Arial"/>
        </w:rPr>
      </w:pPr>
      <w:r w:rsidRPr="00256714">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256714" w:rsidRDefault="00CC7C72" w:rsidP="004A2000">
      <w:pPr>
        <w:pStyle w:val="Prrafodelista"/>
        <w:autoSpaceDE w:val="0"/>
        <w:autoSpaceDN w:val="0"/>
        <w:adjustRightInd w:val="0"/>
        <w:spacing w:line="360" w:lineRule="auto"/>
        <w:ind w:left="0"/>
        <w:jc w:val="both"/>
        <w:rPr>
          <w:rFonts w:ascii="Palatino Linotype" w:hAnsi="Palatino Linotype" w:cs="Arial"/>
        </w:rPr>
      </w:pPr>
    </w:p>
    <w:p w14:paraId="642F4336" w14:textId="70A9AB47" w:rsidR="00291AA2" w:rsidRPr="00256714" w:rsidRDefault="007C1B01" w:rsidP="004A2000">
      <w:pPr>
        <w:pStyle w:val="Prrafodelista"/>
        <w:autoSpaceDE w:val="0"/>
        <w:autoSpaceDN w:val="0"/>
        <w:adjustRightInd w:val="0"/>
        <w:spacing w:line="360" w:lineRule="auto"/>
        <w:ind w:left="0"/>
        <w:jc w:val="both"/>
        <w:rPr>
          <w:rFonts w:ascii="Palatino Linotype" w:hAnsi="Palatino Linotype" w:cs="Arial"/>
          <w:sz w:val="28"/>
          <w:szCs w:val="28"/>
        </w:rPr>
      </w:pPr>
      <w:r w:rsidRPr="00256714">
        <w:rPr>
          <w:rFonts w:ascii="Palatino Linotype" w:hAnsi="Palatino Linotype" w:cs="Arial"/>
          <w:b/>
          <w:sz w:val="28"/>
        </w:rPr>
        <w:t>CUARTO</w:t>
      </w:r>
      <w:r w:rsidR="00291AA2" w:rsidRPr="00256714">
        <w:rPr>
          <w:rFonts w:ascii="Palatino Linotype" w:hAnsi="Palatino Linotype" w:cs="Arial"/>
          <w:b/>
          <w:sz w:val="28"/>
          <w:szCs w:val="28"/>
        </w:rPr>
        <w:t>.</w:t>
      </w:r>
      <w:r w:rsidR="00291AA2" w:rsidRPr="00256714">
        <w:rPr>
          <w:rFonts w:ascii="Palatino Linotype" w:hAnsi="Palatino Linotype" w:cs="Arial"/>
          <w:sz w:val="28"/>
          <w:szCs w:val="28"/>
        </w:rPr>
        <w:t xml:space="preserve"> </w:t>
      </w:r>
      <w:r w:rsidR="00291AA2" w:rsidRPr="00256714">
        <w:rPr>
          <w:rFonts w:ascii="Palatino Linotype" w:hAnsi="Palatino Linotype" w:cs="Arial"/>
          <w:b/>
          <w:sz w:val="28"/>
          <w:szCs w:val="28"/>
        </w:rPr>
        <w:t>Estudio y resolución del asunto.</w:t>
      </w:r>
    </w:p>
    <w:p w14:paraId="1B919748" w14:textId="236F955C" w:rsidR="00AA160F" w:rsidRPr="00256714" w:rsidRDefault="00291AA2" w:rsidP="004A2000">
      <w:pPr>
        <w:pStyle w:val="Prrafodelista"/>
        <w:autoSpaceDE w:val="0"/>
        <w:autoSpaceDN w:val="0"/>
        <w:adjustRightInd w:val="0"/>
        <w:spacing w:line="360" w:lineRule="auto"/>
        <w:ind w:left="0"/>
        <w:jc w:val="both"/>
        <w:rPr>
          <w:rFonts w:ascii="Palatino Linotype" w:hAnsi="Palatino Linotype" w:cs="Arial"/>
        </w:rPr>
      </w:pPr>
      <w:r w:rsidRPr="00256714">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256714" w:rsidRDefault="009B2A79" w:rsidP="004A2000">
      <w:pPr>
        <w:pStyle w:val="Prrafodelista"/>
        <w:autoSpaceDE w:val="0"/>
        <w:autoSpaceDN w:val="0"/>
        <w:adjustRightInd w:val="0"/>
        <w:spacing w:line="360" w:lineRule="auto"/>
        <w:ind w:left="0"/>
        <w:jc w:val="both"/>
        <w:rPr>
          <w:rFonts w:ascii="Palatino Linotype" w:hAnsi="Palatino Linotype" w:cs="Arial"/>
        </w:rPr>
      </w:pPr>
    </w:p>
    <w:p w14:paraId="3FE45647" w14:textId="754BA70E" w:rsidR="00C265DD" w:rsidRPr="00256714" w:rsidRDefault="00C265DD" w:rsidP="004A2000">
      <w:pPr>
        <w:spacing w:after="0" w:line="360" w:lineRule="auto"/>
        <w:jc w:val="both"/>
        <w:rPr>
          <w:rFonts w:ascii="Palatino Linotype" w:eastAsia="Times New Roman" w:hAnsi="Palatino Linotype" w:cs="Times New Roman"/>
          <w:sz w:val="24"/>
          <w:szCs w:val="24"/>
          <w:lang w:eastAsia="es-ES"/>
        </w:rPr>
      </w:pPr>
      <w:r w:rsidRPr="00256714">
        <w:rPr>
          <w:rFonts w:ascii="Palatino Linotype" w:eastAsia="Times New Roman" w:hAnsi="Palatino Linotype" w:cs="Times New Roman"/>
          <w:sz w:val="24"/>
          <w:szCs w:val="24"/>
          <w:lang w:eastAsia="es-ES"/>
        </w:rPr>
        <w:t xml:space="preserve">Con el propósito de resolver los presentes medios de impugnación, es conveniente recordar que </w:t>
      </w:r>
      <w:r w:rsidR="000C4D4C" w:rsidRPr="00256714">
        <w:rPr>
          <w:rFonts w:ascii="Palatino Linotype" w:eastAsia="Times New Roman" w:hAnsi="Palatino Linotype" w:cs="Times New Roman"/>
          <w:sz w:val="24"/>
          <w:szCs w:val="24"/>
          <w:lang w:eastAsia="es-ES"/>
        </w:rPr>
        <w:t>la</w:t>
      </w:r>
      <w:r w:rsidRPr="00256714">
        <w:rPr>
          <w:rFonts w:ascii="Palatino Linotype" w:eastAsia="Times New Roman" w:hAnsi="Palatino Linotype" w:cs="Times New Roman"/>
          <w:sz w:val="24"/>
          <w:szCs w:val="24"/>
          <w:lang w:eastAsia="es-ES"/>
        </w:rPr>
        <w:t xml:space="preserve"> </w:t>
      </w:r>
      <w:r w:rsidRPr="00256714">
        <w:rPr>
          <w:rFonts w:ascii="Palatino Linotype" w:eastAsia="Times New Roman" w:hAnsi="Palatino Linotype" w:cs="Times New Roman"/>
          <w:b/>
          <w:sz w:val="24"/>
          <w:szCs w:val="24"/>
          <w:lang w:eastAsia="es-ES"/>
        </w:rPr>
        <w:t>Recurrente</w:t>
      </w:r>
      <w:r w:rsidRPr="00256714">
        <w:rPr>
          <w:rFonts w:ascii="Palatino Linotype" w:eastAsia="Times New Roman" w:hAnsi="Palatino Linotype" w:cs="Times New Roman"/>
          <w:sz w:val="24"/>
          <w:szCs w:val="24"/>
          <w:lang w:eastAsia="es-ES"/>
        </w:rPr>
        <w:t xml:space="preserve"> solicitó</w:t>
      </w:r>
      <w:r w:rsidRPr="00256714">
        <w:t xml:space="preserve"> </w:t>
      </w:r>
      <w:r w:rsidRPr="00256714">
        <w:rPr>
          <w:rFonts w:ascii="Palatino Linotype" w:eastAsia="Times New Roman" w:hAnsi="Palatino Linotype" w:cs="Times New Roman"/>
          <w:sz w:val="24"/>
          <w:szCs w:val="24"/>
          <w:lang w:eastAsia="es-ES"/>
        </w:rPr>
        <w:t xml:space="preserve">al </w:t>
      </w:r>
      <w:r w:rsidRPr="00256714">
        <w:rPr>
          <w:rFonts w:ascii="Palatino Linotype" w:eastAsia="Times New Roman" w:hAnsi="Palatino Linotype" w:cs="Times New Roman"/>
          <w:b/>
          <w:sz w:val="24"/>
          <w:szCs w:val="24"/>
          <w:lang w:eastAsia="es-ES"/>
        </w:rPr>
        <w:t>Sujeto Obligado</w:t>
      </w:r>
      <w:r w:rsidRPr="00256714">
        <w:rPr>
          <w:rFonts w:ascii="Palatino Linotype" w:eastAsia="Times New Roman" w:hAnsi="Palatino Linotype" w:cs="Times New Roman"/>
          <w:sz w:val="24"/>
          <w:szCs w:val="24"/>
          <w:lang w:eastAsia="es-ES"/>
        </w:rPr>
        <w:t xml:space="preserve"> que se le proporcionara</w:t>
      </w:r>
      <w:r w:rsidRPr="00256714">
        <w:t xml:space="preserve"> </w:t>
      </w:r>
      <w:r w:rsidRPr="00256714">
        <w:rPr>
          <w:rFonts w:ascii="Palatino Linotype" w:eastAsia="Times New Roman" w:hAnsi="Palatino Linotype" w:cs="Times New Roman"/>
          <w:sz w:val="24"/>
          <w:szCs w:val="24"/>
          <w:lang w:eastAsia="es-ES"/>
        </w:rPr>
        <w:t xml:space="preserve">en las solicitudes de información con número de folio </w:t>
      </w:r>
      <w:bookmarkStart w:id="5" w:name="_Hlk85132969"/>
      <w:r w:rsidR="009D1410" w:rsidRPr="00256714">
        <w:rPr>
          <w:rFonts w:ascii="Palatino Linotype" w:eastAsia="Times New Roman" w:hAnsi="Palatino Linotype" w:cs="Times New Roman"/>
          <w:b/>
          <w:sz w:val="24"/>
          <w:szCs w:val="24"/>
          <w:lang w:eastAsia="es-ES"/>
        </w:rPr>
        <w:t>00207/ACAMBAY/IP/2025</w:t>
      </w:r>
      <w:r w:rsidR="000C4D4C" w:rsidRPr="00256714">
        <w:rPr>
          <w:rFonts w:ascii="Palatino Linotype" w:eastAsia="Times New Roman" w:hAnsi="Palatino Linotype" w:cs="Times New Roman"/>
          <w:b/>
          <w:sz w:val="24"/>
          <w:szCs w:val="24"/>
          <w:lang w:eastAsia="es-ES"/>
        </w:rPr>
        <w:t xml:space="preserve"> y </w:t>
      </w:r>
      <w:r w:rsidR="009D1410" w:rsidRPr="00256714">
        <w:rPr>
          <w:rFonts w:ascii="Palatino Linotype" w:eastAsia="Times New Roman" w:hAnsi="Palatino Linotype" w:cs="Times New Roman"/>
          <w:b/>
          <w:sz w:val="24"/>
          <w:szCs w:val="24"/>
          <w:lang w:eastAsia="es-ES"/>
        </w:rPr>
        <w:lastRenderedPageBreak/>
        <w:t>00193/ACAMBAY/IP/2025</w:t>
      </w:r>
      <w:r w:rsidRPr="00256714">
        <w:rPr>
          <w:rFonts w:ascii="Palatino Linotype" w:eastAsia="Times New Roman" w:hAnsi="Palatino Linotype" w:cs="Times New Roman"/>
          <w:sz w:val="24"/>
          <w:szCs w:val="24"/>
          <w:lang w:eastAsia="es-ES"/>
        </w:rPr>
        <w:t>, el o los documentos en donde conste lo siguiente lo siguiente:</w:t>
      </w:r>
    </w:p>
    <w:p w14:paraId="35CEB6B0" w14:textId="77777777" w:rsidR="00C265DD" w:rsidRPr="00256714" w:rsidRDefault="00C265DD" w:rsidP="004A2000">
      <w:pPr>
        <w:spacing w:after="0" w:line="360" w:lineRule="auto"/>
        <w:jc w:val="both"/>
        <w:rPr>
          <w:rFonts w:ascii="Palatino Linotype" w:eastAsia="Times New Roman" w:hAnsi="Palatino Linotype" w:cs="Times New Roman"/>
          <w:sz w:val="24"/>
          <w:szCs w:val="24"/>
          <w:lang w:eastAsia="es-ES"/>
        </w:rPr>
      </w:pPr>
    </w:p>
    <w:p w14:paraId="5643500F" w14:textId="67E410DD" w:rsidR="00C265DD" w:rsidRPr="00256714" w:rsidRDefault="009D1410" w:rsidP="00384D68">
      <w:pPr>
        <w:pStyle w:val="Prrafodelista"/>
        <w:numPr>
          <w:ilvl w:val="0"/>
          <w:numId w:val="3"/>
        </w:numPr>
        <w:jc w:val="both"/>
        <w:rPr>
          <w:rFonts w:ascii="Palatino Linotype" w:hAnsi="Palatino Linotype"/>
          <w:i/>
        </w:rPr>
      </w:pPr>
      <w:bookmarkStart w:id="6" w:name="_Hlk98511078"/>
      <w:bookmarkStart w:id="7" w:name="_Hlk104553469"/>
      <w:r w:rsidRPr="00256714">
        <w:rPr>
          <w:rFonts w:ascii="Palatino Linotype" w:hAnsi="Palatino Linotype"/>
          <w:i/>
          <w:lang w:val="es-MX"/>
        </w:rPr>
        <w:t>NOMINA DE LA SEGUNDA QUINCENA DE FEBRERO DE TODOS LOS MANDOS MEDIOS Y SUPERIORES Y SINDICOS, REGIDORES Y PRESIDENTA O PRESIDENTE</w:t>
      </w:r>
      <w:r w:rsidR="00815612" w:rsidRPr="00256714">
        <w:rPr>
          <w:rFonts w:ascii="Palatino Linotype" w:hAnsi="Palatino Linotype"/>
          <w:i/>
        </w:rPr>
        <w:t xml:space="preserve">. </w:t>
      </w:r>
    </w:p>
    <w:p w14:paraId="09D940EA" w14:textId="143421CB" w:rsidR="00DE14A5" w:rsidRPr="00256714" w:rsidRDefault="00DE14A5" w:rsidP="00384D68">
      <w:pPr>
        <w:pStyle w:val="Prrafodelista"/>
        <w:numPr>
          <w:ilvl w:val="0"/>
          <w:numId w:val="3"/>
        </w:numPr>
        <w:jc w:val="both"/>
        <w:rPr>
          <w:rFonts w:ascii="Palatino Linotype" w:hAnsi="Palatino Linotype"/>
          <w:i/>
        </w:rPr>
      </w:pPr>
      <w:r w:rsidRPr="00256714">
        <w:rPr>
          <w:rFonts w:ascii="Palatino Linotype" w:hAnsi="Palatino Linotype"/>
          <w:i/>
        </w:rPr>
        <w:t xml:space="preserve">NOMINA GENERAL DE LA SEGUNDA QUINCENA DE SEGURIDAD </w:t>
      </w:r>
      <w:proofErr w:type="gramStart"/>
      <w:r w:rsidRPr="00256714">
        <w:rPr>
          <w:rFonts w:ascii="Palatino Linotype" w:hAnsi="Palatino Linotype"/>
          <w:i/>
        </w:rPr>
        <w:t>PUBLICA</w:t>
      </w:r>
      <w:proofErr w:type="gramEnd"/>
      <w:r w:rsidRPr="00256714">
        <w:rPr>
          <w:rFonts w:ascii="Palatino Linotype" w:hAnsi="Palatino Linotype"/>
          <w:i/>
        </w:rPr>
        <w:t>.</w:t>
      </w:r>
    </w:p>
    <w:bookmarkEnd w:id="5"/>
    <w:bookmarkEnd w:id="6"/>
    <w:bookmarkEnd w:id="7"/>
    <w:p w14:paraId="522C242B" w14:textId="77777777" w:rsidR="009842E8" w:rsidRPr="00256714" w:rsidRDefault="009842E8" w:rsidP="004A2000">
      <w:pPr>
        <w:spacing w:after="0" w:line="360" w:lineRule="auto"/>
        <w:jc w:val="both"/>
        <w:rPr>
          <w:rFonts w:ascii="Palatino Linotype" w:eastAsia="Times New Roman" w:hAnsi="Palatino Linotype" w:cs="Times New Roman"/>
          <w:sz w:val="24"/>
          <w:szCs w:val="24"/>
          <w:lang w:eastAsia="es-ES"/>
        </w:rPr>
      </w:pPr>
    </w:p>
    <w:p w14:paraId="06CE0736" w14:textId="3650BA08" w:rsidR="000B38D1" w:rsidRPr="00256714" w:rsidRDefault="000B38D1" w:rsidP="004A2000">
      <w:pPr>
        <w:spacing w:after="0" w:line="360" w:lineRule="auto"/>
        <w:jc w:val="both"/>
        <w:rPr>
          <w:rFonts w:ascii="Palatino Linotype" w:eastAsia="Times New Roman" w:hAnsi="Palatino Linotype" w:cs="Times New Roman"/>
          <w:sz w:val="24"/>
          <w:szCs w:val="24"/>
          <w:lang w:eastAsia="es-ES"/>
        </w:rPr>
      </w:pPr>
      <w:r w:rsidRPr="00256714">
        <w:rPr>
          <w:rFonts w:ascii="Palatino Linotype" w:eastAsia="Times New Roman" w:hAnsi="Palatino Linotype" w:cs="Times New Roman"/>
          <w:sz w:val="24"/>
          <w:szCs w:val="24"/>
          <w:lang w:eastAsia="es-ES"/>
        </w:rPr>
        <w:t xml:space="preserve">Atento a las solicitudes de información, el </w:t>
      </w:r>
      <w:r w:rsidRPr="00256714">
        <w:rPr>
          <w:rFonts w:ascii="Palatino Linotype" w:eastAsia="Times New Roman" w:hAnsi="Palatino Linotype" w:cs="Times New Roman"/>
          <w:b/>
          <w:sz w:val="24"/>
          <w:szCs w:val="24"/>
          <w:lang w:eastAsia="es-ES"/>
        </w:rPr>
        <w:t>Sujeto Obligado</w:t>
      </w:r>
      <w:r w:rsidRPr="00256714">
        <w:rPr>
          <w:rFonts w:ascii="Palatino Linotype" w:eastAsia="Times New Roman" w:hAnsi="Palatino Linotype" w:cs="Times New Roman"/>
          <w:sz w:val="24"/>
          <w:szCs w:val="24"/>
          <w:lang w:eastAsia="es-ES"/>
        </w:rPr>
        <w:t xml:space="preserve"> emitió sus respuestas</w:t>
      </w:r>
      <w:r w:rsidR="00815612" w:rsidRPr="00256714">
        <w:rPr>
          <w:rFonts w:ascii="Palatino Linotype" w:eastAsia="Times New Roman" w:hAnsi="Palatino Linotype" w:cs="Times New Roman"/>
          <w:sz w:val="24"/>
          <w:szCs w:val="24"/>
          <w:lang w:eastAsia="es-ES"/>
        </w:rPr>
        <w:t xml:space="preserve"> de forma coincidente</w:t>
      </w:r>
      <w:r w:rsidRPr="00256714">
        <w:rPr>
          <w:rFonts w:ascii="Palatino Linotype" w:eastAsia="Times New Roman" w:hAnsi="Palatino Linotype" w:cs="Times New Roman"/>
          <w:sz w:val="24"/>
          <w:szCs w:val="24"/>
          <w:lang w:eastAsia="es-ES"/>
        </w:rPr>
        <w:t xml:space="preserve">, adjuntando diversos archivos electrónicos, de los cuales se desprende el contenido siguiente: </w:t>
      </w:r>
    </w:p>
    <w:p w14:paraId="3D35E696" w14:textId="77777777" w:rsidR="009D1410" w:rsidRPr="00256714" w:rsidRDefault="009D1410" w:rsidP="004A2000">
      <w:pPr>
        <w:spacing w:after="0" w:line="360" w:lineRule="auto"/>
        <w:jc w:val="both"/>
        <w:rPr>
          <w:rFonts w:ascii="Palatino Linotype" w:eastAsia="Times New Roman" w:hAnsi="Palatino Linotype" w:cs="Times New Roman"/>
          <w:i/>
          <w:sz w:val="24"/>
          <w:szCs w:val="24"/>
          <w:lang w:eastAsia="es-ES"/>
        </w:rPr>
      </w:pPr>
    </w:p>
    <w:p w14:paraId="2A26E92E" w14:textId="71CC145B" w:rsidR="001C5EDA" w:rsidRPr="00256714" w:rsidRDefault="009D1410" w:rsidP="004A2000">
      <w:pPr>
        <w:spacing w:after="0" w:line="360" w:lineRule="auto"/>
        <w:jc w:val="both"/>
        <w:rPr>
          <w:rFonts w:ascii="Palatino Linotype" w:eastAsia="Times New Roman" w:hAnsi="Palatino Linotype" w:cs="Times New Roman"/>
          <w:i/>
          <w:sz w:val="24"/>
          <w:szCs w:val="24"/>
          <w:lang w:eastAsia="es-ES"/>
        </w:rPr>
      </w:pPr>
      <w:r w:rsidRPr="00256714">
        <w:rPr>
          <w:rFonts w:ascii="Palatino Linotype" w:eastAsia="Times New Roman" w:hAnsi="Palatino Linotype" w:cs="Times New Roman"/>
          <w:i/>
          <w:sz w:val="24"/>
          <w:szCs w:val="24"/>
          <w:lang w:eastAsia="es-ES"/>
        </w:rPr>
        <w:t xml:space="preserve">Para el caso de la solicitud 00207/ACAMBAY/IP/2025: </w:t>
      </w:r>
    </w:p>
    <w:p w14:paraId="2FE26FBB" w14:textId="44DC6B98" w:rsidR="000B38D1" w:rsidRPr="00256714" w:rsidRDefault="009D1410" w:rsidP="004A2000">
      <w:pPr>
        <w:pStyle w:val="Prrafodelista"/>
        <w:numPr>
          <w:ilvl w:val="0"/>
          <w:numId w:val="2"/>
        </w:numPr>
        <w:spacing w:line="360" w:lineRule="auto"/>
        <w:jc w:val="both"/>
        <w:rPr>
          <w:rFonts w:ascii="Palatino Linotype" w:hAnsi="Palatino Linotype"/>
        </w:rPr>
      </w:pPr>
      <w:r w:rsidRPr="00256714">
        <w:rPr>
          <w:rFonts w:ascii="Palatino Linotype" w:hAnsi="Palatino Linotype"/>
          <w:b/>
          <w:bCs/>
        </w:rPr>
        <w:t>Solicitud 00207 febrero 2025.pdf</w:t>
      </w:r>
      <w:r w:rsidR="000B38D1" w:rsidRPr="00256714">
        <w:rPr>
          <w:rFonts w:ascii="Palatino Linotype" w:hAnsi="Palatino Linotype"/>
        </w:rPr>
        <w:t>:</w:t>
      </w:r>
      <w:r w:rsidR="00684C61" w:rsidRPr="00256714">
        <w:rPr>
          <w:rFonts w:ascii="Palatino Linotype" w:hAnsi="Palatino Linotype"/>
        </w:rPr>
        <w:t xml:space="preserve"> </w:t>
      </w:r>
      <w:r w:rsidRPr="00256714">
        <w:rPr>
          <w:rFonts w:ascii="Palatino Linotype" w:hAnsi="Palatino Linotype"/>
        </w:rPr>
        <w:t>Consta de 566</w:t>
      </w:r>
      <w:r w:rsidR="00613C4E" w:rsidRPr="00256714">
        <w:rPr>
          <w:rFonts w:ascii="Palatino Linotype" w:hAnsi="Palatino Linotype"/>
        </w:rPr>
        <w:t xml:space="preserve"> </w:t>
      </w:r>
      <w:r w:rsidRPr="00256714">
        <w:rPr>
          <w:rFonts w:ascii="Palatino Linotype" w:hAnsi="Palatino Linotype"/>
        </w:rPr>
        <w:t>recibos de nómina del personal adscrito al Ayuntamiento de Acambay, correspondientes a la</w:t>
      </w:r>
      <w:r w:rsidR="005A7BF5" w:rsidRPr="00256714">
        <w:rPr>
          <w:rFonts w:ascii="Palatino Linotype" w:hAnsi="Palatino Linotype"/>
        </w:rPr>
        <w:t xml:space="preserve"> primera quincena de febrero de do</w:t>
      </w:r>
      <w:r w:rsidR="00F94D00" w:rsidRPr="00256714">
        <w:rPr>
          <w:rFonts w:ascii="Palatino Linotype" w:hAnsi="Palatino Linotype"/>
        </w:rPr>
        <w:t>s</w:t>
      </w:r>
      <w:r w:rsidR="005A7BF5" w:rsidRPr="00256714">
        <w:rPr>
          <w:rFonts w:ascii="Palatino Linotype" w:hAnsi="Palatino Linotype"/>
        </w:rPr>
        <w:t xml:space="preserve"> mil veinticinco </w:t>
      </w:r>
    </w:p>
    <w:p w14:paraId="25E89747" w14:textId="4530BAEA" w:rsidR="009013D6" w:rsidRPr="00256714" w:rsidRDefault="009013D6" w:rsidP="009013D6">
      <w:pPr>
        <w:pStyle w:val="Prrafodelista"/>
        <w:spacing w:line="360" w:lineRule="auto"/>
        <w:ind w:left="720"/>
        <w:jc w:val="both"/>
        <w:rPr>
          <w:rFonts w:ascii="Palatino Linotype" w:eastAsia="Palatino Linotype" w:hAnsi="Palatino Linotype" w:cs="Palatino Linotype"/>
          <w:color w:val="000000"/>
        </w:rPr>
      </w:pPr>
      <w:r w:rsidRPr="00256714">
        <w:rPr>
          <w:rFonts w:ascii="Palatino Linotype" w:hAnsi="Palatino Linotype" w:cs="Arial"/>
          <w:bCs/>
        </w:rPr>
        <w:t xml:space="preserve">Del que se advierte dejo a la vista del Recurrente información susceptible de clasificarse como lo es el nombre del personal operativo de seguridad pública por lo que </w:t>
      </w:r>
      <w:r w:rsidRPr="00256714">
        <w:rPr>
          <w:rFonts w:ascii="Palatino Linotype" w:hAnsi="Palatino Linotype" w:cs="Arial"/>
          <w:color w:val="000000"/>
        </w:rPr>
        <w:t xml:space="preserve">se girara </w:t>
      </w:r>
      <w:r w:rsidRPr="00256714">
        <w:rPr>
          <w:rFonts w:ascii="Palatino Linotype" w:eastAsia="Palatino Linotype" w:hAnsi="Palatino Linotype" w:cs="Palatino Linotype"/>
          <w:color w:val="000000"/>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797F8995" w14:textId="77777777" w:rsidR="00F94D00" w:rsidRPr="00256714" w:rsidRDefault="00F94D00" w:rsidP="009013D6">
      <w:pPr>
        <w:pStyle w:val="Prrafodelista"/>
        <w:spacing w:line="360" w:lineRule="auto"/>
        <w:ind w:left="720"/>
        <w:jc w:val="both"/>
        <w:rPr>
          <w:rFonts w:ascii="Palatino Linotype" w:hAnsi="Palatino Linotype"/>
        </w:rPr>
      </w:pPr>
    </w:p>
    <w:p w14:paraId="431B183F" w14:textId="77777777" w:rsidR="00DD5B02" w:rsidRPr="00256714" w:rsidRDefault="009D1410" w:rsidP="004A2000">
      <w:pPr>
        <w:pStyle w:val="Prrafodelista"/>
        <w:numPr>
          <w:ilvl w:val="0"/>
          <w:numId w:val="2"/>
        </w:numPr>
        <w:spacing w:line="360" w:lineRule="auto"/>
        <w:jc w:val="both"/>
        <w:rPr>
          <w:rFonts w:ascii="Palatino Linotype" w:hAnsi="Palatino Linotype"/>
        </w:rPr>
      </w:pPr>
      <w:r w:rsidRPr="00256714">
        <w:rPr>
          <w:rFonts w:ascii="Palatino Linotype" w:hAnsi="Palatino Linotype"/>
          <w:b/>
        </w:rPr>
        <w:t>Sol 207.pdf</w:t>
      </w:r>
      <w:r w:rsidRPr="00256714">
        <w:rPr>
          <w:rFonts w:ascii="Palatino Linotype" w:hAnsi="Palatino Linotype"/>
        </w:rPr>
        <w:t>: Consta de</w:t>
      </w:r>
      <w:r w:rsidR="00DD5B02" w:rsidRPr="00256714">
        <w:rPr>
          <w:rFonts w:ascii="Palatino Linotype" w:hAnsi="Palatino Linotype"/>
        </w:rPr>
        <w:t xml:space="preserve"> dos</w:t>
      </w:r>
      <w:r w:rsidRPr="00256714">
        <w:rPr>
          <w:rFonts w:ascii="Palatino Linotype" w:hAnsi="Palatino Linotype"/>
        </w:rPr>
        <w:t xml:space="preserve"> oficio</w:t>
      </w:r>
      <w:r w:rsidR="00DD5B02" w:rsidRPr="00256714">
        <w:rPr>
          <w:rFonts w:ascii="Palatino Linotype" w:hAnsi="Palatino Linotype"/>
        </w:rPr>
        <w:t>s</w:t>
      </w:r>
    </w:p>
    <w:p w14:paraId="78229092" w14:textId="7A7B3D01" w:rsidR="009D1410" w:rsidRPr="00256714" w:rsidRDefault="00DD5B02" w:rsidP="00384D68">
      <w:pPr>
        <w:pStyle w:val="Prrafodelista"/>
        <w:numPr>
          <w:ilvl w:val="0"/>
          <w:numId w:val="6"/>
        </w:numPr>
        <w:spacing w:line="360" w:lineRule="auto"/>
        <w:jc w:val="both"/>
        <w:rPr>
          <w:rFonts w:ascii="Palatino Linotype" w:hAnsi="Palatino Linotype"/>
        </w:rPr>
      </w:pPr>
      <w:r w:rsidRPr="00256714">
        <w:rPr>
          <w:rFonts w:ascii="Palatino Linotype" w:hAnsi="Palatino Linotype"/>
        </w:rPr>
        <w:lastRenderedPageBreak/>
        <w:t xml:space="preserve">Oficio </w:t>
      </w:r>
      <w:r w:rsidR="009D1410" w:rsidRPr="00256714">
        <w:rPr>
          <w:rFonts w:ascii="Palatino Linotype" w:hAnsi="Palatino Linotype"/>
        </w:rPr>
        <w:t xml:space="preserve">número UTAIPEM/285/2025, </w:t>
      </w:r>
      <w:r w:rsidRPr="00256714">
        <w:rPr>
          <w:rFonts w:ascii="Palatino Linotype" w:hAnsi="Palatino Linotype"/>
        </w:rPr>
        <w:t xml:space="preserve">de fecha siete de marzo de dos mil veinticinco, signado por la Titular de la Unidad de Transparencia, mediante el cual medularmente solicita al Tesorero Municipal, a efecto de que proporcione respuesta y sea notificada al solicitante. </w:t>
      </w:r>
    </w:p>
    <w:p w14:paraId="46CCB8FF" w14:textId="135D44BC" w:rsidR="00DD5B02" w:rsidRPr="00256714" w:rsidRDefault="00DD5B02" w:rsidP="00384D68">
      <w:pPr>
        <w:pStyle w:val="Prrafodelista"/>
        <w:numPr>
          <w:ilvl w:val="0"/>
          <w:numId w:val="6"/>
        </w:numPr>
        <w:spacing w:line="360" w:lineRule="auto"/>
        <w:jc w:val="both"/>
        <w:rPr>
          <w:rFonts w:ascii="Palatino Linotype" w:hAnsi="Palatino Linotype"/>
        </w:rPr>
      </w:pPr>
      <w:r w:rsidRPr="00256714">
        <w:rPr>
          <w:rFonts w:ascii="Palatino Linotype" w:hAnsi="Palatino Linotype"/>
        </w:rPr>
        <w:t xml:space="preserve">Oficio número TM/1/0191/2025, de fecha veinticinco de marzo de dos mil veinticinco, signado por el Tesorero Municipal, mediante el cual medularmente refiere que </w:t>
      </w:r>
      <w:r w:rsidR="005D6817" w:rsidRPr="00256714">
        <w:rPr>
          <w:rFonts w:ascii="Palatino Linotype" w:hAnsi="Palatino Linotype"/>
        </w:rPr>
        <w:t>los datos solicitados corresponden a la información generada y contenida, recopilada, administrada, manejada, procesada, archivada o conservada por el Sujeto Obligado, por lo que en respuesta a la solicitud de información, envía en formato PDF los recibos de nómina de los servidores públicos.</w:t>
      </w:r>
    </w:p>
    <w:p w14:paraId="15C31BE7" w14:textId="1D3F66C8" w:rsidR="009D1410" w:rsidRPr="00256714" w:rsidRDefault="009D1410" w:rsidP="004A2000">
      <w:pPr>
        <w:pStyle w:val="Prrafodelista"/>
        <w:numPr>
          <w:ilvl w:val="0"/>
          <w:numId w:val="2"/>
        </w:numPr>
        <w:spacing w:line="360" w:lineRule="auto"/>
        <w:jc w:val="both"/>
        <w:rPr>
          <w:rFonts w:ascii="Palatino Linotype" w:hAnsi="Palatino Linotype"/>
        </w:rPr>
      </w:pPr>
      <w:r w:rsidRPr="00256714">
        <w:rPr>
          <w:rFonts w:ascii="Palatino Linotype" w:hAnsi="Palatino Linotype"/>
          <w:b/>
        </w:rPr>
        <w:t>acta RR 01022.pdf</w:t>
      </w:r>
      <w:r w:rsidRPr="00256714">
        <w:rPr>
          <w:rFonts w:ascii="Palatino Linotype" w:hAnsi="Palatino Linotype"/>
        </w:rPr>
        <w:t xml:space="preserve">: </w:t>
      </w:r>
      <w:r w:rsidR="005D6817" w:rsidRPr="00256714">
        <w:rPr>
          <w:rFonts w:ascii="Palatino Linotype" w:hAnsi="Palatino Linotype"/>
        </w:rPr>
        <w:t xml:space="preserve">Consta del Acta de la XXI Sesión Extraordinaria del Comité de Transparencia de Acambay de Ruiz Castañeda, Estado de México, mediante el cual se aprueba la versión pública </w:t>
      </w:r>
      <w:r w:rsidR="00613C4E" w:rsidRPr="00256714">
        <w:rPr>
          <w:rFonts w:ascii="Palatino Linotype" w:hAnsi="Palatino Linotype"/>
        </w:rPr>
        <w:t>que da respuesta a las solicitudes de información 0193/ACAMBAY/IP/2025 y 00207/ACAMBAY/ IP/2025.</w:t>
      </w:r>
    </w:p>
    <w:p w14:paraId="2456BCFB" w14:textId="77777777" w:rsidR="00613C4E" w:rsidRPr="00256714" w:rsidRDefault="00613C4E" w:rsidP="004A2000">
      <w:pPr>
        <w:spacing w:after="0" w:line="360" w:lineRule="auto"/>
        <w:jc w:val="both"/>
        <w:rPr>
          <w:rFonts w:ascii="Palatino Linotype" w:hAnsi="Palatino Linotype"/>
        </w:rPr>
      </w:pPr>
    </w:p>
    <w:p w14:paraId="15008A1A" w14:textId="75A5915B" w:rsidR="00613C4E" w:rsidRPr="00256714" w:rsidRDefault="00613C4E" w:rsidP="004A2000">
      <w:pPr>
        <w:spacing w:after="0" w:line="360" w:lineRule="auto"/>
        <w:jc w:val="both"/>
        <w:rPr>
          <w:rFonts w:ascii="Palatino Linotype" w:eastAsia="Times New Roman" w:hAnsi="Palatino Linotype" w:cs="Times New Roman"/>
          <w:i/>
          <w:sz w:val="24"/>
          <w:szCs w:val="24"/>
          <w:lang w:eastAsia="es-ES"/>
        </w:rPr>
      </w:pPr>
      <w:r w:rsidRPr="00256714">
        <w:rPr>
          <w:rFonts w:ascii="Palatino Linotype" w:eastAsia="Times New Roman" w:hAnsi="Palatino Linotype" w:cs="Times New Roman"/>
          <w:i/>
          <w:sz w:val="24"/>
          <w:szCs w:val="24"/>
          <w:lang w:eastAsia="es-ES"/>
        </w:rPr>
        <w:t xml:space="preserve">Para el caso de la solicitud 00193/ACAMBAY/IP/2025: </w:t>
      </w:r>
    </w:p>
    <w:p w14:paraId="50BED346" w14:textId="5CA04FA5" w:rsidR="00613C4E" w:rsidRPr="00256714" w:rsidRDefault="00613C4E" w:rsidP="004A2000">
      <w:pPr>
        <w:pStyle w:val="Prrafodelista"/>
        <w:numPr>
          <w:ilvl w:val="0"/>
          <w:numId w:val="2"/>
        </w:numPr>
        <w:spacing w:line="360" w:lineRule="auto"/>
        <w:jc w:val="both"/>
        <w:rPr>
          <w:rFonts w:ascii="Palatino Linotype" w:hAnsi="Palatino Linotype"/>
        </w:rPr>
      </w:pPr>
      <w:r w:rsidRPr="00256714">
        <w:rPr>
          <w:rFonts w:ascii="Palatino Linotype" w:hAnsi="Palatino Linotype"/>
          <w:b/>
          <w:bCs/>
        </w:rPr>
        <w:t>ACTA XXII.pdf</w:t>
      </w:r>
      <w:r w:rsidRPr="00256714">
        <w:rPr>
          <w:rFonts w:ascii="Palatino Linotype" w:hAnsi="Palatino Linotype"/>
        </w:rPr>
        <w:t>: Consta del Acta de la XXII Sesión Extraordinaria del Comité de Transparencia de Acambay de Ruiz Castañeda, Estado de México</w:t>
      </w:r>
      <w:r w:rsidR="00027E8F" w:rsidRPr="00256714">
        <w:rPr>
          <w:rFonts w:ascii="Palatino Linotype" w:hAnsi="Palatino Linotype"/>
          <w:lang w:val="es-MX"/>
        </w:rPr>
        <w:t>, mediante el cual se aprueba la reserva de la información que es requerida a través de la solicitud de información 00193/ACAMBAY/IP/2025.</w:t>
      </w:r>
    </w:p>
    <w:p w14:paraId="43BC0E61" w14:textId="5B047037" w:rsidR="00613C4E" w:rsidRPr="00256714" w:rsidRDefault="00613C4E" w:rsidP="004A2000">
      <w:pPr>
        <w:pStyle w:val="Prrafodelista"/>
        <w:numPr>
          <w:ilvl w:val="0"/>
          <w:numId w:val="2"/>
        </w:numPr>
        <w:spacing w:line="360" w:lineRule="auto"/>
        <w:jc w:val="both"/>
        <w:rPr>
          <w:rFonts w:ascii="Palatino Linotype" w:hAnsi="Palatino Linotype"/>
        </w:rPr>
      </w:pPr>
      <w:r w:rsidRPr="00256714">
        <w:rPr>
          <w:rFonts w:ascii="Palatino Linotype" w:hAnsi="Palatino Linotype"/>
          <w:b/>
        </w:rPr>
        <w:t>Sol 193.pdf</w:t>
      </w:r>
      <w:r w:rsidRPr="00256714">
        <w:rPr>
          <w:rFonts w:ascii="Palatino Linotype" w:hAnsi="Palatino Linotype"/>
        </w:rPr>
        <w:t>: Consta de dos oficios</w:t>
      </w:r>
    </w:p>
    <w:p w14:paraId="208072EF" w14:textId="23A32B6F" w:rsidR="00613C4E" w:rsidRPr="00256714" w:rsidRDefault="00613C4E" w:rsidP="00384D68">
      <w:pPr>
        <w:pStyle w:val="Prrafodelista"/>
        <w:numPr>
          <w:ilvl w:val="0"/>
          <w:numId w:val="6"/>
        </w:numPr>
        <w:spacing w:line="360" w:lineRule="auto"/>
        <w:jc w:val="both"/>
        <w:rPr>
          <w:rFonts w:ascii="Palatino Linotype" w:hAnsi="Palatino Linotype"/>
        </w:rPr>
      </w:pPr>
      <w:r w:rsidRPr="00256714">
        <w:rPr>
          <w:rFonts w:ascii="Palatino Linotype" w:hAnsi="Palatino Linotype"/>
        </w:rPr>
        <w:t>Oficio número UTAI</w:t>
      </w:r>
      <w:r w:rsidR="00DE63C5" w:rsidRPr="00256714">
        <w:rPr>
          <w:rFonts w:ascii="Palatino Linotype" w:hAnsi="Palatino Linotype"/>
        </w:rPr>
        <w:t>PEM/271</w:t>
      </w:r>
      <w:r w:rsidRPr="00256714">
        <w:rPr>
          <w:rFonts w:ascii="Palatino Linotype" w:hAnsi="Palatino Linotype"/>
        </w:rPr>
        <w:t xml:space="preserve">/2025, de fecha siete de marzo de dos mil veinticinco, signado por la Titular de la Unidad de Transparencia, </w:t>
      </w:r>
      <w:r w:rsidRPr="00256714">
        <w:rPr>
          <w:rFonts w:ascii="Palatino Linotype" w:hAnsi="Palatino Linotype"/>
        </w:rPr>
        <w:lastRenderedPageBreak/>
        <w:t xml:space="preserve">mediante el cual medularmente solicita al Tesorero Municipal, a efecto de que proporcione respuesta y sea notificada al solicitante. </w:t>
      </w:r>
    </w:p>
    <w:p w14:paraId="7AC6108A" w14:textId="6D5F8671" w:rsidR="00613C4E" w:rsidRPr="00256714" w:rsidRDefault="00613C4E" w:rsidP="00384D68">
      <w:pPr>
        <w:pStyle w:val="Prrafodelista"/>
        <w:numPr>
          <w:ilvl w:val="0"/>
          <w:numId w:val="6"/>
        </w:numPr>
        <w:spacing w:line="360" w:lineRule="auto"/>
        <w:jc w:val="both"/>
        <w:rPr>
          <w:rFonts w:ascii="Palatino Linotype" w:hAnsi="Palatino Linotype"/>
        </w:rPr>
      </w:pPr>
      <w:r w:rsidRPr="00256714">
        <w:rPr>
          <w:rFonts w:ascii="Palatino Linotype" w:hAnsi="Palatino Linotype"/>
        </w:rPr>
        <w:t>Oficio número TM</w:t>
      </w:r>
      <w:r w:rsidR="00DE63C5" w:rsidRPr="00256714">
        <w:rPr>
          <w:rFonts w:ascii="Palatino Linotype" w:hAnsi="Palatino Linotype"/>
        </w:rPr>
        <w:t>/1/0180</w:t>
      </w:r>
      <w:r w:rsidRPr="00256714">
        <w:rPr>
          <w:rFonts w:ascii="Palatino Linotype" w:hAnsi="Palatino Linotype"/>
        </w:rPr>
        <w:t>/2025, de fecha veinti</w:t>
      </w:r>
      <w:r w:rsidR="00DE63C5" w:rsidRPr="00256714">
        <w:rPr>
          <w:rFonts w:ascii="Palatino Linotype" w:hAnsi="Palatino Linotype"/>
        </w:rPr>
        <w:t>uno</w:t>
      </w:r>
      <w:r w:rsidRPr="00256714">
        <w:rPr>
          <w:rFonts w:ascii="Palatino Linotype" w:hAnsi="Palatino Linotype"/>
        </w:rPr>
        <w:t xml:space="preserve"> de marzo de dos mil veinticinco, signado por el Tesorero Municipal, mediante el cual medularmente refiere que </w:t>
      </w:r>
      <w:r w:rsidR="00DE63C5" w:rsidRPr="00256714">
        <w:rPr>
          <w:rFonts w:ascii="Palatino Linotype" w:hAnsi="Palatino Linotype"/>
        </w:rPr>
        <w:t>la solicitud no puede ser atendida, ya que de acuerdo con el artículo 140 fracción I de la Ley de Transparencia y Acceso a la Información Pública del Estado de México y Municipios se considera información restringida</w:t>
      </w:r>
      <w:r w:rsidRPr="00256714">
        <w:rPr>
          <w:rFonts w:ascii="Palatino Linotype" w:hAnsi="Palatino Linotype"/>
        </w:rPr>
        <w:t>.</w:t>
      </w:r>
    </w:p>
    <w:p w14:paraId="5F603FE8" w14:textId="0AF55665" w:rsidR="00365947" w:rsidRPr="00256714" w:rsidRDefault="00365947" w:rsidP="004A2000">
      <w:pPr>
        <w:autoSpaceDE w:val="0"/>
        <w:autoSpaceDN w:val="0"/>
        <w:adjustRightInd w:val="0"/>
        <w:spacing w:after="0" w:line="360" w:lineRule="auto"/>
        <w:jc w:val="both"/>
        <w:rPr>
          <w:rFonts w:ascii="Palatino Linotype" w:hAnsi="Palatino Linotype" w:cs="Arial"/>
        </w:rPr>
      </w:pPr>
    </w:p>
    <w:p w14:paraId="044810A0" w14:textId="0B2D12E6" w:rsidR="00255D50" w:rsidRPr="00256714" w:rsidRDefault="00924BFA" w:rsidP="004A2000">
      <w:pPr>
        <w:spacing w:after="0" w:line="360" w:lineRule="auto"/>
        <w:ind w:right="141"/>
        <w:jc w:val="both"/>
        <w:rPr>
          <w:rFonts w:ascii="Palatino Linotype" w:eastAsia="Times New Roman" w:hAnsi="Palatino Linotype" w:cs="Arial"/>
          <w:bCs/>
          <w:sz w:val="24"/>
          <w:szCs w:val="24"/>
          <w:lang w:val="es-ES_tradnl"/>
        </w:rPr>
      </w:pPr>
      <w:r w:rsidRPr="00256714">
        <w:rPr>
          <w:rFonts w:ascii="Palatino Linotype" w:eastAsia="Times New Roman" w:hAnsi="Palatino Linotype" w:cs="Arial"/>
          <w:bCs/>
          <w:sz w:val="24"/>
          <w:szCs w:val="24"/>
          <w:lang w:val="es-ES_tradnl"/>
        </w:rPr>
        <w:t xml:space="preserve">Es así que derivado de la respuesta emitida por </w:t>
      </w:r>
      <w:r w:rsidRPr="00256714">
        <w:rPr>
          <w:rFonts w:ascii="Palatino Linotype" w:eastAsia="Times New Roman" w:hAnsi="Palatino Linotype" w:cs="Arial"/>
          <w:b/>
          <w:bCs/>
          <w:sz w:val="24"/>
          <w:szCs w:val="24"/>
          <w:lang w:val="es-ES_tradnl"/>
        </w:rPr>
        <w:t>El Sujeto Obligado</w:t>
      </w:r>
      <w:r w:rsidRPr="00256714">
        <w:rPr>
          <w:rFonts w:ascii="Palatino Linotype" w:eastAsia="Times New Roman" w:hAnsi="Palatino Linotype" w:cs="Arial"/>
          <w:bCs/>
          <w:sz w:val="24"/>
          <w:szCs w:val="24"/>
          <w:lang w:val="es-ES_tradnl"/>
        </w:rPr>
        <w:t xml:space="preserve">, </w:t>
      </w:r>
      <w:r w:rsidRPr="00256714">
        <w:rPr>
          <w:rFonts w:ascii="Palatino Linotype" w:eastAsia="Times New Roman" w:hAnsi="Palatino Linotype" w:cs="Arial"/>
          <w:b/>
          <w:bCs/>
          <w:sz w:val="24"/>
          <w:szCs w:val="24"/>
          <w:lang w:val="es-ES_tradnl"/>
        </w:rPr>
        <w:t>El Recurrente</w:t>
      </w:r>
      <w:r w:rsidRPr="00256714">
        <w:rPr>
          <w:rFonts w:ascii="Palatino Linotype" w:eastAsia="Times New Roman" w:hAnsi="Palatino Linotype" w:cs="Arial"/>
          <w:bCs/>
          <w:sz w:val="24"/>
          <w:szCs w:val="24"/>
          <w:lang w:val="es-ES_tradnl"/>
        </w:rPr>
        <w:t xml:space="preserve">, interpuso los presentes recursos de revisión, señalando sustancialmente en todos los casos como sus razones o motivos de inconformidad, </w:t>
      </w:r>
      <w:r w:rsidR="000C1E1D" w:rsidRPr="00256714">
        <w:rPr>
          <w:rFonts w:ascii="Palatino Linotype" w:eastAsia="Times New Roman" w:hAnsi="Palatino Linotype" w:cs="Arial"/>
          <w:bCs/>
          <w:sz w:val="24"/>
          <w:szCs w:val="24"/>
          <w:lang w:val="es-ES_tradnl"/>
        </w:rPr>
        <w:t>la declaratoria de incompetencia del Sujeto Obligado</w:t>
      </w:r>
      <w:r w:rsidRPr="00256714">
        <w:rPr>
          <w:rFonts w:ascii="Palatino Linotype" w:eastAsia="Times New Roman" w:hAnsi="Palatino Linotype" w:cs="Arial"/>
          <w:bCs/>
          <w:sz w:val="24"/>
          <w:szCs w:val="24"/>
          <w:lang w:val="es-ES_tradnl"/>
        </w:rPr>
        <w:t xml:space="preserve">. </w:t>
      </w:r>
    </w:p>
    <w:p w14:paraId="3D89B40F" w14:textId="77777777" w:rsidR="00924BFA" w:rsidRPr="00256714" w:rsidRDefault="00924BFA" w:rsidP="004A2000">
      <w:pPr>
        <w:spacing w:after="0" w:line="360" w:lineRule="auto"/>
        <w:jc w:val="both"/>
        <w:rPr>
          <w:rFonts w:ascii="Palatino Linotype" w:eastAsia="Times New Roman" w:hAnsi="Palatino Linotype" w:cs="Times New Roman"/>
          <w:sz w:val="24"/>
          <w:szCs w:val="24"/>
          <w:lang w:val="es-ES_tradnl"/>
        </w:rPr>
      </w:pPr>
    </w:p>
    <w:p w14:paraId="5D1F9AE9" w14:textId="1315ECDA" w:rsidR="00F9259D" w:rsidRPr="00256714" w:rsidRDefault="000C1E1D" w:rsidP="004A2000">
      <w:pPr>
        <w:autoSpaceDE w:val="0"/>
        <w:autoSpaceDN w:val="0"/>
        <w:adjustRightInd w:val="0"/>
        <w:spacing w:after="0" w:line="360" w:lineRule="auto"/>
        <w:jc w:val="both"/>
        <w:rPr>
          <w:rFonts w:ascii="Palatino Linotype" w:hAnsi="Palatino Linotype" w:cs="Arial"/>
          <w:sz w:val="24"/>
        </w:rPr>
      </w:pPr>
      <w:r w:rsidRPr="00256714">
        <w:rPr>
          <w:rFonts w:ascii="Palatino Linotype" w:hAnsi="Palatino Linotype" w:cs="Arial"/>
          <w:bCs/>
          <w:sz w:val="24"/>
          <w:szCs w:val="24"/>
        </w:rPr>
        <w:t>Acotado lo anterior</w:t>
      </w:r>
      <w:r w:rsidR="00F9259D" w:rsidRPr="00256714">
        <w:rPr>
          <w:rFonts w:ascii="Palatino Linotype" w:hAnsi="Palatino Linotype" w:cs="Arial"/>
          <w:bCs/>
          <w:sz w:val="24"/>
          <w:szCs w:val="24"/>
        </w:rPr>
        <w:t xml:space="preserve">, </w:t>
      </w:r>
      <w:r w:rsidR="002F2038" w:rsidRPr="00256714">
        <w:rPr>
          <w:rFonts w:ascii="Palatino Linotype" w:hAnsi="Palatino Linotype" w:cs="Arial"/>
          <w:bCs/>
          <w:sz w:val="24"/>
          <w:szCs w:val="24"/>
        </w:rPr>
        <w:t xml:space="preserve">es importante señalar que </w:t>
      </w:r>
      <w:r w:rsidR="00F9259D" w:rsidRPr="00256714">
        <w:rPr>
          <w:rFonts w:ascii="Palatino Linotype" w:hAnsi="Palatino Linotype" w:cs="Arial"/>
          <w:sz w:val="24"/>
        </w:rPr>
        <w:t>el artículo 4, párrafo segundo</w:t>
      </w:r>
      <w:r w:rsidR="002F2038" w:rsidRPr="00256714">
        <w:rPr>
          <w:rFonts w:ascii="Palatino Linotype" w:hAnsi="Palatino Linotype" w:cs="Arial"/>
          <w:sz w:val="24"/>
        </w:rPr>
        <w:t>,</w:t>
      </w:r>
      <w:r w:rsidR="00F9259D" w:rsidRPr="00256714">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256714" w:rsidRDefault="00F9259D" w:rsidP="004A2000">
      <w:pPr>
        <w:spacing w:after="0" w:line="240" w:lineRule="auto"/>
        <w:rPr>
          <w:rFonts w:ascii="Times New Roman" w:eastAsia="Times New Roman" w:hAnsi="Times New Roman" w:cs="Times New Roman"/>
          <w:sz w:val="24"/>
          <w:szCs w:val="24"/>
          <w:lang w:eastAsia="es-ES"/>
        </w:rPr>
      </w:pPr>
    </w:p>
    <w:p w14:paraId="6BD41C0D" w14:textId="77777777" w:rsidR="00F9259D" w:rsidRPr="00256714" w:rsidRDefault="00F9259D" w:rsidP="004A2000">
      <w:pPr>
        <w:spacing w:after="0" w:line="240" w:lineRule="auto"/>
        <w:rPr>
          <w:rFonts w:ascii="Palatino Linotype" w:eastAsia="Times New Roman" w:hAnsi="Palatino Linotype" w:cs="Times New Roman"/>
          <w:sz w:val="4"/>
          <w:szCs w:val="24"/>
          <w:lang w:eastAsia="es-ES"/>
        </w:rPr>
      </w:pPr>
    </w:p>
    <w:p w14:paraId="434516E8" w14:textId="77777777" w:rsidR="00F9259D" w:rsidRPr="00256714" w:rsidRDefault="00F9259D" w:rsidP="004A2000">
      <w:pPr>
        <w:spacing w:after="0" w:line="240" w:lineRule="auto"/>
        <w:ind w:left="567" w:right="567"/>
        <w:jc w:val="both"/>
        <w:rPr>
          <w:rFonts w:ascii="Palatino Linotype" w:hAnsi="Palatino Linotype" w:cs="Arial"/>
          <w:i/>
          <w:color w:val="000000"/>
        </w:rPr>
      </w:pPr>
      <w:r w:rsidRPr="00256714">
        <w:rPr>
          <w:rFonts w:ascii="Palatino Linotype" w:hAnsi="Palatino Linotype" w:cs="Arial"/>
          <w:i/>
        </w:rPr>
        <w:t>“</w:t>
      </w:r>
      <w:r w:rsidRPr="00256714">
        <w:rPr>
          <w:rFonts w:ascii="Palatino Linotype" w:hAnsi="Palatino Linotype" w:cs="Arial"/>
          <w:b/>
          <w:i/>
          <w:color w:val="000000"/>
        </w:rPr>
        <w:t xml:space="preserve">Artículo 4. </w:t>
      </w:r>
      <w:r w:rsidRPr="00256714">
        <w:rPr>
          <w:rFonts w:ascii="Palatino Linotype" w:hAnsi="Palatino Linotype" w:cs="Arial"/>
          <w:i/>
          <w:color w:val="000000"/>
        </w:rPr>
        <w:t xml:space="preserve">… </w:t>
      </w:r>
    </w:p>
    <w:p w14:paraId="77C94947" w14:textId="77777777" w:rsidR="00F9259D" w:rsidRPr="00256714" w:rsidRDefault="00F9259D" w:rsidP="004A2000">
      <w:pPr>
        <w:spacing w:after="0" w:line="240" w:lineRule="auto"/>
        <w:ind w:left="567" w:right="567"/>
        <w:jc w:val="both"/>
        <w:rPr>
          <w:rFonts w:ascii="Palatino Linotype" w:hAnsi="Palatino Linotype" w:cs="Arial"/>
          <w:i/>
          <w:color w:val="000000"/>
        </w:rPr>
      </w:pPr>
      <w:r w:rsidRPr="00256714">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256714" w:rsidRDefault="002F2038" w:rsidP="004A2000">
      <w:pPr>
        <w:spacing w:after="0" w:line="240" w:lineRule="auto"/>
        <w:ind w:left="567" w:right="567"/>
        <w:jc w:val="both"/>
        <w:rPr>
          <w:rFonts w:ascii="Palatino Linotype" w:hAnsi="Palatino Linotype" w:cs="Arial"/>
          <w:i/>
          <w:color w:val="000000"/>
        </w:rPr>
      </w:pPr>
    </w:p>
    <w:p w14:paraId="4B538BA8" w14:textId="1FAA7479" w:rsidR="00F9259D" w:rsidRPr="00256714" w:rsidRDefault="00F9259D" w:rsidP="004A2000">
      <w:pPr>
        <w:spacing w:after="0" w:line="240" w:lineRule="auto"/>
        <w:ind w:left="567" w:right="567"/>
        <w:jc w:val="both"/>
        <w:rPr>
          <w:rFonts w:ascii="Palatino Linotype" w:hAnsi="Palatino Linotype" w:cs="Arial"/>
          <w:i/>
          <w:color w:val="000000"/>
        </w:rPr>
      </w:pPr>
      <w:r w:rsidRPr="00256714">
        <w:rPr>
          <w:rFonts w:ascii="Palatino Linotype" w:hAnsi="Palatino Linotype" w:cs="Arial"/>
          <w:i/>
          <w:color w:val="000000"/>
        </w:rPr>
        <w:lastRenderedPageBreak/>
        <w:t>Solo podrá ser clasificada excepcionalmente como reservada temporalmente por razones de interés público, en los términos de las causas legítimas y estrictamente necesarias previstas por esta Ley.</w:t>
      </w:r>
      <w:r w:rsidRPr="00256714">
        <w:rPr>
          <w:rFonts w:ascii="Palatino Linotype" w:hAnsi="Palatino Linotype" w:cs="Arial"/>
          <w:i/>
        </w:rPr>
        <w:t>”</w:t>
      </w:r>
    </w:p>
    <w:p w14:paraId="4CAC635D" w14:textId="77777777" w:rsidR="00F9259D" w:rsidRPr="00256714" w:rsidRDefault="00F9259D" w:rsidP="004A2000">
      <w:pPr>
        <w:spacing w:after="0" w:line="240" w:lineRule="auto"/>
        <w:rPr>
          <w:rFonts w:ascii="Palatino Linotype" w:eastAsia="Times New Roman" w:hAnsi="Palatino Linotype" w:cs="Times New Roman"/>
          <w:sz w:val="12"/>
          <w:szCs w:val="24"/>
          <w:lang w:eastAsia="es-ES"/>
        </w:rPr>
      </w:pPr>
    </w:p>
    <w:p w14:paraId="7E867315" w14:textId="77777777" w:rsidR="00AE26C8" w:rsidRPr="00256714" w:rsidRDefault="00AE26C8" w:rsidP="004A2000">
      <w:pPr>
        <w:pStyle w:val="Sinespaciado"/>
      </w:pPr>
    </w:p>
    <w:p w14:paraId="2219E4B5" w14:textId="77777777" w:rsidR="00F9259D" w:rsidRPr="00256714" w:rsidRDefault="00F9259D" w:rsidP="004A2000">
      <w:pPr>
        <w:spacing w:after="0" w:line="360" w:lineRule="auto"/>
        <w:jc w:val="both"/>
        <w:rPr>
          <w:rFonts w:ascii="Palatino Linotype" w:hAnsi="Palatino Linotype" w:cs="Arial"/>
          <w:i/>
          <w:sz w:val="24"/>
        </w:rPr>
      </w:pPr>
      <w:r w:rsidRPr="0025671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256714" w:rsidRDefault="00F9259D" w:rsidP="004A2000">
      <w:pPr>
        <w:spacing w:after="0" w:line="360" w:lineRule="auto"/>
        <w:jc w:val="both"/>
        <w:rPr>
          <w:rFonts w:ascii="Palatino Linotype" w:hAnsi="Palatino Linotype" w:cs="Arial"/>
          <w:i/>
          <w:sz w:val="24"/>
        </w:rPr>
      </w:pPr>
    </w:p>
    <w:p w14:paraId="62284CDD" w14:textId="77777777" w:rsidR="00F9259D" w:rsidRPr="00256714" w:rsidRDefault="00F9259D" w:rsidP="004A2000">
      <w:pPr>
        <w:spacing w:after="0" w:line="360" w:lineRule="auto"/>
        <w:jc w:val="both"/>
        <w:rPr>
          <w:rFonts w:ascii="Palatino Linotype" w:hAnsi="Palatino Linotype" w:cs="Arial"/>
          <w:i/>
          <w:sz w:val="24"/>
        </w:rPr>
      </w:pPr>
      <w:r w:rsidRPr="00256714">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256714" w:rsidRDefault="00F9259D" w:rsidP="004A2000">
      <w:pPr>
        <w:spacing w:after="0"/>
        <w:ind w:left="567" w:right="567"/>
        <w:jc w:val="both"/>
        <w:rPr>
          <w:rFonts w:ascii="Palatino Linotype" w:hAnsi="Palatino Linotype" w:cs="Arial"/>
          <w:i/>
        </w:rPr>
      </w:pPr>
    </w:p>
    <w:p w14:paraId="532C231B" w14:textId="77777777" w:rsidR="00F9259D" w:rsidRPr="00256714" w:rsidRDefault="00F9259D" w:rsidP="004A2000">
      <w:pPr>
        <w:spacing w:after="0" w:line="240" w:lineRule="auto"/>
        <w:ind w:left="567" w:right="567"/>
        <w:jc w:val="both"/>
        <w:rPr>
          <w:rFonts w:ascii="Palatino Linotype" w:hAnsi="Palatino Linotype" w:cs="Arial"/>
          <w:i/>
        </w:rPr>
      </w:pPr>
      <w:r w:rsidRPr="00256714">
        <w:rPr>
          <w:rFonts w:ascii="Palatino Linotype" w:hAnsi="Palatino Linotype" w:cs="Arial"/>
          <w:i/>
        </w:rPr>
        <w:t>“</w:t>
      </w:r>
      <w:r w:rsidRPr="00256714">
        <w:rPr>
          <w:rFonts w:ascii="Palatino Linotype" w:hAnsi="Palatino Linotype" w:cs="Arial"/>
          <w:b/>
          <w:i/>
          <w:color w:val="000000"/>
        </w:rPr>
        <w:t>Artículo 12.</w:t>
      </w:r>
      <w:r w:rsidRPr="0025671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256714" w:rsidRDefault="00F9259D" w:rsidP="004A2000">
      <w:pPr>
        <w:spacing w:after="0" w:line="240" w:lineRule="auto"/>
        <w:ind w:left="567" w:right="567"/>
        <w:jc w:val="both"/>
        <w:rPr>
          <w:rFonts w:ascii="Palatino Linotype" w:hAnsi="Palatino Linotype" w:cs="Arial"/>
          <w:i/>
          <w:color w:val="000000"/>
          <w:sz w:val="2"/>
        </w:rPr>
      </w:pPr>
    </w:p>
    <w:p w14:paraId="7599BD62" w14:textId="77777777" w:rsidR="00F9259D" w:rsidRPr="00256714" w:rsidRDefault="00F9259D" w:rsidP="004A2000">
      <w:pPr>
        <w:spacing w:after="0" w:line="240" w:lineRule="auto"/>
        <w:ind w:left="567" w:right="567"/>
        <w:jc w:val="both"/>
        <w:rPr>
          <w:rFonts w:ascii="Palatino Linotype" w:hAnsi="Palatino Linotype" w:cs="Arial"/>
          <w:b/>
          <w:i/>
          <w:color w:val="000000"/>
          <w:u w:val="single"/>
        </w:rPr>
      </w:pPr>
    </w:p>
    <w:p w14:paraId="260355A9" w14:textId="77777777" w:rsidR="00F9259D" w:rsidRPr="00256714" w:rsidRDefault="00F9259D" w:rsidP="004A2000">
      <w:pPr>
        <w:spacing w:after="0" w:line="240" w:lineRule="auto"/>
        <w:ind w:left="567" w:right="567"/>
        <w:jc w:val="both"/>
        <w:rPr>
          <w:rFonts w:ascii="Palatino Linotype" w:hAnsi="Palatino Linotype" w:cs="Arial"/>
          <w:i/>
        </w:rPr>
      </w:pPr>
      <w:r w:rsidRPr="00256714">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56714">
        <w:rPr>
          <w:rFonts w:ascii="Palatino Linotype" w:hAnsi="Palatino Linotype" w:cs="Arial"/>
          <w:i/>
        </w:rPr>
        <w:t>”</w:t>
      </w:r>
    </w:p>
    <w:p w14:paraId="68F9EE03" w14:textId="77777777" w:rsidR="00F9259D" w:rsidRPr="00256714" w:rsidRDefault="00F9259D" w:rsidP="004A2000">
      <w:pPr>
        <w:spacing w:after="0" w:line="360" w:lineRule="auto"/>
        <w:jc w:val="both"/>
        <w:rPr>
          <w:rFonts w:ascii="Palatino Linotype" w:hAnsi="Palatino Linotype" w:cs="Arial"/>
          <w:color w:val="000000"/>
          <w:sz w:val="24"/>
        </w:rPr>
      </w:pPr>
    </w:p>
    <w:p w14:paraId="572CDD14" w14:textId="77777777" w:rsidR="00F9259D" w:rsidRPr="00256714" w:rsidRDefault="00F9259D" w:rsidP="004A2000">
      <w:pPr>
        <w:spacing w:after="0" w:line="360" w:lineRule="auto"/>
        <w:jc w:val="both"/>
        <w:rPr>
          <w:rFonts w:ascii="Palatino Linotype" w:hAnsi="Palatino Linotype" w:cs="Arial"/>
          <w:color w:val="000000"/>
          <w:sz w:val="24"/>
        </w:rPr>
      </w:pPr>
      <w:r w:rsidRPr="0025671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56714">
        <w:rPr>
          <w:rFonts w:ascii="Palatino Linotype" w:hAnsi="Palatino Linotype" w:cs="Arial"/>
          <w:b/>
          <w:color w:val="000000"/>
          <w:sz w:val="24"/>
        </w:rPr>
        <w:t xml:space="preserve"> </w:t>
      </w:r>
      <w:r w:rsidRPr="00256714">
        <w:rPr>
          <w:rFonts w:ascii="Palatino Linotype" w:hAnsi="Palatino Linotype" w:cs="Arial"/>
          <w:color w:val="000000"/>
          <w:sz w:val="24"/>
        </w:rPr>
        <w:t xml:space="preserve">no tienen el deber de generar, poseer o administrar la información pública con el grado de detalle solicitado; esto es, que no tienen el deber </w:t>
      </w:r>
      <w:r w:rsidRPr="00256714">
        <w:rPr>
          <w:rFonts w:ascii="Palatino Linotype" w:hAnsi="Palatino Linotype" w:cs="Arial"/>
          <w:color w:val="000000"/>
          <w:sz w:val="24"/>
        </w:rPr>
        <w:lastRenderedPageBreak/>
        <w:t xml:space="preserve">de generar un documento </w:t>
      </w:r>
      <w:r w:rsidRPr="00256714">
        <w:rPr>
          <w:rFonts w:ascii="Palatino Linotype" w:hAnsi="Palatino Linotype" w:cs="Arial"/>
          <w:i/>
          <w:color w:val="000000"/>
          <w:sz w:val="24"/>
        </w:rPr>
        <w:t>ad hoc</w:t>
      </w:r>
      <w:r w:rsidRPr="00256714">
        <w:rPr>
          <w:rFonts w:ascii="Palatino Linotype" w:hAnsi="Palatino Linotype" w:cs="Arial"/>
          <w:color w:val="000000"/>
          <w:sz w:val="24"/>
        </w:rPr>
        <w:t>, para satisfacer el derecho de acceso a la información pública.</w:t>
      </w:r>
    </w:p>
    <w:p w14:paraId="0C6CB636" w14:textId="77777777" w:rsidR="00F9259D" w:rsidRPr="00256714" w:rsidRDefault="00F9259D" w:rsidP="004A2000">
      <w:pPr>
        <w:spacing w:after="0" w:line="360" w:lineRule="auto"/>
        <w:jc w:val="both"/>
        <w:rPr>
          <w:rFonts w:ascii="Palatino Linotype" w:hAnsi="Palatino Linotype" w:cs="Arial"/>
          <w:color w:val="000000"/>
          <w:sz w:val="24"/>
        </w:rPr>
      </w:pPr>
    </w:p>
    <w:p w14:paraId="6F2A28FF" w14:textId="77777777" w:rsidR="00F9259D" w:rsidRPr="00256714" w:rsidRDefault="00F9259D" w:rsidP="004A2000">
      <w:pPr>
        <w:spacing w:after="0" w:line="360" w:lineRule="auto"/>
        <w:jc w:val="both"/>
        <w:rPr>
          <w:rFonts w:ascii="Palatino Linotype" w:hAnsi="Palatino Linotype"/>
          <w:b/>
          <w:bCs/>
          <w:color w:val="000000"/>
          <w:sz w:val="24"/>
        </w:rPr>
      </w:pPr>
      <w:r w:rsidRPr="00256714">
        <w:rPr>
          <w:rFonts w:ascii="Palatino Linotype" w:hAnsi="Palatino Linotype" w:cs="Arial"/>
          <w:color w:val="000000"/>
          <w:sz w:val="24"/>
        </w:rPr>
        <w:t xml:space="preserve">Como apoyo a lo anterior, es aplicable el Criterio 03-17, emitido por </w:t>
      </w:r>
      <w:r w:rsidRPr="00256714">
        <w:rPr>
          <w:rFonts w:ascii="Palatino Linotype" w:eastAsia="Arial Unicode MS" w:hAnsi="Palatino Linotype" w:cs="Arial"/>
          <w:color w:val="000000"/>
          <w:sz w:val="24"/>
        </w:rPr>
        <w:t>el Instituto Nacional de Transparencia, Acceso a la Información y Protección de Datos Personales,</w:t>
      </w:r>
      <w:r w:rsidRPr="00256714">
        <w:rPr>
          <w:rFonts w:ascii="Palatino Linotype" w:hAnsi="Palatino Linotype"/>
          <w:bCs/>
          <w:color w:val="000000"/>
          <w:sz w:val="24"/>
        </w:rPr>
        <w:t xml:space="preserve"> que dice:</w:t>
      </w:r>
      <w:r w:rsidRPr="00256714">
        <w:rPr>
          <w:rFonts w:ascii="Palatino Linotype" w:hAnsi="Palatino Linotype"/>
          <w:b/>
          <w:bCs/>
          <w:color w:val="000000"/>
          <w:sz w:val="24"/>
        </w:rPr>
        <w:t xml:space="preserve"> </w:t>
      </w:r>
    </w:p>
    <w:p w14:paraId="3F73AB95" w14:textId="77777777" w:rsidR="00F9259D" w:rsidRPr="00256714" w:rsidRDefault="00F9259D" w:rsidP="004A2000">
      <w:pPr>
        <w:spacing w:after="0" w:line="240" w:lineRule="auto"/>
        <w:rPr>
          <w:rFonts w:ascii="Times New Roman" w:eastAsia="Times New Roman" w:hAnsi="Times New Roman" w:cs="Times New Roman"/>
          <w:sz w:val="24"/>
          <w:szCs w:val="24"/>
          <w:lang w:eastAsia="es-ES"/>
        </w:rPr>
      </w:pPr>
    </w:p>
    <w:p w14:paraId="538A512A" w14:textId="77777777" w:rsidR="00F9259D" w:rsidRPr="00256714" w:rsidRDefault="00F9259D" w:rsidP="004A2000">
      <w:pPr>
        <w:spacing w:after="0"/>
        <w:ind w:left="851" w:right="850"/>
        <w:jc w:val="both"/>
        <w:rPr>
          <w:rFonts w:ascii="Palatino Linotype" w:hAnsi="Palatino Linotype" w:cs="Arial"/>
          <w:color w:val="000000"/>
          <w:sz w:val="2"/>
        </w:rPr>
      </w:pPr>
    </w:p>
    <w:p w14:paraId="7C589085" w14:textId="77777777" w:rsidR="00F9259D" w:rsidRPr="00256714" w:rsidRDefault="00F9259D" w:rsidP="004A2000">
      <w:pPr>
        <w:spacing w:after="0" w:line="240" w:lineRule="auto"/>
        <w:ind w:left="567" w:right="567"/>
        <w:jc w:val="both"/>
        <w:rPr>
          <w:rFonts w:ascii="Palatino Linotype" w:hAnsi="Palatino Linotype" w:cs="Arial"/>
          <w:i/>
          <w:color w:val="000000"/>
        </w:rPr>
      </w:pPr>
      <w:r w:rsidRPr="00256714">
        <w:rPr>
          <w:rFonts w:ascii="Palatino Linotype" w:hAnsi="Palatino Linotype" w:cs="Arial"/>
          <w:i/>
          <w:color w:val="000000"/>
        </w:rPr>
        <w:t>“</w:t>
      </w:r>
      <w:r w:rsidRPr="00256714">
        <w:rPr>
          <w:rFonts w:ascii="Palatino Linotype" w:hAnsi="Palatino Linotype" w:cs="Arial"/>
          <w:b/>
          <w:i/>
          <w:color w:val="000000"/>
        </w:rPr>
        <w:t>No existe obligación de elaborar documentos ad hoc para atender las solicitudes de acceso a la información.</w:t>
      </w:r>
      <w:r w:rsidRPr="0025671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256714" w:rsidRDefault="00F9259D" w:rsidP="004A2000">
      <w:pPr>
        <w:spacing w:after="0" w:line="240" w:lineRule="auto"/>
        <w:ind w:left="567" w:right="567"/>
        <w:jc w:val="both"/>
        <w:rPr>
          <w:rFonts w:ascii="Palatino Linotype" w:hAnsi="Palatino Linotype" w:cs="Arial"/>
          <w:i/>
          <w:color w:val="000000"/>
          <w:sz w:val="2"/>
        </w:rPr>
      </w:pPr>
    </w:p>
    <w:p w14:paraId="4D1C07E0" w14:textId="77777777" w:rsidR="00F9259D" w:rsidRPr="00256714" w:rsidRDefault="00F9259D" w:rsidP="004A2000">
      <w:pPr>
        <w:spacing w:after="0" w:line="240" w:lineRule="auto"/>
        <w:ind w:left="567" w:right="567"/>
        <w:jc w:val="both"/>
        <w:rPr>
          <w:rFonts w:ascii="Palatino Linotype" w:hAnsi="Palatino Linotype" w:cs="Arial"/>
          <w:i/>
          <w:color w:val="000000"/>
        </w:rPr>
      </w:pPr>
    </w:p>
    <w:p w14:paraId="4766E9C7" w14:textId="77777777" w:rsidR="00F9259D" w:rsidRPr="00256714" w:rsidRDefault="00F9259D" w:rsidP="004A2000">
      <w:pPr>
        <w:spacing w:after="0" w:line="240" w:lineRule="auto"/>
        <w:ind w:left="567" w:right="567"/>
        <w:jc w:val="both"/>
        <w:rPr>
          <w:rFonts w:ascii="Palatino Linotype" w:hAnsi="Palatino Linotype" w:cs="Arial"/>
          <w:i/>
          <w:color w:val="000000"/>
        </w:rPr>
      </w:pPr>
      <w:r w:rsidRPr="00256714">
        <w:rPr>
          <w:rFonts w:ascii="Palatino Linotype" w:hAnsi="Palatino Linotype" w:cs="Arial"/>
          <w:i/>
          <w:color w:val="000000"/>
        </w:rPr>
        <w:t xml:space="preserve">Resoluciones: </w:t>
      </w:r>
    </w:p>
    <w:p w14:paraId="5223431F" w14:textId="77777777" w:rsidR="00F9259D" w:rsidRPr="00256714" w:rsidRDefault="00F9259D" w:rsidP="004A2000">
      <w:pPr>
        <w:spacing w:after="0" w:line="240" w:lineRule="auto"/>
        <w:ind w:left="567" w:right="567"/>
        <w:jc w:val="both"/>
        <w:rPr>
          <w:rFonts w:ascii="Palatino Linotype" w:hAnsi="Palatino Linotype" w:cs="Arial"/>
          <w:i/>
          <w:color w:val="000000"/>
        </w:rPr>
      </w:pPr>
      <w:r w:rsidRPr="00256714">
        <w:rPr>
          <w:rFonts w:ascii="Palatino Linotype" w:hAnsi="Palatino Linotype" w:cs="Arial"/>
          <w:i/>
          <w:color w:val="000000"/>
        </w:rPr>
        <w:sym w:font="Symbol" w:char="F0B7"/>
      </w:r>
      <w:r w:rsidRPr="00256714">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256714" w:rsidRDefault="00F9259D" w:rsidP="004A2000">
      <w:pPr>
        <w:spacing w:after="0" w:line="240" w:lineRule="auto"/>
        <w:ind w:left="567" w:right="567"/>
        <w:jc w:val="both"/>
        <w:rPr>
          <w:rFonts w:ascii="Palatino Linotype" w:hAnsi="Palatino Linotype" w:cs="Arial"/>
          <w:i/>
          <w:color w:val="000000"/>
        </w:rPr>
      </w:pPr>
      <w:r w:rsidRPr="00256714">
        <w:rPr>
          <w:rFonts w:ascii="Palatino Linotype" w:hAnsi="Palatino Linotype" w:cs="Arial"/>
          <w:i/>
          <w:color w:val="000000"/>
        </w:rPr>
        <w:sym w:font="Symbol" w:char="F0B7"/>
      </w:r>
      <w:r w:rsidRPr="00256714">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256714" w:rsidRDefault="00F9259D" w:rsidP="004A2000">
      <w:pPr>
        <w:spacing w:after="0" w:line="240" w:lineRule="auto"/>
        <w:ind w:left="567" w:right="567"/>
        <w:jc w:val="both"/>
        <w:rPr>
          <w:rFonts w:ascii="Palatino Linotype" w:hAnsi="Palatino Linotype" w:cs="Arial"/>
          <w:i/>
          <w:color w:val="000000"/>
        </w:rPr>
      </w:pPr>
      <w:r w:rsidRPr="00256714">
        <w:rPr>
          <w:rFonts w:ascii="Palatino Linotype" w:hAnsi="Palatino Linotype" w:cs="Arial"/>
          <w:i/>
          <w:color w:val="000000"/>
        </w:rPr>
        <w:sym w:font="Symbol" w:char="F0B7"/>
      </w:r>
      <w:r w:rsidRPr="00256714">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256714" w:rsidRDefault="00F9259D" w:rsidP="004A2000">
      <w:pPr>
        <w:spacing w:after="0"/>
        <w:jc w:val="both"/>
        <w:rPr>
          <w:rFonts w:ascii="Palatino Linotype" w:hAnsi="Palatino Linotype" w:cs="Arial"/>
          <w:sz w:val="16"/>
        </w:rPr>
      </w:pPr>
    </w:p>
    <w:p w14:paraId="7290E773" w14:textId="77777777" w:rsidR="00F9259D" w:rsidRPr="00256714" w:rsidRDefault="00F9259D" w:rsidP="004A2000">
      <w:pPr>
        <w:spacing w:after="0" w:line="240" w:lineRule="auto"/>
        <w:rPr>
          <w:rFonts w:ascii="Times New Roman" w:eastAsia="Times New Roman" w:hAnsi="Times New Roman" w:cs="Times New Roman"/>
          <w:sz w:val="24"/>
          <w:szCs w:val="24"/>
          <w:lang w:eastAsia="es-ES"/>
        </w:rPr>
      </w:pPr>
    </w:p>
    <w:p w14:paraId="39B337C2" w14:textId="043A728B" w:rsidR="00F9259D" w:rsidRPr="00256714" w:rsidRDefault="00F9259D" w:rsidP="004A2000">
      <w:pPr>
        <w:spacing w:after="0" w:line="360" w:lineRule="auto"/>
        <w:jc w:val="both"/>
        <w:rPr>
          <w:rFonts w:ascii="Palatino Linotype" w:hAnsi="Palatino Linotype" w:cs="Arial"/>
          <w:color w:val="000000" w:themeColor="text1"/>
          <w:sz w:val="24"/>
        </w:rPr>
      </w:pPr>
      <w:r w:rsidRPr="0025671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256714">
        <w:rPr>
          <w:rFonts w:ascii="Palatino Linotype" w:hAnsi="Palatino Linotype" w:cs="Arial"/>
          <w:sz w:val="24"/>
        </w:rPr>
        <w:t>generen</w:t>
      </w:r>
      <w:r w:rsidRPr="00256714">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256714" w:rsidRDefault="002F2038" w:rsidP="004A2000">
      <w:pPr>
        <w:spacing w:after="0" w:line="360" w:lineRule="auto"/>
        <w:jc w:val="both"/>
        <w:rPr>
          <w:rFonts w:ascii="Palatino Linotype" w:hAnsi="Palatino Linotype" w:cs="Arial"/>
          <w:color w:val="000000" w:themeColor="text1"/>
          <w:sz w:val="24"/>
        </w:rPr>
      </w:pPr>
    </w:p>
    <w:p w14:paraId="2B6EE272" w14:textId="77777777" w:rsidR="00F9259D" w:rsidRPr="00256714" w:rsidRDefault="00F9259D" w:rsidP="004A2000">
      <w:pPr>
        <w:spacing w:after="0" w:line="360" w:lineRule="auto"/>
        <w:jc w:val="both"/>
        <w:rPr>
          <w:rFonts w:ascii="Palatino Linotype" w:hAnsi="Palatino Linotype" w:cs="Arial"/>
          <w:color w:val="000000" w:themeColor="text1"/>
          <w:sz w:val="24"/>
        </w:rPr>
      </w:pPr>
      <w:r w:rsidRPr="00256714">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256714">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56714">
        <w:rPr>
          <w:rFonts w:ascii="Palatino Linotype" w:hAnsi="Palatino Linotype" w:cs="Arial"/>
          <w:color w:val="000000" w:themeColor="text1"/>
          <w:sz w:val="24"/>
        </w:rPr>
        <w:t xml:space="preserve">; los que, </w:t>
      </w:r>
      <w:r w:rsidRPr="00256714">
        <w:rPr>
          <w:rFonts w:ascii="Palatino Linotype" w:hAnsi="Palatino Linotype" w:cs="Arial"/>
          <w:sz w:val="24"/>
        </w:rPr>
        <w:t>podrán estar en cualquier medio, sea escrito, impreso, sonoro, visual, electrónico, informático u holográfico</w:t>
      </w:r>
      <w:r w:rsidRPr="00256714">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256714" w:rsidRDefault="00F9259D" w:rsidP="004A2000">
      <w:pPr>
        <w:spacing w:after="0" w:line="240" w:lineRule="auto"/>
        <w:rPr>
          <w:rFonts w:ascii="Times New Roman" w:eastAsia="Times New Roman" w:hAnsi="Times New Roman" w:cs="Times New Roman"/>
          <w:sz w:val="24"/>
          <w:szCs w:val="24"/>
          <w:lang w:eastAsia="es-ES"/>
        </w:rPr>
      </w:pPr>
    </w:p>
    <w:p w14:paraId="7B3D1593" w14:textId="77777777" w:rsidR="00F9259D" w:rsidRPr="00256714" w:rsidRDefault="00F9259D" w:rsidP="004A2000">
      <w:pPr>
        <w:spacing w:after="0"/>
        <w:ind w:left="851" w:right="902"/>
        <w:jc w:val="both"/>
        <w:rPr>
          <w:rFonts w:ascii="Palatino Linotype" w:hAnsi="Palatino Linotype" w:cs="Arial"/>
          <w:i/>
          <w:color w:val="000000"/>
          <w:sz w:val="2"/>
        </w:rPr>
      </w:pPr>
    </w:p>
    <w:p w14:paraId="7171AB00" w14:textId="77777777" w:rsidR="00F9259D" w:rsidRPr="00256714" w:rsidRDefault="00F9259D" w:rsidP="004A2000">
      <w:pPr>
        <w:spacing w:after="0" w:line="240" w:lineRule="auto"/>
        <w:ind w:left="567" w:right="567"/>
        <w:jc w:val="both"/>
        <w:rPr>
          <w:rFonts w:ascii="Palatino Linotype" w:hAnsi="Palatino Linotype" w:cs="Arial"/>
          <w:i/>
          <w:color w:val="000000"/>
        </w:rPr>
      </w:pPr>
      <w:r w:rsidRPr="00256714">
        <w:rPr>
          <w:rFonts w:ascii="Palatino Linotype" w:hAnsi="Palatino Linotype" w:cs="Arial"/>
          <w:i/>
          <w:color w:val="000000"/>
        </w:rPr>
        <w:t>“</w:t>
      </w:r>
      <w:r w:rsidRPr="00256714">
        <w:rPr>
          <w:rFonts w:ascii="Palatino Linotype" w:hAnsi="Palatino Linotype" w:cs="Arial"/>
          <w:b/>
          <w:i/>
          <w:color w:val="000000"/>
        </w:rPr>
        <w:t xml:space="preserve">Artículo 3. </w:t>
      </w:r>
      <w:r w:rsidRPr="00256714">
        <w:rPr>
          <w:rFonts w:ascii="Palatino Linotype" w:hAnsi="Palatino Linotype" w:cs="Arial"/>
          <w:i/>
          <w:color w:val="000000"/>
        </w:rPr>
        <w:t>Para los efectos de la presente Ley se entenderá por:</w:t>
      </w:r>
    </w:p>
    <w:p w14:paraId="30BA0FEB" w14:textId="77777777" w:rsidR="00F9259D" w:rsidRPr="00256714" w:rsidRDefault="00F9259D" w:rsidP="004A2000">
      <w:pPr>
        <w:spacing w:after="0" w:line="240" w:lineRule="auto"/>
        <w:ind w:left="567" w:right="567"/>
        <w:jc w:val="both"/>
        <w:rPr>
          <w:rFonts w:ascii="Palatino Linotype" w:hAnsi="Palatino Linotype" w:cs="Arial"/>
          <w:i/>
          <w:color w:val="000000"/>
        </w:rPr>
      </w:pPr>
      <w:r w:rsidRPr="00256714">
        <w:rPr>
          <w:rFonts w:ascii="Palatino Linotype" w:hAnsi="Palatino Linotype" w:cs="Arial"/>
          <w:i/>
          <w:color w:val="000000"/>
        </w:rPr>
        <w:t>(…)</w:t>
      </w:r>
    </w:p>
    <w:p w14:paraId="6D017A04" w14:textId="77777777" w:rsidR="00F9259D" w:rsidRPr="00256714" w:rsidRDefault="00F9259D" w:rsidP="004A2000">
      <w:pPr>
        <w:spacing w:after="0" w:line="240" w:lineRule="auto"/>
        <w:ind w:left="567" w:right="567"/>
        <w:jc w:val="both"/>
        <w:rPr>
          <w:rFonts w:ascii="Palatino Linotype" w:hAnsi="Palatino Linotype" w:cs="Arial"/>
          <w:i/>
          <w:color w:val="000000"/>
        </w:rPr>
      </w:pPr>
      <w:r w:rsidRPr="00256714">
        <w:rPr>
          <w:rFonts w:ascii="Palatino Linotype" w:hAnsi="Palatino Linotype" w:cs="Arial"/>
          <w:b/>
          <w:i/>
          <w:color w:val="000000"/>
        </w:rPr>
        <w:t>XI. Documento:</w:t>
      </w:r>
      <w:r w:rsidRPr="0025671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56714">
        <w:rPr>
          <w:rFonts w:ascii="Palatino Linotype" w:hAnsi="Palatino Linotype" w:cs="Arial"/>
          <w:b/>
          <w:i/>
          <w:color w:val="000000"/>
          <w:u w:val="single"/>
        </w:rPr>
        <w:t>Los documentos podrán estar en cualquier medio, sea escrito, impreso, sonoro, visual, electrónico, informático u holográfico</w:t>
      </w:r>
      <w:r w:rsidRPr="00256714">
        <w:rPr>
          <w:rFonts w:ascii="Palatino Linotype" w:hAnsi="Palatino Linotype" w:cs="Arial"/>
          <w:i/>
          <w:color w:val="000000"/>
        </w:rPr>
        <w:t>;</w:t>
      </w:r>
    </w:p>
    <w:p w14:paraId="6CB2EEE0" w14:textId="77777777" w:rsidR="00F9259D" w:rsidRPr="00256714" w:rsidRDefault="00F9259D" w:rsidP="004A2000">
      <w:pPr>
        <w:spacing w:after="0" w:line="240" w:lineRule="auto"/>
        <w:ind w:left="567" w:right="567"/>
        <w:jc w:val="both"/>
        <w:rPr>
          <w:rFonts w:ascii="Palatino Linotype" w:hAnsi="Palatino Linotype" w:cs="Arial"/>
          <w:i/>
          <w:color w:val="000000"/>
        </w:rPr>
      </w:pPr>
      <w:r w:rsidRPr="00256714">
        <w:rPr>
          <w:rFonts w:ascii="Palatino Linotype" w:hAnsi="Palatino Linotype" w:cs="Arial"/>
          <w:i/>
          <w:color w:val="000000"/>
        </w:rPr>
        <w:t>(…)”</w:t>
      </w:r>
    </w:p>
    <w:p w14:paraId="2782F84B" w14:textId="77777777" w:rsidR="00F9259D" w:rsidRPr="00256714" w:rsidRDefault="00F9259D" w:rsidP="004A2000">
      <w:pPr>
        <w:spacing w:after="0"/>
        <w:ind w:left="851" w:right="902"/>
        <w:jc w:val="both"/>
        <w:rPr>
          <w:rFonts w:ascii="Palatino Linotype" w:hAnsi="Palatino Linotype" w:cs="Arial"/>
          <w:sz w:val="10"/>
        </w:rPr>
      </w:pPr>
    </w:p>
    <w:p w14:paraId="667C24E5" w14:textId="77777777" w:rsidR="00F9259D" w:rsidRPr="00256714" w:rsidRDefault="00F9259D" w:rsidP="004A2000">
      <w:pPr>
        <w:autoSpaceDE w:val="0"/>
        <w:autoSpaceDN w:val="0"/>
        <w:adjustRightInd w:val="0"/>
        <w:spacing w:after="0" w:line="360" w:lineRule="auto"/>
        <w:jc w:val="both"/>
        <w:rPr>
          <w:rFonts w:ascii="Palatino Linotype" w:hAnsi="Palatino Linotype" w:cs="Arial"/>
          <w:sz w:val="24"/>
        </w:rPr>
      </w:pPr>
    </w:p>
    <w:p w14:paraId="43A04241" w14:textId="77777777" w:rsidR="00F9259D" w:rsidRPr="00256714" w:rsidRDefault="00F9259D" w:rsidP="004A2000">
      <w:pPr>
        <w:autoSpaceDE w:val="0"/>
        <w:autoSpaceDN w:val="0"/>
        <w:adjustRightInd w:val="0"/>
        <w:spacing w:after="0" w:line="360" w:lineRule="auto"/>
        <w:jc w:val="both"/>
        <w:rPr>
          <w:rFonts w:ascii="Palatino Linotype" w:hAnsi="Palatino Linotype" w:cs="Arial"/>
          <w:sz w:val="24"/>
        </w:rPr>
      </w:pPr>
      <w:r w:rsidRPr="00256714">
        <w:rPr>
          <w:rFonts w:ascii="Palatino Linotype" w:hAnsi="Palatino Linotype" w:cs="Arial"/>
          <w:sz w:val="24"/>
        </w:rPr>
        <w:t xml:space="preserve">Siendo aplicable el Criterio </w:t>
      </w:r>
      <w:r w:rsidRPr="00256714">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56714">
        <w:rPr>
          <w:rFonts w:ascii="Palatino Linotype" w:hAnsi="Palatino Linotype" w:cs="Arial"/>
          <w:sz w:val="24"/>
        </w:rPr>
        <w:t>cuyo rubro y texto dispone:</w:t>
      </w:r>
    </w:p>
    <w:p w14:paraId="7DCF8266" w14:textId="77777777" w:rsidR="00F9259D" w:rsidRPr="00256714" w:rsidRDefault="00F9259D" w:rsidP="004A2000">
      <w:pPr>
        <w:spacing w:after="0" w:line="240" w:lineRule="auto"/>
        <w:rPr>
          <w:rFonts w:ascii="Times New Roman" w:eastAsia="Times New Roman" w:hAnsi="Times New Roman" w:cs="Times New Roman"/>
          <w:sz w:val="24"/>
          <w:szCs w:val="24"/>
          <w:lang w:eastAsia="es-ES"/>
        </w:rPr>
      </w:pPr>
    </w:p>
    <w:p w14:paraId="71FABB73" w14:textId="77777777" w:rsidR="00F9259D" w:rsidRPr="00256714" w:rsidRDefault="00F9259D" w:rsidP="004A2000">
      <w:pPr>
        <w:spacing w:after="0"/>
        <w:ind w:left="567" w:right="567"/>
        <w:jc w:val="both"/>
        <w:rPr>
          <w:rFonts w:ascii="Palatino Linotype" w:hAnsi="Palatino Linotype" w:cs="Arial"/>
          <w:sz w:val="2"/>
        </w:rPr>
      </w:pPr>
    </w:p>
    <w:p w14:paraId="3AF62F7A" w14:textId="77777777" w:rsidR="00F9259D" w:rsidRPr="00256714" w:rsidRDefault="00F9259D" w:rsidP="004A2000">
      <w:pPr>
        <w:spacing w:after="0" w:line="240" w:lineRule="auto"/>
        <w:ind w:left="567" w:right="567"/>
        <w:jc w:val="both"/>
        <w:rPr>
          <w:rFonts w:ascii="Palatino Linotype" w:hAnsi="Palatino Linotype" w:cs="Arial"/>
          <w:b/>
          <w:i/>
          <w:lang w:eastAsia="es-MX"/>
        </w:rPr>
      </w:pPr>
      <w:r w:rsidRPr="00256714">
        <w:rPr>
          <w:rFonts w:ascii="Palatino Linotype" w:hAnsi="Palatino Linotype" w:cs="Arial"/>
          <w:b/>
          <w:lang w:eastAsia="es-MX"/>
        </w:rPr>
        <w:lastRenderedPageBreak/>
        <w:t>“</w:t>
      </w:r>
      <w:r w:rsidRPr="00256714">
        <w:rPr>
          <w:rFonts w:ascii="Palatino Linotype" w:hAnsi="Palatino Linotype" w:cs="Arial"/>
          <w:b/>
          <w:i/>
          <w:lang w:eastAsia="es-MX"/>
        </w:rPr>
        <w:t>CRITERIO 0002-11</w:t>
      </w:r>
    </w:p>
    <w:p w14:paraId="1188292D" w14:textId="77777777" w:rsidR="00F9259D" w:rsidRPr="00256714" w:rsidRDefault="00F9259D" w:rsidP="004A2000">
      <w:pPr>
        <w:spacing w:after="0" w:line="240" w:lineRule="auto"/>
        <w:ind w:left="567" w:right="567"/>
        <w:jc w:val="both"/>
        <w:rPr>
          <w:rFonts w:ascii="Palatino Linotype" w:hAnsi="Palatino Linotype" w:cs="Arial"/>
          <w:i/>
          <w:lang w:eastAsia="es-MX"/>
        </w:rPr>
      </w:pPr>
      <w:r w:rsidRPr="00256714">
        <w:rPr>
          <w:rFonts w:ascii="Palatino Linotype" w:hAnsi="Palatino Linotype" w:cs="Arial"/>
          <w:b/>
          <w:i/>
          <w:lang w:eastAsia="es-MX"/>
        </w:rPr>
        <w:t xml:space="preserve">INFORMACIÓN PÚBLICA, CONCEPTO DE, EN MATERIA DE TRANSPARENCIA. INTERPRETACIÓN SISTEMÁTICA DE LOS ARTÍCULOS 2°, FRACCIÓN </w:t>
      </w:r>
      <w:r w:rsidRPr="00256714">
        <w:rPr>
          <w:rFonts w:ascii="Palatino Linotype" w:hAnsi="Palatino Linotype" w:cs="Arial"/>
          <w:b/>
          <w:bCs/>
          <w:i/>
          <w:lang w:eastAsia="es-MX"/>
        </w:rPr>
        <w:t xml:space="preserve">V, XV, Y XVI, </w:t>
      </w:r>
      <w:r w:rsidRPr="00256714">
        <w:rPr>
          <w:rFonts w:ascii="Palatino Linotype" w:hAnsi="Palatino Linotype" w:cs="Arial"/>
          <w:b/>
          <w:i/>
          <w:lang w:eastAsia="es-MX"/>
        </w:rPr>
        <w:t>3°, 4°, 11 Y 41.</w:t>
      </w:r>
      <w:r w:rsidRPr="00256714">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256714" w:rsidRDefault="00F9259D" w:rsidP="004A2000">
      <w:pPr>
        <w:spacing w:after="0" w:line="240" w:lineRule="auto"/>
        <w:ind w:left="567" w:right="567"/>
        <w:jc w:val="both"/>
        <w:rPr>
          <w:rFonts w:ascii="Palatino Linotype" w:hAnsi="Palatino Linotype" w:cs="Arial"/>
          <w:i/>
          <w:lang w:eastAsia="es-MX"/>
        </w:rPr>
      </w:pPr>
      <w:r w:rsidRPr="00256714">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256714" w:rsidRDefault="00F9259D" w:rsidP="004A2000">
      <w:pPr>
        <w:spacing w:after="0" w:line="240" w:lineRule="auto"/>
        <w:ind w:left="567" w:right="567"/>
        <w:jc w:val="both"/>
        <w:rPr>
          <w:rFonts w:ascii="Palatino Linotype" w:hAnsi="Palatino Linotype" w:cs="Arial"/>
          <w:b/>
          <w:i/>
          <w:lang w:eastAsia="es-MX"/>
        </w:rPr>
      </w:pPr>
    </w:p>
    <w:p w14:paraId="339A608F" w14:textId="77777777" w:rsidR="00F9259D" w:rsidRPr="00256714" w:rsidRDefault="00F9259D" w:rsidP="004A2000">
      <w:pPr>
        <w:spacing w:after="0" w:line="240" w:lineRule="auto"/>
        <w:ind w:left="567" w:right="567"/>
        <w:jc w:val="both"/>
        <w:rPr>
          <w:rFonts w:ascii="Palatino Linotype" w:hAnsi="Palatino Linotype" w:cs="Arial"/>
          <w:b/>
          <w:i/>
          <w:lang w:eastAsia="es-MX"/>
        </w:rPr>
      </w:pPr>
      <w:r w:rsidRPr="00256714">
        <w:rPr>
          <w:rFonts w:ascii="Palatino Linotype" w:hAnsi="Palatino Linotype" w:cs="Arial"/>
          <w:b/>
          <w:i/>
          <w:lang w:eastAsia="es-MX"/>
        </w:rPr>
        <w:t xml:space="preserve">1) </w:t>
      </w:r>
      <w:r w:rsidRPr="00256714">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256714" w:rsidRDefault="00F9259D" w:rsidP="004A2000">
      <w:pPr>
        <w:spacing w:after="0" w:line="240" w:lineRule="auto"/>
        <w:ind w:left="567" w:right="567"/>
        <w:jc w:val="both"/>
        <w:rPr>
          <w:rFonts w:ascii="Palatino Linotype" w:hAnsi="Palatino Linotype" w:cs="Arial"/>
          <w:i/>
          <w:lang w:eastAsia="es-MX"/>
        </w:rPr>
      </w:pPr>
      <w:r w:rsidRPr="00256714">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256714" w:rsidRDefault="00F9259D" w:rsidP="004A2000">
      <w:pPr>
        <w:spacing w:after="0" w:line="240" w:lineRule="auto"/>
        <w:ind w:left="567" w:right="567"/>
        <w:jc w:val="both"/>
        <w:rPr>
          <w:rFonts w:ascii="Palatino Linotype" w:hAnsi="Palatino Linotype" w:cs="Arial"/>
          <w:i/>
          <w:lang w:eastAsia="es-MX"/>
        </w:rPr>
      </w:pPr>
      <w:r w:rsidRPr="00256714">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256714" w:rsidRDefault="00F9259D" w:rsidP="004A2000">
      <w:pPr>
        <w:tabs>
          <w:tab w:val="left" w:pos="851"/>
        </w:tabs>
        <w:spacing w:after="0" w:line="240" w:lineRule="auto"/>
        <w:ind w:left="567" w:right="567"/>
        <w:jc w:val="right"/>
        <w:rPr>
          <w:rFonts w:ascii="Palatino Linotype" w:hAnsi="Palatino Linotype" w:cs="Arial"/>
          <w:i/>
          <w:sz w:val="18"/>
        </w:rPr>
      </w:pPr>
      <w:r w:rsidRPr="00256714">
        <w:rPr>
          <w:rFonts w:ascii="Palatino Linotype" w:hAnsi="Palatino Linotype" w:cs="Arial"/>
          <w:sz w:val="20"/>
          <w:lang w:eastAsia="es-MX"/>
        </w:rPr>
        <w:tab/>
      </w:r>
      <w:r w:rsidRPr="00256714">
        <w:rPr>
          <w:rFonts w:ascii="Palatino Linotype" w:hAnsi="Palatino Linotype" w:cs="Arial"/>
          <w:i/>
          <w:sz w:val="18"/>
          <w:lang w:eastAsia="es-MX"/>
        </w:rPr>
        <w:t>(Énfasis Añadido)</w:t>
      </w:r>
    </w:p>
    <w:p w14:paraId="3B581573" w14:textId="77777777" w:rsidR="00826FB5" w:rsidRPr="00256714" w:rsidRDefault="00826FB5" w:rsidP="004A2000">
      <w:pPr>
        <w:spacing w:after="0" w:line="360" w:lineRule="auto"/>
        <w:jc w:val="both"/>
        <w:rPr>
          <w:rFonts w:ascii="Palatino Linotype" w:hAnsi="Palatino Linotype" w:cs="Arial"/>
          <w:sz w:val="24"/>
        </w:rPr>
      </w:pPr>
    </w:p>
    <w:p w14:paraId="19369D82" w14:textId="425E4286" w:rsidR="002C72FE" w:rsidRPr="00256714" w:rsidRDefault="00F9259D" w:rsidP="004A2000">
      <w:pPr>
        <w:spacing w:after="0" w:line="360" w:lineRule="auto"/>
        <w:jc w:val="both"/>
        <w:rPr>
          <w:rFonts w:ascii="Palatino Linotype" w:eastAsia="Calibri" w:hAnsi="Palatino Linotype" w:cs="Times New Roman"/>
          <w:sz w:val="24"/>
          <w:szCs w:val="24"/>
        </w:rPr>
      </w:pPr>
      <w:r w:rsidRPr="00256714">
        <w:rPr>
          <w:rFonts w:ascii="Palatino Linotype" w:hAnsi="Palatino Linotype" w:cs="Arial"/>
          <w:sz w:val="24"/>
        </w:rPr>
        <w:t xml:space="preserve">Expuesto lo anterior, se procede al análisis de la totalidad de las constancias que integran el expediente electrónico del </w:t>
      </w:r>
      <w:r w:rsidRPr="00256714">
        <w:rPr>
          <w:rFonts w:ascii="Palatino Linotype" w:hAnsi="Palatino Linotype" w:cs="Arial"/>
          <w:b/>
          <w:sz w:val="24"/>
        </w:rPr>
        <w:t>SAIMEX</w:t>
      </w:r>
      <w:r w:rsidRPr="00256714">
        <w:rPr>
          <w:rFonts w:ascii="Palatino Linotype" w:hAnsi="Palatino Linotype" w:cs="Arial"/>
          <w:sz w:val="24"/>
        </w:rPr>
        <w:t xml:space="preserve">, a efecto de determinar si con la información remitida por </w:t>
      </w:r>
      <w:r w:rsidRPr="00256714">
        <w:rPr>
          <w:rFonts w:ascii="Palatino Linotype" w:hAnsi="Palatino Linotype" w:cs="Arial"/>
          <w:b/>
          <w:sz w:val="24"/>
        </w:rPr>
        <w:t>El Sujeto Obligado</w:t>
      </w:r>
      <w:r w:rsidRPr="00256714">
        <w:rPr>
          <w:rFonts w:ascii="Palatino Linotype" w:hAnsi="Palatino Linotype" w:cs="Arial"/>
          <w:sz w:val="24"/>
        </w:rPr>
        <w:t>, a través de su</w:t>
      </w:r>
      <w:r w:rsidR="00BE4068" w:rsidRPr="00256714">
        <w:rPr>
          <w:rFonts w:ascii="Palatino Linotype" w:hAnsi="Palatino Linotype" w:cs="Arial"/>
          <w:sz w:val="24"/>
        </w:rPr>
        <w:t>s</w:t>
      </w:r>
      <w:r w:rsidRPr="00256714">
        <w:rPr>
          <w:rFonts w:ascii="Palatino Linotype" w:hAnsi="Palatino Linotype" w:cs="Arial"/>
          <w:sz w:val="24"/>
        </w:rPr>
        <w:t xml:space="preserve"> respuesta</w:t>
      </w:r>
      <w:r w:rsidR="00BE4068" w:rsidRPr="00256714">
        <w:rPr>
          <w:rFonts w:ascii="Palatino Linotype" w:hAnsi="Palatino Linotype" w:cs="Arial"/>
          <w:sz w:val="24"/>
        </w:rPr>
        <w:t>s</w:t>
      </w:r>
      <w:r w:rsidRPr="00256714">
        <w:rPr>
          <w:rFonts w:ascii="Palatino Linotype" w:hAnsi="Palatino Linotype" w:cs="Arial"/>
          <w:sz w:val="24"/>
        </w:rPr>
        <w:t>, colma lo requerido en dicha</w:t>
      </w:r>
      <w:r w:rsidR="00BE4068" w:rsidRPr="00256714">
        <w:rPr>
          <w:rFonts w:ascii="Palatino Linotype" w:hAnsi="Palatino Linotype" w:cs="Arial"/>
          <w:sz w:val="24"/>
        </w:rPr>
        <w:t>s</w:t>
      </w:r>
      <w:r w:rsidRPr="00256714">
        <w:rPr>
          <w:rFonts w:ascii="Palatino Linotype" w:hAnsi="Palatino Linotype" w:cs="Arial"/>
          <w:sz w:val="24"/>
        </w:rPr>
        <w:t xml:space="preserve"> solicitud</w:t>
      </w:r>
      <w:r w:rsidR="00BE4068" w:rsidRPr="00256714">
        <w:rPr>
          <w:rFonts w:ascii="Palatino Linotype" w:hAnsi="Palatino Linotype" w:cs="Arial"/>
          <w:sz w:val="24"/>
        </w:rPr>
        <w:t>es</w:t>
      </w:r>
      <w:r w:rsidRPr="00256714">
        <w:rPr>
          <w:rFonts w:ascii="Palatino Linotype" w:hAnsi="Palatino Linotype" w:cs="Arial"/>
          <w:sz w:val="24"/>
        </w:rPr>
        <w:t xml:space="preserve">; </w:t>
      </w:r>
      <w:r w:rsidR="00763BAF" w:rsidRPr="00256714">
        <w:rPr>
          <w:rFonts w:ascii="Palatino Linotype" w:hAnsi="Palatino Linotype" w:cs="Arial"/>
          <w:sz w:val="24"/>
        </w:rPr>
        <w:t>por lo q</w:t>
      </w:r>
      <w:r w:rsidR="00F839BC" w:rsidRPr="00256714">
        <w:rPr>
          <w:rFonts w:ascii="Palatino Linotype" w:hAnsi="Palatino Linotype" w:cs="Arial"/>
          <w:sz w:val="24"/>
        </w:rPr>
        <w:t>ue</w:t>
      </w:r>
      <w:r w:rsidR="002C72FE" w:rsidRPr="00256714">
        <w:rPr>
          <w:rFonts w:ascii="Palatino Linotype" w:eastAsia="Calibri" w:hAnsi="Palatino Linotype" w:cs="Times New Roman"/>
          <w:sz w:val="24"/>
          <w:szCs w:val="24"/>
        </w:rPr>
        <w:t xml:space="preserve">, es importante traer a contexto, los artículos 160 y 166, </w:t>
      </w:r>
      <w:r w:rsidR="002C72FE" w:rsidRPr="00256714">
        <w:rPr>
          <w:rFonts w:ascii="Palatino Linotype" w:eastAsia="Times New Roman" w:hAnsi="Palatino Linotype" w:cs="Times New Roman"/>
          <w:bCs/>
          <w:sz w:val="24"/>
          <w:szCs w:val="24"/>
          <w:lang w:eastAsia="es-ES"/>
        </w:rPr>
        <w:t>de la Ley local en la materia, que se reproduce de la siguiente forma</w:t>
      </w:r>
      <w:r w:rsidR="002C72FE" w:rsidRPr="00256714">
        <w:rPr>
          <w:rFonts w:ascii="Palatino Linotype" w:eastAsia="Times New Roman" w:hAnsi="Palatino Linotype" w:cs="Times New Roman"/>
          <w:sz w:val="24"/>
          <w:szCs w:val="24"/>
          <w:lang w:eastAsia="es-ES"/>
        </w:rPr>
        <w:t>:</w:t>
      </w:r>
    </w:p>
    <w:p w14:paraId="213113A2" w14:textId="77777777" w:rsidR="002C72FE" w:rsidRPr="00256714" w:rsidRDefault="002C72FE" w:rsidP="004A2000">
      <w:pPr>
        <w:pStyle w:val="Sinespaciado"/>
        <w:rPr>
          <w:lang w:eastAsia="es-ES"/>
        </w:rPr>
      </w:pPr>
    </w:p>
    <w:p w14:paraId="5F454A95" w14:textId="77777777" w:rsidR="002C72FE" w:rsidRPr="00256714" w:rsidRDefault="002C72FE" w:rsidP="004A2000">
      <w:pPr>
        <w:spacing w:after="0" w:line="240" w:lineRule="auto"/>
        <w:ind w:left="567" w:right="567"/>
        <w:jc w:val="both"/>
        <w:rPr>
          <w:rFonts w:ascii="Palatino Linotype" w:eastAsia="Times New Roman" w:hAnsi="Palatino Linotype" w:cs="Times New Roman"/>
          <w:i/>
          <w:lang w:eastAsia="es-ES"/>
        </w:rPr>
      </w:pPr>
      <w:r w:rsidRPr="00256714">
        <w:rPr>
          <w:rFonts w:ascii="Palatino Linotype" w:eastAsia="Times New Roman" w:hAnsi="Palatino Linotype" w:cs="Times New Roman"/>
          <w:i/>
          <w:lang w:eastAsia="es-ES"/>
        </w:rPr>
        <w:t>“</w:t>
      </w:r>
      <w:r w:rsidRPr="00256714">
        <w:rPr>
          <w:rFonts w:ascii="Palatino Linotype" w:eastAsia="Times New Roman" w:hAnsi="Palatino Linotype" w:cs="Times New Roman"/>
          <w:b/>
          <w:i/>
          <w:lang w:eastAsia="es-ES"/>
        </w:rPr>
        <w:t>Artículo 160.</w:t>
      </w:r>
      <w:r w:rsidRPr="00256714">
        <w:rPr>
          <w:rFonts w:ascii="Palatino Linotype" w:eastAsia="Times New Roman" w:hAnsi="Palatino Linotype" w:cs="Times New Roman"/>
          <w:i/>
          <w:lang w:eastAsia="es-ES"/>
        </w:rPr>
        <w:t xml:space="preserve"> </w:t>
      </w:r>
      <w:r w:rsidRPr="00256714">
        <w:rPr>
          <w:rFonts w:ascii="Palatino Linotype" w:eastAsia="Times New Roman" w:hAnsi="Palatino Linotype" w:cs="Times New Roman"/>
          <w:i/>
          <w:u w:val="single"/>
          <w:lang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256714">
        <w:rPr>
          <w:rFonts w:ascii="Palatino Linotype" w:eastAsia="Times New Roman" w:hAnsi="Palatino Linotype" w:cs="Times New Roman"/>
          <w:i/>
          <w:lang w:eastAsia="es-ES"/>
        </w:rPr>
        <w:t>.</w:t>
      </w:r>
    </w:p>
    <w:p w14:paraId="004B257A" w14:textId="77777777" w:rsidR="002C72FE" w:rsidRPr="00256714" w:rsidRDefault="002C72FE" w:rsidP="004A2000">
      <w:pPr>
        <w:spacing w:after="0" w:line="240" w:lineRule="auto"/>
        <w:ind w:left="567" w:right="567"/>
        <w:jc w:val="both"/>
        <w:rPr>
          <w:rFonts w:ascii="Palatino Linotype" w:eastAsia="Times New Roman" w:hAnsi="Palatino Linotype" w:cs="Times New Roman"/>
          <w:i/>
          <w:lang w:eastAsia="es-ES"/>
        </w:rPr>
      </w:pPr>
    </w:p>
    <w:p w14:paraId="5DE969A6" w14:textId="77777777" w:rsidR="002C72FE" w:rsidRPr="00256714" w:rsidRDefault="002C72FE" w:rsidP="004A2000">
      <w:pPr>
        <w:spacing w:after="0" w:line="240" w:lineRule="auto"/>
        <w:ind w:left="567" w:right="567"/>
        <w:jc w:val="both"/>
        <w:rPr>
          <w:rFonts w:ascii="Palatino Linotype" w:eastAsia="Times New Roman" w:hAnsi="Palatino Linotype" w:cs="Times New Roman"/>
          <w:i/>
          <w:lang w:eastAsia="es-ES"/>
        </w:rPr>
      </w:pPr>
      <w:r w:rsidRPr="00256714">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E86E536" w14:textId="77777777" w:rsidR="002C72FE" w:rsidRPr="00256714" w:rsidRDefault="002C72FE" w:rsidP="004A2000">
      <w:pPr>
        <w:spacing w:after="0" w:line="240" w:lineRule="auto"/>
        <w:ind w:left="567" w:right="567"/>
        <w:jc w:val="both"/>
        <w:rPr>
          <w:rFonts w:ascii="Palatino Linotype" w:eastAsia="Times New Roman" w:hAnsi="Palatino Linotype" w:cs="Times New Roman"/>
          <w:i/>
          <w:lang w:eastAsia="es-ES"/>
        </w:rPr>
      </w:pPr>
    </w:p>
    <w:p w14:paraId="78144405" w14:textId="77777777" w:rsidR="002C72FE" w:rsidRPr="00256714" w:rsidRDefault="002C72FE" w:rsidP="004A2000">
      <w:pPr>
        <w:spacing w:after="0" w:line="240" w:lineRule="auto"/>
        <w:ind w:left="567" w:right="567"/>
        <w:jc w:val="both"/>
        <w:rPr>
          <w:rFonts w:ascii="Palatino Linotype" w:eastAsia="Times New Roman" w:hAnsi="Palatino Linotype" w:cs="Arial"/>
          <w:i/>
          <w:lang w:eastAsia="es-ES"/>
        </w:rPr>
      </w:pPr>
      <w:r w:rsidRPr="00256714">
        <w:rPr>
          <w:rFonts w:ascii="Palatino Linotype" w:eastAsia="Times New Roman" w:hAnsi="Palatino Linotype" w:cs="Arial"/>
          <w:b/>
          <w:i/>
          <w:lang w:eastAsia="es-ES"/>
        </w:rPr>
        <w:lastRenderedPageBreak/>
        <w:t>Artículo 166.</w:t>
      </w:r>
      <w:r w:rsidRPr="00256714">
        <w:rPr>
          <w:rFonts w:ascii="Palatino Linotype" w:eastAsia="Times New Roman" w:hAnsi="Palatino Linotype" w:cs="Arial"/>
          <w:i/>
          <w:lang w:eastAsia="es-ES"/>
        </w:rPr>
        <w:t xml:space="preserve"> </w:t>
      </w:r>
      <w:r w:rsidRPr="00256714">
        <w:rPr>
          <w:rFonts w:ascii="Palatino Linotype" w:eastAsia="Times New Roman"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3C827A3D" w14:textId="77777777" w:rsidR="002C72FE" w:rsidRPr="00256714" w:rsidRDefault="002C72FE" w:rsidP="004A2000">
      <w:pPr>
        <w:spacing w:after="0" w:line="360" w:lineRule="auto"/>
        <w:jc w:val="both"/>
        <w:rPr>
          <w:rFonts w:ascii="Palatino Linotype" w:eastAsia="Times New Roman" w:hAnsi="Palatino Linotype" w:cs="Times New Roman"/>
          <w:sz w:val="24"/>
          <w:szCs w:val="24"/>
          <w:lang w:eastAsia="es-ES"/>
        </w:rPr>
      </w:pPr>
    </w:p>
    <w:p w14:paraId="69C5364B" w14:textId="062D8CBC" w:rsidR="000C1E1D" w:rsidRPr="00256714" w:rsidRDefault="002C72FE" w:rsidP="004A2000">
      <w:pPr>
        <w:spacing w:after="0" w:line="360" w:lineRule="auto"/>
        <w:jc w:val="both"/>
        <w:rPr>
          <w:rFonts w:ascii="Palatino Linotype" w:eastAsia="Times New Roman" w:hAnsi="Palatino Linotype" w:cs="Times New Roman"/>
          <w:b/>
          <w:bCs/>
          <w:sz w:val="24"/>
          <w:szCs w:val="24"/>
          <w:u w:val="single"/>
          <w:lang w:eastAsia="es-ES"/>
        </w:rPr>
      </w:pPr>
      <w:r w:rsidRPr="00256714">
        <w:rPr>
          <w:rFonts w:ascii="Palatino Linotype" w:eastAsia="Times New Roman" w:hAnsi="Palatino Linotype" w:cs="Times New Roman"/>
          <w:sz w:val="24"/>
          <w:szCs w:val="24"/>
          <w:lang w:eastAsia="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w:t>
      </w:r>
      <w:r w:rsidR="00926665" w:rsidRPr="00256714">
        <w:rPr>
          <w:rFonts w:ascii="Palatino Linotype" w:eastAsia="Times New Roman" w:hAnsi="Palatino Linotype" w:cs="Times New Roman"/>
          <w:sz w:val="24"/>
          <w:szCs w:val="24"/>
          <w:lang w:eastAsia="es-ES"/>
        </w:rPr>
        <w:t>;</w:t>
      </w:r>
      <w:r w:rsidRPr="00256714">
        <w:rPr>
          <w:rFonts w:ascii="Palatino Linotype" w:eastAsia="Times New Roman" w:hAnsi="Palatino Linotype" w:cs="Times New Roman"/>
          <w:sz w:val="24"/>
          <w:szCs w:val="24"/>
          <w:lang w:eastAsia="es-ES"/>
        </w:rPr>
        <w:t xml:space="preserve"> de lo anterior, conforme a las acciones del </w:t>
      </w:r>
      <w:r w:rsidRPr="00256714">
        <w:rPr>
          <w:rFonts w:ascii="Palatino Linotype" w:eastAsia="Times New Roman" w:hAnsi="Palatino Linotype" w:cs="Times New Roman"/>
          <w:b/>
          <w:sz w:val="24"/>
          <w:szCs w:val="24"/>
          <w:lang w:eastAsia="es-ES"/>
        </w:rPr>
        <w:t>Sujeto Obligado</w:t>
      </w:r>
      <w:r w:rsidRPr="00256714">
        <w:rPr>
          <w:rFonts w:ascii="Palatino Linotype" w:eastAsia="Times New Roman" w:hAnsi="Palatino Linotype" w:cs="Times New Roman"/>
          <w:sz w:val="24"/>
          <w:szCs w:val="24"/>
          <w:lang w:eastAsia="es-ES"/>
        </w:rPr>
        <w:t xml:space="preserve">, se establece que éste </w:t>
      </w:r>
      <w:r w:rsidR="00590734" w:rsidRPr="00256714">
        <w:rPr>
          <w:rFonts w:ascii="Palatino Linotype" w:eastAsia="Times New Roman" w:hAnsi="Palatino Linotype" w:cs="Times New Roman"/>
          <w:sz w:val="24"/>
          <w:szCs w:val="24"/>
          <w:lang w:eastAsia="es-ES"/>
        </w:rPr>
        <w:t xml:space="preserve">se declaró incompetente de conocer la información requerida por el particular, por lo que lo procedente es analizar el marco normativo aplicable al Ayuntamiento de </w:t>
      </w:r>
      <w:r w:rsidR="00DE14A5" w:rsidRPr="00256714">
        <w:rPr>
          <w:rFonts w:ascii="Palatino Linotype" w:eastAsia="Times New Roman" w:hAnsi="Palatino Linotype" w:cs="Times New Roman"/>
          <w:sz w:val="24"/>
          <w:szCs w:val="24"/>
          <w:lang w:eastAsia="es-ES"/>
        </w:rPr>
        <w:t>Acambay de Ruíz Castañeda</w:t>
      </w:r>
      <w:r w:rsidR="00590734" w:rsidRPr="00256714">
        <w:rPr>
          <w:rFonts w:ascii="Palatino Linotype" w:eastAsia="Times New Roman" w:hAnsi="Palatino Linotype" w:cs="Times New Roman"/>
          <w:sz w:val="24"/>
          <w:szCs w:val="24"/>
          <w:lang w:eastAsia="es-ES"/>
        </w:rPr>
        <w:t xml:space="preserve">, para determinar si con las respuestas emitida, colma el derecho de acceso al información ejercido por la parte </w:t>
      </w:r>
      <w:r w:rsidR="00590734" w:rsidRPr="00256714">
        <w:rPr>
          <w:rFonts w:ascii="Palatino Linotype" w:eastAsia="Times New Roman" w:hAnsi="Palatino Linotype" w:cs="Times New Roman"/>
          <w:b/>
          <w:bCs/>
          <w:sz w:val="24"/>
          <w:szCs w:val="24"/>
          <w:lang w:eastAsia="es-ES"/>
        </w:rPr>
        <w:t>Recurrente</w:t>
      </w:r>
      <w:r w:rsidR="00590734" w:rsidRPr="00256714">
        <w:rPr>
          <w:rFonts w:ascii="Palatino Linotype" w:eastAsia="Times New Roman" w:hAnsi="Palatino Linotype" w:cs="Times New Roman"/>
          <w:sz w:val="24"/>
          <w:szCs w:val="24"/>
          <w:lang w:eastAsia="es-ES"/>
        </w:rPr>
        <w:t xml:space="preserve">. </w:t>
      </w:r>
    </w:p>
    <w:p w14:paraId="4C527E36" w14:textId="77777777" w:rsidR="00926665" w:rsidRPr="00256714" w:rsidRDefault="00926665" w:rsidP="004A2000">
      <w:pPr>
        <w:spacing w:after="0" w:line="360" w:lineRule="auto"/>
        <w:jc w:val="both"/>
        <w:rPr>
          <w:rFonts w:ascii="Palatino Linotype" w:eastAsia="Times New Roman" w:hAnsi="Palatino Linotype" w:cs="Times New Roman"/>
          <w:sz w:val="24"/>
          <w:szCs w:val="24"/>
          <w:lang w:eastAsia="es-ES"/>
        </w:rPr>
      </w:pPr>
    </w:p>
    <w:p w14:paraId="617AA6BF" w14:textId="0CC4FF07" w:rsidR="00590734" w:rsidRPr="00256714" w:rsidRDefault="00590734" w:rsidP="004A2000">
      <w:pPr>
        <w:tabs>
          <w:tab w:val="left" w:pos="709"/>
        </w:tabs>
        <w:spacing w:after="0" w:line="360" w:lineRule="auto"/>
        <w:jc w:val="both"/>
        <w:rPr>
          <w:rFonts w:ascii="Palatino Linotype" w:eastAsia="Palatino Linotype" w:hAnsi="Palatino Linotype" w:cs="Palatino Linotype"/>
          <w:sz w:val="24"/>
          <w:szCs w:val="24"/>
          <w:lang w:val="es-ES_tradnl" w:eastAsia="es-MX"/>
        </w:rPr>
      </w:pPr>
      <w:r w:rsidRPr="00256714">
        <w:rPr>
          <w:rFonts w:ascii="Palatino Linotype" w:eastAsia="Palatino Linotype" w:hAnsi="Palatino Linotype" w:cs="Palatino Linotype"/>
          <w:sz w:val="24"/>
          <w:szCs w:val="24"/>
          <w:lang w:val="es-ES_tradnl" w:eastAsia="es-MX"/>
        </w:rPr>
        <w:t>En tal tesitura, resulta oportuno destacar el contenido de</w:t>
      </w:r>
      <w:r w:rsidRPr="00256714">
        <w:rPr>
          <w:rFonts w:ascii="Palatino Linotype" w:eastAsia="Palatino Linotype" w:hAnsi="Palatino Linotype" w:cs="Palatino Linotype"/>
          <w:color w:val="000000"/>
          <w:sz w:val="24"/>
          <w:szCs w:val="24"/>
          <w:lang w:val="es-ES_tradnl" w:eastAsia="es-MX"/>
        </w:rPr>
        <w:t xml:space="preserve"> </w:t>
      </w:r>
      <w:r w:rsidR="000D2BD4" w:rsidRPr="00256714">
        <w:rPr>
          <w:rFonts w:ascii="Palatino Linotype" w:eastAsia="Palatino Linotype" w:hAnsi="Palatino Linotype" w:cs="Palatino Linotype"/>
          <w:color w:val="000000"/>
          <w:sz w:val="24"/>
          <w:szCs w:val="24"/>
          <w:lang w:val="es-ES_tradnl" w:eastAsia="es-MX"/>
        </w:rPr>
        <w:t xml:space="preserve">Bando Municipal de </w:t>
      </w:r>
      <w:r w:rsidR="00DE14A5" w:rsidRPr="00256714">
        <w:rPr>
          <w:rFonts w:ascii="Palatino Linotype" w:eastAsia="Palatino Linotype" w:hAnsi="Palatino Linotype" w:cs="Palatino Linotype"/>
          <w:color w:val="000000"/>
          <w:sz w:val="24"/>
          <w:szCs w:val="24"/>
          <w:lang w:val="es-ES_tradnl" w:eastAsia="es-MX"/>
        </w:rPr>
        <w:t>Acambay de Ruíz Castañeda</w:t>
      </w:r>
      <w:r w:rsidR="000D2BD4" w:rsidRPr="00256714">
        <w:rPr>
          <w:rFonts w:ascii="Palatino Linotype" w:eastAsia="Palatino Linotype" w:hAnsi="Palatino Linotype" w:cs="Palatino Linotype"/>
          <w:color w:val="000000"/>
          <w:sz w:val="24"/>
          <w:szCs w:val="24"/>
          <w:lang w:val="es-ES_tradnl" w:eastAsia="es-MX"/>
        </w:rPr>
        <w:t xml:space="preserve"> 2025</w:t>
      </w:r>
      <w:r w:rsidRPr="00256714">
        <w:rPr>
          <w:rFonts w:ascii="Palatino Linotype" w:eastAsia="Palatino Linotype" w:hAnsi="Palatino Linotype" w:cs="Palatino Linotype"/>
          <w:color w:val="000000"/>
          <w:sz w:val="24"/>
          <w:szCs w:val="24"/>
          <w:lang w:val="es-ES_tradnl" w:eastAsia="es-MX"/>
        </w:rPr>
        <w:t>, mism</w:t>
      </w:r>
      <w:r w:rsidR="000D2BD4" w:rsidRPr="00256714">
        <w:rPr>
          <w:rFonts w:ascii="Palatino Linotype" w:eastAsia="Palatino Linotype" w:hAnsi="Palatino Linotype" w:cs="Palatino Linotype"/>
          <w:color w:val="000000"/>
          <w:sz w:val="24"/>
          <w:szCs w:val="24"/>
          <w:lang w:val="es-ES_tradnl" w:eastAsia="es-MX"/>
        </w:rPr>
        <w:t>o</w:t>
      </w:r>
      <w:r w:rsidRPr="00256714">
        <w:rPr>
          <w:rFonts w:ascii="Palatino Linotype" w:eastAsia="Palatino Linotype" w:hAnsi="Palatino Linotype" w:cs="Palatino Linotype"/>
          <w:color w:val="000000"/>
          <w:sz w:val="24"/>
          <w:szCs w:val="24"/>
          <w:lang w:val="es-ES_tradnl" w:eastAsia="es-MX"/>
        </w:rPr>
        <w:t xml:space="preserve"> que </w:t>
      </w:r>
      <w:r w:rsidR="000D2BD4" w:rsidRPr="00256714">
        <w:rPr>
          <w:rFonts w:ascii="Palatino Linotype" w:eastAsia="Palatino Linotype" w:hAnsi="Palatino Linotype" w:cs="Palatino Linotype"/>
          <w:color w:val="000000"/>
          <w:sz w:val="24"/>
          <w:szCs w:val="24"/>
          <w:lang w:eastAsia="es-MX"/>
        </w:rPr>
        <w:t>es de orden público, observancia general y obligatoria en el territorio municipal, que</w:t>
      </w:r>
      <w:r w:rsidRPr="00256714">
        <w:rPr>
          <w:rFonts w:ascii="Palatino Linotype" w:eastAsia="Palatino Linotype" w:hAnsi="Palatino Linotype" w:cs="Palatino Linotype"/>
          <w:color w:val="000000"/>
          <w:sz w:val="24"/>
          <w:szCs w:val="24"/>
          <w:lang w:val="es-ES_tradnl" w:eastAsia="es-MX"/>
        </w:rPr>
        <w:t xml:space="preserve"> </w:t>
      </w:r>
      <w:r w:rsidR="000D2BD4" w:rsidRPr="00256714">
        <w:rPr>
          <w:rFonts w:ascii="Palatino Linotype" w:eastAsia="Palatino Linotype" w:hAnsi="Palatino Linotype" w:cs="Palatino Linotype"/>
          <w:color w:val="000000"/>
          <w:sz w:val="24"/>
          <w:szCs w:val="24"/>
          <w:lang w:val="es-ES_tradnl" w:eastAsia="es-MX"/>
        </w:rPr>
        <w:t>en su parte conducente establece lo siguiente</w:t>
      </w:r>
      <w:r w:rsidRPr="00256714">
        <w:rPr>
          <w:rFonts w:ascii="Palatino Linotype" w:eastAsia="Palatino Linotype" w:hAnsi="Palatino Linotype" w:cs="Palatino Linotype"/>
          <w:color w:val="000000"/>
          <w:sz w:val="24"/>
          <w:szCs w:val="24"/>
          <w:lang w:val="es-ES_tradnl" w:eastAsia="es-MX"/>
        </w:rPr>
        <w:t xml:space="preserve">: </w:t>
      </w:r>
    </w:p>
    <w:p w14:paraId="395BE2A6" w14:textId="77777777" w:rsidR="00590734" w:rsidRPr="00256714" w:rsidRDefault="00590734" w:rsidP="004A200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
          <w:i/>
          <w:color w:val="000000"/>
          <w:lang w:val="es-ES_tradnl" w:eastAsia="es-MX"/>
        </w:rPr>
      </w:pPr>
    </w:p>
    <w:p w14:paraId="44DBBDDC" w14:textId="7C9FB3B8" w:rsidR="00DE14A5" w:rsidRPr="00256714" w:rsidRDefault="00627B92" w:rsidP="004A2000">
      <w:pPr>
        <w:pBdr>
          <w:top w:val="nil"/>
          <w:left w:val="nil"/>
          <w:bottom w:val="nil"/>
          <w:right w:val="nil"/>
          <w:between w:val="nil"/>
        </w:pBdr>
        <w:spacing w:after="0" w:line="360" w:lineRule="auto"/>
        <w:ind w:left="567" w:right="616"/>
        <w:jc w:val="center"/>
        <w:rPr>
          <w:rFonts w:ascii="Palatino Linotype" w:eastAsia="Palatino Linotype" w:hAnsi="Palatino Linotype" w:cs="Palatino Linotype"/>
          <w:b/>
          <w:i/>
          <w:color w:val="000000"/>
          <w:lang w:eastAsia="es-MX"/>
        </w:rPr>
      </w:pPr>
      <w:r w:rsidRPr="00256714">
        <w:rPr>
          <w:rFonts w:ascii="Palatino Linotype" w:eastAsia="Palatino Linotype" w:hAnsi="Palatino Linotype" w:cs="Palatino Linotype"/>
          <w:b/>
          <w:i/>
          <w:color w:val="000000"/>
          <w:lang w:eastAsia="es-MX"/>
        </w:rPr>
        <w:t>“</w:t>
      </w:r>
      <w:r w:rsidR="00DE14A5" w:rsidRPr="00256714">
        <w:rPr>
          <w:rFonts w:ascii="Palatino Linotype" w:eastAsia="Palatino Linotype" w:hAnsi="Palatino Linotype" w:cs="Palatino Linotype"/>
          <w:b/>
          <w:i/>
          <w:color w:val="000000"/>
          <w:lang w:eastAsia="es-MX"/>
        </w:rPr>
        <w:t>TÍTULO SEXTO</w:t>
      </w:r>
    </w:p>
    <w:p w14:paraId="3D0F6F5F" w14:textId="77777777" w:rsidR="00DE14A5" w:rsidRPr="00256714" w:rsidRDefault="00DE14A5" w:rsidP="004A2000">
      <w:pPr>
        <w:pBdr>
          <w:top w:val="nil"/>
          <w:left w:val="nil"/>
          <w:bottom w:val="nil"/>
          <w:right w:val="nil"/>
          <w:between w:val="nil"/>
        </w:pBdr>
        <w:spacing w:after="0" w:line="360" w:lineRule="auto"/>
        <w:ind w:left="567" w:right="616"/>
        <w:jc w:val="center"/>
        <w:rPr>
          <w:rFonts w:ascii="Palatino Linotype" w:eastAsia="Palatino Linotype" w:hAnsi="Palatino Linotype" w:cs="Palatino Linotype"/>
          <w:b/>
          <w:i/>
          <w:color w:val="000000"/>
          <w:lang w:eastAsia="es-MX"/>
        </w:rPr>
      </w:pPr>
      <w:r w:rsidRPr="00256714">
        <w:rPr>
          <w:rFonts w:ascii="Palatino Linotype" w:eastAsia="Palatino Linotype" w:hAnsi="Palatino Linotype" w:cs="Palatino Linotype"/>
          <w:b/>
          <w:i/>
          <w:color w:val="000000"/>
          <w:lang w:eastAsia="es-MX"/>
        </w:rPr>
        <w:t>Del Gobierno Municipal, Autoridades y Organismos Auxiliares del Ayuntamiento</w:t>
      </w:r>
    </w:p>
    <w:p w14:paraId="1430702C" w14:textId="77777777" w:rsidR="00DE14A5" w:rsidRPr="00256714" w:rsidRDefault="00DE14A5" w:rsidP="004A2000">
      <w:pPr>
        <w:pBdr>
          <w:top w:val="nil"/>
          <w:left w:val="nil"/>
          <w:bottom w:val="nil"/>
          <w:right w:val="nil"/>
          <w:between w:val="nil"/>
        </w:pBdr>
        <w:spacing w:after="0" w:line="360" w:lineRule="auto"/>
        <w:ind w:left="567" w:right="616"/>
        <w:jc w:val="center"/>
        <w:rPr>
          <w:rFonts w:ascii="Palatino Linotype" w:eastAsia="Palatino Linotype" w:hAnsi="Palatino Linotype" w:cs="Palatino Linotype"/>
          <w:b/>
          <w:i/>
          <w:color w:val="000000"/>
          <w:lang w:eastAsia="es-MX"/>
        </w:rPr>
      </w:pPr>
      <w:r w:rsidRPr="00256714">
        <w:rPr>
          <w:rFonts w:ascii="Palatino Linotype" w:eastAsia="Palatino Linotype" w:hAnsi="Palatino Linotype" w:cs="Palatino Linotype"/>
          <w:b/>
          <w:i/>
          <w:color w:val="000000"/>
          <w:lang w:eastAsia="es-MX"/>
        </w:rPr>
        <w:t>CAPÍTULO I</w:t>
      </w:r>
    </w:p>
    <w:p w14:paraId="214C079A" w14:textId="77777777" w:rsidR="00DE14A5" w:rsidRPr="00256714" w:rsidRDefault="00DE14A5" w:rsidP="004A2000">
      <w:pPr>
        <w:pBdr>
          <w:top w:val="nil"/>
          <w:left w:val="nil"/>
          <w:bottom w:val="nil"/>
          <w:right w:val="nil"/>
          <w:between w:val="nil"/>
        </w:pBdr>
        <w:spacing w:after="0" w:line="360" w:lineRule="auto"/>
        <w:ind w:left="567" w:right="616"/>
        <w:jc w:val="center"/>
        <w:rPr>
          <w:rFonts w:ascii="Palatino Linotype" w:eastAsia="Palatino Linotype" w:hAnsi="Palatino Linotype" w:cs="Palatino Linotype"/>
          <w:b/>
          <w:i/>
          <w:color w:val="000000"/>
          <w:lang w:eastAsia="es-MX"/>
        </w:rPr>
      </w:pPr>
      <w:r w:rsidRPr="00256714">
        <w:rPr>
          <w:rFonts w:ascii="Palatino Linotype" w:eastAsia="Palatino Linotype" w:hAnsi="Palatino Linotype" w:cs="Palatino Linotype"/>
          <w:b/>
          <w:i/>
          <w:color w:val="000000"/>
          <w:lang w:eastAsia="es-MX"/>
        </w:rPr>
        <w:t>De las Dependencias Administrativas Centralizadas</w:t>
      </w:r>
    </w:p>
    <w:p w14:paraId="3B4A5FFF" w14:textId="44734293"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b/>
          <w:i/>
          <w:color w:val="000000"/>
          <w:lang w:eastAsia="es-MX"/>
        </w:rPr>
        <w:t xml:space="preserve">Artículo 52. </w:t>
      </w:r>
      <w:r w:rsidRPr="00256714">
        <w:rPr>
          <w:rFonts w:ascii="Palatino Linotype" w:eastAsia="Palatino Linotype" w:hAnsi="Palatino Linotype" w:cs="Palatino Linotype"/>
          <w:i/>
          <w:color w:val="000000"/>
          <w:lang w:eastAsia="es-MX"/>
        </w:rPr>
        <w:t xml:space="preserve">Para el logro de los fines, las dependencias de la Administración Pública Municipal, deberán conducir sus actividades de manera planeada, programada y con base </w:t>
      </w:r>
      <w:r w:rsidRPr="00256714">
        <w:rPr>
          <w:rFonts w:ascii="Palatino Linotype" w:eastAsia="Palatino Linotype" w:hAnsi="Palatino Linotype" w:cs="Palatino Linotype"/>
          <w:i/>
          <w:color w:val="000000"/>
          <w:lang w:eastAsia="es-MX"/>
        </w:rPr>
        <w:lastRenderedPageBreak/>
        <w:t>en la legislación correspondiente, en las políticas públicas, la jerarquización y las restricciones que establezca el Ayuntamiento, el Plan de Desarrollo Municipal y los programas que de éste se deriven, integrándose con las direcciones, coordinaciones, oficialías, Juzgado Cívico, áreas y unidades administrativas que establece el presente</w:t>
      </w:r>
    </w:p>
    <w:p w14:paraId="2F517D00"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Bando.</w:t>
      </w:r>
    </w:p>
    <w:p w14:paraId="70A4ACB4" w14:textId="77777777"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p>
    <w:p w14:paraId="643527CA"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Dichas dependencias serán las siguientes:</w:t>
      </w:r>
    </w:p>
    <w:p w14:paraId="78827C2F" w14:textId="77777777"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p>
    <w:p w14:paraId="66445276"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I. Presidencia;</w:t>
      </w:r>
    </w:p>
    <w:p w14:paraId="661C7027"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II. Secretaría del Ayuntamiento;</w:t>
      </w:r>
    </w:p>
    <w:p w14:paraId="6C076899"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
          <w:i/>
          <w:color w:val="000000"/>
          <w:u w:val="single"/>
          <w:lang w:eastAsia="es-MX"/>
        </w:rPr>
      </w:pPr>
      <w:r w:rsidRPr="00256714">
        <w:rPr>
          <w:rFonts w:ascii="Palatino Linotype" w:eastAsia="Palatino Linotype" w:hAnsi="Palatino Linotype" w:cs="Palatino Linotype"/>
          <w:b/>
          <w:i/>
          <w:color w:val="000000"/>
          <w:u w:val="single"/>
          <w:lang w:eastAsia="es-MX"/>
        </w:rPr>
        <w:t>III. Tesorería Municipal;</w:t>
      </w:r>
    </w:p>
    <w:p w14:paraId="7344AD04"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IV. Dirección de Gobernación;</w:t>
      </w:r>
    </w:p>
    <w:p w14:paraId="2CAE60F9"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V. Dirección de Obras Públicas;</w:t>
      </w:r>
    </w:p>
    <w:p w14:paraId="38CB074D"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VI. Dirección de Desarrollo Económico;</w:t>
      </w:r>
    </w:p>
    <w:p w14:paraId="5FE3DC74"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VII. Dirección de Turismo;</w:t>
      </w:r>
    </w:p>
    <w:p w14:paraId="438D32EB"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VIII. Dirección de Desarrollo Urbano y Gestión del Suelo;</w:t>
      </w:r>
    </w:p>
    <w:p w14:paraId="1AE746FA"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IX. Dirección de Desarrollo del Campo;</w:t>
      </w:r>
    </w:p>
    <w:p w14:paraId="359AA3FC"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X. Dirección de Ecología;</w:t>
      </w:r>
    </w:p>
    <w:p w14:paraId="0891D91C"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XI. Dirección de Bienestar Social;</w:t>
      </w:r>
    </w:p>
    <w:p w14:paraId="5E42C37D"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XII. Dirección de la Mujer;</w:t>
      </w:r>
    </w:p>
    <w:p w14:paraId="425274B7"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XIII. Dirección de Asuntos Indígenas;</w:t>
      </w:r>
    </w:p>
    <w:p w14:paraId="7054764E"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XIV. Dirección de Administración;</w:t>
      </w:r>
    </w:p>
    <w:p w14:paraId="734B88C4"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XV. Dirección de Educación;</w:t>
      </w:r>
    </w:p>
    <w:p w14:paraId="33CABFEA"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XVI. Dirección de Salud;</w:t>
      </w:r>
    </w:p>
    <w:p w14:paraId="04313F77"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XVII. Dirección de Servicios Públicos;</w:t>
      </w:r>
    </w:p>
    <w:p w14:paraId="705C6855"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t>XVIII. Dirección de Seguridad Pública;</w:t>
      </w:r>
    </w:p>
    <w:p w14:paraId="241B763F" w14:textId="77777777" w:rsidR="00DE14A5"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eastAsia="es-MX"/>
        </w:rPr>
      </w:pPr>
      <w:r w:rsidRPr="00256714">
        <w:rPr>
          <w:rFonts w:ascii="Palatino Linotype" w:eastAsia="Palatino Linotype" w:hAnsi="Palatino Linotype" w:cs="Palatino Linotype"/>
          <w:i/>
          <w:color w:val="000000"/>
          <w:lang w:eastAsia="es-MX"/>
        </w:rPr>
        <w:lastRenderedPageBreak/>
        <w:t>XIX. Dirección de Protección Civil; y</w:t>
      </w:r>
    </w:p>
    <w:p w14:paraId="60C47A68" w14:textId="4C9421FB" w:rsidR="000D2BD4" w:rsidRPr="00256714" w:rsidRDefault="00DE14A5"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val="es-ES_tradnl" w:eastAsia="es-MX"/>
        </w:rPr>
      </w:pPr>
      <w:r w:rsidRPr="00256714">
        <w:rPr>
          <w:rFonts w:ascii="Palatino Linotype" w:eastAsia="Palatino Linotype" w:hAnsi="Palatino Linotype" w:cs="Palatino Linotype"/>
          <w:i/>
          <w:color w:val="000000"/>
          <w:lang w:eastAsia="es-MX"/>
        </w:rPr>
        <w:t>XX. Contraloría Interna Municipal.</w:t>
      </w:r>
    </w:p>
    <w:p w14:paraId="433E81D8" w14:textId="279FD6AA" w:rsidR="000D2BD4" w:rsidRPr="00256714" w:rsidRDefault="00627B92" w:rsidP="004A2000">
      <w:pPr>
        <w:pBdr>
          <w:top w:val="nil"/>
          <w:left w:val="nil"/>
          <w:bottom w:val="nil"/>
          <w:right w:val="nil"/>
          <w:between w:val="nil"/>
        </w:pBdr>
        <w:spacing w:after="0" w:line="360" w:lineRule="auto"/>
        <w:ind w:left="708" w:right="616" w:hanging="141"/>
        <w:jc w:val="both"/>
        <w:rPr>
          <w:rFonts w:ascii="Palatino Linotype" w:eastAsia="Palatino Linotype" w:hAnsi="Palatino Linotype" w:cs="Palatino Linotype"/>
          <w:bCs/>
          <w:i/>
          <w:color w:val="000000"/>
          <w:lang w:val="es-ES_tradnl" w:eastAsia="es-MX"/>
        </w:rPr>
      </w:pPr>
      <w:r w:rsidRPr="00256714">
        <w:rPr>
          <w:rFonts w:ascii="Palatino Linotype" w:eastAsia="Palatino Linotype" w:hAnsi="Palatino Linotype" w:cs="Palatino Linotype"/>
          <w:bCs/>
          <w:i/>
          <w:color w:val="000000"/>
          <w:lang w:val="es-ES_tradnl" w:eastAsia="es-MX"/>
        </w:rPr>
        <w:t>(…)</w:t>
      </w:r>
    </w:p>
    <w:p w14:paraId="0E806C19" w14:textId="77777777" w:rsidR="00627B92" w:rsidRPr="00256714" w:rsidRDefault="00627B92" w:rsidP="004A2000">
      <w:pPr>
        <w:pBdr>
          <w:top w:val="nil"/>
          <w:left w:val="nil"/>
          <w:bottom w:val="nil"/>
          <w:right w:val="nil"/>
          <w:between w:val="nil"/>
        </w:pBdr>
        <w:spacing w:after="0" w:line="360" w:lineRule="auto"/>
        <w:ind w:left="708" w:right="616" w:hanging="141"/>
        <w:jc w:val="center"/>
        <w:rPr>
          <w:rFonts w:ascii="Palatino Linotype" w:eastAsia="Palatino Linotype" w:hAnsi="Palatino Linotype" w:cs="Palatino Linotype"/>
          <w:b/>
          <w:bCs/>
          <w:i/>
          <w:color w:val="000000"/>
          <w:lang w:val="es-ES_tradnl" w:eastAsia="es-MX"/>
        </w:rPr>
      </w:pPr>
      <w:r w:rsidRPr="00256714">
        <w:rPr>
          <w:rFonts w:ascii="Palatino Linotype" w:eastAsia="Palatino Linotype" w:hAnsi="Palatino Linotype" w:cs="Palatino Linotype"/>
          <w:b/>
          <w:bCs/>
          <w:i/>
          <w:color w:val="000000"/>
          <w:lang w:val="es-ES_tradnl" w:eastAsia="es-MX"/>
        </w:rPr>
        <w:t>CAPÍTULO III</w:t>
      </w:r>
    </w:p>
    <w:p w14:paraId="6FBFBCB7" w14:textId="77777777" w:rsidR="00627B92" w:rsidRPr="00256714" w:rsidRDefault="00627B92" w:rsidP="004A2000">
      <w:pPr>
        <w:pBdr>
          <w:top w:val="nil"/>
          <w:left w:val="nil"/>
          <w:bottom w:val="nil"/>
          <w:right w:val="nil"/>
          <w:between w:val="nil"/>
        </w:pBdr>
        <w:spacing w:after="0" w:line="360" w:lineRule="auto"/>
        <w:ind w:left="708" w:right="616" w:hanging="141"/>
        <w:jc w:val="center"/>
        <w:rPr>
          <w:rFonts w:ascii="Palatino Linotype" w:eastAsia="Palatino Linotype" w:hAnsi="Palatino Linotype" w:cs="Palatino Linotype"/>
          <w:b/>
          <w:bCs/>
          <w:i/>
          <w:color w:val="000000"/>
          <w:lang w:val="es-ES_tradnl" w:eastAsia="es-MX"/>
        </w:rPr>
      </w:pPr>
      <w:r w:rsidRPr="00256714">
        <w:rPr>
          <w:rFonts w:ascii="Palatino Linotype" w:eastAsia="Palatino Linotype" w:hAnsi="Palatino Linotype" w:cs="Palatino Linotype"/>
          <w:b/>
          <w:bCs/>
          <w:i/>
          <w:color w:val="000000"/>
          <w:lang w:val="es-ES_tradnl" w:eastAsia="es-MX"/>
        </w:rPr>
        <w:t>De la Tesorería Municipal</w:t>
      </w:r>
    </w:p>
    <w:p w14:paraId="08E15B91" w14:textId="54F57B86" w:rsidR="00627B92" w:rsidRPr="00256714" w:rsidRDefault="00627B92" w:rsidP="004A2000">
      <w:pPr>
        <w:pBdr>
          <w:top w:val="nil"/>
          <w:left w:val="nil"/>
          <w:bottom w:val="nil"/>
          <w:right w:val="nil"/>
          <w:between w:val="nil"/>
        </w:pBdr>
        <w:spacing w:after="0" w:line="360" w:lineRule="auto"/>
        <w:ind w:left="708" w:right="616" w:hanging="141"/>
        <w:jc w:val="both"/>
        <w:rPr>
          <w:rFonts w:ascii="Palatino Linotype" w:eastAsia="Palatino Linotype" w:hAnsi="Palatino Linotype" w:cs="Palatino Linotype"/>
          <w:bCs/>
          <w:i/>
          <w:color w:val="000000"/>
          <w:lang w:val="es-ES_tradnl" w:eastAsia="es-MX"/>
        </w:rPr>
      </w:pPr>
      <w:r w:rsidRPr="00256714">
        <w:rPr>
          <w:rFonts w:ascii="Palatino Linotype" w:eastAsia="Palatino Linotype" w:hAnsi="Palatino Linotype" w:cs="Palatino Linotype"/>
          <w:b/>
          <w:bCs/>
          <w:i/>
          <w:color w:val="000000"/>
          <w:lang w:val="es-ES_tradnl" w:eastAsia="es-MX"/>
        </w:rPr>
        <w:t>Artículo 89.</w:t>
      </w:r>
      <w:r w:rsidRPr="00256714">
        <w:rPr>
          <w:rFonts w:ascii="Palatino Linotype" w:eastAsia="Palatino Linotype" w:hAnsi="Palatino Linotype" w:cs="Palatino Linotype"/>
          <w:bCs/>
          <w:i/>
          <w:color w:val="000000"/>
          <w:lang w:val="es-ES_tradnl" w:eastAsia="es-MX"/>
        </w:rPr>
        <w:t xml:space="preserve"> La Tesorería Municipal es el órgano encargado de la recaudación de los ingresos municipales y responsable de realizar las erogaciones que haga el Ayuntamiento.</w:t>
      </w:r>
    </w:p>
    <w:p w14:paraId="48827296" w14:textId="77777777" w:rsidR="00627B92" w:rsidRPr="00256714" w:rsidRDefault="00627B92" w:rsidP="004A2000">
      <w:pPr>
        <w:pBdr>
          <w:top w:val="nil"/>
          <w:left w:val="nil"/>
          <w:bottom w:val="nil"/>
          <w:right w:val="nil"/>
          <w:between w:val="nil"/>
        </w:pBdr>
        <w:spacing w:after="0" w:line="360" w:lineRule="auto"/>
        <w:ind w:left="708" w:right="616" w:hanging="141"/>
        <w:jc w:val="both"/>
        <w:rPr>
          <w:rFonts w:ascii="Palatino Linotype" w:eastAsia="Palatino Linotype" w:hAnsi="Palatino Linotype" w:cs="Palatino Linotype"/>
          <w:bCs/>
          <w:i/>
          <w:color w:val="000000"/>
          <w:lang w:val="es-ES_tradnl" w:eastAsia="es-MX"/>
        </w:rPr>
      </w:pPr>
      <w:r w:rsidRPr="00256714">
        <w:rPr>
          <w:rFonts w:ascii="Palatino Linotype" w:eastAsia="Palatino Linotype" w:hAnsi="Palatino Linotype" w:cs="Palatino Linotype"/>
          <w:b/>
          <w:bCs/>
          <w:i/>
          <w:color w:val="000000"/>
          <w:lang w:val="es-ES_tradnl" w:eastAsia="es-MX"/>
        </w:rPr>
        <w:t>Artículo 90.</w:t>
      </w:r>
      <w:r w:rsidRPr="00256714">
        <w:rPr>
          <w:rFonts w:ascii="Palatino Linotype" w:eastAsia="Palatino Linotype" w:hAnsi="Palatino Linotype" w:cs="Palatino Linotype"/>
          <w:bCs/>
          <w:i/>
          <w:color w:val="000000"/>
          <w:lang w:val="es-ES_tradnl" w:eastAsia="es-MX"/>
        </w:rPr>
        <w:t xml:space="preserve"> Son atribuciones de la persona titular de la Tesorería Municipal:</w:t>
      </w:r>
    </w:p>
    <w:p w14:paraId="00FF48EA" w14:textId="0DF514A2" w:rsidR="00627B92" w:rsidRPr="00256714" w:rsidRDefault="00627B92" w:rsidP="004A2000">
      <w:pPr>
        <w:pBdr>
          <w:top w:val="nil"/>
          <w:left w:val="nil"/>
          <w:bottom w:val="nil"/>
          <w:right w:val="nil"/>
          <w:between w:val="nil"/>
        </w:pBdr>
        <w:spacing w:after="0" w:line="360" w:lineRule="auto"/>
        <w:ind w:left="708" w:right="616" w:hanging="141"/>
        <w:jc w:val="both"/>
        <w:rPr>
          <w:rFonts w:ascii="Palatino Linotype" w:eastAsia="Palatino Linotype" w:hAnsi="Palatino Linotype" w:cs="Palatino Linotype"/>
          <w:bCs/>
          <w:i/>
          <w:color w:val="000000"/>
          <w:lang w:val="es-ES_tradnl" w:eastAsia="es-MX"/>
        </w:rPr>
      </w:pPr>
      <w:r w:rsidRPr="00256714">
        <w:rPr>
          <w:rFonts w:ascii="Palatino Linotype" w:eastAsia="Palatino Linotype" w:hAnsi="Palatino Linotype" w:cs="Palatino Linotype"/>
          <w:bCs/>
          <w:i/>
          <w:color w:val="000000"/>
          <w:lang w:val="es-ES_tradnl" w:eastAsia="es-MX"/>
        </w:rPr>
        <w:t>I. Administrar la hacienda pública, de conformidad con las disposiciones legales aplicables;</w:t>
      </w:r>
    </w:p>
    <w:p w14:paraId="16CDE77E" w14:textId="3A66593D" w:rsidR="00627B92" w:rsidRPr="00256714" w:rsidRDefault="00627B92" w:rsidP="004A2000">
      <w:pPr>
        <w:pBdr>
          <w:top w:val="nil"/>
          <w:left w:val="nil"/>
          <w:bottom w:val="nil"/>
          <w:right w:val="nil"/>
          <w:between w:val="nil"/>
        </w:pBdr>
        <w:spacing w:after="0" w:line="360" w:lineRule="auto"/>
        <w:ind w:left="708" w:right="616" w:hanging="141"/>
        <w:jc w:val="both"/>
        <w:rPr>
          <w:rFonts w:ascii="Palatino Linotype" w:eastAsia="Palatino Linotype" w:hAnsi="Palatino Linotype" w:cs="Palatino Linotype"/>
          <w:bCs/>
          <w:i/>
          <w:color w:val="000000"/>
          <w:lang w:val="es-ES_tradnl" w:eastAsia="es-MX"/>
        </w:rPr>
      </w:pPr>
      <w:r w:rsidRPr="00256714">
        <w:rPr>
          <w:rFonts w:ascii="Palatino Linotype" w:eastAsia="Palatino Linotype" w:hAnsi="Palatino Linotype" w:cs="Palatino Linotype"/>
          <w:bCs/>
          <w:i/>
          <w:color w:val="000000"/>
          <w:lang w:val="es-ES_tradnl" w:eastAsia="es-MX"/>
        </w:rPr>
        <w:t>II. Determinar, liquidar, recaudar, fiscalizar y administrar las contribuciones en los términos de los ordenamientos jurídicos aplicables y en su caso, aplicar el procedimiento administrativo de ejecución en términos de las disposiciones aplicables;</w:t>
      </w:r>
    </w:p>
    <w:p w14:paraId="39FAF340" w14:textId="04791393" w:rsidR="00627B92" w:rsidRPr="00256714" w:rsidRDefault="00627B92" w:rsidP="004A2000">
      <w:pPr>
        <w:pBdr>
          <w:top w:val="nil"/>
          <w:left w:val="nil"/>
          <w:bottom w:val="nil"/>
          <w:right w:val="nil"/>
          <w:between w:val="nil"/>
        </w:pBdr>
        <w:spacing w:after="0" w:line="360" w:lineRule="auto"/>
        <w:ind w:left="708" w:right="616" w:hanging="141"/>
        <w:jc w:val="both"/>
        <w:rPr>
          <w:rFonts w:ascii="Palatino Linotype" w:eastAsia="Palatino Linotype" w:hAnsi="Palatino Linotype" w:cs="Palatino Linotype"/>
          <w:bCs/>
          <w:i/>
          <w:color w:val="000000"/>
          <w:lang w:val="es-ES_tradnl" w:eastAsia="es-MX"/>
        </w:rPr>
      </w:pPr>
      <w:r w:rsidRPr="00256714">
        <w:rPr>
          <w:rFonts w:ascii="Palatino Linotype" w:eastAsia="Palatino Linotype" w:hAnsi="Palatino Linotype" w:cs="Palatino Linotype"/>
          <w:bCs/>
          <w:i/>
          <w:color w:val="000000"/>
          <w:lang w:val="es-ES_tradnl" w:eastAsia="es-MX"/>
        </w:rPr>
        <w:t>III. Imponer las sanciones administrativas que procedan por infracciones a las disposiciones fiscales;</w:t>
      </w:r>
    </w:p>
    <w:p w14:paraId="170691AD" w14:textId="7CF8EFEA"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IV. Llevar los registros contables, financieros y administrativos de los ingresos, egresos, e inventarios;</w:t>
      </w:r>
    </w:p>
    <w:p w14:paraId="2ABEBDB5" w14:textId="58E5DF38"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V. Proporcionar oportunamente al Ayuntamiento todos los datos o informes que sean necesarios para la formulación del Presupuesto de Egresos Municipales, vigilando que se ajuste a las disposiciones de la Ley Orgánica Municipal y otros ordenamientos aplicables;</w:t>
      </w:r>
    </w:p>
    <w:p w14:paraId="48A318A7" w14:textId="08021B59"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VI. Presentar anualmente al Ayuntamiento un informe de la situación contable financiera de la Tesorería;</w:t>
      </w:r>
    </w:p>
    <w:p w14:paraId="08DB60D4" w14:textId="418E74B2"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VII. Proporcionar para la formulación del proyecto de Presupuesto de Egresos Municipales la información financiera relativa a la solución o en su caso, el pago de los litigios laborales;</w:t>
      </w:r>
    </w:p>
    <w:p w14:paraId="210FCA99" w14:textId="573550D1"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VIII. Diseñar y aprobar las formas oficiales de manifestaciones, avisos y declaraciones y demás documentos requeridos;</w:t>
      </w:r>
    </w:p>
    <w:p w14:paraId="1878F991" w14:textId="0AD72E51"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lastRenderedPageBreak/>
        <w:t>IX. Participar en la formulación de convenios fiscales y ejercer las atribuciones que le correspondan en el ámbito de su competencia;</w:t>
      </w:r>
    </w:p>
    <w:p w14:paraId="740AEF70" w14:textId="77777777"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X. Proponer al Ayuntamiento la cancelación de cuentas incobrables;</w:t>
      </w:r>
    </w:p>
    <w:p w14:paraId="62908BA1" w14:textId="77777777"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XI. Custodiar y ejercer las garantías que se otorguen en favor de la hacienda pública;</w:t>
      </w:r>
    </w:p>
    <w:p w14:paraId="5E4987B6" w14:textId="77777777"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XII. Proponer la política de ingresos de la Tesorería;</w:t>
      </w:r>
    </w:p>
    <w:p w14:paraId="45E8445B" w14:textId="77777777"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XIII. Intervenir en la elaboración del programa financiero municipal;</w:t>
      </w:r>
    </w:p>
    <w:p w14:paraId="7A933ED5" w14:textId="77777777"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XIV. Elaborar y mantener actualizado el padrón de contribuyentes;</w:t>
      </w:r>
    </w:p>
    <w:p w14:paraId="344525E2" w14:textId="6D379721"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XV. Administrar a su inmediato antecesor todos los datos oficiales que se le solicite, para contestar los pliegos de observaciones y alcances que formule y deduzca el Órgano Superior de Fiscalización del Estado de México;</w:t>
      </w:r>
    </w:p>
    <w:p w14:paraId="5BCB9BA3" w14:textId="246AFCD4"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XVI. Solicitar a las instancias competentes, la práctica de revisiones circunstanciadas, de conformidad con las normas que rigen en materia de control y evaluación gubernamental en el ámbito municipal;</w:t>
      </w:r>
    </w:p>
    <w:p w14:paraId="2D1EA557" w14:textId="77777777"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XVII. Glosar oportunamente las cuentas del Ayuntamiento;</w:t>
      </w:r>
    </w:p>
    <w:p w14:paraId="25981168" w14:textId="1CA860ED"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XVIII. Contestar oportunamente los pliegos de observaciones y responsabilidad que haga el Órgano Superior de Fiscalización del Estado de México, así como atender en tiempo y forma las solicitudes de información que éste requiera, informando al Ayuntamiento;</w:t>
      </w:r>
    </w:p>
    <w:p w14:paraId="133E9ADF" w14:textId="4BDDB837"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XIX. Expedir copias certificadas de los documentos a su cuidado, por acuerdo expreso del Ayuntamiento y cuando se trate de documentación presentada ante el Órgano Superior de Fiscalización del Estado de México;</w:t>
      </w:r>
    </w:p>
    <w:p w14:paraId="4252378B" w14:textId="01BF1EDA"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 xml:space="preserve">XX.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w:t>
      </w:r>
      <w:r w:rsidRPr="00256714">
        <w:rPr>
          <w:rFonts w:ascii="Palatino Linotype" w:eastAsia="Palatino Linotype" w:hAnsi="Palatino Linotype" w:cs="Palatino Linotype"/>
          <w:bCs/>
          <w:i/>
          <w:color w:val="000000"/>
          <w:lang w:eastAsia="es-MX"/>
        </w:rPr>
        <w:lastRenderedPageBreak/>
        <w:t>inobservancia de las diversas disposiciones y ordenamientos legales, constituyendo los créditos fiscales correspondientes;</w:t>
      </w:r>
    </w:p>
    <w:p w14:paraId="7E595CAC" w14:textId="49D006C3" w:rsidR="000D2BD4"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XXI. Dar cumplimiento a las leyes, convenios de coordinación fiscal y demás que en materia hacendaria celebre el Ayuntamiento con el Estado;</w:t>
      </w:r>
    </w:p>
    <w:p w14:paraId="0A82EBD6" w14:textId="2984E039"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XXII. Entregar oportunamente al Síndico, el informe mensual que corresponda, a fin de que se revise, y de ser necesario, para que se formulen las observaciones respectivas;</w:t>
      </w:r>
    </w:p>
    <w:p w14:paraId="5B9E171B" w14:textId="77777777"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XXIII. Elaborar la nómina del personal; y</w:t>
      </w:r>
    </w:p>
    <w:p w14:paraId="7518DD77" w14:textId="3FAFFEFF" w:rsidR="00627B92" w:rsidRPr="00256714" w:rsidRDefault="00627B92" w:rsidP="004A200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XXIV. Las demás que señalen otras disposiciones aplicables.”</w:t>
      </w:r>
    </w:p>
    <w:p w14:paraId="6A3518FD" w14:textId="699AB6AF" w:rsidR="000D2BD4" w:rsidRPr="00256714" w:rsidRDefault="00627B92" w:rsidP="004A200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256714">
        <w:rPr>
          <w:rFonts w:ascii="Palatino Linotype" w:eastAsia="Palatino Linotype" w:hAnsi="Palatino Linotype" w:cs="Palatino Linotype"/>
          <w:bCs/>
          <w:i/>
          <w:color w:val="000000"/>
          <w:lang w:eastAsia="es-MX"/>
        </w:rPr>
        <w:t xml:space="preserve"> </w:t>
      </w:r>
      <w:r w:rsidR="000D2BD4" w:rsidRPr="00256714">
        <w:rPr>
          <w:rFonts w:ascii="Palatino Linotype" w:eastAsia="Palatino Linotype" w:hAnsi="Palatino Linotype" w:cs="Palatino Linotype"/>
          <w:bCs/>
          <w:i/>
          <w:color w:val="000000"/>
          <w:lang w:eastAsia="es-MX"/>
        </w:rPr>
        <w:t>(…)</w:t>
      </w:r>
    </w:p>
    <w:p w14:paraId="08755572" w14:textId="7FEEBC53" w:rsidR="00590734" w:rsidRPr="00256714" w:rsidRDefault="00590734" w:rsidP="004A2000">
      <w:pPr>
        <w:tabs>
          <w:tab w:val="left" w:pos="709"/>
        </w:tabs>
        <w:spacing w:after="0" w:line="360" w:lineRule="auto"/>
        <w:jc w:val="both"/>
        <w:rPr>
          <w:rFonts w:ascii="Palatino Linotype" w:eastAsia="Palatino Linotype" w:hAnsi="Palatino Linotype" w:cs="Palatino Linotype"/>
          <w:sz w:val="24"/>
          <w:szCs w:val="24"/>
          <w:lang w:val="es-ES_tradnl" w:eastAsia="es-MX"/>
        </w:rPr>
      </w:pPr>
    </w:p>
    <w:p w14:paraId="185BA506" w14:textId="5D088F84" w:rsidR="00590734" w:rsidRPr="00256714" w:rsidRDefault="00627B92" w:rsidP="004A2000">
      <w:pPr>
        <w:tabs>
          <w:tab w:val="left" w:pos="709"/>
        </w:tabs>
        <w:spacing w:after="0" w:line="360" w:lineRule="auto"/>
        <w:jc w:val="both"/>
        <w:rPr>
          <w:rFonts w:ascii="Palatino Linotype" w:eastAsia="Palatino Linotype" w:hAnsi="Palatino Linotype" w:cs="Palatino Linotype"/>
          <w:sz w:val="24"/>
          <w:szCs w:val="24"/>
          <w:lang w:eastAsia="es-MX"/>
        </w:rPr>
      </w:pPr>
      <w:r w:rsidRPr="00256714">
        <w:rPr>
          <w:rFonts w:ascii="Palatino Linotype" w:eastAsia="Palatino Linotype" w:hAnsi="Palatino Linotype" w:cs="Palatino Linotype"/>
          <w:sz w:val="24"/>
          <w:szCs w:val="24"/>
          <w:lang w:val="es-ES_tradnl" w:eastAsia="es-MX"/>
        </w:rPr>
        <w:t>Aunado a lo anterior, el Reglamento Interno de la Administración Pública Municipal de Acambay de Ruíz Castañeda que a la letra señala lo siguiente</w:t>
      </w:r>
      <w:r w:rsidR="00590734" w:rsidRPr="00256714">
        <w:rPr>
          <w:rFonts w:ascii="Palatino Linotype" w:eastAsia="Palatino Linotype" w:hAnsi="Palatino Linotype" w:cs="Palatino Linotype"/>
          <w:sz w:val="24"/>
          <w:szCs w:val="24"/>
          <w:lang w:val="es-ES_tradnl" w:eastAsia="es-MX"/>
        </w:rPr>
        <w:t xml:space="preserve">: </w:t>
      </w:r>
    </w:p>
    <w:p w14:paraId="0ED6A0E7" w14:textId="77777777" w:rsidR="00590734" w:rsidRPr="00256714" w:rsidRDefault="00590734" w:rsidP="004A2000">
      <w:pPr>
        <w:tabs>
          <w:tab w:val="left" w:pos="709"/>
        </w:tabs>
        <w:spacing w:after="0" w:line="360" w:lineRule="auto"/>
        <w:jc w:val="both"/>
        <w:rPr>
          <w:rFonts w:ascii="Palatino Linotype" w:eastAsia="Palatino Linotype" w:hAnsi="Palatino Linotype" w:cs="Palatino Linotype"/>
          <w:sz w:val="24"/>
          <w:szCs w:val="24"/>
          <w:lang w:val="es-ES_tradnl" w:eastAsia="es-MX"/>
        </w:rPr>
      </w:pPr>
    </w:p>
    <w:p w14:paraId="7354975E" w14:textId="77777777" w:rsidR="00627B92" w:rsidRPr="00256714" w:rsidRDefault="00590734" w:rsidP="004A2000">
      <w:pPr>
        <w:tabs>
          <w:tab w:val="left" w:pos="709"/>
        </w:tabs>
        <w:spacing w:after="0" w:line="360" w:lineRule="auto"/>
        <w:ind w:left="851" w:right="851"/>
        <w:jc w:val="center"/>
        <w:rPr>
          <w:rFonts w:ascii="Palatino Linotype" w:eastAsia="Palatino Linotype" w:hAnsi="Palatino Linotype" w:cs="Palatino Linotype"/>
          <w:b/>
          <w:bCs/>
          <w:i/>
          <w:iCs/>
          <w:lang w:eastAsia="es-MX"/>
        </w:rPr>
      </w:pPr>
      <w:r w:rsidRPr="00256714">
        <w:rPr>
          <w:rFonts w:ascii="Palatino Linotype" w:eastAsia="Palatino Linotype" w:hAnsi="Palatino Linotype" w:cs="Palatino Linotype"/>
          <w:i/>
          <w:iCs/>
          <w:lang w:val="es-ES_tradnl" w:eastAsia="es-MX"/>
        </w:rPr>
        <w:t>“</w:t>
      </w:r>
      <w:r w:rsidR="00627B92" w:rsidRPr="00256714">
        <w:rPr>
          <w:rFonts w:ascii="Palatino Linotype" w:eastAsia="Palatino Linotype" w:hAnsi="Palatino Linotype" w:cs="Palatino Linotype"/>
          <w:b/>
          <w:bCs/>
          <w:i/>
          <w:iCs/>
          <w:lang w:eastAsia="es-MX"/>
        </w:rPr>
        <w:t>SECCION SEGUNDA</w:t>
      </w:r>
    </w:p>
    <w:p w14:paraId="0F3FD914" w14:textId="77777777" w:rsidR="00627B92" w:rsidRPr="00256714" w:rsidRDefault="00627B92" w:rsidP="004A2000">
      <w:pPr>
        <w:tabs>
          <w:tab w:val="left" w:pos="709"/>
        </w:tabs>
        <w:spacing w:after="0" w:line="360" w:lineRule="auto"/>
        <w:ind w:left="851" w:right="851"/>
        <w:jc w:val="center"/>
        <w:rPr>
          <w:rFonts w:ascii="Palatino Linotype" w:eastAsia="Palatino Linotype" w:hAnsi="Palatino Linotype" w:cs="Palatino Linotype"/>
          <w:b/>
          <w:bCs/>
          <w:i/>
          <w:iCs/>
          <w:lang w:eastAsia="es-MX"/>
        </w:rPr>
      </w:pPr>
      <w:r w:rsidRPr="00256714">
        <w:rPr>
          <w:rFonts w:ascii="Palatino Linotype" w:eastAsia="Palatino Linotype" w:hAnsi="Palatino Linotype" w:cs="Palatino Linotype"/>
          <w:b/>
          <w:bCs/>
          <w:i/>
          <w:iCs/>
          <w:lang w:eastAsia="es-MX"/>
        </w:rPr>
        <w:t>DE LA TESORERÍA MUNICIPAL</w:t>
      </w:r>
    </w:p>
    <w:p w14:paraId="359F4BD3" w14:textId="22AFF805" w:rsidR="00627B92" w:rsidRPr="00256714" w:rsidRDefault="00627B92" w:rsidP="004A2000">
      <w:pPr>
        <w:tabs>
          <w:tab w:val="left" w:pos="709"/>
        </w:tabs>
        <w:spacing w:after="0" w:line="360" w:lineRule="auto"/>
        <w:ind w:left="851" w:right="851"/>
        <w:jc w:val="both"/>
        <w:rPr>
          <w:rFonts w:ascii="Palatino Linotype" w:eastAsia="Palatino Linotype" w:hAnsi="Palatino Linotype" w:cs="Palatino Linotype"/>
          <w:b/>
          <w:bCs/>
          <w:i/>
          <w:iCs/>
          <w:lang w:eastAsia="es-MX"/>
        </w:rPr>
      </w:pPr>
      <w:r w:rsidRPr="00256714">
        <w:rPr>
          <w:rFonts w:ascii="Palatino Linotype" w:eastAsia="Palatino Linotype" w:hAnsi="Palatino Linotype" w:cs="Palatino Linotype"/>
          <w:b/>
          <w:bCs/>
          <w:i/>
          <w:iCs/>
          <w:lang w:eastAsia="es-MX"/>
        </w:rPr>
        <w:t xml:space="preserve">Artículo 40. </w:t>
      </w:r>
      <w:r w:rsidRPr="00256714">
        <w:rPr>
          <w:rFonts w:ascii="Palatino Linotype" w:eastAsia="Palatino Linotype" w:hAnsi="Palatino Linotype" w:cs="Palatino Linotype"/>
          <w:bCs/>
          <w:i/>
          <w:iCs/>
          <w:lang w:eastAsia="es-MX"/>
        </w:rPr>
        <w:t xml:space="preserve">La Tesorería Municipal es </w:t>
      </w:r>
      <w:proofErr w:type="gramStart"/>
      <w:r w:rsidRPr="00256714">
        <w:rPr>
          <w:rFonts w:ascii="Palatino Linotype" w:eastAsia="Palatino Linotype" w:hAnsi="Palatino Linotype" w:cs="Palatino Linotype"/>
          <w:bCs/>
          <w:i/>
          <w:iCs/>
          <w:lang w:eastAsia="es-MX"/>
        </w:rPr>
        <w:t>el  órgano</w:t>
      </w:r>
      <w:proofErr w:type="gramEnd"/>
      <w:r w:rsidRPr="00256714">
        <w:rPr>
          <w:rFonts w:ascii="Palatino Linotype" w:eastAsia="Palatino Linotype" w:hAnsi="Palatino Linotype" w:cs="Palatino Linotype"/>
          <w:bCs/>
          <w:i/>
          <w:iCs/>
          <w:lang w:eastAsia="es-MX"/>
        </w:rPr>
        <w:t xml:space="preserve"> encargado de la recaudación de los ingresos municipales y responsable de realizar las erogaciones que haga el Ayuntamiento.</w:t>
      </w:r>
    </w:p>
    <w:p w14:paraId="5C69BAFF" w14:textId="2E223573" w:rsidR="00590734" w:rsidRPr="00256714" w:rsidRDefault="00627B92" w:rsidP="004A2000">
      <w:pPr>
        <w:tabs>
          <w:tab w:val="left" w:pos="709"/>
        </w:tabs>
        <w:spacing w:after="0" w:line="360" w:lineRule="auto"/>
        <w:ind w:left="851" w:right="851"/>
        <w:jc w:val="both"/>
        <w:rPr>
          <w:rFonts w:ascii="Palatino Linotype" w:eastAsia="Palatino Linotype" w:hAnsi="Palatino Linotype" w:cs="Palatino Linotype"/>
          <w:i/>
          <w:iCs/>
          <w:lang w:eastAsia="es-MX"/>
        </w:rPr>
      </w:pPr>
      <w:r w:rsidRPr="00256714">
        <w:rPr>
          <w:rFonts w:ascii="Palatino Linotype" w:eastAsia="Palatino Linotype" w:hAnsi="Palatino Linotype" w:cs="Palatino Linotype"/>
          <w:b/>
          <w:bCs/>
          <w:i/>
          <w:iCs/>
          <w:lang w:eastAsia="es-MX"/>
        </w:rPr>
        <w:t xml:space="preserve">Artículo 41. </w:t>
      </w:r>
      <w:r w:rsidRPr="00256714">
        <w:rPr>
          <w:rFonts w:ascii="Palatino Linotype" w:eastAsia="Palatino Linotype" w:hAnsi="Palatino Linotype" w:cs="Palatino Linotype"/>
          <w:bCs/>
          <w:i/>
          <w:iCs/>
          <w:lang w:eastAsia="es-MX"/>
        </w:rPr>
        <w:t xml:space="preserve">La Tesorería Municipal tendrá </w:t>
      </w:r>
      <w:proofErr w:type="gramStart"/>
      <w:r w:rsidRPr="00256714">
        <w:rPr>
          <w:rFonts w:ascii="Palatino Linotype" w:eastAsia="Palatino Linotype" w:hAnsi="Palatino Linotype" w:cs="Palatino Linotype"/>
          <w:bCs/>
          <w:i/>
          <w:iCs/>
          <w:lang w:eastAsia="es-MX"/>
        </w:rPr>
        <w:t>a  su</w:t>
      </w:r>
      <w:proofErr w:type="gramEnd"/>
      <w:r w:rsidRPr="00256714">
        <w:rPr>
          <w:rFonts w:ascii="Palatino Linotype" w:eastAsia="Palatino Linotype" w:hAnsi="Palatino Linotype" w:cs="Palatino Linotype"/>
          <w:bCs/>
          <w:i/>
          <w:iCs/>
          <w:lang w:eastAsia="es-MX"/>
        </w:rPr>
        <w:t xml:space="preserve"> cargo las siguientes áreas administrativas, para su correcto funcionamiento: a) Unidad de Contabilidad General; b) Unidad de Ingresos y Predial; c) Unidad de Contabilidad, Egresos y Presupuesto; d) Unidad de Programas Federales y Estatales.</w:t>
      </w:r>
      <w:r w:rsidR="00751C6F" w:rsidRPr="00256714">
        <w:rPr>
          <w:rFonts w:ascii="Palatino Linotype" w:eastAsia="Palatino Linotype" w:hAnsi="Palatino Linotype" w:cs="Palatino Linotype"/>
          <w:i/>
          <w:iCs/>
          <w:lang w:eastAsia="es-MX"/>
        </w:rPr>
        <w:t>” (Sic)</w:t>
      </w:r>
    </w:p>
    <w:p w14:paraId="25C47F3F" w14:textId="3957009E" w:rsidR="007F26F1" w:rsidRPr="00256714" w:rsidRDefault="007F26F1" w:rsidP="004A2000">
      <w:pPr>
        <w:spacing w:after="0"/>
        <w:rPr>
          <w:rFonts w:ascii="Palatino Linotype" w:eastAsia="Palatino Linotype" w:hAnsi="Palatino Linotype" w:cs="Palatino Linotype"/>
          <w:sz w:val="24"/>
          <w:szCs w:val="24"/>
          <w:lang w:val="es-ES_tradnl" w:eastAsia="es-MX"/>
        </w:rPr>
      </w:pPr>
    </w:p>
    <w:p w14:paraId="59BF76E7" w14:textId="0B0D5991" w:rsidR="007F26F1" w:rsidRPr="00256714" w:rsidRDefault="007F26F1" w:rsidP="004A2000">
      <w:pPr>
        <w:spacing w:after="0" w:line="360" w:lineRule="auto"/>
        <w:jc w:val="both"/>
        <w:rPr>
          <w:rFonts w:ascii="Palatino Linotype" w:eastAsia="Palatino Linotype" w:hAnsi="Palatino Linotype" w:cs="Palatino Linotype"/>
          <w:sz w:val="24"/>
          <w:szCs w:val="24"/>
          <w:lang w:val="es-ES_tradnl" w:eastAsia="es-MX"/>
        </w:rPr>
      </w:pPr>
      <w:r w:rsidRPr="00256714">
        <w:rPr>
          <w:rFonts w:ascii="Palatino Linotype" w:eastAsia="Palatino Linotype" w:hAnsi="Palatino Linotype" w:cs="Palatino Linotype"/>
          <w:sz w:val="24"/>
          <w:szCs w:val="24"/>
          <w:lang w:val="es-ES_tradnl" w:eastAsia="es-MX"/>
        </w:rPr>
        <w:t xml:space="preserve">Ahora bien, derivado de lo anterior, es de toral importancia mencionar que respecto al punto </w:t>
      </w:r>
      <w:r w:rsidRPr="00256714">
        <w:rPr>
          <w:rFonts w:ascii="Palatino Linotype" w:eastAsia="Palatino Linotype" w:hAnsi="Palatino Linotype" w:cs="Palatino Linotype"/>
          <w:b/>
          <w:sz w:val="24"/>
          <w:szCs w:val="24"/>
          <w:lang w:val="es-ES_tradnl" w:eastAsia="es-MX"/>
        </w:rPr>
        <w:t>1</w:t>
      </w:r>
      <w:r w:rsidRPr="00256714">
        <w:rPr>
          <w:rFonts w:ascii="Palatino Linotype" w:eastAsia="Palatino Linotype" w:hAnsi="Palatino Linotype" w:cs="Palatino Linotype"/>
          <w:sz w:val="24"/>
          <w:szCs w:val="24"/>
          <w:lang w:val="es-ES_tradnl" w:eastAsia="es-MX"/>
        </w:rPr>
        <w:t xml:space="preserve">-uno-, el Sujeto Obligado tuvo a bien hacer entrega de los recibos de nómina del personal adscrito al Ayuntamiento de Acambay de Ruíz Castañeda, </w:t>
      </w:r>
      <w:r w:rsidRPr="00256714">
        <w:rPr>
          <w:rFonts w:ascii="Palatino Linotype" w:eastAsia="Palatino Linotype" w:hAnsi="Palatino Linotype" w:cs="Palatino Linotype"/>
          <w:sz w:val="24"/>
          <w:szCs w:val="24"/>
          <w:lang w:val="es-ES_tradnl" w:eastAsia="es-MX"/>
        </w:rPr>
        <w:lastRenderedPageBreak/>
        <w:t xml:space="preserve">correspondiente a la primera quincena del mes de febrero de dos mil veinticinco, por lo que no corresponde con la temporalidad solicitada por el ahora Recurrente, pues éste requirió lo relativo a la segunda quincena del mes de </w:t>
      </w:r>
      <w:r w:rsidR="00B2540D" w:rsidRPr="00256714">
        <w:rPr>
          <w:rFonts w:ascii="Palatino Linotype" w:eastAsia="Palatino Linotype" w:hAnsi="Palatino Linotype" w:cs="Palatino Linotype"/>
          <w:sz w:val="24"/>
          <w:szCs w:val="24"/>
          <w:lang w:val="es-ES_tradnl" w:eastAsia="es-MX"/>
        </w:rPr>
        <w:t>febrero de dos mil veinticinco.</w:t>
      </w:r>
    </w:p>
    <w:p w14:paraId="4040AA51" w14:textId="1E60AE6A" w:rsidR="00B2540D" w:rsidRPr="00256714" w:rsidRDefault="00B2540D" w:rsidP="004A2000">
      <w:pPr>
        <w:spacing w:after="0" w:line="360" w:lineRule="auto"/>
        <w:jc w:val="both"/>
        <w:rPr>
          <w:rFonts w:ascii="Palatino Linotype" w:eastAsia="Palatino Linotype" w:hAnsi="Palatino Linotype" w:cs="Palatino Linotype"/>
          <w:sz w:val="24"/>
          <w:szCs w:val="24"/>
          <w:lang w:val="es-ES_tradnl" w:eastAsia="es-MX"/>
        </w:rPr>
      </w:pPr>
      <w:r w:rsidRPr="00256714">
        <w:rPr>
          <w:rFonts w:ascii="Palatino Linotype" w:eastAsia="Palatino Linotype" w:hAnsi="Palatino Linotype" w:cs="Palatino Linotype"/>
          <w:sz w:val="24"/>
          <w:szCs w:val="24"/>
          <w:lang w:val="es-ES_tradnl" w:eastAsia="es-MX"/>
        </w:rPr>
        <w:t xml:space="preserve">Aunado a lo anterior, por cuanto hace al punto </w:t>
      </w:r>
      <w:r w:rsidRPr="00256714">
        <w:rPr>
          <w:rFonts w:ascii="Palatino Linotype" w:eastAsia="Palatino Linotype" w:hAnsi="Palatino Linotype" w:cs="Palatino Linotype"/>
          <w:b/>
          <w:sz w:val="24"/>
          <w:szCs w:val="24"/>
          <w:lang w:val="es-ES_tradnl" w:eastAsia="es-MX"/>
        </w:rPr>
        <w:t>2</w:t>
      </w:r>
      <w:r w:rsidRPr="00256714">
        <w:rPr>
          <w:rFonts w:ascii="Palatino Linotype" w:eastAsia="Palatino Linotype" w:hAnsi="Palatino Linotype" w:cs="Palatino Linotype"/>
          <w:sz w:val="24"/>
          <w:szCs w:val="24"/>
          <w:lang w:val="es-ES_tradnl" w:eastAsia="es-MX"/>
        </w:rPr>
        <w:t xml:space="preserve"> –dos-, relativo a la nómina general de la Dirección de Seguridad correspondiente a la segunda quincena, el Sujeto Obligado mediante respuesta adjunta un acta mediante la cual refiere que se reserva la información de la documental existente para dar respuesta a las solicitudes.</w:t>
      </w:r>
    </w:p>
    <w:p w14:paraId="4DB89C3B" w14:textId="42ADEB7D" w:rsidR="007F26F1" w:rsidRPr="00256714" w:rsidRDefault="00B2540D" w:rsidP="004A2000">
      <w:pPr>
        <w:spacing w:after="0" w:line="360" w:lineRule="auto"/>
        <w:jc w:val="both"/>
        <w:rPr>
          <w:rFonts w:ascii="Palatino Linotype" w:hAnsi="Palatino Linotype" w:cs="Arial"/>
          <w:sz w:val="24"/>
        </w:rPr>
      </w:pPr>
      <w:r w:rsidRPr="00256714">
        <w:rPr>
          <w:rFonts w:ascii="Palatino Linotype" w:hAnsi="Palatino Linotype" w:cs="Arial"/>
          <w:sz w:val="24"/>
        </w:rPr>
        <w:t xml:space="preserve">Ahora bien, derivado de lo anterior, se </w:t>
      </w:r>
      <w:r w:rsidR="007F26F1" w:rsidRPr="00256714">
        <w:rPr>
          <w:rFonts w:ascii="Palatino Linotype" w:hAnsi="Palatino Linotype" w:cs="Arial"/>
          <w:sz w:val="24"/>
        </w:rPr>
        <w:t xml:space="preserve">interpreta que requiere la conciliación de nómina los servidores públicos que integran la administración </w:t>
      </w:r>
      <w:r w:rsidRPr="00256714">
        <w:rPr>
          <w:rFonts w:ascii="Palatino Linotype" w:hAnsi="Palatino Linotype" w:cs="Arial"/>
          <w:sz w:val="24"/>
        </w:rPr>
        <w:t>de la segunda quincena del mes de febrero de dos mil v</w:t>
      </w:r>
      <w:r w:rsidR="004A2000" w:rsidRPr="00256714">
        <w:rPr>
          <w:rFonts w:ascii="Palatino Linotype" w:hAnsi="Palatino Linotype" w:cs="Arial"/>
          <w:sz w:val="24"/>
        </w:rPr>
        <w:t>eint</w:t>
      </w:r>
      <w:r w:rsidRPr="00256714">
        <w:rPr>
          <w:rFonts w:ascii="Palatino Linotype" w:hAnsi="Palatino Linotype" w:cs="Arial"/>
          <w:sz w:val="24"/>
        </w:rPr>
        <w:t>icinco</w:t>
      </w:r>
      <w:r w:rsidR="004A2000" w:rsidRPr="00256714">
        <w:rPr>
          <w:rFonts w:ascii="Palatino Linotype" w:hAnsi="Palatino Linotype" w:cs="Arial"/>
          <w:sz w:val="24"/>
        </w:rPr>
        <w:t>.</w:t>
      </w:r>
    </w:p>
    <w:p w14:paraId="6FFC193F" w14:textId="77777777" w:rsidR="004A2000" w:rsidRPr="00256714" w:rsidRDefault="004A2000" w:rsidP="004A2000">
      <w:pPr>
        <w:spacing w:after="0" w:line="360" w:lineRule="auto"/>
        <w:jc w:val="both"/>
        <w:rPr>
          <w:rFonts w:ascii="Palatino Linotype" w:hAnsi="Palatino Linotype" w:cs="Arial"/>
          <w:sz w:val="24"/>
        </w:rPr>
      </w:pPr>
      <w:r w:rsidRPr="00256714">
        <w:rPr>
          <w:rFonts w:ascii="Palatino Linotype" w:hAnsi="Palatino Linotype" w:cs="Arial"/>
          <w:sz w:val="24"/>
        </w:rPr>
        <w:t xml:space="preserve">Al respecto, es necesario traer a estudio </w:t>
      </w:r>
      <w:proofErr w:type="gramStart"/>
      <w:r w:rsidRPr="00256714">
        <w:rPr>
          <w:rFonts w:ascii="Palatino Linotype" w:hAnsi="Palatino Linotype" w:cs="Arial"/>
          <w:sz w:val="24"/>
        </w:rPr>
        <w:t xml:space="preserve">los  </w:t>
      </w:r>
      <w:r w:rsidRPr="00256714">
        <w:rPr>
          <w:rFonts w:ascii="Palatino Linotype" w:hAnsi="Palatino Linotype"/>
          <w:sz w:val="24"/>
        </w:rPr>
        <w:t>informes</w:t>
      </w:r>
      <w:proofErr w:type="gramEnd"/>
      <w:r w:rsidRPr="00256714">
        <w:rPr>
          <w:rFonts w:ascii="Palatino Linotype" w:hAnsi="Palatino Linotype"/>
          <w:sz w:val="24"/>
        </w:rPr>
        <w:t xml:space="preserve"> trimestrales que el</w:t>
      </w:r>
      <w:r w:rsidRPr="00256714">
        <w:rPr>
          <w:rFonts w:ascii="Palatino Linotype" w:hAnsi="Palatino Linotype"/>
          <w:b/>
          <w:bCs/>
          <w:sz w:val="24"/>
        </w:rPr>
        <w:t xml:space="preserve"> sujeto obligado</w:t>
      </w:r>
      <w:r w:rsidRPr="00256714">
        <w:rPr>
          <w:rFonts w:ascii="Palatino Linotype" w:hAnsi="Palatino Linotype"/>
          <w:b/>
          <w:sz w:val="24"/>
        </w:rPr>
        <w:t xml:space="preserve"> </w:t>
      </w:r>
      <w:r w:rsidRPr="00256714">
        <w:rPr>
          <w:rFonts w:ascii="Palatino Linotype" w:hAnsi="Palatino Linotype"/>
          <w:sz w:val="24"/>
        </w:rPr>
        <w:t xml:space="preserve">se encuentra constreñido a entregar al Órgano Superior de Fiscalización del Estado de México, de conformidad con los Lineamientos para la integración, presentación y envío de los informes trimestrales municipales, del ejercicio 2025 y el Instructivo de llenado correspondiente, mismos que se encuentran disponibles en su sitio de internet </w:t>
      </w:r>
      <w:r w:rsidRPr="00256714">
        <w:rPr>
          <w:rStyle w:val="Refdenotaalpie"/>
          <w:rFonts w:ascii="Palatino Linotype" w:hAnsi="Palatino Linotype"/>
          <w:sz w:val="24"/>
        </w:rPr>
        <w:footnoteReference w:id="2"/>
      </w:r>
    </w:p>
    <w:p w14:paraId="7A2B290C" w14:textId="66FC8F6B" w:rsidR="004A2000" w:rsidRPr="00256714" w:rsidRDefault="004A2000" w:rsidP="004A2000">
      <w:pPr>
        <w:spacing w:after="0" w:line="360" w:lineRule="auto"/>
        <w:jc w:val="both"/>
        <w:rPr>
          <w:rFonts w:ascii="Palatino Linotype" w:hAnsi="Palatino Linotype" w:cs="Arial"/>
          <w:sz w:val="24"/>
        </w:rPr>
      </w:pPr>
      <w:r w:rsidRPr="00256714">
        <w:rPr>
          <w:rFonts w:ascii="Palatino Linotype" w:hAnsi="Palatino Linotype" w:cs="Arial"/>
          <w:sz w:val="24"/>
        </w:rPr>
        <w:t>En los cuales se establece que la conciliación de nómina tiene por finalidad Presentar el concentrado mensual de las cifras derivadas de todas las erogaciones realizadas por concepto de remuneraciones al trabajo, registradas en la nómina; las cuales deben de coincidir con las contenidas en los registros contables, por concepto de remuneraciones al trabajo personal.</w:t>
      </w:r>
    </w:p>
    <w:p w14:paraId="0D4FF3B9" w14:textId="1D730D54" w:rsidR="004A2000" w:rsidRPr="00256714" w:rsidRDefault="004A2000" w:rsidP="004A2000">
      <w:pPr>
        <w:spacing w:after="0" w:line="360" w:lineRule="auto"/>
        <w:jc w:val="both"/>
        <w:rPr>
          <w:rFonts w:ascii="Palatino Linotype" w:hAnsi="Palatino Linotype" w:cs="Arial"/>
          <w:sz w:val="24"/>
        </w:rPr>
      </w:pPr>
      <w:r w:rsidRPr="00256714">
        <w:rPr>
          <w:rFonts w:ascii="Palatino Linotype" w:hAnsi="Palatino Linotype" w:cs="Arial"/>
          <w:noProof/>
          <w:sz w:val="24"/>
          <w:lang w:eastAsia="es-MX"/>
        </w:rPr>
        <w:lastRenderedPageBreak/>
        <w:drawing>
          <wp:anchor distT="0" distB="0" distL="114300" distR="114300" simplePos="0" relativeHeight="251659264" behindDoc="0" locked="0" layoutInCell="1" allowOverlap="1" wp14:anchorId="0F8889FB" wp14:editId="06B65F4F">
            <wp:simplePos x="0" y="0"/>
            <wp:positionH relativeFrom="page">
              <wp:align>center</wp:align>
            </wp:positionH>
            <wp:positionV relativeFrom="paragraph">
              <wp:posOffset>103876</wp:posOffset>
            </wp:positionV>
            <wp:extent cx="5185271" cy="2131868"/>
            <wp:effectExtent l="190500" t="190500" r="187325" b="19240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8">
                      <a:extLst>
                        <a:ext uri="{28A0092B-C50C-407E-A947-70E740481C1C}">
                          <a14:useLocalDpi xmlns:a14="http://schemas.microsoft.com/office/drawing/2010/main" val="0"/>
                        </a:ext>
                      </a:extLst>
                    </a:blip>
                    <a:stretch>
                      <a:fillRect/>
                    </a:stretch>
                  </pic:blipFill>
                  <pic:spPr>
                    <a:xfrm>
                      <a:off x="0" y="0"/>
                      <a:ext cx="5185271" cy="2131868"/>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4F45C7FD" w14:textId="1BF5F584" w:rsidR="004A2000" w:rsidRPr="00256714" w:rsidRDefault="004A2000" w:rsidP="004A2000">
      <w:pPr>
        <w:spacing w:after="0" w:line="360" w:lineRule="auto"/>
        <w:jc w:val="both"/>
        <w:rPr>
          <w:rFonts w:ascii="Palatino Linotype" w:hAnsi="Palatino Linotype"/>
          <w:sz w:val="24"/>
          <w:szCs w:val="20"/>
        </w:rPr>
      </w:pPr>
      <w:r w:rsidRPr="00256714">
        <w:rPr>
          <w:rFonts w:ascii="Palatino Linotype" w:hAnsi="Palatino Linotype"/>
          <w:sz w:val="24"/>
          <w:szCs w:val="20"/>
        </w:rPr>
        <w:t xml:space="preserve">De manera que la información que generan los entes fiscalizables de carácter municipal con motivo de la nómina, se encuentra contenida en el Módulo 4 Información administrativa, </w:t>
      </w:r>
      <w:proofErr w:type="spellStart"/>
      <w:r w:rsidRPr="00256714">
        <w:rPr>
          <w:rFonts w:ascii="Palatino Linotype" w:hAnsi="Palatino Linotype"/>
          <w:sz w:val="24"/>
          <w:szCs w:val="20"/>
        </w:rPr>
        <w:t>Submódulo</w:t>
      </w:r>
      <w:proofErr w:type="spellEnd"/>
      <w:r w:rsidRPr="00256714">
        <w:rPr>
          <w:rFonts w:ascii="Palatino Linotype" w:hAnsi="Palatino Linotype"/>
          <w:sz w:val="24"/>
          <w:szCs w:val="20"/>
        </w:rPr>
        <w:t xml:space="preserve"> Nómina (Plataforma Digital), como se muestra a continuación:</w:t>
      </w:r>
      <w:r w:rsidRPr="00256714">
        <w:rPr>
          <w:rStyle w:val="Refdenotaalpie"/>
          <w:rFonts w:ascii="Palatino Linotype" w:hAnsi="Palatino Linotype"/>
          <w:sz w:val="24"/>
          <w:szCs w:val="20"/>
        </w:rPr>
        <w:footnoteReference w:id="3"/>
      </w:r>
    </w:p>
    <w:p w14:paraId="43160F33" w14:textId="172A2C51" w:rsidR="004A2000" w:rsidRPr="00256714" w:rsidRDefault="004A2000" w:rsidP="004A2000">
      <w:pPr>
        <w:spacing w:after="0" w:line="360" w:lineRule="auto"/>
        <w:ind w:right="49"/>
        <w:jc w:val="center"/>
        <w:rPr>
          <w:rFonts w:ascii="Palatino Linotype" w:hAnsi="Palatino Linotype"/>
          <w:noProof/>
          <w:sz w:val="24"/>
          <w:szCs w:val="20"/>
        </w:rPr>
      </w:pPr>
      <w:r w:rsidRPr="00256714">
        <w:rPr>
          <w:rFonts w:ascii="Palatino Linotype" w:hAnsi="Palatino Linotype"/>
          <w:noProof/>
          <w:sz w:val="24"/>
          <w:szCs w:val="20"/>
          <w:lang w:eastAsia="es-MX"/>
        </w:rPr>
        <w:lastRenderedPageBreak/>
        <w:drawing>
          <wp:anchor distT="0" distB="0" distL="114300" distR="114300" simplePos="0" relativeHeight="251660288" behindDoc="0" locked="0" layoutInCell="1" allowOverlap="1" wp14:anchorId="2C57D28A" wp14:editId="1EF39F81">
            <wp:simplePos x="0" y="0"/>
            <wp:positionH relativeFrom="margin">
              <wp:align>center</wp:align>
            </wp:positionH>
            <wp:positionV relativeFrom="paragraph">
              <wp:posOffset>321310</wp:posOffset>
            </wp:positionV>
            <wp:extent cx="3769698" cy="2621289"/>
            <wp:effectExtent l="190500" t="190500" r="193040" b="19812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a:extLst>
                        <a:ext uri="{28A0092B-C50C-407E-A947-70E740481C1C}">
                          <a14:useLocalDpi xmlns:a14="http://schemas.microsoft.com/office/drawing/2010/main" val="0"/>
                        </a:ext>
                      </a:extLst>
                    </a:blip>
                    <a:stretch>
                      <a:fillRect/>
                    </a:stretch>
                  </pic:blipFill>
                  <pic:spPr>
                    <a:xfrm>
                      <a:off x="0" y="0"/>
                      <a:ext cx="3769698" cy="2621289"/>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4051ECA5" w14:textId="57EC168E" w:rsidR="004A2000" w:rsidRPr="00256714" w:rsidRDefault="004A2000" w:rsidP="004A2000">
      <w:pPr>
        <w:spacing w:after="0" w:line="360" w:lineRule="auto"/>
        <w:ind w:right="49"/>
        <w:jc w:val="center"/>
        <w:rPr>
          <w:rFonts w:ascii="Palatino Linotype" w:hAnsi="Palatino Linotype"/>
          <w:noProof/>
          <w:sz w:val="24"/>
          <w:szCs w:val="20"/>
        </w:rPr>
      </w:pPr>
    </w:p>
    <w:p w14:paraId="21F05CF8" w14:textId="6FFE2358" w:rsidR="004A2000" w:rsidRPr="00256714" w:rsidRDefault="004A2000" w:rsidP="004A2000">
      <w:pPr>
        <w:spacing w:after="0" w:line="360" w:lineRule="auto"/>
        <w:ind w:right="49"/>
        <w:jc w:val="center"/>
        <w:rPr>
          <w:rFonts w:ascii="Palatino Linotype" w:hAnsi="Palatino Linotype"/>
          <w:noProof/>
          <w:sz w:val="24"/>
          <w:szCs w:val="20"/>
        </w:rPr>
      </w:pPr>
    </w:p>
    <w:p w14:paraId="1D2B6692" w14:textId="57424999" w:rsidR="004A2000" w:rsidRPr="00256714" w:rsidRDefault="004A2000" w:rsidP="004A2000">
      <w:pPr>
        <w:spacing w:after="0" w:line="360" w:lineRule="auto"/>
        <w:ind w:right="49"/>
        <w:jc w:val="center"/>
        <w:rPr>
          <w:rFonts w:ascii="Palatino Linotype" w:hAnsi="Palatino Linotype"/>
          <w:noProof/>
          <w:sz w:val="24"/>
          <w:szCs w:val="20"/>
        </w:rPr>
      </w:pPr>
    </w:p>
    <w:p w14:paraId="250AA5AA" w14:textId="5C70D68D" w:rsidR="004A2000" w:rsidRPr="00256714" w:rsidRDefault="004A2000" w:rsidP="004A2000">
      <w:pPr>
        <w:spacing w:after="0" w:line="360" w:lineRule="auto"/>
        <w:ind w:right="49"/>
        <w:jc w:val="center"/>
        <w:rPr>
          <w:rFonts w:ascii="Palatino Linotype" w:hAnsi="Palatino Linotype"/>
          <w:noProof/>
          <w:sz w:val="24"/>
          <w:szCs w:val="20"/>
        </w:rPr>
      </w:pPr>
    </w:p>
    <w:p w14:paraId="0216D81D" w14:textId="77777777" w:rsidR="004A2000" w:rsidRPr="00256714" w:rsidRDefault="004A2000" w:rsidP="004A2000">
      <w:pPr>
        <w:spacing w:after="0" w:line="360" w:lineRule="auto"/>
        <w:ind w:right="49"/>
        <w:jc w:val="both"/>
        <w:rPr>
          <w:rFonts w:ascii="Palatino Linotype" w:hAnsi="Palatino Linotype"/>
          <w:sz w:val="24"/>
          <w:szCs w:val="20"/>
        </w:rPr>
      </w:pPr>
    </w:p>
    <w:p w14:paraId="0BA2607B" w14:textId="77777777" w:rsidR="004A2000" w:rsidRPr="00256714" w:rsidRDefault="004A2000" w:rsidP="004A2000">
      <w:pPr>
        <w:spacing w:after="0" w:line="360" w:lineRule="auto"/>
        <w:ind w:right="49"/>
        <w:jc w:val="both"/>
        <w:rPr>
          <w:rFonts w:ascii="Palatino Linotype" w:hAnsi="Palatino Linotype"/>
          <w:sz w:val="24"/>
          <w:szCs w:val="20"/>
        </w:rPr>
      </w:pPr>
    </w:p>
    <w:p w14:paraId="6F5C0514" w14:textId="77777777" w:rsidR="004A2000" w:rsidRPr="00256714" w:rsidRDefault="004A2000" w:rsidP="004A2000">
      <w:pPr>
        <w:spacing w:after="0" w:line="360" w:lineRule="auto"/>
        <w:ind w:right="49"/>
        <w:jc w:val="both"/>
        <w:rPr>
          <w:rFonts w:ascii="Palatino Linotype" w:hAnsi="Palatino Linotype"/>
          <w:sz w:val="24"/>
          <w:szCs w:val="20"/>
        </w:rPr>
      </w:pPr>
    </w:p>
    <w:p w14:paraId="01EE39E9" w14:textId="77777777" w:rsidR="004A2000" w:rsidRPr="00256714" w:rsidRDefault="004A2000" w:rsidP="004A2000">
      <w:pPr>
        <w:spacing w:after="0" w:line="360" w:lineRule="auto"/>
        <w:ind w:right="49"/>
        <w:jc w:val="both"/>
        <w:rPr>
          <w:rFonts w:ascii="Palatino Linotype" w:hAnsi="Palatino Linotype"/>
          <w:sz w:val="24"/>
          <w:szCs w:val="20"/>
        </w:rPr>
      </w:pPr>
    </w:p>
    <w:p w14:paraId="2B3055AB" w14:textId="77777777" w:rsidR="004A2000" w:rsidRPr="00256714" w:rsidRDefault="004A2000" w:rsidP="004A2000">
      <w:pPr>
        <w:spacing w:after="0" w:line="360" w:lineRule="auto"/>
        <w:ind w:right="49"/>
        <w:jc w:val="both"/>
        <w:rPr>
          <w:rFonts w:ascii="Palatino Linotype" w:hAnsi="Palatino Linotype"/>
          <w:sz w:val="24"/>
          <w:szCs w:val="20"/>
        </w:rPr>
      </w:pPr>
    </w:p>
    <w:p w14:paraId="78535989" w14:textId="77777777" w:rsidR="004A2000" w:rsidRPr="00256714" w:rsidRDefault="004A2000" w:rsidP="004A2000">
      <w:pPr>
        <w:spacing w:after="0" w:line="360" w:lineRule="auto"/>
        <w:ind w:right="49"/>
        <w:jc w:val="both"/>
        <w:rPr>
          <w:rFonts w:ascii="Palatino Linotype" w:hAnsi="Palatino Linotype"/>
          <w:sz w:val="24"/>
          <w:szCs w:val="20"/>
        </w:rPr>
      </w:pPr>
    </w:p>
    <w:p w14:paraId="309EDA80" w14:textId="77777777" w:rsidR="004A2000" w:rsidRPr="00256714" w:rsidRDefault="004A2000" w:rsidP="004A2000">
      <w:pPr>
        <w:spacing w:after="0" w:line="360" w:lineRule="auto"/>
        <w:ind w:right="49"/>
        <w:jc w:val="both"/>
        <w:rPr>
          <w:rFonts w:ascii="Palatino Linotype" w:hAnsi="Palatino Linotype"/>
          <w:sz w:val="24"/>
          <w:szCs w:val="20"/>
        </w:rPr>
      </w:pPr>
    </w:p>
    <w:p w14:paraId="0BAAB0B3" w14:textId="77777777" w:rsidR="004A2000" w:rsidRPr="00256714" w:rsidRDefault="004A2000" w:rsidP="004A2000">
      <w:pPr>
        <w:spacing w:after="0" w:line="360" w:lineRule="auto"/>
        <w:ind w:right="49"/>
        <w:jc w:val="both"/>
        <w:rPr>
          <w:rFonts w:ascii="Palatino Linotype" w:hAnsi="Palatino Linotype"/>
          <w:sz w:val="24"/>
          <w:szCs w:val="20"/>
        </w:rPr>
      </w:pPr>
      <w:r w:rsidRPr="00256714">
        <w:rPr>
          <w:rFonts w:ascii="Palatino Linotype" w:hAnsi="Palatino Linotype"/>
          <w:sz w:val="24"/>
          <w:szCs w:val="20"/>
        </w:rPr>
        <w:t>La conciliación de nómina debe presentarse a través de los formatos XLSX y TXT, siendo el primero el siguiente:</w:t>
      </w:r>
    </w:p>
    <w:p w14:paraId="2D7C1E0F" w14:textId="77777777" w:rsidR="004A2000" w:rsidRPr="00256714" w:rsidRDefault="004A2000" w:rsidP="004A2000">
      <w:pPr>
        <w:spacing w:after="0" w:line="360" w:lineRule="auto"/>
        <w:ind w:right="49"/>
        <w:jc w:val="both"/>
        <w:rPr>
          <w:rFonts w:ascii="Palatino Linotype" w:hAnsi="Palatino Linotype"/>
          <w:sz w:val="24"/>
          <w:szCs w:val="20"/>
        </w:rPr>
      </w:pPr>
    </w:p>
    <w:p w14:paraId="2E496DF6" w14:textId="77777777" w:rsidR="004A2000" w:rsidRPr="00256714" w:rsidRDefault="004A2000" w:rsidP="004A2000">
      <w:pPr>
        <w:spacing w:after="0" w:line="360" w:lineRule="auto"/>
        <w:ind w:right="49"/>
        <w:jc w:val="both"/>
        <w:rPr>
          <w:rFonts w:ascii="Palatino Linotype" w:hAnsi="Palatino Linotype"/>
          <w:sz w:val="24"/>
          <w:szCs w:val="20"/>
        </w:rPr>
      </w:pPr>
      <w:r w:rsidRPr="00256714">
        <w:rPr>
          <w:rFonts w:ascii="Palatino Linotype" w:hAnsi="Palatino Linotype"/>
          <w:noProof/>
          <w:sz w:val="24"/>
          <w:szCs w:val="20"/>
          <w:lang w:eastAsia="es-MX"/>
        </w:rPr>
        <w:drawing>
          <wp:inline distT="0" distB="0" distL="0" distR="0" wp14:anchorId="4411FE85" wp14:editId="2B489430">
            <wp:extent cx="5742940" cy="1285875"/>
            <wp:effectExtent l="190500" t="190500" r="181610" b="200025"/>
            <wp:docPr id="832280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80441" name=""/>
                    <pic:cNvPicPr/>
                  </pic:nvPicPr>
                  <pic:blipFill>
                    <a:blip r:embed="rId10"/>
                    <a:stretch>
                      <a:fillRect/>
                    </a:stretch>
                  </pic:blipFill>
                  <pic:spPr>
                    <a:xfrm>
                      <a:off x="0" y="0"/>
                      <a:ext cx="5742940" cy="1285875"/>
                    </a:xfrm>
                    <a:prstGeom prst="rect">
                      <a:avLst/>
                    </a:prstGeom>
                    <a:ln>
                      <a:noFill/>
                    </a:ln>
                    <a:effectLst>
                      <a:outerShdw blurRad="190500" algn="tl" rotWithShape="0">
                        <a:srgbClr val="000000">
                          <a:alpha val="70000"/>
                        </a:srgbClr>
                      </a:outerShdw>
                    </a:effectLst>
                  </pic:spPr>
                </pic:pic>
              </a:graphicData>
            </a:graphic>
          </wp:inline>
        </w:drawing>
      </w:r>
    </w:p>
    <w:p w14:paraId="520C5347" w14:textId="77777777" w:rsidR="004A2000" w:rsidRPr="00256714" w:rsidRDefault="004A2000" w:rsidP="004A2000">
      <w:pPr>
        <w:spacing w:after="0" w:line="360" w:lineRule="auto"/>
        <w:ind w:right="49"/>
        <w:jc w:val="both"/>
        <w:rPr>
          <w:rFonts w:ascii="Palatino Linotype" w:hAnsi="Palatino Linotype"/>
          <w:sz w:val="24"/>
          <w:szCs w:val="20"/>
        </w:rPr>
      </w:pPr>
      <w:r w:rsidRPr="00256714">
        <w:rPr>
          <w:rFonts w:ascii="Palatino Linotype" w:hAnsi="Palatino Linotype"/>
          <w:noProof/>
          <w:sz w:val="24"/>
          <w:szCs w:val="20"/>
          <w:lang w:eastAsia="es-MX"/>
        </w:rPr>
        <w:lastRenderedPageBreak/>
        <w:drawing>
          <wp:inline distT="0" distB="0" distL="0" distR="0" wp14:anchorId="0F019556" wp14:editId="58E0AA7E">
            <wp:extent cx="5742940" cy="1504950"/>
            <wp:effectExtent l="190500" t="190500" r="181610" b="190500"/>
            <wp:docPr id="22521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1299" name=""/>
                    <pic:cNvPicPr/>
                  </pic:nvPicPr>
                  <pic:blipFill>
                    <a:blip r:embed="rId11"/>
                    <a:stretch>
                      <a:fillRect/>
                    </a:stretch>
                  </pic:blipFill>
                  <pic:spPr>
                    <a:xfrm>
                      <a:off x="0" y="0"/>
                      <a:ext cx="5742940" cy="1504950"/>
                    </a:xfrm>
                    <a:prstGeom prst="rect">
                      <a:avLst/>
                    </a:prstGeom>
                    <a:ln>
                      <a:noFill/>
                    </a:ln>
                    <a:effectLst>
                      <a:outerShdw blurRad="190500" algn="tl" rotWithShape="0">
                        <a:srgbClr val="000000">
                          <a:alpha val="70000"/>
                        </a:srgbClr>
                      </a:outerShdw>
                    </a:effectLst>
                  </pic:spPr>
                </pic:pic>
              </a:graphicData>
            </a:graphic>
          </wp:inline>
        </w:drawing>
      </w:r>
    </w:p>
    <w:p w14:paraId="3DE3ADA0" w14:textId="77777777" w:rsidR="004A2000" w:rsidRPr="00256714" w:rsidRDefault="004A2000" w:rsidP="004A2000">
      <w:pPr>
        <w:spacing w:after="0" w:line="360" w:lineRule="auto"/>
        <w:ind w:right="49"/>
        <w:jc w:val="both"/>
        <w:rPr>
          <w:rFonts w:ascii="Palatino Linotype" w:hAnsi="Palatino Linotype"/>
          <w:sz w:val="24"/>
          <w:szCs w:val="20"/>
        </w:rPr>
      </w:pPr>
      <w:r w:rsidRPr="00256714">
        <w:rPr>
          <w:rFonts w:ascii="Palatino Linotype" w:hAnsi="Palatino Linotype"/>
          <w:noProof/>
          <w:sz w:val="24"/>
          <w:szCs w:val="20"/>
          <w:lang w:eastAsia="es-MX"/>
        </w:rPr>
        <w:drawing>
          <wp:inline distT="0" distB="0" distL="0" distR="0" wp14:anchorId="612A2628" wp14:editId="3D3CD0D8">
            <wp:extent cx="5742940" cy="1464945"/>
            <wp:effectExtent l="190500" t="190500" r="181610" b="192405"/>
            <wp:docPr id="9982108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10831" name=""/>
                    <pic:cNvPicPr/>
                  </pic:nvPicPr>
                  <pic:blipFill>
                    <a:blip r:embed="rId12"/>
                    <a:stretch>
                      <a:fillRect/>
                    </a:stretch>
                  </pic:blipFill>
                  <pic:spPr>
                    <a:xfrm>
                      <a:off x="0" y="0"/>
                      <a:ext cx="5742940" cy="1464945"/>
                    </a:xfrm>
                    <a:prstGeom prst="rect">
                      <a:avLst/>
                    </a:prstGeom>
                    <a:ln>
                      <a:noFill/>
                    </a:ln>
                    <a:effectLst>
                      <a:outerShdw blurRad="190500" algn="tl" rotWithShape="0">
                        <a:srgbClr val="000000">
                          <a:alpha val="70000"/>
                        </a:srgbClr>
                      </a:outerShdw>
                    </a:effectLst>
                  </pic:spPr>
                </pic:pic>
              </a:graphicData>
            </a:graphic>
          </wp:inline>
        </w:drawing>
      </w:r>
    </w:p>
    <w:p w14:paraId="62889D01" w14:textId="77777777" w:rsidR="004A2000" w:rsidRPr="00256714" w:rsidRDefault="004A2000" w:rsidP="004A2000">
      <w:pPr>
        <w:spacing w:after="0" w:line="360" w:lineRule="auto"/>
        <w:ind w:right="49"/>
        <w:jc w:val="both"/>
        <w:rPr>
          <w:rFonts w:ascii="Palatino Linotype" w:hAnsi="Palatino Linotype"/>
          <w:sz w:val="24"/>
        </w:rPr>
      </w:pPr>
      <w:r w:rsidRPr="00256714">
        <w:rPr>
          <w:rFonts w:ascii="Palatino Linotype" w:hAnsi="Palatino Linotype"/>
          <w:sz w:val="24"/>
        </w:rPr>
        <w:t>Para el llenado de dicho formato se deben observar las siguientes consideraciones:</w:t>
      </w:r>
    </w:p>
    <w:p w14:paraId="2DFC0CF3" w14:textId="77777777" w:rsidR="004A2000" w:rsidRPr="00256714" w:rsidRDefault="004A2000" w:rsidP="004A2000">
      <w:pPr>
        <w:spacing w:after="0" w:line="360" w:lineRule="auto"/>
        <w:jc w:val="both"/>
        <w:rPr>
          <w:rFonts w:ascii="Palatino Linotype" w:hAnsi="Palatino Linotype" w:cs="Arial"/>
          <w:sz w:val="24"/>
        </w:rPr>
      </w:pPr>
    </w:p>
    <w:p w14:paraId="39899B19" w14:textId="77777777" w:rsidR="004A2000" w:rsidRPr="00256714" w:rsidRDefault="004A2000" w:rsidP="004A2000">
      <w:pPr>
        <w:spacing w:after="0" w:line="360" w:lineRule="auto"/>
        <w:jc w:val="both"/>
        <w:rPr>
          <w:rFonts w:ascii="Palatino Linotype" w:hAnsi="Palatino Linotype" w:cs="Arial"/>
          <w:sz w:val="24"/>
        </w:rPr>
      </w:pPr>
      <w:r w:rsidRPr="00256714">
        <w:rPr>
          <w:noProof/>
          <w:sz w:val="24"/>
          <w:lang w:eastAsia="es-MX"/>
        </w:rPr>
        <w:lastRenderedPageBreak/>
        <w:drawing>
          <wp:inline distT="0" distB="0" distL="0" distR="0" wp14:anchorId="0381CA23" wp14:editId="33D9C783">
            <wp:extent cx="5478145" cy="5133975"/>
            <wp:effectExtent l="190500" t="190500" r="198755" b="200025"/>
            <wp:docPr id="5284525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52569" name=""/>
                    <pic:cNvPicPr/>
                  </pic:nvPicPr>
                  <pic:blipFill>
                    <a:blip r:embed="rId13"/>
                    <a:stretch>
                      <a:fillRect/>
                    </a:stretch>
                  </pic:blipFill>
                  <pic:spPr>
                    <a:xfrm>
                      <a:off x="0" y="0"/>
                      <a:ext cx="5496834" cy="5151490"/>
                    </a:xfrm>
                    <a:prstGeom prst="rect">
                      <a:avLst/>
                    </a:prstGeom>
                    <a:ln>
                      <a:noFill/>
                    </a:ln>
                    <a:effectLst>
                      <a:outerShdw blurRad="190500" algn="tl" rotWithShape="0">
                        <a:srgbClr val="000000">
                          <a:alpha val="70000"/>
                        </a:srgbClr>
                      </a:outerShdw>
                    </a:effectLst>
                  </pic:spPr>
                </pic:pic>
              </a:graphicData>
            </a:graphic>
          </wp:inline>
        </w:drawing>
      </w:r>
    </w:p>
    <w:p w14:paraId="74503EA0" w14:textId="77777777" w:rsidR="004A2000" w:rsidRPr="00256714" w:rsidRDefault="004A2000" w:rsidP="004A2000">
      <w:pPr>
        <w:spacing w:after="0" w:line="360" w:lineRule="auto"/>
        <w:jc w:val="both"/>
        <w:rPr>
          <w:rFonts w:ascii="Palatino Linotype" w:hAnsi="Palatino Linotype" w:cs="Arial"/>
          <w:sz w:val="24"/>
        </w:rPr>
      </w:pPr>
    </w:p>
    <w:p w14:paraId="4E0DB3C1" w14:textId="77777777" w:rsidR="004A2000" w:rsidRPr="00256714" w:rsidRDefault="004A2000" w:rsidP="004A2000">
      <w:pPr>
        <w:spacing w:after="0" w:line="360" w:lineRule="auto"/>
        <w:jc w:val="both"/>
        <w:rPr>
          <w:rFonts w:ascii="Palatino Linotype" w:hAnsi="Palatino Linotype" w:cs="Arial"/>
          <w:sz w:val="24"/>
        </w:rPr>
      </w:pPr>
      <w:r w:rsidRPr="00256714">
        <w:rPr>
          <w:rFonts w:ascii="Palatino Linotype" w:hAnsi="Palatino Linotype" w:cs="Arial"/>
          <w:sz w:val="24"/>
        </w:rPr>
        <w:t>Conforme a lo anterior, se advierte que el Sujeto Obligado tiene competencia para conocer de lo peticionado.</w:t>
      </w:r>
    </w:p>
    <w:p w14:paraId="7EB5CEBF" w14:textId="77777777" w:rsidR="004A2000" w:rsidRPr="00256714" w:rsidRDefault="004A2000" w:rsidP="004A2000">
      <w:pPr>
        <w:spacing w:after="0" w:line="360" w:lineRule="auto"/>
        <w:jc w:val="both"/>
        <w:rPr>
          <w:rFonts w:ascii="Palatino Linotype" w:hAnsi="Palatino Linotype" w:cs="Arial"/>
          <w:sz w:val="24"/>
        </w:rPr>
      </w:pPr>
    </w:p>
    <w:p w14:paraId="3E4E704E" w14:textId="0F2E1861" w:rsidR="007F26F1" w:rsidRPr="00256714" w:rsidRDefault="004A2000" w:rsidP="004A2000">
      <w:pPr>
        <w:spacing w:after="0" w:line="360" w:lineRule="auto"/>
        <w:jc w:val="both"/>
        <w:rPr>
          <w:rFonts w:ascii="Palatino Linotype" w:hAnsi="Palatino Linotype" w:cs="Arial"/>
          <w:sz w:val="28"/>
        </w:rPr>
      </w:pPr>
      <w:r w:rsidRPr="00256714">
        <w:rPr>
          <w:rFonts w:ascii="Palatino Linotype" w:hAnsi="Palatino Linotype" w:cs="Arial"/>
          <w:sz w:val="24"/>
        </w:rPr>
        <w:t>De lo anterior, resulta válido instruir en versión pública, la entrega de la conciliación de nómina, de la segunda quincena de febrero de febrero de dos mil veinticinco.</w:t>
      </w:r>
    </w:p>
    <w:p w14:paraId="752B4EB8" w14:textId="77777777" w:rsidR="007F26F1" w:rsidRPr="00256714" w:rsidRDefault="007F26F1" w:rsidP="004A2000">
      <w:pPr>
        <w:spacing w:after="0" w:line="360" w:lineRule="auto"/>
        <w:jc w:val="both"/>
        <w:rPr>
          <w:rFonts w:ascii="Palatino Linotype" w:hAnsi="Palatino Linotype" w:cs="Arial"/>
          <w:sz w:val="24"/>
        </w:rPr>
      </w:pPr>
    </w:p>
    <w:p w14:paraId="1977D8CA" w14:textId="77777777" w:rsidR="007F26F1" w:rsidRPr="00256714" w:rsidRDefault="007F26F1" w:rsidP="004A2000">
      <w:pPr>
        <w:spacing w:after="0" w:line="360" w:lineRule="auto"/>
        <w:jc w:val="both"/>
        <w:rPr>
          <w:rFonts w:ascii="Palatino Linotype" w:hAnsi="Palatino Linotype" w:cs="Arial"/>
          <w:sz w:val="24"/>
        </w:rPr>
      </w:pPr>
      <w:r w:rsidRPr="00256714">
        <w:rPr>
          <w:rFonts w:ascii="Palatino Linotype" w:hAnsi="Palatino Linotype" w:cs="Arial"/>
          <w:sz w:val="24"/>
        </w:rPr>
        <w:t>Relativo a lo anterior, se establece que, no satisface la totalidad de la pretensión del recurrente toda vez que solo hace llegar recibos de nómina de los servidores públicos referidos, no así de la totalidad como fue solicitado; o bien, la conciliación de nómina, por considerarse el documento idóneo para atender la solicitud de información.</w:t>
      </w:r>
    </w:p>
    <w:p w14:paraId="7546E9A5" w14:textId="77777777" w:rsidR="00590734" w:rsidRPr="00256714" w:rsidRDefault="00590734" w:rsidP="004A2000">
      <w:pPr>
        <w:spacing w:after="0" w:line="360" w:lineRule="auto"/>
        <w:jc w:val="both"/>
        <w:rPr>
          <w:rFonts w:ascii="Palatino Linotype" w:hAnsi="Palatino Linotype" w:cs="Arial"/>
          <w:sz w:val="24"/>
          <w:szCs w:val="24"/>
          <w:lang w:val="es-ES_tradnl"/>
        </w:rPr>
      </w:pPr>
    </w:p>
    <w:p w14:paraId="1FCF65F5" w14:textId="47B307A4" w:rsidR="00590734" w:rsidRPr="00256714" w:rsidRDefault="00590734" w:rsidP="004A2000">
      <w:pPr>
        <w:spacing w:after="0" w:line="360" w:lineRule="auto"/>
        <w:jc w:val="both"/>
        <w:rPr>
          <w:rFonts w:ascii="Palatino Linotype" w:eastAsia="Times New Roman" w:hAnsi="Palatino Linotype" w:cs="Tahoma"/>
          <w:sz w:val="24"/>
          <w:szCs w:val="24"/>
          <w:lang w:val="es-ES_tradnl" w:eastAsia="es-MX"/>
        </w:rPr>
      </w:pPr>
      <w:r w:rsidRPr="00256714">
        <w:rPr>
          <w:rFonts w:ascii="Palatino Linotype" w:eastAsia="Times New Roman" w:hAnsi="Palatino Linotype" w:cs="Tahoma"/>
          <w:sz w:val="24"/>
          <w:lang w:eastAsia="es-MX"/>
        </w:rPr>
        <w:t xml:space="preserve">Por lo anteriormente visto, se concluye que el </w:t>
      </w:r>
      <w:r w:rsidRPr="00256714">
        <w:rPr>
          <w:rFonts w:ascii="Palatino Linotype" w:eastAsia="Times New Roman" w:hAnsi="Palatino Linotype" w:cs="Tahoma"/>
          <w:b/>
          <w:sz w:val="24"/>
          <w:lang w:eastAsia="es-MX"/>
        </w:rPr>
        <w:t>Sujeto Obligado</w:t>
      </w:r>
      <w:r w:rsidRPr="00256714">
        <w:rPr>
          <w:rFonts w:ascii="Palatino Linotype" w:eastAsia="Times New Roman" w:hAnsi="Palatino Linotype" w:cs="Tahoma"/>
          <w:sz w:val="24"/>
          <w:lang w:eastAsia="es-MX"/>
        </w:rPr>
        <w:t xml:space="preserve">, </w:t>
      </w:r>
      <w:r w:rsidRPr="00256714">
        <w:rPr>
          <w:rFonts w:ascii="Palatino Linotype" w:eastAsia="Calibri" w:hAnsi="Palatino Linotype" w:cs="Tahoma"/>
          <w:bCs/>
          <w:color w:val="000000"/>
          <w:sz w:val="24"/>
          <w:lang w:val="es-ES_tradnl" w:eastAsia="es-MX"/>
        </w:rPr>
        <w:t xml:space="preserve">debe hacer entrega de ser procedente en versión pública, </w:t>
      </w:r>
      <w:r w:rsidR="007122D8" w:rsidRPr="00256714">
        <w:rPr>
          <w:rFonts w:ascii="Palatino Linotype" w:eastAsia="Calibri" w:hAnsi="Palatino Linotype" w:cs="Tahoma"/>
          <w:bCs/>
          <w:color w:val="000000"/>
          <w:sz w:val="24"/>
          <w:lang w:val="es-ES_tradnl" w:eastAsia="es-MX"/>
        </w:rPr>
        <w:t>de la Conciliación de nómina, de la segunda quincena de febrero de dos mil veinticinco</w:t>
      </w:r>
      <w:r w:rsidRPr="00256714">
        <w:rPr>
          <w:rFonts w:ascii="Palatino Linotype" w:eastAsia="Calibri" w:hAnsi="Palatino Linotype" w:cs="Tahoma"/>
          <w:bCs/>
          <w:color w:val="000000"/>
          <w:sz w:val="24"/>
          <w:lang w:val="es-ES_tradnl" w:eastAsia="es-MX"/>
        </w:rPr>
        <w:t xml:space="preserve">, de conformidad con </w:t>
      </w:r>
      <w:r w:rsidRPr="00256714">
        <w:rPr>
          <w:rFonts w:ascii="Palatino Linotype" w:hAnsi="Palatino Linotype" w:cs="Arial"/>
          <w:sz w:val="24"/>
          <w:szCs w:val="24"/>
          <w:lang w:val="es-ES_tradnl" w:eastAsia="es-MX"/>
        </w:rPr>
        <w:t>las siguientes consideraciones:</w:t>
      </w:r>
    </w:p>
    <w:p w14:paraId="23070BA8" w14:textId="77777777" w:rsidR="00583043" w:rsidRPr="00256714" w:rsidRDefault="00583043" w:rsidP="007122D8"/>
    <w:p w14:paraId="405161F8" w14:textId="77777777" w:rsidR="004A2000" w:rsidRPr="00256714" w:rsidRDefault="004A2000" w:rsidP="00384D68">
      <w:pPr>
        <w:pStyle w:val="Prrafodelista"/>
        <w:numPr>
          <w:ilvl w:val="0"/>
          <w:numId w:val="10"/>
        </w:numPr>
        <w:spacing w:line="360" w:lineRule="auto"/>
        <w:jc w:val="both"/>
        <w:rPr>
          <w:rFonts w:ascii="Palatino Linotype" w:eastAsia="Palatino Linotype" w:hAnsi="Palatino Linotype" w:cs="Palatino Linotype"/>
          <w:b/>
          <w:i/>
          <w:sz w:val="28"/>
          <w:u w:val="single"/>
          <w:lang w:val="es-ES_tradnl" w:eastAsia="es-MX"/>
        </w:rPr>
      </w:pPr>
      <w:r w:rsidRPr="00256714">
        <w:rPr>
          <w:rFonts w:ascii="Palatino Linotype" w:eastAsia="Palatino Linotype" w:hAnsi="Palatino Linotype" w:cs="Palatino Linotype"/>
          <w:b/>
          <w:i/>
          <w:sz w:val="28"/>
          <w:u w:val="single"/>
          <w:lang w:val="es-ES_tradnl" w:eastAsia="es-MX"/>
        </w:rPr>
        <w:t>DE LA VERSIÓN PÚBLICA.</w:t>
      </w:r>
    </w:p>
    <w:p w14:paraId="0D2836F9" w14:textId="77777777" w:rsidR="004A2000" w:rsidRPr="00256714" w:rsidRDefault="004A2000" w:rsidP="004A2000">
      <w:pPr>
        <w:spacing w:after="0" w:line="360" w:lineRule="auto"/>
        <w:jc w:val="both"/>
        <w:rPr>
          <w:rFonts w:ascii="Palatino Linotype" w:eastAsia="Arial Unicode MS" w:hAnsi="Palatino Linotype" w:cs="Calibri"/>
          <w:sz w:val="24"/>
          <w:szCs w:val="24"/>
          <w:lang w:eastAsia="es-MX"/>
        </w:rPr>
      </w:pPr>
      <w:r w:rsidRPr="00256714">
        <w:rPr>
          <w:rFonts w:ascii="Palatino Linotype" w:eastAsia="Arial Unicode MS" w:hAnsi="Palatino Linotype" w:cs="Calibri"/>
          <w:sz w:val="24"/>
          <w:szCs w:val="24"/>
          <w:lang w:eastAsia="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AD193B2" w14:textId="77777777" w:rsidR="004A2000" w:rsidRPr="00256714" w:rsidRDefault="004A2000" w:rsidP="004A2000">
      <w:pPr>
        <w:spacing w:after="0" w:line="360" w:lineRule="auto"/>
        <w:jc w:val="both"/>
        <w:rPr>
          <w:rFonts w:ascii="Palatino Linotype" w:hAnsi="Palatino Linotype" w:cs="Calibri"/>
          <w:bCs/>
          <w:sz w:val="24"/>
          <w:szCs w:val="24"/>
          <w:lang w:eastAsia="es-MX"/>
        </w:rPr>
      </w:pPr>
    </w:p>
    <w:p w14:paraId="351BF812"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bCs/>
          <w:sz w:val="24"/>
          <w:szCs w:val="24"/>
          <w:lang w:eastAsia="es-MX"/>
        </w:rPr>
        <w:t>A este respecto, los</w:t>
      </w:r>
      <w:r w:rsidRPr="00256714">
        <w:rPr>
          <w:rFonts w:ascii="Palatino Linotype" w:hAnsi="Palatino Linotype" w:cs="Calibri"/>
          <w:sz w:val="24"/>
          <w:szCs w:val="24"/>
          <w:lang w:eastAsia="es-MX"/>
        </w:rPr>
        <w:t xml:space="preserve"> artículos 3, fracciones IX, XX, XXI y XLV; 51 y 52de la Ley de Transparencia y Acceso a la Información Pública del Estado de México y Municipios establecen:</w:t>
      </w:r>
    </w:p>
    <w:p w14:paraId="0D088D4E" w14:textId="77777777" w:rsidR="004A2000" w:rsidRPr="00256714" w:rsidRDefault="004A2000" w:rsidP="004A2000">
      <w:pPr>
        <w:spacing w:after="0" w:line="360" w:lineRule="auto"/>
        <w:rPr>
          <w:rFonts w:ascii="Palatino Linotype" w:hAnsi="Palatino Linotype" w:cs="Calibri"/>
          <w:noProof/>
          <w:sz w:val="24"/>
          <w:szCs w:val="24"/>
          <w:lang w:eastAsia="es-MX"/>
        </w:rPr>
      </w:pPr>
    </w:p>
    <w:p w14:paraId="1C2196BF"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Arial"/>
          <w:b/>
          <w:bCs/>
          <w:i/>
          <w:sz w:val="24"/>
          <w:szCs w:val="24"/>
          <w:lang w:eastAsia="es-MX"/>
        </w:rPr>
        <w:t xml:space="preserve">Artículo 3. </w:t>
      </w:r>
      <w:r w:rsidRPr="00256714">
        <w:rPr>
          <w:rFonts w:ascii="Palatino Linotype" w:hAnsi="Palatino Linotype" w:cs="Calibri"/>
          <w:i/>
          <w:sz w:val="24"/>
          <w:szCs w:val="24"/>
          <w:lang w:eastAsia="es-MX"/>
        </w:rPr>
        <w:t xml:space="preserve">Para los efectos de la presente Ley se entenderá por: </w:t>
      </w:r>
    </w:p>
    <w:p w14:paraId="4FA0D3B6"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Arial"/>
          <w:i/>
          <w:sz w:val="24"/>
          <w:szCs w:val="24"/>
          <w:lang w:eastAsia="es-MX"/>
        </w:rPr>
        <w:lastRenderedPageBreak/>
        <w:t>(…</w:t>
      </w:r>
      <w:r w:rsidRPr="00256714">
        <w:rPr>
          <w:rFonts w:ascii="Palatino Linotype" w:hAnsi="Palatino Linotype" w:cs="Calibri"/>
          <w:i/>
          <w:sz w:val="24"/>
          <w:szCs w:val="24"/>
          <w:lang w:eastAsia="es-MX"/>
        </w:rPr>
        <w:t>)</w:t>
      </w:r>
    </w:p>
    <w:p w14:paraId="67E6BB0A" w14:textId="77777777" w:rsidR="004A2000" w:rsidRPr="00256714" w:rsidRDefault="004A2000" w:rsidP="004A2000">
      <w:pPr>
        <w:spacing w:after="0"/>
        <w:ind w:left="567" w:right="616"/>
        <w:jc w:val="both"/>
        <w:rPr>
          <w:rFonts w:ascii="Palatino Linotype" w:hAnsi="Palatino Linotype" w:cs="Arial"/>
          <w:i/>
          <w:sz w:val="24"/>
          <w:szCs w:val="24"/>
          <w:lang w:eastAsia="es-MX"/>
        </w:rPr>
      </w:pPr>
      <w:r w:rsidRPr="00256714">
        <w:rPr>
          <w:rFonts w:ascii="Palatino Linotype" w:hAnsi="Palatino Linotype" w:cs="Arial"/>
          <w:b/>
          <w:i/>
          <w:sz w:val="24"/>
          <w:szCs w:val="24"/>
          <w:lang w:eastAsia="es-MX"/>
        </w:rPr>
        <w:t>IX.</w:t>
      </w:r>
      <w:r w:rsidRPr="00256714">
        <w:rPr>
          <w:rFonts w:ascii="Palatino Linotype" w:hAnsi="Palatino Linotype" w:cs="Arial"/>
          <w:i/>
          <w:sz w:val="24"/>
          <w:szCs w:val="24"/>
          <w:lang w:eastAsia="es-MX"/>
        </w:rPr>
        <w:t xml:space="preserve"> </w:t>
      </w:r>
      <w:r w:rsidRPr="00256714">
        <w:rPr>
          <w:rFonts w:ascii="Palatino Linotype" w:hAnsi="Palatino Linotype" w:cs="Arial"/>
          <w:b/>
          <w:i/>
          <w:sz w:val="24"/>
          <w:szCs w:val="24"/>
          <w:lang w:eastAsia="es-MX"/>
        </w:rPr>
        <w:t xml:space="preserve">Datos personales: </w:t>
      </w:r>
      <w:r w:rsidRPr="00256714">
        <w:rPr>
          <w:rFonts w:ascii="Palatino Linotype" w:hAnsi="Palatino Linotype" w:cs="Arial"/>
          <w:i/>
          <w:sz w:val="24"/>
          <w:szCs w:val="24"/>
          <w:lang w:eastAsia="es-MX"/>
        </w:rPr>
        <w:t xml:space="preserve">La información concerniente a una persona, identificada o identificable según lo dispuesto por la Ley de Protección de Datos Personales del Estado de México; </w:t>
      </w:r>
    </w:p>
    <w:p w14:paraId="19A26B3E" w14:textId="77777777" w:rsidR="004A2000" w:rsidRPr="00256714" w:rsidRDefault="004A2000" w:rsidP="004A2000">
      <w:pPr>
        <w:spacing w:after="0"/>
        <w:ind w:left="567" w:right="616"/>
        <w:jc w:val="both"/>
        <w:rPr>
          <w:rFonts w:ascii="Palatino Linotype" w:hAnsi="Palatino Linotype" w:cs="Arial"/>
          <w:i/>
          <w:sz w:val="24"/>
          <w:szCs w:val="24"/>
          <w:lang w:eastAsia="es-MX"/>
        </w:rPr>
      </w:pPr>
      <w:r w:rsidRPr="00256714">
        <w:rPr>
          <w:rFonts w:ascii="Palatino Linotype" w:hAnsi="Palatino Linotype" w:cs="Arial"/>
          <w:i/>
          <w:sz w:val="24"/>
          <w:szCs w:val="24"/>
          <w:lang w:eastAsia="es-MX"/>
        </w:rPr>
        <w:t>(…)</w:t>
      </w:r>
    </w:p>
    <w:p w14:paraId="06F8DFA0" w14:textId="77777777" w:rsidR="004A2000" w:rsidRPr="00256714" w:rsidRDefault="004A2000" w:rsidP="004A2000">
      <w:pPr>
        <w:spacing w:after="0"/>
        <w:ind w:left="567" w:right="616"/>
        <w:jc w:val="both"/>
        <w:rPr>
          <w:rFonts w:ascii="Palatino Linotype" w:hAnsi="Palatino Linotype" w:cs="Arial"/>
          <w:i/>
          <w:sz w:val="24"/>
          <w:szCs w:val="24"/>
          <w:lang w:eastAsia="es-MX"/>
        </w:rPr>
      </w:pPr>
      <w:r w:rsidRPr="00256714">
        <w:rPr>
          <w:rFonts w:ascii="Palatino Linotype" w:hAnsi="Palatino Linotype" w:cs="Arial"/>
          <w:b/>
          <w:i/>
          <w:sz w:val="24"/>
          <w:szCs w:val="24"/>
          <w:lang w:eastAsia="es-MX"/>
        </w:rPr>
        <w:t>XX.</w:t>
      </w:r>
      <w:r w:rsidRPr="00256714">
        <w:rPr>
          <w:rFonts w:ascii="Palatino Linotype" w:hAnsi="Palatino Linotype" w:cs="Arial"/>
          <w:i/>
          <w:sz w:val="24"/>
          <w:szCs w:val="24"/>
          <w:lang w:eastAsia="es-MX"/>
        </w:rPr>
        <w:t xml:space="preserve"> </w:t>
      </w:r>
      <w:r w:rsidRPr="00256714">
        <w:rPr>
          <w:rFonts w:ascii="Palatino Linotype" w:hAnsi="Palatino Linotype" w:cs="Arial"/>
          <w:b/>
          <w:i/>
          <w:sz w:val="24"/>
          <w:szCs w:val="24"/>
          <w:lang w:eastAsia="es-MX"/>
        </w:rPr>
        <w:t>Información clasificada:</w:t>
      </w:r>
      <w:r w:rsidRPr="00256714">
        <w:rPr>
          <w:rFonts w:ascii="Palatino Linotype" w:hAnsi="Palatino Linotype" w:cs="Arial"/>
          <w:i/>
          <w:sz w:val="24"/>
          <w:szCs w:val="24"/>
          <w:lang w:eastAsia="es-MX"/>
        </w:rPr>
        <w:t xml:space="preserve"> Aquella considerada por la presente Ley como reservada o confidencial; </w:t>
      </w:r>
    </w:p>
    <w:p w14:paraId="14A7B626" w14:textId="77777777" w:rsidR="004A2000" w:rsidRPr="00256714" w:rsidRDefault="004A2000" w:rsidP="004A2000">
      <w:pPr>
        <w:spacing w:after="0"/>
        <w:ind w:left="567" w:right="616"/>
        <w:jc w:val="both"/>
        <w:rPr>
          <w:rFonts w:ascii="Palatino Linotype" w:hAnsi="Palatino Linotype" w:cs="Arial"/>
          <w:i/>
          <w:sz w:val="24"/>
          <w:szCs w:val="24"/>
          <w:lang w:eastAsia="es-MX"/>
        </w:rPr>
      </w:pPr>
      <w:r w:rsidRPr="00256714">
        <w:rPr>
          <w:rFonts w:ascii="Palatino Linotype" w:hAnsi="Palatino Linotype" w:cs="Arial"/>
          <w:b/>
          <w:i/>
          <w:sz w:val="24"/>
          <w:szCs w:val="24"/>
          <w:lang w:eastAsia="es-MX"/>
        </w:rPr>
        <w:t>XXI.</w:t>
      </w:r>
      <w:r w:rsidRPr="00256714">
        <w:rPr>
          <w:rFonts w:ascii="Palatino Linotype" w:hAnsi="Palatino Linotype" w:cs="Arial"/>
          <w:i/>
          <w:sz w:val="24"/>
          <w:szCs w:val="24"/>
          <w:lang w:eastAsia="es-MX"/>
        </w:rPr>
        <w:t xml:space="preserve"> </w:t>
      </w:r>
      <w:r w:rsidRPr="00256714">
        <w:rPr>
          <w:rFonts w:ascii="Palatino Linotype" w:hAnsi="Palatino Linotype" w:cs="Arial"/>
          <w:b/>
          <w:i/>
          <w:sz w:val="24"/>
          <w:szCs w:val="24"/>
          <w:lang w:eastAsia="es-MX"/>
        </w:rPr>
        <w:t>Información confidencial</w:t>
      </w:r>
      <w:r w:rsidRPr="00256714">
        <w:rPr>
          <w:rFonts w:ascii="Palatino Linotype" w:hAnsi="Palatino Linotype" w:cs="Arial"/>
          <w:i/>
          <w:sz w:val="24"/>
          <w:szCs w:val="24"/>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1038C0D" w14:textId="77777777" w:rsidR="004A2000" w:rsidRPr="00256714" w:rsidRDefault="004A2000" w:rsidP="004A2000">
      <w:pPr>
        <w:spacing w:after="0"/>
        <w:ind w:left="567" w:right="616"/>
        <w:jc w:val="both"/>
        <w:rPr>
          <w:rFonts w:ascii="Palatino Linotype" w:hAnsi="Palatino Linotype" w:cs="Arial"/>
          <w:i/>
          <w:sz w:val="24"/>
          <w:szCs w:val="24"/>
          <w:lang w:eastAsia="es-MX"/>
        </w:rPr>
      </w:pPr>
      <w:r w:rsidRPr="00256714">
        <w:rPr>
          <w:rFonts w:ascii="Palatino Linotype" w:hAnsi="Palatino Linotype" w:cs="Arial"/>
          <w:i/>
          <w:sz w:val="24"/>
          <w:szCs w:val="24"/>
          <w:lang w:eastAsia="es-MX"/>
        </w:rPr>
        <w:t>(…)</w:t>
      </w:r>
    </w:p>
    <w:p w14:paraId="002083B4" w14:textId="77777777" w:rsidR="004A2000" w:rsidRPr="00256714" w:rsidRDefault="004A2000" w:rsidP="004A2000">
      <w:pPr>
        <w:spacing w:after="0"/>
        <w:ind w:left="567" w:right="616"/>
        <w:jc w:val="both"/>
        <w:rPr>
          <w:rFonts w:ascii="Palatino Linotype" w:hAnsi="Palatino Linotype" w:cs="Arial"/>
          <w:i/>
          <w:sz w:val="24"/>
          <w:szCs w:val="24"/>
          <w:lang w:eastAsia="es-MX"/>
        </w:rPr>
      </w:pPr>
      <w:r w:rsidRPr="00256714">
        <w:rPr>
          <w:rFonts w:ascii="Palatino Linotype" w:hAnsi="Palatino Linotype" w:cs="Arial"/>
          <w:b/>
          <w:i/>
          <w:sz w:val="24"/>
          <w:szCs w:val="24"/>
          <w:lang w:eastAsia="es-MX"/>
        </w:rPr>
        <w:t>XLV. Versión pública:</w:t>
      </w:r>
      <w:r w:rsidRPr="00256714">
        <w:rPr>
          <w:rFonts w:ascii="Palatino Linotype" w:hAnsi="Palatino Linotype" w:cs="Arial"/>
          <w:i/>
          <w:sz w:val="24"/>
          <w:szCs w:val="24"/>
          <w:lang w:eastAsia="es-MX"/>
        </w:rPr>
        <w:t xml:space="preserve"> Documento en el que se elimine, suprime o borra la información clasificada como reservada o confidencial para permitir su acceso. </w:t>
      </w:r>
    </w:p>
    <w:p w14:paraId="7A692D9C" w14:textId="77777777" w:rsidR="004A2000" w:rsidRPr="00256714" w:rsidRDefault="004A2000" w:rsidP="004A2000">
      <w:pPr>
        <w:spacing w:after="0"/>
        <w:ind w:left="567" w:right="616"/>
        <w:jc w:val="both"/>
        <w:rPr>
          <w:rFonts w:ascii="Palatino Linotype" w:hAnsi="Palatino Linotype" w:cs="Arial"/>
          <w:i/>
          <w:sz w:val="24"/>
          <w:szCs w:val="24"/>
          <w:lang w:eastAsia="es-MX"/>
        </w:rPr>
      </w:pPr>
    </w:p>
    <w:p w14:paraId="3007BF3B" w14:textId="77777777" w:rsidR="004A2000" w:rsidRPr="00256714" w:rsidRDefault="004A2000" w:rsidP="004A2000">
      <w:pPr>
        <w:spacing w:after="0"/>
        <w:ind w:left="567" w:right="616"/>
        <w:jc w:val="both"/>
        <w:rPr>
          <w:rFonts w:ascii="Palatino Linotype" w:hAnsi="Palatino Linotype" w:cs="Arial"/>
          <w:i/>
          <w:sz w:val="24"/>
          <w:szCs w:val="24"/>
          <w:lang w:eastAsia="es-MX"/>
        </w:rPr>
      </w:pPr>
      <w:r w:rsidRPr="00256714">
        <w:rPr>
          <w:rFonts w:ascii="Palatino Linotype" w:hAnsi="Palatino Linotype" w:cs="Arial"/>
          <w:b/>
          <w:i/>
          <w:sz w:val="24"/>
          <w:szCs w:val="24"/>
          <w:lang w:eastAsia="es-MX"/>
        </w:rPr>
        <w:t>Artículo 51.</w:t>
      </w:r>
      <w:r w:rsidRPr="00256714">
        <w:rPr>
          <w:rFonts w:ascii="Palatino Linotype" w:hAnsi="Palatino Linotype" w:cs="Arial"/>
          <w:i/>
          <w:sz w:val="24"/>
          <w:szCs w:val="24"/>
          <w:lang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56714">
        <w:rPr>
          <w:rFonts w:ascii="Palatino Linotype" w:hAnsi="Palatino Linotype" w:cs="Arial"/>
          <w:b/>
          <w:i/>
          <w:sz w:val="24"/>
          <w:szCs w:val="24"/>
          <w:lang w:eastAsia="es-MX"/>
        </w:rPr>
        <w:t xml:space="preserve">y tendrá la responsabilidad de verificar en cada caso que la misma no sea confidencial o reservada. </w:t>
      </w:r>
      <w:r w:rsidRPr="00256714">
        <w:rPr>
          <w:rFonts w:ascii="Palatino Linotype" w:hAnsi="Palatino Linotype" w:cs="Arial"/>
          <w:i/>
          <w:sz w:val="24"/>
          <w:szCs w:val="24"/>
          <w:lang w:eastAsia="es-MX"/>
        </w:rPr>
        <w:t xml:space="preserve">Dicha Unidad contará con las facultades internas necesarias para gestionar la atención a las solicitudes de información en los términos de la Ley General y la presente Ley. </w:t>
      </w:r>
    </w:p>
    <w:p w14:paraId="34400AAF" w14:textId="77777777" w:rsidR="004A2000" w:rsidRPr="00256714" w:rsidRDefault="004A2000" w:rsidP="004A2000">
      <w:pPr>
        <w:spacing w:after="0"/>
        <w:ind w:left="567" w:right="616"/>
        <w:jc w:val="both"/>
        <w:rPr>
          <w:rFonts w:ascii="Palatino Linotype" w:hAnsi="Palatino Linotype" w:cs="Arial"/>
          <w:i/>
          <w:sz w:val="24"/>
          <w:szCs w:val="24"/>
          <w:lang w:eastAsia="es-MX"/>
        </w:rPr>
      </w:pPr>
    </w:p>
    <w:p w14:paraId="17E6A3A8" w14:textId="77777777" w:rsidR="004A2000" w:rsidRPr="00256714" w:rsidRDefault="004A2000" w:rsidP="004A2000">
      <w:pPr>
        <w:spacing w:after="0"/>
        <w:ind w:left="567" w:right="616"/>
        <w:jc w:val="both"/>
        <w:rPr>
          <w:rFonts w:ascii="Palatino Linotype" w:hAnsi="Palatino Linotype" w:cs="Arial"/>
          <w:bCs/>
          <w:i/>
          <w:noProof/>
          <w:sz w:val="24"/>
          <w:szCs w:val="24"/>
          <w:lang w:eastAsia="es-MX"/>
        </w:rPr>
      </w:pPr>
      <w:r w:rsidRPr="00256714">
        <w:rPr>
          <w:rFonts w:ascii="Palatino Linotype" w:hAnsi="Palatino Linotype" w:cs="Arial"/>
          <w:b/>
          <w:i/>
          <w:sz w:val="24"/>
          <w:szCs w:val="24"/>
          <w:lang w:eastAsia="es-MX"/>
        </w:rPr>
        <w:t>Artículo 52.</w:t>
      </w:r>
      <w:r w:rsidRPr="00256714">
        <w:rPr>
          <w:rFonts w:ascii="Palatino Linotype" w:hAnsi="Palatino Linotype" w:cs="Arial"/>
          <w:i/>
          <w:sz w:val="24"/>
          <w:szCs w:val="24"/>
          <w:lang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62133D5" w14:textId="77777777" w:rsidR="004A2000" w:rsidRPr="00256714" w:rsidRDefault="004A2000" w:rsidP="004A2000">
      <w:pPr>
        <w:spacing w:after="0" w:line="360" w:lineRule="auto"/>
        <w:rPr>
          <w:rFonts w:ascii="Palatino Linotype" w:hAnsi="Palatino Linotype" w:cs="Calibri"/>
          <w:noProof/>
          <w:sz w:val="24"/>
          <w:szCs w:val="24"/>
          <w:lang w:eastAsia="es-MX"/>
        </w:rPr>
      </w:pPr>
    </w:p>
    <w:p w14:paraId="42CE3703"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 xml:space="preserve">Así, los datos personales que obren en poder de los sujetos obligados deben estar protegidos, adoptando las medidas de seguridad administrativas, físicas y técnicas </w:t>
      </w:r>
      <w:r w:rsidRPr="00256714">
        <w:rPr>
          <w:rFonts w:ascii="Palatino Linotype" w:hAnsi="Palatino Linotype" w:cs="Calibri"/>
          <w:sz w:val="24"/>
          <w:szCs w:val="24"/>
          <w:lang w:eastAsia="es-MX"/>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C21569D" w14:textId="77777777" w:rsidR="004A2000" w:rsidRPr="00256714" w:rsidRDefault="004A2000" w:rsidP="004A2000">
      <w:pPr>
        <w:spacing w:after="0" w:line="360" w:lineRule="auto"/>
        <w:ind w:left="567" w:right="616"/>
        <w:jc w:val="both"/>
        <w:rPr>
          <w:rFonts w:ascii="Palatino Linotype" w:hAnsi="Palatino Linotype" w:cs="Calibri"/>
          <w:sz w:val="24"/>
          <w:szCs w:val="24"/>
          <w:lang w:eastAsia="es-MX"/>
        </w:rPr>
      </w:pPr>
    </w:p>
    <w:p w14:paraId="2604ADC9" w14:textId="77777777" w:rsidR="004A2000" w:rsidRPr="00256714" w:rsidRDefault="004A2000" w:rsidP="004A2000">
      <w:pPr>
        <w:spacing w:after="0"/>
        <w:ind w:left="567" w:right="616"/>
        <w:jc w:val="both"/>
        <w:rPr>
          <w:rFonts w:ascii="Palatino Linotype" w:eastAsia="Arial Unicode MS" w:hAnsi="Palatino Linotype" w:cs="Arial"/>
          <w:i/>
          <w:sz w:val="24"/>
          <w:szCs w:val="24"/>
          <w:lang w:eastAsia="es-MX"/>
        </w:rPr>
      </w:pPr>
      <w:r w:rsidRPr="00256714">
        <w:rPr>
          <w:rFonts w:ascii="Palatino Linotype" w:eastAsia="Arial Unicode MS" w:hAnsi="Palatino Linotype" w:cs="Arial"/>
          <w:b/>
          <w:i/>
          <w:sz w:val="24"/>
          <w:szCs w:val="24"/>
          <w:lang w:eastAsia="es-MX"/>
        </w:rPr>
        <w:t>Artículo</w:t>
      </w:r>
      <w:r w:rsidRPr="00256714">
        <w:rPr>
          <w:rFonts w:ascii="Palatino Linotype" w:eastAsia="Arial Unicode MS" w:hAnsi="Palatino Linotype" w:cs="Arial"/>
          <w:i/>
          <w:sz w:val="24"/>
          <w:szCs w:val="24"/>
          <w:lang w:eastAsia="es-MX"/>
        </w:rPr>
        <w:t xml:space="preserve"> </w:t>
      </w:r>
      <w:r w:rsidRPr="00256714">
        <w:rPr>
          <w:rFonts w:ascii="Palatino Linotype" w:eastAsia="Arial Unicode MS" w:hAnsi="Palatino Linotype" w:cs="Arial"/>
          <w:b/>
          <w:i/>
          <w:sz w:val="24"/>
          <w:szCs w:val="24"/>
          <w:lang w:eastAsia="es-MX"/>
        </w:rPr>
        <w:t>22</w:t>
      </w:r>
      <w:r w:rsidRPr="00256714">
        <w:rPr>
          <w:rFonts w:ascii="Palatino Linotype" w:eastAsia="Arial Unicode MS" w:hAnsi="Palatino Linotype" w:cs="Arial"/>
          <w:i/>
          <w:sz w:val="24"/>
          <w:szCs w:val="24"/>
          <w:lang w:eastAsia="es-MX"/>
        </w:rPr>
        <w:t>. Todo tratamiento de datos personales que efectúe el responsable deberá estar justificado por finalidades concretas, lícitas, explícitas y legítimas, relacionadas con las atribuciones que la normatividad aplicable les confiera.</w:t>
      </w:r>
    </w:p>
    <w:p w14:paraId="1C8BCF77" w14:textId="77777777" w:rsidR="004A2000" w:rsidRPr="00256714" w:rsidRDefault="004A2000" w:rsidP="004A2000">
      <w:pPr>
        <w:spacing w:after="0"/>
        <w:ind w:left="567" w:right="616"/>
        <w:jc w:val="both"/>
        <w:rPr>
          <w:rFonts w:ascii="Palatino Linotype" w:eastAsia="Arial Unicode MS" w:hAnsi="Palatino Linotype" w:cs="Arial"/>
          <w:i/>
          <w:sz w:val="24"/>
          <w:szCs w:val="24"/>
          <w:lang w:eastAsia="es-MX"/>
        </w:rPr>
      </w:pPr>
    </w:p>
    <w:p w14:paraId="3AA2BABC" w14:textId="77777777" w:rsidR="004A2000" w:rsidRPr="00256714" w:rsidRDefault="004A2000" w:rsidP="004A2000">
      <w:pPr>
        <w:spacing w:after="0"/>
        <w:ind w:left="567" w:right="616"/>
        <w:jc w:val="both"/>
        <w:rPr>
          <w:rFonts w:ascii="Palatino Linotype" w:eastAsia="Arial Unicode MS" w:hAnsi="Palatino Linotype" w:cs="Arial"/>
          <w:i/>
          <w:sz w:val="24"/>
          <w:szCs w:val="24"/>
          <w:lang w:eastAsia="es-MX"/>
        </w:rPr>
      </w:pPr>
      <w:r w:rsidRPr="00256714">
        <w:rPr>
          <w:rFonts w:ascii="Palatino Linotype" w:eastAsia="Arial Unicode MS" w:hAnsi="Palatino Linotype" w:cs="Arial"/>
          <w:i/>
          <w:sz w:val="24"/>
          <w:szCs w:val="24"/>
          <w:lang w:eastAsia="es-MX"/>
        </w:rPr>
        <w:t>El responsable podrá tratar datos personales para finalidades distintas a aquéllas establecidas en el aviso de privacidad, en los casos siguientes:</w:t>
      </w:r>
    </w:p>
    <w:p w14:paraId="0FE2821C" w14:textId="77777777" w:rsidR="004A2000" w:rsidRPr="00256714" w:rsidRDefault="004A2000" w:rsidP="004A2000">
      <w:pPr>
        <w:spacing w:after="0"/>
        <w:ind w:left="567" w:right="616"/>
        <w:jc w:val="both"/>
        <w:rPr>
          <w:rFonts w:ascii="Palatino Linotype" w:eastAsia="Arial Unicode MS" w:hAnsi="Palatino Linotype" w:cs="Arial"/>
          <w:i/>
          <w:sz w:val="24"/>
          <w:szCs w:val="24"/>
          <w:lang w:eastAsia="es-MX"/>
        </w:rPr>
      </w:pPr>
    </w:p>
    <w:p w14:paraId="7FA62E68" w14:textId="77777777" w:rsidR="004A2000" w:rsidRPr="00256714" w:rsidRDefault="004A2000" w:rsidP="004A2000">
      <w:pPr>
        <w:spacing w:after="0"/>
        <w:ind w:left="567" w:right="616"/>
        <w:jc w:val="both"/>
        <w:rPr>
          <w:rFonts w:ascii="Palatino Linotype" w:eastAsia="Arial Unicode MS" w:hAnsi="Palatino Linotype" w:cs="Arial"/>
          <w:i/>
          <w:sz w:val="24"/>
          <w:szCs w:val="24"/>
          <w:lang w:eastAsia="es-MX"/>
        </w:rPr>
      </w:pPr>
      <w:r w:rsidRPr="00256714">
        <w:rPr>
          <w:rFonts w:ascii="Palatino Linotype" w:eastAsia="Arial Unicode MS" w:hAnsi="Palatino Linotype" w:cs="Arial"/>
          <w:i/>
          <w:sz w:val="24"/>
          <w:szCs w:val="24"/>
          <w:lang w:eastAsia="es-MX"/>
        </w:rPr>
        <w:t>I. Cuente con atribuciones conferidas en ley y medie el consentimiento del titular.</w:t>
      </w:r>
    </w:p>
    <w:p w14:paraId="254F3B80" w14:textId="77777777" w:rsidR="004A2000" w:rsidRPr="00256714" w:rsidRDefault="004A2000" w:rsidP="004A2000">
      <w:pPr>
        <w:spacing w:after="0"/>
        <w:ind w:left="567" w:right="616"/>
        <w:jc w:val="both"/>
        <w:rPr>
          <w:rFonts w:ascii="Palatino Linotype" w:eastAsia="Arial Unicode MS" w:hAnsi="Palatino Linotype" w:cs="Arial"/>
          <w:i/>
          <w:sz w:val="24"/>
          <w:szCs w:val="24"/>
          <w:lang w:eastAsia="es-MX"/>
        </w:rPr>
      </w:pPr>
      <w:r w:rsidRPr="00256714">
        <w:rPr>
          <w:rFonts w:ascii="Palatino Linotype" w:eastAsia="Arial Unicode MS" w:hAnsi="Palatino Linotype" w:cs="Arial"/>
          <w:i/>
          <w:sz w:val="24"/>
          <w:szCs w:val="24"/>
          <w:lang w:eastAsia="es-MX"/>
        </w:rPr>
        <w:t>II. Se trate de una persona reportada como desaparecida, en los términos previstos en la presente Ley y demás disposiciones legales aplicables...</w:t>
      </w:r>
    </w:p>
    <w:p w14:paraId="6BAA70BE" w14:textId="77777777" w:rsidR="004A2000" w:rsidRPr="00256714" w:rsidRDefault="004A2000" w:rsidP="004A2000">
      <w:pPr>
        <w:spacing w:after="0"/>
        <w:ind w:left="567" w:right="616"/>
        <w:jc w:val="both"/>
        <w:rPr>
          <w:rFonts w:ascii="Palatino Linotype" w:eastAsia="Arial Unicode MS" w:hAnsi="Palatino Linotype" w:cs="Arial"/>
          <w:i/>
          <w:sz w:val="24"/>
          <w:szCs w:val="24"/>
          <w:lang w:eastAsia="es-MX"/>
        </w:rPr>
      </w:pPr>
    </w:p>
    <w:p w14:paraId="04B421A9" w14:textId="77777777" w:rsidR="004A2000" w:rsidRPr="00256714" w:rsidRDefault="004A2000" w:rsidP="004A2000">
      <w:pPr>
        <w:spacing w:after="0"/>
        <w:ind w:left="567" w:right="616"/>
        <w:jc w:val="both"/>
        <w:rPr>
          <w:rFonts w:ascii="Palatino Linotype" w:eastAsia="Arial Unicode MS" w:hAnsi="Palatino Linotype" w:cs="Arial"/>
          <w:i/>
          <w:sz w:val="24"/>
          <w:szCs w:val="24"/>
          <w:lang w:eastAsia="es-MX"/>
        </w:rPr>
      </w:pPr>
      <w:r w:rsidRPr="00256714">
        <w:rPr>
          <w:rFonts w:ascii="Palatino Linotype" w:eastAsia="Arial Unicode MS" w:hAnsi="Palatino Linotype" w:cs="Arial"/>
          <w:b/>
          <w:i/>
          <w:sz w:val="24"/>
          <w:szCs w:val="24"/>
          <w:lang w:eastAsia="es-MX"/>
        </w:rPr>
        <w:t>Artículo</w:t>
      </w:r>
      <w:r w:rsidRPr="00256714">
        <w:rPr>
          <w:rFonts w:ascii="Palatino Linotype" w:eastAsia="Arial Unicode MS" w:hAnsi="Palatino Linotype" w:cs="Arial"/>
          <w:i/>
          <w:sz w:val="24"/>
          <w:szCs w:val="24"/>
          <w:lang w:eastAsia="es-MX"/>
        </w:rPr>
        <w:t xml:space="preserve"> </w:t>
      </w:r>
      <w:r w:rsidRPr="00256714">
        <w:rPr>
          <w:rFonts w:ascii="Palatino Linotype" w:eastAsia="Arial Unicode MS" w:hAnsi="Palatino Linotype" w:cs="Arial"/>
          <w:b/>
          <w:i/>
          <w:sz w:val="24"/>
          <w:szCs w:val="24"/>
          <w:lang w:eastAsia="es-MX"/>
        </w:rPr>
        <w:t>38</w:t>
      </w:r>
      <w:r w:rsidRPr="00256714">
        <w:rPr>
          <w:rFonts w:ascii="Palatino Linotype" w:eastAsia="Arial Unicode MS" w:hAnsi="Palatino Linotype" w:cs="Arial"/>
          <w:i/>
          <w:sz w:val="24"/>
          <w:szCs w:val="24"/>
          <w:lang w:eastAsia="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0D7C14F5" w14:textId="77777777" w:rsidR="004A2000" w:rsidRPr="00256714" w:rsidRDefault="004A2000" w:rsidP="004A2000">
      <w:pPr>
        <w:spacing w:after="0" w:line="360" w:lineRule="auto"/>
        <w:ind w:left="567" w:right="616"/>
        <w:jc w:val="both"/>
        <w:rPr>
          <w:rFonts w:ascii="Palatino Linotype" w:eastAsia="Arial Unicode MS" w:hAnsi="Palatino Linotype" w:cs="Arial"/>
          <w:i/>
          <w:sz w:val="24"/>
          <w:szCs w:val="24"/>
          <w:lang w:eastAsia="es-MX"/>
        </w:rPr>
      </w:pPr>
    </w:p>
    <w:p w14:paraId="6C3CB632"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 xml:space="preserve">De este modo, en armonía entre los principios constitucionales de máxima publicidad y de protección de datos personales, la Ley permite la elaboración de versiones </w:t>
      </w:r>
      <w:r w:rsidRPr="00256714">
        <w:rPr>
          <w:rFonts w:ascii="Palatino Linotype" w:hAnsi="Palatino Linotype" w:cs="Calibri"/>
          <w:sz w:val="24"/>
          <w:szCs w:val="24"/>
          <w:lang w:eastAsia="es-MX"/>
        </w:rPr>
        <w:lastRenderedPageBreak/>
        <w:t xml:space="preserve">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0268908"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1163F544" w14:textId="77777777" w:rsidR="004A2000" w:rsidRPr="00256714" w:rsidRDefault="004A2000" w:rsidP="004A2000">
      <w:pPr>
        <w:spacing w:after="0" w:line="360" w:lineRule="auto"/>
        <w:jc w:val="both"/>
        <w:rPr>
          <w:rFonts w:ascii="Palatino Linotype" w:eastAsia="Arial Unicode MS" w:hAnsi="Palatino Linotype" w:cs="Calibri"/>
          <w:sz w:val="24"/>
          <w:szCs w:val="24"/>
          <w:lang w:eastAsia="es-MX"/>
        </w:rPr>
      </w:pPr>
      <w:r w:rsidRPr="00256714">
        <w:rPr>
          <w:rFonts w:ascii="Palatino Linotype" w:eastAsia="Arial Unicode MS" w:hAnsi="Palatino Linotype" w:cs="Calibri"/>
          <w:sz w:val="24"/>
          <w:szCs w:val="24"/>
          <w:lang w:eastAsia="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56714">
        <w:rPr>
          <w:rFonts w:ascii="Palatino Linotype" w:eastAsia="Arial Unicode MS" w:hAnsi="Palatino Linotype" w:cs="Calibri"/>
          <w:color w:val="000000"/>
          <w:sz w:val="24"/>
          <w:szCs w:val="24"/>
          <w:lang w:eastAsia="es-MX"/>
        </w:rPr>
        <w:t>el Sujeto Obligado</w:t>
      </w:r>
      <w:r w:rsidRPr="00256714">
        <w:rPr>
          <w:rFonts w:ascii="Palatino Linotype" w:eastAsia="Arial Unicode MS" w:hAnsi="Palatino Linotype" w:cs="Calibri"/>
          <w:sz w:val="24"/>
          <w:szCs w:val="24"/>
          <w:lang w:eastAsia="es-MX"/>
        </w:rPr>
        <w:t xml:space="preserve">, en ese contexto, todo dato personal susceptible de clasificación debe ser protegido. </w:t>
      </w:r>
    </w:p>
    <w:p w14:paraId="42C4E0D5" w14:textId="77777777" w:rsidR="004A2000" w:rsidRPr="00256714" w:rsidRDefault="004A2000" w:rsidP="004A2000">
      <w:pPr>
        <w:spacing w:after="0" w:line="360" w:lineRule="auto"/>
        <w:jc w:val="both"/>
        <w:rPr>
          <w:rFonts w:ascii="Palatino Linotype" w:eastAsia="Arial Unicode MS" w:hAnsi="Palatino Linotype" w:cs="Calibri"/>
          <w:sz w:val="24"/>
          <w:szCs w:val="24"/>
          <w:lang w:eastAsia="es-MX"/>
        </w:rPr>
      </w:pPr>
    </w:p>
    <w:p w14:paraId="15F22EE3" w14:textId="77777777" w:rsidR="004A2000" w:rsidRPr="00256714" w:rsidRDefault="004A2000" w:rsidP="004A2000">
      <w:pPr>
        <w:spacing w:after="0" w:line="360" w:lineRule="auto"/>
        <w:jc w:val="both"/>
        <w:rPr>
          <w:rFonts w:ascii="Palatino Linotype" w:eastAsia="Arial Unicode MS" w:hAnsi="Palatino Linotype" w:cs="Calibri"/>
          <w:sz w:val="24"/>
          <w:szCs w:val="24"/>
          <w:lang w:eastAsia="es-MX"/>
        </w:rPr>
      </w:pPr>
      <w:r w:rsidRPr="00256714">
        <w:rPr>
          <w:rFonts w:ascii="Palatino Linotype" w:eastAsia="Arial Unicode MS" w:hAnsi="Palatino Linotype" w:cs="Calibri"/>
          <w:sz w:val="24"/>
          <w:szCs w:val="24"/>
          <w:lang w:eastAsia="es-MX"/>
        </w:rPr>
        <w:t>Asimismo, de la versión pública deberá dejarse a la vista de la Recurrente</w:t>
      </w:r>
      <w:r w:rsidRPr="00256714">
        <w:rPr>
          <w:rFonts w:ascii="Palatino Linotype" w:eastAsia="Arial Unicode MS" w:hAnsi="Palatino Linotype" w:cs="Calibri"/>
          <w:b/>
          <w:sz w:val="24"/>
          <w:szCs w:val="24"/>
          <w:lang w:eastAsia="es-MX"/>
        </w:rPr>
        <w:t xml:space="preserve"> </w:t>
      </w:r>
      <w:r w:rsidRPr="00256714">
        <w:rPr>
          <w:rFonts w:ascii="Palatino Linotype" w:eastAsia="Arial Unicode MS" w:hAnsi="Palatino Linotype" w:cs="Calibri"/>
          <w:sz w:val="24"/>
          <w:szCs w:val="24"/>
          <w:lang w:eastAsia="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06FD7656"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44B179BD"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7981FD9" w14:textId="77777777" w:rsidR="004A2000" w:rsidRPr="00256714" w:rsidRDefault="004A2000" w:rsidP="004A2000">
      <w:pPr>
        <w:spacing w:after="0" w:line="360" w:lineRule="auto"/>
        <w:rPr>
          <w:rFonts w:ascii="Palatino Linotype" w:hAnsi="Palatino Linotype" w:cs="Calibri"/>
          <w:sz w:val="24"/>
          <w:szCs w:val="24"/>
          <w:lang w:eastAsia="es-MX"/>
        </w:rPr>
      </w:pPr>
    </w:p>
    <w:p w14:paraId="520AC004" w14:textId="77777777" w:rsidR="004A2000" w:rsidRPr="00256714" w:rsidRDefault="004A2000" w:rsidP="004A2000">
      <w:pPr>
        <w:spacing w:after="0"/>
        <w:ind w:left="567" w:right="567"/>
        <w:jc w:val="both"/>
        <w:rPr>
          <w:rFonts w:ascii="Palatino Linotype" w:hAnsi="Palatino Linotype"/>
          <w:b/>
          <w:i/>
          <w:sz w:val="24"/>
          <w:szCs w:val="24"/>
        </w:rPr>
      </w:pPr>
      <w:r w:rsidRPr="00256714">
        <w:rPr>
          <w:rFonts w:ascii="Palatino Linotype" w:hAnsi="Palatino Linotype"/>
          <w:b/>
          <w:i/>
          <w:sz w:val="24"/>
          <w:szCs w:val="24"/>
        </w:rPr>
        <w:lastRenderedPageBreak/>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017540C9" w14:textId="77777777" w:rsidR="004A2000" w:rsidRPr="00256714" w:rsidRDefault="004A2000" w:rsidP="004A2000">
      <w:pPr>
        <w:spacing w:after="0"/>
        <w:ind w:left="567" w:right="567"/>
        <w:jc w:val="both"/>
        <w:rPr>
          <w:rFonts w:ascii="Palatino Linotype" w:hAnsi="Palatino Linotype"/>
          <w:i/>
          <w:sz w:val="24"/>
          <w:szCs w:val="24"/>
        </w:rPr>
      </w:pPr>
      <w:r w:rsidRPr="00256714">
        <w:rPr>
          <w:rFonts w:ascii="Palatino Linotype" w:hAnsi="Palatino Linotype"/>
          <w:i/>
          <w:sz w:val="24"/>
          <w:szCs w:val="24"/>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A42FEA5"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472FA615"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w:t>
      </w:r>
      <w:r w:rsidRPr="00256714">
        <w:rPr>
          <w:rFonts w:ascii="Palatino Linotype" w:hAnsi="Palatino Linotype" w:cs="Calibri"/>
          <w:sz w:val="24"/>
          <w:szCs w:val="24"/>
          <w:lang w:eastAsia="es-MX"/>
        </w:rPr>
        <w:lastRenderedPageBreak/>
        <w:t xml:space="preserve">Información Pública del Estado de México y Municipios, así como con los numerales aplicables de los </w:t>
      </w:r>
      <w:r w:rsidRPr="00256714">
        <w:rPr>
          <w:rFonts w:ascii="Palatino Linotype" w:hAnsi="Palatino Linotype" w:cs="Calibri"/>
          <w:b/>
          <w:sz w:val="24"/>
          <w:szCs w:val="24"/>
          <w:lang w:eastAsia="es-MX"/>
        </w:rPr>
        <w:t>Lineamientos Generales en Materia de Clasificación y Desclasificación de la Información, así como para la Elaboración de Versiones Públicas</w:t>
      </w:r>
      <w:r w:rsidRPr="00256714">
        <w:rPr>
          <w:rFonts w:ascii="Palatino Linotype" w:hAnsi="Palatino Linotype" w:cs="Calibri"/>
          <w:sz w:val="24"/>
          <w:szCs w:val="24"/>
          <w:lang w:eastAsia="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0A034411"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3A570676" w14:textId="77777777" w:rsidR="004A2000" w:rsidRPr="00256714" w:rsidRDefault="004A2000" w:rsidP="004A2000">
      <w:pPr>
        <w:spacing w:after="0" w:line="360" w:lineRule="auto"/>
        <w:jc w:val="both"/>
        <w:rPr>
          <w:rFonts w:ascii="Palatino Linotype" w:hAnsi="Palatino Linotype" w:cs="Arial"/>
          <w:sz w:val="24"/>
          <w:szCs w:val="24"/>
          <w:lang w:val="es-ES_tradnl" w:eastAsia="es-MX"/>
        </w:rPr>
      </w:pPr>
      <w:r w:rsidRPr="00256714">
        <w:rPr>
          <w:rFonts w:ascii="Palatino Linotype" w:hAnsi="Palatino Linotype" w:cs="Arial"/>
          <w:sz w:val="24"/>
          <w:szCs w:val="24"/>
          <w:lang w:val="es-ES_tradnl"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79F9EE1" w14:textId="77777777" w:rsidR="004A2000" w:rsidRPr="00256714" w:rsidRDefault="004A2000" w:rsidP="004A2000">
      <w:pPr>
        <w:spacing w:after="0" w:line="360" w:lineRule="auto"/>
        <w:jc w:val="both"/>
        <w:rPr>
          <w:rFonts w:ascii="Palatino Linotype" w:hAnsi="Palatino Linotype" w:cs="Arial"/>
          <w:sz w:val="24"/>
          <w:szCs w:val="24"/>
          <w:lang w:val="es-ES_tradnl" w:eastAsia="es-MX"/>
        </w:rPr>
      </w:pPr>
    </w:p>
    <w:p w14:paraId="019EF88E" w14:textId="77777777" w:rsidR="004A2000" w:rsidRPr="00256714" w:rsidRDefault="004A2000" w:rsidP="004A2000">
      <w:pPr>
        <w:spacing w:after="0" w:line="360" w:lineRule="auto"/>
        <w:jc w:val="both"/>
        <w:rPr>
          <w:rFonts w:ascii="Palatino Linotype" w:hAnsi="Palatino Linotype"/>
          <w:sz w:val="24"/>
          <w:szCs w:val="24"/>
        </w:rPr>
      </w:pPr>
      <w:r w:rsidRPr="00256714">
        <w:rPr>
          <w:rFonts w:ascii="Palatino Linotype" w:hAnsi="Palatino Linotype" w:cs="Arial"/>
          <w:sz w:val="24"/>
          <w:szCs w:val="24"/>
          <w:lang w:val="es-ES_tradnl"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256714">
        <w:rPr>
          <w:rFonts w:ascii="Palatino Linotype" w:hAnsi="Palatino Linotype" w:cs="Arial"/>
          <w:b/>
          <w:sz w:val="24"/>
          <w:szCs w:val="24"/>
          <w:u w:val="single"/>
          <w:lang w:val="es-ES_tradnl" w:eastAsia="es-MX"/>
        </w:rPr>
        <w:t>reserva de la información</w:t>
      </w:r>
      <w:r w:rsidRPr="00256714">
        <w:rPr>
          <w:rFonts w:ascii="Palatino Linotype" w:hAnsi="Palatino Linotype" w:cs="Arial"/>
          <w:sz w:val="24"/>
          <w:szCs w:val="24"/>
          <w:lang w:val="es-ES_tradnl" w:eastAsia="es-MX"/>
        </w:rPr>
        <w:t>, para no hacer identificable al titular de tal dato personal.</w:t>
      </w:r>
    </w:p>
    <w:p w14:paraId="4AB218C2" w14:textId="77777777" w:rsidR="004A2000" w:rsidRPr="00256714" w:rsidRDefault="004A2000" w:rsidP="004A2000">
      <w:pPr>
        <w:spacing w:after="0" w:line="360" w:lineRule="auto"/>
        <w:jc w:val="both"/>
        <w:rPr>
          <w:rFonts w:ascii="Palatino Linotype" w:hAnsi="Palatino Linotype"/>
          <w:sz w:val="24"/>
          <w:szCs w:val="24"/>
        </w:rPr>
      </w:pPr>
    </w:p>
    <w:p w14:paraId="2D6C94A8" w14:textId="77777777" w:rsidR="004A2000" w:rsidRPr="00256714" w:rsidRDefault="004A2000" w:rsidP="004A2000">
      <w:pPr>
        <w:spacing w:after="0" w:line="360" w:lineRule="auto"/>
        <w:jc w:val="both"/>
        <w:rPr>
          <w:rFonts w:ascii="Palatino Linotype" w:hAnsi="Palatino Linotype" w:cs="Arial"/>
          <w:sz w:val="24"/>
          <w:szCs w:val="24"/>
          <w:lang w:val="es-ES_tradnl" w:eastAsia="es-MX"/>
        </w:rPr>
      </w:pPr>
      <w:r w:rsidRPr="00256714">
        <w:rPr>
          <w:rFonts w:ascii="Palatino Linotype" w:hAnsi="Palatino Linotype" w:cs="Arial"/>
          <w:sz w:val="24"/>
          <w:szCs w:val="24"/>
          <w:lang w:val="es-ES_tradnl" w:eastAsia="es-MX"/>
        </w:rPr>
        <w:t>Ello, conforme al propio concepto de versión pública contenido en el artículo 3, fracción XXIV, de la multicitada Ley se define como:</w:t>
      </w:r>
    </w:p>
    <w:p w14:paraId="4A82D648" w14:textId="77777777" w:rsidR="00384D68" w:rsidRPr="00256714" w:rsidRDefault="00384D68" w:rsidP="004A2000">
      <w:pPr>
        <w:spacing w:after="0" w:line="360" w:lineRule="auto"/>
        <w:jc w:val="both"/>
        <w:rPr>
          <w:rFonts w:ascii="Palatino Linotype" w:hAnsi="Palatino Linotype"/>
          <w:sz w:val="24"/>
          <w:szCs w:val="24"/>
        </w:rPr>
      </w:pPr>
    </w:p>
    <w:p w14:paraId="398FCF97" w14:textId="77777777" w:rsidR="004A2000" w:rsidRPr="00256714" w:rsidRDefault="004A2000" w:rsidP="004A2000">
      <w:pPr>
        <w:autoSpaceDE w:val="0"/>
        <w:autoSpaceDN w:val="0"/>
        <w:adjustRightInd w:val="0"/>
        <w:spacing w:after="0"/>
        <w:ind w:left="567" w:right="616"/>
        <w:jc w:val="both"/>
        <w:rPr>
          <w:rFonts w:ascii="Palatino Linotype" w:hAnsi="Palatino Linotype" w:cs="Arial"/>
          <w:i/>
          <w:sz w:val="24"/>
          <w:szCs w:val="24"/>
          <w:lang w:val="es-ES_tradnl" w:eastAsia="es-MX"/>
        </w:rPr>
      </w:pPr>
      <w:r w:rsidRPr="00256714">
        <w:rPr>
          <w:rFonts w:ascii="Palatino Linotype" w:hAnsi="Palatino Linotype" w:cs="Arial"/>
          <w:i/>
          <w:sz w:val="24"/>
          <w:szCs w:val="24"/>
          <w:lang w:val="es-ES_tradnl" w:eastAsia="es-MX"/>
        </w:rPr>
        <w:t>“</w:t>
      </w:r>
      <w:r w:rsidRPr="00256714">
        <w:rPr>
          <w:rFonts w:ascii="Palatino Linotype" w:hAnsi="Palatino Linotype" w:cs="Arial"/>
          <w:b/>
          <w:i/>
          <w:sz w:val="24"/>
          <w:szCs w:val="24"/>
          <w:lang w:val="es-ES_tradnl" w:eastAsia="es-MX"/>
        </w:rPr>
        <w:t>XXIV. Información reservada:</w:t>
      </w:r>
      <w:r w:rsidRPr="00256714">
        <w:rPr>
          <w:rFonts w:ascii="Palatino Linotype" w:hAnsi="Palatino Linotype" w:cs="Arial"/>
          <w:i/>
          <w:sz w:val="24"/>
          <w:szCs w:val="24"/>
          <w:lang w:val="es-ES_tradnl" w:eastAsia="es-MX"/>
        </w:rPr>
        <w:t xml:space="preserve"> La clasificada con este carácter de manera temporal por las disposiciones de esta Ley, cuya divulgación puede causar daño en términos de lo establecido por esta Ley;”</w:t>
      </w:r>
    </w:p>
    <w:p w14:paraId="186357A8" w14:textId="77777777" w:rsidR="00384D68" w:rsidRPr="00256714" w:rsidRDefault="00384D68" w:rsidP="004A2000">
      <w:pPr>
        <w:autoSpaceDE w:val="0"/>
        <w:autoSpaceDN w:val="0"/>
        <w:adjustRightInd w:val="0"/>
        <w:spacing w:after="0"/>
        <w:ind w:left="567" w:right="616"/>
        <w:jc w:val="both"/>
        <w:rPr>
          <w:rFonts w:ascii="Palatino Linotype" w:hAnsi="Palatino Linotype" w:cs="Arial"/>
          <w:sz w:val="24"/>
          <w:szCs w:val="24"/>
          <w:lang w:val="es-ES_tradnl" w:eastAsia="es-MX"/>
        </w:rPr>
      </w:pPr>
    </w:p>
    <w:p w14:paraId="5D1BB689" w14:textId="77777777" w:rsidR="004A2000" w:rsidRPr="00256714" w:rsidRDefault="004A2000" w:rsidP="004A2000">
      <w:pPr>
        <w:autoSpaceDE w:val="0"/>
        <w:autoSpaceDN w:val="0"/>
        <w:adjustRightInd w:val="0"/>
        <w:spacing w:after="0" w:line="360" w:lineRule="auto"/>
        <w:jc w:val="both"/>
        <w:rPr>
          <w:rFonts w:ascii="Palatino Linotype" w:hAnsi="Palatino Linotype" w:cs="Arial"/>
          <w:sz w:val="24"/>
          <w:szCs w:val="24"/>
          <w:lang w:val="es-ES_tradnl" w:eastAsia="es-MX"/>
        </w:rPr>
      </w:pPr>
      <w:r w:rsidRPr="00256714">
        <w:rPr>
          <w:rFonts w:ascii="Palatino Linotype" w:hAnsi="Palatino Linotype" w:cs="Arial"/>
          <w:sz w:val="24"/>
          <w:szCs w:val="24"/>
          <w:lang w:val="es-ES_tradnl" w:eastAsia="es-MX"/>
        </w:rPr>
        <w:t xml:space="preserve">No obstante que si bien, por regla general dentro de la </w:t>
      </w:r>
      <w:r w:rsidRPr="00256714">
        <w:rPr>
          <w:rFonts w:ascii="Palatino Linotype" w:hAnsi="Palatino Linotype" w:cs="Arial"/>
          <w:i/>
          <w:sz w:val="24"/>
          <w:szCs w:val="24"/>
          <w:lang w:val="es-ES_tradnl" w:eastAsia="es-MX"/>
        </w:rPr>
        <w:t xml:space="preserve">nómina </w:t>
      </w:r>
      <w:r w:rsidRPr="00256714">
        <w:rPr>
          <w:rFonts w:ascii="Palatino Linotype" w:hAnsi="Palatino Linotype" w:cs="Arial"/>
          <w:sz w:val="24"/>
          <w:szCs w:val="24"/>
          <w:lang w:val="es-ES_tradnl" w:eastAsia="es-MX"/>
        </w:rPr>
        <w:t xml:space="preserve">se consideran como datos personales no confidenciales, el nombre del servidor público, cargo y/o </w:t>
      </w:r>
      <w:r w:rsidRPr="00256714">
        <w:rPr>
          <w:rFonts w:ascii="Palatino Linotype" w:hAnsi="Palatino Linotype" w:cs="Arial"/>
          <w:sz w:val="24"/>
          <w:szCs w:val="24"/>
          <w:lang w:val="es-ES_tradnl" w:eastAsia="es-MX"/>
        </w:rPr>
        <w:lastRenderedPageBreak/>
        <w:t xml:space="preserve">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256714">
        <w:rPr>
          <w:rFonts w:ascii="Palatino Linotype" w:hAnsi="Palatino Linotype" w:cs="Arial"/>
          <w:b/>
          <w:i/>
          <w:sz w:val="24"/>
          <w:szCs w:val="24"/>
          <w:u w:val="single"/>
          <w:lang w:val="es-ES_tradnl"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256714">
        <w:rPr>
          <w:rFonts w:ascii="Palatino Linotype" w:hAnsi="Palatino Linotype" w:cs="Arial"/>
          <w:b/>
          <w:i/>
          <w:sz w:val="24"/>
          <w:szCs w:val="24"/>
          <w:lang w:val="es-ES_tradnl" w:eastAsia="es-MX"/>
        </w:rPr>
        <w:t>.</w:t>
      </w:r>
    </w:p>
    <w:p w14:paraId="0B368814" w14:textId="77777777" w:rsidR="004A2000" w:rsidRPr="00256714" w:rsidRDefault="004A2000" w:rsidP="004A2000">
      <w:pPr>
        <w:autoSpaceDE w:val="0"/>
        <w:autoSpaceDN w:val="0"/>
        <w:adjustRightInd w:val="0"/>
        <w:spacing w:after="0" w:line="360" w:lineRule="auto"/>
        <w:jc w:val="both"/>
        <w:rPr>
          <w:rFonts w:ascii="Palatino Linotype" w:hAnsi="Palatino Linotype" w:cs="Arial"/>
          <w:sz w:val="24"/>
          <w:szCs w:val="24"/>
          <w:lang w:val="es-ES_tradnl" w:eastAsia="es-MX"/>
        </w:rPr>
      </w:pPr>
      <w:r w:rsidRPr="00256714">
        <w:rPr>
          <w:rFonts w:ascii="Palatino Linotype" w:hAnsi="Palatino Linotype" w:cs="Arial"/>
          <w:sz w:val="24"/>
          <w:szCs w:val="24"/>
          <w:lang w:val="es-ES_tradnl" w:eastAsia="es-MX"/>
        </w:rPr>
        <w:t xml:space="preserve">Esto es así, ya que el artículo 81, fracción III, de la Ley de Seguridad del Estado de México, establece lo siguiente: </w:t>
      </w:r>
    </w:p>
    <w:p w14:paraId="36269728" w14:textId="77777777" w:rsidR="00384D68" w:rsidRPr="00256714" w:rsidRDefault="00384D68" w:rsidP="004A2000">
      <w:pPr>
        <w:autoSpaceDE w:val="0"/>
        <w:autoSpaceDN w:val="0"/>
        <w:adjustRightInd w:val="0"/>
        <w:spacing w:after="0" w:line="360" w:lineRule="auto"/>
        <w:jc w:val="both"/>
        <w:rPr>
          <w:rFonts w:ascii="Palatino Linotype" w:hAnsi="Palatino Linotype" w:cs="Arial"/>
          <w:sz w:val="24"/>
          <w:szCs w:val="24"/>
          <w:lang w:val="es-ES_tradnl" w:eastAsia="es-MX"/>
        </w:rPr>
      </w:pPr>
    </w:p>
    <w:p w14:paraId="460F26BB" w14:textId="77777777" w:rsidR="004A2000" w:rsidRPr="00256714" w:rsidRDefault="004A2000" w:rsidP="004A2000">
      <w:pPr>
        <w:autoSpaceDE w:val="0"/>
        <w:autoSpaceDN w:val="0"/>
        <w:adjustRightInd w:val="0"/>
        <w:spacing w:after="0"/>
        <w:ind w:left="567" w:right="616"/>
        <w:jc w:val="both"/>
        <w:rPr>
          <w:rFonts w:ascii="Palatino Linotype" w:hAnsi="Palatino Linotype" w:cs="Arial"/>
          <w:i/>
          <w:sz w:val="24"/>
          <w:szCs w:val="24"/>
          <w:lang w:val="es-ES_tradnl" w:eastAsia="es-MX"/>
        </w:rPr>
      </w:pPr>
      <w:r w:rsidRPr="00256714">
        <w:rPr>
          <w:rFonts w:ascii="Palatino Linotype" w:hAnsi="Palatino Linotype" w:cs="Arial"/>
          <w:i/>
          <w:sz w:val="24"/>
          <w:szCs w:val="24"/>
          <w:lang w:val="es-ES_tradnl" w:eastAsia="es-MX"/>
        </w:rPr>
        <w:t>“</w:t>
      </w:r>
      <w:r w:rsidRPr="00256714">
        <w:rPr>
          <w:rFonts w:ascii="Palatino Linotype" w:hAnsi="Palatino Linotype" w:cs="Arial"/>
          <w:b/>
          <w:i/>
          <w:sz w:val="24"/>
          <w:szCs w:val="24"/>
          <w:lang w:val="es-ES_tradnl" w:eastAsia="es-MX"/>
        </w:rPr>
        <w:t>Artículo 81</w:t>
      </w:r>
      <w:r w:rsidRPr="00256714">
        <w:rPr>
          <w:rFonts w:ascii="Palatino Linotype" w:hAnsi="Palatino Linotype" w:cs="Arial"/>
          <w:i/>
          <w:sz w:val="24"/>
          <w:szCs w:val="24"/>
          <w:lang w:val="es-ES_tradnl"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256714">
        <w:rPr>
          <w:rFonts w:ascii="Palatino Linotype" w:hAnsi="Palatino Linotype" w:cs="Arial"/>
          <w:b/>
          <w:i/>
          <w:sz w:val="24"/>
          <w:szCs w:val="24"/>
          <w:u w:val="single"/>
          <w:lang w:val="es-ES_tradnl" w:eastAsia="es-MX"/>
        </w:rPr>
        <w:t>esta información se considerará reservada en los casos siguientes</w:t>
      </w:r>
      <w:r w:rsidRPr="00256714">
        <w:rPr>
          <w:rFonts w:ascii="Palatino Linotype" w:hAnsi="Palatino Linotype" w:cs="Arial"/>
          <w:i/>
          <w:sz w:val="24"/>
          <w:szCs w:val="24"/>
          <w:lang w:val="es-ES_tradnl" w:eastAsia="es-MX"/>
        </w:rPr>
        <w:t>:</w:t>
      </w:r>
    </w:p>
    <w:p w14:paraId="4E4DA801" w14:textId="77777777" w:rsidR="004A2000" w:rsidRPr="00256714" w:rsidRDefault="004A2000" w:rsidP="004A2000">
      <w:pPr>
        <w:autoSpaceDE w:val="0"/>
        <w:autoSpaceDN w:val="0"/>
        <w:adjustRightInd w:val="0"/>
        <w:spacing w:after="0"/>
        <w:ind w:left="567" w:right="616"/>
        <w:jc w:val="both"/>
        <w:rPr>
          <w:rFonts w:ascii="Palatino Linotype" w:hAnsi="Palatino Linotype" w:cs="Arial"/>
          <w:i/>
          <w:sz w:val="24"/>
          <w:szCs w:val="24"/>
          <w:lang w:val="es-ES_tradnl" w:eastAsia="es-MX"/>
        </w:rPr>
      </w:pPr>
      <w:r w:rsidRPr="00256714">
        <w:rPr>
          <w:rFonts w:ascii="Palatino Linotype" w:hAnsi="Palatino Linotype" w:cs="Arial"/>
          <w:i/>
          <w:sz w:val="24"/>
          <w:szCs w:val="24"/>
          <w:lang w:val="es-ES_tradnl" w:eastAsia="es-MX"/>
        </w:rPr>
        <w:t>(…)</w:t>
      </w:r>
    </w:p>
    <w:p w14:paraId="14330090" w14:textId="77777777" w:rsidR="004A2000" w:rsidRPr="00256714" w:rsidRDefault="004A2000" w:rsidP="004A2000">
      <w:pPr>
        <w:autoSpaceDE w:val="0"/>
        <w:autoSpaceDN w:val="0"/>
        <w:adjustRightInd w:val="0"/>
        <w:spacing w:after="0"/>
        <w:ind w:left="567" w:right="616"/>
        <w:jc w:val="both"/>
        <w:rPr>
          <w:rFonts w:ascii="Palatino Linotype" w:hAnsi="Palatino Linotype" w:cs="Arial"/>
          <w:sz w:val="24"/>
          <w:szCs w:val="24"/>
          <w:lang w:val="es-ES_tradnl" w:eastAsia="es-MX"/>
        </w:rPr>
      </w:pPr>
      <w:r w:rsidRPr="00256714">
        <w:rPr>
          <w:rFonts w:ascii="Palatino Linotype" w:hAnsi="Palatino Linotype" w:cs="Arial"/>
          <w:i/>
          <w:sz w:val="24"/>
          <w:szCs w:val="24"/>
          <w:lang w:val="es-ES_tradnl" w:eastAsia="es-MX"/>
        </w:rPr>
        <w:t xml:space="preserve">III. </w:t>
      </w:r>
      <w:r w:rsidRPr="00256714">
        <w:rPr>
          <w:rFonts w:ascii="Palatino Linotype" w:hAnsi="Palatino Linotype" w:cs="Arial"/>
          <w:b/>
          <w:i/>
          <w:sz w:val="24"/>
          <w:szCs w:val="24"/>
          <w:u w:val="single"/>
          <w:lang w:val="es-ES_tradnl" w:eastAsia="es-MX"/>
        </w:rPr>
        <w:t>La relativa a servidores públicos miembros de las instituciones de seguridad pública, cuya revelación pueda poner en riesgo su vida e integridad física con motivo de sus funciones</w:t>
      </w:r>
      <w:r w:rsidRPr="00256714">
        <w:rPr>
          <w:rFonts w:ascii="Palatino Linotype" w:hAnsi="Palatino Linotype" w:cs="Arial"/>
          <w:i/>
          <w:sz w:val="24"/>
          <w:szCs w:val="24"/>
          <w:lang w:val="es-ES_tradnl" w:eastAsia="es-MX"/>
        </w:rPr>
        <w:t>;”</w:t>
      </w:r>
    </w:p>
    <w:p w14:paraId="03A951C2" w14:textId="77777777" w:rsidR="004A2000" w:rsidRPr="00256714" w:rsidRDefault="004A2000" w:rsidP="004A2000">
      <w:pPr>
        <w:autoSpaceDE w:val="0"/>
        <w:autoSpaceDN w:val="0"/>
        <w:adjustRightInd w:val="0"/>
        <w:spacing w:after="0" w:line="360" w:lineRule="auto"/>
        <w:jc w:val="both"/>
        <w:rPr>
          <w:rFonts w:ascii="Palatino Linotype" w:hAnsi="Palatino Linotype" w:cs="Arial"/>
          <w:sz w:val="24"/>
          <w:szCs w:val="24"/>
          <w:lang w:val="es-ES_tradnl" w:eastAsia="es-MX"/>
        </w:rPr>
      </w:pPr>
    </w:p>
    <w:p w14:paraId="11B230DC" w14:textId="77777777" w:rsidR="004A2000" w:rsidRPr="00256714" w:rsidRDefault="004A2000" w:rsidP="004A2000">
      <w:pPr>
        <w:autoSpaceDE w:val="0"/>
        <w:autoSpaceDN w:val="0"/>
        <w:adjustRightInd w:val="0"/>
        <w:spacing w:after="0" w:line="360" w:lineRule="auto"/>
        <w:jc w:val="both"/>
        <w:rPr>
          <w:rFonts w:ascii="Palatino Linotype" w:hAnsi="Palatino Linotype" w:cs="Arial"/>
          <w:sz w:val="24"/>
          <w:szCs w:val="24"/>
          <w:lang w:val="es-ES_tradnl" w:eastAsia="es-MX"/>
        </w:rPr>
      </w:pPr>
      <w:r w:rsidRPr="00256714">
        <w:rPr>
          <w:rFonts w:ascii="Palatino Linotype" w:hAnsi="Palatino Linotype" w:cs="Arial"/>
          <w:sz w:val="24"/>
          <w:szCs w:val="24"/>
          <w:lang w:val="es-ES_tradnl" w:eastAsia="es-MX"/>
        </w:rPr>
        <w:t xml:space="preserve">Por tanto, el </w:t>
      </w:r>
      <w:r w:rsidRPr="00256714">
        <w:rPr>
          <w:rFonts w:ascii="Palatino Linotype" w:hAnsi="Palatino Linotype" w:cs="Arial"/>
          <w:b/>
          <w:sz w:val="24"/>
          <w:szCs w:val="24"/>
          <w:lang w:val="es-ES_tradnl" w:eastAsia="es-MX"/>
        </w:rPr>
        <w:t>Sujeto Obligado</w:t>
      </w:r>
      <w:r w:rsidRPr="00256714">
        <w:rPr>
          <w:rFonts w:ascii="Palatino Linotype" w:hAnsi="Palatino Linotype" w:cs="Arial"/>
          <w:sz w:val="24"/>
          <w:szCs w:val="24"/>
          <w:lang w:val="es-ES_tradnl"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w:t>
      </w:r>
      <w:r w:rsidRPr="00256714">
        <w:rPr>
          <w:rFonts w:ascii="Palatino Linotype" w:hAnsi="Palatino Linotype" w:cs="Arial"/>
          <w:sz w:val="24"/>
          <w:szCs w:val="24"/>
          <w:lang w:val="es-ES_tradnl" w:eastAsia="es-MX"/>
        </w:rPr>
        <w:lastRenderedPageBreak/>
        <w:t>Transparencia y Acceso a la Información Pública y los Lineamientos generales en materia de clasificación y desclasificación de la información, así como para la elaboración de versiones públicas.</w:t>
      </w:r>
    </w:p>
    <w:p w14:paraId="7C090FEE" w14:textId="77777777" w:rsidR="004A2000" w:rsidRPr="00256714" w:rsidRDefault="004A2000" w:rsidP="004A2000">
      <w:pPr>
        <w:autoSpaceDE w:val="0"/>
        <w:autoSpaceDN w:val="0"/>
        <w:adjustRightInd w:val="0"/>
        <w:spacing w:after="0" w:line="360" w:lineRule="auto"/>
        <w:jc w:val="both"/>
        <w:rPr>
          <w:rFonts w:ascii="Palatino Linotype" w:hAnsi="Palatino Linotype" w:cs="Arial"/>
          <w:sz w:val="24"/>
          <w:szCs w:val="24"/>
          <w:lang w:val="es-ES_tradnl" w:eastAsia="es-MX"/>
        </w:rPr>
      </w:pPr>
    </w:p>
    <w:p w14:paraId="02B51D84" w14:textId="77777777" w:rsidR="004A2000" w:rsidRPr="00256714" w:rsidRDefault="004A2000" w:rsidP="004A2000">
      <w:pPr>
        <w:autoSpaceDE w:val="0"/>
        <w:autoSpaceDN w:val="0"/>
        <w:adjustRightInd w:val="0"/>
        <w:spacing w:after="0" w:line="360" w:lineRule="auto"/>
        <w:jc w:val="both"/>
        <w:rPr>
          <w:rFonts w:ascii="Palatino Linotype" w:hAnsi="Palatino Linotype" w:cs="Arial"/>
          <w:sz w:val="24"/>
          <w:szCs w:val="24"/>
          <w:lang w:val="es-ES_tradnl" w:eastAsia="es-MX"/>
        </w:rPr>
      </w:pPr>
      <w:r w:rsidRPr="00256714">
        <w:rPr>
          <w:rFonts w:ascii="Palatino Linotype" w:hAnsi="Palatino Linotype" w:cs="Arial"/>
          <w:sz w:val="24"/>
          <w:szCs w:val="24"/>
          <w:lang w:val="es-ES_tradnl"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93A14C3" w14:textId="77777777" w:rsidR="004A2000" w:rsidRPr="00256714" w:rsidRDefault="004A2000" w:rsidP="004A2000">
      <w:pPr>
        <w:autoSpaceDE w:val="0"/>
        <w:autoSpaceDN w:val="0"/>
        <w:adjustRightInd w:val="0"/>
        <w:spacing w:after="0" w:line="360" w:lineRule="auto"/>
        <w:jc w:val="both"/>
        <w:rPr>
          <w:rFonts w:ascii="Palatino Linotype" w:hAnsi="Palatino Linotype" w:cs="Arial"/>
          <w:sz w:val="24"/>
          <w:szCs w:val="24"/>
          <w:lang w:val="es-ES_tradnl" w:eastAsia="es-MX"/>
        </w:rPr>
      </w:pPr>
    </w:p>
    <w:p w14:paraId="443B6571" w14:textId="77777777" w:rsidR="004A2000" w:rsidRPr="00256714" w:rsidRDefault="004A2000" w:rsidP="004A2000">
      <w:pPr>
        <w:spacing w:after="0" w:line="360" w:lineRule="auto"/>
        <w:jc w:val="both"/>
        <w:rPr>
          <w:rFonts w:ascii="Palatino Linotype" w:hAnsi="Palatino Linotype" w:cs="Arial"/>
          <w:sz w:val="24"/>
          <w:szCs w:val="24"/>
          <w:lang w:val="es-ES_tradnl" w:eastAsia="es-MX"/>
        </w:rPr>
      </w:pPr>
      <w:r w:rsidRPr="00256714">
        <w:rPr>
          <w:rFonts w:ascii="Palatino Linotype" w:hAnsi="Palatino Linotype" w:cs="Arial"/>
          <w:sz w:val="24"/>
          <w:szCs w:val="24"/>
          <w:lang w:val="es-ES_tradnl"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5AF807C" w14:textId="77777777" w:rsidR="004A2000" w:rsidRPr="00256714" w:rsidRDefault="004A2000" w:rsidP="004A2000">
      <w:pPr>
        <w:spacing w:after="0" w:line="360" w:lineRule="auto"/>
        <w:jc w:val="both"/>
        <w:rPr>
          <w:rFonts w:ascii="Palatino Linotype" w:hAnsi="Palatino Linotype" w:cs="Arial"/>
          <w:sz w:val="24"/>
          <w:szCs w:val="24"/>
          <w:lang w:val="es-ES_tradnl" w:eastAsia="es-MX"/>
        </w:rPr>
      </w:pPr>
    </w:p>
    <w:p w14:paraId="28E0E61F" w14:textId="77777777" w:rsidR="004A2000" w:rsidRPr="00256714" w:rsidRDefault="004A2000" w:rsidP="004A2000">
      <w:pPr>
        <w:spacing w:after="0" w:line="360" w:lineRule="auto"/>
        <w:jc w:val="both"/>
        <w:rPr>
          <w:rFonts w:ascii="Palatino Linotype" w:hAnsi="Palatino Linotype"/>
          <w:sz w:val="24"/>
          <w:szCs w:val="24"/>
          <w:lang w:val="es-ES_tradnl"/>
        </w:rPr>
      </w:pPr>
      <w:r w:rsidRPr="00256714">
        <w:rPr>
          <w:rFonts w:ascii="Palatino Linotype" w:hAnsi="Palatino Linotype" w:cs="Arial"/>
          <w:sz w:val="24"/>
          <w:szCs w:val="24"/>
          <w:lang w:val="es-ES_tradnl" w:eastAsia="es-MX"/>
        </w:rPr>
        <w:t xml:space="preserve">Resulta alusivo por analogía el criterio 06-09 emitido </w:t>
      </w:r>
      <w:r w:rsidRPr="00256714">
        <w:rPr>
          <w:rFonts w:ascii="Palatino Linotype" w:hAnsi="Palatino Linotype"/>
          <w:sz w:val="24"/>
          <w:szCs w:val="24"/>
          <w:lang w:val="es-ES_tradnl"/>
        </w:rPr>
        <w:t>por el entonces IFAI, ahora INAI que a la letra dice:</w:t>
      </w:r>
    </w:p>
    <w:p w14:paraId="0181AC2E" w14:textId="77777777" w:rsidR="00384D68" w:rsidRPr="00256714" w:rsidRDefault="00384D68" w:rsidP="004A2000">
      <w:pPr>
        <w:spacing w:after="0" w:line="360" w:lineRule="auto"/>
        <w:jc w:val="both"/>
        <w:rPr>
          <w:rFonts w:ascii="Palatino Linotype" w:hAnsi="Palatino Linotype"/>
          <w:sz w:val="24"/>
          <w:szCs w:val="24"/>
          <w:lang w:val="es-ES_tradnl"/>
        </w:rPr>
      </w:pPr>
    </w:p>
    <w:p w14:paraId="56E8FB44" w14:textId="77777777" w:rsidR="004A2000" w:rsidRPr="00256714" w:rsidRDefault="004A2000" w:rsidP="004A2000">
      <w:pPr>
        <w:spacing w:after="0"/>
        <w:ind w:left="567" w:right="616"/>
        <w:jc w:val="both"/>
        <w:rPr>
          <w:rFonts w:ascii="Palatino Linotype" w:hAnsi="Palatino Linotype"/>
          <w:i/>
          <w:sz w:val="24"/>
          <w:szCs w:val="24"/>
          <w:shd w:val="clear" w:color="auto" w:fill="FFFFFF"/>
          <w:lang w:val="es-ES_tradnl"/>
        </w:rPr>
      </w:pPr>
      <w:r w:rsidRPr="00256714">
        <w:rPr>
          <w:rFonts w:ascii="Palatino Linotype" w:hAnsi="Palatino Linotype"/>
          <w:i/>
          <w:sz w:val="24"/>
          <w:szCs w:val="24"/>
          <w:lang w:val="es-ES_tradnl"/>
        </w:rPr>
        <w:lastRenderedPageBreak/>
        <w:t>“</w:t>
      </w:r>
      <w:r w:rsidRPr="00256714">
        <w:rPr>
          <w:rFonts w:ascii="Palatino Linotype" w:eastAsia="Arial" w:hAnsi="Palatino Linotype" w:cs="Arial"/>
          <w:b/>
          <w:i/>
          <w:spacing w:val="-1"/>
          <w:sz w:val="24"/>
          <w:szCs w:val="24"/>
          <w:u w:val="single"/>
          <w:lang w:val="es-ES_tradnl"/>
        </w:rPr>
        <w:t>N</w:t>
      </w:r>
      <w:r w:rsidRPr="00256714">
        <w:rPr>
          <w:rFonts w:ascii="Palatino Linotype" w:eastAsia="Arial" w:hAnsi="Palatino Linotype" w:cs="Arial"/>
          <w:b/>
          <w:i/>
          <w:sz w:val="24"/>
          <w:szCs w:val="24"/>
          <w:u w:val="single"/>
          <w:lang w:val="es-ES_tradnl"/>
        </w:rPr>
        <w:t>ombres</w:t>
      </w:r>
      <w:r w:rsidRPr="00256714">
        <w:rPr>
          <w:rFonts w:ascii="Palatino Linotype" w:eastAsia="Arial" w:hAnsi="Palatino Linotype" w:cs="Arial"/>
          <w:b/>
          <w:i/>
          <w:spacing w:val="2"/>
          <w:sz w:val="24"/>
          <w:szCs w:val="24"/>
          <w:u w:val="single"/>
          <w:lang w:val="es-ES_tradnl"/>
        </w:rPr>
        <w:t xml:space="preserve"> </w:t>
      </w:r>
      <w:r w:rsidRPr="00256714">
        <w:rPr>
          <w:rFonts w:ascii="Palatino Linotype" w:eastAsia="Arial" w:hAnsi="Palatino Linotype" w:cs="Arial"/>
          <w:b/>
          <w:i/>
          <w:sz w:val="24"/>
          <w:szCs w:val="24"/>
          <w:u w:val="single"/>
          <w:lang w:val="es-ES_tradnl"/>
        </w:rPr>
        <w:t>de</w:t>
      </w:r>
      <w:r w:rsidRPr="00256714">
        <w:rPr>
          <w:rFonts w:ascii="Palatino Linotype" w:eastAsia="Arial" w:hAnsi="Palatino Linotype" w:cs="Arial"/>
          <w:b/>
          <w:i/>
          <w:spacing w:val="5"/>
          <w:sz w:val="24"/>
          <w:szCs w:val="24"/>
          <w:u w:val="single"/>
          <w:lang w:val="es-ES_tradnl"/>
        </w:rPr>
        <w:t xml:space="preserve"> </w:t>
      </w:r>
      <w:r w:rsidRPr="00256714">
        <w:rPr>
          <w:rFonts w:ascii="Palatino Linotype" w:eastAsia="Arial" w:hAnsi="Palatino Linotype" w:cs="Arial"/>
          <w:b/>
          <w:i/>
          <w:sz w:val="24"/>
          <w:szCs w:val="24"/>
          <w:u w:val="single"/>
          <w:lang w:val="es-ES_tradnl"/>
        </w:rPr>
        <w:t>s</w:t>
      </w:r>
      <w:r w:rsidRPr="00256714">
        <w:rPr>
          <w:rFonts w:ascii="Palatino Linotype" w:eastAsia="Arial" w:hAnsi="Palatino Linotype" w:cs="Arial"/>
          <w:b/>
          <w:i/>
          <w:spacing w:val="-3"/>
          <w:sz w:val="24"/>
          <w:szCs w:val="24"/>
          <w:u w:val="single"/>
          <w:lang w:val="es-ES_tradnl"/>
        </w:rPr>
        <w:t>e</w:t>
      </w:r>
      <w:r w:rsidRPr="00256714">
        <w:rPr>
          <w:rFonts w:ascii="Palatino Linotype" w:eastAsia="Arial" w:hAnsi="Palatino Linotype" w:cs="Arial"/>
          <w:b/>
          <w:i/>
          <w:sz w:val="24"/>
          <w:szCs w:val="24"/>
          <w:u w:val="single"/>
          <w:lang w:val="es-ES_tradnl"/>
        </w:rPr>
        <w:t>r</w:t>
      </w:r>
      <w:r w:rsidRPr="00256714">
        <w:rPr>
          <w:rFonts w:ascii="Palatino Linotype" w:eastAsia="Arial" w:hAnsi="Palatino Linotype" w:cs="Arial"/>
          <w:b/>
          <w:i/>
          <w:spacing w:val="-2"/>
          <w:sz w:val="24"/>
          <w:szCs w:val="24"/>
          <w:u w:val="single"/>
          <w:lang w:val="es-ES_tradnl"/>
        </w:rPr>
        <w:t>v</w:t>
      </w:r>
      <w:r w:rsidRPr="00256714">
        <w:rPr>
          <w:rFonts w:ascii="Palatino Linotype" w:eastAsia="Arial" w:hAnsi="Palatino Linotype" w:cs="Arial"/>
          <w:b/>
          <w:i/>
          <w:spacing w:val="1"/>
          <w:sz w:val="24"/>
          <w:szCs w:val="24"/>
          <w:u w:val="single"/>
          <w:lang w:val="es-ES_tradnl"/>
        </w:rPr>
        <w:t>i</w:t>
      </w:r>
      <w:r w:rsidRPr="00256714">
        <w:rPr>
          <w:rFonts w:ascii="Palatino Linotype" w:eastAsia="Arial" w:hAnsi="Palatino Linotype" w:cs="Arial"/>
          <w:b/>
          <w:i/>
          <w:sz w:val="24"/>
          <w:szCs w:val="24"/>
          <w:u w:val="single"/>
          <w:lang w:val="es-ES_tradnl"/>
        </w:rPr>
        <w:t>d</w:t>
      </w:r>
      <w:r w:rsidRPr="00256714">
        <w:rPr>
          <w:rFonts w:ascii="Palatino Linotype" w:eastAsia="Arial" w:hAnsi="Palatino Linotype" w:cs="Arial"/>
          <w:b/>
          <w:i/>
          <w:spacing w:val="-1"/>
          <w:sz w:val="24"/>
          <w:szCs w:val="24"/>
          <w:u w:val="single"/>
          <w:lang w:val="es-ES_tradnl"/>
        </w:rPr>
        <w:t>o</w:t>
      </w:r>
      <w:r w:rsidRPr="00256714">
        <w:rPr>
          <w:rFonts w:ascii="Palatino Linotype" w:eastAsia="Arial" w:hAnsi="Palatino Linotype" w:cs="Arial"/>
          <w:b/>
          <w:i/>
          <w:sz w:val="24"/>
          <w:szCs w:val="24"/>
          <w:u w:val="single"/>
          <w:lang w:val="es-ES_tradnl"/>
        </w:rPr>
        <w:t>r</w:t>
      </w:r>
      <w:r w:rsidRPr="00256714">
        <w:rPr>
          <w:rFonts w:ascii="Palatino Linotype" w:eastAsia="Arial" w:hAnsi="Palatino Linotype" w:cs="Arial"/>
          <w:b/>
          <w:i/>
          <w:spacing w:val="-2"/>
          <w:sz w:val="24"/>
          <w:szCs w:val="24"/>
          <w:u w:val="single"/>
          <w:lang w:val="es-ES_tradnl"/>
        </w:rPr>
        <w:t>e</w:t>
      </w:r>
      <w:r w:rsidRPr="00256714">
        <w:rPr>
          <w:rFonts w:ascii="Palatino Linotype" w:eastAsia="Arial" w:hAnsi="Palatino Linotype" w:cs="Arial"/>
          <w:b/>
          <w:i/>
          <w:sz w:val="24"/>
          <w:szCs w:val="24"/>
          <w:u w:val="single"/>
          <w:lang w:val="es-ES_tradnl"/>
        </w:rPr>
        <w:t>s</w:t>
      </w:r>
      <w:r w:rsidRPr="00256714">
        <w:rPr>
          <w:rFonts w:ascii="Palatino Linotype" w:eastAsia="Arial" w:hAnsi="Palatino Linotype" w:cs="Arial"/>
          <w:b/>
          <w:i/>
          <w:spacing w:val="5"/>
          <w:sz w:val="24"/>
          <w:szCs w:val="24"/>
          <w:u w:val="single"/>
          <w:lang w:val="es-ES_tradnl"/>
        </w:rPr>
        <w:t xml:space="preserve"> </w:t>
      </w:r>
      <w:r w:rsidRPr="00256714">
        <w:rPr>
          <w:rFonts w:ascii="Palatino Linotype" w:eastAsia="Arial" w:hAnsi="Palatino Linotype" w:cs="Arial"/>
          <w:b/>
          <w:i/>
          <w:sz w:val="24"/>
          <w:szCs w:val="24"/>
          <w:u w:val="single"/>
          <w:lang w:val="es-ES_tradnl"/>
        </w:rPr>
        <w:t>p</w:t>
      </w:r>
      <w:r w:rsidRPr="00256714">
        <w:rPr>
          <w:rFonts w:ascii="Palatino Linotype" w:eastAsia="Arial" w:hAnsi="Palatino Linotype" w:cs="Arial"/>
          <w:b/>
          <w:i/>
          <w:spacing w:val="-1"/>
          <w:sz w:val="24"/>
          <w:szCs w:val="24"/>
          <w:u w:val="single"/>
          <w:lang w:val="es-ES_tradnl"/>
        </w:rPr>
        <w:t>ú</w:t>
      </w:r>
      <w:r w:rsidRPr="00256714">
        <w:rPr>
          <w:rFonts w:ascii="Palatino Linotype" w:eastAsia="Arial" w:hAnsi="Palatino Linotype" w:cs="Arial"/>
          <w:b/>
          <w:i/>
          <w:sz w:val="24"/>
          <w:szCs w:val="24"/>
          <w:u w:val="single"/>
          <w:lang w:val="es-ES_tradnl"/>
        </w:rPr>
        <w:t>b</w:t>
      </w:r>
      <w:r w:rsidRPr="00256714">
        <w:rPr>
          <w:rFonts w:ascii="Palatino Linotype" w:eastAsia="Arial" w:hAnsi="Palatino Linotype" w:cs="Arial"/>
          <w:b/>
          <w:i/>
          <w:spacing w:val="-2"/>
          <w:sz w:val="24"/>
          <w:szCs w:val="24"/>
          <w:u w:val="single"/>
          <w:lang w:val="es-ES_tradnl"/>
        </w:rPr>
        <w:t>l</w:t>
      </w:r>
      <w:r w:rsidRPr="00256714">
        <w:rPr>
          <w:rFonts w:ascii="Palatino Linotype" w:eastAsia="Arial" w:hAnsi="Palatino Linotype" w:cs="Arial"/>
          <w:b/>
          <w:i/>
          <w:spacing w:val="1"/>
          <w:sz w:val="24"/>
          <w:szCs w:val="24"/>
          <w:u w:val="single"/>
          <w:lang w:val="es-ES_tradnl"/>
        </w:rPr>
        <w:t>i</w:t>
      </w:r>
      <w:r w:rsidRPr="00256714">
        <w:rPr>
          <w:rFonts w:ascii="Palatino Linotype" w:eastAsia="Arial" w:hAnsi="Palatino Linotype" w:cs="Arial"/>
          <w:b/>
          <w:i/>
          <w:sz w:val="24"/>
          <w:szCs w:val="24"/>
          <w:u w:val="single"/>
          <w:lang w:val="es-ES_tradnl"/>
        </w:rPr>
        <w:t>c</w:t>
      </w:r>
      <w:r w:rsidRPr="00256714">
        <w:rPr>
          <w:rFonts w:ascii="Palatino Linotype" w:eastAsia="Arial" w:hAnsi="Palatino Linotype" w:cs="Arial"/>
          <w:b/>
          <w:i/>
          <w:spacing w:val="-1"/>
          <w:sz w:val="24"/>
          <w:szCs w:val="24"/>
          <w:u w:val="single"/>
          <w:lang w:val="es-ES_tradnl"/>
        </w:rPr>
        <w:t>o</w:t>
      </w:r>
      <w:r w:rsidRPr="00256714">
        <w:rPr>
          <w:rFonts w:ascii="Palatino Linotype" w:eastAsia="Arial" w:hAnsi="Palatino Linotype" w:cs="Arial"/>
          <w:b/>
          <w:i/>
          <w:sz w:val="24"/>
          <w:szCs w:val="24"/>
          <w:u w:val="single"/>
          <w:lang w:val="es-ES_tradnl"/>
        </w:rPr>
        <w:t>s</w:t>
      </w:r>
      <w:r w:rsidRPr="00256714">
        <w:rPr>
          <w:rFonts w:ascii="Palatino Linotype" w:eastAsia="Arial" w:hAnsi="Palatino Linotype" w:cs="Arial"/>
          <w:b/>
          <w:i/>
          <w:spacing w:val="3"/>
          <w:sz w:val="24"/>
          <w:szCs w:val="24"/>
          <w:u w:val="single"/>
          <w:lang w:val="es-ES_tradnl"/>
        </w:rPr>
        <w:t xml:space="preserve"> </w:t>
      </w:r>
      <w:r w:rsidRPr="00256714">
        <w:rPr>
          <w:rFonts w:ascii="Palatino Linotype" w:eastAsia="Arial" w:hAnsi="Palatino Linotype" w:cs="Arial"/>
          <w:b/>
          <w:i/>
          <w:sz w:val="24"/>
          <w:szCs w:val="24"/>
          <w:u w:val="single"/>
          <w:lang w:val="es-ES_tradnl"/>
        </w:rPr>
        <w:t>d</w:t>
      </w:r>
      <w:r w:rsidRPr="00256714">
        <w:rPr>
          <w:rFonts w:ascii="Palatino Linotype" w:eastAsia="Arial" w:hAnsi="Palatino Linotype" w:cs="Arial"/>
          <w:b/>
          <w:i/>
          <w:spacing w:val="-1"/>
          <w:sz w:val="24"/>
          <w:szCs w:val="24"/>
          <w:u w:val="single"/>
          <w:lang w:val="es-ES_tradnl"/>
        </w:rPr>
        <w:t>e</w:t>
      </w:r>
      <w:r w:rsidRPr="00256714">
        <w:rPr>
          <w:rFonts w:ascii="Palatino Linotype" w:eastAsia="Arial" w:hAnsi="Palatino Linotype" w:cs="Arial"/>
          <w:b/>
          <w:i/>
          <w:sz w:val="24"/>
          <w:szCs w:val="24"/>
          <w:u w:val="single"/>
          <w:lang w:val="es-ES_tradnl"/>
        </w:rPr>
        <w:t>dica</w:t>
      </w:r>
      <w:r w:rsidRPr="00256714">
        <w:rPr>
          <w:rFonts w:ascii="Palatino Linotype" w:eastAsia="Arial" w:hAnsi="Palatino Linotype" w:cs="Arial"/>
          <w:b/>
          <w:i/>
          <w:spacing w:val="-1"/>
          <w:sz w:val="24"/>
          <w:szCs w:val="24"/>
          <w:u w:val="single"/>
          <w:lang w:val="es-ES_tradnl"/>
        </w:rPr>
        <w:t>d</w:t>
      </w:r>
      <w:r w:rsidRPr="00256714">
        <w:rPr>
          <w:rFonts w:ascii="Palatino Linotype" w:eastAsia="Arial" w:hAnsi="Palatino Linotype" w:cs="Arial"/>
          <w:b/>
          <w:i/>
          <w:sz w:val="24"/>
          <w:szCs w:val="24"/>
          <w:u w:val="single"/>
          <w:lang w:val="es-ES_tradnl"/>
        </w:rPr>
        <w:t>os a</w:t>
      </w:r>
      <w:r w:rsidRPr="00256714">
        <w:rPr>
          <w:rFonts w:ascii="Palatino Linotype" w:eastAsia="Arial" w:hAnsi="Palatino Linotype" w:cs="Arial"/>
          <w:b/>
          <w:i/>
          <w:spacing w:val="5"/>
          <w:sz w:val="24"/>
          <w:szCs w:val="24"/>
          <w:u w:val="single"/>
          <w:lang w:val="es-ES_tradnl"/>
        </w:rPr>
        <w:t xml:space="preserve"> </w:t>
      </w:r>
      <w:r w:rsidRPr="00256714">
        <w:rPr>
          <w:rFonts w:ascii="Palatino Linotype" w:eastAsia="Arial" w:hAnsi="Palatino Linotype" w:cs="Arial"/>
          <w:b/>
          <w:i/>
          <w:sz w:val="24"/>
          <w:szCs w:val="24"/>
          <w:u w:val="single"/>
          <w:lang w:val="es-ES_tradnl"/>
        </w:rPr>
        <w:t>a</w:t>
      </w:r>
      <w:r w:rsidRPr="00256714">
        <w:rPr>
          <w:rFonts w:ascii="Palatino Linotype" w:eastAsia="Arial" w:hAnsi="Palatino Linotype" w:cs="Arial"/>
          <w:b/>
          <w:i/>
          <w:spacing w:val="-1"/>
          <w:sz w:val="24"/>
          <w:szCs w:val="24"/>
          <w:u w:val="single"/>
          <w:lang w:val="es-ES_tradnl"/>
        </w:rPr>
        <w:t>c</w:t>
      </w:r>
      <w:r w:rsidRPr="00256714">
        <w:rPr>
          <w:rFonts w:ascii="Palatino Linotype" w:eastAsia="Arial" w:hAnsi="Palatino Linotype" w:cs="Arial"/>
          <w:b/>
          <w:i/>
          <w:spacing w:val="-2"/>
          <w:sz w:val="24"/>
          <w:szCs w:val="24"/>
          <w:u w:val="single"/>
          <w:lang w:val="es-ES_tradnl"/>
        </w:rPr>
        <w:t>t</w:t>
      </w:r>
      <w:r w:rsidRPr="00256714">
        <w:rPr>
          <w:rFonts w:ascii="Palatino Linotype" w:eastAsia="Arial" w:hAnsi="Palatino Linotype" w:cs="Arial"/>
          <w:b/>
          <w:i/>
          <w:spacing w:val="1"/>
          <w:sz w:val="24"/>
          <w:szCs w:val="24"/>
          <w:u w:val="single"/>
          <w:lang w:val="es-ES_tradnl"/>
        </w:rPr>
        <w:t>i</w:t>
      </w:r>
      <w:r w:rsidRPr="00256714">
        <w:rPr>
          <w:rFonts w:ascii="Palatino Linotype" w:eastAsia="Arial" w:hAnsi="Palatino Linotype" w:cs="Arial"/>
          <w:b/>
          <w:i/>
          <w:spacing w:val="-3"/>
          <w:sz w:val="24"/>
          <w:szCs w:val="24"/>
          <w:u w:val="single"/>
          <w:lang w:val="es-ES_tradnl"/>
        </w:rPr>
        <w:t>v</w:t>
      </w:r>
      <w:r w:rsidRPr="00256714">
        <w:rPr>
          <w:rFonts w:ascii="Palatino Linotype" w:eastAsia="Arial" w:hAnsi="Palatino Linotype" w:cs="Arial"/>
          <w:b/>
          <w:i/>
          <w:spacing w:val="1"/>
          <w:sz w:val="24"/>
          <w:szCs w:val="24"/>
          <w:u w:val="single"/>
          <w:lang w:val="es-ES_tradnl"/>
        </w:rPr>
        <w:t>i</w:t>
      </w:r>
      <w:r w:rsidRPr="00256714">
        <w:rPr>
          <w:rFonts w:ascii="Palatino Linotype" w:eastAsia="Arial" w:hAnsi="Palatino Linotype" w:cs="Arial"/>
          <w:b/>
          <w:i/>
          <w:sz w:val="24"/>
          <w:szCs w:val="24"/>
          <w:u w:val="single"/>
          <w:lang w:val="es-ES_tradnl"/>
        </w:rPr>
        <w:t>d</w:t>
      </w:r>
      <w:r w:rsidRPr="00256714">
        <w:rPr>
          <w:rFonts w:ascii="Palatino Linotype" w:eastAsia="Arial" w:hAnsi="Palatino Linotype" w:cs="Arial"/>
          <w:b/>
          <w:i/>
          <w:spacing w:val="-1"/>
          <w:sz w:val="24"/>
          <w:szCs w:val="24"/>
          <w:u w:val="single"/>
          <w:lang w:val="es-ES_tradnl"/>
        </w:rPr>
        <w:t>a</w:t>
      </w:r>
      <w:r w:rsidRPr="00256714">
        <w:rPr>
          <w:rFonts w:ascii="Palatino Linotype" w:eastAsia="Arial" w:hAnsi="Palatino Linotype" w:cs="Arial"/>
          <w:b/>
          <w:i/>
          <w:sz w:val="24"/>
          <w:szCs w:val="24"/>
          <w:u w:val="single"/>
          <w:lang w:val="es-ES_tradnl"/>
        </w:rPr>
        <w:t>d</w:t>
      </w:r>
      <w:r w:rsidRPr="00256714">
        <w:rPr>
          <w:rFonts w:ascii="Palatino Linotype" w:eastAsia="Arial" w:hAnsi="Palatino Linotype" w:cs="Arial"/>
          <w:b/>
          <w:i/>
          <w:spacing w:val="-1"/>
          <w:sz w:val="24"/>
          <w:szCs w:val="24"/>
          <w:u w:val="single"/>
          <w:lang w:val="es-ES_tradnl"/>
        </w:rPr>
        <w:t>e</w:t>
      </w:r>
      <w:r w:rsidRPr="00256714">
        <w:rPr>
          <w:rFonts w:ascii="Palatino Linotype" w:eastAsia="Arial" w:hAnsi="Palatino Linotype" w:cs="Arial"/>
          <w:b/>
          <w:i/>
          <w:sz w:val="24"/>
          <w:szCs w:val="24"/>
          <w:u w:val="single"/>
          <w:lang w:val="es-ES_tradnl"/>
        </w:rPr>
        <w:t>s</w:t>
      </w:r>
      <w:r w:rsidRPr="00256714">
        <w:rPr>
          <w:rFonts w:ascii="Palatino Linotype" w:eastAsia="Arial" w:hAnsi="Palatino Linotype" w:cs="Arial"/>
          <w:b/>
          <w:i/>
          <w:spacing w:val="5"/>
          <w:sz w:val="24"/>
          <w:szCs w:val="24"/>
          <w:u w:val="single"/>
          <w:lang w:val="es-ES_tradnl"/>
        </w:rPr>
        <w:t xml:space="preserve"> </w:t>
      </w:r>
      <w:r w:rsidRPr="00256714">
        <w:rPr>
          <w:rFonts w:ascii="Palatino Linotype" w:eastAsia="Arial" w:hAnsi="Palatino Linotype" w:cs="Arial"/>
          <w:b/>
          <w:i/>
          <w:sz w:val="24"/>
          <w:szCs w:val="24"/>
          <w:u w:val="single"/>
          <w:lang w:val="es-ES_tradnl"/>
        </w:rPr>
        <w:t>en ma</w:t>
      </w:r>
      <w:r w:rsidRPr="00256714">
        <w:rPr>
          <w:rFonts w:ascii="Palatino Linotype" w:eastAsia="Arial" w:hAnsi="Palatino Linotype" w:cs="Arial"/>
          <w:b/>
          <w:i/>
          <w:spacing w:val="1"/>
          <w:sz w:val="24"/>
          <w:szCs w:val="24"/>
          <w:u w:val="single"/>
          <w:lang w:val="es-ES_tradnl"/>
        </w:rPr>
        <w:t>t</w:t>
      </w:r>
      <w:r w:rsidRPr="00256714">
        <w:rPr>
          <w:rFonts w:ascii="Palatino Linotype" w:eastAsia="Arial" w:hAnsi="Palatino Linotype" w:cs="Arial"/>
          <w:b/>
          <w:i/>
          <w:spacing w:val="-3"/>
          <w:sz w:val="24"/>
          <w:szCs w:val="24"/>
          <w:u w:val="single"/>
          <w:lang w:val="es-ES_tradnl"/>
        </w:rPr>
        <w:t>e</w:t>
      </w:r>
      <w:r w:rsidRPr="00256714">
        <w:rPr>
          <w:rFonts w:ascii="Palatino Linotype" w:eastAsia="Arial" w:hAnsi="Palatino Linotype" w:cs="Arial"/>
          <w:b/>
          <w:i/>
          <w:spacing w:val="-2"/>
          <w:sz w:val="24"/>
          <w:szCs w:val="24"/>
          <w:u w:val="single"/>
          <w:lang w:val="es-ES_tradnl"/>
        </w:rPr>
        <w:t>r</w:t>
      </w:r>
      <w:r w:rsidRPr="00256714">
        <w:rPr>
          <w:rFonts w:ascii="Palatino Linotype" w:eastAsia="Arial" w:hAnsi="Palatino Linotype" w:cs="Arial"/>
          <w:b/>
          <w:i/>
          <w:spacing w:val="1"/>
          <w:sz w:val="24"/>
          <w:szCs w:val="24"/>
          <w:u w:val="single"/>
          <w:lang w:val="es-ES_tradnl"/>
        </w:rPr>
        <w:t>i</w:t>
      </w:r>
      <w:r w:rsidRPr="00256714">
        <w:rPr>
          <w:rFonts w:ascii="Palatino Linotype" w:eastAsia="Arial" w:hAnsi="Palatino Linotype" w:cs="Arial"/>
          <w:b/>
          <w:i/>
          <w:sz w:val="24"/>
          <w:szCs w:val="24"/>
          <w:u w:val="single"/>
          <w:lang w:val="es-ES_tradnl"/>
        </w:rPr>
        <w:t>a</w:t>
      </w:r>
      <w:r w:rsidRPr="00256714">
        <w:rPr>
          <w:rFonts w:ascii="Palatino Linotype" w:eastAsia="Arial" w:hAnsi="Palatino Linotype" w:cs="Arial"/>
          <w:b/>
          <w:i/>
          <w:spacing w:val="5"/>
          <w:sz w:val="24"/>
          <w:szCs w:val="24"/>
          <w:u w:val="single"/>
          <w:lang w:val="es-ES_tradnl"/>
        </w:rPr>
        <w:t xml:space="preserve"> </w:t>
      </w:r>
      <w:r w:rsidRPr="00256714">
        <w:rPr>
          <w:rFonts w:ascii="Palatino Linotype" w:eastAsia="Arial" w:hAnsi="Palatino Linotype" w:cs="Arial"/>
          <w:b/>
          <w:i/>
          <w:sz w:val="24"/>
          <w:szCs w:val="24"/>
          <w:u w:val="single"/>
          <w:lang w:val="es-ES_tradnl"/>
        </w:rPr>
        <w:t>de</w:t>
      </w:r>
      <w:r w:rsidRPr="00256714">
        <w:rPr>
          <w:rFonts w:ascii="Palatino Linotype" w:eastAsia="Arial" w:hAnsi="Palatino Linotype" w:cs="Arial"/>
          <w:b/>
          <w:i/>
          <w:spacing w:val="2"/>
          <w:sz w:val="24"/>
          <w:szCs w:val="24"/>
          <w:u w:val="single"/>
          <w:lang w:val="es-ES_tradnl"/>
        </w:rPr>
        <w:t xml:space="preserve"> </w:t>
      </w:r>
      <w:r w:rsidRPr="00256714">
        <w:rPr>
          <w:rFonts w:ascii="Palatino Linotype" w:eastAsia="Arial" w:hAnsi="Palatino Linotype" w:cs="Arial"/>
          <w:b/>
          <w:i/>
          <w:sz w:val="24"/>
          <w:szCs w:val="24"/>
          <w:u w:val="single"/>
          <w:lang w:val="es-ES_tradnl"/>
        </w:rPr>
        <w:t>s</w:t>
      </w:r>
      <w:r w:rsidRPr="00256714">
        <w:rPr>
          <w:rFonts w:ascii="Palatino Linotype" w:eastAsia="Arial" w:hAnsi="Palatino Linotype" w:cs="Arial"/>
          <w:b/>
          <w:i/>
          <w:spacing w:val="-1"/>
          <w:sz w:val="24"/>
          <w:szCs w:val="24"/>
          <w:u w:val="single"/>
          <w:lang w:val="es-ES_tradnl"/>
        </w:rPr>
        <w:t>e</w:t>
      </w:r>
      <w:r w:rsidRPr="00256714">
        <w:rPr>
          <w:rFonts w:ascii="Palatino Linotype" w:eastAsia="Arial" w:hAnsi="Palatino Linotype" w:cs="Arial"/>
          <w:b/>
          <w:i/>
          <w:sz w:val="24"/>
          <w:szCs w:val="24"/>
          <w:u w:val="single"/>
          <w:lang w:val="es-ES_tradnl"/>
        </w:rPr>
        <w:t>g</w:t>
      </w:r>
      <w:r w:rsidRPr="00256714">
        <w:rPr>
          <w:rFonts w:ascii="Palatino Linotype" w:eastAsia="Arial" w:hAnsi="Palatino Linotype" w:cs="Arial"/>
          <w:b/>
          <w:i/>
          <w:spacing w:val="-3"/>
          <w:sz w:val="24"/>
          <w:szCs w:val="24"/>
          <w:u w:val="single"/>
          <w:lang w:val="es-ES_tradnl"/>
        </w:rPr>
        <w:t>u</w:t>
      </w:r>
      <w:r w:rsidRPr="00256714">
        <w:rPr>
          <w:rFonts w:ascii="Palatino Linotype" w:eastAsia="Arial" w:hAnsi="Palatino Linotype" w:cs="Arial"/>
          <w:b/>
          <w:i/>
          <w:sz w:val="24"/>
          <w:szCs w:val="24"/>
          <w:u w:val="single"/>
          <w:lang w:val="es-ES_tradnl"/>
        </w:rPr>
        <w:t>r</w:t>
      </w:r>
      <w:r w:rsidRPr="00256714">
        <w:rPr>
          <w:rFonts w:ascii="Palatino Linotype" w:eastAsia="Arial" w:hAnsi="Palatino Linotype" w:cs="Arial"/>
          <w:b/>
          <w:i/>
          <w:spacing w:val="1"/>
          <w:sz w:val="24"/>
          <w:szCs w:val="24"/>
          <w:u w:val="single"/>
          <w:lang w:val="es-ES_tradnl"/>
        </w:rPr>
        <w:t>i</w:t>
      </w:r>
      <w:r w:rsidRPr="00256714">
        <w:rPr>
          <w:rFonts w:ascii="Palatino Linotype" w:eastAsia="Arial" w:hAnsi="Palatino Linotype" w:cs="Arial"/>
          <w:b/>
          <w:i/>
          <w:sz w:val="24"/>
          <w:szCs w:val="24"/>
          <w:u w:val="single"/>
          <w:lang w:val="es-ES_tradnl"/>
        </w:rPr>
        <w:t>d</w:t>
      </w:r>
      <w:r w:rsidRPr="00256714">
        <w:rPr>
          <w:rFonts w:ascii="Palatino Linotype" w:eastAsia="Arial" w:hAnsi="Palatino Linotype" w:cs="Arial"/>
          <w:b/>
          <w:i/>
          <w:spacing w:val="-1"/>
          <w:sz w:val="24"/>
          <w:szCs w:val="24"/>
          <w:u w:val="single"/>
          <w:lang w:val="es-ES_tradnl"/>
        </w:rPr>
        <w:t>a</w:t>
      </w:r>
      <w:r w:rsidRPr="00256714">
        <w:rPr>
          <w:rFonts w:ascii="Palatino Linotype" w:eastAsia="Arial" w:hAnsi="Palatino Linotype" w:cs="Arial"/>
          <w:b/>
          <w:i/>
          <w:spacing w:val="-3"/>
          <w:sz w:val="24"/>
          <w:szCs w:val="24"/>
          <w:u w:val="single"/>
          <w:lang w:val="es-ES_tradnl"/>
        </w:rPr>
        <w:t>d</w:t>
      </w:r>
      <w:r w:rsidRPr="00256714">
        <w:rPr>
          <w:rFonts w:ascii="Palatino Linotype" w:eastAsia="Arial" w:hAnsi="Palatino Linotype" w:cs="Arial"/>
          <w:b/>
          <w:i/>
          <w:sz w:val="24"/>
          <w:szCs w:val="24"/>
          <w:u w:val="single"/>
          <w:lang w:val="es-ES_tradnl"/>
        </w:rPr>
        <w:t>, p</w:t>
      </w:r>
      <w:r w:rsidRPr="00256714">
        <w:rPr>
          <w:rFonts w:ascii="Palatino Linotype" w:eastAsia="Arial" w:hAnsi="Palatino Linotype" w:cs="Arial"/>
          <w:b/>
          <w:i/>
          <w:spacing w:val="-1"/>
          <w:sz w:val="24"/>
          <w:szCs w:val="24"/>
          <w:u w:val="single"/>
          <w:lang w:val="es-ES_tradnl"/>
        </w:rPr>
        <w:t>o</w:t>
      </w:r>
      <w:r w:rsidRPr="00256714">
        <w:rPr>
          <w:rFonts w:ascii="Palatino Linotype" w:eastAsia="Arial" w:hAnsi="Palatino Linotype" w:cs="Arial"/>
          <w:b/>
          <w:i/>
          <w:sz w:val="24"/>
          <w:szCs w:val="24"/>
          <w:u w:val="single"/>
          <w:lang w:val="es-ES_tradnl"/>
        </w:rPr>
        <w:t>r</w:t>
      </w:r>
      <w:r w:rsidRPr="00256714">
        <w:rPr>
          <w:rFonts w:ascii="Palatino Linotype" w:eastAsia="Arial" w:hAnsi="Palatino Linotype" w:cs="Arial"/>
          <w:b/>
          <w:i/>
          <w:spacing w:val="11"/>
          <w:sz w:val="24"/>
          <w:szCs w:val="24"/>
          <w:u w:val="single"/>
          <w:lang w:val="es-ES_tradnl"/>
        </w:rPr>
        <w:t xml:space="preserve"> </w:t>
      </w:r>
      <w:r w:rsidRPr="00256714">
        <w:rPr>
          <w:rFonts w:ascii="Palatino Linotype" w:eastAsia="Arial" w:hAnsi="Palatino Linotype" w:cs="Arial"/>
          <w:b/>
          <w:i/>
          <w:sz w:val="24"/>
          <w:szCs w:val="24"/>
          <w:u w:val="single"/>
          <w:lang w:val="es-ES_tradnl"/>
        </w:rPr>
        <w:t>e</w:t>
      </w:r>
      <w:r w:rsidRPr="00256714">
        <w:rPr>
          <w:rFonts w:ascii="Palatino Linotype" w:eastAsia="Arial" w:hAnsi="Palatino Linotype" w:cs="Arial"/>
          <w:b/>
          <w:i/>
          <w:spacing w:val="-1"/>
          <w:sz w:val="24"/>
          <w:szCs w:val="24"/>
          <w:u w:val="single"/>
          <w:lang w:val="es-ES_tradnl"/>
        </w:rPr>
        <w:t>x</w:t>
      </w:r>
      <w:r w:rsidRPr="00256714">
        <w:rPr>
          <w:rFonts w:ascii="Palatino Linotype" w:eastAsia="Arial" w:hAnsi="Palatino Linotype" w:cs="Arial"/>
          <w:b/>
          <w:i/>
          <w:sz w:val="24"/>
          <w:szCs w:val="24"/>
          <w:u w:val="single"/>
          <w:lang w:val="es-ES_tradnl"/>
        </w:rPr>
        <w:t>c</w:t>
      </w:r>
      <w:r w:rsidRPr="00256714">
        <w:rPr>
          <w:rFonts w:ascii="Palatino Linotype" w:eastAsia="Arial" w:hAnsi="Palatino Linotype" w:cs="Arial"/>
          <w:b/>
          <w:i/>
          <w:spacing w:val="-1"/>
          <w:sz w:val="24"/>
          <w:szCs w:val="24"/>
          <w:u w:val="single"/>
          <w:lang w:val="es-ES_tradnl"/>
        </w:rPr>
        <w:t>e</w:t>
      </w:r>
      <w:r w:rsidRPr="00256714">
        <w:rPr>
          <w:rFonts w:ascii="Palatino Linotype" w:eastAsia="Arial" w:hAnsi="Palatino Linotype" w:cs="Arial"/>
          <w:b/>
          <w:i/>
          <w:sz w:val="24"/>
          <w:szCs w:val="24"/>
          <w:u w:val="single"/>
          <w:lang w:val="es-ES_tradnl"/>
        </w:rPr>
        <w:t>p</w:t>
      </w:r>
      <w:r w:rsidRPr="00256714">
        <w:rPr>
          <w:rFonts w:ascii="Palatino Linotype" w:eastAsia="Arial" w:hAnsi="Palatino Linotype" w:cs="Arial"/>
          <w:b/>
          <w:i/>
          <w:spacing w:val="-1"/>
          <w:sz w:val="24"/>
          <w:szCs w:val="24"/>
          <w:u w:val="single"/>
          <w:lang w:val="es-ES_tradnl"/>
        </w:rPr>
        <w:t>c</w:t>
      </w:r>
      <w:r w:rsidRPr="00256714">
        <w:rPr>
          <w:rFonts w:ascii="Palatino Linotype" w:eastAsia="Arial" w:hAnsi="Palatino Linotype" w:cs="Arial"/>
          <w:b/>
          <w:i/>
          <w:spacing w:val="1"/>
          <w:sz w:val="24"/>
          <w:szCs w:val="24"/>
          <w:u w:val="single"/>
          <w:lang w:val="es-ES_tradnl"/>
        </w:rPr>
        <w:t>i</w:t>
      </w:r>
      <w:r w:rsidRPr="00256714">
        <w:rPr>
          <w:rFonts w:ascii="Palatino Linotype" w:eastAsia="Arial" w:hAnsi="Palatino Linotype" w:cs="Arial"/>
          <w:b/>
          <w:i/>
          <w:sz w:val="24"/>
          <w:szCs w:val="24"/>
          <w:u w:val="single"/>
          <w:lang w:val="es-ES_tradnl"/>
        </w:rPr>
        <w:t>ón</w:t>
      </w:r>
      <w:r w:rsidRPr="00256714">
        <w:rPr>
          <w:rFonts w:ascii="Palatino Linotype" w:eastAsia="Arial" w:hAnsi="Palatino Linotype" w:cs="Arial"/>
          <w:b/>
          <w:i/>
          <w:spacing w:val="10"/>
          <w:sz w:val="24"/>
          <w:szCs w:val="24"/>
          <w:u w:val="single"/>
          <w:lang w:val="es-ES_tradnl"/>
        </w:rPr>
        <w:t xml:space="preserve"> </w:t>
      </w:r>
      <w:r w:rsidRPr="00256714">
        <w:rPr>
          <w:rFonts w:ascii="Palatino Linotype" w:eastAsia="Arial" w:hAnsi="Palatino Linotype" w:cs="Arial"/>
          <w:b/>
          <w:i/>
          <w:sz w:val="24"/>
          <w:szCs w:val="24"/>
          <w:u w:val="single"/>
          <w:lang w:val="es-ES_tradnl"/>
        </w:rPr>
        <w:t>p</w:t>
      </w:r>
      <w:r w:rsidRPr="00256714">
        <w:rPr>
          <w:rFonts w:ascii="Palatino Linotype" w:eastAsia="Arial" w:hAnsi="Palatino Linotype" w:cs="Arial"/>
          <w:b/>
          <w:i/>
          <w:spacing w:val="-1"/>
          <w:sz w:val="24"/>
          <w:szCs w:val="24"/>
          <w:u w:val="single"/>
          <w:lang w:val="es-ES_tradnl"/>
        </w:rPr>
        <w:t>u</w:t>
      </w:r>
      <w:r w:rsidRPr="00256714">
        <w:rPr>
          <w:rFonts w:ascii="Palatino Linotype" w:eastAsia="Arial" w:hAnsi="Palatino Linotype" w:cs="Arial"/>
          <w:b/>
          <w:i/>
          <w:sz w:val="24"/>
          <w:szCs w:val="24"/>
          <w:u w:val="single"/>
          <w:lang w:val="es-ES_tradnl"/>
        </w:rPr>
        <w:t>e</w:t>
      </w:r>
      <w:r w:rsidRPr="00256714">
        <w:rPr>
          <w:rFonts w:ascii="Palatino Linotype" w:eastAsia="Arial" w:hAnsi="Palatino Linotype" w:cs="Arial"/>
          <w:b/>
          <w:i/>
          <w:spacing w:val="-1"/>
          <w:sz w:val="24"/>
          <w:szCs w:val="24"/>
          <w:u w:val="single"/>
          <w:lang w:val="es-ES_tradnl"/>
        </w:rPr>
        <w:t>d</w:t>
      </w:r>
      <w:r w:rsidRPr="00256714">
        <w:rPr>
          <w:rFonts w:ascii="Palatino Linotype" w:eastAsia="Arial" w:hAnsi="Palatino Linotype" w:cs="Arial"/>
          <w:b/>
          <w:i/>
          <w:sz w:val="24"/>
          <w:szCs w:val="24"/>
          <w:u w:val="single"/>
          <w:lang w:val="es-ES_tradnl"/>
        </w:rPr>
        <w:t>en</w:t>
      </w:r>
      <w:r w:rsidRPr="00256714">
        <w:rPr>
          <w:rFonts w:ascii="Palatino Linotype" w:eastAsia="Arial" w:hAnsi="Palatino Linotype" w:cs="Arial"/>
          <w:b/>
          <w:i/>
          <w:spacing w:val="7"/>
          <w:sz w:val="24"/>
          <w:szCs w:val="24"/>
          <w:u w:val="single"/>
          <w:lang w:val="es-ES_tradnl"/>
        </w:rPr>
        <w:t xml:space="preserve"> </w:t>
      </w:r>
      <w:r w:rsidRPr="00256714">
        <w:rPr>
          <w:rFonts w:ascii="Palatino Linotype" w:eastAsia="Arial" w:hAnsi="Palatino Linotype" w:cs="Arial"/>
          <w:b/>
          <w:i/>
          <w:sz w:val="24"/>
          <w:szCs w:val="24"/>
          <w:u w:val="single"/>
          <w:lang w:val="es-ES_tradnl"/>
        </w:rPr>
        <w:t>c</w:t>
      </w:r>
      <w:r w:rsidRPr="00256714">
        <w:rPr>
          <w:rFonts w:ascii="Palatino Linotype" w:eastAsia="Arial" w:hAnsi="Palatino Linotype" w:cs="Arial"/>
          <w:b/>
          <w:i/>
          <w:spacing w:val="-1"/>
          <w:sz w:val="24"/>
          <w:szCs w:val="24"/>
          <w:u w:val="single"/>
          <w:lang w:val="es-ES_tradnl"/>
        </w:rPr>
        <w:t>o</w:t>
      </w:r>
      <w:r w:rsidRPr="00256714">
        <w:rPr>
          <w:rFonts w:ascii="Palatino Linotype" w:eastAsia="Arial" w:hAnsi="Palatino Linotype" w:cs="Arial"/>
          <w:b/>
          <w:i/>
          <w:sz w:val="24"/>
          <w:szCs w:val="24"/>
          <w:u w:val="single"/>
          <w:lang w:val="es-ES_tradnl"/>
        </w:rPr>
        <w:t>n</w:t>
      </w:r>
      <w:r w:rsidRPr="00256714">
        <w:rPr>
          <w:rFonts w:ascii="Palatino Linotype" w:eastAsia="Arial" w:hAnsi="Palatino Linotype" w:cs="Arial"/>
          <w:b/>
          <w:i/>
          <w:spacing w:val="-1"/>
          <w:sz w:val="24"/>
          <w:szCs w:val="24"/>
          <w:u w:val="single"/>
          <w:lang w:val="es-ES_tradnl"/>
        </w:rPr>
        <w:t>s</w:t>
      </w:r>
      <w:r w:rsidRPr="00256714">
        <w:rPr>
          <w:rFonts w:ascii="Palatino Linotype" w:eastAsia="Arial" w:hAnsi="Palatino Linotype" w:cs="Arial"/>
          <w:b/>
          <w:i/>
          <w:spacing w:val="1"/>
          <w:sz w:val="24"/>
          <w:szCs w:val="24"/>
          <w:u w:val="single"/>
          <w:lang w:val="es-ES_tradnl"/>
        </w:rPr>
        <w:t>i</w:t>
      </w:r>
      <w:r w:rsidRPr="00256714">
        <w:rPr>
          <w:rFonts w:ascii="Palatino Linotype" w:eastAsia="Arial" w:hAnsi="Palatino Linotype" w:cs="Arial"/>
          <w:b/>
          <w:i/>
          <w:sz w:val="24"/>
          <w:szCs w:val="24"/>
          <w:u w:val="single"/>
          <w:lang w:val="es-ES_tradnl"/>
        </w:rPr>
        <w:t>d</w:t>
      </w:r>
      <w:r w:rsidRPr="00256714">
        <w:rPr>
          <w:rFonts w:ascii="Palatino Linotype" w:eastAsia="Arial" w:hAnsi="Palatino Linotype" w:cs="Arial"/>
          <w:b/>
          <w:i/>
          <w:spacing w:val="-1"/>
          <w:sz w:val="24"/>
          <w:szCs w:val="24"/>
          <w:u w:val="single"/>
          <w:lang w:val="es-ES_tradnl"/>
        </w:rPr>
        <w:t>e</w:t>
      </w:r>
      <w:r w:rsidRPr="00256714">
        <w:rPr>
          <w:rFonts w:ascii="Palatino Linotype" w:eastAsia="Arial" w:hAnsi="Palatino Linotype" w:cs="Arial"/>
          <w:b/>
          <w:i/>
          <w:sz w:val="24"/>
          <w:szCs w:val="24"/>
          <w:u w:val="single"/>
          <w:lang w:val="es-ES_tradnl"/>
        </w:rPr>
        <w:t>rarse</w:t>
      </w:r>
      <w:r w:rsidRPr="00256714">
        <w:rPr>
          <w:rFonts w:ascii="Palatino Linotype" w:eastAsia="Arial" w:hAnsi="Palatino Linotype" w:cs="Arial"/>
          <w:b/>
          <w:i/>
          <w:spacing w:val="8"/>
          <w:sz w:val="24"/>
          <w:szCs w:val="24"/>
          <w:u w:val="single"/>
          <w:lang w:val="es-ES_tradnl"/>
        </w:rPr>
        <w:t xml:space="preserve"> </w:t>
      </w:r>
      <w:r w:rsidRPr="00256714">
        <w:rPr>
          <w:rFonts w:ascii="Palatino Linotype" w:eastAsia="Arial" w:hAnsi="Palatino Linotype" w:cs="Arial"/>
          <w:b/>
          <w:i/>
          <w:spacing w:val="1"/>
          <w:sz w:val="24"/>
          <w:szCs w:val="24"/>
          <w:u w:val="single"/>
          <w:lang w:val="es-ES_tradnl"/>
        </w:rPr>
        <w:t>i</w:t>
      </w:r>
      <w:r w:rsidRPr="00256714">
        <w:rPr>
          <w:rFonts w:ascii="Palatino Linotype" w:eastAsia="Arial" w:hAnsi="Palatino Linotype" w:cs="Arial"/>
          <w:b/>
          <w:i/>
          <w:spacing w:val="-3"/>
          <w:sz w:val="24"/>
          <w:szCs w:val="24"/>
          <w:u w:val="single"/>
          <w:lang w:val="es-ES_tradnl"/>
        </w:rPr>
        <w:t>n</w:t>
      </w:r>
      <w:r w:rsidRPr="00256714">
        <w:rPr>
          <w:rFonts w:ascii="Palatino Linotype" w:eastAsia="Arial" w:hAnsi="Palatino Linotype" w:cs="Arial"/>
          <w:b/>
          <w:i/>
          <w:spacing w:val="1"/>
          <w:sz w:val="24"/>
          <w:szCs w:val="24"/>
          <w:u w:val="single"/>
          <w:lang w:val="es-ES_tradnl"/>
        </w:rPr>
        <w:t>f</w:t>
      </w:r>
      <w:r w:rsidRPr="00256714">
        <w:rPr>
          <w:rFonts w:ascii="Palatino Linotype" w:eastAsia="Arial" w:hAnsi="Palatino Linotype" w:cs="Arial"/>
          <w:b/>
          <w:i/>
          <w:sz w:val="24"/>
          <w:szCs w:val="24"/>
          <w:u w:val="single"/>
          <w:lang w:val="es-ES_tradnl"/>
        </w:rPr>
        <w:t>orm</w:t>
      </w:r>
      <w:r w:rsidRPr="00256714">
        <w:rPr>
          <w:rFonts w:ascii="Palatino Linotype" w:eastAsia="Arial" w:hAnsi="Palatino Linotype" w:cs="Arial"/>
          <w:b/>
          <w:i/>
          <w:spacing w:val="-2"/>
          <w:sz w:val="24"/>
          <w:szCs w:val="24"/>
          <w:u w:val="single"/>
          <w:lang w:val="es-ES_tradnl"/>
        </w:rPr>
        <w:t>a</w:t>
      </w:r>
      <w:r w:rsidRPr="00256714">
        <w:rPr>
          <w:rFonts w:ascii="Palatino Linotype" w:eastAsia="Arial" w:hAnsi="Palatino Linotype" w:cs="Arial"/>
          <w:b/>
          <w:i/>
          <w:sz w:val="24"/>
          <w:szCs w:val="24"/>
          <w:u w:val="single"/>
          <w:lang w:val="es-ES_tradnl"/>
        </w:rPr>
        <w:t>ción</w:t>
      </w:r>
      <w:r w:rsidRPr="00256714">
        <w:rPr>
          <w:rFonts w:ascii="Palatino Linotype" w:eastAsia="Arial" w:hAnsi="Palatino Linotype" w:cs="Arial"/>
          <w:b/>
          <w:i/>
          <w:spacing w:val="10"/>
          <w:sz w:val="24"/>
          <w:szCs w:val="24"/>
          <w:u w:val="single"/>
          <w:lang w:val="es-ES_tradnl"/>
        </w:rPr>
        <w:t xml:space="preserve"> </w:t>
      </w:r>
      <w:r w:rsidRPr="00256714">
        <w:rPr>
          <w:rFonts w:ascii="Palatino Linotype" w:eastAsia="Arial" w:hAnsi="Palatino Linotype" w:cs="Arial"/>
          <w:b/>
          <w:i/>
          <w:sz w:val="24"/>
          <w:szCs w:val="24"/>
          <w:u w:val="single"/>
          <w:lang w:val="es-ES_tradnl"/>
        </w:rPr>
        <w:t>reser</w:t>
      </w:r>
      <w:r w:rsidRPr="00256714">
        <w:rPr>
          <w:rFonts w:ascii="Palatino Linotype" w:eastAsia="Arial" w:hAnsi="Palatino Linotype" w:cs="Arial"/>
          <w:b/>
          <w:i/>
          <w:spacing w:val="-3"/>
          <w:sz w:val="24"/>
          <w:szCs w:val="24"/>
          <w:u w:val="single"/>
          <w:lang w:val="es-ES_tradnl"/>
        </w:rPr>
        <w:t>v</w:t>
      </w:r>
      <w:r w:rsidRPr="00256714">
        <w:rPr>
          <w:rFonts w:ascii="Palatino Linotype" w:eastAsia="Arial" w:hAnsi="Palatino Linotype" w:cs="Arial"/>
          <w:b/>
          <w:i/>
          <w:sz w:val="24"/>
          <w:szCs w:val="24"/>
          <w:u w:val="single"/>
          <w:lang w:val="es-ES_tradnl"/>
        </w:rPr>
        <w:t>a</w:t>
      </w:r>
      <w:r w:rsidRPr="00256714">
        <w:rPr>
          <w:rFonts w:ascii="Palatino Linotype" w:eastAsia="Arial" w:hAnsi="Palatino Linotype" w:cs="Arial"/>
          <w:b/>
          <w:i/>
          <w:spacing w:val="-1"/>
          <w:sz w:val="24"/>
          <w:szCs w:val="24"/>
          <w:u w:val="single"/>
          <w:lang w:val="es-ES_tradnl"/>
        </w:rPr>
        <w:t>d</w:t>
      </w:r>
      <w:r w:rsidRPr="00256714">
        <w:rPr>
          <w:rFonts w:ascii="Palatino Linotype" w:eastAsia="Arial" w:hAnsi="Palatino Linotype" w:cs="Arial"/>
          <w:b/>
          <w:i/>
          <w:sz w:val="24"/>
          <w:szCs w:val="24"/>
          <w:u w:val="single"/>
          <w:lang w:val="es-ES_tradnl"/>
        </w:rPr>
        <w:t>a.</w:t>
      </w:r>
      <w:r w:rsidRPr="00256714">
        <w:rPr>
          <w:rFonts w:ascii="Palatino Linotype" w:eastAsia="Arial" w:hAnsi="Palatino Linotype" w:cs="Arial"/>
          <w:b/>
          <w:i/>
          <w:spacing w:val="14"/>
          <w:sz w:val="24"/>
          <w:szCs w:val="24"/>
          <w:lang w:val="es-ES_tradnl"/>
        </w:rPr>
        <w:t xml:space="preserve"> </w:t>
      </w:r>
      <w:r w:rsidRPr="00256714">
        <w:rPr>
          <w:rFonts w:ascii="Palatino Linotype" w:eastAsia="Arial" w:hAnsi="Palatino Linotype" w:cs="Arial"/>
          <w:i/>
          <w:spacing w:val="-1"/>
          <w:sz w:val="24"/>
          <w:szCs w:val="24"/>
          <w:lang w:val="es-ES_tradnl"/>
        </w:rPr>
        <w:t>D</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3"/>
          <w:sz w:val="24"/>
          <w:szCs w:val="24"/>
          <w:lang w:val="es-ES_tradnl"/>
        </w:rPr>
        <w:t>on</w:t>
      </w:r>
      <w:r w:rsidRPr="00256714">
        <w:rPr>
          <w:rFonts w:ascii="Palatino Linotype" w:eastAsia="Arial" w:hAnsi="Palatino Linotype" w:cs="Arial"/>
          <w:i/>
          <w:spacing w:val="3"/>
          <w:sz w:val="24"/>
          <w:szCs w:val="24"/>
          <w:lang w:val="es-ES_tradnl"/>
        </w:rPr>
        <w:t>f</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2"/>
          <w:sz w:val="24"/>
          <w:szCs w:val="24"/>
          <w:lang w:val="es-ES_tradnl"/>
        </w:rPr>
        <w:t>r</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con el ar</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pacing w:val="-4"/>
          <w:sz w:val="24"/>
          <w:szCs w:val="24"/>
          <w:lang w:val="es-ES_tradnl"/>
        </w:rPr>
        <w:t>í</w:t>
      </w:r>
      <w:r w:rsidRPr="00256714">
        <w:rPr>
          <w:rFonts w:ascii="Palatino Linotype" w:eastAsia="Arial" w:hAnsi="Palatino Linotype" w:cs="Arial"/>
          <w:i/>
          <w:sz w:val="24"/>
          <w:szCs w:val="24"/>
          <w:lang w:val="es-ES_tradnl"/>
        </w:rPr>
        <w:t>cu</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5"/>
          <w:sz w:val="24"/>
          <w:szCs w:val="24"/>
          <w:lang w:val="es-ES_tradnl"/>
        </w:rPr>
        <w:t xml:space="preserve"> </w:t>
      </w:r>
      <w:r w:rsidRPr="00256714">
        <w:rPr>
          <w:rFonts w:ascii="Palatino Linotype" w:eastAsia="Arial" w:hAnsi="Palatino Linotype" w:cs="Arial"/>
          <w:i/>
          <w:sz w:val="24"/>
          <w:szCs w:val="24"/>
          <w:lang w:val="es-ES_tradnl"/>
        </w:rPr>
        <w:t>7,</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pacing w:val="1"/>
          <w:sz w:val="24"/>
          <w:szCs w:val="24"/>
          <w:lang w:val="es-ES_tradnl"/>
        </w:rPr>
        <w:t>fr</w:t>
      </w:r>
      <w:r w:rsidRPr="00256714">
        <w:rPr>
          <w:rFonts w:ascii="Palatino Linotype" w:eastAsia="Arial" w:hAnsi="Palatino Linotype" w:cs="Arial"/>
          <w:i/>
          <w:sz w:val="24"/>
          <w:szCs w:val="24"/>
          <w:lang w:val="es-ES_tradnl"/>
        </w:rPr>
        <w:t>acc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es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I</w:t>
      </w:r>
      <w:r w:rsidRPr="00256714">
        <w:rPr>
          <w:rFonts w:ascii="Palatino Linotype" w:eastAsia="Arial" w:hAnsi="Palatino Linotype" w:cs="Arial"/>
          <w:i/>
          <w:spacing w:val="7"/>
          <w:sz w:val="24"/>
          <w:szCs w:val="24"/>
          <w:lang w:val="es-ES_tradnl"/>
        </w:rPr>
        <w:t xml:space="preserve"> </w:t>
      </w:r>
      <w:r w:rsidRPr="00256714">
        <w:rPr>
          <w:rFonts w:ascii="Palatino Linotype" w:eastAsia="Arial" w:hAnsi="Palatino Linotype" w:cs="Arial"/>
          <w:i/>
          <w:sz w:val="24"/>
          <w:szCs w:val="24"/>
          <w:lang w:val="es-ES_tradnl"/>
        </w:rPr>
        <w:t>y</w:t>
      </w:r>
      <w:r w:rsidRPr="00256714">
        <w:rPr>
          <w:rFonts w:ascii="Palatino Linotype" w:eastAsia="Arial" w:hAnsi="Palatino Linotype" w:cs="Arial"/>
          <w:i/>
          <w:spacing w:val="1"/>
          <w:sz w:val="24"/>
          <w:szCs w:val="24"/>
          <w:lang w:val="es-ES_tradnl"/>
        </w:rPr>
        <w:t xml:space="preserve"> I</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I</w:t>
      </w:r>
      <w:r w:rsidRPr="00256714">
        <w:rPr>
          <w:rFonts w:ascii="Palatino Linotype" w:eastAsia="Arial" w:hAnsi="Palatino Linotype" w:cs="Arial"/>
          <w:i/>
          <w:spacing w:val="7"/>
          <w:sz w:val="24"/>
          <w:szCs w:val="24"/>
          <w:lang w:val="es-ES_tradnl"/>
        </w:rPr>
        <w:t xml:space="preserve"> </w:t>
      </w:r>
      <w:r w:rsidRPr="00256714">
        <w:rPr>
          <w:rFonts w:ascii="Palatino Linotype" w:eastAsia="Arial" w:hAnsi="Palatino Linotype" w:cs="Arial"/>
          <w:i/>
          <w:sz w:val="24"/>
          <w:szCs w:val="24"/>
          <w:lang w:val="es-ES_tradnl"/>
        </w:rPr>
        <w:t>de</w:t>
      </w:r>
      <w:r w:rsidRPr="00256714">
        <w:rPr>
          <w:rFonts w:ascii="Palatino Linotype" w:eastAsia="Arial" w:hAnsi="Palatino Linotype" w:cs="Arial"/>
          <w:i/>
          <w:spacing w:val="5"/>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L</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z w:val="24"/>
          <w:szCs w:val="24"/>
          <w:lang w:val="es-ES_tradnl"/>
        </w:rPr>
        <w:t>y</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F</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al</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de</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2"/>
          <w:sz w:val="24"/>
          <w:szCs w:val="24"/>
          <w:lang w:val="es-ES_tradnl"/>
        </w:rPr>
        <w:t>T</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z w:val="24"/>
          <w:szCs w:val="24"/>
          <w:lang w:val="es-ES_tradnl"/>
        </w:rPr>
        <w:t>ns</w:t>
      </w:r>
      <w:r w:rsidRPr="00256714">
        <w:rPr>
          <w:rFonts w:ascii="Palatino Linotype" w:eastAsia="Arial" w:hAnsi="Palatino Linotype" w:cs="Arial"/>
          <w:i/>
          <w:spacing w:val="-1"/>
          <w:sz w:val="24"/>
          <w:szCs w:val="24"/>
          <w:lang w:val="es-ES_tradnl"/>
        </w:rPr>
        <w:t>p</w:t>
      </w:r>
      <w:r w:rsidRPr="00256714">
        <w:rPr>
          <w:rFonts w:ascii="Palatino Linotype" w:eastAsia="Arial" w:hAnsi="Palatino Linotype" w:cs="Arial"/>
          <w:i/>
          <w:sz w:val="24"/>
          <w:szCs w:val="24"/>
          <w:lang w:val="es-ES_tradnl"/>
        </w:rPr>
        <w:t>arenc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5"/>
          <w:sz w:val="24"/>
          <w:szCs w:val="24"/>
          <w:lang w:val="es-ES_tradnl"/>
        </w:rPr>
        <w:t xml:space="preserve"> </w:t>
      </w:r>
      <w:r w:rsidRPr="00256714">
        <w:rPr>
          <w:rFonts w:ascii="Palatino Linotype" w:eastAsia="Arial" w:hAnsi="Palatino Linotype" w:cs="Arial"/>
          <w:i/>
          <w:sz w:val="24"/>
          <w:szCs w:val="24"/>
          <w:lang w:val="es-ES_tradnl"/>
        </w:rPr>
        <w:t>y</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cceso a</w:t>
      </w:r>
      <w:r w:rsidRPr="00256714">
        <w:rPr>
          <w:rFonts w:ascii="Palatino Linotype" w:eastAsia="Arial" w:hAnsi="Palatino Linotype" w:cs="Arial"/>
          <w:i/>
          <w:spacing w:val="5"/>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5"/>
          <w:sz w:val="24"/>
          <w:szCs w:val="24"/>
          <w:lang w:val="es-ES_tradnl"/>
        </w:rPr>
        <w:t xml:space="preserve"> </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3"/>
          <w:sz w:val="24"/>
          <w:szCs w:val="24"/>
          <w:lang w:val="es-ES_tradnl"/>
        </w:rPr>
        <w:t>n</w:t>
      </w:r>
      <w:r w:rsidRPr="00256714">
        <w:rPr>
          <w:rFonts w:ascii="Palatino Linotype" w:eastAsia="Arial" w:hAnsi="Palatino Linotype" w:cs="Arial"/>
          <w:i/>
          <w:spacing w:val="1"/>
          <w:sz w:val="24"/>
          <w:szCs w:val="24"/>
          <w:lang w:val="es-ES_tradnl"/>
        </w:rPr>
        <w:t>f</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2"/>
          <w:sz w:val="24"/>
          <w:szCs w:val="24"/>
          <w:lang w:val="es-ES_tradnl"/>
        </w:rPr>
        <w:t>r</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z w:val="24"/>
          <w:szCs w:val="24"/>
          <w:lang w:val="es-ES_tradnl"/>
        </w:rPr>
        <w:t>ac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 xml:space="preserve">ón </w:t>
      </w:r>
      <w:r w:rsidRPr="00256714">
        <w:rPr>
          <w:rFonts w:ascii="Palatino Linotype" w:eastAsia="Arial" w:hAnsi="Palatino Linotype" w:cs="Arial"/>
          <w:i/>
          <w:spacing w:val="-1"/>
          <w:sz w:val="24"/>
          <w:szCs w:val="24"/>
          <w:lang w:val="es-ES_tradnl"/>
        </w:rPr>
        <w:t>P</w:t>
      </w:r>
      <w:r w:rsidRPr="00256714">
        <w:rPr>
          <w:rFonts w:ascii="Palatino Linotype" w:eastAsia="Arial" w:hAnsi="Palatino Linotype" w:cs="Arial"/>
          <w:i/>
          <w:sz w:val="24"/>
          <w:szCs w:val="24"/>
          <w:lang w:val="es-ES_tradnl"/>
        </w:rPr>
        <w:t>ú</w:t>
      </w:r>
      <w:r w:rsidRPr="00256714">
        <w:rPr>
          <w:rFonts w:ascii="Palatino Linotype" w:eastAsia="Arial" w:hAnsi="Palatino Linotype" w:cs="Arial"/>
          <w:i/>
          <w:spacing w:val="-1"/>
          <w:sz w:val="24"/>
          <w:szCs w:val="24"/>
          <w:lang w:val="es-ES_tradnl"/>
        </w:rPr>
        <w:t>bli</w:t>
      </w:r>
      <w:r w:rsidRPr="00256714">
        <w:rPr>
          <w:rFonts w:ascii="Palatino Linotype" w:eastAsia="Arial" w:hAnsi="Palatino Linotype" w:cs="Arial"/>
          <w:i/>
          <w:sz w:val="24"/>
          <w:szCs w:val="24"/>
          <w:lang w:val="es-ES_tradnl"/>
        </w:rPr>
        <w:t>ca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G</w:t>
      </w:r>
      <w:r w:rsidRPr="00256714">
        <w:rPr>
          <w:rFonts w:ascii="Palatino Linotype" w:eastAsia="Arial" w:hAnsi="Palatino Linotype" w:cs="Arial"/>
          <w:i/>
          <w:sz w:val="24"/>
          <w:szCs w:val="24"/>
          <w:lang w:val="es-ES_tradnl"/>
        </w:rPr>
        <w:t>u</w:t>
      </w:r>
      <w:r w:rsidRPr="00256714">
        <w:rPr>
          <w:rFonts w:ascii="Palatino Linotype" w:eastAsia="Arial" w:hAnsi="Palatino Linotype" w:cs="Arial"/>
          <w:i/>
          <w:spacing w:val="-1"/>
          <w:sz w:val="24"/>
          <w:szCs w:val="24"/>
          <w:lang w:val="es-ES_tradnl"/>
        </w:rPr>
        <w:t>b</w:t>
      </w:r>
      <w:r w:rsidRPr="00256714">
        <w:rPr>
          <w:rFonts w:ascii="Palatino Linotype" w:eastAsia="Arial" w:hAnsi="Palatino Linotype" w:cs="Arial"/>
          <w:i/>
          <w:sz w:val="24"/>
          <w:szCs w:val="24"/>
          <w:lang w:val="es-ES_tradnl"/>
        </w:rPr>
        <w:t>ern</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al</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el</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1"/>
          <w:sz w:val="24"/>
          <w:szCs w:val="24"/>
          <w:lang w:val="es-ES_tradnl"/>
        </w:rPr>
        <w:t>o</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z w:val="24"/>
          <w:szCs w:val="24"/>
          <w:lang w:val="es-ES_tradnl"/>
        </w:rPr>
        <w:t>bre</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 xml:space="preserve">de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os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3"/>
          <w:sz w:val="24"/>
          <w:szCs w:val="24"/>
          <w:lang w:val="es-ES_tradnl"/>
        </w:rPr>
        <w:t>e</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pacing w:val="-2"/>
          <w:sz w:val="24"/>
          <w:szCs w:val="24"/>
          <w:lang w:val="es-ES_tradnl"/>
        </w:rPr>
        <w:t>v</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o</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es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ú</w:t>
      </w:r>
      <w:r w:rsidRPr="00256714">
        <w:rPr>
          <w:rFonts w:ascii="Palatino Linotype" w:eastAsia="Arial" w:hAnsi="Palatino Linotype" w:cs="Arial"/>
          <w:i/>
          <w:sz w:val="24"/>
          <w:szCs w:val="24"/>
          <w:lang w:val="es-ES_tradnl"/>
        </w:rPr>
        <w:t>b</w:t>
      </w:r>
      <w:r w:rsidRPr="00256714">
        <w:rPr>
          <w:rFonts w:ascii="Palatino Linotype" w:eastAsia="Arial" w:hAnsi="Palatino Linotype" w:cs="Arial"/>
          <w:i/>
          <w:spacing w:val="-1"/>
          <w:sz w:val="24"/>
          <w:szCs w:val="24"/>
          <w:lang w:val="es-ES_tradnl"/>
        </w:rPr>
        <w:t>li</w:t>
      </w:r>
      <w:r w:rsidRPr="00256714">
        <w:rPr>
          <w:rFonts w:ascii="Palatino Linotype" w:eastAsia="Arial" w:hAnsi="Palatino Linotype" w:cs="Arial"/>
          <w:i/>
          <w:sz w:val="24"/>
          <w:szCs w:val="24"/>
          <w:lang w:val="es-ES_tradnl"/>
        </w:rPr>
        <w:t>cos</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es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3"/>
          <w:sz w:val="24"/>
          <w:szCs w:val="24"/>
          <w:lang w:val="es-ES_tradnl"/>
        </w:rPr>
        <w:t>n</w:t>
      </w:r>
      <w:r w:rsidRPr="00256714">
        <w:rPr>
          <w:rFonts w:ascii="Palatino Linotype" w:eastAsia="Arial" w:hAnsi="Palatino Linotype" w:cs="Arial"/>
          <w:i/>
          <w:spacing w:val="1"/>
          <w:sz w:val="24"/>
          <w:szCs w:val="24"/>
          <w:lang w:val="es-ES_tradnl"/>
        </w:rPr>
        <w:t>f</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2"/>
          <w:sz w:val="24"/>
          <w:szCs w:val="24"/>
          <w:lang w:val="es-ES_tradnl"/>
        </w:rPr>
        <w:t>r</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z w:val="24"/>
          <w:szCs w:val="24"/>
          <w:lang w:val="es-ES_tradnl"/>
        </w:rPr>
        <w:t>ac</w:t>
      </w:r>
      <w:r w:rsidRPr="00256714">
        <w:rPr>
          <w:rFonts w:ascii="Palatino Linotype" w:eastAsia="Arial" w:hAnsi="Palatino Linotype" w:cs="Arial"/>
          <w:i/>
          <w:spacing w:val="-4"/>
          <w:sz w:val="24"/>
          <w:szCs w:val="24"/>
          <w:lang w:val="es-ES_tradnl"/>
        </w:rPr>
        <w:t>i</w:t>
      </w:r>
      <w:r w:rsidRPr="00256714">
        <w:rPr>
          <w:rFonts w:ascii="Palatino Linotype" w:eastAsia="Arial" w:hAnsi="Palatino Linotype" w:cs="Arial"/>
          <w:i/>
          <w:sz w:val="24"/>
          <w:szCs w:val="24"/>
          <w:lang w:val="es-ES_tradnl"/>
        </w:rPr>
        <w:t>ón</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de</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ura</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3"/>
          <w:sz w:val="24"/>
          <w:szCs w:val="24"/>
          <w:lang w:val="es-ES_tradnl"/>
        </w:rPr>
        <w:t>z</w:t>
      </w:r>
      <w:r w:rsidRPr="00256714">
        <w:rPr>
          <w:rFonts w:ascii="Palatino Linotype" w:eastAsia="Arial" w:hAnsi="Palatino Linotype" w:cs="Arial"/>
          <w:i/>
          <w:sz w:val="24"/>
          <w:szCs w:val="24"/>
          <w:lang w:val="es-ES_tradnl"/>
        </w:rPr>
        <w:t>a p</w:t>
      </w:r>
      <w:r w:rsidRPr="00256714">
        <w:rPr>
          <w:rFonts w:ascii="Palatino Linotype" w:eastAsia="Arial" w:hAnsi="Palatino Linotype" w:cs="Arial"/>
          <w:i/>
          <w:spacing w:val="-1"/>
          <w:sz w:val="24"/>
          <w:szCs w:val="24"/>
          <w:lang w:val="es-ES_tradnl"/>
        </w:rPr>
        <w:t>ú</w:t>
      </w:r>
      <w:r w:rsidRPr="00256714">
        <w:rPr>
          <w:rFonts w:ascii="Palatino Linotype" w:eastAsia="Arial" w:hAnsi="Palatino Linotype" w:cs="Arial"/>
          <w:i/>
          <w:sz w:val="24"/>
          <w:szCs w:val="24"/>
          <w:lang w:val="es-ES_tradnl"/>
        </w:rPr>
        <w:t>b</w:t>
      </w:r>
      <w:r w:rsidRPr="00256714">
        <w:rPr>
          <w:rFonts w:ascii="Palatino Linotype" w:eastAsia="Arial" w:hAnsi="Palatino Linotype" w:cs="Arial"/>
          <w:i/>
          <w:spacing w:val="-1"/>
          <w:sz w:val="24"/>
          <w:szCs w:val="24"/>
          <w:lang w:val="es-ES_tradnl"/>
        </w:rPr>
        <w:t>li</w:t>
      </w:r>
      <w:r w:rsidRPr="00256714">
        <w:rPr>
          <w:rFonts w:ascii="Palatino Linotype" w:eastAsia="Arial" w:hAnsi="Palatino Linotype" w:cs="Arial"/>
          <w:i/>
          <w:sz w:val="24"/>
          <w:szCs w:val="24"/>
          <w:lang w:val="es-ES_tradnl"/>
        </w:rPr>
        <w:t>ca.</w:t>
      </w:r>
      <w:r w:rsidRPr="00256714">
        <w:rPr>
          <w:rFonts w:ascii="Palatino Linotype" w:eastAsia="Arial" w:hAnsi="Palatino Linotype" w:cs="Arial"/>
          <w:i/>
          <w:spacing w:val="7"/>
          <w:sz w:val="24"/>
          <w:szCs w:val="24"/>
          <w:lang w:val="es-ES_tradnl"/>
        </w:rPr>
        <w:t xml:space="preserve"> </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1"/>
          <w:sz w:val="24"/>
          <w:szCs w:val="24"/>
          <w:lang w:val="es-ES_tradnl"/>
        </w:rPr>
        <w:t>b</w:t>
      </w:r>
      <w:r w:rsidRPr="00256714">
        <w:rPr>
          <w:rFonts w:ascii="Palatino Linotype" w:eastAsia="Arial" w:hAnsi="Palatino Linotype" w:cs="Arial"/>
          <w:i/>
          <w:spacing w:val="-2"/>
          <w:sz w:val="24"/>
          <w:szCs w:val="24"/>
          <w:lang w:val="es-ES_tradnl"/>
        </w:rPr>
        <w:t>s</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z w:val="24"/>
          <w:szCs w:val="24"/>
          <w:lang w:val="es-ES_tradnl"/>
        </w:rPr>
        <w:t>nte</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2"/>
          <w:sz w:val="24"/>
          <w:szCs w:val="24"/>
          <w:lang w:val="es-ES_tradnl"/>
        </w:rPr>
        <w:t>r</w:t>
      </w:r>
      <w:r w:rsidRPr="00256714">
        <w:rPr>
          <w:rFonts w:ascii="Palatino Linotype" w:eastAsia="Arial" w:hAnsi="Palatino Linotype" w:cs="Arial"/>
          <w:i/>
          <w:sz w:val="24"/>
          <w:szCs w:val="24"/>
          <w:lang w:val="es-ES_tradnl"/>
        </w:rPr>
        <w:t>,</w:t>
      </w:r>
      <w:r w:rsidRPr="00256714">
        <w:rPr>
          <w:rFonts w:ascii="Palatino Linotype" w:eastAsia="Arial" w:hAnsi="Palatino Linotype" w:cs="Arial"/>
          <w:i/>
          <w:spacing w:val="5"/>
          <w:sz w:val="24"/>
          <w:szCs w:val="24"/>
          <w:lang w:val="es-ES_tradnl"/>
        </w:rPr>
        <w:t xml:space="preserve"> </w:t>
      </w:r>
      <w:r w:rsidRPr="00256714">
        <w:rPr>
          <w:rFonts w:ascii="Palatino Linotype" w:eastAsia="Arial" w:hAnsi="Palatino Linotype" w:cs="Arial"/>
          <w:i/>
          <w:sz w:val="24"/>
          <w:szCs w:val="24"/>
          <w:lang w:val="es-ES_tradnl"/>
        </w:rPr>
        <w:t>el</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prece</w:t>
      </w:r>
      <w:r w:rsidRPr="00256714">
        <w:rPr>
          <w:rFonts w:ascii="Palatino Linotype" w:eastAsia="Arial" w:hAnsi="Palatino Linotype" w:cs="Arial"/>
          <w:i/>
          <w:spacing w:val="-3"/>
          <w:sz w:val="24"/>
          <w:szCs w:val="24"/>
          <w:lang w:val="es-ES_tradnl"/>
        </w:rPr>
        <w:t>p</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6"/>
          <w:sz w:val="24"/>
          <w:szCs w:val="24"/>
          <w:lang w:val="es-ES_tradnl"/>
        </w:rPr>
        <w:t xml:space="preserve"> </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3"/>
          <w:sz w:val="24"/>
          <w:szCs w:val="24"/>
          <w:lang w:val="es-ES_tradnl"/>
        </w:rPr>
        <w:t>s</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bl</w:t>
      </w:r>
      <w:r w:rsidRPr="00256714">
        <w:rPr>
          <w:rFonts w:ascii="Palatino Linotype" w:eastAsia="Arial" w:hAnsi="Palatino Linotype" w:cs="Arial"/>
          <w:i/>
          <w:sz w:val="24"/>
          <w:szCs w:val="24"/>
          <w:lang w:val="es-ES_tradnl"/>
        </w:rPr>
        <w:t>ece</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6"/>
          <w:sz w:val="24"/>
          <w:szCs w:val="24"/>
          <w:lang w:val="es-ES_tradnl"/>
        </w:rPr>
        <w:t xml:space="preserve"> </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o</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b</w:t>
      </w:r>
      <w:r w:rsidRPr="00256714">
        <w:rPr>
          <w:rFonts w:ascii="Palatino Linotype" w:eastAsia="Arial" w:hAnsi="Palatino Linotype" w:cs="Arial"/>
          <w:i/>
          <w:spacing w:val="-1"/>
          <w:sz w:val="24"/>
          <w:szCs w:val="24"/>
          <w:lang w:val="es-ES_tradnl"/>
        </w:rPr>
        <w:t>ili</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6"/>
          <w:sz w:val="24"/>
          <w:szCs w:val="24"/>
          <w:lang w:val="es-ES_tradnl"/>
        </w:rPr>
        <w:t xml:space="preserve"> </w:t>
      </w:r>
      <w:r w:rsidRPr="00256714">
        <w:rPr>
          <w:rFonts w:ascii="Palatino Linotype" w:eastAsia="Arial" w:hAnsi="Palatino Linotype" w:cs="Arial"/>
          <w:i/>
          <w:sz w:val="24"/>
          <w:szCs w:val="24"/>
          <w:lang w:val="es-ES_tradnl"/>
        </w:rPr>
        <w:t xml:space="preserve">de </w:t>
      </w:r>
      <w:r w:rsidRPr="00256714">
        <w:rPr>
          <w:rFonts w:ascii="Palatino Linotype" w:eastAsia="Arial" w:hAnsi="Palatino Linotype" w:cs="Arial"/>
          <w:i/>
          <w:spacing w:val="2"/>
          <w:sz w:val="24"/>
          <w:szCs w:val="24"/>
          <w:lang w:val="es-ES_tradnl"/>
        </w:rPr>
        <w:t>q</w:t>
      </w:r>
      <w:r w:rsidRPr="00256714">
        <w:rPr>
          <w:rFonts w:ascii="Palatino Linotype" w:eastAsia="Arial" w:hAnsi="Palatino Linotype" w:cs="Arial"/>
          <w:i/>
          <w:sz w:val="24"/>
          <w:szCs w:val="24"/>
          <w:lang w:val="es-ES_tradnl"/>
        </w:rPr>
        <w:t>ue</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3"/>
          <w:sz w:val="24"/>
          <w:szCs w:val="24"/>
          <w:lang w:val="es-ES_tradnl"/>
        </w:rPr>
        <w:t>x</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an e</w:t>
      </w:r>
      <w:r w:rsidRPr="00256714">
        <w:rPr>
          <w:rFonts w:ascii="Palatino Linotype" w:eastAsia="Arial" w:hAnsi="Palatino Linotype" w:cs="Arial"/>
          <w:i/>
          <w:spacing w:val="-3"/>
          <w:sz w:val="24"/>
          <w:szCs w:val="24"/>
          <w:lang w:val="es-ES_tradnl"/>
        </w:rPr>
        <w:t>x</w:t>
      </w:r>
      <w:r w:rsidRPr="00256714">
        <w:rPr>
          <w:rFonts w:ascii="Palatino Linotype" w:eastAsia="Arial" w:hAnsi="Palatino Linotype" w:cs="Arial"/>
          <w:i/>
          <w:sz w:val="24"/>
          <w:szCs w:val="24"/>
          <w:lang w:val="es-ES_tradnl"/>
        </w:rPr>
        <w:t>ce</w:t>
      </w:r>
      <w:r w:rsidRPr="00256714">
        <w:rPr>
          <w:rFonts w:ascii="Palatino Linotype" w:eastAsia="Arial" w:hAnsi="Palatino Linotype" w:cs="Arial"/>
          <w:i/>
          <w:spacing w:val="-1"/>
          <w:sz w:val="24"/>
          <w:szCs w:val="24"/>
          <w:lang w:val="es-ES_tradnl"/>
        </w:rPr>
        <w:t>p</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es</w:t>
      </w:r>
      <w:r w:rsidRPr="00256714">
        <w:rPr>
          <w:rFonts w:ascii="Palatino Linotype" w:eastAsia="Arial" w:hAnsi="Palatino Linotype" w:cs="Arial"/>
          <w:i/>
          <w:spacing w:val="20"/>
          <w:sz w:val="24"/>
          <w:szCs w:val="24"/>
          <w:lang w:val="es-ES_tradnl"/>
        </w:rPr>
        <w:t xml:space="preserve"> </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20"/>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as</w:t>
      </w:r>
      <w:r w:rsidRPr="00256714">
        <w:rPr>
          <w:rFonts w:ascii="Palatino Linotype" w:eastAsia="Arial" w:hAnsi="Palatino Linotype" w:cs="Arial"/>
          <w:i/>
          <w:spacing w:val="18"/>
          <w:sz w:val="24"/>
          <w:szCs w:val="24"/>
          <w:lang w:val="es-ES_tradnl"/>
        </w:rPr>
        <w:t xml:space="preserve"> </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1"/>
          <w:sz w:val="24"/>
          <w:szCs w:val="24"/>
          <w:lang w:val="es-ES_tradnl"/>
        </w:rPr>
        <w:t>bli</w:t>
      </w:r>
      <w:r w:rsidRPr="00256714">
        <w:rPr>
          <w:rFonts w:ascii="Palatino Linotype" w:eastAsia="Arial" w:hAnsi="Palatino Linotype" w:cs="Arial"/>
          <w:i/>
          <w:spacing w:val="2"/>
          <w:sz w:val="24"/>
          <w:szCs w:val="24"/>
          <w:lang w:val="es-ES_tradnl"/>
        </w:rPr>
        <w:t>g</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es</w:t>
      </w:r>
      <w:r w:rsidRPr="00256714">
        <w:rPr>
          <w:rFonts w:ascii="Palatino Linotype" w:eastAsia="Arial" w:hAnsi="Palatino Linotype" w:cs="Arial"/>
          <w:i/>
          <w:spacing w:val="20"/>
          <w:sz w:val="24"/>
          <w:szCs w:val="24"/>
          <w:lang w:val="es-ES_tradnl"/>
        </w:rPr>
        <w:t xml:space="preserve"> </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h</w:t>
      </w:r>
      <w:r w:rsidRPr="00256714">
        <w:rPr>
          <w:rFonts w:ascii="Palatino Linotype" w:eastAsia="Arial" w:hAnsi="Palatino Linotype" w:cs="Arial"/>
          <w:i/>
          <w:sz w:val="24"/>
          <w:szCs w:val="24"/>
          <w:lang w:val="es-ES_tradnl"/>
        </w:rPr>
        <w:t>í</w:t>
      </w:r>
      <w:r w:rsidRPr="00256714">
        <w:rPr>
          <w:rFonts w:ascii="Palatino Linotype" w:eastAsia="Arial" w:hAnsi="Palatino Linotype" w:cs="Arial"/>
          <w:i/>
          <w:spacing w:val="17"/>
          <w:sz w:val="24"/>
          <w:szCs w:val="24"/>
          <w:lang w:val="es-ES_tradnl"/>
        </w:rPr>
        <w:t xml:space="preserve"> </w:t>
      </w:r>
      <w:r w:rsidRPr="00256714">
        <w:rPr>
          <w:rFonts w:ascii="Palatino Linotype" w:eastAsia="Arial" w:hAnsi="Palatino Linotype" w:cs="Arial"/>
          <w:i/>
          <w:sz w:val="24"/>
          <w:szCs w:val="24"/>
          <w:lang w:val="es-ES_tradnl"/>
        </w:rPr>
        <w:t>estab</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ec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16"/>
          <w:sz w:val="24"/>
          <w:szCs w:val="24"/>
          <w:lang w:val="es-ES_tradnl"/>
        </w:rPr>
        <w:t xml:space="preserve"> </w:t>
      </w:r>
      <w:r w:rsidRPr="00256714">
        <w:rPr>
          <w:rFonts w:ascii="Palatino Linotype" w:eastAsia="Arial" w:hAnsi="Palatino Linotype" w:cs="Arial"/>
          <w:i/>
          <w:sz w:val="24"/>
          <w:szCs w:val="24"/>
          <w:lang w:val="es-ES_tradnl"/>
        </w:rPr>
        <w:t>cu</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1"/>
          <w:sz w:val="24"/>
          <w:szCs w:val="24"/>
          <w:lang w:val="es-ES_tradnl"/>
        </w:rPr>
        <w:t>d</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20"/>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8"/>
          <w:sz w:val="24"/>
          <w:szCs w:val="24"/>
          <w:lang w:val="es-ES_tradnl"/>
        </w:rPr>
        <w:t xml:space="preserve"> </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3"/>
          <w:sz w:val="24"/>
          <w:szCs w:val="24"/>
          <w:lang w:val="es-ES_tradnl"/>
        </w:rPr>
        <w:t>n</w:t>
      </w:r>
      <w:r w:rsidRPr="00256714">
        <w:rPr>
          <w:rFonts w:ascii="Palatino Linotype" w:eastAsia="Arial" w:hAnsi="Palatino Linotype" w:cs="Arial"/>
          <w:i/>
          <w:spacing w:val="3"/>
          <w:sz w:val="24"/>
          <w:szCs w:val="24"/>
          <w:lang w:val="es-ES_tradnl"/>
        </w:rPr>
        <w:t>f</w:t>
      </w:r>
      <w:r w:rsidRPr="00256714">
        <w:rPr>
          <w:rFonts w:ascii="Palatino Linotype" w:eastAsia="Arial" w:hAnsi="Palatino Linotype" w:cs="Arial"/>
          <w:i/>
          <w:spacing w:val="-3"/>
          <w:sz w:val="24"/>
          <w:szCs w:val="24"/>
          <w:lang w:val="es-ES_tradnl"/>
        </w:rPr>
        <w:t>o</w:t>
      </w:r>
      <w:r w:rsidRPr="00256714">
        <w:rPr>
          <w:rFonts w:ascii="Palatino Linotype" w:eastAsia="Arial" w:hAnsi="Palatino Linotype" w:cs="Arial"/>
          <w:i/>
          <w:spacing w:val="1"/>
          <w:sz w:val="24"/>
          <w:szCs w:val="24"/>
          <w:lang w:val="es-ES_tradnl"/>
        </w:rPr>
        <w:t>rm</w:t>
      </w:r>
      <w:r w:rsidRPr="00256714">
        <w:rPr>
          <w:rFonts w:ascii="Palatino Linotype" w:eastAsia="Arial" w:hAnsi="Palatino Linotype" w:cs="Arial"/>
          <w:i/>
          <w:sz w:val="24"/>
          <w:szCs w:val="24"/>
          <w:lang w:val="es-ES_tradnl"/>
        </w:rPr>
        <w:t>ac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ón</w:t>
      </w:r>
      <w:r w:rsidRPr="00256714">
        <w:rPr>
          <w:rFonts w:ascii="Palatino Linotype" w:eastAsia="Arial" w:hAnsi="Palatino Linotype" w:cs="Arial"/>
          <w:i/>
          <w:spacing w:val="17"/>
          <w:sz w:val="24"/>
          <w:szCs w:val="24"/>
          <w:lang w:val="es-ES_tradnl"/>
        </w:rPr>
        <w:t xml:space="preserve"> </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u</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pacing w:val="4"/>
          <w:sz w:val="24"/>
          <w:szCs w:val="24"/>
          <w:lang w:val="es-ES_tradnl"/>
        </w:rPr>
        <w:t>l</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ce</w:t>
      </w:r>
      <w:r w:rsidRPr="00256714">
        <w:rPr>
          <w:rFonts w:ascii="Palatino Linotype" w:eastAsia="Arial" w:hAnsi="Palatino Linotype" w:cs="Arial"/>
          <w:i/>
          <w:spacing w:val="20"/>
          <w:sz w:val="24"/>
          <w:szCs w:val="24"/>
          <w:lang w:val="es-ES_tradnl"/>
        </w:rPr>
        <w:t xml:space="preserve"> </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4"/>
          <w:sz w:val="24"/>
          <w:szCs w:val="24"/>
          <w:lang w:val="es-ES_tradnl"/>
        </w:rPr>
        <w:t>l</w:t>
      </w:r>
      <w:r w:rsidRPr="00256714">
        <w:rPr>
          <w:rFonts w:ascii="Palatino Linotype" w:eastAsia="Arial" w:hAnsi="Palatino Linotype" w:cs="Arial"/>
          <w:i/>
          <w:spacing w:val="2"/>
          <w:sz w:val="24"/>
          <w:szCs w:val="24"/>
          <w:lang w:val="es-ES_tradnl"/>
        </w:rPr>
        <w:t>g</w:t>
      </w:r>
      <w:r w:rsidRPr="00256714">
        <w:rPr>
          <w:rFonts w:ascii="Palatino Linotype" w:eastAsia="Arial" w:hAnsi="Palatino Linotype" w:cs="Arial"/>
          <w:i/>
          <w:sz w:val="24"/>
          <w:szCs w:val="24"/>
          <w:lang w:val="es-ES_tradnl"/>
        </w:rPr>
        <w:t>u</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3"/>
          <w:sz w:val="24"/>
          <w:szCs w:val="24"/>
          <w:lang w:val="es-ES_tradnl"/>
        </w:rPr>
        <w:t>o</w:t>
      </w:r>
      <w:r w:rsidRPr="00256714">
        <w:rPr>
          <w:rFonts w:ascii="Palatino Linotype" w:eastAsia="Arial" w:hAnsi="Palatino Linotype" w:cs="Arial"/>
          <w:i/>
          <w:sz w:val="24"/>
          <w:szCs w:val="24"/>
          <w:lang w:val="es-ES_tradnl"/>
        </w:rPr>
        <w:t>s de</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os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su</w:t>
      </w:r>
      <w:r w:rsidRPr="00256714">
        <w:rPr>
          <w:rFonts w:ascii="Palatino Linotype" w:eastAsia="Arial" w:hAnsi="Palatino Linotype" w:cs="Arial"/>
          <w:i/>
          <w:spacing w:val="-1"/>
          <w:sz w:val="24"/>
          <w:szCs w:val="24"/>
          <w:lang w:val="es-ES_tradnl"/>
        </w:rPr>
        <w:t>p</w:t>
      </w:r>
      <w:r w:rsidRPr="00256714">
        <w:rPr>
          <w:rFonts w:ascii="Palatino Linotype" w:eastAsia="Arial" w:hAnsi="Palatino Linotype" w:cs="Arial"/>
          <w:i/>
          <w:sz w:val="24"/>
          <w:szCs w:val="24"/>
          <w:lang w:val="es-ES_tradnl"/>
        </w:rPr>
        <w:t>u</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os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 xml:space="preserve">de </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3"/>
          <w:sz w:val="24"/>
          <w:szCs w:val="24"/>
          <w:lang w:val="es-ES_tradnl"/>
        </w:rPr>
        <w:t>s</w:t>
      </w:r>
      <w:r w:rsidRPr="00256714">
        <w:rPr>
          <w:rFonts w:ascii="Palatino Linotype" w:eastAsia="Arial" w:hAnsi="Palatino Linotype" w:cs="Arial"/>
          <w:i/>
          <w:sz w:val="24"/>
          <w:szCs w:val="24"/>
          <w:lang w:val="es-ES_tradnl"/>
        </w:rPr>
        <w:t>er</w:t>
      </w:r>
      <w:r w:rsidRPr="00256714">
        <w:rPr>
          <w:rFonts w:ascii="Palatino Linotype" w:eastAsia="Arial" w:hAnsi="Palatino Linotype" w:cs="Arial"/>
          <w:i/>
          <w:spacing w:val="-2"/>
          <w:sz w:val="24"/>
          <w:szCs w:val="24"/>
          <w:lang w:val="es-ES_tradnl"/>
        </w:rPr>
        <w:t>v</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co</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3"/>
          <w:sz w:val="24"/>
          <w:szCs w:val="24"/>
          <w:lang w:val="es-ES_tradnl"/>
        </w:rPr>
        <w:t>f</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z w:val="24"/>
          <w:szCs w:val="24"/>
          <w:lang w:val="es-ES_tradnl"/>
        </w:rPr>
        <w:t>nc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li</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pre</w:t>
      </w:r>
      <w:r w:rsidRPr="00256714">
        <w:rPr>
          <w:rFonts w:ascii="Palatino Linotype" w:eastAsia="Arial" w:hAnsi="Palatino Linotype" w:cs="Arial"/>
          <w:i/>
          <w:spacing w:val="-2"/>
          <w:sz w:val="24"/>
          <w:szCs w:val="24"/>
          <w:lang w:val="es-ES_tradnl"/>
        </w:rPr>
        <w:t>v</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os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en</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os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ar</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pacing w:val="-4"/>
          <w:sz w:val="24"/>
          <w:szCs w:val="24"/>
          <w:lang w:val="es-ES_tradnl"/>
        </w:rPr>
        <w:t>í</w:t>
      </w:r>
      <w:r w:rsidRPr="00256714">
        <w:rPr>
          <w:rFonts w:ascii="Palatino Linotype" w:eastAsia="Arial" w:hAnsi="Palatino Linotype" w:cs="Arial"/>
          <w:i/>
          <w:sz w:val="24"/>
          <w:szCs w:val="24"/>
          <w:lang w:val="es-ES_tradnl"/>
        </w:rPr>
        <w:t>cu</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os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1</w:t>
      </w:r>
      <w:r w:rsidRPr="00256714">
        <w:rPr>
          <w:rFonts w:ascii="Palatino Linotype" w:eastAsia="Arial" w:hAnsi="Palatino Linotype" w:cs="Arial"/>
          <w:i/>
          <w:spacing w:val="-1"/>
          <w:sz w:val="24"/>
          <w:szCs w:val="24"/>
          <w:lang w:val="es-ES_tradnl"/>
        </w:rPr>
        <w:t>3</w:t>
      </w:r>
      <w:r w:rsidRPr="00256714">
        <w:rPr>
          <w:rFonts w:ascii="Palatino Linotype" w:eastAsia="Arial" w:hAnsi="Palatino Linotype" w:cs="Arial"/>
          <w:i/>
          <w:sz w:val="24"/>
          <w:szCs w:val="24"/>
          <w:lang w:val="es-ES_tradnl"/>
        </w:rPr>
        <w:t>,</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14</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y</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18</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de</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 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d</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3"/>
          <w:sz w:val="24"/>
          <w:szCs w:val="24"/>
          <w:lang w:val="es-ES_tradnl"/>
        </w:rPr>
        <w:t>y</w:t>
      </w:r>
      <w:r w:rsidRPr="00256714">
        <w:rPr>
          <w:rFonts w:ascii="Palatino Linotype" w:eastAsia="Arial" w:hAnsi="Palatino Linotype" w:cs="Arial"/>
          <w:i/>
          <w:sz w:val="24"/>
          <w:szCs w:val="24"/>
          <w:lang w:val="es-ES_tradnl"/>
        </w:rPr>
        <w:t>.</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este</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se</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pacing w:val="-3"/>
          <w:sz w:val="24"/>
          <w:szCs w:val="24"/>
          <w:lang w:val="es-ES_tradnl"/>
        </w:rPr>
        <w:t>i</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o</w:t>
      </w:r>
      <w:r w:rsidRPr="00256714">
        <w:rPr>
          <w:rFonts w:ascii="Palatino Linotype" w:eastAsia="Arial" w:hAnsi="Palatino Linotype" w:cs="Arial"/>
          <w:i/>
          <w:sz w:val="24"/>
          <w:szCs w:val="24"/>
          <w:lang w:val="es-ES_tradnl"/>
        </w:rPr>
        <w:t>,</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se</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z w:val="24"/>
          <w:szCs w:val="24"/>
          <w:lang w:val="es-ES_tradnl"/>
        </w:rPr>
        <w:t>be</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se</w:t>
      </w:r>
      <w:r w:rsidRPr="00256714">
        <w:rPr>
          <w:rFonts w:ascii="Palatino Linotype" w:eastAsia="Arial" w:hAnsi="Palatino Linotype" w:cs="Arial"/>
          <w:i/>
          <w:spacing w:val="-1"/>
          <w:sz w:val="24"/>
          <w:szCs w:val="24"/>
          <w:lang w:val="es-ES_tradnl"/>
        </w:rPr>
        <w:t>ñ</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ar</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pacing w:val="2"/>
          <w:sz w:val="24"/>
          <w:szCs w:val="24"/>
          <w:lang w:val="es-ES_tradnl"/>
        </w:rPr>
        <w:t>q</w:t>
      </w:r>
      <w:r w:rsidRPr="00256714">
        <w:rPr>
          <w:rFonts w:ascii="Palatino Linotype" w:eastAsia="Arial" w:hAnsi="Palatino Linotype" w:cs="Arial"/>
          <w:i/>
          <w:sz w:val="24"/>
          <w:szCs w:val="24"/>
          <w:lang w:val="es-ES_tradnl"/>
        </w:rPr>
        <w:t>ue e</w:t>
      </w:r>
      <w:r w:rsidRPr="00256714">
        <w:rPr>
          <w:rFonts w:ascii="Palatino Linotype" w:eastAsia="Arial" w:hAnsi="Palatino Linotype" w:cs="Arial"/>
          <w:i/>
          <w:spacing w:val="-3"/>
          <w:sz w:val="24"/>
          <w:szCs w:val="24"/>
          <w:lang w:val="es-ES_tradnl"/>
        </w:rPr>
        <w:t>x</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en</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pacing w:val="3"/>
          <w:sz w:val="24"/>
          <w:szCs w:val="24"/>
          <w:lang w:val="es-ES_tradnl"/>
        </w:rPr>
        <w:t>f</w:t>
      </w:r>
      <w:r w:rsidRPr="00256714">
        <w:rPr>
          <w:rFonts w:ascii="Palatino Linotype" w:eastAsia="Arial" w:hAnsi="Palatino Linotype" w:cs="Arial"/>
          <w:i/>
          <w:sz w:val="24"/>
          <w:szCs w:val="24"/>
          <w:lang w:val="es-ES_tradnl"/>
        </w:rPr>
        <w:t>u</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es</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pacing w:val="-2"/>
          <w:sz w:val="24"/>
          <w:szCs w:val="24"/>
          <w:lang w:val="es-ES_tradnl"/>
        </w:rPr>
        <w:t>r</w:t>
      </w:r>
      <w:r w:rsidRPr="00256714">
        <w:rPr>
          <w:rFonts w:ascii="Palatino Linotype" w:eastAsia="Arial" w:hAnsi="Palatino Linotype" w:cs="Arial"/>
          <w:i/>
          <w:spacing w:val="2"/>
          <w:sz w:val="24"/>
          <w:szCs w:val="24"/>
          <w:lang w:val="es-ES_tradnl"/>
        </w:rPr>
        <w:t>g</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de</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3"/>
          <w:sz w:val="24"/>
          <w:szCs w:val="24"/>
          <w:lang w:val="es-ES_tradnl"/>
        </w:rPr>
        <w:t>e</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pacing w:val="-2"/>
          <w:sz w:val="24"/>
          <w:szCs w:val="24"/>
          <w:lang w:val="es-ES_tradnl"/>
        </w:rPr>
        <w:t>v</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o</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es p</w:t>
      </w:r>
      <w:r w:rsidRPr="00256714">
        <w:rPr>
          <w:rFonts w:ascii="Palatino Linotype" w:eastAsia="Arial" w:hAnsi="Palatino Linotype" w:cs="Arial"/>
          <w:i/>
          <w:spacing w:val="-1"/>
          <w:sz w:val="24"/>
          <w:szCs w:val="24"/>
          <w:lang w:val="es-ES_tradnl"/>
        </w:rPr>
        <w:t>ú</w:t>
      </w:r>
      <w:r w:rsidRPr="00256714">
        <w:rPr>
          <w:rFonts w:ascii="Palatino Linotype" w:eastAsia="Arial" w:hAnsi="Palatino Linotype" w:cs="Arial"/>
          <w:i/>
          <w:sz w:val="24"/>
          <w:szCs w:val="24"/>
          <w:lang w:val="es-ES_tradnl"/>
        </w:rPr>
        <w:t>b</w:t>
      </w:r>
      <w:r w:rsidRPr="00256714">
        <w:rPr>
          <w:rFonts w:ascii="Palatino Linotype" w:eastAsia="Arial" w:hAnsi="Palatino Linotype" w:cs="Arial"/>
          <w:i/>
          <w:spacing w:val="-1"/>
          <w:sz w:val="24"/>
          <w:szCs w:val="24"/>
          <w:lang w:val="es-ES_tradnl"/>
        </w:rPr>
        <w:t>li</w:t>
      </w:r>
      <w:r w:rsidRPr="00256714">
        <w:rPr>
          <w:rFonts w:ascii="Palatino Linotype" w:eastAsia="Arial" w:hAnsi="Palatino Linotype" w:cs="Arial"/>
          <w:i/>
          <w:sz w:val="24"/>
          <w:szCs w:val="24"/>
          <w:lang w:val="es-ES_tradnl"/>
        </w:rPr>
        <w:t>cos,</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es</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g</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2"/>
          <w:sz w:val="24"/>
          <w:szCs w:val="24"/>
          <w:lang w:val="es-ES_tradnl"/>
        </w:rPr>
        <w:t>z</w:t>
      </w:r>
      <w:r w:rsidRPr="00256714">
        <w:rPr>
          <w:rFonts w:ascii="Palatino Linotype" w:eastAsia="Arial" w:hAnsi="Palatino Linotype" w:cs="Arial"/>
          <w:i/>
          <w:sz w:val="24"/>
          <w:szCs w:val="24"/>
          <w:lang w:val="es-ES_tradnl"/>
        </w:rPr>
        <w:t>ar</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 xml:space="preserve">de </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era</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2"/>
          <w:sz w:val="24"/>
          <w:szCs w:val="24"/>
          <w:lang w:val="es-ES_tradnl"/>
        </w:rPr>
        <w:t>r</w:t>
      </w:r>
      <w:r w:rsidRPr="00256714">
        <w:rPr>
          <w:rFonts w:ascii="Palatino Linotype" w:eastAsia="Arial" w:hAnsi="Palatino Linotype" w:cs="Arial"/>
          <w:i/>
          <w:sz w:val="24"/>
          <w:szCs w:val="24"/>
          <w:lang w:val="es-ES_tradnl"/>
        </w:rPr>
        <w:t>ecta</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3"/>
          <w:sz w:val="24"/>
          <w:szCs w:val="24"/>
          <w:lang w:val="es-ES_tradnl"/>
        </w:rPr>
        <w:t>e</w:t>
      </w:r>
      <w:r w:rsidRPr="00256714">
        <w:rPr>
          <w:rFonts w:ascii="Palatino Linotype" w:eastAsia="Arial" w:hAnsi="Palatino Linotype" w:cs="Arial"/>
          <w:i/>
          <w:spacing w:val="2"/>
          <w:sz w:val="24"/>
          <w:szCs w:val="24"/>
          <w:lang w:val="es-ES_tradnl"/>
        </w:rPr>
        <w:t>g</w:t>
      </w:r>
      <w:r w:rsidRPr="00256714">
        <w:rPr>
          <w:rFonts w:ascii="Palatino Linotype" w:eastAsia="Arial" w:hAnsi="Palatino Linotype" w:cs="Arial"/>
          <w:i/>
          <w:spacing w:val="-3"/>
          <w:sz w:val="24"/>
          <w:szCs w:val="24"/>
          <w:lang w:val="es-ES_tradnl"/>
        </w:rPr>
        <w:t>u</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3"/>
          <w:sz w:val="24"/>
          <w:szCs w:val="24"/>
          <w:lang w:val="es-ES_tradnl"/>
        </w:rPr>
        <w:t>o</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l</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y</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ú</w:t>
      </w:r>
      <w:r w:rsidRPr="00256714">
        <w:rPr>
          <w:rFonts w:ascii="Palatino Linotype" w:eastAsia="Arial" w:hAnsi="Palatino Linotype" w:cs="Arial"/>
          <w:i/>
          <w:sz w:val="24"/>
          <w:szCs w:val="24"/>
          <w:lang w:val="es-ES_tradnl"/>
        </w:rPr>
        <w:t>b</w:t>
      </w:r>
      <w:r w:rsidRPr="00256714">
        <w:rPr>
          <w:rFonts w:ascii="Palatino Linotype" w:eastAsia="Arial" w:hAnsi="Palatino Linotype" w:cs="Arial"/>
          <w:i/>
          <w:spacing w:val="-1"/>
          <w:sz w:val="24"/>
          <w:szCs w:val="24"/>
          <w:lang w:val="es-ES_tradnl"/>
        </w:rPr>
        <w:t>li</w:t>
      </w:r>
      <w:r w:rsidRPr="00256714">
        <w:rPr>
          <w:rFonts w:ascii="Palatino Linotype" w:eastAsia="Arial" w:hAnsi="Palatino Linotype" w:cs="Arial"/>
          <w:i/>
          <w:sz w:val="24"/>
          <w:szCs w:val="24"/>
          <w:lang w:val="es-ES_tradnl"/>
        </w:rPr>
        <w:t>ca,</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 xml:space="preserve">a </w:t>
      </w:r>
      <w:r w:rsidRPr="00256714">
        <w:rPr>
          <w:rFonts w:ascii="Palatino Linotype" w:eastAsia="Arial" w:hAnsi="Palatino Linotype" w:cs="Arial"/>
          <w:i/>
          <w:spacing w:val="1"/>
          <w:sz w:val="24"/>
          <w:szCs w:val="24"/>
          <w:lang w:val="es-ES_tradnl"/>
        </w:rPr>
        <w:t>tr</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v</w:t>
      </w:r>
      <w:r w:rsidRPr="00256714">
        <w:rPr>
          <w:rFonts w:ascii="Palatino Linotype" w:eastAsia="Arial" w:hAnsi="Palatino Linotype" w:cs="Arial"/>
          <w:i/>
          <w:sz w:val="24"/>
          <w:szCs w:val="24"/>
          <w:lang w:val="es-ES_tradnl"/>
        </w:rPr>
        <w:t>és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de</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c</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es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pre</w:t>
      </w:r>
      <w:r w:rsidRPr="00256714">
        <w:rPr>
          <w:rFonts w:ascii="Palatino Linotype" w:eastAsia="Arial" w:hAnsi="Palatino Linotype" w:cs="Arial"/>
          <w:i/>
          <w:spacing w:val="-5"/>
          <w:sz w:val="24"/>
          <w:szCs w:val="24"/>
          <w:lang w:val="es-ES_tradnl"/>
        </w:rPr>
        <w:t>v</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2"/>
          <w:sz w:val="24"/>
          <w:szCs w:val="24"/>
          <w:lang w:val="es-ES_tradnl"/>
        </w:rPr>
        <w:t>v</w:t>
      </w:r>
      <w:r w:rsidRPr="00256714">
        <w:rPr>
          <w:rFonts w:ascii="Palatino Linotype" w:eastAsia="Arial" w:hAnsi="Palatino Linotype" w:cs="Arial"/>
          <w:i/>
          <w:sz w:val="24"/>
          <w:szCs w:val="24"/>
          <w:lang w:val="es-ES_tradnl"/>
        </w:rPr>
        <w:t>as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y</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cor</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ecti</w:t>
      </w:r>
      <w:r w:rsidRPr="00256714">
        <w:rPr>
          <w:rFonts w:ascii="Palatino Linotype" w:eastAsia="Arial" w:hAnsi="Palatino Linotype" w:cs="Arial"/>
          <w:i/>
          <w:spacing w:val="-3"/>
          <w:sz w:val="24"/>
          <w:szCs w:val="24"/>
          <w:lang w:val="es-ES_tradnl"/>
        </w:rPr>
        <w:t>v</w:t>
      </w:r>
      <w:r w:rsidRPr="00256714">
        <w:rPr>
          <w:rFonts w:ascii="Palatino Linotype" w:eastAsia="Arial" w:hAnsi="Palatino Linotype" w:cs="Arial"/>
          <w:i/>
          <w:sz w:val="24"/>
          <w:szCs w:val="24"/>
          <w:lang w:val="es-ES_tradnl"/>
        </w:rPr>
        <w:t>as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2"/>
          <w:sz w:val="24"/>
          <w:szCs w:val="24"/>
          <w:lang w:val="es-ES_tradnl"/>
        </w:rPr>
        <w:t>c</w:t>
      </w:r>
      <w:r w:rsidRPr="00256714">
        <w:rPr>
          <w:rFonts w:ascii="Palatino Linotype" w:eastAsia="Arial" w:hAnsi="Palatino Linotype" w:cs="Arial"/>
          <w:i/>
          <w:sz w:val="24"/>
          <w:szCs w:val="24"/>
          <w:lang w:val="es-ES_tradnl"/>
        </w:rPr>
        <w:t>ami</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d</w:t>
      </w:r>
      <w:r w:rsidRPr="00256714">
        <w:rPr>
          <w:rFonts w:ascii="Palatino Linotype" w:eastAsia="Arial" w:hAnsi="Palatino Linotype" w:cs="Arial"/>
          <w:i/>
          <w:sz w:val="24"/>
          <w:szCs w:val="24"/>
          <w:lang w:val="es-ES_tradnl"/>
        </w:rPr>
        <w:t>as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a comb</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r</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 xml:space="preserve">a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eli</w:t>
      </w:r>
      <w:r w:rsidRPr="00256714">
        <w:rPr>
          <w:rFonts w:ascii="Palatino Linotype" w:eastAsia="Arial" w:hAnsi="Palatino Linotype" w:cs="Arial"/>
          <w:i/>
          <w:sz w:val="24"/>
          <w:szCs w:val="24"/>
          <w:lang w:val="es-ES_tradnl"/>
        </w:rPr>
        <w:t>nc</w:t>
      </w:r>
      <w:r w:rsidRPr="00256714">
        <w:rPr>
          <w:rFonts w:ascii="Palatino Linotype" w:eastAsia="Arial" w:hAnsi="Palatino Linotype" w:cs="Arial"/>
          <w:i/>
          <w:spacing w:val="-1"/>
          <w:sz w:val="24"/>
          <w:szCs w:val="24"/>
          <w:lang w:val="es-ES_tradnl"/>
        </w:rPr>
        <w:t>u</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en sus</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4"/>
          <w:sz w:val="24"/>
          <w:szCs w:val="24"/>
          <w:lang w:val="es-ES_tradnl"/>
        </w:rPr>
        <w:t>i</w:t>
      </w:r>
      <w:r w:rsidRPr="00256714">
        <w:rPr>
          <w:rFonts w:ascii="Palatino Linotype" w:eastAsia="Arial" w:hAnsi="Palatino Linotype" w:cs="Arial"/>
          <w:i/>
          <w:spacing w:val="3"/>
          <w:sz w:val="24"/>
          <w:szCs w:val="24"/>
          <w:lang w:val="es-ES_tradnl"/>
        </w:rPr>
        <w:t>f</w:t>
      </w:r>
      <w:r w:rsidRPr="00256714">
        <w:rPr>
          <w:rFonts w:ascii="Palatino Linotype" w:eastAsia="Arial" w:hAnsi="Palatino Linotype" w:cs="Arial"/>
          <w:i/>
          <w:sz w:val="24"/>
          <w:szCs w:val="24"/>
          <w:lang w:val="es-ES_tradnl"/>
        </w:rPr>
        <w:t>ere</w:t>
      </w:r>
      <w:r w:rsidRPr="00256714">
        <w:rPr>
          <w:rFonts w:ascii="Palatino Linotype" w:eastAsia="Arial" w:hAnsi="Palatino Linotype" w:cs="Arial"/>
          <w:i/>
          <w:spacing w:val="-3"/>
          <w:sz w:val="24"/>
          <w:szCs w:val="24"/>
          <w:lang w:val="es-ES_tradnl"/>
        </w:rPr>
        <w:t>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 xml:space="preserve">es </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3"/>
          <w:sz w:val="24"/>
          <w:szCs w:val="24"/>
          <w:lang w:val="es-ES_tradnl"/>
        </w:rPr>
        <w:t>i</w:t>
      </w:r>
      <w:r w:rsidRPr="00256714">
        <w:rPr>
          <w:rFonts w:ascii="Palatino Linotype" w:eastAsia="Arial" w:hAnsi="Palatino Linotype" w:cs="Arial"/>
          <w:i/>
          <w:spacing w:val="3"/>
          <w:sz w:val="24"/>
          <w:szCs w:val="24"/>
          <w:lang w:val="es-ES_tradnl"/>
        </w:rPr>
        <w:t>f</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3"/>
          <w:sz w:val="24"/>
          <w:szCs w:val="24"/>
          <w:lang w:val="es-ES_tradnl"/>
        </w:rPr>
        <w:t>s</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es.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4"/>
          <w:sz w:val="24"/>
          <w:szCs w:val="24"/>
          <w:lang w:val="es-ES_tradnl"/>
        </w:rPr>
        <w:t>í</w:t>
      </w:r>
      <w:r w:rsidRPr="00256714">
        <w:rPr>
          <w:rFonts w:ascii="Palatino Linotype" w:eastAsia="Arial" w:hAnsi="Palatino Linotype" w:cs="Arial"/>
          <w:i/>
          <w:sz w:val="24"/>
          <w:szCs w:val="24"/>
          <w:lang w:val="es-ES_tradnl"/>
        </w:rPr>
        <w:t>,</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es</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pacing w:val="-2"/>
          <w:sz w:val="24"/>
          <w:szCs w:val="24"/>
          <w:lang w:val="es-ES_tradnl"/>
        </w:rPr>
        <w:t>r</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2"/>
          <w:sz w:val="24"/>
          <w:szCs w:val="24"/>
          <w:lang w:val="es-ES_tradnl"/>
        </w:rPr>
        <w:t>t</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se</w:t>
      </w:r>
      <w:r w:rsidRPr="00256714">
        <w:rPr>
          <w:rFonts w:ascii="Palatino Linotype" w:eastAsia="Arial" w:hAnsi="Palatino Linotype" w:cs="Arial"/>
          <w:i/>
          <w:spacing w:val="-1"/>
          <w:sz w:val="24"/>
          <w:szCs w:val="24"/>
          <w:lang w:val="es-ES_tradnl"/>
        </w:rPr>
        <w:t>ñ</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ar</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pacing w:val="2"/>
          <w:sz w:val="24"/>
          <w:szCs w:val="24"/>
          <w:lang w:val="es-ES_tradnl"/>
        </w:rPr>
        <w:t>q</w:t>
      </w:r>
      <w:r w:rsidRPr="00256714">
        <w:rPr>
          <w:rFonts w:ascii="Palatino Linotype" w:eastAsia="Arial" w:hAnsi="Palatino Linotype" w:cs="Arial"/>
          <w:i/>
          <w:sz w:val="24"/>
          <w:szCs w:val="24"/>
          <w:lang w:val="es-ES_tradnl"/>
        </w:rPr>
        <w:t>ue</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en el</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ar</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pacing w:val="-4"/>
          <w:sz w:val="24"/>
          <w:szCs w:val="24"/>
          <w:lang w:val="es-ES_tradnl"/>
        </w:rPr>
        <w:t>í</w:t>
      </w:r>
      <w:r w:rsidRPr="00256714">
        <w:rPr>
          <w:rFonts w:ascii="Palatino Linotype" w:eastAsia="Arial" w:hAnsi="Palatino Linotype" w:cs="Arial"/>
          <w:i/>
          <w:sz w:val="24"/>
          <w:szCs w:val="24"/>
          <w:lang w:val="es-ES_tradnl"/>
        </w:rPr>
        <w:t>cu</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1</w:t>
      </w:r>
      <w:r w:rsidRPr="00256714">
        <w:rPr>
          <w:rFonts w:ascii="Palatino Linotype" w:eastAsia="Arial" w:hAnsi="Palatino Linotype" w:cs="Arial"/>
          <w:i/>
          <w:spacing w:val="-1"/>
          <w:sz w:val="24"/>
          <w:szCs w:val="24"/>
          <w:lang w:val="es-ES_tradnl"/>
        </w:rPr>
        <w:t>3</w:t>
      </w:r>
      <w:r w:rsidRPr="00256714">
        <w:rPr>
          <w:rFonts w:ascii="Palatino Linotype" w:eastAsia="Arial" w:hAnsi="Palatino Linotype" w:cs="Arial"/>
          <w:i/>
          <w:sz w:val="24"/>
          <w:szCs w:val="24"/>
          <w:lang w:val="es-ES_tradnl"/>
        </w:rPr>
        <w:t>,</w:t>
      </w:r>
      <w:r w:rsidRPr="00256714">
        <w:rPr>
          <w:rFonts w:ascii="Palatino Linotype" w:eastAsia="Arial" w:hAnsi="Palatino Linotype" w:cs="Arial"/>
          <w:i/>
          <w:spacing w:val="1"/>
          <w:sz w:val="24"/>
          <w:szCs w:val="24"/>
          <w:lang w:val="es-ES_tradnl"/>
        </w:rPr>
        <w:t xml:space="preserve"> fr</w:t>
      </w:r>
      <w:r w:rsidRPr="00256714">
        <w:rPr>
          <w:rFonts w:ascii="Palatino Linotype" w:eastAsia="Arial" w:hAnsi="Palatino Linotype" w:cs="Arial"/>
          <w:i/>
          <w:sz w:val="24"/>
          <w:szCs w:val="24"/>
          <w:lang w:val="es-ES_tradnl"/>
        </w:rPr>
        <w:t>acc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ón I de</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 xml:space="preserve">ey de </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pacing w:val="-3"/>
          <w:sz w:val="24"/>
          <w:szCs w:val="24"/>
          <w:lang w:val="es-ES_tradnl"/>
        </w:rPr>
        <w:t>e</w:t>
      </w:r>
      <w:r w:rsidRPr="00256714">
        <w:rPr>
          <w:rFonts w:ascii="Palatino Linotype" w:eastAsia="Arial" w:hAnsi="Palatino Linotype" w:cs="Arial"/>
          <w:i/>
          <w:spacing w:val="1"/>
          <w:sz w:val="24"/>
          <w:szCs w:val="24"/>
          <w:lang w:val="es-ES_tradnl"/>
        </w:rPr>
        <w:t>f</w:t>
      </w:r>
      <w:r w:rsidRPr="00256714">
        <w:rPr>
          <w:rFonts w:ascii="Palatino Linotype" w:eastAsia="Arial" w:hAnsi="Palatino Linotype" w:cs="Arial"/>
          <w:i/>
          <w:sz w:val="24"/>
          <w:szCs w:val="24"/>
          <w:lang w:val="es-ES_tradnl"/>
        </w:rPr>
        <w:t>erenc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a se e</w:t>
      </w:r>
      <w:r w:rsidRPr="00256714">
        <w:rPr>
          <w:rFonts w:ascii="Palatino Linotype" w:eastAsia="Arial" w:hAnsi="Palatino Linotype" w:cs="Arial"/>
          <w:i/>
          <w:spacing w:val="-3"/>
          <w:sz w:val="24"/>
          <w:szCs w:val="24"/>
          <w:lang w:val="es-ES_tradnl"/>
        </w:rPr>
        <w:t>s</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bl</w:t>
      </w:r>
      <w:r w:rsidRPr="00256714">
        <w:rPr>
          <w:rFonts w:ascii="Palatino Linotype" w:eastAsia="Arial" w:hAnsi="Palatino Linotype" w:cs="Arial"/>
          <w:i/>
          <w:sz w:val="24"/>
          <w:szCs w:val="24"/>
          <w:lang w:val="es-ES_tradnl"/>
        </w:rPr>
        <w:t xml:space="preserve">ece </w:t>
      </w:r>
      <w:r w:rsidRPr="00256714">
        <w:rPr>
          <w:rFonts w:ascii="Palatino Linotype" w:eastAsia="Arial" w:hAnsi="Palatino Linotype" w:cs="Arial"/>
          <w:i/>
          <w:spacing w:val="2"/>
          <w:sz w:val="24"/>
          <w:szCs w:val="24"/>
          <w:lang w:val="es-ES_tradnl"/>
        </w:rPr>
        <w:t>q</w:t>
      </w:r>
      <w:r w:rsidRPr="00256714">
        <w:rPr>
          <w:rFonts w:ascii="Palatino Linotype" w:eastAsia="Arial" w:hAnsi="Palatino Linotype" w:cs="Arial"/>
          <w:i/>
          <w:sz w:val="24"/>
          <w:szCs w:val="24"/>
          <w:lang w:val="es-ES_tradnl"/>
        </w:rPr>
        <w:t>ue p</w:t>
      </w:r>
      <w:r w:rsidRPr="00256714">
        <w:rPr>
          <w:rFonts w:ascii="Palatino Linotype" w:eastAsia="Arial" w:hAnsi="Palatino Linotype" w:cs="Arial"/>
          <w:i/>
          <w:spacing w:val="-1"/>
          <w:sz w:val="24"/>
          <w:szCs w:val="24"/>
          <w:lang w:val="es-ES_tradnl"/>
        </w:rPr>
        <w:t>o</w:t>
      </w:r>
      <w:r w:rsidRPr="00256714">
        <w:rPr>
          <w:rFonts w:ascii="Palatino Linotype" w:eastAsia="Arial" w:hAnsi="Palatino Linotype" w:cs="Arial"/>
          <w:i/>
          <w:spacing w:val="-3"/>
          <w:sz w:val="24"/>
          <w:szCs w:val="24"/>
          <w:lang w:val="es-ES_tradnl"/>
        </w:rPr>
        <w:t>d</w:t>
      </w:r>
      <w:r w:rsidRPr="00256714">
        <w:rPr>
          <w:rFonts w:ascii="Palatino Linotype" w:eastAsia="Arial" w:hAnsi="Palatino Linotype" w:cs="Arial"/>
          <w:i/>
          <w:spacing w:val="-2"/>
          <w:sz w:val="24"/>
          <w:szCs w:val="24"/>
          <w:lang w:val="es-ES_tradnl"/>
        </w:rPr>
        <w:t>r</w:t>
      </w:r>
      <w:r w:rsidRPr="00256714">
        <w:rPr>
          <w:rFonts w:ascii="Palatino Linotype" w:eastAsia="Arial" w:hAnsi="Palatino Linotype" w:cs="Arial"/>
          <w:i/>
          <w:sz w:val="24"/>
          <w:szCs w:val="24"/>
          <w:lang w:val="es-ES_tradnl"/>
        </w:rPr>
        <w:t>á</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pacing w:val="4"/>
          <w:sz w:val="24"/>
          <w:szCs w:val="24"/>
          <w:lang w:val="es-ES_tradnl"/>
        </w:rPr>
        <w:t>a</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3"/>
          <w:sz w:val="24"/>
          <w:szCs w:val="24"/>
          <w:lang w:val="es-ES_tradnl"/>
        </w:rPr>
        <w:t>i</w:t>
      </w:r>
      <w:r w:rsidRPr="00256714">
        <w:rPr>
          <w:rFonts w:ascii="Palatino Linotype" w:eastAsia="Arial" w:hAnsi="Palatino Linotype" w:cs="Arial"/>
          <w:i/>
          <w:spacing w:val="3"/>
          <w:sz w:val="24"/>
          <w:szCs w:val="24"/>
          <w:lang w:val="es-ES_tradnl"/>
        </w:rPr>
        <w:t>f</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carse</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pacing w:val="2"/>
          <w:sz w:val="24"/>
          <w:szCs w:val="24"/>
          <w:lang w:val="es-ES_tradnl"/>
        </w:rPr>
        <w:t>q</w:t>
      </w:r>
      <w:r w:rsidRPr="00256714">
        <w:rPr>
          <w:rFonts w:ascii="Palatino Linotype" w:eastAsia="Arial" w:hAnsi="Palatino Linotype" w:cs="Arial"/>
          <w:i/>
          <w:sz w:val="24"/>
          <w:szCs w:val="24"/>
          <w:lang w:val="es-ES_tradnl"/>
        </w:rPr>
        <w:t>u</w:t>
      </w:r>
      <w:r w:rsidRPr="00256714">
        <w:rPr>
          <w:rFonts w:ascii="Palatino Linotype" w:eastAsia="Arial" w:hAnsi="Palatino Linotype" w:cs="Arial"/>
          <w:i/>
          <w:spacing w:val="-1"/>
          <w:sz w:val="24"/>
          <w:szCs w:val="24"/>
          <w:lang w:val="es-ES_tradnl"/>
        </w:rPr>
        <w:t>ell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3"/>
          <w:sz w:val="24"/>
          <w:szCs w:val="24"/>
          <w:lang w:val="es-ES_tradnl"/>
        </w:rPr>
        <w:t>n</w:t>
      </w:r>
      <w:r w:rsidRPr="00256714">
        <w:rPr>
          <w:rFonts w:ascii="Palatino Linotype" w:eastAsia="Arial" w:hAnsi="Palatino Linotype" w:cs="Arial"/>
          <w:i/>
          <w:spacing w:val="1"/>
          <w:sz w:val="24"/>
          <w:szCs w:val="24"/>
          <w:lang w:val="es-ES_tradnl"/>
        </w:rPr>
        <w:t>f</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2"/>
          <w:sz w:val="24"/>
          <w:szCs w:val="24"/>
          <w:lang w:val="es-ES_tradnl"/>
        </w:rPr>
        <w:t>r</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z w:val="24"/>
          <w:szCs w:val="24"/>
          <w:lang w:val="es-ES_tradnl"/>
        </w:rPr>
        <w:t>ac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ón</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cu</w:t>
      </w:r>
      <w:r w:rsidRPr="00256714">
        <w:rPr>
          <w:rFonts w:ascii="Palatino Linotype" w:eastAsia="Arial" w:hAnsi="Palatino Linotype" w:cs="Arial"/>
          <w:i/>
          <w:spacing w:val="-3"/>
          <w:sz w:val="24"/>
          <w:szCs w:val="24"/>
          <w:lang w:val="es-ES_tradnl"/>
        </w:rPr>
        <w:t>y</w:t>
      </w:r>
      <w:r w:rsidRPr="00256714">
        <w:rPr>
          <w:rFonts w:ascii="Palatino Linotype" w:eastAsia="Arial" w:hAnsi="Palatino Linotype" w:cs="Arial"/>
          <w:i/>
          <w:sz w:val="24"/>
          <w:szCs w:val="24"/>
          <w:lang w:val="es-ES_tradnl"/>
        </w:rPr>
        <w:t>a d</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3"/>
          <w:sz w:val="24"/>
          <w:szCs w:val="24"/>
          <w:lang w:val="es-ES_tradnl"/>
        </w:rPr>
        <w:t>f</w:t>
      </w:r>
      <w:r w:rsidRPr="00256714">
        <w:rPr>
          <w:rFonts w:ascii="Palatino Linotype" w:eastAsia="Arial" w:hAnsi="Palatino Linotype" w:cs="Arial"/>
          <w:i/>
          <w:sz w:val="24"/>
          <w:szCs w:val="24"/>
          <w:lang w:val="es-ES_tradnl"/>
        </w:rPr>
        <w:t>us</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ón</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u</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d</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3"/>
          <w:sz w:val="24"/>
          <w:szCs w:val="24"/>
          <w:lang w:val="es-ES_tradnl"/>
        </w:rPr>
        <w:t>o</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pacing w:val="-3"/>
          <w:sz w:val="24"/>
          <w:szCs w:val="24"/>
          <w:lang w:val="es-ES_tradnl"/>
        </w:rPr>
        <w:t>p</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2"/>
          <w:sz w:val="24"/>
          <w:szCs w:val="24"/>
          <w:lang w:val="es-ES_tradnl"/>
        </w:rPr>
        <w:t>m</w:t>
      </w:r>
      <w:r w:rsidRPr="00256714">
        <w:rPr>
          <w:rFonts w:ascii="Palatino Linotype" w:eastAsia="Arial" w:hAnsi="Palatino Linotype" w:cs="Arial"/>
          <w:i/>
          <w:sz w:val="24"/>
          <w:szCs w:val="24"/>
          <w:lang w:val="es-ES_tradnl"/>
        </w:rPr>
        <w:t>eter</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3"/>
          <w:sz w:val="24"/>
          <w:szCs w:val="24"/>
          <w:lang w:val="es-ES_tradnl"/>
        </w:rPr>
        <w:t>e</w:t>
      </w:r>
      <w:r w:rsidRPr="00256714">
        <w:rPr>
          <w:rFonts w:ascii="Palatino Linotype" w:eastAsia="Arial" w:hAnsi="Palatino Linotype" w:cs="Arial"/>
          <w:i/>
          <w:spacing w:val="2"/>
          <w:sz w:val="24"/>
          <w:szCs w:val="24"/>
          <w:lang w:val="es-ES_tradnl"/>
        </w:rPr>
        <w:t>g</w:t>
      </w:r>
      <w:r w:rsidRPr="00256714">
        <w:rPr>
          <w:rFonts w:ascii="Palatino Linotype" w:eastAsia="Arial" w:hAnsi="Palatino Linotype" w:cs="Arial"/>
          <w:i/>
          <w:spacing w:val="-3"/>
          <w:sz w:val="24"/>
          <w:szCs w:val="24"/>
          <w:lang w:val="es-ES_tradnl"/>
        </w:rPr>
        <w:t>u</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al</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y p</w:t>
      </w:r>
      <w:r w:rsidRPr="00256714">
        <w:rPr>
          <w:rFonts w:ascii="Palatino Linotype" w:eastAsia="Arial" w:hAnsi="Palatino Linotype" w:cs="Arial"/>
          <w:i/>
          <w:spacing w:val="-1"/>
          <w:sz w:val="24"/>
          <w:szCs w:val="24"/>
          <w:lang w:val="es-ES_tradnl"/>
        </w:rPr>
        <w:t>ú</w:t>
      </w:r>
      <w:r w:rsidRPr="00256714">
        <w:rPr>
          <w:rFonts w:ascii="Palatino Linotype" w:eastAsia="Arial" w:hAnsi="Palatino Linotype" w:cs="Arial"/>
          <w:i/>
          <w:sz w:val="24"/>
          <w:szCs w:val="24"/>
          <w:lang w:val="es-ES_tradnl"/>
        </w:rPr>
        <w:t>b</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ca.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este</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or</w:t>
      </w:r>
      <w:r w:rsidRPr="00256714">
        <w:rPr>
          <w:rFonts w:ascii="Palatino Linotype" w:eastAsia="Arial" w:hAnsi="Palatino Linotype" w:cs="Arial"/>
          <w:i/>
          <w:spacing w:val="-2"/>
          <w:sz w:val="24"/>
          <w:szCs w:val="24"/>
          <w:lang w:val="es-ES_tradnl"/>
        </w:rPr>
        <w:t>d</w:t>
      </w:r>
      <w:r w:rsidRPr="00256714">
        <w:rPr>
          <w:rFonts w:ascii="Palatino Linotype" w:eastAsia="Arial" w:hAnsi="Palatino Linotype" w:cs="Arial"/>
          <w:i/>
          <w:sz w:val="24"/>
          <w:szCs w:val="24"/>
          <w:lang w:val="es-ES_tradnl"/>
        </w:rPr>
        <w:t>en</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de</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z w:val="24"/>
          <w:szCs w:val="24"/>
          <w:lang w:val="es-ES_tradnl"/>
        </w:rPr>
        <w:t>as,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u</w:t>
      </w:r>
      <w:r w:rsidRPr="00256714">
        <w:rPr>
          <w:rFonts w:ascii="Palatino Linotype" w:eastAsia="Arial" w:hAnsi="Palatino Linotype" w:cs="Arial"/>
          <w:i/>
          <w:spacing w:val="-3"/>
          <w:sz w:val="24"/>
          <w:szCs w:val="24"/>
          <w:lang w:val="es-ES_tradnl"/>
        </w:rPr>
        <w:t>n</w:t>
      </w:r>
      <w:r w:rsidRPr="00256714">
        <w:rPr>
          <w:rFonts w:ascii="Palatino Linotype" w:eastAsia="Arial" w:hAnsi="Palatino Linotype" w:cs="Arial"/>
          <w:i/>
          <w:sz w:val="24"/>
          <w:szCs w:val="24"/>
          <w:lang w:val="es-ES_tradnl"/>
        </w:rPr>
        <w:t>a de</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as</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pacing w:val="3"/>
          <w:sz w:val="24"/>
          <w:szCs w:val="24"/>
          <w:lang w:val="es-ES_tradnl"/>
        </w:rPr>
        <w:t>f</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2"/>
          <w:sz w:val="24"/>
          <w:szCs w:val="24"/>
          <w:lang w:val="es-ES_tradnl"/>
        </w:rPr>
        <w:t>r</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z w:val="24"/>
          <w:szCs w:val="24"/>
          <w:lang w:val="es-ES_tradnl"/>
        </w:rPr>
        <w:t>as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 xml:space="preserve">en </w:t>
      </w:r>
      <w:r w:rsidRPr="00256714">
        <w:rPr>
          <w:rFonts w:ascii="Palatino Linotype" w:eastAsia="Arial" w:hAnsi="Palatino Linotype" w:cs="Arial"/>
          <w:i/>
          <w:spacing w:val="2"/>
          <w:sz w:val="24"/>
          <w:szCs w:val="24"/>
          <w:lang w:val="es-ES_tradnl"/>
        </w:rPr>
        <w:t>q</w:t>
      </w:r>
      <w:r w:rsidRPr="00256714">
        <w:rPr>
          <w:rFonts w:ascii="Palatino Linotype" w:eastAsia="Arial" w:hAnsi="Palatino Linotype" w:cs="Arial"/>
          <w:i/>
          <w:sz w:val="24"/>
          <w:szCs w:val="24"/>
          <w:lang w:val="es-ES_tradnl"/>
        </w:rPr>
        <w:t>ue</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eli</w:t>
      </w:r>
      <w:r w:rsidRPr="00256714">
        <w:rPr>
          <w:rFonts w:ascii="Palatino Linotype" w:eastAsia="Arial" w:hAnsi="Palatino Linotype" w:cs="Arial"/>
          <w:i/>
          <w:sz w:val="24"/>
          <w:szCs w:val="24"/>
          <w:lang w:val="es-ES_tradnl"/>
        </w:rPr>
        <w:t>nc</w:t>
      </w:r>
      <w:r w:rsidRPr="00256714">
        <w:rPr>
          <w:rFonts w:ascii="Palatino Linotype" w:eastAsia="Arial" w:hAnsi="Palatino Linotype" w:cs="Arial"/>
          <w:i/>
          <w:spacing w:val="-1"/>
          <w:sz w:val="24"/>
          <w:szCs w:val="24"/>
          <w:lang w:val="es-ES_tradnl"/>
        </w:rPr>
        <w:t>u</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u</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d</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ll</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g</w:t>
      </w:r>
      <w:r w:rsidRPr="00256714">
        <w:rPr>
          <w:rFonts w:ascii="Palatino Linotype" w:eastAsia="Arial" w:hAnsi="Palatino Linotype" w:cs="Arial"/>
          <w:i/>
          <w:sz w:val="24"/>
          <w:szCs w:val="24"/>
          <w:lang w:val="es-ES_tradnl"/>
        </w:rPr>
        <w:t>ar</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o</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z w:val="24"/>
          <w:szCs w:val="24"/>
          <w:lang w:val="es-ES_tradnl"/>
        </w:rPr>
        <w:t>r</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 xml:space="preserve">en </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3"/>
          <w:sz w:val="24"/>
          <w:szCs w:val="24"/>
          <w:lang w:val="es-ES_tradnl"/>
        </w:rPr>
        <w:t>s</w:t>
      </w:r>
      <w:r w:rsidRPr="00256714">
        <w:rPr>
          <w:rFonts w:ascii="Palatino Linotype" w:eastAsia="Arial" w:hAnsi="Palatino Linotype" w:cs="Arial"/>
          <w:i/>
          <w:spacing w:val="2"/>
          <w:sz w:val="24"/>
          <w:szCs w:val="24"/>
          <w:lang w:val="es-ES_tradnl"/>
        </w:rPr>
        <w:t>g</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3"/>
          <w:sz w:val="24"/>
          <w:szCs w:val="24"/>
          <w:lang w:val="es-ES_tradnl"/>
        </w:rPr>
        <w:t>e</w:t>
      </w:r>
      <w:r w:rsidRPr="00256714">
        <w:rPr>
          <w:rFonts w:ascii="Palatino Linotype" w:eastAsia="Arial" w:hAnsi="Palatino Linotype" w:cs="Arial"/>
          <w:i/>
          <w:spacing w:val="2"/>
          <w:sz w:val="24"/>
          <w:szCs w:val="24"/>
          <w:lang w:val="es-ES_tradnl"/>
        </w:rPr>
        <w:t>g</w:t>
      </w:r>
      <w:r w:rsidRPr="00256714">
        <w:rPr>
          <w:rFonts w:ascii="Palatino Linotype" w:eastAsia="Arial" w:hAnsi="Palatino Linotype" w:cs="Arial"/>
          <w:i/>
          <w:spacing w:val="-3"/>
          <w:sz w:val="24"/>
          <w:szCs w:val="24"/>
          <w:lang w:val="es-ES_tradnl"/>
        </w:rPr>
        <w:t>u</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z w:val="24"/>
          <w:szCs w:val="24"/>
          <w:lang w:val="es-ES_tradnl"/>
        </w:rPr>
        <w:t>l</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pacing w:val="-4"/>
          <w:sz w:val="24"/>
          <w:szCs w:val="24"/>
          <w:lang w:val="es-ES_tradnl"/>
        </w:rPr>
        <w:t>í</w:t>
      </w:r>
      <w:r w:rsidRPr="00256714">
        <w:rPr>
          <w:rFonts w:ascii="Palatino Linotype" w:eastAsia="Arial" w:hAnsi="Palatino Linotype" w:cs="Arial"/>
          <w:i/>
          <w:sz w:val="24"/>
          <w:szCs w:val="24"/>
          <w:lang w:val="es-ES_tradnl"/>
        </w:rPr>
        <w:t>s es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pr</w:t>
      </w:r>
      <w:r w:rsidRPr="00256714">
        <w:rPr>
          <w:rFonts w:ascii="Palatino Linotype" w:eastAsia="Arial" w:hAnsi="Palatino Linotype" w:cs="Arial"/>
          <w:i/>
          <w:spacing w:val="-2"/>
          <w:sz w:val="24"/>
          <w:szCs w:val="24"/>
          <w:lang w:val="es-ES_tradnl"/>
        </w:rPr>
        <w:t>e</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same</w:t>
      </w:r>
      <w:r w:rsidRPr="00256714">
        <w:rPr>
          <w:rFonts w:ascii="Palatino Linotype" w:eastAsia="Arial" w:hAnsi="Palatino Linotype" w:cs="Arial"/>
          <w:i/>
          <w:spacing w:val="-3"/>
          <w:sz w:val="24"/>
          <w:szCs w:val="24"/>
          <w:lang w:val="es-ES_tradnl"/>
        </w:rPr>
        <w:t>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n</w:t>
      </w:r>
      <w:r w:rsidRPr="00256714">
        <w:rPr>
          <w:rFonts w:ascii="Palatino Linotype" w:eastAsia="Arial" w:hAnsi="Palatino Linotype" w:cs="Arial"/>
          <w:i/>
          <w:sz w:val="24"/>
          <w:szCs w:val="24"/>
          <w:lang w:val="es-ES_tradnl"/>
        </w:rPr>
        <w:t>u</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o</w:t>
      </w:r>
      <w:r w:rsidRPr="00256714">
        <w:rPr>
          <w:rFonts w:ascii="Palatino Linotype" w:eastAsia="Arial" w:hAnsi="Palatino Linotype" w:cs="Arial"/>
          <w:i/>
          <w:sz w:val="24"/>
          <w:szCs w:val="24"/>
          <w:lang w:val="es-ES_tradnl"/>
        </w:rPr>
        <w:t>,</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pacing w:val="-3"/>
          <w:sz w:val="24"/>
          <w:szCs w:val="24"/>
          <w:lang w:val="es-ES_tradnl"/>
        </w:rPr>
        <w:t>i</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do</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u o</w:t>
      </w:r>
      <w:r w:rsidRPr="00256714">
        <w:rPr>
          <w:rFonts w:ascii="Palatino Linotype" w:eastAsia="Arial" w:hAnsi="Palatino Linotype" w:cs="Arial"/>
          <w:i/>
          <w:spacing w:val="-1"/>
          <w:sz w:val="24"/>
          <w:szCs w:val="24"/>
          <w:lang w:val="es-ES_tradnl"/>
        </w:rPr>
        <w:t>b</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3"/>
          <w:sz w:val="24"/>
          <w:szCs w:val="24"/>
          <w:lang w:val="es-ES_tradnl"/>
        </w:rPr>
        <w:t>t</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pacing w:val="-2"/>
          <w:sz w:val="24"/>
          <w:szCs w:val="24"/>
          <w:lang w:val="es-ES_tradnl"/>
        </w:rPr>
        <w:t>c</w:t>
      </w:r>
      <w:r w:rsidRPr="00256714">
        <w:rPr>
          <w:rFonts w:ascii="Palatino Linotype" w:eastAsia="Arial" w:hAnsi="Palatino Linotype" w:cs="Arial"/>
          <w:i/>
          <w:sz w:val="24"/>
          <w:szCs w:val="24"/>
          <w:lang w:val="es-ES_tradnl"/>
        </w:rPr>
        <w:t>u</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2"/>
          <w:sz w:val="24"/>
          <w:szCs w:val="24"/>
          <w:lang w:val="es-ES_tradnl"/>
        </w:rPr>
        <w:t>z</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do</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actu</w:t>
      </w:r>
      <w:r w:rsidRPr="00256714">
        <w:rPr>
          <w:rFonts w:ascii="Palatino Linotype" w:eastAsia="Arial" w:hAnsi="Palatino Linotype" w:cs="Arial"/>
          <w:i/>
          <w:spacing w:val="-2"/>
          <w:sz w:val="24"/>
          <w:szCs w:val="24"/>
          <w:lang w:val="es-ES_tradnl"/>
        </w:rPr>
        <w:t>a</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ón</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pacing w:val="-3"/>
          <w:sz w:val="24"/>
          <w:szCs w:val="24"/>
          <w:lang w:val="es-ES_tradnl"/>
        </w:rPr>
        <w:t>d</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os ser</w:t>
      </w:r>
      <w:r w:rsidRPr="00256714">
        <w:rPr>
          <w:rFonts w:ascii="Palatino Linotype" w:eastAsia="Arial" w:hAnsi="Palatino Linotype" w:cs="Arial"/>
          <w:i/>
          <w:spacing w:val="-2"/>
          <w:sz w:val="24"/>
          <w:szCs w:val="24"/>
          <w:lang w:val="es-ES_tradnl"/>
        </w:rPr>
        <w:t>v</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o</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es p</w:t>
      </w:r>
      <w:r w:rsidRPr="00256714">
        <w:rPr>
          <w:rFonts w:ascii="Palatino Linotype" w:eastAsia="Arial" w:hAnsi="Palatino Linotype" w:cs="Arial"/>
          <w:i/>
          <w:spacing w:val="-1"/>
          <w:sz w:val="24"/>
          <w:szCs w:val="24"/>
          <w:lang w:val="es-ES_tradnl"/>
        </w:rPr>
        <w:t>ú</w:t>
      </w:r>
      <w:r w:rsidRPr="00256714">
        <w:rPr>
          <w:rFonts w:ascii="Palatino Linotype" w:eastAsia="Arial" w:hAnsi="Palatino Linotype" w:cs="Arial"/>
          <w:i/>
          <w:sz w:val="24"/>
          <w:szCs w:val="24"/>
          <w:lang w:val="es-ES_tradnl"/>
        </w:rPr>
        <w:t>b</w:t>
      </w:r>
      <w:r w:rsidRPr="00256714">
        <w:rPr>
          <w:rFonts w:ascii="Palatino Linotype" w:eastAsia="Arial" w:hAnsi="Palatino Linotype" w:cs="Arial"/>
          <w:i/>
          <w:spacing w:val="-1"/>
          <w:sz w:val="24"/>
          <w:szCs w:val="24"/>
          <w:lang w:val="es-ES_tradnl"/>
        </w:rPr>
        <w:t>li</w:t>
      </w:r>
      <w:r w:rsidRPr="00256714">
        <w:rPr>
          <w:rFonts w:ascii="Palatino Linotype" w:eastAsia="Arial" w:hAnsi="Palatino Linotype" w:cs="Arial"/>
          <w:i/>
          <w:sz w:val="24"/>
          <w:szCs w:val="24"/>
          <w:lang w:val="es-ES_tradnl"/>
        </w:rPr>
        <w:t>cos</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pacing w:val="2"/>
          <w:sz w:val="24"/>
          <w:szCs w:val="24"/>
          <w:lang w:val="es-ES_tradnl"/>
        </w:rPr>
        <w:t>q</w:t>
      </w:r>
      <w:r w:rsidRPr="00256714">
        <w:rPr>
          <w:rFonts w:ascii="Palatino Linotype" w:eastAsia="Arial" w:hAnsi="Palatino Linotype" w:cs="Arial"/>
          <w:i/>
          <w:sz w:val="24"/>
          <w:szCs w:val="24"/>
          <w:lang w:val="es-ES_tradnl"/>
        </w:rPr>
        <w:t>ue</w:t>
      </w:r>
      <w:r w:rsidRPr="00256714">
        <w:rPr>
          <w:rFonts w:ascii="Palatino Linotype" w:eastAsia="Arial" w:hAnsi="Palatino Linotype" w:cs="Arial"/>
          <w:i/>
          <w:spacing w:val="1"/>
          <w:sz w:val="24"/>
          <w:szCs w:val="24"/>
          <w:lang w:val="es-ES_tradnl"/>
        </w:rPr>
        <w:t xml:space="preserve"> r</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ali</w:t>
      </w:r>
      <w:r w:rsidRPr="00256714">
        <w:rPr>
          <w:rFonts w:ascii="Palatino Linotype" w:eastAsia="Arial" w:hAnsi="Palatino Linotype" w:cs="Arial"/>
          <w:i/>
          <w:spacing w:val="-2"/>
          <w:sz w:val="24"/>
          <w:szCs w:val="24"/>
          <w:lang w:val="es-ES_tradnl"/>
        </w:rPr>
        <w:t>z</w:t>
      </w:r>
      <w:r w:rsidRPr="00256714">
        <w:rPr>
          <w:rFonts w:ascii="Palatino Linotype" w:eastAsia="Arial" w:hAnsi="Palatino Linotype" w:cs="Arial"/>
          <w:i/>
          <w:sz w:val="24"/>
          <w:szCs w:val="24"/>
          <w:lang w:val="es-ES_tradnl"/>
        </w:rPr>
        <w:t>an</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pacing w:val="3"/>
          <w:sz w:val="24"/>
          <w:szCs w:val="24"/>
          <w:lang w:val="es-ES_tradnl"/>
        </w:rPr>
        <w:t>f</w:t>
      </w:r>
      <w:r w:rsidRPr="00256714">
        <w:rPr>
          <w:rFonts w:ascii="Palatino Linotype" w:eastAsia="Arial" w:hAnsi="Palatino Linotype" w:cs="Arial"/>
          <w:i/>
          <w:spacing w:val="-3"/>
          <w:sz w:val="24"/>
          <w:szCs w:val="24"/>
          <w:lang w:val="es-ES_tradnl"/>
        </w:rPr>
        <w:t>u</w:t>
      </w:r>
      <w:r w:rsidRPr="00256714">
        <w:rPr>
          <w:rFonts w:ascii="Palatino Linotype" w:eastAsia="Arial" w:hAnsi="Palatino Linotype" w:cs="Arial"/>
          <w:i/>
          <w:sz w:val="24"/>
          <w:szCs w:val="24"/>
          <w:lang w:val="es-ES_tradnl"/>
        </w:rPr>
        <w:t>nc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es</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de</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áct</w:t>
      </w:r>
      <w:r w:rsidRPr="00256714">
        <w:rPr>
          <w:rFonts w:ascii="Palatino Linotype" w:eastAsia="Arial" w:hAnsi="Palatino Linotype" w:cs="Arial"/>
          <w:i/>
          <w:spacing w:val="-2"/>
          <w:sz w:val="24"/>
          <w:szCs w:val="24"/>
          <w:lang w:val="es-ES_tradnl"/>
        </w:rPr>
        <w:t>e</w:t>
      </w:r>
      <w:r w:rsidRPr="00256714">
        <w:rPr>
          <w:rFonts w:ascii="Palatino Linotype" w:eastAsia="Arial" w:hAnsi="Palatino Linotype" w:cs="Arial"/>
          <w:i/>
          <w:sz w:val="24"/>
          <w:szCs w:val="24"/>
          <w:lang w:val="es-ES_tradnl"/>
        </w:rPr>
        <w:t>r</w:t>
      </w:r>
      <w:r w:rsidRPr="00256714">
        <w:rPr>
          <w:rFonts w:ascii="Palatino Linotype" w:eastAsia="Arial" w:hAnsi="Palatino Linotype" w:cs="Arial"/>
          <w:i/>
          <w:spacing w:val="5"/>
          <w:sz w:val="24"/>
          <w:szCs w:val="24"/>
          <w:lang w:val="es-ES_tradnl"/>
        </w:rPr>
        <w:t xml:space="preserve"> </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1"/>
          <w:sz w:val="24"/>
          <w:szCs w:val="24"/>
          <w:lang w:val="es-ES_tradnl"/>
        </w:rPr>
        <w:t>p</w:t>
      </w:r>
      <w:r w:rsidRPr="00256714">
        <w:rPr>
          <w:rFonts w:ascii="Palatino Linotype" w:eastAsia="Arial" w:hAnsi="Palatino Linotype" w:cs="Arial"/>
          <w:i/>
          <w:spacing w:val="-3"/>
          <w:sz w:val="24"/>
          <w:szCs w:val="24"/>
          <w:lang w:val="es-ES_tradnl"/>
        </w:rPr>
        <w:t>e</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ati</w:t>
      </w:r>
      <w:r w:rsidRPr="00256714">
        <w:rPr>
          <w:rFonts w:ascii="Palatino Linotype" w:eastAsia="Arial" w:hAnsi="Palatino Linotype" w:cs="Arial"/>
          <w:i/>
          <w:spacing w:val="-3"/>
          <w:sz w:val="24"/>
          <w:szCs w:val="24"/>
          <w:lang w:val="es-ES_tradnl"/>
        </w:rPr>
        <w:t>v</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di</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el co</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3"/>
          <w:sz w:val="24"/>
          <w:szCs w:val="24"/>
          <w:lang w:val="es-ES_tradnl"/>
        </w:rPr>
        <w:t>o</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de</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d</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cha s</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u</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ó</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3"/>
          <w:sz w:val="24"/>
          <w:szCs w:val="24"/>
          <w:lang w:val="es-ES_tradnl"/>
        </w:rPr>
        <w:t>o</w:t>
      </w:r>
      <w:r w:rsidRPr="00256714">
        <w:rPr>
          <w:rFonts w:ascii="Palatino Linotype" w:eastAsia="Arial" w:hAnsi="Palatino Linotype" w:cs="Arial"/>
          <w:i/>
          <w:sz w:val="24"/>
          <w:szCs w:val="24"/>
          <w:lang w:val="es-ES_tradnl"/>
        </w:rPr>
        <w:t>r</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 xml:space="preserve">o </w:t>
      </w:r>
      <w:r w:rsidRPr="00256714">
        <w:rPr>
          <w:rFonts w:ascii="Palatino Linotype" w:eastAsia="Arial" w:hAnsi="Palatino Linotype" w:cs="Arial"/>
          <w:i/>
          <w:spacing w:val="2"/>
          <w:sz w:val="24"/>
          <w:szCs w:val="24"/>
          <w:lang w:val="es-ES_tradnl"/>
        </w:rPr>
        <w:t>q</w:t>
      </w:r>
      <w:r w:rsidRPr="00256714">
        <w:rPr>
          <w:rFonts w:ascii="Palatino Linotype" w:eastAsia="Arial" w:hAnsi="Palatino Linotype" w:cs="Arial"/>
          <w:i/>
          <w:sz w:val="24"/>
          <w:szCs w:val="24"/>
          <w:lang w:val="es-ES_tradnl"/>
        </w:rPr>
        <w:t xml:space="preserve">ue </w:t>
      </w:r>
      <w:r w:rsidRPr="00256714">
        <w:rPr>
          <w:rFonts w:ascii="Palatino Linotype" w:eastAsia="Arial" w:hAnsi="Palatino Linotype" w:cs="Arial"/>
          <w:i/>
          <w:spacing w:val="-3"/>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es</w:t>
      </w:r>
      <w:r w:rsidRPr="00256714">
        <w:rPr>
          <w:rFonts w:ascii="Palatino Linotype" w:eastAsia="Arial" w:hAnsi="Palatino Linotype" w:cs="Arial"/>
          <w:i/>
          <w:spacing w:val="-3"/>
          <w:sz w:val="24"/>
          <w:szCs w:val="24"/>
          <w:lang w:val="es-ES_tradnl"/>
        </w:rPr>
        <w:t>e</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pacing w:val="-2"/>
          <w:sz w:val="24"/>
          <w:szCs w:val="24"/>
          <w:lang w:val="es-ES_tradnl"/>
        </w:rPr>
        <w:t>v</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 xml:space="preserve">de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3"/>
          <w:sz w:val="24"/>
          <w:szCs w:val="24"/>
          <w:lang w:val="es-ES_tradnl"/>
        </w:rPr>
        <w:t>ó</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 xml:space="preserve">de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os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3"/>
          <w:sz w:val="24"/>
          <w:szCs w:val="24"/>
          <w:lang w:val="es-ES_tradnl"/>
        </w:rPr>
        <w:t>o</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z w:val="24"/>
          <w:szCs w:val="24"/>
          <w:lang w:val="es-ES_tradnl"/>
        </w:rPr>
        <w:t>bres</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y</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pacing w:val="3"/>
          <w:sz w:val="24"/>
          <w:szCs w:val="24"/>
          <w:lang w:val="es-ES_tradnl"/>
        </w:rPr>
        <w:t>f</w:t>
      </w:r>
      <w:r w:rsidRPr="00256714">
        <w:rPr>
          <w:rFonts w:ascii="Palatino Linotype" w:eastAsia="Arial" w:hAnsi="Palatino Linotype" w:cs="Arial"/>
          <w:i/>
          <w:sz w:val="24"/>
          <w:szCs w:val="24"/>
          <w:lang w:val="es-ES_tradnl"/>
        </w:rPr>
        <w:t>u</w:t>
      </w:r>
      <w:r w:rsidRPr="00256714">
        <w:rPr>
          <w:rFonts w:ascii="Palatino Linotype" w:eastAsia="Arial" w:hAnsi="Palatino Linotype" w:cs="Arial"/>
          <w:i/>
          <w:spacing w:val="-3"/>
          <w:sz w:val="24"/>
          <w:szCs w:val="24"/>
          <w:lang w:val="es-ES_tradnl"/>
        </w:rPr>
        <w:t>n</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 xml:space="preserve">es </w:t>
      </w:r>
      <w:r w:rsidRPr="00256714">
        <w:rPr>
          <w:rFonts w:ascii="Palatino Linotype" w:eastAsia="Arial" w:hAnsi="Palatino Linotype" w:cs="Arial"/>
          <w:i/>
          <w:spacing w:val="2"/>
          <w:sz w:val="24"/>
          <w:szCs w:val="24"/>
          <w:lang w:val="es-ES_tradnl"/>
        </w:rPr>
        <w:t>q</w:t>
      </w:r>
      <w:r w:rsidRPr="00256714">
        <w:rPr>
          <w:rFonts w:ascii="Palatino Linotype" w:eastAsia="Arial" w:hAnsi="Palatino Linotype" w:cs="Arial"/>
          <w:i/>
          <w:sz w:val="24"/>
          <w:szCs w:val="24"/>
          <w:lang w:val="es-ES_tradnl"/>
        </w:rPr>
        <w:t>ue d</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z w:val="24"/>
          <w:szCs w:val="24"/>
          <w:lang w:val="es-ES_tradnl"/>
        </w:rPr>
        <w:t>sempeñ</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os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3"/>
          <w:sz w:val="24"/>
          <w:szCs w:val="24"/>
          <w:lang w:val="es-ES_tradnl"/>
        </w:rPr>
        <w:t>e</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pacing w:val="-2"/>
          <w:sz w:val="24"/>
          <w:szCs w:val="24"/>
          <w:lang w:val="es-ES_tradnl"/>
        </w:rPr>
        <w:t>v</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2"/>
          <w:sz w:val="24"/>
          <w:szCs w:val="24"/>
          <w:lang w:val="es-ES_tradnl"/>
        </w:rPr>
        <w:t>d</w:t>
      </w:r>
      <w:r w:rsidRPr="00256714">
        <w:rPr>
          <w:rFonts w:ascii="Palatino Linotype" w:eastAsia="Arial" w:hAnsi="Palatino Linotype" w:cs="Arial"/>
          <w:i/>
          <w:sz w:val="24"/>
          <w:szCs w:val="24"/>
          <w:lang w:val="es-ES_tradnl"/>
        </w:rPr>
        <w:t>ores</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ú</w:t>
      </w:r>
      <w:r w:rsidRPr="00256714">
        <w:rPr>
          <w:rFonts w:ascii="Palatino Linotype" w:eastAsia="Arial" w:hAnsi="Palatino Linotype" w:cs="Arial"/>
          <w:i/>
          <w:sz w:val="24"/>
          <w:szCs w:val="24"/>
          <w:lang w:val="es-ES_tradnl"/>
        </w:rPr>
        <w:t>b</w:t>
      </w:r>
      <w:r w:rsidRPr="00256714">
        <w:rPr>
          <w:rFonts w:ascii="Palatino Linotype" w:eastAsia="Arial" w:hAnsi="Palatino Linotype" w:cs="Arial"/>
          <w:i/>
          <w:spacing w:val="-1"/>
          <w:sz w:val="24"/>
          <w:szCs w:val="24"/>
          <w:lang w:val="es-ES_tradnl"/>
        </w:rPr>
        <w:t>li</w:t>
      </w:r>
      <w:r w:rsidRPr="00256714">
        <w:rPr>
          <w:rFonts w:ascii="Palatino Linotype" w:eastAsia="Arial" w:hAnsi="Palatino Linotype" w:cs="Arial"/>
          <w:i/>
          <w:sz w:val="24"/>
          <w:szCs w:val="24"/>
          <w:lang w:val="es-ES_tradnl"/>
        </w:rPr>
        <w:t>cos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2"/>
          <w:sz w:val="24"/>
          <w:szCs w:val="24"/>
          <w:lang w:val="es-ES_tradnl"/>
        </w:rPr>
        <w:t>q</w:t>
      </w:r>
      <w:r w:rsidRPr="00256714">
        <w:rPr>
          <w:rFonts w:ascii="Palatino Linotype" w:eastAsia="Arial" w:hAnsi="Palatino Linotype" w:cs="Arial"/>
          <w:i/>
          <w:sz w:val="24"/>
          <w:szCs w:val="24"/>
          <w:lang w:val="es-ES_tradnl"/>
        </w:rPr>
        <w:t>ue pr</w:t>
      </w:r>
      <w:r w:rsidRPr="00256714">
        <w:rPr>
          <w:rFonts w:ascii="Palatino Linotype" w:eastAsia="Arial" w:hAnsi="Palatino Linotype" w:cs="Arial"/>
          <w:i/>
          <w:spacing w:val="2"/>
          <w:sz w:val="24"/>
          <w:szCs w:val="24"/>
          <w:lang w:val="es-ES_tradnl"/>
        </w:rPr>
        <w:t>e</w:t>
      </w:r>
      <w:r w:rsidRPr="00256714">
        <w:rPr>
          <w:rFonts w:ascii="Palatino Linotype" w:eastAsia="Arial" w:hAnsi="Palatino Linotype" w:cs="Arial"/>
          <w:i/>
          <w:spacing w:val="-2"/>
          <w:sz w:val="24"/>
          <w:szCs w:val="24"/>
          <w:lang w:val="es-ES_tradnl"/>
        </w:rPr>
        <w:t>s</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an</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sus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ser</w:t>
      </w:r>
      <w:r w:rsidRPr="00256714">
        <w:rPr>
          <w:rFonts w:ascii="Palatino Linotype" w:eastAsia="Arial" w:hAnsi="Palatino Linotype" w:cs="Arial"/>
          <w:i/>
          <w:spacing w:val="-2"/>
          <w:sz w:val="24"/>
          <w:szCs w:val="24"/>
          <w:lang w:val="es-ES_tradnl"/>
        </w:rPr>
        <w:t>v</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os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en</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ár</w:t>
      </w:r>
      <w:r w:rsidRPr="00256714">
        <w:rPr>
          <w:rFonts w:ascii="Palatino Linotype" w:eastAsia="Arial" w:hAnsi="Palatino Linotype" w:cs="Arial"/>
          <w:i/>
          <w:spacing w:val="-2"/>
          <w:sz w:val="24"/>
          <w:szCs w:val="24"/>
          <w:lang w:val="es-ES_tradnl"/>
        </w:rPr>
        <w:t>e</w:t>
      </w:r>
      <w:r w:rsidRPr="00256714">
        <w:rPr>
          <w:rFonts w:ascii="Palatino Linotype" w:eastAsia="Arial" w:hAnsi="Palatino Linotype" w:cs="Arial"/>
          <w:i/>
          <w:sz w:val="24"/>
          <w:szCs w:val="24"/>
          <w:lang w:val="es-ES_tradnl"/>
        </w:rPr>
        <w:t>as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de</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3"/>
          <w:sz w:val="24"/>
          <w:szCs w:val="24"/>
          <w:lang w:val="es-ES_tradnl"/>
        </w:rPr>
        <w:t>e</w:t>
      </w:r>
      <w:r w:rsidRPr="00256714">
        <w:rPr>
          <w:rFonts w:ascii="Palatino Linotype" w:eastAsia="Arial" w:hAnsi="Palatino Linotype" w:cs="Arial"/>
          <w:i/>
          <w:spacing w:val="2"/>
          <w:sz w:val="24"/>
          <w:szCs w:val="24"/>
          <w:lang w:val="es-ES_tradnl"/>
        </w:rPr>
        <w:t>g</w:t>
      </w:r>
      <w:r w:rsidRPr="00256714">
        <w:rPr>
          <w:rFonts w:ascii="Palatino Linotype" w:eastAsia="Arial" w:hAnsi="Palatino Linotype" w:cs="Arial"/>
          <w:i/>
          <w:sz w:val="24"/>
          <w:szCs w:val="24"/>
          <w:lang w:val="es-ES_tradnl"/>
        </w:rPr>
        <w:t>uri</w:t>
      </w:r>
      <w:r w:rsidRPr="00256714">
        <w:rPr>
          <w:rFonts w:ascii="Palatino Linotype" w:eastAsia="Arial" w:hAnsi="Palatino Linotype" w:cs="Arial"/>
          <w:i/>
          <w:spacing w:val="-1"/>
          <w:sz w:val="24"/>
          <w:szCs w:val="24"/>
          <w:lang w:val="es-ES_tradnl"/>
        </w:rPr>
        <w:t>d</w:t>
      </w:r>
      <w:r w:rsidRPr="00256714">
        <w:rPr>
          <w:rFonts w:ascii="Palatino Linotype" w:eastAsia="Arial" w:hAnsi="Palatino Linotype" w:cs="Arial"/>
          <w:i/>
          <w:sz w:val="24"/>
          <w:szCs w:val="24"/>
          <w:lang w:val="es-ES_tradnl"/>
        </w:rPr>
        <w:t>ad n</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al</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ú</w:t>
      </w:r>
      <w:r w:rsidRPr="00256714">
        <w:rPr>
          <w:rFonts w:ascii="Palatino Linotype" w:eastAsia="Arial" w:hAnsi="Palatino Linotype" w:cs="Arial"/>
          <w:i/>
          <w:sz w:val="24"/>
          <w:szCs w:val="24"/>
          <w:lang w:val="es-ES_tradnl"/>
        </w:rPr>
        <w:t>b</w:t>
      </w:r>
      <w:r w:rsidRPr="00256714">
        <w:rPr>
          <w:rFonts w:ascii="Palatino Linotype" w:eastAsia="Arial" w:hAnsi="Palatino Linotype" w:cs="Arial"/>
          <w:i/>
          <w:spacing w:val="-1"/>
          <w:sz w:val="24"/>
          <w:szCs w:val="24"/>
          <w:lang w:val="es-ES_tradnl"/>
        </w:rPr>
        <w:t>li</w:t>
      </w:r>
      <w:r w:rsidRPr="00256714">
        <w:rPr>
          <w:rFonts w:ascii="Palatino Linotype" w:eastAsia="Arial" w:hAnsi="Palatino Linotype" w:cs="Arial"/>
          <w:i/>
          <w:sz w:val="24"/>
          <w:szCs w:val="24"/>
          <w:lang w:val="es-ES_tradnl"/>
        </w:rPr>
        <w:t>ca,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u</w:t>
      </w:r>
      <w:r w:rsidRPr="00256714">
        <w:rPr>
          <w:rFonts w:ascii="Palatino Linotype" w:eastAsia="Arial" w:hAnsi="Palatino Linotype" w:cs="Arial"/>
          <w:i/>
          <w:spacing w:val="-3"/>
          <w:sz w:val="24"/>
          <w:szCs w:val="24"/>
          <w:lang w:val="es-ES_tradnl"/>
        </w:rPr>
        <w:t>e</w:t>
      </w:r>
      <w:r w:rsidRPr="00256714">
        <w:rPr>
          <w:rFonts w:ascii="Palatino Linotype" w:eastAsia="Arial" w:hAnsi="Palatino Linotype" w:cs="Arial"/>
          <w:i/>
          <w:sz w:val="24"/>
          <w:szCs w:val="24"/>
          <w:lang w:val="es-ES_tradnl"/>
        </w:rPr>
        <w:t>de</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pacing w:val="-1"/>
          <w:sz w:val="24"/>
          <w:szCs w:val="24"/>
          <w:lang w:val="es-ES_tradnl"/>
        </w:rPr>
        <w:t>ll</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g</w:t>
      </w:r>
      <w:r w:rsidRPr="00256714">
        <w:rPr>
          <w:rFonts w:ascii="Palatino Linotype" w:eastAsia="Arial" w:hAnsi="Palatino Linotype" w:cs="Arial"/>
          <w:i/>
          <w:sz w:val="24"/>
          <w:szCs w:val="24"/>
          <w:lang w:val="es-ES_tradnl"/>
        </w:rPr>
        <w:t>ar</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co</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2"/>
          <w:sz w:val="24"/>
          <w:szCs w:val="24"/>
          <w:lang w:val="es-ES_tradnl"/>
        </w:rPr>
        <w:t>s</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u</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se en</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un</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c</w:t>
      </w:r>
      <w:r w:rsidRPr="00256714">
        <w:rPr>
          <w:rFonts w:ascii="Palatino Linotype" w:eastAsia="Arial" w:hAnsi="Palatino Linotype" w:cs="Arial"/>
          <w:i/>
          <w:spacing w:val="-3"/>
          <w:sz w:val="24"/>
          <w:szCs w:val="24"/>
          <w:lang w:val="es-ES_tradnl"/>
        </w:rPr>
        <w:t>o</w:t>
      </w:r>
      <w:r w:rsidRPr="00256714">
        <w:rPr>
          <w:rFonts w:ascii="Palatino Linotype" w:eastAsia="Arial" w:hAnsi="Palatino Linotype" w:cs="Arial"/>
          <w:i/>
          <w:spacing w:val="1"/>
          <w:sz w:val="24"/>
          <w:szCs w:val="24"/>
          <w:lang w:val="es-ES_tradnl"/>
        </w:rPr>
        <w:t>m</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o</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pacing w:val="-3"/>
          <w:sz w:val="24"/>
          <w:szCs w:val="24"/>
          <w:lang w:val="es-ES_tradnl"/>
        </w:rPr>
        <w:t>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 xml:space="preserve">e </w:t>
      </w:r>
      <w:r w:rsidRPr="00256714">
        <w:rPr>
          <w:rFonts w:ascii="Palatino Linotype" w:eastAsia="Arial" w:hAnsi="Palatino Linotype" w:cs="Arial"/>
          <w:i/>
          <w:spacing w:val="1"/>
          <w:sz w:val="24"/>
          <w:szCs w:val="24"/>
          <w:lang w:val="es-ES_tradnl"/>
        </w:rPr>
        <w:t>f</w:t>
      </w:r>
      <w:r w:rsidRPr="00256714">
        <w:rPr>
          <w:rFonts w:ascii="Palatino Linotype" w:eastAsia="Arial" w:hAnsi="Palatino Linotype" w:cs="Arial"/>
          <w:i/>
          <w:spacing w:val="-3"/>
          <w:sz w:val="24"/>
          <w:szCs w:val="24"/>
          <w:lang w:val="es-ES_tradnl"/>
        </w:rPr>
        <w:t>u</w:t>
      </w:r>
      <w:r w:rsidRPr="00256714">
        <w:rPr>
          <w:rFonts w:ascii="Palatino Linotype" w:eastAsia="Arial" w:hAnsi="Palatino Linotype" w:cs="Arial"/>
          <w:i/>
          <w:sz w:val="24"/>
          <w:szCs w:val="24"/>
          <w:lang w:val="es-ES_tradnl"/>
        </w:rPr>
        <w:t>n</w:t>
      </w:r>
      <w:r w:rsidRPr="00256714">
        <w:rPr>
          <w:rFonts w:ascii="Palatino Linotype" w:eastAsia="Arial" w:hAnsi="Palatino Linotype" w:cs="Arial"/>
          <w:i/>
          <w:spacing w:val="-1"/>
          <w:sz w:val="24"/>
          <w:szCs w:val="24"/>
          <w:lang w:val="es-ES_tradnl"/>
        </w:rPr>
        <w:t>d</w:t>
      </w:r>
      <w:r w:rsidRPr="00256714">
        <w:rPr>
          <w:rFonts w:ascii="Palatino Linotype" w:eastAsia="Arial" w:hAnsi="Palatino Linotype" w:cs="Arial"/>
          <w:i/>
          <w:sz w:val="24"/>
          <w:szCs w:val="24"/>
          <w:lang w:val="es-ES_tradnl"/>
        </w:rPr>
        <w:t>amen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al</w:t>
      </w:r>
      <w:r w:rsidRPr="00256714">
        <w:rPr>
          <w:rFonts w:ascii="Palatino Linotype" w:eastAsia="Arial" w:hAnsi="Palatino Linotype" w:cs="Arial"/>
          <w:i/>
          <w:spacing w:val="1"/>
          <w:sz w:val="24"/>
          <w:szCs w:val="24"/>
          <w:lang w:val="es-ES_tradnl"/>
        </w:rPr>
        <w:t xml:space="preserve"> </w:t>
      </w:r>
      <w:r w:rsidRPr="00256714">
        <w:rPr>
          <w:rFonts w:ascii="Palatino Linotype" w:eastAsia="Arial" w:hAnsi="Palatino Linotype" w:cs="Arial"/>
          <w:i/>
          <w:sz w:val="24"/>
          <w:szCs w:val="24"/>
          <w:lang w:val="es-ES_tradnl"/>
        </w:rPr>
        <w:t>en el e</w:t>
      </w:r>
      <w:r w:rsidRPr="00256714">
        <w:rPr>
          <w:rFonts w:ascii="Palatino Linotype" w:eastAsia="Arial" w:hAnsi="Palatino Linotype" w:cs="Arial"/>
          <w:i/>
          <w:spacing w:val="-3"/>
          <w:sz w:val="24"/>
          <w:szCs w:val="24"/>
          <w:lang w:val="es-ES_tradnl"/>
        </w:rPr>
        <w:t>s</w:t>
      </w:r>
      <w:r w:rsidRPr="00256714">
        <w:rPr>
          <w:rFonts w:ascii="Palatino Linotype" w:eastAsia="Arial" w:hAnsi="Palatino Linotype" w:cs="Arial"/>
          <w:i/>
          <w:spacing w:val="3"/>
          <w:sz w:val="24"/>
          <w:szCs w:val="24"/>
          <w:lang w:val="es-ES_tradnl"/>
        </w:rPr>
        <w:t>f</w:t>
      </w:r>
      <w:r w:rsidRPr="00256714">
        <w:rPr>
          <w:rFonts w:ascii="Palatino Linotype" w:eastAsia="Arial" w:hAnsi="Palatino Linotype" w:cs="Arial"/>
          <w:i/>
          <w:sz w:val="24"/>
          <w:szCs w:val="24"/>
          <w:lang w:val="es-ES_tradnl"/>
        </w:rPr>
        <w:t>u</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pacing w:val="-2"/>
          <w:sz w:val="24"/>
          <w:szCs w:val="24"/>
          <w:lang w:val="es-ES_tradnl"/>
        </w:rPr>
        <w:t>z</w:t>
      </w:r>
      <w:r w:rsidRPr="00256714">
        <w:rPr>
          <w:rFonts w:ascii="Palatino Linotype" w:eastAsia="Arial" w:hAnsi="Palatino Linotype" w:cs="Arial"/>
          <w:i/>
          <w:sz w:val="24"/>
          <w:szCs w:val="24"/>
          <w:lang w:val="es-ES_tradnl"/>
        </w:rPr>
        <w:t xml:space="preserve">o </w:t>
      </w:r>
      <w:r w:rsidRPr="00256714">
        <w:rPr>
          <w:rFonts w:ascii="Palatino Linotype" w:eastAsia="Arial" w:hAnsi="Palatino Linotype" w:cs="Arial"/>
          <w:i/>
          <w:spacing w:val="2"/>
          <w:sz w:val="24"/>
          <w:szCs w:val="24"/>
          <w:lang w:val="es-ES_tradnl"/>
        </w:rPr>
        <w:t>q</w:t>
      </w:r>
      <w:r w:rsidRPr="00256714">
        <w:rPr>
          <w:rFonts w:ascii="Palatino Linotype" w:eastAsia="Arial" w:hAnsi="Palatino Linotype" w:cs="Arial"/>
          <w:i/>
          <w:sz w:val="24"/>
          <w:szCs w:val="24"/>
          <w:lang w:val="es-ES_tradnl"/>
        </w:rPr>
        <w:t xml:space="preserve">ue </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ali</w:t>
      </w:r>
      <w:r w:rsidRPr="00256714">
        <w:rPr>
          <w:rFonts w:ascii="Palatino Linotype" w:eastAsia="Arial" w:hAnsi="Palatino Linotype" w:cs="Arial"/>
          <w:i/>
          <w:spacing w:val="-2"/>
          <w:sz w:val="24"/>
          <w:szCs w:val="24"/>
          <w:lang w:val="es-ES_tradnl"/>
        </w:rPr>
        <w:t>z</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el</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d</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pacing w:val="-4"/>
          <w:sz w:val="24"/>
          <w:szCs w:val="24"/>
          <w:lang w:val="es-ES_tradnl"/>
        </w:rPr>
        <w:t>M</w:t>
      </w:r>
      <w:r w:rsidRPr="00256714">
        <w:rPr>
          <w:rFonts w:ascii="Palatino Linotype" w:eastAsia="Arial" w:hAnsi="Palatino Linotype" w:cs="Arial"/>
          <w:i/>
          <w:sz w:val="24"/>
          <w:szCs w:val="24"/>
          <w:lang w:val="es-ES_tradnl"/>
        </w:rPr>
        <w:t>ex</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ca</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z w:val="24"/>
          <w:szCs w:val="24"/>
          <w:lang w:val="es-ES_tradnl"/>
        </w:rPr>
        <w:t>o</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 xml:space="preserve">a </w:t>
      </w:r>
      <w:r w:rsidRPr="00256714">
        <w:rPr>
          <w:rFonts w:ascii="Palatino Linotype" w:eastAsia="Arial" w:hAnsi="Palatino Linotype" w:cs="Arial"/>
          <w:i/>
          <w:spacing w:val="2"/>
          <w:sz w:val="24"/>
          <w:szCs w:val="24"/>
          <w:lang w:val="es-ES_tradnl"/>
        </w:rPr>
        <w:t>g</w:t>
      </w:r>
      <w:r w:rsidRPr="00256714">
        <w:rPr>
          <w:rFonts w:ascii="Palatino Linotype" w:eastAsia="Arial" w:hAnsi="Palatino Linotype" w:cs="Arial"/>
          <w:i/>
          <w:spacing w:val="-3"/>
          <w:sz w:val="24"/>
          <w:szCs w:val="24"/>
          <w:lang w:val="es-ES_tradnl"/>
        </w:rPr>
        <w:t>a</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2"/>
          <w:sz w:val="24"/>
          <w:szCs w:val="24"/>
          <w:lang w:val="es-ES_tradnl"/>
        </w:rPr>
        <w:t>z</w:t>
      </w:r>
      <w:r w:rsidRPr="00256714">
        <w:rPr>
          <w:rFonts w:ascii="Palatino Linotype" w:eastAsia="Arial" w:hAnsi="Palatino Linotype" w:cs="Arial"/>
          <w:i/>
          <w:sz w:val="24"/>
          <w:szCs w:val="24"/>
          <w:lang w:val="es-ES_tradnl"/>
        </w:rPr>
        <w:t>ar</w:t>
      </w:r>
      <w:r w:rsidRPr="00256714">
        <w:rPr>
          <w:rFonts w:ascii="Palatino Linotype" w:eastAsia="Arial" w:hAnsi="Palatino Linotype" w:cs="Arial"/>
          <w:i/>
          <w:spacing w:val="4"/>
          <w:sz w:val="24"/>
          <w:szCs w:val="24"/>
          <w:lang w:val="es-ES_tradnl"/>
        </w:rPr>
        <w:t xml:space="preserve"> </w:t>
      </w:r>
      <w:r w:rsidRPr="00256714">
        <w:rPr>
          <w:rFonts w:ascii="Palatino Linotype" w:eastAsia="Arial" w:hAnsi="Palatino Linotype" w:cs="Arial"/>
          <w:i/>
          <w:spacing w:val="-1"/>
          <w:sz w:val="24"/>
          <w:szCs w:val="24"/>
          <w:lang w:val="es-ES_tradnl"/>
        </w:rPr>
        <w:t>l</w:t>
      </w:r>
      <w:r w:rsidRPr="00256714">
        <w:rPr>
          <w:rFonts w:ascii="Palatino Linotype" w:eastAsia="Arial" w:hAnsi="Palatino Linotype" w:cs="Arial"/>
          <w:i/>
          <w:sz w:val="24"/>
          <w:szCs w:val="24"/>
          <w:lang w:val="es-ES_tradnl"/>
        </w:rPr>
        <w:t>a</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3"/>
          <w:sz w:val="24"/>
          <w:szCs w:val="24"/>
          <w:lang w:val="es-ES_tradnl"/>
        </w:rPr>
        <w:t>e</w:t>
      </w:r>
      <w:r w:rsidRPr="00256714">
        <w:rPr>
          <w:rFonts w:ascii="Palatino Linotype" w:eastAsia="Arial" w:hAnsi="Palatino Linotype" w:cs="Arial"/>
          <w:i/>
          <w:spacing w:val="2"/>
          <w:sz w:val="24"/>
          <w:szCs w:val="24"/>
          <w:lang w:val="es-ES_tradnl"/>
        </w:rPr>
        <w:t>g</w:t>
      </w:r>
      <w:r w:rsidRPr="00256714">
        <w:rPr>
          <w:rFonts w:ascii="Palatino Linotype" w:eastAsia="Arial" w:hAnsi="Palatino Linotype" w:cs="Arial"/>
          <w:i/>
          <w:sz w:val="24"/>
          <w:szCs w:val="24"/>
          <w:lang w:val="es-ES_tradnl"/>
        </w:rPr>
        <w:t>uri</w:t>
      </w:r>
      <w:r w:rsidRPr="00256714">
        <w:rPr>
          <w:rFonts w:ascii="Palatino Linotype" w:eastAsia="Arial" w:hAnsi="Palatino Linotype" w:cs="Arial"/>
          <w:i/>
          <w:spacing w:val="-1"/>
          <w:sz w:val="24"/>
          <w:szCs w:val="24"/>
          <w:lang w:val="es-ES_tradnl"/>
        </w:rPr>
        <w:t>d</w:t>
      </w:r>
      <w:r w:rsidRPr="00256714">
        <w:rPr>
          <w:rFonts w:ascii="Palatino Linotype" w:eastAsia="Arial" w:hAnsi="Palatino Linotype" w:cs="Arial"/>
          <w:i/>
          <w:sz w:val="24"/>
          <w:szCs w:val="24"/>
          <w:lang w:val="es-ES_tradnl"/>
        </w:rPr>
        <w:t>ad d</w:t>
      </w:r>
      <w:r w:rsidRPr="00256714">
        <w:rPr>
          <w:rFonts w:ascii="Palatino Linotype" w:eastAsia="Arial" w:hAnsi="Palatino Linotype" w:cs="Arial"/>
          <w:i/>
          <w:spacing w:val="-1"/>
          <w:sz w:val="24"/>
          <w:szCs w:val="24"/>
          <w:lang w:val="es-ES_tradnl"/>
        </w:rPr>
        <w:t>e</w:t>
      </w:r>
      <w:r w:rsidRPr="00256714">
        <w:rPr>
          <w:rFonts w:ascii="Palatino Linotype" w:eastAsia="Arial" w:hAnsi="Palatino Linotype" w:cs="Arial"/>
          <w:i/>
          <w:sz w:val="24"/>
          <w:szCs w:val="24"/>
          <w:lang w:val="es-ES_tradnl"/>
        </w:rPr>
        <w:t>l</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p</w:t>
      </w:r>
      <w:r w:rsidRPr="00256714">
        <w:rPr>
          <w:rFonts w:ascii="Palatino Linotype" w:eastAsia="Arial" w:hAnsi="Palatino Linotype" w:cs="Arial"/>
          <w:i/>
          <w:spacing w:val="-1"/>
          <w:sz w:val="24"/>
          <w:szCs w:val="24"/>
          <w:lang w:val="es-ES_tradnl"/>
        </w:rPr>
        <w:t>a</w:t>
      </w:r>
      <w:r w:rsidRPr="00256714">
        <w:rPr>
          <w:rFonts w:ascii="Palatino Linotype" w:eastAsia="Arial" w:hAnsi="Palatino Linotype" w:cs="Arial"/>
          <w:i/>
          <w:spacing w:val="-4"/>
          <w:sz w:val="24"/>
          <w:szCs w:val="24"/>
          <w:lang w:val="es-ES_tradnl"/>
        </w:rPr>
        <w:t>í</w:t>
      </w:r>
      <w:r w:rsidRPr="00256714">
        <w:rPr>
          <w:rFonts w:ascii="Palatino Linotype" w:eastAsia="Arial" w:hAnsi="Palatino Linotype" w:cs="Arial"/>
          <w:i/>
          <w:sz w:val="24"/>
          <w:szCs w:val="24"/>
          <w:lang w:val="es-ES_tradnl"/>
        </w:rPr>
        <w:t>s</w:t>
      </w:r>
      <w:r w:rsidRPr="00256714">
        <w:rPr>
          <w:rFonts w:ascii="Palatino Linotype" w:eastAsia="Arial" w:hAnsi="Palatino Linotype" w:cs="Arial"/>
          <w:i/>
          <w:spacing w:val="3"/>
          <w:sz w:val="24"/>
          <w:szCs w:val="24"/>
          <w:lang w:val="es-ES_tradnl"/>
        </w:rPr>
        <w:t xml:space="preserve"> </w:t>
      </w:r>
      <w:r w:rsidRPr="00256714">
        <w:rPr>
          <w:rFonts w:ascii="Palatino Linotype" w:eastAsia="Arial" w:hAnsi="Palatino Linotype" w:cs="Arial"/>
          <w:i/>
          <w:sz w:val="24"/>
          <w:szCs w:val="24"/>
          <w:lang w:val="es-ES_tradnl"/>
        </w:rPr>
        <w:t>en</w:t>
      </w:r>
      <w:r w:rsidRPr="00256714">
        <w:rPr>
          <w:rFonts w:ascii="Palatino Linotype" w:eastAsia="Arial" w:hAnsi="Palatino Linotype" w:cs="Arial"/>
          <w:i/>
          <w:spacing w:val="2"/>
          <w:sz w:val="24"/>
          <w:szCs w:val="24"/>
          <w:lang w:val="es-ES_tradnl"/>
        </w:rPr>
        <w:t xml:space="preserve"> </w:t>
      </w:r>
      <w:r w:rsidRPr="00256714">
        <w:rPr>
          <w:rFonts w:ascii="Palatino Linotype" w:eastAsia="Arial" w:hAnsi="Palatino Linotype" w:cs="Arial"/>
          <w:i/>
          <w:sz w:val="24"/>
          <w:szCs w:val="24"/>
          <w:lang w:val="es-ES_tradnl"/>
        </w:rPr>
        <w:t>sus d</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pacing w:val="3"/>
          <w:sz w:val="24"/>
          <w:szCs w:val="24"/>
          <w:lang w:val="es-ES_tradnl"/>
        </w:rPr>
        <w:t>f</w:t>
      </w:r>
      <w:r w:rsidRPr="00256714">
        <w:rPr>
          <w:rFonts w:ascii="Palatino Linotype" w:eastAsia="Arial" w:hAnsi="Palatino Linotype" w:cs="Arial"/>
          <w:i/>
          <w:spacing w:val="-3"/>
          <w:sz w:val="24"/>
          <w:szCs w:val="24"/>
          <w:lang w:val="es-ES_tradnl"/>
        </w:rPr>
        <w:t>e</w:t>
      </w:r>
      <w:r w:rsidRPr="00256714">
        <w:rPr>
          <w:rFonts w:ascii="Palatino Linotype" w:eastAsia="Arial" w:hAnsi="Palatino Linotype" w:cs="Arial"/>
          <w:i/>
          <w:spacing w:val="1"/>
          <w:sz w:val="24"/>
          <w:szCs w:val="24"/>
          <w:lang w:val="es-ES_tradnl"/>
        </w:rPr>
        <w:t>r</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es</w:t>
      </w:r>
      <w:r w:rsidRPr="00256714">
        <w:rPr>
          <w:rFonts w:ascii="Palatino Linotype" w:eastAsia="Arial" w:hAnsi="Palatino Linotype" w:cs="Arial"/>
          <w:i/>
          <w:spacing w:val="-2"/>
          <w:sz w:val="24"/>
          <w:szCs w:val="24"/>
          <w:lang w:val="es-ES_tradnl"/>
        </w:rPr>
        <w:t xml:space="preserve"> v</w:t>
      </w:r>
      <w:r w:rsidRPr="00256714">
        <w:rPr>
          <w:rFonts w:ascii="Palatino Linotype" w:eastAsia="Arial" w:hAnsi="Palatino Linotype" w:cs="Arial"/>
          <w:i/>
          <w:sz w:val="24"/>
          <w:szCs w:val="24"/>
          <w:lang w:val="es-ES_tradnl"/>
        </w:rPr>
        <w:t>er</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pacing w:val="-1"/>
          <w:sz w:val="24"/>
          <w:szCs w:val="24"/>
          <w:lang w:val="es-ES_tradnl"/>
        </w:rPr>
        <w:t>i</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1"/>
          <w:sz w:val="24"/>
          <w:szCs w:val="24"/>
          <w:lang w:val="es-ES_tradnl"/>
        </w:rPr>
        <w:t>n</w:t>
      </w:r>
      <w:r w:rsidRPr="00256714">
        <w:rPr>
          <w:rFonts w:ascii="Palatino Linotype" w:eastAsia="Arial" w:hAnsi="Palatino Linotype" w:cs="Arial"/>
          <w:i/>
          <w:spacing w:val="1"/>
          <w:sz w:val="24"/>
          <w:szCs w:val="24"/>
          <w:lang w:val="es-ES_tradnl"/>
        </w:rPr>
        <w:t>t</w:t>
      </w:r>
      <w:r w:rsidRPr="00256714">
        <w:rPr>
          <w:rFonts w:ascii="Palatino Linotype" w:eastAsia="Arial" w:hAnsi="Palatino Linotype" w:cs="Arial"/>
          <w:i/>
          <w:sz w:val="24"/>
          <w:szCs w:val="24"/>
          <w:lang w:val="es-ES_tradnl"/>
        </w:rPr>
        <w:t>e</w:t>
      </w:r>
      <w:r w:rsidRPr="00256714">
        <w:rPr>
          <w:rFonts w:ascii="Palatino Linotype" w:eastAsia="Arial" w:hAnsi="Palatino Linotype" w:cs="Arial"/>
          <w:i/>
          <w:spacing w:val="-3"/>
          <w:sz w:val="24"/>
          <w:szCs w:val="24"/>
          <w:lang w:val="es-ES_tradnl"/>
        </w:rPr>
        <w:t>s</w:t>
      </w:r>
      <w:r w:rsidRPr="00256714">
        <w:rPr>
          <w:rFonts w:ascii="Palatino Linotype" w:eastAsia="Arial" w:hAnsi="Palatino Linotype" w:cs="Arial"/>
          <w:i/>
          <w:sz w:val="24"/>
          <w:szCs w:val="24"/>
          <w:lang w:val="es-ES_tradnl"/>
        </w:rPr>
        <w:t>.”</w:t>
      </w:r>
    </w:p>
    <w:p w14:paraId="42FC4EE6" w14:textId="77777777" w:rsidR="004A2000" w:rsidRPr="00256714" w:rsidRDefault="004A2000" w:rsidP="004A2000">
      <w:pPr>
        <w:spacing w:after="0" w:line="360" w:lineRule="auto"/>
        <w:rPr>
          <w:rFonts w:ascii="Palatino Linotype" w:hAnsi="Palatino Linotype" w:cs="Calibri"/>
          <w:sz w:val="24"/>
          <w:szCs w:val="24"/>
          <w:lang w:val="es-ES_tradnl" w:eastAsia="es-MX"/>
        </w:rPr>
      </w:pPr>
    </w:p>
    <w:p w14:paraId="646B964F"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Arial"/>
          <w:sz w:val="24"/>
          <w:szCs w:val="24"/>
          <w:lang w:eastAsia="es-MX"/>
        </w:rPr>
        <w:t xml:space="preserve">En el mismo sentido, en el </w:t>
      </w:r>
      <w:r w:rsidRPr="00256714">
        <w:rPr>
          <w:rFonts w:ascii="Palatino Linotype" w:hAnsi="Palatino Linotype" w:cs="Calibri"/>
          <w:sz w:val="24"/>
          <w:szCs w:val="24"/>
          <w:lang w:eastAsia="es-MX"/>
        </w:rPr>
        <w:t xml:space="preserve">caso específico, </w:t>
      </w:r>
      <w:r w:rsidRPr="00256714">
        <w:rPr>
          <w:rFonts w:ascii="Palatino Linotype" w:hAnsi="Palatino Linotype" w:cs="Arial"/>
          <w:sz w:val="24"/>
          <w:szCs w:val="24"/>
          <w:lang w:eastAsia="es-MX"/>
        </w:rPr>
        <w:t xml:space="preserve">se advierte que </w:t>
      </w:r>
      <w:r w:rsidRPr="00256714">
        <w:rPr>
          <w:rFonts w:ascii="Palatino Linotype"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256714">
        <w:rPr>
          <w:rFonts w:ascii="Palatino Linotype" w:hAnsi="Palatino Linotype" w:cs="Calibri"/>
          <w:b/>
          <w:sz w:val="24"/>
          <w:szCs w:val="24"/>
          <w:lang w:eastAsia="es-MX"/>
        </w:rPr>
        <w:t>Registro Federal de Contribuyentes</w:t>
      </w:r>
      <w:r w:rsidRPr="00256714">
        <w:rPr>
          <w:rFonts w:ascii="Palatino Linotype" w:hAnsi="Palatino Linotype" w:cs="Calibri"/>
          <w:sz w:val="24"/>
          <w:szCs w:val="24"/>
          <w:lang w:eastAsia="es-MX"/>
        </w:rPr>
        <w:t xml:space="preserve"> (RFC), la </w:t>
      </w:r>
      <w:r w:rsidRPr="00256714">
        <w:rPr>
          <w:rFonts w:ascii="Palatino Linotype" w:hAnsi="Palatino Linotype" w:cs="Calibri"/>
          <w:b/>
          <w:sz w:val="24"/>
          <w:szCs w:val="24"/>
          <w:lang w:eastAsia="es-MX"/>
        </w:rPr>
        <w:t>Clave Única de Registro de Población</w:t>
      </w:r>
      <w:r w:rsidRPr="00256714">
        <w:rPr>
          <w:rFonts w:ascii="Palatino Linotype" w:hAnsi="Palatino Linotype" w:cs="Calibri"/>
          <w:sz w:val="24"/>
          <w:szCs w:val="24"/>
          <w:lang w:eastAsia="es-MX"/>
        </w:rPr>
        <w:t xml:space="preserve"> (CURP), la </w:t>
      </w:r>
      <w:r w:rsidRPr="00256714">
        <w:rPr>
          <w:rFonts w:ascii="Palatino Linotype" w:hAnsi="Palatino Linotype" w:cs="Calibri"/>
          <w:b/>
          <w:sz w:val="24"/>
          <w:szCs w:val="24"/>
          <w:lang w:eastAsia="es-MX"/>
        </w:rPr>
        <w:t>Clave de cualquier tipo de seguridad social</w:t>
      </w:r>
      <w:r w:rsidRPr="00256714">
        <w:rPr>
          <w:rFonts w:ascii="Palatino Linotype" w:hAnsi="Palatino Linotype" w:cs="Calibri"/>
          <w:sz w:val="24"/>
          <w:szCs w:val="24"/>
          <w:lang w:eastAsia="es-MX"/>
        </w:rPr>
        <w:t xml:space="preserve"> (ISSEMYM, u otros), así como, los </w:t>
      </w:r>
      <w:r w:rsidRPr="00256714">
        <w:rPr>
          <w:rFonts w:ascii="Palatino Linotype" w:hAnsi="Palatino Linotype" w:cs="Calibri"/>
          <w:b/>
          <w:sz w:val="24"/>
          <w:szCs w:val="24"/>
          <w:lang w:eastAsia="es-MX"/>
        </w:rPr>
        <w:t xml:space="preserve">préstamos o descuentos </w:t>
      </w:r>
      <w:r w:rsidRPr="00256714">
        <w:rPr>
          <w:rFonts w:ascii="Palatino Linotype" w:hAnsi="Palatino Linotype" w:cs="Calibri"/>
          <w:sz w:val="24"/>
          <w:szCs w:val="24"/>
          <w:lang w:eastAsia="es-MX"/>
        </w:rPr>
        <w:t xml:space="preserve">que se le hagan al </w:t>
      </w:r>
      <w:r w:rsidRPr="00256714">
        <w:rPr>
          <w:rFonts w:ascii="Palatino Linotype" w:hAnsi="Palatino Linotype" w:cs="Calibri"/>
          <w:sz w:val="24"/>
          <w:szCs w:val="24"/>
          <w:lang w:eastAsia="es-MX"/>
        </w:rPr>
        <w:lastRenderedPageBreak/>
        <w:t xml:space="preserve">servidor público, que no se encuentren relacionados con </w:t>
      </w:r>
      <w:r w:rsidRPr="00256714">
        <w:rPr>
          <w:rFonts w:ascii="Palatino Linotype"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256714">
        <w:rPr>
          <w:rFonts w:ascii="Palatino Linotype" w:hAnsi="Palatino Linotype" w:cs="Calibri"/>
          <w:sz w:val="24"/>
          <w:szCs w:val="24"/>
          <w:lang w:eastAsia="es-MX"/>
        </w:rPr>
        <w:t>, cuando de estos se desprendan o sean visibles datos personales correspondientes a los servidores públicos.</w:t>
      </w:r>
    </w:p>
    <w:p w14:paraId="0E723CDA"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4F953D1A"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256714">
        <w:rPr>
          <w:rFonts w:ascii="Palatino Linotype" w:hAnsi="Palatino Linotype" w:cs="Calibri"/>
          <w:sz w:val="24"/>
          <w:szCs w:val="24"/>
          <w:lang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2B55FA58"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1C71CB07"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 xml:space="preserve">Por cuanto hace al </w:t>
      </w:r>
      <w:r w:rsidRPr="00256714">
        <w:rPr>
          <w:rFonts w:ascii="Palatino Linotype" w:hAnsi="Palatino Linotype" w:cs="Calibri"/>
          <w:b/>
          <w:sz w:val="24"/>
          <w:szCs w:val="24"/>
          <w:lang w:eastAsia="es-MX"/>
        </w:rPr>
        <w:t>Registro Federal de Contribuyentes</w:t>
      </w:r>
      <w:r w:rsidRPr="00256714">
        <w:rPr>
          <w:rFonts w:ascii="Palatino Linotype" w:hAnsi="Palatino Linotype" w:cs="Calibri"/>
          <w:sz w:val="24"/>
          <w:szCs w:val="24"/>
          <w:lang w:eastAsia="es-MX"/>
        </w:rPr>
        <w:t xml:space="preserve"> </w:t>
      </w:r>
      <w:r w:rsidRPr="00256714">
        <w:rPr>
          <w:rFonts w:ascii="Palatino Linotype" w:hAnsi="Palatino Linotype" w:cs="Calibri"/>
          <w:b/>
          <w:sz w:val="24"/>
          <w:szCs w:val="24"/>
          <w:lang w:eastAsia="es-MX"/>
        </w:rPr>
        <w:t>de las personas físicas</w:t>
      </w:r>
      <w:r w:rsidRPr="00256714">
        <w:rPr>
          <w:rFonts w:ascii="Palatino Linotype" w:hAnsi="Palatino Linotype" w:cs="Calibri"/>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w:t>
      </w:r>
      <w:r w:rsidRPr="00256714">
        <w:rPr>
          <w:rFonts w:ascii="Palatino Linotype" w:hAnsi="Palatino Linotype" w:cs="Calibri"/>
          <w:sz w:val="24"/>
          <w:szCs w:val="24"/>
          <w:lang w:eastAsia="es-MX"/>
        </w:rPr>
        <w:lastRenderedPageBreak/>
        <w:t xml:space="preserve">vocal del primer apellido; seguida de la primera letra del segundo apellido y por último la primera letra del nombre, posterior la fecha de nacimiento año/mes/día y finalmente la </w:t>
      </w:r>
      <w:proofErr w:type="spellStart"/>
      <w:r w:rsidRPr="00256714">
        <w:rPr>
          <w:rFonts w:ascii="Palatino Linotype" w:hAnsi="Palatino Linotype" w:cs="Calibri"/>
          <w:sz w:val="24"/>
          <w:szCs w:val="24"/>
          <w:lang w:eastAsia="es-MX"/>
        </w:rPr>
        <w:t>homoclave</w:t>
      </w:r>
      <w:proofErr w:type="spellEnd"/>
      <w:r w:rsidRPr="00256714">
        <w:rPr>
          <w:rFonts w:ascii="Palatino Linotype" w:hAnsi="Palatino Linotype" w:cs="Calibri"/>
          <w:sz w:val="24"/>
          <w:szCs w:val="24"/>
          <w:lang w:eastAsia="es-MX"/>
        </w:rPr>
        <w:t>; la cual para su obtención es necesario acreditar personalidad, fecha de nacimiento entre otros con documentos oficiales.</w:t>
      </w:r>
    </w:p>
    <w:p w14:paraId="548682D7"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47564DE4"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Al respecto, el Instituto Nacional Transparencia, Acceso a la Información y Protección de Datos Personales (INAI) a través del Criterio 19/17, señala literalmente lo siguiente:</w:t>
      </w:r>
    </w:p>
    <w:p w14:paraId="54F71139" w14:textId="77777777" w:rsidR="004A2000" w:rsidRPr="00256714" w:rsidRDefault="004A2000" w:rsidP="004A2000">
      <w:pPr>
        <w:spacing w:after="0" w:line="360" w:lineRule="auto"/>
        <w:ind w:left="567" w:right="616"/>
        <w:jc w:val="both"/>
        <w:rPr>
          <w:rFonts w:ascii="Palatino Linotype" w:hAnsi="Palatino Linotype" w:cs="Calibri"/>
          <w:i/>
          <w:sz w:val="24"/>
          <w:szCs w:val="24"/>
          <w:lang w:eastAsia="es-MX"/>
        </w:rPr>
      </w:pPr>
    </w:p>
    <w:p w14:paraId="255C990A"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Registro Federal de Contribuyentes (RFC) de personas físicas</w:t>
      </w:r>
      <w:r w:rsidRPr="00256714">
        <w:rPr>
          <w:rFonts w:ascii="Palatino Linotype" w:hAnsi="Palatino Linotype" w:cs="Calibri"/>
          <w:i/>
          <w:sz w:val="24"/>
          <w:szCs w:val="24"/>
          <w:lang w:eastAsia="es-MX"/>
        </w:rPr>
        <w:t xml:space="preserve">. El RFC es una clave de carácter fiscal, </w:t>
      </w:r>
      <w:proofErr w:type="gramStart"/>
      <w:r w:rsidRPr="00256714">
        <w:rPr>
          <w:rFonts w:ascii="Palatino Linotype" w:hAnsi="Palatino Linotype" w:cs="Calibri"/>
          <w:i/>
          <w:sz w:val="24"/>
          <w:szCs w:val="24"/>
          <w:lang w:eastAsia="es-MX"/>
        </w:rPr>
        <w:t>única</w:t>
      </w:r>
      <w:proofErr w:type="gramEnd"/>
      <w:r w:rsidRPr="00256714">
        <w:rPr>
          <w:rFonts w:ascii="Palatino Linotype" w:hAnsi="Palatino Linotype" w:cs="Calibri"/>
          <w:i/>
          <w:sz w:val="24"/>
          <w:szCs w:val="24"/>
          <w:lang w:eastAsia="es-MX"/>
        </w:rPr>
        <w:t xml:space="preserve"> e irrepetible, que permite identificar al titular, su edad y fecha de nacimiento, por lo que es un dato personal de carácter confidencial.</w:t>
      </w:r>
    </w:p>
    <w:p w14:paraId="6C67EC99" w14:textId="77777777" w:rsidR="004A2000" w:rsidRPr="00256714" w:rsidRDefault="004A2000" w:rsidP="004A2000">
      <w:pPr>
        <w:spacing w:after="0" w:line="360" w:lineRule="auto"/>
        <w:rPr>
          <w:rFonts w:ascii="Palatino Linotype" w:hAnsi="Palatino Linotype" w:cs="Calibri"/>
          <w:sz w:val="24"/>
          <w:szCs w:val="24"/>
          <w:lang w:eastAsia="es-MX"/>
        </w:rPr>
      </w:pPr>
    </w:p>
    <w:p w14:paraId="69EC8CDC"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256714">
        <w:rPr>
          <w:rFonts w:ascii="Palatino Linotype" w:hAnsi="Palatino Linotype" w:cs="Calibri"/>
          <w:sz w:val="24"/>
          <w:szCs w:val="24"/>
          <w:lang w:eastAsia="es-MX"/>
        </w:rPr>
        <w:t>homoclave</w:t>
      </w:r>
      <w:proofErr w:type="spellEnd"/>
      <w:r w:rsidRPr="00256714">
        <w:rPr>
          <w:rFonts w:ascii="Palatino Linotype" w:hAnsi="Palatino Linotype" w:cs="Calibri"/>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56714">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256714">
        <w:rPr>
          <w:rFonts w:ascii="Palatino Linotype" w:hAnsi="Palatino Linotype" w:cs="Calibri"/>
          <w:sz w:val="24"/>
          <w:szCs w:val="24"/>
          <w:lang w:eastAsia="es-MX"/>
        </w:rPr>
        <w:t>.</w:t>
      </w:r>
    </w:p>
    <w:p w14:paraId="32E4C7B0"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0DCD76C5"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 xml:space="preserve">Por cuanto hace a la </w:t>
      </w:r>
      <w:r w:rsidRPr="00256714">
        <w:rPr>
          <w:rFonts w:ascii="Palatino Linotype" w:hAnsi="Palatino Linotype" w:cs="Calibri"/>
          <w:b/>
          <w:sz w:val="24"/>
          <w:szCs w:val="24"/>
          <w:lang w:eastAsia="es-MX"/>
        </w:rPr>
        <w:t xml:space="preserve">Clave Única de Registro de Población, </w:t>
      </w:r>
      <w:r w:rsidRPr="00256714">
        <w:rPr>
          <w:rFonts w:ascii="Palatino Linotype"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D425E91"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lastRenderedPageBreak/>
        <w:t>Lo anterior, tiene sustento en los artículos 86 y 91, de la Ley General de Población, la cual señala lo siguiente:</w:t>
      </w:r>
    </w:p>
    <w:p w14:paraId="0632B593" w14:textId="77777777" w:rsidR="004A2000" w:rsidRPr="00256714" w:rsidRDefault="004A2000" w:rsidP="004A2000">
      <w:pPr>
        <w:spacing w:after="0" w:line="360" w:lineRule="auto"/>
        <w:ind w:left="709" w:right="757"/>
        <w:jc w:val="both"/>
        <w:rPr>
          <w:rFonts w:ascii="Palatino Linotype" w:hAnsi="Palatino Linotype" w:cs="Arial,Bold"/>
          <w:b/>
          <w:bCs/>
          <w:i/>
          <w:sz w:val="24"/>
          <w:szCs w:val="24"/>
          <w:lang w:eastAsia="es-MX"/>
        </w:rPr>
      </w:pPr>
    </w:p>
    <w:p w14:paraId="626C7429" w14:textId="77777777" w:rsidR="004A2000" w:rsidRPr="00256714" w:rsidRDefault="004A2000" w:rsidP="004A2000">
      <w:pPr>
        <w:spacing w:after="0"/>
        <w:ind w:left="709" w:right="757"/>
        <w:jc w:val="both"/>
        <w:rPr>
          <w:rFonts w:ascii="Palatino Linotype" w:hAnsi="Palatino Linotype" w:cs="Arial"/>
          <w:i/>
          <w:sz w:val="24"/>
          <w:szCs w:val="24"/>
          <w:lang w:eastAsia="es-MX"/>
        </w:rPr>
      </w:pPr>
      <w:r w:rsidRPr="00256714">
        <w:rPr>
          <w:rFonts w:ascii="Palatino Linotype" w:hAnsi="Palatino Linotype" w:cs="Arial,Bold"/>
          <w:b/>
          <w:bCs/>
          <w:i/>
          <w:sz w:val="24"/>
          <w:szCs w:val="24"/>
          <w:lang w:eastAsia="es-MX"/>
        </w:rPr>
        <w:t xml:space="preserve">Artículo 86. </w:t>
      </w:r>
      <w:r w:rsidRPr="00256714">
        <w:rPr>
          <w:rFonts w:ascii="Palatino Linotype" w:hAnsi="Palatino Linotype" w:cs="Arial"/>
          <w:i/>
          <w:sz w:val="24"/>
          <w:szCs w:val="24"/>
          <w:lang w:eastAsia="es-MX"/>
        </w:rPr>
        <w:t>El Registro Nacional de Población tiene como finalidad registrar a cada una de las personas que integran la población del país, con los datos que permitan certificar y acreditar fehacientemente su identidad.</w:t>
      </w:r>
    </w:p>
    <w:p w14:paraId="75B125BA" w14:textId="77777777" w:rsidR="004A2000" w:rsidRPr="00256714" w:rsidRDefault="004A2000" w:rsidP="004A2000">
      <w:pPr>
        <w:spacing w:after="0"/>
        <w:ind w:left="709" w:right="757"/>
        <w:jc w:val="both"/>
        <w:rPr>
          <w:rFonts w:ascii="Palatino Linotype" w:hAnsi="Palatino Linotype" w:cs="Arial"/>
          <w:i/>
          <w:sz w:val="24"/>
          <w:szCs w:val="24"/>
          <w:lang w:eastAsia="es-MX"/>
        </w:rPr>
      </w:pPr>
    </w:p>
    <w:p w14:paraId="280152CC" w14:textId="77777777" w:rsidR="004A2000" w:rsidRPr="00256714" w:rsidRDefault="004A2000" w:rsidP="004A2000">
      <w:pPr>
        <w:spacing w:after="0"/>
        <w:ind w:left="709" w:right="757"/>
        <w:jc w:val="both"/>
        <w:rPr>
          <w:rFonts w:ascii="Palatino Linotype" w:hAnsi="Palatino Linotype" w:cs="Arial"/>
          <w:i/>
          <w:sz w:val="24"/>
          <w:szCs w:val="24"/>
          <w:lang w:eastAsia="es-MX"/>
        </w:rPr>
      </w:pPr>
      <w:r w:rsidRPr="00256714">
        <w:rPr>
          <w:rFonts w:ascii="Palatino Linotype" w:hAnsi="Palatino Linotype" w:cs="Arial,Bold"/>
          <w:b/>
          <w:bCs/>
          <w:i/>
          <w:sz w:val="24"/>
          <w:szCs w:val="24"/>
          <w:lang w:eastAsia="es-MX"/>
        </w:rPr>
        <w:t xml:space="preserve">Artículo 91. </w:t>
      </w:r>
      <w:r w:rsidRPr="00256714">
        <w:rPr>
          <w:rFonts w:ascii="Palatino Linotype" w:hAnsi="Palatino Linotype" w:cs="Arial"/>
          <w:i/>
          <w:sz w:val="24"/>
          <w:szCs w:val="24"/>
          <w:lang w:eastAsia="es-MX"/>
        </w:rPr>
        <w:t>Al incorporar a una persona en el Registro Nacional de Población, se le asignará una clave que se denominará Clave Única de Registro de Población. Esta servirá para registrarla e identificarla en forma individual.</w:t>
      </w:r>
    </w:p>
    <w:p w14:paraId="55D22A42" w14:textId="77777777" w:rsidR="004A2000" w:rsidRPr="00256714" w:rsidRDefault="004A2000" w:rsidP="004A2000">
      <w:pPr>
        <w:spacing w:after="0" w:line="360" w:lineRule="auto"/>
        <w:rPr>
          <w:rFonts w:ascii="Palatino Linotype" w:hAnsi="Palatino Linotype" w:cs="Calibri"/>
          <w:sz w:val="24"/>
          <w:szCs w:val="24"/>
          <w:lang w:eastAsia="es-MX"/>
        </w:rPr>
      </w:pPr>
    </w:p>
    <w:p w14:paraId="7AAC111F"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619C8B9"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163641CB"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Al respecto, el Instituto Nacional de Transparencia, Acceso a la Información y Protección de Datos Personales (INAI) a través del Criterio 18/17, señala literalmente lo siguiente:</w:t>
      </w:r>
    </w:p>
    <w:p w14:paraId="3A86C164" w14:textId="77777777" w:rsidR="004A2000" w:rsidRPr="00256714" w:rsidRDefault="004A2000" w:rsidP="004A2000">
      <w:pPr>
        <w:spacing w:after="0" w:line="360" w:lineRule="auto"/>
        <w:rPr>
          <w:rFonts w:ascii="Palatino Linotype" w:hAnsi="Palatino Linotype" w:cs="Calibri"/>
          <w:sz w:val="24"/>
          <w:szCs w:val="24"/>
          <w:lang w:eastAsia="es-MX"/>
        </w:rPr>
      </w:pPr>
    </w:p>
    <w:p w14:paraId="5EB5FF74"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lastRenderedPageBreak/>
        <w:t>Clave Única de Registro de Población (CURP)</w:t>
      </w:r>
      <w:r w:rsidRPr="00256714">
        <w:rPr>
          <w:rFonts w:ascii="Palatino Linotype" w:hAnsi="Palatino Linotype" w:cs="Calibri"/>
          <w:i/>
          <w:sz w:val="24"/>
          <w:szCs w:val="24"/>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715F516" w14:textId="77777777" w:rsidR="004A2000" w:rsidRPr="00256714" w:rsidRDefault="004A2000" w:rsidP="004A2000">
      <w:pPr>
        <w:spacing w:after="0" w:line="360" w:lineRule="auto"/>
        <w:ind w:right="616"/>
        <w:jc w:val="both"/>
        <w:rPr>
          <w:rFonts w:ascii="Palatino Linotype" w:hAnsi="Palatino Linotype" w:cs="Arial"/>
          <w:bCs/>
          <w:i/>
          <w:sz w:val="24"/>
          <w:szCs w:val="24"/>
          <w:lang w:eastAsia="es-MX"/>
        </w:rPr>
      </w:pPr>
    </w:p>
    <w:p w14:paraId="70680EB4"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308F4B1"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69A01A51"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 xml:space="preserve">Por cuanto hace a la </w:t>
      </w:r>
      <w:r w:rsidRPr="00256714">
        <w:rPr>
          <w:rFonts w:ascii="Palatino Linotype" w:hAnsi="Palatino Linotype" w:cs="Calibri"/>
          <w:b/>
          <w:sz w:val="24"/>
          <w:szCs w:val="24"/>
          <w:lang w:eastAsia="es-MX"/>
        </w:rPr>
        <w:t>Clave de cualquier tipo de seguridad social</w:t>
      </w:r>
      <w:r w:rsidRPr="00256714">
        <w:rPr>
          <w:rFonts w:ascii="Palatino Linotype" w:hAnsi="Palatino Linotype" w:cs="Calibri"/>
          <w:sz w:val="24"/>
          <w:szCs w:val="24"/>
          <w:lang w:eastAsia="es-MX"/>
        </w:rPr>
        <w:t xml:space="preserve"> (ISSEMYM u otros), está integrado por una </w:t>
      </w:r>
      <w:r w:rsidRPr="00256714">
        <w:rPr>
          <w:rFonts w:ascii="Palatino Linotype" w:hAnsi="Palatino Linotype" w:cs="Calibri"/>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56714">
        <w:rPr>
          <w:rFonts w:ascii="Palatino Linotype"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56714">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256714">
        <w:rPr>
          <w:rFonts w:ascii="Palatino Linotype" w:hAnsi="Palatino Linotype" w:cs="Calibri"/>
          <w:sz w:val="24"/>
          <w:szCs w:val="24"/>
          <w:lang w:eastAsia="es-MX"/>
        </w:rPr>
        <w:t>.</w:t>
      </w:r>
    </w:p>
    <w:p w14:paraId="33CCD0C7"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lastRenderedPageBreak/>
        <w:t xml:space="preserve">Respecto de los </w:t>
      </w:r>
      <w:r w:rsidRPr="00256714">
        <w:rPr>
          <w:rFonts w:ascii="Palatino Linotype" w:hAnsi="Palatino Linotype" w:cs="Calibri"/>
          <w:b/>
          <w:sz w:val="24"/>
          <w:szCs w:val="24"/>
          <w:lang w:eastAsia="es-MX"/>
        </w:rPr>
        <w:t>préstamos o descuentos</w:t>
      </w:r>
      <w:r w:rsidRPr="00256714">
        <w:rPr>
          <w:rFonts w:ascii="Palatino Linotype" w:hAnsi="Palatino Linotype" w:cs="Calibri"/>
          <w:sz w:val="24"/>
          <w:szCs w:val="24"/>
          <w:lang w:eastAsia="es-MX"/>
        </w:rPr>
        <w:t xml:space="preserve"> </w:t>
      </w:r>
      <w:r w:rsidRPr="00256714">
        <w:rPr>
          <w:rFonts w:ascii="Palatino Linotype" w:hAnsi="Palatino Linotype" w:cs="Calibri"/>
          <w:b/>
          <w:sz w:val="24"/>
          <w:szCs w:val="24"/>
          <w:lang w:eastAsia="es-MX"/>
        </w:rPr>
        <w:t>de carácter personal</w:t>
      </w:r>
      <w:r w:rsidRPr="00256714">
        <w:rPr>
          <w:rFonts w:ascii="Palatino Linotype"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3722C52" w14:textId="77777777" w:rsidR="004A2000" w:rsidRPr="00256714" w:rsidRDefault="004A2000" w:rsidP="004A2000">
      <w:pPr>
        <w:spacing w:after="0" w:line="360" w:lineRule="auto"/>
        <w:rPr>
          <w:rFonts w:ascii="Palatino Linotype" w:hAnsi="Palatino Linotype" w:cs="Calibri"/>
          <w:sz w:val="24"/>
          <w:szCs w:val="24"/>
          <w:lang w:eastAsia="es-MX"/>
        </w:rPr>
      </w:pPr>
    </w:p>
    <w:p w14:paraId="5E1B314F"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Por su parte, el artículo 84 de la Ley del Trabajo de los Servidores Públicos del Estado y Municipios, señala:</w:t>
      </w:r>
    </w:p>
    <w:p w14:paraId="543F96A3" w14:textId="77777777" w:rsidR="004A2000" w:rsidRPr="00256714" w:rsidRDefault="004A2000" w:rsidP="004A2000">
      <w:pPr>
        <w:spacing w:after="0" w:line="360" w:lineRule="auto"/>
        <w:rPr>
          <w:rFonts w:ascii="Palatino Linotype" w:hAnsi="Palatino Linotype" w:cs="Calibri"/>
          <w:sz w:val="24"/>
          <w:szCs w:val="24"/>
          <w:lang w:eastAsia="es-MX"/>
        </w:rPr>
      </w:pPr>
    </w:p>
    <w:p w14:paraId="2682DD7B"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b/>
          <w:i/>
          <w:noProof/>
          <w:sz w:val="24"/>
          <w:szCs w:val="24"/>
          <w:lang w:eastAsia="es-MX"/>
        </w:rPr>
        <w:t>ARTÍCULO 84.</w:t>
      </w:r>
      <w:r w:rsidRPr="00256714">
        <w:rPr>
          <w:rFonts w:ascii="Palatino Linotype" w:hAnsi="Palatino Linotype" w:cs="Calibri"/>
          <w:i/>
          <w:noProof/>
          <w:sz w:val="24"/>
          <w:szCs w:val="24"/>
          <w:lang w:eastAsia="es-MX"/>
        </w:rPr>
        <w:t xml:space="preserve"> Sólo podrán hacerse retenciones, descuentos o deducciones al sueldo de los servidores públicos por concepto de:</w:t>
      </w:r>
    </w:p>
    <w:p w14:paraId="0577919A"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p>
    <w:p w14:paraId="57197339"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i/>
          <w:noProof/>
          <w:sz w:val="24"/>
          <w:szCs w:val="24"/>
          <w:lang w:eastAsia="es-MX"/>
        </w:rPr>
        <w:t>I. Gravámenes fiscales relacionados con el sueldo;</w:t>
      </w:r>
    </w:p>
    <w:p w14:paraId="066626FB"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i/>
          <w:noProof/>
          <w:sz w:val="24"/>
          <w:szCs w:val="24"/>
          <w:lang w:eastAsia="es-MX"/>
        </w:rPr>
        <w:t>II. Deudas contraídas con las instituciones públicas o dependencias por concepto de anticipos de sueldo, pagos hechos con exceso, errores o pérdidas debidamente comprobados;</w:t>
      </w:r>
    </w:p>
    <w:p w14:paraId="17F2136C"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i/>
          <w:noProof/>
          <w:sz w:val="24"/>
          <w:szCs w:val="24"/>
          <w:lang w:eastAsia="es-MX"/>
        </w:rPr>
        <w:t>III. Cuotas sindicales;</w:t>
      </w:r>
    </w:p>
    <w:p w14:paraId="3CDFDE77"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i/>
          <w:noProof/>
          <w:sz w:val="24"/>
          <w:szCs w:val="24"/>
          <w:lang w:eastAsia="es-MX"/>
        </w:rPr>
        <w:t>IV. Cuotas de aportación a fondos para la constitución de cooperativas y de cajas de ahorro, siempre que el servidor público hubiese manifestado previamente, de manera expresa, su conformidad;</w:t>
      </w:r>
    </w:p>
    <w:p w14:paraId="736658F7"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i/>
          <w:noProof/>
          <w:sz w:val="24"/>
          <w:szCs w:val="24"/>
          <w:lang w:eastAsia="es-MX"/>
        </w:rPr>
        <w:t>V. Descuentos ordenados por el Instituto de Seguridad Social del Estado de México y Municipios, con motivo de cuotas y obligaciones contraídas con éste por los servidores públicos;</w:t>
      </w:r>
    </w:p>
    <w:p w14:paraId="386FDE7D"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i/>
          <w:noProof/>
          <w:sz w:val="24"/>
          <w:szCs w:val="24"/>
          <w:lang w:eastAsia="es-MX"/>
        </w:rPr>
        <w:t>VI. Obligaciones a cargo del servidor público con las que haya consentido, derivadas de la adquisición o del uso de habitaciones consideradas como de interés social;</w:t>
      </w:r>
    </w:p>
    <w:p w14:paraId="36B72479"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i/>
          <w:noProof/>
          <w:sz w:val="24"/>
          <w:szCs w:val="24"/>
          <w:lang w:eastAsia="es-MX"/>
        </w:rPr>
        <w:t>VII. Faltas de puntualidad o de asistencia injustificadas;</w:t>
      </w:r>
    </w:p>
    <w:p w14:paraId="2AFEFF3D"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i/>
          <w:noProof/>
          <w:sz w:val="24"/>
          <w:szCs w:val="24"/>
          <w:lang w:eastAsia="es-MX"/>
        </w:rPr>
        <w:t>VIII. Pensiones alimenticias ordenadas por la autoridad judicial; o</w:t>
      </w:r>
    </w:p>
    <w:p w14:paraId="1392935E"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i/>
          <w:noProof/>
          <w:sz w:val="24"/>
          <w:szCs w:val="24"/>
          <w:lang w:eastAsia="es-MX"/>
        </w:rPr>
        <w:lastRenderedPageBreak/>
        <w:t>IX. Cualquier otro convenido con instituciones de servicios y aceptado por el servidor público.</w:t>
      </w:r>
    </w:p>
    <w:p w14:paraId="792C2635"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p>
    <w:p w14:paraId="2DC2ADC6" w14:textId="77777777" w:rsidR="004A2000" w:rsidRPr="00256714" w:rsidRDefault="004A2000" w:rsidP="004A2000">
      <w:pPr>
        <w:spacing w:after="0"/>
        <w:ind w:left="567" w:right="616"/>
        <w:jc w:val="both"/>
        <w:rPr>
          <w:rFonts w:ascii="Palatino Linotype" w:hAnsi="Palatino Linotype" w:cs="Calibri"/>
          <w:sz w:val="24"/>
          <w:szCs w:val="24"/>
          <w:lang w:eastAsia="es-MX"/>
        </w:rPr>
      </w:pPr>
      <w:r w:rsidRPr="00256714">
        <w:rPr>
          <w:rFonts w:ascii="Palatino Linotype" w:hAnsi="Palatino Linotype" w:cs="Calibri"/>
          <w:i/>
          <w:noProof/>
          <w:sz w:val="24"/>
          <w:szCs w:val="24"/>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0915BC6"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037A826A"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DE9DAED"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5F807556"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 xml:space="preserve">No obstante, el denominado </w:t>
      </w:r>
      <w:r w:rsidRPr="00256714">
        <w:rPr>
          <w:rFonts w:ascii="Palatino Linotype" w:hAnsi="Palatino Linotype" w:cs="Calibri"/>
          <w:b/>
          <w:sz w:val="24"/>
          <w:szCs w:val="24"/>
          <w:lang w:eastAsia="es-MX"/>
        </w:rPr>
        <w:t>Sistema de Capitalización Individual</w:t>
      </w:r>
      <w:r w:rsidRPr="00256714">
        <w:rPr>
          <w:rFonts w:ascii="Palatino Linotype"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5E2249C5"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6474E920"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eastAsia="Arial Unicode MS" w:hAnsi="Palatino Linotype" w:cs="Calibri"/>
          <w:sz w:val="24"/>
          <w:szCs w:val="24"/>
          <w:lang w:eastAsia="es-MX"/>
        </w:rPr>
        <w:lastRenderedPageBreak/>
        <w:t xml:space="preserve">Por otra parte, </w:t>
      </w:r>
      <w:r w:rsidRPr="00256714">
        <w:rPr>
          <w:rFonts w:ascii="Palatino Linotype" w:hAnsi="Palatino Linotype" w:cs="Calibri"/>
          <w:sz w:val="24"/>
          <w:szCs w:val="24"/>
          <w:lang w:eastAsia="es-MX"/>
        </w:rPr>
        <w:t xml:space="preserve">las </w:t>
      </w:r>
      <w:r w:rsidRPr="00256714">
        <w:rPr>
          <w:rFonts w:ascii="Palatino Linotype" w:hAnsi="Palatino Linotype" w:cs="Calibri"/>
          <w:b/>
          <w:sz w:val="24"/>
          <w:szCs w:val="24"/>
          <w:lang w:eastAsia="es-MX"/>
        </w:rPr>
        <w:t xml:space="preserve">Cadenas Originales </w:t>
      </w:r>
      <w:r w:rsidRPr="00256714">
        <w:rPr>
          <w:rFonts w:ascii="Palatino Linotype" w:hAnsi="Palatino Linotype" w:cs="Calibri"/>
          <w:sz w:val="24"/>
          <w:szCs w:val="24"/>
          <w:lang w:eastAsia="es-MX"/>
        </w:rPr>
        <w:t xml:space="preserve">y </w:t>
      </w:r>
      <w:r w:rsidRPr="00256714">
        <w:rPr>
          <w:rFonts w:ascii="Palatino Linotype" w:hAnsi="Palatino Linotype" w:cs="Calibri"/>
          <w:b/>
          <w:sz w:val="24"/>
          <w:szCs w:val="24"/>
          <w:lang w:eastAsia="es-MX"/>
        </w:rPr>
        <w:t>Sellos</w:t>
      </w:r>
      <w:r w:rsidRPr="00256714">
        <w:rPr>
          <w:rFonts w:ascii="Palatino Linotype" w:hAnsi="Palatino Linotype" w:cs="Calibri"/>
          <w:sz w:val="24"/>
          <w:szCs w:val="24"/>
          <w:lang w:eastAsia="es-MX"/>
        </w:rPr>
        <w:t xml:space="preserve"> </w:t>
      </w:r>
      <w:r w:rsidRPr="00256714">
        <w:rPr>
          <w:rFonts w:ascii="Palatino Linotype" w:hAnsi="Palatino Linotype" w:cs="Calibri"/>
          <w:b/>
          <w:sz w:val="24"/>
          <w:szCs w:val="24"/>
          <w:lang w:eastAsia="es-MX"/>
        </w:rPr>
        <w:t>Digitales</w:t>
      </w:r>
      <w:r w:rsidRPr="00256714">
        <w:rPr>
          <w:rFonts w:ascii="Palatino Linotype"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256714">
        <w:rPr>
          <w:rFonts w:ascii="Palatino Linotype" w:hAnsi="Palatino Linotype" w:cs="Calibri"/>
          <w:b/>
          <w:sz w:val="24"/>
          <w:szCs w:val="24"/>
          <w:lang w:eastAsia="es-MX"/>
        </w:rPr>
        <w:t xml:space="preserve">vinculación </w:t>
      </w:r>
      <w:r w:rsidRPr="00256714">
        <w:rPr>
          <w:rFonts w:ascii="Palatino Linotype" w:hAnsi="Palatino Linotype" w:cs="Calibri"/>
          <w:sz w:val="24"/>
          <w:szCs w:val="24"/>
          <w:lang w:eastAsia="es-MX"/>
        </w:rPr>
        <w:t xml:space="preserve">entre la </w:t>
      </w:r>
      <w:r w:rsidRPr="00256714">
        <w:rPr>
          <w:rFonts w:ascii="Palatino Linotype" w:hAnsi="Palatino Linotype" w:cs="Calibri"/>
          <w:b/>
          <w:sz w:val="24"/>
          <w:szCs w:val="24"/>
          <w:lang w:eastAsia="es-MX"/>
        </w:rPr>
        <w:t>identidad de un sujeto o entidad</w:t>
      </w:r>
      <w:r w:rsidRPr="00256714">
        <w:rPr>
          <w:rFonts w:ascii="Palatino Linotype"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256714">
        <w:rPr>
          <w:rFonts w:ascii="Palatino Linotype" w:hAnsi="Palatino Linotype" w:cs="Calibri"/>
          <w:b/>
          <w:sz w:val="24"/>
          <w:szCs w:val="24"/>
          <w:lang w:eastAsia="es-MX"/>
        </w:rPr>
        <w:t>para acreditar la autoría de los comprobantes fiscales digitales</w:t>
      </w:r>
      <w:r w:rsidRPr="00256714">
        <w:rPr>
          <w:rFonts w:ascii="Palatino Linotype" w:hAnsi="Palatino Linotype" w:cs="Calibri"/>
          <w:sz w:val="24"/>
          <w:szCs w:val="24"/>
          <w:lang w:eastAsia="es-MX"/>
        </w:rPr>
        <w:t>. En ese tenor se transcriben los artículos señalados con antelación para mejor ilustración:</w:t>
      </w:r>
    </w:p>
    <w:p w14:paraId="7420534D" w14:textId="77777777" w:rsidR="004A2000" w:rsidRPr="00256714" w:rsidRDefault="004A2000" w:rsidP="004A2000">
      <w:pPr>
        <w:spacing w:after="0" w:line="360" w:lineRule="auto"/>
        <w:rPr>
          <w:rFonts w:ascii="Palatino Linotype" w:hAnsi="Palatino Linotype" w:cs="Calibri"/>
          <w:sz w:val="24"/>
          <w:szCs w:val="24"/>
          <w:lang w:eastAsia="es-MX"/>
        </w:rPr>
      </w:pPr>
    </w:p>
    <w:p w14:paraId="1728B9A5"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b/>
          <w:i/>
          <w:noProof/>
          <w:sz w:val="24"/>
          <w:szCs w:val="24"/>
          <w:lang w:eastAsia="es-MX"/>
        </w:rPr>
        <w:t xml:space="preserve">Artículo 17-G.- </w:t>
      </w:r>
      <w:r w:rsidRPr="00256714">
        <w:rPr>
          <w:rFonts w:ascii="Palatino Linotype" w:hAnsi="Palatino Linotype" w:cs="Calibri"/>
          <w:i/>
          <w:noProof/>
          <w:sz w:val="24"/>
          <w:szCs w:val="24"/>
          <w:lang w:eastAsia="es-MX"/>
        </w:rPr>
        <w:t xml:space="preserve">Los certificados que emita el Servicio de Administración Tributaria para ser considerados válidos deberán contener los datos siguientes: </w:t>
      </w:r>
    </w:p>
    <w:p w14:paraId="1066AE69"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p>
    <w:p w14:paraId="4E3D9FDA"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i/>
          <w:noProof/>
          <w:sz w:val="24"/>
          <w:szCs w:val="24"/>
          <w:lang w:eastAsia="es-MX"/>
        </w:rPr>
        <w:t>I. La mención de que se expiden como tales. Tratándose de certificados de sellos digitales, se deberán especificar las limitantes que tengan para su uso.</w:t>
      </w:r>
    </w:p>
    <w:p w14:paraId="2D2A4065" w14:textId="77777777" w:rsidR="004A2000" w:rsidRPr="00256714" w:rsidRDefault="004A2000" w:rsidP="004A2000">
      <w:pPr>
        <w:spacing w:after="0"/>
        <w:ind w:left="1422" w:right="616"/>
        <w:jc w:val="both"/>
        <w:rPr>
          <w:rFonts w:ascii="Palatino Linotype" w:hAnsi="Palatino Linotype" w:cs="Calibri"/>
          <w:i/>
          <w:noProof/>
          <w:sz w:val="24"/>
          <w:szCs w:val="24"/>
          <w:lang w:eastAsia="es-MX"/>
        </w:rPr>
      </w:pPr>
    </w:p>
    <w:p w14:paraId="48F52022"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b/>
          <w:i/>
          <w:noProof/>
          <w:sz w:val="24"/>
          <w:szCs w:val="24"/>
          <w:lang w:eastAsia="es-MX"/>
        </w:rPr>
        <w:t>Artículo 29.</w:t>
      </w:r>
      <w:r w:rsidRPr="00256714">
        <w:rPr>
          <w:rFonts w:ascii="Palatino Linotype" w:hAnsi="Palatino Linotype" w:cs="Calibri"/>
          <w:i/>
          <w:noProof/>
          <w:sz w:val="24"/>
          <w:szCs w:val="24"/>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EDE9017"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p>
    <w:p w14:paraId="3B4AB718"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i/>
          <w:noProof/>
          <w:sz w:val="24"/>
          <w:szCs w:val="24"/>
          <w:lang w:eastAsia="es-MX"/>
        </w:rPr>
        <w:t>Los contribuyentes a que se refiere el párrafo anterior deberán cumplir con las obligaciones siguientes:</w:t>
      </w:r>
    </w:p>
    <w:p w14:paraId="3C5EED8F"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p>
    <w:p w14:paraId="20CC58A0"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i/>
          <w:noProof/>
          <w:sz w:val="24"/>
          <w:szCs w:val="24"/>
          <w:lang w:eastAsia="es-MX"/>
        </w:rPr>
        <w:t>(…)</w:t>
      </w:r>
    </w:p>
    <w:p w14:paraId="5A70A526"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r w:rsidRPr="00256714">
        <w:rPr>
          <w:rFonts w:ascii="Palatino Linotype" w:hAnsi="Palatino Linotype" w:cs="Calibri"/>
          <w:i/>
          <w:noProof/>
          <w:sz w:val="24"/>
          <w:szCs w:val="24"/>
          <w:lang w:eastAsia="es-MX"/>
        </w:rPr>
        <w:lastRenderedPageBreak/>
        <w:t>II. Tramitar ante el Servicio de Administración Tributaria el certificado para el uso de los sellos digitales.</w:t>
      </w:r>
    </w:p>
    <w:p w14:paraId="2E7C9765" w14:textId="77777777" w:rsidR="004A2000" w:rsidRPr="00256714" w:rsidRDefault="004A2000" w:rsidP="004A2000">
      <w:pPr>
        <w:spacing w:after="0"/>
        <w:ind w:left="567" w:right="616"/>
        <w:jc w:val="both"/>
        <w:rPr>
          <w:rFonts w:ascii="Palatino Linotype" w:hAnsi="Palatino Linotype" w:cs="Calibri"/>
          <w:i/>
          <w:noProof/>
          <w:sz w:val="24"/>
          <w:szCs w:val="24"/>
          <w:lang w:eastAsia="es-MX"/>
        </w:rPr>
      </w:pPr>
    </w:p>
    <w:p w14:paraId="7CC8C971" w14:textId="77777777" w:rsidR="004A2000" w:rsidRPr="00256714" w:rsidRDefault="004A2000" w:rsidP="004A2000">
      <w:pPr>
        <w:spacing w:after="0"/>
        <w:ind w:left="567" w:right="616"/>
        <w:jc w:val="both"/>
        <w:rPr>
          <w:rFonts w:ascii="Palatino Linotype" w:hAnsi="Palatino Linotype" w:cs="Calibri"/>
          <w:noProof/>
          <w:sz w:val="24"/>
          <w:szCs w:val="24"/>
          <w:lang w:eastAsia="es-MX"/>
        </w:rPr>
      </w:pPr>
      <w:r w:rsidRPr="00256714">
        <w:rPr>
          <w:rFonts w:ascii="Palatino Linotype" w:hAnsi="Palatino Linotype" w:cs="Calibri"/>
          <w:i/>
          <w:noProof/>
          <w:sz w:val="24"/>
          <w:szCs w:val="24"/>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DE4E664"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11676B5D"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 xml:space="preserve">Por lo que hace a los </w:t>
      </w:r>
      <w:r w:rsidRPr="00256714">
        <w:rPr>
          <w:rFonts w:ascii="Palatino Linotype" w:hAnsi="Palatino Linotype" w:cs="Calibri"/>
          <w:b/>
          <w:sz w:val="24"/>
          <w:szCs w:val="24"/>
          <w:lang w:eastAsia="es-MX"/>
        </w:rPr>
        <w:t>Códigos Bidimensionales</w:t>
      </w:r>
      <w:r w:rsidRPr="00256714">
        <w:rPr>
          <w:rFonts w:ascii="Palatino Linotype" w:hAnsi="Palatino Linotype" w:cs="Calibri"/>
          <w:sz w:val="24"/>
          <w:szCs w:val="24"/>
          <w:lang w:eastAsia="es-MX"/>
        </w:rPr>
        <w:t xml:space="preserve"> y los denominados </w:t>
      </w:r>
      <w:r w:rsidRPr="00256714">
        <w:rPr>
          <w:rFonts w:ascii="Palatino Linotype" w:hAnsi="Palatino Linotype" w:cs="Calibri"/>
          <w:b/>
          <w:sz w:val="24"/>
          <w:szCs w:val="24"/>
          <w:lang w:eastAsia="es-MX"/>
        </w:rPr>
        <w:t>Códigos QR</w:t>
      </w:r>
      <w:r w:rsidRPr="00256714">
        <w:rPr>
          <w:rFonts w:ascii="Palatino Linotype"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256714">
        <w:rPr>
          <w:rFonts w:ascii="Palatino Linotype" w:hAnsi="Palatino Linotype" w:cs="Calibri"/>
          <w:b/>
          <w:sz w:val="24"/>
          <w:szCs w:val="24"/>
          <w:lang w:eastAsia="es-MX"/>
        </w:rPr>
        <w:t>Registro Federal de Contribuyentes</w:t>
      </w:r>
      <w:r w:rsidRPr="00256714">
        <w:rPr>
          <w:rFonts w:ascii="Palatino Linotype" w:hAnsi="Palatino Linotype" w:cs="Calibri"/>
          <w:sz w:val="24"/>
          <w:szCs w:val="24"/>
          <w:lang w:eastAsia="es-MX"/>
        </w:rPr>
        <w:t xml:space="preserve"> (RFC) y la </w:t>
      </w:r>
      <w:r w:rsidRPr="00256714">
        <w:rPr>
          <w:rFonts w:ascii="Palatino Linotype" w:hAnsi="Palatino Linotype" w:cs="Calibri"/>
          <w:b/>
          <w:sz w:val="24"/>
          <w:szCs w:val="24"/>
          <w:lang w:eastAsia="es-MX"/>
        </w:rPr>
        <w:t>Clave Única de Registro de Población</w:t>
      </w:r>
      <w:r w:rsidRPr="00256714">
        <w:rPr>
          <w:rFonts w:ascii="Palatino Linotype" w:hAnsi="Palatino Linotype" w:cs="Calibri"/>
          <w:sz w:val="24"/>
          <w:szCs w:val="24"/>
          <w:lang w:eastAsia="es-MX"/>
        </w:rPr>
        <w:t xml:space="preserve"> (CURP), por lo cual, deberán ser protegidos.</w:t>
      </w:r>
    </w:p>
    <w:p w14:paraId="478E8AE1"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4272A724"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w:t>
      </w:r>
      <w:r w:rsidRPr="00256714">
        <w:rPr>
          <w:rFonts w:ascii="Palatino Linotype" w:hAnsi="Palatino Linotype" w:cs="Calibri"/>
          <w:sz w:val="24"/>
          <w:szCs w:val="24"/>
          <w:lang w:eastAsia="es-MX"/>
        </w:rPr>
        <w:lastRenderedPageBreak/>
        <w:t>comprobantes fiscales digitales, compuesto por 5 grupos de números y letras separados por guiones.</w:t>
      </w:r>
    </w:p>
    <w:p w14:paraId="4382DBE8"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0E3B263B"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E365BD6"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566DCF46"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DB5828D"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475E380F"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 xml:space="preserve">Además, por lo que hace a la fecha y hora de emisión, la Guía de llenado del CFDI global Versión 3.3 del CFDI, previamente referida, establece que los datos mencionados corresponden a la fecha y hora de emisión y certificación del </w:t>
      </w:r>
      <w:r w:rsidRPr="00256714">
        <w:rPr>
          <w:rFonts w:ascii="Palatino Linotype" w:hAnsi="Palatino Linotype" w:cs="Calibri"/>
          <w:sz w:val="24"/>
          <w:szCs w:val="24"/>
          <w:lang w:eastAsia="es-MX"/>
        </w:rPr>
        <w:lastRenderedPageBreak/>
        <w:t xml:space="preserve">comprobante fiscal, los cuales se expresan de la siguiente manera: </w:t>
      </w:r>
      <w:proofErr w:type="spellStart"/>
      <w:r w:rsidRPr="00256714">
        <w:rPr>
          <w:rFonts w:ascii="Palatino Linotype" w:hAnsi="Palatino Linotype" w:cs="Calibri"/>
          <w:sz w:val="24"/>
          <w:szCs w:val="24"/>
          <w:lang w:eastAsia="es-MX"/>
        </w:rPr>
        <w:t>AAAA-MM-DDThh:mm:ss</w:t>
      </w:r>
      <w:proofErr w:type="spellEnd"/>
      <w:r w:rsidRPr="00256714">
        <w:rPr>
          <w:rFonts w:ascii="Palatino Linotype" w:hAnsi="Palatino Linotype" w:cs="Calibri"/>
          <w:sz w:val="24"/>
          <w:szCs w:val="24"/>
          <w:lang w:eastAsia="es-MX"/>
        </w:rPr>
        <w:t>.</w:t>
      </w:r>
    </w:p>
    <w:p w14:paraId="04997351"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0DE99211"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r w:rsidRPr="00256714">
        <w:rPr>
          <w:rFonts w:ascii="Palatino Linotype" w:hAnsi="Palatino Linotype" w:cs="Calibri"/>
          <w:sz w:val="24"/>
          <w:szCs w:val="24"/>
          <w:lang w:val="es-ES_tradnl" w:eastAsia="es-MX"/>
        </w:rPr>
        <w:t xml:space="preserve"> </w:t>
      </w:r>
    </w:p>
    <w:p w14:paraId="54954D06" w14:textId="77777777" w:rsidR="004A2000" w:rsidRPr="00256714" w:rsidRDefault="004A2000" w:rsidP="004A2000">
      <w:pPr>
        <w:tabs>
          <w:tab w:val="left" w:pos="8080"/>
        </w:tabs>
        <w:spacing w:after="0" w:line="360" w:lineRule="auto"/>
        <w:jc w:val="both"/>
        <w:rPr>
          <w:rFonts w:ascii="Palatino Linotype" w:hAnsi="Palatino Linotype" w:cs="Arial"/>
          <w:bCs/>
          <w:sz w:val="24"/>
          <w:szCs w:val="24"/>
        </w:rPr>
      </w:pPr>
    </w:p>
    <w:p w14:paraId="7EB8B784" w14:textId="77777777" w:rsidR="004A2000" w:rsidRPr="00256714" w:rsidRDefault="004A2000" w:rsidP="004A2000">
      <w:pPr>
        <w:spacing w:after="0" w:line="360" w:lineRule="auto"/>
        <w:jc w:val="both"/>
        <w:rPr>
          <w:rFonts w:ascii="Palatino Linotype" w:eastAsia="Palatino Linotype" w:hAnsi="Palatino Linotype" w:cs="Palatino Linotype"/>
          <w:sz w:val="24"/>
          <w:szCs w:val="24"/>
          <w:lang w:eastAsia="es-MX"/>
        </w:rPr>
      </w:pPr>
      <w:r w:rsidRPr="00256714">
        <w:rPr>
          <w:rFonts w:ascii="Palatino Linotype" w:eastAsia="Palatino Linotype" w:hAnsi="Palatino Linotype" w:cs="Palatino Linotype"/>
          <w:b/>
          <w:sz w:val="24"/>
          <w:szCs w:val="24"/>
          <w:lang w:eastAsia="es-MX"/>
        </w:rPr>
        <w:t>Número de empleado</w:t>
      </w:r>
    </w:p>
    <w:p w14:paraId="0F654914" w14:textId="77777777" w:rsidR="004A2000" w:rsidRPr="00256714" w:rsidRDefault="004A2000" w:rsidP="004A2000">
      <w:pPr>
        <w:spacing w:after="0" w:line="360" w:lineRule="auto"/>
        <w:jc w:val="both"/>
        <w:rPr>
          <w:rFonts w:ascii="Palatino Linotype" w:eastAsia="Palatino Linotype" w:hAnsi="Palatino Linotype" w:cs="Palatino Linotype"/>
          <w:sz w:val="24"/>
          <w:szCs w:val="24"/>
          <w:lang w:eastAsia="es-MX"/>
        </w:rPr>
      </w:pPr>
      <w:r w:rsidRPr="00256714">
        <w:rPr>
          <w:rFonts w:ascii="Palatino Linotype" w:eastAsia="Palatino Linotype" w:hAnsi="Palatino Linotype" w:cs="Palatino Linotype"/>
          <w:sz w:val="24"/>
          <w:szCs w:val="24"/>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3BB13D23" w14:textId="77777777" w:rsidR="004A2000" w:rsidRPr="00256714" w:rsidRDefault="004A2000" w:rsidP="004A2000">
      <w:pPr>
        <w:spacing w:after="0" w:line="360" w:lineRule="auto"/>
        <w:jc w:val="both"/>
        <w:rPr>
          <w:rFonts w:ascii="Palatino Linotype" w:eastAsia="Palatino Linotype" w:hAnsi="Palatino Linotype" w:cs="Palatino Linotype"/>
          <w:sz w:val="24"/>
          <w:szCs w:val="24"/>
          <w:lang w:eastAsia="es-MX"/>
        </w:rPr>
      </w:pPr>
      <w:r w:rsidRPr="00256714">
        <w:rPr>
          <w:rFonts w:ascii="Palatino Linotype" w:eastAsia="Palatino Linotype" w:hAnsi="Palatino Linotype" w:cs="Palatino Linotype"/>
          <w:sz w:val="24"/>
          <w:szCs w:val="24"/>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19833C63" w14:textId="77777777" w:rsidR="004A2000" w:rsidRPr="00256714" w:rsidRDefault="004A2000" w:rsidP="004A2000">
      <w:pPr>
        <w:spacing w:after="0" w:line="360" w:lineRule="auto"/>
        <w:jc w:val="both"/>
        <w:rPr>
          <w:rFonts w:ascii="Palatino Linotype" w:eastAsia="Palatino Linotype" w:hAnsi="Palatino Linotype" w:cs="Palatino Linotype"/>
          <w:sz w:val="24"/>
          <w:szCs w:val="24"/>
          <w:lang w:eastAsia="es-MX"/>
        </w:rPr>
      </w:pPr>
    </w:p>
    <w:p w14:paraId="5AB05F2E" w14:textId="77777777" w:rsidR="004A2000" w:rsidRPr="00256714" w:rsidRDefault="004A2000" w:rsidP="004A2000">
      <w:pPr>
        <w:spacing w:after="0" w:line="360" w:lineRule="auto"/>
        <w:jc w:val="both"/>
        <w:rPr>
          <w:rFonts w:ascii="Palatino Linotype" w:eastAsia="Palatino Linotype" w:hAnsi="Palatino Linotype" w:cs="Palatino Linotype"/>
          <w:sz w:val="24"/>
          <w:szCs w:val="24"/>
          <w:lang w:eastAsia="es-MX"/>
        </w:rPr>
      </w:pPr>
      <w:r w:rsidRPr="00256714">
        <w:rPr>
          <w:rFonts w:ascii="Palatino Linotype" w:eastAsia="Palatino Linotype" w:hAnsi="Palatino Linotype" w:cs="Palatino Linotype"/>
          <w:sz w:val="24"/>
          <w:szCs w:val="24"/>
          <w:lang w:eastAsia="es-MX"/>
        </w:rPr>
        <w:t>Lo anterior, toma sustento en el Criterio de Interpretación, de la Segunda Época, con número de registro SO/006/2019, emitido por el Instituto Nacional de Transparencia, Acceso a la Información y Protección de Datos Personales, que establece lo siguiente:</w:t>
      </w:r>
    </w:p>
    <w:p w14:paraId="3B4050E9" w14:textId="77777777" w:rsidR="004A2000" w:rsidRPr="00256714" w:rsidRDefault="004A2000" w:rsidP="004A2000">
      <w:pPr>
        <w:spacing w:after="0" w:line="360" w:lineRule="auto"/>
        <w:jc w:val="both"/>
        <w:rPr>
          <w:rFonts w:ascii="Palatino Linotype" w:eastAsia="Palatino Linotype" w:hAnsi="Palatino Linotype" w:cs="Palatino Linotype"/>
          <w:sz w:val="24"/>
          <w:szCs w:val="24"/>
          <w:lang w:eastAsia="es-MX"/>
        </w:rPr>
      </w:pPr>
    </w:p>
    <w:p w14:paraId="2D6CD562" w14:textId="77777777" w:rsidR="004A2000" w:rsidRPr="00256714" w:rsidRDefault="004A2000" w:rsidP="004A2000">
      <w:pPr>
        <w:spacing w:after="0"/>
        <w:ind w:left="902" w:right="851"/>
        <w:jc w:val="both"/>
        <w:rPr>
          <w:rFonts w:ascii="Palatino Linotype" w:eastAsia="Palatino Linotype" w:hAnsi="Palatino Linotype" w:cs="Palatino Linotype"/>
          <w:i/>
          <w:sz w:val="24"/>
          <w:szCs w:val="24"/>
          <w:lang w:eastAsia="es-MX"/>
        </w:rPr>
      </w:pPr>
      <w:r w:rsidRPr="00256714">
        <w:rPr>
          <w:rFonts w:ascii="Palatino Linotype" w:eastAsia="Palatino Linotype" w:hAnsi="Palatino Linotype" w:cs="Palatino Linotype"/>
          <w:b/>
          <w:i/>
          <w:sz w:val="24"/>
          <w:szCs w:val="24"/>
          <w:lang w:eastAsia="es-MX"/>
        </w:rPr>
        <w:t xml:space="preserve">“Número de empleado. </w:t>
      </w:r>
      <w:r w:rsidRPr="00256714">
        <w:rPr>
          <w:rFonts w:ascii="Palatino Linotype" w:eastAsia="Palatino Linotype" w:hAnsi="Palatino Linotype" w:cs="Palatino Linotype"/>
          <w:i/>
          <w:sz w:val="24"/>
          <w:szCs w:val="24"/>
          <w:lang w:eastAsia="es-MX"/>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342E92B" w14:textId="77777777" w:rsidR="004A2000" w:rsidRPr="00256714" w:rsidRDefault="004A2000" w:rsidP="004A2000">
      <w:pPr>
        <w:spacing w:after="0" w:line="360" w:lineRule="auto"/>
        <w:ind w:left="902" w:right="851"/>
        <w:jc w:val="both"/>
        <w:rPr>
          <w:rFonts w:ascii="Palatino Linotype" w:eastAsia="Palatino Linotype" w:hAnsi="Palatino Linotype" w:cs="Palatino Linotype"/>
          <w:sz w:val="24"/>
          <w:szCs w:val="24"/>
          <w:lang w:eastAsia="es-MX"/>
        </w:rPr>
      </w:pPr>
    </w:p>
    <w:p w14:paraId="78F7E4EB" w14:textId="77777777" w:rsidR="004A2000" w:rsidRPr="00256714" w:rsidRDefault="004A2000" w:rsidP="004A2000">
      <w:pPr>
        <w:spacing w:after="0" w:line="360" w:lineRule="auto"/>
        <w:jc w:val="both"/>
        <w:rPr>
          <w:rFonts w:ascii="Palatino Linotype" w:eastAsia="Palatino Linotype" w:hAnsi="Palatino Linotype" w:cs="Palatino Linotype"/>
          <w:sz w:val="24"/>
          <w:szCs w:val="24"/>
          <w:lang w:eastAsia="es-MX"/>
        </w:rPr>
      </w:pPr>
      <w:r w:rsidRPr="00256714">
        <w:rPr>
          <w:rFonts w:ascii="Palatino Linotype" w:eastAsia="Palatino Linotype" w:hAnsi="Palatino Linotype" w:cs="Palatino Linotype"/>
          <w:sz w:val="24"/>
          <w:szCs w:val="24"/>
          <w:lang w:eastAsia="es-MX"/>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 De tales circunstancias y toda vez que el Sujeto Obligado no precisó cómo se conformaba el número de empleado, se considera que deberá proporcionarse,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59160474" w14:textId="77777777" w:rsidR="004A2000" w:rsidRPr="00256714" w:rsidRDefault="004A2000" w:rsidP="004A2000">
      <w:pPr>
        <w:pBdr>
          <w:top w:val="nil"/>
          <w:left w:val="nil"/>
          <w:bottom w:val="nil"/>
          <w:right w:val="nil"/>
          <w:between w:val="nil"/>
        </w:pBdr>
        <w:tabs>
          <w:tab w:val="left" w:pos="993"/>
        </w:tabs>
        <w:spacing w:after="0" w:line="360" w:lineRule="auto"/>
        <w:ind w:left="720" w:right="-93"/>
        <w:jc w:val="both"/>
        <w:rPr>
          <w:rFonts w:ascii="Palatino Linotype" w:eastAsia="Palatino Linotype" w:hAnsi="Palatino Linotype" w:cs="Palatino Linotype"/>
          <w:b/>
          <w:sz w:val="24"/>
          <w:szCs w:val="24"/>
          <w:lang w:eastAsia="es-MX"/>
        </w:rPr>
      </w:pPr>
    </w:p>
    <w:p w14:paraId="3CB5C45C" w14:textId="77777777" w:rsidR="004A2000" w:rsidRPr="00256714" w:rsidRDefault="004A2000" w:rsidP="004A2000">
      <w:pPr>
        <w:pBdr>
          <w:top w:val="nil"/>
          <w:left w:val="nil"/>
          <w:bottom w:val="nil"/>
          <w:right w:val="nil"/>
          <w:between w:val="nil"/>
        </w:pBdr>
        <w:tabs>
          <w:tab w:val="left" w:pos="993"/>
        </w:tabs>
        <w:spacing w:after="0" w:line="360" w:lineRule="auto"/>
        <w:ind w:right="-93"/>
        <w:jc w:val="both"/>
        <w:rPr>
          <w:rFonts w:ascii="Palatino Linotype" w:eastAsia="Palatino Linotype" w:hAnsi="Palatino Linotype" w:cs="Palatino Linotype"/>
          <w:b/>
          <w:sz w:val="24"/>
          <w:szCs w:val="24"/>
          <w:lang w:eastAsia="es-MX"/>
        </w:rPr>
      </w:pPr>
      <w:r w:rsidRPr="00256714">
        <w:rPr>
          <w:rFonts w:ascii="Palatino Linotype" w:eastAsia="Palatino Linotype" w:hAnsi="Palatino Linotype" w:cs="Palatino Linotype"/>
          <w:b/>
          <w:sz w:val="24"/>
          <w:szCs w:val="24"/>
          <w:lang w:eastAsia="es-MX"/>
        </w:rPr>
        <w:t>Número de cuenta bancario</w:t>
      </w:r>
    </w:p>
    <w:p w14:paraId="243ADEAE" w14:textId="77777777" w:rsidR="004A2000" w:rsidRPr="00256714" w:rsidRDefault="004A2000" w:rsidP="004A2000">
      <w:pPr>
        <w:tabs>
          <w:tab w:val="left" w:pos="993"/>
        </w:tabs>
        <w:spacing w:after="0" w:line="360" w:lineRule="auto"/>
        <w:jc w:val="both"/>
        <w:rPr>
          <w:rFonts w:ascii="Palatino Linotype" w:eastAsia="Palatino Linotype" w:hAnsi="Palatino Linotype" w:cs="Palatino Linotype"/>
          <w:sz w:val="24"/>
          <w:szCs w:val="24"/>
          <w:lang w:eastAsia="es-MX"/>
        </w:rPr>
      </w:pPr>
      <w:r w:rsidRPr="00256714">
        <w:rPr>
          <w:rFonts w:ascii="Palatino Linotype" w:eastAsia="Palatino Linotype" w:hAnsi="Palatino Linotype" w:cs="Palatino Linotype"/>
          <w:sz w:val="24"/>
          <w:szCs w:val="24"/>
          <w:lang w:eastAsia="es-MX"/>
        </w:rPr>
        <w:t>Como se precisó anteriormente, uno de los requisitos que indica la nómina del OSFEM que se deben agregar es el número de cuenta bancario al que se deposita el sueldo del servidor público; esto quiere decir, que no necesariamente el pago del salario se realiza de manera directa y en efectivo al trabajador, sino que se cubre mediante un depósito bancario realizado a la cuenta personal del trabajador.</w:t>
      </w:r>
    </w:p>
    <w:p w14:paraId="017D8A36" w14:textId="77777777" w:rsidR="004A2000" w:rsidRPr="00256714" w:rsidRDefault="004A2000" w:rsidP="004A2000">
      <w:pPr>
        <w:tabs>
          <w:tab w:val="left" w:pos="993"/>
        </w:tabs>
        <w:spacing w:after="0" w:line="360" w:lineRule="auto"/>
        <w:jc w:val="both"/>
        <w:rPr>
          <w:rFonts w:ascii="Palatino Linotype" w:eastAsia="Palatino Linotype" w:hAnsi="Palatino Linotype" w:cs="Palatino Linotype"/>
          <w:sz w:val="24"/>
          <w:szCs w:val="24"/>
          <w:lang w:eastAsia="es-MX"/>
        </w:rPr>
      </w:pPr>
      <w:r w:rsidRPr="00256714">
        <w:rPr>
          <w:rFonts w:ascii="Palatino Linotype" w:eastAsia="Palatino Linotype" w:hAnsi="Palatino Linotype" w:cs="Palatino Linotype"/>
          <w:sz w:val="24"/>
          <w:szCs w:val="24"/>
          <w:lang w:eastAsia="es-MX"/>
        </w:rPr>
        <w:lastRenderedPageBreak/>
        <w:t>Al respecto, en el Criterio 10/17 emitido por el Pleno del Instituto Nacional de Transparencia, Acceso a la Información y Protección de Datos Personales se establece lo siguiente:</w:t>
      </w:r>
    </w:p>
    <w:p w14:paraId="482BFAA8" w14:textId="77777777" w:rsidR="004A2000" w:rsidRPr="00256714" w:rsidRDefault="004A2000" w:rsidP="004A2000">
      <w:pPr>
        <w:tabs>
          <w:tab w:val="left" w:pos="993"/>
        </w:tabs>
        <w:spacing w:after="0" w:line="360" w:lineRule="auto"/>
        <w:ind w:left="567" w:right="567"/>
        <w:jc w:val="both"/>
        <w:rPr>
          <w:rFonts w:ascii="Palatino Linotype" w:eastAsia="Palatino Linotype" w:hAnsi="Palatino Linotype" w:cs="Palatino Linotype"/>
          <w:sz w:val="24"/>
          <w:szCs w:val="24"/>
          <w:lang w:eastAsia="es-MX"/>
        </w:rPr>
      </w:pPr>
    </w:p>
    <w:p w14:paraId="5A3BCBFC" w14:textId="77777777" w:rsidR="004A2000" w:rsidRPr="00256714" w:rsidRDefault="004A2000" w:rsidP="004A2000">
      <w:pPr>
        <w:tabs>
          <w:tab w:val="left" w:pos="993"/>
        </w:tabs>
        <w:spacing w:after="0"/>
        <w:ind w:left="567" w:right="567"/>
        <w:jc w:val="both"/>
        <w:rPr>
          <w:rFonts w:ascii="Palatino Linotype" w:eastAsia="Palatino Linotype" w:hAnsi="Palatino Linotype" w:cs="Palatino Linotype"/>
          <w:i/>
          <w:sz w:val="24"/>
          <w:szCs w:val="24"/>
          <w:lang w:eastAsia="es-MX"/>
        </w:rPr>
      </w:pPr>
      <w:r w:rsidRPr="00256714">
        <w:rPr>
          <w:rFonts w:ascii="Palatino Linotype" w:eastAsia="Palatino Linotype" w:hAnsi="Palatino Linotype" w:cs="Palatino Linotype"/>
          <w:i/>
          <w:sz w:val="24"/>
          <w:szCs w:val="24"/>
          <w:lang w:eastAsia="es-MX"/>
        </w:rPr>
        <w:t>“</w:t>
      </w:r>
      <w:r w:rsidRPr="00256714">
        <w:rPr>
          <w:rFonts w:ascii="Palatino Linotype" w:eastAsia="Palatino Linotype" w:hAnsi="Palatino Linotype" w:cs="Palatino Linotype"/>
          <w:b/>
          <w:i/>
          <w:sz w:val="24"/>
          <w:szCs w:val="24"/>
          <w:lang w:eastAsia="es-MX"/>
        </w:rPr>
        <w:t>Cuentas bancarias y/o CLABE interbancaria de personas físicas y morales privadas.</w:t>
      </w:r>
      <w:r w:rsidRPr="00256714">
        <w:rPr>
          <w:rFonts w:ascii="Palatino Linotype" w:eastAsia="Palatino Linotype" w:hAnsi="Palatino Linotype" w:cs="Palatino Linotype"/>
          <w:i/>
          <w:sz w:val="24"/>
          <w:szCs w:val="24"/>
          <w:lang w:eastAsia="es-MX"/>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30D5664" w14:textId="77777777" w:rsidR="004A2000" w:rsidRPr="00256714" w:rsidRDefault="004A2000" w:rsidP="004A2000">
      <w:pPr>
        <w:tabs>
          <w:tab w:val="left" w:pos="993"/>
        </w:tabs>
        <w:spacing w:after="0"/>
        <w:ind w:left="567" w:right="567"/>
        <w:jc w:val="both"/>
        <w:rPr>
          <w:rFonts w:ascii="Palatino Linotype" w:eastAsia="Palatino Linotype" w:hAnsi="Palatino Linotype" w:cs="Palatino Linotype"/>
          <w:i/>
          <w:sz w:val="24"/>
          <w:szCs w:val="24"/>
          <w:lang w:eastAsia="es-MX"/>
        </w:rPr>
      </w:pPr>
    </w:p>
    <w:p w14:paraId="71B81DFB" w14:textId="77777777" w:rsidR="004A2000" w:rsidRPr="00256714" w:rsidRDefault="004A2000" w:rsidP="004A2000">
      <w:pPr>
        <w:tabs>
          <w:tab w:val="left" w:pos="993"/>
        </w:tabs>
        <w:spacing w:after="0" w:line="360" w:lineRule="auto"/>
        <w:ind w:right="-93"/>
        <w:jc w:val="both"/>
        <w:rPr>
          <w:rFonts w:ascii="Palatino Linotype" w:eastAsia="Palatino Linotype" w:hAnsi="Palatino Linotype" w:cs="Palatino Linotype"/>
          <w:sz w:val="24"/>
          <w:szCs w:val="24"/>
          <w:lang w:eastAsia="es-MX"/>
        </w:rPr>
      </w:pPr>
      <w:r w:rsidRPr="00256714">
        <w:rPr>
          <w:rFonts w:ascii="Palatino Linotype" w:eastAsia="Palatino Linotype" w:hAnsi="Palatino Linotype" w:cs="Palatino Linotype"/>
          <w:sz w:val="24"/>
          <w:szCs w:val="24"/>
          <w:lang w:eastAsia="es-MX"/>
        </w:rPr>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3F63165A" w14:textId="77777777" w:rsidR="004A2000" w:rsidRPr="00256714" w:rsidRDefault="004A2000" w:rsidP="004A2000">
      <w:pPr>
        <w:spacing w:after="0" w:line="360" w:lineRule="auto"/>
        <w:jc w:val="both"/>
        <w:rPr>
          <w:rFonts w:ascii="Palatino Linotype" w:hAnsi="Palatino Linotype" w:cs="Calibri"/>
          <w:sz w:val="24"/>
          <w:szCs w:val="24"/>
          <w:lang w:val="es-ES_tradnl" w:eastAsia="es-MX"/>
        </w:rPr>
      </w:pPr>
    </w:p>
    <w:p w14:paraId="575D5163"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w:t>
      </w:r>
      <w:r w:rsidRPr="00256714">
        <w:rPr>
          <w:rFonts w:ascii="Palatino Linotype" w:hAnsi="Palatino Linotype" w:cs="Calibri"/>
          <w:sz w:val="24"/>
          <w:szCs w:val="24"/>
          <w:lang w:eastAsia="es-MX"/>
        </w:rPr>
        <w:lastRenderedPageBreak/>
        <w:t>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20822E0"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7D2EB207"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370C1C4"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17C61C33"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256714">
        <w:rPr>
          <w:rFonts w:ascii="Palatino Linotype" w:hAnsi="Palatino Linotype" w:cs="Calibri"/>
          <w:sz w:val="24"/>
          <w:szCs w:val="24"/>
          <w:lang w:eastAsia="es-MX"/>
        </w:rPr>
        <w:lastRenderedPageBreak/>
        <w:t>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26349982" w14:textId="77777777" w:rsidR="004A2000" w:rsidRPr="00256714" w:rsidRDefault="004A2000" w:rsidP="004A2000">
      <w:pPr>
        <w:spacing w:after="0" w:line="360" w:lineRule="auto"/>
        <w:rPr>
          <w:rFonts w:ascii="Palatino Linotype" w:hAnsi="Palatino Linotype" w:cs="Calibri"/>
          <w:sz w:val="24"/>
          <w:szCs w:val="24"/>
          <w:lang w:eastAsia="es-MX"/>
        </w:rPr>
      </w:pPr>
    </w:p>
    <w:p w14:paraId="4AF1E6EB"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 xml:space="preserve">Artículo 49. </w:t>
      </w:r>
      <w:r w:rsidRPr="00256714">
        <w:rPr>
          <w:rFonts w:ascii="Palatino Linotype" w:hAnsi="Palatino Linotype" w:cs="Calibri"/>
          <w:i/>
          <w:sz w:val="24"/>
          <w:szCs w:val="24"/>
          <w:lang w:eastAsia="es-MX"/>
        </w:rPr>
        <w:t>Los Comités de Transparencia tendrán las siguientes atribuciones:</w:t>
      </w:r>
    </w:p>
    <w:p w14:paraId="3D34A548" w14:textId="77777777" w:rsidR="004A2000" w:rsidRPr="00256714" w:rsidRDefault="004A2000" w:rsidP="004A2000">
      <w:pPr>
        <w:spacing w:after="0"/>
        <w:ind w:left="567" w:right="616"/>
        <w:jc w:val="both"/>
        <w:rPr>
          <w:rFonts w:ascii="Palatino Linotype" w:hAnsi="Palatino Linotype" w:cs="Calibri"/>
          <w:bCs/>
          <w:i/>
          <w:sz w:val="24"/>
          <w:szCs w:val="24"/>
          <w:lang w:eastAsia="es-MX"/>
        </w:rPr>
      </w:pPr>
      <w:r w:rsidRPr="00256714">
        <w:rPr>
          <w:rFonts w:ascii="Palatino Linotype" w:hAnsi="Palatino Linotype" w:cs="Calibri"/>
          <w:bCs/>
          <w:i/>
          <w:sz w:val="24"/>
          <w:szCs w:val="24"/>
          <w:lang w:eastAsia="es-MX"/>
        </w:rPr>
        <w:t>(…)</w:t>
      </w:r>
    </w:p>
    <w:p w14:paraId="27B581D1"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VIII.</w:t>
      </w:r>
      <w:r w:rsidRPr="00256714">
        <w:rPr>
          <w:rFonts w:ascii="Palatino Linotype" w:hAnsi="Palatino Linotype" w:cs="Calibri"/>
          <w:i/>
          <w:sz w:val="24"/>
          <w:szCs w:val="24"/>
          <w:lang w:eastAsia="es-MX"/>
        </w:rPr>
        <w:t xml:space="preserve"> Aprobar, modificar o revocar la clasificación de la información;</w:t>
      </w:r>
    </w:p>
    <w:p w14:paraId="7941ED6A" w14:textId="77777777" w:rsidR="004A2000" w:rsidRPr="00256714" w:rsidRDefault="004A2000" w:rsidP="004A2000">
      <w:pPr>
        <w:spacing w:after="0"/>
        <w:ind w:left="567" w:right="616"/>
        <w:jc w:val="both"/>
        <w:rPr>
          <w:rFonts w:ascii="Palatino Linotype" w:hAnsi="Palatino Linotype" w:cs="Calibri"/>
          <w:bCs/>
          <w:i/>
          <w:sz w:val="24"/>
          <w:szCs w:val="24"/>
          <w:lang w:eastAsia="es-MX"/>
        </w:rPr>
      </w:pPr>
      <w:r w:rsidRPr="00256714">
        <w:rPr>
          <w:rFonts w:ascii="Palatino Linotype" w:hAnsi="Palatino Linotype" w:cs="Calibri"/>
          <w:bCs/>
          <w:i/>
          <w:sz w:val="24"/>
          <w:szCs w:val="24"/>
          <w:lang w:eastAsia="es-MX"/>
        </w:rPr>
        <w:t>(…)</w:t>
      </w:r>
    </w:p>
    <w:p w14:paraId="713DE814" w14:textId="77777777" w:rsidR="004A2000" w:rsidRPr="00256714" w:rsidRDefault="004A2000" w:rsidP="004A2000">
      <w:pPr>
        <w:spacing w:after="0"/>
        <w:ind w:left="567" w:right="616"/>
        <w:jc w:val="both"/>
        <w:rPr>
          <w:rFonts w:ascii="Palatino Linotype" w:hAnsi="Palatino Linotype" w:cs="Calibri"/>
          <w:i/>
          <w:sz w:val="24"/>
          <w:szCs w:val="24"/>
          <w:lang w:eastAsia="es-MX"/>
        </w:rPr>
      </w:pPr>
    </w:p>
    <w:p w14:paraId="6EFD28BF"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Artículo 132.</w:t>
      </w:r>
      <w:r w:rsidRPr="00256714">
        <w:rPr>
          <w:rFonts w:ascii="Palatino Linotype" w:hAnsi="Palatino Linotype" w:cs="Calibri"/>
          <w:i/>
          <w:sz w:val="24"/>
          <w:szCs w:val="24"/>
          <w:lang w:eastAsia="es-MX"/>
        </w:rPr>
        <w:t xml:space="preserve"> La clasificación de la información se llevará a cabo en el momento en que:</w:t>
      </w:r>
    </w:p>
    <w:p w14:paraId="01110D5E" w14:textId="77777777" w:rsidR="004A2000" w:rsidRPr="00256714" w:rsidRDefault="004A2000" w:rsidP="004A2000">
      <w:pPr>
        <w:spacing w:after="0"/>
        <w:ind w:left="567" w:right="616"/>
        <w:jc w:val="both"/>
        <w:rPr>
          <w:rFonts w:ascii="Palatino Linotype" w:hAnsi="Palatino Linotype" w:cs="Calibri"/>
          <w:b/>
          <w:i/>
          <w:sz w:val="24"/>
          <w:szCs w:val="24"/>
          <w:lang w:eastAsia="es-MX"/>
        </w:rPr>
      </w:pPr>
    </w:p>
    <w:p w14:paraId="063A8ADF"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I.</w:t>
      </w:r>
      <w:r w:rsidRPr="00256714">
        <w:rPr>
          <w:rFonts w:ascii="Palatino Linotype" w:hAnsi="Palatino Linotype" w:cs="Calibri"/>
          <w:i/>
          <w:sz w:val="24"/>
          <w:szCs w:val="24"/>
          <w:lang w:eastAsia="es-MX"/>
        </w:rPr>
        <w:t xml:space="preserve"> Se reciba una solicitud de acceso a la información;</w:t>
      </w:r>
    </w:p>
    <w:p w14:paraId="0EEE3793"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II.</w:t>
      </w:r>
      <w:r w:rsidRPr="00256714">
        <w:rPr>
          <w:rFonts w:ascii="Palatino Linotype" w:hAnsi="Palatino Linotype" w:cs="Calibri"/>
          <w:i/>
          <w:sz w:val="24"/>
          <w:szCs w:val="24"/>
          <w:lang w:eastAsia="es-MX"/>
        </w:rPr>
        <w:t xml:space="preserve"> Se determine mediante resolución de autoridad competente; o</w:t>
      </w:r>
    </w:p>
    <w:p w14:paraId="63D6C7F7" w14:textId="77777777" w:rsidR="004A2000" w:rsidRPr="00256714" w:rsidRDefault="004A2000" w:rsidP="004A2000">
      <w:pPr>
        <w:spacing w:after="0"/>
        <w:ind w:left="567" w:right="616"/>
        <w:jc w:val="both"/>
        <w:rPr>
          <w:rFonts w:ascii="Palatino Linotype" w:hAnsi="Palatino Linotype" w:cs="Calibri"/>
          <w:b/>
          <w:i/>
          <w:sz w:val="24"/>
          <w:szCs w:val="24"/>
          <w:lang w:eastAsia="es-MX"/>
        </w:rPr>
      </w:pPr>
      <w:r w:rsidRPr="00256714">
        <w:rPr>
          <w:rFonts w:ascii="Palatino Linotype" w:hAnsi="Palatino Linotype" w:cs="Calibri"/>
          <w:b/>
          <w:bCs/>
          <w:i/>
          <w:sz w:val="24"/>
          <w:szCs w:val="24"/>
          <w:lang w:eastAsia="es-MX"/>
        </w:rPr>
        <w:t>III.</w:t>
      </w:r>
      <w:r w:rsidRPr="00256714">
        <w:rPr>
          <w:rFonts w:ascii="Palatino Linotype" w:hAnsi="Palatino Linotype" w:cs="Calibri"/>
          <w:i/>
          <w:sz w:val="24"/>
          <w:szCs w:val="24"/>
          <w:lang w:eastAsia="es-MX"/>
        </w:rPr>
        <w:t xml:space="preserve"> Se generen versiones públicas para dar cumplimiento a las obligaciones de transparencia previstas en esta Ley.</w:t>
      </w:r>
      <w:r w:rsidRPr="00256714">
        <w:rPr>
          <w:rFonts w:ascii="Palatino Linotype" w:hAnsi="Palatino Linotype" w:cs="Calibri"/>
          <w:b/>
          <w:i/>
          <w:sz w:val="24"/>
          <w:szCs w:val="24"/>
          <w:lang w:eastAsia="es-MX"/>
        </w:rPr>
        <w:t>”</w:t>
      </w:r>
    </w:p>
    <w:p w14:paraId="41C24D31" w14:textId="77777777" w:rsidR="004A2000" w:rsidRPr="00256714" w:rsidRDefault="004A2000" w:rsidP="004A2000">
      <w:pPr>
        <w:spacing w:after="0"/>
        <w:ind w:left="567" w:right="616"/>
        <w:jc w:val="both"/>
        <w:rPr>
          <w:rFonts w:ascii="Palatino Linotype" w:hAnsi="Palatino Linotype" w:cs="Calibri"/>
          <w:b/>
          <w:i/>
          <w:sz w:val="24"/>
          <w:szCs w:val="24"/>
          <w:lang w:eastAsia="es-MX"/>
        </w:rPr>
      </w:pPr>
    </w:p>
    <w:p w14:paraId="56182385"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Segundo.-</w:t>
      </w:r>
      <w:r w:rsidRPr="00256714">
        <w:rPr>
          <w:rFonts w:ascii="Palatino Linotype" w:hAnsi="Palatino Linotype" w:cs="Calibri"/>
          <w:i/>
          <w:sz w:val="24"/>
          <w:szCs w:val="24"/>
          <w:lang w:eastAsia="es-MX"/>
        </w:rPr>
        <w:t xml:space="preserve"> Para efectos de los presentes Lineamientos Generales, se entenderá por:</w:t>
      </w:r>
    </w:p>
    <w:p w14:paraId="77179388"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XVIII.</w:t>
      </w:r>
      <w:r w:rsidRPr="00256714">
        <w:rPr>
          <w:rFonts w:ascii="Palatino Linotype" w:hAnsi="Palatino Linotype" w:cs="Calibri"/>
          <w:i/>
          <w:sz w:val="24"/>
          <w:szCs w:val="24"/>
          <w:lang w:eastAsia="es-MX"/>
        </w:rPr>
        <w:t xml:space="preserve"> </w:t>
      </w:r>
      <w:r w:rsidRPr="00256714">
        <w:rPr>
          <w:rFonts w:ascii="Palatino Linotype" w:hAnsi="Palatino Linotype" w:cs="Calibri"/>
          <w:b/>
          <w:i/>
          <w:sz w:val="24"/>
          <w:szCs w:val="24"/>
          <w:lang w:eastAsia="es-MX"/>
        </w:rPr>
        <w:t>Versión pública:</w:t>
      </w:r>
      <w:r w:rsidRPr="00256714">
        <w:rPr>
          <w:rFonts w:ascii="Palatino Linotype" w:hAnsi="Palatino Linotype" w:cs="Calibri"/>
          <w:i/>
          <w:sz w:val="24"/>
          <w:szCs w:val="24"/>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E83D006" w14:textId="77777777" w:rsidR="004A2000" w:rsidRPr="00256714" w:rsidRDefault="004A2000" w:rsidP="004A2000">
      <w:pPr>
        <w:spacing w:after="0"/>
        <w:ind w:left="567" w:right="616"/>
        <w:jc w:val="both"/>
        <w:rPr>
          <w:rFonts w:ascii="Palatino Linotype" w:hAnsi="Palatino Linotype" w:cs="Calibri"/>
          <w:b/>
          <w:i/>
          <w:sz w:val="24"/>
          <w:szCs w:val="24"/>
          <w:lang w:eastAsia="es-MX"/>
        </w:rPr>
      </w:pPr>
    </w:p>
    <w:p w14:paraId="01D06DB2"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Cuarto.</w:t>
      </w:r>
      <w:r w:rsidRPr="00256714">
        <w:rPr>
          <w:rFonts w:ascii="Palatino Linotype" w:hAnsi="Palatino Linotype" w:cs="Calibri"/>
          <w:i/>
          <w:sz w:val="24"/>
          <w:szCs w:val="24"/>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0CEE47" w14:textId="77777777" w:rsidR="004A2000" w:rsidRPr="00256714" w:rsidRDefault="004A2000" w:rsidP="004A2000">
      <w:pPr>
        <w:spacing w:after="0"/>
        <w:ind w:left="567" w:right="616"/>
        <w:jc w:val="both"/>
        <w:rPr>
          <w:rFonts w:ascii="Palatino Linotype" w:hAnsi="Palatino Linotype" w:cs="Calibri"/>
          <w:i/>
          <w:sz w:val="24"/>
          <w:szCs w:val="24"/>
          <w:lang w:eastAsia="es-MX"/>
        </w:rPr>
      </w:pPr>
    </w:p>
    <w:p w14:paraId="6F1DDE81"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i/>
          <w:sz w:val="24"/>
          <w:szCs w:val="24"/>
          <w:lang w:eastAsia="es-MX"/>
        </w:rPr>
        <w:t>Los Sujetos Obligados deberán aplicar, de manera estricta, las excepciones al derecho de acceso a la información y sólo podrán invocarlas cuando acrediten su procedencia.</w:t>
      </w:r>
    </w:p>
    <w:p w14:paraId="67EDDAFF" w14:textId="77777777" w:rsidR="004A2000" w:rsidRPr="00256714" w:rsidRDefault="004A2000" w:rsidP="004A2000">
      <w:pPr>
        <w:spacing w:after="0"/>
        <w:ind w:left="567" w:right="616"/>
        <w:jc w:val="both"/>
        <w:rPr>
          <w:rFonts w:ascii="Palatino Linotype" w:hAnsi="Palatino Linotype" w:cs="Calibri"/>
          <w:b/>
          <w:i/>
          <w:sz w:val="24"/>
          <w:szCs w:val="24"/>
          <w:lang w:eastAsia="es-MX"/>
        </w:rPr>
      </w:pPr>
    </w:p>
    <w:p w14:paraId="2AF74447"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Quinto.</w:t>
      </w:r>
      <w:r w:rsidRPr="00256714">
        <w:rPr>
          <w:rFonts w:ascii="Palatino Linotype" w:hAnsi="Palatino Linotype" w:cs="Calibri"/>
          <w:i/>
          <w:sz w:val="24"/>
          <w:szCs w:val="24"/>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0310E3" w14:textId="77777777" w:rsidR="004A2000" w:rsidRPr="00256714" w:rsidRDefault="004A2000" w:rsidP="004A2000">
      <w:pPr>
        <w:spacing w:after="0"/>
        <w:ind w:left="567" w:right="616"/>
        <w:jc w:val="both"/>
        <w:rPr>
          <w:rFonts w:ascii="Palatino Linotype" w:hAnsi="Palatino Linotype" w:cs="Calibri"/>
          <w:b/>
          <w:i/>
          <w:sz w:val="24"/>
          <w:szCs w:val="24"/>
          <w:lang w:eastAsia="es-MX"/>
        </w:rPr>
      </w:pPr>
    </w:p>
    <w:p w14:paraId="6FABBE09"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Sexto.</w:t>
      </w:r>
      <w:r w:rsidRPr="00256714">
        <w:rPr>
          <w:rFonts w:ascii="Palatino Linotype" w:hAnsi="Palatino Linotype" w:cs="Calibri"/>
          <w:i/>
          <w:sz w:val="24"/>
          <w:szCs w:val="24"/>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AA65CED" w14:textId="77777777" w:rsidR="004A2000" w:rsidRPr="00256714" w:rsidRDefault="004A2000" w:rsidP="004A2000">
      <w:pPr>
        <w:spacing w:after="0"/>
        <w:ind w:left="567" w:right="616"/>
        <w:jc w:val="both"/>
        <w:rPr>
          <w:rFonts w:ascii="Palatino Linotype" w:hAnsi="Palatino Linotype" w:cs="Calibri"/>
          <w:i/>
          <w:sz w:val="24"/>
          <w:szCs w:val="24"/>
          <w:lang w:eastAsia="es-MX"/>
        </w:rPr>
      </w:pPr>
    </w:p>
    <w:p w14:paraId="4B47BB1A"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i/>
          <w:sz w:val="24"/>
          <w:szCs w:val="24"/>
          <w:lang w:eastAsia="es-MX"/>
        </w:rPr>
        <w:t>La clasificación de información se realizará conforme a un análisis caso por caso, mediante la aplicación de la prueba de daño y de interés público.</w:t>
      </w:r>
    </w:p>
    <w:p w14:paraId="19E1A778" w14:textId="77777777" w:rsidR="004A2000" w:rsidRPr="00256714" w:rsidRDefault="004A2000" w:rsidP="004A2000">
      <w:pPr>
        <w:spacing w:after="0"/>
        <w:ind w:left="567" w:right="616"/>
        <w:jc w:val="both"/>
        <w:rPr>
          <w:rFonts w:ascii="Palatino Linotype" w:hAnsi="Palatino Linotype" w:cs="Calibri"/>
          <w:b/>
          <w:i/>
          <w:sz w:val="24"/>
          <w:szCs w:val="24"/>
          <w:lang w:eastAsia="es-MX"/>
        </w:rPr>
      </w:pPr>
    </w:p>
    <w:p w14:paraId="00E263F7"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Séptimo.</w:t>
      </w:r>
      <w:r w:rsidRPr="00256714">
        <w:rPr>
          <w:rFonts w:ascii="Palatino Linotype" w:hAnsi="Palatino Linotype" w:cs="Calibri"/>
          <w:i/>
          <w:sz w:val="24"/>
          <w:szCs w:val="24"/>
          <w:lang w:eastAsia="es-MX"/>
        </w:rPr>
        <w:t xml:space="preserve"> La clasificación de la información se llevará a cabo en el momento en que:</w:t>
      </w:r>
    </w:p>
    <w:p w14:paraId="0821A525"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I.</w:t>
      </w:r>
      <w:r w:rsidRPr="00256714">
        <w:rPr>
          <w:rFonts w:ascii="Palatino Linotype" w:hAnsi="Palatino Linotype" w:cs="Calibri"/>
          <w:i/>
          <w:sz w:val="24"/>
          <w:szCs w:val="24"/>
          <w:lang w:eastAsia="es-MX"/>
        </w:rPr>
        <w:t xml:space="preserve"> Se reciba una solicitud de acceso a la información;</w:t>
      </w:r>
    </w:p>
    <w:p w14:paraId="0DC92894" w14:textId="77777777" w:rsidR="004A2000" w:rsidRPr="00256714" w:rsidRDefault="004A2000" w:rsidP="004A2000">
      <w:pPr>
        <w:spacing w:after="0"/>
        <w:ind w:left="567" w:right="616"/>
        <w:jc w:val="both"/>
        <w:rPr>
          <w:rFonts w:ascii="Palatino Linotype" w:hAnsi="Palatino Linotype" w:cs="Calibri"/>
          <w:b/>
          <w:i/>
          <w:sz w:val="24"/>
          <w:szCs w:val="24"/>
          <w:lang w:eastAsia="es-MX"/>
        </w:rPr>
      </w:pPr>
    </w:p>
    <w:p w14:paraId="79267437"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II.</w:t>
      </w:r>
      <w:r w:rsidRPr="00256714">
        <w:rPr>
          <w:rFonts w:ascii="Palatino Linotype" w:hAnsi="Palatino Linotype" w:cs="Calibri"/>
          <w:i/>
          <w:sz w:val="24"/>
          <w:szCs w:val="24"/>
          <w:lang w:eastAsia="es-MX"/>
        </w:rPr>
        <w:t xml:space="preserve"> Se determine mediante resolución de autoridad competente, o</w:t>
      </w:r>
    </w:p>
    <w:p w14:paraId="53455E40"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III.</w:t>
      </w:r>
      <w:r w:rsidRPr="00256714">
        <w:rPr>
          <w:rFonts w:ascii="Palatino Linotype" w:hAnsi="Palatino Linotype" w:cs="Calibri"/>
          <w:i/>
          <w:sz w:val="24"/>
          <w:szCs w:val="24"/>
          <w:lang w:eastAsia="es-MX"/>
        </w:rPr>
        <w:t xml:space="preserve"> Se generen versiones públicas para dar cumplimiento a las obligaciones de transparencia previstas en la Ley General, la Ley Federal y las correspondientes de las entidades federativas.</w:t>
      </w:r>
    </w:p>
    <w:p w14:paraId="273D8DA6" w14:textId="77777777" w:rsidR="004A2000" w:rsidRPr="00256714" w:rsidRDefault="004A2000" w:rsidP="004A2000">
      <w:pPr>
        <w:spacing w:after="0"/>
        <w:ind w:left="567" w:right="616"/>
        <w:jc w:val="both"/>
        <w:rPr>
          <w:rFonts w:ascii="Palatino Linotype" w:hAnsi="Palatino Linotype" w:cs="Calibri"/>
          <w:i/>
          <w:sz w:val="24"/>
          <w:szCs w:val="24"/>
          <w:lang w:eastAsia="es-MX"/>
        </w:rPr>
      </w:pPr>
    </w:p>
    <w:p w14:paraId="7F6FEF52" w14:textId="77777777" w:rsidR="004A2000" w:rsidRPr="00256714" w:rsidRDefault="004A2000" w:rsidP="004A2000">
      <w:pPr>
        <w:spacing w:after="0"/>
        <w:ind w:left="567" w:right="616"/>
        <w:jc w:val="both"/>
        <w:rPr>
          <w:rFonts w:ascii="Palatino Linotype" w:hAnsi="Palatino Linotype" w:cs="Calibri"/>
          <w:i/>
          <w:sz w:val="24"/>
          <w:szCs w:val="24"/>
          <w:lang w:eastAsia="es-MX"/>
        </w:rPr>
      </w:pPr>
    </w:p>
    <w:p w14:paraId="043D0AB6"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i/>
          <w:sz w:val="24"/>
          <w:szCs w:val="24"/>
          <w:lang w:eastAsia="es-MX"/>
        </w:rPr>
        <w:t>Los titulares de las áreas deberán revisar la clasificación al momento de la recepción de una solicitud de acceso a la información, para verificar si encuadra en una causal de reserva o de confidencialidad.</w:t>
      </w:r>
    </w:p>
    <w:p w14:paraId="34D0AD94" w14:textId="77777777" w:rsidR="004A2000" w:rsidRPr="00256714" w:rsidRDefault="004A2000" w:rsidP="004A2000">
      <w:pPr>
        <w:spacing w:after="0"/>
        <w:ind w:left="567" w:right="616"/>
        <w:jc w:val="both"/>
        <w:rPr>
          <w:rFonts w:ascii="Palatino Linotype" w:hAnsi="Palatino Linotype" w:cs="Calibri"/>
          <w:b/>
          <w:i/>
          <w:sz w:val="24"/>
          <w:szCs w:val="24"/>
          <w:lang w:eastAsia="es-MX"/>
        </w:rPr>
      </w:pPr>
    </w:p>
    <w:p w14:paraId="449FC8DA"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Octavo.</w:t>
      </w:r>
      <w:r w:rsidRPr="00256714">
        <w:rPr>
          <w:rFonts w:ascii="Palatino Linotype" w:hAnsi="Palatino Linotype" w:cs="Calibri"/>
          <w:i/>
          <w:sz w:val="24"/>
          <w:szCs w:val="24"/>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0E934FA"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i/>
          <w:sz w:val="24"/>
          <w:szCs w:val="24"/>
          <w:lang w:eastAsia="es-MX"/>
        </w:rPr>
        <w:t>Para motivar la clasificación se deberán señalar las razones o circunstancias especiales que lo llevaron a concluir que el caso particular se ajusta al supuesto previsto por la norma legal invocada como fundamento.</w:t>
      </w:r>
    </w:p>
    <w:p w14:paraId="4DA2363B"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i/>
          <w:sz w:val="24"/>
          <w:szCs w:val="24"/>
          <w:lang w:eastAsia="es-MX"/>
        </w:rPr>
        <w:t>En caso de referirse a información reservada, la motivación de la clasificación también deberá comprender las circunstancias que justifican el establecimiento de determinado plazo de reserva.</w:t>
      </w:r>
    </w:p>
    <w:p w14:paraId="63076659" w14:textId="77777777" w:rsidR="004A2000" w:rsidRPr="00256714" w:rsidRDefault="004A2000" w:rsidP="004A2000">
      <w:pPr>
        <w:spacing w:after="0"/>
        <w:ind w:left="567" w:right="616"/>
        <w:jc w:val="both"/>
        <w:rPr>
          <w:rFonts w:ascii="Palatino Linotype" w:hAnsi="Palatino Linotype" w:cs="Calibri"/>
          <w:i/>
          <w:sz w:val="24"/>
          <w:szCs w:val="24"/>
          <w:lang w:eastAsia="es-MX"/>
        </w:rPr>
      </w:pPr>
    </w:p>
    <w:p w14:paraId="2DEE5A45"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i/>
          <w:sz w:val="24"/>
          <w:szCs w:val="24"/>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C09DF29"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i/>
          <w:sz w:val="24"/>
          <w:szCs w:val="24"/>
          <w:lang w:eastAsia="es-MX"/>
        </w:rPr>
        <w:t>Los documentos contenidos en los archivos históricos y los identificados como históricos confidenciales no serán susceptibles de clasificación como reservados.</w:t>
      </w:r>
    </w:p>
    <w:p w14:paraId="11C2F66C" w14:textId="77777777" w:rsidR="004A2000" w:rsidRPr="00256714" w:rsidRDefault="004A2000" w:rsidP="004A2000">
      <w:pPr>
        <w:spacing w:after="0"/>
        <w:ind w:left="567" w:right="616"/>
        <w:jc w:val="both"/>
        <w:rPr>
          <w:rFonts w:ascii="Palatino Linotype" w:hAnsi="Palatino Linotype" w:cs="Calibri"/>
          <w:b/>
          <w:i/>
          <w:sz w:val="24"/>
          <w:szCs w:val="24"/>
          <w:lang w:eastAsia="es-MX"/>
        </w:rPr>
      </w:pPr>
    </w:p>
    <w:p w14:paraId="7F744E7E"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Noveno.</w:t>
      </w:r>
      <w:r w:rsidRPr="00256714">
        <w:rPr>
          <w:rFonts w:ascii="Palatino Linotype" w:hAnsi="Palatino Linotype" w:cs="Calibri"/>
          <w:i/>
          <w:sz w:val="24"/>
          <w:szCs w:val="24"/>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F43FFF" w14:textId="77777777" w:rsidR="004A2000" w:rsidRPr="00256714" w:rsidRDefault="004A2000" w:rsidP="004A2000">
      <w:pPr>
        <w:spacing w:after="0"/>
        <w:ind w:left="567" w:right="616"/>
        <w:jc w:val="both"/>
        <w:rPr>
          <w:rFonts w:ascii="Palatino Linotype" w:hAnsi="Palatino Linotype" w:cs="Calibri"/>
          <w:b/>
          <w:i/>
          <w:sz w:val="24"/>
          <w:szCs w:val="24"/>
          <w:lang w:eastAsia="es-MX"/>
        </w:rPr>
      </w:pPr>
    </w:p>
    <w:p w14:paraId="5447D5CE"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Décimo.</w:t>
      </w:r>
      <w:r w:rsidRPr="00256714">
        <w:rPr>
          <w:rFonts w:ascii="Palatino Linotype" w:hAnsi="Palatino Linotype" w:cs="Calibri"/>
          <w:i/>
          <w:sz w:val="24"/>
          <w:szCs w:val="24"/>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2E21434" w14:textId="77777777" w:rsidR="004A2000" w:rsidRPr="00256714" w:rsidRDefault="004A2000" w:rsidP="004A2000">
      <w:pPr>
        <w:spacing w:after="0"/>
        <w:ind w:left="567" w:right="616"/>
        <w:jc w:val="both"/>
        <w:rPr>
          <w:rFonts w:ascii="Palatino Linotype" w:hAnsi="Palatino Linotype" w:cs="Calibri"/>
          <w:i/>
          <w:sz w:val="24"/>
          <w:szCs w:val="24"/>
          <w:lang w:eastAsia="es-MX"/>
        </w:rPr>
      </w:pPr>
    </w:p>
    <w:p w14:paraId="162DFCF7"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i/>
          <w:sz w:val="24"/>
          <w:szCs w:val="24"/>
          <w:lang w:eastAsia="es-MX"/>
        </w:rPr>
        <w:t>En ausencia de los titulares de las áreas, la información será clasificada o desclasificada por la persona que lo supla, en términos de la normativa que rija la actuación del sujeto obligado.</w:t>
      </w:r>
    </w:p>
    <w:p w14:paraId="7D4E3CAF" w14:textId="77777777" w:rsidR="004A2000" w:rsidRPr="00256714" w:rsidRDefault="004A2000" w:rsidP="004A2000">
      <w:pPr>
        <w:spacing w:after="0"/>
        <w:ind w:left="567" w:right="616"/>
        <w:jc w:val="both"/>
        <w:rPr>
          <w:rFonts w:ascii="Palatino Linotype" w:hAnsi="Palatino Linotype" w:cs="Calibri"/>
          <w:b/>
          <w:i/>
          <w:sz w:val="24"/>
          <w:szCs w:val="24"/>
          <w:lang w:eastAsia="es-MX"/>
        </w:rPr>
      </w:pPr>
    </w:p>
    <w:p w14:paraId="3D7B052D" w14:textId="77777777" w:rsidR="004A2000" w:rsidRPr="00256714" w:rsidRDefault="004A2000" w:rsidP="004A2000">
      <w:pPr>
        <w:spacing w:after="0"/>
        <w:ind w:left="567" w:right="616"/>
        <w:jc w:val="both"/>
        <w:rPr>
          <w:rFonts w:ascii="Palatino Linotype" w:hAnsi="Palatino Linotype" w:cs="Calibri"/>
          <w:b/>
          <w:sz w:val="24"/>
          <w:szCs w:val="24"/>
          <w:lang w:eastAsia="es-MX"/>
        </w:rPr>
      </w:pPr>
      <w:r w:rsidRPr="00256714">
        <w:rPr>
          <w:rFonts w:ascii="Palatino Linotype" w:hAnsi="Palatino Linotype" w:cs="Calibri"/>
          <w:b/>
          <w:i/>
          <w:sz w:val="24"/>
          <w:szCs w:val="24"/>
          <w:lang w:eastAsia="es-MX"/>
        </w:rPr>
        <w:t>Décimo primero.</w:t>
      </w:r>
      <w:r w:rsidRPr="00256714">
        <w:rPr>
          <w:rFonts w:ascii="Palatino Linotype" w:hAnsi="Palatino Linotype" w:cs="Calibri"/>
          <w:i/>
          <w:sz w:val="24"/>
          <w:szCs w:val="24"/>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3827613" w14:textId="77777777" w:rsidR="004A2000" w:rsidRPr="00256714" w:rsidRDefault="004A2000" w:rsidP="004A2000">
      <w:pPr>
        <w:spacing w:after="0" w:line="360" w:lineRule="auto"/>
        <w:jc w:val="both"/>
        <w:rPr>
          <w:rFonts w:ascii="Palatino Linotype" w:hAnsi="Palatino Linotype" w:cs="Arial"/>
          <w:i/>
          <w:sz w:val="24"/>
          <w:szCs w:val="24"/>
          <w:lang w:eastAsia="es-MX"/>
        </w:rPr>
      </w:pPr>
    </w:p>
    <w:p w14:paraId="2EF891DE"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100B8C2" w14:textId="77777777" w:rsidR="004A2000" w:rsidRPr="00256714" w:rsidRDefault="004A2000" w:rsidP="004A2000">
      <w:pPr>
        <w:spacing w:after="0" w:line="360" w:lineRule="auto"/>
        <w:rPr>
          <w:rFonts w:ascii="Palatino Linotype" w:hAnsi="Palatino Linotype" w:cs="Calibri"/>
          <w:sz w:val="24"/>
          <w:szCs w:val="24"/>
          <w:lang w:eastAsia="es-MX"/>
        </w:rPr>
      </w:pPr>
    </w:p>
    <w:p w14:paraId="63BCAC69"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582F325A" w14:textId="77777777" w:rsidR="004A2000" w:rsidRPr="00256714" w:rsidRDefault="004A2000" w:rsidP="004A2000">
      <w:pPr>
        <w:spacing w:after="0" w:line="360" w:lineRule="auto"/>
        <w:rPr>
          <w:rFonts w:ascii="Palatino Linotype" w:hAnsi="Palatino Linotype" w:cs="Calibri"/>
          <w:sz w:val="24"/>
          <w:szCs w:val="24"/>
          <w:lang w:eastAsia="es-MX"/>
        </w:rPr>
      </w:pPr>
    </w:p>
    <w:p w14:paraId="25AB8A5A" w14:textId="77777777" w:rsidR="004A2000" w:rsidRPr="00256714" w:rsidRDefault="004A2000" w:rsidP="004A2000">
      <w:pPr>
        <w:spacing w:after="0"/>
        <w:ind w:left="567" w:right="616"/>
        <w:jc w:val="both"/>
        <w:rPr>
          <w:rFonts w:ascii="Palatino Linotype" w:hAnsi="Palatino Linotype" w:cs="Calibri"/>
          <w:b/>
          <w:i/>
          <w:sz w:val="24"/>
          <w:szCs w:val="24"/>
          <w:lang w:eastAsia="es-MX"/>
        </w:rPr>
      </w:pPr>
      <w:r w:rsidRPr="00256714">
        <w:rPr>
          <w:rFonts w:ascii="Palatino Linotype" w:hAnsi="Palatino Linotype" w:cs="Calibri"/>
          <w:b/>
          <w:i/>
          <w:sz w:val="24"/>
          <w:szCs w:val="24"/>
          <w:lang w:eastAsia="es-MX"/>
        </w:rPr>
        <w:t xml:space="preserve">FUNDAMENTACIÓN Y MOTIVACIÓN. </w:t>
      </w:r>
    </w:p>
    <w:p w14:paraId="40E76880"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i/>
          <w:sz w:val="24"/>
          <w:szCs w:val="24"/>
          <w:lang w:eastAsia="es-MX"/>
        </w:rPr>
        <w:lastRenderedPageBreak/>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8A0CD1F" w14:textId="77777777" w:rsidR="004A2000" w:rsidRPr="00256714" w:rsidRDefault="004A2000" w:rsidP="004A2000">
      <w:pPr>
        <w:spacing w:after="0" w:line="360" w:lineRule="auto"/>
        <w:rPr>
          <w:rFonts w:ascii="Palatino Linotype" w:hAnsi="Palatino Linotype" w:cs="Calibri"/>
          <w:sz w:val="24"/>
          <w:szCs w:val="24"/>
          <w:lang w:eastAsia="es-MX"/>
        </w:rPr>
      </w:pPr>
    </w:p>
    <w:p w14:paraId="1BE9D0D7"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73FD92E2" w14:textId="77777777" w:rsidR="004A2000" w:rsidRPr="00256714" w:rsidRDefault="004A2000" w:rsidP="004A2000">
      <w:pPr>
        <w:spacing w:after="0" w:line="360" w:lineRule="auto"/>
        <w:rPr>
          <w:rFonts w:ascii="Palatino Linotype" w:hAnsi="Palatino Linotype" w:cs="Calibri"/>
          <w:sz w:val="24"/>
          <w:szCs w:val="24"/>
          <w:lang w:eastAsia="es-MX"/>
        </w:rPr>
      </w:pPr>
    </w:p>
    <w:p w14:paraId="61F8CC94"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b/>
          <w:i/>
          <w:sz w:val="24"/>
          <w:szCs w:val="24"/>
          <w:lang w:eastAsia="es-MX"/>
        </w:rPr>
        <w:t>FUNDAMENTACIÓN Y MOTIVACIÓN. EL ASPECTO FORMAL DE LA GARANTÍA Y SU FINALIDAD SE TRADUCEN EN EXPLICAR, JUSTIFICAR, POSIBILITAR LA DEFENSA Y COMUNICAR LA DECISIÓN</w:t>
      </w:r>
      <w:r w:rsidRPr="00256714">
        <w:rPr>
          <w:rFonts w:ascii="Palatino Linotype" w:hAnsi="Palatino Linotype" w:cs="Calibri"/>
          <w:i/>
          <w:sz w:val="24"/>
          <w:szCs w:val="24"/>
          <w:lang w:eastAsia="es-MX"/>
        </w:rPr>
        <w:t xml:space="preserve">. </w:t>
      </w:r>
    </w:p>
    <w:p w14:paraId="20CD39EF" w14:textId="77777777" w:rsidR="004A2000" w:rsidRPr="00256714" w:rsidRDefault="004A2000" w:rsidP="004A2000">
      <w:pPr>
        <w:spacing w:after="0"/>
        <w:ind w:left="567" w:right="616"/>
        <w:jc w:val="both"/>
        <w:rPr>
          <w:rFonts w:ascii="Palatino Linotype" w:hAnsi="Palatino Linotype" w:cs="Calibri"/>
          <w:i/>
          <w:sz w:val="24"/>
          <w:szCs w:val="24"/>
          <w:lang w:eastAsia="es-MX"/>
        </w:rPr>
      </w:pPr>
      <w:r w:rsidRPr="00256714">
        <w:rPr>
          <w:rFonts w:ascii="Palatino Linotype" w:hAnsi="Palatino Linotype" w:cs="Calibri"/>
          <w:i/>
          <w:sz w:val="24"/>
          <w:szCs w:val="24"/>
          <w:lang w:eastAsia="es-MX"/>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w:t>
      </w:r>
      <w:r w:rsidRPr="00256714">
        <w:rPr>
          <w:rFonts w:ascii="Palatino Linotype" w:hAnsi="Palatino Linotype" w:cs="Calibri"/>
          <w:i/>
          <w:sz w:val="24"/>
          <w:szCs w:val="24"/>
          <w:lang w:eastAsia="es-MX"/>
        </w:rPr>
        <w:lastRenderedPageBreak/>
        <w:t>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C345C70"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7FCB33FD" w14:textId="77777777" w:rsidR="004A2000" w:rsidRPr="00256714" w:rsidRDefault="004A2000" w:rsidP="004A2000">
      <w:pPr>
        <w:spacing w:after="0" w:line="360" w:lineRule="auto"/>
        <w:jc w:val="both"/>
        <w:rPr>
          <w:rFonts w:ascii="Palatino Linotype" w:hAnsi="Palatino Linotype" w:cs="Calibri"/>
          <w:sz w:val="24"/>
          <w:szCs w:val="24"/>
          <w:lang w:eastAsia="es-MX"/>
        </w:rPr>
      </w:pPr>
      <w:r w:rsidRPr="00256714">
        <w:rPr>
          <w:rFonts w:ascii="Palatino Linotype" w:hAnsi="Palatino Linotype" w:cs="Calibri"/>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1966221" w14:textId="77777777" w:rsidR="004A2000" w:rsidRPr="00256714" w:rsidRDefault="004A2000" w:rsidP="004A2000">
      <w:pPr>
        <w:spacing w:after="0" w:line="360" w:lineRule="auto"/>
        <w:jc w:val="both"/>
        <w:rPr>
          <w:rFonts w:ascii="Palatino Linotype" w:hAnsi="Palatino Linotype" w:cs="Calibri"/>
          <w:sz w:val="24"/>
          <w:szCs w:val="24"/>
          <w:lang w:eastAsia="es-MX"/>
        </w:rPr>
      </w:pPr>
    </w:p>
    <w:p w14:paraId="198001CF" w14:textId="713F5125" w:rsidR="00583043" w:rsidRPr="00256714" w:rsidRDefault="004A2000" w:rsidP="004A2000">
      <w:pPr>
        <w:spacing w:after="0" w:line="360" w:lineRule="auto"/>
        <w:jc w:val="both"/>
        <w:rPr>
          <w:rFonts w:ascii="Palatino Linotype" w:hAnsi="Palatino Linotype" w:cs="Arial"/>
          <w:sz w:val="24"/>
          <w:szCs w:val="24"/>
        </w:rPr>
      </w:pPr>
      <w:r w:rsidRPr="00256714">
        <w:rPr>
          <w:rFonts w:ascii="Palatino Linotype" w:hAnsi="Palatino Linotype" w:cs="Calibri"/>
          <w:sz w:val="24"/>
          <w:szCs w:val="24"/>
          <w:lang w:eastAsia="es-MX"/>
        </w:rPr>
        <w:t>Por lo tanto, la entrega de documentos en su versión pública debe acompañarse necesariamente del Acuerdo del Comité de Transparencia del Sujeto Obligado</w:t>
      </w:r>
      <w:r w:rsidRPr="00256714">
        <w:rPr>
          <w:rFonts w:ascii="Palatino Linotype" w:hAnsi="Palatino Linotype" w:cs="Calibri"/>
          <w:b/>
          <w:sz w:val="24"/>
          <w:szCs w:val="24"/>
          <w:lang w:eastAsia="es-MX"/>
        </w:rPr>
        <w:t xml:space="preserve"> </w:t>
      </w:r>
      <w:r w:rsidRPr="00256714">
        <w:rPr>
          <w:rFonts w:ascii="Palatino Linotype" w:hAnsi="Palatino Linotype" w:cs="Calibri"/>
          <w:sz w:val="24"/>
          <w:szCs w:val="24"/>
          <w:lang w:eastAsia="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0B4B8FF8" w14:textId="315D081A" w:rsidR="00763BAF" w:rsidRPr="00256714" w:rsidRDefault="00763BAF" w:rsidP="004A2000">
      <w:pPr>
        <w:spacing w:after="0" w:line="360" w:lineRule="auto"/>
        <w:jc w:val="both"/>
        <w:rPr>
          <w:rFonts w:ascii="Palatino Linotype" w:eastAsia="Times New Roman" w:hAnsi="Palatino Linotype" w:cs="Times New Roman"/>
          <w:sz w:val="28"/>
          <w:szCs w:val="24"/>
          <w:lang w:val="es-ES" w:eastAsia="es-ES"/>
        </w:rPr>
      </w:pPr>
    </w:p>
    <w:p w14:paraId="5D1C4C88" w14:textId="3A96D957" w:rsidR="00E96FD1" w:rsidRPr="00256714" w:rsidRDefault="00E96FD1" w:rsidP="004A2000">
      <w:pPr>
        <w:tabs>
          <w:tab w:val="left" w:pos="709"/>
        </w:tabs>
        <w:spacing w:after="0" w:line="360" w:lineRule="auto"/>
        <w:ind w:right="51"/>
        <w:jc w:val="both"/>
        <w:rPr>
          <w:rFonts w:ascii="Palatino Linotype" w:hAnsi="Palatino Linotype" w:cs="Arial"/>
          <w:sz w:val="24"/>
          <w:szCs w:val="24"/>
        </w:rPr>
      </w:pPr>
      <w:r w:rsidRPr="00256714">
        <w:rPr>
          <w:rFonts w:ascii="Palatino Linotype" w:hAnsi="Palatino Linotype"/>
          <w:iCs/>
          <w:sz w:val="24"/>
          <w:szCs w:val="24"/>
        </w:rPr>
        <w:lastRenderedPageBreak/>
        <w:t xml:space="preserve">En mérito de lo expuesto </w:t>
      </w:r>
      <w:r w:rsidRPr="00256714">
        <w:rPr>
          <w:rFonts w:ascii="Palatino Linotype" w:hAnsi="Palatino Linotype"/>
          <w:sz w:val="24"/>
          <w:szCs w:val="24"/>
        </w:rPr>
        <w:t xml:space="preserve">en líneas anteriores, resultan parcialmente fundados los motivos de inconformidad vertidos por </w:t>
      </w:r>
      <w:r w:rsidRPr="00256714">
        <w:rPr>
          <w:rFonts w:ascii="Palatino Linotype" w:hAnsi="Palatino Linotype"/>
          <w:b/>
          <w:sz w:val="24"/>
          <w:szCs w:val="24"/>
        </w:rPr>
        <w:t xml:space="preserve">el Recurrente, </w:t>
      </w:r>
      <w:r w:rsidRPr="002567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AD60AA" w:rsidRPr="00256714">
        <w:rPr>
          <w:rFonts w:ascii="Palatino Linotype" w:hAnsi="Palatino Linotype"/>
          <w:b/>
          <w:sz w:val="24"/>
          <w:szCs w:val="24"/>
        </w:rPr>
        <w:t>REVOCAN</w:t>
      </w:r>
      <w:r w:rsidRPr="00256714">
        <w:rPr>
          <w:rFonts w:ascii="Palatino Linotype" w:hAnsi="Palatino Linotype"/>
          <w:b/>
          <w:sz w:val="24"/>
          <w:szCs w:val="24"/>
        </w:rPr>
        <w:t xml:space="preserve"> </w:t>
      </w:r>
      <w:r w:rsidRPr="00256714">
        <w:rPr>
          <w:rFonts w:ascii="Palatino Linotype" w:hAnsi="Palatino Linotype"/>
          <w:sz w:val="24"/>
          <w:szCs w:val="24"/>
        </w:rPr>
        <w:t xml:space="preserve">las respuestas a las solicitudes de información </w:t>
      </w:r>
      <w:r w:rsidR="00384D68" w:rsidRPr="00256714">
        <w:rPr>
          <w:rFonts w:ascii="Palatino Linotype" w:hAnsi="Palatino Linotype" w:cs="Arial"/>
          <w:b/>
          <w:bCs/>
          <w:sz w:val="24"/>
          <w:szCs w:val="24"/>
        </w:rPr>
        <w:t>00207/ACAMBAY/IP/2025 y 00193/ACAMBAY/IP/2025,</w:t>
      </w:r>
      <w:r w:rsidRPr="00256714">
        <w:rPr>
          <w:rFonts w:ascii="Palatino Linotype" w:hAnsi="Palatino Linotype" w:cs="Arial"/>
          <w:b/>
          <w:bCs/>
          <w:sz w:val="24"/>
          <w:szCs w:val="24"/>
        </w:rPr>
        <w:t xml:space="preserve"> </w:t>
      </w:r>
      <w:r w:rsidRPr="00256714">
        <w:rPr>
          <w:rFonts w:ascii="Palatino Linotype" w:hAnsi="Palatino Linotype" w:cs="Arial"/>
          <w:sz w:val="24"/>
          <w:szCs w:val="24"/>
        </w:rPr>
        <w:t xml:space="preserve">que han sido materia del presente fallo. </w:t>
      </w:r>
    </w:p>
    <w:p w14:paraId="7F5F81E6" w14:textId="77777777" w:rsidR="00AD60AA" w:rsidRPr="00256714" w:rsidRDefault="00AD60AA" w:rsidP="004A2000">
      <w:pPr>
        <w:pStyle w:val="Prrafodelista"/>
        <w:spacing w:line="360" w:lineRule="auto"/>
        <w:ind w:left="0"/>
        <w:jc w:val="both"/>
        <w:rPr>
          <w:rFonts w:ascii="Palatino Linotype" w:hAnsi="Palatino Linotype"/>
        </w:rPr>
      </w:pPr>
    </w:p>
    <w:p w14:paraId="18D0F6F7" w14:textId="54E20ED2" w:rsidR="00E96FD1" w:rsidRPr="00256714" w:rsidRDefault="00E96FD1" w:rsidP="004A2000">
      <w:pPr>
        <w:pStyle w:val="Prrafodelista"/>
        <w:spacing w:line="360" w:lineRule="auto"/>
        <w:ind w:left="0"/>
        <w:jc w:val="both"/>
        <w:rPr>
          <w:rFonts w:ascii="Palatino Linotype" w:hAnsi="Palatino Linotype"/>
        </w:rPr>
      </w:pPr>
      <w:r w:rsidRPr="00256714">
        <w:rPr>
          <w:rFonts w:ascii="Palatino Linotype" w:hAnsi="Palatino Linotype"/>
        </w:rPr>
        <w:t xml:space="preserve">Por lo antes expuesto y fundado es de resolverse y, </w:t>
      </w:r>
    </w:p>
    <w:p w14:paraId="62F6704D" w14:textId="77777777" w:rsidR="006C28C2" w:rsidRPr="00256714" w:rsidRDefault="006C28C2" w:rsidP="004A2000">
      <w:pPr>
        <w:spacing w:after="0" w:line="360" w:lineRule="auto"/>
        <w:jc w:val="center"/>
        <w:rPr>
          <w:rFonts w:ascii="Palatino Linotype" w:eastAsia="Times New Roman" w:hAnsi="Palatino Linotype"/>
          <w:b/>
          <w:bCs/>
          <w:spacing w:val="60"/>
          <w:sz w:val="28"/>
          <w:szCs w:val="28"/>
          <w:lang w:val="es-ES_tradnl"/>
        </w:rPr>
      </w:pPr>
    </w:p>
    <w:p w14:paraId="239F28C4" w14:textId="77777777" w:rsidR="00E96FD1" w:rsidRPr="00256714" w:rsidRDefault="00E96FD1" w:rsidP="004A2000">
      <w:pPr>
        <w:spacing w:after="0" w:line="360" w:lineRule="auto"/>
        <w:jc w:val="center"/>
        <w:rPr>
          <w:rFonts w:ascii="Palatino Linotype" w:eastAsia="Times New Roman" w:hAnsi="Palatino Linotype"/>
          <w:b/>
          <w:bCs/>
          <w:spacing w:val="60"/>
          <w:sz w:val="28"/>
          <w:szCs w:val="28"/>
          <w:lang w:val="es-ES_tradnl"/>
        </w:rPr>
      </w:pPr>
      <w:r w:rsidRPr="00256714">
        <w:rPr>
          <w:rFonts w:ascii="Palatino Linotype" w:eastAsia="Times New Roman" w:hAnsi="Palatino Linotype"/>
          <w:b/>
          <w:bCs/>
          <w:spacing w:val="60"/>
          <w:sz w:val="28"/>
          <w:szCs w:val="28"/>
          <w:lang w:val="es-ES_tradnl"/>
        </w:rPr>
        <w:t>SE    RESUELVE</w:t>
      </w:r>
    </w:p>
    <w:p w14:paraId="2BEBA22C" w14:textId="77777777" w:rsidR="00E96FD1" w:rsidRPr="00256714" w:rsidRDefault="00E96FD1" w:rsidP="004A2000">
      <w:pPr>
        <w:spacing w:after="0" w:line="360" w:lineRule="auto"/>
        <w:jc w:val="center"/>
        <w:rPr>
          <w:rFonts w:ascii="Palatino Linotype" w:eastAsia="Times New Roman" w:hAnsi="Palatino Linotype"/>
          <w:b/>
          <w:bCs/>
          <w:spacing w:val="60"/>
          <w:sz w:val="28"/>
          <w:szCs w:val="28"/>
          <w:lang w:val="es-ES_tradnl"/>
        </w:rPr>
      </w:pPr>
    </w:p>
    <w:p w14:paraId="09B949F4" w14:textId="115F5DA8" w:rsidR="00E96FD1" w:rsidRPr="00256714" w:rsidRDefault="00E96FD1" w:rsidP="004A2000">
      <w:pPr>
        <w:spacing w:after="0" w:line="360" w:lineRule="auto"/>
        <w:jc w:val="both"/>
        <w:rPr>
          <w:rFonts w:ascii="Palatino Linotype" w:hAnsi="Palatino Linotype" w:cs="Arial"/>
          <w:sz w:val="24"/>
          <w:szCs w:val="24"/>
        </w:rPr>
      </w:pPr>
      <w:r w:rsidRPr="00256714">
        <w:rPr>
          <w:rFonts w:ascii="Palatino Linotype" w:hAnsi="Palatino Linotype" w:cs="Arial"/>
          <w:b/>
          <w:sz w:val="28"/>
          <w:szCs w:val="28"/>
          <w:lang w:val="es-ES_tradnl"/>
        </w:rPr>
        <w:t>PRIMER</w:t>
      </w:r>
      <w:r w:rsidR="00F94D00" w:rsidRPr="00256714">
        <w:rPr>
          <w:rFonts w:ascii="Palatino Linotype" w:hAnsi="Palatino Linotype" w:cs="Arial"/>
          <w:b/>
          <w:sz w:val="28"/>
          <w:szCs w:val="28"/>
          <w:lang w:val="es-ES_tradnl"/>
        </w:rPr>
        <w:t>O.</w:t>
      </w:r>
      <w:r w:rsidRPr="00256714">
        <w:rPr>
          <w:rFonts w:ascii="Palatino Linotype" w:hAnsi="Palatino Linotype" w:cs="Arial"/>
          <w:sz w:val="24"/>
          <w:szCs w:val="24"/>
          <w:lang w:val="es-ES_tradnl"/>
        </w:rPr>
        <w:t xml:space="preserve"> </w:t>
      </w:r>
      <w:r w:rsidRPr="00256714">
        <w:rPr>
          <w:rFonts w:ascii="Palatino Linotype" w:hAnsi="Palatino Linotype" w:cs="Arial"/>
          <w:sz w:val="24"/>
          <w:szCs w:val="24"/>
        </w:rPr>
        <w:t xml:space="preserve">Se </w:t>
      </w:r>
      <w:r w:rsidR="00AD60AA" w:rsidRPr="00256714">
        <w:rPr>
          <w:rFonts w:ascii="Palatino Linotype" w:hAnsi="Palatino Linotype" w:cs="Arial"/>
          <w:b/>
          <w:sz w:val="24"/>
          <w:szCs w:val="24"/>
        </w:rPr>
        <w:t>REVOCAN</w:t>
      </w:r>
      <w:r w:rsidRPr="00256714">
        <w:rPr>
          <w:rFonts w:ascii="Palatino Linotype" w:hAnsi="Palatino Linotype" w:cs="Arial"/>
          <w:b/>
          <w:sz w:val="24"/>
          <w:szCs w:val="24"/>
        </w:rPr>
        <w:t xml:space="preserve"> </w:t>
      </w:r>
      <w:r w:rsidRPr="00256714">
        <w:rPr>
          <w:rFonts w:ascii="Palatino Linotype" w:hAnsi="Palatino Linotype" w:cs="Arial"/>
          <w:sz w:val="24"/>
          <w:szCs w:val="24"/>
        </w:rPr>
        <w:t xml:space="preserve">las respuestas entregadas por </w:t>
      </w:r>
      <w:r w:rsidRPr="00256714">
        <w:rPr>
          <w:rFonts w:ascii="Palatino Linotype" w:hAnsi="Palatino Linotype" w:cs="Arial"/>
          <w:b/>
          <w:sz w:val="24"/>
          <w:szCs w:val="24"/>
        </w:rPr>
        <w:t xml:space="preserve">El Sujeto Obligado, </w:t>
      </w:r>
      <w:r w:rsidRPr="00256714">
        <w:rPr>
          <w:rFonts w:ascii="Palatino Linotype" w:hAnsi="Palatino Linotype" w:cs="Arial"/>
          <w:sz w:val="24"/>
          <w:szCs w:val="24"/>
        </w:rPr>
        <w:t xml:space="preserve">a las solicitudes de información números </w:t>
      </w:r>
      <w:r w:rsidR="00384D68" w:rsidRPr="00256714">
        <w:rPr>
          <w:rFonts w:ascii="Palatino Linotype" w:hAnsi="Palatino Linotype" w:cs="Arial"/>
          <w:b/>
          <w:bCs/>
          <w:sz w:val="24"/>
          <w:szCs w:val="24"/>
        </w:rPr>
        <w:t>00207/ACAMBAY/IP/2025</w:t>
      </w:r>
      <w:r w:rsidR="00D13A99" w:rsidRPr="00256714">
        <w:rPr>
          <w:rFonts w:ascii="Palatino Linotype" w:hAnsi="Palatino Linotype" w:cs="Arial"/>
          <w:b/>
          <w:bCs/>
          <w:sz w:val="24"/>
          <w:szCs w:val="24"/>
        </w:rPr>
        <w:t xml:space="preserve"> y </w:t>
      </w:r>
      <w:r w:rsidR="00384D68" w:rsidRPr="00256714">
        <w:rPr>
          <w:rFonts w:ascii="Palatino Linotype" w:hAnsi="Palatino Linotype" w:cs="Arial"/>
          <w:b/>
          <w:bCs/>
          <w:sz w:val="24"/>
          <w:szCs w:val="24"/>
        </w:rPr>
        <w:t>00193/ACAMBAY/IP/2025</w:t>
      </w:r>
      <w:r w:rsidRPr="00256714">
        <w:rPr>
          <w:rFonts w:ascii="Palatino Linotype" w:hAnsi="Palatino Linotype" w:cs="Arial"/>
          <w:b/>
          <w:bCs/>
          <w:sz w:val="24"/>
          <w:szCs w:val="24"/>
        </w:rPr>
        <w:t xml:space="preserve">, </w:t>
      </w:r>
      <w:r w:rsidRPr="00256714">
        <w:rPr>
          <w:rFonts w:ascii="Palatino Linotype" w:hAnsi="Palatino Linotype" w:cs="Arial"/>
          <w:sz w:val="24"/>
          <w:szCs w:val="24"/>
        </w:rPr>
        <w:t>por resultar fundados</w:t>
      </w:r>
      <w:r w:rsidRPr="00256714">
        <w:rPr>
          <w:rFonts w:ascii="Palatino Linotype" w:hAnsi="Palatino Linotype" w:cs="Arial"/>
        </w:rPr>
        <w:t xml:space="preserve"> </w:t>
      </w:r>
      <w:r w:rsidRPr="00256714">
        <w:rPr>
          <w:rFonts w:ascii="Palatino Linotype" w:hAnsi="Palatino Linotype" w:cs="Arial"/>
          <w:sz w:val="24"/>
        </w:rPr>
        <w:t xml:space="preserve">los motivos de inconformidad que arguye </w:t>
      </w:r>
      <w:r w:rsidR="00D13A99" w:rsidRPr="00256714">
        <w:rPr>
          <w:rFonts w:ascii="Palatino Linotype" w:hAnsi="Palatino Linotype" w:cs="Arial"/>
          <w:b/>
          <w:sz w:val="24"/>
        </w:rPr>
        <w:t>la</w:t>
      </w:r>
      <w:r w:rsidRPr="00256714">
        <w:rPr>
          <w:rFonts w:ascii="Palatino Linotype" w:hAnsi="Palatino Linotype" w:cs="Arial"/>
          <w:b/>
          <w:sz w:val="24"/>
        </w:rPr>
        <w:t xml:space="preserve"> Recurrente, </w:t>
      </w:r>
      <w:r w:rsidRPr="00256714">
        <w:rPr>
          <w:rFonts w:ascii="Palatino Linotype" w:hAnsi="Palatino Linotype" w:cs="Arial"/>
          <w:sz w:val="24"/>
        </w:rPr>
        <w:t xml:space="preserve">en términos del </w:t>
      </w:r>
      <w:r w:rsidRPr="00256714">
        <w:rPr>
          <w:rFonts w:ascii="Palatino Linotype" w:hAnsi="Palatino Linotype" w:cs="Arial"/>
          <w:b/>
          <w:sz w:val="24"/>
        </w:rPr>
        <w:t xml:space="preserve">Considerando </w:t>
      </w:r>
      <w:r w:rsidR="007C1B01" w:rsidRPr="00256714">
        <w:rPr>
          <w:rFonts w:ascii="Palatino Linotype" w:hAnsi="Palatino Linotype" w:cs="Arial"/>
          <w:b/>
          <w:sz w:val="24"/>
        </w:rPr>
        <w:t>CUARTO</w:t>
      </w:r>
      <w:r w:rsidRPr="00256714">
        <w:rPr>
          <w:rFonts w:ascii="Palatino Linotype" w:hAnsi="Palatino Linotype" w:cs="Arial"/>
          <w:b/>
          <w:sz w:val="24"/>
        </w:rPr>
        <w:t xml:space="preserve"> </w:t>
      </w:r>
      <w:r w:rsidRPr="00256714">
        <w:rPr>
          <w:rFonts w:ascii="Palatino Linotype" w:hAnsi="Palatino Linotype" w:cs="Arial"/>
          <w:sz w:val="24"/>
        </w:rPr>
        <w:t>de la presente resolución.</w:t>
      </w:r>
    </w:p>
    <w:p w14:paraId="2456D28F" w14:textId="77777777" w:rsidR="00E96FD1" w:rsidRPr="00256714" w:rsidRDefault="00E96FD1" w:rsidP="004A2000">
      <w:pPr>
        <w:spacing w:after="0" w:line="360" w:lineRule="auto"/>
        <w:jc w:val="both"/>
        <w:rPr>
          <w:rFonts w:ascii="Palatino Linotype" w:hAnsi="Palatino Linotype" w:cs="Arial"/>
          <w:sz w:val="24"/>
        </w:rPr>
      </w:pPr>
      <w:r w:rsidRPr="00256714">
        <w:rPr>
          <w:rFonts w:ascii="Palatino Linotype" w:hAnsi="Palatino Linotype" w:cs="Arial"/>
          <w:sz w:val="24"/>
          <w:szCs w:val="24"/>
        </w:rPr>
        <w:t xml:space="preserve"> </w:t>
      </w:r>
    </w:p>
    <w:p w14:paraId="2DE13AA3" w14:textId="3D5DE704" w:rsidR="00134E14" w:rsidRPr="00256714" w:rsidRDefault="00E96FD1" w:rsidP="004A200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256714">
        <w:rPr>
          <w:rFonts w:ascii="Palatino Linotype" w:hAnsi="Palatino Linotype" w:cs="Arial"/>
          <w:b/>
          <w:sz w:val="28"/>
          <w:szCs w:val="28"/>
          <w:lang w:val="es-ES_tradnl"/>
        </w:rPr>
        <w:t>SEGUNDO</w:t>
      </w:r>
      <w:r w:rsidRPr="00256714">
        <w:rPr>
          <w:rFonts w:ascii="Palatino Linotype" w:hAnsi="Palatino Linotype" w:cs="Arial"/>
          <w:b/>
          <w:sz w:val="24"/>
          <w:szCs w:val="24"/>
          <w:lang w:val="es-ES_tradnl"/>
        </w:rPr>
        <w:t>.</w:t>
      </w:r>
      <w:r w:rsidRPr="00256714">
        <w:rPr>
          <w:rFonts w:ascii="Palatino Linotype" w:hAnsi="Palatino Linotype" w:cs="Arial"/>
          <w:sz w:val="24"/>
          <w:szCs w:val="24"/>
        </w:rPr>
        <w:t xml:space="preserve"> </w:t>
      </w:r>
      <w:r w:rsidRPr="00256714">
        <w:rPr>
          <w:rFonts w:ascii="Palatino Linotype" w:eastAsia="Times New Roman" w:hAnsi="Palatino Linotype" w:cs="Arial"/>
          <w:sz w:val="24"/>
          <w:szCs w:val="24"/>
          <w:lang w:val="es-ES" w:eastAsia="es-ES"/>
        </w:rPr>
        <w:t xml:space="preserve">Se </w:t>
      </w:r>
      <w:r w:rsidRPr="00256714">
        <w:rPr>
          <w:rFonts w:ascii="Palatino Linotype" w:eastAsia="Times New Roman" w:hAnsi="Palatino Linotype" w:cs="Arial"/>
          <w:b/>
          <w:sz w:val="24"/>
          <w:szCs w:val="24"/>
          <w:lang w:val="es-ES" w:eastAsia="es-ES"/>
        </w:rPr>
        <w:t>ORDENA</w:t>
      </w:r>
      <w:r w:rsidRPr="00256714">
        <w:rPr>
          <w:rFonts w:ascii="Palatino Linotype" w:eastAsia="Times New Roman" w:hAnsi="Palatino Linotype" w:cs="Arial"/>
          <w:sz w:val="24"/>
          <w:szCs w:val="24"/>
          <w:lang w:val="es-ES" w:eastAsia="es-ES"/>
        </w:rPr>
        <w:t xml:space="preserve"> al </w:t>
      </w:r>
      <w:r w:rsidRPr="00256714">
        <w:rPr>
          <w:rFonts w:ascii="Palatino Linotype" w:eastAsia="Times New Roman" w:hAnsi="Palatino Linotype" w:cs="Arial"/>
          <w:b/>
          <w:sz w:val="24"/>
          <w:szCs w:val="24"/>
          <w:lang w:val="es-ES" w:eastAsia="es-ES"/>
        </w:rPr>
        <w:t>Sujeto Obligado</w:t>
      </w:r>
      <w:r w:rsidRPr="00256714">
        <w:rPr>
          <w:rFonts w:ascii="Palatino Linotype" w:eastAsia="Times New Roman" w:hAnsi="Palatino Linotype" w:cs="Arial"/>
          <w:sz w:val="24"/>
          <w:szCs w:val="24"/>
          <w:lang w:val="es-ES" w:eastAsia="es-ES"/>
        </w:rPr>
        <w:t xml:space="preserve"> haga entrega a</w:t>
      </w:r>
      <w:r w:rsidR="00D13A99" w:rsidRPr="00256714">
        <w:rPr>
          <w:rFonts w:ascii="Palatino Linotype" w:eastAsia="Times New Roman" w:hAnsi="Palatino Linotype" w:cs="Arial"/>
          <w:sz w:val="24"/>
          <w:szCs w:val="24"/>
          <w:lang w:val="es-ES" w:eastAsia="es-ES"/>
        </w:rPr>
        <w:t xml:space="preserve"> la</w:t>
      </w:r>
      <w:r w:rsidRPr="00256714">
        <w:rPr>
          <w:rFonts w:ascii="Palatino Linotype" w:eastAsia="Times New Roman" w:hAnsi="Palatino Linotype" w:cs="Arial"/>
          <w:sz w:val="24"/>
          <w:szCs w:val="24"/>
          <w:lang w:val="es-ES" w:eastAsia="es-ES"/>
        </w:rPr>
        <w:t xml:space="preserve"> </w:t>
      </w:r>
      <w:r w:rsidRPr="00256714">
        <w:rPr>
          <w:rFonts w:ascii="Palatino Linotype" w:eastAsia="Times New Roman" w:hAnsi="Palatino Linotype" w:cs="Arial"/>
          <w:b/>
          <w:sz w:val="24"/>
          <w:szCs w:val="24"/>
          <w:lang w:val="es-ES" w:eastAsia="es-ES"/>
        </w:rPr>
        <w:t xml:space="preserve">Recurrente </w:t>
      </w:r>
      <w:r w:rsidRPr="00256714">
        <w:rPr>
          <w:rFonts w:ascii="Palatino Linotype" w:eastAsia="Times New Roman" w:hAnsi="Palatino Linotype" w:cs="Arial"/>
          <w:sz w:val="24"/>
          <w:szCs w:val="24"/>
          <w:lang w:val="es-ES" w:eastAsia="es-ES"/>
        </w:rPr>
        <w:t xml:space="preserve">en términos del Considerando </w:t>
      </w:r>
      <w:r w:rsidR="007C1B01" w:rsidRPr="00256714">
        <w:rPr>
          <w:rFonts w:ascii="Palatino Linotype" w:eastAsia="Times New Roman" w:hAnsi="Palatino Linotype" w:cs="Arial"/>
          <w:b/>
          <w:sz w:val="24"/>
          <w:szCs w:val="24"/>
          <w:lang w:val="es-ES" w:eastAsia="es-ES"/>
        </w:rPr>
        <w:t>CUARTO</w:t>
      </w:r>
      <w:r w:rsidRPr="00256714">
        <w:rPr>
          <w:rFonts w:ascii="Palatino Linotype" w:eastAsia="Times New Roman" w:hAnsi="Palatino Linotype" w:cs="Arial"/>
          <w:b/>
          <w:sz w:val="24"/>
          <w:szCs w:val="24"/>
          <w:lang w:val="es-ES" w:eastAsia="es-ES"/>
        </w:rPr>
        <w:t xml:space="preserve"> </w:t>
      </w:r>
      <w:r w:rsidRPr="00256714">
        <w:rPr>
          <w:rFonts w:ascii="Palatino Linotype" w:eastAsia="Times New Roman" w:hAnsi="Palatino Linotype" w:cs="Arial"/>
          <w:sz w:val="24"/>
          <w:szCs w:val="24"/>
          <w:lang w:val="es-ES" w:eastAsia="es-ES"/>
        </w:rPr>
        <w:t xml:space="preserve">de esta resolución, a través del </w:t>
      </w:r>
      <w:r w:rsidRPr="00256714">
        <w:rPr>
          <w:rFonts w:ascii="Palatino Linotype" w:eastAsia="Times New Roman" w:hAnsi="Palatino Linotype" w:cs="Times New Roman"/>
          <w:sz w:val="24"/>
          <w:szCs w:val="24"/>
          <w:lang w:val="es-ES" w:eastAsia="es-ES"/>
        </w:rPr>
        <w:t>Sistema de Acceso a la Información Mexiquense</w:t>
      </w:r>
      <w:r w:rsidRPr="00256714">
        <w:rPr>
          <w:rFonts w:ascii="Palatino Linotype" w:eastAsia="Times New Roman" w:hAnsi="Palatino Linotype" w:cs="Arial"/>
          <w:sz w:val="24"/>
          <w:szCs w:val="24"/>
          <w:lang w:val="es-ES" w:eastAsia="es-ES"/>
        </w:rPr>
        <w:t xml:space="preserve"> </w:t>
      </w:r>
      <w:r w:rsidRPr="00256714">
        <w:rPr>
          <w:rFonts w:ascii="Palatino Linotype" w:eastAsia="Times New Roman" w:hAnsi="Palatino Linotype" w:cs="Arial"/>
          <w:b/>
          <w:sz w:val="24"/>
          <w:szCs w:val="24"/>
          <w:lang w:val="es-ES" w:eastAsia="es-ES"/>
        </w:rPr>
        <w:t>(SAIMEX)</w:t>
      </w:r>
      <w:r w:rsidRPr="00256714">
        <w:rPr>
          <w:rFonts w:ascii="Palatino Linotype" w:eastAsia="Times New Roman" w:hAnsi="Palatino Linotype" w:cs="Arial"/>
          <w:sz w:val="24"/>
          <w:szCs w:val="24"/>
          <w:lang w:val="es-ES" w:eastAsia="es-ES"/>
        </w:rPr>
        <w:t xml:space="preserve">, </w:t>
      </w:r>
      <w:r w:rsidR="00D13A99" w:rsidRPr="00256714">
        <w:rPr>
          <w:rFonts w:ascii="Palatino Linotype" w:eastAsia="Times New Roman" w:hAnsi="Palatino Linotype" w:cs="Arial"/>
          <w:sz w:val="24"/>
          <w:szCs w:val="24"/>
          <w:lang w:val="es-ES" w:eastAsia="es-ES"/>
        </w:rPr>
        <w:t>previa búsqueda exhaustiva y razonable, de ser procedente en versión pública, en donde conste lo siguiente</w:t>
      </w:r>
      <w:r w:rsidR="005A7BF5" w:rsidRPr="00256714">
        <w:rPr>
          <w:rFonts w:ascii="Palatino Linotype" w:eastAsia="Times New Roman" w:hAnsi="Palatino Linotype" w:cs="Arial"/>
          <w:sz w:val="24"/>
          <w:szCs w:val="24"/>
          <w:lang w:val="es-ES" w:eastAsia="es-ES"/>
        </w:rPr>
        <w:t>:</w:t>
      </w:r>
    </w:p>
    <w:p w14:paraId="5750CD5F" w14:textId="77777777" w:rsidR="00D13A99" w:rsidRPr="00256714" w:rsidRDefault="00D13A99" w:rsidP="004A2000">
      <w:pPr>
        <w:autoSpaceDE w:val="0"/>
        <w:autoSpaceDN w:val="0"/>
        <w:adjustRightInd w:val="0"/>
        <w:spacing w:after="0" w:line="360" w:lineRule="auto"/>
        <w:ind w:right="49"/>
        <w:jc w:val="both"/>
        <w:rPr>
          <w:rFonts w:ascii="Palatino Linotype" w:hAnsi="Palatino Linotype" w:cs="Arial"/>
          <w:b/>
          <w:sz w:val="28"/>
          <w:szCs w:val="28"/>
        </w:rPr>
      </w:pPr>
    </w:p>
    <w:p w14:paraId="28093EB4" w14:textId="4086EC74" w:rsidR="00134E14" w:rsidRPr="00256714" w:rsidRDefault="00384D68" w:rsidP="00384D68">
      <w:pPr>
        <w:numPr>
          <w:ilvl w:val="0"/>
          <w:numId w:val="5"/>
        </w:numPr>
        <w:autoSpaceDE w:val="0"/>
        <w:autoSpaceDN w:val="0"/>
        <w:adjustRightInd w:val="0"/>
        <w:spacing w:after="0" w:line="240" w:lineRule="auto"/>
        <w:ind w:right="567"/>
        <w:jc w:val="both"/>
        <w:rPr>
          <w:rFonts w:ascii="Palatino Linotype" w:hAnsi="Palatino Linotype" w:cs="Arial"/>
          <w:b/>
          <w:sz w:val="28"/>
          <w:szCs w:val="28"/>
        </w:rPr>
      </w:pPr>
      <w:r w:rsidRPr="00256714">
        <w:rPr>
          <w:rFonts w:ascii="Palatino Linotype" w:eastAsia="Calibri" w:hAnsi="Palatino Linotype" w:cs="Tahoma"/>
          <w:bCs/>
          <w:color w:val="000000"/>
          <w:sz w:val="24"/>
          <w:lang w:val="es-ES_tradnl" w:eastAsia="es-MX"/>
        </w:rPr>
        <w:lastRenderedPageBreak/>
        <w:t>Conciliación de nómina, de la segunda quincena de febrero de dos mil veinticinco</w:t>
      </w:r>
      <w:r w:rsidR="00040D60" w:rsidRPr="00256714">
        <w:rPr>
          <w:rFonts w:ascii="Palatino Linotype" w:hAnsi="Palatino Linotype" w:cs="Arial"/>
          <w:i/>
          <w:iCs/>
          <w:sz w:val="24"/>
          <w:szCs w:val="24"/>
        </w:rPr>
        <w:t>.</w:t>
      </w:r>
    </w:p>
    <w:p w14:paraId="7C0392AE" w14:textId="77777777" w:rsidR="00E96FD1" w:rsidRPr="00256714" w:rsidRDefault="00E96FD1" w:rsidP="004A2000">
      <w:pPr>
        <w:autoSpaceDE w:val="0"/>
        <w:autoSpaceDN w:val="0"/>
        <w:adjustRightInd w:val="0"/>
        <w:spacing w:after="0" w:line="360" w:lineRule="auto"/>
        <w:jc w:val="both"/>
        <w:rPr>
          <w:rFonts w:ascii="Palatino Linotype" w:hAnsi="Palatino Linotype" w:cs="Arial"/>
          <w:i/>
          <w:iCs/>
          <w:sz w:val="24"/>
          <w:szCs w:val="24"/>
        </w:rPr>
      </w:pPr>
    </w:p>
    <w:p w14:paraId="18444125" w14:textId="7F5E61E4" w:rsidR="0022120E" w:rsidRPr="00256714" w:rsidRDefault="0022120E" w:rsidP="004A2000">
      <w:pPr>
        <w:tabs>
          <w:tab w:val="left" w:pos="720"/>
        </w:tabs>
        <w:spacing w:after="0" w:line="240" w:lineRule="auto"/>
        <w:ind w:left="567"/>
        <w:jc w:val="both"/>
        <w:rPr>
          <w:rFonts w:ascii="Palatino Linotype" w:hAnsi="Palatino Linotype"/>
          <w:i/>
        </w:rPr>
      </w:pPr>
      <w:r w:rsidRPr="00256714">
        <w:rPr>
          <w:rFonts w:ascii="Palatino Linotype" w:hAnsi="Palatino Linotype"/>
          <w:i/>
        </w:rPr>
        <w:t>Como sustento de la versión pública</w:t>
      </w:r>
      <w:r w:rsidR="0030156F" w:rsidRPr="00256714">
        <w:rPr>
          <w:rFonts w:ascii="Palatino Linotype" w:hAnsi="Palatino Linotype"/>
          <w:i/>
        </w:rPr>
        <w:t xml:space="preserve"> de los documentos que se ordenan</w:t>
      </w:r>
      <w:r w:rsidRPr="00256714">
        <w:rPr>
          <w:rFonts w:ascii="Palatino Linotype" w:hAnsi="Palatino Linotype"/>
          <w:i/>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256714">
        <w:rPr>
          <w:rFonts w:ascii="Palatino Linotype" w:hAnsi="Palatino Linotype"/>
          <w:b/>
          <w:i/>
        </w:rPr>
        <w:t>Recurrente</w:t>
      </w:r>
      <w:r w:rsidRPr="00256714">
        <w:rPr>
          <w:rFonts w:ascii="Palatino Linotype" w:hAnsi="Palatino Linotype"/>
          <w:i/>
        </w:rPr>
        <w:t>.</w:t>
      </w:r>
    </w:p>
    <w:p w14:paraId="05EB1DE6" w14:textId="77777777" w:rsidR="0022120E" w:rsidRPr="00256714" w:rsidRDefault="0022120E" w:rsidP="004A2000">
      <w:pPr>
        <w:tabs>
          <w:tab w:val="left" w:pos="720"/>
        </w:tabs>
        <w:spacing w:after="0" w:line="240" w:lineRule="auto"/>
        <w:ind w:left="567"/>
        <w:jc w:val="both"/>
        <w:rPr>
          <w:rFonts w:ascii="Palatino Linotype" w:hAnsi="Palatino Linotype"/>
          <w:i/>
        </w:rPr>
      </w:pPr>
    </w:p>
    <w:p w14:paraId="44B77C25" w14:textId="77777777" w:rsidR="0022120E" w:rsidRPr="00256714" w:rsidRDefault="0022120E" w:rsidP="004A2000">
      <w:pPr>
        <w:autoSpaceDE w:val="0"/>
        <w:autoSpaceDN w:val="0"/>
        <w:adjustRightInd w:val="0"/>
        <w:spacing w:after="0" w:line="360" w:lineRule="auto"/>
        <w:ind w:left="1080"/>
        <w:jc w:val="both"/>
        <w:rPr>
          <w:rFonts w:ascii="Palatino Linotype" w:hAnsi="Palatino Linotype" w:cs="Arial"/>
          <w:b/>
          <w:sz w:val="28"/>
          <w:szCs w:val="28"/>
        </w:rPr>
      </w:pPr>
    </w:p>
    <w:p w14:paraId="301F1BFE" w14:textId="0B4AEC14" w:rsidR="00E96FD1" w:rsidRPr="00256714" w:rsidRDefault="00E96FD1" w:rsidP="004A2000">
      <w:pPr>
        <w:autoSpaceDE w:val="0"/>
        <w:autoSpaceDN w:val="0"/>
        <w:adjustRightInd w:val="0"/>
        <w:spacing w:after="0" w:line="360" w:lineRule="auto"/>
        <w:jc w:val="both"/>
        <w:rPr>
          <w:rFonts w:ascii="Palatino Linotype" w:hAnsi="Palatino Linotype" w:cs="Arial"/>
          <w:sz w:val="24"/>
          <w:szCs w:val="24"/>
        </w:rPr>
      </w:pPr>
      <w:r w:rsidRPr="00256714">
        <w:rPr>
          <w:rFonts w:ascii="Palatino Linotype" w:hAnsi="Palatino Linotype" w:cs="Arial"/>
          <w:b/>
          <w:sz w:val="28"/>
          <w:szCs w:val="28"/>
        </w:rPr>
        <w:t>TERCERO.</w:t>
      </w:r>
      <w:r w:rsidRPr="00256714">
        <w:rPr>
          <w:rFonts w:ascii="Palatino Linotype" w:hAnsi="Palatino Linotype" w:cs="Arial"/>
          <w:b/>
          <w:sz w:val="24"/>
          <w:szCs w:val="24"/>
        </w:rPr>
        <w:t xml:space="preserve"> Notifíquese</w:t>
      </w:r>
      <w:r w:rsidRPr="00256714">
        <w:rPr>
          <w:rFonts w:ascii="Palatino Linotype" w:hAnsi="Palatino Linotype" w:cs="Arial"/>
          <w:b/>
          <w:i/>
          <w:sz w:val="24"/>
          <w:szCs w:val="24"/>
        </w:rPr>
        <w:t xml:space="preserve"> </w:t>
      </w:r>
      <w:r w:rsidR="00D11817" w:rsidRPr="00256714">
        <w:rPr>
          <w:rFonts w:ascii="Palatino Linotype" w:hAnsi="Palatino Linotype" w:cs="Arial"/>
          <w:sz w:val="24"/>
          <w:szCs w:val="24"/>
        </w:rPr>
        <w:t>la presente resolución al Titular de la Unidad de Transparencia del Sujeto Obligado</w:t>
      </w:r>
      <w:r w:rsidR="00B72C24" w:rsidRPr="00256714">
        <w:rPr>
          <w:rFonts w:ascii="Palatino Linotype" w:hAnsi="Palatino Linotype" w:cs="Arial"/>
          <w:sz w:val="24"/>
          <w:szCs w:val="24"/>
        </w:rPr>
        <w:t xml:space="preserve"> a través del Sistema de Acceso a la Información Mexiquense </w:t>
      </w:r>
      <w:r w:rsidR="00B72C24" w:rsidRPr="00256714">
        <w:rPr>
          <w:rFonts w:ascii="Palatino Linotype" w:hAnsi="Palatino Linotype" w:cs="Arial"/>
          <w:b/>
          <w:sz w:val="24"/>
          <w:szCs w:val="24"/>
        </w:rPr>
        <w:t>(SAIMEX)</w:t>
      </w:r>
      <w:r w:rsidR="00D11817" w:rsidRPr="00256714">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819FA3" w14:textId="77777777" w:rsidR="00E96FD1" w:rsidRPr="00256714" w:rsidRDefault="00E96FD1" w:rsidP="004A2000">
      <w:pPr>
        <w:autoSpaceDE w:val="0"/>
        <w:autoSpaceDN w:val="0"/>
        <w:adjustRightInd w:val="0"/>
        <w:spacing w:after="0" w:line="360" w:lineRule="auto"/>
        <w:jc w:val="both"/>
        <w:rPr>
          <w:rFonts w:ascii="Palatino Linotype" w:hAnsi="Palatino Linotype" w:cs="Arial"/>
          <w:sz w:val="24"/>
          <w:szCs w:val="24"/>
        </w:rPr>
      </w:pPr>
    </w:p>
    <w:p w14:paraId="6BD60B2D" w14:textId="77777777" w:rsidR="00E96FD1" w:rsidRPr="00256714" w:rsidRDefault="00E96FD1" w:rsidP="004A20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56714">
        <w:rPr>
          <w:rFonts w:ascii="Palatino Linotype" w:eastAsia="Times New Roman" w:hAnsi="Palatino Linotype" w:cs="Arial"/>
          <w:b/>
          <w:sz w:val="28"/>
          <w:szCs w:val="28"/>
          <w:lang w:eastAsia="es-ES"/>
        </w:rPr>
        <w:t>CUARTO</w:t>
      </w:r>
      <w:r w:rsidRPr="00256714">
        <w:rPr>
          <w:rFonts w:ascii="Palatino Linotype" w:eastAsia="Times New Roman" w:hAnsi="Palatino Linotype" w:cs="Arial"/>
          <w:b/>
          <w:sz w:val="26"/>
          <w:szCs w:val="26"/>
          <w:lang w:eastAsia="es-ES"/>
        </w:rPr>
        <w:t>.</w:t>
      </w:r>
      <w:r w:rsidRPr="00256714">
        <w:rPr>
          <w:rFonts w:ascii="Palatino Linotype" w:eastAsia="Times New Roman" w:hAnsi="Palatino Linotype" w:cs="Arial"/>
          <w:b/>
          <w:sz w:val="24"/>
          <w:szCs w:val="24"/>
          <w:lang w:eastAsia="es-ES"/>
        </w:rPr>
        <w:t xml:space="preserve"> </w:t>
      </w:r>
      <w:r w:rsidRPr="00256714">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77AAD2" w14:textId="77777777" w:rsidR="00E96FD1" w:rsidRPr="00256714" w:rsidRDefault="00E96FD1" w:rsidP="004A200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2E0FC4D" w14:textId="05F3EBC9" w:rsidR="00E96FD1" w:rsidRPr="00256714" w:rsidRDefault="00E96FD1" w:rsidP="004A2000">
      <w:pPr>
        <w:spacing w:after="0" w:line="360" w:lineRule="auto"/>
        <w:jc w:val="both"/>
        <w:rPr>
          <w:rFonts w:ascii="Palatino Linotype" w:hAnsi="Palatino Linotype" w:cs="Arial"/>
          <w:sz w:val="24"/>
          <w:szCs w:val="24"/>
          <w:lang w:val="es-ES" w:eastAsia="es-ES"/>
        </w:rPr>
      </w:pPr>
      <w:r w:rsidRPr="00256714">
        <w:rPr>
          <w:rFonts w:ascii="Palatino Linotype" w:eastAsia="Times New Roman" w:hAnsi="Palatino Linotype" w:cs="Arial"/>
          <w:b/>
          <w:sz w:val="28"/>
          <w:szCs w:val="28"/>
          <w:lang w:eastAsia="es-ES"/>
        </w:rPr>
        <w:t>QUINTO</w:t>
      </w:r>
      <w:r w:rsidRPr="00256714">
        <w:rPr>
          <w:rFonts w:ascii="Palatino Linotype" w:eastAsia="Times New Roman" w:hAnsi="Palatino Linotype" w:cs="Arial"/>
          <w:b/>
          <w:sz w:val="24"/>
          <w:szCs w:val="24"/>
          <w:lang w:eastAsia="es-ES"/>
        </w:rPr>
        <w:t xml:space="preserve">. </w:t>
      </w:r>
      <w:r w:rsidRPr="00256714">
        <w:rPr>
          <w:rFonts w:ascii="Palatino Linotype" w:hAnsi="Palatino Linotype" w:cs="Arial"/>
          <w:b/>
          <w:sz w:val="24"/>
          <w:szCs w:val="24"/>
        </w:rPr>
        <w:t>NOTIFÍQUESE</w:t>
      </w:r>
      <w:r w:rsidRPr="00256714">
        <w:rPr>
          <w:rFonts w:ascii="Palatino Linotype" w:hAnsi="Palatino Linotype" w:cs="Arial"/>
          <w:sz w:val="24"/>
          <w:szCs w:val="24"/>
        </w:rPr>
        <w:t xml:space="preserve"> </w:t>
      </w:r>
      <w:r w:rsidR="00B72C24" w:rsidRPr="00256714">
        <w:rPr>
          <w:rFonts w:ascii="Palatino Linotype" w:hAnsi="Palatino Linotype" w:cs="Arial"/>
          <w:sz w:val="24"/>
          <w:szCs w:val="24"/>
          <w:lang w:val="es-ES" w:eastAsia="es-ES"/>
        </w:rPr>
        <w:t>a</w:t>
      </w:r>
      <w:r w:rsidR="00D13A99" w:rsidRPr="00256714">
        <w:rPr>
          <w:rFonts w:ascii="Palatino Linotype" w:hAnsi="Palatino Linotype" w:cs="Arial"/>
          <w:sz w:val="24"/>
          <w:szCs w:val="24"/>
          <w:lang w:val="es-ES" w:eastAsia="es-ES"/>
        </w:rPr>
        <w:t xml:space="preserve"> la</w:t>
      </w:r>
      <w:r w:rsidR="00B72C24" w:rsidRPr="00256714">
        <w:rPr>
          <w:rFonts w:ascii="Palatino Linotype" w:hAnsi="Palatino Linotype" w:cs="Arial"/>
          <w:sz w:val="24"/>
          <w:szCs w:val="24"/>
          <w:lang w:val="es-ES" w:eastAsia="es-ES"/>
        </w:rPr>
        <w:t xml:space="preserve"> </w:t>
      </w:r>
      <w:r w:rsidR="00B72C24" w:rsidRPr="00256714">
        <w:rPr>
          <w:rFonts w:ascii="Palatino Linotype" w:hAnsi="Palatino Linotype" w:cs="Arial"/>
          <w:b/>
          <w:sz w:val="24"/>
          <w:szCs w:val="24"/>
          <w:lang w:val="es-ES" w:eastAsia="es-ES"/>
        </w:rPr>
        <w:t>Recurrente</w:t>
      </w:r>
      <w:r w:rsidR="00B72C24" w:rsidRPr="00256714">
        <w:rPr>
          <w:rFonts w:ascii="Palatino Linotype" w:hAnsi="Palatino Linotype" w:cs="Arial"/>
          <w:sz w:val="24"/>
          <w:szCs w:val="24"/>
          <w:lang w:val="es-ES" w:eastAsia="es-ES"/>
        </w:rPr>
        <w:t xml:space="preserve"> la presente resolución a través del Sistema de Acceso a la Información Mexiquense </w:t>
      </w:r>
      <w:r w:rsidR="00B72C24" w:rsidRPr="00256714">
        <w:rPr>
          <w:rFonts w:ascii="Palatino Linotype" w:hAnsi="Palatino Linotype" w:cs="Arial"/>
          <w:b/>
          <w:sz w:val="24"/>
          <w:szCs w:val="24"/>
          <w:lang w:val="es-ES" w:eastAsia="es-ES"/>
        </w:rPr>
        <w:t>(SAIMEX),</w:t>
      </w:r>
      <w:r w:rsidR="00B72C24" w:rsidRPr="00256714">
        <w:rPr>
          <w:rFonts w:ascii="Palatino Linotype" w:hAnsi="Palatino Linotype" w:cs="Arial"/>
          <w:sz w:val="24"/>
          <w:szCs w:val="24"/>
          <w:lang w:val="es-ES" w:eastAsia="es-E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9A93038" w14:textId="0B02A9FD" w:rsidR="00F94D00" w:rsidRPr="00256714" w:rsidRDefault="00F94D00" w:rsidP="004A2000">
      <w:pPr>
        <w:spacing w:after="0" w:line="360" w:lineRule="auto"/>
        <w:jc w:val="both"/>
        <w:rPr>
          <w:rFonts w:ascii="Palatino Linotype" w:hAnsi="Palatino Linotype" w:cs="Arial"/>
          <w:sz w:val="24"/>
          <w:szCs w:val="24"/>
        </w:rPr>
      </w:pPr>
    </w:p>
    <w:p w14:paraId="5B630997" w14:textId="1F54B520" w:rsidR="00F94D00" w:rsidRPr="00256714" w:rsidRDefault="00F94D00" w:rsidP="00F94D0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256714">
        <w:rPr>
          <w:rFonts w:ascii="Palatino Linotype" w:eastAsia="Palatino Linotype" w:hAnsi="Palatino Linotype" w:cs="Palatino Linotype"/>
          <w:b/>
          <w:color w:val="000000"/>
          <w:sz w:val="28"/>
          <w:szCs w:val="28"/>
        </w:rPr>
        <w:t xml:space="preserve">SEXTO. </w:t>
      </w:r>
      <w:r w:rsidRPr="00256714">
        <w:rPr>
          <w:rFonts w:ascii="Palatino Linotype" w:eastAsia="Palatino Linotype" w:hAnsi="Palatino Linotype" w:cs="Palatino Linotype"/>
          <w:color w:val="000000"/>
          <w:sz w:val="24"/>
          <w:szCs w:val="24"/>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256714">
        <w:rPr>
          <w:rFonts w:ascii="Palatino Linotype" w:eastAsia="Palatino Linotype" w:hAnsi="Palatino Linotype" w:cs="Palatino Linotype"/>
          <w:b/>
          <w:color w:val="000000"/>
          <w:sz w:val="24"/>
          <w:szCs w:val="24"/>
        </w:rPr>
        <w:t>Considerando CUARTO</w:t>
      </w:r>
      <w:r w:rsidRPr="00256714">
        <w:rPr>
          <w:rFonts w:ascii="Palatino Linotype" w:eastAsia="Palatino Linotype" w:hAnsi="Palatino Linotype" w:cs="Palatino Linotype"/>
          <w:color w:val="000000"/>
          <w:sz w:val="24"/>
          <w:szCs w:val="24"/>
        </w:rPr>
        <w:t xml:space="preserve"> de la presente resolución.</w:t>
      </w:r>
    </w:p>
    <w:p w14:paraId="00400DDB" w14:textId="77777777" w:rsidR="00F94D00" w:rsidRPr="00256714" w:rsidRDefault="00F94D00" w:rsidP="004A2000">
      <w:pPr>
        <w:spacing w:after="0" w:line="360" w:lineRule="auto"/>
        <w:jc w:val="both"/>
        <w:rPr>
          <w:rFonts w:ascii="Palatino Linotype" w:hAnsi="Palatino Linotype" w:cs="Arial"/>
          <w:sz w:val="24"/>
          <w:szCs w:val="24"/>
        </w:rPr>
      </w:pPr>
    </w:p>
    <w:p w14:paraId="4C3BF0C9" w14:textId="77559CF4" w:rsidR="00E96FD1" w:rsidRPr="00256714" w:rsidRDefault="00E96FD1" w:rsidP="004A200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2A732192" w14:textId="5DD4F6B8" w:rsidR="00F94D00" w:rsidRPr="00256714" w:rsidRDefault="00F94D00" w:rsidP="004A200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4E09DBB1" w14:textId="121269F1" w:rsidR="00F94D00" w:rsidRPr="00256714" w:rsidRDefault="00F94D00" w:rsidP="004A200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6776FABF" w14:textId="062240AF" w:rsidR="00F94D00" w:rsidRPr="00256714" w:rsidRDefault="00F94D00" w:rsidP="004A200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6B1836F0" w14:textId="14AC6F5E" w:rsidR="00F94D00" w:rsidRPr="00256714" w:rsidRDefault="00F94D00" w:rsidP="004A200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63929AA" w14:textId="43124A10" w:rsidR="00F94D00" w:rsidRPr="00256714" w:rsidRDefault="00F94D00" w:rsidP="004A200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2FB020D4" w14:textId="14B1C5ED" w:rsidR="00F94D00" w:rsidRPr="00256714" w:rsidRDefault="00F94D00" w:rsidP="004A200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0302E1C1" w14:textId="0C039472" w:rsidR="00F94D00" w:rsidRPr="00256714" w:rsidRDefault="00F94D00" w:rsidP="004A200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5A6135C" w14:textId="784FDA7E" w:rsidR="00F94D00" w:rsidRPr="00256714" w:rsidRDefault="00F94D00" w:rsidP="004A200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2912E8E" w14:textId="22BFA1EF" w:rsidR="00E96FD1" w:rsidRPr="00256714" w:rsidRDefault="00E96FD1" w:rsidP="004A2000">
      <w:pPr>
        <w:autoSpaceDE w:val="0"/>
        <w:autoSpaceDN w:val="0"/>
        <w:adjustRightInd w:val="0"/>
        <w:spacing w:after="0" w:line="360" w:lineRule="auto"/>
        <w:ind w:right="49"/>
        <w:jc w:val="both"/>
        <w:rPr>
          <w:rFonts w:ascii="Palatino Linotype" w:hAnsi="Palatino Linotype" w:cs="Arial"/>
        </w:rPr>
      </w:pPr>
      <w:r w:rsidRPr="00256714">
        <w:rPr>
          <w:rFonts w:ascii="Palatino Linotype" w:hAnsi="Palatino Linotype" w:cs="Arial"/>
          <w:sz w:val="24"/>
          <w:szCs w:val="24"/>
        </w:rPr>
        <w:lastRenderedPageBreak/>
        <w:t>ASÍ LO RESUELVE, POR UNANIMIDAD DE VOTOS EL PLENO DEL</w:t>
      </w:r>
      <w:r w:rsidRPr="0025671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56714">
        <w:rPr>
          <w:rFonts w:ascii="Palatino Linotype" w:hAnsi="Palatino Linotype" w:cs="Arial"/>
          <w:sz w:val="24"/>
          <w:szCs w:val="24"/>
        </w:rPr>
        <w:t>, CONFORMADO POR LOS COMISIONADOS JOSÉ MARTÍNEZ VILCHIS; MARÍA DEL ROSARIO MEJÍA AYALA; SHARON CRISTINA MORALES MARTÍNEZ; LUIS GUSTAVO PARRA NORIEGA</w:t>
      </w:r>
      <w:r w:rsidR="00D12992" w:rsidRPr="00256714">
        <w:rPr>
          <w:rFonts w:ascii="Palatino Linotype" w:hAnsi="Palatino Linotype" w:cs="Arial"/>
          <w:sz w:val="24"/>
          <w:szCs w:val="24"/>
        </w:rPr>
        <w:t xml:space="preserve"> (EMITIENDO VOTO PARTICULAR)</w:t>
      </w:r>
      <w:r w:rsidR="00AD60AA" w:rsidRPr="00256714">
        <w:rPr>
          <w:rFonts w:ascii="Palatino Linotype" w:hAnsi="Palatino Linotype" w:cs="Arial"/>
          <w:sz w:val="24"/>
          <w:szCs w:val="24"/>
        </w:rPr>
        <w:t xml:space="preserve"> </w:t>
      </w:r>
      <w:r w:rsidRPr="00256714">
        <w:rPr>
          <w:rFonts w:ascii="Palatino Linotype" w:hAnsi="Palatino Linotype" w:cs="Arial"/>
          <w:sz w:val="24"/>
          <w:szCs w:val="24"/>
        </w:rPr>
        <w:t>Y GUADALUPE RAMÍREZ PEÑA</w:t>
      </w:r>
      <w:r w:rsidR="00D12992" w:rsidRPr="00256714">
        <w:rPr>
          <w:rFonts w:ascii="Palatino Linotype" w:hAnsi="Palatino Linotype" w:cs="Arial"/>
          <w:sz w:val="24"/>
          <w:szCs w:val="24"/>
        </w:rPr>
        <w:t xml:space="preserve"> (EMITIENDO VOTO PARTICULAR)</w:t>
      </w:r>
      <w:r w:rsidRPr="00256714">
        <w:rPr>
          <w:rFonts w:ascii="Palatino Linotype" w:hAnsi="Palatino Linotype" w:cs="Arial"/>
          <w:sz w:val="24"/>
          <w:szCs w:val="24"/>
        </w:rPr>
        <w:t xml:space="preserve">; EN LA </w:t>
      </w:r>
      <w:r w:rsidR="0029632D" w:rsidRPr="00256714">
        <w:rPr>
          <w:rFonts w:ascii="Palatino Linotype" w:hAnsi="Palatino Linotype" w:cs="Arial"/>
          <w:sz w:val="24"/>
          <w:szCs w:val="24"/>
        </w:rPr>
        <w:t xml:space="preserve">TRIGÉSIMA QUINTA </w:t>
      </w:r>
      <w:r w:rsidRPr="00256714">
        <w:rPr>
          <w:rFonts w:ascii="Palatino Linotype" w:hAnsi="Palatino Linotype" w:cs="Arial"/>
          <w:sz w:val="24"/>
          <w:szCs w:val="24"/>
        </w:rPr>
        <w:t xml:space="preserve">SESIÓN ORDINARIA CELEBRADA EL </w:t>
      </w:r>
      <w:r w:rsidR="00D12992" w:rsidRPr="00256714">
        <w:rPr>
          <w:rFonts w:ascii="Palatino Linotype" w:hAnsi="Palatino Linotype" w:cs="Arial"/>
          <w:sz w:val="24"/>
          <w:szCs w:val="24"/>
        </w:rPr>
        <w:t>PRIMERO DE OCTUBRE</w:t>
      </w:r>
      <w:r w:rsidR="00B72C24" w:rsidRPr="00256714">
        <w:rPr>
          <w:rFonts w:ascii="Palatino Linotype" w:hAnsi="Palatino Linotype" w:cs="Arial"/>
          <w:sz w:val="24"/>
          <w:szCs w:val="24"/>
        </w:rPr>
        <w:t xml:space="preserve"> DE DOS MIL VEINTICINCO</w:t>
      </w:r>
      <w:r w:rsidRPr="00256714">
        <w:rPr>
          <w:rFonts w:ascii="Palatino Linotype" w:hAnsi="Palatino Linotype" w:cs="Arial"/>
          <w:sz w:val="24"/>
          <w:szCs w:val="24"/>
        </w:rPr>
        <w:t>, ANTE EL SECRETARIO TÉCNICO DEL PLENO, ALEXIS TAPIA RAMÍREZ.----------------</w:t>
      </w:r>
      <w:r w:rsidR="004F6A5B" w:rsidRPr="00256714">
        <w:rPr>
          <w:rFonts w:ascii="Palatino Linotype" w:hAnsi="Palatino Linotype" w:cs="Arial"/>
          <w:sz w:val="24"/>
          <w:szCs w:val="24"/>
        </w:rPr>
        <w:t>-------------------------------------------------------------</w:t>
      </w:r>
      <w:r w:rsidR="00BC4342" w:rsidRPr="00256714">
        <w:rPr>
          <w:rFonts w:ascii="Palatino Linotype" w:hAnsi="Palatino Linotype" w:cs="Arial"/>
          <w:sz w:val="24"/>
          <w:szCs w:val="24"/>
        </w:rPr>
        <w:t>-----------</w:t>
      </w:r>
      <w:r w:rsidR="00D12992" w:rsidRPr="00256714">
        <w:rPr>
          <w:rFonts w:ascii="Palatino Linotype" w:hAnsi="Palatino Linotype" w:cs="Arial"/>
          <w:sz w:val="24"/>
          <w:szCs w:val="24"/>
        </w:rPr>
        <w:t>-------------------------------------------------------------------------------------------------------------------------------------------------------------------------------------------------------------------------------------------------------------------------------------------------------------------------------------------------------------------------------------------------------------------------------------------------------------------------------------------------------------------------------------------------------------------------------------------------------------------------------------------------------------------------------------------------------------------------------------------------------------------------------------------------------------------------------------------------------------------------------------</w:t>
      </w:r>
      <w:r w:rsidR="0029632D" w:rsidRPr="00256714">
        <w:rPr>
          <w:rFonts w:ascii="Palatino Linotype" w:hAnsi="Palatino Linotype" w:cs="Arial"/>
          <w:sz w:val="24"/>
          <w:szCs w:val="24"/>
        </w:rPr>
        <w:t>---------------------</w:t>
      </w:r>
      <w:r w:rsidR="00D12992" w:rsidRPr="00256714">
        <w:rPr>
          <w:rFonts w:ascii="Palatino Linotype" w:hAnsi="Palatino Linotype" w:cs="Arial"/>
          <w:sz w:val="24"/>
          <w:szCs w:val="24"/>
        </w:rPr>
        <w:t>-------------------------------------------------------------------------------------------------------------------------------------------------------------------------------------------------------------------------------------------------------------------------------------------------------------------------------------------------------------------------------------------------------------------------------------------------------------------------------------------------------------------------------------------------------------------------------</w:t>
      </w:r>
    </w:p>
    <w:p w14:paraId="06B3C7C5" w14:textId="290F4D2F" w:rsidR="00E96FD1" w:rsidRPr="00EF4643" w:rsidRDefault="00384D68" w:rsidP="004A2000">
      <w:pPr>
        <w:autoSpaceDE w:val="0"/>
        <w:autoSpaceDN w:val="0"/>
        <w:adjustRightInd w:val="0"/>
        <w:spacing w:after="0" w:line="360" w:lineRule="auto"/>
        <w:ind w:right="49"/>
        <w:jc w:val="both"/>
        <w:rPr>
          <w:rFonts w:ascii="Palatino Linotype" w:hAnsi="Palatino Linotype" w:cs="Arial"/>
        </w:rPr>
      </w:pPr>
      <w:r w:rsidRPr="00256714">
        <w:rPr>
          <w:rFonts w:ascii="Palatino Linotype" w:hAnsi="Palatino Linotype" w:cs="Arial"/>
          <w:sz w:val="18"/>
          <w:szCs w:val="24"/>
        </w:rPr>
        <w:t>JMV/CCR/</w:t>
      </w:r>
      <w:proofErr w:type="spellStart"/>
      <w:r w:rsidRPr="00256714">
        <w:rPr>
          <w:rFonts w:ascii="Palatino Linotype" w:hAnsi="Palatino Linotype" w:cs="Arial"/>
          <w:sz w:val="18"/>
          <w:szCs w:val="24"/>
        </w:rPr>
        <w:t>fjjc</w:t>
      </w:r>
      <w:proofErr w:type="spellEnd"/>
    </w:p>
    <w:p w14:paraId="48CBD84D" w14:textId="77777777" w:rsidR="004E74D8" w:rsidRPr="004E74D8" w:rsidRDefault="004E74D8" w:rsidP="004A2000">
      <w:pPr>
        <w:spacing w:after="0" w:line="360" w:lineRule="auto"/>
        <w:jc w:val="both"/>
        <w:rPr>
          <w:rFonts w:ascii="Palatino Linotype" w:hAnsi="Palatino Linotype" w:cs="Arial"/>
          <w:sz w:val="24"/>
          <w:szCs w:val="24"/>
        </w:rPr>
      </w:pPr>
    </w:p>
    <w:p w14:paraId="4F35D272" w14:textId="77777777" w:rsidR="004E74D8" w:rsidRPr="004E74D8" w:rsidRDefault="004E74D8" w:rsidP="004A2000">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A2000">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A2000">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A2000">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A2000">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A2000">
      <w:pPr>
        <w:spacing w:after="0" w:line="480" w:lineRule="auto"/>
        <w:jc w:val="both"/>
        <w:rPr>
          <w:rFonts w:ascii="Palatino Linotype" w:hAnsi="Palatino Linotype"/>
        </w:rPr>
      </w:pPr>
    </w:p>
    <w:p w14:paraId="080F248D" w14:textId="77777777" w:rsidR="004E74D8" w:rsidRPr="004E74D8" w:rsidRDefault="004E74D8" w:rsidP="004A2000">
      <w:pPr>
        <w:spacing w:after="0" w:line="480" w:lineRule="auto"/>
        <w:rPr>
          <w:rFonts w:ascii="Palatino Linotype" w:hAnsi="Palatino Linotype"/>
        </w:rPr>
      </w:pPr>
    </w:p>
    <w:p w14:paraId="47F9F284" w14:textId="77777777" w:rsidR="004E74D8" w:rsidRPr="004E74D8" w:rsidRDefault="004E74D8" w:rsidP="004A2000">
      <w:pPr>
        <w:spacing w:after="0" w:line="480" w:lineRule="auto"/>
        <w:rPr>
          <w:rFonts w:ascii="Palatino Linotype" w:hAnsi="Palatino Linotype"/>
          <w:b/>
        </w:rPr>
      </w:pPr>
    </w:p>
    <w:p w14:paraId="5AD97BC2" w14:textId="77777777" w:rsidR="004E74D8" w:rsidRPr="004E74D8" w:rsidRDefault="004E74D8" w:rsidP="004A2000">
      <w:pPr>
        <w:spacing w:after="0" w:line="480" w:lineRule="auto"/>
        <w:rPr>
          <w:rFonts w:ascii="Palatino Linotype" w:hAnsi="Palatino Linotype"/>
          <w:b/>
        </w:rPr>
      </w:pPr>
    </w:p>
    <w:p w14:paraId="646D9817" w14:textId="77777777" w:rsidR="004E74D8" w:rsidRPr="004E74D8" w:rsidRDefault="004E74D8" w:rsidP="004A2000">
      <w:pPr>
        <w:spacing w:after="0" w:line="480" w:lineRule="auto"/>
        <w:rPr>
          <w:rFonts w:ascii="Palatino Linotype" w:hAnsi="Palatino Linotype"/>
          <w:b/>
        </w:rPr>
      </w:pPr>
    </w:p>
    <w:p w14:paraId="5B70A9A8" w14:textId="77777777" w:rsidR="004E74D8" w:rsidRPr="004E74D8" w:rsidRDefault="004E74D8" w:rsidP="004A2000">
      <w:pPr>
        <w:spacing w:after="0" w:line="480" w:lineRule="auto"/>
        <w:rPr>
          <w:rFonts w:ascii="Palatino Linotype" w:hAnsi="Palatino Linotype"/>
          <w:b/>
        </w:rPr>
      </w:pPr>
    </w:p>
    <w:p w14:paraId="0C29832D" w14:textId="77777777" w:rsidR="004E74D8" w:rsidRPr="004E74D8" w:rsidRDefault="004E74D8" w:rsidP="004A2000">
      <w:pPr>
        <w:spacing w:after="0" w:line="480" w:lineRule="auto"/>
        <w:rPr>
          <w:rFonts w:ascii="Palatino Linotype" w:hAnsi="Palatino Linotype"/>
          <w:b/>
        </w:rPr>
      </w:pPr>
    </w:p>
    <w:p w14:paraId="2F9A1377" w14:textId="77777777" w:rsidR="004E74D8" w:rsidRPr="004E74D8" w:rsidRDefault="004E74D8" w:rsidP="004A2000">
      <w:pPr>
        <w:spacing w:after="0" w:line="480" w:lineRule="auto"/>
        <w:rPr>
          <w:rFonts w:ascii="Palatino Linotype" w:hAnsi="Palatino Linotype"/>
          <w:b/>
        </w:rPr>
      </w:pPr>
    </w:p>
    <w:p w14:paraId="44E985F6" w14:textId="77777777" w:rsidR="004E74D8" w:rsidRPr="004E74D8" w:rsidRDefault="004E74D8" w:rsidP="004A2000">
      <w:pPr>
        <w:spacing w:after="0" w:line="480" w:lineRule="auto"/>
        <w:rPr>
          <w:rFonts w:ascii="Palatino Linotype" w:hAnsi="Palatino Linotype"/>
          <w:b/>
        </w:rPr>
      </w:pPr>
    </w:p>
    <w:p w14:paraId="4DC4FE04" w14:textId="77777777" w:rsidR="004E74D8" w:rsidRPr="004E74D8" w:rsidRDefault="004E74D8" w:rsidP="004A2000">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A2000">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A2000">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4A2000">
      <w:pPr>
        <w:spacing w:after="0"/>
      </w:pPr>
    </w:p>
    <w:sectPr w:rsidR="00BF3F7B" w:rsidSect="00BF3F7B">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E3F4E" w16cex:dateUtc="2025-09-24T15:58:00Z"/>
  <w16cex:commentExtensible w16cex:durableId="2C7E3FF6" w16cex:dateUtc="2025-09-24T16:01:00Z"/>
  <w16cex:commentExtensible w16cex:durableId="2C7E4018" w16cex:dateUtc="2025-09-24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CB9DE7" w16cid:durableId="2C7E3F4E"/>
  <w16cid:commentId w16cid:paraId="034C6F2F" w16cid:durableId="2C7E3FF6"/>
  <w16cid:commentId w16cid:paraId="442C1CF5" w16cid:durableId="2C7E40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4253C" w14:textId="77777777" w:rsidR="008C3709" w:rsidRDefault="008C3709" w:rsidP="00BF3F7B">
      <w:pPr>
        <w:spacing w:after="0" w:line="240" w:lineRule="auto"/>
      </w:pPr>
      <w:r>
        <w:separator/>
      </w:r>
    </w:p>
  </w:endnote>
  <w:endnote w:type="continuationSeparator" w:id="0">
    <w:p w14:paraId="4FF16A0C" w14:textId="77777777" w:rsidR="008C3709" w:rsidRDefault="008C3709"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2C0296AD" w:rsidR="005A7BF5" w:rsidRPr="002D6DD8" w:rsidRDefault="005A7BF5"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5DB9">
              <w:rPr>
                <w:rFonts w:ascii="Palatino Linotype" w:hAnsi="Palatino Linotype"/>
                <w:bCs/>
                <w:noProof/>
                <w:sz w:val="20"/>
              </w:rPr>
              <w:t>57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55DB9">
              <w:rPr>
                <w:rFonts w:ascii="Palatino Linotype" w:hAnsi="Palatino Linotype"/>
                <w:bCs/>
                <w:noProof/>
                <w:sz w:val="20"/>
              </w:rPr>
              <w:t>59</w:t>
            </w:r>
            <w:r>
              <w:rPr>
                <w:rFonts w:ascii="Palatino Linotype" w:hAnsi="Palatino Linotype"/>
                <w:bCs/>
                <w:noProof/>
                <w:sz w:val="20"/>
              </w:rPr>
              <w:fldChar w:fldCharType="end"/>
            </w:r>
          </w:p>
        </w:sdtContent>
      </w:sdt>
    </w:sdtContent>
  </w:sdt>
  <w:p w14:paraId="5DF78F98" w14:textId="77777777" w:rsidR="005A7BF5" w:rsidRDefault="005A7B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339DA3E1" w:rsidR="005A7BF5" w:rsidRPr="000B69FA" w:rsidRDefault="005A7BF5"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5DB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55DB9">
      <w:rPr>
        <w:rFonts w:ascii="Palatino Linotype" w:hAnsi="Palatino Linotype"/>
        <w:bCs/>
        <w:noProof/>
        <w:sz w:val="20"/>
      </w:rPr>
      <w:t>59</w:t>
    </w:r>
    <w:r>
      <w:rPr>
        <w:rFonts w:ascii="Palatino Linotype" w:hAnsi="Palatino Linotype"/>
        <w:bCs/>
        <w:noProof/>
        <w:sz w:val="20"/>
      </w:rPr>
      <w:fldChar w:fldCharType="end"/>
    </w:r>
  </w:p>
  <w:p w14:paraId="259F31C4" w14:textId="77777777" w:rsidR="005A7BF5" w:rsidRDefault="005A7B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EBACA" w14:textId="77777777" w:rsidR="008C3709" w:rsidRDefault="008C3709" w:rsidP="00BF3F7B">
      <w:pPr>
        <w:spacing w:after="0" w:line="240" w:lineRule="auto"/>
      </w:pPr>
      <w:r>
        <w:separator/>
      </w:r>
    </w:p>
  </w:footnote>
  <w:footnote w:type="continuationSeparator" w:id="0">
    <w:p w14:paraId="7800C321" w14:textId="77777777" w:rsidR="008C3709" w:rsidRDefault="008C3709" w:rsidP="00BF3F7B">
      <w:pPr>
        <w:spacing w:after="0" w:line="240" w:lineRule="auto"/>
      </w:pPr>
      <w:r>
        <w:continuationSeparator/>
      </w:r>
    </w:p>
  </w:footnote>
  <w:footnote w:id="1">
    <w:p w14:paraId="22C37593" w14:textId="77777777" w:rsidR="005A7BF5" w:rsidRPr="00F07740" w:rsidRDefault="005A7BF5"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5A7BF5" w:rsidRPr="00946E1F" w:rsidRDefault="005A7BF5"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5F2F1ED" w14:textId="77777777" w:rsidR="005A7BF5" w:rsidRDefault="005A7BF5" w:rsidP="004A2000">
      <w:pPr>
        <w:pStyle w:val="Textonotapie"/>
      </w:pPr>
      <w:r>
        <w:rPr>
          <w:rStyle w:val="Refdenotaalpie"/>
        </w:rPr>
        <w:footnoteRef/>
      </w:r>
      <w:r>
        <w:t xml:space="preserve"> </w:t>
      </w:r>
      <w:hyperlink r:id="rId3" w:history="1">
        <w:r w:rsidRPr="001818B2">
          <w:rPr>
            <w:rStyle w:val="Hipervnculo"/>
          </w:rPr>
          <w:t>https://www.osfem.gob.mx/assets/entidades/documentos_apoyo/2025/info_trim/mpal/modulo4.pdf</w:t>
        </w:r>
      </w:hyperlink>
      <w:r>
        <w:t xml:space="preserve"> </w:t>
      </w:r>
    </w:p>
    <w:p w14:paraId="3437EF0F" w14:textId="77777777" w:rsidR="005A7BF5" w:rsidRDefault="005A7BF5" w:rsidP="004A2000">
      <w:pPr>
        <w:pStyle w:val="Textonotapie"/>
      </w:pPr>
    </w:p>
  </w:footnote>
  <w:footnote w:id="3">
    <w:p w14:paraId="60DAE3BF" w14:textId="77777777" w:rsidR="005A7BF5" w:rsidRDefault="005A7BF5" w:rsidP="004A2000">
      <w:pPr>
        <w:pStyle w:val="Textonotapie"/>
      </w:pPr>
      <w:r>
        <w:rPr>
          <w:rStyle w:val="Refdenotaalpie"/>
        </w:rPr>
        <w:footnoteRef/>
      </w:r>
      <w:r>
        <w:t xml:space="preserve"> </w:t>
      </w:r>
      <w:hyperlink r:id="rId4" w:history="1">
        <w:r w:rsidRPr="001818B2">
          <w:rPr>
            <w:rStyle w:val="Hipervnculo"/>
          </w:rPr>
          <w:t>https://legislacion.edomex.gob.mx/sites/legislacion.edomex.gob.mx/files/files/pdf/gct/2025/abril/abr011/abr011a.pdf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5A7BF5" w:rsidRPr="009F149E" w14:paraId="7B7D63E7" w14:textId="77777777" w:rsidTr="00E77A29">
      <w:trPr>
        <w:trHeight w:val="227"/>
      </w:trPr>
      <w:tc>
        <w:tcPr>
          <w:tcW w:w="5916" w:type="dxa"/>
          <w:hideMark/>
        </w:tcPr>
        <w:p w14:paraId="34F4937E" w14:textId="2161835F" w:rsidR="005A7BF5" w:rsidRPr="00641471" w:rsidRDefault="005A7BF5"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10B6BB0E" w:rsidR="005A7BF5" w:rsidRPr="009F149E" w:rsidRDefault="005A7BF5" w:rsidP="00970359">
          <w:pPr>
            <w:spacing w:after="0" w:line="240" w:lineRule="auto"/>
            <w:ind w:left="-486" w:firstLine="1585"/>
            <w:jc w:val="right"/>
            <w:rPr>
              <w:rFonts w:ascii="Palatino Linotype" w:hAnsi="Palatino Linotype" w:cs="Arial"/>
            </w:rPr>
          </w:pPr>
          <w:r>
            <w:rPr>
              <w:rFonts w:ascii="Palatino Linotype" w:hAnsi="Palatino Linotype" w:cs="Arial"/>
              <w:bCs/>
              <w:lang w:eastAsia="es-MX"/>
            </w:rPr>
            <w:t>04740</w:t>
          </w:r>
          <w:r w:rsidRPr="004050A2">
            <w:rPr>
              <w:rFonts w:ascii="Palatino Linotype" w:hAnsi="Palatino Linotype" w:cs="Arial"/>
              <w:bCs/>
              <w:lang w:eastAsia="es-MX"/>
            </w:rPr>
            <w:t>/INFOEM/IP/RR/2025</w:t>
          </w:r>
          <w:r w:rsidRPr="009F149E">
            <w:rPr>
              <w:rFonts w:ascii="Palatino Linotype" w:hAnsi="Palatino Linotype" w:cs="Arial"/>
              <w:bCs/>
              <w:lang w:eastAsia="es-MX"/>
            </w:rPr>
            <w:t xml:space="preserve"> y acumulado</w:t>
          </w:r>
        </w:p>
      </w:tc>
    </w:tr>
    <w:tr w:rsidR="005A7BF5" w:rsidRPr="009F149E" w14:paraId="1EA8D7CD" w14:textId="77777777" w:rsidTr="00E77A29">
      <w:trPr>
        <w:trHeight w:val="242"/>
      </w:trPr>
      <w:tc>
        <w:tcPr>
          <w:tcW w:w="5916" w:type="dxa"/>
          <w:hideMark/>
        </w:tcPr>
        <w:p w14:paraId="146E9FB0" w14:textId="77777777" w:rsidR="005A7BF5" w:rsidRPr="00641471" w:rsidRDefault="005A7BF5"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4600D6E0" w:rsidR="005A7BF5" w:rsidRPr="009F149E" w:rsidRDefault="005A7BF5" w:rsidP="00E77FB5">
          <w:pPr>
            <w:spacing w:after="0" w:line="240" w:lineRule="auto"/>
            <w:jc w:val="right"/>
            <w:rPr>
              <w:rFonts w:ascii="Palatino Linotype" w:hAnsi="Palatino Linotype" w:cs="Arial"/>
            </w:rPr>
          </w:pPr>
          <w:r w:rsidRPr="00970359">
            <w:rPr>
              <w:rFonts w:ascii="Palatino Linotype" w:hAnsi="Palatino Linotype" w:cs="Arial"/>
            </w:rPr>
            <w:t>Ayuntamiento de Acambay de Ruíz Castañeda</w:t>
          </w:r>
        </w:p>
      </w:tc>
    </w:tr>
    <w:tr w:rsidR="005A7BF5" w:rsidRPr="009F149E" w14:paraId="7430744A" w14:textId="77777777" w:rsidTr="00E77A29">
      <w:trPr>
        <w:trHeight w:val="342"/>
      </w:trPr>
      <w:tc>
        <w:tcPr>
          <w:tcW w:w="5916" w:type="dxa"/>
          <w:hideMark/>
        </w:tcPr>
        <w:p w14:paraId="4E6B89F2" w14:textId="77777777" w:rsidR="005A7BF5" w:rsidRPr="00641471" w:rsidRDefault="005A7BF5"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5A7BF5" w:rsidRPr="009F149E" w:rsidRDefault="005A7BF5" w:rsidP="00E77FB5">
          <w:pPr>
            <w:spacing w:after="0" w:line="240" w:lineRule="auto"/>
            <w:ind w:left="-486" w:firstLine="567"/>
            <w:jc w:val="right"/>
            <w:rPr>
              <w:rFonts w:ascii="Palatino Linotype" w:hAnsi="Palatino Linotype" w:cs="Arial"/>
            </w:rPr>
          </w:pPr>
          <w:r w:rsidRPr="009F149E">
            <w:rPr>
              <w:rFonts w:ascii="Palatino Linotype" w:hAnsi="Palatino Linotype" w:cs="Arial"/>
            </w:rPr>
            <w:t>José Martínez Vilchis</w:t>
          </w:r>
        </w:p>
      </w:tc>
    </w:tr>
    <w:tr w:rsidR="005A7BF5" w:rsidRPr="009F149E" w14:paraId="793CC298" w14:textId="77777777" w:rsidTr="00E77A29">
      <w:trPr>
        <w:trHeight w:val="342"/>
      </w:trPr>
      <w:tc>
        <w:tcPr>
          <w:tcW w:w="5916" w:type="dxa"/>
        </w:tcPr>
        <w:p w14:paraId="72F6CBE7" w14:textId="77777777" w:rsidR="005A7BF5" w:rsidRPr="00641471" w:rsidRDefault="005A7BF5"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5A7BF5" w:rsidRPr="009F149E" w:rsidRDefault="005A7BF5" w:rsidP="00E77FB5">
          <w:pPr>
            <w:spacing w:after="0" w:line="240" w:lineRule="auto"/>
            <w:ind w:left="-486" w:firstLine="567"/>
            <w:jc w:val="right"/>
            <w:rPr>
              <w:rFonts w:ascii="Palatino Linotype" w:hAnsi="Palatino Linotype" w:cs="Arial"/>
            </w:rPr>
          </w:pPr>
        </w:p>
      </w:tc>
    </w:tr>
  </w:tbl>
  <w:p w14:paraId="01EA3E76" w14:textId="66C4A7AD" w:rsidR="005A7BF5" w:rsidRPr="00AE046A" w:rsidRDefault="005A7BF5"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5A7BF5" w14:paraId="58899F3B" w14:textId="77777777" w:rsidTr="004E74D8">
      <w:trPr>
        <w:trHeight w:val="227"/>
      </w:trPr>
      <w:tc>
        <w:tcPr>
          <w:tcW w:w="2704" w:type="dxa"/>
          <w:hideMark/>
        </w:tcPr>
        <w:p w14:paraId="00067C09" w14:textId="77777777" w:rsidR="005A7BF5" w:rsidRPr="00E77A29" w:rsidRDefault="005A7BF5"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59BF6476" w:rsidR="005A7BF5" w:rsidRPr="00E77A29" w:rsidRDefault="005A7BF5" w:rsidP="00970359">
          <w:pPr>
            <w:spacing w:after="0" w:line="240" w:lineRule="auto"/>
            <w:ind w:left="-486" w:firstLine="1585"/>
            <w:jc w:val="right"/>
            <w:rPr>
              <w:rFonts w:ascii="Palatino Linotype" w:hAnsi="Palatino Linotype" w:cs="Arial"/>
            </w:rPr>
          </w:pPr>
          <w:r>
            <w:rPr>
              <w:rFonts w:ascii="Palatino Linotype" w:hAnsi="Palatino Linotype" w:cs="Arial"/>
              <w:bCs/>
              <w:lang w:eastAsia="es-MX"/>
            </w:rPr>
            <w:t>04740</w:t>
          </w:r>
          <w:r w:rsidRPr="004050A2">
            <w:rPr>
              <w:rFonts w:ascii="Palatino Linotype" w:hAnsi="Palatino Linotype" w:cs="Arial"/>
              <w:bCs/>
              <w:lang w:eastAsia="es-MX"/>
            </w:rPr>
            <w:t>/INFOEM/IP/RR/2025</w:t>
          </w:r>
          <w:r w:rsidRPr="00E77A29">
            <w:rPr>
              <w:rFonts w:ascii="Palatino Linotype" w:hAnsi="Palatino Linotype" w:cs="Arial"/>
              <w:bCs/>
              <w:lang w:eastAsia="es-MX"/>
            </w:rPr>
            <w:t xml:space="preserve"> y acumulado</w:t>
          </w:r>
        </w:p>
      </w:tc>
    </w:tr>
    <w:tr w:rsidR="005A7BF5" w14:paraId="47BE7648" w14:textId="77777777" w:rsidTr="004E74D8">
      <w:trPr>
        <w:trHeight w:val="242"/>
      </w:trPr>
      <w:tc>
        <w:tcPr>
          <w:tcW w:w="2704" w:type="dxa"/>
          <w:hideMark/>
        </w:tcPr>
        <w:p w14:paraId="32AE7B30" w14:textId="77777777" w:rsidR="005A7BF5" w:rsidRPr="00E77A29" w:rsidRDefault="005A7BF5"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59563E13" w:rsidR="005A7BF5" w:rsidRPr="00E77A29" w:rsidRDefault="005A7BF5" w:rsidP="00E77FB5">
          <w:pPr>
            <w:spacing w:after="0" w:line="240" w:lineRule="auto"/>
            <w:ind w:left="-486" w:firstLine="977"/>
            <w:jc w:val="right"/>
            <w:rPr>
              <w:rFonts w:ascii="Palatino Linotype" w:hAnsi="Palatino Linotype" w:cs="Arial"/>
            </w:rPr>
          </w:pPr>
          <w:r w:rsidRPr="00970359">
            <w:rPr>
              <w:rFonts w:ascii="Palatino Linotype" w:hAnsi="Palatino Linotype" w:cs="Arial"/>
            </w:rPr>
            <w:t>Ayuntamiento de Acambay de Ruíz Castañeda</w:t>
          </w:r>
        </w:p>
      </w:tc>
    </w:tr>
    <w:tr w:rsidR="005A7BF5" w14:paraId="4906683C" w14:textId="77777777" w:rsidTr="004E74D8">
      <w:trPr>
        <w:trHeight w:val="342"/>
      </w:trPr>
      <w:tc>
        <w:tcPr>
          <w:tcW w:w="2704" w:type="dxa"/>
        </w:tcPr>
        <w:p w14:paraId="70CC7D32" w14:textId="07F6302D" w:rsidR="005A7BF5" w:rsidRPr="00E77A29" w:rsidRDefault="005A7BF5"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694318DA" w:rsidR="005A7BF5" w:rsidRPr="00E77A29" w:rsidRDefault="00355DB9"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5A7BF5" w14:paraId="6FC7E25C" w14:textId="77777777" w:rsidTr="004E74D8">
      <w:trPr>
        <w:trHeight w:val="60"/>
      </w:trPr>
      <w:tc>
        <w:tcPr>
          <w:tcW w:w="2704" w:type="dxa"/>
        </w:tcPr>
        <w:p w14:paraId="15D9B06C" w14:textId="77777777" w:rsidR="005A7BF5" w:rsidRPr="00E77A29" w:rsidRDefault="005A7BF5"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5A7BF5" w:rsidRPr="00E77A29" w:rsidRDefault="005A7BF5"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5A7BF5" w:rsidRPr="00C222C0" w:rsidRDefault="005A7BF5">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F51471B"/>
    <w:multiLevelType w:val="hybridMultilevel"/>
    <w:tmpl w:val="430ECC9A"/>
    <w:lvl w:ilvl="0" w:tplc="1B50234A">
      <w:start w:val="1"/>
      <w:numFmt w:val="decimal"/>
      <w:lvlText w:val="%1)"/>
      <w:lvlJc w:val="left"/>
      <w:pPr>
        <w:ind w:left="1080" w:hanging="360"/>
      </w:pPr>
      <w:rPr>
        <w:b/>
        <w:bCs/>
        <w:sz w:val="24"/>
        <w:szCs w:val="24"/>
      </w:rPr>
    </w:lvl>
    <w:lvl w:ilvl="1" w:tplc="E2D25550">
      <w:start w:val="1"/>
      <w:numFmt w:val="upperRoman"/>
      <w:lvlText w:val="%2."/>
      <w:lvlJc w:val="left"/>
      <w:pPr>
        <w:ind w:left="1800" w:hanging="360"/>
      </w:pPr>
      <w:rPr>
        <w:rFonts w:hint="default"/>
        <w:b/>
        <w:sz w:val="24"/>
        <w:szCs w:val="24"/>
      </w:r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1610AD"/>
    <w:multiLevelType w:val="hybridMultilevel"/>
    <w:tmpl w:val="6ED09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CF47D0"/>
    <w:multiLevelType w:val="hybridMultilevel"/>
    <w:tmpl w:val="7B444B8C"/>
    <w:lvl w:ilvl="0" w:tplc="7908B6F0">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num w:numId="1">
    <w:abstractNumId w:val="7"/>
  </w:num>
  <w:num w:numId="2">
    <w:abstractNumId w:val="0"/>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4"/>
  </w:num>
  <w:num w:numId="8">
    <w:abstractNumId w:val="3"/>
  </w:num>
  <w:num w:numId="9">
    <w:abstractNumId w:val="2"/>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6F5"/>
    <w:rsid w:val="00005B2F"/>
    <w:rsid w:val="0001102D"/>
    <w:rsid w:val="00015CF7"/>
    <w:rsid w:val="0002155B"/>
    <w:rsid w:val="00027E8F"/>
    <w:rsid w:val="0003350B"/>
    <w:rsid w:val="00036F8B"/>
    <w:rsid w:val="00036FFB"/>
    <w:rsid w:val="0003724D"/>
    <w:rsid w:val="00037511"/>
    <w:rsid w:val="00037BD9"/>
    <w:rsid w:val="00040D60"/>
    <w:rsid w:val="00046020"/>
    <w:rsid w:val="00052882"/>
    <w:rsid w:val="00056B3F"/>
    <w:rsid w:val="00060AF0"/>
    <w:rsid w:val="0006122B"/>
    <w:rsid w:val="0007032B"/>
    <w:rsid w:val="00076C28"/>
    <w:rsid w:val="000847DF"/>
    <w:rsid w:val="00094D07"/>
    <w:rsid w:val="000A1173"/>
    <w:rsid w:val="000A6199"/>
    <w:rsid w:val="000B2724"/>
    <w:rsid w:val="000B38D1"/>
    <w:rsid w:val="000B61B4"/>
    <w:rsid w:val="000C1E1D"/>
    <w:rsid w:val="000C4D4C"/>
    <w:rsid w:val="000D0F10"/>
    <w:rsid w:val="000D14DC"/>
    <w:rsid w:val="000D2BD4"/>
    <w:rsid w:val="000E3D66"/>
    <w:rsid w:val="000E5B1A"/>
    <w:rsid w:val="000F0309"/>
    <w:rsid w:val="000F30C2"/>
    <w:rsid w:val="000F5746"/>
    <w:rsid w:val="000F65A4"/>
    <w:rsid w:val="000F66EF"/>
    <w:rsid w:val="00104C2C"/>
    <w:rsid w:val="00106D57"/>
    <w:rsid w:val="00106EBC"/>
    <w:rsid w:val="00106F80"/>
    <w:rsid w:val="00107BF9"/>
    <w:rsid w:val="00112ED3"/>
    <w:rsid w:val="00113A8C"/>
    <w:rsid w:val="00123996"/>
    <w:rsid w:val="00126AC0"/>
    <w:rsid w:val="00130E83"/>
    <w:rsid w:val="00133D7E"/>
    <w:rsid w:val="00134E14"/>
    <w:rsid w:val="00135BDB"/>
    <w:rsid w:val="001370A3"/>
    <w:rsid w:val="0015648F"/>
    <w:rsid w:val="001600C8"/>
    <w:rsid w:val="001823F8"/>
    <w:rsid w:val="00195AAB"/>
    <w:rsid w:val="001969C0"/>
    <w:rsid w:val="00196C4A"/>
    <w:rsid w:val="001A1576"/>
    <w:rsid w:val="001A724F"/>
    <w:rsid w:val="001A7622"/>
    <w:rsid w:val="001B2439"/>
    <w:rsid w:val="001C1B7B"/>
    <w:rsid w:val="001C27C4"/>
    <w:rsid w:val="001C5527"/>
    <w:rsid w:val="001C5EDA"/>
    <w:rsid w:val="001E3B45"/>
    <w:rsid w:val="001F5F54"/>
    <w:rsid w:val="0022120E"/>
    <w:rsid w:val="00234270"/>
    <w:rsid w:val="00234729"/>
    <w:rsid w:val="00236360"/>
    <w:rsid w:val="00246F0E"/>
    <w:rsid w:val="0025170A"/>
    <w:rsid w:val="00253F53"/>
    <w:rsid w:val="00255D50"/>
    <w:rsid w:val="002561AD"/>
    <w:rsid w:val="00256714"/>
    <w:rsid w:val="00266CAC"/>
    <w:rsid w:val="0026717A"/>
    <w:rsid w:val="00273FA4"/>
    <w:rsid w:val="002763D4"/>
    <w:rsid w:val="002805FE"/>
    <w:rsid w:val="002812AA"/>
    <w:rsid w:val="00291AA2"/>
    <w:rsid w:val="0029632D"/>
    <w:rsid w:val="002A05C9"/>
    <w:rsid w:val="002A40E2"/>
    <w:rsid w:val="002B1512"/>
    <w:rsid w:val="002B3F07"/>
    <w:rsid w:val="002B63DD"/>
    <w:rsid w:val="002C0293"/>
    <w:rsid w:val="002C0B08"/>
    <w:rsid w:val="002C67B3"/>
    <w:rsid w:val="002C72FE"/>
    <w:rsid w:val="002D4CD8"/>
    <w:rsid w:val="002D62D8"/>
    <w:rsid w:val="002D7F66"/>
    <w:rsid w:val="002E1E38"/>
    <w:rsid w:val="002E319D"/>
    <w:rsid w:val="002E3E2F"/>
    <w:rsid w:val="002F11E2"/>
    <w:rsid w:val="002F2038"/>
    <w:rsid w:val="002F4ED3"/>
    <w:rsid w:val="0030156F"/>
    <w:rsid w:val="003066E3"/>
    <w:rsid w:val="00307CD9"/>
    <w:rsid w:val="003163C5"/>
    <w:rsid w:val="00317FD6"/>
    <w:rsid w:val="00337EFA"/>
    <w:rsid w:val="003413C6"/>
    <w:rsid w:val="0034727E"/>
    <w:rsid w:val="00355DB9"/>
    <w:rsid w:val="00356C2A"/>
    <w:rsid w:val="00364F71"/>
    <w:rsid w:val="00365947"/>
    <w:rsid w:val="00367E04"/>
    <w:rsid w:val="00371315"/>
    <w:rsid w:val="00384D68"/>
    <w:rsid w:val="00387F06"/>
    <w:rsid w:val="0039384E"/>
    <w:rsid w:val="00394482"/>
    <w:rsid w:val="0039769B"/>
    <w:rsid w:val="003A0D6A"/>
    <w:rsid w:val="003A65B6"/>
    <w:rsid w:val="003B24A5"/>
    <w:rsid w:val="003B55E0"/>
    <w:rsid w:val="003B580F"/>
    <w:rsid w:val="003B6EA5"/>
    <w:rsid w:val="003B79D4"/>
    <w:rsid w:val="003C50D1"/>
    <w:rsid w:val="003D0214"/>
    <w:rsid w:val="003D4F64"/>
    <w:rsid w:val="004050A2"/>
    <w:rsid w:val="00410166"/>
    <w:rsid w:val="00422D17"/>
    <w:rsid w:val="00427344"/>
    <w:rsid w:val="00432636"/>
    <w:rsid w:val="00435A25"/>
    <w:rsid w:val="00441340"/>
    <w:rsid w:val="0044589E"/>
    <w:rsid w:val="004516AA"/>
    <w:rsid w:val="00454240"/>
    <w:rsid w:val="0045442E"/>
    <w:rsid w:val="004554B7"/>
    <w:rsid w:val="00455E2F"/>
    <w:rsid w:val="00462B3F"/>
    <w:rsid w:val="004661FE"/>
    <w:rsid w:val="004731D1"/>
    <w:rsid w:val="004824F0"/>
    <w:rsid w:val="004879CA"/>
    <w:rsid w:val="004916AF"/>
    <w:rsid w:val="004A2000"/>
    <w:rsid w:val="004B1228"/>
    <w:rsid w:val="004D019A"/>
    <w:rsid w:val="004D0EB3"/>
    <w:rsid w:val="004D11F8"/>
    <w:rsid w:val="004D3848"/>
    <w:rsid w:val="004E3F88"/>
    <w:rsid w:val="004E74D8"/>
    <w:rsid w:val="004E7632"/>
    <w:rsid w:val="004F504E"/>
    <w:rsid w:val="004F6A5B"/>
    <w:rsid w:val="004F7B19"/>
    <w:rsid w:val="00501937"/>
    <w:rsid w:val="00502F83"/>
    <w:rsid w:val="00505615"/>
    <w:rsid w:val="005068D4"/>
    <w:rsid w:val="0051123C"/>
    <w:rsid w:val="0051761F"/>
    <w:rsid w:val="005227A0"/>
    <w:rsid w:val="00527AD2"/>
    <w:rsid w:val="00536E53"/>
    <w:rsid w:val="005379D7"/>
    <w:rsid w:val="00540082"/>
    <w:rsid w:val="00544354"/>
    <w:rsid w:val="005469C0"/>
    <w:rsid w:val="00552EAB"/>
    <w:rsid w:val="005650C0"/>
    <w:rsid w:val="005656BA"/>
    <w:rsid w:val="00567994"/>
    <w:rsid w:val="005761AE"/>
    <w:rsid w:val="00580702"/>
    <w:rsid w:val="00583043"/>
    <w:rsid w:val="00590127"/>
    <w:rsid w:val="00590734"/>
    <w:rsid w:val="00594B93"/>
    <w:rsid w:val="005960A4"/>
    <w:rsid w:val="005A7BF5"/>
    <w:rsid w:val="005C226B"/>
    <w:rsid w:val="005D6817"/>
    <w:rsid w:val="005E0457"/>
    <w:rsid w:val="005E0574"/>
    <w:rsid w:val="005F6007"/>
    <w:rsid w:val="00613C4E"/>
    <w:rsid w:val="006215E0"/>
    <w:rsid w:val="00621AE6"/>
    <w:rsid w:val="006224FF"/>
    <w:rsid w:val="0062340C"/>
    <w:rsid w:val="00627B92"/>
    <w:rsid w:val="0063397F"/>
    <w:rsid w:val="00646A42"/>
    <w:rsid w:val="00650474"/>
    <w:rsid w:val="006562DC"/>
    <w:rsid w:val="00684C61"/>
    <w:rsid w:val="00693250"/>
    <w:rsid w:val="006A2FB2"/>
    <w:rsid w:val="006A452C"/>
    <w:rsid w:val="006B2B73"/>
    <w:rsid w:val="006B79AF"/>
    <w:rsid w:val="006C2525"/>
    <w:rsid w:val="006C28C2"/>
    <w:rsid w:val="006C3706"/>
    <w:rsid w:val="006D397D"/>
    <w:rsid w:val="006D670E"/>
    <w:rsid w:val="006E675A"/>
    <w:rsid w:val="006F2D4F"/>
    <w:rsid w:val="006F4760"/>
    <w:rsid w:val="00700F6C"/>
    <w:rsid w:val="007052BF"/>
    <w:rsid w:val="007052C5"/>
    <w:rsid w:val="007122D8"/>
    <w:rsid w:val="0071282D"/>
    <w:rsid w:val="00723DEF"/>
    <w:rsid w:val="00724034"/>
    <w:rsid w:val="00732AE3"/>
    <w:rsid w:val="007340D3"/>
    <w:rsid w:val="0073655B"/>
    <w:rsid w:val="00743958"/>
    <w:rsid w:val="00751C6F"/>
    <w:rsid w:val="00754F39"/>
    <w:rsid w:val="00756DA5"/>
    <w:rsid w:val="00761779"/>
    <w:rsid w:val="00763BAF"/>
    <w:rsid w:val="00772DB6"/>
    <w:rsid w:val="0077316F"/>
    <w:rsid w:val="007837C3"/>
    <w:rsid w:val="007A2119"/>
    <w:rsid w:val="007A4074"/>
    <w:rsid w:val="007A7245"/>
    <w:rsid w:val="007B5030"/>
    <w:rsid w:val="007C0DE3"/>
    <w:rsid w:val="007C1B01"/>
    <w:rsid w:val="007C4BBD"/>
    <w:rsid w:val="007D550C"/>
    <w:rsid w:val="007D58F0"/>
    <w:rsid w:val="007D7041"/>
    <w:rsid w:val="007E2C27"/>
    <w:rsid w:val="007E37ED"/>
    <w:rsid w:val="007E687F"/>
    <w:rsid w:val="007F26F1"/>
    <w:rsid w:val="00803C59"/>
    <w:rsid w:val="008110DC"/>
    <w:rsid w:val="00812258"/>
    <w:rsid w:val="00815612"/>
    <w:rsid w:val="00821A80"/>
    <w:rsid w:val="00821D0A"/>
    <w:rsid w:val="00823864"/>
    <w:rsid w:val="00825323"/>
    <w:rsid w:val="00826FB5"/>
    <w:rsid w:val="008300ED"/>
    <w:rsid w:val="00850428"/>
    <w:rsid w:val="0085256F"/>
    <w:rsid w:val="00852D9E"/>
    <w:rsid w:val="00860901"/>
    <w:rsid w:val="008624E4"/>
    <w:rsid w:val="00864338"/>
    <w:rsid w:val="0086538B"/>
    <w:rsid w:val="00866B58"/>
    <w:rsid w:val="00870B17"/>
    <w:rsid w:val="00874F4E"/>
    <w:rsid w:val="0088227D"/>
    <w:rsid w:val="0089782A"/>
    <w:rsid w:val="008B347F"/>
    <w:rsid w:val="008C3709"/>
    <w:rsid w:val="008C6598"/>
    <w:rsid w:val="008D51A5"/>
    <w:rsid w:val="008D53A4"/>
    <w:rsid w:val="008D59FD"/>
    <w:rsid w:val="008D5C16"/>
    <w:rsid w:val="008E00C2"/>
    <w:rsid w:val="008E255C"/>
    <w:rsid w:val="008E3FCE"/>
    <w:rsid w:val="008F6317"/>
    <w:rsid w:val="009012A4"/>
    <w:rsid w:val="009013D6"/>
    <w:rsid w:val="009145B6"/>
    <w:rsid w:val="0092499F"/>
    <w:rsid w:val="00924BFA"/>
    <w:rsid w:val="00926665"/>
    <w:rsid w:val="00936F9E"/>
    <w:rsid w:val="00944D42"/>
    <w:rsid w:val="009550D7"/>
    <w:rsid w:val="0096019E"/>
    <w:rsid w:val="009667CF"/>
    <w:rsid w:val="00970359"/>
    <w:rsid w:val="00977258"/>
    <w:rsid w:val="00981D66"/>
    <w:rsid w:val="009842E8"/>
    <w:rsid w:val="009873A4"/>
    <w:rsid w:val="009927C8"/>
    <w:rsid w:val="009A55CD"/>
    <w:rsid w:val="009A658B"/>
    <w:rsid w:val="009B2A79"/>
    <w:rsid w:val="009B56D0"/>
    <w:rsid w:val="009B636F"/>
    <w:rsid w:val="009C342E"/>
    <w:rsid w:val="009D1410"/>
    <w:rsid w:val="009D1905"/>
    <w:rsid w:val="009E597B"/>
    <w:rsid w:val="009F149E"/>
    <w:rsid w:val="009F5ACA"/>
    <w:rsid w:val="00A11AF5"/>
    <w:rsid w:val="00A125E9"/>
    <w:rsid w:val="00A15921"/>
    <w:rsid w:val="00A17FA2"/>
    <w:rsid w:val="00A223AE"/>
    <w:rsid w:val="00A25A0D"/>
    <w:rsid w:val="00A27D00"/>
    <w:rsid w:val="00A421CC"/>
    <w:rsid w:val="00A60CB4"/>
    <w:rsid w:val="00A61F06"/>
    <w:rsid w:val="00A64C66"/>
    <w:rsid w:val="00A7245B"/>
    <w:rsid w:val="00A76710"/>
    <w:rsid w:val="00A77280"/>
    <w:rsid w:val="00A82C6A"/>
    <w:rsid w:val="00A83D9E"/>
    <w:rsid w:val="00A8792B"/>
    <w:rsid w:val="00A923A5"/>
    <w:rsid w:val="00A93F08"/>
    <w:rsid w:val="00AA160F"/>
    <w:rsid w:val="00AA4902"/>
    <w:rsid w:val="00AA79B0"/>
    <w:rsid w:val="00AC05DF"/>
    <w:rsid w:val="00AC60CF"/>
    <w:rsid w:val="00AC77FB"/>
    <w:rsid w:val="00AD0E19"/>
    <w:rsid w:val="00AD2DB1"/>
    <w:rsid w:val="00AD60AA"/>
    <w:rsid w:val="00AE26C8"/>
    <w:rsid w:val="00AE6AEF"/>
    <w:rsid w:val="00AF6971"/>
    <w:rsid w:val="00B01708"/>
    <w:rsid w:val="00B05109"/>
    <w:rsid w:val="00B061C9"/>
    <w:rsid w:val="00B136CE"/>
    <w:rsid w:val="00B2254A"/>
    <w:rsid w:val="00B2355C"/>
    <w:rsid w:val="00B23C5D"/>
    <w:rsid w:val="00B2540D"/>
    <w:rsid w:val="00B33179"/>
    <w:rsid w:val="00B33E53"/>
    <w:rsid w:val="00B356D3"/>
    <w:rsid w:val="00B4043C"/>
    <w:rsid w:val="00B45589"/>
    <w:rsid w:val="00B45F7E"/>
    <w:rsid w:val="00B61157"/>
    <w:rsid w:val="00B72C24"/>
    <w:rsid w:val="00B82FD1"/>
    <w:rsid w:val="00B83D28"/>
    <w:rsid w:val="00BA1175"/>
    <w:rsid w:val="00BA16D1"/>
    <w:rsid w:val="00BA2CD6"/>
    <w:rsid w:val="00BA3ADC"/>
    <w:rsid w:val="00BA3E1D"/>
    <w:rsid w:val="00BA610B"/>
    <w:rsid w:val="00BB4377"/>
    <w:rsid w:val="00BB631B"/>
    <w:rsid w:val="00BC4342"/>
    <w:rsid w:val="00BD048D"/>
    <w:rsid w:val="00BD2DD0"/>
    <w:rsid w:val="00BE0043"/>
    <w:rsid w:val="00BE4068"/>
    <w:rsid w:val="00BE5252"/>
    <w:rsid w:val="00BE6D3B"/>
    <w:rsid w:val="00BF3F7B"/>
    <w:rsid w:val="00C0117A"/>
    <w:rsid w:val="00C03AAC"/>
    <w:rsid w:val="00C16B31"/>
    <w:rsid w:val="00C22C9F"/>
    <w:rsid w:val="00C265DD"/>
    <w:rsid w:val="00C275ED"/>
    <w:rsid w:val="00C33BC1"/>
    <w:rsid w:val="00C34CA7"/>
    <w:rsid w:val="00C37819"/>
    <w:rsid w:val="00C53722"/>
    <w:rsid w:val="00C623BC"/>
    <w:rsid w:val="00C62BF7"/>
    <w:rsid w:val="00C63EE7"/>
    <w:rsid w:val="00C66227"/>
    <w:rsid w:val="00C76941"/>
    <w:rsid w:val="00C76E1B"/>
    <w:rsid w:val="00C82FC0"/>
    <w:rsid w:val="00C93E70"/>
    <w:rsid w:val="00C95204"/>
    <w:rsid w:val="00CA4264"/>
    <w:rsid w:val="00CA4BBF"/>
    <w:rsid w:val="00CB1C98"/>
    <w:rsid w:val="00CB23C8"/>
    <w:rsid w:val="00CB5773"/>
    <w:rsid w:val="00CC6A71"/>
    <w:rsid w:val="00CC7C72"/>
    <w:rsid w:val="00CC7F82"/>
    <w:rsid w:val="00CD212A"/>
    <w:rsid w:val="00CD575A"/>
    <w:rsid w:val="00D01D07"/>
    <w:rsid w:val="00D02D08"/>
    <w:rsid w:val="00D10BBB"/>
    <w:rsid w:val="00D11817"/>
    <w:rsid w:val="00D12795"/>
    <w:rsid w:val="00D12992"/>
    <w:rsid w:val="00D12D8A"/>
    <w:rsid w:val="00D13A99"/>
    <w:rsid w:val="00D216E7"/>
    <w:rsid w:val="00D22756"/>
    <w:rsid w:val="00D2294A"/>
    <w:rsid w:val="00D305AB"/>
    <w:rsid w:val="00D32B94"/>
    <w:rsid w:val="00D57786"/>
    <w:rsid w:val="00D6065A"/>
    <w:rsid w:val="00D625D3"/>
    <w:rsid w:val="00D70AD7"/>
    <w:rsid w:val="00D76138"/>
    <w:rsid w:val="00D7693A"/>
    <w:rsid w:val="00D76ECA"/>
    <w:rsid w:val="00D81E26"/>
    <w:rsid w:val="00DA065C"/>
    <w:rsid w:val="00DB362E"/>
    <w:rsid w:val="00DB3D82"/>
    <w:rsid w:val="00DB6B40"/>
    <w:rsid w:val="00DC2269"/>
    <w:rsid w:val="00DC3ACF"/>
    <w:rsid w:val="00DD2FB7"/>
    <w:rsid w:val="00DD38CB"/>
    <w:rsid w:val="00DD5B02"/>
    <w:rsid w:val="00DE14A5"/>
    <w:rsid w:val="00DE63C5"/>
    <w:rsid w:val="00DE7CAB"/>
    <w:rsid w:val="00DF02A3"/>
    <w:rsid w:val="00DF11F8"/>
    <w:rsid w:val="00DF69CF"/>
    <w:rsid w:val="00E02453"/>
    <w:rsid w:val="00E13FAD"/>
    <w:rsid w:val="00E17841"/>
    <w:rsid w:val="00E23A64"/>
    <w:rsid w:val="00E257CB"/>
    <w:rsid w:val="00E32AF9"/>
    <w:rsid w:val="00E5281D"/>
    <w:rsid w:val="00E53D5E"/>
    <w:rsid w:val="00E712D6"/>
    <w:rsid w:val="00E748B2"/>
    <w:rsid w:val="00E77A29"/>
    <w:rsid w:val="00E77FB5"/>
    <w:rsid w:val="00E86F9D"/>
    <w:rsid w:val="00E87C82"/>
    <w:rsid w:val="00E96FD1"/>
    <w:rsid w:val="00EA48EE"/>
    <w:rsid w:val="00EA5644"/>
    <w:rsid w:val="00EA6E6D"/>
    <w:rsid w:val="00EA75D3"/>
    <w:rsid w:val="00EC0F11"/>
    <w:rsid w:val="00ED1A42"/>
    <w:rsid w:val="00ED2CA8"/>
    <w:rsid w:val="00ED475F"/>
    <w:rsid w:val="00EE02D2"/>
    <w:rsid w:val="00EE0B6E"/>
    <w:rsid w:val="00EE36CF"/>
    <w:rsid w:val="00EF3765"/>
    <w:rsid w:val="00F35053"/>
    <w:rsid w:val="00F36633"/>
    <w:rsid w:val="00F4386C"/>
    <w:rsid w:val="00F44AAE"/>
    <w:rsid w:val="00F472DA"/>
    <w:rsid w:val="00F50781"/>
    <w:rsid w:val="00F54C7E"/>
    <w:rsid w:val="00F65B7D"/>
    <w:rsid w:val="00F65C0D"/>
    <w:rsid w:val="00F731A5"/>
    <w:rsid w:val="00F81CAD"/>
    <w:rsid w:val="00F82A14"/>
    <w:rsid w:val="00F839BC"/>
    <w:rsid w:val="00F9259D"/>
    <w:rsid w:val="00F94D00"/>
    <w:rsid w:val="00F96165"/>
    <w:rsid w:val="00F97BB9"/>
    <w:rsid w:val="00FA7F73"/>
    <w:rsid w:val="00FC5405"/>
    <w:rsid w:val="00FC6D8D"/>
    <w:rsid w:val="00FD1FA8"/>
    <w:rsid w:val="00FE29BA"/>
    <w:rsid w:val="00FE689E"/>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7CF"/>
  </w:style>
  <w:style w:type="paragraph" w:styleId="Ttulo1">
    <w:name w:val="heading 1"/>
    <w:basedOn w:val="Normal"/>
    <w:next w:val="Normal"/>
    <w:link w:val="Ttulo1Car"/>
    <w:uiPriority w:val="9"/>
    <w:qFormat/>
    <w:rsid w:val="004A200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4A20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4A200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4A200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4A200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4A200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qFormat/>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A200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A200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A200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4A200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4A200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4A2000"/>
    <w:rPr>
      <w:rFonts w:asciiTheme="majorHAnsi" w:eastAsiaTheme="majorEastAsia" w:hAnsiTheme="majorHAnsi" w:cstheme="majorBidi"/>
      <w:color w:val="1F4D78" w:themeColor="accent1" w:themeShade="7F"/>
      <w:sz w:val="24"/>
      <w:szCs w:val="24"/>
      <w:lang w:val="es-ES" w:eastAsia="es-ES"/>
    </w:rPr>
  </w:style>
  <w:style w:type="table" w:customStyle="1" w:styleId="Tabladelista1clara-nfasis1115">
    <w:name w:val="Tabla de lista 1 clara - Énfasis 1115"/>
    <w:basedOn w:val="Tablanormal"/>
    <w:next w:val="Tabladelista1clara-nfasis1"/>
    <w:uiPriority w:val="46"/>
    <w:rsid w:val="004A200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4A200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4A2000"/>
    <w:rPr>
      <w:b/>
      <w:bCs/>
    </w:rPr>
  </w:style>
  <w:style w:type="character" w:customStyle="1" w:styleId="TextodegloboCar">
    <w:name w:val="Texto de globo Car"/>
    <w:basedOn w:val="Fuentedeprrafopredeter"/>
    <w:link w:val="Textodeglobo"/>
    <w:uiPriority w:val="99"/>
    <w:semiHidden/>
    <w:rsid w:val="004A2000"/>
    <w:rPr>
      <w:rFonts w:ascii="Tahoma" w:hAnsi="Tahoma" w:cs="Tahoma"/>
      <w:sz w:val="16"/>
      <w:szCs w:val="16"/>
    </w:rPr>
  </w:style>
  <w:style w:type="paragraph" w:styleId="Textodeglobo">
    <w:name w:val="Balloon Text"/>
    <w:basedOn w:val="Normal"/>
    <w:link w:val="TextodegloboCar"/>
    <w:uiPriority w:val="99"/>
    <w:semiHidden/>
    <w:unhideWhenUsed/>
    <w:rsid w:val="004A200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4A2000"/>
    <w:rPr>
      <w:rFonts w:ascii="Segoe UI" w:hAnsi="Segoe UI" w:cs="Segoe UI"/>
      <w:sz w:val="18"/>
      <w:szCs w:val="18"/>
    </w:rPr>
  </w:style>
  <w:style w:type="paragraph" w:customStyle="1" w:styleId="n2">
    <w:name w:val="n2"/>
    <w:basedOn w:val="Normal"/>
    <w:rsid w:val="004A20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4A2000"/>
    <w:rPr>
      <w:i/>
      <w:iCs/>
    </w:rPr>
  </w:style>
  <w:style w:type="paragraph" w:customStyle="1" w:styleId="j">
    <w:name w:val="j"/>
    <w:basedOn w:val="Normal"/>
    <w:rsid w:val="004A20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4A2000"/>
  </w:style>
  <w:style w:type="character" w:customStyle="1" w:styleId="notranslate">
    <w:name w:val="notranslate"/>
    <w:basedOn w:val="Fuentedeprrafopredeter"/>
    <w:rsid w:val="004A2000"/>
  </w:style>
  <w:style w:type="character" w:customStyle="1" w:styleId="TextocomentarioCar">
    <w:name w:val="Texto comentario Car"/>
    <w:basedOn w:val="Fuentedeprrafopredeter"/>
    <w:link w:val="Textocomentario"/>
    <w:uiPriority w:val="99"/>
    <w:semiHidden/>
    <w:rsid w:val="004A2000"/>
    <w:rPr>
      <w:sz w:val="20"/>
      <w:szCs w:val="20"/>
    </w:rPr>
  </w:style>
  <w:style w:type="paragraph" w:styleId="Textocomentario">
    <w:name w:val="annotation text"/>
    <w:basedOn w:val="Normal"/>
    <w:link w:val="TextocomentarioCar"/>
    <w:uiPriority w:val="99"/>
    <w:semiHidden/>
    <w:unhideWhenUsed/>
    <w:rsid w:val="004A2000"/>
    <w:pPr>
      <w:spacing w:line="240" w:lineRule="auto"/>
    </w:pPr>
    <w:rPr>
      <w:sz w:val="20"/>
      <w:szCs w:val="20"/>
    </w:rPr>
  </w:style>
  <w:style w:type="character" w:customStyle="1" w:styleId="TextocomentarioCar1">
    <w:name w:val="Texto comentario Car1"/>
    <w:basedOn w:val="Fuentedeprrafopredeter"/>
    <w:uiPriority w:val="99"/>
    <w:semiHidden/>
    <w:rsid w:val="004A2000"/>
    <w:rPr>
      <w:sz w:val="20"/>
      <w:szCs w:val="20"/>
    </w:rPr>
  </w:style>
  <w:style w:type="character" w:customStyle="1" w:styleId="AsuntodelcomentarioCar">
    <w:name w:val="Asunto del comentario Car"/>
    <w:basedOn w:val="TextocomentarioCar"/>
    <w:link w:val="Asuntodelcomentario"/>
    <w:uiPriority w:val="99"/>
    <w:semiHidden/>
    <w:rsid w:val="004A2000"/>
    <w:rPr>
      <w:b/>
      <w:bCs/>
      <w:sz w:val="20"/>
      <w:szCs w:val="20"/>
    </w:rPr>
  </w:style>
  <w:style w:type="paragraph" w:styleId="Asuntodelcomentario">
    <w:name w:val="annotation subject"/>
    <w:basedOn w:val="Textocomentario"/>
    <w:next w:val="Textocomentario"/>
    <w:link w:val="AsuntodelcomentarioCar"/>
    <w:uiPriority w:val="99"/>
    <w:semiHidden/>
    <w:unhideWhenUsed/>
    <w:rsid w:val="004A2000"/>
    <w:rPr>
      <w:b/>
      <w:bCs/>
    </w:rPr>
  </w:style>
  <w:style w:type="character" w:customStyle="1" w:styleId="AsuntodelcomentarioCar1">
    <w:name w:val="Asunto del comentario Car1"/>
    <w:basedOn w:val="TextocomentarioCar1"/>
    <w:uiPriority w:val="99"/>
    <w:semiHidden/>
    <w:rsid w:val="004A2000"/>
    <w:rPr>
      <w:b/>
      <w:bCs/>
      <w:sz w:val="20"/>
      <w:szCs w:val="20"/>
    </w:rPr>
  </w:style>
  <w:style w:type="character" w:customStyle="1" w:styleId="apple-style-span">
    <w:name w:val="apple-style-span"/>
    <w:rsid w:val="004A2000"/>
  </w:style>
  <w:style w:type="paragraph" w:customStyle="1" w:styleId="paragraph">
    <w:name w:val="paragraph"/>
    <w:basedOn w:val="Normal"/>
    <w:rsid w:val="004A20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4A2000"/>
  </w:style>
  <w:style w:type="paragraph" w:customStyle="1" w:styleId="Body1">
    <w:name w:val="Body 1"/>
    <w:rsid w:val="004A200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4A200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A200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4A2000"/>
  </w:style>
  <w:style w:type="character" w:customStyle="1" w:styleId="red">
    <w:name w:val="red"/>
    <w:basedOn w:val="Fuentedeprrafopredeter"/>
    <w:rsid w:val="004A2000"/>
  </w:style>
  <w:style w:type="paragraph" w:customStyle="1" w:styleId="francesa">
    <w:name w:val="francesa"/>
    <w:basedOn w:val="Normal"/>
    <w:rsid w:val="004A200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A2000"/>
    <w:pPr>
      <w:spacing w:line="221" w:lineRule="atLeast"/>
    </w:pPr>
    <w:rPr>
      <w:rFonts w:ascii="Arial" w:hAnsi="Arial" w:cs="Arial"/>
      <w:color w:val="auto"/>
    </w:rPr>
  </w:style>
  <w:style w:type="paragraph" w:customStyle="1" w:styleId="j2">
    <w:name w:val="j2"/>
    <w:basedOn w:val="Normal"/>
    <w:rsid w:val="004A200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A20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A2000"/>
  </w:style>
  <w:style w:type="character" w:customStyle="1" w:styleId="i1">
    <w:name w:val="i1"/>
    <w:basedOn w:val="Fuentedeprrafopredeter"/>
    <w:rsid w:val="004A2000"/>
  </w:style>
  <w:style w:type="paragraph" w:styleId="Sangradetextonormal">
    <w:name w:val="Body Text Indent"/>
    <w:basedOn w:val="Normal"/>
    <w:link w:val="SangradetextonormalCar"/>
    <w:uiPriority w:val="99"/>
    <w:unhideWhenUsed/>
    <w:rsid w:val="004A200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A2000"/>
    <w:rPr>
      <w:rFonts w:ascii="Calibri" w:eastAsia="Calibri" w:hAnsi="Calibri" w:cs="Times New Roman"/>
    </w:rPr>
  </w:style>
  <w:style w:type="character" w:styleId="Hipervnculovisitado">
    <w:name w:val="FollowedHyperlink"/>
    <w:basedOn w:val="Fuentedeprrafopredeter"/>
    <w:uiPriority w:val="99"/>
    <w:semiHidden/>
    <w:unhideWhenUsed/>
    <w:rsid w:val="004A2000"/>
    <w:rPr>
      <w:color w:val="954F72" w:themeColor="followedHyperlink"/>
      <w:u w:val="single"/>
    </w:rPr>
  </w:style>
  <w:style w:type="character" w:styleId="Refdecomentario">
    <w:name w:val="annotation reference"/>
    <w:basedOn w:val="Fuentedeprrafopredeter"/>
    <w:uiPriority w:val="99"/>
    <w:semiHidden/>
    <w:unhideWhenUsed/>
    <w:rsid w:val="004A2000"/>
    <w:rPr>
      <w:sz w:val="16"/>
      <w:szCs w:val="16"/>
    </w:rPr>
  </w:style>
  <w:style w:type="paragraph" w:customStyle="1" w:styleId="Listavistosa-nfasis11">
    <w:name w:val="Lista vistosa - Énfasis 11"/>
    <w:basedOn w:val="Normal"/>
    <w:link w:val="Listavistosa-nfasis1Car"/>
    <w:uiPriority w:val="34"/>
    <w:qFormat/>
    <w:rsid w:val="004A200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4A200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4A200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4A200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A2000"/>
    <w:rPr>
      <w:rFonts w:ascii="Arial" w:hAnsi="Arial" w:cs="Arial" w:hint="default"/>
      <w:b/>
      <w:bCs/>
      <w:sz w:val="18"/>
      <w:szCs w:val="18"/>
    </w:rPr>
  </w:style>
  <w:style w:type="paragraph" w:customStyle="1" w:styleId="Pa2">
    <w:name w:val="Pa2"/>
    <w:basedOn w:val="Normal"/>
    <w:next w:val="Normal"/>
    <w:uiPriority w:val="99"/>
    <w:rsid w:val="004A200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4A20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4A2000"/>
  </w:style>
  <w:style w:type="character" w:customStyle="1" w:styleId="b">
    <w:name w:val="b"/>
    <w:basedOn w:val="Fuentedeprrafopredeter"/>
    <w:rsid w:val="004A2000"/>
  </w:style>
  <w:style w:type="character" w:customStyle="1" w:styleId="k">
    <w:name w:val="k"/>
    <w:basedOn w:val="Fuentedeprrafopredeter"/>
    <w:rsid w:val="004A2000"/>
  </w:style>
  <w:style w:type="character" w:styleId="CitaHTML">
    <w:name w:val="HTML Cite"/>
    <w:uiPriority w:val="99"/>
    <w:semiHidden/>
    <w:unhideWhenUsed/>
    <w:rsid w:val="004A2000"/>
    <w:rPr>
      <w:i/>
      <w:iCs/>
    </w:rPr>
  </w:style>
  <w:style w:type="paragraph" w:customStyle="1" w:styleId="RSCGnotaalpie">
    <w:name w:val="RSCG nota al pie"/>
    <w:basedOn w:val="Normal"/>
    <w:uiPriority w:val="99"/>
    <w:qFormat/>
    <w:rsid w:val="004A2000"/>
    <w:pPr>
      <w:spacing w:after="120" w:line="240" w:lineRule="auto"/>
      <w:jc w:val="both"/>
    </w:pPr>
    <w:rPr>
      <w:rFonts w:ascii="Palatino" w:eastAsia="Times New Roman" w:hAnsi="Palatino"/>
    </w:rPr>
  </w:style>
  <w:style w:type="character" w:customStyle="1" w:styleId="lbl-encabezado-blanco2">
    <w:name w:val="lbl-encabezado-blanco2"/>
    <w:rsid w:val="004A2000"/>
    <w:rPr>
      <w:color w:val="FFFFFF"/>
    </w:rPr>
  </w:style>
  <w:style w:type="character" w:customStyle="1" w:styleId="TextoCar">
    <w:name w:val="Texto Car"/>
    <w:link w:val="Texto"/>
    <w:locked/>
    <w:rsid w:val="004A2000"/>
    <w:rPr>
      <w:rFonts w:ascii="Arial" w:eastAsia="Times New Roman" w:hAnsi="Arial" w:cs="Arial"/>
      <w:sz w:val="18"/>
      <w:szCs w:val="18"/>
      <w:lang w:eastAsia="es-ES"/>
    </w:rPr>
  </w:style>
  <w:style w:type="paragraph" w:customStyle="1" w:styleId="ANOTACION">
    <w:name w:val="ANOTACION"/>
    <w:basedOn w:val="Normal"/>
    <w:link w:val="ANOTACIONCar"/>
    <w:rsid w:val="004A200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4A200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4A200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4A200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4A200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4A2000"/>
  </w:style>
  <w:style w:type="character" w:customStyle="1" w:styleId="Ninguno">
    <w:name w:val="Ninguno"/>
    <w:rsid w:val="004A2000"/>
    <w:rPr>
      <w:lang w:val="es-ES_tradnl"/>
    </w:rPr>
  </w:style>
  <w:style w:type="paragraph" w:customStyle="1" w:styleId="Cuerpo">
    <w:name w:val="Cuerpo"/>
    <w:rsid w:val="004A200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4A2000"/>
    <w:pPr>
      <w:numPr>
        <w:numId w:val="7"/>
      </w:numPr>
    </w:pPr>
  </w:style>
  <w:style w:type="numbering" w:customStyle="1" w:styleId="Estiloimportado1">
    <w:name w:val="Estilo importado 1"/>
    <w:qFormat/>
    <w:rsid w:val="004A2000"/>
    <w:pPr>
      <w:numPr>
        <w:numId w:val="8"/>
      </w:numPr>
    </w:pPr>
  </w:style>
  <w:style w:type="paragraph" w:customStyle="1" w:styleId="INCISO">
    <w:name w:val="INCISO"/>
    <w:basedOn w:val="Normal"/>
    <w:rsid w:val="004A200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4A20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4A2000"/>
  </w:style>
  <w:style w:type="paragraph" w:styleId="Lista">
    <w:name w:val="List"/>
    <w:basedOn w:val="Normal"/>
    <w:uiPriority w:val="99"/>
    <w:unhideWhenUsed/>
    <w:rsid w:val="004A200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4A200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4A200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4A200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4A200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4A2000"/>
  </w:style>
  <w:style w:type="character" w:customStyle="1" w:styleId="titulorubrolgt">
    <w:name w:val="titulorubrolgt"/>
    <w:basedOn w:val="Fuentedeprrafopredeter"/>
    <w:rsid w:val="004A2000"/>
  </w:style>
  <w:style w:type="paragraph" w:customStyle="1" w:styleId="Text">
    <w:name w:val="Text"/>
    <w:basedOn w:val="Normal"/>
    <w:link w:val="TextChar"/>
    <w:rsid w:val="004A200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4A200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4A200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4A2000"/>
    <w:pPr>
      <w:spacing w:after="0" w:line="240" w:lineRule="auto"/>
    </w:pPr>
    <w:rPr>
      <w:rFonts w:eastAsia="Cambria"/>
      <w:sz w:val="20"/>
      <w:szCs w:val="20"/>
    </w:rPr>
  </w:style>
  <w:style w:type="table" w:customStyle="1" w:styleId="Tablaconcuadrcula2">
    <w:name w:val="Tabla con cuadrícula2"/>
    <w:basedOn w:val="Tablanormal"/>
    <w:next w:val="Tablaconcuadrcula"/>
    <w:uiPriority w:val="39"/>
    <w:rsid w:val="004A200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4A2000"/>
    <w:rPr>
      <w:color w:val="605E5C"/>
      <w:shd w:val="clear" w:color="auto" w:fill="E1DFDD"/>
    </w:rPr>
  </w:style>
  <w:style w:type="paragraph" w:customStyle="1" w:styleId="temp">
    <w:name w:val="temp"/>
    <w:basedOn w:val="Normal"/>
    <w:rsid w:val="004A20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4A2000"/>
  </w:style>
  <w:style w:type="paragraph" w:customStyle="1" w:styleId="ng-star-inserted">
    <w:name w:val="ng-star-inserted"/>
    <w:basedOn w:val="Normal"/>
    <w:rsid w:val="004A20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4A2000"/>
    <w:rPr>
      <w:color w:val="605E5C"/>
      <w:shd w:val="clear" w:color="auto" w:fill="E1DFDD"/>
    </w:rPr>
  </w:style>
  <w:style w:type="character" w:customStyle="1" w:styleId="Mencinsinresolver3">
    <w:name w:val="Mención sin resolver3"/>
    <w:basedOn w:val="Fuentedeprrafopredeter"/>
    <w:uiPriority w:val="99"/>
    <w:semiHidden/>
    <w:unhideWhenUsed/>
    <w:rsid w:val="004A2000"/>
    <w:rPr>
      <w:color w:val="605E5C"/>
      <w:shd w:val="clear" w:color="auto" w:fill="E1DFDD"/>
    </w:rPr>
  </w:style>
  <w:style w:type="paragraph" w:styleId="Saludo">
    <w:name w:val="Salutation"/>
    <w:basedOn w:val="Normal"/>
    <w:next w:val="Normal"/>
    <w:link w:val="SaludoCar"/>
    <w:uiPriority w:val="99"/>
    <w:unhideWhenUsed/>
    <w:rsid w:val="004A200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4A200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4A2000"/>
  </w:style>
  <w:style w:type="character" w:customStyle="1" w:styleId="Mencinsinresolver4">
    <w:name w:val="Mención sin resolver4"/>
    <w:basedOn w:val="Fuentedeprrafopredeter"/>
    <w:uiPriority w:val="99"/>
    <w:semiHidden/>
    <w:unhideWhenUsed/>
    <w:rsid w:val="004A2000"/>
    <w:rPr>
      <w:color w:val="605E5C"/>
      <w:shd w:val="clear" w:color="auto" w:fill="E1DFDD"/>
    </w:rPr>
  </w:style>
  <w:style w:type="paragraph" w:styleId="Revisin">
    <w:name w:val="Revision"/>
    <w:hidden/>
    <w:uiPriority w:val="99"/>
    <w:semiHidden/>
    <w:rsid w:val="004A2000"/>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4A2000"/>
  </w:style>
  <w:style w:type="table" w:customStyle="1" w:styleId="Tablaconcuadrcula3">
    <w:name w:val="Tabla con cuadrícula3"/>
    <w:basedOn w:val="Tablanormal"/>
    <w:next w:val="Tablaconcuadrcula"/>
    <w:uiPriority w:val="59"/>
    <w:qFormat/>
    <w:rsid w:val="004A200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A200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4A200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4A200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4A200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4A2000"/>
    <w:rPr>
      <w:rFonts w:ascii="Georgia" w:eastAsia="Georgia" w:hAnsi="Georgia" w:cs="Georgia"/>
      <w:i/>
      <w:color w:val="666666"/>
      <w:sz w:val="48"/>
      <w:szCs w:val="48"/>
      <w:lang w:val="es-ES" w:eastAsia="es-MX"/>
    </w:rPr>
  </w:style>
  <w:style w:type="table" w:customStyle="1" w:styleId="8">
    <w:name w:val="8"/>
    <w:basedOn w:val="TableNormal"/>
    <w:rsid w:val="004A2000"/>
    <w:tblPr>
      <w:tblStyleRowBandSize w:val="1"/>
      <w:tblStyleColBandSize w:val="1"/>
      <w:tblCellMar>
        <w:left w:w="115" w:type="dxa"/>
        <w:right w:w="115" w:type="dxa"/>
      </w:tblCellMar>
    </w:tblPr>
  </w:style>
  <w:style w:type="table" w:customStyle="1" w:styleId="7">
    <w:name w:val="7"/>
    <w:basedOn w:val="TableNormal"/>
    <w:rsid w:val="004A2000"/>
    <w:tblPr>
      <w:tblStyleRowBandSize w:val="1"/>
      <w:tblStyleColBandSize w:val="1"/>
      <w:tblCellMar>
        <w:left w:w="115" w:type="dxa"/>
        <w:right w:w="115" w:type="dxa"/>
      </w:tblCellMar>
    </w:tblPr>
  </w:style>
  <w:style w:type="table" w:customStyle="1" w:styleId="6">
    <w:name w:val="6"/>
    <w:basedOn w:val="TableNormal"/>
    <w:rsid w:val="004A2000"/>
    <w:tblPr>
      <w:tblStyleRowBandSize w:val="1"/>
      <w:tblStyleColBandSize w:val="1"/>
      <w:tblCellMar>
        <w:left w:w="115" w:type="dxa"/>
        <w:right w:w="115" w:type="dxa"/>
      </w:tblCellMar>
    </w:tblPr>
  </w:style>
  <w:style w:type="table" w:customStyle="1" w:styleId="5">
    <w:name w:val="5"/>
    <w:basedOn w:val="TableNormal"/>
    <w:rsid w:val="004A2000"/>
    <w:tblPr>
      <w:tblStyleRowBandSize w:val="1"/>
      <w:tblStyleColBandSize w:val="1"/>
      <w:tblCellMar>
        <w:left w:w="115" w:type="dxa"/>
        <w:right w:w="115" w:type="dxa"/>
      </w:tblCellMar>
    </w:tblPr>
  </w:style>
  <w:style w:type="table" w:customStyle="1" w:styleId="4">
    <w:name w:val="4"/>
    <w:basedOn w:val="TableNormal"/>
    <w:rsid w:val="004A2000"/>
    <w:tblPr>
      <w:tblStyleRowBandSize w:val="1"/>
      <w:tblStyleColBandSize w:val="1"/>
      <w:tblCellMar>
        <w:left w:w="115" w:type="dxa"/>
        <w:right w:w="115" w:type="dxa"/>
      </w:tblCellMar>
    </w:tblPr>
  </w:style>
  <w:style w:type="table" w:customStyle="1" w:styleId="3">
    <w:name w:val="3"/>
    <w:basedOn w:val="TableNormal"/>
    <w:rsid w:val="004A2000"/>
    <w:tblPr>
      <w:tblStyleRowBandSize w:val="1"/>
      <w:tblStyleColBandSize w:val="1"/>
      <w:tblCellMar>
        <w:left w:w="115" w:type="dxa"/>
        <w:right w:w="115" w:type="dxa"/>
      </w:tblCellMar>
    </w:tblPr>
  </w:style>
  <w:style w:type="table" w:customStyle="1" w:styleId="2">
    <w:name w:val="2"/>
    <w:basedOn w:val="TableNormal"/>
    <w:rsid w:val="004A2000"/>
    <w:tblPr>
      <w:tblStyleRowBandSize w:val="1"/>
      <w:tblStyleColBandSize w:val="1"/>
      <w:tblCellMar>
        <w:left w:w="115" w:type="dxa"/>
        <w:right w:w="115" w:type="dxa"/>
      </w:tblCellMar>
    </w:tblPr>
  </w:style>
  <w:style w:type="table" w:customStyle="1" w:styleId="1">
    <w:name w:val="1"/>
    <w:basedOn w:val="TableNormal"/>
    <w:rsid w:val="004A200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4A2000"/>
    <w:rPr>
      <w:rFonts w:ascii="Times New Roman" w:eastAsia="Times New Roman" w:hAnsi="Times New Roman" w:cs="Times New Roman"/>
      <w:sz w:val="20"/>
      <w:szCs w:val="20"/>
      <w:lang w:eastAsia="es-MX"/>
    </w:rPr>
  </w:style>
  <w:style w:type="character" w:customStyle="1" w:styleId="eop">
    <w:name w:val="eop"/>
    <w:basedOn w:val="Fuentedeprrafopredeter"/>
    <w:rsid w:val="004A2000"/>
  </w:style>
  <w:style w:type="character" w:customStyle="1" w:styleId="m2871584667633129156gmail-apple-converted-space">
    <w:name w:val="m_2871584667633129156gmail-apple-converted-space"/>
    <w:basedOn w:val="Fuentedeprrafopredeter"/>
    <w:rsid w:val="004A2000"/>
  </w:style>
  <w:style w:type="character" w:customStyle="1" w:styleId="m2871584667633129156gmail-msofootnotereference">
    <w:name w:val="m_2871584667633129156gmail-msofootnotereference"/>
    <w:basedOn w:val="Fuentedeprrafopredeter"/>
    <w:rsid w:val="004A2000"/>
  </w:style>
  <w:style w:type="paragraph" w:customStyle="1" w:styleId="m2871584667633129156gmail-msofootnotetext">
    <w:name w:val="m_2871584667633129156gmail-msofootnotetext"/>
    <w:basedOn w:val="Normal"/>
    <w:rsid w:val="004A20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4A2000"/>
  </w:style>
  <w:style w:type="paragraph" w:customStyle="1" w:styleId="rtejustify">
    <w:name w:val="rtejustify"/>
    <w:basedOn w:val="Normal"/>
    <w:rsid w:val="004A200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4A20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4A2000"/>
  </w:style>
  <w:style w:type="character" w:customStyle="1" w:styleId="m-3579365149168697376gmail-msofootnotereference">
    <w:name w:val="m_-3579365149168697376gmail-msofootnotereference"/>
    <w:basedOn w:val="Fuentedeprrafopredeter"/>
    <w:rsid w:val="004A2000"/>
  </w:style>
  <w:style w:type="paragraph" w:customStyle="1" w:styleId="m-3579365149168697376gmail-msofootnotetext">
    <w:name w:val="m_-3579365149168697376gmail-msofootnotetext"/>
    <w:basedOn w:val="Normal"/>
    <w:rsid w:val="004A20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4A2000"/>
  </w:style>
  <w:style w:type="numbering" w:customStyle="1" w:styleId="Sinlista2">
    <w:name w:val="Sin lista2"/>
    <w:next w:val="Sinlista"/>
    <w:uiPriority w:val="99"/>
    <w:semiHidden/>
    <w:unhideWhenUsed/>
    <w:rsid w:val="004A2000"/>
  </w:style>
  <w:style w:type="table" w:customStyle="1" w:styleId="Tablaconcuadrcula4">
    <w:name w:val="Tabla con cuadrícula4"/>
    <w:basedOn w:val="Tablanormal"/>
    <w:next w:val="Tablaconcuadrcula"/>
    <w:uiPriority w:val="59"/>
    <w:qFormat/>
    <w:rsid w:val="004A200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A200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4A2000"/>
    <w:tblPr>
      <w:tblStyleRowBandSize w:val="1"/>
      <w:tblStyleColBandSize w:val="1"/>
      <w:tblCellMar>
        <w:left w:w="115" w:type="dxa"/>
        <w:right w:w="115" w:type="dxa"/>
      </w:tblCellMar>
    </w:tblPr>
  </w:style>
  <w:style w:type="table" w:customStyle="1" w:styleId="71">
    <w:name w:val="71"/>
    <w:basedOn w:val="TableNormal"/>
    <w:rsid w:val="004A2000"/>
    <w:tblPr>
      <w:tblStyleRowBandSize w:val="1"/>
      <w:tblStyleColBandSize w:val="1"/>
      <w:tblCellMar>
        <w:left w:w="115" w:type="dxa"/>
        <w:right w:w="115" w:type="dxa"/>
      </w:tblCellMar>
    </w:tblPr>
  </w:style>
  <w:style w:type="table" w:customStyle="1" w:styleId="61">
    <w:name w:val="61"/>
    <w:basedOn w:val="TableNormal"/>
    <w:rsid w:val="004A2000"/>
    <w:tblPr>
      <w:tblStyleRowBandSize w:val="1"/>
      <w:tblStyleColBandSize w:val="1"/>
      <w:tblCellMar>
        <w:left w:w="115" w:type="dxa"/>
        <w:right w:w="115" w:type="dxa"/>
      </w:tblCellMar>
    </w:tblPr>
  </w:style>
  <w:style w:type="table" w:customStyle="1" w:styleId="51">
    <w:name w:val="51"/>
    <w:basedOn w:val="TableNormal"/>
    <w:rsid w:val="004A2000"/>
    <w:tblPr>
      <w:tblStyleRowBandSize w:val="1"/>
      <w:tblStyleColBandSize w:val="1"/>
      <w:tblCellMar>
        <w:left w:w="115" w:type="dxa"/>
        <w:right w:w="115" w:type="dxa"/>
      </w:tblCellMar>
    </w:tblPr>
  </w:style>
  <w:style w:type="table" w:customStyle="1" w:styleId="41">
    <w:name w:val="41"/>
    <w:basedOn w:val="TableNormal"/>
    <w:rsid w:val="004A2000"/>
    <w:tblPr>
      <w:tblStyleRowBandSize w:val="1"/>
      <w:tblStyleColBandSize w:val="1"/>
      <w:tblCellMar>
        <w:left w:w="115" w:type="dxa"/>
        <w:right w:w="115" w:type="dxa"/>
      </w:tblCellMar>
    </w:tblPr>
  </w:style>
  <w:style w:type="table" w:customStyle="1" w:styleId="31">
    <w:name w:val="31"/>
    <w:basedOn w:val="TableNormal"/>
    <w:rsid w:val="004A2000"/>
    <w:tblPr>
      <w:tblStyleRowBandSize w:val="1"/>
      <w:tblStyleColBandSize w:val="1"/>
      <w:tblCellMar>
        <w:left w:w="115" w:type="dxa"/>
        <w:right w:w="115" w:type="dxa"/>
      </w:tblCellMar>
    </w:tblPr>
  </w:style>
  <w:style w:type="table" w:customStyle="1" w:styleId="21">
    <w:name w:val="21"/>
    <w:basedOn w:val="TableNormal"/>
    <w:rsid w:val="004A2000"/>
    <w:tblPr>
      <w:tblStyleRowBandSize w:val="1"/>
      <w:tblStyleColBandSize w:val="1"/>
      <w:tblCellMar>
        <w:left w:w="115" w:type="dxa"/>
        <w:right w:w="115" w:type="dxa"/>
      </w:tblCellMar>
    </w:tblPr>
  </w:style>
  <w:style w:type="table" w:customStyle="1" w:styleId="11">
    <w:name w:val="11"/>
    <w:basedOn w:val="TableNormal"/>
    <w:rsid w:val="004A2000"/>
    <w:tblPr>
      <w:tblStyleRowBandSize w:val="1"/>
      <w:tblStyleColBandSize w:val="1"/>
      <w:tblCellMar>
        <w:left w:w="115" w:type="dxa"/>
        <w:right w:w="115" w:type="dxa"/>
      </w:tblCellMar>
    </w:tblPr>
  </w:style>
  <w:style w:type="paragraph" w:customStyle="1" w:styleId="Citas">
    <w:name w:val="Citas"/>
    <w:basedOn w:val="Normal"/>
    <w:qFormat/>
    <w:rsid w:val="004A200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4A2000"/>
    <w:rPr>
      <w:color w:val="605E5C"/>
      <w:shd w:val="clear" w:color="auto" w:fill="E1DFDD"/>
    </w:rPr>
  </w:style>
  <w:style w:type="numbering" w:customStyle="1" w:styleId="Estiloimportado21">
    <w:name w:val="Estilo importado 21"/>
    <w:rsid w:val="004A2000"/>
  </w:style>
  <w:style w:type="numbering" w:customStyle="1" w:styleId="Estiloimportado11">
    <w:name w:val="Estilo importado 11"/>
    <w:qFormat/>
    <w:rsid w:val="004A2000"/>
  </w:style>
  <w:style w:type="table" w:customStyle="1" w:styleId="Tablaconcuadrcula5">
    <w:name w:val="Tabla con cuadrícula5"/>
    <w:basedOn w:val="Tablanormal"/>
    <w:next w:val="Tablaconcuadrcula"/>
    <w:uiPriority w:val="59"/>
    <w:rsid w:val="004A2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4A2000"/>
    <w:rPr>
      <w:color w:val="605E5C"/>
      <w:shd w:val="clear" w:color="auto" w:fill="E1DFDD"/>
    </w:rPr>
  </w:style>
  <w:style w:type="numbering" w:customStyle="1" w:styleId="Sinlista3">
    <w:name w:val="Sin lista3"/>
    <w:next w:val="Sinlista"/>
    <w:uiPriority w:val="99"/>
    <w:semiHidden/>
    <w:unhideWhenUsed/>
    <w:rsid w:val="004A2000"/>
  </w:style>
  <w:style w:type="table" w:customStyle="1" w:styleId="Tablaconcuadrcula7">
    <w:name w:val="Tabla con cuadrícula7"/>
    <w:basedOn w:val="Tablanormal"/>
    <w:next w:val="Tablaconcuadrcula"/>
    <w:uiPriority w:val="39"/>
    <w:rsid w:val="004A2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4A2000"/>
  </w:style>
  <w:style w:type="table" w:customStyle="1" w:styleId="Tablaconcuadrcula11">
    <w:name w:val="Tabla con cuadrícula11"/>
    <w:basedOn w:val="Tablanormal"/>
    <w:next w:val="Tablaconcuadrcula"/>
    <w:uiPriority w:val="59"/>
    <w:rsid w:val="004A2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4A2000"/>
    <w:pPr>
      <w:numPr>
        <w:numId w:val="9"/>
      </w:numPr>
      <w:spacing w:after="0" w:line="240" w:lineRule="auto"/>
      <w:contextualSpacing/>
    </w:pPr>
    <w:rPr>
      <w:rFonts w:ascii="Times New Roman" w:eastAsia="Times New Roman" w:hAnsi="Times New Roman" w:cs="Times New Roman"/>
      <w:sz w:val="24"/>
      <w:szCs w:val="24"/>
      <w:lang w:eastAsia="es-MX"/>
    </w:rPr>
  </w:style>
  <w:style w:type="numbering" w:customStyle="1" w:styleId="Sinlista11">
    <w:name w:val="Sin lista11"/>
    <w:next w:val="Sinlista"/>
    <w:uiPriority w:val="99"/>
    <w:semiHidden/>
    <w:unhideWhenUsed/>
    <w:rsid w:val="004A2000"/>
  </w:style>
  <w:style w:type="numbering" w:customStyle="1" w:styleId="Estiloimportado22">
    <w:name w:val="Estilo importado 22"/>
    <w:rsid w:val="004A2000"/>
  </w:style>
  <w:style w:type="numbering" w:customStyle="1" w:styleId="Estiloimportado12">
    <w:name w:val="Estilo importado 12"/>
    <w:qFormat/>
    <w:rsid w:val="004A2000"/>
  </w:style>
  <w:style w:type="table" w:customStyle="1" w:styleId="Tablaconcuadrcula111">
    <w:name w:val="Tabla con cuadrícula111"/>
    <w:basedOn w:val="Tablanormal"/>
    <w:next w:val="Tablaconcuadrcula"/>
    <w:uiPriority w:val="59"/>
    <w:rsid w:val="004A200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
    <w:name w:val="Sin lista111"/>
    <w:next w:val="Sinlista"/>
    <w:uiPriority w:val="99"/>
    <w:semiHidden/>
    <w:unhideWhenUsed/>
    <w:rsid w:val="004A2000"/>
  </w:style>
  <w:style w:type="numbering" w:customStyle="1" w:styleId="Sinlista21">
    <w:name w:val="Sin lista21"/>
    <w:next w:val="Sinlista"/>
    <w:uiPriority w:val="99"/>
    <w:semiHidden/>
    <w:unhideWhenUsed/>
    <w:rsid w:val="004A2000"/>
  </w:style>
  <w:style w:type="numbering" w:customStyle="1" w:styleId="Estiloimportado211">
    <w:name w:val="Estilo importado 211"/>
    <w:rsid w:val="004A2000"/>
  </w:style>
  <w:style w:type="numbering" w:customStyle="1" w:styleId="Estiloimportado111">
    <w:name w:val="Estilo importado 111"/>
    <w:qFormat/>
    <w:rsid w:val="004A2000"/>
  </w:style>
  <w:style w:type="numbering" w:customStyle="1" w:styleId="Sinlista31">
    <w:name w:val="Sin lista31"/>
    <w:next w:val="Sinlista"/>
    <w:uiPriority w:val="99"/>
    <w:semiHidden/>
    <w:unhideWhenUsed/>
    <w:rsid w:val="004A2000"/>
  </w:style>
  <w:style w:type="numbering" w:customStyle="1" w:styleId="Estiloimportado221">
    <w:name w:val="Estilo importado 221"/>
    <w:rsid w:val="004A2000"/>
  </w:style>
  <w:style w:type="numbering" w:customStyle="1" w:styleId="Estiloimportado121">
    <w:name w:val="Estilo importado 121"/>
    <w:qFormat/>
    <w:rsid w:val="004A2000"/>
  </w:style>
  <w:style w:type="character" w:customStyle="1" w:styleId="Mencinsinresolver7">
    <w:name w:val="Mención sin resolver7"/>
    <w:basedOn w:val="Fuentedeprrafopredeter"/>
    <w:uiPriority w:val="99"/>
    <w:semiHidden/>
    <w:unhideWhenUsed/>
    <w:rsid w:val="004A2000"/>
    <w:rPr>
      <w:color w:val="605E5C"/>
      <w:shd w:val="clear" w:color="auto" w:fill="E1DFDD"/>
    </w:rPr>
  </w:style>
  <w:style w:type="table" w:customStyle="1" w:styleId="Tablaconcuadrcula12">
    <w:name w:val="Tabla con cuadrícula12"/>
    <w:basedOn w:val="Tablanormal"/>
    <w:next w:val="Tablaconcuadrcula"/>
    <w:uiPriority w:val="39"/>
    <w:rsid w:val="004A2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4A2000"/>
    <w:rPr>
      <w:color w:val="605E5C"/>
      <w:shd w:val="clear" w:color="auto" w:fill="E1DFDD"/>
    </w:rPr>
  </w:style>
  <w:style w:type="character" w:customStyle="1" w:styleId="Mencinsinresolver9">
    <w:name w:val="Mención sin resolver9"/>
    <w:basedOn w:val="Fuentedeprrafopredeter"/>
    <w:uiPriority w:val="99"/>
    <w:semiHidden/>
    <w:unhideWhenUsed/>
    <w:rsid w:val="004A2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9286">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814756162">
      <w:bodyDiv w:val="1"/>
      <w:marLeft w:val="0"/>
      <w:marRight w:val="0"/>
      <w:marTop w:val="0"/>
      <w:marBottom w:val="0"/>
      <w:divBdr>
        <w:top w:val="none" w:sz="0" w:space="0" w:color="auto"/>
        <w:left w:val="none" w:sz="0" w:space="0" w:color="auto"/>
        <w:bottom w:val="none" w:sz="0" w:space="0" w:color="auto"/>
        <w:right w:val="none" w:sz="0" w:space="0" w:color="auto"/>
      </w:divBdr>
    </w:div>
    <w:div w:id="931203546">
      <w:bodyDiv w:val="1"/>
      <w:marLeft w:val="0"/>
      <w:marRight w:val="0"/>
      <w:marTop w:val="0"/>
      <w:marBottom w:val="0"/>
      <w:divBdr>
        <w:top w:val="none" w:sz="0" w:space="0" w:color="auto"/>
        <w:left w:val="none" w:sz="0" w:space="0" w:color="auto"/>
        <w:bottom w:val="none" w:sz="0" w:space="0" w:color="auto"/>
        <w:right w:val="none" w:sz="0" w:space="0" w:color="auto"/>
      </w:divBdr>
    </w:div>
    <w:div w:id="1720011930">
      <w:bodyDiv w:val="1"/>
      <w:marLeft w:val="0"/>
      <w:marRight w:val="0"/>
      <w:marTop w:val="0"/>
      <w:marBottom w:val="0"/>
      <w:divBdr>
        <w:top w:val="none" w:sz="0" w:space="0" w:color="auto"/>
        <w:left w:val="none" w:sz="0" w:space="0" w:color="auto"/>
        <w:bottom w:val="none" w:sz="0" w:space="0" w:color="auto"/>
        <w:right w:val="none" w:sz="0" w:space="0" w:color="auto"/>
      </w:divBdr>
    </w:div>
    <w:div w:id="1906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assets/entidades/documentos_apoyo/2025/info_trim/mpal/modulo4.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legislacion.edomex.gob.mx/sites/legislacion.edomex.gob.mx/files/files/pdf/gct/2025/abril/abr011/abr011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E744-F9D0-40B7-9028-E70EEBF3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13544</Words>
  <Characters>74495</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2025-10-02T18:23:00Z</cp:lastPrinted>
  <dcterms:created xsi:type="dcterms:W3CDTF">2025-09-24T20:19:00Z</dcterms:created>
  <dcterms:modified xsi:type="dcterms:W3CDTF">2025-11-04T15:20:00Z</dcterms:modified>
</cp:coreProperties>
</file>