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E3743" w:rsidRDefault="00AE3DA7" w:rsidP="008E3743">
          <w:pPr>
            <w:pStyle w:val="TtulodeTDC"/>
            <w:spacing w:before="0" w:line="240" w:lineRule="auto"/>
            <w:rPr>
              <w:rFonts w:ascii="Palatino Linotype" w:hAnsi="Palatino Linotype"/>
              <w:color w:val="auto"/>
              <w:sz w:val="24"/>
              <w:szCs w:val="24"/>
              <w:lang w:val="es-ES"/>
            </w:rPr>
          </w:pPr>
          <w:r w:rsidRPr="008E3743">
            <w:rPr>
              <w:rFonts w:ascii="Palatino Linotype" w:hAnsi="Palatino Linotype"/>
              <w:color w:val="auto"/>
              <w:sz w:val="24"/>
              <w:szCs w:val="24"/>
              <w:lang w:val="es-ES"/>
            </w:rPr>
            <w:t>Contenido</w:t>
          </w:r>
        </w:p>
        <w:p w14:paraId="3EB312A7" w14:textId="77777777" w:rsidR="00AA6EA9" w:rsidRPr="008E3743" w:rsidRDefault="00AA6EA9" w:rsidP="008E3743">
          <w:pPr>
            <w:spacing w:line="240" w:lineRule="auto"/>
            <w:rPr>
              <w:sz w:val="16"/>
              <w:szCs w:val="16"/>
              <w:lang w:val="es-ES" w:eastAsia="es-MX"/>
            </w:rPr>
          </w:pPr>
        </w:p>
        <w:p w14:paraId="04D5DFD3" w14:textId="77777777" w:rsidR="008E3743" w:rsidRPr="008E3743" w:rsidRDefault="00AE3DA7" w:rsidP="008E3743">
          <w:pPr>
            <w:pStyle w:val="TDC1"/>
            <w:tabs>
              <w:tab w:val="right" w:leader="dot" w:pos="9034"/>
            </w:tabs>
            <w:rPr>
              <w:rFonts w:asciiTheme="minorHAnsi" w:eastAsiaTheme="minorEastAsia" w:hAnsiTheme="minorHAnsi" w:cstheme="minorBidi"/>
              <w:noProof/>
              <w:szCs w:val="22"/>
              <w:lang w:eastAsia="es-MX"/>
            </w:rPr>
          </w:pPr>
          <w:r w:rsidRPr="008E3743">
            <w:rPr>
              <w:sz w:val="16"/>
              <w:szCs w:val="16"/>
            </w:rPr>
            <w:fldChar w:fldCharType="begin"/>
          </w:r>
          <w:r w:rsidRPr="008E3743">
            <w:rPr>
              <w:sz w:val="16"/>
              <w:szCs w:val="16"/>
            </w:rPr>
            <w:instrText xml:space="preserve"> TOC \o "1-3" \h \z \u </w:instrText>
          </w:r>
          <w:r w:rsidRPr="008E3743">
            <w:rPr>
              <w:sz w:val="16"/>
              <w:szCs w:val="16"/>
            </w:rPr>
            <w:fldChar w:fldCharType="separate"/>
          </w:r>
          <w:hyperlink w:anchor="_Toc191487714" w:history="1">
            <w:r w:rsidR="008E3743" w:rsidRPr="008E3743">
              <w:rPr>
                <w:rStyle w:val="Hipervnculo"/>
                <w:noProof/>
                <w:color w:val="auto"/>
              </w:rPr>
              <w:t>ANTECEDENTES</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_Toc191487714 \h </w:instrText>
            </w:r>
            <w:r w:rsidR="008E3743" w:rsidRPr="008E3743">
              <w:rPr>
                <w:noProof/>
                <w:webHidden/>
              </w:rPr>
            </w:r>
            <w:r w:rsidR="008E3743" w:rsidRPr="008E3743">
              <w:rPr>
                <w:noProof/>
                <w:webHidden/>
              </w:rPr>
              <w:fldChar w:fldCharType="separate"/>
            </w:r>
            <w:r w:rsidR="006565DA">
              <w:rPr>
                <w:noProof/>
                <w:webHidden/>
              </w:rPr>
              <w:t>1</w:t>
            </w:r>
            <w:r w:rsidR="008E3743" w:rsidRPr="008E3743">
              <w:rPr>
                <w:noProof/>
                <w:webHidden/>
              </w:rPr>
              <w:fldChar w:fldCharType="end"/>
            </w:r>
          </w:hyperlink>
        </w:p>
        <w:p w14:paraId="1BF864CA" w14:textId="77777777" w:rsidR="008E3743" w:rsidRPr="008E3743" w:rsidRDefault="001C472F" w:rsidP="008E3743">
          <w:pPr>
            <w:pStyle w:val="TDC2"/>
            <w:rPr>
              <w:rFonts w:asciiTheme="minorHAnsi" w:eastAsiaTheme="minorEastAsia" w:hAnsiTheme="minorHAnsi" w:cstheme="minorBidi"/>
              <w:noProof/>
              <w:szCs w:val="22"/>
              <w:lang w:eastAsia="es-MX"/>
            </w:rPr>
          </w:pPr>
          <w:hyperlink w:anchor="_Toc191487715" w:history="1">
            <w:r w:rsidR="008E3743" w:rsidRPr="008E3743">
              <w:rPr>
                <w:rStyle w:val="Hipervnculo"/>
                <w:noProof/>
                <w:color w:val="auto"/>
              </w:rPr>
              <w:t>DE LA SOLICITUD DE INFORMACIÓN</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_Toc191487715 \h </w:instrText>
            </w:r>
            <w:r w:rsidR="008E3743" w:rsidRPr="008E3743">
              <w:rPr>
                <w:noProof/>
                <w:webHidden/>
              </w:rPr>
            </w:r>
            <w:r w:rsidR="008E3743" w:rsidRPr="008E3743">
              <w:rPr>
                <w:noProof/>
                <w:webHidden/>
              </w:rPr>
              <w:fldChar w:fldCharType="separate"/>
            </w:r>
            <w:r w:rsidR="006565DA">
              <w:rPr>
                <w:noProof/>
                <w:webHidden/>
              </w:rPr>
              <w:t>1</w:t>
            </w:r>
            <w:r w:rsidR="008E3743" w:rsidRPr="008E3743">
              <w:rPr>
                <w:noProof/>
                <w:webHidden/>
              </w:rPr>
              <w:fldChar w:fldCharType="end"/>
            </w:r>
          </w:hyperlink>
        </w:p>
        <w:p w14:paraId="233F69A2"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16" w:history="1">
            <w:r w:rsidR="008E3743" w:rsidRPr="008E3743">
              <w:rPr>
                <w:rStyle w:val="Hipervnculo"/>
                <w:noProof/>
                <w:color w:val="auto"/>
              </w:rPr>
              <w:t>a) Solicitud de información</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_Toc191487716 \h </w:instrText>
            </w:r>
            <w:r w:rsidR="008E3743" w:rsidRPr="008E3743">
              <w:rPr>
                <w:noProof/>
                <w:webHidden/>
              </w:rPr>
            </w:r>
            <w:r w:rsidR="008E3743" w:rsidRPr="008E3743">
              <w:rPr>
                <w:noProof/>
                <w:webHidden/>
              </w:rPr>
              <w:fldChar w:fldCharType="separate"/>
            </w:r>
            <w:r w:rsidR="006565DA">
              <w:rPr>
                <w:noProof/>
                <w:webHidden/>
              </w:rPr>
              <w:t>1</w:t>
            </w:r>
            <w:r w:rsidR="008E3743" w:rsidRPr="008E3743">
              <w:rPr>
                <w:noProof/>
                <w:webHidden/>
              </w:rPr>
              <w:fldChar w:fldCharType="end"/>
            </w:r>
          </w:hyperlink>
        </w:p>
        <w:p w14:paraId="52C433EF"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17" w:history="1">
            <w:r w:rsidR="008E3743" w:rsidRPr="008E3743">
              <w:rPr>
                <w:rStyle w:val="Hipervnculo"/>
                <w:noProof/>
                <w:color w:val="auto"/>
              </w:rPr>
              <w:t>b) Turno de la solicitud de información</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_Toc191487717 \h </w:instrText>
            </w:r>
            <w:r w:rsidR="008E3743" w:rsidRPr="008E3743">
              <w:rPr>
                <w:noProof/>
                <w:webHidden/>
              </w:rPr>
            </w:r>
            <w:r w:rsidR="008E3743" w:rsidRPr="008E3743">
              <w:rPr>
                <w:noProof/>
                <w:webHidden/>
              </w:rPr>
              <w:fldChar w:fldCharType="separate"/>
            </w:r>
            <w:r w:rsidR="006565DA">
              <w:rPr>
                <w:noProof/>
                <w:webHidden/>
              </w:rPr>
              <w:t>2</w:t>
            </w:r>
            <w:r w:rsidR="008E3743" w:rsidRPr="008E3743">
              <w:rPr>
                <w:noProof/>
                <w:webHidden/>
              </w:rPr>
              <w:fldChar w:fldCharType="end"/>
            </w:r>
          </w:hyperlink>
        </w:p>
        <w:p w14:paraId="4C09279F"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18" w:history="1">
            <w:r w:rsidR="008E3743" w:rsidRPr="008E3743">
              <w:rPr>
                <w:rStyle w:val="Hipervnculo"/>
                <w:noProof/>
                <w:color w:val="auto"/>
              </w:rPr>
              <w:t xml:space="preserve">c) </w:t>
            </w:r>
            <w:r w:rsidR="008E3743" w:rsidRPr="008E3743">
              <w:rPr>
                <w:rStyle w:val="Hipervnculo"/>
                <w:noProof/>
                <w:color w:val="auto"/>
                <w:lang w:val="es-ES"/>
              </w:rPr>
              <w:t xml:space="preserve">Respuesta </w:t>
            </w:r>
            <w:r w:rsidR="008E3743" w:rsidRPr="008E3743">
              <w:rPr>
                <w:rStyle w:val="Hipervnculo"/>
                <w:rFonts w:eastAsia="Calibri"/>
                <w:noProof/>
                <w:color w:val="auto"/>
                <w:lang w:eastAsia="en-US"/>
              </w:rPr>
              <w:t>del Sujeto Obligado</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_Toc191487718 \h </w:instrText>
            </w:r>
            <w:r w:rsidR="008E3743" w:rsidRPr="008E3743">
              <w:rPr>
                <w:noProof/>
                <w:webHidden/>
              </w:rPr>
            </w:r>
            <w:r w:rsidR="008E3743" w:rsidRPr="008E3743">
              <w:rPr>
                <w:noProof/>
                <w:webHidden/>
              </w:rPr>
              <w:fldChar w:fldCharType="separate"/>
            </w:r>
            <w:r w:rsidR="006565DA">
              <w:rPr>
                <w:noProof/>
                <w:webHidden/>
              </w:rPr>
              <w:t>2</w:t>
            </w:r>
            <w:r w:rsidR="008E3743" w:rsidRPr="008E3743">
              <w:rPr>
                <w:noProof/>
                <w:webHidden/>
              </w:rPr>
              <w:fldChar w:fldCharType="end"/>
            </w:r>
          </w:hyperlink>
        </w:p>
        <w:p w14:paraId="1641E9C3" w14:textId="77777777" w:rsidR="008E3743" w:rsidRPr="008E3743" w:rsidRDefault="001C472F" w:rsidP="008E3743">
          <w:pPr>
            <w:pStyle w:val="TDC2"/>
            <w:rPr>
              <w:rFonts w:asciiTheme="minorHAnsi" w:eastAsiaTheme="minorEastAsia" w:hAnsiTheme="minorHAnsi" w:cstheme="minorBidi"/>
              <w:noProof/>
              <w:szCs w:val="22"/>
              <w:lang w:eastAsia="es-MX"/>
            </w:rPr>
          </w:pPr>
          <w:hyperlink w:anchor="_Toc191487719" w:history="1">
            <w:r w:rsidR="008E3743" w:rsidRPr="008E3743">
              <w:rPr>
                <w:rStyle w:val="Hipervnculo"/>
                <w:noProof/>
                <w:color w:val="auto"/>
              </w:rPr>
              <w:t>DEL RECURSO DE REVISIÓN</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_Toc191487719 \h </w:instrText>
            </w:r>
            <w:r w:rsidR="008E3743" w:rsidRPr="008E3743">
              <w:rPr>
                <w:noProof/>
                <w:webHidden/>
              </w:rPr>
            </w:r>
            <w:r w:rsidR="008E3743" w:rsidRPr="008E3743">
              <w:rPr>
                <w:noProof/>
                <w:webHidden/>
              </w:rPr>
              <w:fldChar w:fldCharType="separate"/>
            </w:r>
            <w:r w:rsidR="006565DA">
              <w:rPr>
                <w:noProof/>
                <w:webHidden/>
              </w:rPr>
              <w:t>3</w:t>
            </w:r>
            <w:r w:rsidR="008E3743" w:rsidRPr="008E3743">
              <w:rPr>
                <w:noProof/>
                <w:webHidden/>
              </w:rPr>
              <w:fldChar w:fldCharType="end"/>
            </w:r>
          </w:hyperlink>
        </w:p>
        <w:p w14:paraId="79B1A000"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20" w:history="1">
            <w:r w:rsidR="008E3743" w:rsidRPr="008E3743">
              <w:rPr>
                <w:rStyle w:val="Hipervnculo"/>
                <w:noProof/>
                <w:color w:val="auto"/>
              </w:rPr>
              <w:t>a) Interposición del Recurso de Revisión</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_Toc191487720 \h </w:instrText>
            </w:r>
            <w:r w:rsidR="008E3743" w:rsidRPr="008E3743">
              <w:rPr>
                <w:noProof/>
                <w:webHidden/>
              </w:rPr>
            </w:r>
            <w:r w:rsidR="008E3743" w:rsidRPr="008E3743">
              <w:rPr>
                <w:noProof/>
                <w:webHidden/>
              </w:rPr>
              <w:fldChar w:fldCharType="separate"/>
            </w:r>
            <w:r w:rsidR="006565DA">
              <w:rPr>
                <w:noProof/>
                <w:webHidden/>
              </w:rPr>
              <w:t>3</w:t>
            </w:r>
            <w:r w:rsidR="008E3743" w:rsidRPr="008E3743">
              <w:rPr>
                <w:noProof/>
                <w:webHidden/>
              </w:rPr>
              <w:fldChar w:fldCharType="end"/>
            </w:r>
          </w:hyperlink>
        </w:p>
        <w:p w14:paraId="2E5408C0"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21" w:history="1">
            <w:r w:rsidR="008E3743" w:rsidRPr="008E3743">
              <w:rPr>
                <w:rStyle w:val="Hipervnculo"/>
                <w:noProof/>
                <w:color w:val="auto"/>
              </w:rPr>
              <w:t>b) Turno del Recurso de Revisión</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_Toc191487721 \h </w:instrText>
            </w:r>
            <w:r w:rsidR="008E3743" w:rsidRPr="008E3743">
              <w:rPr>
                <w:noProof/>
                <w:webHidden/>
              </w:rPr>
            </w:r>
            <w:r w:rsidR="008E3743" w:rsidRPr="008E3743">
              <w:rPr>
                <w:noProof/>
                <w:webHidden/>
              </w:rPr>
              <w:fldChar w:fldCharType="separate"/>
            </w:r>
            <w:r w:rsidR="006565DA">
              <w:rPr>
                <w:noProof/>
                <w:webHidden/>
              </w:rPr>
              <w:t>5</w:t>
            </w:r>
            <w:r w:rsidR="008E3743" w:rsidRPr="008E3743">
              <w:rPr>
                <w:noProof/>
                <w:webHidden/>
              </w:rPr>
              <w:fldChar w:fldCharType="end"/>
            </w:r>
          </w:hyperlink>
        </w:p>
        <w:p w14:paraId="68E08530"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22" w:history="1">
            <w:r w:rsidR="008E3743" w:rsidRPr="008E3743">
              <w:rPr>
                <w:rStyle w:val="Hipervnculo"/>
                <w:noProof/>
                <w:color w:val="auto"/>
              </w:rPr>
              <w:t>c) Admisión del Recurso de Revisión</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_Toc191487722 \h </w:instrText>
            </w:r>
            <w:r w:rsidR="008E3743" w:rsidRPr="008E3743">
              <w:rPr>
                <w:noProof/>
                <w:webHidden/>
              </w:rPr>
            </w:r>
            <w:r w:rsidR="008E3743" w:rsidRPr="008E3743">
              <w:rPr>
                <w:noProof/>
                <w:webHidden/>
              </w:rPr>
              <w:fldChar w:fldCharType="separate"/>
            </w:r>
            <w:r w:rsidR="006565DA">
              <w:rPr>
                <w:noProof/>
                <w:webHidden/>
              </w:rPr>
              <w:t>5</w:t>
            </w:r>
            <w:r w:rsidR="008E3743" w:rsidRPr="008E3743">
              <w:rPr>
                <w:noProof/>
                <w:webHidden/>
              </w:rPr>
              <w:fldChar w:fldCharType="end"/>
            </w:r>
          </w:hyperlink>
        </w:p>
        <w:p w14:paraId="086281AB"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23" w:history="1">
            <w:r w:rsidR="008E3743" w:rsidRPr="008E3743">
              <w:rPr>
                <w:rStyle w:val="Hipervnculo"/>
                <w:noProof/>
                <w:color w:val="auto"/>
              </w:rPr>
              <w:t>d) Informe Justificado del Sujeto Obligado</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_Toc191487723 \h </w:instrText>
            </w:r>
            <w:r w:rsidR="008E3743" w:rsidRPr="008E3743">
              <w:rPr>
                <w:noProof/>
                <w:webHidden/>
              </w:rPr>
            </w:r>
            <w:r w:rsidR="008E3743" w:rsidRPr="008E3743">
              <w:rPr>
                <w:noProof/>
                <w:webHidden/>
              </w:rPr>
              <w:fldChar w:fldCharType="separate"/>
            </w:r>
            <w:r w:rsidR="006565DA">
              <w:rPr>
                <w:noProof/>
                <w:webHidden/>
              </w:rPr>
              <w:t>5</w:t>
            </w:r>
            <w:r w:rsidR="008E3743" w:rsidRPr="008E3743">
              <w:rPr>
                <w:noProof/>
                <w:webHidden/>
              </w:rPr>
              <w:fldChar w:fldCharType="end"/>
            </w:r>
          </w:hyperlink>
        </w:p>
        <w:p w14:paraId="461540EE"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24" w:history="1">
            <w:r w:rsidR="008E3743" w:rsidRPr="008E3743">
              <w:rPr>
                <w:rStyle w:val="Hipervnculo"/>
                <w:rFonts w:eastAsia="Calibri"/>
                <w:bCs/>
                <w:noProof/>
                <w:color w:val="auto"/>
                <w:lang w:eastAsia="en-US"/>
              </w:rPr>
              <w:t>e)</w:t>
            </w:r>
            <w:r w:rsidR="008E3743" w:rsidRPr="008E3743">
              <w:rPr>
                <w:rStyle w:val="Hipervnculo"/>
                <w:noProof/>
                <w:color w:val="auto"/>
              </w:rPr>
              <w:t xml:space="preserve"> </w:t>
            </w:r>
            <w:r w:rsidR="008E3743" w:rsidRPr="008E3743">
              <w:rPr>
                <w:rStyle w:val="Hipervnculo"/>
                <w:noProof/>
                <w:color w:val="auto"/>
                <w:lang w:val="es-ES"/>
              </w:rPr>
              <w:t>Manifestaciones de la Parte Recurrente</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_Toc191487724 \h </w:instrText>
            </w:r>
            <w:r w:rsidR="008E3743" w:rsidRPr="008E3743">
              <w:rPr>
                <w:noProof/>
                <w:webHidden/>
              </w:rPr>
            </w:r>
            <w:r w:rsidR="008E3743" w:rsidRPr="008E3743">
              <w:rPr>
                <w:noProof/>
                <w:webHidden/>
              </w:rPr>
              <w:fldChar w:fldCharType="separate"/>
            </w:r>
            <w:r w:rsidR="006565DA">
              <w:rPr>
                <w:noProof/>
                <w:webHidden/>
              </w:rPr>
              <w:t>6</w:t>
            </w:r>
            <w:r w:rsidR="008E3743" w:rsidRPr="008E3743">
              <w:rPr>
                <w:noProof/>
                <w:webHidden/>
              </w:rPr>
              <w:fldChar w:fldCharType="end"/>
            </w:r>
          </w:hyperlink>
        </w:p>
        <w:p w14:paraId="3868D310"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25" w:history="1">
            <w:r w:rsidR="008E3743" w:rsidRPr="008E3743">
              <w:rPr>
                <w:rStyle w:val="Hipervnculo"/>
                <w:rFonts w:eastAsia="Calibri"/>
                <w:noProof/>
                <w:color w:val="auto"/>
              </w:rPr>
              <w:t xml:space="preserve">f) </w:t>
            </w:r>
            <w:r w:rsidR="008E3743" w:rsidRPr="008E3743">
              <w:rPr>
                <w:rStyle w:val="Hipervnculo"/>
                <w:noProof/>
                <w:color w:val="auto"/>
              </w:rPr>
              <w:t>Cierre de instrucción</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_Toc191487725 \h </w:instrText>
            </w:r>
            <w:r w:rsidR="008E3743" w:rsidRPr="008E3743">
              <w:rPr>
                <w:noProof/>
                <w:webHidden/>
              </w:rPr>
            </w:r>
            <w:r w:rsidR="008E3743" w:rsidRPr="008E3743">
              <w:rPr>
                <w:noProof/>
                <w:webHidden/>
              </w:rPr>
              <w:fldChar w:fldCharType="separate"/>
            </w:r>
            <w:r w:rsidR="006565DA">
              <w:rPr>
                <w:noProof/>
                <w:webHidden/>
              </w:rPr>
              <w:t>6</w:t>
            </w:r>
            <w:r w:rsidR="008E3743" w:rsidRPr="008E3743">
              <w:rPr>
                <w:noProof/>
                <w:webHidden/>
              </w:rPr>
              <w:fldChar w:fldCharType="end"/>
            </w:r>
          </w:hyperlink>
        </w:p>
        <w:p w14:paraId="2875D62B" w14:textId="77777777" w:rsidR="008E3743" w:rsidRPr="008E3743" w:rsidRDefault="001C472F" w:rsidP="008E3743">
          <w:pPr>
            <w:pStyle w:val="TDC1"/>
            <w:tabs>
              <w:tab w:val="right" w:leader="dot" w:pos="9034"/>
            </w:tabs>
            <w:rPr>
              <w:rFonts w:asciiTheme="minorHAnsi" w:eastAsiaTheme="minorEastAsia" w:hAnsiTheme="minorHAnsi" w:cstheme="minorBidi"/>
              <w:noProof/>
              <w:szCs w:val="22"/>
              <w:lang w:eastAsia="es-MX"/>
            </w:rPr>
          </w:pPr>
          <w:hyperlink w:anchor="_Toc191487726" w:history="1">
            <w:r w:rsidR="008E3743" w:rsidRPr="008E3743">
              <w:rPr>
                <w:rStyle w:val="Hipervnculo"/>
                <w:rFonts w:eastAsiaTheme="minorHAnsi"/>
                <w:noProof/>
                <w:color w:val="auto"/>
                <w:lang w:eastAsia="en-US"/>
              </w:rPr>
              <w:t>CONSIDERANDOS</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_Toc191487726 \h </w:instrText>
            </w:r>
            <w:r w:rsidR="008E3743" w:rsidRPr="008E3743">
              <w:rPr>
                <w:noProof/>
                <w:webHidden/>
              </w:rPr>
            </w:r>
            <w:r w:rsidR="008E3743" w:rsidRPr="008E3743">
              <w:rPr>
                <w:noProof/>
                <w:webHidden/>
              </w:rPr>
              <w:fldChar w:fldCharType="separate"/>
            </w:r>
            <w:r w:rsidR="006565DA">
              <w:rPr>
                <w:noProof/>
                <w:webHidden/>
              </w:rPr>
              <w:t>7</w:t>
            </w:r>
            <w:r w:rsidR="008E3743" w:rsidRPr="008E3743">
              <w:rPr>
                <w:noProof/>
                <w:webHidden/>
              </w:rPr>
              <w:fldChar w:fldCharType="end"/>
            </w:r>
          </w:hyperlink>
        </w:p>
        <w:p w14:paraId="4BA602CB" w14:textId="77777777" w:rsidR="008E3743" w:rsidRPr="008E3743" w:rsidRDefault="001C472F" w:rsidP="008E3743">
          <w:pPr>
            <w:pStyle w:val="TDC2"/>
            <w:rPr>
              <w:rFonts w:asciiTheme="minorHAnsi" w:eastAsiaTheme="minorEastAsia" w:hAnsiTheme="minorHAnsi" w:cstheme="minorBidi"/>
              <w:noProof/>
              <w:szCs w:val="22"/>
              <w:lang w:eastAsia="es-MX"/>
            </w:rPr>
          </w:pPr>
          <w:hyperlink w:anchor="_Toc191487727" w:history="1">
            <w:r w:rsidR="008E3743" w:rsidRPr="008E3743">
              <w:rPr>
                <w:rStyle w:val="Hipervnculo"/>
                <w:rFonts w:eastAsia="Batang"/>
                <w:noProof/>
                <w:color w:val="auto"/>
              </w:rPr>
              <w:t>PRIMERO. Procedibilidad</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_Toc191487727 \h </w:instrText>
            </w:r>
            <w:r w:rsidR="008E3743" w:rsidRPr="008E3743">
              <w:rPr>
                <w:noProof/>
                <w:webHidden/>
              </w:rPr>
            </w:r>
            <w:r w:rsidR="008E3743" w:rsidRPr="008E3743">
              <w:rPr>
                <w:noProof/>
                <w:webHidden/>
              </w:rPr>
              <w:fldChar w:fldCharType="separate"/>
            </w:r>
            <w:r w:rsidR="006565DA">
              <w:rPr>
                <w:noProof/>
                <w:webHidden/>
              </w:rPr>
              <w:t>7</w:t>
            </w:r>
            <w:r w:rsidR="008E3743" w:rsidRPr="008E3743">
              <w:rPr>
                <w:noProof/>
                <w:webHidden/>
              </w:rPr>
              <w:fldChar w:fldCharType="end"/>
            </w:r>
          </w:hyperlink>
        </w:p>
        <w:p w14:paraId="3AC5F10D"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28" w:history="1">
            <w:r w:rsidR="008E3743" w:rsidRPr="008E3743">
              <w:rPr>
                <w:rStyle w:val="Hipervnculo"/>
                <w:noProof/>
                <w:color w:val="auto"/>
              </w:rPr>
              <w:t>a) Competencia del Instituto</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_Toc191487728 \h </w:instrText>
            </w:r>
            <w:r w:rsidR="008E3743" w:rsidRPr="008E3743">
              <w:rPr>
                <w:noProof/>
                <w:webHidden/>
              </w:rPr>
            </w:r>
            <w:r w:rsidR="008E3743" w:rsidRPr="008E3743">
              <w:rPr>
                <w:noProof/>
                <w:webHidden/>
              </w:rPr>
              <w:fldChar w:fldCharType="separate"/>
            </w:r>
            <w:r w:rsidR="006565DA">
              <w:rPr>
                <w:noProof/>
                <w:webHidden/>
              </w:rPr>
              <w:t>7</w:t>
            </w:r>
            <w:r w:rsidR="008E3743" w:rsidRPr="008E3743">
              <w:rPr>
                <w:noProof/>
                <w:webHidden/>
              </w:rPr>
              <w:fldChar w:fldCharType="end"/>
            </w:r>
          </w:hyperlink>
        </w:p>
        <w:p w14:paraId="56BD4841"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29" w:history="1">
            <w:r w:rsidR="008E3743" w:rsidRPr="008E3743">
              <w:rPr>
                <w:rStyle w:val="Hipervnculo"/>
                <w:noProof/>
                <w:color w:val="auto"/>
              </w:rPr>
              <w:t>b) Legitimidad de la parte recurrente</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_Toc191487729 \h </w:instrText>
            </w:r>
            <w:r w:rsidR="008E3743" w:rsidRPr="008E3743">
              <w:rPr>
                <w:noProof/>
                <w:webHidden/>
              </w:rPr>
            </w:r>
            <w:r w:rsidR="008E3743" w:rsidRPr="008E3743">
              <w:rPr>
                <w:noProof/>
                <w:webHidden/>
              </w:rPr>
              <w:fldChar w:fldCharType="separate"/>
            </w:r>
            <w:r w:rsidR="006565DA">
              <w:rPr>
                <w:noProof/>
                <w:webHidden/>
              </w:rPr>
              <w:t>8</w:t>
            </w:r>
            <w:r w:rsidR="008E3743" w:rsidRPr="008E3743">
              <w:rPr>
                <w:noProof/>
                <w:webHidden/>
              </w:rPr>
              <w:fldChar w:fldCharType="end"/>
            </w:r>
          </w:hyperlink>
        </w:p>
        <w:p w14:paraId="3689B8DC"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30" w:history="1">
            <w:r w:rsidR="008E3743" w:rsidRPr="008E3743">
              <w:rPr>
                <w:rStyle w:val="Hipervnculo"/>
                <w:rFonts w:eastAsia="Calibri"/>
                <w:noProof/>
                <w:color w:val="auto"/>
                <w:lang w:eastAsia="es-ES_tradnl"/>
              </w:rPr>
              <w:t>c) Plazo para interponer el recurso</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_Toc191487730 \h </w:instrText>
            </w:r>
            <w:r w:rsidR="008E3743" w:rsidRPr="008E3743">
              <w:rPr>
                <w:noProof/>
                <w:webHidden/>
              </w:rPr>
            </w:r>
            <w:r w:rsidR="008E3743" w:rsidRPr="008E3743">
              <w:rPr>
                <w:noProof/>
                <w:webHidden/>
              </w:rPr>
              <w:fldChar w:fldCharType="separate"/>
            </w:r>
            <w:r w:rsidR="006565DA">
              <w:rPr>
                <w:noProof/>
                <w:webHidden/>
              </w:rPr>
              <w:t>8</w:t>
            </w:r>
            <w:r w:rsidR="008E3743" w:rsidRPr="008E3743">
              <w:rPr>
                <w:noProof/>
                <w:webHidden/>
              </w:rPr>
              <w:fldChar w:fldCharType="end"/>
            </w:r>
          </w:hyperlink>
        </w:p>
        <w:p w14:paraId="5C85A231"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31" w:history="1">
            <w:r w:rsidR="008E3743" w:rsidRPr="008E3743">
              <w:rPr>
                <w:rStyle w:val="Hipervnculo"/>
                <w:rFonts w:eastAsia="Calibri"/>
                <w:noProof/>
                <w:color w:val="auto"/>
                <w:lang w:eastAsia="es-ES_tradnl"/>
              </w:rPr>
              <w:t>d) Causal de procedencia</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_Toc191487731 \h </w:instrText>
            </w:r>
            <w:r w:rsidR="008E3743" w:rsidRPr="008E3743">
              <w:rPr>
                <w:noProof/>
                <w:webHidden/>
              </w:rPr>
            </w:r>
            <w:r w:rsidR="008E3743" w:rsidRPr="008E3743">
              <w:rPr>
                <w:noProof/>
                <w:webHidden/>
              </w:rPr>
              <w:fldChar w:fldCharType="separate"/>
            </w:r>
            <w:r w:rsidR="006565DA">
              <w:rPr>
                <w:noProof/>
                <w:webHidden/>
              </w:rPr>
              <w:t>8</w:t>
            </w:r>
            <w:r w:rsidR="008E3743" w:rsidRPr="008E3743">
              <w:rPr>
                <w:noProof/>
                <w:webHidden/>
              </w:rPr>
              <w:fldChar w:fldCharType="end"/>
            </w:r>
          </w:hyperlink>
        </w:p>
        <w:p w14:paraId="0DAC1C94"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32" w:history="1">
            <w:r w:rsidR="008E3743" w:rsidRPr="008E3743">
              <w:rPr>
                <w:rStyle w:val="Hipervnculo"/>
                <w:noProof/>
                <w:color w:val="auto"/>
              </w:rPr>
              <w:t>e) Requisitos formales para la interposición del recurso</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_Toc191487732 \h </w:instrText>
            </w:r>
            <w:r w:rsidR="008E3743" w:rsidRPr="008E3743">
              <w:rPr>
                <w:noProof/>
                <w:webHidden/>
              </w:rPr>
            </w:r>
            <w:r w:rsidR="008E3743" w:rsidRPr="008E3743">
              <w:rPr>
                <w:noProof/>
                <w:webHidden/>
              </w:rPr>
              <w:fldChar w:fldCharType="separate"/>
            </w:r>
            <w:r w:rsidR="006565DA">
              <w:rPr>
                <w:noProof/>
                <w:webHidden/>
              </w:rPr>
              <w:t>8</w:t>
            </w:r>
            <w:r w:rsidR="008E3743" w:rsidRPr="008E3743">
              <w:rPr>
                <w:noProof/>
                <w:webHidden/>
              </w:rPr>
              <w:fldChar w:fldCharType="end"/>
            </w:r>
          </w:hyperlink>
        </w:p>
        <w:p w14:paraId="1ED10706" w14:textId="77777777" w:rsidR="008E3743" w:rsidRPr="008E3743" w:rsidRDefault="001C472F" w:rsidP="008E3743">
          <w:pPr>
            <w:pStyle w:val="TDC2"/>
            <w:rPr>
              <w:rFonts w:asciiTheme="minorHAnsi" w:eastAsiaTheme="minorEastAsia" w:hAnsiTheme="minorHAnsi" w:cstheme="minorBidi"/>
              <w:noProof/>
              <w:szCs w:val="22"/>
              <w:lang w:eastAsia="es-MX"/>
            </w:rPr>
          </w:pPr>
          <w:hyperlink w:anchor="_Toc191487733" w:history="1">
            <w:r w:rsidR="008E3743" w:rsidRPr="008E3743">
              <w:rPr>
                <w:rStyle w:val="Hipervnculo"/>
                <w:noProof/>
                <w:color w:val="auto"/>
              </w:rPr>
              <w:t>SEGUNDO. Estudio de Fondo</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_Toc191487733 \h </w:instrText>
            </w:r>
            <w:r w:rsidR="008E3743" w:rsidRPr="008E3743">
              <w:rPr>
                <w:noProof/>
                <w:webHidden/>
              </w:rPr>
            </w:r>
            <w:r w:rsidR="008E3743" w:rsidRPr="008E3743">
              <w:rPr>
                <w:noProof/>
                <w:webHidden/>
              </w:rPr>
              <w:fldChar w:fldCharType="separate"/>
            </w:r>
            <w:r w:rsidR="006565DA">
              <w:rPr>
                <w:noProof/>
                <w:webHidden/>
              </w:rPr>
              <w:t>9</w:t>
            </w:r>
            <w:r w:rsidR="008E3743" w:rsidRPr="008E3743">
              <w:rPr>
                <w:noProof/>
                <w:webHidden/>
              </w:rPr>
              <w:fldChar w:fldCharType="end"/>
            </w:r>
          </w:hyperlink>
        </w:p>
        <w:p w14:paraId="54073FEE"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34" w:history="1">
            <w:r w:rsidR="008E3743" w:rsidRPr="008E3743">
              <w:rPr>
                <w:rStyle w:val="Hipervnculo"/>
                <w:noProof/>
                <w:color w:val="auto"/>
              </w:rPr>
              <w:t>a) Mandato de transparencia y responsabilidad del Sujeto Obligado</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_Toc191487734 \h </w:instrText>
            </w:r>
            <w:r w:rsidR="008E3743" w:rsidRPr="008E3743">
              <w:rPr>
                <w:noProof/>
                <w:webHidden/>
              </w:rPr>
            </w:r>
            <w:r w:rsidR="008E3743" w:rsidRPr="008E3743">
              <w:rPr>
                <w:noProof/>
                <w:webHidden/>
              </w:rPr>
              <w:fldChar w:fldCharType="separate"/>
            </w:r>
            <w:r w:rsidR="006565DA">
              <w:rPr>
                <w:noProof/>
                <w:webHidden/>
              </w:rPr>
              <w:t>9</w:t>
            </w:r>
            <w:r w:rsidR="008E3743" w:rsidRPr="008E3743">
              <w:rPr>
                <w:noProof/>
                <w:webHidden/>
              </w:rPr>
              <w:fldChar w:fldCharType="end"/>
            </w:r>
          </w:hyperlink>
        </w:p>
        <w:p w14:paraId="352C63A1"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35" w:history="1">
            <w:r w:rsidR="008E3743" w:rsidRPr="008E3743">
              <w:rPr>
                <w:rStyle w:val="Hipervnculo"/>
                <w:rFonts w:eastAsia="Calibri"/>
                <w:noProof/>
                <w:color w:val="auto"/>
                <w:lang w:eastAsia="es-ES_tradnl"/>
              </w:rPr>
              <w:t>b) Controversia a resolver</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_Toc191487735 \h </w:instrText>
            </w:r>
            <w:r w:rsidR="008E3743" w:rsidRPr="008E3743">
              <w:rPr>
                <w:noProof/>
                <w:webHidden/>
              </w:rPr>
            </w:r>
            <w:r w:rsidR="008E3743" w:rsidRPr="008E3743">
              <w:rPr>
                <w:noProof/>
                <w:webHidden/>
              </w:rPr>
              <w:fldChar w:fldCharType="separate"/>
            </w:r>
            <w:r w:rsidR="006565DA">
              <w:rPr>
                <w:noProof/>
                <w:webHidden/>
              </w:rPr>
              <w:t>11</w:t>
            </w:r>
            <w:r w:rsidR="008E3743" w:rsidRPr="008E3743">
              <w:rPr>
                <w:noProof/>
                <w:webHidden/>
              </w:rPr>
              <w:fldChar w:fldCharType="end"/>
            </w:r>
          </w:hyperlink>
        </w:p>
        <w:p w14:paraId="02F6ECFC"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36" w:history="1">
            <w:r w:rsidR="008E3743" w:rsidRPr="008E3743">
              <w:rPr>
                <w:rStyle w:val="Hipervnculo"/>
                <w:noProof/>
                <w:color w:val="auto"/>
              </w:rPr>
              <w:t>c) Estudio de la controversia</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_Toc191487736 \h </w:instrText>
            </w:r>
            <w:r w:rsidR="008E3743" w:rsidRPr="008E3743">
              <w:rPr>
                <w:noProof/>
                <w:webHidden/>
              </w:rPr>
            </w:r>
            <w:r w:rsidR="008E3743" w:rsidRPr="008E3743">
              <w:rPr>
                <w:noProof/>
                <w:webHidden/>
              </w:rPr>
              <w:fldChar w:fldCharType="separate"/>
            </w:r>
            <w:r w:rsidR="006565DA">
              <w:rPr>
                <w:noProof/>
                <w:webHidden/>
              </w:rPr>
              <w:t>12</w:t>
            </w:r>
            <w:r w:rsidR="008E3743" w:rsidRPr="008E3743">
              <w:rPr>
                <w:noProof/>
                <w:webHidden/>
              </w:rPr>
              <w:fldChar w:fldCharType="end"/>
            </w:r>
          </w:hyperlink>
        </w:p>
        <w:p w14:paraId="55EE3CB0"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37" w:history="1">
            <w:r w:rsidR="008E3743" w:rsidRPr="008E3743">
              <w:rPr>
                <w:rStyle w:val="Hipervnculo"/>
                <w:noProof/>
                <w:color w:val="auto"/>
              </w:rPr>
              <w:t>d) Versión pública</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_Toc191487737 \h </w:instrText>
            </w:r>
            <w:r w:rsidR="008E3743" w:rsidRPr="008E3743">
              <w:rPr>
                <w:noProof/>
                <w:webHidden/>
              </w:rPr>
            </w:r>
            <w:r w:rsidR="008E3743" w:rsidRPr="008E3743">
              <w:rPr>
                <w:noProof/>
                <w:webHidden/>
              </w:rPr>
              <w:fldChar w:fldCharType="separate"/>
            </w:r>
            <w:r w:rsidR="006565DA">
              <w:rPr>
                <w:noProof/>
                <w:webHidden/>
              </w:rPr>
              <w:t>25</w:t>
            </w:r>
            <w:r w:rsidR="008E3743" w:rsidRPr="008E3743">
              <w:rPr>
                <w:noProof/>
                <w:webHidden/>
              </w:rPr>
              <w:fldChar w:fldCharType="end"/>
            </w:r>
          </w:hyperlink>
        </w:p>
        <w:p w14:paraId="2F9B0E2C" w14:textId="77777777" w:rsidR="008E3743" w:rsidRPr="008E3743" w:rsidRDefault="001C472F" w:rsidP="008E3743">
          <w:pPr>
            <w:pStyle w:val="TDC3"/>
            <w:rPr>
              <w:rFonts w:asciiTheme="minorHAnsi" w:eastAsiaTheme="minorEastAsia" w:hAnsiTheme="minorHAnsi" w:cstheme="minorBidi"/>
              <w:noProof/>
              <w:szCs w:val="22"/>
              <w:lang w:eastAsia="es-MX"/>
            </w:rPr>
          </w:pPr>
          <w:hyperlink w:anchor="_Toc191487738" w:history="1">
            <w:r w:rsidR="008E3743" w:rsidRPr="008E3743">
              <w:rPr>
                <w:rStyle w:val="Hipervnculo"/>
                <w:noProof/>
                <w:color w:val="auto"/>
              </w:rPr>
              <w:t>e) Conclusión</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_Toc191487738 \h </w:instrText>
            </w:r>
            <w:r w:rsidR="008E3743" w:rsidRPr="008E3743">
              <w:rPr>
                <w:noProof/>
                <w:webHidden/>
              </w:rPr>
            </w:r>
            <w:r w:rsidR="008E3743" w:rsidRPr="008E3743">
              <w:rPr>
                <w:noProof/>
                <w:webHidden/>
              </w:rPr>
              <w:fldChar w:fldCharType="separate"/>
            </w:r>
            <w:r w:rsidR="006565DA">
              <w:rPr>
                <w:noProof/>
                <w:webHidden/>
              </w:rPr>
              <w:t>33</w:t>
            </w:r>
            <w:r w:rsidR="008E3743" w:rsidRPr="008E3743">
              <w:rPr>
                <w:noProof/>
                <w:webHidden/>
              </w:rPr>
              <w:fldChar w:fldCharType="end"/>
            </w:r>
          </w:hyperlink>
        </w:p>
        <w:p w14:paraId="6A7B7D7B" w14:textId="77777777" w:rsidR="008E3743" w:rsidRPr="008E3743" w:rsidRDefault="001C472F" w:rsidP="008E3743">
          <w:pPr>
            <w:pStyle w:val="TDC1"/>
            <w:tabs>
              <w:tab w:val="right" w:leader="dot" w:pos="9034"/>
            </w:tabs>
            <w:rPr>
              <w:rFonts w:asciiTheme="minorHAnsi" w:eastAsiaTheme="minorEastAsia" w:hAnsiTheme="minorHAnsi" w:cstheme="minorBidi"/>
              <w:noProof/>
              <w:szCs w:val="22"/>
              <w:lang w:eastAsia="es-MX"/>
            </w:rPr>
          </w:pPr>
          <w:hyperlink w:anchor="_Toc191487739" w:history="1">
            <w:r w:rsidR="008E3743" w:rsidRPr="008E3743">
              <w:rPr>
                <w:rStyle w:val="Hipervnculo"/>
                <w:noProof/>
                <w:color w:val="auto"/>
              </w:rPr>
              <w:t>RESUELVE</w:t>
            </w:r>
            <w:r w:rsidR="008E3743" w:rsidRPr="008E3743">
              <w:rPr>
                <w:noProof/>
                <w:webHidden/>
              </w:rPr>
              <w:tab/>
            </w:r>
            <w:r w:rsidR="008E3743" w:rsidRPr="008E3743">
              <w:rPr>
                <w:noProof/>
                <w:webHidden/>
              </w:rPr>
              <w:fldChar w:fldCharType="begin"/>
            </w:r>
            <w:r w:rsidR="008E3743" w:rsidRPr="008E3743">
              <w:rPr>
                <w:noProof/>
                <w:webHidden/>
              </w:rPr>
              <w:instrText xml:space="preserve"> PAGEREF _Toc191487739 \h </w:instrText>
            </w:r>
            <w:r w:rsidR="008E3743" w:rsidRPr="008E3743">
              <w:rPr>
                <w:noProof/>
                <w:webHidden/>
              </w:rPr>
            </w:r>
            <w:r w:rsidR="008E3743" w:rsidRPr="008E3743">
              <w:rPr>
                <w:noProof/>
                <w:webHidden/>
              </w:rPr>
              <w:fldChar w:fldCharType="separate"/>
            </w:r>
            <w:r w:rsidR="006565DA">
              <w:rPr>
                <w:noProof/>
                <w:webHidden/>
              </w:rPr>
              <w:t>34</w:t>
            </w:r>
            <w:r w:rsidR="008E3743" w:rsidRPr="008E3743">
              <w:rPr>
                <w:noProof/>
                <w:webHidden/>
              </w:rPr>
              <w:fldChar w:fldCharType="end"/>
            </w:r>
          </w:hyperlink>
        </w:p>
        <w:p w14:paraId="0C82FD7A" w14:textId="55C26096" w:rsidR="009B2945" w:rsidRPr="008E3743" w:rsidRDefault="00AE3DA7" w:rsidP="008E3743">
          <w:pPr>
            <w:spacing w:line="240" w:lineRule="auto"/>
            <w:rPr>
              <w:b/>
              <w:bCs/>
              <w:lang w:val="es-ES"/>
            </w:rPr>
          </w:pPr>
          <w:r w:rsidRPr="008E3743">
            <w:rPr>
              <w:b/>
              <w:bCs/>
              <w:sz w:val="16"/>
              <w:szCs w:val="16"/>
              <w:lang w:val="es-ES"/>
            </w:rPr>
            <w:fldChar w:fldCharType="end"/>
          </w:r>
        </w:p>
      </w:sdtContent>
    </w:sdt>
    <w:p w14:paraId="603A07E2" w14:textId="77777777" w:rsidR="00646436" w:rsidRPr="008E3743" w:rsidRDefault="00646436" w:rsidP="008E3743">
      <w:pPr>
        <w:rPr>
          <w:rFonts w:cs="Tahoma"/>
          <w:szCs w:val="22"/>
        </w:rPr>
        <w:sectPr w:rsidR="00646436" w:rsidRPr="008E3743"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1E89CD2C" w:rsidR="00775BFC" w:rsidRPr="008E3743" w:rsidRDefault="00775BFC" w:rsidP="008E3743">
      <w:r w:rsidRPr="008E3743">
        <w:lastRenderedPageBreak/>
        <w:t>Resolución del Pleno del Instituto de Transparencia, Acceso a la Información Pública y Protección de Datos Personales del Estado de México y Municipios, con domicilio e</w:t>
      </w:r>
      <w:r w:rsidR="004D0573" w:rsidRPr="008E3743">
        <w:t>n Metepec, Estado de México, de</w:t>
      </w:r>
      <w:r w:rsidR="008E3743" w:rsidRPr="008E3743">
        <w:t>l</w:t>
      </w:r>
      <w:r w:rsidR="004D0573" w:rsidRPr="008E3743">
        <w:t xml:space="preserve"> </w:t>
      </w:r>
      <w:r w:rsidR="004F4A1D" w:rsidRPr="008E3743">
        <w:rPr>
          <w:b/>
        </w:rPr>
        <w:t xml:space="preserve">veintiséis </w:t>
      </w:r>
      <w:r w:rsidR="006E7E69" w:rsidRPr="008E3743">
        <w:rPr>
          <w:b/>
        </w:rPr>
        <w:t>de febrero de dos mil veinticinco</w:t>
      </w:r>
      <w:r w:rsidRPr="008E3743">
        <w:t>.</w:t>
      </w:r>
    </w:p>
    <w:p w14:paraId="0AF3AAC4" w14:textId="77777777" w:rsidR="00775BFC" w:rsidRPr="008E3743" w:rsidRDefault="00775BFC" w:rsidP="008E3743"/>
    <w:p w14:paraId="40EAE038" w14:textId="2E895447" w:rsidR="00775BFC" w:rsidRPr="008E3743" w:rsidRDefault="00775BFC" w:rsidP="008E3743">
      <w:r w:rsidRPr="008E3743">
        <w:rPr>
          <w:b/>
        </w:rPr>
        <w:t xml:space="preserve">VISTO </w:t>
      </w:r>
      <w:r w:rsidRPr="008E3743">
        <w:t xml:space="preserve">el expediente formado con motivo del Recurso de Revisión </w:t>
      </w:r>
      <w:r w:rsidR="006E7E69" w:rsidRPr="008E3743">
        <w:rPr>
          <w:rFonts w:eastAsia="Calibri"/>
          <w:b/>
          <w:lang w:eastAsia="en-US"/>
        </w:rPr>
        <w:t>00</w:t>
      </w:r>
      <w:r w:rsidR="004F4A1D" w:rsidRPr="008E3743">
        <w:rPr>
          <w:rFonts w:eastAsia="Calibri"/>
          <w:b/>
          <w:lang w:eastAsia="en-US"/>
        </w:rPr>
        <w:t>447</w:t>
      </w:r>
      <w:r w:rsidR="006E7E69" w:rsidRPr="008E3743">
        <w:rPr>
          <w:rFonts w:eastAsia="Calibri"/>
          <w:b/>
          <w:lang w:eastAsia="en-US"/>
        </w:rPr>
        <w:t>/INFOEM/IP/RR/2025</w:t>
      </w:r>
      <w:r w:rsidRPr="008E3743">
        <w:rPr>
          <w:rFonts w:eastAsia="Calibri"/>
          <w:lang w:eastAsia="en-US"/>
        </w:rPr>
        <w:t xml:space="preserve"> </w:t>
      </w:r>
      <w:r w:rsidRPr="008E3743">
        <w:t xml:space="preserve">interpuesto por </w:t>
      </w:r>
      <w:bookmarkStart w:id="2" w:name="_GoBack"/>
      <w:r w:rsidR="001C0D3D">
        <w:rPr>
          <w:rFonts w:eastAsia="Calibri"/>
          <w:b/>
          <w:lang w:eastAsia="en-US"/>
        </w:rPr>
        <w:t>XXXXXXXXX XXXXXXX XXXXXXXX</w:t>
      </w:r>
      <w:bookmarkEnd w:id="2"/>
      <w:r w:rsidRPr="008E3743">
        <w:rPr>
          <w:rFonts w:eastAsia="Calibri"/>
          <w:b/>
          <w:lang w:eastAsia="en-US"/>
        </w:rPr>
        <w:t>,</w:t>
      </w:r>
      <w:r w:rsidRPr="008E3743">
        <w:t xml:space="preserve"> a quien en lo subsecuente se le denominará </w:t>
      </w:r>
      <w:r w:rsidRPr="008E3743">
        <w:rPr>
          <w:b/>
          <w:bCs/>
        </w:rPr>
        <w:t>LA PARTE RECURRENTE</w:t>
      </w:r>
      <w:r w:rsidRPr="008E3743">
        <w:t xml:space="preserve">, en contra de la </w:t>
      </w:r>
      <w:r w:rsidR="00773DD6" w:rsidRPr="008E3743">
        <w:t xml:space="preserve">respuesta </w:t>
      </w:r>
      <w:r w:rsidR="00BA1AB6" w:rsidRPr="008E3743">
        <w:t>de</w:t>
      </w:r>
      <w:r w:rsidR="005A5BF2" w:rsidRPr="008E3743">
        <w:t>l</w:t>
      </w:r>
      <w:r w:rsidR="00773DD6" w:rsidRPr="008E3743">
        <w:t xml:space="preserve"> </w:t>
      </w:r>
      <w:r w:rsidR="004F4A1D" w:rsidRPr="008E3743">
        <w:rPr>
          <w:b/>
          <w:bCs/>
        </w:rPr>
        <w:t>Organismo Público Descentralizado para la Prestación de los Servicios de Agua Potable Alcantarillado y Saneamiento de Atizapán de Zaragoza por sus siglas S.A.P.A.S.A.</w:t>
      </w:r>
      <w:r w:rsidRPr="008E3743">
        <w:rPr>
          <w:b/>
          <w:bCs/>
        </w:rPr>
        <w:t>,</w:t>
      </w:r>
      <w:r w:rsidRPr="008E3743">
        <w:t xml:space="preserve"> en adelante </w:t>
      </w:r>
      <w:r w:rsidRPr="008E3743">
        <w:rPr>
          <w:b/>
          <w:bCs/>
        </w:rPr>
        <w:t>EL SUJETO OBLIGADO</w:t>
      </w:r>
      <w:r w:rsidRPr="008E3743">
        <w:rPr>
          <w:rFonts w:eastAsia="Calibri"/>
          <w:lang w:eastAsia="en-US"/>
        </w:rPr>
        <w:t xml:space="preserve">, </w:t>
      </w:r>
      <w:r w:rsidRPr="008E3743">
        <w:t>se emite la presente Resolución con base en los Antecedentes y Considerandos que se exponen a continuación:</w:t>
      </w:r>
    </w:p>
    <w:p w14:paraId="2116968C" w14:textId="77777777" w:rsidR="00775BFC" w:rsidRPr="008E3743" w:rsidRDefault="00775BFC" w:rsidP="008E3743"/>
    <w:p w14:paraId="5A444FB6" w14:textId="639D3567" w:rsidR="00664420" w:rsidRPr="008E3743" w:rsidRDefault="00664420" w:rsidP="008E3743">
      <w:pPr>
        <w:pStyle w:val="Ttulo1"/>
      </w:pPr>
      <w:bookmarkStart w:id="3" w:name="_Toc191487714"/>
      <w:r w:rsidRPr="008E3743">
        <w:t>ANTECEDENTES</w:t>
      </w:r>
      <w:bookmarkEnd w:id="3"/>
    </w:p>
    <w:p w14:paraId="5CB5034E" w14:textId="77777777" w:rsidR="00AC2DB8" w:rsidRPr="008E3743" w:rsidRDefault="00AC2DB8" w:rsidP="008E3743"/>
    <w:p w14:paraId="09B2D38F" w14:textId="6E49D146" w:rsidR="00664420" w:rsidRPr="008E3743" w:rsidRDefault="00E37A3F" w:rsidP="008E3743">
      <w:pPr>
        <w:pStyle w:val="Ttulo2"/>
      </w:pPr>
      <w:bookmarkStart w:id="4" w:name="_Toc191487715"/>
      <w:r w:rsidRPr="008E3743">
        <w:t>DE LA SOLICITUD DE INFORMACIÓN</w:t>
      </w:r>
      <w:bookmarkEnd w:id="4"/>
    </w:p>
    <w:p w14:paraId="2C6AD1A5" w14:textId="0405B3CD" w:rsidR="00664420" w:rsidRPr="008E3743" w:rsidRDefault="00E37A3F" w:rsidP="008E3743">
      <w:pPr>
        <w:pStyle w:val="Ttulo3"/>
      </w:pPr>
      <w:bookmarkStart w:id="5" w:name="_Toc191487716"/>
      <w:r w:rsidRPr="008E3743">
        <w:t xml:space="preserve">a) </w:t>
      </w:r>
      <w:r w:rsidR="006B10B0" w:rsidRPr="008E3743">
        <w:t>S</w:t>
      </w:r>
      <w:r w:rsidR="00664420" w:rsidRPr="008E3743">
        <w:t xml:space="preserve">olicitud de </w:t>
      </w:r>
      <w:r w:rsidR="006B10B0" w:rsidRPr="008E3743">
        <w:t>i</w:t>
      </w:r>
      <w:r w:rsidR="00664420" w:rsidRPr="008E3743">
        <w:t>nformación</w:t>
      </w:r>
      <w:bookmarkEnd w:id="5"/>
    </w:p>
    <w:p w14:paraId="6F73510B" w14:textId="06FFCA35" w:rsidR="000F32E8" w:rsidRPr="008E3743" w:rsidRDefault="00B169A2" w:rsidP="008E3743">
      <w:pPr>
        <w:pStyle w:val="Prrafodelista"/>
        <w:tabs>
          <w:tab w:val="left" w:pos="0"/>
        </w:tabs>
        <w:ind w:left="0"/>
        <w:contextualSpacing w:val="0"/>
        <w:rPr>
          <w:rFonts w:cs="Tahoma"/>
        </w:rPr>
      </w:pPr>
      <w:r w:rsidRPr="008E3743">
        <w:rPr>
          <w:rFonts w:cs="Tahoma"/>
        </w:rPr>
        <w:t xml:space="preserve">El </w:t>
      </w:r>
      <w:r w:rsidR="007946DA" w:rsidRPr="008E3743">
        <w:rPr>
          <w:rFonts w:cs="Tahoma"/>
          <w:b/>
          <w:bCs/>
        </w:rPr>
        <w:t xml:space="preserve">trece de enero </w:t>
      </w:r>
      <w:r w:rsidR="00650BD0" w:rsidRPr="008E3743">
        <w:rPr>
          <w:rFonts w:cs="Tahoma"/>
          <w:b/>
          <w:bCs/>
        </w:rPr>
        <w:t>d</w:t>
      </w:r>
      <w:r w:rsidR="006E7E69" w:rsidRPr="008E3743">
        <w:rPr>
          <w:rFonts w:cs="Tahoma"/>
          <w:b/>
          <w:bCs/>
        </w:rPr>
        <w:t>e dos mil veintic</w:t>
      </w:r>
      <w:r w:rsidR="007946DA" w:rsidRPr="008E3743">
        <w:rPr>
          <w:rFonts w:cs="Tahoma"/>
          <w:b/>
          <w:bCs/>
        </w:rPr>
        <w:t>inco</w:t>
      </w:r>
      <w:r w:rsidR="007946DA" w:rsidRPr="008E3743">
        <w:rPr>
          <w:rStyle w:val="Refdenotaalpie"/>
          <w:rFonts w:cs="Tahoma"/>
          <w:b/>
          <w:bCs/>
        </w:rPr>
        <w:footnoteReference w:id="1"/>
      </w:r>
      <w:r w:rsidRPr="008E3743">
        <w:rPr>
          <w:rFonts w:cs="Tahoma"/>
        </w:rPr>
        <w:t xml:space="preserve">, </w:t>
      </w:r>
      <w:r w:rsidRPr="008E3743">
        <w:rPr>
          <w:b/>
          <w:bCs/>
        </w:rPr>
        <w:t>LA PARTE RECURRENTE</w:t>
      </w:r>
      <w:r w:rsidRPr="008E3743">
        <w:rPr>
          <w:rFonts w:cs="Tahoma"/>
        </w:rPr>
        <w:t xml:space="preserve"> presentó una solicitud de acceso a la información pública ante el </w:t>
      </w:r>
      <w:r w:rsidRPr="008E3743">
        <w:rPr>
          <w:rFonts w:cs="Tahoma"/>
          <w:b/>
          <w:bCs/>
        </w:rPr>
        <w:t>SUJETO OBLIGADO</w:t>
      </w:r>
      <w:r w:rsidRPr="008E3743">
        <w:rPr>
          <w:rFonts w:cs="Tahoma"/>
        </w:rPr>
        <w:t xml:space="preserve">, a través </w:t>
      </w:r>
      <w:r w:rsidR="000F32E8" w:rsidRPr="008E3743">
        <w:rPr>
          <w:rFonts w:cs="Tahoma"/>
        </w:rPr>
        <w:t>Sistema de Acceso a la Información Mexiquense (</w:t>
      </w:r>
      <w:r w:rsidR="000F32E8" w:rsidRPr="008E3743">
        <w:rPr>
          <w:rFonts w:cs="Tahoma"/>
          <w:b/>
        </w:rPr>
        <w:t>SAIMEX</w:t>
      </w:r>
      <w:r w:rsidR="000F32E8" w:rsidRPr="008E3743">
        <w:rPr>
          <w:rFonts w:cs="Tahoma"/>
        </w:rPr>
        <w:t xml:space="preserve">). </w:t>
      </w:r>
      <w:r w:rsidRPr="008E3743">
        <w:rPr>
          <w:rFonts w:cs="Tahoma"/>
        </w:rPr>
        <w:t>Dicha solicitud quedó registrada con el número de folio</w:t>
      </w:r>
      <w:r w:rsidRPr="008E3743">
        <w:rPr>
          <w:rFonts w:cs="Tahoma"/>
          <w:b/>
          <w:bCs/>
        </w:rPr>
        <w:t xml:space="preserve"> </w:t>
      </w:r>
      <w:r w:rsidR="004F4A1D" w:rsidRPr="008E3743">
        <w:rPr>
          <w:rFonts w:cs="Tahoma"/>
          <w:b/>
          <w:bCs/>
        </w:rPr>
        <w:t>00003/OASATIZARA/IP/2025</w:t>
      </w:r>
      <w:r w:rsidR="007946DA" w:rsidRPr="008E3743">
        <w:rPr>
          <w:rFonts w:ascii="Arial" w:hAnsi="Arial" w:cs="Arial"/>
          <w:b/>
          <w:bCs/>
          <w:sz w:val="15"/>
          <w:szCs w:val="15"/>
        </w:rPr>
        <w:t xml:space="preserve"> </w:t>
      </w:r>
      <w:r w:rsidRPr="008E3743">
        <w:rPr>
          <w:rFonts w:cs="Tahoma"/>
        </w:rPr>
        <w:t>y en ella se requirió la siguiente información:</w:t>
      </w:r>
    </w:p>
    <w:p w14:paraId="0459D6AC" w14:textId="77777777" w:rsidR="00664420" w:rsidRPr="008E3743" w:rsidRDefault="00664420" w:rsidP="008E3743">
      <w:pPr>
        <w:tabs>
          <w:tab w:val="left" w:pos="4667"/>
        </w:tabs>
        <w:ind w:left="567" w:right="567"/>
        <w:rPr>
          <w:rFonts w:cs="Tahoma"/>
          <w:b/>
          <w:bCs/>
        </w:rPr>
      </w:pPr>
    </w:p>
    <w:p w14:paraId="64B27DE3" w14:textId="21F083C9" w:rsidR="00664420" w:rsidRPr="008E3743" w:rsidRDefault="002B1D44" w:rsidP="008E3743">
      <w:pPr>
        <w:pStyle w:val="Puesto"/>
      </w:pPr>
      <w:r w:rsidRPr="008E3743">
        <w:lastRenderedPageBreak/>
        <w:t>“</w:t>
      </w:r>
      <w:r w:rsidR="004F4A1D" w:rsidRPr="008E3743">
        <w:t>REQUIERO COPIA DEL ÚLTIMO padrón de bienes del dominio público y privado QUE TIENE ESTE SUJETO OBLIGADO.</w:t>
      </w:r>
      <w:r w:rsidR="00650BD0" w:rsidRPr="008E3743">
        <w:t>"</w:t>
      </w:r>
      <w:r w:rsidR="00BA1AB6" w:rsidRPr="008E3743">
        <w:t>(sic)</w:t>
      </w:r>
    </w:p>
    <w:p w14:paraId="07B1E1B5" w14:textId="77777777" w:rsidR="004D0573" w:rsidRPr="008E3743" w:rsidRDefault="004D0573" w:rsidP="008E3743">
      <w:pPr>
        <w:pStyle w:val="Puesto"/>
      </w:pPr>
    </w:p>
    <w:p w14:paraId="0BD6321D" w14:textId="5D8567EA" w:rsidR="00664420" w:rsidRPr="008E3743" w:rsidRDefault="009A2D78" w:rsidP="008E3743">
      <w:pPr>
        <w:tabs>
          <w:tab w:val="left" w:pos="4667"/>
        </w:tabs>
        <w:ind w:left="567" w:right="567"/>
        <w:rPr>
          <w:rFonts w:cs="Tahoma"/>
          <w:bCs/>
          <w:szCs w:val="22"/>
        </w:rPr>
      </w:pPr>
      <w:r w:rsidRPr="008E3743">
        <w:rPr>
          <w:rFonts w:cs="Tahoma"/>
          <w:b/>
          <w:bCs/>
          <w:szCs w:val="22"/>
        </w:rPr>
        <w:t>Modalidad de entrega</w:t>
      </w:r>
      <w:r w:rsidRPr="008E3743">
        <w:rPr>
          <w:rFonts w:cs="Tahoma"/>
          <w:bCs/>
          <w:szCs w:val="22"/>
        </w:rPr>
        <w:t>: a</w:t>
      </w:r>
      <w:r w:rsidR="00664420" w:rsidRPr="008E3743">
        <w:rPr>
          <w:rFonts w:cs="Tahoma"/>
          <w:bCs/>
          <w:i/>
          <w:szCs w:val="22"/>
        </w:rPr>
        <w:t xml:space="preserve"> través del </w:t>
      </w:r>
      <w:r w:rsidR="00664420" w:rsidRPr="008E3743">
        <w:rPr>
          <w:rFonts w:cs="Tahoma"/>
          <w:b/>
          <w:bCs/>
          <w:i/>
          <w:szCs w:val="22"/>
        </w:rPr>
        <w:t>SAIMEX</w:t>
      </w:r>
      <w:r w:rsidRPr="008E3743">
        <w:rPr>
          <w:rFonts w:cs="Tahoma"/>
          <w:bCs/>
          <w:i/>
          <w:szCs w:val="22"/>
        </w:rPr>
        <w:t>.</w:t>
      </w:r>
    </w:p>
    <w:p w14:paraId="334D2860" w14:textId="77777777" w:rsidR="00664420" w:rsidRPr="008E3743" w:rsidRDefault="00664420" w:rsidP="008E3743">
      <w:pPr>
        <w:autoSpaceDE w:val="0"/>
        <w:autoSpaceDN w:val="0"/>
        <w:adjustRightInd w:val="0"/>
        <w:ind w:right="-28"/>
        <w:rPr>
          <w:rFonts w:cs="Tahoma"/>
          <w:bCs/>
          <w:i/>
          <w:szCs w:val="22"/>
        </w:rPr>
      </w:pPr>
    </w:p>
    <w:p w14:paraId="3E0C6D3E" w14:textId="77777777" w:rsidR="004F4A1D" w:rsidRPr="008E3743" w:rsidRDefault="004F4A1D" w:rsidP="008E3743">
      <w:pPr>
        <w:pStyle w:val="Ttulo3"/>
      </w:pPr>
      <w:bookmarkStart w:id="6" w:name="_Toc190177238"/>
      <w:bookmarkStart w:id="7" w:name="_Toc191487717"/>
      <w:r w:rsidRPr="008E3743">
        <w:t>b) Turno de la solicitud de información</w:t>
      </w:r>
      <w:bookmarkEnd w:id="6"/>
      <w:bookmarkEnd w:id="7"/>
    </w:p>
    <w:p w14:paraId="7DC7BAA9" w14:textId="1513E710" w:rsidR="004F4A1D" w:rsidRPr="008E3743" w:rsidRDefault="004F4A1D" w:rsidP="008E3743">
      <w:pPr>
        <w:rPr>
          <w:rFonts w:eastAsia="Palatino Linotype" w:cs="Palatino Linotype"/>
          <w:b/>
        </w:rPr>
      </w:pPr>
      <w:r w:rsidRPr="008E3743">
        <w:t xml:space="preserve">En cumplimiento al artículo 162 de la Ley de Transparencia y Acceso a la Información Pública del Estado de México y Municipios, el </w:t>
      </w:r>
      <w:r w:rsidRPr="008E3743">
        <w:rPr>
          <w:rFonts w:eastAsia="Palatino Linotype" w:cs="Palatino Linotype"/>
          <w:b/>
        </w:rPr>
        <w:t>trece de enero de dos mil veinticinco</w:t>
      </w:r>
      <w:r w:rsidRPr="008E3743">
        <w:t xml:space="preserve">, el Titular de la Unidad de Transparencia del </w:t>
      </w:r>
      <w:r w:rsidRPr="008E3743">
        <w:rPr>
          <w:b/>
        </w:rPr>
        <w:t>SUJETO OBLIGADO</w:t>
      </w:r>
      <w:r w:rsidRPr="008E3743">
        <w:t xml:space="preserve"> turnó la solicitud de información al servidor público habilitado que estimó pertinente.</w:t>
      </w:r>
    </w:p>
    <w:p w14:paraId="772ABFC9" w14:textId="77777777" w:rsidR="004F4A1D" w:rsidRPr="008E3743" w:rsidRDefault="004F4A1D" w:rsidP="008E3743">
      <w:pPr>
        <w:autoSpaceDE w:val="0"/>
        <w:autoSpaceDN w:val="0"/>
        <w:adjustRightInd w:val="0"/>
        <w:ind w:right="-28"/>
        <w:rPr>
          <w:rFonts w:cs="Tahoma"/>
          <w:bCs/>
          <w:i/>
          <w:szCs w:val="22"/>
        </w:rPr>
      </w:pPr>
    </w:p>
    <w:p w14:paraId="3212BA4D" w14:textId="3CEE8739" w:rsidR="00664420" w:rsidRPr="008E3743" w:rsidRDefault="004F4A1D" w:rsidP="008E3743">
      <w:pPr>
        <w:pStyle w:val="Ttulo3"/>
      </w:pPr>
      <w:bookmarkStart w:id="8" w:name="_Toc189732917"/>
      <w:bookmarkStart w:id="9" w:name="_Toc191487718"/>
      <w:r w:rsidRPr="008E3743">
        <w:t>c</w:t>
      </w:r>
      <w:r w:rsidR="00650BD0" w:rsidRPr="008E3743">
        <w:t xml:space="preserve">) </w:t>
      </w:r>
      <w:bookmarkEnd w:id="8"/>
      <w:r w:rsidR="00664420" w:rsidRPr="008E3743">
        <w:rPr>
          <w:lang w:val="es-ES"/>
        </w:rPr>
        <w:t xml:space="preserve">Respuesta </w:t>
      </w:r>
      <w:r w:rsidR="00664420" w:rsidRPr="008E3743">
        <w:rPr>
          <w:rFonts w:eastAsia="Calibri"/>
          <w:lang w:eastAsia="en-US"/>
        </w:rPr>
        <w:t>del Sujeto Obligado</w:t>
      </w:r>
      <w:bookmarkEnd w:id="9"/>
    </w:p>
    <w:p w14:paraId="2143017E" w14:textId="024B4937" w:rsidR="00BA1AB6" w:rsidRPr="008E3743" w:rsidRDefault="003B0255" w:rsidP="008E3743">
      <w:pPr>
        <w:rPr>
          <w:lang w:val="es-ES"/>
        </w:rPr>
      </w:pPr>
      <w:r w:rsidRPr="008E3743">
        <w:rPr>
          <w:lang w:val="es-ES"/>
        </w:rPr>
        <w:t xml:space="preserve">El </w:t>
      </w:r>
      <w:r w:rsidR="004F4A1D" w:rsidRPr="008E3743">
        <w:rPr>
          <w:b/>
          <w:bCs/>
          <w:lang w:val="es-ES"/>
        </w:rPr>
        <w:t xml:space="preserve">treinta y uno de enero </w:t>
      </w:r>
      <w:r w:rsidRPr="008E3743">
        <w:rPr>
          <w:b/>
          <w:bCs/>
          <w:lang w:val="es-ES"/>
        </w:rPr>
        <w:t>de dos mil veintic</w:t>
      </w:r>
      <w:r w:rsidR="006E7E69" w:rsidRPr="008E3743">
        <w:rPr>
          <w:b/>
          <w:bCs/>
          <w:lang w:val="es-ES"/>
        </w:rPr>
        <w:t>inco</w:t>
      </w:r>
      <w:r w:rsidRPr="008E3743">
        <w:rPr>
          <w:lang w:val="es-ES"/>
        </w:rPr>
        <w:t xml:space="preserve">, el Titular de la Unidad de Transparencia del </w:t>
      </w:r>
      <w:r w:rsidRPr="008E3743">
        <w:rPr>
          <w:b/>
          <w:lang w:val="es-ES"/>
        </w:rPr>
        <w:t>SUJETO OBLIGADO</w:t>
      </w:r>
      <w:r w:rsidRPr="008E3743">
        <w:rPr>
          <w:lang w:val="es-ES"/>
        </w:rPr>
        <w:t xml:space="preserve"> notificó la siguiente respuesta a través del </w:t>
      </w:r>
      <w:r w:rsidRPr="008E3743">
        <w:rPr>
          <w:b/>
          <w:lang w:val="es-ES"/>
        </w:rPr>
        <w:t>SAIMEX</w:t>
      </w:r>
      <w:r w:rsidRPr="008E3743">
        <w:rPr>
          <w:lang w:val="es-ES"/>
        </w:rPr>
        <w:t>:</w:t>
      </w:r>
    </w:p>
    <w:p w14:paraId="64166B4B" w14:textId="77777777" w:rsidR="003B0255" w:rsidRPr="008E3743" w:rsidRDefault="003B0255" w:rsidP="008E3743"/>
    <w:p w14:paraId="01ACD065" w14:textId="77777777" w:rsidR="004F4A1D" w:rsidRPr="008E3743" w:rsidRDefault="003B0255" w:rsidP="008E3743">
      <w:pPr>
        <w:pStyle w:val="Puesto"/>
      </w:pPr>
      <w:r w:rsidRPr="008E3743">
        <w:t>“</w:t>
      </w:r>
      <w:r w:rsidR="004F4A1D" w:rsidRPr="008E3743">
        <w:t>En respuesta a la solicitud recibida, nos permitimos hacer de su conocimiento que con fundamento en el artículo 53, Fracciones: II, V y VI de la Ley de Transparencia y Acceso a la Información Pública del Estado de México y Municipios, le contestamos que:</w:t>
      </w:r>
    </w:p>
    <w:p w14:paraId="318B7BBD" w14:textId="77777777" w:rsidR="004F4A1D" w:rsidRPr="008E3743" w:rsidRDefault="004F4A1D" w:rsidP="008E3743"/>
    <w:p w14:paraId="5DC3706F" w14:textId="617F5DE6" w:rsidR="004F4A1D" w:rsidRPr="008E3743" w:rsidRDefault="004F4A1D" w:rsidP="008E3743">
      <w:pPr>
        <w:pStyle w:val="Puesto"/>
      </w:pPr>
      <w:r w:rsidRPr="008E3743">
        <w:t>C. Impetrante se anexa oficio de signos SAPASPA/CA/CRS/0005/2025 en donde agregan el link de la información solicitada, es importante informarle que las actualizaciones al segundo semestre de las fracciones XXXIIIA</w:t>
      </w:r>
      <w:proofErr w:type="gramStart"/>
      <w:r w:rsidRPr="008E3743">
        <w:t>,XXXVIIIB,XXXVIIIC</w:t>
      </w:r>
      <w:proofErr w:type="gramEnd"/>
      <w:r w:rsidRPr="008E3743">
        <w:t xml:space="preserve"> y XXXVIIID podrán ser consultadas en el portal IPOMEX 4.0 a mediados de marzo del año en curso, debido a que dependen de la entrega al OSFEM que fue programada para finales de febrero, reiterando i disposición institucional. </w:t>
      </w:r>
      <w:hyperlink r:id="rId14" w:anchor="/obligaciones/276" w:history="1">
        <w:r w:rsidRPr="008E3743">
          <w:rPr>
            <w:rStyle w:val="Hipervnculo"/>
            <w:color w:val="auto"/>
          </w:rPr>
          <w:t>https://infoem2.ipomex.org.mx/ipomex/#/obligaciones/276</w:t>
        </w:r>
      </w:hyperlink>
    </w:p>
    <w:p w14:paraId="70005542" w14:textId="77777777" w:rsidR="004F4A1D" w:rsidRPr="008E3743" w:rsidRDefault="004F4A1D" w:rsidP="008E3743"/>
    <w:p w14:paraId="2DBD3693" w14:textId="77777777" w:rsidR="004F4A1D" w:rsidRPr="008E3743" w:rsidRDefault="004F4A1D" w:rsidP="008E3743">
      <w:pPr>
        <w:pStyle w:val="Puesto"/>
      </w:pPr>
      <w:r w:rsidRPr="008E3743">
        <w:t>ATENTAMENTE</w:t>
      </w:r>
    </w:p>
    <w:p w14:paraId="6FB34998" w14:textId="77777777" w:rsidR="004F4A1D" w:rsidRPr="008E3743" w:rsidRDefault="004F4A1D" w:rsidP="008E3743"/>
    <w:p w14:paraId="4D164B27" w14:textId="77777777" w:rsidR="004F4A1D" w:rsidRPr="008E3743" w:rsidRDefault="004F4A1D" w:rsidP="008E3743"/>
    <w:p w14:paraId="287CC764" w14:textId="77777777" w:rsidR="004F4A1D" w:rsidRPr="008E3743" w:rsidRDefault="004F4A1D" w:rsidP="008E3743"/>
    <w:p w14:paraId="4A08B1BE" w14:textId="4EE378F2" w:rsidR="003B0255" w:rsidRPr="008E3743" w:rsidRDefault="004F4A1D" w:rsidP="008E3743">
      <w:pPr>
        <w:pStyle w:val="Puesto"/>
      </w:pPr>
      <w:r w:rsidRPr="008E3743">
        <w:t>C. EVA MARÍA JIMÉNEZ GARCÍA</w:t>
      </w:r>
      <w:r w:rsidR="003B0255" w:rsidRPr="008E3743">
        <w:t>” (sic)</w:t>
      </w:r>
    </w:p>
    <w:p w14:paraId="4B1F18A0" w14:textId="77777777" w:rsidR="003B0255" w:rsidRPr="008E3743" w:rsidRDefault="003B0255" w:rsidP="008E3743"/>
    <w:p w14:paraId="537ECF64" w14:textId="756912DA" w:rsidR="007946DA" w:rsidRPr="008E3743" w:rsidRDefault="003B0255" w:rsidP="008E3743">
      <w:pPr>
        <w:autoSpaceDE w:val="0"/>
        <w:autoSpaceDN w:val="0"/>
        <w:adjustRightInd w:val="0"/>
        <w:ind w:right="-28"/>
        <w:rPr>
          <w:rFonts w:cs="Tahoma"/>
          <w:szCs w:val="22"/>
          <w:lang w:val="es-ES"/>
        </w:rPr>
      </w:pPr>
      <w:r w:rsidRPr="008E3743">
        <w:rPr>
          <w:rFonts w:cs="Tahoma"/>
          <w:bCs/>
          <w:szCs w:val="22"/>
          <w:lang w:val="es-ES"/>
        </w:rPr>
        <w:t xml:space="preserve">Asimismo, </w:t>
      </w:r>
      <w:r w:rsidRPr="008E3743">
        <w:rPr>
          <w:rFonts w:cs="Tahoma"/>
          <w:b/>
          <w:szCs w:val="22"/>
          <w:lang w:val="es-ES"/>
        </w:rPr>
        <w:t xml:space="preserve">EL SUJETO OBLIGADO </w:t>
      </w:r>
      <w:r w:rsidRPr="008E3743">
        <w:rPr>
          <w:rFonts w:cs="Tahoma"/>
          <w:bCs/>
          <w:szCs w:val="22"/>
          <w:lang w:val="es-ES"/>
        </w:rPr>
        <w:t xml:space="preserve">adjuntó a su respuesta </w:t>
      </w:r>
      <w:r w:rsidR="00B169A2" w:rsidRPr="008E3743">
        <w:rPr>
          <w:rFonts w:cs="Tahoma"/>
          <w:bCs/>
          <w:szCs w:val="22"/>
          <w:lang w:val="es-ES"/>
        </w:rPr>
        <w:t>el</w:t>
      </w:r>
      <w:r w:rsidR="005A5BF2" w:rsidRPr="008E3743">
        <w:rPr>
          <w:rFonts w:cs="Tahoma"/>
          <w:bCs/>
          <w:szCs w:val="22"/>
          <w:lang w:val="es-ES"/>
        </w:rPr>
        <w:t xml:space="preserve"> archivo electrónico</w:t>
      </w:r>
      <w:r w:rsidR="00B169A2" w:rsidRPr="008E3743">
        <w:rPr>
          <w:rFonts w:cs="Tahoma"/>
          <w:bCs/>
          <w:szCs w:val="22"/>
          <w:lang w:val="es-ES"/>
        </w:rPr>
        <w:t xml:space="preserve"> denominado</w:t>
      </w:r>
      <w:r w:rsidR="004F4A1D" w:rsidRPr="008E3743">
        <w:rPr>
          <w:rFonts w:cs="Tahoma"/>
          <w:bCs/>
          <w:szCs w:val="22"/>
          <w:lang w:val="es-ES"/>
        </w:rPr>
        <w:t xml:space="preserve"> </w:t>
      </w:r>
      <w:r w:rsidR="004F4A1D" w:rsidRPr="008E3743">
        <w:rPr>
          <w:rFonts w:cs="Tahoma"/>
          <w:b/>
          <w:bCs/>
          <w:i/>
          <w:iCs/>
          <w:szCs w:val="22"/>
        </w:rPr>
        <w:t xml:space="preserve">SAIMEX 0003.pdf, </w:t>
      </w:r>
      <w:r w:rsidR="004F4A1D" w:rsidRPr="008E3743">
        <w:rPr>
          <w:rFonts w:cs="Tahoma"/>
          <w:szCs w:val="22"/>
        </w:rPr>
        <w:t xml:space="preserve">el cual contiene </w:t>
      </w:r>
      <w:r w:rsidR="007946DA" w:rsidRPr="008E3743">
        <w:rPr>
          <w:rFonts w:cs="Tahoma"/>
          <w:szCs w:val="22"/>
          <w:lang w:val="es-ES"/>
        </w:rPr>
        <w:t xml:space="preserve">los siguientes documentos: </w:t>
      </w:r>
    </w:p>
    <w:p w14:paraId="36265379" w14:textId="77777777" w:rsidR="007946DA" w:rsidRPr="008E3743" w:rsidRDefault="007946DA" w:rsidP="008E3743">
      <w:pPr>
        <w:autoSpaceDE w:val="0"/>
        <w:autoSpaceDN w:val="0"/>
        <w:adjustRightInd w:val="0"/>
        <w:ind w:right="-28"/>
        <w:rPr>
          <w:rFonts w:cs="Tahoma"/>
          <w:szCs w:val="22"/>
          <w:lang w:val="es-ES"/>
        </w:rPr>
      </w:pPr>
    </w:p>
    <w:p w14:paraId="6DD0AA90" w14:textId="550E3B03" w:rsidR="004F4A1D" w:rsidRPr="008E3743" w:rsidRDefault="004F4A1D" w:rsidP="008E3743">
      <w:pPr>
        <w:pStyle w:val="Prrafodelista"/>
        <w:numPr>
          <w:ilvl w:val="0"/>
          <w:numId w:val="1"/>
        </w:numPr>
        <w:autoSpaceDE w:val="0"/>
        <w:autoSpaceDN w:val="0"/>
        <w:adjustRightInd w:val="0"/>
        <w:ind w:right="-28"/>
        <w:rPr>
          <w:rFonts w:cs="Tahoma"/>
          <w:szCs w:val="22"/>
          <w:lang w:val="es-ES"/>
        </w:rPr>
      </w:pPr>
      <w:r w:rsidRPr="008E3743">
        <w:rPr>
          <w:rFonts w:cs="Tahoma"/>
          <w:szCs w:val="22"/>
          <w:lang w:val="es-ES"/>
        </w:rPr>
        <w:t xml:space="preserve">Oficio número SAPASA/SAF/022/2025 del dieciséis de enero de dos mil veinticinco, por medio del cual la  Subdirectora de Administración y Finanzas refiere adjuntar oficio por medio el cual da atención a la solicitud la Coordinación de Administración. </w:t>
      </w:r>
    </w:p>
    <w:p w14:paraId="37A0C448" w14:textId="0F3E887B" w:rsidR="004F4A1D" w:rsidRPr="008E3743" w:rsidRDefault="004F4A1D" w:rsidP="008E3743">
      <w:pPr>
        <w:pStyle w:val="Prrafodelista"/>
        <w:numPr>
          <w:ilvl w:val="0"/>
          <w:numId w:val="1"/>
        </w:numPr>
        <w:autoSpaceDE w:val="0"/>
        <w:autoSpaceDN w:val="0"/>
        <w:adjustRightInd w:val="0"/>
        <w:ind w:right="-28"/>
        <w:rPr>
          <w:rFonts w:cs="Tahoma"/>
          <w:szCs w:val="22"/>
          <w:lang w:val="es-ES"/>
        </w:rPr>
      </w:pPr>
      <w:r w:rsidRPr="008E3743">
        <w:rPr>
          <w:rFonts w:cs="Tahoma"/>
          <w:szCs w:val="22"/>
          <w:lang w:val="es-ES"/>
        </w:rPr>
        <w:t xml:space="preserve">Oficio número SAPASA/CA/CRS/0005/2025 del quince de enero de dos mil veinticinco, por medio del cual la Coordinadora de Administración, refiere que la información se encuentra en la liga electrónica </w:t>
      </w:r>
      <w:hyperlink r:id="rId15" w:anchor="/obligaciones/276" w:history="1">
        <w:r w:rsidRPr="008E3743">
          <w:rPr>
            <w:rStyle w:val="Hipervnculo"/>
            <w:color w:val="auto"/>
          </w:rPr>
          <w:t>https://infoem2.ipomex.org.mx/ipomex/#/obligaciones/276</w:t>
        </w:r>
      </w:hyperlink>
      <w:r w:rsidRPr="008E3743">
        <w:t xml:space="preserve">, </w:t>
      </w:r>
      <w:r w:rsidR="009A333B" w:rsidRPr="008E3743">
        <w:t xml:space="preserve">el cual se encuentra actualizado hasta el segundo semestre del año 2024. </w:t>
      </w:r>
    </w:p>
    <w:p w14:paraId="2DC705E3" w14:textId="77777777" w:rsidR="009A333B" w:rsidRPr="008E3743" w:rsidRDefault="009A333B" w:rsidP="008E3743">
      <w:pPr>
        <w:pStyle w:val="Prrafodelista"/>
        <w:autoSpaceDE w:val="0"/>
        <w:autoSpaceDN w:val="0"/>
        <w:adjustRightInd w:val="0"/>
        <w:ind w:right="-28"/>
        <w:rPr>
          <w:rFonts w:cs="Tahoma"/>
          <w:szCs w:val="22"/>
          <w:lang w:val="es-ES"/>
        </w:rPr>
      </w:pPr>
    </w:p>
    <w:p w14:paraId="0F24A322" w14:textId="7F9E5F9A" w:rsidR="00B137E8" w:rsidRPr="008E3743" w:rsidRDefault="00B137E8" w:rsidP="008E3743">
      <w:pPr>
        <w:pStyle w:val="Ttulo2"/>
        <w:jc w:val="left"/>
      </w:pPr>
      <w:bookmarkStart w:id="10" w:name="_Toc171527280"/>
      <w:bookmarkStart w:id="11" w:name="_Toc191487719"/>
      <w:r w:rsidRPr="008E3743">
        <w:t>DEL RECURSO DE REVISIÓN</w:t>
      </w:r>
      <w:bookmarkEnd w:id="10"/>
      <w:bookmarkEnd w:id="11"/>
    </w:p>
    <w:p w14:paraId="2B216813" w14:textId="61ADBB2B" w:rsidR="00664420" w:rsidRPr="008E3743" w:rsidRDefault="006E25BC" w:rsidP="008E3743">
      <w:pPr>
        <w:pStyle w:val="Ttulo3"/>
      </w:pPr>
      <w:bookmarkStart w:id="12" w:name="_Toc191487720"/>
      <w:r w:rsidRPr="008E3743">
        <w:rPr>
          <w:szCs w:val="32"/>
        </w:rPr>
        <w:t>a)</w:t>
      </w:r>
      <w:r w:rsidRPr="008E3743">
        <w:t xml:space="preserve"> </w:t>
      </w:r>
      <w:r w:rsidR="00664420" w:rsidRPr="008E3743">
        <w:t>Interposición del Recurso de Revisión</w:t>
      </w:r>
      <w:bookmarkEnd w:id="12"/>
    </w:p>
    <w:p w14:paraId="6279C622" w14:textId="44CDCFF9" w:rsidR="00664420" w:rsidRPr="008E3743" w:rsidRDefault="00664420" w:rsidP="008E3743">
      <w:pPr>
        <w:autoSpaceDE w:val="0"/>
        <w:autoSpaceDN w:val="0"/>
        <w:adjustRightInd w:val="0"/>
        <w:ind w:right="-28"/>
        <w:rPr>
          <w:rFonts w:cs="Tahoma"/>
          <w:szCs w:val="22"/>
        </w:rPr>
      </w:pPr>
      <w:r w:rsidRPr="008E3743">
        <w:rPr>
          <w:rFonts w:cs="Tahoma"/>
          <w:szCs w:val="22"/>
        </w:rPr>
        <w:t xml:space="preserve">El </w:t>
      </w:r>
      <w:r w:rsidR="009A333B" w:rsidRPr="008E3743">
        <w:rPr>
          <w:rFonts w:cs="Tahoma"/>
          <w:b/>
          <w:bCs/>
          <w:szCs w:val="22"/>
        </w:rPr>
        <w:t>cuatro</w:t>
      </w:r>
      <w:r w:rsidR="007946DA" w:rsidRPr="008E3743">
        <w:rPr>
          <w:rFonts w:cs="Tahoma"/>
          <w:b/>
          <w:bCs/>
          <w:szCs w:val="22"/>
        </w:rPr>
        <w:t xml:space="preserve"> </w:t>
      </w:r>
      <w:r w:rsidR="00650BD0" w:rsidRPr="008E3743">
        <w:rPr>
          <w:rFonts w:cs="Tahoma"/>
          <w:b/>
          <w:bCs/>
          <w:szCs w:val="22"/>
        </w:rPr>
        <w:t xml:space="preserve">de </w:t>
      </w:r>
      <w:r w:rsidR="007946DA" w:rsidRPr="008E3743">
        <w:rPr>
          <w:rFonts w:cs="Tahoma"/>
          <w:b/>
          <w:bCs/>
          <w:szCs w:val="22"/>
        </w:rPr>
        <w:t xml:space="preserve">febrero </w:t>
      </w:r>
      <w:r w:rsidR="00475FF6" w:rsidRPr="008E3743">
        <w:rPr>
          <w:rFonts w:cs="Tahoma"/>
          <w:b/>
          <w:bCs/>
          <w:szCs w:val="22"/>
        </w:rPr>
        <w:t xml:space="preserve">de </w:t>
      </w:r>
      <w:r w:rsidRPr="008E3743">
        <w:rPr>
          <w:rFonts w:cs="Tahoma"/>
          <w:b/>
          <w:bCs/>
          <w:szCs w:val="22"/>
        </w:rPr>
        <w:t>dos mil</w:t>
      </w:r>
      <w:r w:rsidR="00F45902" w:rsidRPr="008E3743">
        <w:rPr>
          <w:rFonts w:cs="Tahoma"/>
          <w:b/>
          <w:bCs/>
          <w:szCs w:val="22"/>
        </w:rPr>
        <w:t xml:space="preserve"> veintic</w:t>
      </w:r>
      <w:r w:rsidR="006E7E69" w:rsidRPr="008E3743">
        <w:rPr>
          <w:rFonts w:cs="Tahoma"/>
          <w:b/>
          <w:bCs/>
          <w:szCs w:val="22"/>
        </w:rPr>
        <w:t>inco</w:t>
      </w:r>
      <w:r w:rsidR="009A333B" w:rsidRPr="008E3743">
        <w:rPr>
          <w:rStyle w:val="Refdenotaalpie"/>
          <w:rFonts w:cs="Tahoma"/>
          <w:b/>
          <w:bCs/>
        </w:rPr>
        <w:footnoteReference w:id="2"/>
      </w:r>
      <w:r w:rsidRPr="008E3743">
        <w:rPr>
          <w:rFonts w:cs="Tahoma"/>
          <w:szCs w:val="22"/>
        </w:rPr>
        <w:t xml:space="preserve"> </w:t>
      </w:r>
      <w:r w:rsidR="00F75D23" w:rsidRPr="008E3743">
        <w:rPr>
          <w:rFonts w:cs="Tahoma"/>
          <w:b/>
          <w:bCs/>
          <w:szCs w:val="22"/>
        </w:rPr>
        <w:t>LA PARTE RECURRENTE</w:t>
      </w:r>
      <w:r w:rsidR="00F75D23" w:rsidRPr="008E3743">
        <w:rPr>
          <w:rFonts w:cs="Tahoma"/>
          <w:szCs w:val="22"/>
        </w:rPr>
        <w:t xml:space="preserve"> interpuso el recurso de revisión en contra de la respuesta emitida por el </w:t>
      </w:r>
      <w:r w:rsidR="00F75D23" w:rsidRPr="008E3743">
        <w:rPr>
          <w:rFonts w:cs="Tahoma"/>
          <w:b/>
          <w:bCs/>
          <w:szCs w:val="22"/>
        </w:rPr>
        <w:t>SUJETO OBLIGADO</w:t>
      </w:r>
      <w:r w:rsidR="00953430" w:rsidRPr="008E3743">
        <w:rPr>
          <w:rFonts w:cs="Tahoma"/>
          <w:szCs w:val="22"/>
        </w:rPr>
        <w:t xml:space="preserve">, mismo que fue </w:t>
      </w:r>
      <w:r w:rsidR="00953430" w:rsidRPr="008E3743">
        <w:rPr>
          <w:rFonts w:cs="Tahoma"/>
          <w:szCs w:val="22"/>
        </w:rPr>
        <w:lastRenderedPageBreak/>
        <w:t xml:space="preserve">registrado en el </w:t>
      </w:r>
      <w:r w:rsidR="00953430" w:rsidRPr="008E3743">
        <w:rPr>
          <w:rFonts w:cs="Tahoma"/>
          <w:b/>
          <w:szCs w:val="22"/>
        </w:rPr>
        <w:t>SAIMEX</w:t>
      </w:r>
      <w:r w:rsidR="00953430" w:rsidRPr="008E3743">
        <w:rPr>
          <w:rFonts w:cs="Tahoma"/>
          <w:szCs w:val="22"/>
        </w:rPr>
        <w:t xml:space="preserve"> con el número de expediente </w:t>
      </w:r>
      <w:r w:rsidR="006E7E69" w:rsidRPr="008E3743">
        <w:rPr>
          <w:rFonts w:cs="Tahoma"/>
          <w:b/>
          <w:bCs/>
          <w:szCs w:val="22"/>
        </w:rPr>
        <w:t>00</w:t>
      </w:r>
      <w:r w:rsidR="009A333B" w:rsidRPr="008E3743">
        <w:rPr>
          <w:rFonts w:cs="Tahoma"/>
          <w:b/>
          <w:bCs/>
          <w:szCs w:val="22"/>
        </w:rPr>
        <w:t>447</w:t>
      </w:r>
      <w:r w:rsidR="006E7E69" w:rsidRPr="008E3743">
        <w:rPr>
          <w:rFonts w:cs="Tahoma"/>
          <w:b/>
          <w:bCs/>
          <w:szCs w:val="22"/>
        </w:rPr>
        <w:t>/INFOEM/IP/RR/2025</w:t>
      </w:r>
      <w:r w:rsidR="00953430" w:rsidRPr="008E3743">
        <w:rPr>
          <w:rFonts w:cs="Tahoma"/>
          <w:szCs w:val="22"/>
        </w:rPr>
        <w:t>, y en el cual manifiesta lo siguiente</w:t>
      </w:r>
      <w:r w:rsidRPr="008E3743">
        <w:rPr>
          <w:rFonts w:cs="Tahoma"/>
          <w:szCs w:val="22"/>
        </w:rPr>
        <w:t>:</w:t>
      </w:r>
    </w:p>
    <w:p w14:paraId="74B30008" w14:textId="77777777" w:rsidR="00664420" w:rsidRPr="008E3743" w:rsidRDefault="00664420" w:rsidP="008E3743">
      <w:pPr>
        <w:tabs>
          <w:tab w:val="left" w:pos="4667"/>
        </w:tabs>
        <w:ind w:right="539"/>
        <w:rPr>
          <w:rFonts w:cs="Tahoma"/>
          <w:szCs w:val="22"/>
        </w:rPr>
      </w:pPr>
    </w:p>
    <w:p w14:paraId="69886530" w14:textId="77777777" w:rsidR="007946DA" w:rsidRPr="008E3743" w:rsidRDefault="00664420" w:rsidP="008E3743">
      <w:pPr>
        <w:tabs>
          <w:tab w:val="left" w:pos="4667"/>
        </w:tabs>
        <w:ind w:right="539"/>
        <w:rPr>
          <w:rFonts w:cs="Tahoma"/>
          <w:b/>
          <w:iCs/>
        </w:rPr>
      </w:pPr>
      <w:r w:rsidRPr="008E3743">
        <w:rPr>
          <w:rFonts w:cs="Tahoma"/>
          <w:b/>
          <w:iCs/>
        </w:rPr>
        <w:t>ACTO IMPUGNADO</w:t>
      </w:r>
      <w:r w:rsidR="007946DA" w:rsidRPr="008E3743">
        <w:rPr>
          <w:rFonts w:cs="Tahoma"/>
          <w:b/>
          <w:iCs/>
        </w:rPr>
        <w:t xml:space="preserve">: </w:t>
      </w:r>
    </w:p>
    <w:p w14:paraId="559B369A" w14:textId="77777777" w:rsidR="007946DA" w:rsidRPr="008E3743" w:rsidRDefault="007946DA" w:rsidP="008E3743">
      <w:pPr>
        <w:pStyle w:val="Puesto"/>
      </w:pPr>
    </w:p>
    <w:p w14:paraId="3E8A8A70" w14:textId="4AF151C7" w:rsidR="007946DA" w:rsidRPr="008E3743" w:rsidRDefault="007946DA" w:rsidP="008E3743">
      <w:pPr>
        <w:pStyle w:val="Puesto"/>
      </w:pPr>
      <w:r w:rsidRPr="008E3743">
        <w:t>“</w:t>
      </w:r>
      <w:r w:rsidR="009A333B" w:rsidRPr="008E3743">
        <w:t>INFORMACIÓN QUE NO CORRESPONDE A LO SOLICITADO.</w:t>
      </w:r>
      <w:r w:rsidRPr="008E3743">
        <w:t xml:space="preserve">” (sic) </w:t>
      </w:r>
    </w:p>
    <w:p w14:paraId="6279FD6B" w14:textId="77777777" w:rsidR="007946DA" w:rsidRPr="008E3743" w:rsidRDefault="007946DA" w:rsidP="008E3743">
      <w:pPr>
        <w:tabs>
          <w:tab w:val="left" w:pos="4667"/>
        </w:tabs>
        <w:ind w:right="539"/>
        <w:rPr>
          <w:rFonts w:cs="Tahoma"/>
          <w:b/>
          <w:iCs/>
        </w:rPr>
      </w:pPr>
    </w:p>
    <w:p w14:paraId="12153283" w14:textId="6300041E" w:rsidR="00664420" w:rsidRPr="008E3743" w:rsidRDefault="00FF7A9E" w:rsidP="008E3743">
      <w:pPr>
        <w:tabs>
          <w:tab w:val="left" w:pos="4667"/>
        </w:tabs>
        <w:ind w:right="539"/>
        <w:rPr>
          <w:rFonts w:cs="Tahoma"/>
          <w:b/>
          <w:iCs/>
        </w:rPr>
      </w:pPr>
      <w:r w:rsidRPr="008E3743">
        <w:rPr>
          <w:rFonts w:cs="Tahoma"/>
          <w:b/>
          <w:iCs/>
        </w:rPr>
        <w:t>RAZONES O MOTIVOS DE INCONFORMIDAD</w:t>
      </w:r>
    </w:p>
    <w:p w14:paraId="177EE3D5" w14:textId="77777777" w:rsidR="00F45902" w:rsidRPr="008E3743" w:rsidRDefault="00F45902" w:rsidP="008E3743">
      <w:pPr>
        <w:pStyle w:val="Puesto"/>
      </w:pPr>
    </w:p>
    <w:p w14:paraId="523F8BF4" w14:textId="5DED3F20" w:rsidR="00664420" w:rsidRPr="008E3743" w:rsidRDefault="00F45902" w:rsidP="008E3743">
      <w:pPr>
        <w:pStyle w:val="Puesto"/>
      </w:pPr>
      <w:r w:rsidRPr="008E3743">
        <w:t>“</w:t>
      </w:r>
      <w:r w:rsidR="009A333B" w:rsidRPr="008E3743">
        <w:t>EL SUSCRITO SOLICITÉ DE FORMA CLARA, EL PADRÓN DE BIENES DE DOMINIO PÚBLICO Y DE DOMINIO PRIVADO. SIN EMBARGO, EL SUJETO OBLIGADO ME REMITIÓ A UN LINK, A SABER: https://infoem2.ipomex.org.mx/ipomex/#/obligaciones/276, EN DICHO LINK ESTÁN DIVERSOS RUBROS, PERO NINGUNO QUE HAGA REFERENCIA A BIENES DE DOMINIO PÚBLICO Y DE DOMINIO PRIVADO. ES PRECISO SEÑALAR QUE LA OFICIALIA MAYOR HA SEÑALADO QUE LE CORRESPONDE AL SUJETO OBLIGADO GENERAR EL PADRÓN DE BIENES DE DOMINIO PÚBLICO Y DE DOMINIO PRIVADO. CON SOLO REMITIRME A UN LINK NO SE DA POR CUMPLIDA LA SOLICITUD, PUES ES INCONCUSO QUE LA INFORMACIÓN DEBE SER CLARA Y DE FACIL ACCESO, DE AHÍ QUE, SI EL SUJETO OBLIGADO ME REMITIÓ A UN LINK, DEBIÓ ESPECIFICAR, DE FORMA MINUCIOSA, EN QUÉ RUBRO ECONTRARÍA EL PADRÓN DE BIENES DE DOMINIO PÚBLICO Y DE DOMINIO PRIVADO. EN SU DEFECTO, ES DABLE QUE EL SUJETO OBLIGADO ME ENTREGARÁ COPIA DEL REFERIDO PADRÓN EN ARAS DE LA MÁXIMA PUBLICIDAD Y DE LA CELERIDAD, SITUACIÓN QUE NO ACONTECIÓ. AUNADO A ELLO, NO ES ÓBICE SEÑALAR QUE EL PARTICULAR NO ES ESPECIALISTA EN LA MATERIA, POR NO QUE NO PUEDO SABER EN QUE RUBRO SE ENCUENTRA LA INFORMACIÓN QUE PEDÍ.</w:t>
      </w:r>
      <w:r w:rsidR="00FF7A9E" w:rsidRPr="008E3743">
        <w:t>"</w:t>
      </w:r>
      <w:r w:rsidRPr="008E3743">
        <w:t xml:space="preserve">(sic) </w:t>
      </w:r>
    </w:p>
    <w:p w14:paraId="6AE8EA9A" w14:textId="77777777" w:rsidR="00664420" w:rsidRPr="008E3743" w:rsidRDefault="00664420" w:rsidP="008E3743">
      <w:pPr>
        <w:pStyle w:val="Puesto"/>
        <w:ind w:left="0"/>
      </w:pPr>
    </w:p>
    <w:p w14:paraId="3D00F858" w14:textId="6A7F3F5F" w:rsidR="00D833BE" w:rsidRPr="008E3743" w:rsidRDefault="00D833BE" w:rsidP="008E3743">
      <w:pPr>
        <w:pStyle w:val="Prrafodelista"/>
        <w:widowControl w:val="0"/>
        <w:tabs>
          <w:tab w:val="left" w:pos="0"/>
        </w:tabs>
        <w:autoSpaceDE w:val="0"/>
        <w:autoSpaceDN w:val="0"/>
        <w:adjustRightInd w:val="0"/>
        <w:spacing w:before="240" w:after="240"/>
        <w:ind w:left="0"/>
        <w:rPr>
          <w:rFonts w:cs="Arial"/>
          <w:lang w:val="es-ES_tradnl"/>
        </w:rPr>
      </w:pPr>
      <w:r w:rsidRPr="008E3743">
        <w:rPr>
          <w:rFonts w:cs="Arial"/>
          <w:lang w:val="es-ES_tradnl"/>
        </w:rPr>
        <w:t xml:space="preserve">Asimismo, </w:t>
      </w:r>
      <w:r w:rsidRPr="008E3743">
        <w:rPr>
          <w:rFonts w:cs="Arial"/>
          <w:b/>
          <w:lang w:val="es-ES_tradnl"/>
        </w:rPr>
        <w:t>LA PARTE RECURRENTE</w:t>
      </w:r>
      <w:r w:rsidRPr="008E3743">
        <w:rPr>
          <w:rFonts w:cs="Arial"/>
          <w:lang w:val="es-ES_tradnl"/>
        </w:rPr>
        <w:t xml:space="preserve"> adjuntó a su Recurso de Revisión el archivo electrónico </w:t>
      </w:r>
      <w:r w:rsidRPr="008E3743">
        <w:rPr>
          <w:rFonts w:cs="Arial"/>
          <w:lang w:val="es-ES_tradnl"/>
        </w:rPr>
        <w:lastRenderedPageBreak/>
        <w:t xml:space="preserve">denominado </w:t>
      </w:r>
      <w:r w:rsidRPr="008E3743">
        <w:rPr>
          <w:rFonts w:eastAsiaTheme="majorEastAsia"/>
          <w:b/>
          <w:bCs/>
          <w:i/>
          <w:iCs/>
          <w:lang w:val="es-ES_tradnl"/>
        </w:rPr>
        <w:t xml:space="preserve">Respuesta </w:t>
      </w:r>
      <w:proofErr w:type="gramStart"/>
      <w:r w:rsidRPr="008E3743">
        <w:rPr>
          <w:rFonts w:eastAsiaTheme="majorEastAsia"/>
          <w:b/>
          <w:bCs/>
          <w:i/>
          <w:iCs/>
          <w:lang w:val="es-ES_tradnl"/>
        </w:rPr>
        <w:t>a la</w:t>
      </w:r>
      <w:proofErr w:type="gramEnd"/>
      <w:r w:rsidRPr="008E3743">
        <w:rPr>
          <w:rFonts w:eastAsiaTheme="majorEastAsia"/>
          <w:b/>
          <w:bCs/>
          <w:i/>
          <w:iCs/>
          <w:lang w:val="es-ES_tradnl"/>
        </w:rPr>
        <w:t xml:space="preserve"> sol. 00002-2025.pdf, </w:t>
      </w:r>
      <w:r w:rsidRPr="008E3743">
        <w:rPr>
          <w:rFonts w:eastAsiaTheme="majorEastAsia"/>
          <w:lang w:val="es-ES_tradnl"/>
        </w:rPr>
        <w:t xml:space="preserve">el cual contiene oficio número 23401002000200S-58/2025 del veintinueve de enero de dos mil veinticinco, por medio del cual la servidora púbica habilitada de la Dirección General de Recursos Materiales da atención a diversa solicitud de información. </w:t>
      </w:r>
    </w:p>
    <w:p w14:paraId="6FA044D8" w14:textId="77777777" w:rsidR="00D833BE" w:rsidRPr="008E3743" w:rsidRDefault="00D833BE" w:rsidP="008E3743">
      <w:pPr>
        <w:pStyle w:val="Prrafodelista"/>
        <w:widowControl w:val="0"/>
        <w:tabs>
          <w:tab w:val="left" w:pos="0"/>
        </w:tabs>
        <w:autoSpaceDE w:val="0"/>
        <w:autoSpaceDN w:val="0"/>
        <w:adjustRightInd w:val="0"/>
        <w:spacing w:before="240" w:after="240"/>
        <w:ind w:left="0"/>
        <w:rPr>
          <w:rFonts w:cs="Arial"/>
          <w:lang w:val="es-ES_tradnl"/>
        </w:rPr>
      </w:pPr>
    </w:p>
    <w:p w14:paraId="6804DEF1" w14:textId="1FD3227A" w:rsidR="00664420" w:rsidRPr="008E3743" w:rsidRDefault="006E25BC" w:rsidP="008E3743">
      <w:pPr>
        <w:pStyle w:val="Ttulo3"/>
      </w:pPr>
      <w:bookmarkStart w:id="13" w:name="_Toc191487721"/>
      <w:r w:rsidRPr="008E3743">
        <w:t>b</w:t>
      </w:r>
      <w:r w:rsidR="00664420" w:rsidRPr="008E3743">
        <w:t>) Turno del Recurso de Revisión</w:t>
      </w:r>
      <w:bookmarkEnd w:id="13"/>
    </w:p>
    <w:p w14:paraId="1173671B" w14:textId="2DAC5B61" w:rsidR="00C72DAA" w:rsidRPr="008E3743" w:rsidRDefault="00C72DAA" w:rsidP="008E3743">
      <w:r w:rsidRPr="008E3743">
        <w:t>Con fundamento en el artículo 185, fracción I de la Ley de Transparencia y Acceso a la Información Pública del Estado de México y Municipios, el</w:t>
      </w:r>
      <w:r w:rsidRPr="008E3743">
        <w:rPr>
          <w:b/>
          <w:bCs/>
        </w:rPr>
        <w:t xml:space="preserve"> </w:t>
      </w:r>
      <w:r w:rsidR="009A333B" w:rsidRPr="008E3743">
        <w:rPr>
          <w:rFonts w:eastAsia="Palatino Linotype" w:cs="Palatino Linotype"/>
          <w:b/>
        </w:rPr>
        <w:t>dos</w:t>
      </w:r>
      <w:r w:rsidR="00AA42E0" w:rsidRPr="008E3743">
        <w:rPr>
          <w:rFonts w:eastAsia="Palatino Linotype" w:cs="Palatino Linotype"/>
          <w:b/>
        </w:rPr>
        <w:t xml:space="preserve"> de febrero </w:t>
      </w:r>
      <w:r w:rsidR="009A1340" w:rsidRPr="008E3743">
        <w:rPr>
          <w:rFonts w:eastAsia="Palatino Linotype" w:cs="Palatino Linotype"/>
          <w:b/>
        </w:rPr>
        <w:t xml:space="preserve">de dos mil veinticinco, </w:t>
      </w:r>
      <w:r w:rsidRPr="008E3743">
        <w:t>se turnó el recurso de revisión a través del</w:t>
      </w:r>
      <w:r w:rsidRPr="008E3743">
        <w:rPr>
          <w:rFonts w:eastAsia="Arial Unicode MS"/>
        </w:rPr>
        <w:t xml:space="preserve"> </w:t>
      </w:r>
      <w:r w:rsidRPr="008E3743">
        <w:rPr>
          <w:rFonts w:eastAsia="Arial Unicode MS"/>
          <w:b/>
          <w:bCs/>
        </w:rPr>
        <w:t>SAIMEX</w:t>
      </w:r>
      <w:r w:rsidRPr="008E3743">
        <w:t xml:space="preserve"> a la </w:t>
      </w:r>
      <w:r w:rsidRPr="008E3743">
        <w:rPr>
          <w:b/>
        </w:rPr>
        <w:t>Comisionada Sharon Cristina Morales Martínez</w:t>
      </w:r>
      <w:r w:rsidRPr="008E3743">
        <w:rPr>
          <w:bCs/>
        </w:rPr>
        <w:t xml:space="preserve">, </w:t>
      </w:r>
      <w:r w:rsidRPr="008E3743">
        <w:t xml:space="preserve">a efecto de decretar su admisión o </w:t>
      </w:r>
      <w:proofErr w:type="spellStart"/>
      <w:r w:rsidRPr="008E3743">
        <w:t>desechamiento</w:t>
      </w:r>
      <w:proofErr w:type="spellEnd"/>
      <w:r w:rsidRPr="008E3743">
        <w:t xml:space="preserve">. </w:t>
      </w:r>
    </w:p>
    <w:p w14:paraId="18F305CB" w14:textId="77777777" w:rsidR="00664420" w:rsidRPr="008E3743" w:rsidRDefault="00664420" w:rsidP="008E3743">
      <w:pPr>
        <w:rPr>
          <w:rFonts w:eastAsia="Batang" w:cs="Tahoma"/>
          <w:bCs/>
          <w:szCs w:val="22"/>
        </w:rPr>
      </w:pPr>
    </w:p>
    <w:p w14:paraId="3E31EC2D" w14:textId="295256A1" w:rsidR="00664420" w:rsidRPr="008E3743" w:rsidRDefault="006E25BC" w:rsidP="008E3743">
      <w:pPr>
        <w:pStyle w:val="Ttulo3"/>
      </w:pPr>
      <w:bookmarkStart w:id="14" w:name="_Toc191487722"/>
      <w:r w:rsidRPr="008E3743">
        <w:t>c</w:t>
      </w:r>
      <w:r w:rsidR="00664420" w:rsidRPr="008E3743">
        <w:t>) Admisión del Recurso de Revisión</w:t>
      </w:r>
      <w:bookmarkEnd w:id="14"/>
    </w:p>
    <w:p w14:paraId="240447D5" w14:textId="1FB3BD34" w:rsidR="000E09C4" w:rsidRPr="008E3743" w:rsidRDefault="000E09C4" w:rsidP="008E3743">
      <w:pPr>
        <w:rPr>
          <w:rFonts w:cs="Arial"/>
        </w:rPr>
      </w:pPr>
      <w:r w:rsidRPr="008E3743">
        <w:rPr>
          <w:rFonts w:cs="Arial"/>
        </w:rPr>
        <w:t xml:space="preserve">El </w:t>
      </w:r>
      <w:r w:rsidR="009A333B" w:rsidRPr="008E3743">
        <w:rPr>
          <w:rFonts w:eastAsia="Palatino Linotype" w:cs="Palatino Linotype"/>
          <w:b/>
        </w:rPr>
        <w:t xml:space="preserve">seis </w:t>
      </w:r>
      <w:r w:rsidR="00AA42E0" w:rsidRPr="008E3743">
        <w:rPr>
          <w:rFonts w:eastAsia="Palatino Linotype" w:cs="Palatino Linotype"/>
          <w:b/>
        </w:rPr>
        <w:t xml:space="preserve">de febrero </w:t>
      </w:r>
      <w:r w:rsidR="003A67CC" w:rsidRPr="008E3743">
        <w:rPr>
          <w:rFonts w:eastAsia="Palatino Linotype" w:cs="Palatino Linotype"/>
          <w:b/>
        </w:rPr>
        <w:t>d</w:t>
      </w:r>
      <w:r w:rsidR="00657603" w:rsidRPr="008E3743">
        <w:rPr>
          <w:rFonts w:eastAsia="Palatino Linotype" w:cs="Palatino Linotype"/>
          <w:b/>
        </w:rPr>
        <w:t>e dos mil veintic</w:t>
      </w:r>
      <w:r w:rsidR="009A1340" w:rsidRPr="008E3743">
        <w:rPr>
          <w:rFonts w:eastAsia="Palatino Linotype" w:cs="Palatino Linotype"/>
          <w:b/>
        </w:rPr>
        <w:t>inco</w:t>
      </w:r>
      <w:r w:rsidRPr="008E3743">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E3743">
        <w:rPr>
          <w:rFonts w:cs="Arial"/>
        </w:rPr>
        <w:t>, fracción II</w:t>
      </w:r>
      <w:r w:rsidRPr="008E3743">
        <w:rPr>
          <w:rFonts w:cs="Arial"/>
        </w:rPr>
        <w:t xml:space="preserve"> de la Ley de Transparencia y Acceso a la Información Pública del Estado de México y Municipios.</w:t>
      </w:r>
    </w:p>
    <w:p w14:paraId="34EC3F86" w14:textId="77777777" w:rsidR="00D2790D" w:rsidRPr="008E3743" w:rsidRDefault="00D2790D" w:rsidP="008E3743">
      <w:pPr>
        <w:rPr>
          <w:rFonts w:cs="Arial"/>
        </w:rPr>
      </w:pPr>
    </w:p>
    <w:p w14:paraId="3B820F58" w14:textId="503F9071" w:rsidR="00865CF4" w:rsidRPr="008E3743" w:rsidRDefault="0075751F" w:rsidP="008E3743">
      <w:pPr>
        <w:pStyle w:val="Ttulo3"/>
      </w:pPr>
      <w:bookmarkStart w:id="15" w:name="_Toc191487723"/>
      <w:r w:rsidRPr="008E3743">
        <w:t>d</w:t>
      </w:r>
      <w:r w:rsidR="00664420" w:rsidRPr="008E3743">
        <w:t xml:space="preserve">) </w:t>
      </w:r>
      <w:r w:rsidR="00865CF4" w:rsidRPr="008E3743">
        <w:t>Informe Justificado del Sujeto Obligado</w:t>
      </w:r>
      <w:bookmarkEnd w:id="15"/>
    </w:p>
    <w:p w14:paraId="60FCDBE4" w14:textId="77777777" w:rsidR="009A333B" w:rsidRPr="008E3743" w:rsidRDefault="009A333B" w:rsidP="008E3743">
      <w:pPr>
        <w:rPr>
          <w:rFonts w:cs="Tahoma"/>
          <w:bCs/>
          <w:szCs w:val="24"/>
        </w:rPr>
      </w:pPr>
      <w:r w:rsidRPr="008E3743">
        <w:rPr>
          <w:rFonts w:cs="Tahoma"/>
          <w:bCs/>
          <w:szCs w:val="24"/>
        </w:rPr>
        <w:t xml:space="preserve">El </w:t>
      </w:r>
      <w:r w:rsidRPr="008E3743">
        <w:rPr>
          <w:rFonts w:cs="Tahoma"/>
          <w:b/>
          <w:szCs w:val="24"/>
        </w:rPr>
        <w:t>siete de febrero de dos mil veinticinco EL SUJETO OBLIGADO</w:t>
      </w:r>
      <w:r w:rsidRPr="008E3743">
        <w:rPr>
          <w:rFonts w:cs="Tahoma"/>
          <w:bCs/>
          <w:szCs w:val="24"/>
        </w:rPr>
        <w:t xml:space="preserve"> rindió su informe justificado a través del </w:t>
      </w:r>
      <w:r w:rsidRPr="008E3743">
        <w:rPr>
          <w:rFonts w:cs="Tahoma"/>
          <w:b/>
          <w:bCs/>
          <w:szCs w:val="24"/>
        </w:rPr>
        <w:t>SAIMEX</w:t>
      </w:r>
      <w:r w:rsidRPr="008E3743">
        <w:rPr>
          <w:rFonts w:cs="Tahoma"/>
          <w:bCs/>
          <w:szCs w:val="24"/>
        </w:rPr>
        <w:t xml:space="preserve">, adjuntando para ello los archivos electrónicos que a continuación se describen: </w:t>
      </w:r>
    </w:p>
    <w:p w14:paraId="564F2BB3" w14:textId="77777777" w:rsidR="009A333B" w:rsidRPr="008E3743" w:rsidRDefault="009A333B" w:rsidP="008E3743">
      <w:pPr>
        <w:rPr>
          <w:rFonts w:cs="Tahoma"/>
          <w:bCs/>
          <w:szCs w:val="24"/>
        </w:rPr>
      </w:pPr>
    </w:p>
    <w:p w14:paraId="2F715423" w14:textId="290259DC" w:rsidR="009A333B" w:rsidRPr="008E3743" w:rsidRDefault="009A333B" w:rsidP="008E3743">
      <w:pPr>
        <w:pStyle w:val="Prrafodelista"/>
        <w:numPr>
          <w:ilvl w:val="0"/>
          <w:numId w:val="3"/>
        </w:numPr>
        <w:rPr>
          <w:rFonts w:cs="Tahoma"/>
          <w:b/>
          <w:bCs/>
          <w:szCs w:val="24"/>
        </w:rPr>
      </w:pPr>
      <w:r w:rsidRPr="008E3743">
        <w:rPr>
          <w:rFonts w:eastAsiaTheme="majorEastAsia"/>
          <w:b/>
          <w:bCs/>
        </w:rPr>
        <w:t xml:space="preserve">OFICIO SAF.pdf, </w:t>
      </w:r>
      <w:r w:rsidRPr="008E3743">
        <w:rPr>
          <w:rFonts w:eastAsiaTheme="majorEastAsia"/>
        </w:rPr>
        <w:t xml:space="preserve">el oficio número SAPASA/SAF/052/2025 del siete de febrero de dos mil veinticinco, por medio del cual la Subdirectora de Administración y Finanzas, refiere adjuntar oficio signado por el Jefe del Departamento de Control Patrimonial, mediante el cual da atención a la solicitud. </w:t>
      </w:r>
    </w:p>
    <w:p w14:paraId="1442824C" w14:textId="77777777" w:rsidR="009A333B" w:rsidRPr="008E3743" w:rsidRDefault="009A333B" w:rsidP="008E3743">
      <w:pPr>
        <w:pStyle w:val="Prrafodelista"/>
        <w:rPr>
          <w:rFonts w:cs="Tahoma"/>
          <w:b/>
          <w:bCs/>
          <w:szCs w:val="24"/>
        </w:rPr>
      </w:pPr>
    </w:p>
    <w:p w14:paraId="297B5C8F" w14:textId="7183FDFB" w:rsidR="009A333B" w:rsidRPr="008E3743" w:rsidRDefault="009A333B" w:rsidP="008E3743">
      <w:pPr>
        <w:pStyle w:val="Prrafodelista"/>
        <w:numPr>
          <w:ilvl w:val="0"/>
          <w:numId w:val="3"/>
        </w:numPr>
        <w:rPr>
          <w:rFonts w:cs="Tahoma"/>
          <w:b/>
          <w:bCs/>
          <w:szCs w:val="24"/>
        </w:rPr>
      </w:pPr>
      <w:r w:rsidRPr="008E3743">
        <w:rPr>
          <w:rFonts w:eastAsiaTheme="majorEastAsia"/>
          <w:b/>
          <w:bCs/>
        </w:rPr>
        <w:t xml:space="preserve">00447 2025.pdf, </w:t>
      </w:r>
      <w:r w:rsidRPr="008E3743">
        <w:rPr>
          <w:rFonts w:eastAsiaTheme="majorEastAsia"/>
        </w:rPr>
        <w:t xml:space="preserve">el cual contiene el oficio número SAPASA/CP/ARA/032/2025 del siete de febrero de dos mil veinticinco, por medio del cual el Jefe del Departamento de Control Patrimonial, proporciona algunos pasos a seguir para consultar la </w:t>
      </w:r>
      <w:r w:rsidR="00D833BE" w:rsidRPr="008E3743">
        <w:rPr>
          <w:rFonts w:eastAsiaTheme="majorEastAsia"/>
        </w:rPr>
        <w:t>i</w:t>
      </w:r>
      <w:r w:rsidRPr="008E3743">
        <w:rPr>
          <w:rFonts w:eastAsiaTheme="majorEastAsia"/>
        </w:rPr>
        <w:t xml:space="preserve">nformación. </w:t>
      </w:r>
    </w:p>
    <w:p w14:paraId="65EE9DE8" w14:textId="77777777" w:rsidR="009A333B" w:rsidRPr="008E3743" w:rsidRDefault="009A333B" w:rsidP="008E3743">
      <w:pPr>
        <w:pStyle w:val="Prrafodelista"/>
        <w:rPr>
          <w:rFonts w:cs="Tahoma"/>
          <w:b/>
          <w:bCs/>
          <w:szCs w:val="24"/>
        </w:rPr>
      </w:pPr>
    </w:p>
    <w:p w14:paraId="7E58F44A" w14:textId="420DDB8E" w:rsidR="009A333B" w:rsidRPr="008E3743" w:rsidRDefault="009A333B" w:rsidP="008E3743">
      <w:pPr>
        <w:rPr>
          <w:rFonts w:cs="Tahoma"/>
          <w:bCs/>
          <w:szCs w:val="24"/>
        </w:rPr>
      </w:pPr>
      <w:r w:rsidRPr="008E3743">
        <w:rPr>
          <w:rFonts w:cs="Tahoma"/>
          <w:bCs/>
          <w:szCs w:val="24"/>
        </w:rPr>
        <w:t xml:space="preserve">Esta información fue puesta a la vista de </w:t>
      </w:r>
      <w:r w:rsidRPr="008E3743">
        <w:rPr>
          <w:rFonts w:cs="Tahoma"/>
          <w:b/>
          <w:szCs w:val="24"/>
        </w:rPr>
        <w:t xml:space="preserve">LA PARTE RECURRENTE </w:t>
      </w:r>
      <w:r w:rsidRPr="008E3743">
        <w:rPr>
          <w:rFonts w:cs="Tahoma"/>
          <w:bCs/>
          <w:szCs w:val="24"/>
        </w:rPr>
        <w:t xml:space="preserve">el </w:t>
      </w:r>
      <w:r w:rsidRPr="008E3743">
        <w:rPr>
          <w:rFonts w:cs="Tahoma"/>
          <w:b/>
          <w:szCs w:val="24"/>
        </w:rPr>
        <w:t>diecinueve de febrero de dos mil veinticinco</w:t>
      </w:r>
      <w:r w:rsidRPr="008E3743">
        <w:rPr>
          <w:rFonts w:cs="Tahoma"/>
          <w:bCs/>
          <w:szCs w:val="24"/>
        </w:rPr>
        <w:t xml:space="preserve"> para que, en un plazo de tres días hábiles, manifestara lo que a su derecho conviniera, de conformidad con lo establecido en el </w:t>
      </w:r>
      <w:r w:rsidRPr="008E3743">
        <w:rPr>
          <w:rFonts w:cs="Arial"/>
        </w:rPr>
        <w:t>artículo 185, fracción III de la Ley de Transparencia y Acceso a la Información Pública del Estado de México y Municipios</w:t>
      </w:r>
      <w:r w:rsidRPr="008E3743">
        <w:rPr>
          <w:rFonts w:cs="Tahoma"/>
          <w:bCs/>
          <w:szCs w:val="24"/>
        </w:rPr>
        <w:t>.</w:t>
      </w:r>
    </w:p>
    <w:p w14:paraId="04E87C20" w14:textId="77777777" w:rsidR="009A333B" w:rsidRPr="008E3743" w:rsidRDefault="009A333B" w:rsidP="008E3743">
      <w:pPr>
        <w:pStyle w:val="Prrafodelista"/>
        <w:rPr>
          <w:rFonts w:cs="Tahoma"/>
          <w:b/>
          <w:bCs/>
          <w:szCs w:val="24"/>
        </w:rPr>
      </w:pPr>
    </w:p>
    <w:p w14:paraId="755B7730" w14:textId="3EA3E31D" w:rsidR="00664420" w:rsidRPr="008E3743" w:rsidRDefault="0075751F" w:rsidP="008E3743">
      <w:pPr>
        <w:pStyle w:val="Ttulo3"/>
        <w:rPr>
          <w:lang w:val="es-ES"/>
        </w:rPr>
      </w:pPr>
      <w:bookmarkStart w:id="16" w:name="_Toc191487724"/>
      <w:r w:rsidRPr="008E3743">
        <w:rPr>
          <w:rFonts w:eastAsia="Calibri"/>
          <w:bCs/>
          <w:lang w:eastAsia="en-US"/>
        </w:rPr>
        <w:t>e</w:t>
      </w:r>
      <w:r w:rsidR="00664420" w:rsidRPr="008E3743">
        <w:rPr>
          <w:rFonts w:eastAsia="Calibri"/>
          <w:bCs/>
          <w:lang w:eastAsia="en-US"/>
        </w:rPr>
        <w:t>)</w:t>
      </w:r>
      <w:r w:rsidR="00664420" w:rsidRPr="008E3743">
        <w:t xml:space="preserve"> </w:t>
      </w:r>
      <w:r w:rsidR="00865CF4" w:rsidRPr="008E3743">
        <w:rPr>
          <w:lang w:val="es-ES"/>
        </w:rPr>
        <w:t>Manifestaciones de la Parte Recurrente</w:t>
      </w:r>
      <w:bookmarkEnd w:id="16"/>
    </w:p>
    <w:p w14:paraId="4E8AF011" w14:textId="77777777" w:rsidR="00865CF4" w:rsidRPr="008E3743" w:rsidRDefault="00865CF4" w:rsidP="008E3743">
      <w:pPr>
        <w:rPr>
          <w:rFonts w:eastAsia="Arial Unicode MS" w:cs="Arial"/>
        </w:rPr>
      </w:pPr>
      <w:r w:rsidRPr="008E3743">
        <w:rPr>
          <w:rFonts w:cs="Tahoma"/>
          <w:b/>
          <w:szCs w:val="24"/>
        </w:rPr>
        <w:t xml:space="preserve">LA PARTE RECURRENTE </w:t>
      </w:r>
      <w:r w:rsidRPr="008E3743">
        <w:rPr>
          <w:rFonts w:eastAsia="Arial Unicode MS" w:cs="Arial"/>
        </w:rPr>
        <w:t>no realizó manifestación alguna dentro del término legalmente concedido para tal efecto, ni presentó pruebas o alegatos.</w:t>
      </w:r>
    </w:p>
    <w:p w14:paraId="43289D82" w14:textId="77777777" w:rsidR="00865CF4" w:rsidRPr="008E3743" w:rsidRDefault="00865CF4" w:rsidP="008E3743">
      <w:pPr>
        <w:rPr>
          <w:rFonts w:eastAsia="Arial Unicode MS" w:cs="Arial"/>
        </w:rPr>
      </w:pPr>
    </w:p>
    <w:p w14:paraId="0E651988" w14:textId="07B7DBA4" w:rsidR="00664420" w:rsidRPr="008E3743" w:rsidRDefault="007517BD" w:rsidP="008E3743">
      <w:pPr>
        <w:pStyle w:val="Ttulo3"/>
      </w:pPr>
      <w:bookmarkStart w:id="17" w:name="_Toc191487725"/>
      <w:r w:rsidRPr="008E3743">
        <w:rPr>
          <w:rFonts w:eastAsia="Calibri"/>
        </w:rPr>
        <w:t xml:space="preserve">f) </w:t>
      </w:r>
      <w:r w:rsidR="00664420" w:rsidRPr="008E3743">
        <w:t>Cierre de instrucción</w:t>
      </w:r>
      <w:bookmarkEnd w:id="17"/>
    </w:p>
    <w:p w14:paraId="79AF95DC" w14:textId="64748C8C" w:rsidR="00664420" w:rsidRPr="008E3743" w:rsidRDefault="00BF091A" w:rsidP="008E3743">
      <w:r w:rsidRPr="008E3743">
        <w:rPr>
          <w:rFonts w:cs="Tahoma"/>
          <w:szCs w:val="22"/>
        </w:rPr>
        <w:t>Al no existir diligencias pendientes por desahogar</w:t>
      </w:r>
      <w:r w:rsidRPr="008E3743">
        <w:rPr>
          <w:rFonts w:cs="Arial"/>
        </w:rPr>
        <w:t xml:space="preserve">, el </w:t>
      </w:r>
      <w:bookmarkStart w:id="18" w:name="_Hlk104892386"/>
      <w:r w:rsidR="009A333B" w:rsidRPr="008E3743">
        <w:rPr>
          <w:rFonts w:cs="Arial"/>
          <w:b/>
        </w:rPr>
        <w:t xml:space="preserve">veinticinco </w:t>
      </w:r>
      <w:r w:rsidR="009A1340" w:rsidRPr="008E3743">
        <w:rPr>
          <w:rFonts w:cs="Arial"/>
          <w:b/>
        </w:rPr>
        <w:t xml:space="preserve">de febrero de dos mil veinticinco </w:t>
      </w:r>
      <w:bookmarkEnd w:id="18"/>
      <w:r w:rsidRPr="008E3743">
        <w:rPr>
          <w:rFonts w:cs="Arial"/>
        </w:rPr>
        <w:t xml:space="preserve">la </w:t>
      </w:r>
      <w:r w:rsidRPr="008E3743">
        <w:rPr>
          <w:rFonts w:cs="Arial"/>
          <w:b/>
          <w:bCs/>
        </w:rPr>
        <w:t xml:space="preserve">Comisionada </w:t>
      </w:r>
      <w:r w:rsidRPr="008E3743">
        <w:rPr>
          <w:b/>
        </w:rPr>
        <w:t xml:space="preserve">Sharon Cristina Morales Martínez </w:t>
      </w:r>
      <w:r w:rsidRPr="008E3743">
        <w:rPr>
          <w:rFonts w:cs="Arial"/>
        </w:rPr>
        <w:t>acordó el cierre de instrucción</w:t>
      </w:r>
      <w:r w:rsidR="0011350D" w:rsidRPr="008E3743">
        <w:rPr>
          <w:rFonts w:cs="Arial"/>
        </w:rPr>
        <w:t xml:space="preserve"> </w:t>
      </w:r>
      <w:r w:rsidR="0011350D" w:rsidRPr="008E3743">
        <w:rPr>
          <w:rFonts w:cs="Arial"/>
        </w:rPr>
        <w:lastRenderedPageBreak/>
        <w:t>y</w:t>
      </w:r>
      <w:r w:rsidRPr="008E3743">
        <w:rPr>
          <w:rFonts w:cs="Arial"/>
        </w:rPr>
        <w:t xml:space="preserve"> </w:t>
      </w:r>
      <w:r w:rsidR="0011350D" w:rsidRPr="008E3743">
        <w:rPr>
          <w:rFonts w:cs="Arial"/>
        </w:rPr>
        <w:t xml:space="preserve">la </w:t>
      </w:r>
      <w:r w:rsidRPr="008E3743">
        <w:rPr>
          <w:rFonts w:cs="Arial"/>
        </w:rPr>
        <w:t>remisión del expediente a efecto de ser resuelto, de conformidad con lo establecido en el artículo 185 fracciones VI y VIII de la Ley de Transparencia y Acceso a la Información Pública del Estado de México y Municipios</w:t>
      </w:r>
      <w:r w:rsidRPr="008E3743">
        <w:t>.</w:t>
      </w:r>
      <w:r w:rsidR="0011350D" w:rsidRPr="008E3743">
        <w:t xml:space="preserve"> Dicho acuerdo </w:t>
      </w:r>
      <w:r w:rsidR="00664420" w:rsidRPr="008E3743">
        <w:rPr>
          <w:rFonts w:cs="Tahoma"/>
          <w:szCs w:val="22"/>
        </w:rPr>
        <w:t xml:space="preserve">fue notificado a las partes el mismo día a través del </w:t>
      </w:r>
      <w:r w:rsidR="00664420" w:rsidRPr="008E3743">
        <w:rPr>
          <w:rFonts w:cs="Tahoma"/>
          <w:szCs w:val="22"/>
          <w:lang w:val="es-ES"/>
        </w:rPr>
        <w:t>SAIMEX</w:t>
      </w:r>
      <w:r w:rsidR="00664420" w:rsidRPr="008E3743">
        <w:rPr>
          <w:rFonts w:cs="Tahoma"/>
          <w:szCs w:val="22"/>
        </w:rPr>
        <w:t>.</w:t>
      </w:r>
    </w:p>
    <w:p w14:paraId="741683E3" w14:textId="77777777" w:rsidR="0011350D" w:rsidRPr="008E3743" w:rsidRDefault="0011350D" w:rsidP="008E3743">
      <w:pPr>
        <w:rPr>
          <w:rFonts w:cs="Tahoma"/>
          <w:szCs w:val="22"/>
        </w:rPr>
      </w:pPr>
    </w:p>
    <w:p w14:paraId="7A9629DE" w14:textId="77777777" w:rsidR="00664420" w:rsidRPr="008E3743" w:rsidRDefault="00664420" w:rsidP="008E3743">
      <w:pPr>
        <w:pStyle w:val="Ttulo1"/>
        <w:rPr>
          <w:rFonts w:eastAsiaTheme="minorHAnsi"/>
          <w:lang w:eastAsia="en-US"/>
        </w:rPr>
      </w:pPr>
      <w:bookmarkStart w:id="19" w:name="_Toc191487726"/>
      <w:r w:rsidRPr="008E3743">
        <w:rPr>
          <w:rFonts w:eastAsiaTheme="minorHAnsi"/>
          <w:lang w:eastAsia="en-US"/>
        </w:rPr>
        <w:t>CONSIDERANDOS</w:t>
      </w:r>
      <w:bookmarkEnd w:id="19"/>
    </w:p>
    <w:p w14:paraId="6DD1243B" w14:textId="77777777" w:rsidR="00664420" w:rsidRPr="008E3743" w:rsidRDefault="00664420" w:rsidP="008E3743">
      <w:pPr>
        <w:contextualSpacing/>
        <w:jc w:val="center"/>
        <w:rPr>
          <w:rFonts w:eastAsiaTheme="minorHAnsi" w:cs="Tahoma"/>
          <w:b/>
          <w:szCs w:val="22"/>
          <w:lang w:eastAsia="en-US"/>
        </w:rPr>
      </w:pPr>
    </w:p>
    <w:p w14:paraId="0B67CB92" w14:textId="2E307D3B" w:rsidR="00664420" w:rsidRPr="008E3743" w:rsidRDefault="00664420" w:rsidP="008E3743">
      <w:pPr>
        <w:pStyle w:val="Ttulo2"/>
        <w:rPr>
          <w:rFonts w:eastAsia="Batang"/>
        </w:rPr>
      </w:pPr>
      <w:bookmarkStart w:id="20" w:name="_Toc191487727"/>
      <w:r w:rsidRPr="008E3743">
        <w:rPr>
          <w:rFonts w:eastAsia="Batang"/>
        </w:rPr>
        <w:t xml:space="preserve">PRIMERO. </w:t>
      </w:r>
      <w:proofErr w:type="spellStart"/>
      <w:r w:rsidR="00BA55A8" w:rsidRPr="008E3743">
        <w:rPr>
          <w:rFonts w:eastAsia="Batang"/>
        </w:rPr>
        <w:t>Procedibilidad</w:t>
      </w:r>
      <w:bookmarkEnd w:id="20"/>
      <w:proofErr w:type="spellEnd"/>
    </w:p>
    <w:p w14:paraId="39C52BC1" w14:textId="56FCC20D" w:rsidR="00BA55A8" w:rsidRPr="008E3743" w:rsidRDefault="00BA55A8" w:rsidP="008E3743">
      <w:pPr>
        <w:pStyle w:val="Ttulo3"/>
      </w:pPr>
      <w:bookmarkStart w:id="21" w:name="_Toc191487728"/>
      <w:r w:rsidRPr="008E3743">
        <w:t>a) Competencia</w:t>
      </w:r>
      <w:r w:rsidR="00150C49" w:rsidRPr="008E3743">
        <w:t xml:space="preserve"> del Instituto</w:t>
      </w:r>
      <w:bookmarkEnd w:id="21"/>
    </w:p>
    <w:p w14:paraId="56E64942" w14:textId="6572EDF7" w:rsidR="0011350D" w:rsidRPr="008E3743" w:rsidRDefault="0011350D" w:rsidP="008E3743">
      <w:pPr>
        <w:rPr>
          <w:rFonts w:cs="Arial"/>
        </w:rPr>
      </w:pPr>
      <w:r w:rsidRPr="008E3743">
        <w:t xml:space="preserve">Este Instituto de Transparencia, Acceso a la Información Pública y Protección de Datos Personales del Estado de México y Municipios es competente para conocer y resolver </w:t>
      </w:r>
      <w:r w:rsidR="005F65B7" w:rsidRPr="008E3743">
        <w:t xml:space="preserve">el </w:t>
      </w:r>
      <w:r w:rsidRPr="008E3743">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E3743">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E3743" w:rsidRDefault="00DB1C09" w:rsidP="008E3743">
      <w:pPr>
        <w:rPr>
          <w:rFonts w:cs="Arial"/>
        </w:rPr>
      </w:pPr>
    </w:p>
    <w:p w14:paraId="517A2DD6" w14:textId="4169BE4D" w:rsidR="00664420" w:rsidRPr="008E3743" w:rsidRDefault="00BA55A8" w:rsidP="008E3743">
      <w:pPr>
        <w:pStyle w:val="Ttulo3"/>
      </w:pPr>
      <w:bookmarkStart w:id="22" w:name="_Toc191487729"/>
      <w:r w:rsidRPr="008E3743">
        <w:lastRenderedPageBreak/>
        <w:t>b)</w:t>
      </w:r>
      <w:r w:rsidR="00664420" w:rsidRPr="008E3743">
        <w:t xml:space="preserve"> </w:t>
      </w:r>
      <w:r w:rsidR="00D91CB4" w:rsidRPr="008E3743">
        <w:t>Legitimidad</w:t>
      </w:r>
      <w:r w:rsidRPr="008E3743">
        <w:t xml:space="preserve"> de la parte recurrente</w:t>
      </w:r>
      <w:bookmarkEnd w:id="22"/>
    </w:p>
    <w:p w14:paraId="26FEA382" w14:textId="0B06695C" w:rsidR="00D91CB4" w:rsidRPr="008E3743" w:rsidRDefault="00D91CB4" w:rsidP="008E3743">
      <w:pPr>
        <w:rPr>
          <w:rFonts w:cs="Arial"/>
          <w:bCs/>
        </w:rPr>
      </w:pPr>
      <w:r w:rsidRPr="008E3743">
        <w:rPr>
          <w:rFonts w:cs="Arial"/>
          <w:bCs/>
        </w:rPr>
        <w:t>El recurso de revisión fue interpuesto por parte legítima, ya que se presentó por la misma persona que formuló la solicitud de acceso a la Información Pública,</w:t>
      </w:r>
      <w:r w:rsidRPr="008E3743">
        <w:rPr>
          <w:rFonts w:cs="Arial"/>
          <w:b/>
          <w:bCs/>
        </w:rPr>
        <w:t xml:space="preserve"> </w:t>
      </w:r>
      <w:r w:rsidRPr="008E3743">
        <w:rPr>
          <w:rFonts w:cs="Arial"/>
        </w:rPr>
        <w:t>debido a que los datos de acceso</w:t>
      </w:r>
      <w:r w:rsidRPr="008E3743">
        <w:rPr>
          <w:rFonts w:cs="Arial"/>
          <w:b/>
          <w:bCs/>
        </w:rPr>
        <w:t xml:space="preserve"> </w:t>
      </w:r>
      <w:r w:rsidRPr="008E3743">
        <w:rPr>
          <w:rFonts w:cs="Arial"/>
          <w:b/>
        </w:rPr>
        <w:t>SAIMEX</w:t>
      </w:r>
      <w:r w:rsidRPr="008E3743">
        <w:rPr>
          <w:rFonts w:eastAsia="Calibri" w:cs="Arial"/>
          <w:lang w:eastAsia="en-US"/>
        </w:rPr>
        <w:t xml:space="preserve"> son personales e irrepetibles.</w:t>
      </w:r>
    </w:p>
    <w:p w14:paraId="2C367810" w14:textId="77777777" w:rsidR="00D91CB4" w:rsidRPr="008E3743" w:rsidRDefault="00D91CB4" w:rsidP="008E3743"/>
    <w:p w14:paraId="5C5FA5A8" w14:textId="77777777" w:rsidR="004565C2" w:rsidRPr="008E3743" w:rsidRDefault="004565C2" w:rsidP="008E3743">
      <w:pPr>
        <w:pStyle w:val="Ttulo3"/>
        <w:rPr>
          <w:rFonts w:eastAsia="Calibri"/>
          <w:lang w:eastAsia="es-ES_tradnl"/>
        </w:rPr>
      </w:pPr>
      <w:bookmarkStart w:id="23" w:name="_Toc170932820"/>
      <w:bookmarkStart w:id="24" w:name="_Toc191487730"/>
      <w:r w:rsidRPr="008E3743">
        <w:rPr>
          <w:rFonts w:eastAsia="Calibri"/>
          <w:lang w:eastAsia="es-ES_tradnl"/>
        </w:rPr>
        <w:t>c) Plazo para interponer el recurso</w:t>
      </w:r>
      <w:bookmarkEnd w:id="23"/>
      <w:bookmarkEnd w:id="24"/>
    </w:p>
    <w:p w14:paraId="2B8FF9B1" w14:textId="501CC2FE" w:rsidR="00AA42E0" w:rsidRPr="008E3743" w:rsidRDefault="004565C2" w:rsidP="008E3743">
      <w:pPr>
        <w:rPr>
          <w:rFonts w:cs="Arial"/>
        </w:rPr>
      </w:pPr>
      <w:r w:rsidRPr="008E3743">
        <w:rPr>
          <w:rFonts w:cs="Arial"/>
          <w:b/>
        </w:rPr>
        <w:t>EL SUJETO OBLIGADO</w:t>
      </w:r>
      <w:r w:rsidRPr="008E3743">
        <w:rPr>
          <w:rFonts w:cs="Arial"/>
        </w:rPr>
        <w:t xml:space="preserve"> notificó la respuesta a la solicitud de acceso a la Información Pública el </w:t>
      </w:r>
      <w:r w:rsidR="009A333B" w:rsidRPr="008E3743">
        <w:rPr>
          <w:rFonts w:eastAsia="Palatino Linotype" w:cs="Palatino Linotype"/>
          <w:b/>
        </w:rPr>
        <w:t xml:space="preserve">treinta y uno de enero </w:t>
      </w:r>
      <w:r w:rsidR="009A1340" w:rsidRPr="008E3743">
        <w:rPr>
          <w:rFonts w:eastAsia="Palatino Linotype" w:cs="Palatino Linotype"/>
          <w:b/>
        </w:rPr>
        <w:t xml:space="preserve">de dos mil veinticinco </w:t>
      </w:r>
      <w:r w:rsidRPr="008E3743">
        <w:rPr>
          <w:rFonts w:cs="Arial"/>
        </w:rPr>
        <w:t xml:space="preserve">y el recurso </w:t>
      </w:r>
      <w:r w:rsidRPr="008E3743">
        <w:rPr>
          <w:rFonts w:eastAsia="Palatino Linotype" w:cs="Palatino Linotype"/>
        </w:rPr>
        <w:t xml:space="preserve">que nos ocupa se </w:t>
      </w:r>
      <w:r w:rsidR="00E27023" w:rsidRPr="008E3743">
        <w:rPr>
          <w:rFonts w:eastAsia="Palatino Linotype" w:cs="Palatino Linotype"/>
        </w:rPr>
        <w:t xml:space="preserve">tuvo por </w:t>
      </w:r>
      <w:r w:rsidRPr="008E3743">
        <w:rPr>
          <w:rFonts w:eastAsia="Palatino Linotype" w:cs="Palatino Linotype"/>
        </w:rPr>
        <w:t>interpu</w:t>
      </w:r>
      <w:r w:rsidR="00E27023" w:rsidRPr="008E3743">
        <w:rPr>
          <w:rFonts w:eastAsia="Palatino Linotype" w:cs="Palatino Linotype"/>
        </w:rPr>
        <w:t>esto</w:t>
      </w:r>
      <w:r w:rsidRPr="008E3743">
        <w:rPr>
          <w:rFonts w:eastAsia="Palatino Linotype" w:cs="Palatino Linotype"/>
        </w:rPr>
        <w:t xml:space="preserve"> el </w:t>
      </w:r>
      <w:r w:rsidR="009A333B" w:rsidRPr="008E3743">
        <w:rPr>
          <w:rFonts w:eastAsia="Palatino Linotype" w:cs="Palatino Linotype"/>
          <w:b/>
        </w:rPr>
        <w:t>dos de f</w:t>
      </w:r>
      <w:r w:rsidR="00AA42E0" w:rsidRPr="008E3743">
        <w:rPr>
          <w:rFonts w:eastAsia="Palatino Linotype" w:cs="Palatino Linotype"/>
          <w:b/>
        </w:rPr>
        <w:t xml:space="preserve">ebrero </w:t>
      </w:r>
      <w:r w:rsidR="009A1340" w:rsidRPr="008E3743">
        <w:rPr>
          <w:rFonts w:eastAsia="Palatino Linotype" w:cs="Palatino Linotype"/>
          <w:b/>
        </w:rPr>
        <w:t>de dos mil veinticinco</w:t>
      </w:r>
      <w:r w:rsidRPr="008E3743">
        <w:rPr>
          <w:rFonts w:eastAsia="Palatino Linotype" w:cs="Palatino Linotype"/>
          <w:bCs/>
        </w:rPr>
        <w:t>;</w:t>
      </w:r>
      <w:r w:rsidRPr="008E3743">
        <w:rPr>
          <w:rFonts w:eastAsia="Palatino Linotype" w:cs="Palatino Linotype"/>
        </w:rPr>
        <w:t xml:space="preserve"> por lo tanto, éste se encuentra dentro del margen temporal previsto en el artículo 178 de la </w:t>
      </w:r>
      <w:r w:rsidRPr="008E3743">
        <w:rPr>
          <w:rFonts w:cs="Arial"/>
        </w:rPr>
        <w:t>Ley de Transparencia y Acceso a la Información Pública del Estado de México y Municipios</w:t>
      </w:r>
      <w:r w:rsidR="00AA42E0" w:rsidRPr="008E3743">
        <w:rPr>
          <w:rFonts w:cs="Arial"/>
        </w:rPr>
        <w:t>.</w:t>
      </w:r>
    </w:p>
    <w:p w14:paraId="16E71319" w14:textId="77777777" w:rsidR="00AA42E0" w:rsidRPr="008E3743" w:rsidRDefault="00AA42E0" w:rsidP="008E3743">
      <w:pPr>
        <w:rPr>
          <w:rFonts w:cs="Arial"/>
        </w:rPr>
      </w:pPr>
    </w:p>
    <w:p w14:paraId="46C0EB3A" w14:textId="5A92AF42" w:rsidR="00A53315" w:rsidRPr="008E3743" w:rsidRDefault="00BA55A8" w:rsidP="008E3743">
      <w:pPr>
        <w:pStyle w:val="Ttulo3"/>
        <w:rPr>
          <w:rFonts w:eastAsia="Calibri"/>
          <w:lang w:eastAsia="es-ES_tradnl"/>
        </w:rPr>
      </w:pPr>
      <w:bookmarkStart w:id="25" w:name="_Toc191487731"/>
      <w:r w:rsidRPr="008E3743">
        <w:rPr>
          <w:rFonts w:eastAsia="Calibri"/>
          <w:lang w:eastAsia="es-ES_tradnl"/>
        </w:rPr>
        <w:t>d)</w:t>
      </w:r>
      <w:r w:rsidR="00D91CB4" w:rsidRPr="008E3743">
        <w:rPr>
          <w:rFonts w:eastAsia="Calibri"/>
          <w:lang w:eastAsia="es-ES_tradnl"/>
        </w:rPr>
        <w:t xml:space="preserve"> </w:t>
      </w:r>
      <w:r w:rsidR="004565C2" w:rsidRPr="008E3743">
        <w:rPr>
          <w:rFonts w:eastAsia="Calibri"/>
          <w:lang w:eastAsia="es-ES_tradnl"/>
        </w:rPr>
        <w:t>Causal de procedencia</w:t>
      </w:r>
      <w:bookmarkEnd w:id="25"/>
    </w:p>
    <w:p w14:paraId="190404A6" w14:textId="47119AC6" w:rsidR="00BA55A8" w:rsidRPr="008E3743" w:rsidRDefault="00BA55A8" w:rsidP="008E3743">
      <w:r w:rsidRPr="008E3743">
        <w:rPr>
          <w:rFonts w:cs="Arial"/>
        </w:rPr>
        <w:t xml:space="preserve">Resulta procedente la interposición del recurso de revisión, ya que </w:t>
      </w:r>
      <w:r w:rsidRPr="008E3743">
        <w:rPr>
          <w:rFonts w:eastAsia="Calibri" w:cs="Tahoma"/>
          <w:szCs w:val="22"/>
          <w:lang w:eastAsia="es-MX"/>
        </w:rPr>
        <w:t xml:space="preserve">se actualiza la causal de procedencia señalada en el artículo 179, </w:t>
      </w:r>
      <w:r w:rsidR="00D833BE" w:rsidRPr="008E3743">
        <w:rPr>
          <w:rFonts w:eastAsia="Calibri" w:cs="Tahoma"/>
          <w:szCs w:val="22"/>
          <w:lang w:eastAsia="es-MX"/>
        </w:rPr>
        <w:t>fracción V</w:t>
      </w:r>
      <w:r w:rsidR="00E27023" w:rsidRPr="008E3743">
        <w:rPr>
          <w:rFonts w:eastAsia="Calibri" w:cs="Tahoma"/>
          <w:szCs w:val="22"/>
          <w:lang w:eastAsia="es-MX"/>
        </w:rPr>
        <w:t>I</w:t>
      </w:r>
      <w:r w:rsidRPr="008E3743">
        <w:rPr>
          <w:rFonts w:cs="Arial"/>
        </w:rPr>
        <w:t xml:space="preserve"> de la </w:t>
      </w:r>
      <w:r w:rsidRPr="008E3743">
        <w:t>Ley de Transparencia y Acceso a la Información Pública del Estado de México y Municipios.</w:t>
      </w:r>
    </w:p>
    <w:p w14:paraId="0EFF7141" w14:textId="77777777" w:rsidR="00362A11" w:rsidRPr="008E3743" w:rsidRDefault="00362A11" w:rsidP="008E3743"/>
    <w:p w14:paraId="2284D7EB" w14:textId="3EE1D036" w:rsidR="00BA55A8" w:rsidRPr="008E3743" w:rsidRDefault="00362A11" w:rsidP="008E3743">
      <w:pPr>
        <w:pStyle w:val="Ttulo3"/>
      </w:pPr>
      <w:bookmarkStart w:id="26" w:name="_Toc191487732"/>
      <w:r w:rsidRPr="008E3743">
        <w:t>e) Requisitos formales para la interposición del recurso</w:t>
      </w:r>
      <w:bookmarkEnd w:id="26"/>
    </w:p>
    <w:p w14:paraId="677C7009" w14:textId="77777777" w:rsidR="00185C7C" w:rsidRPr="008E3743" w:rsidRDefault="00185C7C" w:rsidP="008E3743">
      <w:pPr>
        <w:rPr>
          <w:rFonts w:cs="Arial"/>
        </w:rPr>
      </w:pPr>
      <w:r w:rsidRPr="008E3743">
        <w:rPr>
          <w:rFonts w:cs="Arial"/>
          <w:b/>
          <w:bCs/>
        </w:rPr>
        <w:t xml:space="preserve">LA PARTE RECURRENTE </w:t>
      </w:r>
      <w:r w:rsidRPr="008E3743">
        <w:rPr>
          <w:rFonts w:cs="Arial"/>
        </w:rPr>
        <w:t>acreditó todos y cada uno de los elementos formales exigidos por el artículo 180 de la misma normatividad.</w:t>
      </w:r>
    </w:p>
    <w:p w14:paraId="2BE2EBCD" w14:textId="77777777" w:rsidR="00185C7C" w:rsidRPr="008E3743" w:rsidRDefault="00185C7C" w:rsidP="008E3743">
      <w:pPr>
        <w:rPr>
          <w:rFonts w:cs="Arial"/>
        </w:rPr>
      </w:pPr>
    </w:p>
    <w:p w14:paraId="457548E9" w14:textId="3F7AF03B" w:rsidR="00C71CEF" w:rsidRPr="008E3743" w:rsidRDefault="00C71CEF" w:rsidP="008E3743">
      <w:pPr>
        <w:pStyle w:val="Ttulo2"/>
      </w:pPr>
      <w:bookmarkStart w:id="27" w:name="_Toc191487733"/>
      <w:r w:rsidRPr="008E3743">
        <w:lastRenderedPageBreak/>
        <w:t>SEGUNDO. Estudio de Fondo</w:t>
      </w:r>
      <w:bookmarkEnd w:id="27"/>
    </w:p>
    <w:p w14:paraId="2A308F59" w14:textId="0FF373F0" w:rsidR="00C049E2" w:rsidRPr="008E3743" w:rsidRDefault="00C71CEF" w:rsidP="008E3743">
      <w:pPr>
        <w:pStyle w:val="Ttulo3"/>
      </w:pPr>
      <w:bookmarkStart w:id="28" w:name="_Toc191487734"/>
      <w:r w:rsidRPr="008E3743">
        <w:t>a</w:t>
      </w:r>
      <w:r w:rsidR="00C049E2" w:rsidRPr="008E3743">
        <w:t>) Mandato de transparencia y responsabilidad del Sujeto Obligado</w:t>
      </w:r>
      <w:bookmarkEnd w:id="28"/>
    </w:p>
    <w:p w14:paraId="6901A889" w14:textId="59EEDAE1" w:rsidR="00C049E2" w:rsidRPr="008E3743" w:rsidRDefault="00C049E2" w:rsidP="008E3743">
      <w:pPr>
        <w:rPr>
          <w:rFonts w:eastAsia="Palatino Linotype"/>
        </w:rPr>
      </w:pPr>
      <w:r w:rsidRPr="008E3743">
        <w:rPr>
          <w:rFonts w:eastAsia="Palatino Linotype"/>
        </w:rPr>
        <w:t xml:space="preserve">El </w:t>
      </w:r>
      <w:r w:rsidR="00717E59" w:rsidRPr="008E3743">
        <w:rPr>
          <w:rFonts w:eastAsia="Palatino Linotype"/>
        </w:rPr>
        <w:t>d</w:t>
      </w:r>
      <w:r w:rsidRPr="008E3743">
        <w:rPr>
          <w:rFonts w:eastAsia="Palatino Linotype"/>
        </w:rPr>
        <w:t xml:space="preserve">erecho de </w:t>
      </w:r>
      <w:r w:rsidR="00717E59" w:rsidRPr="008E3743">
        <w:rPr>
          <w:rFonts w:eastAsia="Palatino Linotype"/>
        </w:rPr>
        <w:t>a</w:t>
      </w:r>
      <w:r w:rsidRPr="008E3743">
        <w:rPr>
          <w:rFonts w:eastAsia="Palatino Linotype"/>
        </w:rPr>
        <w:t xml:space="preserve">cceso a la </w:t>
      </w:r>
      <w:r w:rsidR="00717E59" w:rsidRPr="008E3743">
        <w:rPr>
          <w:rFonts w:eastAsia="Palatino Linotype"/>
        </w:rPr>
        <w:t>i</w:t>
      </w:r>
      <w:r w:rsidRPr="008E3743">
        <w:rPr>
          <w:rFonts w:eastAsia="Palatino Linotype"/>
        </w:rPr>
        <w:t xml:space="preserve">nformación </w:t>
      </w:r>
      <w:r w:rsidR="00717E59" w:rsidRPr="008E3743">
        <w:rPr>
          <w:rFonts w:eastAsia="Palatino Linotype"/>
        </w:rPr>
        <w:t>p</w:t>
      </w:r>
      <w:r w:rsidRPr="008E3743">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E3743">
        <w:rPr>
          <w:rFonts w:eastAsia="Palatino Linotype"/>
        </w:rPr>
        <w:t>:</w:t>
      </w:r>
    </w:p>
    <w:p w14:paraId="7FAB8D32" w14:textId="77777777" w:rsidR="00C049E2" w:rsidRPr="008E3743" w:rsidRDefault="00C049E2" w:rsidP="008E3743">
      <w:pPr>
        <w:rPr>
          <w:rFonts w:eastAsia="Palatino Linotype"/>
        </w:rPr>
      </w:pPr>
    </w:p>
    <w:p w14:paraId="05320813" w14:textId="77777777" w:rsidR="00C049E2" w:rsidRPr="008E3743" w:rsidRDefault="00C049E2" w:rsidP="008E3743">
      <w:pPr>
        <w:pStyle w:val="Puesto"/>
        <w:rPr>
          <w:rFonts w:eastAsia="Palatino Linotype"/>
          <w:b/>
        </w:rPr>
      </w:pPr>
      <w:r w:rsidRPr="008E3743">
        <w:rPr>
          <w:rFonts w:eastAsia="Palatino Linotype"/>
          <w:b/>
        </w:rPr>
        <w:t>Constitución Política de los Estados Unidos Mexicanos</w:t>
      </w:r>
    </w:p>
    <w:p w14:paraId="6B6C67B6" w14:textId="77777777" w:rsidR="00C049E2" w:rsidRPr="008E3743" w:rsidRDefault="00C049E2" w:rsidP="008E3743">
      <w:pPr>
        <w:pStyle w:val="Puesto"/>
        <w:rPr>
          <w:rFonts w:eastAsia="Palatino Linotype"/>
          <w:b/>
        </w:rPr>
      </w:pPr>
      <w:r w:rsidRPr="008E3743">
        <w:rPr>
          <w:rFonts w:eastAsia="Palatino Linotype"/>
        </w:rPr>
        <w:t>“</w:t>
      </w:r>
      <w:r w:rsidRPr="008E3743">
        <w:rPr>
          <w:rFonts w:eastAsia="Palatino Linotype"/>
          <w:b/>
        </w:rPr>
        <w:t>Artículo 6.</w:t>
      </w:r>
    </w:p>
    <w:p w14:paraId="38D3B4C4" w14:textId="77777777" w:rsidR="00C049E2" w:rsidRPr="008E3743" w:rsidRDefault="00C049E2" w:rsidP="008E3743">
      <w:pPr>
        <w:pStyle w:val="Puesto"/>
        <w:rPr>
          <w:rFonts w:eastAsia="Palatino Linotype"/>
        </w:rPr>
      </w:pPr>
      <w:r w:rsidRPr="008E3743">
        <w:rPr>
          <w:rFonts w:eastAsia="Palatino Linotype"/>
        </w:rPr>
        <w:t>(…)</w:t>
      </w:r>
    </w:p>
    <w:p w14:paraId="2CCAA297" w14:textId="6602827B" w:rsidR="00C049E2" w:rsidRPr="008E3743" w:rsidRDefault="00C049E2" w:rsidP="008E3743">
      <w:pPr>
        <w:pStyle w:val="Puesto"/>
        <w:rPr>
          <w:rFonts w:eastAsia="Palatino Linotype"/>
        </w:rPr>
      </w:pPr>
      <w:r w:rsidRPr="008E3743">
        <w:rPr>
          <w:rFonts w:eastAsia="Palatino Linotype"/>
        </w:rPr>
        <w:t>Para efectos de lo dispuesto en el presente artículo se observará lo siguiente:</w:t>
      </w:r>
    </w:p>
    <w:p w14:paraId="74CC3718" w14:textId="77777777" w:rsidR="00C049E2" w:rsidRPr="008E3743" w:rsidRDefault="00C049E2" w:rsidP="008E3743">
      <w:pPr>
        <w:pStyle w:val="Puesto"/>
        <w:rPr>
          <w:rFonts w:eastAsia="Palatino Linotype"/>
        </w:rPr>
      </w:pPr>
      <w:r w:rsidRPr="008E3743">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8E3743" w:rsidRDefault="00C049E2" w:rsidP="008E3743">
      <w:pPr>
        <w:pStyle w:val="Puesto"/>
        <w:rPr>
          <w:rFonts w:eastAsia="Palatino Linotype"/>
        </w:rPr>
      </w:pPr>
      <w:r w:rsidRPr="008E3743">
        <w:rPr>
          <w:rFonts w:eastAsia="Palatino Linotype"/>
        </w:rPr>
        <w:t xml:space="preserve">I. </w:t>
      </w:r>
      <w:r w:rsidRPr="008E3743">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8E3743" w:rsidRDefault="00C049E2" w:rsidP="008E3743">
      <w:pPr>
        <w:pStyle w:val="Puesto"/>
        <w:rPr>
          <w:rFonts w:eastAsia="Palatino Linotype"/>
        </w:rPr>
      </w:pPr>
    </w:p>
    <w:p w14:paraId="504F12DB" w14:textId="77777777" w:rsidR="00C049E2" w:rsidRPr="008E3743" w:rsidRDefault="00C049E2" w:rsidP="008E3743">
      <w:pPr>
        <w:pStyle w:val="Puesto"/>
        <w:rPr>
          <w:rFonts w:eastAsia="Palatino Linotype"/>
          <w:b/>
        </w:rPr>
      </w:pPr>
      <w:r w:rsidRPr="008E3743">
        <w:rPr>
          <w:rFonts w:eastAsia="Palatino Linotype"/>
          <w:b/>
        </w:rPr>
        <w:t>Constitución Política del Estado Libre y Soberano de México</w:t>
      </w:r>
    </w:p>
    <w:p w14:paraId="04932D29" w14:textId="77777777" w:rsidR="00C049E2" w:rsidRPr="008E3743" w:rsidRDefault="00C049E2" w:rsidP="008E3743">
      <w:pPr>
        <w:pStyle w:val="Puesto"/>
        <w:rPr>
          <w:rFonts w:eastAsia="Palatino Linotype"/>
          <w:b/>
        </w:rPr>
      </w:pPr>
      <w:r w:rsidRPr="008E3743">
        <w:rPr>
          <w:rFonts w:eastAsia="Palatino Linotype"/>
        </w:rPr>
        <w:t>“</w:t>
      </w:r>
      <w:r w:rsidRPr="008E3743">
        <w:rPr>
          <w:rFonts w:eastAsia="Palatino Linotype"/>
          <w:b/>
        </w:rPr>
        <w:t xml:space="preserve">Artículo 5.- </w:t>
      </w:r>
    </w:p>
    <w:p w14:paraId="1D3829F4" w14:textId="77777777" w:rsidR="00C049E2" w:rsidRPr="008E3743" w:rsidRDefault="00C049E2" w:rsidP="008E3743">
      <w:pPr>
        <w:pStyle w:val="Puesto"/>
        <w:rPr>
          <w:rFonts w:eastAsia="Palatino Linotype"/>
        </w:rPr>
      </w:pPr>
      <w:r w:rsidRPr="008E3743">
        <w:rPr>
          <w:rFonts w:eastAsia="Palatino Linotype"/>
        </w:rPr>
        <w:t>(…)</w:t>
      </w:r>
    </w:p>
    <w:p w14:paraId="0EAE47FD" w14:textId="77777777" w:rsidR="00C049E2" w:rsidRPr="008E3743" w:rsidRDefault="00C049E2" w:rsidP="008E3743">
      <w:pPr>
        <w:pStyle w:val="Puesto"/>
        <w:rPr>
          <w:rFonts w:eastAsia="Palatino Linotype"/>
        </w:rPr>
      </w:pPr>
      <w:r w:rsidRPr="008E3743">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8E3743" w:rsidRDefault="00C049E2" w:rsidP="008E3743">
      <w:pPr>
        <w:pStyle w:val="Puesto"/>
        <w:rPr>
          <w:rFonts w:eastAsia="Palatino Linotype"/>
        </w:rPr>
      </w:pPr>
      <w:r w:rsidRPr="008E3743">
        <w:rPr>
          <w:rFonts w:eastAsia="Palatino Linotype"/>
        </w:rPr>
        <w:t xml:space="preserve">Para garantizar el ejercicio del derecho de transparencia, acceso a la información pública y protección de datos personales, los poderes públicos y los organismos autónomos, </w:t>
      </w:r>
      <w:r w:rsidRPr="008E3743">
        <w:rPr>
          <w:rFonts w:eastAsia="Palatino Linotype"/>
        </w:rPr>
        <w:lastRenderedPageBreak/>
        <w:t>transparentarán sus acciones, en términos de las disposiciones aplicables, la información será oportuna, clara, veraz y de fácil acceso.</w:t>
      </w:r>
    </w:p>
    <w:p w14:paraId="2DA26662" w14:textId="77777777" w:rsidR="00C049E2" w:rsidRPr="008E3743" w:rsidRDefault="00C049E2" w:rsidP="008E3743">
      <w:pPr>
        <w:pStyle w:val="Puesto"/>
        <w:rPr>
          <w:rFonts w:eastAsia="Palatino Linotype"/>
        </w:rPr>
      </w:pPr>
      <w:r w:rsidRPr="008E3743">
        <w:rPr>
          <w:rFonts w:eastAsia="Palatino Linotype"/>
        </w:rPr>
        <w:t>Este derecho se regirá por los principios y bases siguientes:</w:t>
      </w:r>
    </w:p>
    <w:p w14:paraId="4A3E8CBA" w14:textId="77777777" w:rsidR="00C049E2" w:rsidRPr="008E3743" w:rsidRDefault="00C049E2" w:rsidP="008E3743">
      <w:pPr>
        <w:pStyle w:val="Puesto"/>
        <w:rPr>
          <w:rFonts w:eastAsia="Palatino Linotype"/>
        </w:rPr>
      </w:pPr>
      <w:r w:rsidRPr="008E3743">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8E3743" w:rsidRDefault="00C049E2" w:rsidP="008E3743">
      <w:pPr>
        <w:rPr>
          <w:rFonts w:eastAsia="Palatino Linotype"/>
          <w:b/>
          <w:i/>
        </w:rPr>
      </w:pPr>
    </w:p>
    <w:p w14:paraId="6FC1BB3B" w14:textId="3BF4A33D" w:rsidR="00C049E2" w:rsidRPr="008E3743" w:rsidRDefault="00717E59" w:rsidP="008E3743">
      <w:pPr>
        <w:rPr>
          <w:rFonts w:eastAsia="Palatino Linotype"/>
          <w:i/>
        </w:rPr>
      </w:pPr>
      <w:r w:rsidRPr="008E3743">
        <w:rPr>
          <w:rFonts w:eastAsia="Palatino Linotype"/>
        </w:rPr>
        <w:t xml:space="preserve">Asimismo, </w:t>
      </w:r>
      <w:r w:rsidR="00C049E2" w:rsidRPr="008E3743">
        <w:rPr>
          <w:rFonts w:eastAsia="Palatino Linotype"/>
        </w:rPr>
        <w:t>el artículo 150 de la Ley de Transparencia y Acceso a la Información Pública del Estado de México y Municipios</w:t>
      </w:r>
      <w:r w:rsidR="00057B2D" w:rsidRPr="008E3743">
        <w:rPr>
          <w:rFonts w:eastAsia="Palatino Linotype"/>
        </w:rPr>
        <w:t xml:space="preserve"> </w:t>
      </w:r>
      <w:r w:rsidR="00E9335C" w:rsidRPr="008E3743">
        <w:rPr>
          <w:rFonts w:eastAsia="Palatino Linotype"/>
        </w:rPr>
        <w:t xml:space="preserve">indica </w:t>
      </w:r>
      <w:r w:rsidR="00057B2D" w:rsidRPr="008E3743">
        <w:rPr>
          <w:rFonts w:eastAsia="Palatino Linotype"/>
        </w:rPr>
        <w:t>que</w:t>
      </w:r>
      <w:r w:rsidR="00C049E2" w:rsidRPr="008E3743">
        <w:rPr>
          <w:rFonts w:eastAsia="Palatino Linotype"/>
        </w:rPr>
        <w:t xml:space="preserve"> la solicitud es la garantía primaria del Derecho de Acceso a la Información, además, establece que se regirá </w:t>
      </w:r>
      <w:r w:rsidR="00C049E2" w:rsidRPr="008E3743">
        <w:rPr>
          <w:rFonts w:eastAsia="Palatino Linotype"/>
          <w:i/>
        </w:rPr>
        <w:t>por los principios de simplicidad, rapidez</w:t>
      </w:r>
      <w:r w:rsidR="005F65B7" w:rsidRPr="008E3743">
        <w:rPr>
          <w:rFonts w:eastAsia="Palatino Linotype"/>
          <w:i/>
        </w:rPr>
        <w:t>,</w:t>
      </w:r>
      <w:r w:rsidR="00C049E2" w:rsidRPr="008E3743">
        <w:rPr>
          <w:rFonts w:eastAsia="Palatino Linotype"/>
          <w:i/>
        </w:rPr>
        <w:t xml:space="preserve"> gratuidad del procedimiento, auxilio y orientación a los particulare</w:t>
      </w:r>
      <w:r w:rsidR="001A58B3" w:rsidRPr="008E3743">
        <w:rPr>
          <w:rFonts w:eastAsia="Palatino Linotype"/>
          <w:i/>
        </w:rPr>
        <w:t>s.</w:t>
      </w:r>
    </w:p>
    <w:p w14:paraId="033466A6" w14:textId="77777777" w:rsidR="001A58B3" w:rsidRPr="008E3743" w:rsidRDefault="001A58B3" w:rsidP="008E3743">
      <w:pPr>
        <w:rPr>
          <w:rFonts w:eastAsia="Palatino Linotype"/>
          <w:i/>
        </w:rPr>
      </w:pPr>
    </w:p>
    <w:p w14:paraId="04ADA10B" w14:textId="574A944A" w:rsidR="001A58B3" w:rsidRPr="008E3743" w:rsidRDefault="00233F17" w:rsidP="008E3743">
      <w:pPr>
        <w:rPr>
          <w:rFonts w:eastAsia="Palatino Linotype" w:cs="Palatino Linotype"/>
          <w:i/>
          <w:szCs w:val="22"/>
        </w:rPr>
      </w:pPr>
      <w:r w:rsidRPr="008E3743">
        <w:rPr>
          <w:rFonts w:eastAsia="Palatino Linotype" w:cs="Palatino Linotype"/>
        </w:rPr>
        <w:t xml:space="preserve">Por su parte, el artículo 4 de </w:t>
      </w:r>
      <w:r w:rsidR="001A58B3" w:rsidRPr="008E374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E3743">
        <w:rPr>
          <w:rFonts w:eastAsia="Palatino Linotype" w:cs="Palatino Linotype"/>
        </w:rPr>
        <w:t>.</w:t>
      </w:r>
    </w:p>
    <w:p w14:paraId="1407DBB8" w14:textId="77777777" w:rsidR="001A58B3" w:rsidRPr="008E3743" w:rsidRDefault="001A58B3" w:rsidP="008E3743">
      <w:pPr>
        <w:rPr>
          <w:rFonts w:eastAsia="Palatino Linotype" w:cs="Palatino Linotype"/>
        </w:rPr>
      </w:pPr>
    </w:p>
    <w:p w14:paraId="7552AA79" w14:textId="5C52E4A4" w:rsidR="001A58B3" w:rsidRPr="008E3743" w:rsidRDefault="001A58B3" w:rsidP="008E3743">
      <w:pPr>
        <w:rPr>
          <w:rFonts w:eastAsia="Palatino Linotype" w:cs="Palatino Linotype"/>
        </w:rPr>
      </w:pPr>
      <w:r w:rsidRPr="008E3743">
        <w:rPr>
          <w:rFonts w:eastAsia="Palatino Linotype" w:cs="Palatino Linotype"/>
        </w:rPr>
        <w:t xml:space="preserve">Esto es, que los Sujetos Obligados </w:t>
      </w:r>
      <w:r w:rsidR="00FA5957" w:rsidRPr="008E3743">
        <w:rPr>
          <w:rFonts w:eastAsia="Palatino Linotype" w:cs="Palatino Linotype"/>
        </w:rPr>
        <w:t>deben</w:t>
      </w:r>
      <w:r w:rsidRPr="008E3743">
        <w:rPr>
          <w:rFonts w:eastAsia="Palatino Linotype" w:cs="Palatino Linotype"/>
        </w:rPr>
        <w:t xml:space="preserve"> atender las solicitudes de acceso a la información pública que se les </w:t>
      </w:r>
      <w:r w:rsidR="00FA5957" w:rsidRPr="008E3743">
        <w:rPr>
          <w:rFonts w:eastAsia="Palatino Linotype" w:cs="Palatino Linotype"/>
        </w:rPr>
        <w:t>sean realizadas,</w:t>
      </w:r>
      <w:r w:rsidRPr="008E3743">
        <w:rPr>
          <w:rFonts w:eastAsia="Palatino Linotype" w:cs="Palatino Linotype"/>
        </w:rPr>
        <w:t xml:space="preserve"> y proporcionar la información pública que obre en su poder</w:t>
      </w:r>
      <w:r w:rsidR="00FA5957" w:rsidRPr="008E3743">
        <w:rPr>
          <w:rFonts w:eastAsia="Palatino Linotype" w:cs="Palatino Linotype"/>
        </w:rPr>
        <w:t>,</w:t>
      </w:r>
      <w:r w:rsidRPr="008E3743">
        <w:rPr>
          <w:rFonts w:eastAsia="Palatino Linotype" w:cs="Palatino Linotype"/>
        </w:rPr>
        <w:t xml:space="preserve"> conforme </w:t>
      </w:r>
      <w:r w:rsidR="00FA5957" w:rsidRPr="008E3743">
        <w:rPr>
          <w:rFonts w:eastAsia="Palatino Linotype" w:cs="Palatino Linotype"/>
        </w:rPr>
        <w:t>a</w:t>
      </w:r>
      <w:r w:rsidRPr="008E3743">
        <w:rPr>
          <w:rFonts w:eastAsia="Palatino Linotype" w:cs="Palatino Linotype"/>
        </w:rPr>
        <w:t xml:space="preserve">l estado </w:t>
      </w:r>
      <w:r w:rsidR="00FA5957" w:rsidRPr="008E3743">
        <w:rPr>
          <w:rFonts w:eastAsia="Palatino Linotype" w:cs="Palatino Linotype"/>
        </w:rPr>
        <w:t xml:space="preserve">en </w:t>
      </w:r>
      <w:r w:rsidRPr="008E3743">
        <w:rPr>
          <w:rFonts w:eastAsia="Palatino Linotype" w:cs="Palatino Linotype"/>
        </w:rPr>
        <w:t>que se encuentr</w:t>
      </w:r>
      <w:r w:rsidR="00FA5957" w:rsidRPr="008E3743">
        <w:rPr>
          <w:rFonts w:eastAsia="Palatino Linotype" w:cs="Palatino Linotype"/>
        </w:rPr>
        <w:t>e, sin que sea necesario</w:t>
      </w:r>
      <w:r w:rsidRPr="008E3743">
        <w:rPr>
          <w:rFonts w:eastAsia="Palatino Linotype" w:cs="Palatino Linotype"/>
        </w:rPr>
        <w:t xml:space="preserve"> </w:t>
      </w:r>
      <w:r w:rsidR="00FA5957" w:rsidRPr="008E3743">
        <w:rPr>
          <w:rFonts w:eastAsia="Palatino Linotype" w:cs="Palatino Linotype"/>
        </w:rPr>
        <w:t>procesar</w:t>
      </w:r>
      <w:r w:rsidRPr="008E3743">
        <w:rPr>
          <w:rFonts w:eastAsia="Palatino Linotype" w:cs="Palatino Linotype"/>
        </w:rPr>
        <w:t xml:space="preserve"> la misma, ni presentarla </w:t>
      </w:r>
      <w:r w:rsidRPr="008E3743">
        <w:rPr>
          <w:rFonts w:eastAsia="Palatino Linotype" w:cs="Palatino Linotype"/>
        </w:rPr>
        <w:lastRenderedPageBreak/>
        <w:t xml:space="preserve">conforme al interés del solicitante; </w:t>
      </w:r>
      <w:r w:rsidR="00FA5957" w:rsidRPr="008E3743">
        <w:rPr>
          <w:rFonts w:eastAsia="Palatino Linotype" w:cs="Palatino Linotype"/>
        </w:rPr>
        <w:t>tal y como</w:t>
      </w:r>
      <w:r w:rsidRPr="008E3743">
        <w:rPr>
          <w:rFonts w:eastAsia="Palatino Linotype" w:cs="Palatino Linotype"/>
        </w:rPr>
        <w:t xml:space="preserve"> lo establece el artículo 12 de la Ley de Transparencia y Acceso a la Información Pública del Estado de México y Municipios</w:t>
      </w:r>
      <w:r w:rsidR="00970EB3" w:rsidRPr="008E3743">
        <w:rPr>
          <w:rFonts w:eastAsia="Palatino Linotype" w:cs="Palatino Linotype"/>
        </w:rPr>
        <w:t>.</w:t>
      </w:r>
    </w:p>
    <w:p w14:paraId="73245195" w14:textId="77777777" w:rsidR="00970EB3" w:rsidRPr="008E3743" w:rsidRDefault="00970EB3" w:rsidP="008E3743">
      <w:pPr>
        <w:rPr>
          <w:rFonts w:eastAsia="Palatino Linotype" w:cs="Palatino Linotype"/>
        </w:rPr>
      </w:pPr>
    </w:p>
    <w:p w14:paraId="7F62D4DF" w14:textId="775730E1" w:rsidR="001A58B3" w:rsidRPr="008E3743" w:rsidRDefault="001A58B3" w:rsidP="008E3743">
      <w:pPr>
        <w:rPr>
          <w:rFonts w:eastAsia="Palatino Linotype" w:cs="Palatino Linotype"/>
        </w:rPr>
      </w:pPr>
      <w:r w:rsidRPr="008E3743">
        <w:rPr>
          <w:rFonts w:eastAsia="Palatino Linotype" w:cs="Palatino Linotype"/>
        </w:rPr>
        <w:t>Es decir, que todo sujeto obligado que genere, recopile, administre, procese, archive, posea o conserven, son responsables de la misma</w:t>
      </w:r>
      <w:r w:rsidR="00970EB3" w:rsidRPr="008E3743">
        <w:rPr>
          <w:rFonts w:eastAsia="Palatino Linotype" w:cs="Palatino Linotype"/>
        </w:rPr>
        <w:t>,</w:t>
      </w:r>
      <w:r w:rsidRPr="008E3743">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E3743">
        <w:rPr>
          <w:rFonts w:eastAsia="Palatino Linotype" w:cs="Palatino Linotype"/>
        </w:rPr>
        <w:t>o</w:t>
      </w:r>
      <w:r w:rsidRPr="008E3743">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E3743" w:rsidRDefault="001A58B3" w:rsidP="008E3743">
      <w:pPr>
        <w:rPr>
          <w:rFonts w:eastAsia="Palatino Linotype" w:cs="Palatino Linotype"/>
        </w:rPr>
      </w:pPr>
    </w:p>
    <w:p w14:paraId="04E42DFE" w14:textId="573F1198" w:rsidR="001A58B3" w:rsidRPr="008E3743" w:rsidRDefault="001A58B3" w:rsidP="008E3743">
      <w:pPr>
        <w:rPr>
          <w:rFonts w:eastAsia="Palatino Linotype" w:cs="Palatino Linotype"/>
        </w:rPr>
      </w:pPr>
      <w:r w:rsidRPr="008E3743">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E3743">
        <w:rPr>
          <w:rFonts w:eastAsia="Palatino Linotype" w:cs="Palatino Linotype"/>
        </w:rPr>
        <w:t>, s</w:t>
      </w:r>
      <w:r w:rsidRPr="008E3743">
        <w:rPr>
          <w:rFonts w:eastAsia="Palatino Linotype" w:cs="Palatino Linotype"/>
        </w:rPr>
        <w:t xml:space="preserve">iempre y cuando no se trate de información reservada o </w:t>
      </w:r>
      <w:r w:rsidR="00331F35" w:rsidRPr="008E3743">
        <w:rPr>
          <w:rFonts w:eastAsia="Palatino Linotype" w:cs="Palatino Linotype"/>
        </w:rPr>
        <w:t>confidencial.</w:t>
      </w:r>
    </w:p>
    <w:p w14:paraId="40C5219F" w14:textId="77777777" w:rsidR="001A58B3" w:rsidRPr="008E3743" w:rsidRDefault="001A58B3" w:rsidP="008E3743">
      <w:pPr>
        <w:rPr>
          <w:rFonts w:eastAsia="Palatino Linotype" w:cs="Palatino Linotype"/>
        </w:rPr>
      </w:pPr>
    </w:p>
    <w:p w14:paraId="2E629608" w14:textId="01727E15" w:rsidR="00C049E2" w:rsidRPr="008E3743" w:rsidRDefault="006067C7" w:rsidP="008E3743">
      <w:pPr>
        <w:rPr>
          <w:rFonts w:eastAsia="Palatino Linotype"/>
        </w:rPr>
      </w:pPr>
      <w:bookmarkStart w:id="29" w:name="_heading=h.2s8eyo1" w:colFirst="0" w:colLast="0"/>
      <w:bookmarkEnd w:id="29"/>
      <w:r w:rsidRPr="008E3743">
        <w:rPr>
          <w:rFonts w:eastAsia="Palatino Linotype"/>
        </w:rPr>
        <w:t>Con base en lo anterior</w:t>
      </w:r>
      <w:r w:rsidR="00B22A80" w:rsidRPr="008E3743">
        <w:rPr>
          <w:rFonts w:eastAsia="Palatino Linotype"/>
        </w:rPr>
        <w:t>, se considera que</w:t>
      </w:r>
      <w:r w:rsidR="00C049E2" w:rsidRPr="008E3743">
        <w:rPr>
          <w:rFonts w:eastAsia="Palatino Linotype"/>
        </w:rPr>
        <w:t xml:space="preserve"> </w:t>
      </w:r>
      <w:r w:rsidR="00B22A80" w:rsidRPr="008E3743">
        <w:rPr>
          <w:rFonts w:eastAsia="Palatino Linotype"/>
          <w:b/>
          <w:bCs/>
        </w:rPr>
        <w:t>EL</w:t>
      </w:r>
      <w:r w:rsidR="00C049E2" w:rsidRPr="008E3743">
        <w:rPr>
          <w:rFonts w:eastAsia="Palatino Linotype"/>
        </w:rPr>
        <w:t xml:space="preserve"> </w:t>
      </w:r>
      <w:r w:rsidR="00C049E2" w:rsidRPr="008E3743">
        <w:rPr>
          <w:rFonts w:eastAsia="Palatino Linotype"/>
          <w:b/>
        </w:rPr>
        <w:t>SUJETO OBLIGADO</w:t>
      </w:r>
      <w:r w:rsidR="00C049E2" w:rsidRPr="008E3743">
        <w:rPr>
          <w:rFonts w:eastAsia="Palatino Linotype"/>
        </w:rPr>
        <w:t xml:space="preserve"> </w:t>
      </w:r>
      <w:r w:rsidR="00B22A80" w:rsidRPr="008E3743">
        <w:rPr>
          <w:rFonts w:eastAsia="Palatino Linotype"/>
        </w:rPr>
        <w:t xml:space="preserve">se </w:t>
      </w:r>
      <w:r w:rsidR="00717E59" w:rsidRPr="008E3743">
        <w:rPr>
          <w:rFonts w:eastAsia="Palatino Linotype"/>
        </w:rPr>
        <w:t>encontraba</w:t>
      </w:r>
      <w:r w:rsidR="00B22A80" w:rsidRPr="008E3743">
        <w:rPr>
          <w:rFonts w:eastAsia="Palatino Linotype"/>
        </w:rPr>
        <w:t xml:space="preserve"> compelido a</w:t>
      </w:r>
      <w:r w:rsidR="00C049E2" w:rsidRPr="008E3743">
        <w:rPr>
          <w:rFonts w:eastAsia="Palatino Linotype"/>
        </w:rPr>
        <w:t xml:space="preserve"> atender la solicitud de acceso a la información </w:t>
      </w:r>
      <w:r w:rsidR="00B22A80" w:rsidRPr="008E3743">
        <w:rPr>
          <w:rFonts w:eastAsia="Palatino Linotype"/>
        </w:rPr>
        <w:t xml:space="preserve">realizada por </w:t>
      </w:r>
      <w:r w:rsidR="00B22A80" w:rsidRPr="008E3743">
        <w:rPr>
          <w:rFonts w:eastAsia="Palatino Linotype"/>
          <w:b/>
          <w:bCs/>
        </w:rPr>
        <w:t>LA PARTE RECURRENTE</w:t>
      </w:r>
      <w:r w:rsidR="00331F35" w:rsidRPr="008E3743">
        <w:rPr>
          <w:rFonts w:eastAsia="Palatino Linotype"/>
        </w:rPr>
        <w:t>.</w:t>
      </w:r>
    </w:p>
    <w:p w14:paraId="1611F147" w14:textId="77777777" w:rsidR="00BD5A7C" w:rsidRPr="008E3743" w:rsidRDefault="00BD5A7C" w:rsidP="008E3743">
      <w:pPr>
        <w:rPr>
          <w:rFonts w:eastAsia="Palatino Linotype"/>
        </w:rPr>
      </w:pPr>
    </w:p>
    <w:p w14:paraId="51A0E8B4" w14:textId="676DCA47" w:rsidR="00664420" w:rsidRPr="008E3743" w:rsidRDefault="00C71CEF" w:rsidP="008E3743">
      <w:pPr>
        <w:pStyle w:val="Ttulo3"/>
        <w:rPr>
          <w:rFonts w:eastAsia="Calibri"/>
          <w:lang w:eastAsia="es-ES_tradnl"/>
        </w:rPr>
      </w:pPr>
      <w:bookmarkStart w:id="30" w:name="_Toc191487735"/>
      <w:r w:rsidRPr="008E3743">
        <w:rPr>
          <w:rFonts w:eastAsia="Calibri"/>
          <w:lang w:eastAsia="es-ES_tradnl"/>
        </w:rPr>
        <w:t>b)</w:t>
      </w:r>
      <w:r w:rsidR="00A53315" w:rsidRPr="008E3743">
        <w:rPr>
          <w:rFonts w:eastAsia="Calibri"/>
          <w:lang w:eastAsia="es-ES_tradnl"/>
        </w:rPr>
        <w:t xml:space="preserve"> </w:t>
      </w:r>
      <w:r w:rsidR="00A21A20" w:rsidRPr="008E3743">
        <w:rPr>
          <w:rFonts w:eastAsia="Calibri"/>
          <w:lang w:eastAsia="es-ES_tradnl"/>
        </w:rPr>
        <w:t>Controversia a resolver</w:t>
      </w:r>
      <w:bookmarkEnd w:id="30"/>
    </w:p>
    <w:p w14:paraId="5325A812" w14:textId="56064C1D" w:rsidR="00D833BE" w:rsidRPr="008E3743" w:rsidRDefault="00664420" w:rsidP="008E3743">
      <w:pPr>
        <w:rPr>
          <w:rFonts w:eastAsia="Calibri"/>
          <w:lang w:eastAsia="es-ES_tradnl"/>
        </w:rPr>
      </w:pPr>
      <w:r w:rsidRPr="008E3743">
        <w:rPr>
          <w:rFonts w:eastAsia="Calibri"/>
          <w:lang w:eastAsia="es-ES_tradnl"/>
        </w:rPr>
        <w:t xml:space="preserve">Con el objeto de ilustrar la controversia planteada, resulta conveniente precisar que, una vez realizado el estudio de las constancias que integran el expediente en que se actúa, se desprende </w:t>
      </w:r>
      <w:r w:rsidRPr="008E3743">
        <w:rPr>
          <w:rFonts w:eastAsia="Calibri"/>
          <w:lang w:eastAsia="es-ES_tradnl"/>
        </w:rPr>
        <w:lastRenderedPageBreak/>
        <w:t xml:space="preserve">que </w:t>
      </w:r>
      <w:r w:rsidR="005D5A50" w:rsidRPr="008E3743">
        <w:rPr>
          <w:rFonts w:eastAsia="Calibri"/>
          <w:b/>
          <w:bCs/>
          <w:lang w:eastAsia="es-ES_tradnl"/>
        </w:rPr>
        <w:t>LA PARTE RECURRENTE</w:t>
      </w:r>
      <w:r w:rsidR="004565C2" w:rsidRPr="008E3743">
        <w:rPr>
          <w:rFonts w:eastAsia="Calibri"/>
          <w:lang w:eastAsia="es-ES_tradnl"/>
        </w:rPr>
        <w:t xml:space="preserve"> solicitó</w:t>
      </w:r>
      <w:r w:rsidR="00430170" w:rsidRPr="008E3743">
        <w:rPr>
          <w:rFonts w:eastAsia="Calibri"/>
          <w:lang w:eastAsia="es-ES_tradnl"/>
        </w:rPr>
        <w:t xml:space="preserve"> </w:t>
      </w:r>
      <w:r w:rsidR="00E27023" w:rsidRPr="008E3743">
        <w:rPr>
          <w:rFonts w:eastAsia="Calibri"/>
          <w:lang w:eastAsia="es-ES_tradnl"/>
        </w:rPr>
        <w:t>medularmente</w:t>
      </w:r>
      <w:r w:rsidR="00D833BE" w:rsidRPr="008E3743">
        <w:rPr>
          <w:rFonts w:eastAsia="Calibri"/>
          <w:lang w:eastAsia="es-ES_tradnl"/>
        </w:rPr>
        <w:t xml:space="preserve"> copia </w:t>
      </w:r>
      <w:r w:rsidR="00E27023" w:rsidRPr="008E3743">
        <w:rPr>
          <w:rFonts w:eastAsia="Calibri"/>
          <w:lang w:eastAsia="es-ES_tradnl"/>
        </w:rPr>
        <w:t xml:space="preserve"> </w:t>
      </w:r>
      <w:r w:rsidR="00D833BE" w:rsidRPr="008E3743">
        <w:rPr>
          <w:rFonts w:eastAsia="Calibri"/>
          <w:lang w:eastAsia="es-ES_tradnl"/>
        </w:rPr>
        <w:t xml:space="preserve">del último padrón de bienes del dominio público y privado. </w:t>
      </w:r>
    </w:p>
    <w:p w14:paraId="2D0254D3" w14:textId="77777777" w:rsidR="00D833BE" w:rsidRPr="008E3743" w:rsidRDefault="00D833BE" w:rsidP="008E3743">
      <w:pPr>
        <w:rPr>
          <w:rFonts w:eastAsia="Calibri"/>
          <w:lang w:eastAsia="es-ES_tradnl"/>
        </w:rPr>
      </w:pPr>
    </w:p>
    <w:p w14:paraId="3797342E" w14:textId="3FF0A8E2" w:rsidR="00D833BE" w:rsidRPr="008E3743" w:rsidRDefault="00E11AA0" w:rsidP="008E3743">
      <w:pPr>
        <w:tabs>
          <w:tab w:val="left" w:pos="4962"/>
        </w:tabs>
        <w:contextualSpacing/>
        <w:rPr>
          <w:rFonts w:cs="Tahoma"/>
          <w:szCs w:val="22"/>
          <w:lang w:val="es-ES"/>
        </w:rPr>
      </w:pPr>
      <w:r w:rsidRPr="008E3743">
        <w:rPr>
          <w:rFonts w:eastAsiaTheme="minorHAnsi" w:cs="Tahoma"/>
          <w:bCs/>
          <w:iCs/>
          <w:szCs w:val="22"/>
          <w:lang w:eastAsia="en-US"/>
        </w:rPr>
        <w:t>Al respecto</w:t>
      </w:r>
      <w:r w:rsidR="00664420" w:rsidRPr="008E3743">
        <w:rPr>
          <w:rFonts w:eastAsiaTheme="minorHAnsi" w:cs="Tahoma"/>
          <w:bCs/>
          <w:iCs/>
          <w:szCs w:val="22"/>
          <w:lang w:eastAsia="en-US"/>
        </w:rPr>
        <w:t xml:space="preserve"> </w:t>
      </w:r>
      <w:r w:rsidR="005D5A50" w:rsidRPr="008E3743">
        <w:rPr>
          <w:rFonts w:eastAsiaTheme="minorHAnsi" w:cs="Tahoma"/>
          <w:b/>
          <w:iCs/>
          <w:szCs w:val="22"/>
          <w:lang w:eastAsia="en-US"/>
        </w:rPr>
        <w:t>EL SUJETO OBLIGADO</w:t>
      </w:r>
      <w:r w:rsidR="007437D3" w:rsidRPr="008E3743">
        <w:rPr>
          <w:rFonts w:eastAsiaTheme="minorHAnsi" w:cs="Tahoma"/>
          <w:b/>
          <w:iCs/>
          <w:szCs w:val="22"/>
          <w:lang w:eastAsia="en-US"/>
        </w:rPr>
        <w:t xml:space="preserve"> </w:t>
      </w:r>
      <w:r w:rsidR="00D833BE" w:rsidRPr="008E3743">
        <w:rPr>
          <w:rFonts w:cs="Tahoma"/>
          <w:szCs w:val="22"/>
          <w:lang w:val="es-ES"/>
        </w:rPr>
        <w:t xml:space="preserve">refirió que la información se encontraba en la liga electrónica </w:t>
      </w:r>
      <w:hyperlink r:id="rId16" w:anchor="/obligaciones/276" w:history="1">
        <w:r w:rsidR="00D833BE" w:rsidRPr="008E3743">
          <w:rPr>
            <w:rStyle w:val="Hipervnculo"/>
            <w:color w:val="auto"/>
          </w:rPr>
          <w:t>https://infoem2.ipomex.org.mx/ipomex/#/obligaciones/276</w:t>
        </w:r>
      </w:hyperlink>
      <w:r w:rsidR="00D833BE" w:rsidRPr="008E3743">
        <w:t xml:space="preserve">, actualizada hasta el segundo semestre del año 2024. </w:t>
      </w:r>
    </w:p>
    <w:p w14:paraId="05FC3558" w14:textId="77777777" w:rsidR="00D833BE" w:rsidRPr="008E3743" w:rsidRDefault="00D833BE" w:rsidP="008E3743">
      <w:pPr>
        <w:tabs>
          <w:tab w:val="left" w:pos="4962"/>
        </w:tabs>
        <w:contextualSpacing/>
        <w:rPr>
          <w:rFonts w:cs="Tahoma"/>
          <w:szCs w:val="22"/>
          <w:lang w:val="es-ES"/>
        </w:rPr>
      </w:pPr>
    </w:p>
    <w:p w14:paraId="7B62F4F7" w14:textId="1748B89E" w:rsidR="00DA54C1" w:rsidRPr="008E3743" w:rsidRDefault="00CF7586" w:rsidP="008E3743">
      <w:pPr>
        <w:tabs>
          <w:tab w:val="left" w:pos="4962"/>
        </w:tabs>
        <w:contextualSpacing/>
        <w:rPr>
          <w:rFonts w:eastAsiaTheme="minorHAnsi" w:cs="Tahoma"/>
          <w:bCs/>
          <w:iCs/>
          <w:szCs w:val="22"/>
          <w:lang w:eastAsia="en-US"/>
        </w:rPr>
      </w:pPr>
      <w:r w:rsidRPr="008E3743">
        <w:rPr>
          <w:rFonts w:eastAsiaTheme="minorHAnsi" w:cs="Tahoma"/>
          <w:bCs/>
          <w:iCs/>
          <w:szCs w:val="22"/>
          <w:lang w:eastAsia="en-US"/>
        </w:rPr>
        <w:t xml:space="preserve">Ahora bien, en la interposición del presente recurso </w:t>
      </w:r>
      <w:r w:rsidRPr="008E3743">
        <w:rPr>
          <w:rFonts w:eastAsiaTheme="minorHAnsi" w:cs="Tahoma"/>
          <w:b/>
          <w:iCs/>
          <w:szCs w:val="22"/>
          <w:lang w:eastAsia="en-US"/>
        </w:rPr>
        <w:t>LA PARTE RECURRENTE</w:t>
      </w:r>
      <w:r w:rsidR="00237120" w:rsidRPr="008E3743">
        <w:rPr>
          <w:rFonts w:eastAsiaTheme="minorHAnsi" w:cs="Tahoma"/>
          <w:bCs/>
          <w:iCs/>
          <w:szCs w:val="22"/>
          <w:lang w:eastAsia="en-US"/>
        </w:rPr>
        <w:t xml:space="preserve"> s</w:t>
      </w:r>
      <w:r w:rsidR="00E11AA0" w:rsidRPr="008E3743">
        <w:rPr>
          <w:rFonts w:eastAsiaTheme="minorHAnsi" w:cs="Tahoma"/>
          <w:bCs/>
          <w:iCs/>
          <w:szCs w:val="22"/>
          <w:lang w:eastAsia="en-US"/>
        </w:rPr>
        <w:t xml:space="preserve">e inconformó medularmente </w:t>
      </w:r>
      <w:r w:rsidR="003B2486" w:rsidRPr="008E3743">
        <w:rPr>
          <w:rFonts w:eastAsiaTheme="minorHAnsi" w:cs="Tahoma"/>
          <w:bCs/>
          <w:iCs/>
          <w:szCs w:val="22"/>
          <w:lang w:eastAsia="en-US"/>
        </w:rPr>
        <w:t>por</w:t>
      </w:r>
      <w:r w:rsidR="007437D3" w:rsidRPr="008E3743">
        <w:rPr>
          <w:rFonts w:eastAsiaTheme="minorHAnsi" w:cs="Tahoma"/>
          <w:bCs/>
          <w:iCs/>
          <w:szCs w:val="22"/>
          <w:lang w:eastAsia="en-US"/>
        </w:rPr>
        <w:t xml:space="preserve">que </w:t>
      </w:r>
      <w:r w:rsidR="00D833BE" w:rsidRPr="008E3743">
        <w:rPr>
          <w:rFonts w:eastAsiaTheme="minorHAnsi" w:cs="Tahoma"/>
          <w:bCs/>
          <w:iCs/>
          <w:szCs w:val="22"/>
          <w:lang w:eastAsia="en-US"/>
        </w:rPr>
        <w:t xml:space="preserve">la información entregada no correspondía con lo solicitado. </w:t>
      </w:r>
    </w:p>
    <w:p w14:paraId="62D736AD" w14:textId="77777777" w:rsidR="00DA54C1" w:rsidRPr="008E3743" w:rsidRDefault="00DA54C1" w:rsidP="008E3743">
      <w:pPr>
        <w:tabs>
          <w:tab w:val="left" w:pos="4962"/>
        </w:tabs>
        <w:contextualSpacing/>
        <w:rPr>
          <w:rFonts w:eastAsiaTheme="minorHAnsi" w:cs="Tahoma"/>
          <w:bCs/>
          <w:iCs/>
          <w:szCs w:val="22"/>
          <w:lang w:eastAsia="en-US"/>
        </w:rPr>
      </w:pPr>
    </w:p>
    <w:p w14:paraId="04148BE5" w14:textId="0B59345D" w:rsidR="00D833BE" w:rsidRPr="008E3743" w:rsidRDefault="007437D3" w:rsidP="008E3743">
      <w:pPr>
        <w:pStyle w:val="Prrafodelista"/>
        <w:widowControl w:val="0"/>
        <w:autoSpaceDE w:val="0"/>
        <w:autoSpaceDN w:val="0"/>
        <w:adjustRightInd w:val="0"/>
        <w:ind w:left="0"/>
        <w:rPr>
          <w:rFonts w:cs="Tahoma"/>
          <w:b/>
          <w:bCs/>
          <w:szCs w:val="24"/>
        </w:rPr>
      </w:pPr>
      <w:r w:rsidRPr="008E3743">
        <w:t xml:space="preserve">Asimismo, es importante señalar que </w:t>
      </w:r>
      <w:r w:rsidRPr="008E3743">
        <w:rPr>
          <w:rFonts w:eastAsiaTheme="minorHAnsi" w:cs="Tahoma"/>
          <w:b/>
          <w:iCs/>
          <w:szCs w:val="22"/>
          <w:lang w:eastAsia="en-US"/>
        </w:rPr>
        <w:t>LA PARTE RECURRENTE</w:t>
      </w:r>
      <w:r w:rsidRPr="008E3743">
        <w:rPr>
          <w:rFonts w:eastAsiaTheme="minorHAnsi" w:cs="Tahoma"/>
          <w:bCs/>
          <w:iCs/>
          <w:szCs w:val="22"/>
          <w:lang w:eastAsia="en-US"/>
        </w:rPr>
        <w:t xml:space="preserve"> </w:t>
      </w:r>
      <w:r w:rsidRPr="008E3743">
        <w:rPr>
          <w:rFonts w:cs="Arial"/>
        </w:rPr>
        <w:t xml:space="preserve">no realizó manifestaciones, alegatos o pruebas y por su parte </w:t>
      </w:r>
      <w:r w:rsidRPr="008E3743">
        <w:rPr>
          <w:rFonts w:cs="Arial"/>
          <w:b/>
        </w:rPr>
        <w:t xml:space="preserve">EL SUJETO OBLIGADO </w:t>
      </w:r>
      <w:r w:rsidR="00D833BE" w:rsidRPr="008E3743">
        <w:rPr>
          <w:rFonts w:cs="Arial"/>
        </w:rPr>
        <w:t xml:space="preserve">mediante </w:t>
      </w:r>
      <w:r w:rsidRPr="008E3743">
        <w:t>Informe Justificado</w:t>
      </w:r>
      <w:r w:rsidR="00D833BE" w:rsidRPr="008E3743">
        <w:t xml:space="preserve"> </w:t>
      </w:r>
      <w:r w:rsidR="00D833BE" w:rsidRPr="008E3743">
        <w:rPr>
          <w:rFonts w:eastAsiaTheme="majorEastAsia"/>
        </w:rPr>
        <w:t xml:space="preserve">proporciona algunos pasos a seguir para consultar la información. </w:t>
      </w:r>
    </w:p>
    <w:p w14:paraId="0A3DE8B1" w14:textId="77777777" w:rsidR="00D833BE" w:rsidRPr="008E3743" w:rsidRDefault="00D833BE" w:rsidP="008E3743">
      <w:pPr>
        <w:pStyle w:val="Prrafodelista"/>
        <w:widowControl w:val="0"/>
        <w:autoSpaceDE w:val="0"/>
        <w:autoSpaceDN w:val="0"/>
        <w:adjustRightInd w:val="0"/>
        <w:ind w:left="0"/>
      </w:pPr>
    </w:p>
    <w:p w14:paraId="112FFD5F" w14:textId="77777777" w:rsidR="0000442E" w:rsidRPr="008E3743" w:rsidRDefault="0000442E" w:rsidP="008E3743">
      <w:pPr>
        <w:tabs>
          <w:tab w:val="left" w:pos="4962"/>
        </w:tabs>
        <w:contextualSpacing/>
        <w:rPr>
          <w:rFonts w:eastAsiaTheme="minorHAnsi" w:cs="Tahoma"/>
          <w:bCs/>
          <w:iCs/>
          <w:szCs w:val="22"/>
          <w:lang w:eastAsia="en-US"/>
        </w:rPr>
      </w:pPr>
      <w:r w:rsidRPr="008E3743">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8E3743">
        <w:rPr>
          <w:rFonts w:eastAsiaTheme="minorHAnsi" w:cs="Tahoma"/>
          <w:b/>
          <w:bCs/>
          <w:iCs/>
          <w:szCs w:val="22"/>
          <w:lang w:eastAsia="en-US"/>
        </w:rPr>
        <w:t>LA PARTE RECURRENTE</w:t>
      </w:r>
      <w:r w:rsidRPr="008E3743">
        <w:rPr>
          <w:rFonts w:eastAsiaTheme="minorHAnsi" w:cs="Tahoma"/>
          <w:bCs/>
          <w:iCs/>
          <w:szCs w:val="22"/>
          <w:lang w:eastAsia="en-US"/>
        </w:rPr>
        <w:t>.</w:t>
      </w:r>
    </w:p>
    <w:p w14:paraId="58F3BE36" w14:textId="77777777" w:rsidR="006D3237" w:rsidRPr="008E3743" w:rsidRDefault="006D3237" w:rsidP="008E3743">
      <w:pPr>
        <w:pStyle w:val="Prrafodelista"/>
        <w:widowControl w:val="0"/>
        <w:autoSpaceDE w:val="0"/>
        <w:autoSpaceDN w:val="0"/>
        <w:adjustRightInd w:val="0"/>
        <w:ind w:left="0"/>
      </w:pPr>
    </w:p>
    <w:p w14:paraId="414FD2D5" w14:textId="4408E416" w:rsidR="00664420" w:rsidRPr="008E3743" w:rsidRDefault="00A21A20" w:rsidP="008E3743">
      <w:pPr>
        <w:pStyle w:val="Ttulo3"/>
      </w:pPr>
      <w:bookmarkStart w:id="31" w:name="_Toc191487736"/>
      <w:r w:rsidRPr="008E3743">
        <w:t>c)</w:t>
      </w:r>
      <w:r w:rsidR="00664420" w:rsidRPr="008E3743">
        <w:t xml:space="preserve"> </w:t>
      </w:r>
      <w:r w:rsidRPr="008E3743">
        <w:t>Estudio de la controversia</w:t>
      </w:r>
      <w:bookmarkEnd w:id="31"/>
    </w:p>
    <w:p w14:paraId="3461C67E" w14:textId="77777777" w:rsidR="00D833BE" w:rsidRPr="008E3743" w:rsidRDefault="00D833BE" w:rsidP="008E3743">
      <w:pPr>
        <w:pStyle w:val="Sinespaciado"/>
        <w:spacing w:line="360" w:lineRule="auto"/>
      </w:pPr>
      <w:r w:rsidRPr="008E3743">
        <w:rPr>
          <w:rFonts w:cs="Arial"/>
          <w:lang w:eastAsia="es-MX"/>
        </w:rPr>
        <w:t xml:space="preserve">Primeramente, es importante señalar que si bien el particular indicó que deseaba recibir la información en copias, también es que eligió también como modalidad de entrega vía SAIMEX, la cual se </w:t>
      </w:r>
      <w:r w:rsidRPr="008E3743">
        <w:t xml:space="preserve">homologa a copias simples; ya que </w:t>
      </w:r>
      <w:proofErr w:type="spellStart"/>
      <w:r w:rsidRPr="008E3743">
        <w:t>de</w:t>
      </w:r>
      <w:proofErr w:type="spellEnd"/>
      <w:r w:rsidRPr="008E3743">
        <w:t xml:space="preserve"> la impresión del archivo digital que se remita en cumplimiento de la resolución comparte la misma naturaleza de una copia simple, adicionalmente, la entrega de información vía </w:t>
      </w:r>
      <w:r w:rsidRPr="008E3743">
        <w:rPr>
          <w:b/>
        </w:rPr>
        <w:t>SAIMEX</w:t>
      </w:r>
      <w:r w:rsidRPr="008E3743">
        <w:t xml:space="preserve"> otorga el beneficio de disponer inmediata y gratuitamente de la información solicitada.</w:t>
      </w:r>
    </w:p>
    <w:p w14:paraId="29EBC8A0" w14:textId="77777777" w:rsidR="00F378DD" w:rsidRPr="008E3743" w:rsidRDefault="00F378DD" w:rsidP="008E3743">
      <w:pPr>
        <w:pStyle w:val="Sinespaciado"/>
        <w:spacing w:line="360" w:lineRule="auto"/>
      </w:pPr>
    </w:p>
    <w:p w14:paraId="26089BD4" w14:textId="77777777" w:rsidR="00D833BE" w:rsidRPr="008E3743" w:rsidRDefault="00D833BE" w:rsidP="008E3743"/>
    <w:p w14:paraId="4FFFB5BC" w14:textId="62682004" w:rsidR="00F378DD" w:rsidRPr="008E3743" w:rsidRDefault="00D833BE" w:rsidP="008E3743">
      <w:pPr>
        <w:rPr>
          <w:lang w:val="es-ES"/>
        </w:rPr>
      </w:pPr>
      <w:r w:rsidRPr="008E3743">
        <w:rPr>
          <w:lang w:val="es-ES"/>
        </w:rPr>
        <w:t>Una vez precisado lo anterior,</w:t>
      </w:r>
      <w:r w:rsidR="00F378DD" w:rsidRPr="008E3743">
        <w:rPr>
          <w:lang w:val="es-ES"/>
        </w:rPr>
        <w:t xml:space="preserve"> y dada que la solicitud se encuentra relacionada con bienes dominio público y privado, es necesario traer a contexto la Ley Orgánica Municipal del Estado de México</w:t>
      </w:r>
      <w:r w:rsidR="00F378DD" w:rsidRPr="008E3743">
        <w:rPr>
          <w:rStyle w:val="Refdenotaalpie"/>
          <w:lang w:val="es-ES"/>
        </w:rPr>
        <w:footnoteReference w:id="3"/>
      </w:r>
      <w:r w:rsidR="00F378DD" w:rsidRPr="008E3743">
        <w:rPr>
          <w:lang w:val="es-ES"/>
        </w:rPr>
        <w:t xml:space="preserve">, </w:t>
      </w:r>
    </w:p>
    <w:p w14:paraId="19ACD282" w14:textId="77777777" w:rsidR="00F378DD" w:rsidRPr="008E3743" w:rsidRDefault="00F378DD" w:rsidP="008E3743">
      <w:pPr>
        <w:rPr>
          <w:lang w:val="es-ES"/>
        </w:rPr>
      </w:pPr>
    </w:p>
    <w:p w14:paraId="35150670" w14:textId="684BAE43" w:rsidR="00F378DD" w:rsidRPr="008E3743" w:rsidRDefault="00F378DD" w:rsidP="008E3743">
      <w:pPr>
        <w:pStyle w:val="Puesto"/>
        <w:rPr>
          <w:lang w:val="es-ES"/>
        </w:rPr>
      </w:pPr>
      <w:r w:rsidRPr="008E3743">
        <w:rPr>
          <w:b/>
          <w:bCs/>
        </w:rPr>
        <w:t>Artículo 31.-</w:t>
      </w:r>
      <w:r w:rsidRPr="008E3743">
        <w:t xml:space="preserve"> </w:t>
      </w:r>
      <w:r w:rsidRPr="008E3743">
        <w:rPr>
          <w:b/>
          <w:bCs/>
        </w:rPr>
        <w:t>Son atribuciones de los ayuntamientos:</w:t>
      </w:r>
    </w:p>
    <w:p w14:paraId="057F3823" w14:textId="077AC988" w:rsidR="00F378DD" w:rsidRPr="008E3743" w:rsidRDefault="00F378DD" w:rsidP="008E3743">
      <w:pPr>
        <w:pStyle w:val="Puesto"/>
        <w:rPr>
          <w:lang w:val="es-ES"/>
        </w:rPr>
      </w:pPr>
      <w:r w:rsidRPr="008E3743">
        <w:rPr>
          <w:lang w:val="es-ES"/>
        </w:rPr>
        <w:t>…</w:t>
      </w:r>
    </w:p>
    <w:p w14:paraId="5CDADA8E" w14:textId="77777777" w:rsidR="00F378DD" w:rsidRPr="008E3743" w:rsidRDefault="00F378DD" w:rsidP="008E3743">
      <w:pPr>
        <w:pStyle w:val="Puesto"/>
      </w:pPr>
      <w:r w:rsidRPr="008E3743">
        <w:rPr>
          <w:b/>
          <w:bCs/>
        </w:rPr>
        <w:t>XV.</w:t>
      </w:r>
      <w:r w:rsidRPr="008E3743">
        <w:t xml:space="preserve"> Aprobar en sesión de cabildo los movimientos registrados en el libro especial de bienes muebles e inmuebles; </w:t>
      </w:r>
    </w:p>
    <w:p w14:paraId="2B130D09" w14:textId="77777777" w:rsidR="00F378DD" w:rsidRPr="008E3743" w:rsidRDefault="00F378DD" w:rsidP="008E3743">
      <w:pPr>
        <w:pStyle w:val="Puesto"/>
      </w:pPr>
      <w:r w:rsidRPr="008E3743">
        <w:rPr>
          <w:b/>
          <w:bCs/>
        </w:rPr>
        <w:t>XVI.</w:t>
      </w:r>
      <w:r w:rsidRPr="008E3743">
        <w:t xml:space="preserve"> Acordar el destino o uso de los bienes inmuebles municipales; </w:t>
      </w:r>
    </w:p>
    <w:p w14:paraId="3829E618" w14:textId="77777777" w:rsidR="00F378DD" w:rsidRPr="008E3743" w:rsidRDefault="00F378DD" w:rsidP="008E3743">
      <w:pPr>
        <w:pStyle w:val="Puesto"/>
      </w:pPr>
      <w:r w:rsidRPr="008E3743">
        <w:t>…</w:t>
      </w:r>
    </w:p>
    <w:p w14:paraId="7244F804" w14:textId="1827C5BD" w:rsidR="00F378DD" w:rsidRPr="008E3743" w:rsidRDefault="00F378DD" w:rsidP="008E3743">
      <w:pPr>
        <w:pStyle w:val="Puesto"/>
      </w:pPr>
      <w:r w:rsidRPr="008E3743">
        <w:rPr>
          <w:b/>
          <w:bCs/>
        </w:rPr>
        <w:t>XVIII.</w:t>
      </w:r>
      <w:r w:rsidRPr="008E3743">
        <w:t xml:space="preserve"> Administrar su hacienda en términos de ley, y controlar a través del presidente y síndico la aplicación del presupuesto de egresos del municipio;</w:t>
      </w:r>
    </w:p>
    <w:p w14:paraId="495661C4" w14:textId="17505F83" w:rsidR="00F378DD" w:rsidRPr="008E3743" w:rsidRDefault="00F378DD" w:rsidP="008E3743">
      <w:pPr>
        <w:pStyle w:val="Puesto"/>
      </w:pPr>
      <w:r w:rsidRPr="008E3743">
        <w:t>…</w:t>
      </w:r>
    </w:p>
    <w:p w14:paraId="20545F34" w14:textId="77777777" w:rsidR="000726A6" w:rsidRPr="008E3743" w:rsidRDefault="000726A6" w:rsidP="008E3743">
      <w:pPr>
        <w:pStyle w:val="Puesto"/>
        <w:rPr>
          <w:b/>
          <w:bCs/>
        </w:rPr>
      </w:pPr>
    </w:p>
    <w:p w14:paraId="78DF43B6" w14:textId="415CCDEA" w:rsidR="00F378DD" w:rsidRPr="008E3743" w:rsidRDefault="00F378DD" w:rsidP="008E3743">
      <w:pPr>
        <w:pStyle w:val="Puesto"/>
        <w:rPr>
          <w:b/>
          <w:bCs/>
        </w:rPr>
      </w:pPr>
      <w:r w:rsidRPr="008E3743">
        <w:rPr>
          <w:b/>
          <w:bCs/>
        </w:rPr>
        <w:t>Artículo 48.-</w:t>
      </w:r>
      <w:r w:rsidRPr="008E3743">
        <w:t xml:space="preserve"> La persona </w:t>
      </w:r>
      <w:r w:rsidRPr="008E3743">
        <w:rPr>
          <w:b/>
          <w:bCs/>
        </w:rPr>
        <w:t>titular de la presidencia municipal tiene las siguientes atribuciones:</w:t>
      </w:r>
    </w:p>
    <w:p w14:paraId="48911E52" w14:textId="03854125" w:rsidR="00F378DD" w:rsidRPr="008E3743" w:rsidRDefault="00F378DD" w:rsidP="008E3743">
      <w:pPr>
        <w:pStyle w:val="Puesto"/>
      </w:pPr>
      <w:r w:rsidRPr="008E3743">
        <w:t>…</w:t>
      </w:r>
    </w:p>
    <w:p w14:paraId="2D9610E1" w14:textId="257B41D3" w:rsidR="00F378DD" w:rsidRPr="008E3743" w:rsidRDefault="00F378DD" w:rsidP="008E3743">
      <w:pPr>
        <w:pStyle w:val="Puesto"/>
      </w:pPr>
      <w:r w:rsidRPr="008E3743">
        <w:rPr>
          <w:b/>
          <w:bCs/>
        </w:rPr>
        <w:t>XI.</w:t>
      </w:r>
      <w:r w:rsidRPr="008E3743">
        <w:t xml:space="preserve"> Supervisar la administración, registro, control, uso, mantenimiento y conservación adecuados de los bienes del municipio;</w:t>
      </w:r>
    </w:p>
    <w:p w14:paraId="48964412" w14:textId="4A44A3D4" w:rsidR="00F378DD" w:rsidRPr="008E3743" w:rsidRDefault="00F378DD" w:rsidP="008E3743">
      <w:pPr>
        <w:pStyle w:val="Puesto"/>
      </w:pPr>
      <w:r w:rsidRPr="008E3743">
        <w:t>…</w:t>
      </w:r>
    </w:p>
    <w:p w14:paraId="525890C1" w14:textId="2019E0B5" w:rsidR="000726A6" w:rsidRPr="008E3743" w:rsidRDefault="000726A6" w:rsidP="008E3743">
      <w:pPr>
        <w:pStyle w:val="Puesto"/>
      </w:pPr>
      <w:r w:rsidRPr="008E3743">
        <w:rPr>
          <w:b/>
          <w:bCs/>
        </w:rPr>
        <w:t>XVI</w:t>
      </w:r>
      <w:r w:rsidRPr="008E3743">
        <w:t>. Cumplir y hacer cumplir dentro de su competencia, las disposiciones contenidas en las leyes y reglamentos federales, estatales y municipales, así como aplicar, a los infractores las sanciones correspondientes o remitirlos, en su caso, a las autoridades correspondientes;</w:t>
      </w:r>
    </w:p>
    <w:p w14:paraId="2869F3FA" w14:textId="106F7FB8" w:rsidR="000726A6" w:rsidRPr="008E3743" w:rsidRDefault="000726A6" w:rsidP="008E3743">
      <w:pPr>
        <w:pStyle w:val="Puesto"/>
      </w:pPr>
      <w:r w:rsidRPr="008E3743">
        <w:t>…</w:t>
      </w:r>
    </w:p>
    <w:p w14:paraId="6F99BBDC" w14:textId="77777777" w:rsidR="000726A6" w:rsidRPr="008E3743" w:rsidRDefault="000726A6" w:rsidP="008E3743">
      <w:pPr>
        <w:pStyle w:val="Puesto"/>
      </w:pPr>
    </w:p>
    <w:p w14:paraId="63784EC1" w14:textId="77777777" w:rsidR="000726A6" w:rsidRPr="008E3743" w:rsidRDefault="000726A6" w:rsidP="008E3743">
      <w:pPr>
        <w:pStyle w:val="Puesto"/>
      </w:pPr>
      <w:r w:rsidRPr="008E3743">
        <w:rPr>
          <w:b/>
          <w:bCs/>
        </w:rPr>
        <w:t>Artículo 52.-</w:t>
      </w:r>
      <w:r w:rsidRPr="008E3743">
        <w:t xml:space="preserve">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 </w:t>
      </w:r>
    </w:p>
    <w:p w14:paraId="4D7E4515" w14:textId="77777777" w:rsidR="000726A6" w:rsidRPr="008E3743" w:rsidRDefault="000726A6" w:rsidP="008E3743">
      <w:pPr>
        <w:pStyle w:val="Puesto"/>
      </w:pPr>
    </w:p>
    <w:p w14:paraId="6EF90395" w14:textId="25525AF6" w:rsidR="000726A6" w:rsidRPr="008E3743" w:rsidRDefault="000726A6" w:rsidP="008E3743">
      <w:pPr>
        <w:pStyle w:val="Puesto"/>
        <w:rPr>
          <w:b/>
          <w:bCs/>
        </w:rPr>
      </w:pPr>
      <w:r w:rsidRPr="008E3743">
        <w:rPr>
          <w:b/>
          <w:bCs/>
        </w:rPr>
        <w:t>Artículo 53.- Los síndicos tendrán las siguientes atribuciones:</w:t>
      </w:r>
    </w:p>
    <w:p w14:paraId="2301A09C" w14:textId="44529F12" w:rsidR="00F378DD" w:rsidRPr="008E3743" w:rsidRDefault="000726A6" w:rsidP="008E3743">
      <w:pPr>
        <w:pStyle w:val="Puesto"/>
      </w:pPr>
      <w:r w:rsidRPr="008E3743">
        <w:t>…</w:t>
      </w:r>
    </w:p>
    <w:p w14:paraId="0301D6F8" w14:textId="69893FF2" w:rsidR="000726A6" w:rsidRPr="008E3743" w:rsidRDefault="000726A6" w:rsidP="008E3743">
      <w:pPr>
        <w:pStyle w:val="Puesto"/>
      </w:pPr>
      <w:r w:rsidRPr="008E3743">
        <w:t>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w:t>
      </w:r>
    </w:p>
    <w:p w14:paraId="3CD40F21" w14:textId="77777777" w:rsidR="000726A6" w:rsidRPr="008E3743" w:rsidRDefault="000726A6" w:rsidP="008E3743">
      <w:pPr>
        <w:pStyle w:val="Puesto"/>
      </w:pPr>
      <w:r w:rsidRPr="008E3743">
        <w:t xml:space="preserve">VIII. Regularizar la propiedad de los bienes inmuebles municipales, para ello tendrán un plazo de ciento veinte días hábiles, contados a partir de la adquisición; </w:t>
      </w:r>
    </w:p>
    <w:p w14:paraId="745B1B40" w14:textId="2A5C9530" w:rsidR="000726A6" w:rsidRPr="008E3743" w:rsidRDefault="000726A6" w:rsidP="008E3743">
      <w:pPr>
        <w:pStyle w:val="Puesto"/>
      </w:pPr>
      <w:r w:rsidRPr="008E3743">
        <w:t>IX. Inscribir los bienes inmuebles municipales en el Registro Público de la Propiedad, para iniciar los trámites correspondientes tendrán un plazo de ciento veinte días hábiles contados a partir de aquel en que concluyo el proceso de regularización;</w:t>
      </w:r>
    </w:p>
    <w:p w14:paraId="0CA78209" w14:textId="0B6073FA" w:rsidR="000726A6" w:rsidRPr="008E3743" w:rsidRDefault="000726A6" w:rsidP="008E3743">
      <w:pPr>
        <w:pStyle w:val="Puesto"/>
      </w:pPr>
      <w:r w:rsidRPr="008E3743">
        <w:t>…</w:t>
      </w:r>
    </w:p>
    <w:p w14:paraId="61736828" w14:textId="77777777" w:rsidR="000726A6" w:rsidRPr="008E3743" w:rsidRDefault="000726A6" w:rsidP="008E3743"/>
    <w:p w14:paraId="6189931B" w14:textId="5FD51585" w:rsidR="00F378DD" w:rsidRPr="008E3743" w:rsidRDefault="000726A6" w:rsidP="008E3743">
      <w:pPr>
        <w:pStyle w:val="Puesto"/>
        <w:rPr>
          <w:b/>
          <w:bCs/>
        </w:rPr>
      </w:pPr>
      <w:r w:rsidRPr="008E3743">
        <w:rPr>
          <w:b/>
          <w:bCs/>
        </w:rPr>
        <w:t>Artículo 91.- La Secretaría del Ayuntamiento</w:t>
      </w:r>
      <w:r w:rsidRPr="008E3743">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w:t>
      </w:r>
      <w:r w:rsidRPr="008E3743">
        <w:rPr>
          <w:b/>
          <w:bCs/>
        </w:rPr>
        <w:t>sus atribuciones son las siguientes:</w:t>
      </w:r>
    </w:p>
    <w:p w14:paraId="7C802613" w14:textId="37712692" w:rsidR="000726A6" w:rsidRPr="008E3743" w:rsidRDefault="000726A6" w:rsidP="008E3743">
      <w:pPr>
        <w:pStyle w:val="Puesto"/>
      </w:pPr>
      <w:r w:rsidRPr="008E3743">
        <w:t>…</w:t>
      </w:r>
    </w:p>
    <w:p w14:paraId="0EC7CE3A" w14:textId="77777777" w:rsidR="000726A6" w:rsidRPr="008E3743" w:rsidRDefault="000726A6" w:rsidP="008E3743">
      <w:pPr>
        <w:pStyle w:val="Puesto"/>
      </w:pPr>
      <w:r w:rsidRPr="008E3743">
        <w:rPr>
          <w:b/>
          <w:bCs/>
        </w:rPr>
        <w:t>XI.</w:t>
      </w:r>
      <w:r w:rsidRPr="008E3743">
        <w:t xml:space="preserve">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 </w:t>
      </w:r>
    </w:p>
    <w:p w14:paraId="08026BC0" w14:textId="54384BFB" w:rsidR="000726A6" w:rsidRPr="008E3743" w:rsidRDefault="000726A6" w:rsidP="008E3743">
      <w:pPr>
        <w:pStyle w:val="Puesto"/>
      </w:pPr>
      <w:r w:rsidRPr="008E3743">
        <w:t>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p>
    <w:p w14:paraId="0C87E3BC" w14:textId="77777777" w:rsidR="000726A6" w:rsidRPr="008E3743" w:rsidRDefault="000726A6" w:rsidP="008E3743">
      <w:pPr>
        <w:pStyle w:val="Puesto"/>
        <w:rPr>
          <w:lang w:val="es-ES"/>
        </w:rPr>
      </w:pPr>
    </w:p>
    <w:p w14:paraId="0E6BEEDD" w14:textId="77777777" w:rsidR="000726A6" w:rsidRPr="008E3743" w:rsidRDefault="000726A6" w:rsidP="008E3743">
      <w:pPr>
        <w:pStyle w:val="Puesto"/>
        <w:rPr>
          <w:b/>
          <w:bCs/>
        </w:rPr>
      </w:pPr>
      <w:r w:rsidRPr="008E3743">
        <w:rPr>
          <w:b/>
          <w:bCs/>
        </w:rPr>
        <w:t xml:space="preserve">Artículo 95.- Son atribuciones del tesorero municipal: </w:t>
      </w:r>
    </w:p>
    <w:p w14:paraId="6090A665" w14:textId="77777777" w:rsidR="000726A6" w:rsidRPr="008E3743" w:rsidRDefault="000726A6" w:rsidP="008E3743">
      <w:pPr>
        <w:pStyle w:val="Puesto"/>
      </w:pPr>
      <w:r w:rsidRPr="008E3743">
        <w:rPr>
          <w:b/>
          <w:bCs/>
        </w:rPr>
        <w:t>I.</w:t>
      </w:r>
      <w:r w:rsidRPr="008E3743">
        <w:t xml:space="preserve"> Administrar la hacienda pública municipal, de conformidad con las disposiciones legales aplicables;</w:t>
      </w:r>
    </w:p>
    <w:p w14:paraId="1DCBC533" w14:textId="77777777" w:rsidR="000726A6" w:rsidRPr="008E3743" w:rsidRDefault="000726A6" w:rsidP="008E3743">
      <w:pPr>
        <w:pStyle w:val="Puesto"/>
      </w:pPr>
      <w:r w:rsidRPr="008E3743">
        <w:t>…</w:t>
      </w:r>
    </w:p>
    <w:p w14:paraId="1815D428" w14:textId="72360787" w:rsidR="000726A6" w:rsidRPr="008E3743" w:rsidRDefault="000726A6" w:rsidP="008E3743">
      <w:pPr>
        <w:pStyle w:val="Puesto"/>
        <w:rPr>
          <w:lang w:val="es-ES"/>
        </w:rPr>
      </w:pPr>
      <w:r w:rsidRPr="008E3743">
        <w:rPr>
          <w:b/>
          <w:bCs/>
        </w:rPr>
        <w:lastRenderedPageBreak/>
        <w:t>IV.</w:t>
      </w:r>
      <w:r w:rsidRPr="008E3743">
        <w:t xml:space="preserve"> Llevar los registros contables, financieros y administrativos de los ingresos, egresos, e inventarios;</w:t>
      </w:r>
    </w:p>
    <w:p w14:paraId="6955C31F" w14:textId="77777777" w:rsidR="000726A6" w:rsidRPr="008E3743" w:rsidRDefault="000726A6" w:rsidP="008E3743">
      <w:pPr>
        <w:pStyle w:val="Puesto"/>
        <w:rPr>
          <w:lang w:val="es-ES"/>
        </w:rPr>
      </w:pPr>
    </w:p>
    <w:p w14:paraId="4859CCBD" w14:textId="19BFADA9" w:rsidR="000726A6" w:rsidRPr="008E3743" w:rsidRDefault="000726A6" w:rsidP="008E3743">
      <w:pPr>
        <w:pStyle w:val="Puesto"/>
        <w:rPr>
          <w:b/>
          <w:bCs/>
          <w:lang w:val="es-ES"/>
        </w:rPr>
      </w:pPr>
      <w:r w:rsidRPr="008E3743">
        <w:rPr>
          <w:b/>
          <w:bCs/>
        </w:rPr>
        <w:t>Artículo 97.- La hacienda pública municipal se integra por:</w:t>
      </w:r>
    </w:p>
    <w:p w14:paraId="66550A2B" w14:textId="66792DCD" w:rsidR="000726A6" w:rsidRPr="008E3743" w:rsidRDefault="000726A6" w:rsidP="008E3743">
      <w:pPr>
        <w:pStyle w:val="Puesto"/>
        <w:rPr>
          <w:b/>
          <w:bCs/>
        </w:rPr>
      </w:pPr>
      <w:r w:rsidRPr="008E3743">
        <w:rPr>
          <w:b/>
          <w:bCs/>
        </w:rPr>
        <w:t>I. Los bienes muebles e inmuebles propiedad del municipio;</w:t>
      </w:r>
    </w:p>
    <w:p w14:paraId="0A1A6C0C" w14:textId="0024D08A" w:rsidR="000726A6" w:rsidRPr="008E3743" w:rsidRDefault="000726A6" w:rsidP="008E3743">
      <w:pPr>
        <w:pStyle w:val="Puesto"/>
      </w:pPr>
      <w:r w:rsidRPr="008E3743">
        <w:t>…</w:t>
      </w:r>
    </w:p>
    <w:p w14:paraId="6707897D" w14:textId="77777777" w:rsidR="000726A6" w:rsidRPr="008E3743" w:rsidRDefault="000726A6" w:rsidP="008E3743">
      <w:pPr>
        <w:pStyle w:val="Puesto"/>
      </w:pPr>
    </w:p>
    <w:p w14:paraId="52F0AD15" w14:textId="39403335" w:rsidR="000726A6" w:rsidRPr="008E3743" w:rsidRDefault="000726A6" w:rsidP="008E3743">
      <w:pPr>
        <w:pStyle w:val="Puesto"/>
        <w:rPr>
          <w:b/>
          <w:bCs/>
        </w:rPr>
      </w:pPr>
      <w:r w:rsidRPr="008E3743">
        <w:rPr>
          <w:b/>
          <w:bCs/>
        </w:rPr>
        <w:t>Artículo 112.</w:t>
      </w:r>
      <w:r w:rsidRPr="008E3743">
        <w:t xml:space="preserve"> El </w:t>
      </w:r>
      <w:r w:rsidRPr="008E3743">
        <w:rPr>
          <w:b/>
          <w:bCs/>
        </w:rPr>
        <w:t>órgano interno de control municipal tendrá a su cargo las funciones siguientes:</w:t>
      </w:r>
    </w:p>
    <w:p w14:paraId="44038DCB" w14:textId="052592BE" w:rsidR="000726A6" w:rsidRPr="008E3743" w:rsidRDefault="000726A6" w:rsidP="008E3743">
      <w:pPr>
        <w:pStyle w:val="Puesto"/>
      </w:pPr>
      <w:r w:rsidRPr="008E3743">
        <w:t>…</w:t>
      </w:r>
    </w:p>
    <w:p w14:paraId="4CBB2917" w14:textId="0189027E" w:rsidR="000726A6" w:rsidRPr="008E3743" w:rsidRDefault="000726A6" w:rsidP="008E3743">
      <w:pPr>
        <w:pStyle w:val="Puesto"/>
      </w:pPr>
      <w:r w:rsidRPr="008E3743">
        <w:rPr>
          <w:b/>
          <w:bCs/>
        </w:rPr>
        <w:t>XV.</w:t>
      </w:r>
      <w:r w:rsidRPr="008E3743">
        <w:t xml:space="preserve"> Participar en la elaboración y actualización del inventario general de los bienes muebles e inmuebles propiedad del municipio, que expresará las características de identificación y destino de los mismos;</w:t>
      </w:r>
    </w:p>
    <w:p w14:paraId="0E119B0C" w14:textId="0160F889" w:rsidR="000726A6" w:rsidRPr="008E3743" w:rsidRDefault="000726A6" w:rsidP="008E3743">
      <w:pPr>
        <w:pStyle w:val="Puesto"/>
      </w:pPr>
      <w:r w:rsidRPr="008E3743">
        <w:t>…</w:t>
      </w:r>
    </w:p>
    <w:p w14:paraId="30788ED1" w14:textId="20B0603E" w:rsidR="00D20F17" w:rsidRPr="008E3743" w:rsidRDefault="00D20F17" w:rsidP="008E3743">
      <w:pPr>
        <w:pStyle w:val="Puesto"/>
      </w:pPr>
      <w:r w:rsidRPr="008E3743">
        <w:t xml:space="preserve">(Énfasis añadido) </w:t>
      </w:r>
    </w:p>
    <w:p w14:paraId="1AD77609" w14:textId="77777777" w:rsidR="000726A6" w:rsidRPr="008E3743" w:rsidRDefault="000726A6" w:rsidP="008E3743"/>
    <w:p w14:paraId="61642B95" w14:textId="77777777" w:rsidR="00D20F17" w:rsidRPr="008E3743" w:rsidRDefault="00D20F17" w:rsidP="008E3743">
      <w:r w:rsidRPr="008E3743">
        <w:t xml:space="preserve">De los preceptos antes señalados, se desprende lo siguiente: </w:t>
      </w:r>
    </w:p>
    <w:p w14:paraId="5AE8D0DD" w14:textId="77777777" w:rsidR="00D20F17" w:rsidRPr="008E3743" w:rsidRDefault="00D20F17" w:rsidP="008E3743">
      <w:pPr>
        <w:pStyle w:val="Prrafodelista"/>
        <w:numPr>
          <w:ilvl w:val="0"/>
          <w:numId w:val="3"/>
        </w:numPr>
      </w:pPr>
      <w:r w:rsidRPr="008E3743">
        <w:t xml:space="preserve">Que la hacienda pública municipal se integra por los bienes muebles e inmuebles propiedad del municipio. </w:t>
      </w:r>
    </w:p>
    <w:p w14:paraId="2999A4D7" w14:textId="77777777" w:rsidR="00D20F17" w:rsidRPr="008E3743" w:rsidRDefault="00D20F17" w:rsidP="008E3743">
      <w:pPr>
        <w:pStyle w:val="Prrafodelista"/>
        <w:numPr>
          <w:ilvl w:val="0"/>
          <w:numId w:val="3"/>
        </w:numPr>
      </w:pPr>
      <w:r w:rsidRPr="008E3743">
        <w:t>Que son atribuciones de los ayuntamientos el aprobar en sesión de cabildo los movimientos registrados en el libro especial de bienes muebles e inmuebles.</w:t>
      </w:r>
    </w:p>
    <w:p w14:paraId="06559C48" w14:textId="77777777" w:rsidR="00D20F17" w:rsidRPr="008E3743" w:rsidRDefault="00D20F17" w:rsidP="008E3743">
      <w:pPr>
        <w:pStyle w:val="Prrafodelista"/>
        <w:numPr>
          <w:ilvl w:val="0"/>
          <w:numId w:val="3"/>
        </w:numPr>
      </w:pPr>
      <w:r w:rsidRPr="008E3743">
        <w:t xml:space="preserve">Que los Síndicos Municipales tendrán a su cargo la procuración y defensa de los derechos e intereses del municipio, en especial los de carácter patrimonial. </w:t>
      </w:r>
    </w:p>
    <w:p w14:paraId="1D593745" w14:textId="77777777" w:rsidR="00D20F17" w:rsidRPr="008E3743" w:rsidRDefault="00D20F17" w:rsidP="008E3743">
      <w:pPr>
        <w:pStyle w:val="Prrafodelista"/>
        <w:numPr>
          <w:ilvl w:val="0"/>
          <w:numId w:val="3"/>
        </w:numPr>
      </w:pPr>
      <w:r w:rsidRPr="008E3743">
        <w:t xml:space="preserve">Que además los síndicos tienen como atribuciones la de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w:t>
      </w:r>
    </w:p>
    <w:p w14:paraId="02AA25FD" w14:textId="77777777" w:rsidR="00D20F17" w:rsidRPr="008E3743" w:rsidRDefault="00D20F17" w:rsidP="008E3743">
      <w:pPr>
        <w:pStyle w:val="Prrafodelista"/>
        <w:numPr>
          <w:ilvl w:val="0"/>
          <w:numId w:val="3"/>
        </w:numPr>
      </w:pPr>
      <w:r w:rsidRPr="008E3743">
        <w:t xml:space="preserve">Que dentro de las atribuciones del secretario del ayuntamiento se encuentra la de elaborar con la intervención del síndico el inventario general de los bienes muebles e </w:t>
      </w:r>
      <w:r w:rsidRPr="008E3743">
        <w:lastRenderedPageBreak/>
        <w:t xml:space="preserve">inmuebles municipales que contemple los bienes del dominio público y privado, en un término que no exceda de un año contado a partir de la instalación del ayuntamiento y presentarlo al cabildo para su conocimiento y opinión. </w:t>
      </w:r>
    </w:p>
    <w:p w14:paraId="54801F2B" w14:textId="77777777" w:rsidR="00D20F17" w:rsidRPr="008E3743" w:rsidRDefault="00D20F17" w:rsidP="008E3743">
      <w:pPr>
        <w:pStyle w:val="Prrafodelista"/>
        <w:numPr>
          <w:ilvl w:val="0"/>
          <w:numId w:val="3"/>
        </w:numPr>
      </w:pPr>
      <w:r w:rsidRPr="008E3743">
        <w:t xml:space="preserve">Que son atribuciones del tesorero municipal el administrar la hacienda pública municipal, de conformidad con las disposiciones legales aplicables y llevar los registros contables, financieros y administrativos de los ingresos, egresos, e inventarios. </w:t>
      </w:r>
    </w:p>
    <w:p w14:paraId="5238A0AB" w14:textId="77777777" w:rsidR="00D20F17" w:rsidRPr="008E3743" w:rsidRDefault="00D20F17" w:rsidP="008E3743">
      <w:pPr>
        <w:pStyle w:val="Prrafodelista"/>
        <w:numPr>
          <w:ilvl w:val="0"/>
          <w:numId w:val="3"/>
        </w:numPr>
      </w:pPr>
      <w:r w:rsidRPr="008E3743">
        <w:t>Que el órgano de contraloría interna municipal, tiene a su cargo la participación en la elaboración y actualización del inventario general de los bienes muebles e inmuebles propiedad del municipio, que expresará las características de identificación y destino de los mismos.</w:t>
      </w:r>
    </w:p>
    <w:p w14:paraId="23B67455" w14:textId="77777777" w:rsidR="00D20F17" w:rsidRPr="008E3743" w:rsidRDefault="00D20F17" w:rsidP="008E3743"/>
    <w:p w14:paraId="2CC37201" w14:textId="557A19A1" w:rsidR="000726A6" w:rsidRPr="008E3743" w:rsidRDefault="000726A6" w:rsidP="008E3743">
      <w:r w:rsidRPr="008E3743">
        <w:t>Por su parte, la Ley de Bienes del Estado de México y Municipios</w:t>
      </w:r>
      <w:r w:rsidRPr="008E3743">
        <w:rPr>
          <w:rStyle w:val="Refdenotaalpie"/>
        </w:rPr>
        <w:footnoteReference w:id="4"/>
      </w:r>
      <w:r w:rsidRPr="008E3743">
        <w:t xml:space="preserve">, dispone lo siguiente: </w:t>
      </w:r>
    </w:p>
    <w:p w14:paraId="29CA6B10" w14:textId="77777777" w:rsidR="000726A6" w:rsidRPr="008E3743" w:rsidRDefault="000726A6" w:rsidP="008E3743"/>
    <w:p w14:paraId="70286BB7" w14:textId="77777777" w:rsidR="00A14871" w:rsidRPr="008E3743" w:rsidRDefault="00D20F17" w:rsidP="008E3743">
      <w:pPr>
        <w:pStyle w:val="Puesto"/>
        <w:rPr>
          <w:b/>
        </w:rPr>
      </w:pPr>
      <w:r w:rsidRPr="008E3743">
        <w:rPr>
          <w:bCs/>
        </w:rPr>
        <w:t>“</w:t>
      </w:r>
      <w:r w:rsidR="00A14871" w:rsidRPr="008E3743">
        <w:rPr>
          <w:b/>
        </w:rPr>
        <w:t>Artículo 5.-</w:t>
      </w:r>
      <w:r w:rsidR="00A14871" w:rsidRPr="008E3743">
        <w:t xml:space="preserve"> </w:t>
      </w:r>
      <w:r w:rsidR="00A14871" w:rsidRPr="008E3743">
        <w:rPr>
          <w:b/>
        </w:rPr>
        <w:t>Corresponde</w:t>
      </w:r>
      <w:r w:rsidR="00A14871" w:rsidRPr="008E3743">
        <w:t xml:space="preserve"> al Ejecutivo del Estado por conducto de la Oficialía Mayor y a </w:t>
      </w:r>
      <w:r w:rsidR="00A14871" w:rsidRPr="008E3743">
        <w:rPr>
          <w:b/>
        </w:rPr>
        <w:t xml:space="preserve">los ayuntamientos: </w:t>
      </w:r>
    </w:p>
    <w:p w14:paraId="30E794F2" w14:textId="77777777" w:rsidR="00A14871" w:rsidRPr="008E3743" w:rsidRDefault="00A14871" w:rsidP="008E3743">
      <w:pPr>
        <w:pStyle w:val="Puesto"/>
      </w:pPr>
    </w:p>
    <w:p w14:paraId="6810D280" w14:textId="59B93308" w:rsidR="00A14871" w:rsidRPr="008E3743" w:rsidRDefault="00A14871" w:rsidP="008E3743">
      <w:pPr>
        <w:pStyle w:val="Puesto"/>
        <w:rPr>
          <w:b/>
          <w:bCs/>
        </w:rPr>
      </w:pPr>
      <w:r w:rsidRPr="008E3743">
        <w:rPr>
          <w:b/>
        </w:rPr>
        <w:t>I. La elaboración del padrón de bienes del dominio público y privado del Estado y de los ayuntamientos;</w:t>
      </w:r>
    </w:p>
    <w:p w14:paraId="0A3C0AF4" w14:textId="727DA125" w:rsidR="00A14871" w:rsidRPr="008E3743" w:rsidRDefault="00A14871" w:rsidP="008E3743">
      <w:pPr>
        <w:pStyle w:val="Puesto"/>
        <w:rPr>
          <w:b/>
          <w:bCs/>
        </w:rPr>
      </w:pPr>
      <w:r w:rsidRPr="008E3743">
        <w:rPr>
          <w:b/>
          <w:bCs/>
        </w:rPr>
        <w:t>…</w:t>
      </w:r>
    </w:p>
    <w:p w14:paraId="589BEA12" w14:textId="77777777" w:rsidR="00A14871" w:rsidRPr="008E3743" w:rsidRDefault="00A14871" w:rsidP="008E3743"/>
    <w:p w14:paraId="568F768F" w14:textId="68687421" w:rsidR="000726A6" w:rsidRPr="008E3743" w:rsidRDefault="000726A6" w:rsidP="008E3743">
      <w:pPr>
        <w:pStyle w:val="Puesto"/>
      </w:pPr>
      <w:r w:rsidRPr="008E3743">
        <w:rPr>
          <w:b/>
          <w:bCs/>
        </w:rPr>
        <w:t>Artículo 11.-</w:t>
      </w:r>
      <w:r w:rsidRPr="008E3743">
        <w:t xml:space="preserve"> </w:t>
      </w:r>
      <w:r w:rsidRPr="008E3743">
        <w:rPr>
          <w:b/>
          <w:bCs/>
        </w:rPr>
        <w:t>Corresponde</w:t>
      </w:r>
      <w:r w:rsidRPr="008E3743">
        <w:t xml:space="preserve"> a cada una de las dependencias, organismos auxiliares y entidades de la administración pública estatal y </w:t>
      </w:r>
      <w:r w:rsidRPr="008E3743">
        <w:rPr>
          <w:b/>
          <w:bCs/>
        </w:rPr>
        <w:t>municipal</w:t>
      </w:r>
      <w:r w:rsidRPr="008E3743">
        <w:t>:</w:t>
      </w:r>
    </w:p>
    <w:p w14:paraId="7ACD46D1" w14:textId="422C70C2" w:rsidR="000726A6" w:rsidRPr="008E3743" w:rsidRDefault="000726A6" w:rsidP="008E3743">
      <w:pPr>
        <w:pStyle w:val="Puesto"/>
        <w:rPr>
          <w:b/>
          <w:bCs/>
        </w:rPr>
      </w:pPr>
      <w:r w:rsidRPr="008E3743">
        <w:rPr>
          <w:b/>
          <w:bCs/>
        </w:rPr>
        <w:t>I. Administrar, controlar y utilizar adecuadamente los bienes muebles e inmuebles que detenten o tengan asignados;</w:t>
      </w:r>
    </w:p>
    <w:p w14:paraId="01818906" w14:textId="6C37A685" w:rsidR="000726A6" w:rsidRPr="008E3743" w:rsidRDefault="000726A6" w:rsidP="008E3743">
      <w:pPr>
        <w:pStyle w:val="Puesto"/>
      </w:pPr>
      <w:r w:rsidRPr="008E3743">
        <w:t>…</w:t>
      </w:r>
    </w:p>
    <w:p w14:paraId="015A3F9B" w14:textId="77777777" w:rsidR="00D20F17" w:rsidRPr="008E3743" w:rsidRDefault="00D20F17" w:rsidP="008E3743"/>
    <w:p w14:paraId="337220B5" w14:textId="6209E3CA" w:rsidR="000726A6" w:rsidRPr="008E3743" w:rsidRDefault="000726A6" w:rsidP="008E3743">
      <w:pPr>
        <w:pStyle w:val="Puesto"/>
        <w:jc w:val="center"/>
        <w:rPr>
          <w:b/>
          <w:bCs/>
        </w:rPr>
      </w:pPr>
      <w:r w:rsidRPr="008E3743">
        <w:rPr>
          <w:b/>
          <w:bCs/>
        </w:rPr>
        <w:t>CAPITULO TERCERO</w:t>
      </w:r>
    </w:p>
    <w:p w14:paraId="6DE5AD5F" w14:textId="30749728" w:rsidR="000726A6" w:rsidRPr="008E3743" w:rsidRDefault="000726A6" w:rsidP="008E3743">
      <w:pPr>
        <w:pStyle w:val="Puesto"/>
        <w:jc w:val="center"/>
        <w:rPr>
          <w:b/>
          <w:bCs/>
        </w:rPr>
      </w:pPr>
      <w:r w:rsidRPr="008E3743">
        <w:rPr>
          <w:b/>
          <w:bCs/>
        </w:rPr>
        <w:t>DE LOS BIENES DEL ESTADO Y DE LOS MUNICIPIOS</w:t>
      </w:r>
    </w:p>
    <w:p w14:paraId="7F0C31F2" w14:textId="77777777" w:rsidR="00D20F17" w:rsidRPr="008E3743" w:rsidRDefault="00D20F17" w:rsidP="008E3743">
      <w:pPr>
        <w:pStyle w:val="Puesto"/>
      </w:pPr>
    </w:p>
    <w:p w14:paraId="69793C74" w14:textId="7E46D953" w:rsidR="000726A6" w:rsidRPr="008E3743" w:rsidRDefault="000726A6" w:rsidP="008E3743">
      <w:pPr>
        <w:pStyle w:val="Puesto"/>
        <w:rPr>
          <w:b/>
          <w:bCs/>
        </w:rPr>
      </w:pPr>
      <w:r w:rsidRPr="008E3743">
        <w:rPr>
          <w:b/>
          <w:bCs/>
        </w:rPr>
        <w:t>Artículo 12.-</w:t>
      </w:r>
      <w:r w:rsidRPr="008E3743">
        <w:t xml:space="preserve"> </w:t>
      </w:r>
      <w:r w:rsidRPr="008E3743">
        <w:rPr>
          <w:b/>
          <w:bCs/>
        </w:rPr>
        <w:t xml:space="preserve">El Estado de México y sus municipios tienen personalidad jurídica para adquirir y poseer bienes para la prestación de los servicios públicos y el cumplimiento de sus fines. </w:t>
      </w:r>
    </w:p>
    <w:p w14:paraId="1C0DBACD" w14:textId="77777777" w:rsidR="00D20F17" w:rsidRPr="008E3743" w:rsidRDefault="00D20F17" w:rsidP="008E3743"/>
    <w:p w14:paraId="06E619CF" w14:textId="77777777" w:rsidR="000726A6" w:rsidRPr="008E3743" w:rsidRDefault="000726A6" w:rsidP="008E3743">
      <w:pPr>
        <w:pStyle w:val="Puesto"/>
        <w:rPr>
          <w:b/>
          <w:bCs/>
        </w:rPr>
      </w:pPr>
      <w:r w:rsidRPr="008E3743">
        <w:rPr>
          <w:b/>
          <w:bCs/>
        </w:rPr>
        <w:t>Artículo 13.-</w:t>
      </w:r>
      <w:r w:rsidRPr="008E3743">
        <w:t xml:space="preserve"> </w:t>
      </w:r>
      <w:r w:rsidRPr="008E3743">
        <w:rPr>
          <w:b/>
          <w:bCs/>
        </w:rPr>
        <w:t>Los bienes del</w:t>
      </w:r>
      <w:r w:rsidRPr="008E3743">
        <w:t xml:space="preserve"> Estado de México y sus </w:t>
      </w:r>
      <w:r w:rsidRPr="008E3743">
        <w:rPr>
          <w:b/>
          <w:bCs/>
        </w:rPr>
        <w:t xml:space="preserve">municipios son: </w:t>
      </w:r>
    </w:p>
    <w:p w14:paraId="6C6295E4" w14:textId="77777777" w:rsidR="000726A6" w:rsidRPr="008E3743" w:rsidRDefault="000726A6" w:rsidP="008E3743">
      <w:pPr>
        <w:pStyle w:val="Puesto"/>
        <w:rPr>
          <w:b/>
          <w:bCs/>
        </w:rPr>
      </w:pPr>
      <w:r w:rsidRPr="008E3743">
        <w:rPr>
          <w:b/>
          <w:bCs/>
        </w:rPr>
        <w:t xml:space="preserve">I. Bienes del dominio público; y </w:t>
      </w:r>
    </w:p>
    <w:p w14:paraId="09FE3C3E" w14:textId="4478E128" w:rsidR="000726A6" w:rsidRPr="008E3743" w:rsidRDefault="000726A6" w:rsidP="008E3743">
      <w:pPr>
        <w:pStyle w:val="Puesto"/>
        <w:rPr>
          <w:b/>
          <w:bCs/>
        </w:rPr>
      </w:pPr>
      <w:r w:rsidRPr="008E3743">
        <w:rPr>
          <w:b/>
          <w:bCs/>
        </w:rPr>
        <w:t xml:space="preserve">II. Bienes del dominio privado. </w:t>
      </w:r>
    </w:p>
    <w:p w14:paraId="107125DA" w14:textId="77777777" w:rsidR="000726A6" w:rsidRPr="008E3743" w:rsidRDefault="000726A6" w:rsidP="008E3743">
      <w:pPr>
        <w:pStyle w:val="Puesto"/>
      </w:pPr>
    </w:p>
    <w:p w14:paraId="67C6A713" w14:textId="559D5921" w:rsidR="000726A6" w:rsidRPr="008E3743" w:rsidRDefault="000726A6" w:rsidP="008E3743">
      <w:pPr>
        <w:pStyle w:val="Puesto"/>
      </w:pPr>
      <w:r w:rsidRPr="008E3743">
        <w:rPr>
          <w:b/>
          <w:bCs/>
        </w:rPr>
        <w:t xml:space="preserve">Artículo 14.- </w:t>
      </w:r>
      <w:r w:rsidRPr="008E3743">
        <w:t xml:space="preserve">Los </w:t>
      </w:r>
      <w:r w:rsidRPr="008E3743">
        <w:rPr>
          <w:b/>
          <w:bCs/>
        </w:rPr>
        <w:t>bienes del dominio público</w:t>
      </w:r>
      <w:r w:rsidRPr="008E3743">
        <w:t xml:space="preserve">, se clasifican en: </w:t>
      </w:r>
    </w:p>
    <w:p w14:paraId="0261CA21" w14:textId="77777777" w:rsidR="000726A6" w:rsidRPr="008E3743" w:rsidRDefault="000726A6" w:rsidP="008E3743">
      <w:pPr>
        <w:pStyle w:val="Puesto"/>
      </w:pPr>
      <w:r w:rsidRPr="008E3743">
        <w:t xml:space="preserve">I. Bienes de uso común; y </w:t>
      </w:r>
    </w:p>
    <w:p w14:paraId="56DCC29F" w14:textId="77777777" w:rsidR="000726A6" w:rsidRPr="008E3743" w:rsidRDefault="000726A6" w:rsidP="008E3743">
      <w:pPr>
        <w:pStyle w:val="Puesto"/>
      </w:pPr>
      <w:r w:rsidRPr="008E3743">
        <w:t xml:space="preserve">II. Bienes destinados a un servicio público. </w:t>
      </w:r>
    </w:p>
    <w:p w14:paraId="550C581E" w14:textId="77777777" w:rsidR="000726A6" w:rsidRPr="008E3743" w:rsidRDefault="000726A6" w:rsidP="008E3743">
      <w:pPr>
        <w:pStyle w:val="Puesto"/>
      </w:pPr>
    </w:p>
    <w:p w14:paraId="3F03FF00" w14:textId="6E232341" w:rsidR="000726A6" w:rsidRPr="008E3743" w:rsidRDefault="000726A6" w:rsidP="008E3743">
      <w:pPr>
        <w:pStyle w:val="Puesto"/>
      </w:pPr>
      <w:r w:rsidRPr="008E3743">
        <w:t xml:space="preserve">También se consideran bienes del dominio público, las pinturas, murales, esculturas y cualquier obra artística incorporada o adherida permanentemente a los inmuebles del Estado, de los municipios o de sus organismos auxiliares, cuya conservación sea de interés general; los muebles de propiedad estatal o municipal que por su naturaleza no sean normalmente sustituibles, como documentos y expedientes de las oficinas, manuscritos, incunables, ediciones, libros, documentos, publicaciones periódicas, mapas, planos, folletos y grabados importantes o raros, así como las colecciones de estos bienes, colecciones, científicas o técnicas, de armas, numismáticas y filatélicas, archivos, </w:t>
      </w:r>
      <w:proofErr w:type="spellStart"/>
      <w:r w:rsidRPr="008E3743">
        <w:t>fonograbaciones</w:t>
      </w:r>
      <w:proofErr w:type="spellEnd"/>
      <w:r w:rsidRPr="008E3743">
        <w:t>, películas, videos; archivos fotográficos, cintas magnetofónicas y cualquier otro objeto que contenga imágenes o sonido y las piezas artísticas o históricas de los museos.</w:t>
      </w:r>
    </w:p>
    <w:p w14:paraId="3CA24CCF" w14:textId="77777777" w:rsidR="000726A6" w:rsidRPr="008E3743" w:rsidRDefault="000726A6" w:rsidP="008E3743">
      <w:pPr>
        <w:pStyle w:val="Puesto"/>
      </w:pPr>
    </w:p>
    <w:p w14:paraId="427D8E00" w14:textId="74B8F361" w:rsidR="000726A6" w:rsidRPr="008E3743" w:rsidRDefault="000726A6" w:rsidP="008E3743">
      <w:pPr>
        <w:pStyle w:val="Puesto"/>
      </w:pPr>
      <w:r w:rsidRPr="008E3743">
        <w:rPr>
          <w:b/>
          <w:bCs/>
        </w:rPr>
        <w:t>Artículo 15.- Son bienes de uso común</w:t>
      </w:r>
      <w:r w:rsidRPr="008E3743">
        <w:t xml:space="preserve"> los que pueden ser aprovechados por los habitantes del Estado de México y de sus municipios, sin más limitaciones y restricciones que las establecidas por las leyes y los reglamentos administrativos.</w:t>
      </w:r>
    </w:p>
    <w:p w14:paraId="4D5E9515" w14:textId="77777777" w:rsidR="000726A6" w:rsidRPr="008E3743" w:rsidRDefault="000726A6" w:rsidP="008E3743">
      <w:pPr>
        <w:pStyle w:val="Puesto"/>
      </w:pPr>
    </w:p>
    <w:p w14:paraId="14F214FE" w14:textId="77777777" w:rsidR="000726A6" w:rsidRPr="008E3743" w:rsidRDefault="000726A6" w:rsidP="008E3743">
      <w:pPr>
        <w:pStyle w:val="Puesto"/>
        <w:rPr>
          <w:b/>
          <w:bCs/>
        </w:rPr>
      </w:pPr>
      <w:r w:rsidRPr="008E3743">
        <w:rPr>
          <w:b/>
          <w:bCs/>
        </w:rPr>
        <w:t xml:space="preserve">Artículo 16.- Son bienes de uso común: </w:t>
      </w:r>
    </w:p>
    <w:p w14:paraId="1D145A68" w14:textId="77777777" w:rsidR="000726A6" w:rsidRPr="008E3743" w:rsidRDefault="000726A6" w:rsidP="008E3743">
      <w:pPr>
        <w:pStyle w:val="Puesto"/>
      </w:pPr>
      <w:r w:rsidRPr="008E3743">
        <w:rPr>
          <w:b/>
          <w:bCs/>
        </w:rPr>
        <w:t>I.</w:t>
      </w:r>
      <w:r w:rsidRPr="008E3743">
        <w:t xml:space="preserve"> Las vías terrestres de comunicación del domino estatal o municipal;</w:t>
      </w:r>
    </w:p>
    <w:p w14:paraId="4F6696CF" w14:textId="77777777" w:rsidR="000726A6" w:rsidRPr="008E3743" w:rsidRDefault="000726A6" w:rsidP="008E3743">
      <w:pPr>
        <w:pStyle w:val="Puesto"/>
      </w:pPr>
      <w:r w:rsidRPr="008E3743">
        <w:t xml:space="preserve"> </w:t>
      </w:r>
      <w:r w:rsidRPr="008E3743">
        <w:rPr>
          <w:b/>
          <w:bCs/>
        </w:rPr>
        <w:t>II.</w:t>
      </w:r>
      <w:r w:rsidRPr="008E3743">
        <w:t xml:space="preserve"> Los montes, bosques y aguas que no sean de la federación o de los particulares; </w:t>
      </w:r>
    </w:p>
    <w:p w14:paraId="280ED9B4" w14:textId="77777777" w:rsidR="000726A6" w:rsidRPr="008E3743" w:rsidRDefault="000726A6" w:rsidP="008E3743">
      <w:pPr>
        <w:pStyle w:val="Puesto"/>
      </w:pPr>
      <w:r w:rsidRPr="008E3743">
        <w:rPr>
          <w:b/>
          <w:bCs/>
        </w:rPr>
        <w:lastRenderedPageBreak/>
        <w:t>III.</w:t>
      </w:r>
      <w:r w:rsidRPr="008E3743">
        <w:t xml:space="preserve"> Las plazas, calles, avenidas, viaductos, bajo puentes, paseos, jardines y parques públicos; </w:t>
      </w:r>
    </w:p>
    <w:p w14:paraId="7EC07381" w14:textId="381C12ED" w:rsidR="000726A6" w:rsidRPr="008E3743" w:rsidRDefault="000726A6" w:rsidP="008E3743">
      <w:pPr>
        <w:pStyle w:val="Puesto"/>
      </w:pPr>
      <w:r w:rsidRPr="008E3743">
        <w:rPr>
          <w:b/>
          <w:bCs/>
        </w:rPr>
        <w:t>IV.</w:t>
      </w:r>
      <w:r w:rsidRPr="008E3743">
        <w:t xml:space="preserve"> Los monumentos históricos de propiedad estatal o municipal; </w:t>
      </w:r>
    </w:p>
    <w:p w14:paraId="2E924116" w14:textId="77777777" w:rsidR="000726A6" w:rsidRPr="008E3743" w:rsidRDefault="000726A6" w:rsidP="008E3743">
      <w:pPr>
        <w:pStyle w:val="Puesto"/>
      </w:pPr>
      <w:r w:rsidRPr="008E3743">
        <w:rPr>
          <w:b/>
          <w:bCs/>
        </w:rPr>
        <w:t>V.</w:t>
      </w:r>
      <w:r w:rsidRPr="008E3743">
        <w:t xml:space="preserve"> Las servidumbres cuando el predio dominante sea propiedad del Estado, de los municipios o de los organismos auxiliares estatales o municipales; y </w:t>
      </w:r>
    </w:p>
    <w:p w14:paraId="0F1D80FC" w14:textId="5CC28C6E" w:rsidR="000726A6" w:rsidRPr="008E3743" w:rsidRDefault="000726A6" w:rsidP="008E3743">
      <w:pPr>
        <w:pStyle w:val="Puesto"/>
      </w:pPr>
      <w:r w:rsidRPr="008E3743">
        <w:rPr>
          <w:b/>
          <w:bCs/>
        </w:rPr>
        <w:t>VI.</w:t>
      </w:r>
      <w:r w:rsidRPr="008E3743">
        <w:t xml:space="preserve"> Los demás a los que las leyes les asignen este carácter.</w:t>
      </w:r>
    </w:p>
    <w:p w14:paraId="5E716186" w14:textId="77777777" w:rsidR="000726A6" w:rsidRPr="008E3743" w:rsidRDefault="000726A6" w:rsidP="008E3743">
      <w:pPr>
        <w:pStyle w:val="Puesto"/>
      </w:pPr>
    </w:p>
    <w:p w14:paraId="0776F4E5" w14:textId="77777777" w:rsidR="000726A6" w:rsidRPr="008E3743" w:rsidRDefault="000726A6" w:rsidP="008E3743">
      <w:pPr>
        <w:pStyle w:val="Puesto"/>
      </w:pPr>
      <w:r w:rsidRPr="008E3743">
        <w:rPr>
          <w:b/>
          <w:bCs/>
        </w:rPr>
        <w:t>Artículo 17.-</w:t>
      </w:r>
      <w:r w:rsidRPr="008E3743">
        <w:t xml:space="preserve"> Son bienes destinados a un servicio público, aquéllos que utilicen los poderes del Estado y los municipios para el desarrollo de sus actividades o los que de hecho se utilicen para la prestación de servicios públicos o actividades equiparables a ellos. </w:t>
      </w:r>
    </w:p>
    <w:p w14:paraId="311A3142" w14:textId="77777777" w:rsidR="000726A6" w:rsidRPr="008E3743" w:rsidRDefault="000726A6" w:rsidP="008E3743">
      <w:pPr>
        <w:pStyle w:val="Puesto"/>
      </w:pPr>
    </w:p>
    <w:p w14:paraId="013F55A9" w14:textId="77777777" w:rsidR="000726A6" w:rsidRPr="008E3743" w:rsidRDefault="000726A6" w:rsidP="008E3743">
      <w:pPr>
        <w:pStyle w:val="Puesto"/>
      </w:pPr>
      <w:r w:rsidRPr="008E3743">
        <w:rPr>
          <w:b/>
          <w:bCs/>
        </w:rPr>
        <w:t>Artículo 18.-</w:t>
      </w:r>
      <w:r w:rsidRPr="008E3743">
        <w:t xml:space="preserve"> Son bienes destinados a un servicio público: </w:t>
      </w:r>
    </w:p>
    <w:p w14:paraId="49A61234" w14:textId="77777777" w:rsidR="000726A6" w:rsidRPr="008E3743" w:rsidRDefault="000726A6" w:rsidP="008E3743">
      <w:pPr>
        <w:pStyle w:val="Puesto"/>
      </w:pPr>
      <w:r w:rsidRPr="008E3743">
        <w:t>…</w:t>
      </w:r>
    </w:p>
    <w:p w14:paraId="18041157" w14:textId="62614BCE" w:rsidR="000726A6" w:rsidRPr="008E3743" w:rsidRDefault="000726A6" w:rsidP="008E3743">
      <w:pPr>
        <w:pStyle w:val="Puesto"/>
      </w:pPr>
      <w:r w:rsidRPr="008E3743">
        <w:t>VI. Los bienes muebles de propiedad estatal o municipal que tengan uso o utilidad en la prestación de un servicio público; y</w:t>
      </w:r>
    </w:p>
    <w:p w14:paraId="39C970AE" w14:textId="77777777" w:rsidR="000726A6" w:rsidRPr="008E3743" w:rsidRDefault="000726A6" w:rsidP="008E3743">
      <w:pPr>
        <w:pStyle w:val="Puesto"/>
      </w:pPr>
    </w:p>
    <w:p w14:paraId="4191FAE3" w14:textId="77777777" w:rsidR="00D20F17" w:rsidRPr="008E3743" w:rsidRDefault="000726A6" w:rsidP="008E3743">
      <w:pPr>
        <w:pStyle w:val="Puesto"/>
      </w:pPr>
      <w:r w:rsidRPr="008E3743">
        <w:rPr>
          <w:b/>
          <w:bCs/>
        </w:rPr>
        <w:t>Artículo 19.- Son bienes del dominio privado</w:t>
      </w:r>
      <w:r w:rsidRPr="008E3743">
        <w:t xml:space="preserve">, aquéllos que no son de uso común ni están destinados a un servicio público y que por su naturaleza están sujetos al derecho privado. </w:t>
      </w:r>
    </w:p>
    <w:p w14:paraId="354888C5" w14:textId="77777777" w:rsidR="00D20F17" w:rsidRPr="008E3743" w:rsidRDefault="00D20F17" w:rsidP="008E3743">
      <w:pPr>
        <w:pStyle w:val="Puesto"/>
      </w:pPr>
    </w:p>
    <w:p w14:paraId="1D5A7970" w14:textId="77777777" w:rsidR="00D20F17" w:rsidRPr="008E3743" w:rsidRDefault="000726A6" w:rsidP="008E3743">
      <w:pPr>
        <w:pStyle w:val="Puesto"/>
      </w:pPr>
      <w:r w:rsidRPr="008E3743">
        <w:rPr>
          <w:b/>
          <w:bCs/>
        </w:rPr>
        <w:t>Artículo 20.- Son bienes del dominio privado</w:t>
      </w:r>
      <w:r w:rsidRPr="008E3743">
        <w:t xml:space="preserve">: </w:t>
      </w:r>
    </w:p>
    <w:p w14:paraId="5CE2A24C" w14:textId="32F18F6F" w:rsidR="000726A6" w:rsidRPr="008E3743" w:rsidRDefault="000726A6" w:rsidP="008E3743">
      <w:pPr>
        <w:pStyle w:val="Puesto"/>
      </w:pPr>
      <w:r w:rsidRPr="008E3743">
        <w:t>I. Los muebles e inmuebles no comprendidos en los artículos 15 y 17 de esta ley;</w:t>
      </w:r>
    </w:p>
    <w:p w14:paraId="67FFF8F5" w14:textId="77777777" w:rsidR="000726A6" w:rsidRPr="008E3743" w:rsidRDefault="000726A6" w:rsidP="008E3743">
      <w:pPr>
        <w:pStyle w:val="Puesto"/>
      </w:pPr>
    </w:p>
    <w:p w14:paraId="0D792C27" w14:textId="67BAF430" w:rsidR="00AB1EBF" w:rsidRPr="008E3743" w:rsidRDefault="00AB1EBF" w:rsidP="008E3743">
      <w:pPr>
        <w:pStyle w:val="Puesto"/>
        <w:rPr>
          <w:b/>
        </w:rPr>
      </w:pPr>
      <w:r w:rsidRPr="008E3743">
        <w:rPr>
          <w:b/>
        </w:rPr>
        <w:t>Artículo 62.-</w:t>
      </w:r>
      <w:r w:rsidRPr="008E3743">
        <w:t xml:space="preserve"> El Ejecutivo del Estado por conducto de la Oficialía Mayor y </w:t>
      </w:r>
      <w:r w:rsidRPr="008E3743">
        <w:rPr>
          <w:b/>
        </w:rPr>
        <w:t xml:space="preserve">los ayuntamientos, llevarán un registro de la propiedad de bienes del dominio público y del dominio privado que se denominará Registro Administrativo de la propiedad Pública </w:t>
      </w:r>
      <w:r w:rsidRPr="008E3743">
        <w:t>Estatal</w:t>
      </w:r>
      <w:r w:rsidRPr="008E3743">
        <w:rPr>
          <w:b/>
        </w:rPr>
        <w:t xml:space="preserve"> o Municipal, según corresponda.</w:t>
      </w:r>
    </w:p>
    <w:p w14:paraId="4B39DFE4" w14:textId="53764E37" w:rsidR="00AB1EBF" w:rsidRPr="008E3743" w:rsidRDefault="00AB1EBF" w:rsidP="008E3743"/>
    <w:p w14:paraId="629FCB5F" w14:textId="1822AE47" w:rsidR="00AB1EBF" w:rsidRPr="008E3743" w:rsidRDefault="00AB1EBF" w:rsidP="008E3743">
      <w:pPr>
        <w:pStyle w:val="Puesto"/>
      </w:pPr>
      <w:r w:rsidRPr="008E3743">
        <w:rPr>
          <w:b/>
        </w:rPr>
        <w:t xml:space="preserve">Artículo 64.- En las inscripciones del Registro Administrativo de la Propiedad Pública Estatal o Municipal, según el caso, se expresará la procedencia de los bienes, su naturaleza, ubicación, linderos, nombre del inmueble si lo tuviera, valor y las servidumbres si las hubiere, </w:t>
      </w:r>
      <w:r w:rsidRPr="008E3743">
        <w:t>así como los datos que sirvan para identificar la relación que pudieran tener con otros expedientes.</w:t>
      </w:r>
    </w:p>
    <w:p w14:paraId="05848661" w14:textId="77777777" w:rsidR="00AB1EBF" w:rsidRPr="008E3743" w:rsidRDefault="00AB1EBF" w:rsidP="008E3743">
      <w:pPr>
        <w:pStyle w:val="Puesto"/>
        <w:rPr>
          <w:b/>
        </w:rPr>
      </w:pPr>
    </w:p>
    <w:p w14:paraId="3B4CAA18" w14:textId="77777777" w:rsidR="00D20F17" w:rsidRPr="008E3743" w:rsidRDefault="00D20F17" w:rsidP="008E3743">
      <w:pPr>
        <w:pStyle w:val="Puesto"/>
        <w:rPr>
          <w:b/>
          <w:bCs/>
        </w:rPr>
      </w:pPr>
      <w:r w:rsidRPr="008E3743">
        <w:rPr>
          <w:b/>
          <w:bCs/>
        </w:rPr>
        <w:lastRenderedPageBreak/>
        <w:t xml:space="preserve">Artículo 67.- </w:t>
      </w:r>
      <w:r w:rsidRPr="008E3743">
        <w:t>La Oficialía Mayor y</w:t>
      </w:r>
      <w:r w:rsidRPr="008E3743">
        <w:rPr>
          <w:b/>
          <w:bCs/>
        </w:rPr>
        <w:t xml:space="preserve"> los ayuntamientos determinarán los procedimientos para integrar el inventario de los bienes del dominio público y privado estatal o municipal. </w:t>
      </w:r>
    </w:p>
    <w:p w14:paraId="5FD50275" w14:textId="77777777" w:rsidR="00D20F17" w:rsidRPr="008E3743" w:rsidRDefault="00D20F17" w:rsidP="008E3743">
      <w:pPr>
        <w:pStyle w:val="Puesto"/>
      </w:pPr>
    </w:p>
    <w:p w14:paraId="6759D369" w14:textId="6CC00657" w:rsidR="00D20F17" w:rsidRPr="008E3743" w:rsidRDefault="00793086" w:rsidP="008E3743">
      <w:pPr>
        <w:pStyle w:val="Puesto"/>
      </w:pPr>
      <w:r w:rsidRPr="008E3743">
        <w:rPr>
          <w:b/>
        </w:rPr>
        <w:t>Artículo 68.-</w:t>
      </w:r>
      <w:r w:rsidRPr="008E3743">
        <w:t xml:space="preserve"> Los poderes Legislativo y Judicial, así como las dependencias, organismos auxiliares o entidades de la administración pública estatal o municipal que utilicen, administren o tengan a su cuidado los bienes a que se refiere esta ley, formularán los inventarios respectivos y los mantendrán actualizados, remitiendo la información al registro que corresponda. </w:t>
      </w:r>
      <w:r w:rsidR="00D20F17" w:rsidRPr="008E3743">
        <w:t>Los poderes Legislativo y Judicial, así como las dependencias, organismos auxiliares o entidades de la administración pública estatal o municipal que utilicen, administren o tengan a su cuidado los bienes a que se refiere esta ley, formularán los inventarios respectivos y los mantendrán actualizados, remitiendo la información al registro que corresponda.”</w:t>
      </w:r>
    </w:p>
    <w:p w14:paraId="31DEDA8E" w14:textId="637E2DF4" w:rsidR="00D20F17" w:rsidRPr="008E3743" w:rsidRDefault="00D20F17" w:rsidP="008E3743">
      <w:pPr>
        <w:pStyle w:val="Puesto"/>
      </w:pPr>
      <w:r w:rsidRPr="008E3743">
        <w:t>(Énfasis añadido)</w:t>
      </w:r>
    </w:p>
    <w:p w14:paraId="7687CC37" w14:textId="77777777" w:rsidR="00D20F17" w:rsidRPr="008E3743" w:rsidRDefault="00D20F17" w:rsidP="008E3743"/>
    <w:p w14:paraId="40D0CC5F" w14:textId="77777777" w:rsidR="00D20F17" w:rsidRPr="008E3743" w:rsidRDefault="00D20F17" w:rsidP="008E3743">
      <w:r w:rsidRPr="008E3743">
        <w:t xml:space="preserve">De los preceptos antes señalados, se desprende lo siguiente: </w:t>
      </w:r>
    </w:p>
    <w:p w14:paraId="7CA37F33" w14:textId="77777777" w:rsidR="00AB1EBF" w:rsidRPr="008E3743" w:rsidRDefault="00AB1EBF" w:rsidP="008E3743"/>
    <w:p w14:paraId="1A88B416" w14:textId="43125AC5" w:rsidR="00793086" w:rsidRPr="008E3743" w:rsidRDefault="00AB1EBF" w:rsidP="008E3743">
      <w:pPr>
        <w:pStyle w:val="Prrafodelista"/>
        <w:numPr>
          <w:ilvl w:val="0"/>
          <w:numId w:val="3"/>
        </w:numPr>
      </w:pPr>
      <w:r w:rsidRPr="008E3743">
        <w:t xml:space="preserve">Le corresponde a los Ayuntamientos la </w:t>
      </w:r>
      <w:r w:rsidRPr="008E3743">
        <w:rPr>
          <w:b/>
        </w:rPr>
        <w:t>elaboración del padrón de bienes de dominio público y privado</w:t>
      </w:r>
      <w:r w:rsidRPr="008E3743">
        <w:t xml:space="preserve">; asimismo, llevarán un </w:t>
      </w:r>
      <w:r w:rsidRPr="008E3743">
        <w:rPr>
          <w:b/>
        </w:rPr>
        <w:t>registro de propiedad de bienes de dominio público y de dominio privado que se denominará Registro Administrativo de la propiedad pública municipal</w:t>
      </w:r>
      <w:r w:rsidR="00793086" w:rsidRPr="008E3743">
        <w:t xml:space="preserve">, el cual contendrá la procedencia de los bienes, su naturaleza, ubicación, linderos, nombre del inmueble si lo tuviera, valor y las servidumbres si las hubiere. </w:t>
      </w:r>
    </w:p>
    <w:p w14:paraId="437BD57C" w14:textId="77777777" w:rsidR="00D20F17" w:rsidRPr="008E3743" w:rsidRDefault="00D20F17" w:rsidP="008E3743">
      <w:pPr>
        <w:pStyle w:val="Prrafodelista"/>
        <w:numPr>
          <w:ilvl w:val="0"/>
          <w:numId w:val="3"/>
        </w:numPr>
      </w:pPr>
      <w:r w:rsidRPr="008E3743">
        <w:t xml:space="preserve">Que corresponde a cada una de las dependencias, organismos auxiliares y entidades de la administración pública municipal el administrar, controlar y utilizar adecuadamente los bienes muebles e inmuebles que detenten o tengan asignados. </w:t>
      </w:r>
    </w:p>
    <w:p w14:paraId="7D69FE7C" w14:textId="77777777" w:rsidR="00D20F17" w:rsidRPr="008E3743" w:rsidRDefault="00D20F17" w:rsidP="008E3743">
      <w:pPr>
        <w:pStyle w:val="Prrafodelista"/>
        <w:numPr>
          <w:ilvl w:val="0"/>
          <w:numId w:val="3"/>
        </w:numPr>
      </w:pPr>
      <w:r w:rsidRPr="008E3743">
        <w:t xml:space="preserve">Que el Estado de México y sus municipios tienen personalidad jurídica para adquirir y poseer bienes para la prestación de los servicios públicos y el cumplimiento de sus fines. </w:t>
      </w:r>
    </w:p>
    <w:p w14:paraId="17BBE6BD" w14:textId="77777777" w:rsidR="00D20F17" w:rsidRPr="008E3743" w:rsidRDefault="00D20F17" w:rsidP="008E3743">
      <w:pPr>
        <w:pStyle w:val="Prrafodelista"/>
        <w:numPr>
          <w:ilvl w:val="0"/>
          <w:numId w:val="3"/>
        </w:numPr>
      </w:pPr>
      <w:r w:rsidRPr="008E3743">
        <w:lastRenderedPageBreak/>
        <w:t xml:space="preserve">Que los bienes del Estado de México y sus municipios son bienes del dominio público y bienes del dominio privado. </w:t>
      </w:r>
    </w:p>
    <w:p w14:paraId="64316D16" w14:textId="77777777" w:rsidR="00D20F17" w:rsidRPr="008E3743" w:rsidRDefault="00D20F17" w:rsidP="008E3743">
      <w:pPr>
        <w:pStyle w:val="Prrafodelista"/>
        <w:numPr>
          <w:ilvl w:val="0"/>
          <w:numId w:val="3"/>
        </w:numPr>
      </w:pPr>
      <w:r w:rsidRPr="008E3743">
        <w:t xml:space="preserve">Que los bienes del dominio público, se clasifican en bienes de uso común y bienes destinados a un servicio público. </w:t>
      </w:r>
    </w:p>
    <w:p w14:paraId="5156DCF9" w14:textId="77777777" w:rsidR="00D20F17" w:rsidRPr="008E3743" w:rsidRDefault="00D20F17" w:rsidP="008E3743">
      <w:pPr>
        <w:pStyle w:val="Prrafodelista"/>
        <w:numPr>
          <w:ilvl w:val="0"/>
          <w:numId w:val="3"/>
        </w:numPr>
      </w:pPr>
      <w:r w:rsidRPr="008E3743">
        <w:t xml:space="preserve">Que son bienes destinados a un servicio público los bienes muebles de propiedad municipal que tengan uso o utilidad en la prestación de un servicio público. </w:t>
      </w:r>
    </w:p>
    <w:p w14:paraId="795E4F43" w14:textId="77777777" w:rsidR="00D20F17" w:rsidRPr="008E3743" w:rsidRDefault="00D20F17" w:rsidP="008E3743">
      <w:pPr>
        <w:pStyle w:val="Prrafodelista"/>
        <w:numPr>
          <w:ilvl w:val="0"/>
          <w:numId w:val="3"/>
        </w:numPr>
      </w:pPr>
      <w:r w:rsidRPr="008E3743">
        <w:t xml:space="preserve">Que son bienes del dominio privado, aquéllos que no son de uso común ni están destinados a un servicio público y que por su naturaleza están sujetos al derecho privado </w:t>
      </w:r>
    </w:p>
    <w:p w14:paraId="3875852D" w14:textId="77777777" w:rsidR="00D20F17" w:rsidRPr="008E3743" w:rsidRDefault="00D20F17" w:rsidP="008E3743">
      <w:pPr>
        <w:pStyle w:val="Prrafodelista"/>
        <w:numPr>
          <w:ilvl w:val="0"/>
          <w:numId w:val="3"/>
        </w:numPr>
      </w:pPr>
      <w:r w:rsidRPr="008E3743">
        <w:t xml:space="preserve">Que los ayuntamientos determinarán los procedimientos para integrar el inventario de los bienes del dominio público y privado municipales. </w:t>
      </w:r>
    </w:p>
    <w:p w14:paraId="296168D5" w14:textId="47FA731A" w:rsidR="00D20F17" w:rsidRPr="008E3743" w:rsidRDefault="00D20F17" w:rsidP="008E3743">
      <w:pPr>
        <w:pStyle w:val="Prrafodelista"/>
        <w:numPr>
          <w:ilvl w:val="0"/>
          <w:numId w:val="3"/>
        </w:numPr>
      </w:pPr>
      <w:r w:rsidRPr="008E3743">
        <w:t xml:space="preserve">Que las entidades de la administración pública municipal que utilicen, administren o tengan a su cuidado los bienes a que se refiere esta ley, formularán los inventarios respectivos y los mantendrán actualizados, remitiendo la información al registro que corresponda. </w:t>
      </w:r>
    </w:p>
    <w:p w14:paraId="7E5CF71C" w14:textId="13E0413A" w:rsidR="00D20F17" w:rsidRPr="008E3743" w:rsidRDefault="00D20F17" w:rsidP="008E3743">
      <w:pPr>
        <w:pStyle w:val="Prrafodelista"/>
        <w:numPr>
          <w:ilvl w:val="0"/>
          <w:numId w:val="3"/>
        </w:numPr>
      </w:pPr>
      <w:r w:rsidRPr="008E3743">
        <w:t xml:space="preserve">Que en los casos en que el ayuntamiento adquiera por cualquier concepto bienes muebles o inmuebles durante su ejercicio, deberá realizar la actualización del inventario general de los bienes mueb1es en un plazo de ciento veinte días hábiles a partir de su adquisición y presentar un informe trimestral al cabildo para su conocimiento y opinión. </w:t>
      </w:r>
    </w:p>
    <w:p w14:paraId="2470A89D" w14:textId="77777777" w:rsidR="00D20F17" w:rsidRPr="008E3743" w:rsidRDefault="00D20F17" w:rsidP="008E3743"/>
    <w:p w14:paraId="7BE524C8" w14:textId="77777777" w:rsidR="00D20F17" w:rsidRPr="008E3743" w:rsidRDefault="00D20F17" w:rsidP="008E3743"/>
    <w:p w14:paraId="1599B710" w14:textId="0D09F475" w:rsidR="007D4311" w:rsidRPr="008E3743" w:rsidRDefault="007D4311" w:rsidP="008E3743">
      <w:r w:rsidRPr="008E3743">
        <w:t xml:space="preserve">Derivado de lo anterior, se puede apreciar que el Ayuntamiento tiene la atribución normativa de elaborar un inventario general de bienes muebles e inmuebles, con expresión de sus valores </w:t>
      </w:r>
      <w:r w:rsidRPr="008E3743">
        <w:lastRenderedPageBreak/>
        <w:t xml:space="preserve">y de todas las características de identificación, así como el </w:t>
      </w:r>
      <w:r w:rsidRPr="008E3743">
        <w:rPr>
          <w:b/>
          <w:bCs/>
        </w:rPr>
        <w:t>uso y destino de los mismos</w:t>
      </w:r>
      <w:r w:rsidRPr="008E3743">
        <w:t>, en lo que participan en su elaboración diversos actores como el Síndico, el Secretario del Ayuntamiento, el Tesorero y el Contralor Interno del Ayuntamiento.</w:t>
      </w:r>
    </w:p>
    <w:p w14:paraId="7A8754D0" w14:textId="77777777" w:rsidR="007D4311" w:rsidRPr="008E3743" w:rsidRDefault="007D4311" w:rsidP="008E3743"/>
    <w:p w14:paraId="412736BA" w14:textId="617CBDE2" w:rsidR="0005424A" w:rsidRPr="008E3743" w:rsidRDefault="0005424A" w:rsidP="008E3743">
      <w:proofErr w:type="spellStart"/>
      <w:r w:rsidRPr="008E3743">
        <w:t>Ahor</w:t>
      </w:r>
      <w:proofErr w:type="spellEnd"/>
      <w:r w:rsidRPr="008E3743">
        <w:t xml:space="preserve"> bien, se considera necesario destacar que </w:t>
      </w:r>
      <w:r w:rsidRPr="008E3743">
        <w:rPr>
          <w:b/>
          <w:bCs/>
        </w:rPr>
        <w:t xml:space="preserve">EL SUJETO OBLIGADO </w:t>
      </w:r>
      <w:r w:rsidRPr="008E3743">
        <w:t>forma parte de la Administración Pública Municipal y cuenta con personalidad jurídica y patrimonio propio, autonomía técnica y administrativa en el manejo de sus recursos; creado y facultado para ejercer los actos de autoridad que expresamente le señale la Ley del Agua, su Reglamento, el Código Financiero, el presente Reglamento y demás disposiciones jurídicas aplicables.</w:t>
      </w:r>
    </w:p>
    <w:p w14:paraId="6B5DEDC9" w14:textId="77777777" w:rsidR="0005424A" w:rsidRPr="008E3743" w:rsidRDefault="0005424A" w:rsidP="008E3743"/>
    <w:p w14:paraId="72D55E71" w14:textId="16FD9293" w:rsidR="0005424A" w:rsidRPr="008E3743" w:rsidRDefault="00C10E0C" w:rsidP="008E3743">
      <w:r w:rsidRPr="008E3743">
        <w:t>Es así que</w:t>
      </w:r>
      <w:r w:rsidR="00EF5CB5" w:rsidRPr="008E3743">
        <w:t xml:space="preserve">, </w:t>
      </w:r>
      <w:r w:rsidR="00A5739C" w:rsidRPr="008E3743">
        <w:t>conforme al Reglamento Orgánico Interno del Organismo Público Descentralizado para la prestación de los Servicios de Agua Potable, Alcantarillado y Saneamiento del Municipio de Atizapán de Zaragoza, México, conocido como S.A.P.A.S.A</w:t>
      </w:r>
      <w:r w:rsidR="0005424A" w:rsidRPr="008E3743">
        <w:rPr>
          <w:rStyle w:val="Refdenotaalpie"/>
        </w:rPr>
        <w:footnoteReference w:id="5"/>
      </w:r>
      <w:r w:rsidR="00A5739C" w:rsidRPr="008E3743">
        <w:t xml:space="preserve">, </w:t>
      </w:r>
      <w:r w:rsidR="0005424A" w:rsidRPr="008E3743">
        <w:t xml:space="preserve">le corresponde al Director General, al responsable de Archivo de Concentración e Histórico, Contraloría Interna y </w:t>
      </w:r>
      <w:r w:rsidR="00575157" w:rsidRPr="008E3743">
        <w:t>Subdirección de Administración y Finanzas</w:t>
      </w:r>
      <w:r w:rsidR="0005424A" w:rsidRPr="008E3743">
        <w:t xml:space="preserve">, lo relativo a inventarios de bienes de dicho organismo, tal como se muestra a continuación: </w:t>
      </w:r>
    </w:p>
    <w:p w14:paraId="36AE03C3" w14:textId="77777777" w:rsidR="0005424A" w:rsidRPr="008E3743" w:rsidRDefault="0005424A" w:rsidP="008E3743"/>
    <w:p w14:paraId="45FD0814" w14:textId="67809FC7" w:rsidR="00EF5CB5" w:rsidRPr="008E3743" w:rsidRDefault="0005424A" w:rsidP="008E3743">
      <w:pPr>
        <w:pStyle w:val="Puesto"/>
      </w:pPr>
      <w:r w:rsidRPr="008E3743">
        <w:rPr>
          <w:b/>
          <w:bCs/>
        </w:rPr>
        <w:t>Artículo 40.-</w:t>
      </w:r>
      <w:r w:rsidRPr="008E3743">
        <w:t xml:space="preserve"> El </w:t>
      </w:r>
      <w:r w:rsidRPr="008E3743">
        <w:rPr>
          <w:b/>
          <w:bCs/>
        </w:rPr>
        <w:t>Director General, tendrá las siguientes atribuciones y facultades</w:t>
      </w:r>
      <w:r w:rsidRPr="008E3743">
        <w:t xml:space="preserve">:  </w:t>
      </w:r>
    </w:p>
    <w:p w14:paraId="4443EF6E" w14:textId="3287B7F5" w:rsidR="00A5739C" w:rsidRPr="008E3743" w:rsidRDefault="0005424A" w:rsidP="008E3743">
      <w:pPr>
        <w:pStyle w:val="Puesto"/>
      </w:pPr>
      <w:r w:rsidRPr="008E3743">
        <w:t>…</w:t>
      </w:r>
    </w:p>
    <w:p w14:paraId="3B91F92C" w14:textId="30CD0C7A" w:rsidR="0005424A" w:rsidRPr="008E3743" w:rsidRDefault="00575157" w:rsidP="008E3743">
      <w:pPr>
        <w:pStyle w:val="Puesto"/>
      </w:pPr>
      <w:r w:rsidRPr="008E3743">
        <w:rPr>
          <w:b/>
          <w:bCs/>
        </w:rPr>
        <w:t>VII.</w:t>
      </w:r>
      <w:r w:rsidRPr="008E3743">
        <w:t xml:space="preserve"> </w:t>
      </w:r>
      <w:r w:rsidR="0005424A" w:rsidRPr="008E3743">
        <w:t>Supervisar que el Departamento de Control Patrimonial, conjuntamente con la Contraloría Interna, lleve a cabo el inventario general de los bienes muebles e inmuebles propiedad del Organismo, haciendo que se inscriban en el libro especial, con expresión de sus valores y de todas las características de identificación, así como el uso y destino de los mismos;</w:t>
      </w:r>
    </w:p>
    <w:p w14:paraId="5E4CB56A" w14:textId="7C2222D5" w:rsidR="0005424A" w:rsidRPr="008E3743" w:rsidRDefault="0005424A" w:rsidP="008E3743">
      <w:pPr>
        <w:pStyle w:val="Puesto"/>
      </w:pPr>
      <w:r w:rsidRPr="008E3743">
        <w:t>…</w:t>
      </w:r>
    </w:p>
    <w:p w14:paraId="5D0720AC" w14:textId="570462BC" w:rsidR="0005424A" w:rsidRPr="008E3743" w:rsidRDefault="0005424A" w:rsidP="008E3743">
      <w:pPr>
        <w:pStyle w:val="Puesto"/>
      </w:pPr>
      <w:r w:rsidRPr="008E3743">
        <w:rPr>
          <w:b/>
          <w:bCs/>
        </w:rPr>
        <w:lastRenderedPageBreak/>
        <w:t>XL.</w:t>
      </w:r>
      <w:r w:rsidRPr="008E3743">
        <w:t xml:space="preserve"> Supervisar que el inventario general de los bienes muebles e inmuebles propiedad del Organismo, se realicen con base en lo dispuesto en la normatividad aplicable;</w:t>
      </w:r>
    </w:p>
    <w:p w14:paraId="7D91A218" w14:textId="601D4023" w:rsidR="0005424A" w:rsidRPr="008E3743" w:rsidRDefault="0005424A" w:rsidP="008E3743">
      <w:pPr>
        <w:pStyle w:val="Puesto"/>
      </w:pPr>
      <w:r w:rsidRPr="008E3743">
        <w:t>…</w:t>
      </w:r>
    </w:p>
    <w:p w14:paraId="72D4AAB7" w14:textId="77777777" w:rsidR="0005424A" w:rsidRPr="008E3743" w:rsidRDefault="0005424A" w:rsidP="008E3743">
      <w:pPr>
        <w:pStyle w:val="Puesto"/>
      </w:pPr>
    </w:p>
    <w:p w14:paraId="793742DF" w14:textId="66693F79" w:rsidR="0005424A" w:rsidRPr="008E3743" w:rsidRDefault="0005424A" w:rsidP="008E3743">
      <w:pPr>
        <w:pStyle w:val="Puesto"/>
      </w:pPr>
      <w:r w:rsidRPr="008E3743">
        <w:rPr>
          <w:b/>
          <w:bCs/>
        </w:rPr>
        <w:t>Artículo 44.-</w:t>
      </w:r>
      <w:r w:rsidRPr="008E3743">
        <w:t xml:space="preserve"> El responsable de Archivo en Concentración e Histórico para el ejercicio de sus funciones contara con las atribuciones siguientes:</w:t>
      </w:r>
    </w:p>
    <w:p w14:paraId="33430387" w14:textId="6926DF59" w:rsidR="0005424A" w:rsidRPr="008E3743" w:rsidRDefault="0005424A" w:rsidP="008E3743">
      <w:pPr>
        <w:pStyle w:val="Puesto"/>
      </w:pPr>
      <w:r w:rsidRPr="008E3743">
        <w:t>…</w:t>
      </w:r>
    </w:p>
    <w:p w14:paraId="2693ABB7" w14:textId="4E6FD4C9" w:rsidR="0005424A" w:rsidRPr="008E3743" w:rsidRDefault="0005424A" w:rsidP="008E3743">
      <w:pPr>
        <w:pStyle w:val="Puesto"/>
      </w:pPr>
      <w:r w:rsidRPr="008E3743">
        <w:rPr>
          <w:b/>
          <w:bCs/>
        </w:rPr>
        <w:t>VIII.</w:t>
      </w:r>
      <w:r w:rsidRPr="008E3743">
        <w:t xml:space="preserve"> Integrar a sus respectivos expedientes, el registro de los procesos de disposición documental, incluyendo dictámenes, actas e inventarios;</w:t>
      </w:r>
    </w:p>
    <w:p w14:paraId="32F78655" w14:textId="577F6C6F" w:rsidR="0005424A" w:rsidRPr="008E3743" w:rsidRDefault="0005424A" w:rsidP="008E3743">
      <w:pPr>
        <w:pStyle w:val="Puesto"/>
      </w:pPr>
      <w:r w:rsidRPr="008E3743">
        <w:t>…</w:t>
      </w:r>
    </w:p>
    <w:p w14:paraId="7CE9ED9B" w14:textId="77777777" w:rsidR="0005424A" w:rsidRPr="008E3743" w:rsidRDefault="0005424A" w:rsidP="008E3743">
      <w:pPr>
        <w:pStyle w:val="Puesto"/>
      </w:pPr>
    </w:p>
    <w:p w14:paraId="71D48268" w14:textId="4FA391E3" w:rsidR="0005424A" w:rsidRPr="008E3743" w:rsidRDefault="0005424A" w:rsidP="008E3743">
      <w:pPr>
        <w:pStyle w:val="Puesto"/>
      </w:pPr>
      <w:r w:rsidRPr="008E3743">
        <w:rPr>
          <w:b/>
          <w:bCs/>
        </w:rPr>
        <w:t>Artículo 50.-</w:t>
      </w:r>
      <w:r w:rsidRPr="008E3743">
        <w:t xml:space="preserve"> El control y vigilancia del Organismo estará a cargo de un titular cuyo puesto se denominará “</w:t>
      </w:r>
      <w:r w:rsidRPr="008E3743">
        <w:rPr>
          <w:b/>
          <w:bCs/>
        </w:rPr>
        <w:t>Contralor(a) Interno(a)</w:t>
      </w:r>
      <w:r w:rsidRPr="008E3743">
        <w:t>”, que llevará a cabo sus funciones de conformidad con el presente Reglamento; el Contralor Interno del Organismo para el ejercicio de sus funciones contará con las siguientes atribuciones:</w:t>
      </w:r>
    </w:p>
    <w:p w14:paraId="7C008631" w14:textId="31C37243" w:rsidR="0005424A" w:rsidRPr="008E3743" w:rsidRDefault="0005424A" w:rsidP="008E3743">
      <w:pPr>
        <w:pStyle w:val="Puesto"/>
      </w:pPr>
      <w:r w:rsidRPr="008E3743">
        <w:t>…</w:t>
      </w:r>
    </w:p>
    <w:p w14:paraId="40CC779C" w14:textId="4F139D61" w:rsidR="0005424A" w:rsidRPr="008E3743" w:rsidRDefault="0005424A" w:rsidP="008E3743">
      <w:pPr>
        <w:pStyle w:val="Puesto"/>
      </w:pPr>
      <w:r w:rsidRPr="008E3743">
        <w:rPr>
          <w:b/>
          <w:bCs/>
        </w:rPr>
        <w:t>XVI.</w:t>
      </w:r>
      <w:r w:rsidRPr="008E3743">
        <w:t xml:space="preserve"> Participar en la elaboración y actualización del inventario general de los bienes muebles e inmuebles propiedad del Organismo, el cual expresará las características de identificación y destino de los mismos; así como en el inventario de Almacén General del Organismo;</w:t>
      </w:r>
    </w:p>
    <w:p w14:paraId="3AF276B2" w14:textId="3AD66910" w:rsidR="0005424A" w:rsidRPr="008E3743" w:rsidRDefault="0005424A" w:rsidP="008E3743">
      <w:pPr>
        <w:pStyle w:val="Puesto"/>
      </w:pPr>
      <w:r w:rsidRPr="008E3743">
        <w:t>…</w:t>
      </w:r>
    </w:p>
    <w:p w14:paraId="3A404877" w14:textId="77777777" w:rsidR="00575157" w:rsidRPr="008E3743" w:rsidRDefault="00575157" w:rsidP="008E3743"/>
    <w:p w14:paraId="172F7760" w14:textId="77777777" w:rsidR="00575157" w:rsidRPr="008E3743" w:rsidRDefault="00575157" w:rsidP="008E3743">
      <w:pPr>
        <w:pStyle w:val="Puesto"/>
      </w:pPr>
      <w:r w:rsidRPr="008E3743">
        <w:rPr>
          <w:b/>
          <w:bCs/>
        </w:rPr>
        <w:t>Artículo 73.- La Subdirección de Administración y Finanzas</w:t>
      </w:r>
      <w:r w:rsidRPr="008E3743">
        <w:t>, estará a cargo de un Subdirector denominado “</w:t>
      </w:r>
      <w:r w:rsidRPr="008E3743">
        <w:rPr>
          <w:b/>
          <w:bCs/>
        </w:rPr>
        <w:t>Subdirector de Administración y Finanzas</w:t>
      </w:r>
      <w:r w:rsidRPr="008E3743">
        <w:t xml:space="preserve">”, quien responderá del desempeño de sus funciones directamente ante el Director General y tendrá las siguientes atribuciones: </w:t>
      </w:r>
    </w:p>
    <w:p w14:paraId="5EABAFA1" w14:textId="4C4892AB" w:rsidR="00A5739C" w:rsidRPr="008E3743" w:rsidRDefault="0005424A" w:rsidP="008E3743">
      <w:pPr>
        <w:pStyle w:val="Puesto"/>
      </w:pPr>
      <w:r w:rsidRPr="008E3743">
        <w:t>…</w:t>
      </w:r>
    </w:p>
    <w:p w14:paraId="5DEE3739" w14:textId="09EAC5F8" w:rsidR="0005424A" w:rsidRPr="008E3743" w:rsidRDefault="00575157" w:rsidP="008E3743">
      <w:pPr>
        <w:pStyle w:val="Puesto"/>
      </w:pPr>
      <w:r w:rsidRPr="008E3743">
        <w:rPr>
          <w:b/>
          <w:bCs/>
        </w:rPr>
        <w:t>XIX.</w:t>
      </w:r>
      <w:r w:rsidRPr="008E3743">
        <w:t xml:space="preserve"> Supervisar el inventario general de los bienes muebles e inmuebles propiedad del Organismo, verificando que se inscriban en el libro especial, con la descripción de sus valores y de todas las características de identificación, así como el uso y destino de los mismos; </w:t>
      </w:r>
      <w:r w:rsidR="0005424A" w:rsidRPr="008E3743">
        <w:t>…</w:t>
      </w:r>
    </w:p>
    <w:p w14:paraId="00BF5E9F" w14:textId="7DDC8FEE" w:rsidR="0005424A" w:rsidRPr="008E3743" w:rsidRDefault="0005424A" w:rsidP="008E3743">
      <w:pPr>
        <w:pStyle w:val="Puesto"/>
      </w:pPr>
      <w:r w:rsidRPr="008E3743">
        <w:t>(Énfasis añadido)</w:t>
      </w:r>
    </w:p>
    <w:p w14:paraId="0DEEF329" w14:textId="77777777" w:rsidR="0005424A" w:rsidRPr="008E3743" w:rsidRDefault="0005424A" w:rsidP="008E3743"/>
    <w:p w14:paraId="4FFBC9E2" w14:textId="2A5FF869" w:rsidR="00C10E0C" w:rsidRPr="008E3743" w:rsidRDefault="00C10E0C" w:rsidP="008E3743">
      <w:r w:rsidRPr="008E3743">
        <w:rPr>
          <w:bCs/>
          <w:lang w:val="es-ES_tradnl"/>
        </w:rPr>
        <w:lastRenderedPageBreak/>
        <w:t xml:space="preserve">Precisado lo anterior, se logra vislumbrar que </w:t>
      </w:r>
      <w:r w:rsidRPr="008E3743">
        <w:rPr>
          <w:b/>
          <w:lang w:val="es-ES_tradnl"/>
        </w:rPr>
        <w:t>EL SUJETO OBLIGADO</w:t>
      </w:r>
      <w:r w:rsidRPr="008E3743">
        <w:rPr>
          <w:bCs/>
          <w:lang w:val="es-ES_tradnl"/>
        </w:rPr>
        <w:t xml:space="preserve"> es competente para atender lo solicitado por </w:t>
      </w:r>
      <w:r w:rsidRPr="008E3743">
        <w:rPr>
          <w:b/>
          <w:lang w:val="es-ES_tradnl"/>
        </w:rPr>
        <w:t>LA PARTE RECURRENTE</w:t>
      </w:r>
      <w:r w:rsidRPr="008E3743">
        <w:rPr>
          <w:bCs/>
          <w:lang w:val="es-ES_tradnl"/>
        </w:rPr>
        <w:t xml:space="preserve">, pues cuenta con un las áreas específicas de las cuales administran, generan y poseen la información solicitada, en este sentido, </w:t>
      </w:r>
      <w:r w:rsidRPr="008E3743">
        <w:rPr>
          <w:bCs/>
          <w:iCs/>
        </w:rPr>
        <w:t xml:space="preserve">se advierte que la respuesta proporcionada por </w:t>
      </w:r>
      <w:r w:rsidRPr="008E3743">
        <w:rPr>
          <w:b/>
          <w:iCs/>
        </w:rPr>
        <w:t>EL SUJETO OBLIGADO</w:t>
      </w:r>
      <w:r w:rsidRPr="008E3743">
        <w:rPr>
          <w:bCs/>
          <w:iCs/>
        </w:rPr>
        <w:t xml:space="preserve"> y remitida por la Unidad de Transparencia fue proporcionada por los Titulares de la Unidades Administrativas competentes, a saber, la </w:t>
      </w:r>
      <w:r w:rsidRPr="008E3743">
        <w:t xml:space="preserve">Subdirección de Administración y Finanzas. </w:t>
      </w:r>
    </w:p>
    <w:p w14:paraId="57390FD8" w14:textId="77777777" w:rsidR="00C10E0C" w:rsidRPr="008E3743" w:rsidRDefault="00C10E0C" w:rsidP="008E3743"/>
    <w:p w14:paraId="57A38F81" w14:textId="1D88953D" w:rsidR="00D833BE" w:rsidRPr="008E3743" w:rsidRDefault="00C10E0C" w:rsidP="008E3743">
      <w:pPr>
        <w:rPr>
          <w:lang w:val="es-ES"/>
        </w:rPr>
      </w:pPr>
      <w:r w:rsidRPr="008E3743">
        <w:t xml:space="preserve">Sin embargo, </w:t>
      </w:r>
      <w:r w:rsidR="00575157" w:rsidRPr="008E3743">
        <w:t xml:space="preserve">del análisis de la repuesta </w:t>
      </w:r>
      <w:r w:rsidRPr="008E3743">
        <w:t xml:space="preserve">proporcionada por dicha </w:t>
      </w:r>
      <w:r w:rsidR="00575157" w:rsidRPr="008E3743">
        <w:t xml:space="preserve">Subdirección, </w:t>
      </w:r>
      <w:r w:rsidRPr="008E3743">
        <w:t>se advierte que fue proporcionado un</w:t>
      </w:r>
      <w:r w:rsidR="00D833BE" w:rsidRPr="008E3743">
        <w:rPr>
          <w:lang w:val="es-ES"/>
        </w:rPr>
        <w:t xml:space="preserve"> link electrónico para la consulta de información requerida por el particular;</w:t>
      </w:r>
      <w:r w:rsidR="00575157" w:rsidRPr="008E3743">
        <w:rPr>
          <w:lang w:val="es-ES"/>
        </w:rPr>
        <w:t xml:space="preserve"> motivo por el cual </w:t>
      </w:r>
      <w:r w:rsidR="00D833BE" w:rsidRPr="008E3743">
        <w:rPr>
          <w:lang w:val="es-ES"/>
        </w:rPr>
        <w:t xml:space="preserve">se considera conveniente señalar que </w:t>
      </w:r>
      <w:r w:rsidR="00D833BE" w:rsidRPr="008E3743">
        <w:rPr>
          <w:lang w:val="es-ES" w:eastAsia="es-MX"/>
        </w:rPr>
        <w:t xml:space="preserve">el artículo 161 de la de Transparencia y Acceso a la Información Pública del Estado de México y Municipios,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 como a continuación se observa: </w:t>
      </w:r>
    </w:p>
    <w:p w14:paraId="38C51B2F" w14:textId="77777777" w:rsidR="00D833BE" w:rsidRPr="008E3743" w:rsidRDefault="00D833BE" w:rsidP="008E3743">
      <w:pPr>
        <w:ind w:left="720"/>
        <w:contextualSpacing/>
        <w:rPr>
          <w:i/>
          <w:lang w:val="es-ES" w:eastAsia="es-MX"/>
        </w:rPr>
      </w:pPr>
    </w:p>
    <w:p w14:paraId="7CB0B34F" w14:textId="77777777" w:rsidR="00D833BE" w:rsidRPr="008E3743" w:rsidRDefault="00D833BE" w:rsidP="008E3743">
      <w:pPr>
        <w:pStyle w:val="Puesto"/>
        <w:rPr>
          <w:rFonts w:eastAsiaTheme="minorEastAsia"/>
          <w:lang w:val="es-ES_tradnl"/>
        </w:rPr>
      </w:pPr>
      <w:r w:rsidRPr="008E3743">
        <w:rPr>
          <w:lang w:val="es-ES"/>
        </w:rPr>
        <w:t>“</w:t>
      </w:r>
      <w:r w:rsidRPr="008E3743">
        <w:rPr>
          <w:b/>
          <w:lang w:val="es-ES"/>
        </w:rPr>
        <w:t>Artículo 161.</w:t>
      </w:r>
      <w:r w:rsidRPr="008E3743">
        <w:rPr>
          <w:lang w:val="es-E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w:t>
      </w:r>
      <w:r w:rsidRPr="008E3743">
        <w:rPr>
          <w:b/>
          <w:lang w:val="es-ES"/>
        </w:rPr>
        <w:t>la forma</w:t>
      </w:r>
      <w:r w:rsidRPr="008E3743">
        <w:rPr>
          <w:lang w:val="es-ES"/>
        </w:rPr>
        <w:t xml:space="preserve"> en que puede consultar, reproducir o adquirir dicha información en un plazo no mayor a cinco días hábiles.</w:t>
      </w:r>
      <w:r w:rsidRPr="008E3743">
        <w:rPr>
          <w:b/>
          <w:lang w:val="es-ES"/>
        </w:rPr>
        <w:t xml:space="preserve"> La fuente deberá ser precisa y </w:t>
      </w:r>
      <w:r w:rsidRPr="008E3743">
        <w:rPr>
          <w:b/>
          <w:iCs/>
          <w:szCs w:val="22"/>
          <w:lang w:val="es-ES" w:eastAsia="es-MX"/>
        </w:rPr>
        <w:t>concreta</w:t>
      </w:r>
      <w:r w:rsidRPr="008E3743">
        <w:rPr>
          <w:b/>
          <w:lang w:val="es-ES"/>
        </w:rPr>
        <w:t xml:space="preserve"> y no debe implicar que el solicitante realice una búsqueda en toda la información que se encuentre disponible.</w:t>
      </w:r>
      <w:r w:rsidRPr="008E3743">
        <w:rPr>
          <w:lang w:val="es-ES"/>
        </w:rPr>
        <w:t>”</w:t>
      </w:r>
    </w:p>
    <w:p w14:paraId="21DBEAB7" w14:textId="77777777" w:rsidR="00D833BE" w:rsidRPr="008E3743" w:rsidRDefault="00D833BE" w:rsidP="008E3743">
      <w:pPr>
        <w:ind w:left="720"/>
        <w:contextualSpacing/>
        <w:rPr>
          <w:lang w:val="es-ES" w:eastAsia="es-MX"/>
        </w:rPr>
      </w:pPr>
    </w:p>
    <w:p w14:paraId="0CC842A1" w14:textId="3AB30DF8" w:rsidR="00D833BE" w:rsidRPr="008E3743" w:rsidRDefault="00D833BE" w:rsidP="008E3743">
      <w:pPr>
        <w:ind w:right="49"/>
        <w:contextualSpacing/>
        <w:rPr>
          <w:rFonts w:cs="Arial"/>
        </w:rPr>
      </w:pPr>
      <w:r w:rsidRPr="008E3743">
        <w:rPr>
          <w:rFonts w:cs="Arial"/>
          <w:lang w:val="es-ES"/>
        </w:rPr>
        <w:t xml:space="preserve">Así las cosas, este Órgano Garante advierte que la información que pretendía entregar </w:t>
      </w:r>
      <w:r w:rsidRPr="008E3743">
        <w:rPr>
          <w:rFonts w:cs="Arial"/>
          <w:b/>
          <w:lang w:val="es-ES"/>
        </w:rPr>
        <w:t>EL</w:t>
      </w:r>
      <w:r w:rsidRPr="008E3743">
        <w:rPr>
          <w:rFonts w:cs="Arial"/>
          <w:lang w:val="es-ES"/>
        </w:rPr>
        <w:t xml:space="preserve"> </w:t>
      </w:r>
      <w:r w:rsidRPr="008E3743">
        <w:rPr>
          <w:rFonts w:cs="Arial"/>
          <w:b/>
          <w:lang w:val="es-ES"/>
        </w:rPr>
        <w:t xml:space="preserve">SUJETO OBLIGADO </w:t>
      </w:r>
      <w:r w:rsidRPr="008E3743">
        <w:rPr>
          <w:rFonts w:cs="Arial"/>
          <w:lang w:val="es-ES"/>
        </w:rPr>
        <w:t xml:space="preserve">mediante respuesta, no se encuentra acorde a lo que establece la Ley </w:t>
      </w:r>
      <w:r w:rsidRPr="008E3743">
        <w:rPr>
          <w:rFonts w:cs="Arial"/>
          <w:lang w:val="es-ES"/>
        </w:rPr>
        <w:lastRenderedPageBreak/>
        <w:t xml:space="preserve">de la materia, pues si bien se realizó dentro de los primero cinco días, lo cierto es que no proporcionó los pasos a seguir para consultar la información, </w:t>
      </w:r>
      <w:r w:rsidRPr="008E3743">
        <w:rPr>
          <w:rFonts w:cs="Arial"/>
        </w:rPr>
        <w:t xml:space="preserve">para mayor referencia se inserta la siguiente imagen: </w:t>
      </w:r>
    </w:p>
    <w:p w14:paraId="4F5F1130" w14:textId="0D234312" w:rsidR="00055EEC" w:rsidRPr="008E3743" w:rsidRDefault="001C472F" w:rsidP="008E3743">
      <w:pPr>
        <w:ind w:right="49"/>
        <w:contextualSpacing/>
      </w:pPr>
      <w:hyperlink r:id="rId17" w:anchor="/obligaciones/276" w:history="1">
        <w:r w:rsidR="00055EEC" w:rsidRPr="008E3743">
          <w:rPr>
            <w:rStyle w:val="Hipervnculo"/>
            <w:color w:val="auto"/>
          </w:rPr>
          <w:t>https://infoem2.ipomex.org.mx/ipomex/#/obligaciones/276</w:t>
        </w:r>
      </w:hyperlink>
    </w:p>
    <w:p w14:paraId="0E9CB7E1" w14:textId="5E56BA04" w:rsidR="00055EEC" w:rsidRPr="008E3743" w:rsidRDefault="00055EEC" w:rsidP="008E3743">
      <w:pPr>
        <w:ind w:right="49"/>
        <w:contextualSpacing/>
        <w:rPr>
          <w:rFonts w:cs="Arial"/>
        </w:rPr>
      </w:pPr>
    </w:p>
    <w:p w14:paraId="084513CA" w14:textId="5208CB48" w:rsidR="00CB1CC2" w:rsidRPr="008E3743" w:rsidRDefault="00F378DD" w:rsidP="008E3743">
      <w:pPr>
        <w:ind w:right="49"/>
        <w:contextualSpacing/>
        <w:rPr>
          <w:rFonts w:cs="Arial"/>
        </w:rPr>
      </w:pPr>
      <w:r w:rsidRPr="008E3743">
        <w:rPr>
          <w:rFonts w:cs="Arial"/>
          <w:noProof/>
          <w:lang w:eastAsia="es-MX"/>
          <w14:ligatures w14:val="standardContextual"/>
        </w:rPr>
        <w:drawing>
          <wp:inline distT="0" distB="0" distL="0" distR="0" wp14:anchorId="366B6D43" wp14:editId="3D54B84F">
            <wp:extent cx="5742940" cy="2858770"/>
            <wp:effectExtent l="0" t="0" r="0" b="0"/>
            <wp:docPr id="9819019" name="Imagen 3"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9019" name="Imagen 3" descr="Interfaz de usuario gráfica, Texto&#10;&#10;El contenido generado por IA puede ser incorrecto."/>
                    <pic:cNvPicPr/>
                  </pic:nvPicPr>
                  <pic:blipFill>
                    <a:blip r:embed="rId18">
                      <a:extLst>
                        <a:ext uri="{28A0092B-C50C-407E-A947-70E740481C1C}">
                          <a14:useLocalDpi xmlns:a14="http://schemas.microsoft.com/office/drawing/2010/main" val="0"/>
                        </a:ext>
                      </a:extLst>
                    </a:blip>
                    <a:stretch>
                      <a:fillRect/>
                    </a:stretch>
                  </pic:blipFill>
                  <pic:spPr>
                    <a:xfrm>
                      <a:off x="0" y="0"/>
                      <a:ext cx="5742940" cy="2858770"/>
                    </a:xfrm>
                    <a:prstGeom prst="rect">
                      <a:avLst/>
                    </a:prstGeom>
                  </pic:spPr>
                </pic:pic>
              </a:graphicData>
            </a:graphic>
          </wp:inline>
        </w:drawing>
      </w:r>
    </w:p>
    <w:p w14:paraId="0EC06F92" w14:textId="77777777" w:rsidR="00D833BE" w:rsidRPr="008E3743" w:rsidRDefault="00D833BE" w:rsidP="008E3743">
      <w:pPr>
        <w:ind w:right="-150"/>
        <w:textAlignment w:val="baseline"/>
        <w:rPr>
          <w:rFonts w:cs="Arial"/>
        </w:rPr>
      </w:pPr>
    </w:p>
    <w:p w14:paraId="0784E5DF" w14:textId="77777777" w:rsidR="00D833BE" w:rsidRPr="008E3743" w:rsidRDefault="00D833BE" w:rsidP="008E3743">
      <w:pPr>
        <w:rPr>
          <w:rFonts w:cs="Arial"/>
        </w:rPr>
      </w:pPr>
      <w:r w:rsidRPr="008E3743">
        <w:rPr>
          <w:rFonts w:cs="Arial"/>
        </w:rPr>
        <w:t>Derivado de lo anterior</w:t>
      </w:r>
      <w:r w:rsidRPr="008E3743">
        <w:rPr>
          <w:rFonts w:eastAsia="Calibri"/>
          <w:lang w:eastAsia="es-MX"/>
        </w:rPr>
        <w:t xml:space="preserve">, este Órgano Garante advierte que la respuesta proporcionada por </w:t>
      </w:r>
      <w:r w:rsidRPr="008E3743">
        <w:rPr>
          <w:rFonts w:eastAsia="Calibri"/>
          <w:b/>
          <w:lang w:eastAsia="es-MX"/>
        </w:rPr>
        <w:t xml:space="preserve">EL SUJETO OBLIGADO </w:t>
      </w:r>
      <w:r w:rsidRPr="008E3743">
        <w:rPr>
          <w:rFonts w:cs="Arial"/>
        </w:rPr>
        <w:t xml:space="preserve">no atiende el derecho de acceso a la información ejercido por el particular; pues no se encuentra disponible la información requerida por el particular. </w:t>
      </w:r>
    </w:p>
    <w:p w14:paraId="651010CF" w14:textId="77777777" w:rsidR="00D833BE" w:rsidRPr="008E3743" w:rsidRDefault="00D833BE" w:rsidP="008E3743">
      <w:pPr>
        <w:pStyle w:val="Prrafodelista"/>
        <w:widowControl w:val="0"/>
        <w:autoSpaceDE w:val="0"/>
        <w:autoSpaceDN w:val="0"/>
        <w:adjustRightInd w:val="0"/>
        <w:ind w:left="0"/>
      </w:pPr>
    </w:p>
    <w:p w14:paraId="6535A89A" w14:textId="0A2552C0" w:rsidR="00CB1CC2" w:rsidRPr="008E3743" w:rsidRDefault="00CB1CC2" w:rsidP="008E3743">
      <w:pPr>
        <w:pStyle w:val="Prrafodelista"/>
        <w:widowControl w:val="0"/>
        <w:autoSpaceDE w:val="0"/>
        <w:autoSpaceDN w:val="0"/>
        <w:adjustRightInd w:val="0"/>
        <w:ind w:left="0"/>
      </w:pPr>
      <w:r w:rsidRPr="008E3743">
        <w:t xml:space="preserve">Ahora bien, no se omite comentar que </w:t>
      </w:r>
      <w:r w:rsidRPr="008E3743">
        <w:rPr>
          <w:b/>
          <w:bCs/>
        </w:rPr>
        <w:t xml:space="preserve">EL SUJETO OBLIGADO </w:t>
      </w:r>
      <w:r w:rsidRPr="008E3743">
        <w:t xml:space="preserve">mediante Informe Justificado </w:t>
      </w:r>
      <w:r w:rsidR="00575157" w:rsidRPr="008E3743">
        <w:t xml:space="preserve">el Jefe de Departamento de Control Patrimonial </w:t>
      </w:r>
      <w:r w:rsidRPr="008E3743">
        <w:t>pretendió</w:t>
      </w:r>
      <w:r w:rsidR="00575157" w:rsidRPr="008E3743">
        <w:t xml:space="preserve"> (área que depende de la Subdirección de Administración y Finanzas) dar </w:t>
      </w:r>
      <w:r w:rsidRPr="008E3743">
        <w:t xml:space="preserve">los pasos a seguir para consultar la información, los cuales son los siguientes: </w:t>
      </w:r>
    </w:p>
    <w:p w14:paraId="27E1F38C" w14:textId="77777777" w:rsidR="00BD0C74" w:rsidRPr="008E3743" w:rsidRDefault="00BD0C74" w:rsidP="008E3743">
      <w:pPr>
        <w:pStyle w:val="Prrafodelista"/>
        <w:widowControl w:val="0"/>
        <w:autoSpaceDE w:val="0"/>
        <w:autoSpaceDN w:val="0"/>
        <w:adjustRightInd w:val="0"/>
        <w:ind w:left="0"/>
      </w:pPr>
    </w:p>
    <w:p w14:paraId="3B2F936E" w14:textId="7B2A8051" w:rsidR="00CB1CC2" w:rsidRPr="008E3743" w:rsidRDefault="00F378DD" w:rsidP="008E3743">
      <w:pPr>
        <w:pStyle w:val="Prrafodelista"/>
        <w:widowControl w:val="0"/>
        <w:autoSpaceDE w:val="0"/>
        <w:autoSpaceDN w:val="0"/>
        <w:adjustRightInd w:val="0"/>
        <w:ind w:left="0"/>
      </w:pPr>
      <w:r w:rsidRPr="008E3743">
        <w:rPr>
          <w:noProof/>
          <w:lang w:eastAsia="es-MX"/>
          <w14:ligatures w14:val="standardContextual"/>
        </w:rPr>
        <w:drawing>
          <wp:inline distT="0" distB="0" distL="0" distR="0" wp14:anchorId="28899445" wp14:editId="460A791E">
            <wp:extent cx="5742940" cy="2574290"/>
            <wp:effectExtent l="0" t="0" r="0" b="0"/>
            <wp:docPr id="1509141861" name="Imagen 4" descr="Captura de pantalla de un celular con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41861" name="Imagen 4" descr="Captura de pantalla de un celular con texto&#10;&#10;El contenido generado por IA puede ser incorrecto."/>
                    <pic:cNvPicPr/>
                  </pic:nvPicPr>
                  <pic:blipFill>
                    <a:blip r:embed="rId19">
                      <a:extLst>
                        <a:ext uri="{28A0092B-C50C-407E-A947-70E740481C1C}">
                          <a14:useLocalDpi xmlns:a14="http://schemas.microsoft.com/office/drawing/2010/main" val="0"/>
                        </a:ext>
                      </a:extLst>
                    </a:blip>
                    <a:stretch>
                      <a:fillRect/>
                    </a:stretch>
                  </pic:blipFill>
                  <pic:spPr>
                    <a:xfrm>
                      <a:off x="0" y="0"/>
                      <a:ext cx="5742940" cy="2574290"/>
                    </a:xfrm>
                    <a:prstGeom prst="rect">
                      <a:avLst/>
                    </a:prstGeom>
                  </pic:spPr>
                </pic:pic>
              </a:graphicData>
            </a:graphic>
          </wp:inline>
        </w:drawing>
      </w:r>
    </w:p>
    <w:p w14:paraId="13785FFA" w14:textId="77777777" w:rsidR="00CB1CC2" w:rsidRPr="008E3743" w:rsidRDefault="00CB1CC2" w:rsidP="008E3743">
      <w:pPr>
        <w:pStyle w:val="Prrafodelista"/>
        <w:widowControl w:val="0"/>
        <w:autoSpaceDE w:val="0"/>
        <w:autoSpaceDN w:val="0"/>
        <w:adjustRightInd w:val="0"/>
        <w:ind w:left="0"/>
      </w:pPr>
    </w:p>
    <w:p w14:paraId="4EE168E6" w14:textId="2F061B17" w:rsidR="00076F9E" w:rsidRPr="008E3743" w:rsidRDefault="00575157" w:rsidP="008E3743">
      <w:pPr>
        <w:pStyle w:val="Prrafodelista"/>
        <w:widowControl w:val="0"/>
        <w:autoSpaceDE w:val="0"/>
        <w:autoSpaceDN w:val="0"/>
        <w:adjustRightInd w:val="0"/>
        <w:ind w:left="0"/>
        <w:rPr>
          <w:b/>
          <w:bCs/>
        </w:rPr>
      </w:pPr>
      <w:r w:rsidRPr="008E3743">
        <w:t>Sin embargo</w:t>
      </w:r>
      <w:r w:rsidR="00F378DD" w:rsidRPr="008E3743">
        <w:t xml:space="preserve">, </w:t>
      </w:r>
      <w:r w:rsidRPr="008E3743">
        <w:t>los mismos no son claros y una vez r</w:t>
      </w:r>
      <w:r w:rsidR="00F378DD" w:rsidRPr="008E3743">
        <w:t xml:space="preserve">ealizados se advierte que no llevan a la información requerida por </w:t>
      </w:r>
      <w:r w:rsidR="00F378DD" w:rsidRPr="008E3743">
        <w:rPr>
          <w:b/>
          <w:bCs/>
        </w:rPr>
        <w:t xml:space="preserve">LA PARTE RECURRENTE. </w:t>
      </w:r>
    </w:p>
    <w:p w14:paraId="70FE35E8" w14:textId="77777777" w:rsidR="00076F9E" w:rsidRPr="008E3743" w:rsidRDefault="00076F9E" w:rsidP="008E3743">
      <w:pPr>
        <w:pStyle w:val="Prrafodelista"/>
        <w:widowControl w:val="0"/>
        <w:autoSpaceDE w:val="0"/>
        <w:autoSpaceDN w:val="0"/>
        <w:adjustRightInd w:val="0"/>
        <w:ind w:left="0"/>
        <w:rPr>
          <w:b/>
          <w:bCs/>
        </w:rPr>
      </w:pPr>
    </w:p>
    <w:p w14:paraId="741FBE32" w14:textId="000AEC07" w:rsidR="00F378DD" w:rsidRPr="008E3743" w:rsidRDefault="00F378DD" w:rsidP="008E3743">
      <w:pPr>
        <w:pStyle w:val="Prrafodelista"/>
        <w:widowControl w:val="0"/>
        <w:autoSpaceDE w:val="0"/>
        <w:autoSpaceDN w:val="0"/>
        <w:adjustRightInd w:val="0"/>
        <w:ind w:left="0"/>
      </w:pPr>
      <w:r w:rsidRPr="008E3743">
        <w:t>E</w:t>
      </w:r>
      <w:r w:rsidR="00793086" w:rsidRPr="008E3743">
        <w:t xml:space="preserve">s así, </w:t>
      </w:r>
      <w:r w:rsidR="00D436B5" w:rsidRPr="008E3743">
        <w:t>que,</w:t>
      </w:r>
      <w:r w:rsidR="00793086" w:rsidRPr="008E3743">
        <w:t xml:space="preserve"> al existir fuente obligacional de elaborar el padrón de bienes del dominio público y privado, este </w:t>
      </w:r>
      <w:r w:rsidRPr="008E3743">
        <w:t xml:space="preserve">Órgano Garante determina ordenar </w:t>
      </w:r>
      <w:r w:rsidR="00BD74EE" w:rsidRPr="008E3743">
        <w:t xml:space="preserve">de ser procedente en versión pública </w:t>
      </w:r>
      <w:r w:rsidR="007D4311" w:rsidRPr="008E3743">
        <w:t xml:space="preserve">el documento donde conste el padrón de bienes de dominio público y privado vigente al trece de enero de dos mil veinticinco. </w:t>
      </w:r>
    </w:p>
    <w:p w14:paraId="33CEFA13" w14:textId="77777777" w:rsidR="007D4311" w:rsidRPr="008E3743" w:rsidRDefault="007D4311" w:rsidP="008E3743">
      <w:pPr>
        <w:pStyle w:val="Prrafodelista"/>
        <w:widowControl w:val="0"/>
        <w:autoSpaceDE w:val="0"/>
        <w:autoSpaceDN w:val="0"/>
        <w:adjustRightInd w:val="0"/>
        <w:ind w:left="0"/>
      </w:pPr>
    </w:p>
    <w:p w14:paraId="3B88FB27" w14:textId="77777777" w:rsidR="00D818FD" w:rsidRPr="008E3743" w:rsidRDefault="00D818FD" w:rsidP="008E3743">
      <w:pPr>
        <w:keepNext/>
        <w:keepLines/>
        <w:spacing w:line="480" w:lineRule="auto"/>
        <w:jc w:val="left"/>
        <w:outlineLvl w:val="2"/>
        <w:rPr>
          <w:b/>
          <w:szCs w:val="28"/>
        </w:rPr>
      </w:pPr>
      <w:bookmarkStart w:id="32" w:name="_Toc191487737"/>
      <w:bookmarkStart w:id="33" w:name="_Hlk190865050"/>
      <w:r w:rsidRPr="008E3743">
        <w:rPr>
          <w:b/>
          <w:szCs w:val="28"/>
        </w:rPr>
        <w:t>d) Versión pública</w:t>
      </w:r>
      <w:bookmarkEnd w:id="32"/>
    </w:p>
    <w:p w14:paraId="1117D0E7" w14:textId="77777777" w:rsidR="00D818FD" w:rsidRPr="008E3743" w:rsidRDefault="00D818FD" w:rsidP="008E3743">
      <w:pPr>
        <w:rPr>
          <w:bCs/>
        </w:rPr>
      </w:pPr>
      <w:r w:rsidRPr="008E3743">
        <w:t xml:space="preserve">Para el caso de que el o los documentos de los cuales se ordena su entrega contengan datos personales susceptibles de ser testados, deberán ser entregados en </w:t>
      </w:r>
      <w:r w:rsidRPr="008E3743">
        <w:rPr>
          <w:b/>
        </w:rPr>
        <w:t>versión pública</w:t>
      </w:r>
      <w:r w:rsidRPr="008E3743">
        <w:t>, pues el</w:t>
      </w:r>
      <w:r w:rsidRPr="008E3743">
        <w:rPr>
          <w:bCs/>
        </w:rPr>
        <w:t xml:space="preserve"> derecho de acceso a la información tiene como limitante el respeto a la intimidad y a la vida </w:t>
      </w:r>
      <w:r w:rsidRPr="008E3743">
        <w:rPr>
          <w:bCs/>
        </w:rPr>
        <w:lastRenderedPageBreak/>
        <w:t>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9B5D734" w14:textId="77777777" w:rsidR="00D818FD" w:rsidRPr="008E3743" w:rsidRDefault="00D818FD" w:rsidP="008E3743">
      <w:pPr>
        <w:rPr>
          <w:rFonts w:eastAsia="Calibri"/>
          <w:bCs/>
          <w:lang w:eastAsia="en-US"/>
        </w:rPr>
      </w:pPr>
    </w:p>
    <w:p w14:paraId="300DC2F4" w14:textId="77777777" w:rsidR="00D818FD" w:rsidRPr="008E3743" w:rsidRDefault="00D818FD" w:rsidP="008E3743">
      <w:pPr>
        <w:rPr>
          <w:bCs/>
        </w:rPr>
      </w:pPr>
      <w:r w:rsidRPr="008E3743">
        <w:rPr>
          <w:bCs/>
        </w:rPr>
        <w:t>A este respecto, los artículos 3, fracciones IX, XX, XXI y XLV; 51 y 52 de la Ley de Transparencia y Acceso a la Información Pública del Estado de México y Municipios establecen:</w:t>
      </w:r>
    </w:p>
    <w:p w14:paraId="1AFCD50C" w14:textId="77777777" w:rsidR="00D818FD" w:rsidRPr="008E3743" w:rsidRDefault="00D818FD" w:rsidP="008E3743"/>
    <w:p w14:paraId="7085EEFE" w14:textId="77777777" w:rsidR="00D818FD" w:rsidRPr="008E3743" w:rsidRDefault="00D818FD" w:rsidP="008E3743">
      <w:pPr>
        <w:spacing w:line="240" w:lineRule="auto"/>
        <w:ind w:left="567" w:right="567"/>
        <w:contextualSpacing/>
        <w:rPr>
          <w:i/>
          <w:kern w:val="28"/>
          <w:szCs w:val="56"/>
        </w:rPr>
      </w:pPr>
      <w:r w:rsidRPr="008E3743">
        <w:rPr>
          <w:b/>
          <w:bCs/>
          <w:i/>
          <w:noProof/>
          <w:kern w:val="28"/>
          <w:szCs w:val="56"/>
        </w:rPr>
        <w:t>“</w:t>
      </w:r>
      <w:r w:rsidRPr="008E3743">
        <w:rPr>
          <w:b/>
          <w:bCs/>
          <w:i/>
          <w:kern w:val="28"/>
          <w:szCs w:val="56"/>
        </w:rPr>
        <w:t xml:space="preserve">Artículo 3. </w:t>
      </w:r>
      <w:r w:rsidRPr="008E3743">
        <w:rPr>
          <w:i/>
          <w:kern w:val="28"/>
          <w:szCs w:val="56"/>
        </w:rPr>
        <w:t xml:space="preserve">Para los efectos de la presente Ley se entenderá por: </w:t>
      </w:r>
    </w:p>
    <w:p w14:paraId="5D2E8AF8" w14:textId="77777777" w:rsidR="00D818FD" w:rsidRPr="008E3743" w:rsidRDefault="00D818FD" w:rsidP="008E3743">
      <w:pPr>
        <w:spacing w:line="240" w:lineRule="auto"/>
        <w:ind w:left="567" w:right="567"/>
        <w:contextualSpacing/>
        <w:rPr>
          <w:i/>
          <w:kern w:val="28"/>
          <w:szCs w:val="56"/>
        </w:rPr>
      </w:pPr>
      <w:r w:rsidRPr="008E3743">
        <w:rPr>
          <w:b/>
          <w:i/>
          <w:kern w:val="28"/>
          <w:szCs w:val="56"/>
        </w:rPr>
        <w:t>IX.</w:t>
      </w:r>
      <w:r w:rsidRPr="008E3743">
        <w:rPr>
          <w:i/>
          <w:kern w:val="28"/>
          <w:szCs w:val="56"/>
        </w:rPr>
        <w:t xml:space="preserve"> </w:t>
      </w:r>
      <w:r w:rsidRPr="008E3743">
        <w:rPr>
          <w:b/>
          <w:i/>
          <w:kern w:val="28"/>
          <w:szCs w:val="56"/>
        </w:rPr>
        <w:t xml:space="preserve">Datos personales: </w:t>
      </w:r>
      <w:r w:rsidRPr="008E3743">
        <w:rPr>
          <w:i/>
          <w:kern w:val="28"/>
          <w:szCs w:val="56"/>
        </w:rPr>
        <w:t xml:space="preserve">La información concerniente a una persona, identificada o identificable según lo dispuesto por la Ley de Protección de Datos Personales del Estado de México; </w:t>
      </w:r>
    </w:p>
    <w:p w14:paraId="5D96404E" w14:textId="77777777" w:rsidR="00D818FD" w:rsidRPr="008E3743" w:rsidRDefault="00D818FD" w:rsidP="008E3743"/>
    <w:p w14:paraId="682DE5F9" w14:textId="77777777" w:rsidR="00D818FD" w:rsidRPr="008E3743" w:rsidRDefault="00D818FD" w:rsidP="008E3743">
      <w:pPr>
        <w:spacing w:line="240" w:lineRule="auto"/>
        <w:ind w:left="567" w:right="567"/>
        <w:contextualSpacing/>
        <w:rPr>
          <w:i/>
          <w:kern w:val="28"/>
          <w:szCs w:val="56"/>
        </w:rPr>
      </w:pPr>
      <w:r w:rsidRPr="008E3743">
        <w:rPr>
          <w:b/>
          <w:i/>
          <w:kern w:val="28"/>
          <w:szCs w:val="56"/>
        </w:rPr>
        <w:t>XX.</w:t>
      </w:r>
      <w:r w:rsidRPr="008E3743">
        <w:rPr>
          <w:i/>
          <w:kern w:val="28"/>
          <w:szCs w:val="56"/>
        </w:rPr>
        <w:t xml:space="preserve"> </w:t>
      </w:r>
      <w:r w:rsidRPr="008E3743">
        <w:rPr>
          <w:b/>
          <w:i/>
          <w:kern w:val="28"/>
          <w:szCs w:val="56"/>
        </w:rPr>
        <w:t>Información clasificada:</w:t>
      </w:r>
      <w:r w:rsidRPr="008E3743">
        <w:rPr>
          <w:i/>
          <w:kern w:val="28"/>
          <w:szCs w:val="56"/>
        </w:rPr>
        <w:t xml:space="preserve"> Aquella considerada por la presente Ley como reservada o confidencial; </w:t>
      </w:r>
    </w:p>
    <w:p w14:paraId="43DC620A" w14:textId="77777777" w:rsidR="00D818FD" w:rsidRPr="008E3743" w:rsidRDefault="00D818FD" w:rsidP="008E3743"/>
    <w:p w14:paraId="78A9F8A4" w14:textId="77777777" w:rsidR="00D818FD" w:rsidRPr="008E3743" w:rsidRDefault="00D818FD" w:rsidP="008E3743">
      <w:pPr>
        <w:spacing w:line="240" w:lineRule="auto"/>
        <w:ind w:left="567" w:right="567"/>
        <w:contextualSpacing/>
        <w:rPr>
          <w:i/>
          <w:kern w:val="28"/>
          <w:szCs w:val="56"/>
        </w:rPr>
      </w:pPr>
      <w:r w:rsidRPr="008E3743">
        <w:rPr>
          <w:b/>
          <w:i/>
          <w:kern w:val="28"/>
          <w:szCs w:val="56"/>
        </w:rPr>
        <w:t>XXI.</w:t>
      </w:r>
      <w:r w:rsidRPr="008E3743">
        <w:rPr>
          <w:i/>
          <w:kern w:val="28"/>
          <w:szCs w:val="56"/>
        </w:rPr>
        <w:t xml:space="preserve"> </w:t>
      </w:r>
      <w:r w:rsidRPr="008E3743">
        <w:rPr>
          <w:b/>
          <w:i/>
          <w:kern w:val="28"/>
          <w:szCs w:val="56"/>
        </w:rPr>
        <w:t>Información confidencial</w:t>
      </w:r>
      <w:r w:rsidRPr="008E3743">
        <w:rPr>
          <w:i/>
          <w:kern w:val="28"/>
          <w:szCs w:val="56"/>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BB491B5" w14:textId="77777777" w:rsidR="00D818FD" w:rsidRPr="008E3743" w:rsidRDefault="00D818FD" w:rsidP="008E3743"/>
    <w:p w14:paraId="49469668" w14:textId="77777777" w:rsidR="00D818FD" w:rsidRPr="008E3743" w:rsidRDefault="00D818FD" w:rsidP="008E3743">
      <w:pPr>
        <w:spacing w:line="240" w:lineRule="auto"/>
        <w:ind w:left="567" w:right="567"/>
        <w:contextualSpacing/>
        <w:rPr>
          <w:i/>
          <w:kern w:val="28"/>
          <w:szCs w:val="56"/>
        </w:rPr>
      </w:pPr>
      <w:r w:rsidRPr="008E3743">
        <w:rPr>
          <w:b/>
          <w:i/>
          <w:kern w:val="28"/>
          <w:szCs w:val="56"/>
        </w:rPr>
        <w:t>XLV. Versión pública:</w:t>
      </w:r>
      <w:r w:rsidRPr="008E3743">
        <w:rPr>
          <w:i/>
          <w:kern w:val="28"/>
          <w:szCs w:val="56"/>
        </w:rPr>
        <w:t xml:space="preserve"> Documento en el que se elimine, suprime o borra la información clasificada como reservada o confidencial para permitir su acceso. </w:t>
      </w:r>
    </w:p>
    <w:p w14:paraId="340502D3" w14:textId="77777777" w:rsidR="00D818FD" w:rsidRPr="008E3743" w:rsidRDefault="00D818FD" w:rsidP="008E3743"/>
    <w:p w14:paraId="3F4A39D6" w14:textId="77777777" w:rsidR="00D818FD" w:rsidRPr="008E3743" w:rsidRDefault="00D818FD" w:rsidP="008E3743">
      <w:pPr>
        <w:spacing w:line="240" w:lineRule="auto"/>
        <w:ind w:left="567" w:right="567"/>
        <w:contextualSpacing/>
        <w:rPr>
          <w:i/>
          <w:kern w:val="28"/>
          <w:szCs w:val="56"/>
        </w:rPr>
      </w:pPr>
      <w:r w:rsidRPr="008E3743">
        <w:rPr>
          <w:b/>
          <w:i/>
          <w:kern w:val="28"/>
          <w:szCs w:val="56"/>
        </w:rPr>
        <w:lastRenderedPageBreak/>
        <w:t>Artículo 51.</w:t>
      </w:r>
      <w:r w:rsidRPr="008E3743">
        <w:rPr>
          <w:i/>
          <w:kern w:val="28"/>
          <w:szCs w:val="56"/>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E3743">
        <w:rPr>
          <w:b/>
          <w:i/>
          <w:kern w:val="28"/>
          <w:szCs w:val="56"/>
        </w:rPr>
        <w:t xml:space="preserve">y tendrá la responsabilidad de verificar en cada caso que la misma no sea confidencial o reservada. </w:t>
      </w:r>
      <w:r w:rsidRPr="008E3743">
        <w:rPr>
          <w:i/>
          <w:kern w:val="28"/>
          <w:szCs w:val="56"/>
        </w:rPr>
        <w:t>Dicha Unidad contará con las facultades internas necesarias para gestionar la atención a las solicitudes de información en los términos de la Ley General y la presente Ley.</w:t>
      </w:r>
    </w:p>
    <w:p w14:paraId="1D9990C6" w14:textId="77777777" w:rsidR="00D818FD" w:rsidRPr="008E3743" w:rsidRDefault="00D818FD" w:rsidP="008E3743"/>
    <w:p w14:paraId="2753C117" w14:textId="77777777" w:rsidR="00D818FD" w:rsidRPr="008E3743" w:rsidRDefault="00D818FD" w:rsidP="008E3743">
      <w:pPr>
        <w:spacing w:line="240" w:lineRule="auto"/>
        <w:ind w:left="567" w:right="567"/>
        <w:contextualSpacing/>
        <w:rPr>
          <w:i/>
          <w:kern w:val="28"/>
          <w:szCs w:val="56"/>
        </w:rPr>
      </w:pPr>
      <w:r w:rsidRPr="008E3743">
        <w:rPr>
          <w:b/>
          <w:i/>
          <w:kern w:val="28"/>
          <w:szCs w:val="56"/>
        </w:rPr>
        <w:t>Artículo 52.</w:t>
      </w:r>
      <w:r w:rsidRPr="008E3743">
        <w:rPr>
          <w:i/>
          <w:kern w:val="28"/>
          <w:szCs w:val="56"/>
        </w:rPr>
        <w:t xml:space="preserve"> Las solicitudes de acceso a la información y las respuestas que se les dé, incluyendo, en su caso, </w:t>
      </w:r>
      <w:r w:rsidRPr="008E3743">
        <w:rPr>
          <w:i/>
          <w:kern w:val="28"/>
          <w:szCs w:val="56"/>
          <w:u w:val="single"/>
        </w:rPr>
        <w:t>la información entregada, así como las resoluciones a los recursos que en su caso se promuevan serán públicas, y de ser el caso que contenga datos personales que deban ser protegidos se podrá dar su acceso en su versión pública</w:t>
      </w:r>
      <w:r w:rsidRPr="008E3743">
        <w:rPr>
          <w:i/>
          <w:kern w:val="28"/>
          <w:szCs w:val="56"/>
        </w:rPr>
        <w:t>, siempre y cuando la resolución de referencia se someta a un proceso de disociación, es decir, no haga identificable al titular de tales datos personales.</w:t>
      </w:r>
      <w:r w:rsidRPr="008E3743">
        <w:rPr>
          <w:bCs/>
          <w:i/>
          <w:noProof/>
          <w:kern w:val="28"/>
          <w:szCs w:val="56"/>
        </w:rPr>
        <w:t xml:space="preserve">” </w:t>
      </w:r>
      <w:r w:rsidRPr="008E3743">
        <w:rPr>
          <w:iCs/>
          <w:kern w:val="28"/>
          <w:szCs w:val="22"/>
        </w:rPr>
        <w:t>(Énfasis añadido)</w:t>
      </w:r>
    </w:p>
    <w:p w14:paraId="53235BEE" w14:textId="77777777" w:rsidR="00D818FD" w:rsidRPr="008E3743" w:rsidRDefault="00D818FD" w:rsidP="008E3743"/>
    <w:p w14:paraId="0E8AABBB" w14:textId="77777777" w:rsidR="00D818FD" w:rsidRPr="008E3743" w:rsidRDefault="00D818FD" w:rsidP="008E3743">
      <w:r w:rsidRPr="008E3743">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8EAD87B" w14:textId="77777777" w:rsidR="00D818FD" w:rsidRPr="008E3743" w:rsidRDefault="00D818FD" w:rsidP="008E3743"/>
    <w:p w14:paraId="647FE5AF" w14:textId="77777777" w:rsidR="00D818FD" w:rsidRPr="008E3743" w:rsidRDefault="00D818FD" w:rsidP="008E3743">
      <w:pPr>
        <w:spacing w:line="240" w:lineRule="auto"/>
        <w:ind w:left="567" w:right="567"/>
        <w:contextualSpacing/>
        <w:rPr>
          <w:rFonts w:eastAsia="Arial Unicode MS"/>
          <w:i/>
          <w:kern w:val="28"/>
          <w:szCs w:val="56"/>
        </w:rPr>
      </w:pPr>
      <w:r w:rsidRPr="008E3743">
        <w:rPr>
          <w:rFonts w:eastAsia="Arial Unicode MS"/>
          <w:b/>
          <w:i/>
          <w:kern w:val="28"/>
          <w:szCs w:val="56"/>
        </w:rPr>
        <w:t>“Artículo 22.</w:t>
      </w:r>
      <w:r w:rsidRPr="008E3743">
        <w:rPr>
          <w:rFonts w:eastAsia="Arial Unicode MS"/>
          <w:i/>
          <w:kern w:val="28"/>
          <w:szCs w:val="56"/>
        </w:rPr>
        <w:t xml:space="preserve"> Todo tratamiento de datos personales que efectúe el responsable deberá estar justificado por finalidades concretas, lícitas, explícitas y legítimas, relacionadas con las atribuciones que la normatividad aplicable les confiera. </w:t>
      </w:r>
    </w:p>
    <w:p w14:paraId="199B6649" w14:textId="77777777" w:rsidR="00D818FD" w:rsidRPr="008E3743" w:rsidRDefault="00D818FD" w:rsidP="008E3743">
      <w:pPr>
        <w:rPr>
          <w:rFonts w:eastAsia="Arial Unicode MS"/>
        </w:rPr>
      </w:pPr>
    </w:p>
    <w:p w14:paraId="79AFADB9" w14:textId="77777777" w:rsidR="00D818FD" w:rsidRPr="008E3743" w:rsidRDefault="00D818FD" w:rsidP="008E3743">
      <w:pPr>
        <w:spacing w:line="240" w:lineRule="auto"/>
        <w:ind w:left="567" w:right="567"/>
        <w:contextualSpacing/>
        <w:rPr>
          <w:rFonts w:eastAsia="Arial Unicode MS"/>
          <w:i/>
          <w:kern w:val="28"/>
          <w:szCs w:val="56"/>
        </w:rPr>
      </w:pPr>
      <w:r w:rsidRPr="008E3743">
        <w:rPr>
          <w:rFonts w:eastAsia="Arial Unicode MS"/>
          <w:b/>
          <w:i/>
          <w:kern w:val="28"/>
          <w:szCs w:val="56"/>
        </w:rPr>
        <w:t>Artículo 38.</w:t>
      </w:r>
      <w:r w:rsidRPr="008E3743">
        <w:rPr>
          <w:rFonts w:eastAsia="Arial Unicode MS"/>
          <w:i/>
          <w:kern w:val="28"/>
          <w:szCs w:val="56"/>
        </w:rPr>
        <w:t xml:space="preserve"> Con independencia del tipo de sistema y base de datos en el que se encuentren los datos personales o el tipo de tratamiento que se efectúe, el responsable adoptará, </w:t>
      </w:r>
      <w:r w:rsidRPr="008E3743">
        <w:rPr>
          <w:rFonts w:eastAsia="Arial Unicode MS"/>
          <w:i/>
          <w:kern w:val="28"/>
          <w:szCs w:val="56"/>
        </w:rPr>
        <w:lastRenderedPageBreak/>
        <w:t>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E3743">
        <w:rPr>
          <w:rFonts w:eastAsia="Arial Unicode MS"/>
          <w:b/>
          <w:i/>
          <w:kern w:val="28"/>
          <w:szCs w:val="56"/>
        </w:rPr>
        <w:t>”</w:t>
      </w:r>
      <w:r w:rsidRPr="008E3743">
        <w:rPr>
          <w:rFonts w:eastAsia="Arial Unicode MS"/>
          <w:i/>
          <w:kern w:val="28"/>
          <w:szCs w:val="56"/>
        </w:rPr>
        <w:t xml:space="preserve"> </w:t>
      </w:r>
    </w:p>
    <w:p w14:paraId="63A87CAE" w14:textId="77777777" w:rsidR="00D818FD" w:rsidRPr="008E3743" w:rsidRDefault="00D818FD" w:rsidP="008E3743">
      <w:pPr>
        <w:rPr>
          <w:rFonts w:eastAsia="Arial Unicode MS"/>
          <w:i/>
          <w:szCs w:val="22"/>
        </w:rPr>
      </w:pPr>
    </w:p>
    <w:p w14:paraId="51C3FD65" w14:textId="77777777" w:rsidR="00D818FD" w:rsidRPr="008E3743" w:rsidRDefault="00D818FD" w:rsidP="008E3743">
      <w:r w:rsidRPr="008E3743">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6DCF1E4" w14:textId="77777777" w:rsidR="00D818FD" w:rsidRPr="008E3743" w:rsidRDefault="00D818FD" w:rsidP="008E3743"/>
    <w:p w14:paraId="4538AEBD" w14:textId="77777777" w:rsidR="00D818FD" w:rsidRPr="008E3743" w:rsidRDefault="00D818FD" w:rsidP="008E3743">
      <w:r w:rsidRPr="008E3743">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E3743">
        <w:rPr>
          <w:rFonts w:eastAsia="Arial Unicode MS"/>
        </w:rPr>
        <w:t xml:space="preserve"> que debe ser protegida por </w:t>
      </w:r>
      <w:r w:rsidRPr="008E3743">
        <w:rPr>
          <w:rFonts w:eastAsia="Arial Unicode MS"/>
          <w:b/>
        </w:rPr>
        <w:t>EL SUJETO OBLIGADO,</w:t>
      </w:r>
      <w:r w:rsidRPr="008E3743">
        <w:rPr>
          <w:rFonts w:eastAsia="Arial Unicode MS"/>
        </w:rPr>
        <w:t xml:space="preserve"> por lo </w:t>
      </w:r>
      <w:r w:rsidRPr="008E3743">
        <w:t>que, todo dato personal susceptible de clasificación debe ser protegido.</w:t>
      </w:r>
    </w:p>
    <w:p w14:paraId="2A946C9E" w14:textId="77777777" w:rsidR="00D818FD" w:rsidRPr="008E3743" w:rsidRDefault="00D818FD" w:rsidP="008E3743"/>
    <w:p w14:paraId="1B17A8B7" w14:textId="77777777" w:rsidR="00D818FD" w:rsidRPr="008E3743" w:rsidRDefault="00D818FD" w:rsidP="008E3743">
      <w:r w:rsidRPr="008E3743">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5B03A9C" w14:textId="77777777" w:rsidR="00D818FD" w:rsidRPr="008E3743" w:rsidRDefault="00D818FD" w:rsidP="008E3743"/>
    <w:p w14:paraId="04C5737A" w14:textId="77777777" w:rsidR="00D818FD" w:rsidRPr="008E3743" w:rsidRDefault="00D818FD" w:rsidP="008E3743">
      <w:r w:rsidRPr="008E3743">
        <w:t xml:space="preserve">Asimismo, es importante señalar que dicha clasificación se tiene que efectuar mediante la forma y formalidades que la ley de la materia impone; es decir, mediante acuerdo </w:t>
      </w:r>
      <w:r w:rsidRPr="008E3743">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5EBCC17" w14:textId="77777777" w:rsidR="00D818FD" w:rsidRPr="008E3743" w:rsidRDefault="00D818FD" w:rsidP="008E3743"/>
    <w:p w14:paraId="62014DBE" w14:textId="77777777" w:rsidR="00D818FD" w:rsidRPr="008E3743" w:rsidRDefault="00D818FD" w:rsidP="008E3743">
      <w:pPr>
        <w:jc w:val="center"/>
        <w:rPr>
          <w:b/>
          <w:i/>
          <w:szCs w:val="22"/>
        </w:rPr>
      </w:pPr>
      <w:r w:rsidRPr="008E3743">
        <w:rPr>
          <w:b/>
          <w:i/>
          <w:szCs w:val="22"/>
          <w:lang w:val="es-ES_tradnl"/>
        </w:rPr>
        <w:t>Ley de Transparencia y Acceso a la Información Pública del Estado de México y Municipios</w:t>
      </w:r>
    </w:p>
    <w:p w14:paraId="6710657C" w14:textId="77777777" w:rsidR="00D818FD" w:rsidRPr="008E3743" w:rsidRDefault="00D818FD" w:rsidP="008E3743"/>
    <w:p w14:paraId="7B1242B9" w14:textId="77777777" w:rsidR="00D818FD" w:rsidRPr="008E3743" w:rsidRDefault="00D818FD" w:rsidP="008E3743">
      <w:pPr>
        <w:spacing w:line="240" w:lineRule="auto"/>
        <w:ind w:left="567" w:right="567"/>
        <w:contextualSpacing/>
        <w:rPr>
          <w:i/>
          <w:kern w:val="28"/>
          <w:szCs w:val="56"/>
        </w:rPr>
      </w:pPr>
      <w:r w:rsidRPr="008E3743">
        <w:rPr>
          <w:b/>
          <w:i/>
          <w:kern w:val="28"/>
          <w:szCs w:val="56"/>
        </w:rPr>
        <w:t xml:space="preserve">“Artículo 49. </w:t>
      </w:r>
      <w:r w:rsidRPr="008E3743">
        <w:rPr>
          <w:i/>
          <w:kern w:val="28"/>
          <w:szCs w:val="56"/>
        </w:rPr>
        <w:t>Los Comités de Transparencia tendrán las siguientes atribuciones:</w:t>
      </w:r>
    </w:p>
    <w:p w14:paraId="0696BD01" w14:textId="77777777" w:rsidR="00D818FD" w:rsidRPr="008E3743" w:rsidRDefault="00D818FD" w:rsidP="008E3743">
      <w:pPr>
        <w:pStyle w:val="Puesto"/>
      </w:pPr>
      <w:r w:rsidRPr="008E3743">
        <w:rPr>
          <w:b/>
        </w:rPr>
        <w:t>VIII.</w:t>
      </w:r>
      <w:r w:rsidRPr="008E3743">
        <w:t xml:space="preserve"> Aprobar, modificar o revocar la clasificación de la información;</w:t>
      </w:r>
    </w:p>
    <w:p w14:paraId="5FDD8456" w14:textId="77777777" w:rsidR="00D818FD" w:rsidRPr="008E3743" w:rsidRDefault="00D818FD" w:rsidP="008E3743"/>
    <w:p w14:paraId="502AC131" w14:textId="77777777" w:rsidR="00D818FD" w:rsidRPr="008E3743" w:rsidRDefault="00D818FD" w:rsidP="008E3743">
      <w:pPr>
        <w:spacing w:line="240" w:lineRule="auto"/>
        <w:ind w:left="567" w:right="567"/>
        <w:contextualSpacing/>
        <w:rPr>
          <w:i/>
          <w:kern w:val="28"/>
          <w:szCs w:val="56"/>
        </w:rPr>
      </w:pPr>
      <w:r w:rsidRPr="008E3743">
        <w:rPr>
          <w:b/>
          <w:i/>
          <w:kern w:val="28"/>
          <w:szCs w:val="56"/>
        </w:rPr>
        <w:t>Artículo 132.</w:t>
      </w:r>
      <w:r w:rsidRPr="008E3743">
        <w:rPr>
          <w:i/>
          <w:kern w:val="28"/>
          <w:szCs w:val="56"/>
        </w:rPr>
        <w:t xml:space="preserve"> La clasificación de la información se llevará a cabo en el momento en que:</w:t>
      </w:r>
    </w:p>
    <w:p w14:paraId="13424880" w14:textId="77777777" w:rsidR="00D818FD" w:rsidRPr="008E3743" w:rsidRDefault="00D818FD" w:rsidP="008E3743">
      <w:pPr>
        <w:pStyle w:val="Puesto"/>
      </w:pPr>
      <w:r w:rsidRPr="008E3743">
        <w:rPr>
          <w:b/>
        </w:rPr>
        <w:t>I.</w:t>
      </w:r>
      <w:r w:rsidRPr="008E3743">
        <w:t xml:space="preserve"> Se reciba una solicitud de acceso a la información;</w:t>
      </w:r>
    </w:p>
    <w:p w14:paraId="70E405DA" w14:textId="77777777" w:rsidR="00D818FD" w:rsidRPr="008E3743" w:rsidRDefault="00D818FD" w:rsidP="008E3743">
      <w:pPr>
        <w:spacing w:line="240" w:lineRule="auto"/>
        <w:ind w:left="567" w:right="567"/>
        <w:contextualSpacing/>
        <w:rPr>
          <w:i/>
          <w:kern w:val="28"/>
          <w:szCs w:val="56"/>
        </w:rPr>
      </w:pPr>
      <w:r w:rsidRPr="008E3743">
        <w:rPr>
          <w:b/>
          <w:i/>
          <w:kern w:val="28"/>
          <w:szCs w:val="56"/>
        </w:rPr>
        <w:t>II.</w:t>
      </w:r>
      <w:r w:rsidRPr="008E3743">
        <w:rPr>
          <w:i/>
          <w:kern w:val="28"/>
          <w:szCs w:val="56"/>
        </w:rPr>
        <w:t xml:space="preserve"> Se determine mediante resolución de autoridad competente; o</w:t>
      </w:r>
    </w:p>
    <w:p w14:paraId="76C1749A" w14:textId="77777777" w:rsidR="00D818FD" w:rsidRPr="008E3743" w:rsidRDefault="00D818FD" w:rsidP="008E3743">
      <w:pPr>
        <w:spacing w:line="240" w:lineRule="auto"/>
        <w:ind w:left="567" w:right="567"/>
        <w:contextualSpacing/>
        <w:rPr>
          <w:b/>
          <w:i/>
          <w:kern w:val="28"/>
          <w:szCs w:val="56"/>
        </w:rPr>
      </w:pPr>
      <w:r w:rsidRPr="008E3743">
        <w:rPr>
          <w:b/>
          <w:bCs/>
          <w:i/>
          <w:kern w:val="28"/>
          <w:szCs w:val="56"/>
        </w:rPr>
        <w:t>III.</w:t>
      </w:r>
      <w:r w:rsidRPr="008E3743">
        <w:rPr>
          <w:i/>
          <w:kern w:val="28"/>
          <w:szCs w:val="56"/>
        </w:rPr>
        <w:t xml:space="preserve"> Se generen versiones públicas para dar cumplimiento a las obligaciones de transparencia previstas en esta Ley.</w:t>
      </w:r>
      <w:r w:rsidRPr="008E3743">
        <w:rPr>
          <w:b/>
          <w:i/>
          <w:kern w:val="28"/>
          <w:szCs w:val="56"/>
        </w:rPr>
        <w:t>”</w:t>
      </w:r>
    </w:p>
    <w:p w14:paraId="76A33440" w14:textId="77777777" w:rsidR="00D818FD" w:rsidRPr="008E3743" w:rsidRDefault="00D818FD" w:rsidP="008E3743"/>
    <w:p w14:paraId="6E186246" w14:textId="77777777" w:rsidR="00D818FD" w:rsidRPr="008E3743" w:rsidRDefault="00D818FD" w:rsidP="008E3743">
      <w:pPr>
        <w:spacing w:line="240" w:lineRule="auto"/>
        <w:ind w:left="567" w:right="567"/>
        <w:contextualSpacing/>
        <w:rPr>
          <w:i/>
          <w:kern w:val="28"/>
          <w:szCs w:val="56"/>
        </w:rPr>
      </w:pPr>
      <w:r w:rsidRPr="008E3743">
        <w:rPr>
          <w:b/>
          <w:i/>
          <w:kern w:val="28"/>
          <w:szCs w:val="56"/>
        </w:rPr>
        <w:t>“Segundo. -</w:t>
      </w:r>
      <w:r w:rsidRPr="008E3743">
        <w:rPr>
          <w:i/>
          <w:kern w:val="28"/>
          <w:szCs w:val="56"/>
        </w:rPr>
        <w:t xml:space="preserve"> Para efectos de los presentes Lineamientos Generales, se entenderá por:</w:t>
      </w:r>
    </w:p>
    <w:p w14:paraId="387F0E57" w14:textId="77777777" w:rsidR="00D818FD" w:rsidRPr="008E3743" w:rsidRDefault="00D818FD" w:rsidP="008E3743">
      <w:pPr>
        <w:spacing w:line="240" w:lineRule="auto"/>
        <w:ind w:left="567" w:right="567"/>
        <w:contextualSpacing/>
        <w:rPr>
          <w:i/>
          <w:kern w:val="28"/>
          <w:szCs w:val="56"/>
        </w:rPr>
      </w:pPr>
      <w:r w:rsidRPr="008E3743">
        <w:rPr>
          <w:b/>
          <w:i/>
          <w:kern w:val="28"/>
          <w:szCs w:val="56"/>
        </w:rPr>
        <w:t>XVIII.</w:t>
      </w:r>
      <w:r w:rsidRPr="008E3743">
        <w:rPr>
          <w:i/>
          <w:kern w:val="28"/>
          <w:szCs w:val="56"/>
        </w:rPr>
        <w:t xml:space="preserve">  </w:t>
      </w:r>
      <w:r w:rsidRPr="008E3743">
        <w:rPr>
          <w:b/>
          <w:i/>
          <w:kern w:val="28"/>
          <w:szCs w:val="56"/>
        </w:rPr>
        <w:t>Versión pública:</w:t>
      </w:r>
      <w:r w:rsidRPr="008E3743">
        <w:rPr>
          <w:i/>
          <w:kern w:val="28"/>
          <w:szCs w:val="56"/>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D5603A2" w14:textId="77777777" w:rsidR="00D818FD" w:rsidRPr="008E3743" w:rsidRDefault="00D818FD" w:rsidP="008E3743">
      <w:pPr>
        <w:spacing w:line="240" w:lineRule="auto"/>
        <w:ind w:left="567" w:right="567"/>
        <w:contextualSpacing/>
        <w:rPr>
          <w:i/>
          <w:kern w:val="28"/>
          <w:szCs w:val="56"/>
        </w:rPr>
      </w:pPr>
    </w:p>
    <w:p w14:paraId="67D64A7F" w14:textId="77777777" w:rsidR="00D818FD" w:rsidRPr="008E3743" w:rsidRDefault="00D818FD" w:rsidP="008E3743">
      <w:pPr>
        <w:spacing w:line="240" w:lineRule="auto"/>
        <w:ind w:left="567" w:right="567"/>
        <w:contextualSpacing/>
        <w:rPr>
          <w:b/>
          <w:i/>
          <w:kern w:val="28"/>
          <w:szCs w:val="56"/>
          <w:lang w:val="es-ES_tradnl" w:eastAsia="es-MX"/>
        </w:rPr>
      </w:pPr>
      <w:r w:rsidRPr="008E3743">
        <w:rPr>
          <w:b/>
          <w:i/>
          <w:kern w:val="28"/>
          <w:szCs w:val="56"/>
          <w:lang w:val="es-ES_tradnl" w:eastAsia="es-MX"/>
        </w:rPr>
        <w:t xml:space="preserve">Lineamientos Generales en materia de Clasificación y Desclasificación de la </w:t>
      </w:r>
      <w:r w:rsidRPr="008E3743">
        <w:rPr>
          <w:b/>
          <w:i/>
          <w:kern w:val="28"/>
          <w:szCs w:val="56"/>
          <w:lang w:val="es-ES_tradnl"/>
        </w:rPr>
        <w:t>Información</w:t>
      </w:r>
    </w:p>
    <w:p w14:paraId="22F4D2AA" w14:textId="77777777" w:rsidR="00D818FD" w:rsidRPr="008E3743" w:rsidRDefault="00D818FD" w:rsidP="008E3743">
      <w:pPr>
        <w:spacing w:line="240" w:lineRule="auto"/>
        <w:ind w:left="567" w:right="567"/>
        <w:contextualSpacing/>
        <w:rPr>
          <w:i/>
          <w:kern w:val="28"/>
          <w:szCs w:val="56"/>
        </w:rPr>
      </w:pPr>
    </w:p>
    <w:p w14:paraId="25428625" w14:textId="77777777" w:rsidR="00D818FD" w:rsidRPr="008E3743" w:rsidRDefault="00D818FD" w:rsidP="008E3743">
      <w:pPr>
        <w:pStyle w:val="Puesto"/>
      </w:pPr>
      <w:r w:rsidRPr="008E3743">
        <w:rPr>
          <w:b/>
        </w:rPr>
        <w:t>Cuarto.</w:t>
      </w:r>
      <w:r w:rsidRPr="008E3743">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w:t>
      </w:r>
      <w:r w:rsidRPr="008E3743">
        <w:lastRenderedPageBreak/>
        <w:t>lineamientos, así como en aquellas disposiciones legales aplicables a la materia en el ámbito de sus respectivas competencias, en tanto estas últimas no contravengan lo dispuesto en la Ley General.</w:t>
      </w:r>
    </w:p>
    <w:p w14:paraId="042110BD" w14:textId="77777777" w:rsidR="00D818FD" w:rsidRPr="008E3743" w:rsidRDefault="00D818FD" w:rsidP="008E3743">
      <w:pPr>
        <w:spacing w:line="240" w:lineRule="auto"/>
        <w:ind w:left="567" w:right="567"/>
        <w:contextualSpacing/>
        <w:rPr>
          <w:i/>
          <w:kern w:val="28"/>
          <w:szCs w:val="56"/>
        </w:rPr>
      </w:pPr>
      <w:r w:rsidRPr="008E3743">
        <w:rPr>
          <w:i/>
          <w:kern w:val="28"/>
          <w:szCs w:val="56"/>
        </w:rPr>
        <w:t>Los sujetos obligados deberán aplicar, de manera estricta, las excepciones al derecho de acceso a la información y sólo podrán invocarlas cuando acrediten su procedencia.</w:t>
      </w:r>
    </w:p>
    <w:p w14:paraId="038BC73B" w14:textId="77777777" w:rsidR="00D818FD" w:rsidRPr="008E3743" w:rsidRDefault="00D818FD" w:rsidP="008E3743"/>
    <w:p w14:paraId="2466C820" w14:textId="77777777" w:rsidR="00D818FD" w:rsidRPr="008E3743" w:rsidRDefault="00D818FD" w:rsidP="008E3743">
      <w:pPr>
        <w:spacing w:line="240" w:lineRule="auto"/>
        <w:ind w:left="567" w:right="567"/>
        <w:contextualSpacing/>
        <w:rPr>
          <w:i/>
          <w:kern w:val="28"/>
          <w:szCs w:val="56"/>
        </w:rPr>
      </w:pPr>
      <w:r w:rsidRPr="008E3743">
        <w:rPr>
          <w:b/>
          <w:i/>
          <w:kern w:val="28"/>
          <w:szCs w:val="56"/>
        </w:rPr>
        <w:t>Quinto.</w:t>
      </w:r>
      <w:r w:rsidRPr="008E3743">
        <w:rPr>
          <w:i/>
          <w:kern w:val="28"/>
          <w:szCs w:val="56"/>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618351D" w14:textId="77777777" w:rsidR="00D818FD" w:rsidRPr="008E3743" w:rsidRDefault="00D818FD" w:rsidP="008E3743"/>
    <w:p w14:paraId="39BA69EF" w14:textId="77777777" w:rsidR="00D818FD" w:rsidRPr="008E3743" w:rsidRDefault="00D818FD" w:rsidP="008E3743">
      <w:pPr>
        <w:spacing w:line="240" w:lineRule="auto"/>
        <w:ind w:left="567" w:right="567"/>
        <w:contextualSpacing/>
        <w:rPr>
          <w:i/>
          <w:kern w:val="28"/>
          <w:szCs w:val="56"/>
        </w:rPr>
      </w:pPr>
      <w:r w:rsidRPr="008E3743">
        <w:rPr>
          <w:b/>
          <w:i/>
          <w:kern w:val="28"/>
          <w:szCs w:val="56"/>
        </w:rPr>
        <w:t>Sexto.</w:t>
      </w:r>
      <w:r w:rsidRPr="008E3743">
        <w:rPr>
          <w:i/>
          <w:kern w:val="28"/>
          <w:szCs w:val="56"/>
        </w:rPr>
        <w:t xml:space="preserve"> Se deroga.</w:t>
      </w:r>
    </w:p>
    <w:p w14:paraId="3F7ECBD8" w14:textId="77777777" w:rsidR="00D818FD" w:rsidRPr="008E3743" w:rsidRDefault="00D818FD" w:rsidP="008E3743"/>
    <w:p w14:paraId="7E5EE506" w14:textId="77777777" w:rsidR="00D818FD" w:rsidRPr="008E3743" w:rsidRDefault="00D818FD" w:rsidP="008E3743">
      <w:pPr>
        <w:spacing w:line="240" w:lineRule="auto"/>
        <w:ind w:left="567" w:right="567"/>
        <w:contextualSpacing/>
        <w:rPr>
          <w:i/>
          <w:kern w:val="28"/>
          <w:szCs w:val="56"/>
        </w:rPr>
      </w:pPr>
      <w:r w:rsidRPr="008E3743">
        <w:rPr>
          <w:b/>
          <w:i/>
          <w:kern w:val="28"/>
          <w:szCs w:val="56"/>
        </w:rPr>
        <w:t>Séptimo.</w:t>
      </w:r>
      <w:r w:rsidRPr="008E3743">
        <w:rPr>
          <w:i/>
          <w:kern w:val="28"/>
          <w:szCs w:val="56"/>
        </w:rPr>
        <w:t xml:space="preserve"> La clasificación de la información se llevará a cabo en el momento en que:</w:t>
      </w:r>
    </w:p>
    <w:p w14:paraId="198502EE" w14:textId="77777777" w:rsidR="00D818FD" w:rsidRPr="008E3743" w:rsidRDefault="00D818FD" w:rsidP="008E3743">
      <w:pPr>
        <w:spacing w:line="240" w:lineRule="auto"/>
        <w:ind w:left="567" w:right="567"/>
        <w:contextualSpacing/>
        <w:rPr>
          <w:i/>
          <w:kern w:val="28"/>
          <w:szCs w:val="56"/>
        </w:rPr>
      </w:pPr>
      <w:r w:rsidRPr="008E3743">
        <w:rPr>
          <w:b/>
          <w:i/>
          <w:kern w:val="28"/>
          <w:szCs w:val="56"/>
        </w:rPr>
        <w:t>I.</w:t>
      </w:r>
      <w:r w:rsidRPr="008E3743">
        <w:rPr>
          <w:i/>
          <w:kern w:val="28"/>
          <w:szCs w:val="56"/>
        </w:rPr>
        <w:t xml:space="preserve">        Se reciba una solicitud de acceso a la información;</w:t>
      </w:r>
    </w:p>
    <w:p w14:paraId="1ECE1FBB" w14:textId="77777777" w:rsidR="00D818FD" w:rsidRPr="008E3743" w:rsidRDefault="00D818FD" w:rsidP="008E3743">
      <w:pPr>
        <w:spacing w:line="240" w:lineRule="auto"/>
        <w:ind w:left="567" w:right="567"/>
        <w:contextualSpacing/>
        <w:rPr>
          <w:i/>
          <w:kern w:val="28"/>
          <w:szCs w:val="56"/>
        </w:rPr>
      </w:pPr>
      <w:r w:rsidRPr="008E3743">
        <w:rPr>
          <w:b/>
          <w:i/>
          <w:kern w:val="28"/>
          <w:szCs w:val="56"/>
        </w:rPr>
        <w:t>II.</w:t>
      </w:r>
      <w:r w:rsidRPr="008E3743">
        <w:rPr>
          <w:i/>
          <w:kern w:val="28"/>
          <w:szCs w:val="56"/>
        </w:rPr>
        <w:t xml:space="preserve">       Se determine mediante resolución del Comité de Transparencia, el órgano garante competente, o en cumplimiento a una sentencia del Poder Judicial; o</w:t>
      </w:r>
    </w:p>
    <w:p w14:paraId="64A41668" w14:textId="77777777" w:rsidR="00D818FD" w:rsidRPr="008E3743" w:rsidRDefault="00D818FD" w:rsidP="008E3743">
      <w:pPr>
        <w:spacing w:line="240" w:lineRule="auto"/>
        <w:ind w:left="567" w:right="567"/>
        <w:contextualSpacing/>
        <w:rPr>
          <w:i/>
          <w:kern w:val="28"/>
          <w:szCs w:val="56"/>
        </w:rPr>
      </w:pPr>
      <w:r w:rsidRPr="008E3743">
        <w:rPr>
          <w:b/>
          <w:i/>
          <w:kern w:val="28"/>
          <w:szCs w:val="56"/>
        </w:rPr>
        <w:t>III.</w:t>
      </w:r>
      <w:r w:rsidRPr="008E3743">
        <w:rPr>
          <w:i/>
          <w:kern w:val="28"/>
          <w:szCs w:val="56"/>
        </w:rPr>
        <w:t xml:space="preserve">      Se generen versiones públicas para dar cumplimiento a las obligaciones de transparencia previstas en la Ley General, la Ley Federal y las correspondientes de las entidades federativas.</w:t>
      </w:r>
    </w:p>
    <w:p w14:paraId="05FC8CF2" w14:textId="77777777" w:rsidR="00D818FD" w:rsidRPr="008E3743" w:rsidRDefault="00D818FD" w:rsidP="008E3743">
      <w:pPr>
        <w:spacing w:line="240" w:lineRule="auto"/>
        <w:ind w:left="567" w:right="567"/>
        <w:contextualSpacing/>
        <w:rPr>
          <w:i/>
          <w:kern w:val="28"/>
          <w:szCs w:val="56"/>
        </w:rPr>
      </w:pPr>
      <w:r w:rsidRPr="008E3743">
        <w:rPr>
          <w:i/>
          <w:kern w:val="28"/>
          <w:szCs w:val="56"/>
        </w:rPr>
        <w:t xml:space="preserve">Los titulares de las áreas deberán revisar la información requerida al momento de la recepción de una solicitud de acceso, para verificar, conforme a su naturaleza, si encuadra en una causal de reserva o de confidencialidad. </w:t>
      </w:r>
    </w:p>
    <w:p w14:paraId="44B7C860" w14:textId="77777777" w:rsidR="00D818FD" w:rsidRPr="008E3743" w:rsidRDefault="00D818FD" w:rsidP="008E3743"/>
    <w:p w14:paraId="598EE802" w14:textId="77777777" w:rsidR="00D818FD" w:rsidRPr="008E3743" w:rsidRDefault="00D818FD" w:rsidP="008E3743">
      <w:pPr>
        <w:spacing w:line="240" w:lineRule="auto"/>
        <w:ind w:left="567" w:right="567"/>
        <w:contextualSpacing/>
        <w:rPr>
          <w:i/>
          <w:kern w:val="28"/>
          <w:szCs w:val="56"/>
        </w:rPr>
      </w:pPr>
      <w:r w:rsidRPr="008E3743">
        <w:rPr>
          <w:b/>
          <w:i/>
          <w:kern w:val="28"/>
          <w:szCs w:val="56"/>
        </w:rPr>
        <w:t>Octavo.</w:t>
      </w:r>
      <w:r w:rsidRPr="008E3743">
        <w:rPr>
          <w:i/>
          <w:kern w:val="28"/>
          <w:szCs w:val="56"/>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A678C76" w14:textId="77777777" w:rsidR="00D818FD" w:rsidRPr="008E3743" w:rsidRDefault="00D818FD" w:rsidP="008E3743">
      <w:pPr>
        <w:spacing w:line="240" w:lineRule="auto"/>
        <w:ind w:left="567" w:right="567"/>
        <w:contextualSpacing/>
        <w:rPr>
          <w:i/>
          <w:kern w:val="28"/>
          <w:szCs w:val="56"/>
        </w:rPr>
      </w:pPr>
      <w:r w:rsidRPr="008E3743">
        <w:rPr>
          <w:i/>
          <w:kern w:val="28"/>
          <w:szCs w:val="56"/>
        </w:rPr>
        <w:t>Para motivar la clasificación se deberán señalar las razones o circunstancias especiales que lo llevaron a concluir que el caso particular se ajusta al supuesto previsto por la norma legal invocada como fundamento.</w:t>
      </w:r>
    </w:p>
    <w:p w14:paraId="51846EBF" w14:textId="77777777" w:rsidR="00D818FD" w:rsidRPr="008E3743" w:rsidRDefault="00D818FD" w:rsidP="008E3743">
      <w:pPr>
        <w:spacing w:line="240" w:lineRule="auto"/>
        <w:ind w:left="567" w:right="567"/>
        <w:contextualSpacing/>
        <w:rPr>
          <w:i/>
          <w:kern w:val="28"/>
          <w:szCs w:val="56"/>
        </w:rPr>
      </w:pPr>
      <w:r w:rsidRPr="008E3743">
        <w:rPr>
          <w:i/>
          <w:kern w:val="28"/>
          <w:szCs w:val="56"/>
        </w:rPr>
        <w:lastRenderedPageBreak/>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60997418" w14:textId="77777777" w:rsidR="00D818FD" w:rsidRPr="008E3743" w:rsidRDefault="00D818FD" w:rsidP="008E3743"/>
    <w:p w14:paraId="7A07AD55" w14:textId="77777777" w:rsidR="00D818FD" w:rsidRPr="008E3743" w:rsidRDefault="00D818FD" w:rsidP="008E3743">
      <w:pPr>
        <w:spacing w:line="240" w:lineRule="auto"/>
        <w:ind w:left="567" w:right="567"/>
        <w:contextualSpacing/>
        <w:rPr>
          <w:i/>
          <w:kern w:val="28"/>
          <w:szCs w:val="56"/>
        </w:rPr>
      </w:pPr>
      <w:r w:rsidRPr="008E3743">
        <w:rPr>
          <w:b/>
          <w:i/>
          <w:kern w:val="28"/>
          <w:szCs w:val="56"/>
        </w:rPr>
        <w:t>Noveno.</w:t>
      </w:r>
      <w:r w:rsidRPr="008E3743">
        <w:rPr>
          <w:i/>
          <w:kern w:val="28"/>
          <w:szCs w:val="56"/>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391964F" w14:textId="77777777" w:rsidR="00D818FD" w:rsidRPr="008E3743" w:rsidRDefault="00D818FD" w:rsidP="008E3743"/>
    <w:p w14:paraId="53401510" w14:textId="77777777" w:rsidR="00D818FD" w:rsidRPr="008E3743" w:rsidRDefault="00D818FD" w:rsidP="008E3743">
      <w:pPr>
        <w:spacing w:line="240" w:lineRule="auto"/>
        <w:ind w:left="567" w:right="567"/>
        <w:contextualSpacing/>
        <w:rPr>
          <w:i/>
          <w:kern w:val="28"/>
          <w:szCs w:val="56"/>
        </w:rPr>
      </w:pPr>
      <w:r w:rsidRPr="008E3743">
        <w:rPr>
          <w:b/>
          <w:i/>
          <w:kern w:val="28"/>
          <w:szCs w:val="56"/>
        </w:rPr>
        <w:t>Décimo.</w:t>
      </w:r>
      <w:r w:rsidRPr="008E3743">
        <w:rPr>
          <w:i/>
          <w:kern w:val="28"/>
          <w:szCs w:val="56"/>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5C74E1C6" w14:textId="77777777" w:rsidR="00D818FD" w:rsidRPr="008E3743" w:rsidRDefault="00D818FD" w:rsidP="008E3743">
      <w:pPr>
        <w:spacing w:line="240" w:lineRule="auto"/>
        <w:ind w:left="567" w:right="567"/>
        <w:contextualSpacing/>
        <w:rPr>
          <w:i/>
          <w:kern w:val="28"/>
          <w:szCs w:val="56"/>
        </w:rPr>
      </w:pPr>
      <w:r w:rsidRPr="008E3743">
        <w:rPr>
          <w:i/>
          <w:kern w:val="28"/>
          <w:szCs w:val="56"/>
        </w:rPr>
        <w:t>En ausencia de los titulares de las áreas, la información será clasificada o desclasificada por la persona que lo supla, en términos de la normativa que rija la actuación del sujeto obligado.</w:t>
      </w:r>
    </w:p>
    <w:p w14:paraId="0B065667" w14:textId="77777777" w:rsidR="00D818FD" w:rsidRPr="008E3743" w:rsidRDefault="00D818FD" w:rsidP="008E3743">
      <w:pPr>
        <w:spacing w:line="240" w:lineRule="auto"/>
        <w:ind w:left="567" w:right="567"/>
        <w:contextualSpacing/>
        <w:rPr>
          <w:b/>
          <w:i/>
          <w:kern w:val="28"/>
          <w:szCs w:val="56"/>
        </w:rPr>
      </w:pPr>
      <w:r w:rsidRPr="008E3743">
        <w:rPr>
          <w:b/>
          <w:i/>
          <w:kern w:val="28"/>
          <w:szCs w:val="56"/>
        </w:rPr>
        <w:t>Décimo primero.</w:t>
      </w:r>
      <w:r w:rsidRPr="008E3743">
        <w:rPr>
          <w:i/>
          <w:kern w:val="28"/>
          <w:szCs w:val="56"/>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E3743">
        <w:rPr>
          <w:b/>
          <w:i/>
          <w:kern w:val="28"/>
          <w:szCs w:val="56"/>
        </w:rPr>
        <w:t>”</w:t>
      </w:r>
    </w:p>
    <w:p w14:paraId="0D2D6F5C" w14:textId="77777777" w:rsidR="00D818FD" w:rsidRPr="008E3743" w:rsidRDefault="00D818FD" w:rsidP="008E3743"/>
    <w:p w14:paraId="66B13BB9" w14:textId="77777777" w:rsidR="00BD74EE" w:rsidRPr="008E3743" w:rsidRDefault="00D818FD" w:rsidP="008E3743">
      <w:pPr>
        <w:rPr>
          <w:lang w:eastAsia="es-CO"/>
        </w:rPr>
      </w:pPr>
      <w:r w:rsidRPr="008E3743">
        <w:t xml:space="preserve">Consecuentemente, se destaca que la versión pública que elabore </w:t>
      </w:r>
      <w:r w:rsidRPr="008E3743">
        <w:rPr>
          <w:b/>
        </w:rPr>
        <w:t>EL SUJETO OBLIGADO</w:t>
      </w:r>
      <w:r w:rsidRPr="008E3743">
        <w:t xml:space="preserve"> debe cumplir con las formalidades exigidas en la Ley, por lo que para tal efecto emitirá el </w:t>
      </w:r>
      <w:r w:rsidRPr="008E3743">
        <w:rPr>
          <w:b/>
        </w:rPr>
        <w:t>Acuerdo del Comité de Transparencia</w:t>
      </w:r>
      <w:r w:rsidRPr="008E3743">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E3743">
        <w:rPr>
          <w:lang w:eastAsia="es-CO"/>
        </w:rPr>
        <w:t xml:space="preserve">, ya que de no hacerlo implica que lo entregado no es legal ni formalmente una versión pública, sino más bien una documentación ilegible, incompleta o </w:t>
      </w:r>
      <w:r w:rsidRPr="008E3743">
        <w:rPr>
          <w:lang w:eastAsia="es-CO"/>
        </w:rPr>
        <w:lastRenderedPageBreak/>
        <w:t>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E798AD6" w14:textId="77777777" w:rsidR="00BD74EE" w:rsidRPr="008E3743" w:rsidRDefault="00BD74EE" w:rsidP="008E3743">
      <w:pPr>
        <w:rPr>
          <w:lang w:eastAsia="es-CO"/>
        </w:rPr>
      </w:pPr>
    </w:p>
    <w:p w14:paraId="6B4F23DD" w14:textId="66438FD6" w:rsidR="00BD74EE" w:rsidRPr="008E3743" w:rsidRDefault="00BD74EE" w:rsidP="008E3743">
      <w:pPr>
        <w:rPr>
          <w:rFonts w:eastAsia="Palatino Linotype" w:cs="Palatino Linotype"/>
        </w:rPr>
      </w:pPr>
      <w:r w:rsidRPr="008E3743">
        <w:rPr>
          <w:lang w:eastAsia="es-CO"/>
        </w:rPr>
        <w:t xml:space="preserve">Ahora bien, no se omite comentar que la información de la cual se ordena su entrega </w:t>
      </w:r>
      <w:r w:rsidRPr="008E3743">
        <w:rPr>
          <w:rFonts w:eastAsia="Palatino Linotype" w:cs="Palatino Linotype"/>
        </w:rPr>
        <w:t>pudiera contener, entre otros datos, información de los predios colindantes, es decir, de los predios contiguos o que limitan con determinado bien inmueble; como lo es de manera enunciativa, más no limitativa, el nombre de los propietarios.</w:t>
      </w:r>
    </w:p>
    <w:p w14:paraId="1BC16B71" w14:textId="77777777" w:rsidR="00BD74EE" w:rsidRPr="008E3743" w:rsidRDefault="00BD74EE" w:rsidP="008E3743">
      <w:pPr>
        <w:rPr>
          <w:rFonts w:eastAsia="Palatino Linotype" w:cs="Palatino Linotype"/>
        </w:rPr>
      </w:pPr>
    </w:p>
    <w:p w14:paraId="1EE511F8" w14:textId="77777777" w:rsidR="00BD74EE" w:rsidRPr="008E3743" w:rsidRDefault="00BD74EE" w:rsidP="008E3743">
      <w:pPr>
        <w:rPr>
          <w:rFonts w:eastAsia="Palatino Linotype"/>
        </w:rPr>
      </w:pPr>
      <w:r w:rsidRPr="008E3743">
        <w:rPr>
          <w:rFonts w:eastAsia="Palatino Linotype" w:cs="Palatino Linotype"/>
        </w:rPr>
        <w:t xml:space="preserve">En tal sentido, debe puntualizarse que el nombre de una persona física identificada o identificable, </w:t>
      </w:r>
      <w:r w:rsidRPr="008E3743">
        <w:rPr>
          <w:rFonts w:eastAsia="Palatino Linotype"/>
        </w:rPr>
        <w:t xml:space="preserve">al ser uno de los atributos de la personalidad y la manifestación principal del derecho subjetivo a la identidad, es un dato personal que, por regla general, debe considerarse como un dato confidencial </w:t>
      </w:r>
      <w:r w:rsidRPr="008E3743">
        <w:rPr>
          <w:rFonts w:eastAsia="Calibri" w:cs="Tahoma"/>
          <w:bCs/>
          <w:iCs/>
          <w:lang w:eastAsia="es-ES_tradnl"/>
        </w:rPr>
        <w:t xml:space="preserve">en términos del artículo 143, fracción I de la Ley de Transparencia y Acceso a la Información Pública del Estado de México y Municipios, </w:t>
      </w:r>
      <w:r w:rsidRPr="008E3743">
        <w:rPr>
          <w:rFonts w:eastAsia="Palatino Linotype"/>
          <w:b/>
          <w:u w:val="single"/>
        </w:rPr>
        <w:t>cuando ésta no se desempeña en la función pública, o bien, no celebra actos jurídicos en el ámbito del derecho público</w:t>
      </w:r>
      <w:r w:rsidRPr="008E3743">
        <w:rPr>
          <w:rFonts w:eastAsia="Palatino Linotype"/>
        </w:rPr>
        <w:t>, ya que por sí solo es un dato que identifica a su titular o lo hace identificable, por lo que con su publicidad se vulneraría su ámbito de privacidad.</w:t>
      </w:r>
    </w:p>
    <w:p w14:paraId="7207EE1D" w14:textId="77777777" w:rsidR="00BD74EE" w:rsidRPr="008E3743" w:rsidRDefault="00BD74EE" w:rsidP="008E3743">
      <w:pPr>
        <w:rPr>
          <w:rFonts w:eastAsia="Palatino Linotype"/>
        </w:rPr>
      </w:pPr>
    </w:p>
    <w:p w14:paraId="79F4AEF8" w14:textId="54EF0E64" w:rsidR="00BD74EE" w:rsidRPr="008E3743" w:rsidRDefault="00BD74EE" w:rsidP="008E3743">
      <w:pPr>
        <w:rPr>
          <w:rFonts w:eastAsia="Palatino Linotype"/>
        </w:rPr>
      </w:pPr>
      <w:r w:rsidRPr="008E3743">
        <w:rPr>
          <w:rFonts w:eastAsia="Palatino Linotype" w:cs="Palatino Linotype"/>
        </w:rPr>
        <w:t>Atento a lo anterior, para el caso de que los documentos mediante los cuales se dará cumplimiento a la presente resolución contengan el nombre de particulares, en su carácter de propietarios de predios colindantes con bienes inmuebles de las instituciones públicas, así como de los bienes de dominio público, dicho dato deberá ser clasificado como confidencial.</w:t>
      </w:r>
    </w:p>
    <w:p w14:paraId="3AE9641E" w14:textId="77777777" w:rsidR="00BD74EE" w:rsidRPr="008E3743" w:rsidRDefault="00BD74EE" w:rsidP="008E3743">
      <w:pPr>
        <w:spacing w:before="240" w:after="240"/>
        <w:rPr>
          <w:rFonts w:eastAsia="Palatino Linotype"/>
        </w:rPr>
      </w:pPr>
      <w:r w:rsidRPr="008E3743">
        <w:rPr>
          <w:rFonts w:eastAsia="Palatino Linotype"/>
        </w:rPr>
        <w:lastRenderedPageBreak/>
        <w:t xml:space="preserve">Por otro lado, respecto de las medidas y colindancias, se menciona que la finalidad de dichos datos, basados generalmente en los puntos cardinales, consiste en delimitar el área de determinado predio, esto es, su extensión y límites o linderos, respecto de los predios contiguos o adyacentes al mismo, por lo que se considera que son datos que </w:t>
      </w:r>
      <w:r w:rsidRPr="008E3743">
        <w:rPr>
          <w:rFonts w:eastAsia="Palatino Linotype"/>
          <w:b/>
        </w:rPr>
        <w:t>no</w:t>
      </w:r>
      <w:r w:rsidRPr="008E3743">
        <w:rPr>
          <w:rFonts w:eastAsia="Palatino Linotype"/>
        </w:rPr>
        <w:t xml:space="preserve"> revisten información susceptible de ser clasificada en el presente asunto, dado que se relaciona con </w:t>
      </w:r>
      <w:r w:rsidRPr="008E3743">
        <w:rPr>
          <w:rFonts w:eastAsia="Palatino Linotype" w:cs="Palatino Linotype"/>
        </w:rPr>
        <w:t xml:space="preserve">bienes inmuebles de las instituciones públicas, así como de los bienes de dominio público, </w:t>
      </w:r>
      <w:r w:rsidRPr="008E3743">
        <w:rPr>
          <w:rFonts w:eastAsia="Palatino Linotype"/>
        </w:rPr>
        <w:t>que se localizan en el territorio municipal.</w:t>
      </w:r>
    </w:p>
    <w:p w14:paraId="210A7F35" w14:textId="77777777" w:rsidR="00D818FD" w:rsidRPr="008E3743" w:rsidRDefault="00D818FD" w:rsidP="008E3743">
      <w:pPr>
        <w:keepNext/>
        <w:keepLines/>
        <w:spacing w:line="480" w:lineRule="auto"/>
        <w:jc w:val="left"/>
        <w:outlineLvl w:val="2"/>
        <w:rPr>
          <w:b/>
          <w:szCs w:val="28"/>
        </w:rPr>
      </w:pPr>
      <w:bookmarkStart w:id="34" w:name="_Toc189732938"/>
      <w:bookmarkStart w:id="35" w:name="_Toc191487738"/>
      <w:bookmarkEnd w:id="33"/>
      <w:r w:rsidRPr="008E3743">
        <w:rPr>
          <w:b/>
          <w:szCs w:val="28"/>
        </w:rPr>
        <w:t>e) Conclusión</w:t>
      </w:r>
      <w:bookmarkEnd w:id="34"/>
      <w:bookmarkEnd w:id="35"/>
    </w:p>
    <w:p w14:paraId="2ABEEADF" w14:textId="77777777" w:rsidR="00D818FD" w:rsidRPr="008E3743" w:rsidRDefault="00D818FD" w:rsidP="008E3743">
      <w:pPr>
        <w:widowControl w:val="0"/>
        <w:tabs>
          <w:tab w:val="left" w:pos="1701"/>
          <w:tab w:val="left" w:pos="1843"/>
        </w:tabs>
        <w:rPr>
          <w:rFonts w:eastAsia="Palatino Linotype" w:cs="Palatino Linotype"/>
        </w:rPr>
      </w:pPr>
      <w:r w:rsidRPr="008E3743">
        <w:rPr>
          <w:rFonts w:eastAsia="Palatino Linotype" w:cs="Palatino Linotype"/>
        </w:rPr>
        <w:t xml:space="preserve">En razón de lo anteriormente expuesto, este Instituto estima que las razones o motivos de inconformidad hechos valer por </w:t>
      </w:r>
      <w:r w:rsidRPr="008E3743">
        <w:rPr>
          <w:rFonts w:eastAsia="Aptos" w:cs="Tahoma"/>
          <w:b/>
          <w:iCs/>
          <w:szCs w:val="22"/>
          <w:lang w:eastAsia="en-US"/>
        </w:rPr>
        <w:t>LA PARTE RECURRENTE</w:t>
      </w:r>
      <w:r w:rsidRPr="008E3743">
        <w:rPr>
          <w:rFonts w:eastAsia="Aptos" w:cs="Tahoma"/>
          <w:bCs/>
          <w:iCs/>
          <w:szCs w:val="22"/>
          <w:lang w:eastAsia="en-US"/>
        </w:rPr>
        <w:t xml:space="preserve"> </w:t>
      </w:r>
      <w:r w:rsidRPr="008E3743">
        <w:rPr>
          <w:rFonts w:eastAsia="Palatino Linotype" w:cs="Palatino Linotype"/>
        </w:rPr>
        <w:t xml:space="preserve">devienen </w:t>
      </w:r>
      <w:r w:rsidRPr="008E3743">
        <w:rPr>
          <w:rFonts w:eastAsia="Palatino Linotype" w:cs="Palatino Linotype"/>
          <w:b/>
        </w:rPr>
        <w:t>fundadas</w:t>
      </w:r>
      <w:r w:rsidRPr="008E3743">
        <w:rPr>
          <w:rFonts w:eastAsia="Palatino Linotype" w:cs="Palatino Linotype"/>
        </w:rPr>
        <w:t xml:space="preserve"> y suficientes para </w:t>
      </w:r>
      <w:r w:rsidRPr="008E3743">
        <w:rPr>
          <w:rFonts w:eastAsia="Palatino Linotype" w:cs="Palatino Linotype"/>
          <w:b/>
        </w:rPr>
        <w:t>REVOCAR</w:t>
      </w:r>
      <w:r w:rsidRPr="008E3743">
        <w:rPr>
          <w:rFonts w:eastAsia="Palatino Linotype" w:cs="Palatino Linotype"/>
        </w:rPr>
        <w:t xml:space="preserve"> la respuesta del </w:t>
      </w:r>
      <w:r w:rsidRPr="008E3743">
        <w:rPr>
          <w:rFonts w:eastAsia="Palatino Linotype" w:cs="Palatino Linotype"/>
          <w:b/>
        </w:rPr>
        <w:t>SUJETO OBLIGADO</w:t>
      </w:r>
      <w:r w:rsidRPr="008E3743">
        <w:rPr>
          <w:rFonts w:eastAsia="Palatino Linotype" w:cs="Palatino Linotype"/>
        </w:rPr>
        <w:t xml:space="preserve"> y ordenarle haga entrega de la información descrita en el presente Considerando.</w:t>
      </w:r>
    </w:p>
    <w:p w14:paraId="794545F3" w14:textId="77777777" w:rsidR="00D818FD" w:rsidRPr="008E3743" w:rsidRDefault="00D818FD" w:rsidP="008E3743"/>
    <w:p w14:paraId="6C4C444E" w14:textId="16F1DC79" w:rsidR="00BD5A7C" w:rsidRDefault="00BD5A7C" w:rsidP="008E3743">
      <w:pPr>
        <w:ind w:right="-93"/>
        <w:rPr>
          <w:rFonts w:cs="Tahoma"/>
          <w:bCs/>
          <w:szCs w:val="22"/>
        </w:rPr>
      </w:pPr>
      <w:bookmarkStart w:id="36" w:name="_Hlk165381027"/>
      <w:r w:rsidRPr="008E3743">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3E13157C" w14:textId="77777777" w:rsidR="008E3743" w:rsidRDefault="008E3743" w:rsidP="008E3743">
      <w:pPr>
        <w:ind w:right="-93"/>
        <w:rPr>
          <w:rFonts w:cs="Tahoma"/>
          <w:bCs/>
          <w:szCs w:val="22"/>
        </w:rPr>
      </w:pPr>
    </w:p>
    <w:p w14:paraId="6569627A" w14:textId="77777777" w:rsidR="008E3743" w:rsidRDefault="008E3743" w:rsidP="008E3743">
      <w:pPr>
        <w:ind w:right="-93"/>
        <w:rPr>
          <w:rFonts w:cs="Tahoma"/>
          <w:bCs/>
          <w:szCs w:val="22"/>
        </w:rPr>
      </w:pPr>
    </w:p>
    <w:p w14:paraId="6C081045" w14:textId="77777777" w:rsidR="008E3743" w:rsidRPr="008E3743" w:rsidRDefault="008E3743" w:rsidP="008E3743">
      <w:pPr>
        <w:ind w:right="-93"/>
        <w:rPr>
          <w:rFonts w:cs="Tahoma"/>
          <w:bCs/>
          <w:szCs w:val="22"/>
        </w:rPr>
      </w:pPr>
    </w:p>
    <w:bookmarkEnd w:id="36"/>
    <w:p w14:paraId="7C13D1A0" w14:textId="77777777" w:rsidR="00BD5A7C" w:rsidRPr="008E3743" w:rsidRDefault="00BD5A7C" w:rsidP="008E3743"/>
    <w:p w14:paraId="5C396097" w14:textId="684A0E4F" w:rsidR="00664420" w:rsidRPr="008E3743" w:rsidRDefault="00664420" w:rsidP="008E3743">
      <w:pPr>
        <w:pStyle w:val="Ttulo1"/>
      </w:pPr>
      <w:bookmarkStart w:id="37" w:name="_Toc191487739"/>
      <w:r w:rsidRPr="008E3743">
        <w:lastRenderedPageBreak/>
        <w:t>RESUELVE</w:t>
      </w:r>
      <w:bookmarkEnd w:id="37"/>
    </w:p>
    <w:p w14:paraId="203B7093" w14:textId="77777777" w:rsidR="00664420" w:rsidRPr="008E3743" w:rsidRDefault="00664420" w:rsidP="008E3743">
      <w:pPr>
        <w:ind w:right="113"/>
        <w:rPr>
          <w:rFonts w:cs="Arial"/>
          <w:b/>
          <w:szCs w:val="22"/>
        </w:rPr>
      </w:pPr>
    </w:p>
    <w:p w14:paraId="5BBF57A3" w14:textId="774FB2A6" w:rsidR="009556B0" w:rsidRPr="008E3743" w:rsidRDefault="009556B0" w:rsidP="008E3743">
      <w:pPr>
        <w:widowControl w:val="0"/>
        <w:rPr>
          <w:rFonts w:eastAsia="Calibri" w:cs="Tahoma"/>
          <w:bCs/>
          <w:szCs w:val="22"/>
          <w:lang w:eastAsia="en-US"/>
        </w:rPr>
      </w:pPr>
      <w:r w:rsidRPr="008E3743">
        <w:rPr>
          <w:b/>
          <w:bCs/>
        </w:rPr>
        <w:t>PRIMERO.</w:t>
      </w:r>
      <w:r w:rsidRPr="008E3743">
        <w:t xml:space="preserve"> </w:t>
      </w:r>
      <w:r w:rsidRPr="008E3743">
        <w:rPr>
          <w:rFonts w:cs="Tahoma"/>
          <w:szCs w:val="22"/>
        </w:rPr>
        <w:t xml:space="preserve">Se </w:t>
      </w:r>
      <w:r w:rsidRPr="008E3743">
        <w:rPr>
          <w:rFonts w:cs="Tahoma"/>
          <w:b/>
          <w:bCs/>
          <w:szCs w:val="22"/>
        </w:rPr>
        <w:t>REVOCA</w:t>
      </w:r>
      <w:r w:rsidRPr="008E3743">
        <w:rPr>
          <w:rFonts w:cs="Tahoma"/>
          <w:szCs w:val="22"/>
        </w:rPr>
        <w:t xml:space="preserve"> la respuesta entregada por el </w:t>
      </w:r>
      <w:r w:rsidRPr="008E3743">
        <w:rPr>
          <w:rFonts w:cs="Tahoma"/>
          <w:b/>
          <w:bCs/>
          <w:szCs w:val="22"/>
        </w:rPr>
        <w:t>SUJETO OBLIGADO</w:t>
      </w:r>
      <w:r w:rsidRPr="008E3743">
        <w:rPr>
          <w:rFonts w:cs="Tahoma"/>
          <w:szCs w:val="22"/>
        </w:rPr>
        <w:t xml:space="preserve"> en la solicitud de información </w:t>
      </w:r>
      <w:r w:rsidR="00BD74EE" w:rsidRPr="008E3743">
        <w:rPr>
          <w:rFonts w:cs="Tahoma"/>
          <w:b/>
          <w:bCs/>
          <w:szCs w:val="22"/>
        </w:rPr>
        <w:t>00003/OASATIZARA/IP/2025</w:t>
      </w:r>
      <w:r w:rsidRPr="008E3743">
        <w:rPr>
          <w:rFonts w:eastAsia="Palatino Linotype"/>
          <w:b/>
          <w:szCs w:val="22"/>
        </w:rPr>
        <w:t>,</w:t>
      </w:r>
      <w:r w:rsidRPr="008E3743">
        <w:rPr>
          <w:rFonts w:cs="Tahoma"/>
          <w:bCs/>
          <w:szCs w:val="22"/>
        </w:rPr>
        <w:t xml:space="preserve"> </w:t>
      </w:r>
      <w:r w:rsidRPr="008E3743">
        <w:rPr>
          <w:rFonts w:eastAsia="Calibri" w:cs="Tahoma"/>
          <w:bCs/>
          <w:szCs w:val="22"/>
          <w:lang w:eastAsia="en-US"/>
        </w:rPr>
        <w:t xml:space="preserve">por resultar </w:t>
      </w:r>
      <w:r w:rsidRPr="008E3743">
        <w:rPr>
          <w:rFonts w:eastAsia="Calibri" w:cs="Tahoma"/>
          <w:b/>
          <w:bCs/>
          <w:szCs w:val="22"/>
          <w:lang w:eastAsia="en-US"/>
        </w:rPr>
        <w:t>FUNDADAS</w:t>
      </w:r>
      <w:r w:rsidRPr="008E3743">
        <w:rPr>
          <w:rFonts w:eastAsia="Calibri" w:cs="Tahoma"/>
          <w:bCs/>
          <w:szCs w:val="22"/>
          <w:lang w:eastAsia="en-US"/>
        </w:rPr>
        <w:t xml:space="preserve"> las razones o motivos de inconformidad hechos valer por </w:t>
      </w:r>
      <w:r w:rsidRPr="008E3743">
        <w:rPr>
          <w:rFonts w:eastAsia="Calibri" w:cs="Tahoma"/>
          <w:b/>
          <w:szCs w:val="22"/>
          <w:lang w:eastAsia="en-US"/>
        </w:rPr>
        <w:t>LA PARTE RECURRENTE</w:t>
      </w:r>
      <w:r w:rsidRPr="008E3743">
        <w:rPr>
          <w:rFonts w:eastAsia="Calibri" w:cs="Tahoma"/>
          <w:bCs/>
          <w:szCs w:val="22"/>
          <w:lang w:eastAsia="en-US"/>
        </w:rPr>
        <w:t xml:space="preserve"> en el Recurso de Revisión </w:t>
      </w:r>
      <w:r w:rsidRPr="008E3743">
        <w:rPr>
          <w:rFonts w:eastAsia="Calibri"/>
          <w:b/>
          <w:lang w:eastAsia="en-US"/>
        </w:rPr>
        <w:t>00</w:t>
      </w:r>
      <w:r w:rsidR="00BD74EE" w:rsidRPr="008E3743">
        <w:rPr>
          <w:rFonts w:eastAsia="Calibri"/>
          <w:b/>
          <w:lang w:eastAsia="en-US"/>
        </w:rPr>
        <w:t>447</w:t>
      </w:r>
      <w:r w:rsidRPr="008E3743">
        <w:rPr>
          <w:rFonts w:eastAsia="Calibri"/>
          <w:b/>
          <w:lang w:eastAsia="en-US"/>
        </w:rPr>
        <w:t>/INFOEM/IP/RR/2025</w:t>
      </w:r>
      <w:r w:rsidRPr="008E3743">
        <w:rPr>
          <w:rFonts w:eastAsiaTheme="minorHAnsi" w:cstheme="minorBidi"/>
          <w:szCs w:val="22"/>
          <w:lang w:eastAsia="en-US"/>
        </w:rPr>
        <w:t>,</w:t>
      </w:r>
      <w:r w:rsidRPr="008E3743">
        <w:rPr>
          <w:rFonts w:cs="Tahoma"/>
          <w:b/>
          <w:szCs w:val="22"/>
        </w:rPr>
        <w:t xml:space="preserve"> </w:t>
      </w:r>
      <w:r w:rsidRPr="008E3743">
        <w:rPr>
          <w:rFonts w:eastAsia="Calibri" w:cs="Tahoma"/>
          <w:bCs/>
          <w:szCs w:val="22"/>
          <w:lang w:eastAsia="en-US"/>
        </w:rPr>
        <w:t xml:space="preserve">en términos del considerando </w:t>
      </w:r>
      <w:r w:rsidRPr="008E3743">
        <w:rPr>
          <w:rFonts w:eastAsia="Calibri" w:cs="Tahoma"/>
          <w:b/>
          <w:szCs w:val="22"/>
          <w:lang w:eastAsia="en-US"/>
        </w:rPr>
        <w:t>SEGUNDO</w:t>
      </w:r>
      <w:r w:rsidRPr="008E3743">
        <w:rPr>
          <w:rFonts w:eastAsia="Calibri" w:cs="Tahoma"/>
          <w:bCs/>
          <w:szCs w:val="22"/>
          <w:lang w:eastAsia="en-US"/>
        </w:rPr>
        <w:t xml:space="preserve"> de la presente Resolución.</w:t>
      </w:r>
    </w:p>
    <w:p w14:paraId="5691E19A" w14:textId="77777777" w:rsidR="009556B0" w:rsidRPr="008E3743" w:rsidRDefault="009556B0" w:rsidP="008E3743">
      <w:pPr>
        <w:rPr>
          <w:rFonts w:eastAsia="Palatino Linotype"/>
          <w:b/>
          <w:szCs w:val="22"/>
        </w:rPr>
      </w:pPr>
    </w:p>
    <w:p w14:paraId="3588C589" w14:textId="634E0C67" w:rsidR="009556B0" w:rsidRPr="008E3743" w:rsidRDefault="009556B0" w:rsidP="008E3743">
      <w:pPr>
        <w:ind w:right="-93"/>
        <w:rPr>
          <w:rFonts w:eastAsia="Calibri" w:cs="Tahoma"/>
          <w:bCs/>
          <w:szCs w:val="22"/>
          <w:lang w:eastAsia="en-US"/>
        </w:rPr>
      </w:pPr>
      <w:r w:rsidRPr="008E3743">
        <w:rPr>
          <w:rFonts w:eastAsia="Calibri" w:cs="Tahoma"/>
          <w:b/>
          <w:bCs/>
          <w:szCs w:val="22"/>
          <w:lang w:eastAsia="en-US"/>
        </w:rPr>
        <w:t>SEGUNDO.</w:t>
      </w:r>
      <w:r w:rsidRPr="008E3743">
        <w:rPr>
          <w:rFonts w:eastAsia="Calibri" w:cs="Tahoma"/>
          <w:szCs w:val="22"/>
          <w:lang w:eastAsia="es-MX"/>
        </w:rPr>
        <w:t xml:space="preserve"> Se </w:t>
      </w:r>
      <w:r w:rsidRPr="008E3743">
        <w:rPr>
          <w:rFonts w:eastAsia="Calibri" w:cs="Tahoma"/>
          <w:b/>
          <w:szCs w:val="22"/>
          <w:lang w:eastAsia="es-MX"/>
        </w:rPr>
        <w:t xml:space="preserve">ORDENA </w:t>
      </w:r>
      <w:r w:rsidRPr="008E3743">
        <w:rPr>
          <w:rFonts w:eastAsia="Calibri" w:cs="Tahoma"/>
          <w:szCs w:val="22"/>
          <w:lang w:eastAsia="es-MX"/>
        </w:rPr>
        <w:t xml:space="preserve">al </w:t>
      </w:r>
      <w:r w:rsidRPr="008E3743">
        <w:rPr>
          <w:rFonts w:eastAsia="Calibri" w:cs="Tahoma"/>
          <w:b/>
          <w:bCs/>
          <w:szCs w:val="22"/>
          <w:lang w:eastAsia="es-MX"/>
        </w:rPr>
        <w:t>SUJETO OBLIGADO</w:t>
      </w:r>
      <w:r w:rsidRPr="008E3743">
        <w:rPr>
          <w:rFonts w:eastAsia="Calibri" w:cs="Tahoma"/>
          <w:szCs w:val="22"/>
          <w:lang w:eastAsia="es-MX"/>
        </w:rPr>
        <w:t xml:space="preserve">, </w:t>
      </w:r>
      <w:r w:rsidRPr="008E3743">
        <w:rPr>
          <w:rFonts w:eastAsia="Calibri" w:cs="Tahoma"/>
          <w:bCs/>
          <w:szCs w:val="22"/>
          <w:lang w:eastAsia="en-US"/>
        </w:rPr>
        <w:t xml:space="preserve">a efecto de que entregue a través del </w:t>
      </w:r>
      <w:r w:rsidRPr="008E3743">
        <w:rPr>
          <w:rFonts w:eastAsia="Calibri" w:cs="Tahoma"/>
          <w:b/>
          <w:bCs/>
          <w:szCs w:val="22"/>
          <w:lang w:eastAsia="en-US"/>
        </w:rPr>
        <w:t>SAIMEX</w:t>
      </w:r>
      <w:r w:rsidRPr="008E3743">
        <w:rPr>
          <w:rFonts w:eastAsia="Calibri" w:cs="Tahoma"/>
          <w:bCs/>
          <w:szCs w:val="22"/>
          <w:lang w:eastAsia="en-US"/>
        </w:rPr>
        <w:t xml:space="preserve">, </w:t>
      </w:r>
      <w:r w:rsidR="00F10A22" w:rsidRPr="008E3743">
        <w:rPr>
          <w:rFonts w:eastAsia="Calibri" w:cs="Tahoma"/>
          <w:bCs/>
          <w:szCs w:val="22"/>
          <w:lang w:eastAsia="en-US"/>
        </w:rPr>
        <w:t xml:space="preserve">de ser procedente en </w:t>
      </w:r>
      <w:r w:rsidR="00F10A22" w:rsidRPr="008E3743">
        <w:rPr>
          <w:rFonts w:eastAsia="Calibri" w:cs="Tahoma"/>
          <w:b/>
          <w:szCs w:val="22"/>
          <w:lang w:eastAsia="en-US"/>
        </w:rPr>
        <w:t xml:space="preserve">versión pública </w:t>
      </w:r>
      <w:r w:rsidRPr="008E3743">
        <w:rPr>
          <w:rFonts w:eastAsia="Calibri" w:cs="Tahoma"/>
          <w:bCs/>
          <w:szCs w:val="22"/>
          <w:lang w:eastAsia="en-US"/>
        </w:rPr>
        <w:t>lo siguiente:</w:t>
      </w:r>
    </w:p>
    <w:p w14:paraId="5B0EE485" w14:textId="77777777" w:rsidR="009556B0" w:rsidRPr="008E3743" w:rsidRDefault="009556B0" w:rsidP="008E3743">
      <w:pPr>
        <w:rPr>
          <w:rFonts w:eastAsia="Palatino Linotype"/>
          <w:b/>
          <w:szCs w:val="22"/>
        </w:rPr>
      </w:pPr>
    </w:p>
    <w:p w14:paraId="3CC98882" w14:textId="260AFC41" w:rsidR="00F7665B" w:rsidRPr="008E3743" w:rsidRDefault="00575157" w:rsidP="008E3743">
      <w:pPr>
        <w:pStyle w:val="Prrafodelista"/>
        <w:rPr>
          <w:i/>
        </w:rPr>
      </w:pPr>
      <w:r w:rsidRPr="008E3743">
        <w:rPr>
          <w:rFonts w:cs="Tahoma"/>
          <w:bCs/>
          <w:i/>
        </w:rPr>
        <w:t>El o los documentos donde consten los bienes de dominio público y privado, vigente al 13 de enero de 2025</w:t>
      </w:r>
      <w:r w:rsidR="00F7665B" w:rsidRPr="008E3743">
        <w:rPr>
          <w:rFonts w:cs="Tahoma"/>
          <w:i/>
        </w:rPr>
        <w:t>.</w:t>
      </w:r>
    </w:p>
    <w:p w14:paraId="705C71E9" w14:textId="77777777" w:rsidR="009556B0" w:rsidRPr="008E3743" w:rsidRDefault="009556B0" w:rsidP="008E3743"/>
    <w:p w14:paraId="0C15A8C3" w14:textId="77777777" w:rsidR="00E50B4D" w:rsidRPr="008E3743" w:rsidRDefault="00E50B4D" w:rsidP="008E3743">
      <w:pPr>
        <w:rPr>
          <w:bCs/>
        </w:rPr>
      </w:pPr>
      <w:r w:rsidRPr="008E3743">
        <w:rPr>
          <w:bCs/>
        </w:rPr>
        <w:t xml:space="preserve">De ser necesarias las </w:t>
      </w:r>
      <w:r w:rsidRPr="008E3743">
        <w:t>versiones</w:t>
      </w:r>
      <w:r w:rsidRPr="008E3743">
        <w:rPr>
          <w:bCs/>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2E45137" w14:textId="77777777" w:rsidR="00E50B4D" w:rsidRPr="008E3743" w:rsidRDefault="00E50B4D" w:rsidP="008E3743"/>
    <w:p w14:paraId="7B4BFD03" w14:textId="77777777" w:rsidR="009556B0" w:rsidRPr="008E3743" w:rsidRDefault="009556B0" w:rsidP="008E3743">
      <w:r w:rsidRPr="008E3743">
        <w:rPr>
          <w:b/>
          <w:bCs/>
        </w:rPr>
        <w:t>TERCERO.</w:t>
      </w:r>
      <w:r w:rsidRPr="008E3743">
        <w:t xml:space="preserve"> </w:t>
      </w:r>
      <w:r w:rsidRPr="008E3743">
        <w:rPr>
          <w:rFonts w:eastAsia="Palatino Linotype" w:cs="Palatino Linotype"/>
          <w:b/>
          <w:lang w:eastAsia="es-MX"/>
        </w:rPr>
        <w:t xml:space="preserve">Notifíquese </w:t>
      </w:r>
      <w:r w:rsidRPr="008E3743">
        <w:rPr>
          <w:szCs w:val="17"/>
          <w:lang w:eastAsia="es-ES_tradnl"/>
        </w:rPr>
        <w:t xml:space="preserve">vía </w:t>
      </w:r>
      <w:r w:rsidRPr="008E3743">
        <w:rPr>
          <w:rFonts w:cs="Arial"/>
        </w:rPr>
        <w:t>Sistema de Acceso a la Información Mexiquense (</w:t>
      </w:r>
      <w:r w:rsidRPr="008E3743">
        <w:rPr>
          <w:rFonts w:cs="Arial"/>
          <w:b/>
          <w:bCs/>
        </w:rPr>
        <w:t>SAIMEX)</w:t>
      </w:r>
      <w:r w:rsidRPr="008E3743">
        <w:rPr>
          <w:shd w:val="clear" w:color="auto" w:fill="FFFFFF"/>
        </w:rPr>
        <w:t xml:space="preserve"> la presente resolución al Titular de la Unidad de Transparencia del Sujeto Obligado</w:t>
      </w:r>
      <w:r w:rsidRPr="008E3743">
        <w:t xml:space="preserve">, para que conforme al artículo 186 último párrafo, 189 segundo párrafo y 194 de la Ley de Transparencia y Acceso a la Información Pública del Estado de México y Municipios, dé cumplimiento a lo ordenado dentro del plazo de </w:t>
      </w:r>
      <w:r w:rsidRPr="008E3743">
        <w:rPr>
          <w:b/>
          <w:bCs/>
        </w:rPr>
        <w:t>diez días hábiles</w:t>
      </w:r>
      <w:r w:rsidRPr="008E3743">
        <w:t xml:space="preserve">, e informe a este Instituto en un plazo de </w:t>
      </w:r>
      <w:r w:rsidRPr="008E3743">
        <w:rPr>
          <w:b/>
          <w:bCs/>
        </w:rPr>
        <w:t xml:space="preserve">tres </w:t>
      </w:r>
      <w:r w:rsidRPr="008E3743">
        <w:rPr>
          <w:b/>
          <w:bCs/>
        </w:rPr>
        <w:lastRenderedPageBreak/>
        <w:t>días hábiles</w:t>
      </w:r>
      <w:r w:rsidRPr="008E3743">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D365C72" w14:textId="77777777" w:rsidR="009556B0" w:rsidRPr="008E3743" w:rsidRDefault="009556B0" w:rsidP="008E3743"/>
    <w:p w14:paraId="19853ABD" w14:textId="77777777" w:rsidR="009556B0" w:rsidRPr="008E3743" w:rsidRDefault="009556B0" w:rsidP="008E3743">
      <w:r w:rsidRPr="008E3743">
        <w:rPr>
          <w:b/>
          <w:bCs/>
        </w:rPr>
        <w:t>CUARTO.</w:t>
      </w:r>
      <w:r w:rsidRPr="008E3743">
        <w:t xml:space="preserve"> Notifíquese a </w:t>
      </w:r>
      <w:r w:rsidRPr="008E3743">
        <w:rPr>
          <w:b/>
          <w:bCs/>
        </w:rPr>
        <w:t>LA PARTE RECURRENTE</w:t>
      </w:r>
      <w:r w:rsidRPr="008E3743">
        <w:t xml:space="preserve"> la presente resolución vía Sistema de Acceso a la Información Mexiquense (SAIMEX).</w:t>
      </w:r>
    </w:p>
    <w:p w14:paraId="272B166A" w14:textId="77777777" w:rsidR="009556B0" w:rsidRPr="008E3743" w:rsidRDefault="009556B0" w:rsidP="008E3743"/>
    <w:p w14:paraId="3B07AB5D" w14:textId="77777777" w:rsidR="009556B0" w:rsidRPr="008E3743" w:rsidRDefault="009556B0" w:rsidP="008E3743">
      <w:r w:rsidRPr="008E3743">
        <w:rPr>
          <w:b/>
          <w:bCs/>
        </w:rPr>
        <w:t>QUINTO</w:t>
      </w:r>
      <w:r w:rsidRPr="008E3743">
        <w:t xml:space="preserve">. Hágase del conocimiento a </w:t>
      </w:r>
      <w:r w:rsidRPr="008E3743">
        <w:rPr>
          <w:b/>
          <w:bCs/>
        </w:rPr>
        <w:t>LA PARTE RECURRENTE</w:t>
      </w:r>
      <w:r w:rsidRPr="008E3743">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045D3DF" w14:textId="77777777" w:rsidR="009556B0" w:rsidRPr="008E3743" w:rsidRDefault="009556B0" w:rsidP="008E3743"/>
    <w:p w14:paraId="503EC85F" w14:textId="103DAF3C" w:rsidR="008E3743" w:rsidRDefault="009556B0" w:rsidP="008E3743">
      <w:r w:rsidRPr="008E3743">
        <w:rPr>
          <w:b/>
          <w:bCs/>
        </w:rPr>
        <w:t>SEXTO.</w:t>
      </w:r>
      <w:r w:rsidRPr="008E3743">
        <w:t xml:space="preserve"> De conformidad con el artículo 198 de la Ley de Transparencia y Acceso a la Información Pública del Estado de México y Municipios, el </w:t>
      </w:r>
      <w:r w:rsidRPr="008E3743">
        <w:rPr>
          <w:b/>
          <w:bCs/>
        </w:rPr>
        <w:t>SUJETO OBLIGADO</w:t>
      </w:r>
      <w:r w:rsidRPr="008E3743">
        <w:t xml:space="preserve"> podrá solicitar una ampliación de plazo de manera fundada y motivada, para el cumplimiento de la presente resolución.</w:t>
      </w:r>
    </w:p>
    <w:p w14:paraId="430AC0AD" w14:textId="77777777" w:rsidR="006565DA" w:rsidRDefault="006565DA" w:rsidP="008E3743"/>
    <w:p w14:paraId="0E8E8B1C" w14:textId="77777777" w:rsidR="006565DA" w:rsidRDefault="006565DA" w:rsidP="008E3743"/>
    <w:p w14:paraId="0D7B77FC" w14:textId="77777777" w:rsidR="006565DA" w:rsidRDefault="006565DA" w:rsidP="008E3743"/>
    <w:p w14:paraId="54B6A49C" w14:textId="77777777" w:rsidR="006565DA" w:rsidRPr="008E3743" w:rsidRDefault="006565DA" w:rsidP="008E3743"/>
    <w:p w14:paraId="36A5BEC9" w14:textId="77777777" w:rsidR="009556B0" w:rsidRPr="008E3743" w:rsidRDefault="009556B0" w:rsidP="008E3743">
      <w:pPr>
        <w:ind w:right="113"/>
        <w:rPr>
          <w:rFonts w:cs="Arial"/>
          <w:b/>
          <w:szCs w:val="22"/>
        </w:rPr>
      </w:pPr>
    </w:p>
    <w:p w14:paraId="3827D3AC" w14:textId="77777777" w:rsidR="00E50B4D" w:rsidRPr="008E3743" w:rsidRDefault="00E50B4D" w:rsidP="008E3743">
      <w:pPr>
        <w:ind w:right="-93"/>
        <w:rPr>
          <w:rFonts w:eastAsia="Palatino Linotype" w:cs="Palatino Linotype"/>
          <w:szCs w:val="22"/>
        </w:rPr>
      </w:pPr>
      <w:r w:rsidRPr="008E3743">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61F6A71D" w14:textId="77777777" w:rsidR="009556B0" w:rsidRPr="008E3743" w:rsidRDefault="009556B0" w:rsidP="008E3743">
      <w:pPr>
        <w:ind w:right="-93"/>
        <w:rPr>
          <w:rFonts w:eastAsia="Calibri" w:cs="Tahoma"/>
          <w:szCs w:val="22"/>
          <w:lang w:val="es-ES"/>
        </w:rPr>
      </w:pPr>
      <w:r w:rsidRPr="008E3743">
        <w:rPr>
          <w:rFonts w:eastAsia="Palatino Linotype" w:cs="Palatino Linotype"/>
          <w:sz w:val="20"/>
        </w:rPr>
        <w:t>SCMM/AGZ/DEMF/RPG</w:t>
      </w:r>
    </w:p>
    <w:p w14:paraId="671CB0C5" w14:textId="77777777" w:rsidR="00664420" w:rsidRPr="008E3743" w:rsidRDefault="00664420" w:rsidP="008E3743">
      <w:pPr>
        <w:ind w:right="-93"/>
        <w:rPr>
          <w:rFonts w:eastAsia="Calibri" w:cs="Tahoma"/>
          <w:bCs/>
          <w:szCs w:val="22"/>
          <w:lang w:val="es-ES_tradnl" w:eastAsia="en-US"/>
        </w:rPr>
      </w:pPr>
    </w:p>
    <w:p w14:paraId="52B66DE7" w14:textId="77777777" w:rsidR="00664420" w:rsidRPr="008E3743" w:rsidRDefault="00664420" w:rsidP="008E3743">
      <w:pPr>
        <w:ind w:right="-93"/>
        <w:rPr>
          <w:rFonts w:eastAsia="Calibri" w:cs="Tahoma"/>
          <w:bCs/>
          <w:szCs w:val="22"/>
          <w:lang w:val="es-ES_tradnl" w:eastAsia="en-US"/>
        </w:rPr>
      </w:pPr>
    </w:p>
    <w:p w14:paraId="3BA305D1" w14:textId="77777777" w:rsidR="00664420" w:rsidRPr="008E3743" w:rsidRDefault="00664420" w:rsidP="008E3743">
      <w:pPr>
        <w:ind w:right="-93"/>
        <w:rPr>
          <w:rFonts w:eastAsia="Calibri" w:cs="Tahoma"/>
          <w:bCs/>
          <w:szCs w:val="22"/>
          <w:lang w:val="es-ES_tradnl" w:eastAsia="en-US"/>
        </w:rPr>
      </w:pPr>
    </w:p>
    <w:p w14:paraId="78230707" w14:textId="77777777" w:rsidR="00664420" w:rsidRPr="008E3743" w:rsidRDefault="00664420" w:rsidP="008E3743">
      <w:pPr>
        <w:ind w:right="-93"/>
        <w:rPr>
          <w:rFonts w:eastAsia="Calibri" w:cs="Tahoma"/>
          <w:bCs/>
          <w:szCs w:val="22"/>
          <w:lang w:val="es-ES_tradnl" w:eastAsia="en-US"/>
        </w:rPr>
      </w:pPr>
    </w:p>
    <w:p w14:paraId="72D18B28" w14:textId="77777777" w:rsidR="00664420" w:rsidRPr="008E3743" w:rsidRDefault="00664420" w:rsidP="008E3743">
      <w:pPr>
        <w:ind w:right="-93"/>
        <w:rPr>
          <w:rFonts w:eastAsia="Calibri" w:cs="Tahoma"/>
          <w:bCs/>
          <w:szCs w:val="22"/>
          <w:lang w:val="es-ES_tradnl" w:eastAsia="en-US"/>
        </w:rPr>
      </w:pPr>
    </w:p>
    <w:p w14:paraId="6BD461DC" w14:textId="77777777" w:rsidR="00664420" w:rsidRPr="008E3743" w:rsidRDefault="00664420" w:rsidP="008E3743">
      <w:pPr>
        <w:tabs>
          <w:tab w:val="center" w:pos="4568"/>
        </w:tabs>
        <w:ind w:right="-93"/>
        <w:rPr>
          <w:rFonts w:eastAsia="Calibri" w:cs="Tahoma"/>
          <w:bCs/>
          <w:szCs w:val="22"/>
          <w:lang w:eastAsia="en-US"/>
        </w:rPr>
      </w:pPr>
    </w:p>
    <w:p w14:paraId="4DBB1727" w14:textId="77777777" w:rsidR="00664420" w:rsidRPr="008E3743" w:rsidRDefault="00664420" w:rsidP="008E3743">
      <w:pPr>
        <w:tabs>
          <w:tab w:val="center" w:pos="4568"/>
        </w:tabs>
        <w:ind w:right="-93"/>
        <w:rPr>
          <w:rFonts w:eastAsia="Calibri" w:cs="Tahoma"/>
          <w:bCs/>
          <w:szCs w:val="22"/>
          <w:lang w:eastAsia="en-US"/>
        </w:rPr>
      </w:pPr>
    </w:p>
    <w:p w14:paraId="1D74121B" w14:textId="77777777" w:rsidR="00664420" w:rsidRPr="008E3743" w:rsidRDefault="00664420" w:rsidP="008E3743">
      <w:pPr>
        <w:tabs>
          <w:tab w:val="center" w:pos="4568"/>
        </w:tabs>
        <w:ind w:right="-93"/>
        <w:rPr>
          <w:rFonts w:eastAsia="Calibri" w:cs="Tahoma"/>
          <w:bCs/>
          <w:szCs w:val="22"/>
          <w:lang w:eastAsia="en-US"/>
        </w:rPr>
      </w:pPr>
    </w:p>
    <w:p w14:paraId="08E74E9C" w14:textId="77777777" w:rsidR="00664420" w:rsidRPr="008E3743" w:rsidRDefault="00664420" w:rsidP="008E3743">
      <w:pPr>
        <w:tabs>
          <w:tab w:val="center" w:pos="4568"/>
        </w:tabs>
        <w:ind w:right="-93"/>
        <w:rPr>
          <w:rFonts w:eastAsia="Calibri" w:cs="Tahoma"/>
          <w:bCs/>
          <w:szCs w:val="22"/>
          <w:lang w:eastAsia="en-US"/>
        </w:rPr>
      </w:pPr>
    </w:p>
    <w:p w14:paraId="2CBF5E03" w14:textId="77777777" w:rsidR="00664420" w:rsidRPr="008E3743" w:rsidRDefault="00664420" w:rsidP="008E3743">
      <w:pPr>
        <w:tabs>
          <w:tab w:val="center" w:pos="4568"/>
        </w:tabs>
        <w:ind w:right="-93"/>
        <w:rPr>
          <w:rFonts w:eastAsia="Calibri" w:cs="Tahoma"/>
          <w:bCs/>
          <w:szCs w:val="22"/>
          <w:lang w:eastAsia="en-US"/>
        </w:rPr>
      </w:pPr>
    </w:p>
    <w:p w14:paraId="44865A6D" w14:textId="77777777" w:rsidR="00664420" w:rsidRPr="008E3743" w:rsidRDefault="00664420" w:rsidP="008E3743">
      <w:pPr>
        <w:tabs>
          <w:tab w:val="center" w:pos="4568"/>
        </w:tabs>
        <w:ind w:right="-93"/>
        <w:rPr>
          <w:rFonts w:eastAsia="Calibri" w:cs="Tahoma"/>
          <w:bCs/>
          <w:szCs w:val="22"/>
          <w:lang w:eastAsia="en-US"/>
        </w:rPr>
      </w:pPr>
    </w:p>
    <w:p w14:paraId="7147F06B" w14:textId="77777777" w:rsidR="00664420" w:rsidRPr="008E3743" w:rsidRDefault="00664420" w:rsidP="008E3743">
      <w:pPr>
        <w:tabs>
          <w:tab w:val="center" w:pos="4568"/>
        </w:tabs>
        <w:ind w:right="-93"/>
        <w:rPr>
          <w:rFonts w:eastAsia="Calibri" w:cs="Tahoma"/>
          <w:bCs/>
          <w:szCs w:val="22"/>
          <w:lang w:eastAsia="en-US"/>
        </w:rPr>
      </w:pPr>
    </w:p>
    <w:p w14:paraId="6FDF3D7E" w14:textId="77777777" w:rsidR="00664420" w:rsidRPr="008E3743" w:rsidRDefault="00664420" w:rsidP="008E3743">
      <w:pPr>
        <w:tabs>
          <w:tab w:val="center" w:pos="4568"/>
        </w:tabs>
        <w:ind w:right="-93"/>
        <w:rPr>
          <w:rFonts w:eastAsia="Calibri" w:cs="Tahoma"/>
          <w:bCs/>
          <w:szCs w:val="22"/>
          <w:lang w:eastAsia="en-US"/>
        </w:rPr>
      </w:pPr>
    </w:p>
    <w:p w14:paraId="6246F818" w14:textId="77777777" w:rsidR="00664420" w:rsidRPr="008E3743" w:rsidRDefault="00664420" w:rsidP="008E3743">
      <w:pPr>
        <w:tabs>
          <w:tab w:val="center" w:pos="4568"/>
        </w:tabs>
        <w:ind w:right="-93"/>
        <w:rPr>
          <w:rFonts w:eastAsia="Calibri" w:cs="Tahoma"/>
          <w:bCs/>
          <w:szCs w:val="22"/>
          <w:lang w:eastAsia="en-US"/>
        </w:rPr>
      </w:pPr>
    </w:p>
    <w:p w14:paraId="57A88B28" w14:textId="77777777" w:rsidR="00664420" w:rsidRPr="008E3743" w:rsidRDefault="00664420" w:rsidP="008E3743">
      <w:pPr>
        <w:tabs>
          <w:tab w:val="center" w:pos="4568"/>
        </w:tabs>
        <w:ind w:right="-93"/>
        <w:rPr>
          <w:rFonts w:eastAsia="Calibri" w:cs="Tahoma"/>
          <w:bCs/>
          <w:szCs w:val="22"/>
          <w:lang w:eastAsia="en-US"/>
        </w:rPr>
      </w:pPr>
    </w:p>
    <w:p w14:paraId="77EF6095" w14:textId="77777777" w:rsidR="00664420" w:rsidRPr="008E3743" w:rsidRDefault="00664420" w:rsidP="008E3743">
      <w:pPr>
        <w:tabs>
          <w:tab w:val="center" w:pos="4568"/>
        </w:tabs>
        <w:ind w:right="-93"/>
        <w:rPr>
          <w:rFonts w:eastAsia="Calibri" w:cs="Tahoma"/>
          <w:bCs/>
          <w:szCs w:val="22"/>
          <w:lang w:eastAsia="en-US"/>
        </w:rPr>
      </w:pPr>
    </w:p>
    <w:p w14:paraId="35593947" w14:textId="77777777" w:rsidR="00664420" w:rsidRPr="008E3743" w:rsidRDefault="00664420" w:rsidP="008E3743">
      <w:pPr>
        <w:tabs>
          <w:tab w:val="center" w:pos="4568"/>
        </w:tabs>
        <w:ind w:right="-93"/>
        <w:rPr>
          <w:rFonts w:eastAsia="Calibri" w:cs="Tahoma"/>
          <w:bCs/>
          <w:szCs w:val="22"/>
          <w:lang w:eastAsia="en-US"/>
        </w:rPr>
      </w:pPr>
    </w:p>
    <w:p w14:paraId="3AF72A17" w14:textId="77777777" w:rsidR="00664420" w:rsidRPr="008E3743" w:rsidRDefault="00664420" w:rsidP="008E3743">
      <w:pPr>
        <w:tabs>
          <w:tab w:val="center" w:pos="4568"/>
        </w:tabs>
        <w:ind w:right="-93"/>
        <w:rPr>
          <w:rFonts w:eastAsia="Calibri" w:cs="Tahoma"/>
          <w:bCs/>
          <w:szCs w:val="22"/>
          <w:lang w:eastAsia="en-US"/>
        </w:rPr>
      </w:pPr>
    </w:p>
    <w:p w14:paraId="37169144" w14:textId="77777777" w:rsidR="00664420" w:rsidRPr="008E3743" w:rsidRDefault="00664420" w:rsidP="008E3743">
      <w:pPr>
        <w:tabs>
          <w:tab w:val="center" w:pos="4568"/>
        </w:tabs>
        <w:ind w:right="-93"/>
        <w:rPr>
          <w:rFonts w:eastAsia="Calibri" w:cs="Tahoma"/>
          <w:bCs/>
          <w:szCs w:val="22"/>
          <w:lang w:eastAsia="en-US"/>
        </w:rPr>
      </w:pPr>
    </w:p>
    <w:p w14:paraId="77CFC088" w14:textId="77777777" w:rsidR="00664420" w:rsidRPr="008E3743" w:rsidRDefault="00664420" w:rsidP="008E3743">
      <w:pPr>
        <w:tabs>
          <w:tab w:val="center" w:pos="4568"/>
        </w:tabs>
        <w:ind w:right="-93"/>
        <w:rPr>
          <w:rFonts w:eastAsia="Calibri" w:cs="Tahoma"/>
          <w:bCs/>
          <w:szCs w:val="22"/>
          <w:lang w:eastAsia="en-US"/>
        </w:rPr>
      </w:pPr>
    </w:p>
    <w:p w14:paraId="781A11A5" w14:textId="77777777" w:rsidR="00664420" w:rsidRPr="008E3743" w:rsidRDefault="00664420" w:rsidP="008E3743">
      <w:pPr>
        <w:tabs>
          <w:tab w:val="center" w:pos="4568"/>
        </w:tabs>
        <w:ind w:right="-93"/>
        <w:rPr>
          <w:rFonts w:eastAsia="Calibri" w:cs="Tahoma"/>
          <w:bCs/>
          <w:szCs w:val="22"/>
          <w:lang w:eastAsia="en-US"/>
        </w:rPr>
      </w:pPr>
    </w:p>
    <w:p w14:paraId="5B4ADFF3" w14:textId="77777777" w:rsidR="00A131AC" w:rsidRPr="008E3743" w:rsidRDefault="00A131AC" w:rsidP="008E3743"/>
    <w:sectPr w:rsidR="00A131AC" w:rsidRPr="008E3743"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71E53" w14:textId="77777777" w:rsidR="001C472F" w:rsidRDefault="001C472F" w:rsidP="00664420">
      <w:pPr>
        <w:spacing w:line="240" w:lineRule="auto"/>
      </w:pPr>
      <w:r>
        <w:separator/>
      </w:r>
    </w:p>
  </w:endnote>
  <w:endnote w:type="continuationSeparator" w:id="0">
    <w:p w14:paraId="157E5327" w14:textId="77777777" w:rsidR="001C472F" w:rsidRDefault="001C472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14871" w:rsidRDefault="00A14871">
    <w:pPr>
      <w:tabs>
        <w:tab w:val="center" w:pos="4550"/>
        <w:tab w:val="left" w:pos="5818"/>
      </w:tabs>
      <w:ind w:right="260"/>
      <w:jc w:val="right"/>
      <w:rPr>
        <w:color w:val="071320" w:themeColor="text2" w:themeShade="80"/>
        <w:sz w:val="24"/>
        <w:szCs w:val="24"/>
      </w:rPr>
    </w:pPr>
  </w:p>
  <w:p w14:paraId="1BCA7F23" w14:textId="77777777" w:rsidR="00A14871" w:rsidRDefault="00A148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A14871" w:rsidRDefault="00A14871">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C0D3D" w:rsidRPr="001C0D3D">
      <w:rPr>
        <w:noProof/>
        <w:color w:val="0A1D30" w:themeColor="text2" w:themeShade="BF"/>
        <w:sz w:val="24"/>
        <w:szCs w:val="24"/>
        <w:lang w:val="es-ES"/>
      </w:rPr>
      <w:t>35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C0D3D" w:rsidRPr="001C0D3D">
      <w:rPr>
        <w:noProof/>
        <w:color w:val="0A1D30" w:themeColor="text2" w:themeShade="BF"/>
        <w:sz w:val="24"/>
        <w:szCs w:val="24"/>
        <w:lang w:val="es-ES"/>
      </w:rPr>
      <w:t>39</w:t>
    </w:r>
    <w:r>
      <w:rPr>
        <w:color w:val="0A1D30" w:themeColor="text2" w:themeShade="BF"/>
        <w:sz w:val="24"/>
        <w:szCs w:val="24"/>
      </w:rPr>
      <w:fldChar w:fldCharType="end"/>
    </w:r>
  </w:p>
  <w:p w14:paraId="310E15C0" w14:textId="77777777" w:rsidR="00A14871" w:rsidRDefault="00A148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572B0" w14:textId="77777777" w:rsidR="001C472F" w:rsidRDefault="001C472F" w:rsidP="00664420">
      <w:pPr>
        <w:spacing w:line="240" w:lineRule="auto"/>
      </w:pPr>
      <w:r>
        <w:separator/>
      </w:r>
    </w:p>
  </w:footnote>
  <w:footnote w:type="continuationSeparator" w:id="0">
    <w:p w14:paraId="76D49EC9" w14:textId="77777777" w:rsidR="001C472F" w:rsidRDefault="001C472F" w:rsidP="00664420">
      <w:pPr>
        <w:spacing w:line="240" w:lineRule="auto"/>
      </w:pPr>
      <w:r>
        <w:continuationSeparator/>
      </w:r>
    </w:p>
  </w:footnote>
  <w:footnote w:id="1">
    <w:p w14:paraId="663649D2" w14:textId="743440F8" w:rsidR="00A14871" w:rsidRPr="002C7AFB" w:rsidRDefault="00A14871" w:rsidP="007946DA">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treinta de diciembre de dos mil veinticuatro</w:t>
      </w:r>
      <w:r w:rsidRPr="002C158B">
        <w:rPr>
          <w:rFonts w:eastAsia="Batang" w:cs="Tahoma"/>
          <w:i/>
          <w:sz w:val="16"/>
          <w:szCs w:val="22"/>
          <w:lang w:val="es-ES"/>
        </w:rPr>
        <w:t xml:space="preserve">,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p w14:paraId="519B9C4E" w14:textId="705D5352" w:rsidR="00A14871" w:rsidRDefault="00A14871">
      <w:pPr>
        <w:pStyle w:val="Textonotapie"/>
      </w:pPr>
    </w:p>
  </w:footnote>
  <w:footnote w:id="2">
    <w:p w14:paraId="37B07D69" w14:textId="2D9A3EAA" w:rsidR="00A14871" w:rsidRPr="002C7AFB" w:rsidRDefault="00A14871" w:rsidP="009A333B">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dos de febrero de dos mil veinticinco</w:t>
      </w:r>
      <w:r w:rsidRPr="002C158B">
        <w:rPr>
          <w:rFonts w:eastAsia="Batang" w:cs="Tahoma"/>
          <w:i/>
          <w:sz w:val="16"/>
          <w:szCs w:val="22"/>
          <w:lang w:val="es-ES"/>
        </w:rPr>
        <w:t xml:space="preserve">,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p w14:paraId="08C7EE42" w14:textId="77777777" w:rsidR="00A14871" w:rsidRDefault="00A14871" w:rsidP="009A333B">
      <w:pPr>
        <w:pStyle w:val="Textonotapie"/>
      </w:pPr>
    </w:p>
  </w:footnote>
  <w:footnote w:id="3">
    <w:p w14:paraId="4FA131F0" w14:textId="578ACF26" w:rsidR="00A14871" w:rsidRPr="00F378DD" w:rsidRDefault="00A14871">
      <w:pPr>
        <w:pStyle w:val="Textonotapie"/>
        <w:rPr>
          <w:i/>
          <w:iCs/>
          <w:sz w:val="18"/>
          <w:szCs w:val="18"/>
        </w:rPr>
      </w:pPr>
      <w:r>
        <w:rPr>
          <w:rStyle w:val="Refdenotaalpie"/>
        </w:rPr>
        <w:footnoteRef/>
      </w:r>
      <w:r>
        <w:t xml:space="preserve"> </w:t>
      </w:r>
      <w:r w:rsidRPr="00F378DD">
        <w:rPr>
          <w:i/>
          <w:iCs/>
          <w:sz w:val="18"/>
          <w:szCs w:val="18"/>
        </w:rPr>
        <w:t>https://legislacion.edomex.gob.mx/sites/legislacion.edomex.gob.mx/files/files/pdf/ley/vig/leyvig022.pdf</w:t>
      </w:r>
    </w:p>
  </w:footnote>
  <w:footnote w:id="4">
    <w:p w14:paraId="48362701" w14:textId="003F44F4" w:rsidR="00A14871" w:rsidRPr="00A14871" w:rsidRDefault="00A14871">
      <w:pPr>
        <w:pStyle w:val="Textonotapie"/>
        <w:rPr>
          <w:i/>
          <w:sz w:val="18"/>
        </w:rPr>
      </w:pPr>
      <w:r>
        <w:rPr>
          <w:rStyle w:val="Refdenotaalpie"/>
        </w:rPr>
        <w:footnoteRef/>
      </w:r>
      <w:r>
        <w:t xml:space="preserve"> </w:t>
      </w:r>
      <w:r w:rsidRPr="00A14871">
        <w:rPr>
          <w:i/>
          <w:sz w:val="18"/>
        </w:rPr>
        <w:t>https://legislacion.edomex.gob.mx/sites/legislacion.edomex.gob.mx/files/files/pdf/ley/vig/leyvig085.pdf</w:t>
      </w:r>
    </w:p>
  </w:footnote>
  <w:footnote w:id="5">
    <w:p w14:paraId="3823680B" w14:textId="4CE78ECB" w:rsidR="00A14871" w:rsidRPr="0005424A" w:rsidRDefault="00A14871">
      <w:pPr>
        <w:pStyle w:val="Textonotapie"/>
        <w:rPr>
          <w:lang w:val="es-ES"/>
        </w:rPr>
      </w:pPr>
      <w:r>
        <w:rPr>
          <w:rStyle w:val="Refdenotaalpie"/>
        </w:rPr>
        <w:footnoteRef/>
      </w:r>
      <w:r>
        <w:t xml:space="preserve"> </w:t>
      </w:r>
      <w:r w:rsidRPr="0005424A">
        <w:rPr>
          <w:i/>
          <w:iCs/>
          <w:sz w:val="18"/>
          <w:szCs w:val="18"/>
        </w:rPr>
        <w:t>https://sapasa.gob.mx/wp-content/uploads/2022/03/ene311-1.pdf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14871" w:rsidRPr="00330DA7" w14:paraId="070A4B18" w14:textId="77777777" w:rsidTr="003F35FD">
      <w:trPr>
        <w:trHeight w:val="144"/>
        <w:jc w:val="right"/>
      </w:trPr>
      <w:tc>
        <w:tcPr>
          <w:tcW w:w="2727" w:type="dxa"/>
        </w:tcPr>
        <w:p w14:paraId="62B7493A" w14:textId="77777777" w:rsidR="00A14871" w:rsidRPr="00330DA7" w:rsidRDefault="00A14871"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C130921" w:rsidR="00A14871" w:rsidRPr="00A90C72" w:rsidRDefault="00A14871" w:rsidP="007946DA">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447</w:t>
          </w:r>
          <w:r w:rsidRPr="006E7E69">
            <w:rPr>
              <w:rFonts w:eastAsia="Calibri" w:cs="Tahoma"/>
              <w:szCs w:val="22"/>
              <w:lang w:eastAsia="en-US"/>
            </w:rPr>
            <w:t>/INFOEM/IP/RR/2025</w:t>
          </w:r>
        </w:p>
      </w:tc>
    </w:tr>
    <w:tr w:rsidR="00A14871" w:rsidRPr="00330DA7" w14:paraId="4521E058" w14:textId="77777777" w:rsidTr="003F35FD">
      <w:trPr>
        <w:trHeight w:val="283"/>
        <w:jc w:val="right"/>
      </w:trPr>
      <w:tc>
        <w:tcPr>
          <w:tcW w:w="2727" w:type="dxa"/>
        </w:tcPr>
        <w:p w14:paraId="0B68C086" w14:textId="77777777" w:rsidR="00A14871" w:rsidRPr="00330DA7" w:rsidRDefault="00A14871"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4EB6A5E" w:rsidR="00A14871" w:rsidRPr="009233A1" w:rsidRDefault="00A14871" w:rsidP="006E7E69">
          <w:pPr>
            <w:tabs>
              <w:tab w:val="right" w:pos="8838"/>
            </w:tabs>
            <w:spacing w:line="240" w:lineRule="auto"/>
            <w:ind w:left="-74" w:right="-105"/>
            <w:rPr>
              <w:rFonts w:eastAsia="Calibri" w:cs="Tahoma"/>
              <w:szCs w:val="22"/>
              <w:lang w:val="es-MX" w:eastAsia="en-US"/>
            </w:rPr>
          </w:pPr>
          <w:r w:rsidRPr="004F4A1D">
            <w:rPr>
              <w:rFonts w:eastAsia="Calibri" w:cs="Tahoma"/>
              <w:szCs w:val="22"/>
              <w:lang w:eastAsia="en-US"/>
            </w:rPr>
            <w:t xml:space="preserve">Organismo Público Descentralizado para la Prestación de </w:t>
          </w:r>
          <w:r>
            <w:rPr>
              <w:rFonts w:eastAsia="Calibri" w:cs="Tahoma"/>
              <w:szCs w:val="22"/>
              <w:lang w:eastAsia="en-US"/>
            </w:rPr>
            <w:t>l</w:t>
          </w:r>
          <w:r w:rsidRPr="004F4A1D">
            <w:rPr>
              <w:rFonts w:eastAsia="Calibri" w:cs="Tahoma"/>
              <w:szCs w:val="22"/>
              <w:lang w:eastAsia="en-US"/>
            </w:rPr>
            <w:t>os Servicios de Agua Potable Alcantarillado y Saneamiento de Atizapán de Zaragoza por sus siglas S.A.P.A.S.A.</w:t>
          </w:r>
        </w:p>
      </w:tc>
    </w:tr>
    <w:tr w:rsidR="00A14871" w:rsidRPr="00330DA7" w14:paraId="6331D9B6" w14:textId="77777777" w:rsidTr="003F35FD">
      <w:trPr>
        <w:trHeight w:val="283"/>
        <w:jc w:val="right"/>
      </w:trPr>
      <w:tc>
        <w:tcPr>
          <w:tcW w:w="2727" w:type="dxa"/>
        </w:tcPr>
        <w:p w14:paraId="3FA86BAE" w14:textId="6568823B" w:rsidR="00A14871" w:rsidRPr="00330DA7" w:rsidRDefault="00A14871"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14871" w:rsidRPr="00EA66FC" w:rsidRDefault="00A14871"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14871" w:rsidRPr="00443C6B" w:rsidRDefault="00A14871"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1691509317" name="Imagen 169150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14871" w:rsidRPr="00330DA7" w14:paraId="29CFF901" w14:textId="77777777" w:rsidTr="004D0573">
      <w:trPr>
        <w:trHeight w:val="1435"/>
      </w:trPr>
      <w:tc>
        <w:tcPr>
          <w:tcW w:w="283" w:type="dxa"/>
          <w:shd w:val="clear" w:color="auto" w:fill="auto"/>
        </w:tcPr>
        <w:p w14:paraId="046B9F8F" w14:textId="08D561AC" w:rsidR="00A14871" w:rsidRPr="00330DA7" w:rsidRDefault="00A14871"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305"/>
            <w:gridCol w:w="3544"/>
            <w:gridCol w:w="3402"/>
          </w:tblGrid>
          <w:tr w:rsidR="00A14871" w:rsidRPr="00330DA7" w14:paraId="04F272D2" w14:textId="77777777" w:rsidTr="004F4A1D">
            <w:trPr>
              <w:trHeight w:val="144"/>
            </w:trPr>
            <w:tc>
              <w:tcPr>
                <w:tcW w:w="2305" w:type="dxa"/>
              </w:tcPr>
              <w:p w14:paraId="2FD4DBF6" w14:textId="77777777" w:rsidR="00A14871" w:rsidRPr="00330DA7" w:rsidRDefault="00A14871"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4" w:type="dxa"/>
              </w:tcPr>
              <w:p w14:paraId="140729E3" w14:textId="7FCEE94A" w:rsidR="00A14871" w:rsidRPr="004D0573" w:rsidRDefault="00A14871" w:rsidP="007946DA">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447</w:t>
                </w:r>
                <w:r w:rsidRPr="006E7E69">
                  <w:rPr>
                    <w:rFonts w:eastAsia="Calibri" w:cs="Tahoma"/>
                    <w:szCs w:val="22"/>
                    <w:lang w:eastAsia="en-US"/>
                  </w:rPr>
                  <w:t>/INFOEM/IP/RR/2025</w:t>
                </w:r>
              </w:p>
            </w:tc>
            <w:tc>
              <w:tcPr>
                <w:tcW w:w="3402" w:type="dxa"/>
              </w:tcPr>
              <w:p w14:paraId="71DEA1CF" w14:textId="77777777" w:rsidR="00A14871" w:rsidRDefault="00A14871" w:rsidP="004D0573">
                <w:pPr>
                  <w:tabs>
                    <w:tab w:val="right" w:pos="8838"/>
                  </w:tabs>
                  <w:spacing w:line="240" w:lineRule="auto"/>
                  <w:ind w:left="-74" w:right="-105"/>
                  <w:rPr>
                    <w:rFonts w:eastAsia="Calibri" w:cs="Tahoma"/>
                    <w:szCs w:val="22"/>
                    <w:lang w:eastAsia="en-US"/>
                  </w:rPr>
                </w:pPr>
              </w:p>
            </w:tc>
          </w:tr>
          <w:tr w:rsidR="00A14871" w:rsidRPr="00330DA7" w14:paraId="05C58951" w14:textId="77777777" w:rsidTr="004F4A1D">
            <w:trPr>
              <w:trHeight w:val="144"/>
            </w:trPr>
            <w:tc>
              <w:tcPr>
                <w:tcW w:w="2305" w:type="dxa"/>
              </w:tcPr>
              <w:p w14:paraId="642B9610" w14:textId="77777777" w:rsidR="00A14871" w:rsidRPr="00330DA7" w:rsidRDefault="00A14871"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4" w:type="dxa"/>
              </w:tcPr>
              <w:p w14:paraId="7728D15B" w14:textId="488D7ED6" w:rsidR="00A14871" w:rsidRPr="004D0573" w:rsidRDefault="001C0D3D" w:rsidP="007946DA">
                <w:pPr>
                  <w:tabs>
                    <w:tab w:val="right" w:pos="8838"/>
                  </w:tabs>
                  <w:spacing w:line="240" w:lineRule="auto"/>
                  <w:ind w:left="-74" w:right="-105"/>
                  <w:rPr>
                    <w:rFonts w:eastAsia="Calibri" w:cs="Tahoma"/>
                    <w:szCs w:val="22"/>
                    <w:lang w:eastAsia="en-US"/>
                  </w:rPr>
                </w:pPr>
                <w:r>
                  <w:rPr>
                    <w:rFonts w:eastAsia="Calibri" w:cs="Tahoma"/>
                    <w:szCs w:val="22"/>
                    <w:lang w:eastAsia="en-US"/>
                  </w:rPr>
                  <w:t>XXXXXXXXX XXXXXXX XXXXXXXX</w:t>
                </w:r>
              </w:p>
            </w:tc>
            <w:tc>
              <w:tcPr>
                <w:tcW w:w="3402" w:type="dxa"/>
              </w:tcPr>
              <w:p w14:paraId="73F47F53" w14:textId="77777777" w:rsidR="00A14871" w:rsidRPr="005F19B1" w:rsidRDefault="00A14871" w:rsidP="004D0573">
                <w:pPr>
                  <w:tabs>
                    <w:tab w:val="left" w:pos="3122"/>
                    <w:tab w:val="right" w:pos="8838"/>
                  </w:tabs>
                  <w:spacing w:line="240" w:lineRule="auto"/>
                  <w:ind w:left="-105" w:right="-105"/>
                  <w:rPr>
                    <w:rFonts w:eastAsia="Calibri" w:cs="Tahoma"/>
                    <w:szCs w:val="22"/>
                    <w:lang w:eastAsia="en-US"/>
                  </w:rPr>
                </w:pPr>
              </w:p>
            </w:tc>
          </w:tr>
          <w:bookmarkEnd w:id="1"/>
          <w:tr w:rsidR="00A14871" w:rsidRPr="00330DA7" w14:paraId="00E6CDC1" w14:textId="77777777" w:rsidTr="004F4A1D">
            <w:trPr>
              <w:trHeight w:val="283"/>
            </w:trPr>
            <w:tc>
              <w:tcPr>
                <w:tcW w:w="2305" w:type="dxa"/>
              </w:tcPr>
              <w:p w14:paraId="0631AD24" w14:textId="77777777" w:rsidR="00A14871" w:rsidRPr="00330DA7" w:rsidRDefault="00A14871"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544" w:type="dxa"/>
              </w:tcPr>
              <w:p w14:paraId="3ACBE0D8" w14:textId="2650E8D8" w:rsidR="00A14871" w:rsidRPr="004D0573" w:rsidRDefault="00A14871" w:rsidP="007946DA">
                <w:pPr>
                  <w:tabs>
                    <w:tab w:val="right" w:pos="8838"/>
                  </w:tabs>
                  <w:spacing w:line="240" w:lineRule="auto"/>
                  <w:ind w:left="-74" w:right="-105"/>
                  <w:rPr>
                    <w:rFonts w:eastAsia="Calibri" w:cs="Tahoma"/>
                    <w:szCs w:val="22"/>
                    <w:lang w:eastAsia="en-US"/>
                  </w:rPr>
                </w:pPr>
                <w:r w:rsidRPr="004F4A1D">
                  <w:rPr>
                    <w:rFonts w:eastAsia="Calibri" w:cs="Tahoma"/>
                    <w:szCs w:val="22"/>
                    <w:lang w:eastAsia="en-US"/>
                  </w:rPr>
                  <w:t xml:space="preserve">Organismo Público Descentralizado para la Prestación de </w:t>
                </w:r>
                <w:r>
                  <w:rPr>
                    <w:rFonts w:eastAsia="Calibri" w:cs="Tahoma"/>
                    <w:szCs w:val="22"/>
                    <w:lang w:eastAsia="en-US"/>
                  </w:rPr>
                  <w:t>l</w:t>
                </w:r>
                <w:r w:rsidRPr="004F4A1D">
                  <w:rPr>
                    <w:rFonts w:eastAsia="Calibri" w:cs="Tahoma"/>
                    <w:szCs w:val="22"/>
                    <w:lang w:eastAsia="en-US"/>
                  </w:rPr>
                  <w:t>os Servicios de Agua Potable Alcantarillado y Saneamiento de Atizapán de Zaragoza por sus siglas S.A.P.A.S.A.</w:t>
                </w:r>
              </w:p>
            </w:tc>
            <w:tc>
              <w:tcPr>
                <w:tcW w:w="3402" w:type="dxa"/>
              </w:tcPr>
              <w:p w14:paraId="3A7DA319" w14:textId="77777777" w:rsidR="00A14871" w:rsidRPr="00A90C72" w:rsidRDefault="00A14871" w:rsidP="004D0573">
                <w:pPr>
                  <w:tabs>
                    <w:tab w:val="left" w:pos="2834"/>
                    <w:tab w:val="right" w:pos="8838"/>
                  </w:tabs>
                  <w:spacing w:line="240" w:lineRule="auto"/>
                  <w:ind w:left="-108" w:right="-105"/>
                  <w:rPr>
                    <w:rFonts w:eastAsia="Calibri" w:cs="Tahoma"/>
                    <w:szCs w:val="22"/>
                    <w:lang w:eastAsia="en-US"/>
                  </w:rPr>
                </w:pPr>
              </w:p>
            </w:tc>
          </w:tr>
          <w:tr w:rsidR="00A14871" w:rsidRPr="00330DA7" w14:paraId="0F6CD8D2" w14:textId="77777777" w:rsidTr="004F4A1D">
            <w:trPr>
              <w:trHeight w:val="283"/>
            </w:trPr>
            <w:tc>
              <w:tcPr>
                <w:tcW w:w="2305" w:type="dxa"/>
              </w:tcPr>
              <w:p w14:paraId="31700628" w14:textId="0565A62A" w:rsidR="00A14871" w:rsidRPr="00330DA7" w:rsidRDefault="00A14871"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4" w:type="dxa"/>
              </w:tcPr>
              <w:p w14:paraId="31A90A58" w14:textId="75878977" w:rsidR="00A14871" w:rsidRPr="00EA66FC" w:rsidRDefault="00A14871" w:rsidP="004F4A1D">
                <w:pPr>
                  <w:tabs>
                    <w:tab w:val="right" w:pos="8838"/>
                  </w:tabs>
                  <w:spacing w:line="240" w:lineRule="auto"/>
                  <w:ind w:left="-74"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14871" w:rsidRPr="00330DA7" w:rsidRDefault="00A14871" w:rsidP="004D0573">
                <w:pPr>
                  <w:tabs>
                    <w:tab w:val="right" w:pos="8838"/>
                  </w:tabs>
                  <w:spacing w:line="240" w:lineRule="auto"/>
                  <w:ind w:left="-108" w:right="-105"/>
                  <w:rPr>
                    <w:rFonts w:eastAsia="Calibri" w:cs="Tahoma"/>
                    <w:szCs w:val="22"/>
                    <w:lang w:eastAsia="en-US"/>
                  </w:rPr>
                </w:pPr>
              </w:p>
            </w:tc>
          </w:tr>
        </w:tbl>
        <w:p w14:paraId="5DC6AC61" w14:textId="77777777" w:rsidR="00A14871" w:rsidRPr="00330DA7" w:rsidRDefault="00A14871" w:rsidP="004D0573">
          <w:pPr>
            <w:tabs>
              <w:tab w:val="right" w:pos="8838"/>
            </w:tabs>
            <w:ind w:left="-28"/>
            <w:rPr>
              <w:rFonts w:ascii="Arial" w:eastAsia="Calibri" w:hAnsi="Arial" w:cs="Arial"/>
              <w:b/>
              <w:szCs w:val="22"/>
              <w:lang w:eastAsia="en-US"/>
            </w:rPr>
          </w:pPr>
        </w:p>
      </w:tc>
    </w:tr>
  </w:tbl>
  <w:p w14:paraId="2A906731" w14:textId="77777777" w:rsidR="00A14871" w:rsidRPr="00765661" w:rsidRDefault="001C472F"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9.4pt;margin-top:-167.3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7497F"/>
    <w:multiLevelType w:val="hybridMultilevel"/>
    <w:tmpl w:val="289089B8"/>
    <w:lvl w:ilvl="0" w:tplc="6832D800">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62677F"/>
    <w:multiLevelType w:val="hybridMultilevel"/>
    <w:tmpl w:val="77DE0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212F69"/>
    <w:multiLevelType w:val="hybridMultilevel"/>
    <w:tmpl w:val="381AB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42E"/>
    <w:rsid w:val="0000610F"/>
    <w:rsid w:val="0000629A"/>
    <w:rsid w:val="00011232"/>
    <w:rsid w:val="0002630F"/>
    <w:rsid w:val="000318BC"/>
    <w:rsid w:val="00033156"/>
    <w:rsid w:val="00042FBB"/>
    <w:rsid w:val="00042FE2"/>
    <w:rsid w:val="0005424A"/>
    <w:rsid w:val="00055EEC"/>
    <w:rsid w:val="00057B2D"/>
    <w:rsid w:val="00065518"/>
    <w:rsid w:val="000726A6"/>
    <w:rsid w:val="0007368A"/>
    <w:rsid w:val="00076F9E"/>
    <w:rsid w:val="000777E2"/>
    <w:rsid w:val="00080071"/>
    <w:rsid w:val="000A0798"/>
    <w:rsid w:val="000A2470"/>
    <w:rsid w:val="000B55C1"/>
    <w:rsid w:val="000C3BBA"/>
    <w:rsid w:val="000D0D67"/>
    <w:rsid w:val="000D7574"/>
    <w:rsid w:val="000E09C4"/>
    <w:rsid w:val="000E23B9"/>
    <w:rsid w:val="000F32E8"/>
    <w:rsid w:val="000F46F7"/>
    <w:rsid w:val="00102263"/>
    <w:rsid w:val="00103C8A"/>
    <w:rsid w:val="00107F71"/>
    <w:rsid w:val="0011350D"/>
    <w:rsid w:val="001144FB"/>
    <w:rsid w:val="00117DDB"/>
    <w:rsid w:val="00127130"/>
    <w:rsid w:val="00135056"/>
    <w:rsid w:val="00141876"/>
    <w:rsid w:val="0014207B"/>
    <w:rsid w:val="00147EF3"/>
    <w:rsid w:val="00150C49"/>
    <w:rsid w:val="00156E62"/>
    <w:rsid w:val="001626DD"/>
    <w:rsid w:val="00173DDB"/>
    <w:rsid w:val="00185C7C"/>
    <w:rsid w:val="001878E5"/>
    <w:rsid w:val="001A58B3"/>
    <w:rsid w:val="001C0D3D"/>
    <w:rsid w:val="001C472F"/>
    <w:rsid w:val="001C555C"/>
    <w:rsid w:val="001C6BE2"/>
    <w:rsid w:val="001C7688"/>
    <w:rsid w:val="001D2464"/>
    <w:rsid w:val="001D5BAD"/>
    <w:rsid w:val="001E0CFD"/>
    <w:rsid w:val="001F3515"/>
    <w:rsid w:val="002015AE"/>
    <w:rsid w:val="00207684"/>
    <w:rsid w:val="00211F42"/>
    <w:rsid w:val="00233005"/>
    <w:rsid w:val="00233F17"/>
    <w:rsid w:val="00237120"/>
    <w:rsid w:val="002429F8"/>
    <w:rsid w:val="00245D19"/>
    <w:rsid w:val="00293D29"/>
    <w:rsid w:val="002958FA"/>
    <w:rsid w:val="002961A6"/>
    <w:rsid w:val="002961B5"/>
    <w:rsid w:val="0029641C"/>
    <w:rsid w:val="002A3601"/>
    <w:rsid w:val="002A55E4"/>
    <w:rsid w:val="002B1D44"/>
    <w:rsid w:val="002B4ED6"/>
    <w:rsid w:val="002B7C6F"/>
    <w:rsid w:val="002D111C"/>
    <w:rsid w:val="002D5933"/>
    <w:rsid w:val="002E18F0"/>
    <w:rsid w:val="002F6393"/>
    <w:rsid w:val="00302476"/>
    <w:rsid w:val="00304C8C"/>
    <w:rsid w:val="00331F35"/>
    <w:rsid w:val="00335CDF"/>
    <w:rsid w:val="00341E94"/>
    <w:rsid w:val="00346BC2"/>
    <w:rsid w:val="00350EF1"/>
    <w:rsid w:val="00362A11"/>
    <w:rsid w:val="00386CD1"/>
    <w:rsid w:val="003A3A7E"/>
    <w:rsid w:val="003A40C1"/>
    <w:rsid w:val="003A67CC"/>
    <w:rsid w:val="003B0255"/>
    <w:rsid w:val="003B0AEC"/>
    <w:rsid w:val="003B2486"/>
    <w:rsid w:val="003B5D3E"/>
    <w:rsid w:val="003F35FD"/>
    <w:rsid w:val="0041385B"/>
    <w:rsid w:val="00416357"/>
    <w:rsid w:val="00430170"/>
    <w:rsid w:val="00441BFA"/>
    <w:rsid w:val="00454FBD"/>
    <w:rsid w:val="004565C2"/>
    <w:rsid w:val="00475649"/>
    <w:rsid w:val="00475FF6"/>
    <w:rsid w:val="00481174"/>
    <w:rsid w:val="004B001B"/>
    <w:rsid w:val="004B528E"/>
    <w:rsid w:val="004B5E56"/>
    <w:rsid w:val="004C1963"/>
    <w:rsid w:val="004C43D3"/>
    <w:rsid w:val="004D0573"/>
    <w:rsid w:val="004D57D0"/>
    <w:rsid w:val="004D7CD8"/>
    <w:rsid w:val="004E2939"/>
    <w:rsid w:val="004E5068"/>
    <w:rsid w:val="004F4A1D"/>
    <w:rsid w:val="004F7A00"/>
    <w:rsid w:val="005122DD"/>
    <w:rsid w:val="00522385"/>
    <w:rsid w:val="00523E60"/>
    <w:rsid w:val="00523F48"/>
    <w:rsid w:val="005365FA"/>
    <w:rsid w:val="00536C50"/>
    <w:rsid w:val="005432B1"/>
    <w:rsid w:val="00550AB5"/>
    <w:rsid w:val="0055624C"/>
    <w:rsid w:val="005723CB"/>
    <w:rsid w:val="00575157"/>
    <w:rsid w:val="00575400"/>
    <w:rsid w:val="0057577A"/>
    <w:rsid w:val="00590768"/>
    <w:rsid w:val="00591A20"/>
    <w:rsid w:val="005A468E"/>
    <w:rsid w:val="005A5BF2"/>
    <w:rsid w:val="005B18AF"/>
    <w:rsid w:val="005B45A1"/>
    <w:rsid w:val="005C669B"/>
    <w:rsid w:val="005D5A50"/>
    <w:rsid w:val="005E5BC9"/>
    <w:rsid w:val="005F5301"/>
    <w:rsid w:val="005F65B7"/>
    <w:rsid w:val="00604C8C"/>
    <w:rsid w:val="006067C7"/>
    <w:rsid w:val="006159AD"/>
    <w:rsid w:val="00646436"/>
    <w:rsid w:val="00650BD0"/>
    <w:rsid w:val="006565DA"/>
    <w:rsid w:val="00657603"/>
    <w:rsid w:val="00664420"/>
    <w:rsid w:val="00681D80"/>
    <w:rsid w:val="006A21FC"/>
    <w:rsid w:val="006A312B"/>
    <w:rsid w:val="006A646A"/>
    <w:rsid w:val="006B10B0"/>
    <w:rsid w:val="006D3237"/>
    <w:rsid w:val="006E13CF"/>
    <w:rsid w:val="006E25BC"/>
    <w:rsid w:val="006E6BBC"/>
    <w:rsid w:val="006E7E69"/>
    <w:rsid w:val="006F7768"/>
    <w:rsid w:val="0070237B"/>
    <w:rsid w:val="00717E59"/>
    <w:rsid w:val="00724F22"/>
    <w:rsid w:val="00735B49"/>
    <w:rsid w:val="007437D3"/>
    <w:rsid w:val="007517BD"/>
    <w:rsid w:val="0075751F"/>
    <w:rsid w:val="0076337C"/>
    <w:rsid w:val="00773DD6"/>
    <w:rsid w:val="00773EAB"/>
    <w:rsid w:val="00775BFC"/>
    <w:rsid w:val="0078661B"/>
    <w:rsid w:val="00793086"/>
    <w:rsid w:val="007946DA"/>
    <w:rsid w:val="00794BA5"/>
    <w:rsid w:val="007A2B8D"/>
    <w:rsid w:val="007A3459"/>
    <w:rsid w:val="007B6074"/>
    <w:rsid w:val="007C7C47"/>
    <w:rsid w:val="007D1C55"/>
    <w:rsid w:val="007D1C84"/>
    <w:rsid w:val="007D317F"/>
    <w:rsid w:val="007D4311"/>
    <w:rsid w:val="007E07E1"/>
    <w:rsid w:val="007F090A"/>
    <w:rsid w:val="007F5D06"/>
    <w:rsid w:val="00805A6E"/>
    <w:rsid w:val="00811211"/>
    <w:rsid w:val="00823BA5"/>
    <w:rsid w:val="00826C28"/>
    <w:rsid w:val="00831728"/>
    <w:rsid w:val="00860F56"/>
    <w:rsid w:val="00864CC1"/>
    <w:rsid w:val="00865CF4"/>
    <w:rsid w:val="00876DBC"/>
    <w:rsid w:val="00880617"/>
    <w:rsid w:val="008950DC"/>
    <w:rsid w:val="008A6003"/>
    <w:rsid w:val="008A6F88"/>
    <w:rsid w:val="008B1E16"/>
    <w:rsid w:val="008C580E"/>
    <w:rsid w:val="008E1316"/>
    <w:rsid w:val="008E3743"/>
    <w:rsid w:val="008E6224"/>
    <w:rsid w:val="00903DBE"/>
    <w:rsid w:val="00910FD2"/>
    <w:rsid w:val="00911079"/>
    <w:rsid w:val="009233A1"/>
    <w:rsid w:val="00931437"/>
    <w:rsid w:val="00936B5A"/>
    <w:rsid w:val="00953430"/>
    <w:rsid w:val="009543FA"/>
    <w:rsid w:val="009556B0"/>
    <w:rsid w:val="00965890"/>
    <w:rsid w:val="00967191"/>
    <w:rsid w:val="00970EB3"/>
    <w:rsid w:val="0097369C"/>
    <w:rsid w:val="00976247"/>
    <w:rsid w:val="00982877"/>
    <w:rsid w:val="0098693C"/>
    <w:rsid w:val="00993ED0"/>
    <w:rsid w:val="009A1340"/>
    <w:rsid w:val="009A2D78"/>
    <w:rsid w:val="009A2EDE"/>
    <w:rsid w:val="009A333B"/>
    <w:rsid w:val="009A7C10"/>
    <w:rsid w:val="009B2945"/>
    <w:rsid w:val="009D2BD9"/>
    <w:rsid w:val="009E2DEE"/>
    <w:rsid w:val="009E45F2"/>
    <w:rsid w:val="009E4644"/>
    <w:rsid w:val="009F797C"/>
    <w:rsid w:val="00A131AC"/>
    <w:rsid w:val="00A14871"/>
    <w:rsid w:val="00A16D85"/>
    <w:rsid w:val="00A21A20"/>
    <w:rsid w:val="00A35DA7"/>
    <w:rsid w:val="00A36A99"/>
    <w:rsid w:val="00A41792"/>
    <w:rsid w:val="00A53315"/>
    <w:rsid w:val="00A5739C"/>
    <w:rsid w:val="00A6091A"/>
    <w:rsid w:val="00A63966"/>
    <w:rsid w:val="00A6415E"/>
    <w:rsid w:val="00A70EF0"/>
    <w:rsid w:val="00A76102"/>
    <w:rsid w:val="00A815EA"/>
    <w:rsid w:val="00A9208D"/>
    <w:rsid w:val="00A964CC"/>
    <w:rsid w:val="00AA42E0"/>
    <w:rsid w:val="00AA6EA9"/>
    <w:rsid w:val="00AB1EBF"/>
    <w:rsid w:val="00AC2DB8"/>
    <w:rsid w:val="00AC3CA0"/>
    <w:rsid w:val="00AD4855"/>
    <w:rsid w:val="00AE3DA7"/>
    <w:rsid w:val="00AE5AEF"/>
    <w:rsid w:val="00AF03C4"/>
    <w:rsid w:val="00B136B3"/>
    <w:rsid w:val="00B137E8"/>
    <w:rsid w:val="00B169A2"/>
    <w:rsid w:val="00B22A80"/>
    <w:rsid w:val="00B23237"/>
    <w:rsid w:val="00B36848"/>
    <w:rsid w:val="00B61BCE"/>
    <w:rsid w:val="00B65555"/>
    <w:rsid w:val="00B775F1"/>
    <w:rsid w:val="00BA1AB6"/>
    <w:rsid w:val="00BA55A8"/>
    <w:rsid w:val="00BB2ABF"/>
    <w:rsid w:val="00BB64F4"/>
    <w:rsid w:val="00BC1202"/>
    <w:rsid w:val="00BD0C74"/>
    <w:rsid w:val="00BD2738"/>
    <w:rsid w:val="00BD3F4F"/>
    <w:rsid w:val="00BD5A7C"/>
    <w:rsid w:val="00BD74EE"/>
    <w:rsid w:val="00BE7A1B"/>
    <w:rsid w:val="00BF0221"/>
    <w:rsid w:val="00BF091A"/>
    <w:rsid w:val="00BF4EAD"/>
    <w:rsid w:val="00BF51BF"/>
    <w:rsid w:val="00C00D03"/>
    <w:rsid w:val="00C049E2"/>
    <w:rsid w:val="00C10E0C"/>
    <w:rsid w:val="00C229BF"/>
    <w:rsid w:val="00C30616"/>
    <w:rsid w:val="00C32F8C"/>
    <w:rsid w:val="00C351EC"/>
    <w:rsid w:val="00C36795"/>
    <w:rsid w:val="00C42CA7"/>
    <w:rsid w:val="00C461EC"/>
    <w:rsid w:val="00C507D4"/>
    <w:rsid w:val="00C71CEF"/>
    <w:rsid w:val="00C72DAA"/>
    <w:rsid w:val="00C73A98"/>
    <w:rsid w:val="00C7571D"/>
    <w:rsid w:val="00C80B14"/>
    <w:rsid w:val="00CA50B3"/>
    <w:rsid w:val="00CB1CC2"/>
    <w:rsid w:val="00CB7C31"/>
    <w:rsid w:val="00CB7E9A"/>
    <w:rsid w:val="00CD0B92"/>
    <w:rsid w:val="00CD3244"/>
    <w:rsid w:val="00CE1DFB"/>
    <w:rsid w:val="00CE29D3"/>
    <w:rsid w:val="00CE58F2"/>
    <w:rsid w:val="00CF2D8B"/>
    <w:rsid w:val="00CF7586"/>
    <w:rsid w:val="00CF7F0C"/>
    <w:rsid w:val="00D036D3"/>
    <w:rsid w:val="00D07C17"/>
    <w:rsid w:val="00D161C4"/>
    <w:rsid w:val="00D20F17"/>
    <w:rsid w:val="00D228A6"/>
    <w:rsid w:val="00D2790D"/>
    <w:rsid w:val="00D311F5"/>
    <w:rsid w:val="00D436B5"/>
    <w:rsid w:val="00D44B43"/>
    <w:rsid w:val="00D51ECD"/>
    <w:rsid w:val="00D53CE6"/>
    <w:rsid w:val="00D5461D"/>
    <w:rsid w:val="00D55FDA"/>
    <w:rsid w:val="00D6170E"/>
    <w:rsid w:val="00D818FD"/>
    <w:rsid w:val="00D833BE"/>
    <w:rsid w:val="00D91CB4"/>
    <w:rsid w:val="00DA54C1"/>
    <w:rsid w:val="00DA7097"/>
    <w:rsid w:val="00DB1C09"/>
    <w:rsid w:val="00DC30FA"/>
    <w:rsid w:val="00DE1133"/>
    <w:rsid w:val="00E11AA0"/>
    <w:rsid w:val="00E16BF5"/>
    <w:rsid w:val="00E27023"/>
    <w:rsid w:val="00E2750A"/>
    <w:rsid w:val="00E33233"/>
    <w:rsid w:val="00E37496"/>
    <w:rsid w:val="00E37A3F"/>
    <w:rsid w:val="00E37D3C"/>
    <w:rsid w:val="00E50B4D"/>
    <w:rsid w:val="00E62E6A"/>
    <w:rsid w:val="00E719B0"/>
    <w:rsid w:val="00E73A29"/>
    <w:rsid w:val="00E83EF5"/>
    <w:rsid w:val="00E84CCF"/>
    <w:rsid w:val="00E9335C"/>
    <w:rsid w:val="00ED1C1E"/>
    <w:rsid w:val="00EE2AF2"/>
    <w:rsid w:val="00EE7028"/>
    <w:rsid w:val="00EE77E9"/>
    <w:rsid w:val="00EF5CB5"/>
    <w:rsid w:val="00EF6D46"/>
    <w:rsid w:val="00F07EE6"/>
    <w:rsid w:val="00F10A22"/>
    <w:rsid w:val="00F32348"/>
    <w:rsid w:val="00F33CC8"/>
    <w:rsid w:val="00F378DD"/>
    <w:rsid w:val="00F4481C"/>
    <w:rsid w:val="00F45902"/>
    <w:rsid w:val="00F52005"/>
    <w:rsid w:val="00F52089"/>
    <w:rsid w:val="00F75D23"/>
    <w:rsid w:val="00F7665B"/>
    <w:rsid w:val="00F8365A"/>
    <w:rsid w:val="00F8547A"/>
    <w:rsid w:val="00F86DF5"/>
    <w:rsid w:val="00F93742"/>
    <w:rsid w:val="00FA5957"/>
    <w:rsid w:val="00FC3CE0"/>
    <w:rsid w:val="00FC7090"/>
    <w:rsid w:val="00FD06A8"/>
    <w:rsid w:val="00FF7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4F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8678">
      <w:bodyDiv w:val="1"/>
      <w:marLeft w:val="0"/>
      <w:marRight w:val="0"/>
      <w:marTop w:val="0"/>
      <w:marBottom w:val="0"/>
      <w:divBdr>
        <w:top w:val="none" w:sz="0" w:space="0" w:color="auto"/>
        <w:left w:val="none" w:sz="0" w:space="0" w:color="auto"/>
        <w:bottom w:val="none" w:sz="0" w:space="0" w:color="auto"/>
        <w:right w:val="none" w:sz="0" w:space="0" w:color="auto"/>
      </w:divBdr>
    </w:div>
    <w:div w:id="221984269">
      <w:bodyDiv w:val="1"/>
      <w:marLeft w:val="0"/>
      <w:marRight w:val="0"/>
      <w:marTop w:val="0"/>
      <w:marBottom w:val="0"/>
      <w:divBdr>
        <w:top w:val="none" w:sz="0" w:space="0" w:color="auto"/>
        <w:left w:val="none" w:sz="0" w:space="0" w:color="auto"/>
        <w:bottom w:val="none" w:sz="0" w:space="0" w:color="auto"/>
        <w:right w:val="none" w:sz="0" w:space="0" w:color="auto"/>
      </w:divBdr>
      <w:divsChild>
        <w:div w:id="239946824">
          <w:marLeft w:val="0"/>
          <w:marRight w:val="0"/>
          <w:marTop w:val="0"/>
          <w:marBottom w:val="0"/>
          <w:divBdr>
            <w:top w:val="none" w:sz="0" w:space="0" w:color="auto"/>
            <w:left w:val="none" w:sz="0" w:space="0" w:color="auto"/>
            <w:bottom w:val="none" w:sz="0" w:space="0" w:color="auto"/>
            <w:right w:val="none" w:sz="0" w:space="0" w:color="auto"/>
          </w:divBdr>
        </w:div>
      </w:divsChild>
    </w:div>
    <w:div w:id="298345227">
      <w:bodyDiv w:val="1"/>
      <w:marLeft w:val="0"/>
      <w:marRight w:val="0"/>
      <w:marTop w:val="0"/>
      <w:marBottom w:val="0"/>
      <w:divBdr>
        <w:top w:val="none" w:sz="0" w:space="0" w:color="auto"/>
        <w:left w:val="none" w:sz="0" w:space="0" w:color="auto"/>
        <w:bottom w:val="none" w:sz="0" w:space="0" w:color="auto"/>
        <w:right w:val="none" w:sz="0" w:space="0" w:color="auto"/>
      </w:divBdr>
    </w:div>
    <w:div w:id="369183931">
      <w:bodyDiv w:val="1"/>
      <w:marLeft w:val="0"/>
      <w:marRight w:val="0"/>
      <w:marTop w:val="0"/>
      <w:marBottom w:val="0"/>
      <w:divBdr>
        <w:top w:val="none" w:sz="0" w:space="0" w:color="auto"/>
        <w:left w:val="none" w:sz="0" w:space="0" w:color="auto"/>
        <w:bottom w:val="none" w:sz="0" w:space="0" w:color="auto"/>
        <w:right w:val="none" w:sz="0" w:space="0" w:color="auto"/>
      </w:divBdr>
    </w:div>
    <w:div w:id="434442338">
      <w:bodyDiv w:val="1"/>
      <w:marLeft w:val="0"/>
      <w:marRight w:val="0"/>
      <w:marTop w:val="0"/>
      <w:marBottom w:val="0"/>
      <w:divBdr>
        <w:top w:val="none" w:sz="0" w:space="0" w:color="auto"/>
        <w:left w:val="none" w:sz="0" w:space="0" w:color="auto"/>
        <w:bottom w:val="none" w:sz="0" w:space="0" w:color="auto"/>
        <w:right w:val="none" w:sz="0" w:space="0" w:color="auto"/>
      </w:divBdr>
    </w:div>
    <w:div w:id="451363607">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62104362">
      <w:bodyDiv w:val="1"/>
      <w:marLeft w:val="0"/>
      <w:marRight w:val="0"/>
      <w:marTop w:val="0"/>
      <w:marBottom w:val="0"/>
      <w:divBdr>
        <w:top w:val="none" w:sz="0" w:space="0" w:color="auto"/>
        <w:left w:val="none" w:sz="0" w:space="0" w:color="auto"/>
        <w:bottom w:val="none" w:sz="0" w:space="0" w:color="auto"/>
        <w:right w:val="none" w:sz="0" w:space="0" w:color="auto"/>
      </w:divBdr>
    </w:div>
    <w:div w:id="686055371">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50011138">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974601365">
      <w:bodyDiv w:val="1"/>
      <w:marLeft w:val="0"/>
      <w:marRight w:val="0"/>
      <w:marTop w:val="0"/>
      <w:marBottom w:val="0"/>
      <w:divBdr>
        <w:top w:val="none" w:sz="0" w:space="0" w:color="auto"/>
        <w:left w:val="none" w:sz="0" w:space="0" w:color="auto"/>
        <w:bottom w:val="none" w:sz="0" w:space="0" w:color="auto"/>
        <w:right w:val="none" w:sz="0" w:space="0" w:color="auto"/>
      </w:divBdr>
    </w:div>
    <w:div w:id="1070694219">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79197266">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61917257">
      <w:bodyDiv w:val="1"/>
      <w:marLeft w:val="0"/>
      <w:marRight w:val="0"/>
      <w:marTop w:val="0"/>
      <w:marBottom w:val="0"/>
      <w:divBdr>
        <w:top w:val="none" w:sz="0" w:space="0" w:color="auto"/>
        <w:left w:val="none" w:sz="0" w:space="0" w:color="auto"/>
        <w:bottom w:val="none" w:sz="0" w:space="0" w:color="auto"/>
        <w:right w:val="none" w:sz="0" w:space="0" w:color="auto"/>
      </w:divBdr>
    </w:div>
    <w:div w:id="1330717437">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05969208">
      <w:bodyDiv w:val="1"/>
      <w:marLeft w:val="0"/>
      <w:marRight w:val="0"/>
      <w:marTop w:val="0"/>
      <w:marBottom w:val="0"/>
      <w:divBdr>
        <w:top w:val="none" w:sz="0" w:space="0" w:color="auto"/>
        <w:left w:val="none" w:sz="0" w:space="0" w:color="auto"/>
        <w:bottom w:val="none" w:sz="0" w:space="0" w:color="auto"/>
        <w:right w:val="none" w:sz="0" w:space="0" w:color="auto"/>
      </w:divBdr>
      <w:divsChild>
        <w:div w:id="1500539697">
          <w:marLeft w:val="0"/>
          <w:marRight w:val="0"/>
          <w:marTop w:val="0"/>
          <w:marBottom w:val="0"/>
          <w:divBdr>
            <w:top w:val="none" w:sz="0" w:space="0" w:color="auto"/>
            <w:left w:val="none" w:sz="0" w:space="0" w:color="auto"/>
            <w:bottom w:val="none" w:sz="0" w:space="0" w:color="auto"/>
            <w:right w:val="none" w:sz="0" w:space="0" w:color="auto"/>
          </w:divBdr>
        </w:div>
      </w:divsChild>
    </w:div>
    <w:div w:id="1548299026">
      <w:bodyDiv w:val="1"/>
      <w:marLeft w:val="0"/>
      <w:marRight w:val="0"/>
      <w:marTop w:val="0"/>
      <w:marBottom w:val="0"/>
      <w:divBdr>
        <w:top w:val="none" w:sz="0" w:space="0" w:color="auto"/>
        <w:left w:val="none" w:sz="0" w:space="0" w:color="auto"/>
        <w:bottom w:val="none" w:sz="0" w:space="0" w:color="auto"/>
        <w:right w:val="none" w:sz="0" w:space="0" w:color="auto"/>
      </w:divBdr>
    </w:div>
    <w:div w:id="1838032516">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902213273">
      <w:bodyDiv w:val="1"/>
      <w:marLeft w:val="0"/>
      <w:marRight w:val="0"/>
      <w:marTop w:val="0"/>
      <w:marBottom w:val="0"/>
      <w:divBdr>
        <w:top w:val="none" w:sz="0" w:space="0" w:color="auto"/>
        <w:left w:val="none" w:sz="0" w:space="0" w:color="auto"/>
        <w:bottom w:val="none" w:sz="0" w:space="0" w:color="auto"/>
        <w:right w:val="none" w:sz="0" w:space="0" w:color="auto"/>
      </w:divBdr>
    </w:div>
    <w:div w:id="21413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foem2.ipomex.org.mx/ipomex/" TargetMode="External"/><Relationship Id="rId2" Type="http://schemas.openxmlformats.org/officeDocument/2006/relationships/customXml" Target="../customXml/item2.xml"/><Relationship Id="rId16" Type="http://schemas.openxmlformats.org/officeDocument/2006/relationships/hyperlink" Target="https://infoem2.ipomex.org.mx/ipome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foem2.ipomex.org.mx/ipomex/" TargetMode="Externa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em2.ipomex.org.mx/ipome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A3197-C48D-49C9-B169-77B5A81D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9007</Words>
  <Characters>49542</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2025-02-27T19:52:00Z</cp:lastPrinted>
  <dcterms:created xsi:type="dcterms:W3CDTF">2025-02-25T01:13:00Z</dcterms:created>
  <dcterms:modified xsi:type="dcterms:W3CDTF">2025-03-31T19:03:00Z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