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6DA81" w14:textId="351EB21E" w:rsidR="00D747E4" w:rsidRPr="00744A2A" w:rsidRDefault="00210776">
      <w:pPr>
        <w:spacing w:after="0" w:line="360" w:lineRule="auto"/>
        <w:jc w:val="both"/>
        <w:rPr>
          <w:rFonts w:ascii="Palatino Linotype" w:eastAsia="Palatino Linotype" w:hAnsi="Palatino Linotype" w:cs="Palatino Linotype"/>
        </w:rPr>
      </w:pPr>
      <w:bookmarkStart w:id="0" w:name="_GoBack"/>
      <w:bookmarkEnd w:id="0"/>
      <w:r w:rsidRPr="00744A2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748A8" w:rsidRPr="00744A2A">
        <w:rPr>
          <w:rFonts w:ascii="Palatino Linotype" w:eastAsia="Palatino Linotype" w:hAnsi="Palatino Linotype" w:cs="Palatino Linotype"/>
          <w:b/>
        </w:rPr>
        <w:t xml:space="preserve">quince de octubre </w:t>
      </w:r>
      <w:r w:rsidR="00AE23E6" w:rsidRPr="00744A2A">
        <w:rPr>
          <w:rFonts w:ascii="Palatino Linotype" w:eastAsia="Palatino Linotype" w:hAnsi="Palatino Linotype" w:cs="Palatino Linotype"/>
          <w:b/>
        </w:rPr>
        <w:t>de dos mil veinticinco</w:t>
      </w:r>
      <w:r w:rsidRPr="00744A2A">
        <w:rPr>
          <w:rFonts w:ascii="Palatino Linotype" w:eastAsia="Palatino Linotype" w:hAnsi="Palatino Linotype" w:cs="Palatino Linotype"/>
        </w:rPr>
        <w:t>.</w:t>
      </w:r>
    </w:p>
    <w:p w14:paraId="2EF97742" w14:textId="77777777" w:rsidR="00D747E4" w:rsidRPr="00744A2A" w:rsidRDefault="00D747E4">
      <w:pPr>
        <w:spacing w:after="0" w:line="360" w:lineRule="auto"/>
        <w:jc w:val="both"/>
        <w:rPr>
          <w:rFonts w:ascii="Palatino Linotype" w:eastAsia="Palatino Linotype" w:hAnsi="Palatino Linotype" w:cs="Palatino Linotype"/>
        </w:rPr>
      </w:pPr>
    </w:p>
    <w:p w14:paraId="3360E423" w14:textId="4674C627" w:rsidR="00D747E4" w:rsidRPr="00744A2A" w:rsidRDefault="00210776">
      <w:pPr>
        <w:spacing w:after="0" w:line="360" w:lineRule="auto"/>
        <w:ind w:right="-112"/>
        <w:jc w:val="both"/>
        <w:rPr>
          <w:rFonts w:ascii="Palatino Linotype" w:eastAsia="Palatino Linotype" w:hAnsi="Palatino Linotype" w:cs="Palatino Linotype"/>
        </w:rPr>
      </w:pPr>
      <w:bookmarkStart w:id="1" w:name="_heading=h.30j0zll" w:colFirst="0" w:colLast="0"/>
      <w:bookmarkEnd w:id="1"/>
      <w:r w:rsidRPr="00744A2A">
        <w:rPr>
          <w:rFonts w:ascii="Palatino Linotype" w:eastAsia="Palatino Linotype" w:hAnsi="Palatino Linotype" w:cs="Palatino Linotype"/>
          <w:b/>
        </w:rPr>
        <w:t xml:space="preserve">VISTOS </w:t>
      </w:r>
      <w:r w:rsidRPr="00744A2A">
        <w:rPr>
          <w:rFonts w:ascii="Palatino Linotype" w:eastAsia="Palatino Linotype" w:hAnsi="Palatino Linotype" w:cs="Palatino Linotype"/>
        </w:rPr>
        <w:t xml:space="preserve">los expedientes relativos a los recursos de revisión </w:t>
      </w:r>
      <w:r w:rsidRPr="00744A2A">
        <w:rPr>
          <w:rFonts w:ascii="Palatino Linotype" w:eastAsia="Palatino Linotype" w:hAnsi="Palatino Linotype" w:cs="Palatino Linotype"/>
          <w:b/>
        </w:rPr>
        <w:t>0</w:t>
      </w:r>
      <w:r w:rsidR="004A79D4" w:rsidRPr="00744A2A">
        <w:rPr>
          <w:rFonts w:ascii="Palatino Linotype" w:eastAsia="Palatino Linotype" w:hAnsi="Palatino Linotype" w:cs="Palatino Linotype"/>
          <w:b/>
        </w:rPr>
        <w:t>5559</w:t>
      </w:r>
      <w:r w:rsidRPr="00744A2A">
        <w:rPr>
          <w:rFonts w:ascii="Palatino Linotype" w:eastAsia="Palatino Linotype" w:hAnsi="Palatino Linotype" w:cs="Palatino Linotype"/>
          <w:b/>
        </w:rPr>
        <w:t>/INFOEM/IP/RR/2025</w:t>
      </w:r>
      <w:r w:rsidR="000D516F" w:rsidRPr="00744A2A">
        <w:rPr>
          <w:rFonts w:ascii="Palatino Linotype" w:eastAsia="Palatino Linotype" w:hAnsi="Palatino Linotype" w:cs="Palatino Linotype"/>
          <w:b/>
        </w:rPr>
        <w:t xml:space="preserve">, </w:t>
      </w:r>
      <w:r w:rsidR="00047BFF" w:rsidRPr="00744A2A">
        <w:rPr>
          <w:rFonts w:ascii="Palatino Linotype" w:eastAsia="Palatino Linotype" w:hAnsi="Palatino Linotype" w:cs="Palatino Linotype"/>
          <w:b/>
        </w:rPr>
        <w:t>0</w:t>
      </w:r>
      <w:r w:rsidR="004A79D4" w:rsidRPr="00744A2A">
        <w:rPr>
          <w:rFonts w:ascii="Palatino Linotype" w:eastAsia="Palatino Linotype" w:hAnsi="Palatino Linotype" w:cs="Palatino Linotype"/>
          <w:b/>
        </w:rPr>
        <w:t>5635</w:t>
      </w:r>
      <w:r w:rsidR="00047BFF" w:rsidRPr="00744A2A">
        <w:rPr>
          <w:rFonts w:ascii="Palatino Linotype" w:eastAsia="Palatino Linotype" w:hAnsi="Palatino Linotype" w:cs="Palatino Linotype"/>
          <w:b/>
        </w:rPr>
        <w:t>/INFOEM/IP/RR/2025</w:t>
      </w:r>
      <w:r w:rsidR="000D516F" w:rsidRPr="00744A2A">
        <w:rPr>
          <w:rFonts w:ascii="Palatino Linotype" w:eastAsia="Palatino Linotype" w:hAnsi="Palatino Linotype" w:cs="Palatino Linotype"/>
          <w:b/>
        </w:rPr>
        <w:t xml:space="preserve">, </w:t>
      </w:r>
      <w:r w:rsidR="00047BFF" w:rsidRPr="00744A2A">
        <w:rPr>
          <w:rFonts w:ascii="Palatino Linotype" w:eastAsia="Palatino Linotype" w:hAnsi="Palatino Linotype" w:cs="Palatino Linotype"/>
          <w:b/>
        </w:rPr>
        <w:t>056</w:t>
      </w:r>
      <w:r w:rsidR="004A79D4" w:rsidRPr="00744A2A">
        <w:rPr>
          <w:rFonts w:ascii="Palatino Linotype" w:eastAsia="Palatino Linotype" w:hAnsi="Palatino Linotype" w:cs="Palatino Linotype"/>
          <w:b/>
        </w:rPr>
        <w:t>36</w:t>
      </w:r>
      <w:r w:rsidR="00047BFF" w:rsidRPr="00744A2A">
        <w:rPr>
          <w:rFonts w:ascii="Palatino Linotype" w:eastAsia="Palatino Linotype" w:hAnsi="Palatino Linotype" w:cs="Palatino Linotype"/>
          <w:b/>
        </w:rPr>
        <w:t>/INFOEM/IP/RR/2025</w:t>
      </w:r>
      <w:r w:rsidR="000D516F" w:rsidRPr="00744A2A">
        <w:rPr>
          <w:rFonts w:ascii="Palatino Linotype" w:eastAsia="Palatino Linotype" w:hAnsi="Palatino Linotype" w:cs="Palatino Linotype"/>
          <w:b/>
        </w:rPr>
        <w:t xml:space="preserve">, </w:t>
      </w:r>
      <w:r w:rsidR="00047BFF" w:rsidRPr="00744A2A">
        <w:rPr>
          <w:rFonts w:ascii="Palatino Linotype" w:eastAsia="Palatino Linotype" w:hAnsi="Palatino Linotype" w:cs="Palatino Linotype"/>
          <w:b/>
        </w:rPr>
        <w:t>05</w:t>
      </w:r>
      <w:r w:rsidR="004A79D4" w:rsidRPr="00744A2A">
        <w:rPr>
          <w:rFonts w:ascii="Palatino Linotype" w:eastAsia="Palatino Linotype" w:hAnsi="Palatino Linotype" w:cs="Palatino Linotype"/>
          <w:b/>
        </w:rPr>
        <w:t>63</w:t>
      </w:r>
      <w:r w:rsidR="00047BFF" w:rsidRPr="00744A2A">
        <w:rPr>
          <w:rFonts w:ascii="Palatino Linotype" w:eastAsia="Palatino Linotype" w:hAnsi="Palatino Linotype" w:cs="Palatino Linotype"/>
          <w:b/>
        </w:rPr>
        <w:t>7/INFOEM/IP/RR/2025</w:t>
      </w:r>
      <w:r w:rsidR="000D516F" w:rsidRPr="00744A2A">
        <w:rPr>
          <w:rFonts w:ascii="Palatino Linotype" w:eastAsia="Palatino Linotype" w:hAnsi="Palatino Linotype" w:cs="Palatino Linotype"/>
          <w:b/>
        </w:rPr>
        <w:t xml:space="preserve">, </w:t>
      </w:r>
      <w:r w:rsidR="00047BFF" w:rsidRPr="00744A2A">
        <w:rPr>
          <w:rFonts w:ascii="Palatino Linotype" w:eastAsia="Palatino Linotype" w:hAnsi="Palatino Linotype" w:cs="Palatino Linotype"/>
          <w:b/>
        </w:rPr>
        <w:t>05</w:t>
      </w:r>
      <w:r w:rsidR="004A79D4" w:rsidRPr="00744A2A">
        <w:rPr>
          <w:rFonts w:ascii="Palatino Linotype" w:eastAsia="Palatino Linotype" w:hAnsi="Palatino Linotype" w:cs="Palatino Linotype"/>
          <w:b/>
        </w:rPr>
        <w:t>63</w:t>
      </w:r>
      <w:r w:rsidR="00047BFF" w:rsidRPr="00744A2A">
        <w:rPr>
          <w:rFonts w:ascii="Palatino Linotype" w:eastAsia="Palatino Linotype" w:hAnsi="Palatino Linotype" w:cs="Palatino Linotype"/>
          <w:b/>
        </w:rPr>
        <w:t>8/INFOEM/IP/RR/2025</w:t>
      </w:r>
      <w:r w:rsidR="004A79D4" w:rsidRPr="00744A2A">
        <w:rPr>
          <w:rFonts w:ascii="Palatino Linotype" w:eastAsia="Palatino Linotype" w:hAnsi="Palatino Linotype" w:cs="Palatino Linotype"/>
          <w:b/>
        </w:rPr>
        <w:t>,</w:t>
      </w:r>
      <w:r w:rsidR="000D516F" w:rsidRPr="00744A2A">
        <w:rPr>
          <w:rFonts w:ascii="Palatino Linotype" w:eastAsia="Palatino Linotype" w:hAnsi="Palatino Linotype" w:cs="Palatino Linotype"/>
          <w:b/>
        </w:rPr>
        <w:t xml:space="preserve"> </w:t>
      </w:r>
      <w:r w:rsidR="004A79D4" w:rsidRPr="00744A2A">
        <w:rPr>
          <w:rFonts w:ascii="Palatino Linotype" w:eastAsia="Palatino Linotype" w:hAnsi="Palatino Linotype" w:cs="Palatino Linotype"/>
          <w:b/>
        </w:rPr>
        <w:t>0</w:t>
      </w:r>
      <w:r w:rsidR="00047BFF" w:rsidRPr="00744A2A">
        <w:rPr>
          <w:rFonts w:ascii="Palatino Linotype" w:eastAsia="Palatino Linotype" w:hAnsi="Palatino Linotype" w:cs="Palatino Linotype"/>
          <w:b/>
        </w:rPr>
        <w:t>5</w:t>
      </w:r>
      <w:r w:rsidR="004A79D4" w:rsidRPr="00744A2A">
        <w:rPr>
          <w:rFonts w:ascii="Palatino Linotype" w:eastAsia="Palatino Linotype" w:hAnsi="Palatino Linotype" w:cs="Palatino Linotype"/>
          <w:b/>
        </w:rPr>
        <w:t>63</w:t>
      </w:r>
      <w:r w:rsidR="00047BFF" w:rsidRPr="00744A2A">
        <w:rPr>
          <w:rFonts w:ascii="Palatino Linotype" w:eastAsia="Palatino Linotype" w:hAnsi="Palatino Linotype" w:cs="Palatino Linotype"/>
          <w:b/>
        </w:rPr>
        <w:t>9/INFOEM/IP/RR/2025</w:t>
      </w:r>
      <w:r w:rsidR="004A79D4" w:rsidRPr="00744A2A">
        <w:rPr>
          <w:rFonts w:ascii="Palatino Linotype" w:eastAsia="Palatino Linotype" w:hAnsi="Palatino Linotype" w:cs="Palatino Linotype"/>
          <w:b/>
        </w:rPr>
        <w:t xml:space="preserve">, 05640/INFOEM/IP/RR/2025, 05641/INFOEM/IP/RR/2025 y 05709/INFOEM/IP/RR/2025  </w:t>
      </w:r>
      <w:r w:rsidR="00047BFF" w:rsidRPr="00744A2A">
        <w:rPr>
          <w:rFonts w:ascii="Palatino Linotype" w:eastAsia="Palatino Linotype" w:hAnsi="Palatino Linotype" w:cs="Palatino Linotype"/>
          <w:b/>
        </w:rPr>
        <w:t xml:space="preserve"> </w:t>
      </w:r>
      <w:r w:rsidRPr="00744A2A">
        <w:rPr>
          <w:rFonts w:ascii="Palatino Linotype" w:eastAsia="Palatino Linotype" w:hAnsi="Palatino Linotype" w:cs="Palatino Linotype"/>
          <w:b/>
        </w:rPr>
        <w:t>acumulados,</w:t>
      </w:r>
      <w:r w:rsidRPr="00744A2A">
        <w:rPr>
          <w:rFonts w:ascii="Palatino Linotype" w:eastAsia="Palatino Linotype" w:hAnsi="Palatino Linotype" w:cs="Palatino Linotype"/>
        </w:rPr>
        <w:t xml:space="preserve"> interpuestos por</w:t>
      </w:r>
      <w:r w:rsidRPr="00744A2A">
        <w:rPr>
          <w:rFonts w:ascii="Palatino Linotype" w:eastAsia="Palatino Linotype" w:hAnsi="Palatino Linotype" w:cs="Palatino Linotype"/>
          <w:b/>
        </w:rPr>
        <w:t xml:space="preserve"> </w:t>
      </w:r>
      <w:r w:rsidR="00ED3F43" w:rsidRPr="00744A2A">
        <w:rPr>
          <w:rFonts w:ascii="Palatino Linotype" w:eastAsia="Palatino Linotype" w:hAnsi="Palatino Linotype" w:cs="Palatino Linotype"/>
          <w:b/>
        </w:rPr>
        <w:t>un particular que no proporcionó su nombre</w:t>
      </w:r>
      <w:r w:rsidRPr="00744A2A">
        <w:rPr>
          <w:rFonts w:ascii="Palatino Linotype" w:eastAsia="Palatino Linotype" w:hAnsi="Palatino Linotype" w:cs="Palatino Linotype"/>
          <w:b/>
        </w:rPr>
        <w:t xml:space="preserve">, </w:t>
      </w:r>
      <w:r w:rsidRPr="00744A2A">
        <w:rPr>
          <w:rFonts w:ascii="Palatino Linotype" w:eastAsia="Palatino Linotype" w:hAnsi="Palatino Linotype" w:cs="Palatino Linotype"/>
        </w:rPr>
        <w:t xml:space="preserve">en lo sucesivo la parte </w:t>
      </w:r>
      <w:r w:rsidRPr="00744A2A">
        <w:rPr>
          <w:rFonts w:ascii="Palatino Linotype" w:eastAsia="Palatino Linotype" w:hAnsi="Palatino Linotype" w:cs="Palatino Linotype"/>
          <w:b/>
        </w:rPr>
        <w:t>Recurrente</w:t>
      </w:r>
      <w:r w:rsidRPr="00744A2A">
        <w:rPr>
          <w:rFonts w:ascii="Palatino Linotype" w:eastAsia="Palatino Linotype" w:hAnsi="Palatino Linotype" w:cs="Palatino Linotype"/>
        </w:rPr>
        <w:t>, en contra de las respuesta</w:t>
      </w:r>
      <w:r w:rsidR="00D74242" w:rsidRPr="00744A2A">
        <w:rPr>
          <w:rFonts w:ascii="Palatino Linotype" w:eastAsia="Palatino Linotype" w:hAnsi="Palatino Linotype" w:cs="Palatino Linotype"/>
        </w:rPr>
        <w:t>s</w:t>
      </w:r>
      <w:r w:rsidRPr="00744A2A">
        <w:rPr>
          <w:rFonts w:ascii="Palatino Linotype" w:eastAsia="Palatino Linotype" w:hAnsi="Palatino Linotype" w:cs="Palatino Linotype"/>
        </w:rPr>
        <w:t xml:space="preserve"> a sus solicitudes de información con números de folio</w:t>
      </w:r>
      <w:r w:rsidR="00130F37" w:rsidRPr="00744A2A">
        <w:rPr>
          <w:rFonts w:ascii="Palatino Linotype" w:eastAsia="Palatino Linotype" w:hAnsi="Palatino Linotype" w:cs="Palatino Linotype"/>
        </w:rPr>
        <w:t xml:space="preserve"> </w:t>
      </w:r>
      <w:r w:rsidR="00B71E72" w:rsidRPr="00744A2A">
        <w:rPr>
          <w:rFonts w:ascii="Palatino Linotype" w:eastAsia="Palatino Linotype" w:hAnsi="Palatino Linotype" w:cs="Palatino Linotype"/>
        </w:rPr>
        <w:t xml:space="preserve"> </w:t>
      </w:r>
      <w:r w:rsidR="004A79D4" w:rsidRPr="00744A2A">
        <w:rPr>
          <w:rFonts w:ascii="Palatino Linotype" w:eastAsia="Palatino Linotype" w:hAnsi="Palatino Linotype" w:cs="Palatino Linotype"/>
          <w:b/>
          <w:bCs/>
        </w:rPr>
        <w:t>01826/TOLUCA/IP/2025,</w:t>
      </w:r>
      <w:r w:rsidR="004A79D4" w:rsidRPr="00744A2A">
        <w:rPr>
          <w:rFonts w:ascii="Palatino Linotype" w:eastAsia="Palatino Linotype" w:hAnsi="Palatino Linotype" w:cs="Palatino Linotype"/>
        </w:rPr>
        <w:t xml:space="preserve"> </w:t>
      </w:r>
      <w:r w:rsidR="0035179D" w:rsidRPr="00744A2A">
        <w:rPr>
          <w:rFonts w:ascii="Palatino Linotype" w:eastAsia="Palatino Linotype" w:hAnsi="Palatino Linotype" w:cs="Palatino Linotype"/>
          <w:b/>
          <w:bCs/>
        </w:rPr>
        <w:t>02466/TOLUCA/IP/2025, 02469/TOLUCA/IP/2025,</w:t>
      </w:r>
      <w:r w:rsidR="0035179D" w:rsidRPr="00744A2A">
        <w:rPr>
          <w:rFonts w:ascii="Verdana" w:hAnsi="Verdana"/>
          <w:b/>
          <w:bCs/>
          <w:color w:val="FF0000"/>
        </w:rPr>
        <w:t xml:space="preserve"> </w:t>
      </w:r>
      <w:r w:rsidR="0035179D" w:rsidRPr="00744A2A">
        <w:rPr>
          <w:rFonts w:ascii="Palatino Linotype" w:eastAsia="Palatino Linotype" w:hAnsi="Palatino Linotype" w:cs="Palatino Linotype"/>
          <w:b/>
          <w:bCs/>
        </w:rPr>
        <w:t xml:space="preserve">02472/TOLUCA/IP/2025,  02471/TOLUCA/IP/2025, </w:t>
      </w:r>
      <w:r w:rsidR="000708F1" w:rsidRPr="00744A2A">
        <w:rPr>
          <w:rFonts w:ascii="Palatino Linotype" w:eastAsia="Palatino Linotype" w:hAnsi="Palatino Linotype" w:cs="Palatino Linotype"/>
          <w:b/>
          <w:bCs/>
        </w:rPr>
        <w:t xml:space="preserve">02470/TOLUCA/IP/2025, 02468/TOLUCA/IP/2025, </w:t>
      </w:r>
      <w:r w:rsidR="00854116" w:rsidRPr="00744A2A">
        <w:rPr>
          <w:rFonts w:ascii="Palatino Linotype" w:eastAsia="Palatino Linotype" w:hAnsi="Palatino Linotype" w:cs="Palatino Linotype"/>
          <w:b/>
          <w:bCs/>
        </w:rPr>
        <w:t xml:space="preserve">02467/TOLUCA/IP/2025 y 01872/TOLUCA/IP/2025 </w:t>
      </w:r>
      <w:r w:rsidRPr="00744A2A">
        <w:rPr>
          <w:rFonts w:ascii="Palatino Linotype" w:eastAsia="Palatino Linotype" w:hAnsi="Palatino Linotype" w:cs="Palatino Linotype"/>
        </w:rPr>
        <w:t>respectivamente, por parte del</w:t>
      </w:r>
      <w:r w:rsidRPr="00744A2A">
        <w:t xml:space="preserve"> </w:t>
      </w:r>
      <w:r w:rsidRPr="00744A2A">
        <w:rPr>
          <w:rFonts w:ascii="Palatino Linotype" w:eastAsia="Palatino Linotype" w:hAnsi="Palatino Linotype" w:cs="Palatino Linotype"/>
          <w:b/>
        </w:rPr>
        <w:t xml:space="preserve">Ayuntamiento de </w:t>
      </w:r>
      <w:r w:rsidR="00295148" w:rsidRPr="00744A2A">
        <w:rPr>
          <w:rFonts w:ascii="Palatino Linotype" w:eastAsia="Palatino Linotype" w:hAnsi="Palatino Linotype" w:cs="Palatino Linotype"/>
          <w:b/>
        </w:rPr>
        <w:t>Toluca</w:t>
      </w:r>
      <w:r w:rsidRPr="00744A2A">
        <w:rPr>
          <w:rFonts w:ascii="Palatino Linotype" w:eastAsia="Palatino Linotype" w:hAnsi="Palatino Linotype" w:cs="Palatino Linotype"/>
          <w:b/>
        </w:rPr>
        <w:t xml:space="preserve">, </w:t>
      </w:r>
      <w:r w:rsidRPr="00744A2A">
        <w:rPr>
          <w:rFonts w:ascii="Palatino Linotype" w:eastAsia="Palatino Linotype" w:hAnsi="Palatino Linotype" w:cs="Palatino Linotype"/>
        </w:rPr>
        <w:t xml:space="preserve">en lo sucesivo el </w:t>
      </w:r>
      <w:r w:rsidRPr="00744A2A">
        <w:rPr>
          <w:rFonts w:ascii="Palatino Linotype" w:eastAsia="Palatino Linotype" w:hAnsi="Palatino Linotype" w:cs="Palatino Linotype"/>
          <w:b/>
        </w:rPr>
        <w:t xml:space="preserve">Sujeto Obligado; </w:t>
      </w:r>
      <w:r w:rsidRPr="00744A2A">
        <w:rPr>
          <w:rFonts w:ascii="Palatino Linotype" w:eastAsia="Palatino Linotype" w:hAnsi="Palatino Linotype" w:cs="Palatino Linotype"/>
        </w:rPr>
        <w:t xml:space="preserve">se procede a dictar la presente resolución, con base en lo siguiente. </w:t>
      </w:r>
    </w:p>
    <w:p w14:paraId="271CDF4B" w14:textId="77777777" w:rsidR="00D747E4" w:rsidRPr="00744A2A" w:rsidRDefault="00D747E4">
      <w:pPr>
        <w:spacing w:after="0" w:line="360" w:lineRule="auto"/>
        <w:ind w:right="-112"/>
        <w:jc w:val="both"/>
        <w:rPr>
          <w:rFonts w:ascii="Palatino Linotype" w:eastAsia="Palatino Linotype" w:hAnsi="Palatino Linotype" w:cs="Palatino Linotype"/>
        </w:rPr>
      </w:pPr>
    </w:p>
    <w:p w14:paraId="19AF0C27" w14:textId="77777777" w:rsidR="00D747E4" w:rsidRPr="00744A2A" w:rsidRDefault="00210776">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744A2A">
        <w:rPr>
          <w:rFonts w:ascii="Palatino Linotype" w:eastAsia="Palatino Linotype" w:hAnsi="Palatino Linotype" w:cs="Palatino Linotype"/>
          <w:b/>
        </w:rPr>
        <w:t>I. A N T E C E D E N T E S:</w:t>
      </w:r>
    </w:p>
    <w:p w14:paraId="6B71E7B7" w14:textId="77777777" w:rsidR="00D747E4" w:rsidRPr="00744A2A" w:rsidRDefault="00D747E4">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0BD3567D" w14:textId="0B2E0A69" w:rsidR="00D747E4" w:rsidRPr="00744A2A" w:rsidRDefault="00210776">
      <w:pPr>
        <w:numPr>
          <w:ilvl w:val="0"/>
          <w:numId w:val="2"/>
        </w:numPr>
        <w:pBdr>
          <w:top w:val="nil"/>
          <w:left w:val="nil"/>
          <w:bottom w:val="nil"/>
          <w:right w:val="nil"/>
          <w:between w:val="nil"/>
        </w:pBdr>
        <w:tabs>
          <w:tab w:val="left" w:pos="567"/>
        </w:tabs>
        <w:spacing w:after="0" w:line="360" w:lineRule="auto"/>
        <w:ind w:left="0" w:firstLine="0"/>
        <w:jc w:val="both"/>
        <w:rPr>
          <w:rFonts w:ascii="Palatino Linotype" w:eastAsia="Palatino Linotype" w:hAnsi="Palatino Linotype" w:cs="Palatino Linotype"/>
        </w:rPr>
      </w:pPr>
      <w:r w:rsidRPr="00744A2A">
        <w:rPr>
          <w:rFonts w:ascii="Palatino Linotype" w:eastAsia="Palatino Linotype" w:hAnsi="Palatino Linotype" w:cs="Palatino Linotype"/>
          <w:b/>
        </w:rPr>
        <w:t>Solicitudes de acceso a la información.</w:t>
      </w:r>
      <w:r w:rsidRPr="00744A2A">
        <w:rPr>
          <w:rFonts w:ascii="Palatino Linotype" w:eastAsia="Palatino Linotype" w:hAnsi="Palatino Linotype" w:cs="Palatino Linotype"/>
        </w:rPr>
        <w:t xml:space="preserve"> Con fecha </w:t>
      </w:r>
      <w:r w:rsidR="00B71E72" w:rsidRPr="00744A2A">
        <w:rPr>
          <w:rFonts w:ascii="Palatino Linotype" w:eastAsia="Palatino Linotype" w:hAnsi="Palatino Linotype" w:cs="Palatino Linotype"/>
          <w:b/>
        </w:rPr>
        <w:t>veinti</w:t>
      </w:r>
      <w:r w:rsidR="004A79D4" w:rsidRPr="00744A2A">
        <w:rPr>
          <w:rFonts w:ascii="Palatino Linotype" w:eastAsia="Palatino Linotype" w:hAnsi="Palatino Linotype" w:cs="Palatino Linotype"/>
          <w:b/>
        </w:rPr>
        <w:t xml:space="preserve">cinco </w:t>
      </w:r>
      <w:r w:rsidR="003443E7" w:rsidRPr="00744A2A">
        <w:rPr>
          <w:rFonts w:ascii="Palatino Linotype" w:eastAsia="Palatino Linotype" w:hAnsi="Palatino Linotype" w:cs="Palatino Linotype"/>
          <w:b/>
        </w:rPr>
        <w:t xml:space="preserve">y veintiocho </w:t>
      </w:r>
      <w:r w:rsidR="004A79D4" w:rsidRPr="00744A2A">
        <w:rPr>
          <w:rFonts w:ascii="Palatino Linotype" w:eastAsia="Palatino Linotype" w:hAnsi="Palatino Linotype" w:cs="Palatino Linotype"/>
          <w:b/>
        </w:rPr>
        <w:t>de marzo</w:t>
      </w:r>
      <w:r w:rsidR="003443E7" w:rsidRPr="00744A2A">
        <w:rPr>
          <w:rFonts w:ascii="Palatino Linotype" w:eastAsia="Palatino Linotype" w:hAnsi="Palatino Linotype" w:cs="Palatino Linotype"/>
          <w:b/>
        </w:rPr>
        <w:t xml:space="preserve"> y </w:t>
      </w:r>
      <w:r w:rsidR="0035179D" w:rsidRPr="00744A2A">
        <w:rPr>
          <w:rFonts w:ascii="Palatino Linotype" w:eastAsia="Palatino Linotype" w:hAnsi="Palatino Linotype" w:cs="Palatino Linotype"/>
          <w:b/>
        </w:rPr>
        <w:t>veinticuatro de abril</w:t>
      </w:r>
      <w:r w:rsidRPr="00744A2A">
        <w:rPr>
          <w:rFonts w:ascii="Palatino Linotype" w:eastAsia="Palatino Linotype" w:hAnsi="Palatino Linotype" w:cs="Palatino Linotype"/>
          <w:b/>
        </w:rPr>
        <w:t xml:space="preserve"> de dos mil veinticinco, </w:t>
      </w:r>
      <w:r w:rsidRPr="00744A2A">
        <w:rPr>
          <w:rFonts w:ascii="Palatino Linotype" w:eastAsia="Palatino Linotype" w:hAnsi="Palatino Linotype" w:cs="Palatino Linotype"/>
        </w:rPr>
        <w:t>la persona solicitante</w:t>
      </w:r>
      <w:r w:rsidRPr="00744A2A">
        <w:rPr>
          <w:rFonts w:ascii="Palatino Linotype" w:eastAsia="Palatino Linotype" w:hAnsi="Palatino Linotype" w:cs="Palatino Linotype"/>
          <w:b/>
        </w:rPr>
        <w:t xml:space="preserve"> </w:t>
      </w:r>
      <w:r w:rsidRPr="00744A2A">
        <w:rPr>
          <w:rFonts w:ascii="Palatino Linotype" w:eastAsia="Palatino Linotype" w:hAnsi="Palatino Linotype" w:cs="Palatino Linotype"/>
        </w:rPr>
        <w:t xml:space="preserve">presentó, a través del Sistema de Acceso a la Información Mexiquense, en lo subsecuente </w:t>
      </w:r>
      <w:r w:rsidRPr="00744A2A">
        <w:rPr>
          <w:rFonts w:ascii="Palatino Linotype" w:eastAsia="Palatino Linotype" w:hAnsi="Palatino Linotype" w:cs="Palatino Linotype"/>
          <w:b/>
        </w:rPr>
        <w:t xml:space="preserve">SAIMEX, </w:t>
      </w:r>
      <w:r w:rsidRPr="00744A2A">
        <w:rPr>
          <w:rFonts w:ascii="Palatino Linotype" w:eastAsia="Palatino Linotype" w:hAnsi="Palatino Linotype" w:cs="Palatino Linotype"/>
        </w:rPr>
        <w:t xml:space="preserve">ante el </w:t>
      </w:r>
      <w:r w:rsidRPr="00744A2A">
        <w:rPr>
          <w:rFonts w:ascii="Palatino Linotype" w:eastAsia="Palatino Linotype" w:hAnsi="Palatino Linotype" w:cs="Palatino Linotype"/>
          <w:b/>
        </w:rPr>
        <w:t>Sujeto Obligado</w:t>
      </w:r>
      <w:r w:rsidRPr="00744A2A">
        <w:rPr>
          <w:rFonts w:ascii="Palatino Linotype" w:eastAsia="Palatino Linotype" w:hAnsi="Palatino Linotype" w:cs="Palatino Linotype"/>
        </w:rPr>
        <w:t>, las solicitudes de acceso a la información pública, mediante las cuales requirió la información siguiente:</w:t>
      </w:r>
    </w:p>
    <w:p w14:paraId="45A9A864" w14:textId="77777777" w:rsidR="00D747E4" w:rsidRPr="00744A2A" w:rsidRDefault="00D747E4">
      <w:pPr>
        <w:spacing w:after="0" w:line="360" w:lineRule="auto"/>
        <w:jc w:val="both"/>
        <w:rPr>
          <w:rFonts w:ascii="Palatino Linotype" w:eastAsia="Palatino Linotype" w:hAnsi="Palatino Linotype" w:cs="Palatino Linotype"/>
        </w:rPr>
      </w:pPr>
    </w:p>
    <w:p w14:paraId="7D64EB06" w14:textId="77777777" w:rsidR="00F33037" w:rsidRPr="00744A2A" w:rsidRDefault="00F33037">
      <w:pPr>
        <w:spacing w:after="0" w:line="360" w:lineRule="auto"/>
        <w:jc w:val="both"/>
        <w:rPr>
          <w:rFonts w:ascii="Palatino Linotype" w:eastAsia="Palatino Linotype" w:hAnsi="Palatino Linotype" w:cs="Palatino Linotype"/>
        </w:rPr>
      </w:pPr>
    </w:p>
    <w:tbl>
      <w:tblPr>
        <w:tblStyle w:val="a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7B298B" w:rsidRPr="00744A2A" w14:paraId="1EC527DF" w14:textId="77777777">
        <w:trPr>
          <w:jc w:val="center"/>
        </w:trPr>
        <w:tc>
          <w:tcPr>
            <w:tcW w:w="2830" w:type="dxa"/>
            <w:shd w:val="clear" w:color="auto" w:fill="A6A6A6"/>
          </w:tcPr>
          <w:p w14:paraId="18ADD9E6" w14:textId="380B620E" w:rsidR="00D747E4" w:rsidRPr="00744A2A" w:rsidRDefault="00AA15DA">
            <w:pPr>
              <w:spacing w:after="0" w:line="240" w:lineRule="auto"/>
              <w:jc w:val="center"/>
              <w:rPr>
                <w:rFonts w:ascii="Palatino Linotype" w:eastAsia="Palatino Linotype" w:hAnsi="Palatino Linotype" w:cs="Palatino Linotype"/>
                <w:b/>
                <w:sz w:val="20"/>
                <w:szCs w:val="20"/>
              </w:rPr>
            </w:pPr>
            <w:bookmarkStart w:id="2" w:name="_heading=h.2et92p0" w:colFirst="0" w:colLast="0"/>
            <w:bookmarkEnd w:id="2"/>
            <w:r w:rsidRPr="00744A2A">
              <w:rPr>
                <w:rFonts w:ascii="Palatino Linotype" w:eastAsia="Palatino Linotype" w:hAnsi="Palatino Linotype" w:cs="Palatino Linotype"/>
                <w:b/>
                <w:sz w:val="20"/>
                <w:szCs w:val="20"/>
              </w:rPr>
              <w:lastRenderedPageBreak/>
              <w:t>Solicitud</w:t>
            </w:r>
          </w:p>
        </w:tc>
        <w:tc>
          <w:tcPr>
            <w:tcW w:w="5998" w:type="dxa"/>
            <w:shd w:val="clear" w:color="auto" w:fill="A6A6A6"/>
          </w:tcPr>
          <w:p w14:paraId="608D10AA" w14:textId="77777777" w:rsidR="00D747E4" w:rsidRPr="00744A2A" w:rsidRDefault="00210776">
            <w:pPr>
              <w:spacing w:after="0" w:line="240" w:lineRule="auto"/>
              <w:jc w:val="center"/>
              <w:rPr>
                <w:rFonts w:ascii="Palatino Linotype" w:eastAsia="Palatino Linotype" w:hAnsi="Palatino Linotype" w:cs="Palatino Linotype"/>
                <w:b/>
                <w:sz w:val="20"/>
                <w:szCs w:val="20"/>
              </w:rPr>
            </w:pPr>
            <w:r w:rsidRPr="00744A2A">
              <w:rPr>
                <w:rFonts w:ascii="Palatino Linotype" w:eastAsia="Palatino Linotype" w:hAnsi="Palatino Linotype" w:cs="Palatino Linotype"/>
                <w:b/>
                <w:sz w:val="20"/>
                <w:szCs w:val="20"/>
              </w:rPr>
              <w:t>Información solicitada</w:t>
            </w:r>
          </w:p>
        </w:tc>
      </w:tr>
      <w:tr w:rsidR="007B298B" w:rsidRPr="00744A2A" w14:paraId="32EF5126" w14:textId="77777777">
        <w:trPr>
          <w:jc w:val="center"/>
        </w:trPr>
        <w:tc>
          <w:tcPr>
            <w:tcW w:w="2830" w:type="dxa"/>
            <w:vAlign w:val="center"/>
          </w:tcPr>
          <w:p w14:paraId="0C974EE3" w14:textId="08EA04A7" w:rsidR="00D747E4" w:rsidRPr="00744A2A" w:rsidRDefault="004A79D4">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01826/TOLUCA/IP/2025</w:t>
            </w:r>
          </w:p>
        </w:tc>
        <w:tc>
          <w:tcPr>
            <w:tcW w:w="5998" w:type="dxa"/>
          </w:tcPr>
          <w:p w14:paraId="23BA08C6" w14:textId="1145FA48" w:rsidR="00D747E4" w:rsidRPr="00744A2A" w:rsidRDefault="00210776">
            <w:pPr>
              <w:spacing w:after="0" w:line="240" w:lineRule="auto"/>
              <w:jc w:val="both"/>
              <w:rPr>
                <w:rFonts w:ascii="Palatino Linotype" w:eastAsia="Palatino Linotype" w:hAnsi="Palatino Linotype" w:cs="Palatino Linotype"/>
                <w:i/>
                <w:sz w:val="20"/>
                <w:szCs w:val="20"/>
              </w:rPr>
            </w:pPr>
            <w:r w:rsidRPr="00744A2A">
              <w:rPr>
                <w:rFonts w:ascii="Palatino Linotype" w:eastAsia="Palatino Linotype" w:hAnsi="Palatino Linotype" w:cs="Palatino Linotype"/>
                <w:i/>
                <w:sz w:val="20"/>
                <w:szCs w:val="20"/>
              </w:rPr>
              <w:t>“</w:t>
            </w:r>
            <w:r w:rsidR="004A79D4" w:rsidRPr="00744A2A">
              <w:rPr>
                <w:rFonts w:ascii="Palatino Linotype" w:eastAsia="Palatino Linotype" w:hAnsi="Palatino Linotype" w:cs="Palatino Linotype"/>
                <w:i/>
                <w:sz w:val="20"/>
                <w:szCs w:val="20"/>
              </w:rPr>
              <w:t>Se solicita el 4 avance trimestral 2024 programatico con sus metas, dictamenes de reconducción programaticos y presupuestales, los oficios para solicitar las reconducciones por las areas y por tesorería, el informe enviado a OSFEM las jusf¿tificaciones de las metas no logradas, y el informe de Gobierno en editable y en medio magnetico de 2024</w:t>
            </w:r>
            <w:r w:rsidRPr="00744A2A">
              <w:rPr>
                <w:rFonts w:ascii="Palatino Linotype" w:eastAsia="Palatino Linotype" w:hAnsi="Palatino Linotype" w:cs="Palatino Linotype"/>
                <w:i/>
                <w:sz w:val="20"/>
                <w:szCs w:val="20"/>
              </w:rPr>
              <w:t>” (sic)</w:t>
            </w:r>
          </w:p>
        </w:tc>
      </w:tr>
      <w:tr w:rsidR="00D747E4" w:rsidRPr="00744A2A" w14:paraId="3A15D093" w14:textId="77777777">
        <w:trPr>
          <w:jc w:val="center"/>
        </w:trPr>
        <w:tc>
          <w:tcPr>
            <w:tcW w:w="2830" w:type="dxa"/>
            <w:vAlign w:val="center"/>
          </w:tcPr>
          <w:p w14:paraId="49C52B51" w14:textId="6A13D824" w:rsidR="00D747E4" w:rsidRPr="00744A2A" w:rsidRDefault="0035179D">
            <w:pPr>
              <w:spacing w:after="0" w:line="240" w:lineRule="auto"/>
              <w:jc w:val="center"/>
              <w:rPr>
                <w:rFonts w:ascii="Palatino Linotype" w:eastAsia="Palatino Linotype" w:hAnsi="Palatino Linotype" w:cs="Palatino Linotype"/>
                <w:b/>
                <w:iCs/>
                <w:sz w:val="20"/>
                <w:szCs w:val="20"/>
                <w:lang w:val="en-US"/>
              </w:rPr>
            </w:pPr>
            <w:r w:rsidRPr="00744A2A">
              <w:rPr>
                <w:rFonts w:ascii="Palatino Linotype" w:eastAsia="Palatino Linotype" w:hAnsi="Palatino Linotype" w:cs="Palatino Linotype"/>
                <w:b/>
                <w:iCs/>
                <w:sz w:val="20"/>
                <w:szCs w:val="20"/>
                <w:lang w:val="en-US"/>
              </w:rPr>
              <w:t>02466/TOLUCA/IP/2025</w:t>
            </w:r>
          </w:p>
        </w:tc>
        <w:tc>
          <w:tcPr>
            <w:tcW w:w="5998" w:type="dxa"/>
          </w:tcPr>
          <w:p w14:paraId="2C1B9AFE" w14:textId="5D858027" w:rsidR="00D747E4" w:rsidRPr="00744A2A" w:rsidRDefault="00210776">
            <w:pPr>
              <w:spacing w:after="0" w:line="240" w:lineRule="auto"/>
              <w:jc w:val="both"/>
              <w:rPr>
                <w:rFonts w:ascii="Palatino Linotype" w:eastAsia="Palatino Linotype" w:hAnsi="Palatino Linotype" w:cs="Palatino Linotype"/>
                <w:i/>
                <w:sz w:val="20"/>
                <w:szCs w:val="20"/>
              </w:rPr>
            </w:pPr>
            <w:r w:rsidRPr="00744A2A">
              <w:rPr>
                <w:rFonts w:ascii="Palatino Linotype" w:eastAsia="Palatino Linotype" w:hAnsi="Palatino Linotype" w:cs="Palatino Linotype"/>
                <w:i/>
                <w:sz w:val="20"/>
                <w:szCs w:val="20"/>
              </w:rPr>
              <w:t>“</w:t>
            </w:r>
            <w:r w:rsidR="0035179D" w:rsidRPr="00744A2A">
              <w:rPr>
                <w:rFonts w:ascii="Palatino Linotype" w:eastAsia="Palatino Linotype" w:hAnsi="Palatino Linotype" w:cs="Palatino Linotype"/>
                <w:i/>
                <w:sz w:val="20"/>
                <w:szCs w:val="20"/>
              </w:rPr>
              <w:t>Se solicita los dictamenes de reconducción programaticos y presupuestales realizados y autorizados en el primer triemstre de 2022.</w:t>
            </w:r>
            <w:r w:rsidRPr="00744A2A">
              <w:rPr>
                <w:rFonts w:ascii="Palatino Linotype" w:eastAsia="Palatino Linotype" w:hAnsi="Palatino Linotype" w:cs="Palatino Linotype"/>
                <w:i/>
                <w:sz w:val="20"/>
                <w:szCs w:val="20"/>
              </w:rPr>
              <w:t xml:space="preserve">” </w:t>
            </w:r>
            <w:r w:rsidR="007C3034" w:rsidRPr="00744A2A">
              <w:rPr>
                <w:rFonts w:ascii="Palatino Linotype" w:eastAsia="Palatino Linotype" w:hAnsi="Palatino Linotype" w:cs="Palatino Linotype"/>
                <w:i/>
                <w:sz w:val="20"/>
                <w:szCs w:val="20"/>
              </w:rPr>
              <w:t>(sic)</w:t>
            </w:r>
          </w:p>
        </w:tc>
      </w:tr>
      <w:tr w:rsidR="00E8509B" w:rsidRPr="00744A2A" w14:paraId="345C0F5E" w14:textId="77777777">
        <w:trPr>
          <w:jc w:val="center"/>
        </w:trPr>
        <w:tc>
          <w:tcPr>
            <w:tcW w:w="2830" w:type="dxa"/>
            <w:vAlign w:val="center"/>
          </w:tcPr>
          <w:p w14:paraId="7E17CB7E" w14:textId="2EC0AC1B" w:rsidR="00E8509B" w:rsidRPr="00744A2A" w:rsidRDefault="0035179D">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02469/TOLUCA/IP/2025</w:t>
            </w:r>
          </w:p>
        </w:tc>
        <w:tc>
          <w:tcPr>
            <w:tcW w:w="5998" w:type="dxa"/>
          </w:tcPr>
          <w:p w14:paraId="71E68A7F" w14:textId="7C26399C" w:rsidR="00E8509B" w:rsidRPr="00744A2A" w:rsidRDefault="00E903C5">
            <w:pPr>
              <w:spacing w:after="0" w:line="240" w:lineRule="auto"/>
              <w:jc w:val="both"/>
              <w:rPr>
                <w:rFonts w:ascii="Palatino Linotype" w:eastAsia="Palatino Linotype" w:hAnsi="Palatino Linotype" w:cs="Palatino Linotype"/>
                <w:i/>
                <w:sz w:val="20"/>
                <w:szCs w:val="20"/>
              </w:rPr>
            </w:pPr>
            <w:r w:rsidRPr="00744A2A">
              <w:rPr>
                <w:rFonts w:ascii="Palatino Linotype" w:eastAsia="Palatino Linotype" w:hAnsi="Palatino Linotype" w:cs="Palatino Linotype"/>
                <w:i/>
                <w:sz w:val="20"/>
                <w:szCs w:val="20"/>
              </w:rPr>
              <w:t>“</w:t>
            </w:r>
            <w:r w:rsidR="0035179D" w:rsidRPr="00744A2A">
              <w:rPr>
                <w:rFonts w:ascii="Palatino Linotype" w:eastAsia="Palatino Linotype" w:hAnsi="Palatino Linotype" w:cs="Palatino Linotype"/>
                <w:i/>
                <w:sz w:val="20"/>
                <w:szCs w:val="20"/>
              </w:rPr>
              <w:t>Se solicita los dictamenes de reconducción programaticos y presupuestales realizados y autorizados en el cuarto triemstre de 2022.</w:t>
            </w:r>
            <w:r w:rsidRPr="00744A2A">
              <w:rPr>
                <w:rFonts w:ascii="Palatino Linotype" w:eastAsia="Palatino Linotype" w:hAnsi="Palatino Linotype" w:cs="Palatino Linotype"/>
                <w:i/>
                <w:sz w:val="20"/>
                <w:szCs w:val="20"/>
              </w:rPr>
              <w:t>”</w:t>
            </w:r>
            <w:r w:rsidR="00FA641F" w:rsidRPr="00744A2A">
              <w:rPr>
                <w:rFonts w:ascii="Palatino Linotype" w:eastAsia="Palatino Linotype" w:hAnsi="Palatino Linotype" w:cs="Palatino Linotype"/>
                <w:i/>
                <w:sz w:val="20"/>
                <w:szCs w:val="20"/>
              </w:rPr>
              <w:t xml:space="preserve"> (sic)</w:t>
            </w:r>
          </w:p>
        </w:tc>
      </w:tr>
      <w:tr w:rsidR="00E8509B" w:rsidRPr="00744A2A" w14:paraId="00FE2FDC" w14:textId="77777777">
        <w:trPr>
          <w:jc w:val="center"/>
        </w:trPr>
        <w:tc>
          <w:tcPr>
            <w:tcW w:w="2830" w:type="dxa"/>
            <w:vAlign w:val="center"/>
          </w:tcPr>
          <w:p w14:paraId="624056C2" w14:textId="5C039F05" w:rsidR="00E8509B" w:rsidRPr="00744A2A" w:rsidRDefault="0035179D">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02472/TOLUCA/IP/2025</w:t>
            </w:r>
          </w:p>
        </w:tc>
        <w:tc>
          <w:tcPr>
            <w:tcW w:w="5998" w:type="dxa"/>
          </w:tcPr>
          <w:p w14:paraId="594D2E83" w14:textId="018FE593" w:rsidR="00E8509B" w:rsidRPr="00744A2A" w:rsidRDefault="00FA641F">
            <w:pPr>
              <w:spacing w:after="0" w:line="240" w:lineRule="auto"/>
              <w:jc w:val="both"/>
              <w:rPr>
                <w:rFonts w:ascii="Palatino Linotype" w:eastAsia="Palatino Linotype" w:hAnsi="Palatino Linotype" w:cs="Palatino Linotype"/>
                <w:i/>
                <w:sz w:val="20"/>
                <w:szCs w:val="20"/>
              </w:rPr>
            </w:pPr>
            <w:r w:rsidRPr="00744A2A">
              <w:rPr>
                <w:rFonts w:ascii="Palatino Linotype" w:eastAsia="Palatino Linotype" w:hAnsi="Palatino Linotype" w:cs="Palatino Linotype"/>
                <w:i/>
                <w:sz w:val="20"/>
                <w:szCs w:val="20"/>
              </w:rPr>
              <w:t>“</w:t>
            </w:r>
            <w:r w:rsidR="0035179D" w:rsidRPr="00744A2A">
              <w:rPr>
                <w:rFonts w:ascii="Palatino Linotype" w:eastAsia="Palatino Linotype" w:hAnsi="Palatino Linotype" w:cs="Palatino Linotype"/>
                <w:i/>
                <w:sz w:val="20"/>
                <w:szCs w:val="20"/>
              </w:rPr>
              <w:t>Se solicita los dictamenes de reconducción programaticos y presupuestales realizados y autorizados en el tercer triemstre de 2024.</w:t>
            </w:r>
            <w:r w:rsidRPr="00744A2A">
              <w:rPr>
                <w:rFonts w:ascii="Palatino Linotype" w:eastAsia="Palatino Linotype" w:hAnsi="Palatino Linotype" w:cs="Palatino Linotype"/>
                <w:i/>
                <w:sz w:val="20"/>
                <w:szCs w:val="20"/>
              </w:rPr>
              <w:t>” (sic)</w:t>
            </w:r>
          </w:p>
        </w:tc>
      </w:tr>
      <w:tr w:rsidR="00E8509B" w:rsidRPr="00744A2A" w14:paraId="1C5A750D" w14:textId="77777777">
        <w:trPr>
          <w:jc w:val="center"/>
        </w:trPr>
        <w:tc>
          <w:tcPr>
            <w:tcW w:w="2830" w:type="dxa"/>
            <w:vAlign w:val="center"/>
          </w:tcPr>
          <w:p w14:paraId="13C9CD94" w14:textId="00ADE47F" w:rsidR="00E8509B" w:rsidRPr="00744A2A" w:rsidRDefault="0035179D">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02471/TOLUCA/IP/2025</w:t>
            </w:r>
          </w:p>
        </w:tc>
        <w:tc>
          <w:tcPr>
            <w:tcW w:w="5998" w:type="dxa"/>
          </w:tcPr>
          <w:p w14:paraId="3FE05645" w14:textId="3CA99DE7" w:rsidR="00E8509B" w:rsidRPr="00744A2A" w:rsidRDefault="00B24F75">
            <w:pPr>
              <w:spacing w:after="0" w:line="240" w:lineRule="auto"/>
              <w:jc w:val="both"/>
              <w:rPr>
                <w:rFonts w:ascii="Palatino Linotype" w:eastAsia="Palatino Linotype" w:hAnsi="Palatino Linotype" w:cs="Palatino Linotype"/>
                <w:i/>
                <w:sz w:val="20"/>
                <w:szCs w:val="20"/>
              </w:rPr>
            </w:pPr>
            <w:r w:rsidRPr="00744A2A">
              <w:rPr>
                <w:rFonts w:ascii="Palatino Linotype" w:eastAsia="Palatino Linotype" w:hAnsi="Palatino Linotype" w:cs="Palatino Linotype"/>
                <w:i/>
                <w:sz w:val="20"/>
                <w:szCs w:val="20"/>
              </w:rPr>
              <w:t>“</w:t>
            </w:r>
            <w:r w:rsidR="0035179D" w:rsidRPr="00744A2A">
              <w:rPr>
                <w:rFonts w:ascii="Palatino Linotype" w:eastAsia="Palatino Linotype" w:hAnsi="Palatino Linotype" w:cs="Palatino Linotype"/>
                <w:i/>
                <w:sz w:val="20"/>
                <w:szCs w:val="20"/>
              </w:rPr>
              <w:t>Se solicita los dictamenes de reconducción programaticos y presupuestales realizados y autorizados en el segundo triemstre de 2024.</w:t>
            </w:r>
            <w:r w:rsidRPr="00744A2A">
              <w:rPr>
                <w:rFonts w:ascii="Palatino Linotype" w:eastAsia="Palatino Linotype" w:hAnsi="Palatino Linotype" w:cs="Palatino Linotype"/>
                <w:i/>
                <w:sz w:val="20"/>
                <w:szCs w:val="20"/>
              </w:rPr>
              <w:t>” (sic)</w:t>
            </w:r>
          </w:p>
        </w:tc>
      </w:tr>
      <w:tr w:rsidR="00E8509B" w:rsidRPr="00744A2A" w14:paraId="2AEFDFC9" w14:textId="77777777">
        <w:trPr>
          <w:jc w:val="center"/>
        </w:trPr>
        <w:tc>
          <w:tcPr>
            <w:tcW w:w="2830" w:type="dxa"/>
            <w:vAlign w:val="center"/>
          </w:tcPr>
          <w:p w14:paraId="696652D7" w14:textId="61F5CC74" w:rsidR="00E8509B" w:rsidRPr="00744A2A" w:rsidRDefault="000708F1">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02470/TOLUCA/IP/2025</w:t>
            </w:r>
          </w:p>
        </w:tc>
        <w:tc>
          <w:tcPr>
            <w:tcW w:w="5998" w:type="dxa"/>
          </w:tcPr>
          <w:p w14:paraId="158503CF" w14:textId="79C2C7BE" w:rsidR="00E8509B" w:rsidRPr="00744A2A" w:rsidRDefault="0043440A">
            <w:pPr>
              <w:spacing w:after="0" w:line="240" w:lineRule="auto"/>
              <w:jc w:val="both"/>
              <w:rPr>
                <w:rFonts w:ascii="Palatino Linotype" w:eastAsia="Palatino Linotype" w:hAnsi="Palatino Linotype" w:cs="Palatino Linotype"/>
                <w:i/>
                <w:sz w:val="20"/>
                <w:szCs w:val="20"/>
              </w:rPr>
            </w:pPr>
            <w:r w:rsidRPr="00744A2A">
              <w:rPr>
                <w:rFonts w:ascii="Palatino Linotype" w:eastAsia="Palatino Linotype" w:hAnsi="Palatino Linotype" w:cs="Palatino Linotype"/>
                <w:i/>
                <w:sz w:val="20"/>
                <w:szCs w:val="20"/>
              </w:rPr>
              <w:t>“</w:t>
            </w:r>
            <w:r w:rsidR="000708F1" w:rsidRPr="00744A2A">
              <w:rPr>
                <w:rFonts w:ascii="Palatino Linotype" w:eastAsia="Palatino Linotype" w:hAnsi="Palatino Linotype" w:cs="Palatino Linotype"/>
                <w:i/>
                <w:sz w:val="20"/>
                <w:szCs w:val="20"/>
              </w:rPr>
              <w:t>Se solicita los dictamenes de reconducción programaticos y presupuestales realizados y autorizados en el primer triemstre de 2024.</w:t>
            </w:r>
            <w:r w:rsidRPr="00744A2A">
              <w:rPr>
                <w:rFonts w:ascii="Palatino Linotype" w:eastAsia="Palatino Linotype" w:hAnsi="Palatino Linotype" w:cs="Palatino Linotype"/>
                <w:i/>
                <w:sz w:val="20"/>
                <w:szCs w:val="20"/>
              </w:rPr>
              <w:t>” (sic)</w:t>
            </w:r>
          </w:p>
        </w:tc>
      </w:tr>
      <w:tr w:rsidR="004A79D4" w:rsidRPr="00744A2A" w14:paraId="34DDCBBA" w14:textId="77777777">
        <w:trPr>
          <w:jc w:val="center"/>
        </w:trPr>
        <w:tc>
          <w:tcPr>
            <w:tcW w:w="2830" w:type="dxa"/>
            <w:vAlign w:val="center"/>
          </w:tcPr>
          <w:p w14:paraId="51015A05" w14:textId="4613A0AE" w:rsidR="004A79D4" w:rsidRPr="00744A2A" w:rsidRDefault="000708F1" w:rsidP="004A79D4">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02468/TOLUCA/IP/2025</w:t>
            </w:r>
          </w:p>
        </w:tc>
        <w:tc>
          <w:tcPr>
            <w:tcW w:w="5998" w:type="dxa"/>
          </w:tcPr>
          <w:p w14:paraId="3BE75612" w14:textId="54644801" w:rsidR="004A79D4" w:rsidRPr="00744A2A" w:rsidRDefault="004A79D4" w:rsidP="004A79D4">
            <w:pPr>
              <w:spacing w:after="0" w:line="240" w:lineRule="auto"/>
              <w:jc w:val="both"/>
              <w:rPr>
                <w:rFonts w:ascii="Palatino Linotype" w:eastAsia="Palatino Linotype" w:hAnsi="Palatino Linotype" w:cs="Palatino Linotype"/>
                <w:i/>
                <w:sz w:val="20"/>
                <w:szCs w:val="20"/>
              </w:rPr>
            </w:pPr>
            <w:r w:rsidRPr="00744A2A">
              <w:rPr>
                <w:rFonts w:ascii="Palatino Linotype" w:eastAsia="Palatino Linotype" w:hAnsi="Palatino Linotype" w:cs="Palatino Linotype"/>
                <w:i/>
                <w:sz w:val="20"/>
                <w:szCs w:val="20"/>
              </w:rPr>
              <w:t>“</w:t>
            </w:r>
            <w:r w:rsidR="000708F1" w:rsidRPr="00744A2A">
              <w:rPr>
                <w:rFonts w:ascii="Palatino Linotype" w:eastAsia="Palatino Linotype" w:hAnsi="Palatino Linotype" w:cs="Palatino Linotype"/>
                <w:i/>
                <w:sz w:val="20"/>
                <w:szCs w:val="20"/>
              </w:rPr>
              <w:t>Se solicita los dictamenes de reconducción programaticos y presupuestales realizados y autorizados en el tercer triemstre de 2022.</w:t>
            </w:r>
            <w:r w:rsidRPr="00744A2A">
              <w:rPr>
                <w:rFonts w:ascii="Palatino Linotype" w:eastAsia="Palatino Linotype" w:hAnsi="Palatino Linotype" w:cs="Palatino Linotype"/>
                <w:i/>
                <w:sz w:val="20"/>
                <w:szCs w:val="20"/>
              </w:rPr>
              <w:t>” (sic)</w:t>
            </w:r>
          </w:p>
        </w:tc>
      </w:tr>
      <w:tr w:rsidR="004A79D4" w:rsidRPr="00744A2A" w14:paraId="756E411E" w14:textId="77777777">
        <w:trPr>
          <w:jc w:val="center"/>
        </w:trPr>
        <w:tc>
          <w:tcPr>
            <w:tcW w:w="2830" w:type="dxa"/>
            <w:vAlign w:val="center"/>
          </w:tcPr>
          <w:p w14:paraId="39EE9B25" w14:textId="12BE2814" w:rsidR="004A79D4" w:rsidRPr="00744A2A" w:rsidRDefault="00854116" w:rsidP="004A79D4">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02467/TOLUCA/IP/2025</w:t>
            </w:r>
          </w:p>
        </w:tc>
        <w:tc>
          <w:tcPr>
            <w:tcW w:w="5998" w:type="dxa"/>
          </w:tcPr>
          <w:p w14:paraId="11C2B389" w14:textId="4AC3064F" w:rsidR="004A79D4" w:rsidRPr="00744A2A" w:rsidRDefault="004A79D4" w:rsidP="004A79D4">
            <w:pPr>
              <w:spacing w:after="0" w:line="240" w:lineRule="auto"/>
              <w:jc w:val="both"/>
              <w:rPr>
                <w:rFonts w:ascii="Palatino Linotype" w:eastAsia="Palatino Linotype" w:hAnsi="Palatino Linotype" w:cs="Palatino Linotype"/>
                <w:i/>
                <w:sz w:val="20"/>
                <w:szCs w:val="20"/>
              </w:rPr>
            </w:pPr>
            <w:r w:rsidRPr="00744A2A">
              <w:rPr>
                <w:rFonts w:ascii="Palatino Linotype" w:eastAsia="Palatino Linotype" w:hAnsi="Palatino Linotype" w:cs="Palatino Linotype"/>
                <w:i/>
                <w:sz w:val="20"/>
                <w:szCs w:val="20"/>
              </w:rPr>
              <w:t>“</w:t>
            </w:r>
            <w:r w:rsidR="00854116" w:rsidRPr="00744A2A">
              <w:rPr>
                <w:rFonts w:ascii="Palatino Linotype" w:eastAsia="Palatino Linotype" w:hAnsi="Palatino Linotype" w:cs="Palatino Linotype"/>
                <w:i/>
                <w:sz w:val="20"/>
                <w:szCs w:val="20"/>
              </w:rPr>
              <w:t>Se solicita los dictamenes de reconducción programaticos y presupuestales realizados y autorizados en el segundo trimestre de 2022.</w:t>
            </w:r>
            <w:r w:rsidRPr="00744A2A">
              <w:rPr>
                <w:rFonts w:ascii="Palatino Linotype" w:eastAsia="Palatino Linotype" w:hAnsi="Palatino Linotype" w:cs="Palatino Linotype"/>
                <w:i/>
                <w:sz w:val="20"/>
                <w:szCs w:val="20"/>
              </w:rPr>
              <w:t>” (sic)</w:t>
            </w:r>
          </w:p>
        </w:tc>
      </w:tr>
      <w:tr w:rsidR="004A79D4" w:rsidRPr="00744A2A" w14:paraId="6CC5D98B" w14:textId="77777777">
        <w:trPr>
          <w:jc w:val="center"/>
        </w:trPr>
        <w:tc>
          <w:tcPr>
            <w:tcW w:w="2830" w:type="dxa"/>
            <w:vAlign w:val="center"/>
          </w:tcPr>
          <w:p w14:paraId="6EE02FDC" w14:textId="7015221E" w:rsidR="004A79D4" w:rsidRPr="00744A2A" w:rsidRDefault="00854116" w:rsidP="004A79D4">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01872/TOLUCA/IP/2025</w:t>
            </w:r>
          </w:p>
        </w:tc>
        <w:tc>
          <w:tcPr>
            <w:tcW w:w="5998" w:type="dxa"/>
          </w:tcPr>
          <w:p w14:paraId="2998FA44" w14:textId="53DC9E1B" w:rsidR="004A79D4" w:rsidRPr="00744A2A" w:rsidRDefault="004A79D4" w:rsidP="00854116">
            <w:pPr>
              <w:jc w:val="both"/>
              <w:rPr>
                <w:rFonts w:ascii="Palatino Linotype" w:eastAsia="Palatino Linotype" w:hAnsi="Palatino Linotype" w:cs="Palatino Linotype"/>
                <w:i/>
                <w:sz w:val="20"/>
                <w:szCs w:val="20"/>
              </w:rPr>
            </w:pPr>
            <w:r w:rsidRPr="00744A2A">
              <w:rPr>
                <w:rFonts w:ascii="Palatino Linotype" w:eastAsia="Palatino Linotype" w:hAnsi="Palatino Linotype" w:cs="Palatino Linotype"/>
                <w:i/>
                <w:sz w:val="20"/>
                <w:szCs w:val="20"/>
              </w:rPr>
              <w:t>“</w:t>
            </w:r>
            <w:r w:rsidR="00854116" w:rsidRPr="00744A2A">
              <w:rPr>
                <w:rFonts w:ascii="Palatino Linotype" w:eastAsia="Palatino Linotype" w:hAnsi="Palatino Linotype" w:cs="Palatino Linotype"/>
                <w:i/>
                <w:sz w:val="20"/>
                <w:szCs w:val="20"/>
              </w:rPr>
              <w:t>Se solicita los dictamenes de reconducción programaticos y presupuestales realizados y autorizados en el primer triemstre de 2025</w:t>
            </w:r>
            <w:r w:rsidRPr="00744A2A">
              <w:rPr>
                <w:rFonts w:ascii="Palatino Linotype" w:eastAsia="Palatino Linotype" w:hAnsi="Palatino Linotype" w:cs="Palatino Linotype"/>
                <w:i/>
                <w:sz w:val="20"/>
                <w:szCs w:val="20"/>
              </w:rPr>
              <w:t>” (sic)</w:t>
            </w:r>
          </w:p>
        </w:tc>
      </w:tr>
    </w:tbl>
    <w:p w14:paraId="71EF6A1F" w14:textId="46DCB9AE" w:rsidR="00D747E4" w:rsidRPr="00744A2A" w:rsidRDefault="0025369C">
      <w:pPr>
        <w:spacing w:after="0"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 xml:space="preserve">    </w:t>
      </w:r>
    </w:p>
    <w:p w14:paraId="0AAECF7F" w14:textId="50CD3F34" w:rsidR="00D747E4" w:rsidRPr="00744A2A" w:rsidRDefault="00CB0578" w:rsidP="00A20741">
      <w:pPr>
        <w:pBdr>
          <w:top w:val="nil"/>
          <w:left w:val="nil"/>
          <w:bottom w:val="nil"/>
          <w:right w:val="nil"/>
          <w:between w:val="nil"/>
        </w:pBdr>
        <w:tabs>
          <w:tab w:val="left" w:pos="284"/>
        </w:tabs>
        <w:spacing w:after="0" w:line="360" w:lineRule="auto"/>
        <w:ind w:left="357"/>
        <w:jc w:val="both"/>
        <w:rPr>
          <w:rFonts w:ascii="Palatino Linotype" w:eastAsia="Palatino Linotype" w:hAnsi="Palatino Linotype" w:cs="Palatino Linotype"/>
        </w:rPr>
      </w:pPr>
      <w:r w:rsidRPr="00744A2A">
        <w:rPr>
          <w:rFonts w:ascii="Palatino Linotype" w:eastAsia="Palatino Linotype" w:hAnsi="Palatino Linotype" w:cs="Palatino Linotype"/>
          <w:b/>
        </w:rPr>
        <w:t>2</w:t>
      </w:r>
      <w:r w:rsidR="00B959FA" w:rsidRPr="00744A2A">
        <w:rPr>
          <w:rFonts w:ascii="Palatino Linotype" w:eastAsia="Palatino Linotype" w:hAnsi="Palatino Linotype" w:cs="Palatino Linotype"/>
          <w:b/>
        </w:rPr>
        <w:t xml:space="preserve">. </w:t>
      </w:r>
      <w:r w:rsidR="00210776" w:rsidRPr="00744A2A">
        <w:rPr>
          <w:rFonts w:ascii="Palatino Linotype" w:eastAsia="Palatino Linotype" w:hAnsi="Palatino Linotype" w:cs="Palatino Linotype"/>
          <w:b/>
        </w:rPr>
        <w:t xml:space="preserve">Respuestas. </w:t>
      </w:r>
      <w:r w:rsidR="00210776" w:rsidRPr="00744A2A">
        <w:rPr>
          <w:rFonts w:ascii="Palatino Linotype" w:eastAsia="Palatino Linotype" w:hAnsi="Palatino Linotype" w:cs="Palatino Linotype"/>
        </w:rPr>
        <w:t xml:space="preserve">Con fecha </w:t>
      </w:r>
      <w:r w:rsidR="00877A2F" w:rsidRPr="00744A2A">
        <w:rPr>
          <w:rFonts w:ascii="Palatino Linotype" w:eastAsia="Palatino Linotype" w:hAnsi="Palatino Linotype" w:cs="Palatino Linotype"/>
          <w:b/>
          <w:bCs/>
        </w:rPr>
        <w:t>veintidós de abril</w:t>
      </w:r>
      <w:r w:rsidR="00210776" w:rsidRPr="00744A2A">
        <w:rPr>
          <w:rFonts w:ascii="Palatino Linotype" w:eastAsia="Palatino Linotype" w:hAnsi="Palatino Linotype" w:cs="Palatino Linotype"/>
          <w:b/>
        </w:rPr>
        <w:t xml:space="preserve"> </w:t>
      </w:r>
      <w:r w:rsidR="001C7DC0" w:rsidRPr="00744A2A">
        <w:rPr>
          <w:rFonts w:ascii="Palatino Linotype" w:eastAsia="Palatino Linotype" w:hAnsi="Palatino Linotype" w:cs="Palatino Linotype"/>
          <w:b/>
        </w:rPr>
        <w:t xml:space="preserve">y diecinueve de mayo </w:t>
      </w:r>
      <w:r w:rsidR="00210776" w:rsidRPr="00744A2A">
        <w:rPr>
          <w:rFonts w:ascii="Palatino Linotype" w:eastAsia="Palatino Linotype" w:hAnsi="Palatino Linotype" w:cs="Palatino Linotype"/>
          <w:b/>
        </w:rPr>
        <w:t>de dos mil veinticinco</w:t>
      </w:r>
      <w:r w:rsidR="00210776" w:rsidRPr="00744A2A">
        <w:rPr>
          <w:rFonts w:ascii="Palatino Linotype" w:eastAsia="Palatino Linotype" w:hAnsi="Palatino Linotype" w:cs="Palatino Linotype"/>
        </w:rPr>
        <w:t xml:space="preserve">, el </w:t>
      </w:r>
      <w:r w:rsidR="00210776" w:rsidRPr="00744A2A">
        <w:rPr>
          <w:rFonts w:ascii="Palatino Linotype" w:eastAsia="Palatino Linotype" w:hAnsi="Palatino Linotype" w:cs="Palatino Linotype"/>
          <w:b/>
        </w:rPr>
        <w:t xml:space="preserve">Sujeto Obligado </w:t>
      </w:r>
      <w:r w:rsidR="00210776" w:rsidRPr="00744A2A">
        <w:rPr>
          <w:rFonts w:ascii="Palatino Linotype" w:eastAsia="Palatino Linotype" w:hAnsi="Palatino Linotype" w:cs="Palatino Linotype"/>
        </w:rPr>
        <w:t>envió sus respuestas a las solicitudes de acceso a la información a través de SAIMEX, sustancialmente en los términos siguientes:</w:t>
      </w:r>
    </w:p>
    <w:p w14:paraId="6F5AFFFE" w14:textId="6FE0C94F" w:rsidR="00D747E4" w:rsidRPr="00744A2A"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D97C0A1" w14:textId="77777777" w:rsidR="00985221" w:rsidRPr="00744A2A" w:rsidRDefault="00985221">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7B298B" w:rsidRPr="00744A2A" w14:paraId="11F3FB74" w14:textId="77777777">
        <w:trPr>
          <w:jc w:val="center"/>
        </w:trPr>
        <w:tc>
          <w:tcPr>
            <w:tcW w:w="2830" w:type="dxa"/>
            <w:shd w:val="clear" w:color="auto" w:fill="A6A6A6"/>
          </w:tcPr>
          <w:p w14:paraId="111BB0B5" w14:textId="77777777" w:rsidR="00D747E4" w:rsidRPr="00744A2A" w:rsidRDefault="00210776">
            <w:pPr>
              <w:spacing w:after="0" w:line="240" w:lineRule="auto"/>
              <w:jc w:val="center"/>
              <w:rPr>
                <w:rFonts w:ascii="Palatino Linotype" w:eastAsia="Palatino Linotype" w:hAnsi="Palatino Linotype" w:cs="Palatino Linotype"/>
                <w:b/>
                <w:sz w:val="20"/>
                <w:szCs w:val="20"/>
              </w:rPr>
            </w:pPr>
            <w:r w:rsidRPr="00744A2A">
              <w:rPr>
                <w:rFonts w:ascii="Palatino Linotype" w:eastAsia="Palatino Linotype" w:hAnsi="Palatino Linotype" w:cs="Palatino Linotype"/>
                <w:b/>
                <w:sz w:val="20"/>
                <w:szCs w:val="20"/>
              </w:rPr>
              <w:lastRenderedPageBreak/>
              <w:t>Solicitud</w:t>
            </w:r>
          </w:p>
        </w:tc>
        <w:tc>
          <w:tcPr>
            <w:tcW w:w="5998" w:type="dxa"/>
            <w:shd w:val="clear" w:color="auto" w:fill="A6A6A6"/>
          </w:tcPr>
          <w:p w14:paraId="6E56C5ED" w14:textId="77777777" w:rsidR="00D747E4" w:rsidRPr="00744A2A" w:rsidRDefault="00210776">
            <w:pPr>
              <w:spacing w:after="0" w:line="240" w:lineRule="auto"/>
              <w:jc w:val="center"/>
              <w:rPr>
                <w:rFonts w:ascii="Palatino Linotype" w:eastAsia="Palatino Linotype" w:hAnsi="Palatino Linotype" w:cs="Palatino Linotype"/>
                <w:b/>
                <w:sz w:val="20"/>
                <w:szCs w:val="20"/>
              </w:rPr>
            </w:pPr>
            <w:r w:rsidRPr="00744A2A">
              <w:rPr>
                <w:rFonts w:ascii="Palatino Linotype" w:eastAsia="Palatino Linotype" w:hAnsi="Palatino Linotype" w:cs="Palatino Linotype"/>
                <w:b/>
                <w:sz w:val="20"/>
                <w:szCs w:val="20"/>
              </w:rPr>
              <w:t>Respuesta</w:t>
            </w:r>
          </w:p>
        </w:tc>
      </w:tr>
      <w:tr w:rsidR="007B298B" w:rsidRPr="00744A2A" w14:paraId="3EC29D40" w14:textId="77777777">
        <w:trPr>
          <w:jc w:val="center"/>
        </w:trPr>
        <w:tc>
          <w:tcPr>
            <w:tcW w:w="2830" w:type="dxa"/>
            <w:vAlign w:val="center"/>
          </w:tcPr>
          <w:p w14:paraId="58024969" w14:textId="20324E6A" w:rsidR="00D747E4" w:rsidRPr="00744A2A" w:rsidRDefault="00F33037">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01826/TOLUCA/IP/2025</w:t>
            </w:r>
          </w:p>
        </w:tc>
        <w:tc>
          <w:tcPr>
            <w:tcW w:w="5998" w:type="dxa"/>
          </w:tcPr>
          <w:p w14:paraId="3F2DF0CF" w14:textId="3B33ABC6" w:rsidR="00F01C6A" w:rsidRPr="00744A2A" w:rsidRDefault="00F01C6A" w:rsidP="00F01C6A">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INFORME DE RESULTADOS 2024_compressed.pdf:</w:t>
            </w:r>
            <w:r w:rsidRPr="00744A2A">
              <w:rPr>
                <w:rFonts w:ascii="Palatino Linotype" w:eastAsia="Palatino Linotype" w:hAnsi="Palatino Linotype" w:cs="Palatino Linotype"/>
                <w:iCs/>
                <w:sz w:val="20"/>
                <w:szCs w:val="20"/>
              </w:rPr>
              <w:t xml:space="preserve"> </w:t>
            </w:r>
            <w:r w:rsidR="001F21F7" w:rsidRPr="00744A2A">
              <w:rPr>
                <w:rFonts w:ascii="Palatino Linotype" w:eastAsia="Palatino Linotype" w:hAnsi="Palatino Linotype" w:cs="Palatino Linotype"/>
                <w:iCs/>
                <w:sz w:val="20"/>
                <w:szCs w:val="20"/>
              </w:rPr>
              <w:t xml:space="preserve">Documento que contiene el tercer informe del estado que guardo la Administración Pública Municipal y de las labores realizadas </w:t>
            </w:r>
            <w:r w:rsidR="0047506E" w:rsidRPr="00744A2A">
              <w:rPr>
                <w:rFonts w:ascii="Palatino Linotype" w:eastAsia="Palatino Linotype" w:hAnsi="Palatino Linotype" w:cs="Palatino Linotype"/>
                <w:iCs/>
                <w:sz w:val="20"/>
                <w:szCs w:val="20"/>
              </w:rPr>
              <w:t>durante el ejercicio 2024.</w:t>
            </w:r>
          </w:p>
          <w:p w14:paraId="607C0AC4" w14:textId="016BB304" w:rsidR="00F01C6A" w:rsidRPr="00744A2A" w:rsidRDefault="00F01C6A" w:rsidP="00F01C6A">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Resp_Oficio_905_Solic_01826.pdf:</w:t>
            </w:r>
            <w:r w:rsidRPr="00744A2A">
              <w:rPr>
                <w:rFonts w:ascii="Palatino Linotype" w:eastAsia="Palatino Linotype" w:hAnsi="Palatino Linotype" w:cs="Palatino Linotype"/>
                <w:iCs/>
                <w:sz w:val="20"/>
                <w:szCs w:val="20"/>
              </w:rPr>
              <w:t xml:space="preserve"> </w:t>
            </w:r>
            <w:r w:rsidR="0036396C" w:rsidRPr="00744A2A">
              <w:rPr>
                <w:rFonts w:ascii="Palatino Linotype" w:eastAsia="Palatino Linotype" w:hAnsi="Palatino Linotype" w:cs="Palatino Linotype"/>
                <w:iCs/>
                <w:sz w:val="20"/>
                <w:szCs w:val="20"/>
              </w:rPr>
              <w:t>Oficio signado por el Secretario Particular de Presidencia, mediante el cual refiere que la información solicitada se encuentra disponible en la página del IPOMEX, para lo cual proporciona la liga de acceso.</w:t>
            </w:r>
          </w:p>
          <w:p w14:paraId="11B5EBAE" w14:textId="217CE398" w:rsidR="00F01C6A" w:rsidRPr="00744A2A" w:rsidRDefault="00F01C6A" w:rsidP="00F01C6A">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SAIMEX 1826.pdf:</w:t>
            </w:r>
            <w:r w:rsidR="001F0C06" w:rsidRPr="00744A2A">
              <w:rPr>
                <w:rFonts w:ascii="Palatino Linotype" w:eastAsia="Palatino Linotype" w:hAnsi="Palatino Linotype" w:cs="Palatino Linotype"/>
                <w:iCs/>
                <w:sz w:val="20"/>
                <w:szCs w:val="20"/>
              </w:rPr>
              <w:t xml:space="preserve"> Oficio signado por el Tesorero Municipal, mediante el cual informa que la información requerida contiene un peso aproximado de 700 MB, por lo que se autorizo el cambio de modalidad a consulta directa en la Cuadringentésima Cuadragésima Octava Sesión Extraordinaria del Comité de Transparencia de fecha once de abril de dos mil veinticinco.</w:t>
            </w:r>
          </w:p>
          <w:p w14:paraId="0B1F29F6" w14:textId="07D89D61" w:rsidR="00F01C6A" w:rsidRPr="00744A2A" w:rsidRDefault="00F01C6A" w:rsidP="00F01C6A">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SA anexo SAIMEX 01826.pdf:</w:t>
            </w:r>
            <w:r w:rsidR="00031506" w:rsidRPr="00744A2A">
              <w:rPr>
                <w:rFonts w:ascii="Palatino Linotype" w:eastAsia="Palatino Linotype" w:hAnsi="Palatino Linotype" w:cs="Palatino Linotype"/>
                <w:iCs/>
                <w:sz w:val="20"/>
                <w:szCs w:val="20"/>
              </w:rPr>
              <w:t xml:space="preserve"> Documento que contiene el </w:t>
            </w:r>
            <w:r w:rsidR="00F23874" w:rsidRPr="00744A2A">
              <w:rPr>
                <w:rFonts w:ascii="Palatino Linotype" w:eastAsia="Palatino Linotype" w:hAnsi="Palatino Linotype" w:cs="Palatino Linotype"/>
                <w:iCs/>
                <w:sz w:val="20"/>
                <w:szCs w:val="20"/>
              </w:rPr>
              <w:t>Tercer Informe de Gobierno.</w:t>
            </w:r>
          </w:p>
          <w:p w14:paraId="45997B3D" w14:textId="781910E1" w:rsidR="00F01C6A" w:rsidRPr="00744A2A" w:rsidRDefault="00F01C6A" w:rsidP="00F01C6A">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ACTA CUADRINGENTÉSIMA CUADRAGÉSIMA OCTAVA SESIÓN EXTRAORDINARIA 2025.pdf:</w:t>
            </w:r>
            <w:r w:rsidR="00F23874" w:rsidRPr="00744A2A">
              <w:rPr>
                <w:rFonts w:ascii="Palatino Linotype" w:eastAsia="Palatino Linotype" w:hAnsi="Palatino Linotype" w:cs="Palatino Linotype"/>
                <w:iCs/>
                <w:sz w:val="20"/>
                <w:szCs w:val="20"/>
              </w:rPr>
              <w:t xml:space="preserve"> Acta de la Cuadringentésima Cuadragésima Octava sesión Extraordinaria 2025 del Comité de Transparencia del Municipio de Toluca, Administración 2025-2027, Número CY/SE/448/2025.</w:t>
            </w:r>
          </w:p>
          <w:p w14:paraId="1D220FBE" w14:textId="46C506CB" w:rsidR="00C85057" w:rsidRPr="00744A2A" w:rsidRDefault="00F01C6A" w:rsidP="00F01C6A">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 01826. 2025.pdf:</w:t>
            </w:r>
            <w:r w:rsidRPr="00744A2A">
              <w:rPr>
                <w:rFonts w:ascii="Palatino Linotype" w:eastAsia="Palatino Linotype" w:hAnsi="Palatino Linotype" w:cs="Palatino Linotype"/>
                <w:iCs/>
                <w:sz w:val="20"/>
                <w:szCs w:val="20"/>
              </w:rPr>
              <w:t xml:space="preserve"> </w:t>
            </w:r>
            <w:r w:rsidR="00F23874" w:rsidRPr="00744A2A">
              <w:rPr>
                <w:rFonts w:ascii="Palatino Linotype" w:eastAsia="Palatino Linotype" w:hAnsi="Palatino Linotype" w:cs="Palatino Linotype"/>
                <w:iCs/>
                <w:sz w:val="20"/>
                <w:szCs w:val="20"/>
              </w:rPr>
              <w:t>Oficio signado por el Titular de la Unidad de Transparencia, mediante el cual describe los oficios enviados por las áreas administrativas.</w:t>
            </w:r>
          </w:p>
        </w:tc>
      </w:tr>
      <w:tr w:rsidR="00D747E4" w:rsidRPr="00744A2A" w14:paraId="03497F37" w14:textId="77777777">
        <w:trPr>
          <w:jc w:val="center"/>
        </w:trPr>
        <w:tc>
          <w:tcPr>
            <w:tcW w:w="2830" w:type="dxa"/>
            <w:vAlign w:val="center"/>
          </w:tcPr>
          <w:p w14:paraId="60A4DFA7" w14:textId="1578CB9A" w:rsidR="00D747E4" w:rsidRPr="00744A2A" w:rsidRDefault="00F33037">
            <w:pPr>
              <w:spacing w:after="0" w:line="240" w:lineRule="auto"/>
              <w:jc w:val="center"/>
              <w:rPr>
                <w:rFonts w:ascii="Palatino Linotype" w:eastAsia="Palatino Linotype" w:hAnsi="Palatino Linotype" w:cs="Palatino Linotype"/>
                <w:b/>
                <w:i/>
                <w:sz w:val="20"/>
                <w:szCs w:val="20"/>
                <w:lang w:val="en-US"/>
              </w:rPr>
            </w:pPr>
            <w:r w:rsidRPr="00744A2A">
              <w:rPr>
                <w:rFonts w:ascii="Palatino Linotype" w:eastAsia="Palatino Linotype" w:hAnsi="Palatino Linotype" w:cs="Palatino Linotype"/>
                <w:b/>
                <w:iCs/>
                <w:sz w:val="20"/>
                <w:szCs w:val="20"/>
                <w:lang w:val="en-US"/>
              </w:rPr>
              <w:t>02466/TOLUCA/IP/2025</w:t>
            </w:r>
          </w:p>
        </w:tc>
        <w:tc>
          <w:tcPr>
            <w:tcW w:w="5998" w:type="dxa"/>
          </w:tcPr>
          <w:p w14:paraId="0C63FBA2" w14:textId="7FFC09CF" w:rsidR="00626518" w:rsidRPr="00744A2A" w:rsidRDefault="00626518" w:rsidP="00626518">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Respsol 02466-2025.pdf:</w:t>
            </w:r>
            <w:r w:rsidRPr="00744A2A">
              <w:rPr>
                <w:rFonts w:ascii="Palatino Linotype" w:eastAsia="Palatino Linotype" w:hAnsi="Palatino Linotype" w:cs="Palatino Linotype"/>
                <w:iCs/>
                <w:sz w:val="20"/>
                <w:szCs w:val="20"/>
              </w:rPr>
              <w:t xml:space="preserve"> Oficio signado por la Coordinadora de Administración y Finanzas, mediante el cual informa que debido a la búsqueda realizada en los archivos del instituto, no se localizó información alguna relacionada con la consulta.</w:t>
            </w:r>
          </w:p>
          <w:p w14:paraId="72B94067" w14:textId="2B6E9177" w:rsidR="00626518" w:rsidRPr="00744A2A" w:rsidRDefault="00626518" w:rsidP="00626518">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1ER TRIM 2022_015396.pdf:</w:t>
            </w:r>
            <w:r w:rsidRPr="00744A2A">
              <w:rPr>
                <w:rFonts w:ascii="Palatino Linotype" w:eastAsia="Palatino Linotype" w:hAnsi="Palatino Linotype" w:cs="Palatino Linotype"/>
                <w:iCs/>
                <w:sz w:val="20"/>
                <w:szCs w:val="20"/>
              </w:rPr>
              <w:t xml:space="preserve"> </w:t>
            </w:r>
            <w:r w:rsidR="00B20BA3" w:rsidRPr="00744A2A">
              <w:rPr>
                <w:rFonts w:ascii="Palatino Linotype" w:eastAsia="Palatino Linotype" w:hAnsi="Palatino Linotype" w:cs="Palatino Linotype"/>
                <w:iCs/>
                <w:sz w:val="20"/>
                <w:szCs w:val="20"/>
              </w:rPr>
              <w:t>Documento que consta de 55 fojas, el cual contiene el Dictamen de Reconducción y Actualización Programática Presupuestal para resultados.</w:t>
            </w:r>
          </w:p>
          <w:p w14:paraId="47E8A55B" w14:textId="6B7FCF6B" w:rsidR="00626518" w:rsidRPr="00744A2A" w:rsidRDefault="00626518" w:rsidP="00B20BA3">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Saimex 2466.pdf:</w:t>
            </w:r>
            <w:r w:rsidR="00B20BA3" w:rsidRPr="00744A2A">
              <w:rPr>
                <w:rFonts w:ascii="Palatino Linotype" w:eastAsia="Palatino Linotype" w:hAnsi="Palatino Linotype" w:cs="Palatino Linotype"/>
                <w:iCs/>
                <w:sz w:val="20"/>
                <w:szCs w:val="20"/>
              </w:rPr>
              <w:t xml:space="preserve"> Oficio signado por el Tesorero Municipal, mediante el cual anexa los Dictámenes de Reconducción y Actualización Programática Presupuestal para resultados, correspondiente al primer trimestre de 2022, que comprende del 01 de enero al 31 de marzo de 2022</w:t>
            </w:r>
            <w:r w:rsidR="00553E0F" w:rsidRPr="00744A2A">
              <w:rPr>
                <w:rFonts w:ascii="Palatino Linotype" w:eastAsia="Palatino Linotype" w:hAnsi="Palatino Linotype" w:cs="Palatino Linotype"/>
                <w:iCs/>
                <w:sz w:val="20"/>
                <w:szCs w:val="20"/>
              </w:rPr>
              <w:t>.</w:t>
            </w:r>
          </w:p>
          <w:p w14:paraId="431C6A4D" w14:textId="386D115E" w:rsidR="00626518" w:rsidRPr="00744A2A" w:rsidRDefault="00626518" w:rsidP="00626518">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PRIMER TRIMESTRE 2022.pdf:</w:t>
            </w:r>
            <w:r w:rsidR="00774408" w:rsidRPr="00744A2A">
              <w:rPr>
                <w:rFonts w:ascii="Palatino Linotype" w:eastAsia="Palatino Linotype" w:hAnsi="Palatino Linotype" w:cs="Palatino Linotype"/>
                <w:iCs/>
                <w:sz w:val="20"/>
                <w:szCs w:val="20"/>
              </w:rPr>
              <w:t xml:space="preserve"> Documento que consta de 63 fojas, las cuales contienen los Formatos de Solicitud de Traspasos.</w:t>
            </w:r>
          </w:p>
          <w:p w14:paraId="5F7E171C" w14:textId="27833AE0" w:rsidR="00832A3C" w:rsidRPr="00744A2A" w:rsidRDefault="00626518" w:rsidP="00626518">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 02466. 2025.pdf:</w:t>
            </w:r>
            <w:r w:rsidR="00774408" w:rsidRPr="00744A2A">
              <w:rPr>
                <w:rFonts w:ascii="Palatino Linotype" w:eastAsia="Palatino Linotype" w:hAnsi="Palatino Linotype" w:cs="Palatino Linotype"/>
                <w:iCs/>
                <w:sz w:val="20"/>
                <w:szCs w:val="20"/>
              </w:rPr>
              <w:t xml:space="preserve"> Oficio signado por el Titular de la Unidad de Transparencia, mediante el cual describe el oficios enviados por el área administrativa.</w:t>
            </w:r>
          </w:p>
        </w:tc>
      </w:tr>
      <w:tr w:rsidR="00A9219D" w:rsidRPr="00744A2A" w14:paraId="693DBC39" w14:textId="77777777">
        <w:trPr>
          <w:jc w:val="center"/>
        </w:trPr>
        <w:tc>
          <w:tcPr>
            <w:tcW w:w="2830" w:type="dxa"/>
            <w:vAlign w:val="center"/>
          </w:tcPr>
          <w:p w14:paraId="3965A969" w14:textId="119E1E4D" w:rsidR="00A9219D" w:rsidRPr="00744A2A" w:rsidRDefault="00F01C6A">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02469/TOLUCA/IP/2025</w:t>
            </w:r>
          </w:p>
        </w:tc>
        <w:tc>
          <w:tcPr>
            <w:tcW w:w="5998" w:type="dxa"/>
          </w:tcPr>
          <w:p w14:paraId="755B420B" w14:textId="034E9B7C" w:rsidR="007E1AA3" w:rsidRPr="00744A2A" w:rsidRDefault="007E1AA3" w:rsidP="007E1AA3">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 xml:space="preserve">Respsol 02469-2025.pdf: </w:t>
            </w:r>
            <w:r w:rsidR="00D46DFF" w:rsidRPr="00744A2A">
              <w:rPr>
                <w:rFonts w:ascii="Palatino Linotype" w:eastAsia="Palatino Linotype" w:hAnsi="Palatino Linotype" w:cs="Palatino Linotype"/>
                <w:iCs/>
                <w:sz w:val="20"/>
                <w:szCs w:val="20"/>
              </w:rPr>
              <w:t>Oficio signado por la Coordinadora de Administración y Finanzas, mediante el cual informa que debido a la búsqueda realizada en los archivos del instituto, no se localizó información alguna relacionada con la consulta.</w:t>
            </w:r>
          </w:p>
          <w:p w14:paraId="4901964F" w14:textId="546E2BBD" w:rsidR="007E1AA3" w:rsidRPr="00744A2A" w:rsidRDefault="007E1AA3" w:rsidP="00553E0F">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 xml:space="preserve">4TO TRIM 2022_015451.pdf: </w:t>
            </w:r>
            <w:r w:rsidR="00553E0F" w:rsidRPr="00744A2A">
              <w:rPr>
                <w:rFonts w:ascii="Palatino Linotype" w:eastAsia="Palatino Linotype" w:hAnsi="Palatino Linotype" w:cs="Palatino Linotype"/>
                <w:iCs/>
                <w:sz w:val="20"/>
                <w:szCs w:val="20"/>
              </w:rPr>
              <w:t>Documento que consta de 201 fojas, el cual contiene el Dictamen de Reconducción y Actualización Programática Presupuestal para resultados.</w:t>
            </w:r>
          </w:p>
          <w:p w14:paraId="5CF02758" w14:textId="4BFF92F3" w:rsidR="007E1AA3" w:rsidRPr="00744A2A" w:rsidRDefault="007E1AA3" w:rsidP="00553E0F">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CUARTO TRIMESTRE 2022.pdf:</w:t>
            </w:r>
            <w:r w:rsidR="00553E0F" w:rsidRPr="00744A2A">
              <w:rPr>
                <w:rFonts w:ascii="Palatino Linotype" w:eastAsia="Palatino Linotype" w:hAnsi="Palatino Linotype" w:cs="Palatino Linotype"/>
                <w:iCs/>
                <w:sz w:val="20"/>
                <w:szCs w:val="20"/>
              </w:rPr>
              <w:t xml:space="preserve"> Documento que consta de 215 fojas, las cuales contienen los Formatos de Solicitud de Traspasos.</w:t>
            </w:r>
          </w:p>
          <w:p w14:paraId="04224239" w14:textId="5D47D7C5" w:rsidR="007E1AA3" w:rsidRPr="00744A2A" w:rsidRDefault="007E1AA3" w:rsidP="007E1AA3">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Saimex 2469.pdf:</w:t>
            </w:r>
            <w:r w:rsidR="00553E0F" w:rsidRPr="00744A2A">
              <w:rPr>
                <w:rFonts w:ascii="Palatino Linotype" w:eastAsia="Palatino Linotype" w:hAnsi="Palatino Linotype" w:cs="Palatino Linotype"/>
                <w:b/>
                <w:bCs/>
                <w:iCs/>
                <w:sz w:val="20"/>
                <w:szCs w:val="20"/>
              </w:rPr>
              <w:t xml:space="preserve"> </w:t>
            </w:r>
            <w:r w:rsidR="00553E0F" w:rsidRPr="00744A2A">
              <w:rPr>
                <w:rFonts w:ascii="Palatino Linotype" w:eastAsia="Palatino Linotype" w:hAnsi="Palatino Linotype" w:cs="Palatino Linotype"/>
                <w:iCs/>
                <w:sz w:val="20"/>
                <w:szCs w:val="20"/>
              </w:rPr>
              <w:t>Oficio signado por el Tesorero Municipal, mediante el cual anexa los Dictámenes de Reconducción y Actualización Programática Presupuestal para resultados, correspondiente al cuarto trimestre de 2022, que comprende del 01 de octubre al 31 de diciembre de 2022.</w:t>
            </w:r>
          </w:p>
          <w:p w14:paraId="0C21015B" w14:textId="5A3C53DB" w:rsidR="00A9219D" w:rsidRPr="00744A2A" w:rsidRDefault="007E1AA3" w:rsidP="007E1AA3">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R. 02469. 2025.pdf:</w:t>
            </w:r>
            <w:r w:rsidR="00B82FE3" w:rsidRPr="00744A2A">
              <w:rPr>
                <w:rFonts w:ascii="Palatino Linotype" w:eastAsia="Palatino Linotype" w:hAnsi="Palatino Linotype" w:cs="Palatino Linotype"/>
                <w:b/>
                <w:bCs/>
                <w:iCs/>
                <w:sz w:val="20"/>
                <w:szCs w:val="20"/>
              </w:rPr>
              <w:t xml:space="preserve"> </w:t>
            </w:r>
            <w:r w:rsidR="00B82FE3" w:rsidRPr="00744A2A">
              <w:rPr>
                <w:rFonts w:ascii="Palatino Linotype" w:eastAsia="Palatino Linotype" w:hAnsi="Palatino Linotype" w:cs="Palatino Linotype"/>
                <w:iCs/>
                <w:sz w:val="20"/>
                <w:szCs w:val="20"/>
              </w:rPr>
              <w:t>Oficio signado por el Titular de la Unidad de Transparencia, mediante el cual describe el oficios enviados por el área administrativa.</w:t>
            </w:r>
          </w:p>
        </w:tc>
      </w:tr>
      <w:tr w:rsidR="00A9219D" w:rsidRPr="00744A2A" w14:paraId="03720F1C" w14:textId="77777777">
        <w:trPr>
          <w:jc w:val="center"/>
        </w:trPr>
        <w:tc>
          <w:tcPr>
            <w:tcW w:w="2830" w:type="dxa"/>
            <w:vAlign w:val="center"/>
          </w:tcPr>
          <w:p w14:paraId="4B531C66" w14:textId="3804BB25" w:rsidR="005054DF" w:rsidRPr="00744A2A" w:rsidRDefault="00F01C6A">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02472/TOLUCA/IP/2025</w:t>
            </w:r>
          </w:p>
        </w:tc>
        <w:tc>
          <w:tcPr>
            <w:tcW w:w="5998" w:type="dxa"/>
          </w:tcPr>
          <w:p w14:paraId="7F269A44" w14:textId="51702528" w:rsidR="00D1165F" w:rsidRPr="00744A2A" w:rsidRDefault="00D1165F" w:rsidP="00D1165F">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2472.pdf:</w:t>
            </w:r>
            <w:r w:rsidRPr="00744A2A">
              <w:rPr>
                <w:rFonts w:ascii="Palatino Linotype" w:eastAsia="Palatino Linotype" w:hAnsi="Palatino Linotype" w:cs="Palatino Linotype"/>
                <w:iCs/>
                <w:sz w:val="20"/>
                <w:szCs w:val="20"/>
              </w:rPr>
              <w:t xml:space="preserve"> Oficio signado por el Tesorero Municipal, mediante el cual anexa los Dictámenes de Reconducción y Actualización Programática y Presupuestal para resultados, correspondiente al tercer trimestre de 2024, que comprende del 01 de julio al 30 de septiembre de 2024.</w:t>
            </w:r>
          </w:p>
          <w:p w14:paraId="06F931AC" w14:textId="271E979B" w:rsidR="00D1165F" w:rsidRPr="00744A2A" w:rsidRDefault="00D1165F" w:rsidP="00D1165F">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Respsol 02472-2025.pdf:</w:t>
            </w:r>
            <w:r w:rsidRPr="00744A2A">
              <w:rPr>
                <w:rFonts w:ascii="Palatino Linotype" w:eastAsia="Palatino Linotype" w:hAnsi="Palatino Linotype" w:cs="Palatino Linotype"/>
                <w:iCs/>
                <w:sz w:val="20"/>
                <w:szCs w:val="20"/>
              </w:rPr>
              <w:t xml:space="preserve"> Oficio signado por la Coordinadora de Administración y Finanzas, mediante el cual informa que debido a la búsqueda realizada en los archivos de este instituto, no se realizó reconducción programática ni presupuestal.</w:t>
            </w:r>
          </w:p>
          <w:p w14:paraId="20F3367A" w14:textId="4079CF20" w:rsidR="00D1165F" w:rsidRPr="00744A2A" w:rsidRDefault="00D1165F" w:rsidP="00D1165F">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3ER TRIM 2024.pdf:</w:t>
            </w:r>
            <w:r w:rsidRPr="00744A2A">
              <w:rPr>
                <w:rFonts w:ascii="Palatino Linotype" w:eastAsia="Palatino Linotype" w:hAnsi="Palatino Linotype" w:cs="Palatino Linotype"/>
                <w:iCs/>
                <w:sz w:val="20"/>
                <w:szCs w:val="20"/>
              </w:rPr>
              <w:t xml:space="preserve"> </w:t>
            </w:r>
            <w:r w:rsidR="00856B20" w:rsidRPr="00744A2A">
              <w:rPr>
                <w:rFonts w:ascii="Palatino Linotype" w:eastAsia="Palatino Linotype" w:hAnsi="Palatino Linotype" w:cs="Palatino Linotype"/>
                <w:iCs/>
                <w:sz w:val="20"/>
                <w:szCs w:val="20"/>
              </w:rPr>
              <w:t>Documento que contiene 225 fojas, las cuales contienen los movimientos de adecuación programática.</w:t>
            </w:r>
          </w:p>
          <w:p w14:paraId="2D7DB97E" w14:textId="64149C53" w:rsidR="00D1165F" w:rsidRPr="00744A2A" w:rsidRDefault="00D1165F" w:rsidP="00A21423">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TERCER TRIMESTRE_RECONDUCCIONES 2024.pdf:</w:t>
            </w:r>
            <w:r w:rsidR="00856B20" w:rsidRPr="00744A2A">
              <w:rPr>
                <w:rFonts w:ascii="Palatino Linotype" w:eastAsia="Palatino Linotype" w:hAnsi="Palatino Linotype" w:cs="Palatino Linotype"/>
                <w:iCs/>
                <w:sz w:val="20"/>
                <w:szCs w:val="20"/>
              </w:rPr>
              <w:t xml:space="preserve"> </w:t>
            </w:r>
            <w:r w:rsidR="00A21423" w:rsidRPr="00744A2A">
              <w:rPr>
                <w:rFonts w:ascii="Palatino Linotype" w:eastAsia="Palatino Linotype" w:hAnsi="Palatino Linotype" w:cs="Palatino Linotype"/>
                <w:iCs/>
                <w:sz w:val="20"/>
                <w:szCs w:val="20"/>
              </w:rPr>
              <w:t>Documento que consta de 19 fojas, el cual contiene el Dictamen de Reconducción y Actualización Programática Presupuestal para resultados.</w:t>
            </w:r>
          </w:p>
          <w:p w14:paraId="4E754201" w14:textId="48D595D1" w:rsidR="00A9219D" w:rsidRPr="00744A2A" w:rsidRDefault="00D1165F" w:rsidP="00D1165F">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 02472. 2025.pdf:</w:t>
            </w:r>
            <w:r w:rsidR="00A21423" w:rsidRPr="00744A2A">
              <w:t xml:space="preserve"> </w:t>
            </w:r>
            <w:r w:rsidR="00A21423" w:rsidRPr="00744A2A">
              <w:rPr>
                <w:rFonts w:ascii="Palatino Linotype" w:eastAsia="Palatino Linotype" w:hAnsi="Palatino Linotype" w:cs="Palatino Linotype"/>
                <w:iCs/>
                <w:sz w:val="20"/>
                <w:szCs w:val="20"/>
              </w:rPr>
              <w:t>Oficio signado por el Titular de la Unidad de Transparencia, mediante el cual describe los oficios enviados por el área administrativa.</w:t>
            </w:r>
          </w:p>
        </w:tc>
      </w:tr>
      <w:tr w:rsidR="00A9219D" w:rsidRPr="00744A2A" w14:paraId="00B194F7" w14:textId="77777777">
        <w:trPr>
          <w:jc w:val="center"/>
        </w:trPr>
        <w:tc>
          <w:tcPr>
            <w:tcW w:w="2830" w:type="dxa"/>
            <w:vAlign w:val="center"/>
          </w:tcPr>
          <w:p w14:paraId="65B76B9E" w14:textId="506CE680" w:rsidR="00B21241" w:rsidRPr="00744A2A" w:rsidRDefault="00F01C6A">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02471/TOLUCA/IP/2025</w:t>
            </w:r>
          </w:p>
        </w:tc>
        <w:tc>
          <w:tcPr>
            <w:tcW w:w="5998" w:type="dxa"/>
          </w:tcPr>
          <w:p w14:paraId="325056D1" w14:textId="21B16438" w:rsidR="00BC2956" w:rsidRPr="00744A2A" w:rsidRDefault="00BC2956" w:rsidP="00BC2956">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2471.pdf:</w:t>
            </w:r>
            <w:r w:rsidRPr="00744A2A">
              <w:rPr>
                <w:rFonts w:ascii="Palatino Linotype" w:eastAsia="Palatino Linotype" w:hAnsi="Palatino Linotype" w:cs="Palatino Linotype"/>
                <w:iCs/>
                <w:sz w:val="20"/>
                <w:szCs w:val="20"/>
              </w:rPr>
              <w:t xml:space="preserve"> Oficio signado por el Tesorero Municipal, mediante el cual anexa los Dictámenes de Reconducción y Actualización Programática y Presupuestal para resultados, correspondiente al segundo trimestre de 2024, que comprende del 01 de abril al 30 de junio de 2024.</w:t>
            </w:r>
          </w:p>
          <w:p w14:paraId="4F1F6651" w14:textId="6685E39D" w:rsidR="00BC2956" w:rsidRPr="00744A2A" w:rsidRDefault="00BC2956" w:rsidP="00EC2E1A">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Respsol 02471-2025.pdf:</w:t>
            </w:r>
            <w:r w:rsidR="00EC2E1A" w:rsidRPr="00744A2A">
              <w:rPr>
                <w:rFonts w:ascii="Palatino Linotype" w:eastAsia="Palatino Linotype" w:hAnsi="Palatino Linotype" w:cs="Palatino Linotype"/>
                <w:iCs/>
                <w:sz w:val="20"/>
                <w:szCs w:val="20"/>
              </w:rPr>
              <w:t xml:space="preserve"> Oficio signado por la Coordinadora de Administración y Finanzas, mediante el cual informa que debido a la búsqueda realizada en los archivos de este instituto, no se realizó reconducción programática ni presupuestal.</w:t>
            </w:r>
          </w:p>
          <w:p w14:paraId="02A51BD4" w14:textId="099FA5C9" w:rsidR="00BC2956" w:rsidRPr="00744A2A" w:rsidRDefault="00BC2956" w:rsidP="00BC2956">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2DO TRIM 2024.pdf:</w:t>
            </w:r>
            <w:r w:rsidR="00EC2E1A" w:rsidRPr="00744A2A">
              <w:rPr>
                <w:rFonts w:ascii="Palatino Linotype" w:eastAsia="Palatino Linotype" w:hAnsi="Palatino Linotype" w:cs="Palatino Linotype"/>
                <w:iCs/>
                <w:sz w:val="20"/>
                <w:szCs w:val="20"/>
              </w:rPr>
              <w:t xml:space="preserve"> Documento que consta de 265 fojas, las cuales contienen los formatos de reconducción de indicadores estratégicos y/o de gestión.</w:t>
            </w:r>
          </w:p>
          <w:p w14:paraId="132944CC" w14:textId="716B182D" w:rsidR="00BC2956" w:rsidRPr="00744A2A" w:rsidRDefault="00BC2956" w:rsidP="00BC2956">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SEGUNDO TRIMESTRE_RECONDUCCIONES 2024.pdf:</w:t>
            </w:r>
            <w:r w:rsidR="00EC2E1A" w:rsidRPr="00744A2A">
              <w:t xml:space="preserve"> </w:t>
            </w:r>
            <w:r w:rsidR="00EC2E1A" w:rsidRPr="00744A2A">
              <w:rPr>
                <w:rFonts w:ascii="Palatino Linotype" w:eastAsia="Palatino Linotype" w:hAnsi="Palatino Linotype" w:cs="Palatino Linotype"/>
                <w:iCs/>
                <w:sz w:val="20"/>
                <w:szCs w:val="20"/>
              </w:rPr>
              <w:t>Documento que consta de 17 fojas, el cual contiene el Dictamen de Reconducción y Actualización Programática Presupuestal para resultados.</w:t>
            </w:r>
          </w:p>
          <w:p w14:paraId="48A86EDB" w14:textId="3B87A677" w:rsidR="00A9219D" w:rsidRPr="00744A2A" w:rsidRDefault="00BC2956" w:rsidP="00BC2956">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 02471. 2025.pdf:</w:t>
            </w:r>
            <w:r w:rsidR="00EC2E1A" w:rsidRPr="00744A2A">
              <w:rPr>
                <w:rFonts w:ascii="Palatino Linotype" w:eastAsia="Palatino Linotype" w:hAnsi="Palatino Linotype" w:cs="Palatino Linotype"/>
                <w:iCs/>
                <w:sz w:val="20"/>
                <w:szCs w:val="20"/>
              </w:rPr>
              <w:t xml:space="preserve"> Oficio signado por el Titular de la Unidad de Transparencia, mediante el cual describe los oficios enviados por el área administrativa.</w:t>
            </w:r>
          </w:p>
        </w:tc>
      </w:tr>
      <w:tr w:rsidR="00A9219D" w:rsidRPr="00744A2A" w14:paraId="3B81543F" w14:textId="77777777">
        <w:trPr>
          <w:jc w:val="center"/>
        </w:trPr>
        <w:tc>
          <w:tcPr>
            <w:tcW w:w="2830" w:type="dxa"/>
            <w:vAlign w:val="center"/>
          </w:tcPr>
          <w:p w14:paraId="7D241CCB" w14:textId="156201FE" w:rsidR="00B210E7" w:rsidRPr="00744A2A" w:rsidRDefault="00F01C6A">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02470/TOLUCA/IP/2025</w:t>
            </w:r>
          </w:p>
        </w:tc>
        <w:tc>
          <w:tcPr>
            <w:tcW w:w="5998" w:type="dxa"/>
          </w:tcPr>
          <w:p w14:paraId="40428151" w14:textId="713E01DA" w:rsidR="002E0F90" w:rsidRPr="00744A2A" w:rsidRDefault="002E0F90" w:rsidP="008C6685">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Respsol 02470-2025.pdf:</w:t>
            </w:r>
            <w:r w:rsidRPr="00744A2A">
              <w:rPr>
                <w:rFonts w:ascii="Palatino Linotype" w:eastAsia="Palatino Linotype" w:hAnsi="Palatino Linotype" w:cs="Palatino Linotype"/>
                <w:iCs/>
                <w:sz w:val="20"/>
                <w:szCs w:val="20"/>
              </w:rPr>
              <w:t xml:space="preserve"> </w:t>
            </w:r>
            <w:r w:rsidR="008C6685" w:rsidRPr="00744A2A">
              <w:rPr>
                <w:rFonts w:ascii="Palatino Linotype" w:eastAsia="Palatino Linotype" w:hAnsi="Palatino Linotype" w:cs="Palatino Linotype"/>
                <w:iCs/>
                <w:sz w:val="20"/>
                <w:szCs w:val="20"/>
              </w:rPr>
              <w:t>Oficio signado por la Coordinadora de Administración y Finanzas, mediante el cual informa que debido a la búsqueda realizada en los archivos de este instituto, no se realizó reconducción programática ni presupuestal.</w:t>
            </w:r>
          </w:p>
          <w:p w14:paraId="5267DB2A" w14:textId="4515EF3F" w:rsidR="002E0F90" w:rsidRPr="00744A2A" w:rsidRDefault="002E0F90" w:rsidP="002E0F90">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1ER TRIM 2024.pdf:</w:t>
            </w:r>
            <w:r w:rsidR="008C6685" w:rsidRPr="00744A2A">
              <w:rPr>
                <w:rFonts w:ascii="Palatino Linotype" w:eastAsia="Palatino Linotype" w:hAnsi="Palatino Linotype" w:cs="Palatino Linotype"/>
                <w:b/>
                <w:bCs/>
                <w:iCs/>
                <w:sz w:val="20"/>
                <w:szCs w:val="20"/>
              </w:rPr>
              <w:t xml:space="preserve"> </w:t>
            </w:r>
            <w:r w:rsidR="008C6685" w:rsidRPr="00744A2A">
              <w:rPr>
                <w:rFonts w:ascii="Palatino Linotype" w:eastAsia="Palatino Linotype" w:hAnsi="Palatino Linotype" w:cs="Palatino Linotype"/>
                <w:iCs/>
                <w:sz w:val="20"/>
                <w:szCs w:val="20"/>
              </w:rPr>
              <w:t>Documento que consta de 265 fojas, las cuales contienen los formatos de reconducción de indicadores estratégicos y/o de gestión.</w:t>
            </w:r>
          </w:p>
          <w:p w14:paraId="754FB2D2" w14:textId="489A776B" w:rsidR="002E0F90" w:rsidRPr="00744A2A" w:rsidRDefault="002E0F90" w:rsidP="008C6685">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PRIMER TRIMESTRE_RECONDUCCIONES 2024.pdf:</w:t>
            </w:r>
            <w:r w:rsidR="008C6685" w:rsidRPr="00744A2A">
              <w:rPr>
                <w:rFonts w:ascii="Palatino Linotype" w:eastAsia="Palatino Linotype" w:hAnsi="Palatino Linotype" w:cs="Palatino Linotype"/>
                <w:iCs/>
                <w:sz w:val="20"/>
                <w:szCs w:val="20"/>
              </w:rPr>
              <w:t xml:space="preserve"> Documento que consta de 17 fojas, el cual contiene el Dictamen de Reconducción y Actualización Programática Presupuestal para resultados.</w:t>
            </w:r>
          </w:p>
          <w:p w14:paraId="0D8C16F5" w14:textId="261CA131" w:rsidR="002E0F90" w:rsidRPr="00744A2A" w:rsidRDefault="002E0F90" w:rsidP="002E0F90">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SAIMEX 2470.pdf:</w:t>
            </w:r>
            <w:r w:rsidR="008C6685" w:rsidRPr="00744A2A">
              <w:rPr>
                <w:rFonts w:ascii="Palatino Linotype" w:eastAsia="Palatino Linotype" w:hAnsi="Palatino Linotype" w:cs="Palatino Linotype"/>
                <w:iCs/>
                <w:sz w:val="20"/>
                <w:szCs w:val="20"/>
              </w:rPr>
              <w:t xml:space="preserve"> </w:t>
            </w:r>
            <w:r w:rsidR="007F247F" w:rsidRPr="00744A2A">
              <w:rPr>
                <w:rFonts w:ascii="Palatino Linotype" w:eastAsia="Palatino Linotype" w:hAnsi="Palatino Linotype" w:cs="Palatino Linotype"/>
                <w:iCs/>
                <w:sz w:val="20"/>
                <w:szCs w:val="20"/>
              </w:rPr>
              <w:t>Oficio signado por el Tesorero Municipal, mediante el cual anexa los Dictámenes de Reconducción y Actualización Programática y Presupuestal para resultados, correspondiente al primer trimestre de 2024, que comprende del 01 de enero al 31 de marzo de 2024.</w:t>
            </w:r>
          </w:p>
          <w:p w14:paraId="6D71A2D9" w14:textId="295652AA" w:rsidR="00A9219D" w:rsidRPr="00744A2A" w:rsidRDefault="002E0F90" w:rsidP="002E0F90">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R. 02470. 2025.pdf:</w:t>
            </w:r>
            <w:r w:rsidR="007078F6" w:rsidRPr="00744A2A">
              <w:rPr>
                <w:rFonts w:ascii="Palatino Linotype" w:eastAsia="Palatino Linotype" w:hAnsi="Palatino Linotype" w:cs="Palatino Linotype"/>
                <w:iCs/>
                <w:sz w:val="20"/>
                <w:szCs w:val="20"/>
              </w:rPr>
              <w:t xml:space="preserve"> Oficio signado por el Titular de la Unidad de Transparencia, mediante el cual describe los oficios enviados por el área administrativa.</w:t>
            </w:r>
          </w:p>
        </w:tc>
      </w:tr>
      <w:tr w:rsidR="00F33037" w:rsidRPr="00744A2A" w14:paraId="247FEAB5" w14:textId="77777777">
        <w:trPr>
          <w:jc w:val="center"/>
        </w:trPr>
        <w:tc>
          <w:tcPr>
            <w:tcW w:w="2830" w:type="dxa"/>
            <w:vAlign w:val="center"/>
          </w:tcPr>
          <w:p w14:paraId="24DAE607" w14:textId="6D871526" w:rsidR="00F33037" w:rsidRPr="00744A2A" w:rsidRDefault="00F01C6A">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02468/TOLUCA/IP/2025</w:t>
            </w:r>
          </w:p>
        </w:tc>
        <w:tc>
          <w:tcPr>
            <w:tcW w:w="5998" w:type="dxa"/>
          </w:tcPr>
          <w:p w14:paraId="2EA04004" w14:textId="4ADE930B" w:rsidR="0035490E" w:rsidRPr="00744A2A" w:rsidRDefault="0035490E" w:rsidP="00046F49">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 xml:space="preserve">Respsol 02468-2025.pdf: </w:t>
            </w:r>
            <w:r w:rsidR="00046F49" w:rsidRPr="00744A2A">
              <w:rPr>
                <w:rFonts w:ascii="Palatino Linotype" w:eastAsia="Palatino Linotype" w:hAnsi="Palatino Linotype" w:cs="Palatino Linotype"/>
                <w:iCs/>
                <w:sz w:val="20"/>
                <w:szCs w:val="20"/>
              </w:rPr>
              <w:t>Oficio signado por la Coordinadora de Administración y Finanzas, mediante el cual informa que debido a la búsqueda realizada en los archivos de este instituto, no se realizó reconducción programática ni presupuestal.</w:t>
            </w:r>
          </w:p>
          <w:p w14:paraId="54C4B0D2" w14:textId="0A18A544" w:rsidR="0035490E" w:rsidRPr="00744A2A" w:rsidRDefault="0035490E" w:rsidP="00046F49">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3ER TRIM 2022.pdf:</w:t>
            </w:r>
            <w:r w:rsidR="00046F49" w:rsidRPr="00744A2A">
              <w:rPr>
                <w:rFonts w:ascii="Palatino Linotype" w:eastAsia="Palatino Linotype" w:hAnsi="Palatino Linotype" w:cs="Palatino Linotype"/>
                <w:b/>
                <w:bCs/>
                <w:iCs/>
                <w:sz w:val="20"/>
                <w:szCs w:val="20"/>
              </w:rPr>
              <w:t xml:space="preserve"> </w:t>
            </w:r>
            <w:r w:rsidR="00046F49" w:rsidRPr="00744A2A">
              <w:rPr>
                <w:rFonts w:ascii="Palatino Linotype" w:eastAsia="Palatino Linotype" w:hAnsi="Palatino Linotype" w:cs="Palatino Linotype"/>
                <w:iCs/>
                <w:sz w:val="20"/>
                <w:szCs w:val="20"/>
              </w:rPr>
              <w:t>Documento que consta de 139 fojas, el cual contiene el Dictamen de Reconducción y Actualización Programática Presupuestal para resultados.</w:t>
            </w:r>
          </w:p>
          <w:p w14:paraId="18C03A30" w14:textId="7D230CBE" w:rsidR="0035490E" w:rsidRPr="00744A2A" w:rsidRDefault="0035490E" w:rsidP="0035490E">
            <w:pPr>
              <w:pStyle w:val="Prrafodelista"/>
              <w:numPr>
                <w:ilvl w:val="0"/>
                <w:numId w:val="3"/>
              </w:numPr>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TERCER TRIMESTRE 2022.pdf:</w:t>
            </w:r>
            <w:r w:rsidR="00046F49" w:rsidRPr="00744A2A">
              <w:rPr>
                <w:rFonts w:ascii="Palatino Linotype" w:eastAsia="Palatino Linotype" w:hAnsi="Palatino Linotype" w:cs="Palatino Linotype"/>
                <w:b/>
                <w:bCs/>
                <w:iCs/>
                <w:sz w:val="20"/>
                <w:szCs w:val="20"/>
              </w:rPr>
              <w:t xml:space="preserve"> </w:t>
            </w:r>
            <w:r w:rsidR="00046F49" w:rsidRPr="00744A2A">
              <w:rPr>
                <w:rFonts w:ascii="Palatino Linotype" w:eastAsia="Palatino Linotype" w:hAnsi="Palatino Linotype" w:cs="Palatino Linotype"/>
                <w:iCs/>
                <w:sz w:val="20"/>
                <w:szCs w:val="20"/>
              </w:rPr>
              <w:t>Documento que contiene 273 fojas, las cuales corresponden a los formatos de solicitud de traspasos.</w:t>
            </w:r>
          </w:p>
          <w:p w14:paraId="21850B5F" w14:textId="2F2F869C" w:rsidR="0035490E" w:rsidRPr="00744A2A" w:rsidRDefault="0035490E" w:rsidP="00046F49">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Saimex 2468.pdf:</w:t>
            </w:r>
            <w:r w:rsidR="00046F49" w:rsidRPr="00744A2A">
              <w:rPr>
                <w:rFonts w:ascii="Palatino Linotype" w:eastAsia="Palatino Linotype" w:hAnsi="Palatino Linotype" w:cs="Palatino Linotype"/>
                <w:b/>
                <w:bCs/>
                <w:iCs/>
                <w:sz w:val="20"/>
                <w:szCs w:val="20"/>
              </w:rPr>
              <w:t xml:space="preserve"> </w:t>
            </w:r>
            <w:r w:rsidR="00046F49" w:rsidRPr="00744A2A">
              <w:rPr>
                <w:rFonts w:ascii="Palatino Linotype" w:eastAsia="Palatino Linotype" w:hAnsi="Palatino Linotype" w:cs="Palatino Linotype"/>
                <w:iCs/>
                <w:sz w:val="20"/>
                <w:szCs w:val="20"/>
              </w:rPr>
              <w:t>Oficio signado por el Tesorero Municipal, mediante el cual anexa los Dictámenes de Reconducción y Actualización Programática y Presupuestal para resultados, correspondiente al tercer trimestre de 2022, que comprende del 01 de julio al 30 de septiembre de 2022.</w:t>
            </w:r>
          </w:p>
          <w:p w14:paraId="7CB7713B" w14:textId="10FFDA2C" w:rsidR="00F33037" w:rsidRPr="00744A2A" w:rsidRDefault="0035490E" w:rsidP="0035490E">
            <w:pPr>
              <w:pStyle w:val="Prrafodelista"/>
              <w:numPr>
                <w:ilvl w:val="0"/>
                <w:numId w:val="3"/>
              </w:numPr>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R. 02468. 2025.pdf:</w:t>
            </w:r>
            <w:r w:rsidR="00ED6DF5" w:rsidRPr="00744A2A">
              <w:rPr>
                <w:rFonts w:ascii="Palatino Linotype" w:eastAsia="Palatino Linotype" w:hAnsi="Palatino Linotype" w:cs="Palatino Linotype"/>
                <w:b/>
                <w:bCs/>
                <w:iCs/>
                <w:sz w:val="20"/>
                <w:szCs w:val="20"/>
              </w:rPr>
              <w:t xml:space="preserve"> </w:t>
            </w:r>
            <w:r w:rsidR="00A86E8D" w:rsidRPr="00744A2A">
              <w:rPr>
                <w:rFonts w:ascii="Palatino Linotype" w:eastAsia="Palatino Linotype" w:hAnsi="Palatino Linotype" w:cs="Palatino Linotype"/>
                <w:iCs/>
                <w:sz w:val="20"/>
                <w:szCs w:val="20"/>
              </w:rPr>
              <w:t>Oficio signado por el Titular de la Unidad de Transparencia, mediante el cual describe los oficios enviados por el área administrativa.</w:t>
            </w:r>
          </w:p>
        </w:tc>
      </w:tr>
      <w:tr w:rsidR="00F33037" w:rsidRPr="00744A2A" w14:paraId="6825F430" w14:textId="77777777">
        <w:trPr>
          <w:jc w:val="center"/>
        </w:trPr>
        <w:tc>
          <w:tcPr>
            <w:tcW w:w="2830" w:type="dxa"/>
            <w:vAlign w:val="center"/>
          </w:tcPr>
          <w:p w14:paraId="3A72CC90" w14:textId="494FA54E" w:rsidR="00F33037" w:rsidRPr="00744A2A" w:rsidRDefault="00F01C6A">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02467/TOLUCA/IP/2025</w:t>
            </w:r>
          </w:p>
        </w:tc>
        <w:tc>
          <w:tcPr>
            <w:tcW w:w="5998" w:type="dxa"/>
          </w:tcPr>
          <w:p w14:paraId="16004B03" w14:textId="57A7266B" w:rsidR="008E72F3" w:rsidRPr="00744A2A" w:rsidRDefault="008E72F3" w:rsidP="00F96C3A">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 xml:space="preserve">Respsol 02467-2025.pdf: </w:t>
            </w:r>
            <w:r w:rsidR="00F96C3A" w:rsidRPr="00744A2A">
              <w:rPr>
                <w:rFonts w:ascii="Palatino Linotype" w:eastAsia="Palatino Linotype" w:hAnsi="Palatino Linotype" w:cs="Palatino Linotype"/>
                <w:iCs/>
                <w:sz w:val="20"/>
                <w:szCs w:val="20"/>
              </w:rPr>
              <w:t>Oficio signado por la Coordinadora de Administración y Finanzas, mediante el cual informa que debido a la búsqueda realizada en los archivos de este instituto, no se realizó reconducción programática ni presupuestal.</w:t>
            </w:r>
          </w:p>
          <w:p w14:paraId="244A6CFC" w14:textId="4B4A75B8" w:rsidR="008E72F3" w:rsidRPr="00744A2A" w:rsidRDefault="008E72F3" w:rsidP="00F96C3A">
            <w:pPr>
              <w:pStyle w:val="Prrafodelista"/>
              <w:numPr>
                <w:ilvl w:val="0"/>
                <w:numId w:val="3"/>
              </w:numPr>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2DO TRIM 2022.pdf:</w:t>
            </w:r>
            <w:r w:rsidR="00F96C3A" w:rsidRPr="00744A2A">
              <w:rPr>
                <w:rFonts w:ascii="Palatino Linotype" w:eastAsia="Palatino Linotype" w:hAnsi="Palatino Linotype" w:cs="Palatino Linotype"/>
                <w:b/>
                <w:bCs/>
                <w:iCs/>
                <w:sz w:val="20"/>
                <w:szCs w:val="20"/>
              </w:rPr>
              <w:t xml:space="preserve"> </w:t>
            </w:r>
            <w:r w:rsidR="00F96C3A" w:rsidRPr="00744A2A">
              <w:rPr>
                <w:rFonts w:ascii="Palatino Linotype" w:eastAsia="Palatino Linotype" w:hAnsi="Palatino Linotype" w:cs="Palatino Linotype"/>
                <w:iCs/>
                <w:sz w:val="20"/>
                <w:szCs w:val="20"/>
              </w:rPr>
              <w:t>Documento que consta de 87 fojas, el cual contiene el Dictamen de Reconducción y Actualización Programática Presupuestal para</w:t>
            </w:r>
            <w:r w:rsidR="00F96C3A" w:rsidRPr="00744A2A">
              <w:rPr>
                <w:rFonts w:ascii="Palatino Linotype" w:eastAsia="Palatino Linotype" w:hAnsi="Palatino Linotype" w:cs="Palatino Linotype"/>
                <w:b/>
                <w:bCs/>
                <w:iCs/>
                <w:sz w:val="20"/>
                <w:szCs w:val="20"/>
              </w:rPr>
              <w:t xml:space="preserve"> </w:t>
            </w:r>
            <w:r w:rsidR="00F96C3A" w:rsidRPr="00744A2A">
              <w:rPr>
                <w:rFonts w:ascii="Palatino Linotype" w:eastAsia="Palatino Linotype" w:hAnsi="Palatino Linotype" w:cs="Palatino Linotype"/>
                <w:iCs/>
                <w:sz w:val="20"/>
                <w:szCs w:val="20"/>
              </w:rPr>
              <w:t>resultados.</w:t>
            </w:r>
          </w:p>
          <w:p w14:paraId="5643D08B" w14:textId="7EDE816A" w:rsidR="008E72F3" w:rsidRPr="00744A2A" w:rsidRDefault="008E72F3" w:rsidP="00F96C3A">
            <w:pPr>
              <w:pStyle w:val="Prrafodelista"/>
              <w:numPr>
                <w:ilvl w:val="0"/>
                <w:numId w:val="3"/>
              </w:numP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Saimex 2467.pdf:</w:t>
            </w:r>
            <w:r w:rsidR="00F96C3A" w:rsidRPr="00744A2A">
              <w:rPr>
                <w:rFonts w:ascii="Palatino Linotype" w:eastAsia="Palatino Linotype" w:hAnsi="Palatino Linotype" w:cs="Palatino Linotype"/>
                <w:b/>
                <w:bCs/>
                <w:iCs/>
                <w:sz w:val="20"/>
                <w:szCs w:val="20"/>
              </w:rPr>
              <w:t xml:space="preserve"> </w:t>
            </w:r>
            <w:r w:rsidR="00F96C3A" w:rsidRPr="00744A2A">
              <w:rPr>
                <w:rFonts w:ascii="Palatino Linotype" w:eastAsia="Palatino Linotype" w:hAnsi="Palatino Linotype" w:cs="Palatino Linotype"/>
                <w:iCs/>
                <w:sz w:val="20"/>
                <w:szCs w:val="20"/>
              </w:rPr>
              <w:t>Oficio signado por el Tesorero Municipal, mediante el cual anexa los Dictámenes de Reconducción y Actualización Programática y Presupuestal para resultados, correspondiente al segundo trimestre de 2022, que comprende del 01 de abril al 30 de junio de 2022.</w:t>
            </w:r>
          </w:p>
          <w:p w14:paraId="02A44BE7" w14:textId="6CBEAB23" w:rsidR="008E72F3" w:rsidRPr="00744A2A" w:rsidRDefault="008E72F3" w:rsidP="008E72F3">
            <w:pPr>
              <w:pStyle w:val="Prrafodelista"/>
              <w:numPr>
                <w:ilvl w:val="0"/>
                <w:numId w:val="3"/>
              </w:numPr>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SEGUNDO TRIMESTRE 2022.pdf:</w:t>
            </w:r>
            <w:r w:rsidR="00921FBC" w:rsidRPr="00744A2A">
              <w:rPr>
                <w:rFonts w:ascii="Palatino Linotype" w:eastAsia="Palatino Linotype" w:hAnsi="Palatino Linotype" w:cs="Palatino Linotype"/>
                <w:b/>
                <w:bCs/>
                <w:iCs/>
                <w:sz w:val="20"/>
                <w:szCs w:val="20"/>
              </w:rPr>
              <w:t xml:space="preserve"> </w:t>
            </w:r>
            <w:r w:rsidR="005E1803" w:rsidRPr="00744A2A">
              <w:rPr>
                <w:rFonts w:ascii="Palatino Linotype" w:eastAsia="Palatino Linotype" w:hAnsi="Palatino Linotype" w:cs="Palatino Linotype"/>
                <w:iCs/>
                <w:sz w:val="20"/>
                <w:szCs w:val="20"/>
              </w:rPr>
              <w:t>Documento que consta de 263 fojas, las cuales corresponden a la solicitud de adecuación programática y presupuestal.</w:t>
            </w:r>
          </w:p>
          <w:p w14:paraId="611E72C6" w14:textId="1AF6CD29" w:rsidR="00F33037" w:rsidRPr="00744A2A" w:rsidRDefault="008E72F3" w:rsidP="008E72F3">
            <w:pPr>
              <w:pStyle w:val="Prrafodelista"/>
              <w:numPr>
                <w:ilvl w:val="0"/>
                <w:numId w:val="3"/>
              </w:numPr>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R. 02467. 2025.pdf:</w:t>
            </w:r>
            <w:r w:rsidR="00103EAB" w:rsidRPr="00744A2A">
              <w:rPr>
                <w:rFonts w:ascii="Palatino Linotype" w:eastAsia="Palatino Linotype" w:hAnsi="Palatino Linotype" w:cs="Palatino Linotype"/>
                <w:b/>
                <w:bCs/>
                <w:iCs/>
                <w:sz w:val="20"/>
                <w:szCs w:val="20"/>
              </w:rPr>
              <w:t xml:space="preserve"> </w:t>
            </w:r>
            <w:r w:rsidR="00103EAB" w:rsidRPr="00744A2A">
              <w:rPr>
                <w:rFonts w:ascii="Palatino Linotype" w:eastAsia="Palatino Linotype" w:hAnsi="Palatino Linotype" w:cs="Palatino Linotype"/>
                <w:iCs/>
                <w:sz w:val="20"/>
                <w:szCs w:val="20"/>
              </w:rPr>
              <w:t>Oficio signado por el Titular de la Unidad de Transparencia, mediante el cual describe los oficios enviados por el área administrativa.</w:t>
            </w:r>
          </w:p>
        </w:tc>
      </w:tr>
      <w:tr w:rsidR="00F33037" w:rsidRPr="00744A2A" w14:paraId="45CF7F54" w14:textId="77777777">
        <w:trPr>
          <w:jc w:val="center"/>
        </w:trPr>
        <w:tc>
          <w:tcPr>
            <w:tcW w:w="2830" w:type="dxa"/>
            <w:vAlign w:val="center"/>
          </w:tcPr>
          <w:p w14:paraId="18CA6B36" w14:textId="385F5FA2" w:rsidR="00F33037" w:rsidRPr="00744A2A" w:rsidRDefault="00F01C6A">
            <w:pPr>
              <w:spacing w:after="0" w:line="240" w:lineRule="auto"/>
              <w:jc w:val="center"/>
              <w:rPr>
                <w:rFonts w:ascii="Palatino Linotype" w:eastAsia="Palatino Linotype" w:hAnsi="Palatino Linotype" w:cs="Palatino Linotype"/>
                <w:b/>
                <w:sz w:val="20"/>
                <w:szCs w:val="20"/>
                <w:lang w:val="en-US"/>
              </w:rPr>
            </w:pPr>
            <w:r w:rsidRPr="00744A2A">
              <w:rPr>
                <w:rFonts w:ascii="Palatino Linotype" w:eastAsia="Palatino Linotype" w:hAnsi="Palatino Linotype" w:cs="Palatino Linotype"/>
                <w:b/>
                <w:sz w:val="20"/>
                <w:szCs w:val="20"/>
                <w:lang w:val="en-US"/>
              </w:rPr>
              <w:t>01872/TOLUCA/IP/2025</w:t>
            </w:r>
          </w:p>
        </w:tc>
        <w:tc>
          <w:tcPr>
            <w:tcW w:w="5998" w:type="dxa"/>
          </w:tcPr>
          <w:p w14:paraId="1BDA9373" w14:textId="55B3A560" w:rsidR="00231D52" w:rsidRPr="00744A2A" w:rsidRDefault="00231D52" w:rsidP="00231D52">
            <w:pPr>
              <w:pStyle w:val="Prrafodelista"/>
              <w:numPr>
                <w:ilvl w:val="0"/>
                <w:numId w:val="3"/>
              </w:numPr>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 xml:space="preserve">1872.pdf: </w:t>
            </w:r>
            <w:r w:rsidRPr="00744A2A">
              <w:rPr>
                <w:rFonts w:ascii="Palatino Linotype" w:eastAsia="Palatino Linotype" w:hAnsi="Palatino Linotype" w:cs="Palatino Linotype"/>
                <w:iCs/>
                <w:sz w:val="20"/>
                <w:szCs w:val="20"/>
              </w:rPr>
              <w:t>Oficio signado por el Tesorero Municipal, mediante el cual anexa el Acuerdo 7/2025 publicado por el OSFEM por el que se emiten los lineamientos, fechas de capacitación y calendarización para la integración y presentación de los informes trimestrales estatales, así mismo anexa el link de la pagina oficial del Órgano Superior de Fiscalización del Estado de México.</w:t>
            </w:r>
          </w:p>
          <w:p w14:paraId="287FB1AA" w14:textId="359CB1BE" w:rsidR="00F33037" w:rsidRPr="00744A2A" w:rsidRDefault="00231D52" w:rsidP="00231D52">
            <w:pPr>
              <w:pStyle w:val="Prrafodelista"/>
              <w:numPr>
                <w:ilvl w:val="0"/>
                <w:numId w:val="3"/>
              </w:numPr>
              <w:jc w:val="both"/>
              <w:rPr>
                <w:rFonts w:ascii="Palatino Linotype" w:eastAsia="Palatino Linotype" w:hAnsi="Palatino Linotype" w:cs="Palatino Linotype"/>
                <w:b/>
                <w:bCs/>
                <w:iCs/>
                <w:sz w:val="20"/>
                <w:szCs w:val="20"/>
              </w:rPr>
            </w:pPr>
            <w:r w:rsidRPr="00744A2A">
              <w:rPr>
                <w:rFonts w:ascii="Palatino Linotype" w:eastAsia="Palatino Linotype" w:hAnsi="Palatino Linotype" w:cs="Palatino Linotype"/>
                <w:b/>
                <w:bCs/>
                <w:iCs/>
                <w:sz w:val="20"/>
                <w:szCs w:val="20"/>
              </w:rPr>
              <w:t xml:space="preserve">R. 01872. 2025.pdf: </w:t>
            </w:r>
            <w:r w:rsidR="002D5EED" w:rsidRPr="00744A2A">
              <w:rPr>
                <w:rFonts w:ascii="Palatino Linotype" w:eastAsia="Palatino Linotype" w:hAnsi="Palatino Linotype" w:cs="Palatino Linotype"/>
                <w:iCs/>
                <w:sz w:val="20"/>
                <w:szCs w:val="20"/>
              </w:rPr>
              <w:t>Oficio signado por el Titular de la Unidad de Transparencia, mediante el cual describe los oficios enviados por el área administrativa.</w:t>
            </w:r>
          </w:p>
        </w:tc>
      </w:tr>
    </w:tbl>
    <w:p w14:paraId="35A225FE" w14:textId="77777777" w:rsidR="00D747E4" w:rsidRPr="00744A2A"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8983FEB" w14:textId="49B51E7F" w:rsidR="00D747E4" w:rsidRPr="00744A2A" w:rsidRDefault="001855F5" w:rsidP="001855F5">
      <w:pPr>
        <w:pStyle w:val="Listaconvietas3"/>
        <w:numPr>
          <w:ilvl w:val="0"/>
          <w:numId w:val="0"/>
        </w:numPr>
        <w:pBdr>
          <w:top w:val="nil"/>
          <w:left w:val="nil"/>
          <w:bottom w:val="nil"/>
          <w:right w:val="nil"/>
          <w:between w:val="nil"/>
        </w:pBdr>
        <w:tabs>
          <w:tab w:val="left" w:pos="284"/>
        </w:tabs>
        <w:spacing w:line="360" w:lineRule="auto"/>
        <w:ind w:left="357"/>
        <w:contextualSpacing w:val="0"/>
        <w:jc w:val="both"/>
        <w:rPr>
          <w:rFonts w:ascii="Palatino Linotype" w:eastAsia="Palatino Linotype" w:hAnsi="Palatino Linotype" w:cs="Palatino Linotype"/>
          <w:sz w:val="22"/>
          <w:szCs w:val="22"/>
        </w:rPr>
      </w:pPr>
      <w:bookmarkStart w:id="3" w:name="_heading=h.gjdgxs" w:colFirst="0" w:colLast="0"/>
      <w:bookmarkEnd w:id="3"/>
      <w:r w:rsidRPr="00744A2A">
        <w:rPr>
          <w:rFonts w:ascii="Palatino Linotype" w:eastAsia="Palatino Linotype" w:hAnsi="Palatino Linotype" w:cs="Palatino Linotype"/>
          <w:b/>
          <w:sz w:val="22"/>
          <w:szCs w:val="22"/>
        </w:rPr>
        <w:t xml:space="preserve">3. </w:t>
      </w:r>
      <w:r w:rsidR="00210776" w:rsidRPr="00744A2A">
        <w:rPr>
          <w:rFonts w:ascii="Palatino Linotype" w:eastAsia="Palatino Linotype" w:hAnsi="Palatino Linotype" w:cs="Palatino Linotype"/>
          <w:b/>
          <w:sz w:val="22"/>
          <w:szCs w:val="22"/>
        </w:rPr>
        <w:t xml:space="preserve">Interposición de los recursos de revisión. </w:t>
      </w:r>
      <w:r w:rsidR="00210776" w:rsidRPr="00744A2A">
        <w:rPr>
          <w:rFonts w:ascii="Palatino Linotype" w:eastAsia="Palatino Linotype" w:hAnsi="Palatino Linotype" w:cs="Palatino Linotype"/>
          <w:sz w:val="22"/>
          <w:szCs w:val="22"/>
        </w:rPr>
        <w:t xml:space="preserve">Inconforme la persona solicitante con las respuestas emitidas por el </w:t>
      </w:r>
      <w:r w:rsidR="00210776" w:rsidRPr="00744A2A">
        <w:rPr>
          <w:rFonts w:ascii="Palatino Linotype" w:eastAsia="Palatino Linotype" w:hAnsi="Palatino Linotype" w:cs="Palatino Linotype"/>
          <w:b/>
          <w:sz w:val="22"/>
          <w:szCs w:val="22"/>
        </w:rPr>
        <w:t xml:space="preserve">Sujeto Obligado </w:t>
      </w:r>
      <w:r w:rsidR="00210776" w:rsidRPr="00744A2A">
        <w:rPr>
          <w:rFonts w:ascii="Palatino Linotype" w:eastAsia="Palatino Linotype" w:hAnsi="Palatino Linotype" w:cs="Palatino Linotype"/>
          <w:sz w:val="22"/>
          <w:szCs w:val="22"/>
        </w:rPr>
        <w:t xml:space="preserve">a sus solicitudes, en fecha </w:t>
      </w:r>
      <w:r w:rsidR="00C5349D" w:rsidRPr="00744A2A">
        <w:rPr>
          <w:rFonts w:ascii="Palatino Linotype" w:eastAsia="Palatino Linotype" w:hAnsi="Palatino Linotype" w:cs="Palatino Linotype"/>
          <w:b/>
          <w:sz w:val="22"/>
          <w:szCs w:val="22"/>
        </w:rPr>
        <w:t>quince, diecinueve</w:t>
      </w:r>
      <w:r w:rsidR="0081697F" w:rsidRPr="00744A2A">
        <w:rPr>
          <w:rFonts w:ascii="Palatino Linotype" w:eastAsia="Palatino Linotype" w:hAnsi="Palatino Linotype" w:cs="Palatino Linotype"/>
          <w:b/>
          <w:sz w:val="22"/>
          <w:szCs w:val="22"/>
        </w:rPr>
        <w:t xml:space="preserve"> y veinte</w:t>
      </w:r>
      <w:r w:rsidR="00C5349D" w:rsidRPr="00744A2A">
        <w:rPr>
          <w:rFonts w:ascii="Palatino Linotype" w:eastAsia="Palatino Linotype" w:hAnsi="Palatino Linotype" w:cs="Palatino Linotype"/>
          <w:b/>
          <w:sz w:val="22"/>
          <w:szCs w:val="22"/>
        </w:rPr>
        <w:t xml:space="preserve"> de mayo</w:t>
      </w:r>
      <w:r w:rsidR="00CE6ADC" w:rsidRPr="00744A2A">
        <w:rPr>
          <w:rFonts w:ascii="Palatino Linotype" w:eastAsia="Palatino Linotype" w:hAnsi="Palatino Linotype" w:cs="Palatino Linotype"/>
          <w:b/>
          <w:sz w:val="22"/>
          <w:szCs w:val="22"/>
        </w:rPr>
        <w:t xml:space="preserve"> </w:t>
      </w:r>
      <w:r w:rsidR="00210776" w:rsidRPr="00744A2A">
        <w:rPr>
          <w:rFonts w:ascii="Palatino Linotype" w:eastAsia="Palatino Linotype" w:hAnsi="Palatino Linotype" w:cs="Palatino Linotype"/>
          <w:b/>
          <w:sz w:val="22"/>
          <w:szCs w:val="22"/>
        </w:rPr>
        <w:t>de</w:t>
      </w:r>
      <w:r w:rsidR="00210776" w:rsidRPr="00744A2A">
        <w:rPr>
          <w:rFonts w:ascii="Palatino Linotype" w:eastAsia="Palatino Linotype" w:hAnsi="Palatino Linotype" w:cs="Palatino Linotype"/>
          <w:b/>
        </w:rPr>
        <w:t xml:space="preserve"> </w:t>
      </w:r>
      <w:r w:rsidR="00210776" w:rsidRPr="00744A2A">
        <w:rPr>
          <w:rFonts w:ascii="Palatino Linotype" w:eastAsia="Palatino Linotype" w:hAnsi="Palatino Linotype" w:cs="Palatino Linotype"/>
          <w:b/>
          <w:sz w:val="22"/>
          <w:szCs w:val="22"/>
        </w:rPr>
        <w:t>dos mil veinticinco</w:t>
      </w:r>
      <w:r w:rsidR="00210776" w:rsidRPr="00744A2A">
        <w:rPr>
          <w:rFonts w:ascii="Palatino Linotype" w:eastAsia="Palatino Linotype" w:hAnsi="Palatino Linotype" w:cs="Palatino Linotype"/>
          <w:sz w:val="22"/>
          <w:szCs w:val="22"/>
        </w:rPr>
        <w:t>, interpuso los recursos de revisión a través del SAIMEX, expresando lo siguiente en todos los casos:</w:t>
      </w:r>
    </w:p>
    <w:p w14:paraId="0456D70D" w14:textId="735B7AF8" w:rsidR="00823596" w:rsidRPr="00744A2A" w:rsidRDefault="00823596" w:rsidP="0082359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2929"/>
        <w:gridCol w:w="3149"/>
        <w:gridCol w:w="2977"/>
      </w:tblGrid>
      <w:tr w:rsidR="002479D3" w:rsidRPr="00744A2A" w14:paraId="618A7BB1" w14:textId="77777777" w:rsidTr="0073181D">
        <w:tc>
          <w:tcPr>
            <w:tcW w:w="2929" w:type="dxa"/>
          </w:tcPr>
          <w:p w14:paraId="0586F3CD" w14:textId="5F91BBD8" w:rsidR="002479D3" w:rsidRPr="00744A2A" w:rsidRDefault="002479D3" w:rsidP="002479D3">
            <w:pPr>
              <w:tabs>
                <w:tab w:val="left" w:pos="284"/>
              </w:tabs>
              <w:spacing w:line="360" w:lineRule="auto"/>
              <w:jc w:val="center"/>
              <w:rPr>
                <w:rFonts w:ascii="Palatino Linotype" w:eastAsia="Palatino Linotype" w:hAnsi="Palatino Linotype" w:cs="Palatino Linotype"/>
                <w:b/>
                <w:bCs/>
              </w:rPr>
            </w:pPr>
            <w:r w:rsidRPr="00744A2A">
              <w:rPr>
                <w:rFonts w:ascii="Palatino Linotype" w:eastAsia="Palatino Linotype" w:hAnsi="Palatino Linotype" w:cs="Palatino Linotype"/>
                <w:b/>
                <w:bCs/>
              </w:rPr>
              <w:t>Recurso de Revisión</w:t>
            </w:r>
          </w:p>
        </w:tc>
        <w:tc>
          <w:tcPr>
            <w:tcW w:w="3149" w:type="dxa"/>
          </w:tcPr>
          <w:p w14:paraId="2543A5EA" w14:textId="42806186" w:rsidR="002479D3" w:rsidRPr="00744A2A" w:rsidRDefault="002479D3" w:rsidP="002479D3">
            <w:pPr>
              <w:tabs>
                <w:tab w:val="left" w:pos="284"/>
              </w:tabs>
              <w:spacing w:line="360" w:lineRule="auto"/>
              <w:jc w:val="center"/>
              <w:rPr>
                <w:rFonts w:ascii="Palatino Linotype" w:eastAsia="Palatino Linotype" w:hAnsi="Palatino Linotype" w:cs="Palatino Linotype"/>
                <w:b/>
                <w:bCs/>
              </w:rPr>
            </w:pPr>
            <w:r w:rsidRPr="00744A2A">
              <w:rPr>
                <w:rFonts w:ascii="Palatino Linotype" w:eastAsia="Palatino Linotype" w:hAnsi="Palatino Linotype" w:cs="Palatino Linotype"/>
                <w:b/>
                <w:bCs/>
              </w:rPr>
              <w:t>Acto Impugnado</w:t>
            </w:r>
          </w:p>
        </w:tc>
        <w:tc>
          <w:tcPr>
            <w:tcW w:w="2977" w:type="dxa"/>
          </w:tcPr>
          <w:p w14:paraId="2F40BC74" w14:textId="579245DE" w:rsidR="002479D3" w:rsidRPr="00744A2A" w:rsidRDefault="002479D3" w:rsidP="002479D3">
            <w:pPr>
              <w:tabs>
                <w:tab w:val="left" w:pos="284"/>
              </w:tabs>
              <w:spacing w:line="360" w:lineRule="auto"/>
              <w:jc w:val="center"/>
              <w:rPr>
                <w:rFonts w:ascii="Palatino Linotype" w:eastAsia="Palatino Linotype" w:hAnsi="Palatino Linotype" w:cs="Palatino Linotype"/>
                <w:b/>
                <w:bCs/>
              </w:rPr>
            </w:pPr>
            <w:r w:rsidRPr="00744A2A">
              <w:rPr>
                <w:rFonts w:ascii="Palatino Linotype" w:eastAsia="Palatino Linotype" w:hAnsi="Palatino Linotype" w:cs="Palatino Linotype"/>
                <w:b/>
                <w:bCs/>
              </w:rPr>
              <w:t>Motivos de Inconformidad</w:t>
            </w:r>
          </w:p>
        </w:tc>
      </w:tr>
      <w:tr w:rsidR="002479D3" w:rsidRPr="00744A2A" w14:paraId="44F9571A" w14:textId="77777777" w:rsidTr="0073181D">
        <w:tc>
          <w:tcPr>
            <w:tcW w:w="2929" w:type="dxa"/>
          </w:tcPr>
          <w:p w14:paraId="18B80F11" w14:textId="0F560EAA" w:rsidR="002479D3" w:rsidRPr="00744A2A" w:rsidRDefault="002479D3" w:rsidP="00823596">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w:t>
            </w:r>
            <w:r w:rsidR="00C5349D" w:rsidRPr="00744A2A">
              <w:rPr>
                <w:rFonts w:ascii="Palatino Linotype" w:eastAsia="Palatino Linotype" w:hAnsi="Palatino Linotype" w:cs="Palatino Linotype"/>
                <w:b/>
                <w:bCs/>
              </w:rPr>
              <w:t>5559</w:t>
            </w:r>
            <w:r w:rsidRPr="00744A2A">
              <w:rPr>
                <w:rFonts w:ascii="Palatino Linotype" w:eastAsia="Palatino Linotype" w:hAnsi="Palatino Linotype" w:cs="Palatino Linotype"/>
                <w:b/>
                <w:bCs/>
              </w:rPr>
              <w:t>/INFOEM/IP/RR/2025</w:t>
            </w:r>
          </w:p>
        </w:tc>
        <w:tc>
          <w:tcPr>
            <w:tcW w:w="3149" w:type="dxa"/>
          </w:tcPr>
          <w:p w14:paraId="6826C9E1" w14:textId="5192AE9D" w:rsidR="002479D3" w:rsidRPr="00744A2A" w:rsidRDefault="00C5349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NO ES LO QUE SE SOLICITA ENTREGA UN LINK DONDE NO ESTA LA INFORMACIÓN SOLCIITA Y SE PIDE SE ENTREGARA POR SAIMEX Y NO SE ENTREGA TODO LO SOLICITADO</w:t>
            </w:r>
          </w:p>
        </w:tc>
        <w:tc>
          <w:tcPr>
            <w:tcW w:w="2977" w:type="dxa"/>
          </w:tcPr>
          <w:p w14:paraId="331B9A40" w14:textId="6076443E" w:rsidR="002479D3" w:rsidRPr="00744A2A" w:rsidRDefault="00C5349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NO ES LO QUE SE SOLICITA ENTREGA UN LINK DONDE NO ESTA LA INFORMACIÓN SOLCIITA Y SE PIDE SE ENTREGARA POR SAIMEX Y NO SE ENTREGA TODO LO SOLICITADO</w:t>
            </w:r>
          </w:p>
        </w:tc>
      </w:tr>
      <w:tr w:rsidR="002479D3" w:rsidRPr="00744A2A" w14:paraId="38A5DA70" w14:textId="77777777" w:rsidTr="0073181D">
        <w:tc>
          <w:tcPr>
            <w:tcW w:w="2929" w:type="dxa"/>
          </w:tcPr>
          <w:p w14:paraId="2C8F4FB9" w14:textId="4650D519" w:rsidR="002479D3" w:rsidRPr="00744A2A" w:rsidRDefault="00254488" w:rsidP="002479D3">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05</w:t>
            </w:r>
            <w:r w:rsidR="00C5349D" w:rsidRPr="00744A2A">
              <w:rPr>
                <w:rFonts w:ascii="Palatino Linotype" w:eastAsia="Palatino Linotype" w:hAnsi="Palatino Linotype" w:cs="Palatino Linotype"/>
                <w:b/>
                <w:bCs/>
              </w:rPr>
              <w:t>63</w:t>
            </w:r>
            <w:r w:rsidRPr="00744A2A">
              <w:rPr>
                <w:rFonts w:ascii="Palatino Linotype" w:eastAsia="Palatino Linotype" w:hAnsi="Palatino Linotype" w:cs="Palatino Linotype"/>
                <w:b/>
                <w:bCs/>
              </w:rPr>
              <w:t>5/INFOEM/IP/RR/2025</w:t>
            </w:r>
          </w:p>
        </w:tc>
        <w:tc>
          <w:tcPr>
            <w:tcW w:w="3149" w:type="dxa"/>
          </w:tcPr>
          <w:p w14:paraId="10F2266E" w14:textId="60BF0260" w:rsidR="002479D3" w:rsidRPr="00744A2A" w:rsidRDefault="00C5349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solciitado</w:t>
            </w:r>
          </w:p>
        </w:tc>
        <w:tc>
          <w:tcPr>
            <w:tcW w:w="2977" w:type="dxa"/>
          </w:tcPr>
          <w:p w14:paraId="34B9029C" w14:textId="6A310FCC" w:rsidR="002479D3" w:rsidRPr="00744A2A" w:rsidRDefault="00C5349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faltan los dictamenes programaticos</w:t>
            </w:r>
          </w:p>
        </w:tc>
      </w:tr>
      <w:tr w:rsidR="002479D3" w:rsidRPr="00744A2A" w14:paraId="3C6CDE3D" w14:textId="77777777" w:rsidTr="0073181D">
        <w:tc>
          <w:tcPr>
            <w:tcW w:w="2929" w:type="dxa"/>
          </w:tcPr>
          <w:p w14:paraId="4DB9C444" w14:textId="16AA7251" w:rsidR="00EF0C4A" w:rsidRPr="00744A2A" w:rsidRDefault="00C5349D" w:rsidP="002479D3">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05636/INFOEM/IP/RR/2025</w:t>
            </w:r>
          </w:p>
        </w:tc>
        <w:tc>
          <w:tcPr>
            <w:tcW w:w="3149" w:type="dxa"/>
          </w:tcPr>
          <w:p w14:paraId="6AAB4CC7" w14:textId="3A07075A" w:rsidR="002479D3" w:rsidRPr="00744A2A" w:rsidRDefault="00C5349D" w:rsidP="0038039D">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respuesta no esta completa falta información</w:t>
            </w:r>
          </w:p>
        </w:tc>
        <w:tc>
          <w:tcPr>
            <w:tcW w:w="2977" w:type="dxa"/>
          </w:tcPr>
          <w:p w14:paraId="48AD5399" w14:textId="13039C63" w:rsidR="002479D3" w:rsidRPr="00744A2A" w:rsidRDefault="00C5349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faltan los dictamenes programaticos</w:t>
            </w:r>
          </w:p>
        </w:tc>
      </w:tr>
      <w:tr w:rsidR="00CE6ADC" w:rsidRPr="00744A2A" w14:paraId="42D89F47" w14:textId="77777777" w:rsidTr="0073181D">
        <w:tc>
          <w:tcPr>
            <w:tcW w:w="2929" w:type="dxa"/>
          </w:tcPr>
          <w:p w14:paraId="1F51C6FB" w14:textId="5244779B" w:rsidR="00CE6ADC" w:rsidRPr="00744A2A" w:rsidRDefault="00C5349D" w:rsidP="002479D3">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05637/INFOEM/IP/RR/2025</w:t>
            </w:r>
          </w:p>
        </w:tc>
        <w:tc>
          <w:tcPr>
            <w:tcW w:w="3149" w:type="dxa"/>
          </w:tcPr>
          <w:p w14:paraId="1F4B4E9F" w14:textId="4AB51594" w:rsidR="00CE6ADC" w:rsidRPr="00744A2A" w:rsidRDefault="00C5349D" w:rsidP="0038039D">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c>
          <w:tcPr>
            <w:tcW w:w="2977" w:type="dxa"/>
          </w:tcPr>
          <w:p w14:paraId="2713EF86" w14:textId="3F26733E" w:rsidR="00CE6ADC" w:rsidRPr="00744A2A" w:rsidRDefault="00C5349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r>
      <w:tr w:rsidR="00CE6ADC" w:rsidRPr="00744A2A" w14:paraId="1EFD67B9" w14:textId="77777777" w:rsidTr="0073181D">
        <w:tc>
          <w:tcPr>
            <w:tcW w:w="2929" w:type="dxa"/>
          </w:tcPr>
          <w:p w14:paraId="033FDC71" w14:textId="427C8B8A" w:rsidR="00CE6ADC" w:rsidRPr="00744A2A" w:rsidRDefault="00C5349D" w:rsidP="002479D3">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05638/INFOEM/IP/RR/2025</w:t>
            </w:r>
          </w:p>
        </w:tc>
        <w:tc>
          <w:tcPr>
            <w:tcW w:w="3149" w:type="dxa"/>
          </w:tcPr>
          <w:p w14:paraId="43F8962B" w14:textId="1979ED06" w:rsidR="00CE6ADC" w:rsidRPr="00744A2A" w:rsidRDefault="00C5349D" w:rsidP="0038039D">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c>
          <w:tcPr>
            <w:tcW w:w="2977" w:type="dxa"/>
          </w:tcPr>
          <w:p w14:paraId="32A5D587" w14:textId="3F6A5D97" w:rsidR="00CE6ADC" w:rsidRPr="00744A2A" w:rsidRDefault="007D187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r>
      <w:tr w:rsidR="00CE6ADC" w:rsidRPr="00744A2A" w14:paraId="01373CDE" w14:textId="77777777" w:rsidTr="0073181D">
        <w:tc>
          <w:tcPr>
            <w:tcW w:w="2929" w:type="dxa"/>
          </w:tcPr>
          <w:p w14:paraId="6B1ADA2E" w14:textId="4DAF7AA9" w:rsidR="00CE6ADC" w:rsidRPr="00744A2A" w:rsidRDefault="00C5349D" w:rsidP="002479D3">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05639/INFOEM/IP/RR/2025</w:t>
            </w:r>
          </w:p>
        </w:tc>
        <w:tc>
          <w:tcPr>
            <w:tcW w:w="3149" w:type="dxa"/>
          </w:tcPr>
          <w:p w14:paraId="0030F87F" w14:textId="7B6B334A" w:rsidR="00CE6ADC" w:rsidRPr="00744A2A" w:rsidRDefault="007D187D" w:rsidP="0038039D">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c>
          <w:tcPr>
            <w:tcW w:w="2977" w:type="dxa"/>
          </w:tcPr>
          <w:p w14:paraId="71B9D542" w14:textId="36975192" w:rsidR="00CE6ADC" w:rsidRPr="00744A2A" w:rsidRDefault="007D187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r>
      <w:tr w:rsidR="00C5349D" w:rsidRPr="00744A2A" w14:paraId="595CDEFC" w14:textId="77777777" w:rsidTr="0073181D">
        <w:tc>
          <w:tcPr>
            <w:tcW w:w="2929" w:type="dxa"/>
          </w:tcPr>
          <w:p w14:paraId="649A0F65" w14:textId="17E8A7FF" w:rsidR="00C5349D" w:rsidRPr="00744A2A" w:rsidRDefault="00C5349D" w:rsidP="002479D3">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05640/INFOEM/IP/RR/2025</w:t>
            </w:r>
          </w:p>
        </w:tc>
        <w:tc>
          <w:tcPr>
            <w:tcW w:w="3149" w:type="dxa"/>
          </w:tcPr>
          <w:p w14:paraId="054D9034" w14:textId="5476EBF1" w:rsidR="00C5349D" w:rsidRPr="00744A2A" w:rsidRDefault="007D187D" w:rsidP="0038039D">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c>
          <w:tcPr>
            <w:tcW w:w="2977" w:type="dxa"/>
          </w:tcPr>
          <w:p w14:paraId="0BA1CDB2" w14:textId="6153286E" w:rsidR="00C5349D" w:rsidRPr="00744A2A" w:rsidRDefault="007D187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r>
      <w:tr w:rsidR="00C5349D" w:rsidRPr="00744A2A" w14:paraId="59BE2944" w14:textId="77777777" w:rsidTr="0073181D">
        <w:tc>
          <w:tcPr>
            <w:tcW w:w="2929" w:type="dxa"/>
          </w:tcPr>
          <w:p w14:paraId="07A7C32C" w14:textId="5F392B2D" w:rsidR="00C5349D" w:rsidRPr="00744A2A" w:rsidRDefault="00C5349D" w:rsidP="002479D3">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05641/INFOEM/IP/RR/2025</w:t>
            </w:r>
          </w:p>
        </w:tc>
        <w:tc>
          <w:tcPr>
            <w:tcW w:w="3149" w:type="dxa"/>
          </w:tcPr>
          <w:p w14:paraId="49F717AC" w14:textId="72A38337" w:rsidR="00C5349D" w:rsidRPr="00744A2A" w:rsidRDefault="007D187D" w:rsidP="0038039D">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c>
          <w:tcPr>
            <w:tcW w:w="2977" w:type="dxa"/>
          </w:tcPr>
          <w:p w14:paraId="2753ED2A" w14:textId="297F2D4E" w:rsidR="00C5349D" w:rsidRPr="00744A2A" w:rsidRDefault="007D187D"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la respeusta esta incompleta no entrega todo lo solicitado</w:t>
            </w:r>
          </w:p>
        </w:tc>
      </w:tr>
      <w:tr w:rsidR="00C5349D" w:rsidRPr="00744A2A" w14:paraId="0B3B6FA5" w14:textId="77777777" w:rsidTr="0073181D">
        <w:tc>
          <w:tcPr>
            <w:tcW w:w="2929" w:type="dxa"/>
          </w:tcPr>
          <w:p w14:paraId="49255467" w14:textId="23226C4C" w:rsidR="00C5349D" w:rsidRPr="00744A2A" w:rsidRDefault="00C5349D" w:rsidP="002479D3">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05709/INFOEM/IP/RR/2025</w:t>
            </w:r>
          </w:p>
        </w:tc>
        <w:tc>
          <w:tcPr>
            <w:tcW w:w="3149" w:type="dxa"/>
          </w:tcPr>
          <w:p w14:paraId="3823DDBE" w14:textId="69859D31" w:rsidR="00C5349D" w:rsidRPr="00744A2A" w:rsidRDefault="0081697F" w:rsidP="0038039D">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NO ATIENDE EL SAIMEX</w:t>
            </w:r>
          </w:p>
        </w:tc>
        <w:tc>
          <w:tcPr>
            <w:tcW w:w="2977" w:type="dxa"/>
          </w:tcPr>
          <w:p w14:paraId="52FE9232" w14:textId="42BC5281" w:rsidR="00C5349D" w:rsidRPr="00744A2A" w:rsidRDefault="0081697F" w:rsidP="00C52A1B">
            <w:pPr>
              <w:tabs>
                <w:tab w:val="left" w:pos="284"/>
              </w:tabs>
              <w:jc w:val="both"/>
              <w:rPr>
                <w:rFonts w:ascii="Palatino Linotype" w:eastAsia="Palatino Linotype" w:hAnsi="Palatino Linotype" w:cs="Palatino Linotype"/>
                <w:i/>
                <w:iCs/>
              </w:rPr>
            </w:pPr>
            <w:r w:rsidRPr="00744A2A">
              <w:rPr>
                <w:rFonts w:ascii="Palatino Linotype" w:eastAsia="Palatino Linotype" w:hAnsi="Palatino Linotype" w:cs="Palatino Linotype"/>
                <w:i/>
                <w:iCs/>
              </w:rPr>
              <w:t>NO ENTREGA LA IFNORMACIÓN SOLICITADA FALTA</w:t>
            </w:r>
          </w:p>
        </w:tc>
      </w:tr>
    </w:tbl>
    <w:p w14:paraId="1DCCFFB0" w14:textId="77777777" w:rsidR="004E0C56" w:rsidRPr="00744A2A" w:rsidRDefault="004E0C5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iCs/>
        </w:rPr>
      </w:pPr>
    </w:p>
    <w:p w14:paraId="2486110F" w14:textId="77777777" w:rsidR="001855F5" w:rsidRPr="00744A2A" w:rsidRDefault="001855F5" w:rsidP="001855F5">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rPr>
        <w:t xml:space="preserve">4. Turno. </w:t>
      </w:r>
      <w:r w:rsidRPr="00744A2A">
        <w:rPr>
          <w:rFonts w:ascii="Palatino Linotype" w:eastAsia="Palatino Linotype" w:hAnsi="Palatino Linotype" w:cs="Palatino Linotype"/>
        </w:rPr>
        <w:t>De conformidad con el artículo 185 fracción I de la Ley Transparencia y Acceso a la Información Pública, los recursos de revisión fueron</w:t>
      </w:r>
      <w:r w:rsidRPr="00744A2A">
        <w:rPr>
          <w:rFonts w:ascii="Palatino Linotype" w:eastAsia="Palatino Linotype" w:hAnsi="Palatino Linotype" w:cs="Palatino Linotype"/>
          <w:b/>
        </w:rPr>
        <w:t xml:space="preserve"> </w:t>
      </w:r>
      <w:r w:rsidRPr="00744A2A">
        <w:rPr>
          <w:rFonts w:ascii="Palatino Linotype" w:eastAsia="Palatino Linotype" w:hAnsi="Palatino Linotype" w:cs="Palatino Linotype"/>
        </w:rPr>
        <w:t xml:space="preserve">turnados de la siguiente manera a efecto de presentar al Pleno los proyectos de resolución correspondientes: </w:t>
      </w:r>
    </w:p>
    <w:p w14:paraId="46492446" w14:textId="77777777" w:rsidR="001855F5" w:rsidRPr="00744A2A" w:rsidRDefault="001855F5" w:rsidP="001855F5">
      <w:pPr>
        <w:spacing w:line="360" w:lineRule="auto"/>
        <w:jc w:val="both"/>
        <w:rPr>
          <w:rFonts w:ascii="Palatino Linotype" w:eastAsia="Palatino Linotype" w:hAnsi="Palatino Linotype" w:cs="Palatino Linotype"/>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1855F5" w:rsidRPr="00744A2A" w14:paraId="409E2B93" w14:textId="77777777" w:rsidTr="00427E8B">
        <w:tc>
          <w:tcPr>
            <w:tcW w:w="4460" w:type="dxa"/>
            <w:shd w:val="clear" w:color="auto" w:fill="E7E6E6"/>
          </w:tcPr>
          <w:p w14:paraId="7F016845" w14:textId="77777777" w:rsidR="001855F5" w:rsidRPr="00744A2A" w:rsidRDefault="001855F5" w:rsidP="00427E8B">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Recurso de Revisión</w:t>
            </w:r>
          </w:p>
        </w:tc>
        <w:tc>
          <w:tcPr>
            <w:tcW w:w="4461" w:type="dxa"/>
            <w:shd w:val="clear" w:color="auto" w:fill="E7E6E6"/>
          </w:tcPr>
          <w:p w14:paraId="740A0CE9" w14:textId="77777777" w:rsidR="001855F5" w:rsidRPr="00744A2A" w:rsidRDefault="001855F5" w:rsidP="00427E8B">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Comisionada</w:t>
            </w:r>
          </w:p>
        </w:tc>
      </w:tr>
      <w:tr w:rsidR="0041281A" w:rsidRPr="00744A2A" w14:paraId="0F3D85ED" w14:textId="77777777" w:rsidTr="00427E8B">
        <w:tc>
          <w:tcPr>
            <w:tcW w:w="4460" w:type="dxa"/>
          </w:tcPr>
          <w:p w14:paraId="0EFA73A8" w14:textId="030CCA36"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05559/INFOEM/IP/RR/2025</w:t>
            </w:r>
          </w:p>
        </w:tc>
        <w:tc>
          <w:tcPr>
            <w:tcW w:w="4461" w:type="dxa"/>
          </w:tcPr>
          <w:p w14:paraId="3933B1EC" w14:textId="77777777"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Comisionada Guadalupe Ramírez Peña.</w:t>
            </w:r>
          </w:p>
        </w:tc>
      </w:tr>
      <w:tr w:rsidR="0041281A" w:rsidRPr="00744A2A" w14:paraId="167A4E20" w14:textId="77777777" w:rsidTr="00427E8B">
        <w:tc>
          <w:tcPr>
            <w:tcW w:w="4460" w:type="dxa"/>
          </w:tcPr>
          <w:p w14:paraId="46478ABF" w14:textId="1CB61E69"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05635/INFOEM/IP/RR/2025</w:t>
            </w:r>
          </w:p>
        </w:tc>
        <w:tc>
          <w:tcPr>
            <w:tcW w:w="4461" w:type="dxa"/>
          </w:tcPr>
          <w:p w14:paraId="41A29D53" w14:textId="780F7B47"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 xml:space="preserve">Comisionado </w:t>
            </w:r>
            <w:r w:rsidR="00A6367C" w:rsidRPr="00744A2A">
              <w:rPr>
                <w:rFonts w:ascii="Palatino Linotype" w:eastAsia="Palatino Linotype" w:hAnsi="Palatino Linotype" w:cs="Palatino Linotype"/>
                <w:b/>
              </w:rPr>
              <w:t>José Martínez Vilchis</w:t>
            </w:r>
            <w:r w:rsidRPr="00744A2A">
              <w:rPr>
                <w:rFonts w:ascii="Palatino Linotype" w:eastAsia="Palatino Linotype" w:hAnsi="Palatino Linotype" w:cs="Palatino Linotype"/>
                <w:b/>
              </w:rPr>
              <w:t>.</w:t>
            </w:r>
          </w:p>
        </w:tc>
      </w:tr>
      <w:tr w:rsidR="0041281A" w:rsidRPr="00744A2A" w14:paraId="30A29A12" w14:textId="77777777" w:rsidTr="00427E8B">
        <w:tc>
          <w:tcPr>
            <w:tcW w:w="4460" w:type="dxa"/>
          </w:tcPr>
          <w:p w14:paraId="46E8DFD9" w14:textId="11B95CBE"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05636/INFOEM/IP/RR/2025</w:t>
            </w:r>
          </w:p>
        </w:tc>
        <w:tc>
          <w:tcPr>
            <w:tcW w:w="4461" w:type="dxa"/>
          </w:tcPr>
          <w:p w14:paraId="6EE05ED2" w14:textId="553F912D" w:rsidR="0041281A" w:rsidRPr="00744A2A" w:rsidRDefault="00A6367C"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Comisionada Guadalupe Ramírez Peña.</w:t>
            </w:r>
          </w:p>
        </w:tc>
      </w:tr>
      <w:tr w:rsidR="0041281A" w:rsidRPr="00744A2A" w14:paraId="6E5F162B" w14:textId="77777777" w:rsidTr="00427E8B">
        <w:tc>
          <w:tcPr>
            <w:tcW w:w="4460" w:type="dxa"/>
          </w:tcPr>
          <w:p w14:paraId="1F9A081B" w14:textId="0F27B127"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05637/INFOEM/IP/RR/2025</w:t>
            </w:r>
          </w:p>
        </w:tc>
        <w:tc>
          <w:tcPr>
            <w:tcW w:w="4461" w:type="dxa"/>
          </w:tcPr>
          <w:p w14:paraId="7335B49E" w14:textId="2002832F" w:rsidR="0041281A" w:rsidRPr="00744A2A" w:rsidRDefault="00A6367C"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Comisionada Sharon Cristina Morales Martínez.</w:t>
            </w:r>
          </w:p>
        </w:tc>
      </w:tr>
      <w:tr w:rsidR="0041281A" w:rsidRPr="00744A2A" w14:paraId="6C7AD53F" w14:textId="77777777" w:rsidTr="00427E8B">
        <w:tc>
          <w:tcPr>
            <w:tcW w:w="4460" w:type="dxa"/>
          </w:tcPr>
          <w:p w14:paraId="1C3BE6A1" w14:textId="00C3EDA1"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05638/INFOEM/IP/RR/2025</w:t>
            </w:r>
          </w:p>
        </w:tc>
        <w:tc>
          <w:tcPr>
            <w:tcW w:w="4461" w:type="dxa"/>
          </w:tcPr>
          <w:p w14:paraId="410B6051" w14:textId="2CA4EB74" w:rsidR="0041281A" w:rsidRPr="00744A2A" w:rsidRDefault="00A6367C"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Comisionada María del Rosario Mejía Ayala.</w:t>
            </w:r>
          </w:p>
        </w:tc>
      </w:tr>
      <w:tr w:rsidR="0041281A" w:rsidRPr="00744A2A" w14:paraId="119EDE9D" w14:textId="77777777" w:rsidTr="00427E8B">
        <w:tc>
          <w:tcPr>
            <w:tcW w:w="4460" w:type="dxa"/>
          </w:tcPr>
          <w:p w14:paraId="4582E107" w14:textId="777FDF66"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05639/INFOEM/IP/RR/2025</w:t>
            </w:r>
          </w:p>
        </w:tc>
        <w:tc>
          <w:tcPr>
            <w:tcW w:w="4461" w:type="dxa"/>
          </w:tcPr>
          <w:p w14:paraId="48FF9FB6" w14:textId="74DF64EC"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Comisionada Guadalupe Ramírez Peña.</w:t>
            </w:r>
          </w:p>
        </w:tc>
      </w:tr>
      <w:tr w:rsidR="0041281A" w:rsidRPr="00744A2A" w14:paraId="4735C736" w14:textId="77777777" w:rsidTr="00427E8B">
        <w:tc>
          <w:tcPr>
            <w:tcW w:w="4460" w:type="dxa"/>
          </w:tcPr>
          <w:p w14:paraId="4BA1639E" w14:textId="7FAA48CF"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05640/INFOEM/IP/RR/2025</w:t>
            </w:r>
          </w:p>
        </w:tc>
        <w:tc>
          <w:tcPr>
            <w:tcW w:w="4461" w:type="dxa"/>
          </w:tcPr>
          <w:p w14:paraId="097777A6" w14:textId="373B6A62" w:rsidR="0041281A" w:rsidRPr="00744A2A" w:rsidRDefault="00A6367C"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Comisionado José Martínez Vilchis.</w:t>
            </w:r>
          </w:p>
        </w:tc>
      </w:tr>
      <w:tr w:rsidR="0041281A" w:rsidRPr="00744A2A" w14:paraId="00299933" w14:textId="77777777" w:rsidTr="00427E8B">
        <w:tc>
          <w:tcPr>
            <w:tcW w:w="4460" w:type="dxa"/>
          </w:tcPr>
          <w:p w14:paraId="1E8D27AD" w14:textId="42B82336"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05641/INFOEM/IP/RR/2025</w:t>
            </w:r>
          </w:p>
        </w:tc>
        <w:tc>
          <w:tcPr>
            <w:tcW w:w="4461" w:type="dxa"/>
          </w:tcPr>
          <w:p w14:paraId="2837CFBF" w14:textId="7D6D0CB6" w:rsidR="0041281A" w:rsidRPr="00744A2A" w:rsidRDefault="00A6367C"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Comisionado José Martínez Vilchis.</w:t>
            </w:r>
          </w:p>
        </w:tc>
      </w:tr>
      <w:tr w:rsidR="0041281A" w:rsidRPr="00744A2A" w14:paraId="1E1A71EF" w14:textId="77777777" w:rsidTr="00427E8B">
        <w:tc>
          <w:tcPr>
            <w:tcW w:w="4460" w:type="dxa"/>
          </w:tcPr>
          <w:p w14:paraId="3380F2A0" w14:textId="2D2BABC1"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05709/INFOEM/IP/RR/2025</w:t>
            </w:r>
          </w:p>
        </w:tc>
        <w:tc>
          <w:tcPr>
            <w:tcW w:w="4461" w:type="dxa"/>
          </w:tcPr>
          <w:p w14:paraId="74E8B2A6" w14:textId="392FB6E2" w:rsidR="0041281A" w:rsidRPr="00744A2A" w:rsidRDefault="0041281A" w:rsidP="0041281A">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rPr>
              <w:t>Comisionada Guadalupe Ramírez Peña.</w:t>
            </w:r>
          </w:p>
        </w:tc>
      </w:tr>
    </w:tbl>
    <w:p w14:paraId="3D9B0D02" w14:textId="77777777" w:rsidR="00E01091" w:rsidRPr="00744A2A" w:rsidRDefault="00E01091" w:rsidP="00E01091">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5414656" w14:textId="2B54DA3A" w:rsidR="00D747E4" w:rsidRPr="00744A2A" w:rsidRDefault="00EB7F40" w:rsidP="00EB7F40">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rPr>
        <w:t>5.</w:t>
      </w:r>
      <w:r w:rsidR="00210776" w:rsidRPr="00744A2A">
        <w:rPr>
          <w:rFonts w:ascii="Palatino Linotype" w:eastAsia="Palatino Linotype" w:hAnsi="Palatino Linotype" w:cs="Palatino Linotype"/>
          <w:b/>
        </w:rPr>
        <w:t xml:space="preserve"> Admisión de los Recursos de Revisión. </w:t>
      </w:r>
      <w:r w:rsidR="00210776" w:rsidRPr="00744A2A">
        <w:rPr>
          <w:rFonts w:ascii="Palatino Linotype" w:eastAsia="Palatino Linotype" w:hAnsi="Palatino Linotype" w:cs="Palatino Linotype"/>
        </w:rPr>
        <w:t>En fecha</w:t>
      </w:r>
      <w:r w:rsidR="00A23543" w:rsidRPr="00744A2A">
        <w:rPr>
          <w:rFonts w:ascii="Palatino Linotype" w:eastAsia="Palatino Linotype" w:hAnsi="Palatino Linotype" w:cs="Palatino Linotype"/>
        </w:rPr>
        <w:t>s</w:t>
      </w:r>
      <w:r w:rsidR="00210776" w:rsidRPr="00744A2A">
        <w:rPr>
          <w:rFonts w:ascii="Palatino Linotype" w:eastAsia="Palatino Linotype" w:hAnsi="Palatino Linotype" w:cs="Palatino Linotype"/>
        </w:rPr>
        <w:t xml:space="preserve"> </w:t>
      </w:r>
      <w:r w:rsidR="006F57B2" w:rsidRPr="00744A2A">
        <w:rPr>
          <w:rFonts w:ascii="Palatino Linotype" w:eastAsia="Palatino Linotype" w:hAnsi="Palatino Linotype" w:cs="Palatino Linotype"/>
          <w:b/>
        </w:rPr>
        <w:t>veinte, veintiuno, veintidós y veintitrés de mayo</w:t>
      </w:r>
      <w:r w:rsidR="007B1FCC" w:rsidRPr="00744A2A">
        <w:rPr>
          <w:rFonts w:ascii="Palatino Linotype" w:eastAsia="Palatino Linotype" w:hAnsi="Palatino Linotype" w:cs="Palatino Linotype"/>
          <w:b/>
        </w:rPr>
        <w:t xml:space="preserve"> </w:t>
      </w:r>
      <w:r w:rsidR="00210776" w:rsidRPr="00744A2A">
        <w:rPr>
          <w:rFonts w:ascii="Palatino Linotype" w:eastAsia="Palatino Linotype" w:hAnsi="Palatino Linotype" w:cs="Palatino Linotype"/>
          <w:b/>
        </w:rPr>
        <w:t>de dos mil veinticinco</w:t>
      </w:r>
      <w:r w:rsidR="00210776" w:rsidRPr="00744A2A">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r w:rsidR="00B31F7A" w:rsidRPr="00744A2A">
        <w:rPr>
          <w:rFonts w:ascii="Palatino Linotype" w:eastAsia="Palatino Linotype" w:hAnsi="Palatino Linotype" w:cs="Palatino Linotype"/>
        </w:rPr>
        <w:t>.</w:t>
      </w:r>
    </w:p>
    <w:p w14:paraId="4AF3244E" w14:textId="77777777" w:rsidR="00B31F7A" w:rsidRPr="00744A2A" w:rsidRDefault="00B31F7A" w:rsidP="00B31F7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38B38ED" w14:textId="075CB0E8" w:rsidR="006B5E29" w:rsidRPr="00744A2A" w:rsidRDefault="00EB7F40" w:rsidP="00EB7F40">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rPr>
        <w:t>6.</w:t>
      </w:r>
      <w:r w:rsidR="00210776" w:rsidRPr="00744A2A">
        <w:rPr>
          <w:rFonts w:ascii="Palatino Linotype" w:eastAsia="Palatino Linotype" w:hAnsi="Palatino Linotype" w:cs="Palatino Linotype"/>
          <w:b/>
        </w:rPr>
        <w:t xml:space="preserve"> Manifestaciones. </w:t>
      </w:r>
      <w:r w:rsidR="006B5E29" w:rsidRPr="00744A2A">
        <w:rPr>
          <w:rFonts w:ascii="Palatino Linotype" w:eastAsia="Palatino Linotype" w:hAnsi="Palatino Linotype" w:cs="Palatino Linotype"/>
        </w:rPr>
        <w:t xml:space="preserve">En fecha </w:t>
      </w:r>
      <w:r w:rsidR="001640BE" w:rsidRPr="00744A2A">
        <w:rPr>
          <w:rFonts w:ascii="Palatino Linotype" w:eastAsia="Palatino Linotype" w:hAnsi="Palatino Linotype" w:cs="Palatino Linotype"/>
        </w:rPr>
        <w:t>veintinueve</w:t>
      </w:r>
      <w:r w:rsidR="00604248" w:rsidRPr="00744A2A">
        <w:rPr>
          <w:rFonts w:ascii="Palatino Linotype" w:eastAsia="Palatino Linotype" w:hAnsi="Palatino Linotype" w:cs="Palatino Linotype"/>
        </w:rPr>
        <w:t xml:space="preserve"> y treinta</w:t>
      </w:r>
      <w:r w:rsidR="001640BE" w:rsidRPr="00744A2A">
        <w:rPr>
          <w:rFonts w:ascii="Palatino Linotype" w:eastAsia="Palatino Linotype" w:hAnsi="Palatino Linotype" w:cs="Palatino Linotype"/>
        </w:rPr>
        <w:t xml:space="preserve"> de mayo</w:t>
      </w:r>
      <w:r w:rsidR="00050C4A" w:rsidRPr="00744A2A">
        <w:rPr>
          <w:rFonts w:ascii="Palatino Linotype" w:eastAsia="Palatino Linotype" w:hAnsi="Palatino Linotype" w:cs="Palatino Linotype"/>
        </w:rPr>
        <w:t xml:space="preserve"> </w:t>
      </w:r>
      <w:r w:rsidR="00D03D34" w:rsidRPr="00744A2A">
        <w:rPr>
          <w:rFonts w:ascii="Palatino Linotype" w:eastAsia="Palatino Linotype" w:hAnsi="Palatino Linotype" w:cs="Palatino Linotype"/>
        </w:rPr>
        <w:t xml:space="preserve">y dos </w:t>
      </w:r>
      <w:r w:rsidR="00947C3A" w:rsidRPr="00744A2A">
        <w:rPr>
          <w:rFonts w:ascii="Palatino Linotype" w:eastAsia="Palatino Linotype" w:hAnsi="Palatino Linotype" w:cs="Palatino Linotype"/>
        </w:rPr>
        <w:t xml:space="preserve">y tres </w:t>
      </w:r>
      <w:r w:rsidR="00D03D34" w:rsidRPr="00744A2A">
        <w:rPr>
          <w:rFonts w:ascii="Palatino Linotype" w:eastAsia="Palatino Linotype" w:hAnsi="Palatino Linotype" w:cs="Palatino Linotype"/>
        </w:rPr>
        <w:t xml:space="preserve">de junio </w:t>
      </w:r>
      <w:r w:rsidR="006B5E29" w:rsidRPr="00744A2A">
        <w:rPr>
          <w:rFonts w:ascii="Palatino Linotype" w:eastAsia="Palatino Linotype" w:hAnsi="Palatino Linotype" w:cs="Palatino Linotype"/>
        </w:rPr>
        <w:t>de dos mil veinticinco el Sujeto Obligado rindió su informe Justificado como se advierte a continuación</w:t>
      </w:r>
      <w:r w:rsidR="00DB5C17" w:rsidRPr="00744A2A">
        <w:rPr>
          <w:rFonts w:ascii="Palatino Linotype" w:eastAsia="Palatino Linotype" w:hAnsi="Palatino Linotype" w:cs="Palatino Linotype"/>
        </w:rPr>
        <w:t>:</w:t>
      </w:r>
    </w:p>
    <w:p w14:paraId="74EB7132" w14:textId="77777777" w:rsidR="00015B31" w:rsidRPr="00744A2A" w:rsidRDefault="00015B31" w:rsidP="00015B31">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256"/>
        <w:gridCol w:w="5799"/>
      </w:tblGrid>
      <w:tr w:rsidR="006B5E29" w:rsidRPr="00744A2A" w14:paraId="2DC86F2D" w14:textId="77777777" w:rsidTr="00015B31">
        <w:tc>
          <w:tcPr>
            <w:tcW w:w="3256" w:type="dxa"/>
          </w:tcPr>
          <w:p w14:paraId="72D44420" w14:textId="7A4A13E8" w:rsidR="006B5E29" w:rsidRPr="00744A2A" w:rsidRDefault="0093450A" w:rsidP="0093450A">
            <w:pPr>
              <w:tabs>
                <w:tab w:val="left" w:pos="284"/>
              </w:tabs>
              <w:spacing w:line="360" w:lineRule="auto"/>
              <w:jc w:val="center"/>
              <w:rPr>
                <w:rFonts w:ascii="Palatino Linotype" w:eastAsia="Palatino Linotype" w:hAnsi="Palatino Linotype" w:cs="Palatino Linotype"/>
                <w:b/>
                <w:bCs/>
              </w:rPr>
            </w:pPr>
            <w:r w:rsidRPr="00744A2A">
              <w:rPr>
                <w:rFonts w:ascii="Palatino Linotype" w:eastAsia="Palatino Linotype" w:hAnsi="Palatino Linotype" w:cs="Palatino Linotype"/>
                <w:b/>
                <w:bCs/>
              </w:rPr>
              <w:t>Recurso de Revisión</w:t>
            </w:r>
          </w:p>
        </w:tc>
        <w:tc>
          <w:tcPr>
            <w:tcW w:w="5799" w:type="dxa"/>
          </w:tcPr>
          <w:p w14:paraId="54467377" w14:textId="59966914" w:rsidR="006B5E29" w:rsidRPr="00744A2A" w:rsidRDefault="0093450A" w:rsidP="0093450A">
            <w:pPr>
              <w:tabs>
                <w:tab w:val="left" w:pos="284"/>
              </w:tabs>
              <w:spacing w:line="360" w:lineRule="auto"/>
              <w:jc w:val="center"/>
              <w:rPr>
                <w:rFonts w:ascii="Palatino Linotype" w:eastAsia="Palatino Linotype" w:hAnsi="Palatino Linotype" w:cs="Palatino Linotype"/>
                <w:b/>
                <w:bCs/>
              </w:rPr>
            </w:pPr>
            <w:r w:rsidRPr="00744A2A">
              <w:rPr>
                <w:rFonts w:ascii="Palatino Linotype" w:eastAsia="Palatino Linotype" w:hAnsi="Palatino Linotype" w:cs="Palatino Linotype"/>
                <w:b/>
                <w:bCs/>
              </w:rPr>
              <w:t>Informe Justificado</w:t>
            </w:r>
          </w:p>
        </w:tc>
      </w:tr>
      <w:tr w:rsidR="00C3538E" w:rsidRPr="00744A2A" w14:paraId="50BEC75F" w14:textId="77777777" w:rsidTr="00015B31">
        <w:tc>
          <w:tcPr>
            <w:tcW w:w="3256" w:type="dxa"/>
          </w:tcPr>
          <w:p w14:paraId="7D5DEE1B" w14:textId="0D6C7FEF" w:rsidR="00C3538E" w:rsidRPr="00744A2A" w:rsidRDefault="00C3538E" w:rsidP="00C3538E">
            <w:pPr>
              <w:tabs>
                <w:tab w:val="left" w:pos="284"/>
              </w:tabs>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05559/INFOEM/IP/RR/2025</w:t>
            </w:r>
          </w:p>
        </w:tc>
        <w:tc>
          <w:tcPr>
            <w:tcW w:w="5799" w:type="dxa"/>
          </w:tcPr>
          <w:p w14:paraId="65600F69" w14:textId="34EC5B42" w:rsidR="00C3538E" w:rsidRPr="00744A2A" w:rsidRDefault="005B107C" w:rsidP="005B107C">
            <w:pPr>
              <w:tabs>
                <w:tab w:val="left" w:pos="284"/>
              </w:tabs>
              <w:jc w:val="both"/>
              <w:rPr>
                <w:rFonts w:ascii="Palatino Linotype" w:eastAsia="Palatino Linotype" w:hAnsi="Palatino Linotype" w:cs="Palatino Linotype"/>
              </w:rPr>
            </w:pPr>
            <w:r w:rsidRPr="00744A2A">
              <w:rPr>
                <w:rFonts w:ascii="Palatino Linotype" w:eastAsia="Palatino Linotype" w:hAnsi="Palatino Linotype" w:cs="Palatino Linotype"/>
                <w:b/>
                <w:bCs/>
              </w:rPr>
              <w:t>ANEXO RR 5559.pdf:</w:t>
            </w:r>
            <w:r w:rsidR="00C23DCA" w:rsidRPr="00744A2A">
              <w:rPr>
                <w:rFonts w:ascii="Palatino Linotype" w:eastAsia="Palatino Linotype" w:hAnsi="Palatino Linotype" w:cs="Palatino Linotype"/>
              </w:rPr>
              <w:t xml:space="preserve"> Documento que contiene oficios de diversas áreas administrativas en los que se ratifica la respuesta inicial.</w:t>
            </w:r>
          </w:p>
          <w:p w14:paraId="17847D12" w14:textId="525FE52E" w:rsidR="005B107C" w:rsidRPr="00744A2A" w:rsidRDefault="005B107C" w:rsidP="005B107C">
            <w:pPr>
              <w:tabs>
                <w:tab w:val="left" w:pos="284"/>
              </w:tabs>
              <w:jc w:val="both"/>
              <w:rPr>
                <w:rFonts w:ascii="Palatino Linotype" w:eastAsia="Palatino Linotype" w:hAnsi="Palatino Linotype" w:cs="Palatino Linotype"/>
              </w:rPr>
            </w:pPr>
            <w:r w:rsidRPr="00744A2A">
              <w:rPr>
                <w:rFonts w:ascii="Palatino Linotype" w:eastAsia="Palatino Linotype" w:hAnsi="Palatino Linotype" w:cs="Palatino Linotype"/>
                <w:b/>
                <w:bCs/>
              </w:rPr>
              <w:t>Ratificación 5559.pdf:</w:t>
            </w:r>
            <w:r w:rsidRPr="00744A2A">
              <w:rPr>
                <w:rFonts w:ascii="Palatino Linotype" w:eastAsia="Palatino Linotype" w:hAnsi="Palatino Linotype" w:cs="Palatino Linotype"/>
              </w:rPr>
              <w:t xml:space="preserve"> </w:t>
            </w:r>
            <w:r w:rsidR="00C23DCA" w:rsidRPr="00744A2A">
              <w:rPr>
                <w:rFonts w:ascii="Palatino Linotype" w:eastAsia="Palatino Linotype" w:hAnsi="Palatino Linotype" w:cs="Palatino Linotype"/>
              </w:rPr>
              <w:t>Oficio signado por el Titular de la Unidad de Transparencia, mediante el cual ratifica la respuesta inicial.</w:t>
            </w:r>
          </w:p>
        </w:tc>
      </w:tr>
      <w:tr w:rsidR="00C3538E" w:rsidRPr="00744A2A" w14:paraId="7B8671FE" w14:textId="77777777" w:rsidTr="00015B31">
        <w:tc>
          <w:tcPr>
            <w:tcW w:w="3256" w:type="dxa"/>
          </w:tcPr>
          <w:p w14:paraId="41F36B51" w14:textId="16749ED6" w:rsidR="00C3538E" w:rsidRPr="00744A2A" w:rsidRDefault="00C3538E" w:rsidP="00C3538E">
            <w:pPr>
              <w:tabs>
                <w:tab w:val="left" w:pos="284"/>
              </w:tabs>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bCs/>
              </w:rPr>
              <w:t>05635/INFOEM/IP/RR/2025</w:t>
            </w:r>
          </w:p>
        </w:tc>
        <w:tc>
          <w:tcPr>
            <w:tcW w:w="5799" w:type="dxa"/>
          </w:tcPr>
          <w:p w14:paraId="47095F24" w14:textId="0EC52239" w:rsidR="00C3538E" w:rsidRPr="00744A2A" w:rsidRDefault="002D3D33" w:rsidP="005B107C">
            <w:pPr>
              <w:jc w:val="both"/>
              <w:rPr>
                <w:rFonts w:ascii="Palatino Linotype" w:eastAsia="Palatino Linotype" w:hAnsi="Palatino Linotype" w:cs="Palatino Linotype"/>
              </w:rPr>
            </w:pPr>
            <w:r w:rsidRPr="00744A2A">
              <w:rPr>
                <w:rFonts w:ascii="Palatino Linotype" w:eastAsia="Palatino Linotype" w:hAnsi="Palatino Linotype" w:cs="Palatino Linotype"/>
                <w:b/>
                <w:bCs/>
              </w:rPr>
              <w:t>ANEXOS 05635-2025.pdf:</w:t>
            </w:r>
            <w:r w:rsidRPr="00744A2A">
              <w:rPr>
                <w:rFonts w:ascii="Palatino Linotype" w:eastAsia="Palatino Linotype" w:hAnsi="Palatino Linotype" w:cs="Palatino Linotype"/>
              </w:rPr>
              <w:t xml:space="preserve"> Documento que contiene oficios de diversas áreas administrativas en los que se ratifica la respuesta inicial.</w:t>
            </w:r>
          </w:p>
          <w:p w14:paraId="3268DA2B" w14:textId="57574A13" w:rsidR="002D3D33" w:rsidRPr="00744A2A" w:rsidRDefault="002D3D33" w:rsidP="005B107C">
            <w:pPr>
              <w:jc w:val="both"/>
              <w:rPr>
                <w:rFonts w:ascii="Palatino Linotype" w:eastAsia="Palatino Linotype" w:hAnsi="Palatino Linotype" w:cs="Palatino Linotype"/>
              </w:rPr>
            </w:pPr>
            <w:r w:rsidRPr="00744A2A">
              <w:rPr>
                <w:rFonts w:ascii="Palatino Linotype" w:eastAsia="Palatino Linotype" w:hAnsi="Palatino Linotype" w:cs="Palatino Linotype"/>
                <w:b/>
                <w:bCs/>
              </w:rPr>
              <w:t>Ratificación 05635.pdf:</w:t>
            </w:r>
            <w:r w:rsidRPr="00744A2A">
              <w:t xml:space="preserve"> </w:t>
            </w:r>
            <w:r w:rsidRPr="00744A2A">
              <w:rPr>
                <w:rFonts w:ascii="Palatino Linotype" w:eastAsia="Palatino Linotype" w:hAnsi="Palatino Linotype" w:cs="Palatino Linotype"/>
              </w:rPr>
              <w:t>Oficio signado por el Titular de la Unidad de Transparencia, mediante el cual ratifica la respuesta inicial.</w:t>
            </w:r>
          </w:p>
        </w:tc>
      </w:tr>
      <w:tr w:rsidR="00C3538E" w:rsidRPr="00744A2A" w14:paraId="497ACFD4" w14:textId="77777777" w:rsidTr="00015B31">
        <w:tc>
          <w:tcPr>
            <w:tcW w:w="3256" w:type="dxa"/>
          </w:tcPr>
          <w:p w14:paraId="6FD01D53" w14:textId="12FE3543" w:rsidR="00C3538E" w:rsidRPr="00744A2A" w:rsidRDefault="00C3538E" w:rsidP="00C3538E">
            <w:pPr>
              <w:tabs>
                <w:tab w:val="left" w:pos="284"/>
              </w:tabs>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bCs/>
              </w:rPr>
              <w:t>05636/INFOEM/IP/RR/2025</w:t>
            </w:r>
          </w:p>
        </w:tc>
        <w:tc>
          <w:tcPr>
            <w:tcW w:w="5799" w:type="dxa"/>
          </w:tcPr>
          <w:p w14:paraId="36C9ADDF" w14:textId="5EA33494" w:rsidR="00C3538E" w:rsidRPr="00744A2A" w:rsidRDefault="00F911CB" w:rsidP="00C3538E">
            <w:pPr>
              <w:tabs>
                <w:tab w:val="left" w:pos="284"/>
              </w:tabs>
              <w:jc w:val="both"/>
              <w:rPr>
                <w:rFonts w:ascii="Palatino Linotype" w:eastAsia="Palatino Linotype" w:hAnsi="Palatino Linotype" w:cs="Palatino Linotype"/>
              </w:rPr>
            </w:pPr>
            <w:r w:rsidRPr="00744A2A">
              <w:rPr>
                <w:rFonts w:ascii="Palatino Linotype" w:eastAsia="Palatino Linotype" w:hAnsi="Palatino Linotype" w:cs="Palatino Linotype"/>
                <w:b/>
                <w:bCs/>
              </w:rPr>
              <w:t>Ratificación 05636.pdf:</w:t>
            </w:r>
            <w:r w:rsidRPr="00744A2A">
              <w:t xml:space="preserve"> </w:t>
            </w:r>
            <w:r w:rsidRPr="00744A2A">
              <w:rPr>
                <w:rFonts w:ascii="Palatino Linotype" w:eastAsia="Palatino Linotype" w:hAnsi="Palatino Linotype" w:cs="Palatino Linotype"/>
              </w:rPr>
              <w:t>Oficio signado por el Titular de la Unidad de Transparencia, mediante el cual ratifica la respuesta inicial.</w:t>
            </w:r>
          </w:p>
          <w:p w14:paraId="1E01E354" w14:textId="47A8D6B6" w:rsidR="00F911CB" w:rsidRPr="00744A2A" w:rsidRDefault="00F911CB" w:rsidP="00C3538E">
            <w:pPr>
              <w:tabs>
                <w:tab w:val="left" w:pos="284"/>
              </w:tabs>
              <w:jc w:val="both"/>
              <w:rPr>
                <w:rFonts w:ascii="Palatino Linotype" w:eastAsia="Palatino Linotype" w:hAnsi="Palatino Linotype" w:cs="Palatino Linotype"/>
              </w:rPr>
            </w:pPr>
            <w:r w:rsidRPr="00744A2A">
              <w:rPr>
                <w:rFonts w:ascii="Palatino Linotype" w:eastAsia="Palatino Linotype" w:hAnsi="Palatino Linotype" w:cs="Palatino Linotype"/>
                <w:b/>
                <w:bCs/>
              </w:rPr>
              <w:t>ANEXOS 05636-2025.pdf:</w:t>
            </w:r>
            <w:r w:rsidRPr="00744A2A">
              <w:rPr>
                <w:rFonts w:ascii="Palatino Linotype" w:eastAsia="Palatino Linotype" w:hAnsi="Palatino Linotype" w:cs="Palatino Linotype"/>
              </w:rPr>
              <w:t xml:space="preserve"> Documento que contiene oficios de diversas áreas administrativas en los que se ratifica la respuesta inicial.</w:t>
            </w:r>
          </w:p>
        </w:tc>
      </w:tr>
      <w:tr w:rsidR="00C3538E" w:rsidRPr="00744A2A" w14:paraId="32B978B6" w14:textId="77777777" w:rsidTr="00015B31">
        <w:tc>
          <w:tcPr>
            <w:tcW w:w="3256" w:type="dxa"/>
          </w:tcPr>
          <w:p w14:paraId="0783C858" w14:textId="3D4E03B0" w:rsidR="00C3538E" w:rsidRPr="00744A2A" w:rsidRDefault="00C3538E" w:rsidP="00C3538E">
            <w:pPr>
              <w:tabs>
                <w:tab w:val="left" w:pos="284"/>
              </w:tabs>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bCs/>
              </w:rPr>
              <w:t>05637/INFOEM/IP/RR/2025</w:t>
            </w:r>
          </w:p>
        </w:tc>
        <w:tc>
          <w:tcPr>
            <w:tcW w:w="5799" w:type="dxa"/>
          </w:tcPr>
          <w:p w14:paraId="65A980A7" w14:textId="17720B05" w:rsidR="00C3538E" w:rsidRPr="00744A2A" w:rsidRDefault="00C3538E" w:rsidP="005B107C">
            <w:pPr>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 </w:t>
            </w:r>
            <w:r w:rsidR="00604248" w:rsidRPr="00744A2A">
              <w:rPr>
                <w:rFonts w:ascii="Palatino Linotype" w:eastAsia="Palatino Linotype" w:hAnsi="Palatino Linotype" w:cs="Palatino Linotype"/>
                <w:b/>
                <w:bCs/>
              </w:rPr>
              <w:t>Manifestaciones 5637.pdf:</w:t>
            </w:r>
            <w:r w:rsidR="00604248" w:rsidRPr="00744A2A">
              <w:rPr>
                <w:rFonts w:ascii="Palatino Linotype" w:eastAsia="Palatino Linotype" w:hAnsi="Palatino Linotype" w:cs="Palatino Linotype"/>
              </w:rPr>
              <w:t xml:space="preserve"> </w:t>
            </w:r>
            <w:r w:rsidR="00F3292A" w:rsidRPr="00744A2A">
              <w:rPr>
                <w:rFonts w:ascii="Palatino Linotype" w:eastAsia="Palatino Linotype" w:hAnsi="Palatino Linotype" w:cs="Palatino Linotype"/>
              </w:rPr>
              <w:t>Documento que contiene oficios de diversas áreas administrativas en los que se ratifica la respuesta inicial.</w:t>
            </w:r>
          </w:p>
        </w:tc>
      </w:tr>
      <w:tr w:rsidR="00C3538E" w:rsidRPr="00744A2A" w14:paraId="73A0DFA1" w14:textId="77777777" w:rsidTr="00595579">
        <w:trPr>
          <w:trHeight w:val="1283"/>
        </w:trPr>
        <w:tc>
          <w:tcPr>
            <w:tcW w:w="3256" w:type="dxa"/>
          </w:tcPr>
          <w:p w14:paraId="1058A321" w14:textId="74F04130" w:rsidR="00C3538E" w:rsidRPr="00744A2A" w:rsidRDefault="00C3538E" w:rsidP="00C3538E">
            <w:pPr>
              <w:tabs>
                <w:tab w:val="left" w:pos="284"/>
              </w:tabs>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bCs/>
              </w:rPr>
              <w:t>05638/INFOEM/IP/RR/2025</w:t>
            </w:r>
          </w:p>
        </w:tc>
        <w:tc>
          <w:tcPr>
            <w:tcW w:w="5799" w:type="dxa"/>
          </w:tcPr>
          <w:p w14:paraId="35402CDA" w14:textId="0AFBADBE" w:rsidR="00C3538E" w:rsidRPr="00744A2A" w:rsidRDefault="00EB1AC4" w:rsidP="005B107C">
            <w:pPr>
              <w:jc w:val="both"/>
              <w:rPr>
                <w:rFonts w:ascii="Palatino Linotype" w:eastAsia="Palatino Linotype" w:hAnsi="Palatino Linotype" w:cs="Palatino Linotype"/>
              </w:rPr>
            </w:pPr>
            <w:r w:rsidRPr="00744A2A">
              <w:rPr>
                <w:rFonts w:ascii="Palatino Linotype" w:eastAsia="Palatino Linotype" w:hAnsi="Palatino Linotype" w:cs="Palatino Linotype"/>
                <w:b/>
                <w:bCs/>
              </w:rPr>
              <w:t>Ratificación 05638.pdf:</w:t>
            </w:r>
            <w:r w:rsidRPr="00744A2A">
              <w:t xml:space="preserve"> </w:t>
            </w:r>
            <w:r w:rsidRPr="00744A2A">
              <w:rPr>
                <w:rFonts w:ascii="Palatino Linotype" w:eastAsia="Palatino Linotype" w:hAnsi="Palatino Linotype" w:cs="Palatino Linotype"/>
              </w:rPr>
              <w:t>Oficio signado por el Titular de la Unidad de Transparencia, mediante el cual ratifica la respuesta inicial.</w:t>
            </w:r>
          </w:p>
          <w:p w14:paraId="3376E7A1" w14:textId="7F82A9A9" w:rsidR="00EB1AC4" w:rsidRPr="00744A2A" w:rsidRDefault="00EB1AC4" w:rsidP="005B107C">
            <w:pPr>
              <w:jc w:val="both"/>
              <w:rPr>
                <w:rFonts w:ascii="Palatino Linotype" w:eastAsia="Palatino Linotype" w:hAnsi="Palatino Linotype" w:cs="Palatino Linotype"/>
              </w:rPr>
            </w:pPr>
            <w:r w:rsidRPr="00744A2A">
              <w:rPr>
                <w:rFonts w:ascii="Palatino Linotype" w:eastAsia="Palatino Linotype" w:hAnsi="Palatino Linotype" w:cs="Palatino Linotype"/>
                <w:b/>
                <w:bCs/>
              </w:rPr>
              <w:t>ANEXOS 05638-2025.pdf:</w:t>
            </w:r>
            <w:r w:rsidRPr="00744A2A">
              <w:t xml:space="preserve"> </w:t>
            </w:r>
            <w:r w:rsidRPr="00744A2A">
              <w:rPr>
                <w:rFonts w:ascii="Palatino Linotype" w:eastAsia="Palatino Linotype" w:hAnsi="Palatino Linotype" w:cs="Palatino Linotype"/>
              </w:rPr>
              <w:t>Documento que contiene oficios de diversas áreas administrativas en los que se ratifica la respuesta inicial.</w:t>
            </w:r>
          </w:p>
        </w:tc>
      </w:tr>
      <w:tr w:rsidR="00C3538E" w:rsidRPr="00744A2A" w14:paraId="451546A6" w14:textId="77777777" w:rsidTr="00015B31">
        <w:tc>
          <w:tcPr>
            <w:tcW w:w="3256" w:type="dxa"/>
          </w:tcPr>
          <w:p w14:paraId="7DB02303" w14:textId="4001CEDD" w:rsidR="00C3538E" w:rsidRPr="00744A2A" w:rsidRDefault="00C3538E" w:rsidP="00C3538E">
            <w:pPr>
              <w:tabs>
                <w:tab w:val="left" w:pos="284"/>
              </w:tabs>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bCs/>
              </w:rPr>
              <w:t>05639/INFOEM/IP/RR/2025</w:t>
            </w:r>
          </w:p>
        </w:tc>
        <w:tc>
          <w:tcPr>
            <w:tcW w:w="5799" w:type="dxa"/>
          </w:tcPr>
          <w:p w14:paraId="3CF6CA94" w14:textId="5A53244E" w:rsidR="00037555" w:rsidRPr="00744A2A" w:rsidRDefault="00037555" w:rsidP="00037555">
            <w:pPr>
              <w:jc w:val="both"/>
              <w:rPr>
                <w:rFonts w:ascii="Palatino Linotype" w:eastAsia="Palatino Linotype" w:hAnsi="Palatino Linotype" w:cs="Palatino Linotype"/>
              </w:rPr>
            </w:pPr>
            <w:r w:rsidRPr="00744A2A">
              <w:rPr>
                <w:rFonts w:ascii="Palatino Linotype" w:eastAsia="Palatino Linotype" w:hAnsi="Palatino Linotype" w:cs="Palatino Linotype"/>
                <w:b/>
                <w:bCs/>
              </w:rPr>
              <w:t>Ratificación 05639.pdf:</w:t>
            </w:r>
            <w:r w:rsidRPr="00744A2A">
              <w:rPr>
                <w:rFonts w:ascii="Palatino Linotype" w:eastAsia="Palatino Linotype" w:hAnsi="Palatino Linotype" w:cs="Palatino Linotype"/>
              </w:rPr>
              <w:t xml:space="preserve"> Oficio signado por el Titular de la Unidad de Transparencia, mediante el cual ratifica la respuesta inicial.</w:t>
            </w:r>
          </w:p>
          <w:p w14:paraId="693C3049" w14:textId="04AF761F" w:rsidR="00037555" w:rsidRPr="00744A2A" w:rsidRDefault="00037555" w:rsidP="005B107C">
            <w:pPr>
              <w:jc w:val="both"/>
              <w:rPr>
                <w:rFonts w:ascii="Palatino Linotype" w:eastAsia="Palatino Linotype" w:hAnsi="Palatino Linotype" w:cs="Palatino Linotype"/>
              </w:rPr>
            </w:pPr>
            <w:r w:rsidRPr="00744A2A">
              <w:rPr>
                <w:rFonts w:ascii="Palatino Linotype" w:eastAsia="Palatino Linotype" w:hAnsi="Palatino Linotype" w:cs="Palatino Linotype"/>
                <w:b/>
                <w:bCs/>
              </w:rPr>
              <w:t>ANEXOS 05639-2025.pdf:</w:t>
            </w:r>
            <w:r w:rsidRPr="00744A2A">
              <w:rPr>
                <w:rFonts w:ascii="Palatino Linotype" w:eastAsia="Palatino Linotype" w:hAnsi="Palatino Linotype" w:cs="Palatino Linotype"/>
              </w:rPr>
              <w:t xml:space="preserve"> Documento que contiene oficios de diversas áreas administrativas en los que se ratifica la respuesta inicial.</w:t>
            </w:r>
          </w:p>
        </w:tc>
      </w:tr>
      <w:tr w:rsidR="00C3538E" w:rsidRPr="00744A2A" w14:paraId="2B874ACC" w14:textId="77777777" w:rsidTr="00015B31">
        <w:tc>
          <w:tcPr>
            <w:tcW w:w="3256" w:type="dxa"/>
          </w:tcPr>
          <w:p w14:paraId="75B4B461" w14:textId="2069DB04" w:rsidR="00C3538E" w:rsidRPr="00744A2A" w:rsidRDefault="00C3538E" w:rsidP="00C3538E">
            <w:pPr>
              <w:tabs>
                <w:tab w:val="left" w:pos="284"/>
              </w:tabs>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05640/INFOEM/IP/RR/2025</w:t>
            </w:r>
          </w:p>
        </w:tc>
        <w:tc>
          <w:tcPr>
            <w:tcW w:w="5799" w:type="dxa"/>
          </w:tcPr>
          <w:p w14:paraId="62B4A9ED" w14:textId="4F15E22C" w:rsidR="00C3538E" w:rsidRPr="00744A2A" w:rsidRDefault="005D774B" w:rsidP="00C3538E">
            <w:pPr>
              <w:tabs>
                <w:tab w:val="left" w:pos="284"/>
              </w:tabs>
              <w:jc w:val="both"/>
              <w:rPr>
                <w:rFonts w:ascii="Palatino Linotype" w:eastAsia="Palatino Linotype" w:hAnsi="Palatino Linotype" w:cs="Palatino Linotype"/>
              </w:rPr>
            </w:pPr>
            <w:r w:rsidRPr="00744A2A">
              <w:rPr>
                <w:rFonts w:ascii="Palatino Linotype" w:eastAsia="Palatino Linotype" w:hAnsi="Palatino Linotype" w:cs="Palatino Linotype"/>
                <w:b/>
                <w:bCs/>
              </w:rPr>
              <w:t>Ratificación 05640.pdf:</w:t>
            </w:r>
            <w:r w:rsidRPr="00744A2A">
              <w:t xml:space="preserve"> </w:t>
            </w:r>
            <w:r w:rsidRPr="00744A2A">
              <w:rPr>
                <w:rFonts w:ascii="Palatino Linotype" w:eastAsia="Palatino Linotype" w:hAnsi="Palatino Linotype" w:cs="Palatino Linotype"/>
              </w:rPr>
              <w:t>Oficio signado por el Titular de la Unidad de Transparencia, mediante el cual ratifica la respuesta inicial.</w:t>
            </w:r>
          </w:p>
          <w:p w14:paraId="3078F622" w14:textId="71F62AA3" w:rsidR="005D774B" w:rsidRPr="00744A2A" w:rsidRDefault="005D774B" w:rsidP="00C3538E">
            <w:pPr>
              <w:tabs>
                <w:tab w:val="left" w:pos="284"/>
              </w:tabs>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ANEXOS 05640-2025.pdf:</w:t>
            </w:r>
            <w:r w:rsidRPr="00744A2A">
              <w:rPr>
                <w:rFonts w:ascii="Palatino Linotype" w:eastAsia="Palatino Linotype" w:hAnsi="Palatino Linotype" w:cs="Palatino Linotype"/>
              </w:rPr>
              <w:t xml:space="preserve"> Documento que contiene oficios de diversas áreas administrativas en los que se ratifica la respuesta inicial.</w:t>
            </w:r>
          </w:p>
        </w:tc>
      </w:tr>
      <w:tr w:rsidR="00C3538E" w:rsidRPr="00744A2A" w14:paraId="2E0F31C6" w14:textId="77777777" w:rsidTr="00015B31">
        <w:tc>
          <w:tcPr>
            <w:tcW w:w="3256" w:type="dxa"/>
          </w:tcPr>
          <w:p w14:paraId="6CB53E12" w14:textId="1803DD0E" w:rsidR="00C3538E" w:rsidRPr="00744A2A" w:rsidRDefault="00C3538E" w:rsidP="00C3538E">
            <w:pPr>
              <w:tabs>
                <w:tab w:val="left" w:pos="284"/>
              </w:tabs>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05641/INFOEM/IP/RR/2025</w:t>
            </w:r>
          </w:p>
        </w:tc>
        <w:tc>
          <w:tcPr>
            <w:tcW w:w="5799" w:type="dxa"/>
          </w:tcPr>
          <w:p w14:paraId="7392400B" w14:textId="3E7FDF26" w:rsidR="00C3538E" w:rsidRPr="00744A2A" w:rsidRDefault="00875372" w:rsidP="00C3538E">
            <w:pPr>
              <w:tabs>
                <w:tab w:val="left" w:pos="284"/>
              </w:tabs>
              <w:jc w:val="both"/>
              <w:rPr>
                <w:rFonts w:ascii="Palatino Linotype" w:eastAsia="Palatino Linotype" w:hAnsi="Palatino Linotype" w:cs="Palatino Linotype"/>
              </w:rPr>
            </w:pPr>
            <w:r w:rsidRPr="00744A2A">
              <w:rPr>
                <w:rFonts w:ascii="Palatino Linotype" w:eastAsia="Palatino Linotype" w:hAnsi="Palatino Linotype" w:cs="Palatino Linotype"/>
                <w:b/>
                <w:bCs/>
              </w:rPr>
              <w:t xml:space="preserve">Ratificación 05641.pdf: </w:t>
            </w:r>
            <w:r w:rsidRPr="00744A2A">
              <w:rPr>
                <w:rFonts w:ascii="Palatino Linotype" w:eastAsia="Palatino Linotype" w:hAnsi="Palatino Linotype" w:cs="Palatino Linotype"/>
              </w:rPr>
              <w:t>Oficio signado por el Titular de la Unidad de Transparencia, mediante el cual ratifica la respuesta inicial.</w:t>
            </w:r>
          </w:p>
          <w:p w14:paraId="001B300E" w14:textId="210A3C04" w:rsidR="00875372" w:rsidRPr="00744A2A" w:rsidRDefault="00875372" w:rsidP="00C3538E">
            <w:pPr>
              <w:tabs>
                <w:tab w:val="left" w:pos="284"/>
              </w:tabs>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 xml:space="preserve">ANEXOS 05641-2025.pdf: </w:t>
            </w:r>
            <w:r w:rsidRPr="00744A2A">
              <w:rPr>
                <w:rFonts w:ascii="Palatino Linotype" w:eastAsia="Palatino Linotype" w:hAnsi="Palatino Linotype" w:cs="Palatino Linotype"/>
              </w:rPr>
              <w:t>Documento que contiene oficios de diversas áreas administrativas en los que se ratifica la respuesta inicial.</w:t>
            </w:r>
          </w:p>
        </w:tc>
      </w:tr>
      <w:tr w:rsidR="00C3538E" w:rsidRPr="00744A2A" w14:paraId="3692BDAF" w14:textId="77777777" w:rsidTr="00015B31">
        <w:tc>
          <w:tcPr>
            <w:tcW w:w="3256" w:type="dxa"/>
          </w:tcPr>
          <w:p w14:paraId="2BF7553C" w14:textId="67442931" w:rsidR="00C3538E" w:rsidRPr="00744A2A" w:rsidRDefault="00C3538E" w:rsidP="00C3538E">
            <w:pPr>
              <w:tabs>
                <w:tab w:val="left" w:pos="284"/>
              </w:tabs>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bCs/>
              </w:rPr>
              <w:t>05709/INFOEM/IP/RR/2025</w:t>
            </w:r>
          </w:p>
        </w:tc>
        <w:tc>
          <w:tcPr>
            <w:tcW w:w="5799" w:type="dxa"/>
          </w:tcPr>
          <w:p w14:paraId="411FD7AF" w14:textId="03D46636" w:rsidR="00C3538E" w:rsidRPr="00744A2A" w:rsidRDefault="0053570C" w:rsidP="00C3538E">
            <w:pPr>
              <w:tabs>
                <w:tab w:val="left" w:pos="284"/>
              </w:tabs>
              <w:jc w:val="both"/>
              <w:rPr>
                <w:rFonts w:ascii="Palatino Linotype" w:eastAsia="Palatino Linotype" w:hAnsi="Palatino Linotype" w:cs="Palatino Linotype"/>
              </w:rPr>
            </w:pPr>
            <w:r w:rsidRPr="00744A2A">
              <w:rPr>
                <w:rFonts w:ascii="Palatino Linotype" w:eastAsia="Palatino Linotype" w:hAnsi="Palatino Linotype" w:cs="Palatino Linotype"/>
                <w:b/>
                <w:bCs/>
              </w:rPr>
              <w:t>Ratificación 05709.pdf:</w:t>
            </w:r>
            <w:r w:rsidRPr="00744A2A">
              <w:rPr>
                <w:rFonts w:ascii="Palatino Linotype" w:eastAsia="Palatino Linotype" w:hAnsi="Palatino Linotype" w:cs="Palatino Linotype"/>
              </w:rPr>
              <w:t xml:space="preserve"> Oficio signado por el Titular de la Unidad de Transparencia, mediante el cual ratifica la respuesta inicial.</w:t>
            </w:r>
          </w:p>
          <w:p w14:paraId="4A8DA228" w14:textId="4AD848FB" w:rsidR="0053570C" w:rsidRPr="00744A2A" w:rsidRDefault="0053570C" w:rsidP="00C3538E">
            <w:pPr>
              <w:tabs>
                <w:tab w:val="left" w:pos="284"/>
              </w:tabs>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ANEXOS 05709-2025.pdf:</w:t>
            </w:r>
            <w:r w:rsidRPr="00744A2A">
              <w:t xml:space="preserve"> </w:t>
            </w:r>
            <w:r w:rsidRPr="00744A2A">
              <w:rPr>
                <w:rFonts w:ascii="Palatino Linotype" w:eastAsia="Palatino Linotype" w:hAnsi="Palatino Linotype" w:cs="Palatino Linotype"/>
              </w:rPr>
              <w:t>Documento que contiene oficios de diversas áreas administrativas en los que se ratifica la respuesta inicial.</w:t>
            </w:r>
          </w:p>
        </w:tc>
      </w:tr>
    </w:tbl>
    <w:p w14:paraId="6FE22F46" w14:textId="095A3981" w:rsidR="00DB5C17" w:rsidRPr="00744A2A" w:rsidRDefault="00DB5C17" w:rsidP="00DB5C1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4C230466" w14:textId="77777777" w:rsidR="00D747E4" w:rsidRPr="00744A2A" w:rsidRDefault="00D747E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66C8F66" w14:textId="4DB07E3B" w:rsidR="00D747E4" w:rsidRPr="00744A2A" w:rsidRDefault="00EB7F40" w:rsidP="00EB7F40">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rPr>
        <w:t xml:space="preserve">7. </w:t>
      </w:r>
      <w:r w:rsidR="00210776" w:rsidRPr="00744A2A">
        <w:rPr>
          <w:rFonts w:ascii="Palatino Linotype" w:eastAsia="Palatino Linotype" w:hAnsi="Palatino Linotype" w:cs="Palatino Linotype"/>
          <w:b/>
        </w:rPr>
        <w:t xml:space="preserve">Acumulación de los recursos de revisión. </w:t>
      </w:r>
      <w:r w:rsidR="00210776" w:rsidRPr="00744A2A">
        <w:rPr>
          <w:rFonts w:ascii="Palatino Linotype" w:eastAsia="Palatino Linotype" w:hAnsi="Palatino Linotype" w:cs="Palatino Linotype"/>
        </w:rPr>
        <w:t xml:space="preserve">Al respecto cabe señalar, que el Pleno de este Instituto, </w:t>
      </w:r>
      <w:r w:rsidR="003E5467" w:rsidRPr="00744A2A">
        <w:rPr>
          <w:rFonts w:ascii="Palatino Linotype" w:eastAsia="Palatino Linotype" w:hAnsi="Palatino Linotype" w:cs="Palatino Linotype"/>
        </w:rPr>
        <w:t xml:space="preserve">en la </w:t>
      </w:r>
      <w:r w:rsidR="003E5467" w:rsidRPr="00744A2A">
        <w:rPr>
          <w:rFonts w:ascii="Palatino Linotype" w:eastAsia="Palatino Linotype" w:hAnsi="Palatino Linotype" w:cs="Palatino Linotype"/>
          <w:b/>
          <w:bCs/>
        </w:rPr>
        <w:t>Décima Novena Sesión Ordinaria</w:t>
      </w:r>
      <w:r w:rsidR="003E5467" w:rsidRPr="00744A2A">
        <w:rPr>
          <w:rFonts w:ascii="Palatino Linotype" w:eastAsia="Palatino Linotype" w:hAnsi="Palatino Linotype" w:cs="Palatino Linotype"/>
        </w:rPr>
        <w:t xml:space="preserve"> </w:t>
      </w:r>
      <w:r w:rsidR="00210776" w:rsidRPr="00744A2A">
        <w:rPr>
          <w:rFonts w:ascii="Palatino Linotype" w:eastAsia="Palatino Linotype" w:hAnsi="Palatino Linotype" w:cs="Palatino Linotype"/>
        </w:rPr>
        <w:t xml:space="preserve">de fecha </w:t>
      </w:r>
      <w:r w:rsidR="003E5467" w:rsidRPr="00744A2A">
        <w:rPr>
          <w:rFonts w:ascii="Palatino Linotype" w:eastAsia="Palatino Linotype" w:hAnsi="Palatino Linotype" w:cs="Palatino Linotype"/>
          <w:b/>
        </w:rPr>
        <w:t>veintiocho de mayo</w:t>
      </w:r>
      <w:r w:rsidR="009A57CE" w:rsidRPr="00744A2A">
        <w:rPr>
          <w:rFonts w:ascii="Palatino Linotype" w:eastAsia="Palatino Linotype" w:hAnsi="Palatino Linotype" w:cs="Palatino Linotype"/>
          <w:b/>
        </w:rPr>
        <w:t xml:space="preserve"> </w:t>
      </w:r>
      <w:r w:rsidR="006A4848" w:rsidRPr="00744A2A">
        <w:rPr>
          <w:rFonts w:ascii="Palatino Linotype" w:eastAsia="Palatino Linotype" w:hAnsi="Palatino Linotype" w:cs="Palatino Linotype"/>
          <w:b/>
        </w:rPr>
        <w:t xml:space="preserve"> </w:t>
      </w:r>
      <w:r w:rsidR="00210776" w:rsidRPr="00744A2A">
        <w:rPr>
          <w:rFonts w:ascii="Palatino Linotype" w:eastAsia="Palatino Linotype" w:hAnsi="Palatino Linotype" w:cs="Palatino Linotype"/>
          <w:b/>
        </w:rPr>
        <w:t>de dos mil veinticinco,</w:t>
      </w:r>
      <w:r w:rsidR="00210776" w:rsidRPr="00744A2A">
        <w:rPr>
          <w:rFonts w:ascii="Palatino Linotype" w:eastAsia="Palatino Linotype" w:hAnsi="Palatino Linotype" w:cs="Palatino Linotype"/>
        </w:rPr>
        <w:t xml:space="preserve"> ordenó la acumulación de los expedientes citados, a efecto de que la </w:t>
      </w:r>
      <w:r w:rsidR="00210776" w:rsidRPr="00744A2A">
        <w:rPr>
          <w:rFonts w:ascii="Palatino Linotype" w:eastAsia="Palatino Linotype" w:hAnsi="Palatino Linotype" w:cs="Palatino Linotype"/>
          <w:b/>
        </w:rPr>
        <w:t xml:space="preserve">Comisionada Guadalupe Ramírez Peña </w:t>
      </w:r>
      <w:r w:rsidR="00210776" w:rsidRPr="00744A2A">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DC62DCC" w14:textId="77777777" w:rsidR="00D747E4" w:rsidRPr="00744A2A" w:rsidRDefault="00D747E4">
      <w:pPr>
        <w:spacing w:after="0" w:line="360" w:lineRule="auto"/>
        <w:jc w:val="both"/>
      </w:pPr>
    </w:p>
    <w:p w14:paraId="76D7BAC1" w14:textId="77777777" w:rsidR="00D747E4" w:rsidRPr="00744A2A"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44A2A">
        <w:rPr>
          <w:rFonts w:ascii="Palatino Linotype" w:eastAsia="Palatino Linotype" w:hAnsi="Palatino Linotype" w:cs="Palatino Linotype"/>
          <w:b/>
          <w:i/>
        </w:rPr>
        <w:t>Código de Procedimientos Administrativos del Estado de México</w:t>
      </w:r>
    </w:p>
    <w:p w14:paraId="4D248189" w14:textId="77777777" w:rsidR="00D747E4" w:rsidRPr="00744A2A"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44A2A">
        <w:rPr>
          <w:rFonts w:ascii="Palatino Linotype" w:eastAsia="Palatino Linotype" w:hAnsi="Palatino Linotype" w:cs="Palatino Linotype"/>
          <w:b/>
          <w:i/>
        </w:rPr>
        <w:t>“Artículo 18.-</w:t>
      </w:r>
      <w:r w:rsidRPr="00744A2A">
        <w:rPr>
          <w:rFonts w:ascii="Palatino Linotype" w:eastAsia="Palatino Linotype" w:hAnsi="Palatino Linotype" w:cs="Palatino Linotype"/>
          <w:i/>
        </w:rPr>
        <w:t xml:space="preserve"> </w:t>
      </w:r>
      <w:r w:rsidRPr="00744A2A">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744A2A">
        <w:rPr>
          <w:rFonts w:ascii="Palatino Linotype" w:eastAsia="Palatino Linotype" w:hAnsi="Palatino Linotype" w:cs="Palatino Linotype"/>
          <w:i/>
        </w:rPr>
        <w:t xml:space="preserve"> o a petición de parte, </w:t>
      </w:r>
      <w:r w:rsidRPr="00744A2A">
        <w:rPr>
          <w:rFonts w:ascii="Palatino Linotype" w:eastAsia="Palatino Linotype" w:hAnsi="Palatino Linotype" w:cs="Palatino Linotype"/>
          <w:b/>
          <w:i/>
        </w:rPr>
        <w:t>cuando las partes</w:t>
      </w:r>
      <w:r w:rsidRPr="00744A2A">
        <w:rPr>
          <w:rFonts w:ascii="Palatino Linotype" w:eastAsia="Palatino Linotype" w:hAnsi="Palatino Linotype" w:cs="Palatino Linotype"/>
          <w:i/>
        </w:rPr>
        <w:t xml:space="preserve"> o los actos administrativos sean iguales, se trate de actos conexos o </w:t>
      </w:r>
      <w:r w:rsidRPr="00744A2A">
        <w:rPr>
          <w:rFonts w:ascii="Palatino Linotype" w:eastAsia="Palatino Linotype" w:hAnsi="Palatino Linotype" w:cs="Palatino Linotype"/>
          <w:b/>
          <w:i/>
        </w:rPr>
        <w:t>resulte conveniente el trámite unificado de los asuntos, para evitar la emisión de resoluciones contradictorias</w:t>
      </w:r>
      <w:r w:rsidRPr="00744A2A">
        <w:rPr>
          <w:rFonts w:ascii="Palatino Linotype" w:eastAsia="Palatino Linotype" w:hAnsi="Palatino Linotype" w:cs="Palatino Linotype"/>
          <w:i/>
        </w:rPr>
        <w:t>. La misma regla se aplicará, en lo conducente, para la separación de los expedientes.”</w:t>
      </w:r>
    </w:p>
    <w:p w14:paraId="0C8A55B1" w14:textId="77777777" w:rsidR="00D747E4" w:rsidRPr="00744A2A"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44A2A">
        <w:rPr>
          <w:rFonts w:ascii="Palatino Linotype" w:eastAsia="Palatino Linotype" w:hAnsi="Palatino Linotype" w:cs="Palatino Linotype"/>
          <w:b/>
          <w:i/>
        </w:rPr>
        <w:t>Ley de Transparencia y Acceso a la Información Pública del Estado de México y Municipios</w:t>
      </w:r>
    </w:p>
    <w:p w14:paraId="32061083" w14:textId="77777777" w:rsidR="00D747E4" w:rsidRPr="00744A2A"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44A2A">
        <w:rPr>
          <w:rFonts w:ascii="Palatino Linotype" w:eastAsia="Palatino Linotype" w:hAnsi="Palatino Linotype" w:cs="Palatino Linotype"/>
          <w:b/>
          <w:i/>
        </w:rPr>
        <w:t>“Artículo 195.-</w:t>
      </w:r>
      <w:r w:rsidRPr="00744A2A">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2DB447AF" w14:textId="77777777" w:rsidR="00D747E4" w:rsidRPr="00744A2A" w:rsidRDefault="00D747E4">
      <w:pPr>
        <w:spacing w:after="0" w:line="360" w:lineRule="auto"/>
        <w:ind w:right="49"/>
        <w:jc w:val="both"/>
        <w:rPr>
          <w:rFonts w:ascii="Palatino Linotype" w:eastAsia="Palatino Linotype" w:hAnsi="Palatino Linotype" w:cs="Palatino Linotype"/>
        </w:rPr>
      </w:pPr>
    </w:p>
    <w:p w14:paraId="782ED319" w14:textId="77777777" w:rsidR="00D747E4" w:rsidRPr="00744A2A" w:rsidRDefault="00210776">
      <w:pPr>
        <w:spacing w:after="0"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744A2A">
        <w:rPr>
          <w:rFonts w:ascii="Palatino Linotype" w:eastAsia="Palatino Linotype" w:hAnsi="Palatino Linotype" w:cs="Palatino Linotype"/>
          <w:b/>
        </w:rPr>
        <w:t>Recurrente</w:t>
      </w:r>
      <w:r w:rsidRPr="00744A2A">
        <w:rPr>
          <w:rFonts w:ascii="Palatino Linotype" w:eastAsia="Palatino Linotype" w:hAnsi="Palatino Linotype" w:cs="Palatino Linotype"/>
        </w:rPr>
        <w:t xml:space="preserve"> ante el mismo </w:t>
      </w:r>
      <w:r w:rsidRPr="00744A2A">
        <w:rPr>
          <w:rFonts w:ascii="Palatino Linotype" w:eastAsia="Palatino Linotype" w:hAnsi="Palatino Linotype" w:cs="Palatino Linotype"/>
          <w:b/>
        </w:rPr>
        <w:t>Sujeto Obligado</w:t>
      </w:r>
      <w:r w:rsidRPr="00744A2A">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5D74D87B" w14:textId="160222DB" w:rsidR="00A2550F" w:rsidRPr="00744A2A" w:rsidRDefault="00A2550F" w:rsidP="00C31B27">
      <w:pPr>
        <w:spacing w:after="0" w:line="276" w:lineRule="auto"/>
        <w:ind w:right="1137"/>
        <w:jc w:val="both"/>
        <w:rPr>
          <w:rFonts w:ascii="Palatino Linotype" w:eastAsia="Palatino Linotype" w:hAnsi="Palatino Linotype" w:cs="Palatino Linotype"/>
        </w:rPr>
      </w:pPr>
    </w:p>
    <w:p w14:paraId="0DCFCA07" w14:textId="3CE0AFD4"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b/>
        </w:rPr>
        <w:t>8.</w:t>
      </w:r>
      <w:r w:rsidRPr="00744A2A">
        <w:rPr>
          <w:rFonts w:ascii="Palatino Linotype" w:eastAsia="Palatino Linotype" w:hAnsi="Palatino Linotype" w:cs="Palatino Linotype"/>
        </w:rPr>
        <w:t xml:space="preserve"> </w:t>
      </w:r>
      <w:r w:rsidRPr="00744A2A">
        <w:rPr>
          <w:rFonts w:ascii="Palatino Linotype" w:eastAsia="Palatino Linotype" w:hAnsi="Palatino Linotype" w:cs="Palatino Linotype"/>
          <w:b/>
        </w:rPr>
        <w:t>Ampliación del término para resolver</w:t>
      </w:r>
      <w:r w:rsidR="00BD4CE3" w:rsidRPr="00744A2A">
        <w:rPr>
          <w:rFonts w:ascii="Palatino Linotype" w:eastAsia="Palatino Linotype" w:hAnsi="Palatino Linotype" w:cs="Palatino Linotype"/>
        </w:rPr>
        <w:t xml:space="preserve">. Mediante acuerdo del </w:t>
      </w:r>
      <w:r w:rsidR="00BD4CE3" w:rsidRPr="00744A2A">
        <w:rPr>
          <w:rFonts w:ascii="Palatino Linotype" w:eastAsia="Palatino Linotype" w:hAnsi="Palatino Linotype" w:cs="Palatino Linotype"/>
          <w:b/>
        </w:rPr>
        <w:t xml:space="preserve">treinta </w:t>
      </w:r>
      <w:r w:rsidRPr="00744A2A">
        <w:rPr>
          <w:rFonts w:ascii="Palatino Linotype" w:eastAsia="Palatino Linotype" w:hAnsi="Palatino Linotype" w:cs="Palatino Linotype"/>
          <w:b/>
        </w:rPr>
        <w:t>de septiembre de dos mil veinticinco</w:t>
      </w:r>
      <w:r w:rsidRPr="00744A2A">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77861EA5"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6F52914E" w14:textId="77777777" w:rsidR="00C31B27" w:rsidRPr="00744A2A" w:rsidRDefault="00C31B27" w:rsidP="00C31B2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D9D56CB"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28179485"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2BA985F0"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218416F0"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70CB5A"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7936378C"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FFDFFBB"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3E4864CD"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A4FEB54" w14:textId="77777777" w:rsidR="00C31B27" w:rsidRPr="00744A2A" w:rsidRDefault="00C31B27" w:rsidP="00C31B27">
      <w:pPr>
        <w:spacing w:after="0" w:line="360" w:lineRule="auto"/>
        <w:jc w:val="both"/>
        <w:rPr>
          <w:rFonts w:ascii="Palatino Linotype" w:eastAsia="Palatino Linotype" w:hAnsi="Palatino Linotype" w:cs="Palatino Linotype"/>
          <w:strike/>
        </w:rPr>
      </w:pPr>
    </w:p>
    <w:p w14:paraId="6703F411" w14:textId="77777777" w:rsidR="00C31B27" w:rsidRPr="00744A2A" w:rsidRDefault="00C31B27" w:rsidP="00C31B27">
      <w:pPr>
        <w:numPr>
          <w:ilvl w:val="0"/>
          <w:numId w:val="20"/>
        </w:numPr>
        <w:tabs>
          <w:tab w:val="left" w:pos="993"/>
        </w:tabs>
        <w:spacing w:after="0" w:line="360" w:lineRule="auto"/>
        <w:ind w:left="567" w:right="900" w:firstLine="0"/>
        <w:jc w:val="both"/>
        <w:rPr>
          <w:rFonts w:ascii="Palatino Linotype" w:eastAsia="Palatino Linotype" w:hAnsi="Palatino Linotype" w:cs="Palatino Linotype"/>
        </w:rPr>
      </w:pPr>
      <w:r w:rsidRPr="00744A2A">
        <w:rPr>
          <w:rFonts w:ascii="Palatino Linotype" w:eastAsia="Palatino Linotype" w:hAnsi="Palatino Linotype" w:cs="Palatino Linotype"/>
          <w:b/>
        </w:rPr>
        <w:t>Complejidad del Asunto:</w:t>
      </w:r>
      <w:r w:rsidRPr="00744A2A">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1DB72870" w14:textId="77777777" w:rsidR="00C31B27" w:rsidRPr="00744A2A" w:rsidRDefault="00C31B27" w:rsidP="00C31B27">
      <w:pPr>
        <w:numPr>
          <w:ilvl w:val="0"/>
          <w:numId w:val="20"/>
        </w:numPr>
        <w:tabs>
          <w:tab w:val="left" w:pos="993"/>
        </w:tabs>
        <w:spacing w:after="0" w:line="360" w:lineRule="auto"/>
        <w:ind w:left="567" w:right="900" w:firstLine="0"/>
        <w:jc w:val="both"/>
        <w:rPr>
          <w:rFonts w:ascii="Palatino Linotype" w:eastAsia="Palatino Linotype" w:hAnsi="Palatino Linotype" w:cs="Palatino Linotype"/>
        </w:rPr>
      </w:pPr>
      <w:r w:rsidRPr="00744A2A">
        <w:rPr>
          <w:rFonts w:ascii="Palatino Linotype" w:eastAsia="Palatino Linotype" w:hAnsi="Palatino Linotype" w:cs="Palatino Linotype"/>
          <w:b/>
        </w:rPr>
        <w:t>Actividad Procesal del interesado</w:t>
      </w:r>
      <w:r w:rsidRPr="00744A2A">
        <w:rPr>
          <w:rFonts w:ascii="Palatino Linotype" w:eastAsia="Palatino Linotype" w:hAnsi="Palatino Linotype" w:cs="Palatino Linotype"/>
        </w:rPr>
        <w:t>. Acciones u omisiones del interesado.</w:t>
      </w:r>
    </w:p>
    <w:p w14:paraId="1697189F" w14:textId="77777777" w:rsidR="00C31B27" w:rsidRPr="00744A2A" w:rsidRDefault="00C31B27" w:rsidP="00C31B27">
      <w:pPr>
        <w:numPr>
          <w:ilvl w:val="0"/>
          <w:numId w:val="20"/>
        </w:numPr>
        <w:tabs>
          <w:tab w:val="left" w:pos="993"/>
        </w:tabs>
        <w:spacing w:after="0" w:line="360" w:lineRule="auto"/>
        <w:ind w:left="567" w:right="900" w:firstLine="0"/>
        <w:jc w:val="both"/>
        <w:rPr>
          <w:rFonts w:ascii="Palatino Linotype" w:eastAsia="Palatino Linotype" w:hAnsi="Palatino Linotype" w:cs="Palatino Linotype"/>
        </w:rPr>
      </w:pPr>
      <w:r w:rsidRPr="00744A2A">
        <w:rPr>
          <w:rFonts w:ascii="Palatino Linotype" w:eastAsia="Palatino Linotype" w:hAnsi="Palatino Linotype" w:cs="Palatino Linotype"/>
          <w:b/>
        </w:rPr>
        <w:t>Conducta de la Autoridad:</w:t>
      </w:r>
      <w:r w:rsidRPr="00744A2A">
        <w:rPr>
          <w:rFonts w:ascii="Palatino Linotype" w:eastAsia="Palatino Linotype" w:hAnsi="Palatino Linotype" w:cs="Palatino Linotype"/>
        </w:rPr>
        <w:t xml:space="preserve"> Las Acciones u omisiones realizadas en el procedimiento. Así como si la autoridad actuó con la debida diligencia.</w:t>
      </w:r>
    </w:p>
    <w:p w14:paraId="3D984DA0" w14:textId="77777777" w:rsidR="00C31B27" w:rsidRPr="00744A2A" w:rsidRDefault="00C31B27" w:rsidP="00C31B27">
      <w:pPr>
        <w:numPr>
          <w:ilvl w:val="0"/>
          <w:numId w:val="20"/>
        </w:numPr>
        <w:tabs>
          <w:tab w:val="left" w:pos="993"/>
        </w:tabs>
        <w:spacing w:after="0" w:line="360" w:lineRule="auto"/>
        <w:ind w:left="567" w:right="900" w:firstLine="0"/>
        <w:jc w:val="both"/>
        <w:rPr>
          <w:rFonts w:ascii="Palatino Linotype" w:eastAsia="Palatino Linotype" w:hAnsi="Palatino Linotype" w:cs="Palatino Linotype"/>
        </w:rPr>
      </w:pPr>
      <w:r w:rsidRPr="00744A2A">
        <w:rPr>
          <w:rFonts w:ascii="Palatino Linotype" w:eastAsia="Palatino Linotype" w:hAnsi="Palatino Linotype" w:cs="Palatino Linotype"/>
          <w:b/>
        </w:rPr>
        <w:t>La afectación generada en la situación jurídica de la persona involucrada en el proceso:</w:t>
      </w:r>
      <w:r w:rsidRPr="00744A2A">
        <w:rPr>
          <w:rFonts w:ascii="Palatino Linotype" w:eastAsia="Palatino Linotype" w:hAnsi="Palatino Linotype" w:cs="Palatino Linotype"/>
        </w:rPr>
        <w:t xml:space="preserve"> Violación a sus derechos humanos.</w:t>
      </w:r>
    </w:p>
    <w:p w14:paraId="16E6C001" w14:textId="77777777" w:rsidR="00C31B27" w:rsidRPr="00744A2A" w:rsidRDefault="00C31B27" w:rsidP="00C31B27">
      <w:pPr>
        <w:tabs>
          <w:tab w:val="left" w:pos="993"/>
        </w:tabs>
        <w:spacing w:after="0" w:line="360" w:lineRule="auto"/>
        <w:ind w:left="567" w:right="900"/>
        <w:jc w:val="both"/>
        <w:rPr>
          <w:rFonts w:ascii="Palatino Linotype" w:eastAsia="Palatino Linotype" w:hAnsi="Palatino Linotype" w:cs="Palatino Linotype"/>
        </w:rPr>
      </w:pPr>
    </w:p>
    <w:p w14:paraId="2D60A7C7"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1146B8"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61D30158"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44A2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44A2A">
        <w:rPr>
          <w:rFonts w:ascii="Palatino Linotype" w:eastAsia="Palatino Linotype" w:hAnsi="Palatino Linotype" w:cs="Palatino Linotype"/>
        </w:rPr>
        <w:t>, visible en la Gaceta del Seminario Judicial de la Federación con el registro digital 205635.</w:t>
      </w:r>
    </w:p>
    <w:p w14:paraId="76E77A96" w14:textId="77777777" w:rsidR="00C31B27" w:rsidRPr="00744A2A" w:rsidRDefault="00C31B27" w:rsidP="00C31B27">
      <w:pPr>
        <w:spacing w:after="0" w:line="360" w:lineRule="auto"/>
        <w:jc w:val="both"/>
        <w:rPr>
          <w:rFonts w:ascii="Palatino Linotype" w:eastAsia="Palatino Linotype" w:hAnsi="Palatino Linotype" w:cs="Palatino Linotype"/>
          <w:b/>
        </w:rPr>
      </w:pPr>
    </w:p>
    <w:p w14:paraId="2956C2BB"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794BB1"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48596AEA"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96773E5"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00D5D1D1" w14:textId="77777777" w:rsidR="00C31B27" w:rsidRPr="00744A2A" w:rsidRDefault="00C31B27" w:rsidP="00C31B27">
      <w:pPr>
        <w:spacing w:after="0" w:line="360" w:lineRule="auto"/>
        <w:ind w:left="851" w:right="900"/>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 </w:t>
      </w:r>
      <w:r w:rsidRPr="00744A2A">
        <w:rPr>
          <w:rFonts w:ascii="Palatino Linotype" w:eastAsia="Palatino Linotype" w:hAnsi="Palatino Linotype" w:cs="Palatino Linotype"/>
          <w:b/>
          <w:i/>
        </w:rPr>
        <w:t>“PLAZO RAZONABLE PARA RESOLVER. DIMENSIÓN Y EFECTOS DE ESTE CONCEPTO CUANDO SE ADUCE EXCESIVA CARGA DE TRABAJO</w:t>
      </w:r>
      <w:r w:rsidRPr="00744A2A">
        <w:rPr>
          <w:rFonts w:ascii="Palatino Linotype" w:eastAsia="Palatino Linotype" w:hAnsi="Palatino Linotype" w:cs="Palatino Linotype"/>
          <w:i/>
        </w:rPr>
        <w:t>.”</w:t>
      </w:r>
      <w:r w:rsidRPr="00744A2A">
        <w:rPr>
          <w:rFonts w:ascii="Palatino Linotype" w:eastAsia="Palatino Linotype" w:hAnsi="Palatino Linotype" w:cs="Palatino Linotype"/>
        </w:rPr>
        <w:t xml:space="preserve"> consultable en el Seminario Judicial de la Federación y su gaceta, con el registro digital 2002351.</w:t>
      </w:r>
    </w:p>
    <w:p w14:paraId="25DEE631" w14:textId="77777777" w:rsidR="00C31B27" w:rsidRPr="00744A2A" w:rsidRDefault="00C31B27" w:rsidP="00C31B27">
      <w:pPr>
        <w:spacing w:after="0" w:line="360" w:lineRule="auto"/>
        <w:ind w:left="851" w:right="900"/>
        <w:jc w:val="both"/>
        <w:rPr>
          <w:rFonts w:ascii="Palatino Linotype" w:eastAsia="Palatino Linotype" w:hAnsi="Palatino Linotype" w:cs="Palatino Linotype"/>
        </w:rPr>
      </w:pPr>
      <w:r w:rsidRPr="00744A2A">
        <w:rPr>
          <w:rFonts w:ascii="Palatino Linotype" w:eastAsia="Palatino Linotype" w:hAnsi="Palatino Linotype" w:cs="Palatino Linotype"/>
          <w:b/>
          <w:i/>
        </w:rPr>
        <w:t>“PLAZO RAZONABLE PARA RESOLVER. CONCEPTO Y ELEMENTOS QUE LO INTEGRAN A LA LUZ DEL DERECHO INTERNACIONAL DE LOS DERECHOS HUMANOS.”</w:t>
      </w:r>
      <w:r w:rsidRPr="00744A2A">
        <w:rPr>
          <w:rFonts w:ascii="Palatino Linotype" w:eastAsia="Palatino Linotype" w:hAnsi="Palatino Linotype" w:cs="Palatino Linotype"/>
        </w:rPr>
        <w:t>, visible en el Seminario Judicial de la Federación y su gaceta, con el registro digital 2002350.</w:t>
      </w:r>
    </w:p>
    <w:p w14:paraId="7331A02B" w14:textId="77777777" w:rsidR="00C31B27" w:rsidRPr="00744A2A" w:rsidRDefault="00C31B27" w:rsidP="00C31B27">
      <w:pPr>
        <w:spacing w:after="0" w:line="360" w:lineRule="auto"/>
        <w:ind w:left="851" w:right="900"/>
        <w:jc w:val="both"/>
        <w:rPr>
          <w:rFonts w:ascii="Palatino Linotype" w:eastAsia="Palatino Linotype" w:hAnsi="Palatino Linotype" w:cs="Palatino Linotype"/>
        </w:rPr>
      </w:pPr>
    </w:p>
    <w:p w14:paraId="51DA8A11"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7EF9ABF"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4E1072CB" w14:textId="26DE2DC5" w:rsidR="00C31B27" w:rsidRPr="00744A2A" w:rsidRDefault="00C31B27" w:rsidP="00C31B27">
      <w:pPr>
        <w:spacing w:after="0"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b/>
        </w:rPr>
        <w:t xml:space="preserve">10. </w:t>
      </w:r>
      <w:r w:rsidRPr="00744A2A">
        <w:rPr>
          <w:rFonts w:ascii="Palatino Linotype" w:eastAsia="Palatino Linotype" w:hAnsi="Palatino Linotype" w:cs="Palatino Linotype"/>
          <w:b/>
          <w:color w:val="000000"/>
        </w:rPr>
        <w:t xml:space="preserve">Cierre de Instrucción. </w:t>
      </w:r>
      <w:r w:rsidRPr="00744A2A">
        <w:rPr>
          <w:rFonts w:ascii="Palatino Linotype" w:eastAsia="Palatino Linotype" w:hAnsi="Palatino Linotype" w:cs="Palatino Linotype"/>
          <w:color w:val="000000"/>
        </w:rPr>
        <w:t xml:space="preserve">En </w:t>
      </w:r>
      <w:r w:rsidRPr="00744A2A">
        <w:rPr>
          <w:rFonts w:ascii="Palatino Linotype" w:eastAsia="Palatino Linotype" w:hAnsi="Palatino Linotype" w:cs="Palatino Linotype"/>
        </w:rPr>
        <w:t xml:space="preserve">fecha </w:t>
      </w:r>
      <w:r w:rsidR="00BD4CE3" w:rsidRPr="00744A2A">
        <w:rPr>
          <w:rFonts w:ascii="Palatino Linotype" w:eastAsia="Palatino Linotype" w:hAnsi="Palatino Linotype" w:cs="Palatino Linotype"/>
          <w:b/>
        </w:rPr>
        <w:t xml:space="preserve">nueve </w:t>
      </w:r>
      <w:r w:rsidRPr="00744A2A">
        <w:rPr>
          <w:rFonts w:ascii="Palatino Linotype" w:eastAsia="Palatino Linotype" w:hAnsi="Palatino Linotype" w:cs="Palatino Linotype"/>
          <w:b/>
        </w:rPr>
        <w:t xml:space="preserve">de </w:t>
      </w:r>
      <w:r w:rsidR="00BD4CE3" w:rsidRPr="00744A2A">
        <w:rPr>
          <w:rFonts w:ascii="Palatino Linotype" w:eastAsia="Palatino Linotype" w:hAnsi="Palatino Linotype" w:cs="Palatino Linotype"/>
          <w:b/>
        </w:rPr>
        <w:t>octu</w:t>
      </w:r>
      <w:r w:rsidRPr="00744A2A">
        <w:rPr>
          <w:rFonts w:ascii="Palatino Linotype" w:eastAsia="Palatino Linotype" w:hAnsi="Palatino Linotype" w:cs="Palatino Linotype"/>
          <w:b/>
        </w:rPr>
        <w:t xml:space="preserve">bre de dos mil veinticinco, </w:t>
      </w:r>
      <w:r w:rsidRPr="00744A2A">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6810B4AE" w14:textId="77777777" w:rsidR="00C31B27" w:rsidRPr="00744A2A" w:rsidRDefault="00C31B27" w:rsidP="00C31B27">
      <w:pPr>
        <w:spacing w:after="0" w:line="276" w:lineRule="auto"/>
        <w:ind w:left="566" w:right="1137"/>
        <w:jc w:val="both"/>
        <w:rPr>
          <w:rFonts w:ascii="Palatino Linotype" w:eastAsia="Palatino Linotype" w:hAnsi="Palatino Linotype" w:cs="Palatino Linotype"/>
          <w:i/>
        </w:rPr>
      </w:pPr>
    </w:p>
    <w:p w14:paraId="63F0565E"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lang w:eastAsia="en-US"/>
        </w:rPr>
        <w:t xml:space="preserve">En razón de que fueron debidamente sustanciados los expedientes electrónicos y no existe diligencia pendiente de desahogo, se emite la Resolución que conforme a Derecho proceda, de acuerdo con los siguientes: </w:t>
      </w:r>
    </w:p>
    <w:p w14:paraId="162E4837" w14:textId="77777777" w:rsidR="00C31B27" w:rsidRPr="00744A2A" w:rsidRDefault="00C31B27" w:rsidP="00C31B27">
      <w:pPr>
        <w:widowControl w:val="0"/>
        <w:spacing w:after="200" w:line="360" w:lineRule="auto"/>
        <w:jc w:val="center"/>
        <w:rPr>
          <w:rFonts w:ascii="Palatino Linotype" w:eastAsia="Palatino Linotype" w:hAnsi="Palatino Linotype" w:cs="Palatino Linotype"/>
          <w:b/>
          <w:lang w:eastAsia="en-US"/>
        </w:rPr>
      </w:pPr>
      <w:r w:rsidRPr="00744A2A">
        <w:rPr>
          <w:rFonts w:ascii="Palatino Linotype" w:eastAsia="Palatino Linotype" w:hAnsi="Palatino Linotype" w:cs="Palatino Linotype"/>
          <w:b/>
          <w:lang w:eastAsia="en-US"/>
        </w:rPr>
        <w:t>II. C O N S I D E R A N D O S</w:t>
      </w:r>
    </w:p>
    <w:p w14:paraId="08952752"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b/>
          <w:lang w:eastAsia="en-US"/>
        </w:rPr>
        <w:t>Primero. Competencia.</w:t>
      </w:r>
      <w:r w:rsidRPr="00744A2A">
        <w:rPr>
          <w:rFonts w:ascii="Palatino Linotype" w:eastAsia="Palatino Linotype" w:hAnsi="Palatino Linotype" w:cs="Palatino Linotype"/>
          <w:lang w:eastAsia="en-US"/>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w:t>
      </w:r>
      <w:r w:rsidRPr="00744A2A">
        <w:rPr>
          <w:rFonts w:ascii="Palatino Linotype" w:eastAsia="Palatino Linotype" w:hAnsi="Palatino Linotype" w:cs="Palatino Linotype"/>
          <w:color w:val="000000"/>
          <w:lang w:eastAsia="en-US"/>
        </w:rPr>
        <w:t>9, fracciones I, XXIII y XXIV</w:t>
      </w:r>
      <w:r w:rsidRPr="00744A2A">
        <w:rPr>
          <w:rFonts w:ascii="Palatino Linotype" w:eastAsia="Palatino Linotype" w:hAnsi="Palatino Linotype" w:cs="Palatino Linotype"/>
          <w:lang w:eastAsia="en-US"/>
        </w:rPr>
        <w:t xml:space="preserve"> y 11 del Reglamento Interior del Instituto de Transparencia, Acceso a la Información Pública y Protección de Datos Personales del Estado de México y Municipios.</w:t>
      </w:r>
    </w:p>
    <w:p w14:paraId="5D123740"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p>
    <w:p w14:paraId="1EDE7083"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bookmarkStart w:id="4" w:name="_heading=h.q9a5pqst6so" w:colFirst="0" w:colLast="0"/>
      <w:bookmarkEnd w:id="4"/>
      <w:r w:rsidRPr="00744A2A">
        <w:rPr>
          <w:rFonts w:ascii="Palatino Linotype" w:eastAsia="Palatino Linotype" w:hAnsi="Palatino Linotype" w:cs="Palatino Linotype"/>
          <w:b/>
          <w:lang w:eastAsia="en-US"/>
        </w:rPr>
        <w:t>Segundo. Oportunidad y Procedibilidad de los Recursos de Revisión</w:t>
      </w:r>
      <w:r w:rsidRPr="00744A2A">
        <w:rPr>
          <w:rFonts w:ascii="Palatino Linotype" w:eastAsia="Palatino Linotype" w:hAnsi="Palatino Linotype" w:cs="Palatino Linotype"/>
          <w:lang w:eastAsia="en-US"/>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68F1865"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p>
    <w:p w14:paraId="4AA7CD7B" w14:textId="6EB71C7B" w:rsidR="00C31B27" w:rsidRPr="00744A2A" w:rsidRDefault="00C31B27" w:rsidP="00C31B27">
      <w:pPr>
        <w:spacing w:after="0" w:line="360" w:lineRule="auto"/>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color w:val="000000"/>
          <w:lang w:eastAsia="en-US"/>
        </w:rPr>
        <w:t xml:space="preserve">Los recursos de revisión fueron </w:t>
      </w:r>
      <w:r w:rsidRPr="00744A2A">
        <w:rPr>
          <w:rFonts w:ascii="Palatino Linotype" w:eastAsia="Palatino Linotype" w:hAnsi="Palatino Linotype" w:cs="Palatino Linotype"/>
          <w:lang w:eastAsia="en-US"/>
        </w:rPr>
        <w:t xml:space="preserve">interpuestos dentro del plazo de quince días hábiles, previsto en el artículo 178 de la Ley de Transparencia y Acceso a la Información Pública del Estado de México y Municipios, toda vez que el </w:t>
      </w:r>
      <w:r w:rsidRPr="00744A2A">
        <w:rPr>
          <w:rFonts w:ascii="Palatino Linotype" w:eastAsia="Palatino Linotype" w:hAnsi="Palatino Linotype" w:cs="Palatino Linotype"/>
          <w:b/>
          <w:lang w:eastAsia="en-US"/>
        </w:rPr>
        <w:t xml:space="preserve">Sujeto Obligado </w:t>
      </w:r>
      <w:r w:rsidRPr="00744A2A">
        <w:rPr>
          <w:rFonts w:ascii="Palatino Linotype" w:eastAsia="Palatino Linotype" w:hAnsi="Palatino Linotype" w:cs="Palatino Linotype"/>
          <w:lang w:eastAsia="en-US"/>
        </w:rPr>
        <w:t xml:space="preserve">remitió las respuestas a la solicitudes de información en fecha </w:t>
      </w:r>
      <w:r w:rsidR="00BD4CE3" w:rsidRPr="00744A2A">
        <w:rPr>
          <w:rFonts w:ascii="Palatino Linotype" w:eastAsia="Palatino Linotype" w:hAnsi="Palatino Linotype" w:cs="Palatino Linotype"/>
          <w:b/>
          <w:bCs/>
        </w:rPr>
        <w:t>veintidós de abril</w:t>
      </w:r>
      <w:r w:rsidRPr="00744A2A">
        <w:rPr>
          <w:rFonts w:ascii="Palatino Linotype" w:eastAsia="Palatino Linotype" w:hAnsi="Palatino Linotype" w:cs="Palatino Linotype"/>
          <w:b/>
        </w:rPr>
        <w:t xml:space="preserve"> de dos mil veinticinco</w:t>
      </w:r>
      <w:r w:rsidRPr="00744A2A">
        <w:rPr>
          <w:rFonts w:ascii="Palatino Linotype" w:eastAsia="Palatino Linotype" w:hAnsi="Palatino Linotype" w:cs="Palatino Linotype"/>
          <w:b/>
          <w:lang w:eastAsia="en-US"/>
        </w:rPr>
        <w:t xml:space="preserve">, </w:t>
      </w:r>
      <w:r w:rsidRPr="00744A2A">
        <w:rPr>
          <w:rFonts w:ascii="Palatino Linotype" w:eastAsia="Palatino Linotype" w:hAnsi="Palatino Linotype" w:cs="Palatino Linotype"/>
          <w:lang w:eastAsia="en-US"/>
        </w:rPr>
        <w:t xml:space="preserve">mientras que los </w:t>
      </w:r>
      <w:r w:rsidRPr="00744A2A">
        <w:rPr>
          <w:rFonts w:ascii="Palatino Linotype" w:eastAsia="Palatino Linotype" w:hAnsi="Palatino Linotype" w:cs="Palatino Linotype"/>
          <w:color w:val="000000"/>
          <w:lang w:eastAsia="en-US"/>
        </w:rPr>
        <w:t xml:space="preserve">recursos de revisión </w:t>
      </w:r>
      <w:r w:rsidRPr="00744A2A">
        <w:rPr>
          <w:rFonts w:ascii="Palatino Linotype" w:eastAsia="Palatino Linotype" w:hAnsi="Palatino Linotype" w:cs="Palatino Linotype"/>
          <w:lang w:eastAsia="en-US"/>
        </w:rPr>
        <w:t xml:space="preserve">interpuestos por la parte </w:t>
      </w:r>
      <w:r w:rsidRPr="00744A2A">
        <w:rPr>
          <w:rFonts w:ascii="Palatino Linotype" w:eastAsia="Palatino Linotype" w:hAnsi="Palatino Linotype" w:cs="Palatino Linotype"/>
          <w:b/>
          <w:lang w:eastAsia="en-US"/>
        </w:rPr>
        <w:t>Recurrente</w:t>
      </w:r>
      <w:r w:rsidRPr="00744A2A">
        <w:rPr>
          <w:rFonts w:ascii="Palatino Linotype" w:eastAsia="Palatino Linotype" w:hAnsi="Palatino Linotype" w:cs="Palatino Linotype"/>
          <w:lang w:eastAsia="en-US"/>
        </w:rPr>
        <w:t xml:space="preserve">, se tuvieron por presentados en fecha </w:t>
      </w:r>
      <w:r w:rsidR="00BD4CE3" w:rsidRPr="00744A2A">
        <w:rPr>
          <w:rFonts w:ascii="Palatino Linotype" w:eastAsia="Palatino Linotype" w:hAnsi="Palatino Linotype" w:cs="Palatino Linotype"/>
          <w:b/>
        </w:rPr>
        <w:t>quince de mayo de dos mil quinientos</w:t>
      </w:r>
      <w:r w:rsidRPr="00744A2A">
        <w:rPr>
          <w:rFonts w:ascii="Palatino Linotype" w:eastAsia="Palatino Linotype" w:hAnsi="Palatino Linotype" w:cs="Palatino Linotype"/>
          <w:lang w:eastAsia="en-US"/>
        </w:rPr>
        <w:t xml:space="preserve">, esto es, </w:t>
      </w:r>
      <w:r w:rsidRPr="00744A2A">
        <w:rPr>
          <w:rFonts w:ascii="Palatino Linotype" w:eastAsia="Palatino Linotype" w:hAnsi="Palatino Linotype" w:cs="Palatino Linotype"/>
          <w:b/>
          <w:lang w:eastAsia="en-US"/>
        </w:rPr>
        <w:t xml:space="preserve">al </w:t>
      </w:r>
      <w:r w:rsidR="00BD4CE3" w:rsidRPr="00744A2A">
        <w:rPr>
          <w:rFonts w:ascii="Palatino Linotype" w:eastAsia="Palatino Linotype" w:hAnsi="Palatino Linotype" w:cs="Palatino Linotype"/>
          <w:b/>
          <w:lang w:eastAsia="en-US"/>
        </w:rPr>
        <w:t>décimo quinto</w:t>
      </w:r>
      <w:r w:rsidRPr="00744A2A">
        <w:rPr>
          <w:rFonts w:ascii="Palatino Linotype" w:eastAsia="Palatino Linotype" w:hAnsi="Palatino Linotype" w:cs="Palatino Linotype"/>
          <w:b/>
          <w:lang w:eastAsia="en-US"/>
        </w:rPr>
        <w:t xml:space="preserve"> día hábil</w:t>
      </w:r>
      <w:r w:rsidRPr="00744A2A">
        <w:rPr>
          <w:rFonts w:ascii="Palatino Linotype" w:eastAsia="Palatino Linotype" w:hAnsi="Palatino Linotype" w:cs="Palatino Linotype"/>
          <w:lang w:eastAsia="en-US"/>
        </w:rPr>
        <w:t xml:space="preserve"> siguiente a aquel en que se tuvo conocimiento de las respuestas impugnadas. </w:t>
      </w:r>
    </w:p>
    <w:p w14:paraId="2282CC04"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p>
    <w:p w14:paraId="0ED97140"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lang w:eastAsia="en-US"/>
        </w:rPr>
        <w:t>En este sentido, se concluye que los presentes recursos de revisión se encuentran dentro de los márgenes temporales previstos en las disposiciones legales referidas.</w:t>
      </w:r>
    </w:p>
    <w:p w14:paraId="46DA55C7"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p>
    <w:p w14:paraId="41198F9B"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lang w:eastAsia="en-US"/>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0CA6FEC2"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p>
    <w:p w14:paraId="7D881CF5"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lang w:eastAsia="en-US"/>
        </w:rPr>
        <w:t xml:space="preserve">A efecto de sustentar lo anterior, es de suma importancia mencionar que si bien la persona solicitante </w:t>
      </w:r>
      <w:r w:rsidRPr="00744A2A">
        <w:rPr>
          <w:rFonts w:ascii="Palatino Linotype" w:eastAsia="Palatino Linotype" w:hAnsi="Palatino Linotype" w:cs="Palatino Linotype"/>
          <w:b/>
          <w:lang w:eastAsia="en-US"/>
        </w:rPr>
        <w:t xml:space="preserve">no proporcionó un nombre, </w:t>
      </w:r>
      <w:r w:rsidRPr="00744A2A">
        <w:rPr>
          <w:rFonts w:ascii="Palatino Linotype" w:eastAsia="Palatino Linotype" w:hAnsi="Palatino Linotype" w:cs="Palatino Linotype"/>
          <w:lang w:eastAsia="en-US"/>
        </w:rPr>
        <w:t xml:space="preserve">como se advierte en el detalle de seguimiento del SAIMEX; sin embargo, el no proporcionar </w:t>
      </w:r>
      <w:r w:rsidRPr="00744A2A">
        <w:rPr>
          <w:rFonts w:ascii="Palatino Linotype" w:eastAsia="Palatino Linotype" w:hAnsi="Palatino Linotype" w:cs="Palatino Linotype"/>
          <w:color w:val="000000" w:themeColor="text1"/>
          <w:lang w:eastAsia="en-US"/>
        </w:rPr>
        <w:t xml:space="preserve">un nombre completo </w:t>
      </w:r>
      <w:r w:rsidRPr="00744A2A">
        <w:rPr>
          <w:rFonts w:ascii="Palatino Linotype" w:eastAsia="Palatino Linotype" w:hAnsi="Palatino Linotype" w:cs="Palatino Linotype"/>
          <w:lang w:eastAsia="en-US"/>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9CBE3F4"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p>
    <w:p w14:paraId="4DF4F8B5" w14:textId="77777777" w:rsidR="00C31B27" w:rsidRPr="00744A2A" w:rsidRDefault="00C31B27" w:rsidP="00C31B27">
      <w:pPr>
        <w:spacing w:after="0" w:line="276" w:lineRule="auto"/>
        <w:ind w:left="851" w:right="902"/>
        <w:jc w:val="both"/>
        <w:rPr>
          <w:rFonts w:ascii="Palatino Linotype" w:eastAsia="Palatino Linotype" w:hAnsi="Palatino Linotype" w:cs="Palatino Linotype"/>
          <w:i/>
          <w:lang w:eastAsia="en-US"/>
        </w:rPr>
      </w:pPr>
      <w:r w:rsidRPr="00744A2A">
        <w:rPr>
          <w:rFonts w:ascii="Palatino Linotype" w:eastAsia="Palatino Linotype" w:hAnsi="Palatino Linotype" w:cs="Palatino Linotype"/>
          <w:i/>
          <w:lang w:eastAsia="en-US"/>
        </w:rPr>
        <w:t>"</w:t>
      </w:r>
      <w:r w:rsidRPr="00744A2A">
        <w:rPr>
          <w:rFonts w:ascii="Palatino Linotype" w:eastAsia="Palatino Linotype" w:hAnsi="Palatino Linotype" w:cs="Palatino Linotype"/>
          <w:b/>
          <w:i/>
          <w:lang w:eastAsia="en-US"/>
        </w:rPr>
        <w:t>Las solicitudes anónimas,</w:t>
      </w:r>
      <w:r w:rsidRPr="00744A2A">
        <w:rPr>
          <w:rFonts w:ascii="Palatino Linotype" w:eastAsia="Palatino Linotype" w:hAnsi="Palatino Linotype" w:cs="Palatino Linotype"/>
          <w:i/>
          <w:lang w:eastAsia="en-US"/>
        </w:rPr>
        <w:t xml:space="preserve"> con nombre incompleto o seudónimo</w:t>
      </w:r>
      <w:r w:rsidRPr="00744A2A">
        <w:rPr>
          <w:rFonts w:ascii="Palatino Linotype" w:eastAsia="Palatino Linotype" w:hAnsi="Palatino Linotype" w:cs="Palatino Linotype"/>
          <w:b/>
          <w:i/>
          <w:lang w:eastAsia="en-US"/>
        </w:rPr>
        <w:t xml:space="preserve"> serán procedentes para su trámite por parte del sujeto obligado ante quien se presente</w:t>
      </w:r>
      <w:r w:rsidRPr="00744A2A">
        <w:rPr>
          <w:rFonts w:ascii="Palatino Linotype" w:eastAsia="Palatino Linotype" w:hAnsi="Palatino Linotype" w:cs="Palatino Linotype"/>
          <w:i/>
          <w:lang w:eastAsia="en-US"/>
        </w:rPr>
        <w:t>. No podrá requerirse información adicional con motivo del nombre proporcionado por el solicitante."</w:t>
      </w:r>
    </w:p>
    <w:p w14:paraId="49F61544" w14:textId="77777777" w:rsidR="00C31B27" w:rsidRPr="00744A2A" w:rsidRDefault="00C31B27" w:rsidP="00C31B27">
      <w:pPr>
        <w:spacing w:after="0" w:line="276" w:lineRule="auto"/>
        <w:ind w:left="851" w:right="902"/>
        <w:jc w:val="both"/>
        <w:rPr>
          <w:rFonts w:ascii="Palatino Linotype" w:eastAsia="Palatino Linotype" w:hAnsi="Palatino Linotype" w:cs="Palatino Linotype"/>
          <w:lang w:eastAsia="en-US"/>
        </w:rPr>
      </w:pPr>
    </w:p>
    <w:p w14:paraId="009A9F8F" w14:textId="14161B9C" w:rsidR="00C31B27" w:rsidRPr="00744A2A" w:rsidRDefault="00C31B27" w:rsidP="00C31B27">
      <w:pPr>
        <w:spacing w:after="0" w:line="360" w:lineRule="auto"/>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lang w:eastAsia="en-US"/>
        </w:rPr>
        <w:t xml:space="preserve">Finalmente, se advierte que resulta procedente la interposición de los recursos, según lo manifestado por la parte </w:t>
      </w:r>
      <w:r w:rsidRPr="00744A2A">
        <w:rPr>
          <w:rFonts w:ascii="Palatino Linotype" w:eastAsia="Palatino Linotype" w:hAnsi="Palatino Linotype" w:cs="Palatino Linotype"/>
          <w:b/>
          <w:lang w:eastAsia="en-US"/>
        </w:rPr>
        <w:t>Recurrente</w:t>
      </w:r>
      <w:r w:rsidRPr="00744A2A">
        <w:rPr>
          <w:rFonts w:ascii="Palatino Linotype" w:eastAsia="Palatino Linotype" w:hAnsi="Palatino Linotype" w:cs="Palatino Linotype"/>
          <w:lang w:eastAsia="en-US"/>
        </w:rPr>
        <w:t xml:space="preserve"> en sus motivos de inconformidad, de acuerdo con el artículo 179, fracción </w:t>
      </w:r>
      <w:r w:rsidR="00427E8B" w:rsidRPr="00744A2A">
        <w:rPr>
          <w:rFonts w:ascii="Palatino Linotype" w:eastAsia="Palatino Linotype" w:hAnsi="Palatino Linotype" w:cs="Palatino Linotype"/>
          <w:lang w:eastAsia="en-US"/>
        </w:rPr>
        <w:t xml:space="preserve">VI </w:t>
      </w:r>
      <w:r w:rsidRPr="00744A2A">
        <w:rPr>
          <w:rFonts w:ascii="Palatino Linotype" w:eastAsia="Palatino Linotype" w:hAnsi="Palatino Linotype" w:cs="Palatino Linotype"/>
          <w:lang w:eastAsia="en-US"/>
        </w:rPr>
        <w:t>del ordenamiento legal citado, que a la letra dice: </w:t>
      </w:r>
    </w:p>
    <w:p w14:paraId="46E7D9DC"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p>
    <w:p w14:paraId="479DAD81" w14:textId="77777777" w:rsidR="00C31B27" w:rsidRPr="00744A2A" w:rsidRDefault="00C31B27" w:rsidP="00C31B27">
      <w:pPr>
        <w:spacing w:after="0" w:line="276" w:lineRule="auto"/>
        <w:ind w:left="567" w:right="902"/>
        <w:jc w:val="both"/>
        <w:rPr>
          <w:rFonts w:ascii="Palatino Linotype" w:eastAsia="Palatino Linotype" w:hAnsi="Palatino Linotype" w:cs="Palatino Linotype"/>
          <w:i/>
          <w:lang w:eastAsia="en-US"/>
        </w:rPr>
      </w:pPr>
      <w:r w:rsidRPr="00744A2A">
        <w:rPr>
          <w:rFonts w:ascii="Palatino Linotype" w:eastAsia="Palatino Linotype" w:hAnsi="Palatino Linotype" w:cs="Palatino Linotype"/>
          <w:i/>
          <w:lang w:eastAsia="en-US"/>
        </w:rPr>
        <w:t>“</w:t>
      </w:r>
      <w:r w:rsidRPr="00744A2A">
        <w:rPr>
          <w:rFonts w:ascii="Palatino Linotype" w:eastAsia="Palatino Linotype" w:hAnsi="Palatino Linotype" w:cs="Palatino Linotype"/>
          <w:b/>
          <w:i/>
          <w:lang w:eastAsia="en-US"/>
        </w:rPr>
        <w:t>Artículo 179.</w:t>
      </w:r>
      <w:r w:rsidRPr="00744A2A">
        <w:rPr>
          <w:rFonts w:ascii="Palatino Linotype" w:eastAsia="Palatino Linotype" w:hAnsi="Palatino Linotype" w:cs="Palatino Linotype"/>
          <w:i/>
          <w:lang w:eastAsia="en-US"/>
        </w:rPr>
        <w:t xml:space="preserve"> El recurso de revisión es un medio de protección que la Ley otorga a los particulares, para hacer valer su derecho de acceso a la información pública, y procederá en contra de las siguientes causas:</w:t>
      </w:r>
    </w:p>
    <w:p w14:paraId="07161857" w14:textId="77777777" w:rsidR="00C31B27" w:rsidRPr="00744A2A" w:rsidRDefault="00C31B27" w:rsidP="00C31B27">
      <w:pPr>
        <w:spacing w:after="0" w:line="276" w:lineRule="auto"/>
        <w:ind w:left="567" w:right="902"/>
        <w:jc w:val="both"/>
        <w:rPr>
          <w:rFonts w:ascii="Palatino Linotype" w:eastAsia="Palatino Linotype" w:hAnsi="Palatino Linotype" w:cs="Palatino Linotype"/>
          <w:i/>
          <w:lang w:eastAsia="en-US"/>
        </w:rPr>
      </w:pPr>
      <w:r w:rsidRPr="00744A2A">
        <w:rPr>
          <w:rFonts w:ascii="Palatino Linotype" w:eastAsia="Palatino Linotype" w:hAnsi="Palatino Linotype" w:cs="Palatino Linotype"/>
          <w:i/>
          <w:lang w:eastAsia="en-US"/>
        </w:rPr>
        <w:t>[…]</w:t>
      </w:r>
    </w:p>
    <w:p w14:paraId="75B07959" w14:textId="2E1CF11E" w:rsidR="00C31B27" w:rsidRPr="00744A2A" w:rsidRDefault="00C31B27" w:rsidP="00C31B2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lang w:eastAsia="en-US"/>
        </w:rPr>
      </w:pPr>
      <w:r w:rsidRPr="00744A2A">
        <w:rPr>
          <w:rFonts w:ascii="Palatino Linotype" w:eastAsia="Palatino Linotype" w:hAnsi="Palatino Linotype" w:cs="Palatino Linotype"/>
          <w:b/>
          <w:i/>
          <w:lang w:eastAsia="en-US"/>
        </w:rPr>
        <w:t>V</w:t>
      </w:r>
      <w:r w:rsidR="00427E8B" w:rsidRPr="00744A2A">
        <w:rPr>
          <w:rFonts w:ascii="Palatino Linotype" w:eastAsia="Palatino Linotype" w:hAnsi="Palatino Linotype" w:cs="Palatino Linotype"/>
          <w:b/>
          <w:i/>
          <w:lang w:eastAsia="en-US"/>
        </w:rPr>
        <w:t>I</w:t>
      </w:r>
      <w:r w:rsidRPr="00744A2A">
        <w:rPr>
          <w:rFonts w:ascii="Palatino Linotype" w:eastAsia="Palatino Linotype" w:hAnsi="Palatino Linotype" w:cs="Palatino Linotype"/>
          <w:b/>
          <w:i/>
          <w:lang w:eastAsia="en-US"/>
        </w:rPr>
        <w:t xml:space="preserve">. </w:t>
      </w:r>
      <w:r w:rsidR="00427E8B" w:rsidRPr="00744A2A">
        <w:rPr>
          <w:rFonts w:ascii="Palatino Linotype" w:eastAsia="Palatino Linotype" w:hAnsi="Palatino Linotype" w:cs="Palatino Linotype"/>
          <w:b/>
          <w:i/>
          <w:lang w:eastAsia="en-US"/>
        </w:rPr>
        <w:t>La entrega de información que no corresponda con lo solicitado</w:t>
      </w:r>
      <w:r w:rsidRPr="00744A2A">
        <w:rPr>
          <w:rFonts w:ascii="Palatino Linotype" w:eastAsia="Palatino Linotype" w:hAnsi="Palatino Linotype" w:cs="Palatino Linotype"/>
          <w:b/>
          <w:i/>
          <w:lang w:eastAsia="en-US"/>
        </w:rPr>
        <w:t>;</w:t>
      </w:r>
    </w:p>
    <w:p w14:paraId="0E2C50EF" w14:textId="77777777" w:rsidR="00C31B27" w:rsidRPr="00744A2A" w:rsidRDefault="00C31B27" w:rsidP="00C31B2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lang w:eastAsia="en-US"/>
        </w:rPr>
      </w:pPr>
      <w:r w:rsidRPr="00744A2A">
        <w:rPr>
          <w:rFonts w:ascii="Palatino Linotype" w:eastAsia="Palatino Linotype" w:hAnsi="Palatino Linotype" w:cs="Palatino Linotype"/>
          <w:i/>
          <w:lang w:eastAsia="en-US"/>
        </w:rPr>
        <w:t>[…]”</w:t>
      </w:r>
    </w:p>
    <w:p w14:paraId="55298F34"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3667A871" w14:textId="77777777" w:rsidR="00C31B27" w:rsidRPr="00744A2A" w:rsidRDefault="00C31B27" w:rsidP="00C31B27">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744A2A">
        <w:rPr>
          <w:rFonts w:ascii="Palatino Linotype" w:eastAsia="Palatino Linotype" w:hAnsi="Palatino Linotype" w:cs="Palatino Linotype"/>
          <w:b/>
        </w:rPr>
        <w:t>Tercero. Materia de la revisión.</w:t>
      </w:r>
      <w:r w:rsidRPr="00744A2A">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744A2A">
        <w:rPr>
          <w:rFonts w:ascii="Palatino Linotype" w:eastAsia="Palatino Linotype" w:hAnsi="Palatino Linotype" w:cs="Palatino Linotype"/>
          <w:b/>
        </w:rPr>
        <w:t>verificar si la información otorgada por el Sujeto Obligado, es adecuada y suficiente para satisfacer el derecho de acceso a la información pública de la parte Recurrente, o en su defecto, en caso de ser procedente, ordenar la entrega de información oportuna.</w:t>
      </w:r>
    </w:p>
    <w:p w14:paraId="41B5B5C4" w14:textId="77777777" w:rsidR="00C31B27" w:rsidRPr="00744A2A" w:rsidRDefault="00C31B27" w:rsidP="00C31B27">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730AFB50" w14:textId="77777777" w:rsidR="00C31B27" w:rsidRPr="00744A2A" w:rsidRDefault="00C31B27" w:rsidP="00C31B2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b/>
          <w:color w:val="000000"/>
        </w:rPr>
        <w:t xml:space="preserve">Cuarto. Estudio de los recursos de revisión. </w:t>
      </w:r>
      <w:r w:rsidRPr="00744A2A">
        <w:rPr>
          <w:rFonts w:ascii="Palatino Linotype" w:eastAsia="Palatino Linotype" w:hAnsi="Palatino Linotype" w:cs="Palatino Linotype"/>
          <w:color w:val="000000"/>
        </w:rPr>
        <w:t xml:space="preserve">Antes de entrar al análisis de los pronunciamientos del </w:t>
      </w:r>
      <w:r w:rsidRPr="00744A2A">
        <w:rPr>
          <w:rFonts w:ascii="Palatino Linotype" w:eastAsia="Palatino Linotype" w:hAnsi="Palatino Linotype" w:cs="Palatino Linotype"/>
          <w:b/>
          <w:color w:val="000000"/>
        </w:rPr>
        <w:t>Sujeto Obligado</w:t>
      </w:r>
      <w:r w:rsidRPr="00744A2A">
        <w:rPr>
          <w:rFonts w:ascii="Palatino Linotype" w:eastAsia="Palatino Linotype" w:hAnsi="Palatino Linotype" w:cs="Palatino Linotype"/>
          <w:color w:val="000000"/>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7582779" w14:textId="77777777" w:rsidR="00C31B27" w:rsidRPr="00744A2A" w:rsidRDefault="00C31B27" w:rsidP="00C31B27">
      <w:pPr>
        <w:pBdr>
          <w:top w:val="nil"/>
          <w:left w:val="nil"/>
          <w:bottom w:val="nil"/>
          <w:right w:val="nil"/>
          <w:between w:val="nil"/>
        </w:pBdr>
        <w:spacing w:after="0" w:line="360" w:lineRule="auto"/>
        <w:jc w:val="both"/>
        <w:rPr>
          <w:color w:val="000000"/>
        </w:rPr>
      </w:pPr>
    </w:p>
    <w:p w14:paraId="5BEF06BA" w14:textId="77777777" w:rsidR="00C31B27" w:rsidRPr="00744A2A" w:rsidRDefault="00C31B27" w:rsidP="00C31B27">
      <w:pPr>
        <w:spacing w:after="0" w:line="276" w:lineRule="auto"/>
        <w:ind w:left="851" w:right="850"/>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sidRPr="00744A2A">
        <w:rPr>
          <w:rFonts w:ascii="Palatino Linotype" w:eastAsia="Palatino Linotype" w:hAnsi="Palatino Linotype" w:cs="Palatino Linotype"/>
          <w:i/>
          <w:color w:val="000000"/>
        </w:rPr>
        <w:t>, así como de las garantías para su protección, cuyo ejercicio no podrá restringirse ni suspenderse, salvo en los casos y bajo las condiciones que esta Constitución establece.</w:t>
      </w:r>
    </w:p>
    <w:p w14:paraId="7BE1E921" w14:textId="77777777" w:rsidR="00C31B27" w:rsidRPr="00744A2A" w:rsidRDefault="00C31B27" w:rsidP="00C31B27">
      <w:pPr>
        <w:spacing w:after="0" w:line="276" w:lineRule="auto"/>
        <w:ind w:left="851" w:right="850"/>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b/>
          <w:i/>
          <w:color w:val="000000"/>
        </w:rPr>
        <w:t>Las normas relativas a los derechos humanos se interpretarán de conformidad con esta Constitución y con los tratados internacionales de la materia favoreciendo en todo tiempo a las personas la protección más amplia.</w:t>
      </w:r>
    </w:p>
    <w:p w14:paraId="24B995D8" w14:textId="77777777" w:rsidR="00C31B27" w:rsidRPr="00744A2A" w:rsidRDefault="00C31B27" w:rsidP="00C31B27">
      <w:pPr>
        <w:spacing w:after="0" w:line="276" w:lineRule="auto"/>
        <w:ind w:left="851" w:right="850"/>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44A2A">
        <w:rPr>
          <w:rFonts w:ascii="Palatino Linotype" w:eastAsia="Palatino Linotype" w:hAnsi="Palatino Linotype" w:cs="Palatino Linotype"/>
          <w:i/>
          <w:color w:val="000000"/>
        </w:rPr>
        <w:t xml:space="preserve"> En consecuencia, el Estado deberá prevenir, investigar, sancionar y reparar las violaciones a los derechos humanos, en los términos que establezca la ley</w:t>
      </w:r>
    </w:p>
    <w:p w14:paraId="7EB646DF" w14:textId="77777777" w:rsidR="00C31B27" w:rsidRPr="00744A2A" w:rsidRDefault="00C31B27" w:rsidP="00C31B27">
      <w:pPr>
        <w:spacing w:after="0" w:line="276" w:lineRule="auto"/>
        <w:ind w:left="851" w:right="850"/>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i/>
          <w:color w:val="000000"/>
        </w:rPr>
        <w:t>[…]</w:t>
      </w:r>
    </w:p>
    <w:p w14:paraId="31C9DD30" w14:textId="77777777" w:rsidR="00C31B27" w:rsidRPr="00744A2A" w:rsidRDefault="00C31B27" w:rsidP="00C31B27">
      <w:pPr>
        <w:spacing w:after="0" w:line="276" w:lineRule="auto"/>
        <w:ind w:left="851" w:right="901"/>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b/>
          <w:i/>
          <w:color w:val="000000"/>
        </w:rPr>
        <w:t>“Artículo 6o.</w:t>
      </w:r>
    </w:p>
    <w:p w14:paraId="28373DCD" w14:textId="77777777" w:rsidR="00C31B27" w:rsidRPr="00744A2A" w:rsidRDefault="00C31B27" w:rsidP="00C31B27">
      <w:pPr>
        <w:spacing w:after="0" w:line="276" w:lineRule="auto"/>
        <w:ind w:left="851" w:right="901"/>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i/>
          <w:color w:val="000000"/>
        </w:rPr>
        <w:t>[...]</w:t>
      </w:r>
    </w:p>
    <w:p w14:paraId="6A4AA043" w14:textId="77777777" w:rsidR="00C31B27" w:rsidRPr="00744A2A" w:rsidRDefault="00C31B27" w:rsidP="00C31B27">
      <w:pPr>
        <w:spacing w:after="0" w:line="276" w:lineRule="auto"/>
        <w:ind w:left="851" w:right="851"/>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b/>
          <w:i/>
          <w:color w:val="000000"/>
        </w:rPr>
        <w:t xml:space="preserve">A. Para el ejercicio del derecho de acceso a la información, la Federación y </w:t>
      </w:r>
      <w:r w:rsidRPr="00744A2A">
        <w:rPr>
          <w:rFonts w:ascii="Palatino Linotype" w:eastAsia="Palatino Linotype" w:hAnsi="Palatino Linotype" w:cs="Palatino Linotype"/>
          <w:b/>
          <w:i/>
          <w:color w:val="000000"/>
          <w:u w:val="single"/>
        </w:rPr>
        <w:t>las entidades federativas</w:t>
      </w:r>
      <w:r w:rsidRPr="00744A2A">
        <w:rPr>
          <w:rFonts w:ascii="Palatino Linotype" w:eastAsia="Palatino Linotype" w:hAnsi="Palatino Linotype" w:cs="Palatino Linotype"/>
          <w:b/>
          <w:i/>
          <w:color w:val="000000"/>
        </w:rPr>
        <w:t>,</w:t>
      </w:r>
      <w:r w:rsidRPr="00744A2A">
        <w:rPr>
          <w:rFonts w:ascii="Palatino Linotype" w:eastAsia="Palatino Linotype" w:hAnsi="Palatino Linotype" w:cs="Palatino Linotype"/>
          <w:i/>
          <w:color w:val="000000"/>
        </w:rPr>
        <w:t xml:space="preserve"> en el ámbito de sus respectivas competencias, se regirán por los siguientes principios y bases:</w:t>
      </w:r>
    </w:p>
    <w:p w14:paraId="4BF30C6C" w14:textId="77777777" w:rsidR="00C31B27" w:rsidRPr="00744A2A" w:rsidRDefault="00C31B27" w:rsidP="00C31B27">
      <w:pPr>
        <w:spacing w:after="0" w:line="276" w:lineRule="auto"/>
        <w:ind w:left="851" w:right="851"/>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i/>
          <w:color w:val="000000"/>
        </w:rPr>
        <w:t> </w:t>
      </w:r>
      <w:r w:rsidRPr="00744A2A">
        <w:rPr>
          <w:rFonts w:ascii="Palatino Linotype" w:eastAsia="Palatino Linotype" w:hAnsi="Palatino Linotype" w:cs="Palatino Linotype"/>
          <w:b/>
          <w:i/>
          <w:color w:val="000000"/>
        </w:rPr>
        <w:t xml:space="preserve">I. </w:t>
      </w:r>
      <w:r w:rsidRPr="00744A2A">
        <w:rPr>
          <w:rFonts w:ascii="Palatino Linotype" w:eastAsia="Palatino Linotype" w:hAnsi="Palatino Linotype" w:cs="Palatino Linotype"/>
          <w:b/>
          <w:i/>
          <w:color w:val="000000"/>
          <w:u w:val="single"/>
        </w:rPr>
        <w:t xml:space="preserve">Toda la información en posesión de cualquier autoridad, entidad, órgano y organismo de los Poderes Ejecutivo, Legislativo y Judicial, órganos autónomos, </w:t>
      </w:r>
      <w:r w:rsidRPr="00744A2A">
        <w:rPr>
          <w:rFonts w:ascii="Palatino Linotype" w:eastAsia="Palatino Linotype" w:hAnsi="Palatino Linotype" w:cs="Palatino Linotype"/>
          <w:i/>
          <w:color w:val="000000"/>
        </w:rPr>
        <w:t xml:space="preserve">partidos políticos, fideicomisos y fondos públicos, así como de cualquier persona física, moral o sindicato que reciba y ejerza recursos públicos o realice actos de autoridad en el ámbito federal, estatal y municipal, </w:t>
      </w:r>
      <w:r w:rsidRPr="00744A2A">
        <w:rPr>
          <w:rFonts w:ascii="Palatino Linotype" w:eastAsia="Palatino Linotype" w:hAnsi="Palatino Linotype" w:cs="Palatino Linotype"/>
          <w:b/>
          <w:i/>
          <w:color w:val="000000"/>
        </w:rPr>
        <w:t>es pública y sólo podrá ser reservada temporalmente por razones de interés público y seguridad nacional,</w:t>
      </w:r>
      <w:r w:rsidRPr="00744A2A">
        <w:rPr>
          <w:rFonts w:ascii="Palatino Linotype" w:eastAsia="Palatino Linotype" w:hAnsi="Palatino Linotype" w:cs="Palatino Linotype"/>
          <w:i/>
          <w:color w:val="00000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305C28" w14:textId="77777777" w:rsidR="00C31B27" w:rsidRPr="00744A2A" w:rsidRDefault="00C31B27" w:rsidP="00C31B27">
      <w:pPr>
        <w:spacing w:after="0" w:line="276" w:lineRule="auto"/>
        <w:ind w:left="851" w:right="851"/>
        <w:jc w:val="both"/>
        <w:rPr>
          <w:rFonts w:ascii="Palatino Linotype" w:eastAsia="Palatino Linotype" w:hAnsi="Palatino Linotype" w:cs="Palatino Linotype"/>
          <w:i/>
        </w:rPr>
      </w:pPr>
      <w:r w:rsidRPr="00744A2A">
        <w:rPr>
          <w:rFonts w:ascii="Palatino Linotype" w:eastAsia="Palatino Linotype" w:hAnsi="Palatino Linotype" w:cs="Palatino Linotype"/>
          <w:b/>
          <w:i/>
          <w:color w:val="000000"/>
        </w:rPr>
        <w:t xml:space="preserve">II. La información que se refiere a la vida privada y los datos personales será protegida en los términos y con las excepciones que fijen las leyes. </w:t>
      </w:r>
      <w:r w:rsidRPr="00744A2A">
        <w:rPr>
          <w:rFonts w:ascii="Palatino Linotype" w:eastAsia="Palatino Linotype" w:hAnsi="Palatino Linotype" w:cs="Palatino Linotype"/>
          <w:b/>
          <w:i/>
        </w:rPr>
        <w:t>Para tal efecto, los sujetos obligados contarán con las facultades suficientes para su atención.</w:t>
      </w:r>
    </w:p>
    <w:p w14:paraId="484C4AF7" w14:textId="77777777" w:rsidR="00C31B27" w:rsidRPr="00744A2A" w:rsidRDefault="00C31B27" w:rsidP="00C31B27">
      <w:pPr>
        <w:spacing w:after="0" w:line="276" w:lineRule="auto"/>
        <w:ind w:left="851" w:right="851"/>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p>
    <w:p w14:paraId="31E4B6CE" w14:textId="77777777" w:rsidR="00C31B27" w:rsidRPr="00744A2A" w:rsidRDefault="00C31B27" w:rsidP="00C31B27">
      <w:pPr>
        <w:spacing w:after="0" w:line="276" w:lineRule="auto"/>
        <w:ind w:left="851" w:right="851"/>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b/>
          <w:i/>
          <w:color w:val="000000"/>
        </w:rPr>
        <w:t xml:space="preserve">III. </w:t>
      </w:r>
      <w:r w:rsidRPr="00744A2A">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sidRPr="00744A2A">
        <w:rPr>
          <w:rFonts w:ascii="Palatino Linotype" w:eastAsia="Palatino Linotype" w:hAnsi="Palatino Linotype" w:cs="Palatino Linotype"/>
          <w:i/>
          <w:color w:val="000000"/>
        </w:rPr>
        <w:t xml:space="preserve"> a sus datos personales o a la rectificación de éstos.</w:t>
      </w:r>
    </w:p>
    <w:p w14:paraId="2E45C4D8" w14:textId="77777777" w:rsidR="00C31B27" w:rsidRPr="00744A2A" w:rsidRDefault="00C31B27" w:rsidP="00C31B27">
      <w:pPr>
        <w:spacing w:after="0" w:line="276" w:lineRule="auto"/>
        <w:ind w:left="851" w:right="851"/>
        <w:jc w:val="both"/>
        <w:rPr>
          <w:rFonts w:ascii="Palatino Linotype" w:eastAsia="Palatino Linotype" w:hAnsi="Palatino Linotype" w:cs="Palatino Linotype"/>
          <w:b/>
          <w:color w:val="000000"/>
        </w:rPr>
      </w:pPr>
      <w:r w:rsidRPr="00744A2A">
        <w:rPr>
          <w:rFonts w:ascii="Palatino Linotype" w:eastAsia="Palatino Linotype" w:hAnsi="Palatino Linotype" w:cs="Palatino Linotype"/>
          <w:b/>
          <w:i/>
          <w:color w:val="000000"/>
        </w:rPr>
        <w:t>IV. Se establecerán mecanismos de acceso a la información y procedimientos de revisión expeditos que se sustanciarán ante las instancias competentes en los términos que fija esta Constitución y las leyes.</w:t>
      </w:r>
    </w:p>
    <w:p w14:paraId="459D5B4D" w14:textId="77777777" w:rsidR="00C31B27" w:rsidRPr="00744A2A" w:rsidRDefault="00C31B27" w:rsidP="00C31B27">
      <w:pPr>
        <w:spacing w:after="0" w:line="276" w:lineRule="auto"/>
        <w:ind w:left="851" w:right="851"/>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b/>
          <w:i/>
          <w:color w:val="000000"/>
        </w:rPr>
        <w:t xml:space="preserve">V. </w:t>
      </w:r>
      <w:r w:rsidRPr="00744A2A">
        <w:rPr>
          <w:rFonts w:ascii="Palatino Linotype" w:eastAsia="Palatino Linotype" w:hAnsi="Palatino Linotype" w:cs="Palatino Linotype"/>
          <w:i/>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0C461BA" w14:textId="77777777" w:rsidR="00C31B27" w:rsidRPr="00744A2A" w:rsidRDefault="00C31B27" w:rsidP="00C31B27">
      <w:pPr>
        <w:spacing w:after="0" w:line="276" w:lineRule="auto"/>
        <w:ind w:left="851" w:right="851"/>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i/>
          <w:color w:val="000000"/>
        </w:rPr>
        <w:t> </w:t>
      </w:r>
      <w:r w:rsidRPr="00744A2A">
        <w:rPr>
          <w:rFonts w:ascii="Palatino Linotype" w:eastAsia="Palatino Linotype" w:hAnsi="Palatino Linotype" w:cs="Palatino Linotype"/>
          <w:b/>
          <w:i/>
          <w:color w:val="000000"/>
        </w:rPr>
        <w:t xml:space="preserve">VI. </w:t>
      </w:r>
      <w:r w:rsidRPr="00744A2A">
        <w:rPr>
          <w:rFonts w:ascii="Palatino Linotype" w:eastAsia="Palatino Linotype" w:hAnsi="Palatino Linotype" w:cs="Palatino Linotype"/>
          <w:i/>
          <w:color w:val="000000"/>
        </w:rPr>
        <w:t>Las leyes determinarán la manera en que los sujetos obligados deberán hacer pública la información relativa a los recursos públicos que entreguen a personas físicas o morales.</w:t>
      </w:r>
    </w:p>
    <w:p w14:paraId="48E604B8" w14:textId="77777777" w:rsidR="00C31B27" w:rsidRPr="00744A2A" w:rsidRDefault="00C31B27" w:rsidP="00C31B27">
      <w:pPr>
        <w:pBdr>
          <w:top w:val="nil"/>
          <w:left w:val="nil"/>
          <w:bottom w:val="nil"/>
          <w:right w:val="nil"/>
          <w:between w:val="nil"/>
        </w:pBdr>
        <w:spacing w:after="0" w:line="276" w:lineRule="auto"/>
        <w:ind w:left="851" w:right="851"/>
        <w:jc w:val="both"/>
        <w:rPr>
          <w:color w:val="000000"/>
        </w:rPr>
      </w:pPr>
      <w:r w:rsidRPr="00744A2A">
        <w:rPr>
          <w:rFonts w:ascii="Palatino Linotype" w:eastAsia="Palatino Linotype" w:hAnsi="Palatino Linotype" w:cs="Palatino Linotype"/>
          <w:i/>
          <w:color w:val="000000"/>
        </w:rPr>
        <w:t> </w:t>
      </w:r>
      <w:r w:rsidRPr="00744A2A">
        <w:rPr>
          <w:rFonts w:ascii="Palatino Linotype" w:eastAsia="Palatino Linotype" w:hAnsi="Palatino Linotype" w:cs="Palatino Linotype"/>
          <w:b/>
          <w:i/>
          <w:color w:val="000000"/>
        </w:rPr>
        <w:t xml:space="preserve">VII. </w:t>
      </w:r>
      <w:r w:rsidRPr="00744A2A">
        <w:rPr>
          <w:rFonts w:ascii="Palatino Linotype" w:eastAsia="Palatino Linotype" w:hAnsi="Palatino Linotype" w:cs="Palatino Linotype"/>
          <w:i/>
          <w:color w:val="000000"/>
        </w:rPr>
        <w:t>La inobservancia a las disposiciones en materia de acceso a la información pública será sancionada en los términos que dispongan las leyes. [...]”</w:t>
      </w:r>
    </w:p>
    <w:p w14:paraId="3B4FF31E" w14:textId="77777777" w:rsidR="00C31B27" w:rsidRPr="00744A2A" w:rsidRDefault="00C31B27" w:rsidP="00C31B2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052E8B70" w14:textId="77777777" w:rsidR="00C31B27" w:rsidRPr="00744A2A" w:rsidRDefault="00C31B27" w:rsidP="00C31B2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5A7EA61" w14:textId="77777777" w:rsidR="00C31B27" w:rsidRPr="00744A2A" w:rsidRDefault="00C31B27" w:rsidP="00C31B27">
      <w:pPr>
        <w:pBdr>
          <w:top w:val="nil"/>
          <w:left w:val="nil"/>
          <w:bottom w:val="nil"/>
          <w:right w:val="nil"/>
          <w:between w:val="nil"/>
        </w:pBdr>
        <w:spacing w:after="0" w:line="360" w:lineRule="auto"/>
        <w:jc w:val="both"/>
        <w:rPr>
          <w:color w:val="000000"/>
        </w:rPr>
      </w:pPr>
    </w:p>
    <w:p w14:paraId="75D768E5"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r w:rsidRPr="00744A2A">
        <w:rPr>
          <w:rFonts w:ascii="Palatino Linotype" w:eastAsia="Palatino Linotype" w:hAnsi="Palatino Linotype" w:cs="Palatino Linotype"/>
          <w:b/>
          <w:i/>
        </w:rPr>
        <w:t>Artículo 4</w:t>
      </w:r>
      <w:r w:rsidRPr="00744A2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3E01B57"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p>
    <w:p w14:paraId="2785C614"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r w:rsidRPr="00744A2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744A2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20CAF34"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p>
    <w:p w14:paraId="4BAA31BC"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r w:rsidRPr="00744A2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744A2A">
        <w:rPr>
          <w:rFonts w:ascii="Palatino Linotype" w:eastAsia="Palatino Linotype" w:hAnsi="Palatino Linotype" w:cs="Palatino Linotype"/>
          <w:i/>
        </w:rPr>
        <w:t>.”</w:t>
      </w:r>
    </w:p>
    <w:p w14:paraId="5B42DCF3"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2F234672"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7525A07"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2D54BDD9"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r w:rsidRPr="00744A2A">
        <w:rPr>
          <w:rFonts w:ascii="Palatino Linotype" w:eastAsia="Palatino Linotype" w:hAnsi="Palatino Linotype" w:cs="Palatino Linotype"/>
          <w:b/>
          <w:i/>
        </w:rPr>
        <w:t>“Artículo 12.-</w:t>
      </w:r>
      <w:r w:rsidRPr="00744A2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703F8B0"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p>
    <w:p w14:paraId="5E683D05"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b/>
          <w:i/>
        </w:rPr>
      </w:pPr>
      <w:r w:rsidRPr="00744A2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744A2A">
        <w:rPr>
          <w:rFonts w:ascii="Palatino Linotype" w:eastAsia="Palatino Linotype" w:hAnsi="Palatino Linotype" w:cs="Palatino Linotype"/>
          <w:i/>
        </w:rPr>
        <w:t xml:space="preserve">. </w:t>
      </w:r>
      <w:r w:rsidRPr="00744A2A">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5FF9D4C9" w14:textId="77777777" w:rsidR="00C31B27" w:rsidRPr="00744A2A" w:rsidRDefault="00C31B27" w:rsidP="00C31B27">
      <w:pPr>
        <w:spacing w:after="0" w:line="360" w:lineRule="auto"/>
        <w:ind w:left="567" w:right="616"/>
        <w:jc w:val="both"/>
        <w:rPr>
          <w:rFonts w:ascii="Palatino Linotype" w:eastAsia="Palatino Linotype" w:hAnsi="Palatino Linotype" w:cs="Palatino Linotype"/>
          <w:i/>
        </w:rPr>
      </w:pPr>
    </w:p>
    <w:p w14:paraId="0E651969" w14:textId="77777777" w:rsidR="00C31B27" w:rsidRPr="00744A2A" w:rsidRDefault="00C31B27" w:rsidP="00C31B27">
      <w:pPr>
        <w:spacing w:after="0" w:line="360" w:lineRule="auto"/>
        <w:ind w:right="-93"/>
        <w:jc w:val="both"/>
        <w:rPr>
          <w:rFonts w:ascii="Palatino Linotype" w:eastAsia="Palatino Linotype" w:hAnsi="Palatino Linotype" w:cs="Palatino Linotype"/>
        </w:rPr>
      </w:pPr>
      <w:r w:rsidRPr="00744A2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78C8452" w14:textId="77777777" w:rsidR="00C31B27" w:rsidRPr="00744A2A" w:rsidRDefault="00C31B27" w:rsidP="00C31B27">
      <w:pPr>
        <w:spacing w:after="0" w:line="360" w:lineRule="auto"/>
        <w:ind w:right="-93"/>
        <w:jc w:val="both"/>
        <w:rPr>
          <w:rFonts w:ascii="Palatino Linotype" w:eastAsia="Palatino Linotype" w:hAnsi="Palatino Linotype" w:cs="Palatino Linotype"/>
        </w:rPr>
      </w:pPr>
    </w:p>
    <w:p w14:paraId="44BD19F3" w14:textId="77777777" w:rsidR="00C31B27" w:rsidRPr="00744A2A" w:rsidRDefault="00C31B27" w:rsidP="00C31B27">
      <w:pPr>
        <w:spacing w:after="0"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744A2A">
        <w:rPr>
          <w:rFonts w:ascii="Palatino Linotype" w:eastAsia="Palatino Linotype" w:hAnsi="Palatino Linotype" w:cs="Palatino Linotype"/>
          <w:b/>
        </w:rPr>
        <w:t xml:space="preserve"> </w:t>
      </w:r>
    </w:p>
    <w:p w14:paraId="25996927" w14:textId="77777777" w:rsidR="00C31B27" w:rsidRPr="00744A2A" w:rsidRDefault="00C31B27" w:rsidP="00C31B27">
      <w:pPr>
        <w:spacing w:after="0" w:line="360" w:lineRule="auto"/>
        <w:jc w:val="both"/>
        <w:rPr>
          <w:rFonts w:ascii="Palatino Linotype" w:eastAsia="Palatino Linotype" w:hAnsi="Palatino Linotype" w:cs="Palatino Linotype"/>
          <w:b/>
        </w:rPr>
      </w:pPr>
    </w:p>
    <w:p w14:paraId="0963C9E6"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r w:rsidRPr="00744A2A">
        <w:rPr>
          <w:rFonts w:ascii="Palatino Linotype" w:eastAsia="Palatino Linotype" w:hAnsi="Palatino Linotype" w:cs="Palatino Linotype"/>
          <w:b/>
          <w:i/>
        </w:rPr>
        <w:t>No existe obligación de elaborar documentos ad hoc para atender las solicitudes de acceso a la información.</w:t>
      </w:r>
      <w:r w:rsidRPr="00744A2A">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4453008" w14:textId="77777777" w:rsidR="00C31B27" w:rsidRPr="00744A2A" w:rsidRDefault="00C31B27" w:rsidP="00C31B27">
      <w:pPr>
        <w:spacing w:after="0" w:line="360" w:lineRule="auto"/>
        <w:ind w:right="-93"/>
        <w:jc w:val="both"/>
        <w:rPr>
          <w:rFonts w:ascii="Palatino Linotype" w:eastAsia="Palatino Linotype" w:hAnsi="Palatino Linotype" w:cs="Palatino Linotype"/>
        </w:rPr>
      </w:pPr>
    </w:p>
    <w:p w14:paraId="7D507493"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952B28"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7FA56BD4" w14:textId="77777777" w:rsidR="00C31B27" w:rsidRPr="00744A2A" w:rsidRDefault="00C31B27" w:rsidP="00C31B27">
      <w:pPr>
        <w:spacing w:after="0"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8269D1A" w14:textId="77777777" w:rsidR="00C31B27" w:rsidRPr="00744A2A" w:rsidRDefault="00C31B27" w:rsidP="00C31B27">
      <w:pPr>
        <w:spacing w:after="0" w:line="360" w:lineRule="auto"/>
        <w:ind w:right="49"/>
        <w:jc w:val="both"/>
        <w:rPr>
          <w:rFonts w:ascii="Palatino Linotype" w:eastAsia="Palatino Linotype" w:hAnsi="Palatino Linotype" w:cs="Palatino Linotype"/>
        </w:rPr>
      </w:pPr>
    </w:p>
    <w:p w14:paraId="4C65B64D"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50F893A"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70106D6E"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b/>
          <w:i/>
        </w:rPr>
      </w:pPr>
      <w:r w:rsidRPr="00744A2A">
        <w:rPr>
          <w:rFonts w:ascii="Palatino Linotype" w:eastAsia="Palatino Linotype" w:hAnsi="Palatino Linotype" w:cs="Palatino Linotype"/>
          <w:b/>
        </w:rPr>
        <w:t>“</w:t>
      </w:r>
      <w:r w:rsidRPr="00744A2A">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744A2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42FC70"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En consecuencia el acceso a la información se refiere a que se cumplan cualquiera de los siguientes tres supuestos:</w:t>
      </w:r>
    </w:p>
    <w:p w14:paraId="41DB28AF"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FB48CCE"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b/>
          <w:i/>
        </w:rPr>
      </w:pPr>
      <w:r w:rsidRPr="00744A2A">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1C8A7C67" w14:textId="77777777" w:rsidR="00C31B27" w:rsidRPr="00744A2A" w:rsidRDefault="00C31B27" w:rsidP="00C31B27">
      <w:pPr>
        <w:spacing w:after="0" w:line="276" w:lineRule="auto"/>
        <w:ind w:left="567" w:right="616"/>
        <w:jc w:val="both"/>
        <w:rPr>
          <w:rFonts w:ascii="Palatino Linotype" w:eastAsia="Palatino Linotype" w:hAnsi="Palatino Linotype" w:cs="Palatino Linotype"/>
          <w:b/>
          <w:i/>
        </w:rPr>
      </w:pPr>
      <w:r w:rsidRPr="00744A2A">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07D32C6D" w14:textId="77777777" w:rsidR="00C31B27" w:rsidRPr="00744A2A" w:rsidRDefault="00C31B27" w:rsidP="00C31B27">
      <w:pPr>
        <w:spacing w:after="0" w:line="360" w:lineRule="auto"/>
        <w:jc w:val="both"/>
        <w:rPr>
          <w:rFonts w:ascii="Palatino Linotype" w:eastAsia="Palatino Linotype" w:hAnsi="Palatino Linotype" w:cs="Palatino Linotype"/>
        </w:rPr>
      </w:pPr>
    </w:p>
    <w:p w14:paraId="4B5BFD21" w14:textId="77777777" w:rsidR="00C31B27" w:rsidRPr="00744A2A" w:rsidRDefault="00C31B2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De ahí que el </w:t>
      </w:r>
      <w:r w:rsidRPr="00744A2A">
        <w:rPr>
          <w:rFonts w:ascii="Palatino Linotype" w:eastAsia="Palatino Linotype" w:hAnsi="Palatino Linotype" w:cs="Palatino Linotype"/>
          <w:b/>
        </w:rPr>
        <w:t>Sujeto Obligado</w:t>
      </w:r>
      <w:r w:rsidRPr="00744A2A">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44A2A">
        <w:rPr>
          <w:rFonts w:ascii="Palatino Linotype" w:eastAsia="Palatino Linotype" w:hAnsi="Palatino Linotype" w:cs="Palatino Linotype"/>
          <w:vertAlign w:val="superscript"/>
        </w:rPr>
        <w:footnoteReference w:id="1"/>
      </w:r>
      <w:r w:rsidRPr="00744A2A">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44A2A">
        <w:rPr>
          <w:rFonts w:ascii="Palatino Linotype" w:eastAsia="Palatino Linotype" w:hAnsi="Palatino Linotype" w:cs="Palatino Linotype"/>
          <w:vertAlign w:val="superscript"/>
        </w:rPr>
        <w:footnoteReference w:id="2"/>
      </w:r>
      <w:r w:rsidRPr="00744A2A">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230AC949" w14:textId="77777777" w:rsidR="00C31B27" w:rsidRPr="00744A2A" w:rsidRDefault="00C31B27" w:rsidP="00C31B27">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6EC3CB6" w14:textId="1BA1A1CE" w:rsidR="00525CBA" w:rsidRPr="00744A2A" w:rsidRDefault="005F3B5C" w:rsidP="00525CBA">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Acotado lo anterior, </w:t>
      </w:r>
      <w:r w:rsidR="00525CBA" w:rsidRPr="00744A2A">
        <w:rPr>
          <w:rFonts w:ascii="Palatino Linotype" w:eastAsia="Palatino Linotype" w:hAnsi="Palatino Linotype" w:cs="Palatino Linotype"/>
        </w:rPr>
        <w:t xml:space="preserve">a efecto de determinar y con la información remitida en respuesta por el </w:t>
      </w:r>
      <w:r w:rsidR="00525CBA" w:rsidRPr="00744A2A">
        <w:rPr>
          <w:rFonts w:ascii="Palatino Linotype" w:eastAsia="Palatino Linotype" w:hAnsi="Palatino Linotype" w:cs="Palatino Linotype"/>
          <w:b/>
        </w:rPr>
        <w:t xml:space="preserve">Sujeto Obligado </w:t>
      </w:r>
      <w:r w:rsidR="00525CBA" w:rsidRPr="00744A2A">
        <w:rPr>
          <w:rFonts w:ascii="Palatino Linotype" w:eastAsia="Palatino Linotype" w:hAnsi="Palatino Linotype" w:cs="Palatino Linotype"/>
        </w:rPr>
        <w:t xml:space="preserve">se colma del derecho de acceso a la información pública de la parte </w:t>
      </w:r>
      <w:r w:rsidR="00525CBA" w:rsidRPr="00744A2A">
        <w:rPr>
          <w:rFonts w:ascii="Palatino Linotype" w:eastAsia="Palatino Linotype" w:hAnsi="Palatino Linotype" w:cs="Palatino Linotype"/>
          <w:b/>
        </w:rPr>
        <w:t xml:space="preserve">Recurrente, </w:t>
      </w:r>
      <w:r w:rsidR="00525CBA" w:rsidRPr="00744A2A">
        <w:rPr>
          <w:rFonts w:ascii="Palatino Linotype" w:eastAsia="Palatino Linotype" w:hAnsi="Palatino Linotype" w:cs="Palatino Linotype"/>
        </w:rPr>
        <w:t xml:space="preserve">para mayor claridad se procede a realizar un cuadro de análisis en el que se enlistan los requerimientos planteados por la persona solicitante; así como la respuesta proporcionada por  los servidores públicos habilitados, en los términos siguientes: </w:t>
      </w:r>
    </w:p>
    <w:p w14:paraId="16A75022" w14:textId="77777777" w:rsidR="00525CBA" w:rsidRPr="00744A2A" w:rsidRDefault="00525CBA" w:rsidP="00525CBA">
      <w:pPr>
        <w:spacing w:line="360" w:lineRule="auto"/>
        <w:ind w:right="51"/>
        <w:jc w:val="both"/>
        <w:rPr>
          <w:rFonts w:ascii="Palatino Linotype" w:eastAsia="Palatino Linotype" w:hAnsi="Palatino Linotype" w:cs="Palatino Linotype"/>
        </w:rPr>
      </w:pPr>
    </w:p>
    <w:tbl>
      <w:tblPr>
        <w:tblStyle w:val="Tablaconcuadrcula"/>
        <w:tblW w:w="8926" w:type="dxa"/>
        <w:tblInd w:w="5" w:type="dxa"/>
        <w:tblLook w:val="04A0" w:firstRow="1" w:lastRow="0" w:firstColumn="1" w:lastColumn="0" w:noHBand="0" w:noVBand="1"/>
      </w:tblPr>
      <w:tblGrid>
        <w:gridCol w:w="469"/>
        <w:gridCol w:w="2645"/>
        <w:gridCol w:w="2835"/>
        <w:gridCol w:w="2977"/>
      </w:tblGrid>
      <w:tr w:rsidR="00525CBA" w:rsidRPr="00744A2A" w14:paraId="65331ED1" w14:textId="77777777" w:rsidTr="002005F3">
        <w:tc>
          <w:tcPr>
            <w:tcW w:w="469" w:type="dxa"/>
            <w:tcBorders>
              <w:top w:val="nil"/>
              <w:left w:val="nil"/>
            </w:tcBorders>
          </w:tcPr>
          <w:p w14:paraId="2BB9D78F" w14:textId="77777777" w:rsidR="00525CBA" w:rsidRPr="00744A2A" w:rsidRDefault="00525CBA" w:rsidP="002005F3">
            <w:pPr>
              <w:ind w:right="51"/>
              <w:jc w:val="both"/>
              <w:rPr>
                <w:rFonts w:ascii="Palatino Linotype" w:eastAsia="Palatino Linotype" w:hAnsi="Palatino Linotype" w:cs="Palatino Linotype"/>
                <w:sz w:val="18"/>
                <w:szCs w:val="18"/>
              </w:rPr>
            </w:pPr>
          </w:p>
        </w:tc>
        <w:tc>
          <w:tcPr>
            <w:tcW w:w="2645" w:type="dxa"/>
            <w:shd w:val="clear" w:color="auto" w:fill="F2F2F2" w:themeFill="background1" w:themeFillShade="F2"/>
          </w:tcPr>
          <w:p w14:paraId="138F4D10" w14:textId="77777777" w:rsidR="00525CBA" w:rsidRPr="00744A2A" w:rsidRDefault="00525CBA" w:rsidP="002005F3">
            <w:pPr>
              <w:ind w:right="51"/>
              <w:jc w:val="center"/>
              <w:rPr>
                <w:rFonts w:ascii="Palatino Linotype" w:eastAsia="Palatino Linotype" w:hAnsi="Palatino Linotype" w:cs="Palatino Linotype"/>
                <w:b/>
                <w:sz w:val="18"/>
                <w:szCs w:val="18"/>
              </w:rPr>
            </w:pPr>
            <w:r w:rsidRPr="00744A2A">
              <w:rPr>
                <w:rFonts w:ascii="Palatino Linotype" w:eastAsia="Palatino Linotype" w:hAnsi="Palatino Linotype" w:cs="Palatino Linotype"/>
                <w:b/>
                <w:sz w:val="18"/>
                <w:szCs w:val="18"/>
              </w:rPr>
              <w:t>Solicitud</w:t>
            </w:r>
          </w:p>
        </w:tc>
        <w:tc>
          <w:tcPr>
            <w:tcW w:w="2835" w:type="dxa"/>
            <w:shd w:val="clear" w:color="auto" w:fill="F2F2F2" w:themeFill="background1" w:themeFillShade="F2"/>
          </w:tcPr>
          <w:p w14:paraId="7B8C168E" w14:textId="77777777" w:rsidR="00525CBA" w:rsidRPr="00744A2A" w:rsidRDefault="00525CBA" w:rsidP="002005F3">
            <w:pPr>
              <w:ind w:right="51"/>
              <w:jc w:val="center"/>
              <w:rPr>
                <w:rFonts w:ascii="Palatino Linotype" w:eastAsia="Palatino Linotype" w:hAnsi="Palatino Linotype" w:cs="Palatino Linotype"/>
                <w:b/>
                <w:sz w:val="18"/>
                <w:szCs w:val="18"/>
              </w:rPr>
            </w:pPr>
            <w:r w:rsidRPr="00744A2A">
              <w:rPr>
                <w:rFonts w:ascii="Palatino Linotype" w:eastAsia="Palatino Linotype" w:hAnsi="Palatino Linotype" w:cs="Palatino Linotype"/>
                <w:b/>
                <w:sz w:val="18"/>
                <w:szCs w:val="18"/>
              </w:rPr>
              <w:t>Respuesta</w:t>
            </w:r>
          </w:p>
        </w:tc>
        <w:tc>
          <w:tcPr>
            <w:tcW w:w="2977" w:type="dxa"/>
            <w:shd w:val="clear" w:color="auto" w:fill="F2F2F2" w:themeFill="background1" w:themeFillShade="F2"/>
          </w:tcPr>
          <w:p w14:paraId="484A4B2F" w14:textId="77777777" w:rsidR="00525CBA" w:rsidRPr="00744A2A" w:rsidRDefault="00525CBA" w:rsidP="002005F3">
            <w:pPr>
              <w:ind w:right="51"/>
              <w:jc w:val="center"/>
              <w:rPr>
                <w:rFonts w:ascii="Palatino Linotype" w:eastAsia="Palatino Linotype" w:hAnsi="Palatino Linotype" w:cs="Palatino Linotype"/>
                <w:b/>
                <w:sz w:val="18"/>
                <w:szCs w:val="18"/>
              </w:rPr>
            </w:pPr>
            <w:r w:rsidRPr="00744A2A">
              <w:rPr>
                <w:rFonts w:ascii="Palatino Linotype" w:eastAsia="Palatino Linotype" w:hAnsi="Palatino Linotype" w:cs="Palatino Linotype"/>
                <w:b/>
                <w:sz w:val="18"/>
                <w:szCs w:val="18"/>
              </w:rPr>
              <w:t>Observaciones</w:t>
            </w:r>
          </w:p>
        </w:tc>
      </w:tr>
      <w:tr w:rsidR="00525CBA" w:rsidRPr="00744A2A" w14:paraId="01F68E0B" w14:textId="77777777" w:rsidTr="002005F3">
        <w:tc>
          <w:tcPr>
            <w:tcW w:w="469" w:type="dxa"/>
            <w:shd w:val="clear" w:color="auto" w:fill="F2F2F2" w:themeFill="background1" w:themeFillShade="F2"/>
          </w:tcPr>
          <w:p w14:paraId="75322279" w14:textId="77777777" w:rsidR="00525CBA" w:rsidRPr="00744A2A" w:rsidRDefault="00525CBA" w:rsidP="002005F3">
            <w:pPr>
              <w:ind w:right="51"/>
              <w:jc w:val="both"/>
              <w:rPr>
                <w:rFonts w:ascii="Palatino Linotype" w:eastAsia="Palatino Linotype" w:hAnsi="Palatino Linotype" w:cs="Palatino Linotype"/>
                <w:b/>
                <w:sz w:val="18"/>
                <w:szCs w:val="18"/>
              </w:rPr>
            </w:pPr>
            <w:r w:rsidRPr="00744A2A">
              <w:rPr>
                <w:rFonts w:ascii="Palatino Linotype" w:eastAsia="Palatino Linotype" w:hAnsi="Palatino Linotype" w:cs="Palatino Linotype"/>
                <w:b/>
                <w:sz w:val="18"/>
                <w:szCs w:val="18"/>
              </w:rPr>
              <w:t>1</w:t>
            </w:r>
          </w:p>
        </w:tc>
        <w:tc>
          <w:tcPr>
            <w:tcW w:w="2645" w:type="dxa"/>
          </w:tcPr>
          <w:p w14:paraId="0ACB7EFB" w14:textId="77777777" w:rsidR="00525CBA" w:rsidRPr="00744A2A" w:rsidRDefault="00525CBA" w:rsidP="002005F3">
            <w:pPr>
              <w:ind w:right="51"/>
              <w:jc w:val="both"/>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 xml:space="preserve">Cuarto avance trimestral </w:t>
            </w:r>
            <w:r w:rsidR="00E75134" w:rsidRPr="00744A2A">
              <w:rPr>
                <w:rFonts w:ascii="Palatino Linotype" w:eastAsia="Palatino Linotype" w:hAnsi="Palatino Linotype" w:cs="Palatino Linotype"/>
                <w:sz w:val="18"/>
                <w:szCs w:val="18"/>
              </w:rPr>
              <w:t>2024 programático con sus metas</w:t>
            </w:r>
            <w:r w:rsidR="00393D7B" w:rsidRPr="00744A2A">
              <w:rPr>
                <w:rFonts w:ascii="Palatino Linotype" w:eastAsia="Palatino Linotype" w:hAnsi="Palatino Linotype" w:cs="Palatino Linotype"/>
                <w:sz w:val="18"/>
                <w:szCs w:val="18"/>
              </w:rPr>
              <w:t xml:space="preserve"> y </w:t>
            </w:r>
          </w:p>
          <w:p w14:paraId="1F61610A" w14:textId="39989A33" w:rsidR="00393D7B" w:rsidRPr="00744A2A" w:rsidRDefault="00393D7B" w:rsidP="002005F3">
            <w:pPr>
              <w:ind w:right="51"/>
              <w:jc w:val="both"/>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dictámenes de reconducción programáticos y presupuestales, así como oficios para solicitar reconducciones correspondientes al ejercicio 2024.</w:t>
            </w:r>
          </w:p>
        </w:tc>
        <w:tc>
          <w:tcPr>
            <w:tcW w:w="2835" w:type="dxa"/>
          </w:tcPr>
          <w:p w14:paraId="0D5AEFE0" w14:textId="26D7BFBB" w:rsidR="00525CBA" w:rsidRPr="00744A2A" w:rsidRDefault="001457B6" w:rsidP="002005F3">
            <w:pPr>
              <w:ind w:right="51"/>
              <w:jc w:val="both"/>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 xml:space="preserve">El Tesorero Municipal informó </w:t>
            </w:r>
            <w:r w:rsidR="00393D7B" w:rsidRPr="00744A2A">
              <w:rPr>
                <w:rFonts w:ascii="Palatino Linotype" w:eastAsia="Palatino Linotype" w:hAnsi="Palatino Linotype" w:cs="Palatino Linotype"/>
                <w:sz w:val="18"/>
                <w:szCs w:val="18"/>
              </w:rPr>
              <w:t xml:space="preserve">que la información contiene un peso aproximado de 700 MB por lo que se autorizó el cambio de modalidad a consulta directa. </w:t>
            </w:r>
          </w:p>
        </w:tc>
        <w:tc>
          <w:tcPr>
            <w:tcW w:w="2977" w:type="dxa"/>
          </w:tcPr>
          <w:p w14:paraId="49DB6D22" w14:textId="47C1A84C" w:rsidR="00525CBA" w:rsidRPr="00744A2A" w:rsidRDefault="006C3246" w:rsidP="002005F3">
            <w:pPr>
              <w:ind w:right="51"/>
              <w:jc w:val="center"/>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 xml:space="preserve">Parcialmente no se propone la entrega de la información en todas las modalidades </w:t>
            </w:r>
          </w:p>
        </w:tc>
      </w:tr>
      <w:tr w:rsidR="00525CBA" w:rsidRPr="00744A2A" w14:paraId="440C2427" w14:textId="77777777" w:rsidTr="002005F3">
        <w:tc>
          <w:tcPr>
            <w:tcW w:w="469" w:type="dxa"/>
            <w:shd w:val="clear" w:color="auto" w:fill="F2F2F2" w:themeFill="background1" w:themeFillShade="F2"/>
          </w:tcPr>
          <w:p w14:paraId="6AB3E38E" w14:textId="77777777" w:rsidR="00525CBA" w:rsidRPr="00744A2A" w:rsidRDefault="00525CBA" w:rsidP="002005F3">
            <w:pPr>
              <w:ind w:right="51"/>
              <w:jc w:val="both"/>
              <w:rPr>
                <w:rFonts w:ascii="Palatino Linotype" w:eastAsia="Palatino Linotype" w:hAnsi="Palatino Linotype" w:cs="Palatino Linotype"/>
                <w:b/>
                <w:sz w:val="18"/>
                <w:szCs w:val="18"/>
              </w:rPr>
            </w:pPr>
            <w:r w:rsidRPr="00744A2A">
              <w:rPr>
                <w:rFonts w:ascii="Palatino Linotype" w:eastAsia="Palatino Linotype" w:hAnsi="Palatino Linotype" w:cs="Palatino Linotype"/>
                <w:b/>
                <w:sz w:val="18"/>
                <w:szCs w:val="18"/>
              </w:rPr>
              <w:t xml:space="preserve">2 </w:t>
            </w:r>
          </w:p>
        </w:tc>
        <w:tc>
          <w:tcPr>
            <w:tcW w:w="2645" w:type="dxa"/>
          </w:tcPr>
          <w:p w14:paraId="122DBB32" w14:textId="51794694" w:rsidR="00525CBA" w:rsidRPr="00744A2A" w:rsidRDefault="00E75134" w:rsidP="002005F3">
            <w:pPr>
              <w:ind w:right="51"/>
              <w:jc w:val="both"/>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Informe enviado al OSFEM las justificaciones de las metas no logradas</w:t>
            </w:r>
          </w:p>
        </w:tc>
        <w:tc>
          <w:tcPr>
            <w:tcW w:w="2835" w:type="dxa"/>
          </w:tcPr>
          <w:p w14:paraId="7F733A43" w14:textId="1120E4E5" w:rsidR="00525CBA" w:rsidRPr="00744A2A" w:rsidRDefault="006C3246" w:rsidP="002005F3">
            <w:pPr>
              <w:ind w:right="51"/>
              <w:jc w:val="both"/>
              <w:rPr>
                <w:rFonts w:ascii="Palatino Linotype" w:eastAsia="Palatino Linotype" w:hAnsi="Palatino Linotype" w:cs="Palatino Linotype"/>
                <w:sz w:val="18"/>
                <w:szCs w:val="18"/>
              </w:rPr>
            </w:pPr>
            <w:bookmarkStart w:id="5" w:name="_Hlk210905904"/>
            <w:r w:rsidRPr="00744A2A">
              <w:rPr>
                <w:rFonts w:ascii="Palatino Linotype" w:eastAsia="Palatino Linotype" w:hAnsi="Palatino Linotype" w:cs="Palatino Linotype"/>
                <w:sz w:val="18"/>
                <w:szCs w:val="18"/>
              </w:rPr>
              <w:t xml:space="preserve">La Unidad de información, Planeación, Programación y Evaluación </w:t>
            </w:r>
            <w:bookmarkEnd w:id="5"/>
            <w:r w:rsidRPr="00744A2A">
              <w:rPr>
                <w:rFonts w:ascii="Palatino Linotype" w:eastAsia="Palatino Linotype" w:hAnsi="Palatino Linotype" w:cs="Palatino Linotype"/>
                <w:sz w:val="18"/>
                <w:szCs w:val="18"/>
              </w:rPr>
              <w:t xml:space="preserve">y Servidor Público Habilitado informó que el volumen de la información requerida es de 1.87 GB por lo que propuso el cambio de modalidad a consulta directa.  </w:t>
            </w:r>
          </w:p>
        </w:tc>
        <w:tc>
          <w:tcPr>
            <w:tcW w:w="2977" w:type="dxa"/>
          </w:tcPr>
          <w:p w14:paraId="46BFB83F" w14:textId="7F3DF372" w:rsidR="00525CBA" w:rsidRPr="00744A2A" w:rsidRDefault="006C3246" w:rsidP="002005F3">
            <w:pPr>
              <w:ind w:right="51"/>
              <w:jc w:val="center"/>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Parcialmente no se propone la entrega de la información en todas las modalidades</w:t>
            </w:r>
            <w:r w:rsidR="00525CBA" w:rsidRPr="00744A2A">
              <w:rPr>
                <w:rFonts w:ascii="Palatino Linotype" w:eastAsia="Palatino Linotype" w:hAnsi="Palatino Linotype" w:cs="Palatino Linotype"/>
                <w:sz w:val="18"/>
                <w:szCs w:val="18"/>
              </w:rPr>
              <w:t xml:space="preserve"> </w:t>
            </w:r>
          </w:p>
        </w:tc>
      </w:tr>
      <w:tr w:rsidR="00525CBA" w:rsidRPr="00744A2A" w14:paraId="40465E53" w14:textId="77777777" w:rsidTr="002005F3">
        <w:tc>
          <w:tcPr>
            <w:tcW w:w="469" w:type="dxa"/>
            <w:shd w:val="clear" w:color="auto" w:fill="F2F2F2" w:themeFill="background1" w:themeFillShade="F2"/>
          </w:tcPr>
          <w:p w14:paraId="76846930" w14:textId="03E8D8F4" w:rsidR="00525CBA" w:rsidRPr="00744A2A" w:rsidRDefault="00E75134" w:rsidP="002005F3">
            <w:pPr>
              <w:ind w:right="51"/>
              <w:jc w:val="both"/>
              <w:rPr>
                <w:rFonts w:ascii="Palatino Linotype" w:eastAsia="Palatino Linotype" w:hAnsi="Palatino Linotype" w:cs="Palatino Linotype"/>
                <w:b/>
                <w:sz w:val="18"/>
                <w:szCs w:val="18"/>
              </w:rPr>
            </w:pPr>
            <w:r w:rsidRPr="00744A2A">
              <w:rPr>
                <w:rFonts w:ascii="Palatino Linotype" w:eastAsia="Palatino Linotype" w:hAnsi="Palatino Linotype" w:cs="Palatino Linotype"/>
                <w:b/>
                <w:sz w:val="18"/>
                <w:szCs w:val="18"/>
              </w:rPr>
              <w:t>3</w:t>
            </w:r>
          </w:p>
        </w:tc>
        <w:tc>
          <w:tcPr>
            <w:tcW w:w="2645" w:type="dxa"/>
          </w:tcPr>
          <w:p w14:paraId="50C441CF" w14:textId="32E5A40A" w:rsidR="00525CBA" w:rsidRPr="00744A2A" w:rsidRDefault="00E75134" w:rsidP="002005F3">
            <w:pPr>
              <w:ind w:right="51"/>
              <w:jc w:val="both"/>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Informe de gobierno editable y en medio magnético 2024</w:t>
            </w:r>
          </w:p>
        </w:tc>
        <w:tc>
          <w:tcPr>
            <w:tcW w:w="2835" w:type="dxa"/>
          </w:tcPr>
          <w:p w14:paraId="2078983D" w14:textId="2301C28E" w:rsidR="00525CBA" w:rsidRPr="00744A2A" w:rsidRDefault="001457B6" w:rsidP="001457B6">
            <w:pPr>
              <w:pBdr>
                <w:top w:val="nil"/>
                <w:left w:val="nil"/>
                <w:bottom w:val="nil"/>
                <w:right w:val="nil"/>
                <w:between w:val="nil"/>
              </w:pBdr>
              <w:jc w:val="both"/>
              <w:rPr>
                <w:rFonts w:ascii="Palatino Linotype" w:eastAsia="Palatino Linotype" w:hAnsi="Palatino Linotype" w:cs="Palatino Linotype"/>
                <w:iCs/>
                <w:sz w:val="18"/>
                <w:szCs w:val="18"/>
              </w:rPr>
            </w:pPr>
            <w:r w:rsidRPr="00744A2A">
              <w:rPr>
                <w:rFonts w:ascii="Palatino Linotype" w:eastAsia="Palatino Linotype" w:hAnsi="Palatino Linotype" w:cs="Palatino Linotype"/>
                <w:b/>
                <w:bCs/>
                <w:iCs/>
                <w:sz w:val="18"/>
                <w:szCs w:val="18"/>
              </w:rPr>
              <w:t>INFORME DE RESULTADOS 2024_compressed.pdf:</w:t>
            </w:r>
            <w:r w:rsidRPr="00744A2A">
              <w:rPr>
                <w:rFonts w:ascii="Palatino Linotype" w:eastAsia="Palatino Linotype" w:hAnsi="Palatino Linotype" w:cs="Palatino Linotype"/>
                <w:iCs/>
                <w:sz w:val="18"/>
                <w:szCs w:val="18"/>
              </w:rPr>
              <w:t xml:space="preserve"> Documento que contiene el tercer informe del estado que guardo la Administración Pública Municipal y de las labores realizadas durante el ejercicio 2024.</w:t>
            </w:r>
          </w:p>
          <w:p w14:paraId="141D8748" w14:textId="5CCC89D9" w:rsidR="00393D7B" w:rsidRPr="00744A2A" w:rsidRDefault="00393D7B" w:rsidP="001457B6">
            <w:pPr>
              <w:pBdr>
                <w:top w:val="nil"/>
                <w:left w:val="nil"/>
                <w:bottom w:val="nil"/>
                <w:right w:val="nil"/>
                <w:between w:val="nil"/>
              </w:pBdr>
              <w:jc w:val="both"/>
              <w:rPr>
                <w:rFonts w:ascii="Palatino Linotype" w:eastAsia="Palatino Linotype" w:hAnsi="Palatino Linotype" w:cs="Palatino Linotype"/>
                <w:iCs/>
                <w:sz w:val="20"/>
                <w:szCs w:val="20"/>
              </w:rPr>
            </w:pPr>
            <w:r w:rsidRPr="00744A2A">
              <w:rPr>
                <w:rFonts w:ascii="Palatino Linotype" w:eastAsia="Palatino Linotype" w:hAnsi="Palatino Linotype" w:cs="Palatino Linotype"/>
                <w:b/>
                <w:bCs/>
                <w:iCs/>
                <w:sz w:val="20"/>
                <w:szCs w:val="20"/>
              </w:rPr>
              <w:t>SA anexo SAIMEX 01826.pdf:</w:t>
            </w:r>
            <w:r w:rsidRPr="00744A2A">
              <w:rPr>
                <w:rFonts w:ascii="Palatino Linotype" w:eastAsia="Palatino Linotype" w:hAnsi="Palatino Linotype" w:cs="Palatino Linotype"/>
                <w:iCs/>
                <w:sz w:val="20"/>
                <w:szCs w:val="20"/>
              </w:rPr>
              <w:t xml:space="preserve"> Documento que contiene el Tercer Informe de Gobierno.</w:t>
            </w:r>
          </w:p>
        </w:tc>
        <w:tc>
          <w:tcPr>
            <w:tcW w:w="2977" w:type="dxa"/>
          </w:tcPr>
          <w:p w14:paraId="4BDB89E8" w14:textId="7DBDCE7D" w:rsidR="00525CBA" w:rsidRPr="00744A2A" w:rsidRDefault="001457B6" w:rsidP="002005F3">
            <w:pPr>
              <w:ind w:right="51"/>
              <w:jc w:val="center"/>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 xml:space="preserve">Colmó </w:t>
            </w:r>
          </w:p>
        </w:tc>
      </w:tr>
      <w:tr w:rsidR="00A563AF" w:rsidRPr="00744A2A" w14:paraId="23228BD5" w14:textId="77777777" w:rsidTr="002005F3">
        <w:tc>
          <w:tcPr>
            <w:tcW w:w="469" w:type="dxa"/>
            <w:shd w:val="clear" w:color="auto" w:fill="F2F2F2" w:themeFill="background1" w:themeFillShade="F2"/>
          </w:tcPr>
          <w:p w14:paraId="56A08740" w14:textId="25EE518F" w:rsidR="00A563AF" w:rsidRPr="00744A2A" w:rsidRDefault="00A563AF" w:rsidP="002005F3">
            <w:pPr>
              <w:ind w:right="51"/>
              <w:jc w:val="both"/>
              <w:rPr>
                <w:rFonts w:ascii="Palatino Linotype" w:eastAsia="Palatino Linotype" w:hAnsi="Palatino Linotype" w:cs="Palatino Linotype"/>
                <w:b/>
                <w:sz w:val="18"/>
                <w:szCs w:val="18"/>
              </w:rPr>
            </w:pPr>
            <w:r w:rsidRPr="00744A2A">
              <w:rPr>
                <w:rFonts w:ascii="Palatino Linotype" w:eastAsia="Palatino Linotype" w:hAnsi="Palatino Linotype" w:cs="Palatino Linotype"/>
                <w:b/>
                <w:sz w:val="18"/>
                <w:szCs w:val="18"/>
              </w:rPr>
              <w:t>4</w:t>
            </w:r>
          </w:p>
        </w:tc>
        <w:tc>
          <w:tcPr>
            <w:tcW w:w="2645" w:type="dxa"/>
          </w:tcPr>
          <w:p w14:paraId="6771865A" w14:textId="5D78C432" w:rsidR="00A563AF" w:rsidRPr="00744A2A" w:rsidRDefault="00A563AF" w:rsidP="002005F3">
            <w:pPr>
              <w:ind w:right="51"/>
              <w:jc w:val="both"/>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Dictámenes de reconducción programáticos y presupuestales realizados y autorizados en el primer, segundo</w:t>
            </w:r>
            <w:r w:rsidR="00B83E09" w:rsidRPr="00744A2A">
              <w:rPr>
                <w:rFonts w:ascii="Palatino Linotype" w:eastAsia="Palatino Linotype" w:hAnsi="Palatino Linotype" w:cs="Palatino Linotype"/>
                <w:sz w:val="18"/>
                <w:szCs w:val="18"/>
              </w:rPr>
              <w:t>,</w:t>
            </w:r>
            <w:r w:rsidRPr="00744A2A">
              <w:rPr>
                <w:rFonts w:ascii="Palatino Linotype" w:eastAsia="Palatino Linotype" w:hAnsi="Palatino Linotype" w:cs="Palatino Linotype"/>
                <w:sz w:val="18"/>
                <w:szCs w:val="18"/>
              </w:rPr>
              <w:t xml:space="preserve"> tercer</w:t>
            </w:r>
            <w:r w:rsidR="00B83E09" w:rsidRPr="00744A2A">
              <w:rPr>
                <w:rFonts w:ascii="Palatino Linotype" w:eastAsia="Palatino Linotype" w:hAnsi="Palatino Linotype" w:cs="Palatino Linotype"/>
                <w:sz w:val="18"/>
                <w:szCs w:val="18"/>
              </w:rPr>
              <w:t xml:space="preserve"> y cuarto</w:t>
            </w:r>
            <w:r w:rsidRPr="00744A2A">
              <w:rPr>
                <w:rFonts w:ascii="Palatino Linotype" w:eastAsia="Palatino Linotype" w:hAnsi="Palatino Linotype" w:cs="Palatino Linotype"/>
                <w:sz w:val="18"/>
                <w:szCs w:val="18"/>
              </w:rPr>
              <w:t xml:space="preserve">  trimestre de 2022</w:t>
            </w:r>
            <w:r w:rsidR="00B83E09" w:rsidRPr="00744A2A">
              <w:rPr>
                <w:rFonts w:ascii="Palatino Linotype" w:eastAsia="Palatino Linotype" w:hAnsi="Palatino Linotype" w:cs="Palatino Linotype"/>
                <w:sz w:val="18"/>
                <w:szCs w:val="18"/>
              </w:rPr>
              <w:t xml:space="preserve">; así como, primer, segundo y tercer trimestre de 2024. </w:t>
            </w:r>
          </w:p>
        </w:tc>
        <w:tc>
          <w:tcPr>
            <w:tcW w:w="2835" w:type="dxa"/>
          </w:tcPr>
          <w:p w14:paraId="093C1E50" w14:textId="7BAC5A1C" w:rsidR="00A563AF" w:rsidRPr="00744A2A" w:rsidRDefault="00A563AF" w:rsidP="002005F3">
            <w:pPr>
              <w:ind w:right="51"/>
              <w:jc w:val="both"/>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 xml:space="preserve">El Tesorero Municipal entregó dictámenes de reconducción y actualización programática presupuestal para resultados correspondientes a los trimestres solicitados en cada uno de los recursos de revisión. </w:t>
            </w:r>
          </w:p>
        </w:tc>
        <w:tc>
          <w:tcPr>
            <w:tcW w:w="2977" w:type="dxa"/>
          </w:tcPr>
          <w:p w14:paraId="6263A0F4" w14:textId="51918C1C" w:rsidR="00A563AF" w:rsidRPr="00744A2A" w:rsidRDefault="00A563AF" w:rsidP="002005F3">
            <w:pPr>
              <w:ind w:right="51"/>
              <w:jc w:val="center"/>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 xml:space="preserve">Colmó </w:t>
            </w:r>
          </w:p>
        </w:tc>
      </w:tr>
      <w:tr w:rsidR="00525CBA" w:rsidRPr="00744A2A" w14:paraId="28FB0DD1" w14:textId="77777777" w:rsidTr="002005F3">
        <w:tc>
          <w:tcPr>
            <w:tcW w:w="469" w:type="dxa"/>
            <w:shd w:val="clear" w:color="auto" w:fill="F2F2F2" w:themeFill="background1" w:themeFillShade="F2"/>
          </w:tcPr>
          <w:p w14:paraId="1C080FE9" w14:textId="10EF8A5D" w:rsidR="00525CBA" w:rsidRPr="00744A2A" w:rsidRDefault="00393D7B" w:rsidP="002005F3">
            <w:pPr>
              <w:ind w:right="51"/>
              <w:jc w:val="both"/>
              <w:rPr>
                <w:rFonts w:ascii="Palatino Linotype" w:eastAsia="Palatino Linotype" w:hAnsi="Palatino Linotype" w:cs="Palatino Linotype"/>
                <w:b/>
                <w:sz w:val="18"/>
                <w:szCs w:val="18"/>
              </w:rPr>
            </w:pPr>
            <w:r w:rsidRPr="00744A2A">
              <w:rPr>
                <w:rFonts w:ascii="Palatino Linotype" w:eastAsia="Palatino Linotype" w:hAnsi="Palatino Linotype" w:cs="Palatino Linotype"/>
                <w:b/>
                <w:sz w:val="18"/>
                <w:szCs w:val="18"/>
              </w:rPr>
              <w:t>5</w:t>
            </w:r>
          </w:p>
        </w:tc>
        <w:tc>
          <w:tcPr>
            <w:tcW w:w="2645" w:type="dxa"/>
          </w:tcPr>
          <w:p w14:paraId="7C5712EA" w14:textId="14BD93E1" w:rsidR="00525CBA" w:rsidRPr="00744A2A" w:rsidRDefault="00E75134" w:rsidP="002005F3">
            <w:pPr>
              <w:ind w:right="51"/>
              <w:jc w:val="both"/>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Dictámenes de reconducción programáticos y presupuestales realizados y autorizados primer trimestre de 2025.</w:t>
            </w:r>
          </w:p>
        </w:tc>
        <w:tc>
          <w:tcPr>
            <w:tcW w:w="2835" w:type="dxa"/>
          </w:tcPr>
          <w:p w14:paraId="337DA0D5" w14:textId="32997534" w:rsidR="00525CBA" w:rsidRPr="00744A2A" w:rsidRDefault="00A563AF" w:rsidP="002005F3">
            <w:pPr>
              <w:ind w:right="51"/>
              <w:jc w:val="both"/>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Informó que los documentos solicitados, forman parte de la integración del primer informe trimestral de 2025</w:t>
            </w:r>
            <w:r w:rsidR="00E5679C" w:rsidRPr="00744A2A">
              <w:rPr>
                <w:rFonts w:ascii="Palatino Linotype" w:eastAsia="Palatino Linotype" w:hAnsi="Palatino Linotype" w:cs="Palatino Linotype"/>
                <w:sz w:val="18"/>
                <w:szCs w:val="18"/>
              </w:rPr>
              <w:t xml:space="preserve"> normada por los Lineamientos del Órgano Superior de Fiscalización en el Estado de México, en materia de integración, presentación y envió de los informes trimestrales del ejercicio fiscal 2025, publicados el 01 de abril de 2025. </w:t>
            </w:r>
          </w:p>
        </w:tc>
        <w:tc>
          <w:tcPr>
            <w:tcW w:w="2977" w:type="dxa"/>
          </w:tcPr>
          <w:p w14:paraId="758FCEBD" w14:textId="1C35EF75" w:rsidR="00525CBA" w:rsidRPr="00744A2A" w:rsidRDefault="00E5679C" w:rsidP="002005F3">
            <w:pPr>
              <w:ind w:right="51"/>
              <w:jc w:val="center"/>
              <w:rPr>
                <w:rFonts w:ascii="Palatino Linotype" w:eastAsia="Palatino Linotype" w:hAnsi="Palatino Linotype" w:cs="Palatino Linotype"/>
                <w:sz w:val="18"/>
                <w:szCs w:val="18"/>
              </w:rPr>
            </w:pPr>
            <w:r w:rsidRPr="00744A2A">
              <w:rPr>
                <w:rFonts w:ascii="Palatino Linotype" w:eastAsia="Palatino Linotype" w:hAnsi="Palatino Linotype" w:cs="Palatino Linotype"/>
                <w:sz w:val="18"/>
                <w:szCs w:val="18"/>
              </w:rPr>
              <w:t xml:space="preserve">Colmó </w:t>
            </w:r>
          </w:p>
        </w:tc>
      </w:tr>
    </w:tbl>
    <w:p w14:paraId="7075F8DB" w14:textId="0FE1EE22" w:rsidR="00783F9B" w:rsidRPr="00744A2A" w:rsidRDefault="00783F9B" w:rsidP="00783F9B">
      <w:pPr>
        <w:spacing w:after="0" w:line="360" w:lineRule="auto"/>
        <w:jc w:val="both"/>
        <w:rPr>
          <w:rFonts w:ascii="Palatino Linotype" w:eastAsia="Palatino Linotype" w:hAnsi="Palatino Linotype" w:cs="Palatino Linotype"/>
        </w:rPr>
      </w:pPr>
    </w:p>
    <w:p w14:paraId="7222F960" w14:textId="77777777" w:rsidR="00E5679C" w:rsidRPr="00744A2A" w:rsidRDefault="00E5679C" w:rsidP="00E5679C">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2C5D00F" w14:textId="77777777" w:rsidR="00E5679C" w:rsidRPr="00744A2A" w:rsidRDefault="00E5679C" w:rsidP="00E5679C">
      <w:pP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9CBB6C7" w14:textId="77777777" w:rsidR="00E5679C" w:rsidRPr="00744A2A" w:rsidRDefault="00E5679C" w:rsidP="00E5679C">
      <w:pPr>
        <w:spacing w:before="240" w:after="240" w:line="360" w:lineRule="auto"/>
        <w:ind w:right="51"/>
        <w:jc w:val="both"/>
        <w:rPr>
          <w:rFonts w:ascii="Palatino Linotype" w:eastAsia="Palatino Linotype" w:hAnsi="Palatino Linotype" w:cs="Palatino Linotype"/>
        </w:rPr>
      </w:pPr>
      <w:r w:rsidRPr="00744A2A">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572FB646" w14:textId="77777777" w:rsidR="00E5679C" w:rsidRPr="00744A2A" w:rsidRDefault="00E5679C" w:rsidP="00E5679C">
      <w:pP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4F295EB7" w14:textId="26931E4E" w:rsidR="00E5679C" w:rsidRPr="00744A2A" w:rsidRDefault="00E5679C" w:rsidP="00E5679C">
      <w:pPr>
        <w:spacing w:before="240" w:after="240"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el caso particular, es de recordar que la Unidad de Transparencia turnó las solicitudes a la Tesorería Municipal y a la Unidad de información, Planeación, Programación y Evaluación. </w:t>
      </w:r>
    </w:p>
    <w:p w14:paraId="3CC88229" w14:textId="0B26F6C7" w:rsidR="00C23F87" w:rsidRPr="00744A2A" w:rsidRDefault="00E5679C" w:rsidP="00C23F87">
      <w:pP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Cabe señalar que el la Tesorería Municipal </w:t>
      </w:r>
      <w:r w:rsidR="00C23F87" w:rsidRPr="00744A2A">
        <w:rPr>
          <w:rFonts w:ascii="Palatino Linotype" w:eastAsia="Palatino Linotype" w:hAnsi="Palatino Linotype" w:cs="Palatino Linotype"/>
        </w:rPr>
        <w:t xml:space="preserve">que de conformidad con lo establecido en el Código Reglamentario Municipal de Toluca en los artículos 3.19, fracciones IV, V, VI y VII cuenta con las siguientes atribuciones. </w:t>
      </w:r>
    </w:p>
    <w:p w14:paraId="7336343C" w14:textId="77777777" w:rsidR="00C23F87" w:rsidRPr="00744A2A" w:rsidRDefault="00C23F87" w:rsidP="00C23F87">
      <w:pPr>
        <w:spacing w:before="240" w:after="240"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b/>
          <w:i/>
        </w:rPr>
        <w:t>Artículo 3.19</w:t>
      </w:r>
      <w:r w:rsidRPr="00744A2A">
        <w:rPr>
          <w:rFonts w:ascii="Palatino Linotype" w:eastAsia="Palatino Linotype" w:hAnsi="Palatino Linotype" w:cs="Palatino Linotype"/>
          <w:i/>
        </w:rPr>
        <w:t xml:space="preserve">. La o el titular de la </w:t>
      </w:r>
      <w:r w:rsidRPr="00744A2A">
        <w:rPr>
          <w:rFonts w:ascii="Palatino Linotype" w:eastAsia="Palatino Linotype" w:hAnsi="Palatino Linotype" w:cs="Palatino Linotype"/>
          <w:b/>
          <w:i/>
        </w:rPr>
        <w:t>Tesorería Municipal</w:t>
      </w:r>
      <w:r w:rsidRPr="00744A2A">
        <w:rPr>
          <w:rFonts w:ascii="Palatino Linotype" w:eastAsia="Palatino Linotype" w:hAnsi="Palatino Linotype" w:cs="Palatino Linotype"/>
          <w:i/>
        </w:rPr>
        <w:t xml:space="preserve"> tendrá las siguientes atribuciones:</w:t>
      </w:r>
    </w:p>
    <w:p w14:paraId="017EDDBC" w14:textId="77777777" w:rsidR="00C23F87" w:rsidRPr="00744A2A" w:rsidRDefault="00C23F87" w:rsidP="00C23F87">
      <w:pPr>
        <w:spacing w:before="240" w:after="240"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p>
    <w:p w14:paraId="7B0D1331" w14:textId="77777777" w:rsidR="00C23F87" w:rsidRPr="00744A2A" w:rsidRDefault="00C23F87" w:rsidP="00C23F87">
      <w:pPr>
        <w:spacing w:before="240" w:after="240"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IV. Emitir las políticas que en materia de ejercicio presupuestal sean de observancia por las dependencias municipales;</w:t>
      </w:r>
    </w:p>
    <w:p w14:paraId="3FA62AD9" w14:textId="77777777" w:rsidR="00C23F87" w:rsidRPr="00744A2A" w:rsidRDefault="00C23F87" w:rsidP="00C23F87">
      <w:pPr>
        <w:spacing w:before="240" w:after="240"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 xml:space="preserve">V. Proponer las disposiciones de racionalidad, austeridad y disciplina presupuestales; </w:t>
      </w:r>
    </w:p>
    <w:p w14:paraId="64C6A95C" w14:textId="77777777" w:rsidR="00C23F87" w:rsidRPr="00744A2A" w:rsidRDefault="00C23F87" w:rsidP="00C23F87">
      <w:pPr>
        <w:spacing w:before="240" w:after="240"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VI. Otorgar suficiencia presupuestal a las solicitudes de adquisiciones y servicios, así como las ampliaciones del monto del gasto operativo de las dependencias y organismos auxiliares;</w:t>
      </w:r>
    </w:p>
    <w:p w14:paraId="345C2928" w14:textId="77777777" w:rsidR="00C23F87" w:rsidRPr="00744A2A" w:rsidRDefault="00C23F87" w:rsidP="00C23F87">
      <w:pPr>
        <w:spacing w:before="240" w:after="240"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62A9FFA2" w14:textId="4F781A63" w:rsidR="00C23F87" w:rsidRPr="00744A2A" w:rsidRDefault="00C23F87" w:rsidP="00C31B27">
      <w:pPr>
        <w:spacing w:after="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Por otro lado, la Unidad de Información, Planeación, Programación y Evaluación de conformidad con lo establecido en el artículo 3.58, fracción VII, VIII y IX del ordenamiento previamente citado, es de su competencia, diseñar y operar el sistema de evaluación de programas y acciones, solicitar mensualmente a las dependencias municipales y organismos auxiliares reportes de avances de metas para la evaluación correspondiente; así como proponer la redefinición de metas o alcances de las acciones y proyectos. </w:t>
      </w:r>
    </w:p>
    <w:p w14:paraId="3927F509" w14:textId="77777777" w:rsidR="00C23F87" w:rsidRPr="00744A2A" w:rsidRDefault="00C23F87" w:rsidP="00C31B27">
      <w:pPr>
        <w:spacing w:after="0" w:line="360" w:lineRule="auto"/>
        <w:jc w:val="both"/>
        <w:rPr>
          <w:rFonts w:ascii="Palatino Linotype" w:eastAsia="Palatino Linotype" w:hAnsi="Palatino Linotype" w:cs="Palatino Linotype"/>
        </w:rPr>
      </w:pPr>
    </w:p>
    <w:p w14:paraId="2CA0F5C9" w14:textId="13F328D7" w:rsidR="00C23F87" w:rsidRPr="00744A2A" w:rsidRDefault="00C23F87" w:rsidP="00C23F87">
      <w:pPr>
        <w:spacing w:after="0" w:line="360" w:lineRule="auto"/>
        <w:ind w:left="851" w:right="843"/>
        <w:jc w:val="both"/>
        <w:rPr>
          <w:rFonts w:ascii="Palatino Linotype" w:hAnsi="Palatino Linotype"/>
          <w:i/>
          <w:iCs/>
        </w:rPr>
      </w:pPr>
      <w:r w:rsidRPr="00744A2A">
        <w:rPr>
          <w:rFonts w:ascii="Palatino Linotype" w:hAnsi="Palatino Linotype"/>
          <w:b/>
          <w:bCs/>
          <w:i/>
          <w:iCs/>
        </w:rPr>
        <w:t>“Artículo 3.58.-</w:t>
      </w:r>
      <w:r w:rsidRPr="00744A2A">
        <w:rPr>
          <w:rFonts w:ascii="Palatino Linotype" w:hAnsi="Palatino Linotype"/>
          <w:i/>
          <w:iCs/>
        </w:rPr>
        <w:t xml:space="preserve"> El titular de la Unidad de Información, Planeación, Programación y Evaluación cuenta con estas atribuciones:</w:t>
      </w:r>
    </w:p>
    <w:p w14:paraId="7DCA0F64" w14:textId="77777777" w:rsidR="00C23F87" w:rsidRPr="00744A2A" w:rsidRDefault="00C23F87" w:rsidP="00C23F87">
      <w:pPr>
        <w:spacing w:after="0" w:line="360" w:lineRule="auto"/>
        <w:ind w:left="851" w:right="843"/>
        <w:jc w:val="both"/>
        <w:rPr>
          <w:rFonts w:ascii="Palatino Linotype" w:hAnsi="Palatino Linotype"/>
          <w:i/>
          <w:iCs/>
        </w:rPr>
      </w:pPr>
      <w:r w:rsidRPr="00744A2A">
        <w:rPr>
          <w:rFonts w:ascii="Palatino Linotype" w:hAnsi="Palatino Linotype"/>
          <w:i/>
          <w:iCs/>
        </w:rPr>
        <w:t>....</w:t>
      </w:r>
    </w:p>
    <w:p w14:paraId="472E7668" w14:textId="77777777" w:rsidR="00C23F87" w:rsidRPr="00744A2A" w:rsidRDefault="00C23F87" w:rsidP="00C23F87">
      <w:pPr>
        <w:spacing w:after="0" w:line="360" w:lineRule="auto"/>
        <w:ind w:left="851" w:right="843"/>
        <w:jc w:val="both"/>
        <w:rPr>
          <w:rFonts w:ascii="Palatino Linotype" w:hAnsi="Palatino Linotype"/>
          <w:i/>
          <w:iCs/>
        </w:rPr>
      </w:pPr>
      <w:r w:rsidRPr="00744A2A">
        <w:rPr>
          <w:rFonts w:ascii="Palatino Linotype" w:hAnsi="Palatino Linotype"/>
          <w:i/>
          <w:iCs/>
        </w:rPr>
        <w:t xml:space="preserve">VII. Diseñar y operar el sistema de evaluación de programas y acciones de la Administración Pública Municipal, estableciendo los procedimientos para tal efecto; VIII. Solicitar mensualmente a las dependencias municipales y organismos auxiliares reportes de avances de metas para la evaluación correspondiente; </w:t>
      </w:r>
    </w:p>
    <w:p w14:paraId="55B54CBC" w14:textId="3E686D1B" w:rsidR="00202B78" w:rsidRPr="00744A2A" w:rsidRDefault="00C23F87" w:rsidP="00C23F87">
      <w:pPr>
        <w:spacing w:after="0" w:line="360" w:lineRule="auto"/>
        <w:ind w:left="851" w:right="843"/>
        <w:jc w:val="both"/>
        <w:rPr>
          <w:rFonts w:ascii="Palatino Linotype" w:eastAsia="Palatino Linotype" w:hAnsi="Palatino Linotype" w:cs="Palatino Linotype"/>
          <w:i/>
          <w:iCs/>
        </w:rPr>
      </w:pPr>
      <w:r w:rsidRPr="00744A2A">
        <w:rPr>
          <w:rFonts w:ascii="Palatino Linotype" w:hAnsi="Palatino Linotype"/>
          <w:i/>
          <w:iCs/>
        </w:rPr>
        <w:t>IX. Proponer la redefinición de metas o alcances de las acciones y proyectos, con base en los resultados de la evaluación;</w:t>
      </w:r>
      <w:r w:rsidRPr="00744A2A">
        <w:rPr>
          <w:rFonts w:ascii="Palatino Linotype" w:eastAsia="Palatino Linotype" w:hAnsi="Palatino Linotype" w:cs="Palatino Linotype"/>
          <w:i/>
          <w:iCs/>
        </w:rPr>
        <w:t xml:space="preserve"> “</w:t>
      </w:r>
    </w:p>
    <w:p w14:paraId="0962690C" w14:textId="77777777" w:rsidR="00C23F87" w:rsidRPr="00744A2A" w:rsidRDefault="00C23F87" w:rsidP="00C31B27">
      <w:pPr>
        <w:spacing w:after="0" w:line="360" w:lineRule="auto"/>
        <w:jc w:val="both"/>
        <w:rPr>
          <w:rFonts w:ascii="Palatino Linotype" w:eastAsia="Palatino Linotype" w:hAnsi="Palatino Linotype" w:cs="Palatino Linotype"/>
        </w:rPr>
      </w:pPr>
    </w:p>
    <w:p w14:paraId="50E1F3A2" w14:textId="77777777" w:rsidR="00C23F87" w:rsidRPr="00744A2A" w:rsidRDefault="00C23F87" w:rsidP="00C23F87">
      <w:pPr>
        <w:spacing w:before="240" w:after="240" w:line="360" w:lineRule="auto"/>
        <w:jc w:val="both"/>
        <w:rPr>
          <w:rFonts w:ascii="Palatino Linotype" w:eastAsia="Palatino Linotype" w:hAnsi="Palatino Linotype" w:cs="Palatino Linotype"/>
        </w:rPr>
      </w:pPr>
      <w:r w:rsidRPr="00744A2A">
        <w:rPr>
          <w:rFonts w:ascii="Palatino Linotype" w:hAnsi="Palatino Linotype"/>
        </w:rPr>
        <w:t>En este sentido, se colige que en el presente asunto</w:t>
      </w:r>
      <w:r w:rsidRPr="00744A2A">
        <w:rPr>
          <w:rFonts w:ascii="Palatino Linotype" w:eastAsia="Palatino Linotype" w:hAnsi="Palatino Linotype" w:cs="Palatino Linotype"/>
        </w:rPr>
        <w:t xml:space="preserve">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074C5CFB" w14:textId="77777777" w:rsidR="00C23F87" w:rsidRPr="00744A2A" w:rsidRDefault="00C23F87" w:rsidP="00C23F87">
      <w:pP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Ahora bien, en respuesta a la solicitud de información los servidores públicos habilitados manifestaron lo siguiente:</w:t>
      </w:r>
    </w:p>
    <w:p w14:paraId="354BF2DB" w14:textId="4A052ECD" w:rsidR="00202B78" w:rsidRPr="00744A2A" w:rsidRDefault="00732FCB" w:rsidP="00732FCB">
      <w:pPr>
        <w:ind w:right="51"/>
        <w:jc w:val="both"/>
        <w:rPr>
          <w:rFonts w:ascii="Palatino Linotype" w:eastAsia="Palatino Linotype" w:hAnsi="Palatino Linotype" w:cs="Palatino Linotype"/>
          <w:b/>
          <w:bCs/>
        </w:rPr>
      </w:pPr>
      <w:r w:rsidRPr="00744A2A">
        <w:rPr>
          <w:rFonts w:ascii="Palatino Linotype" w:eastAsia="Palatino Linotype" w:hAnsi="Palatino Linotype" w:cs="Palatino Linotype"/>
        </w:rPr>
        <w:t xml:space="preserve">1. </w:t>
      </w:r>
      <w:r w:rsidRPr="00744A2A">
        <w:rPr>
          <w:rFonts w:ascii="Palatino Linotype" w:eastAsia="Palatino Linotype" w:hAnsi="Palatino Linotype" w:cs="Palatino Linotype"/>
          <w:b/>
          <w:bCs/>
        </w:rPr>
        <w:t xml:space="preserve">Cuarto avance trimestral 2024 programático con sus metas, dictámenes de reconducción programáticos y presupuestales, así como oficios para solicitar reconducciones correspondientes al ejercicio 2024; así como, el informe enviado al OSFEM las justificaciones de las metas no logradas. </w:t>
      </w:r>
    </w:p>
    <w:p w14:paraId="03C08A6A" w14:textId="39ADD518" w:rsidR="00732FCB" w:rsidRPr="00744A2A" w:rsidRDefault="00732FCB" w:rsidP="00732FCB">
      <w:pPr>
        <w:ind w:right="51"/>
        <w:jc w:val="both"/>
        <w:rPr>
          <w:rFonts w:ascii="Palatino Linotype" w:eastAsia="Palatino Linotype" w:hAnsi="Palatino Linotype" w:cs="Palatino Linotype"/>
        </w:rPr>
      </w:pPr>
    </w:p>
    <w:p w14:paraId="0819B2C8" w14:textId="77777777" w:rsidR="00F62B02" w:rsidRPr="00744A2A" w:rsidRDefault="006D4A3C" w:rsidP="00F62B0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primer término resulta, procedente </w:t>
      </w:r>
      <w:r w:rsidR="00F62B02" w:rsidRPr="00744A2A">
        <w:rPr>
          <w:rFonts w:ascii="Palatino Linotype" w:eastAsia="Palatino Linotype" w:hAnsi="Palatino Linotype" w:cs="Palatino Linotype"/>
        </w:rPr>
        <w:t xml:space="preserve">contextualizar la información refiriendo que el Manual para la Planeación, Programación y Presupuesto de Egresos Municipal es un instrumento fundamental para la planeación, programación, elaboración del presupuesto, seguimiento y evaluación del desempeño. </w:t>
      </w:r>
    </w:p>
    <w:p w14:paraId="5CEC5C6D" w14:textId="77777777" w:rsidR="00F62B02" w:rsidRPr="00744A2A" w:rsidRDefault="00F62B02" w:rsidP="00F62B0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2A29D28" w14:textId="77777777" w:rsidR="00F62B02" w:rsidRPr="00744A2A" w:rsidRDefault="00F62B02" w:rsidP="00F62B0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ese sentido, este documento, se apoya en los elementos de la planeación estratégica y constituye un medio para ordenar las acciones y recurso de la gestión gubernamental; ya que se relaciona con las metas con los recursos presupuestados y los resultados que esperan alcanzar las dependencias y organismos municipales, de tal forma que, el Proyecto de Presupuesto deberá contener sus respectivos objetivos, </w:t>
      </w:r>
      <w:r w:rsidRPr="00744A2A">
        <w:rPr>
          <w:rFonts w:ascii="Palatino Linotype" w:eastAsia="Palatino Linotype" w:hAnsi="Palatino Linotype" w:cs="Palatino Linotype"/>
          <w:b/>
        </w:rPr>
        <w:t>metas de actividades</w:t>
      </w:r>
      <w:r w:rsidRPr="00744A2A">
        <w:rPr>
          <w:rFonts w:ascii="Palatino Linotype" w:eastAsia="Palatino Linotype" w:hAnsi="Palatino Linotype" w:cs="Palatino Linotype"/>
        </w:rPr>
        <w:t xml:space="preserve"> e </w:t>
      </w:r>
      <w:r w:rsidRPr="00744A2A">
        <w:rPr>
          <w:rFonts w:ascii="Palatino Linotype" w:eastAsia="Palatino Linotype" w:hAnsi="Palatino Linotype" w:cs="Palatino Linotype"/>
          <w:b/>
        </w:rPr>
        <w:t xml:space="preserve">indicadores </w:t>
      </w:r>
      <w:r w:rsidRPr="00744A2A">
        <w:rPr>
          <w:rFonts w:ascii="Palatino Linotype" w:eastAsia="Palatino Linotype" w:hAnsi="Palatino Linotype" w:cs="Palatino Linotype"/>
        </w:rPr>
        <w:t xml:space="preserve">que deberán vincularse al Plan de Desarrollo Municipal correspondiente. </w:t>
      </w:r>
    </w:p>
    <w:p w14:paraId="63740662" w14:textId="77777777" w:rsidR="00F62B02" w:rsidRPr="00744A2A" w:rsidRDefault="00F62B02" w:rsidP="00F62B0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525CB5E" w14:textId="77777777" w:rsidR="00F62B02" w:rsidRPr="00744A2A" w:rsidRDefault="00F62B02" w:rsidP="00F62B0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Ahora bien, las dependencias generales y auxiliares, en forma coordinada con la Unidad de Información, Planeación y Presupuestación verificarán la elaboración y actualización de las fases de la Metodología del Marco Lógico para las Matrices de Indicadores para Resultados, los cuales contienen los indicadores estratégicos y de gestión para el seguimiento y evaluación del desempeño de programas presupuestarios que conformarán el Programa Anual. </w:t>
      </w:r>
    </w:p>
    <w:p w14:paraId="45F7D952" w14:textId="77777777" w:rsidR="00F62B02" w:rsidRPr="00744A2A" w:rsidRDefault="00F62B02" w:rsidP="00F62B0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0590883" w14:textId="77777777" w:rsidR="00F62B02" w:rsidRPr="00744A2A" w:rsidRDefault="00F62B02" w:rsidP="00F62B02">
      <w:pPr>
        <w:pBdr>
          <w:top w:val="nil"/>
          <w:left w:val="nil"/>
          <w:bottom w:val="nil"/>
          <w:right w:val="nil"/>
          <w:between w:val="nil"/>
        </w:pBdr>
        <w:spacing w:line="360" w:lineRule="auto"/>
        <w:ind w:right="-150"/>
        <w:jc w:val="both"/>
        <w:rPr>
          <w:rFonts w:ascii="Palatino Linotype" w:hAnsi="Palatino Linotype"/>
        </w:rPr>
      </w:pPr>
      <w:r w:rsidRPr="00744A2A">
        <w:rPr>
          <w:rFonts w:ascii="Palatino Linotype" w:eastAsia="Palatino Linotype" w:hAnsi="Palatino Linotype" w:cs="Palatino Linotype"/>
        </w:rPr>
        <w:t xml:space="preserve">Establecido lo anterior, resulta pertinente señalar que para las administraciones municipales, </w:t>
      </w:r>
      <w:r w:rsidRPr="00744A2A">
        <w:rPr>
          <w:rFonts w:ascii="Palatino Linotype" w:hAnsi="Palatino Linotype"/>
        </w:rPr>
        <w:t>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02A86EBF" w14:textId="77777777" w:rsidR="00F62B02" w:rsidRPr="00744A2A" w:rsidRDefault="00F62B02" w:rsidP="00F62B0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2AD511C" w14:textId="77777777" w:rsidR="00F62B02" w:rsidRPr="00744A2A" w:rsidRDefault="00F62B02" w:rsidP="00F62B02">
      <w:pPr>
        <w:pBdr>
          <w:top w:val="nil"/>
          <w:left w:val="nil"/>
          <w:bottom w:val="nil"/>
          <w:right w:val="nil"/>
          <w:between w:val="nil"/>
        </w:pBd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De manera que, como parte de la integración del presupuesto los municipios</w:t>
      </w:r>
      <w:r w:rsidRPr="00744A2A">
        <w:rPr>
          <w:rFonts w:ascii="Palatino Linotype" w:eastAsia="Palatino Linotype" w:hAnsi="Palatino Linotype" w:cs="Palatino Linotype"/>
          <w:b/>
        </w:rPr>
        <w:t xml:space="preserve"> </w:t>
      </w:r>
      <w:r w:rsidRPr="00744A2A">
        <w:rPr>
          <w:rFonts w:ascii="Palatino Linotype" w:eastAsia="Palatino Linotype" w:hAnsi="Palatino Linotype" w:cs="Palatino Linotype"/>
        </w:rPr>
        <w:t xml:space="preserve">cuentan con el deber de generar un Programa Anual, en observancia y atendiendo lo dispuesto en el numeral 3.2.1. Lineamientos para la Integración del Programa Anual establecidos en el Manual para la Planeación, Programación y Presupuesto de Egresos Municipal para el Ejercicio Fiscal 2025, que a la letra dice: </w:t>
      </w:r>
    </w:p>
    <w:p w14:paraId="1E0D49BC" w14:textId="77777777" w:rsidR="00F62B02" w:rsidRPr="00744A2A" w:rsidRDefault="00F62B02" w:rsidP="00F62B02">
      <w:pPr>
        <w:pBdr>
          <w:top w:val="nil"/>
          <w:left w:val="nil"/>
          <w:bottom w:val="nil"/>
          <w:right w:val="nil"/>
          <w:between w:val="nil"/>
        </w:pBdr>
        <w:spacing w:line="360" w:lineRule="auto"/>
        <w:jc w:val="both"/>
        <w:rPr>
          <w:rFonts w:ascii="Palatino Linotype" w:eastAsia="Palatino Linotype" w:hAnsi="Palatino Linotype" w:cs="Palatino Linotype"/>
        </w:rPr>
      </w:pPr>
    </w:p>
    <w:p w14:paraId="7ED2825E" w14:textId="77777777" w:rsidR="00F62B02" w:rsidRPr="00744A2A" w:rsidRDefault="00F62B02" w:rsidP="00F62B02">
      <w:pPr>
        <w:pBdr>
          <w:top w:val="nil"/>
          <w:left w:val="nil"/>
          <w:bottom w:val="nil"/>
          <w:right w:val="nil"/>
          <w:between w:val="nil"/>
        </w:pBdr>
        <w:spacing w:line="360" w:lineRule="auto"/>
        <w:ind w:left="567" w:right="616"/>
        <w:jc w:val="both"/>
        <w:rPr>
          <w:rFonts w:ascii="Palatino Linotype" w:hAnsi="Palatino Linotype"/>
          <w:b/>
          <w:i/>
        </w:rPr>
      </w:pPr>
      <w:r w:rsidRPr="00744A2A">
        <w:rPr>
          <w:rFonts w:ascii="Palatino Linotype" w:hAnsi="Palatino Linotype"/>
          <w:b/>
          <w:i/>
        </w:rPr>
        <w:t>3.2.1. Lineamientos para la integración del Programa Anual.</w:t>
      </w:r>
    </w:p>
    <w:p w14:paraId="6CE03E84" w14:textId="77777777" w:rsidR="00F62B02" w:rsidRPr="00744A2A" w:rsidRDefault="00F62B02" w:rsidP="00F62B02">
      <w:pPr>
        <w:pBdr>
          <w:top w:val="nil"/>
          <w:left w:val="nil"/>
          <w:bottom w:val="nil"/>
          <w:right w:val="nil"/>
          <w:between w:val="nil"/>
        </w:pBdr>
        <w:spacing w:line="360" w:lineRule="auto"/>
        <w:ind w:left="851" w:right="616"/>
        <w:jc w:val="both"/>
        <w:rPr>
          <w:rFonts w:ascii="Palatino Linotype" w:hAnsi="Palatino Linotype"/>
          <w:i/>
        </w:rPr>
      </w:pPr>
    </w:p>
    <w:p w14:paraId="71CB3D38" w14:textId="77777777" w:rsidR="00F62B02" w:rsidRPr="00744A2A" w:rsidRDefault="00F62B02" w:rsidP="00F62B02">
      <w:pPr>
        <w:pStyle w:val="Prrafodelista"/>
        <w:numPr>
          <w:ilvl w:val="0"/>
          <w:numId w:val="24"/>
        </w:numPr>
        <w:pBdr>
          <w:top w:val="nil"/>
          <w:left w:val="nil"/>
          <w:bottom w:val="nil"/>
          <w:right w:val="nil"/>
          <w:between w:val="nil"/>
        </w:pBdr>
        <w:spacing w:after="0" w:line="360" w:lineRule="auto"/>
        <w:ind w:left="851" w:right="616" w:hanging="284"/>
        <w:jc w:val="both"/>
        <w:rPr>
          <w:rFonts w:ascii="Palatino Linotype" w:hAnsi="Palatino Linotype"/>
          <w:i/>
        </w:rPr>
      </w:pPr>
      <w:r w:rsidRPr="00744A2A">
        <w:rPr>
          <w:rFonts w:ascii="Palatino Linotype" w:hAnsi="Palatino Linotype"/>
          <w:i/>
        </w:rPr>
        <w:t xml:space="preserve">El Programa Anual, constituye un componente del Presupuesto por Programas que es la base para transitar al PbR,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permite conocer con certeza acerca de: ¿Qué se va a hacer?, ¿Para lograr qué? y ¿Cómo y cuándo se realizará? </w:t>
      </w:r>
    </w:p>
    <w:p w14:paraId="1CF88382" w14:textId="77777777" w:rsidR="00F62B02" w:rsidRPr="00744A2A" w:rsidRDefault="00F62B02" w:rsidP="00F62B02">
      <w:pPr>
        <w:pStyle w:val="Prrafodelista"/>
        <w:numPr>
          <w:ilvl w:val="0"/>
          <w:numId w:val="24"/>
        </w:numPr>
        <w:pBdr>
          <w:top w:val="nil"/>
          <w:left w:val="nil"/>
          <w:bottom w:val="nil"/>
          <w:right w:val="nil"/>
          <w:between w:val="nil"/>
        </w:pBdr>
        <w:spacing w:after="0" w:line="360" w:lineRule="auto"/>
        <w:ind w:left="851" w:right="616" w:hanging="284"/>
        <w:jc w:val="both"/>
        <w:rPr>
          <w:rFonts w:ascii="Palatino Linotype" w:hAnsi="Palatino Linotype"/>
          <w:b/>
          <w:i/>
        </w:rPr>
      </w:pPr>
      <w:r w:rsidRPr="00744A2A">
        <w:rPr>
          <w:rFonts w:ascii="Palatino Linotype" w:hAnsi="Palatino Linotype"/>
          <w:i/>
        </w:rPr>
        <w:t xml:space="preserve">La integración del Programa Anual deberá partir del techo financiero que la Tesorería asigne a cada unidad administrativa de los municipios en cada Pp y Py, lo que servirá de base para la programación y el coste de las actividades a desarrollar del Anteproyecto de Presupuesto de Egresos; dicha asignación se tendrá que llevar a cabo identificando la información plasmada en los </w:t>
      </w:r>
      <w:r w:rsidRPr="00744A2A">
        <w:rPr>
          <w:rFonts w:ascii="Palatino Linotype" w:hAnsi="Palatino Linotype"/>
          <w:b/>
          <w:i/>
        </w:rPr>
        <w:t xml:space="preserve">formatos PbRM-01a y PbRM-01b. </w:t>
      </w:r>
    </w:p>
    <w:p w14:paraId="04D9D6F1" w14:textId="77777777" w:rsidR="00F62B02" w:rsidRPr="00744A2A" w:rsidRDefault="00F62B02" w:rsidP="00F62B02">
      <w:pPr>
        <w:pStyle w:val="Prrafodelista"/>
        <w:numPr>
          <w:ilvl w:val="0"/>
          <w:numId w:val="24"/>
        </w:numPr>
        <w:pBdr>
          <w:top w:val="nil"/>
          <w:left w:val="nil"/>
          <w:bottom w:val="nil"/>
          <w:right w:val="nil"/>
          <w:between w:val="nil"/>
        </w:pBdr>
        <w:spacing w:after="0" w:line="360" w:lineRule="auto"/>
        <w:ind w:left="851" w:right="616" w:hanging="284"/>
        <w:jc w:val="both"/>
        <w:rPr>
          <w:rFonts w:ascii="Palatino Linotype" w:hAnsi="Palatino Linotype"/>
          <w:i/>
        </w:rPr>
      </w:pPr>
      <w:r w:rsidRPr="00744A2A">
        <w:rPr>
          <w:rFonts w:ascii="Palatino Linotype" w:hAnsi="Palatino Linotype"/>
          <w:i/>
        </w:rPr>
        <w:t xml:space="preserve">Para fijar y dar a conocer a las Dependencias y Organismos Municipales los techos financieros, la Tesorería una vez estimando los ingresos e identificando los costos irreductibles (servicios personales + materiales y suministros necesarios + servicios generales necesarios + gastos de deuda + pasivos), fijará los techos financieros para cada Dependencia General. </w:t>
      </w:r>
    </w:p>
    <w:p w14:paraId="34177E52" w14:textId="77777777" w:rsidR="00F62B02" w:rsidRPr="00744A2A" w:rsidRDefault="00F62B02" w:rsidP="00F62B02">
      <w:pPr>
        <w:pStyle w:val="Prrafodelista"/>
        <w:numPr>
          <w:ilvl w:val="0"/>
          <w:numId w:val="24"/>
        </w:numPr>
        <w:pBdr>
          <w:top w:val="nil"/>
          <w:left w:val="nil"/>
          <w:bottom w:val="nil"/>
          <w:right w:val="nil"/>
          <w:between w:val="nil"/>
        </w:pBdr>
        <w:spacing w:after="0" w:line="360" w:lineRule="auto"/>
        <w:ind w:left="851" w:right="616" w:hanging="284"/>
        <w:jc w:val="both"/>
        <w:rPr>
          <w:rFonts w:ascii="Palatino Linotype" w:hAnsi="Palatino Linotype"/>
          <w:b/>
          <w:i/>
          <w:u w:val="single"/>
        </w:rPr>
      </w:pPr>
      <w:r w:rsidRPr="00744A2A">
        <w:rPr>
          <w:rFonts w:ascii="Palatino Linotype" w:hAnsi="Palatino Linotype"/>
          <w:i/>
        </w:rPr>
        <w:t xml:space="preserve"> El Programa Anual deberá permitir la evaluación programática y presupuestal del ejercicio del gasto, en términos de resultados, tanto cuantitativos como cualitativos. • </w:t>
      </w:r>
      <w:r w:rsidRPr="00744A2A">
        <w:rPr>
          <w:rFonts w:ascii="Palatino Linotype" w:hAnsi="Palatino Linotype"/>
          <w:b/>
          <w:i/>
          <w:u w:val="single"/>
        </w:rPr>
        <w:t>Para la formulación del Programa Anual deberán ser llenados los formatos: PbRM-01a, PbRM-01b, PbRM-01c, PbRM-01d y PbRM-01e.</w:t>
      </w:r>
    </w:p>
    <w:p w14:paraId="0455CE0F" w14:textId="77777777" w:rsidR="00F62B02" w:rsidRPr="00744A2A" w:rsidRDefault="00F62B02" w:rsidP="00F62B02">
      <w:pPr>
        <w:pBdr>
          <w:top w:val="nil"/>
          <w:left w:val="nil"/>
          <w:bottom w:val="nil"/>
          <w:right w:val="nil"/>
          <w:between w:val="nil"/>
        </w:pBdr>
        <w:spacing w:before="240" w:after="240" w:line="360" w:lineRule="auto"/>
        <w:jc w:val="both"/>
        <w:rPr>
          <w:rFonts w:ascii="Palatino Linotype" w:hAnsi="Palatino Linotype"/>
        </w:rPr>
      </w:pPr>
      <w:r w:rsidRPr="00744A2A">
        <w:rPr>
          <w:rFonts w:ascii="Palatino Linotype" w:hAnsi="Palatino Linotype"/>
        </w:rPr>
        <w:t xml:space="preserve">A mayor abundamiento, de la normatividad previamente citada, se desprende que el presupuesto de los municipios se debe plasmar en los formatos que conforman el Programa Anual, cuyo propósito primordial es el que a continuación se describe: </w:t>
      </w:r>
    </w:p>
    <w:p w14:paraId="6ACEC6C0" w14:textId="77777777" w:rsidR="00F62B02" w:rsidRPr="00744A2A" w:rsidRDefault="00F62B02" w:rsidP="00F62B02">
      <w:pPr>
        <w:numPr>
          <w:ilvl w:val="0"/>
          <w:numId w:val="2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744A2A">
        <w:rPr>
          <w:rFonts w:ascii="Palatino Linotype" w:eastAsia="Palatino Linotype" w:hAnsi="Palatino Linotype" w:cs="Palatino Linotype"/>
          <w:b/>
        </w:rPr>
        <w:t xml:space="preserve">PbRM-01a “Dimensión Administrativa del Gasto”. </w:t>
      </w:r>
      <w:r w:rsidRPr="00744A2A">
        <w:rPr>
          <w:rFonts w:ascii="Palatino Linotype" w:eastAsia="Palatino Linotype" w:hAnsi="Palatino Linotype" w:cs="Palatino Linotype"/>
        </w:rPr>
        <w:t xml:space="preserve">El cual tiene como propósito identificar a nivel de estructura administrativa los programas y proyectos de los cuales se responsabiliza cada una de las Dependencias y Organismos Municipales. </w:t>
      </w:r>
    </w:p>
    <w:p w14:paraId="19ABA186" w14:textId="77777777" w:rsidR="00F62B02" w:rsidRPr="00744A2A" w:rsidRDefault="00F62B02" w:rsidP="00F62B02">
      <w:pPr>
        <w:numPr>
          <w:ilvl w:val="0"/>
          <w:numId w:val="2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744A2A">
        <w:rPr>
          <w:rFonts w:ascii="Palatino Linotype" w:eastAsia="Palatino Linotype" w:hAnsi="Palatino Linotype" w:cs="Palatino Linotype"/>
          <w:b/>
        </w:rPr>
        <w:t xml:space="preserve">PbRM-01b “Descripción del Programa presupuestario”. </w:t>
      </w:r>
      <w:r w:rsidRPr="00744A2A">
        <w:rPr>
          <w:rFonts w:ascii="Palatino Linotype" w:eastAsia="Palatino Linotype" w:hAnsi="Palatino Linotype" w:cs="Palatino Linotype"/>
        </w:rPr>
        <w:t>Tiene como propósito, identificar el diagnóstico del entorno de responsabilidad del programa respectivo para sustentar y justificar la asignación del presupuesto, definir los objetivos que se pretenden alcanzar y establecer las estrategias que serán aplicadas para dar viabilidad al logro de dichos objetivos.</w:t>
      </w:r>
    </w:p>
    <w:p w14:paraId="68604933" w14:textId="77777777" w:rsidR="00F62B02" w:rsidRPr="00744A2A" w:rsidRDefault="00F62B02" w:rsidP="00F62B02">
      <w:pPr>
        <w:numPr>
          <w:ilvl w:val="0"/>
          <w:numId w:val="2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744A2A">
        <w:rPr>
          <w:rFonts w:ascii="Palatino Linotype" w:eastAsia="Palatino Linotype" w:hAnsi="Palatino Linotype" w:cs="Palatino Linotype"/>
          <w:b/>
        </w:rPr>
        <w:t>PbRM-01c “Programa Anual de Metas de actividad por Proyecto”.</w:t>
      </w:r>
      <w:r w:rsidRPr="00744A2A">
        <w:rPr>
          <w:rFonts w:ascii="Palatino Linotype" w:eastAsia="Palatino Linotype" w:hAnsi="Palatino Linotype" w:cs="Palatino Linotype"/>
        </w:rPr>
        <w:t xml:space="preserve"> Tiene como propósito establecer las acciones sustantivas para cada proyecto, mismas que deberán reflejar la diferencia entre el cumplimiento alcanzado durante el ejercicio fiscal anterior y las cifras programadas que se estimen alcanzar en el ejercicio en curso. </w:t>
      </w:r>
    </w:p>
    <w:p w14:paraId="50E51A38" w14:textId="77777777" w:rsidR="00F62B02" w:rsidRPr="00744A2A" w:rsidRDefault="00F62B02" w:rsidP="00F62B02">
      <w:pPr>
        <w:numPr>
          <w:ilvl w:val="0"/>
          <w:numId w:val="2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744A2A">
        <w:rPr>
          <w:rFonts w:ascii="Palatino Linotype" w:eastAsia="Palatino Linotype" w:hAnsi="Palatino Linotype" w:cs="Palatino Linotype"/>
          <w:b/>
        </w:rPr>
        <w:t>PbRM-01d “Ficha técnica de diseño de indicadores estratégicos o de gestión 202</w:t>
      </w:r>
      <w:r w:rsidRPr="00744A2A">
        <w:rPr>
          <w:rFonts w:ascii="Palatino Linotype" w:eastAsia="Palatino Linotype" w:hAnsi="Palatino Linotype" w:cs="Palatino Linotype"/>
        </w:rPr>
        <w:t>4</w:t>
      </w:r>
      <w:r w:rsidRPr="00744A2A">
        <w:rPr>
          <w:rFonts w:ascii="Palatino Linotype" w:eastAsia="Palatino Linotype" w:hAnsi="Palatino Linotype" w:cs="Palatino Linotype"/>
          <w:b/>
        </w:rPr>
        <w:t>”</w:t>
      </w:r>
      <w:r w:rsidRPr="00744A2A">
        <w:rPr>
          <w:rFonts w:ascii="Palatino Linotype" w:eastAsia="Palatino Linotype" w:hAnsi="Palatino Linotype" w:cs="Palatino Linotype"/>
        </w:rPr>
        <w:t xml:space="preserve"> Tiene como finalidad el registro de los indicadores de gestión que se manejan en el SEGEMUN, mismos que deberán estar vinculados directamente a las metas programadas en el formato </w:t>
      </w:r>
    </w:p>
    <w:p w14:paraId="002BB761" w14:textId="77777777" w:rsidR="00F62B02" w:rsidRPr="00744A2A" w:rsidRDefault="00F62B02" w:rsidP="00F62B02">
      <w:pPr>
        <w:numPr>
          <w:ilvl w:val="0"/>
          <w:numId w:val="2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744A2A">
        <w:rPr>
          <w:rFonts w:ascii="Palatino Linotype" w:eastAsia="Palatino Linotype" w:hAnsi="Palatino Linotype" w:cs="Palatino Linotype"/>
          <w:b/>
        </w:rPr>
        <w:t>PbRM-01e “Matriz de Indicadores para Resultados por Programa presupuestario y Dependencia General”.</w:t>
      </w:r>
      <w:r w:rsidRPr="00744A2A">
        <w:rPr>
          <w:rFonts w:ascii="Palatino Linotype" w:eastAsia="Palatino Linotype" w:hAnsi="Palatino Linotype" w:cs="Palatino Linotype"/>
        </w:rPr>
        <w:t xml:space="preserve"> Estos indicadores están alineados a nivel estratégico o de gestión.</w:t>
      </w:r>
    </w:p>
    <w:p w14:paraId="2826C055" w14:textId="77777777" w:rsidR="00F62B02" w:rsidRPr="00744A2A" w:rsidRDefault="00F62B02" w:rsidP="00F62B02">
      <w:pPr>
        <w:spacing w:line="360" w:lineRule="auto"/>
        <w:ind w:right="49"/>
        <w:jc w:val="both"/>
        <w:rPr>
          <w:rFonts w:ascii="Palatino Linotype" w:eastAsia="Palatino Linotype" w:hAnsi="Palatino Linotype" w:cs="Palatino Linotype"/>
        </w:rPr>
      </w:pPr>
    </w:p>
    <w:p w14:paraId="71AD4A47" w14:textId="77777777" w:rsidR="00F62B02" w:rsidRPr="00744A2A" w:rsidRDefault="00F62B02" w:rsidP="00F62B0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este sentido, es de suma importancia mencionar que de conformidad con el Manual para la Planeación, Programación y Presupuesto de Egresos Municipal </w:t>
      </w:r>
      <w:r w:rsidRPr="00744A2A">
        <w:rPr>
          <w:rFonts w:ascii="Palatino Linotype" w:eastAsia="Palatino Linotype" w:hAnsi="Palatino Linotype" w:cs="Palatino Linotype"/>
          <w:b/>
          <w:u w:val="single"/>
        </w:rPr>
        <w:t>los titulares de las Dependencias Generales, Auxiliares y Organismos Municipales ejecutores de los programas, son responsables del llenado de los formatos que conforman el Programa Anual</w:t>
      </w:r>
      <w:r w:rsidRPr="00744A2A">
        <w:rPr>
          <w:rFonts w:ascii="Palatino Linotype" w:eastAsia="Palatino Linotype" w:hAnsi="Palatino Linotype" w:cs="Palatino Linotype"/>
        </w:rPr>
        <w:t xml:space="preserve">; asimismo dispone que el proceso de coordinación </w:t>
      </w:r>
      <w:r w:rsidRPr="00744A2A">
        <w:rPr>
          <w:rFonts w:ascii="Palatino Linotype" w:eastAsia="Palatino Linotype" w:hAnsi="Palatino Linotype" w:cs="Palatino Linotype"/>
          <w:b/>
          <w:u w:val="single"/>
        </w:rPr>
        <w:t>corresponde a la UIPPE municipal</w:t>
      </w:r>
      <w:r w:rsidRPr="00744A2A">
        <w:rPr>
          <w:rFonts w:ascii="Palatino Linotype" w:eastAsia="Palatino Linotype" w:hAnsi="Palatino Linotype" w:cs="Palatino Linotype"/>
        </w:rPr>
        <w:t xml:space="preserve"> o su equivalente. </w:t>
      </w:r>
    </w:p>
    <w:p w14:paraId="2007865F" w14:textId="77777777" w:rsidR="00F62B02" w:rsidRPr="00744A2A" w:rsidRDefault="00F62B02" w:rsidP="00F62B02">
      <w:pPr>
        <w:pBdr>
          <w:top w:val="nil"/>
          <w:left w:val="nil"/>
          <w:bottom w:val="nil"/>
          <w:right w:val="nil"/>
          <w:between w:val="nil"/>
        </w:pBdr>
        <w:spacing w:before="240" w:after="240" w:line="360" w:lineRule="auto"/>
        <w:jc w:val="both"/>
        <w:rPr>
          <w:rFonts w:ascii="Palatino Linotype" w:hAnsi="Palatino Linotype"/>
        </w:rPr>
      </w:pPr>
      <w:r w:rsidRPr="00744A2A">
        <w:rPr>
          <w:rFonts w:ascii="Palatino Linotype" w:hAnsi="Palatino Linotype"/>
          <w:noProof/>
        </w:rPr>
        <w:drawing>
          <wp:inline distT="0" distB="0" distL="0" distR="0" wp14:anchorId="4CACA298" wp14:editId="15E681BB">
            <wp:extent cx="5612130" cy="3307715"/>
            <wp:effectExtent l="0" t="0" r="762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307715"/>
                    </a:xfrm>
                    <a:prstGeom prst="rect">
                      <a:avLst/>
                    </a:prstGeom>
                  </pic:spPr>
                </pic:pic>
              </a:graphicData>
            </a:graphic>
          </wp:inline>
        </w:drawing>
      </w:r>
    </w:p>
    <w:p w14:paraId="5BBAB8A9" w14:textId="77777777" w:rsidR="00F62B02" w:rsidRPr="00744A2A" w:rsidRDefault="00F62B02" w:rsidP="00F62B02">
      <w:pPr>
        <w:pBdr>
          <w:top w:val="nil"/>
          <w:left w:val="nil"/>
          <w:bottom w:val="nil"/>
          <w:right w:val="nil"/>
          <w:between w:val="nil"/>
        </w:pBdr>
        <w:spacing w:before="240" w:after="240" w:line="360" w:lineRule="auto"/>
        <w:jc w:val="both"/>
        <w:rPr>
          <w:rFonts w:ascii="Palatino Linotype" w:eastAsia="Palatino Linotype" w:hAnsi="Palatino Linotype"/>
        </w:rPr>
      </w:pPr>
      <w:r w:rsidRPr="00744A2A">
        <w:rPr>
          <w:rFonts w:ascii="Palatino Linotype" w:eastAsia="Palatino Linotype" w:hAnsi="Palatino Linotype"/>
        </w:rPr>
        <w:t>En tal sentido, el responsable de las Unidades de Información Planeación, Presupuestación y Evaluación, municipal o equivalente, con base en la información proporcionada por cada una de las Dependencias y Organismos, será quien estructure el Programa Anual del Municipio, para integrarlo al Presupuesto de Egresos Municipal para su presentación y aprobación en sesión de cabildo.</w:t>
      </w:r>
    </w:p>
    <w:p w14:paraId="7107BE58" w14:textId="2D31C55D" w:rsidR="00732FCB" w:rsidRPr="00744A2A" w:rsidRDefault="00732FCB" w:rsidP="00732FCB">
      <w:pPr>
        <w:spacing w:line="360" w:lineRule="auto"/>
        <w:ind w:right="51"/>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Respecto a este punto, tanto la Tesorería Municipal como la Unidad de Información, Planeación, Programación y evaluación, manifestaron la imposibilidad técnica para la entrega de la información en la modalidad requerida por la persona solicitante; por lo que, mediante acuerdo emitido por el Comité de Trasparencia se aprobó el cambio de modalidad a consulta directa, estableciendo los día y horario en el que podría consultar la información. </w:t>
      </w:r>
    </w:p>
    <w:p w14:paraId="27222AA1" w14:textId="28E7F4B6" w:rsidR="00105210" w:rsidRPr="00744A2A" w:rsidRDefault="00105210" w:rsidP="0010521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tal contexto, se debe señalar que la persona solicitante requirió que la información le fuera remitida a través del Sistema de Acceso a la Información Mexiquense, SAIMEX, como se </w:t>
      </w:r>
      <w:r w:rsidR="000E288C" w:rsidRPr="00744A2A">
        <w:rPr>
          <w:rFonts w:ascii="Palatino Linotype" w:eastAsia="Palatino Linotype" w:hAnsi="Palatino Linotype" w:cs="Palatino Linotype"/>
        </w:rPr>
        <w:t>ilustra a</w:t>
      </w:r>
      <w:r w:rsidRPr="00744A2A">
        <w:rPr>
          <w:rFonts w:ascii="Palatino Linotype" w:eastAsia="Palatino Linotype" w:hAnsi="Palatino Linotype" w:cs="Palatino Linotype"/>
        </w:rPr>
        <w:t xml:space="preserve"> continuación para un mejor entendimiento:</w:t>
      </w:r>
    </w:p>
    <w:p w14:paraId="64CA295E" w14:textId="0700B196" w:rsidR="00105210" w:rsidRPr="00744A2A" w:rsidRDefault="00105210" w:rsidP="00105210">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744A2A">
        <w:rPr>
          <w:rFonts w:ascii="Palatino Linotype" w:eastAsia="Palatino Linotype" w:hAnsi="Palatino Linotype" w:cs="Palatino Linotype"/>
          <w:noProof/>
        </w:rPr>
        <w:drawing>
          <wp:inline distT="0" distB="0" distL="0" distR="0" wp14:anchorId="40A98D07" wp14:editId="73963B17">
            <wp:extent cx="5756275" cy="19500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950085"/>
                    </a:xfrm>
                    <a:prstGeom prst="rect">
                      <a:avLst/>
                    </a:prstGeom>
                  </pic:spPr>
                </pic:pic>
              </a:graphicData>
            </a:graphic>
          </wp:inline>
        </w:drawing>
      </w:r>
    </w:p>
    <w:p w14:paraId="3AA1F4E8"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este sentido, conviene mencionar que el artículo 155, fracción V, de la Ley de Transparencia y Acceso a la Información Pública del Estado de México y Municipios, precisa que, para presentar una solicitud, la persona solicitante podrá señalar </w:t>
      </w:r>
      <w:r w:rsidRPr="00744A2A">
        <w:rPr>
          <w:rFonts w:ascii="Palatino Linotype" w:eastAsia="Palatino Linotype" w:hAnsi="Palatino Linotype" w:cs="Palatino Linotype"/>
          <w:b/>
        </w:rPr>
        <w:t>la modalidad en la que prefiere se otorgue el acceso a la información</w:t>
      </w:r>
      <w:r w:rsidRPr="00744A2A">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 En la entidad, el Organismo Garante determinó en el formato de solicitud, que podría ser SAIMEX, CD-ROM (con costo), copias simples (con costo), copias certificadas (con costo), consulta directa (sin costo), o bien, cualquier otro que determine la persona solicitante.</w:t>
      </w:r>
    </w:p>
    <w:p w14:paraId="723D487D" w14:textId="77777777" w:rsidR="00105210" w:rsidRPr="00744A2A" w:rsidRDefault="00105210" w:rsidP="00105210">
      <w:pPr>
        <w:spacing w:line="360" w:lineRule="auto"/>
        <w:jc w:val="both"/>
        <w:rPr>
          <w:rFonts w:ascii="Palatino Linotype" w:eastAsia="Palatino Linotype" w:hAnsi="Palatino Linotype" w:cs="Palatino Linotype"/>
        </w:rPr>
      </w:pPr>
    </w:p>
    <w:p w14:paraId="3412C5F1" w14:textId="77777777" w:rsidR="00105210" w:rsidRPr="00744A2A" w:rsidRDefault="00105210" w:rsidP="00105210">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rPr>
        <w:t xml:space="preserve">Por su parte, el artículo 158, dispone que, de manera excepcional, cuando de manera fundada y motivada lo determine el Sujeto Obligado, </w:t>
      </w:r>
      <w:r w:rsidRPr="00744A2A">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F4082FF" w14:textId="77777777" w:rsidR="00105210" w:rsidRPr="00744A2A" w:rsidRDefault="00105210" w:rsidP="00105210">
      <w:pPr>
        <w:spacing w:line="360" w:lineRule="auto"/>
        <w:jc w:val="both"/>
        <w:rPr>
          <w:rFonts w:ascii="Palatino Linotype" w:eastAsia="Palatino Linotype" w:hAnsi="Palatino Linotype" w:cs="Palatino Linotype"/>
          <w:b/>
        </w:rPr>
      </w:pPr>
    </w:p>
    <w:p w14:paraId="78EE3F4F"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De modo que el acceso a la información debe darse en la modalidad de entrega elegida por la persona solicitante, y sólo para los casos en que se encuentren impedidos los sujetos obligados podrán ofrecer otra u otras modalidades, sin embargo, se debe fundar y motivar adecuadamente el cambio de modalidad en la entrega de la información,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66FFAF42" w14:textId="77777777" w:rsidR="00105210" w:rsidRPr="00744A2A" w:rsidRDefault="00105210" w:rsidP="00105210">
      <w:pPr>
        <w:spacing w:before="120" w:after="120"/>
        <w:ind w:left="851" w:right="900"/>
        <w:jc w:val="both"/>
        <w:rPr>
          <w:rFonts w:ascii="Palatino Linotype" w:eastAsia="Palatino Linotype" w:hAnsi="Palatino Linotype" w:cs="Palatino Linotype"/>
          <w:i/>
        </w:rPr>
      </w:pPr>
      <w:r w:rsidRPr="00744A2A">
        <w:rPr>
          <w:rFonts w:ascii="Palatino Linotype" w:eastAsia="Palatino Linotype" w:hAnsi="Palatino Linotype" w:cs="Palatino Linotype"/>
          <w:b/>
          <w:i/>
        </w:rPr>
        <w:t>“FUNDAMENTACIÓN Y MOTIVACIÓN DE LOS ACTOS ADMINISTRATIVOS</w:t>
      </w:r>
      <w:r w:rsidRPr="00744A2A">
        <w:rPr>
          <w:rFonts w:ascii="Palatino Linotype" w:eastAsia="Palatino Linotype" w:hAnsi="Palatino Linotype" w:cs="Palatino Linotype"/>
          <w:i/>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79F37707" w14:textId="77777777" w:rsidR="00105210" w:rsidRPr="00744A2A" w:rsidRDefault="00105210" w:rsidP="00105210">
      <w:pP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0C2A31A5" w14:textId="77777777" w:rsidR="00105210" w:rsidRPr="00744A2A" w:rsidRDefault="00105210" w:rsidP="00105210">
      <w:pPr>
        <w:spacing w:before="120" w:after="120"/>
        <w:ind w:left="851" w:right="851"/>
        <w:jc w:val="both"/>
        <w:rPr>
          <w:rFonts w:ascii="Palatino Linotype" w:eastAsia="Palatino Linotype" w:hAnsi="Palatino Linotype" w:cs="Palatino Linotype"/>
          <w:i/>
        </w:rPr>
      </w:pPr>
      <w:r w:rsidRPr="00744A2A">
        <w:rPr>
          <w:rFonts w:ascii="Palatino Linotype" w:eastAsia="Palatino Linotype" w:hAnsi="Palatino Linotype" w:cs="Palatino Linotype"/>
        </w:rPr>
        <w:t>“</w:t>
      </w:r>
      <w:r w:rsidRPr="00744A2A">
        <w:rPr>
          <w:rFonts w:ascii="Palatino Linotype" w:eastAsia="Palatino Linotype" w:hAnsi="Palatino Linotype" w:cs="Palatino Linotype"/>
          <w:b/>
          <w:i/>
        </w:rPr>
        <w:t>Artículo 160.</w:t>
      </w:r>
      <w:r w:rsidRPr="00744A2A">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9BF4236" w14:textId="77777777" w:rsidR="00105210" w:rsidRPr="00744A2A" w:rsidRDefault="00105210" w:rsidP="00105210">
      <w:pPr>
        <w:spacing w:before="120" w:after="120"/>
        <w:ind w:left="851" w:right="851"/>
        <w:jc w:val="both"/>
        <w:rPr>
          <w:rFonts w:ascii="Palatino Linotype" w:eastAsia="Palatino Linotype" w:hAnsi="Palatino Linotype" w:cs="Palatino Linotype"/>
          <w:i/>
        </w:rPr>
      </w:pPr>
      <w:r w:rsidRPr="00744A2A">
        <w:rPr>
          <w:rFonts w:ascii="Palatino Linotype" w:eastAsia="Palatino Linotype" w:hAnsi="Palatino Linotype" w:cs="Palatino Linotype"/>
          <w:b/>
          <w:i/>
        </w:rPr>
        <w:t>Artículo 164.</w:t>
      </w:r>
      <w:r w:rsidRPr="00744A2A">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w:t>
      </w:r>
      <w:r w:rsidRPr="00744A2A">
        <w:rPr>
          <w:rFonts w:ascii="Palatino Linotype" w:eastAsia="Palatino Linotype" w:hAnsi="Palatino Linotype" w:cs="Palatino Linotype"/>
          <w:b/>
          <w:i/>
          <w:u w:val="single"/>
        </w:rPr>
        <w:t>el sujeto obligado deberá ofrecer otra u otras modalidades de entrega.</w:t>
      </w:r>
      <w:r w:rsidRPr="00744A2A">
        <w:rPr>
          <w:rFonts w:ascii="Palatino Linotype" w:eastAsia="Palatino Linotype" w:hAnsi="Palatino Linotype" w:cs="Palatino Linotype"/>
          <w:i/>
        </w:rPr>
        <w:t xml:space="preserve"> En cualquier caso, se deberá fundar y motivar la necesidad de ofrecer otras modalidades.”</w:t>
      </w:r>
    </w:p>
    <w:p w14:paraId="495BDF18"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Por lo cual,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2DBE8CC7"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Por otro lado, el artículo 174 de la ley de la materia, indica que los costos de reproducción y, en su caso, de envío para la obtención de la información deberán ser cubiertos por la persona solicitante de manera previa a la entrega por parte del Sujeto Obligado. </w:t>
      </w:r>
    </w:p>
    <w:p w14:paraId="5B90CC55"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tales consideraciones, la entrega deberá hacerse, </w:t>
      </w:r>
      <w:r w:rsidRPr="00744A2A">
        <w:rPr>
          <w:rFonts w:ascii="Palatino Linotype" w:eastAsia="Palatino Linotype" w:hAnsi="Palatino Linotype" w:cs="Palatino Linotype"/>
          <w:b/>
        </w:rPr>
        <w:t>en la medida de lo posible, en la forma solicitada por el interesado, salvo que exista un impedimento justificado para atenderla</w:t>
      </w:r>
      <w:r w:rsidRPr="00744A2A">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744A2A">
        <w:rPr>
          <w:rFonts w:ascii="Palatino Linotype" w:eastAsia="Palatino Linotype" w:hAnsi="Palatino Linotype" w:cs="Palatino Linotype"/>
          <w:b/>
        </w:rPr>
        <w:t>sólo procede, en caso de que se acredite la imposibilidad de atenderla.</w:t>
      </w:r>
      <w:r w:rsidRPr="00744A2A">
        <w:rPr>
          <w:rFonts w:ascii="Palatino Linotype" w:eastAsia="Palatino Linotype" w:hAnsi="Palatino Linotype" w:cs="Palatino Linotype"/>
        </w:rPr>
        <w:t xml:space="preserve"> </w:t>
      </w:r>
    </w:p>
    <w:p w14:paraId="40855430"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Así, cuando se justifique el impedimento, </w:t>
      </w:r>
      <w:r w:rsidRPr="00744A2A">
        <w:rPr>
          <w:rFonts w:ascii="Palatino Linotype" w:eastAsia="Palatino Linotype" w:hAnsi="Palatino Linotype" w:cs="Palatino Linotype"/>
          <w:b/>
        </w:rPr>
        <w:t>los Sujetos Obligados deberán ofrecer al particular otras modalidades de entrega que permita la información</w:t>
      </w:r>
      <w:r w:rsidRPr="00744A2A">
        <w:rPr>
          <w:rFonts w:ascii="Palatino Linotype" w:eastAsia="Palatino Linotype" w:hAnsi="Palatino Linotype" w:cs="Palatino Linotype"/>
        </w:rPr>
        <w:t>, como consulta directa en las oficinas de la Unidad de Transparencia, la expedición de copias simples o certificadas, o la reproducción en cualquier otro medio, incluidos los electrónicos, lo que se robustece con el criterio orientador 08/17, emitido por el Pleno del entonces Instituto Nacional de Transparencia, Acceso a la Información y Protección de Datos Personales, el cual establece lo siguiente:</w:t>
      </w:r>
    </w:p>
    <w:p w14:paraId="55FB9CFD" w14:textId="77777777" w:rsidR="00105210" w:rsidRPr="00744A2A" w:rsidRDefault="00105210" w:rsidP="00105210">
      <w:pPr>
        <w:spacing w:before="120" w:after="120"/>
        <w:ind w:left="851" w:right="851"/>
        <w:jc w:val="both"/>
        <w:rPr>
          <w:rFonts w:ascii="Palatino Linotype" w:eastAsia="Palatino Linotype" w:hAnsi="Palatino Linotype" w:cs="Palatino Linotype"/>
          <w:b/>
          <w:i/>
          <w:u w:val="single"/>
        </w:rPr>
      </w:pPr>
      <w:r w:rsidRPr="00744A2A">
        <w:rPr>
          <w:rFonts w:ascii="Palatino Linotype" w:eastAsia="Palatino Linotype" w:hAnsi="Palatino Linotype" w:cs="Palatino Linotype"/>
          <w:b/>
          <w:i/>
        </w:rPr>
        <w:t>“Modalidad de entrega. Procedencia de proporcionar la información solicitada en una diversa a la elegida por el solicitante.</w:t>
      </w:r>
      <w:r w:rsidRPr="00744A2A">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744A2A">
        <w:rPr>
          <w:rFonts w:ascii="Palatino Linotype" w:eastAsia="Palatino Linotype" w:hAnsi="Palatino Linotype" w:cs="Palatino Linotype"/>
          <w:b/>
          <w:i/>
          <w:u w:val="single"/>
        </w:rPr>
        <w:t>en todas las modalidades que permita el documento de que se trate, procurando reducir, en todo momento, los costos de entrega</w:t>
      </w:r>
      <w:r w:rsidRPr="00744A2A">
        <w:rPr>
          <w:rFonts w:ascii="Palatino Linotype" w:eastAsia="Palatino Linotype" w:hAnsi="Palatino Linotype" w:cs="Palatino Linotype"/>
          <w:b/>
          <w:i/>
        </w:rPr>
        <w:t>.”</w:t>
      </w:r>
    </w:p>
    <w:p w14:paraId="11AA6FC4" w14:textId="77777777" w:rsidR="00105210" w:rsidRPr="00744A2A" w:rsidRDefault="00105210" w:rsidP="00105210">
      <w:pPr>
        <w:spacing w:line="360" w:lineRule="auto"/>
        <w:jc w:val="both"/>
        <w:rPr>
          <w:rFonts w:ascii="Palatino Linotype" w:eastAsia="Palatino Linotype" w:hAnsi="Palatino Linotype" w:cs="Palatino Linotype"/>
        </w:rPr>
      </w:pPr>
    </w:p>
    <w:p w14:paraId="30C270CD" w14:textId="6565E90C" w:rsidR="00105210" w:rsidRPr="00744A2A" w:rsidRDefault="00105210" w:rsidP="00105210">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rPr>
        <w:t>Del citado criterio, se desprende que cuando</w:t>
      </w:r>
      <w:r w:rsidRPr="00744A2A">
        <w:rPr>
          <w:rFonts w:ascii="Palatino Linotype" w:eastAsia="Palatino Linotype" w:hAnsi="Palatino Linotype" w:cs="Palatino Linotype"/>
          <w:b/>
        </w:rPr>
        <w:t xml:space="preserve"> la información no pueda entregarse o enviarse en la modalidad elegida, </w:t>
      </w:r>
      <w:r w:rsidRPr="00744A2A">
        <w:rPr>
          <w:rFonts w:ascii="Palatino Linotype" w:eastAsia="Palatino Linotype" w:hAnsi="Palatino Linotype" w:cs="Palatino Linotype"/>
        </w:rPr>
        <w:t xml:space="preserve">para que la obligación de acceso a la información se tenga por cumplida, </w:t>
      </w:r>
      <w:r w:rsidRPr="00744A2A">
        <w:rPr>
          <w:rFonts w:ascii="Palatino Linotype" w:eastAsia="Palatino Linotype" w:hAnsi="Palatino Linotype" w:cs="Palatino Linotype"/>
          <w:b/>
        </w:rPr>
        <w:t>el Sujeto Obligado deberá ofrecer otra u otras modalidades de entrega.</w:t>
      </w:r>
      <w:r w:rsidRPr="00744A2A">
        <w:rPr>
          <w:rFonts w:ascii="Palatino Linotype" w:eastAsia="Palatino Linotype" w:hAnsi="Palatino Linotype" w:cs="Palatino Linotype"/>
        </w:rPr>
        <w:t xml:space="preserve"> En cualquier caso, </w:t>
      </w:r>
      <w:r w:rsidRPr="00744A2A">
        <w:rPr>
          <w:rFonts w:ascii="Palatino Linotype" w:eastAsia="Palatino Linotype" w:hAnsi="Palatino Linotype" w:cs="Palatino Linotype"/>
          <w:b/>
        </w:rPr>
        <w:t>se deberá fundar y motivar la necesidad de ofrecer otras modalidades</w:t>
      </w:r>
      <w:r w:rsidRPr="00744A2A">
        <w:rPr>
          <w:rFonts w:ascii="Palatino Linotype" w:eastAsia="Palatino Linotype" w:hAnsi="Palatino Linotype" w:cs="Palatino Linotype"/>
        </w:rPr>
        <w:t xml:space="preserve"> que lo permitan, </w:t>
      </w:r>
      <w:r w:rsidRPr="00744A2A">
        <w:rPr>
          <w:rFonts w:ascii="Palatino Linotype" w:eastAsia="Palatino Linotype" w:hAnsi="Palatino Linotype" w:cs="Palatino Linotype"/>
          <w:b/>
        </w:rPr>
        <w:t>procurando reducir los costos de entrega.</w:t>
      </w:r>
    </w:p>
    <w:p w14:paraId="2E6E289D" w14:textId="77777777" w:rsidR="00105210" w:rsidRPr="00744A2A" w:rsidRDefault="00105210" w:rsidP="00105210">
      <w:pPr>
        <w:spacing w:line="360" w:lineRule="auto"/>
        <w:jc w:val="both"/>
        <w:rPr>
          <w:rFonts w:ascii="Palatino Linotype" w:eastAsia="Palatino Linotype" w:hAnsi="Palatino Linotype" w:cs="Palatino Linotype"/>
          <w:b/>
        </w:rPr>
      </w:pPr>
    </w:p>
    <w:p w14:paraId="5318D518"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Además, según Calero, Natalia (2016), en la “Ley General de Transparencia y Acceso a la Información Pública Comentada”, vigente a la fecha de la solicitud,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AB3CD30" w14:textId="77777777" w:rsidR="00105210" w:rsidRPr="00744A2A" w:rsidRDefault="00105210" w:rsidP="00105210">
      <w:pPr>
        <w:numPr>
          <w:ilvl w:val="0"/>
          <w:numId w:val="22"/>
        </w:numPr>
        <w:pBdr>
          <w:top w:val="nil"/>
          <w:left w:val="nil"/>
          <w:bottom w:val="nil"/>
          <w:right w:val="nil"/>
          <w:between w:val="nil"/>
        </w:pBdr>
        <w:tabs>
          <w:tab w:val="left" w:pos="567"/>
        </w:tabs>
        <w:spacing w:after="0" w:line="240" w:lineRule="auto"/>
        <w:ind w:left="284" w:firstLine="0"/>
        <w:jc w:val="both"/>
        <w:rPr>
          <w:rFonts w:ascii="Palatino Linotype" w:eastAsia="Palatino Linotype" w:hAnsi="Palatino Linotype" w:cs="Palatino Linotype"/>
        </w:rPr>
      </w:pPr>
      <w:r w:rsidRPr="00744A2A">
        <w:rPr>
          <w:rFonts w:ascii="Palatino Linotype" w:eastAsia="Palatino Linotype" w:hAnsi="Palatino Linotype" w:cs="Palatino Linotype"/>
        </w:rPr>
        <w:t>Las razones por las cuales la información implicaba un análisis, estudio o procesamiento de datos;</w:t>
      </w:r>
    </w:p>
    <w:p w14:paraId="5ED3919D" w14:textId="77777777" w:rsidR="00105210" w:rsidRPr="00744A2A" w:rsidRDefault="00105210" w:rsidP="00105210">
      <w:pPr>
        <w:numPr>
          <w:ilvl w:val="0"/>
          <w:numId w:val="22"/>
        </w:numPr>
        <w:pBdr>
          <w:top w:val="nil"/>
          <w:left w:val="nil"/>
          <w:bottom w:val="nil"/>
          <w:right w:val="nil"/>
          <w:between w:val="nil"/>
        </w:pBdr>
        <w:tabs>
          <w:tab w:val="left" w:pos="567"/>
        </w:tabs>
        <w:spacing w:after="0" w:line="240" w:lineRule="auto"/>
        <w:ind w:left="284" w:firstLine="0"/>
        <w:jc w:val="both"/>
        <w:rPr>
          <w:rFonts w:ascii="Palatino Linotype" w:eastAsia="Palatino Linotype" w:hAnsi="Palatino Linotype" w:cs="Palatino Linotype"/>
        </w:rPr>
      </w:pPr>
      <w:r w:rsidRPr="00744A2A">
        <w:rPr>
          <w:rFonts w:ascii="Palatino Linotype" w:eastAsia="Palatino Linotype" w:hAnsi="Palatino Linotype" w:cs="Palatino Linotype"/>
        </w:rPr>
        <w:t>El tiempo no es suficiente para atender la solicitud en la modalidad elegida, y</w:t>
      </w:r>
    </w:p>
    <w:p w14:paraId="75861284" w14:textId="77777777" w:rsidR="00105210" w:rsidRPr="00744A2A" w:rsidRDefault="00105210" w:rsidP="00105210">
      <w:pPr>
        <w:numPr>
          <w:ilvl w:val="0"/>
          <w:numId w:val="22"/>
        </w:numPr>
        <w:pBdr>
          <w:top w:val="nil"/>
          <w:left w:val="nil"/>
          <w:bottom w:val="nil"/>
          <w:right w:val="nil"/>
          <w:between w:val="nil"/>
        </w:pBdr>
        <w:tabs>
          <w:tab w:val="left" w:pos="567"/>
        </w:tabs>
        <w:spacing w:after="0" w:line="240" w:lineRule="auto"/>
        <w:ind w:left="284" w:firstLine="0"/>
        <w:jc w:val="both"/>
        <w:rPr>
          <w:rFonts w:ascii="Palatino Linotype" w:eastAsia="Palatino Linotype" w:hAnsi="Palatino Linotype" w:cs="Palatino Linotype"/>
        </w:rPr>
      </w:pPr>
      <w:r w:rsidRPr="00744A2A">
        <w:rPr>
          <w:rFonts w:ascii="Palatino Linotype" w:eastAsia="Palatino Linotype" w:hAnsi="Palatino Linotype" w:cs="Palatino Linotype"/>
        </w:rPr>
        <w:t>La cantidad de recursos humanos y materiales con los que cuenta el Sujeto Obligado son insuficientes.</w:t>
      </w:r>
    </w:p>
    <w:p w14:paraId="33815408" w14:textId="77777777" w:rsidR="00105210" w:rsidRPr="00744A2A" w:rsidRDefault="00105210" w:rsidP="00105210">
      <w:pPr>
        <w:pBdr>
          <w:top w:val="nil"/>
          <w:left w:val="nil"/>
          <w:bottom w:val="nil"/>
          <w:right w:val="nil"/>
          <w:between w:val="nil"/>
        </w:pBdr>
        <w:tabs>
          <w:tab w:val="left" w:pos="567"/>
        </w:tabs>
        <w:ind w:left="284"/>
        <w:jc w:val="both"/>
        <w:rPr>
          <w:rFonts w:ascii="Palatino Linotype" w:eastAsia="Palatino Linotype" w:hAnsi="Palatino Linotype" w:cs="Palatino Linotype"/>
        </w:rPr>
      </w:pPr>
    </w:p>
    <w:p w14:paraId="038176F9" w14:textId="6B75D6FC"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Ahora bien, entrando en materia, debe resaltarse en respuesta a la solicitud de información el </w:t>
      </w:r>
      <w:r w:rsidRPr="00744A2A">
        <w:rPr>
          <w:rFonts w:ascii="Palatino Linotype" w:eastAsia="Palatino Linotype" w:hAnsi="Palatino Linotype" w:cs="Palatino Linotype"/>
          <w:b/>
          <w:bCs/>
        </w:rPr>
        <w:t xml:space="preserve">Sujeto Obligado </w:t>
      </w:r>
      <w:r w:rsidRPr="00744A2A">
        <w:rPr>
          <w:rFonts w:ascii="Palatino Linotype" w:eastAsia="Palatino Linotype" w:hAnsi="Palatino Linotype" w:cs="Palatino Linotype"/>
        </w:rPr>
        <w:t xml:space="preserve">puso a disposición la información únicamente en consulta directa, toda vez que la información requerida sobrepasaba las capacidades técnicas toda vez que se trata de un volumen de 700 MB y 1.87 GB; con fundamento en el artículo 158 de la Ley de Transparencia y Acceso a la Información Pública del Estado de México y Municipios, adjuntando el Acuerdo emitido por el Comité de Trasparencia en el que se aprobó el cambio de modalidad a consulta directa; no obstante no se ofrecieron otras </w:t>
      </w:r>
      <w:r w:rsidR="000E288C" w:rsidRPr="00744A2A">
        <w:rPr>
          <w:rFonts w:ascii="Palatino Linotype" w:eastAsia="Palatino Linotype" w:hAnsi="Palatino Linotype" w:cs="Palatino Linotype"/>
        </w:rPr>
        <w:t xml:space="preserve">modalidades de entrega de la información. </w:t>
      </w:r>
    </w:p>
    <w:p w14:paraId="0EE2EF6A" w14:textId="7FCA10EF"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color w:val="000000"/>
        </w:rPr>
        <w:t xml:space="preserve">Del cuadro insertado con antelación, se advierte que parcialmente se reunieron los requisitos para acreditar el cambio de modalidad, no obstante, no puede pasar desapercibido que efectivamente </w:t>
      </w:r>
      <w:r w:rsidRPr="00744A2A">
        <w:rPr>
          <w:rFonts w:ascii="Palatino Linotype" w:eastAsia="Palatino Linotype" w:hAnsi="Palatino Linotype" w:cs="Palatino Linotype"/>
          <w:b/>
          <w:color w:val="000000"/>
        </w:rPr>
        <w:t>el Sujeto Obligado</w:t>
      </w:r>
      <w:r w:rsidRPr="00744A2A">
        <w:rPr>
          <w:rFonts w:ascii="Palatino Linotype" w:eastAsia="Palatino Linotype" w:hAnsi="Palatino Linotype" w:cs="Palatino Linotype"/>
          <w:color w:val="000000"/>
        </w:rPr>
        <w:t xml:space="preserve"> acreditó una imposibilidad técnica para atender la presente solicitud</w:t>
      </w:r>
      <w:r w:rsidR="000E288C" w:rsidRPr="00744A2A">
        <w:rPr>
          <w:rFonts w:ascii="Palatino Linotype" w:eastAsia="Palatino Linotype" w:hAnsi="Palatino Linotype" w:cs="Palatino Linotype"/>
          <w:color w:val="000000"/>
        </w:rPr>
        <w:t>; s</w:t>
      </w:r>
      <w:r w:rsidRPr="00744A2A">
        <w:rPr>
          <w:rFonts w:ascii="Palatino Linotype" w:eastAsia="Palatino Linotype" w:hAnsi="Palatino Linotype" w:cs="Palatino Linotype"/>
          <w:color w:val="000000"/>
        </w:rPr>
        <w:t xml:space="preserve">in embargo, como se advierte de las constancias que integran el expediente, el Sujeto Obligado, únicamente puso a disposición del </w:t>
      </w:r>
      <w:r w:rsidRPr="00744A2A">
        <w:rPr>
          <w:rFonts w:ascii="Palatino Linotype" w:eastAsia="Palatino Linotype" w:hAnsi="Palatino Linotype" w:cs="Palatino Linotype"/>
          <w:b/>
          <w:color w:val="000000"/>
        </w:rPr>
        <w:t>Recurrente</w:t>
      </w:r>
      <w:r w:rsidRPr="00744A2A">
        <w:rPr>
          <w:rFonts w:ascii="Palatino Linotype" w:eastAsia="Palatino Linotype" w:hAnsi="Palatino Linotype" w:cs="Palatino Linotype"/>
          <w:color w:val="000000"/>
        </w:rPr>
        <w:t xml:space="preserve"> la información en consulta directa; </w:t>
      </w:r>
      <w:r w:rsidRPr="00744A2A">
        <w:rPr>
          <w:rFonts w:ascii="Palatino Linotype" w:eastAsia="Palatino Linotype" w:hAnsi="Palatino Linotype" w:cs="Palatino Linotype"/>
        </w:rPr>
        <w:t xml:space="preserve">sobre dicha circunstancia, es de señalar que el entonces Instituto Nacional de Transparencia, Acceso a la Información y Protección de Datos Personales, a través de diversas resoluciones de los Recursos de Inconformidad, entre las cuales se encuentran el RIA 136/20, RIA 140/20, RIA 153/20 RIA 237/20, RIA 257/20, RIA 258/20, entre otras, consideró que no resulta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3D48093F" w14:textId="77777777" w:rsidR="00105210" w:rsidRPr="00744A2A" w:rsidRDefault="00105210" w:rsidP="00105210">
      <w:pPr>
        <w:spacing w:line="360" w:lineRule="auto"/>
        <w:ind w:right="-28"/>
        <w:jc w:val="both"/>
        <w:rPr>
          <w:rFonts w:ascii="Palatino Linotype" w:eastAsia="Palatino Linotype" w:hAnsi="Palatino Linotype" w:cs="Palatino Linotype"/>
        </w:rPr>
      </w:pPr>
      <w:r w:rsidRPr="00744A2A">
        <w:rPr>
          <w:rFonts w:ascii="Palatino Linotype" w:eastAsia="Palatino Linotype" w:hAnsi="Palatino Linotype" w:cs="Palatino Linotype"/>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45205AA" w14:textId="77777777" w:rsidR="00105210" w:rsidRPr="00744A2A" w:rsidRDefault="00105210" w:rsidP="00105210">
      <w:pPr>
        <w:spacing w:line="360" w:lineRule="auto"/>
        <w:ind w:right="-28"/>
        <w:jc w:val="both"/>
        <w:rPr>
          <w:rFonts w:ascii="Palatino Linotype" w:eastAsia="Palatino Linotype" w:hAnsi="Palatino Linotype" w:cs="Palatino Linotype"/>
          <w:b/>
        </w:rPr>
      </w:pPr>
      <w:r w:rsidRPr="00744A2A">
        <w:rPr>
          <w:rFonts w:ascii="Palatino Linotype" w:eastAsia="Palatino Linotype" w:hAnsi="Palatino Linotype" w:cs="Palatino Linotype"/>
          <w:color w:val="000000"/>
        </w:rPr>
        <w:t xml:space="preserve">Conforme a lo anterior, </w:t>
      </w:r>
      <w:r w:rsidRPr="00744A2A">
        <w:rPr>
          <w:rFonts w:ascii="Palatino Linotype" w:eastAsia="Palatino Linotype" w:hAnsi="Palatino Linotype" w:cs="Palatino Linotype"/>
        </w:rPr>
        <w:t xml:space="preserve">si bien se acreditó la imposibilidad para proporcionar la información a través del Sistema de Acceso a la Información Mexiquense, el </w:t>
      </w:r>
      <w:r w:rsidRPr="00744A2A">
        <w:rPr>
          <w:rFonts w:ascii="Palatino Linotype" w:eastAsia="Palatino Linotype" w:hAnsi="Palatino Linotype" w:cs="Palatino Linotype"/>
          <w:b/>
        </w:rPr>
        <w:t xml:space="preserve">Sujeto Obligado </w:t>
      </w:r>
      <w:r w:rsidRPr="00744A2A">
        <w:rPr>
          <w:rFonts w:ascii="Palatino Linotype" w:eastAsia="Palatino Linotype" w:hAnsi="Palatino Linotype" w:cs="Palatino Linotype"/>
        </w:rPr>
        <w:t>omitió ponerla a disposición en todas las modalidades posibles, como por ejemplo, la entrega a través de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14:paraId="1672E801"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Bajo los argumentos expuestos, resulta procedente ordenar al </w:t>
      </w:r>
      <w:r w:rsidRPr="00744A2A">
        <w:rPr>
          <w:rFonts w:ascii="Palatino Linotype" w:eastAsia="Palatino Linotype" w:hAnsi="Palatino Linotype" w:cs="Palatino Linotype"/>
          <w:b/>
        </w:rPr>
        <w:t>Sujeto Obligado</w:t>
      </w:r>
      <w:r w:rsidRPr="00744A2A">
        <w:rPr>
          <w:rFonts w:ascii="Palatino Linotype" w:eastAsia="Palatino Linotype" w:hAnsi="Palatino Linotype" w:cs="Palatino Linotype"/>
        </w:rPr>
        <w:t xml:space="preserve"> poner a disposición de la persona solicitante la información requerida, de ser procedente en versión pública, </w:t>
      </w:r>
      <w:r w:rsidRPr="00744A2A">
        <w:rPr>
          <w:rFonts w:ascii="Palatino Linotype" w:eastAsia="Palatino Linotype" w:hAnsi="Palatino Linotype" w:cs="Palatino Linotype"/>
          <w:b/>
          <w:u w:val="single"/>
        </w:rPr>
        <w:t>en todas las modalidades posibles</w:t>
      </w:r>
      <w:r w:rsidRPr="00744A2A">
        <w:rPr>
          <w:rFonts w:ascii="Palatino Linotype" w:eastAsia="Palatino Linotype" w:hAnsi="Palatino Linotype" w:cs="Palatino Linotype"/>
        </w:rPr>
        <w:t xml:space="preserve">, de manera enunciativa, más no limitativa: </w:t>
      </w:r>
      <w:r w:rsidRPr="00744A2A">
        <w:rPr>
          <w:rFonts w:ascii="Palatino Linotype" w:eastAsia="Palatino Linotype" w:hAnsi="Palatino Linotype" w:cs="Palatino Linotype"/>
          <w:b/>
          <w:u w:val="single"/>
        </w:rPr>
        <w:t>disco compacto, dispositivos de almacenamiento (CD-ROM, USB, Disco duro extraíble, etcétera), consulta directa, copias simples o certificadas, con posibilidad de entrega en la Unidad de Transparencia o a domicilio por correo certificado</w:t>
      </w:r>
      <w:r w:rsidRPr="00744A2A">
        <w:rPr>
          <w:rFonts w:ascii="Palatino Linotype" w:eastAsia="Palatino Linotype" w:hAnsi="Palatino Linotype" w:cs="Palatino Linotype"/>
          <w:b/>
        </w:rPr>
        <w:t xml:space="preserve">; </w:t>
      </w:r>
      <w:r w:rsidRPr="00744A2A">
        <w:rPr>
          <w:rFonts w:ascii="Palatino Linotype" w:eastAsia="Palatino Linotype" w:hAnsi="Palatino Linotype" w:cs="Palatino Linotype"/>
        </w:rPr>
        <w:t xml:space="preserve">previo pago de los derechos correspondientes, </w:t>
      </w:r>
      <w:r w:rsidRPr="00744A2A">
        <w:rPr>
          <w:rFonts w:ascii="Palatino Linotype" w:eastAsia="Palatino Linotype" w:hAnsi="Palatino Linotype" w:cs="Palatino Linotype"/>
          <w:b/>
          <w:u w:val="single"/>
        </w:rPr>
        <w:t>o sin costo, para el caso de que la persona solicitante proporcione disco compacto o los medios magnéticos</w:t>
      </w:r>
      <w:r w:rsidRPr="00744A2A">
        <w:rPr>
          <w:rFonts w:ascii="Palatino Linotype" w:eastAsia="Palatino Linotype" w:hAnsi="Palatino Linotype" w:cs="Palatino Linotype"/>
        </w:rPr>
        <w:t>, como establece el último párrafo del artículo 148 del Código Financiero del Estado de México, citado con antelación.</w:t>
      </w:r>
    </w:p>
    <w:p w14:paraId="513B3A7D" w14:textId="77777777" w:rsidR="00105210" w:rsidRPr="00744A2A" w:rsidRDefault="00105210" w:rsidP="00105210">
      <w:pPr>
        <w:spacing w:line="360" w:lineRule="auto"/>
        <w:jc w:val="both"/>
        <w:rPr>
          <w:rFonts w:ascii="Palatino Linotype" w:eastAsia="Palatino Linotype" w:hAnsi="Palatino Linotype" w:cs="Palatino Linotype"/>
        </w:rPr>
      </w:pPr>
    </w:p>
    <w:p w14:paraId="683FBC3A"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540CEF82" w14:textId="77777777" w:rsidR="00105210" w:rsidRPr="00744A2A" w:rsidRDefault="00105210" w:rsidP="00105210">
      <w:p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Conforme a lo anterior, se considera que el Sujeto Obligado deberá poner a disposición del ahora Recurrente, en todas las modalidades que permita la documentación; 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20850924" w14:textId="77777777" w:rsidR="00105210" w:rsidRPr="00744A2A" w:rsidRDefault="00105210" w:rsidP="00105210">
      <w:pPr>
        <w:spacing w:line="360" w:lineRule="auto"/>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color w:val="000000"/>
        </w:rPr>
        <w:t xml:space="preserve">En tal tesitura, si dentro del transcurso del término señalado en el párrafo anterior, </w:t>
      </w:r>
      <w:r w:rsidRPr="00744A2A">
        <w:rPr>
          <w:rFonts w:ascii="Palatino Linotype" w:eastAsia="Palatino Linotype" w:hAnsi="Palatino Linotype" w:cs="Palatino Linotype"/>
          <w:b/>
        </w:rPr>
        <w:t>la parte  Recurrente</w:t>
      </w:r>
      <w:r w:rsidRPr="00744A2A">
        <w:rPr>
          <w:rFonts w:ascii="Palatino Linotype" w:eastAsia="Palatino Linotype" w:hAnsi="Palatino Linotype" w:cs="Palatino Linotype"/>
        </w:rPr>
        <w:t xml:space="preserve"> </w:t>
      </w:r>
      <w:r w:rsidRPr="00744A2A">
        <w:rPr>
          <w:rFonts w:ascii="Palatino Linotype" w:eastAsia="Palatino Linotype" w:hAnsi="Palatino Linotype" w:cs="Palatino Linotype"/>
          <w:color w:val="000000"/>
        </w:rPr>
        <w:t xml:space="preserve">acude por la información, el </w:t>
      </w:r>
      <w:r w:rsidRPr="00744A2A">
        <w:rPr>
          <w:rFonts w:ascii="Palatino Linotype" w:eastAsia="Palatino Linotype" w:hAnsi="Palatino Linotype" w:cs="Palatino Linotype"/>
          <w:b/>
        </w:rPr>
        <w:t>Sujeto Obligado</w:t>
      </w:r>
      <w:r w:rsidRPr="00744A2A">
        <w:rPr>
          <w:rFonts w:ascii="Palatino Linotype" w:eastAsia="Palatino Linotype" w:hAnsi="Palatino Linotype" w:cs="Palatino Linotype"/>
        </w:rPr>
        <w:t xml:space="preserve"> </w:t>
      </w:r>
      <w:r w:rsidRPr="00744A2A">
        <w:rPr>
          <w:rFonts w:ascii="Palatino Linotype" w:eastAsia="Palatino Linotype" w:hAnsi="Palatino Linotype" w:cs="Palatino Linotype"/>
          <w:color w:val="000000"/>
        </w:rPr>
        <w:t xml:space="preserve">levantará un acta de hechos misma que debe ser remitida a este Instituto, por conducto de la </w:t>
      </w:r>
      <w:r w:rsidRPr="00744A2A">
        <w:rPr>
          <w:rFonts w:ascii="Palatino Linotype" w:eastAsia="Palatino Linotype" w:hAnsi="Palatino Linotype" w:cs="Palatino Linotype"/>
          <w:b/>
          <w:color w:val="000000"/>
        </w:rPr>
        <w:t>Secretaría Técnica del Pleno</w:t>
      </w:r>
      <w:r w:rsidRPr="00744A2A">
        <w:rPr>
          <w:rFonts w:ascii="Palatino Linotype" w:eastAsia="Palatino Linotype" w:hAnsi="Palatino Linotype" w:cs="Palatino Linotype"/>
          <w:color w:val="000000"/>
        </w:rPr>
        <w:t xml:space="preserve">, junto con el acuse de recibo de la información del Particular; sin embargo, si una vez fenecido el plazo, no acudiera por los documentos ordenados, el </w:t>
      </w:r>
      <w:r w:rsidRPr="00744A2A">
        <w:rPr>
          <w:rFonts w:ascii="Palatino Linotype" w:eastAsia="Palatino Linotype" w:hAnsi="Palatino Linotype" w:cs="Palatino Linotype"/>
          <w:b/>
        </w:rPr>
        <w:t>Sujeto Obligado</w:t>
      </w:r>
      <w:r w:rsidRPr="00744A2A">
        <w:rPr>
          <w:rFonts w:ascii="Palatino Linotype" w:eastAsia="Palatino Linotype" w:hAnsi="Palatino Linotype" w:cs="Palatino Linotype"/>
          <w:color w:val="000000"/>
        </w:rPr>
        <w:t>, mediante acuerdo dará por concluida la solicitud y podrá, de ser el caso, realizar la destrucción del material en el que se reprodujo, situación que también deberá informar a este Instituto, por el mismo conducto.</w:t>
      </w:r>
    </w:p>
    <w:p w14:paraId="182CD8F3" w14:textId="77777777" w:rsidR="00105210" w:rsidRPr="00744A2A" w:rsidRDefault="00105210" w:rsidP="0010521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mérito de lo expuesto en líneas anteriores, al resultar </w:t>
      </w:r>
      <w:r w:rsidRPr="00744A2A">
        <w:rPr>
          <w:rFonts w:ascii="Palatino Linotype" w:eastAsia="Palatino Linotype" w:hAnsi="Palatino Linotype" w:cs="Palatino Linotype"/>
          <w:b/>
        </w:rPr>
        <w:t>parcialmente</w:t>
      </w:r>
      <w:r w:rsidRPr="00744A2A">
        <w:rPr>
          <w:rFonts w:ascii="Palatino Linotype" w:eastAsia="Palatino Linotype" w:hAnsi="Palatino Linotype" w:cs="Palatino Linotype"/>
        </w:rPr>
        <w:t xml:space="preserve"> </w:t>
      </w:r>
      <w:r w:rsidRPr="00744A2A">
        <w:rPr>
          <w:rFonts w:ascii="Palatino Linotype" w:eastAsia="Palatino Linotype" w:hAnsi="Palatino Linotype" w:cs="Palatino Linotype"/>
          <w:b/>
        </w:rPr>
        <w:t>fundados</w:t>
      </w:r>
      <w:r w:rsidRPr="00744A2A">
        <w:rPr>
          <w:rFonts w:ascii="Palatino Linotype" w:eastAsia="Palatino Linotype" w:hAnsi="Palatino Linotype" w:cs="Palatino Linotype"/>
        </w:rPr>
        <w:t xml:space="preserve"> los motivos de inconformidad vertidos por la parte</w:t>
      </w:r>
      <w:r w:rsidRPr="00744A2A">
        <w:rPr>
          <w:rFonts w:ascii="Palatino Linotype" w:eastAsia="Palatino Linotype" w:hAnsi="Palatino Linotype" w:cs="Palatino Linotype"/>
          <w:b/>
        </w:rPr>
        <w:t xml:space="preserve"> Recurrente</w:t>
      </w:r>
      <w:r w:rsidRPr="00744A2A">
        <w:rPr>
          <w:rFonts w:ascii="Palatino Linotype" w:eastAsia="Palatino Linotype" w:hAnsi="Palatino Linotype" w:cs="Palatino Linotype"/>
        </w:rPr>
        <w:t xml:space="preserve">, el </w:t>
      </w:r>
      <w:r w:rsidRPr="00744A2A">
        <w:rPr>
          <w:rFonts w:ascii="Palatino Linotype" w:eastAsia="Palatino Linotype" w:hAnsi="Palatino Linotype" w:cs="Palatino Linotype"/>
          <w:b/>
        </w:rPr>
        <w:t xml:space="preserve">Sujeto Obligado </w:t>
      </w:r>
      <w:r w:rsidRPr="00744A2A">
        <w:rPr>
          <w:rFonts w:ascii="Palatino Linotype" w:eastAsia="Palatino Linotype" w:hAnsi="Palatino Linotype" w:cs="Palatino Linotype"/>
        </w:rPr>
        <w:t>deberá hacer entrega, en todas las modalidades que permita la documentación, de ser procedente en versión pública, lo siguiente:</w:t>
      </w:r>
    </w:p>
    <w:p w14:paraId="5DD79985" w14:textId="757CB705" w:rsidR="000E288C" w:rsidRPr="00744A2A" w:rsidRDefault="000E288C" w:rsidP="000E288C">
      <w:pPr>
        <w:pStyle w:val="Prrafodelista"/>
        <w:numPr>
          <w:ilvl w:val="0"/>
          <w:numId w:val="3"/>
        </w:num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Informe enviado al OSFEM del cuarto trimestre de 2024 en el que conste el avance programático con sus metas; así como los dictámenes de reconducción programáticos y presupuestales,</w:t>
      </w:r>
      <w:r w:rsidR="00BF792E" w:rsidRPr="00744A2A">
        <w:rPr>
          <w:rFonts w:ascii="Palatino Linotype" w:eastAsia="Palatino Linotype" w:hAnsi="Palatino Linotype" w:cs="Palatino Linotype"/>
        </w:rPr>
        <w:t xml:space="preserve"> y; </w:t>
      </w:r>
    </w:p>
    <w:p w14:paraId="00C0EF91" w14:textId="39464977" w:rsidR="00105210" w:rsidRPr="00744A2A" w:rsidRDefault="000E288C" w:rsidP="000E288C">
      <w:pPr>
        <w:pStyle w:val="Prrafodelista"/>
        <w:numPr>
          <w:ilvl w:val="0"/>
          <w:numId w:val="3"/>
        </w:num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Oficios en los que se solicitaron las reconducciones por las áreas y por la Tesorería Municipal</w:t>
      </w:r>
      <w:r w:rsidR="00BF792E" w:rsidRPr="00744A2A">
        <w:rPr>
          <w:rFonts w:ascii="Palatino Linotype" w:eastAsia="Palatino Linotype" w:hAnsi="Palatino Linotype" w:cs="Palatino Linotype"/>
        </w:rPr>
        <w:t xml:space="preserve"> correspondientes al cuarto trimestre de 2024. </w:t>
      </w:r>
    </w:p>
    <w:p w14:paraId="55894AAC" w14:textId="0D042A5C" w:rsidR="00BF792E" w:rsidRPr="00744A2A" w:rsidRDefault="00BF792E" w:rsidP="00BF792E">
      <w:pPr>
        <w:spacing w:line="360" w:lineRule="auto"/>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2. Informe de gobierno editable y en medio magnético 2024</w:t>
      </w:r>
    </w:p>
    <w:p w14:paraId="0564416F" w14:textId="77777777" w:rsidR="00EC0354" w:rsidRPr="00744A2A" w:rsidRDefault="00EC0354" w:rsidP="00EC035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Por cuanto hace a este punto de la solicitud en el recurso de revisión </w:t>
      </w:r>
      <w:r w:rsidRPr="00744A2A">
        <w:rPr>
          <w:rFonts w:ascii="Palatino Linotype" w:eastAsia="Palatino Linotype" w:hAnsi="Palatino Linotype" w:cs="Palatino Linotype"/>
          <w:b/>
          <w:bCs/>
        </w:rPr>
        <w:t xml:space="preserve">05559/INFOEM/IP/RR/2055, </w:t>
      </w:r>
      <w:r w:rsidRPr="00744A2A">
        <w:rPr>
          <w:rFonts w:ascii="Palatino Linotype" w:eastAsia="Palatino Linotype" w:hAnsi="Palatino Linotype" w:cs="Palatino Linotype"/>
        </w:rPr>
        <w:t xml:space="preserve">es de señalar que de conformidad con lo dispuesto en el artículo 17 de la Ley Orgánica Municipal del Estado de México, corresponde al presidente municipal rendir un informe por escrito y en medio electrónico del estado que guarda la administración pública municipal, tal como se transcribe a continuación. </w:t>
      </w:r>
    </w:p>
    <w:p w14:paraId="722EFEDC" w14:textId="77777777" w:rsidR="00EC0354" w:rsidRPr="00744A2A" w:rsidRDefault="00EC0354" w:rsidP="00EC0354">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r w:rsidRPr="00744A2A">
        <w:rPr>
          <w:rFonts w:ascii="Palatino Linotype" w:eastAsia="Palatino Linotype" w:hAnsi="Palatino Linotype" w:cs="Palatino Linotype"/>
          <w:b/>
          <w:i/>
        </w:rPr>
        <w:t>Artículo 17</w:t>
      </w:r>
      <w:r w:rsidRPr="00744A2A">
        <w:rPr>
          <w:rFonts w:ascii="Palatino Linotype" w:eastAsia="Palatino Linotype" w:hAnsi="Palatino Linotype" w:cs="Palatino Linotype"/>
          <w:i/>
        </w:rPr>
        <w:t xml:space="preserve">.- Dentro de los primeros cinco días hábiles del mes de diciembre de cada año, el ayuntamiento se constituirá solemnemente en cabildo, a efecto de que el presidente municipal rinda un </w:t>
      </w:r>
      <w:r w:rsidRPr="00744A2A">
        <w:rPr>
          <w:rFonts w:ascii="Palatino Linotype" w:eastAsia="Palatino Linotype" w:hAnsi="Palatino Linotype" w:cs="Palatino Linotype"/>
          <w:b/>
          <w:i/>
          <w:u w:val="single"/>
        </w:rPr>
        <w:t>informe por escrito y en medio electrónico</w:t>
      </w:r>
      <w:r w:rsidRPr="00744A2A">
        <w:rPr>
          <w:rFonts w:ascii="Palatino Linotype" w:eastAsia="Palatino Linotype" w:hAnsi="Palatino Linotype" w:cs="Palatino Linotype"/>
          <w:i/>
        </w:rPr>
        <w:t xml:space="preserve"> del estado que guarda la administración pública municipal y de las labores realizadas durante el ejercicio. </w:t>
      </w:r>
    </w:p>
    <w:p w14:paraId="0FF43F54" w14:textId="77777777" w:rsidR="00EC0354" w:rsidRPr="00744A2A" w:rsidRDefault="00EC0354" w:rsidP="00EC0354">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Dicho informe se publicará en la página oficial, en la Gaceta Municipal y en los estrados de la Secretaría del ayuntamiento para su consulta.”</w:t>
      </w:r>
    </w:p>
    <w:p w14:paraId="282E214E" w14:textId="77777777" w:rsidR="00EC0354" w:rsidRPr="00744A2A" w:rsidRDefault="00EC0354" w:rsidP="00EC0354">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Precepto normativo, del que se desprende que es obligación del Presidente Municipal, en sesión solemne, rendir un informe respecto del estado que guarda la administración pública municipal y de las labores realizadas durante el ejercicio, el cual debe presentarse tanto en forma escrita como en medio electrónico. </w:t>
      </w:r>
    </w:p>
    <w:p w14:paraId="4DE6DF5C" w14:textId="77777777" w:rsidR="00EC0354" w:rsidRPr="00744A2A" w:rsidRDefault="00EC0354" w:rsidP="00EC0354">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En ese contexto, es importante señalar que el término electrónico relacionado con un documento, es el que se produce, archiva o funciona en una computadora u otro dispositivo, conforme a la definición del Diccionario de la Real Academia Española, que señala:</w:t>
      </w:r>
    </w:p>
    <w:p w14:paraId="2D13ACEE" w14:textId="77777777" w:rsidR="00EC0354" w:rsidRPr="00744A2A" w:rsidRDefault="00EC0354" w:rsidP="00EC035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6DDFE80" w14:textId="77777777" w:rsidR="00EC0354" w:rsidRPr="00744A2A" w:rsidRDefault="00EC0354" w:rsidP="00EC0354">
      <w:pPr>
        <w:pBdr>
          <w:top w:val="nil"/>
          <w:left w:val="nil"/>
          <w:bottom w:val="nil"/>
          <w:right w:val="nil"/>
          <w:between w:val="nil"/>
        </w:pBdr>
        <w:shd w:val="clear" w:color="auto" w:fill="FFFFFF"/>
        <w:spacing w:line="360" w:lineRule="auto"/>
        <w:ind w:left="851" w:right="616"/>
        <w:jc w:val="both"/>
        <w:rPr>
          <w:rFonts w:ascii="Palatino Linotype" w:eastAsia="Palatino Linotype" w:hAnsi="Palatino Linotype" w:cs="Palatino Linotype"/>
        </w:rPr>
      </w:pPr>
      <w:r w:rsidRPr="00744A2A">
        <w:rPr>
          <w:rFonts w:ascii="Palatino Linotype" w:eastAsia="Palatino Linotype" w:hAnsi="Palatino Linotype" w:cs="Palatino Linotype"/>
          <w:i/>
        </w:rPr>
        <w:t xml:space="preserve">“6. adj. Inform. Dicho especialmente de un documento: Que se produce, archiva y funciona en una computadora u otro dispositivo electrónico. Documento, formato electrónico. Factura electrónica. “  </w:t>
      </w:r>
    </w:p>
    <w:p w14:paraId="550EE050" w14:textId="2A922D41" w:rsidR="00EC0354" w:rsidRPr="00744A2A" w:rsidRDefault="00EC0354" w:rsidP="00EC0354">
      <w:pP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así que, tomando como referencia que la Ley Orgánica Municipal del Estado de México únicamente establece la obligatoriedad para que el Presidente Municipal presente un informe de gobierno por escrito y en medio electrónico; se tiene por atendido este punto de la solicitud toda vez que, el Sujeto Obligado remitió el archivo electrónico que contiene el tercer informe de gobierno municipal publicado en la Gaceta de Gobierno Municipal. </w:t>
      </w:r>
    </w:p>
    <w:p w14:paraId="44DED4BB" w14:textId="1263C969" w:rsidR="00EC0354" w:rsidRPr="00744A2A" w:rsidRDefault="00EC0354" w:rsidP="00EC0354">
      <w:pP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Cabe señalar que si bien en su respuesta el </w:t>
      </w:r>
      <w:r w:rsidRPr="00744A2A">
        <w:rPr>
          <w:rFonts w:ascii="Palatino Linotype" w:eastAsia="Palatino Linotype" w:hAnsi="Palatino Linotype" w:cs="Palatino Linotype"/>
          <w:b/>
          <w:bCs/>
        </w:rPr>
        <w:t xml:space="preserve">Sujeto Obligado </w:t>
      </w:r>
      <w:r w:rsidRPr="00744A2A">
        <w:rPr>
          <w:rFonts w:ascii="Palatino Linotype" w:eastAsia="Palatino Linotype" w:hAnsi="Palatino Linotype" w:cs="Palatino Linotype"/>
        </w:rPr>
        <w:t xml:space="preserve">proporcionó una liga electrónica en la que podría consultarse la información, también lo es que, en el ejercicio del principio de máxima publicidad, </w:t>
      </w:r>
      <w:r w:rsidR="00046CC9" w:rsidRPr="00744A2A">
        <w:rPr>
          <w:rFonts w:ascii="Palatino Linotype" w:eastAsia="Palatino Linotype" w:hAnsi="Palatino Linotype" w:cs="Palatino Linotype"/>
        </w:rPr>
        <w:t xml:space="preserve">en los archivos </w:t>
      </w:r>
      <w:r w:rsidR="00046CC9" w:rsidRPr="00744A2A">
        <w:rPr>
          <w:rFonts w:ascii="Palatino Linotype" w:eastAsia="Palatino Linotype" w:hAnsi="Palatino Linotype" w:cs="Palatino Linotype"/>
          <w:b/>
          <w:bCs/>
          <w:i/>
        </w:rPr>
        <w:t xml:space="preserve">INFORME DE RESULTADOS 2024_compressed y SA anexo SAIMEX 01826.pdf. </w:t>
      </w:r>
      <w:r w:rsidRPr="00744A2A">
        <w:rPr>
          <w:rFonts w:ascii="Palatino Linotype" w:eastAsia="Palatino Linotype" w:hAnsi="Palatino Linotype" w:cs="Palatino Linotype"/>
        </w:rPr>
        <w:t xml:space="preserve">entregó el documento requerido por la persona solicitante. </w:t>
      </w:r>
    </w:p>
    <w:p w14:paraId="13A497A1" w14:textId="14A317DC" w:rsidR="00EC0354" w:rsidRPr="00744A2A" w:rsidRDefault="00046CC9" w:rsidP="00046CC9">
      <w:pPr>
        <w:pStyle w:val="Listaconvietas3"/>
        <w:numPr>
          <w:ilvl w:val="0"/>
          <w:numId w:val="0"/>
        </w:numPr>
        <w:tabs>
          <w:tab w:val="left" w:pos="1275"/>
        </w:tabs>
        <w:spacing w:line="360" w:lineRule="auto"/>
        <w:jc w:val="both"/>
        <w:rPr>
          <w:rFonts w:ascii="Palatino Linotype" w:eastAsia="Palatino Linotype" w:hAnsi="Palatino Linotype" w:cs="Palatino Linotype"/>
          <w:b/>
          <w:bCs/>
          <w:sz w:val="22"/>
          <w:szCs w:val="22"/>
        </w:rPr>
      </w:pPr>
      <w:r w:rsidRPr="00744A2A">
        <w:rPr>
          <w:rFonts w:eastAsia="Palatino Linotype"/>
          <w:b/>
          <w:bCs/>
        </w:rPr>
        <w:t xml:space="preserve">3. </w:t>
      </w:r>
      <w:r w:rsidR="00B83E09" w:rsidRPr="00744A2A">
        <w:rPr>
          <w:rFonts w:ascii="Palatino Linotype" w:eastAsia="Palatino Linotype" w:hAnsi="Palatino Linotype" w:cs="Palatino Linotype"/>
          <w:b/>
          <w:bCs/>
          <w:sz w:val="22"/>
          <w:szCs w:val="22"/>
        </w:rPr>
        <w:t>Dictámenes de reconducción programáticos y presupuestales realizados y autorizados en el primer, segundo, tercer y cuarto trimestre de 2022; así como, primer, segundo y tercer trimestre de 2024</w:t>
      </w:r>
      <w:r w:rsidRPr="00744A2A">
        <w:rPr>
          <w:rFonts w:ascii="Palatino Linotype" w:eastAsia="Palatino Linotype" w:hAnsi="Palatino Linotype" w:cs="Palatino Linotype"/>
          <w:b/>
          <w:bCs/>
          <w:sz w:val="22"/>
          <w:szCs w:val="22"/>
        </w:rPr>
        <w:t xml:space="preserve">. </w:t>
      </w:r>
    </w:p>
    <w:p w14:paraId="1A4E4E65" w14:textId="5C6A3E3B" w:rsidR="00046CC9" w:rsidRPr="00744A2A" w:rsidRDefault="00046CC9" w:rsidP="00046CC9">
      <w:pPr>
        <w:pStyle w:val="Listaconvietas3"/>
        <w:numPr>
          <w:ilvl w:val="0"/>
          <w:numId w:val="0"/>
        </w:numPr>
        <w:tabs>
          <w:tab w:val="left" w:pos="1275"/>
        </w:tabs>
        <w:spacing w:line="360" w:lineRule="auto"/>
        <w:jc w:val="both"/>
        <w:rPr>
          <w:rFonts w:eastAsia="Palatino Linotype"/>
          <w:b/>
          <w:bCs/>
          <w:sz w:val="22"/>
          <w:szCs w:val="22"/>
        </w:rPr>
      </w:pPr>
    </w:p>
    <w:p w14:paraId="085C5138" w14:textId="77777777" w:rsidR="00046CC9" w:rsidRPr="00744A2A" w:rsidRDefault="00046CC9" w:rsidP="00046CC9">
      <w:pPr>
        <w:spacing w:before="240" w:after="240"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l</w:t>
      </w:r>
      <w:r w:rsidRPr="00744A2A">
        <w:rPr>
          <w:rFonts w:ascii="Palatino Linotype" w:hAnsi="Palatino Linotype" w:cs="Arial"/>
        </w:rPr>
        <w:t>a Ley de Planeación del Estado de México en el Capítulo Cuarto, establece lo siguiente:</w:t>
      </w:r>
    </w:p>
    <w:p w14:paraId="58A47742" w14:textId="77777777" w:rsidR="00046CC9" w:rsidRPr="00744A2A" w:rsidRDefault="00046CC9" w:rsidP="00046CC9">
      <w:pPr>
        <w:spacing w:line="276" w:lineRule="auto"/>
        <w:ind w:left="567" w:right="567"/>
        <w:jc w:val="center"/>
        <w:rPr>
          <w:rFonts w:ascii="Palatino Linotype" w:hAnsi="Palatino Linotype"/>
          <w:i/>
          <w:iCs/>
        </w:rPr>
      </w:pPr>
      <w:r w:rsidRPr="00744A2A">
        <w:rPr>
          <w:rFonts w:ascii="Palatino Linotype" w:hAnsi="Palatino Linotype"/>
          <w:i/>
          <w:iCs/>
        </w:rPr>
        <w:t>CAPITULO CUARTO</w:t>
      </w:r>
    </w:p>
    <w:p w14:paraId="387FF55F" w14:textId="77777777" w:rsidR="00046CC9" w:rsidRPr="00744A2A" w:rsidRDefault="00046CC9" w:rsidP="00046CC9">
      <w:pPr>
        <w:spacing w:line="276" w:lineRule="auto"/>
        <w:ind w:left="851" w:right="567"/>
        <w:jc w:val="center"/>
        <w:rPr>
          <w:rFonts w:ascii="Palatino Linotype" w:hAnsi="Palatino Linotype" w:cs="Arial"/>
          <w:i/>
          <w:iCs/>
        </w:rPr>
      </w:pPr>
      <w:r w:rsidRPr="00744A2A">
        <w:rPr>
          <w:rFonts w:ascii="Palatino Linotype" w:hAnsi="Palatino Linotype"/>
          <w:i/>
          <w:iCs/>
        </w:rPr>
        <w:t>DEL CONTROL, SEGUIMIENTO Y EVALUACION DE LA EJECUCION</w:t>
      </w:r>
    </w:p>
    <w:p w14:paraId="1FF5018D" w14:textId="77777777" w:rsidR="00046CC9" w:rsidRPr="00744A2A" w:rsidRDefault="00046CC9" w:rsidP="00046CC9">
      <w:pPr>
        <w:spacing w:line="276" w:lineRule="auto"/>
        <w:ind w:left="851" w:right="567"/>
        <w:jc w:val="both"/>
        <w:rPr>
          <w:rFonts w:ascii="Palatino Linotype" w:hAnsi="Palatino Linotype" w:cs="Arial"/>
          <w:i/>
          <w:iCs/>
        </w:rPr>
      </w:pPr>
      <w:r w:rsidRPr="00744A2A">
        <w:rPr>
          <w:rFonts w:ascii="Palatino Linotype" w:hAnsi="Palatino Linotype"/>
          <w:i/>
          <w:iCs/>
        </w:rPr>
        <w:t xml:space="preserve">Artículo 36.- La Secretaría y </w:t>
      </w:r>
      <w:r w:rsidRPr="00744A2A">
        <w:rPr>
          <w:rFonts w:ascii="Palatino Linotype" w:hAnsi="Palatino Linotype"/>
          <w:b/>
          <w:bCs/>
          <w:i/>
          <w:iCs/>
        </w:rPr>
        <w:t>los ayuntamientos</w:t>
      </w:r>
      <w:r w:rsidRPr="00744A2A">
        <w:rPr>
          <w:rFonts w:ascii="Palatino Linotype" w:hAnsi="Palatino Linotype"/>
          <w:i/>
          <w:iCs/>
        </w:rPr>
        <w:t xml:space="preserve">, en el ámbito de su competencia, </w:t>
      </w:r>
      <w:r w:rsidRPr="00744A2A">
        <w:rPr>
          <w:rFonts w:ascii="Palatino Linotype" w:hAnsi="Palatino Linotype"/>
          <w:b/>
          <w:bCs/>
          <w:i/>
          <w:iCs/>
        </w:rPr>
        <w:t>establecerán la metodología, procedimientos y mecanismos para el adecuado control, seguimiento, revisión y evaluación de la ejecución de los programas, el uso y destino de los recursos asignados a ellos y la vigilancia de su cumplimiento</w:t>
      </w:r>
      <w:r w:rsidRPr="00744A2A">
        <w:rPr>
          <w:rFonts w:ascii="Palatino Linotype" w:hAnsi="Palatino Linotype"/>
          <w:i/>
          <w:iCs/>
        </w:rPr>
        <w:t>.</w:t>
      </w:r>
    </w:p>
    <w:p w14:paraId="15492F01" w14:textId="77777777" w:rsidR="00046CC9" w:rsidRPr="00744A2A" w:rsidRDefault="00046CC9" w:rsidP="00046CC9">
      <w:pPr>
        <w:spacing w:line="276" w:lineRule="auto"/>
        <w:ind w:left="851" w:right="567"/>
        <w:jc w:val="both"/>
        <w:rPr>
          <w:rFonts w:ascii="Palatino Linotype" w:hAnsi="Palatino Linotype" w:cs="Arial"/>
          <w:i/>
          <w:iCs/>
        </w:rPr>
      </w:pPr>
    </w:p>
    <w:p w14:paraId="339CF65B" w14:textId="77777777" w:rsidR="00046CC9" w:rsidRPr="00744A2A" w:rsidRDefault="00046CC9" w:rsidP="00046CC9">
      <w:pPr>
        <w:spacing w:line="276" w:lineRule="auto"/>
        <w:ind w:left="851" w:right="567"/>
        <w:jc w:val="both"/>
        <w:rPr>
          <w:rFonts w:ascii="Palatino Linotype" w:hAnsi="Palatino Linotype"/>
          <w:b/>
          <w:bCs/>
          <w:i/>
          <w:iCs/>
        </w:rPr>
      </w:pPr>
      <w:r w:rsidRPr="00744A2A">
        <w:rPr>
          <w:rFonts w:ascii="Palatino Linotype" w:hAnsi="Palatino Linotype"/>
          <w:i/>
          <w:iCs/>
        </w:rPr>
        <w:t xml:space="preserve">Artículo 37.- </w:t>
      </w:r>
      <w:r w:rsidRPr="00744A2A">
        <w:rPr>
          <w:rFonts w:ascii="Palatino Linotype" w:hAnsi="Palatino Linotype"/>
          <w:b/>
          <w:bCs/>
          <w:i/>
          <w:iCs/>
        </w:rPr>
        <w:t>En cumplimiento de los objetivos y metas establecidos en los planes de desarrollo estatal y municipales</w:t>
      </w:r>
      <w:r w:rsidRPr="00744A2A">
        <w:rPr>
          <w:rFonts w:ascii="Palatino Linotype" w:hAnsi="Palatino Linotype"/>
          <w:i/>
          <w:iCs/>
        </w:rPr>
        <w:t xml:space="preserve">, los titulares de las dependencias, entidades públicas, organismos, unidades administrativas y demás servidores públicos serán responsables de que los programas se ejecuten con oportunidad, eficiencia y eficacia, atendiendo el mejoramiento de los indicadores para el desarrollo social y humano y </w:t>
      </w:r>
      <w:r w:rsidRPr="00744A2A">
        <w:rPr>
          <w:rFonts w:ascii="Palatino Linotype" w:hAnsi="Palatino Linotype"/>
          <w:b/>
          <w:bCs/>
          <w:i/>
          <w:iCs/>
        </w:rPr>
        <w:t>enviarán</w:t>
      </w:r>
      <w:r w:rsidRPr="00744A2A">
        <w:rPr>
          <w:rFonts w:ascii="Palatino Linotype" w:hAnsi="Palatino Linotype"/>
          <w:i/>
          <w:iCs/>
        </w:rPr>
        <w:t xml:space="preserve"> a la Secretaría cuando ésta así lo solicite</w:t>
      </w:r>
      <w:r w:rsidRPr="00744A2A">
        <w:rPr>
          <w:rFonts w:ascii="Palatino Linotype" w:hAnsi="Palatino Linotype"/>
          <w:b/>
          <w:bCs/>
          <w:i/>
          <w:iCs/>
        </w:rPr>
        <w:t xml:space="preserve">, los informes del avance programático-presupuestal para su revisión, seguimiento y evaluación, y en el caso de los municipios, a quien los ayuntamientos designen. </w:t>
      </w:r>
    </w:p>
    <w:p w14:paraId="27A3D55B" w14:textId="77777777" w:rsidR="00046CC9" w:rsidRPr="00744A2A" w:rsidRDefault="00046CC9" w:rsidP="00046CC9">
      <w:pPr>
        <w:spacing w:line="276" w:lineRule="auto"/>
        <w:ind w:left="851" w:right="567"/>
        <w:jc w:val="both"/>
        <w:rPr>
          <w:rFonts w:ascii="Palatino Linotype" w:hAnsi="Palatino Linotype"/>
          <w:i/>
          <w:iCs/>
        </w:rPr>
      </w:pPr>
    </w:p>
    <w:p w14:paraId="533CC4CC" w14:textId="77777777" w:rsidR="00046CC9" w:rsidRPr="00744A2A" w:rsidRDefault="00046CC9" w:rsidP="00046CC9">
      <w:pPr>
        <w:spacing w:line="276" w:lineRule="auto"/>
        <w:ind w:left="851" w:right="567"/>
        <w:jc w:val="both"/>
        <w:rPr>
          <w:rFonts w:ascii="Palatino Linotype" w:hAnsi="Palatino Linotype" w:cs="Arial"/>
          <w:bCs/>
          <w:i/>
          <w:iCs/>
        </w:rPr>
      </w:pPr>
      <w:r w:rsidRPr="00744A2A">
        <w:rPr>
          <w:rFonts w:ascii="Palatino Linotype" w:hAnsi="Palatino Linotype"/>
          <w:b/>
          <w:bCs/>
          <w:i/>
          <w:iCs/>
        </w:rPr>
        <w:t xml:space="preserve">Artículo 38.- Las dependencias, organismos, entidades públicas, unidades administrativas y servidores públicos, </w:t>
      </w:r>
      <w:r w:rsidRPr="00744A2A">
        <w:rPr>
          <w:rFonts w:ascii="Palatino Linotype" w:hAnsi="Palatino Linotype"/>
          <w:bCs/>
          <w:i/>
          <w:iCs/>
        </w:rPr>
        <w:t>deberán realizar la evaluación a fin de asegurar el cumplimiento de los objetivos y metas, así como la mejora de los indicadores de desarrollo social y humano y, en su caso</w:t>
      </w:r>
      <w:r w:rsidRPr="00744A2A">
        <w:rPr>
          <w:rFonts w:ascii="Palatino Linotype" w:hAnsi="Palatino Linotype"/>
          <w:b/>
          <w:bCs/>
          <w:i/>
          <w:iCs/>
        </w:rPr>
        <w:t xml:space="preserve">, </w:t>
      </w:r>
      <w:r w:rsidRPr="00744A2A">
        <w:rPr>
          <w:rFonts w:ascii="Palatino Linotype" w:hAnsi="Palatino Linotype"/>
          <w:bCs/>
          <w:i/>
          <w:iCs/>
        </w:rPr>
        <w:t xml:space="preserve">emitirán </w:t>
      </w:r>
      <w:r w:rsidRPr="00744A2A">
        <w:rPr>
          <w:rFonts w:ascii="Palatino Linotype" w:hAnsi="Palatino Linotype"/>
          <w:b/>
          <w:i/>
          <w:u w:val="single"/>
        </w:rPr>
        <w:t>dictamen de reconducción</w:t>
      </w:r>
      <w:r w:rsidRPr="00744A2A">
        <w:rPr>
          <w:rFonts w:ascii="Palatino Linotype" w:hAnsi="Palatino Linotype"/>
          <w:bCs/>
          <w:i/>
          <w:iCs/>
        </w:rPr>
        <w:t xml:space="preserve"> y actualización cuando sea necesaria la modificación o adecuación de la estrategia a la que se refiere el artículo 26 de esta Ley, dictamen que habrán de hacer del conocimiento inmediato de la Secretaría o del ayuntamiento en el ámbito de su competencia, para que a su vez, se reformule el contenido de la estrategia de desarrollo.</w:t>
      </w:r>
    </w:p>
    <w:p w14:paraId="5D569D8D" w14:textId="77777777" w:rsidR="00046CC9" w:rsidRPr="00744A2A" w:rsidRDefault="00046CC9" w:rsidP="00046CC9">
      <w:pPr>
        <w:spacing w:line="276" w:lineRule="auto"/>
        <w:ind w:left="851" w:right="567"/>
        <w:jc w:val="both"/>
        <w:rPr>
          <w:rFonts w:ascii="Palatino Linotype" w:hAnsi="Palatino Linotype" w:cs="Arial"/>
          <w:i/>
          <w:iCs/>
        </w:rPr>
      </w:pPr>
      <w:r w:rsidRPr="00744A2A">
        <w:rPr>
          <w:rFonts w:ascii="Palatino Linotype" w:hAnsi="Palatino Linotype" w:cs="Arial"/>
          <w:i/>
          <w:iCs/>
        </w:rPr>
        <w:t xml:space="preserve">(Énfasis añadido) </w:t>
      </w:r>
    </w:p>
    <w:p w14:paraId="5EE70316" w14:textId="77777777" w:rsidR="00046CC9" w:rsidRPr="00744A2A" w:rsidRDefault="00046CC9" w:rsidP="00046CC9">
      <w:pPr>
        <w:spacing w:line="360" w:lineRule="auto"/>
        <w:jc w:val="both"/>
        <w:rPr>
          <w:rFonts w:ascii="Palatino Linotype" w:hAnsi="Palatino Linotype" w:cs="Arial"/>
        </w:rPr>
      </w:pPr>
    </w:p>
    <w:p w14:paraId="5F6E4D2A" w14:textId="77777777" w:rsidR="00046CC9" w:rsidRPr="00744A2A" w:rsidRDefault="00046CC9" w:rsidP="00046CC9">
      <w:pPr>
        <w:pStyle w:val="Prrafodelista"/>
        <w:spacing w:line="360" w:lineRule="auto"/>
        <w:ind w:left="0"/>
        <w:jc w:val="both"/>
        <w:rPr>
          <w:rFonts w:ascii="Palatino Linotype" w:hAnsi="Palatino Linotype" w:cs="Arial"/>
        </w:rPr>
      </w:pPr>
      <w:r w:rsidRPr="00744A2A">
        <w:rPr>
          <w:rFonts w:ascii="Palatino Linotype" w:hAnsi="Palatino Linotype" w:cs="Arial"/>
        </w:rPr>
        <w:t>Correlativo a lo anterior, la Guía Metodológica para el Seguimiento y Evaluación del Plan de Desarrollo Municipal Vigente establece.</w:t>
      </w:r>
    </w:p>
    <w:p w14:paraId="25932CDC" w14:textId="77777777" w:rsidR="00046CC9" w:rsidRPr="00744A2A" w:rsidRDefault="00046CC9" w:rsidP="00046CC9">
      <w:pPr>
        <w:pStyle w:val="Prrafodelista"/>
        <w:spacing w:line="360" w:lineRule="auto"/>
        <w:ind w:left="0"/>
        <w:jc w:val="both"/>
        <w:rPr>
          <w:rFonts w:ascii="Palatino Linotype" w:hAnsi="Palatino Linotype" w:cs="Arial"/>
        </w:rPr>
      </w:pPr>
    </w:p>
    <w:p w14:paraId="1A2CBD48" w14:textId="77777777" w:rsidR="00046CC9" w:rsidRPr="00744A2A" w:rsidRDefault="00046CC9" w:rsidP="00046CC9">
      <w:pPr>
        <w:pStyle w:val="Prrafodelista"/>
        <w:spacing w:line="276" w:lineRule="auto"/>
        <w:ind w:left="851" w:right="567"/>
        <w:jc w:val="center"/>
        <w:rPr>
          <w:rFonts w:ascii="Palatino Linotype" w:hAnsi="Palatino Linotype"/>
          <w:b/>
          <w:bCs/>
          <w:i/>
          <w:iCs/>
        </w:rPr>
      </w:pPr>
      <w:r w:rsidRPr="00744A2A">
        <w:rPr>
          <w:rFonts w:ascii="Palatino Linotype" w:hAnsi="Palatino Linotype"/>
          <w:b/>
          <w:bCs/>
          <w:i/>
          <w:iCs/>
        </w:rPr>
        <w:t>Dictamen de reconducción y actualización programática – presupuestal.</w:t>
      </w:r>
    </w:p>
    <w:p w14:paraId="41661FF7"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i/>
          <w:iCs/>
        </w:rPr>
        <w:t xml:space="preserve">El dictamen de reconducción y actualización programático-presupuestal, es el instrumento normativo que apoya los procesos de adecuación del presupuesto y de las acciones de los Programas presupuestarios, de acuerdo a lo que establecido en los artículos 317 Bis, 318 y 319 del Código Financiero del Estado de México y Municipios; que deberá presentarse cuando exista modificación de metas, cancelación de proyectos o reasignación a otros proyectos prioritarios, ampliación o cancelación de recursos; por lo que en el ámbito presupuestal éste solo aplica para traspasos externos, cancelaciones o ampliaciones de recursos a nivel de proyecto de la Clasificación Funcional Programática Municipal vigente. </w:t>
      </w:r>
    </w:p>
    <w:p w14:paraId="05E5120A" w14:textId="77777777" w:rsidR="00046CC9" w:rsidRPr="00744A2A" w:rsidRDefault="00046CC9" w:rsidP="00046CC9">
      <w:pPr>
        <w:pStyle w:val="Prrafodelista"/>
        <w:spacing w:line="276" w:lineRule="auto"/>
        <w:ind w:left="851" w:right="567"/>
        <w:jc w:val="both"/>
        <w:rPr>
          <w:rFonts w:ascii="Palatino Linotype" w:hAnsi="Palatino Linotype"/>
          <w:i/>
          <w:iCs/>
        </w:rPr>
      </w:pPr>
    </w:p>
    <w:p w14:paraId="3FF1ABCD"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i/>
          <w:iCs/>
        </w:rPr>
        <w:t xml:space="preserve">Es importante referir que las adecuaciones que impliquen una disminución de recursos serán viables siempre y cuando las metas hayan sido cumplidas y se registren ahorros presupuestarios. </w:t>
      </w:r>
    </w:p>
    <w:p w14:paraId="3558AAB8" w14:textId="77777777" w:rsidR="00046CC9" w:rsidRPr="00744A2A" w:rsidRDefault="00046CC9" w:rsidP="00046CC9">
      <w:pPr>
        <w:pStyle w:val="Prrafodelista"/>
        <w:spacing w:line="276" w:lineRule="auto"/>
        <w:ind w:left="851" w:right="567"/>
        <w:jc w:val="both"/>
        <w:rPr>
          <w:rFonts w:ascii="Palatino Linotype" w:hAnsi="Palatino Linotype"/>
          <w:i/>
          <w:iCs/>
        </w:rPr>
      </w:pPr>
    </w:p>
    <w:p w14:paraId="259A271E"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i/>
          <w:iCs/>
          <w:u w:val="single"/>
        </w:rPr>
        <w:t>A la Tesorería, le corresponderá dar el visto bueno</w:t>
      </w:r>
      <w:r w:rsidRPr="00744A2A">
        <w:rPr>
          <w:rFonts w:ascii="Palatino Linotype" w:hAnsi="Palatino Linotype"/>
          <w:i/>
          <w:iCs/>
        </w:rPr>
        <w:t xml:space="preserve"> y en el caso de </w:t>
      </w:r>
      <w:r w:rsidRPr="00744A2A">
        <w:rPr>
          <w:rFonts w:ascii="Palatino Linotype" w:hAnsi="Palatino Linotype"/>
          <w:b/>
          <w:bCs/>
          <w:i/>
          <w:iCs/>
          <w:u w:val="single"/>
        </w:rPr>
        <w:t>la UIPPE</w:t>
      </w:r>
      <w:r w:rsidRPr="00744A2A">
        <w:rPr>
          <w:rFonts w:ascii="Palatino Linotype" w:hAnsi="Palatino Linotype"/>
          <w:i/>
          <w:iCs/>
        </w:rPr>
        <w:t xml:space="preserve"> municipal (o equivalente), después de analizar el impacto programático que tiene el movimiento presupuestal</w:t>
      </w:r>
      <w:r w:rsidRPr="00744A2A">
        <w:rPr>
          <w:rFonts w:ascii="Palatino Linotype" w:hAnsi="Palatino Linotype"/>
          <w:i/>
          <w:iCs/>
          <w:u w:val="single"/>
        </w:rPr>
        <w:t xml:space="preserve">, </w:t>
      </w:r>
      <w:r w:rsidRPr="00744A2A">
        <w:rPr>
          <w:rFonts w:ascii="Palatino Linotype" w:hAnsi="Palatino Linotype"/>
          <w:b/>
          <w:bCs/>
          <w:i/>
          <w:iCs/>
          <w:u w:val="single"/>
        </w:rPr>
        <w:t>autorizará la procedencia del dictamen de reconducción y actualización programática –presupuestal</w:t>
      </w:r>
      <w:r w:rsidRPr="00744A2A">
        <w:rPr>
          <w:rFonts w:ascii="Palatino Linotype" w:hAnsi="Palatino Linotype"/>
          <w:i/>
          <w:iCs/>
          <w:u w:val="single"/>
        </w:rPr>
        <w:t>.</w:t>
      </w:r>
      <w:r w:rsidRPr="00744A2A">
        <w:rPr>
          <w:rFonts w:ascii="Palatino Linotype" w:hAnsi="Palatino Linotype"/>
          <w:i/>
          <w:iCs/>
        </w:rPr>
        <w:t xml:space="preserve"> </w:t>
      </w:r>
    </w:p>
    <w:p w14:paraId="25DB6E4F" w14:textId="77777777" w:rsidR="00046CC9" w:rsidRPr="00744A2A" w:rsidRDefault="00046CC9" w:rsidP="00046CC9">
      <w:pPr>
        <w:pStyle w:val="Prrafodelista"/>
        <w:spacing w:line="276" w:lineRule="auto"/>
        <w:ind w:left="851" w:right="567"/>
        <w:jc w:val="both"/>
        <w:rPr>
          <w:rFonts w:ascii="Palatino Linotype" w:hAnsi="Palatino Linotype"/>
          <w:i/>
          <w:iCs/>
        </w:rPr>
      </w:pPr>
    </w:p>
    <w:p w14:paraId="6E23A051"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i/>
          <w:iCs/>
        </w:rPr>
        <w:t xml:space="preserve">Por otra parte, y de acuerdo al artículo 24 de la Ley de Planeación del Estado de México y Municipios, se establece que se elaborará un dictamen de reconducción y actualización cuando las estrategias contenidas en los planes de desarrollo municipales y sus programas sean modificados, situación que se detecta al término de las etapas de evaluación de los resultados y como consecuencia del fortalecimiento de los objetivos de desarrollo. </w:t>
      </w:r>
    </w:p>
    <w:p w14:paraId="67CA3889" w14:textId="77777777" w:rsidR="00046CC9" w:rsidRPr="00744A2A" w:rsidRDefault="00046CC9" w:rsidP="00046CC9">
      <w:pPr>
        <w:pStyle w:val="Prrafodelista"/>
        <w:spacing w:line="276" w:lineRule="auto"/>
        <w:ind w:left="851" w:right="567"/>
        <w:jc w:val="both"/>
        <w:rPr>
          <w:rFonts w:ascii="Palatino Linotype" w:hAnsi="Palatino Linotype"/>
          <w:i/>
          <w:iCs/>
        </w:rPr>
      </w:pPr>
    </w:p>
    <w:p w14:paraId="53E7DC60" w14:textId="77777777" w:rsidR="00046CC9" w:rsidRPr="00744A2A" w:rsidRDefault="00046CC9" w:rsidP="00046CC9">
      <w:pPr>
        <w:pStyle w:val="Prrafodelista"/>
        <w:spacing w:line="276" w:lineRule="auto"/>
        <w:ind w:left="851" w:right="567"/>
        <w:jc w:val="both"/>
        <w:rPr>
          <w:rFonts w:ascii="Palatino Linotype" w:hAnsi="Palatino Linotype" w:cs="Arial"/>
          <w:i/>
          <w:iCs/>
        </w:rPr>
      </w:pPr>
      <w:r w:rsidRPr="00744A2A">
        <w:rPr>
          <w:rFonts w:ascii="Palatino Linotype" w:hAnsi="Palatino Linotype"/>
          <w:i/>
          <w:iCs/>
        </w:rPr>
        <w:t xml:space="preserve">Asimismo, de conformidad con lo que establecen los artículos 56, 57 y 58 del Reglamento de la Ley de Planeación del Estado de México y Municipios, </w:t>
      </w:r>
      <w:r w:rsidRPr="00744A2A">
        <w:rPr>
          <w:rFonts w:ascii="Palatino Linotype" w:hAnsi="Palatino Linotype"/>
          <w:b/>
          <w:bCs/>
          <w:i/>
          <w:iCs/>
        </w:rPr>
        <w:t>los dictámenes de reconducción y actualización, deberán ser validados por la UIPPE, elaborados por las dependencias generales, autorizados por la tesorería municipal y por los Ayuntamientos</w:t>
      </w:r>
      <w:r w:rsidRPr="00744A2A">
        <w:rPr>
          <w:rFonts w:ascii="Palatino Linotype" w:hAnsi="Palatino Linotype"/>
          <w:i/>
          <w:iCs/>
        </w:rPr>
        <w:t>, debiendo sustentar la justificación en el cumplimiento de los objetivos establecidos en el Plan de Desarrollo Municipal vigente y sus Programas.</w:t>
      </w:r>
    </w:p>
    <w:p w14:paraId="00FE2B57" w14:textId="77777777" w:rsidR="00046CC9" w:rsidRPr="00744A2A" w:rsidRDefault="00046CC9" w:rsidP="00046CC9">
      <w:pPr>
        <w:pStyle w:val="Prrafodelista"/>
        <w:spacing w:line="276" w:lineRule="auto"/>
        <w:ind w:left="851" w:right="567"/>
        <w:jc w:val="both"/>
        <w:rPr>
          <w:rFonts w:ascii="Palatino Linotype" w:hAnsi="Palatino Linotype" w:cs="Arial"/>
          <w:i/>
          <w:iCs/>
        </w:rPr>
      </w:pPr>
    </w:p>
    <w:p w14:paraId="31D161A1" w14:textId="77777777" w:rsidR="00046CC9" w:rsidRPr="00744A2A" w:rsidRDefault="00046CC9" w:rsidP="00046CC9">
      <w:pPr>
        <w:pStyle w:val="Prrafodelista"/>
        <w:spacing w:line="276" w:lineRule="auto"/>
        <w:ind w:left="851" w:right="567"/>
        <w:jc w:val="both"/>
        <w:rPr>
          <w:rFonts w:ascii="Palatino Linotype" w:hAnsi="Palatino Linotype"/>
          <w:b/>
          <w:i/>
        </w:rPr>
      </w:pPr>
      <w:r w:rsidRPr="00744A2A">
        <w:rPr>
          <w:rFonts w:ascii="Palatino Linotype" w:hAnsi="Palatino Linotype"/>
          <w:b/>
          <w:i/>
        </w:rPr>
        <w:t xml:space="preserve">Conceptualización </w:t>
      </w:r>
    </w:p>
    <w:p w14:paraId="489B19BB" w14:textId="77777777" w:rsidR="00046CC9" w:rsidRPr="00744A2A" w:rsidRDefault="00046CC9" w:rsidP="00046CC9">
      <w:pPr>
        <w:pStyle w:val="Prrafodelista"/>
        <w:spacing w:line="276" w:lineRule="auto"/>
        <w:ind w:left="851" w:right="567"/>
        <w:jc w:val="both"/>
        <w:rPr>
          <w:rFonts w:ascii="Palatino Linotype" w:hAnsi="Palatino Linotype"/>
          <w:i/>
        </w:rPr>
      </w:pPr>
      <w:r w:rsidRPr="00744A2A">
        <w:rPr>
          <w:rFonts w:ascii="Palatino Linotype" w:hAnsi="Palatino Linotype"/>
          <w:i/>
        </w:rPr>
        <w:t xml:space="preserve">Es un instrumento que apoya los procesos de </w:t>
      </w:r>
      <w:r w:rsidRPr="00744A2A">
        <w:rPr>
          <w:rFonts w:ascii="Palatino Linotype" w:hAnsi="Palatino Linotype"/>
          <w:b/>
          <w:i/>
          <w:u w:val="single"/>
        </w:rPr>
        <w:t>modificación programática presupuestal, en el ejercicio de las acciones y recursos de las dependencias y entidades públicas</w:t>
      </w:r>
      <w:r w:rsidRPr="00744A2A">
        <w:rPr>
          <w:rFonts w:ascii="Palatino Linotype" w:hAnsi="Palatino Linotype"/>
          <w:i/>
        </w:rPr>
        <w:t xml:space="preserve">, con el fin último de alcanzar mejores resultados institucionales. </w:t>
      </w:r>
    </w:p>
    <w:p w14:paraId="013701C7" w14:textId="77777777" w:rsidR="00046CC9" w:rsidRPr="00744A2A" w:rsidRDefault="00046CC9" w:rsidP="00046CC9">
      <w:pPr>
        <w:pStyle w:val="Prrafodelista"/>
        <w:spacing w:line="276" w:lineRule="auto"/>
        <w:ind w:left="851" w:right="567"/>
        <w:jc w:val="both"/>
        <w:rPr>
          <w:rFonts w:ascii="Palatino Linotype" w:hAnsi="Palatino Linotype"/>
          <w:i/>
        </w:rPr>
      </w:pPr>
    </w:p>
    <w:p w14:paraId="364BDB34" w14:textId="77777777" w:rsidR="00046CC9" w:rsidRPr="00744A2A" w:rsidRDefault="00046CC9" w:rsidP="00046CC9">
      <w:pPr>
        <w:pStyle w:val="Prrafodelista"/>
        <w:spacing w:line="276" w:lineRule="auto"/>
        <w:ind w:left="851" w:right="567"/>
        <w:jc w:val="both"/>
        <w:rPr>
          <w:rFonts w:ascii="Palatino Linotype" w:hAnsi="Palatino Linotype" w:cs="Arial"/>
          <w:i/>
          <w:iCs/>
        </w:rPr>
      </w:pPr>
      <w:r w:rsidRPr="00744A2A">
        <w:rPr>
          <w:rFonts w:ascii="Palatino Linotype" w:hAnsi="Palatino Linotype"/>
          <w:i/>
        </w:rPr>
        <w:t xml:space="preserve">El </w:t>
      </w:r>
      <w:r w:rsidRPr="00744A2A">
        <w:rPr>
          <w:rFonts w:ascii="Palatino Linotype" w:hAnsi="Palatino Linotype"/>
          <w:b/>
          <w:bCs/>
          <w:i/>
        </w:rPr>
        <w:t>dictamen de reconducción y actualización programática – presupuestal, se elabora para presentar propuestas sobre la cancelación, reducción o ampliación de metas y recursos establecidos en el Programa Anual</w:t>
      </w:r>
      <w:r w:rsidRPr="00744A2A">
        <w:rPr>
          <w:rFonts w:ascii="Palatino Linotype" w:hAnsi="Palatino Linotype"/>
          <w:i/>
        </w:rPr>
        <w:t xml:space="preserve">, resaltando que cuando se trate de un movimiento presupuestal, este formato </w:t>
      </w:r>
      <w:r w:rsidRPr="00744A2A">
        <w:rPr>
          <w:rFonts w:ascii="Palatino Linotype" w:hAnsi="Palatino Linotype"/>
          <w:b/>
          <w:i/>
          <w:u w:val="single"/>
        </w:rPr>
        <w:t>deberá llenarse y presentase al OSFEM en el caso de que se efectúen movimientos que modifiquen el presupuesto a nivel de proyecto y/o entre dependencias generales o auxiliares</w:t>
      </w:r>
      <w:r w:rsidRPr="00744A2A">
        <w:rPr>
          <w:rFonts w:ascii="Palatino Linotype" w:hAnsi="Palatino Linotype"/>
          <w:i/>
        </w:rPr>
        <w:t>, especificando el impacto programático que generen los cambios, es decir, se relacionará la meta o metas que estén estrechamente vinculadas con el movimiento presupuestal y la justificación deberá identificar prioridad, objetivo, impacto y/o resultado que propicia dicho cambio.</w:t>
      </w:r>
      <w:r w:rsidRPr="00744A2A">
        <w:rPr>
          <w:rFonts w:ascii="Palatino Linotype" w:hAnsi="Palatino Linotype" w:cs="Arial"/>
          <w:i/>
          <w:iCs/>
        </w:rPr>
        <w:t xml:space="preserve"> </w:t>
      </w:r>
    </w:p>
    <w:p w14:paraId="17251E4E" w14:textId="77777777" w:rsidR="00046CC9" w:rsidRPr="00744A2A" w:rsidRDefault="00046CC9" w:rsidP="00046CC9">
      <w:pPr>
        <w:pStyle w:val="Prrafodelista"/>
        <w:spacing w:line="276" w:lineRule="auto"/>
        <w:ind w:left="851" w:right="567"/>
        <w:jc w:val="both"/>
        <w:rPr>
          <w:rFonts w:ascii="Palatino Linotype" w:hAnsi="Palatino Linotype" w:cs="Arial"/>
          <w:i/>
          <w:iCs/>
        </w:rPr>
      </w:pPr>
    </w:p>
    <w:p w14:paraId="06084F0F" w14:textId="77777777" w:rsidR="00046CC9" w:rsidRPr="00744A2A" w:rsidRDefault="00046CC9" w:rsidP="00046CC9">
      <w:pPr>
        <w:pStyle w:val="Prrafodelista"/>
        <w:spacing w:line="276" w:lineRule="auto"/>
        <w:ind w:left="851" w:right="567"/>
        <w:jc w:val="both"/>
        <w:rPr>
          <w:rFonts w:ascii="Palatino Linotype" w:hAnsi="Palatino Linotype"/>
          <w:b/>
          <w:bCs/>
          <w:i/>
          <w:iCs/>
        </w:rPr>
      </w:pPr>
      <w:r w:rsidRPr="00744A2A">
        <w:rPr>
          <w:rFonts w:ascii="Palatino Linotype" w:hAnsi="Palatino Linotype"/>
          <w:b/>
          <w:bCs/>
          <w:i/>
          <w:iCs/>
        </w:rPr>
        <w:t xml:space="preserve">Las adecuaciones deberán realizarse por las dependencias generales en coordinación con la UIPPE y la Tesorería Municipal. </w:t>
      </w:r>
    </w:p>
    <w:p w14:paraId="07CDB92F" w14:textId="77777777" w:rsidR="00046CC9" w:rsidRPr="00744A2A" w:rsidRDefault="00046CC9" w:rsidP="00046CC9">
      <w:pPr>
        <w:pStyle w:val="Prrafodelista"/>
        <w:spacing w:line="276" w:lineRule="auto"/>
        <w:ind w:left="851" w:right="567"/>
        <w:jc w:val="both"/>
        <w:rPr>
          <w:rFonts w:ascii="Palatino Linotype" w:hAnsi="Palatino Linotype"/>
          <w:i/>
          <w:iCs/>
        </w:rPr>
      </w:pPr>
    </w:p>
    <w:p w14:paraId="7A460588"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bCs/>
          <w:i/>
          <w:iCs/>
        </w:rPr>
        <w:t>Principales elementos del dictamen de reconducción</w:t>
      </w:r>
      <w:r w:rsidRPr="00744A2A">
        <w:rPr>
          <w:rFonts w:ascii="Palatino Linotype" w:hAnsi="Palatino Linotype"/>
          <w:i/>
          <w:iCs/>
        </w:rPr>
        <w:t>:</w:t>
      </w:r>
    </w:p>
    <w:p w14:paraId="6B4F1ADB" w14:textId="77777777" w:rsidR="00046CC9" w:rsidRPr="00744A2A" w:rsidRDefault="00046CC9" w:rsidP="00046CC9">
      <w:pPr>
        <w:pStyle w:val="Prrafodelista"/>
        <w:spacing w:line="276" w:lineRule="auto"/>
        <w:ind w:left="851" w:right="567"/>
        <w:jc w:val="both"/>
        <w:rPr>
          <w:rFonts w:ascii="Palatino Linotype" w:hAnsi="Palatino Linotype"/>
          <w:b/>
          <w:bCs/>
          <w:i/>
          <w:iCs/>
        </w:rPr>
      </w:pPr>
    </w:p>
    <w:p w14:paraId="54C6257D"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bCs/>
          <w:i/>
          <w:iCs/>
        </w:rPr>
        <w:t>1.</w:t>
      </w:r>
      <w:r w:rsidRPr="00744A2A">
        <w:rPr>
          <w:rFonts w:ascii="Palatino Linotype" w:hAnsi="Palatino Linotype"/>
          <w:i/>
          <w:iCs/>
        </w:rPr>
        <w:t xml:space="preserve"> Identificación del proyecto que se cancela, reduce, se crea, incrementa o modifica (programática o presupuestalmente); </w:t>
      </w:r>
    </w:p>
    <w:p w14:paraId="509915D5"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bCs/>
          <w:i/>
          <w:iCs/>
        </w:rPr>
        <w:t>2.</w:t>
      </w:r>
      <w:r w:rsidRPr="00744A2A">
        <w:rPr>
          <w:rFonts w:ascii="Palatino Linotype" w:hAnsi="Palatino Linotype"/>
          <w:i/>
          <w:iCs/>
        </w:rPr>
        <w:t xml:space="preserve"> Cuando el dictamen es originado por una adecuación de metas, el tipo de movimiento se identifica como movimiento programático y se le asignara un folio; </w:t>
      </w:r>
    </w:p>
    <w:p w14:paraId="1BE77C06"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bCs/>
          <w:i/>
          <w:iCs/>
        </w:rPr>
        <w:t>3.</w:t>
      </w:r>
      <w:r w:rsidRPr="00744A2A">
        <w:rPr>
          <w:rFonts w:ascii="Palatino Linotype" w:hAnsi="Palatino Linotype"/>
          <w:i/>
          <w:iCs/>
        </w:rPr>
        <w:t xml:space="preserve"> Si el dictamen es originado por un movimiento presupuestal, se debe identificar el tipo de movimiento y asignarle folio consecutivo para control interno (estos datos deben ser coincidentes con el tipo de movimiento y folio de la solicitud de adecuación presupuestaria, la cual se determina a nivel de capítulo y partida específica); </w:t>
      </w:r>
    </w:p>
    <w:p w14:paraId="1A8DBE62"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bCs/>
          <w:i/>
          <w:iCs/>
        </w:rPr>
        <w:t>4.</w:t>
      </w:r>
      <w:r w:rsidRPr="00744A2A">
        <w:rPr>
          <w:rFonts w:ascii="Palatino Linotype" w:hAnsi="Palatino Linotype"/>
          <w:i/>
          <w:iCs/>
        </w:rPr>
        <w:t xml:space="preserve"> Identificación de recursos a nivel de proyecto (monto de la afectación presupuestal); </w:t>
      </w:r>
    </w:p>
    <w:p w14:paraId="4ACD8506"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bCs/>
          <w:i/>
          <w:iCs/>
        </w:rPr>
        <w:t>5.</w:t>
      </w:r>
      <w:r w:rsidRPr="00744A2A">
        <w:rPr>
          <w:rFonts w:ascii="Palatino Linotype" w:hAnsi="Palatino Linotype"/>
          <w:i/>
          <w:iCs/>
        </w:rPr>
        <w:t xml:space="preserve"> Metas programadas y alcanzadas del proyecto que se modifica; </w:t>
      </w:r>
    </w:p>
    <w:p w14:paraId="497525B3"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bCs/>
          <w:i/>
          <w:iCs/>
        </w:rPr>
        <w:t>6.</w:t>
      </w:r>
      <w:r w:rsidRPr="00744A2A">
        <w:rPr>
          <w:rFonts w:ascii="Palatino Linotype" w:hAnsi="Palatino Linotype"/>
          <w:i/>
          <w:iCs/>
        </w:rPr>
        <w:t xml:space="preserve"> Definición de la modificación de las metas del proyecto que se crea, incrementa o reduce (programación anual, calendario y/o costo); </w:t>
      </w:r>
    </w:p>
    <w:p w14:paraId="2E341ACC"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bCs/>
          <w:i/>
          <w:iCs/>
        </w:rPr>
        <w:t>7.</w:t>
      </w:r>
      <w:r w:rsidRPr="00744A2A">
        <w:rPr>
          <w:rFonts w:ascii="Palatino Linotype" w:hAnsi="Palatino Linotype"/>
          <w:i/>
          <w:iCs/>
        </w:rPr>
        <w:t xml:space="preserve"> Justificación: </w:t>
      </w:r>
    </w:p>
    <w:p w14:paraId="1FF4C4A0"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i/>
          <w:iCs/>
        </w:rPr>
        <w:t xml:space="preserve">• De la cancelación o reducción del proyecto; </w:t>
      </w:r>
    </w:p>
    <w:p w14:paraId="0C27F0AA"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i/>
          <w:iCs/>
        </w:rPr>
        <w:t xml:space="preserve">• Identificación del origen de los recursos; </w:t>
      </w:r>
    </w:p>
    <w:p w14:paraId="7348689F"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i/>
          <w:iCs/>
        </w:rPr>
        <w:t xml:space="preserve">• De creación o reasignación de recursos y metas al proyecto beneficiado; y </w:t>
      </w:r>
    </w:p>
    <w:p w14:paraId="3BE284D0" w14:textId="77777777" w:rsidR="00046CC9" w:rsidRPr="00744A2A" w:rsidRDefault="00046CC9" w:rsidP="00046CC9">
      <w:pPr>
        <w:pStyle w:val="Prrafodelista"/>
        <w:spacing w:line="276" w:lineRule="auto"/>
        <w:ind w:left="851" w:right="567"/>
        <w:jc w:val="both"/>
        <w:rPr>
          <w:rFonts w:ascii="Palatino Linotype" w:hAnsi="Palatino Linotype"/>
          <w:i/>
          <w:iCs/>
        </w:rPr>
      </w:pPr>
      <w:r w:rsidRPr="00744A2A">
        <w:rPr>
          <w:rFonts w:ascii="Palatino Linotype" w:hAnsi="Palatino Linotype"/>
          <w:b/>
          <w:bCs/>
          <w:i/>
          <w:iCs/>
        </w:rPr>
        <w:t>8.</w:t>
      </w:r>
      <w:r w:rsidRPr="00744A2A">
        <w:rPr>
          <w:rFonts w:ascii="Palatino Linotype" w:hAnsi="Palatino Linotype"/>
          <w:i/>
          <w:iCs/>
        </w:rPr>
        <w:t xml:space="preserve"> Firmas de elaboración, validación y autorización. </w:t>
      </w:r>
    </w:p>
    <w:p w14:paraId="7C0DEC83" w14:textId="77777777" w:rsidR="00046CC9" w:rsidRPr="00744A2A" w:rsidRDefault="00046CC9" w:rsidP="00046CC9">
      <w:pPr>
        <w:pStyle w:val="Prrafodelista"/>
        <w:spacing w:line="276" w:lineRule="auto"/>
        <w:ind w:left="567" w:right="567"/>
        <w:jc w:val="both"/>
        <w:rPr>
          <w:rFonts w:ascii="Palatino Linotype" w:hAnsi="Palatino Linotype" w:cs="Arial"/>
          <w:i/>
          <w:iCs/>
        </w:rPr>
      </w:pPr>
    </w:p>
    <w:p w14:paraId="3D374C56" w14:textId="77777777" w:rsidR="00046CC9" w:rsidRPr="00744A2A" w:rsidRDefault="00046CC9" w:rsidP="00046CC9">
      <w:pPr>
        <w:pStyle w:val="Prrafodelista"/>
        <w:spacing w:line="360" w:lineRule="auto"/>
        <w:ind w:left="0"/>
        <w:jc w:val="both"/>
        <w:rPr>
          <w:rFonts w:ascii="Palatino Linotype" w:hAnsi="Palatino Linotype" w:cs="Arial"/>
        </w:rPr>
      </w:pPr>
      <w:r w:rsidRPr="00744A2A">
        <w:rPr>
          <w:rFonts w:ascii="Palatino Linotype" w:hAnsi="Palatino Linotype" w:cs="Arial"/>
        </w:rPr>
        <w:t xml:space="preserve">En ese tenor, cabe referir que en la guía para la estructura e integración del Módulo 2 de los Lineamientos para la Integración y Entrega del Informe Trimestral Municipal 2022, específicamente en el numeral 16 contiene el formato e instructivo de llenado del Archivo del Dictamen de Reconducción y Actualización Programática-Presupuestal; los cuales para mayor referencia se insertan en el presente. </w:t>
      </w:r>
    </w:p>
    <w:p w14:paraId="0D7844B4" w14:textId="77777777" w:rsidR="00046CC9" w:rsidRPr="00744A2A" w:rsidRDefault="00046CC9" w:rsidP="00046CC9">
      <w:pPr>
        <w:pStyle w:val="Prrafodelista"/>
        <w:spacing w:line="360" w:lineRule="auto"/>
        <w:ind w:left="0"/>
        <w:jc w:val="center"/>
        <w:rPr>
          <w:rFonts w:ascii="Palatino Linotype" w:hAnsi="Palatino Linotype" w:cs="Arial"/>
        </w:rPr>
      </w:pPr>
      <w:r w:rsidRPr="00744A2A">
        <w:rPr>
          <w:rFonts w:ascii="Palatino Linotype" w:hAnsi="Palatino Linotype" w:cs="Arial"/>
          <w:noProof/>
        </w:rPr>
        <w:drawing>
          <wp:inline distT="0" distB="0" distL="0" distR="0" wp14:anchorId="3F253C0B" wp14:editId="127D59A1">
            <wp:extent cx="3973133" cy="409575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5227" cy="4149451"/>
                    </a:xfrm>
                    <a:prstGeom prst="rect">
                      <a:avLst/>
                    </a:prstGeom>
                  </pic:spPr>
                </pic:pic>
              </a:graphicData>
            </a:graphic>
          </wp:inline>
        </w:drawing>
      </w:r>
    </w:p>
    <w:p w14:paraId="59F06F7A" w14:textId="77777777" w:rsidR="00046CC9" w:rsidRPr="00744A2A" w:rsidRDefault="00046CC9" w:rsidP="00046CC9">
      <w:pPr>
        <w:pStyle w:val="Prrafodelista"/>
        <w:spacing w:line="360" w:lineRule="auto"/>
        <w:ind w:left="0"/>
        <w:jc w:val="both"/>
        <w:rPr>
          <w:rFonts w:ascii="Palatino Linotype" w:hAnsi="Palatino Linotype" w:cs="Arial"/>
        </w:rPr>
      </w:pPr>
      <w:r w:rsidRPr="00744A2A">
        <w:rPr>
          <w:rFonts w:ascii="Palatino Linotype" w:hAnsi="Palatino Linotype" w:cs="Arial"/>
          <w:noProof/>
        </w:rPr>
        <w:drawing>
          <wp:inline distT="0" distB="0" distL="0" distR="0" wp14:anchorId="6DE4219E" wp14:editId="63EAAA13">
            <wp:extent cx="5477639" cy="6897063"/>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7639" cy="6897063"/>
                    </a:xfrm>
                    <a:prstGeom prst="rect">
                      <a:avLst/>
                    </a:prstGeom>
                  </pic:spPr>
                </pic:pic>
              </a:graphicData>
            </a:graphic>
          </wp:inline>
        </w:drawing>
      </w:r>
    </w:p>
    <w:p w14:paraId="77F17D19" w14:textId="77777777" w:rsidR="00046CC9" w:rsidRPr="00744A2A" w:rsidRDefault="00046CC9" w:rsidP="00046CC9">
      <w:pPr>
        <w:pStyle w:val="Prrafodelista"/>
        <w:spacing w:line="360" w:lineRule="auto"/>
        <w:ind w:left="0"/>
        <w:jc w:val="both"/>
        <w:rPr>
          <w:rFonts w:ascii="Palatino Linotype" w:hAnsi="Palatino Linotype" w:cs="Arial"/>
        </w:rPr>
      </w:pPr>
    </w:p>
    <w:p w14:paraId="065929DD" w14:textId="77777777" w:rsidR="00046CC9" w:rsidRPr="00744A2A" w:rsidRDefault="00046CC9" w:rsidP="00046CC9">
      <w:pPr>
        <w:pStyle w:val="Prrafodelista"/>
        <w:spacing w:line="360" w:lineRule="auto"/>
        <w:ind w:left="0"/>
        <w:jc w:val="both"/>
        <w:rPr>
          <w:rFonts w:ascii="Palatino Linotype" w:hAnsi="Palatino Linotype" w:cs="Arial"/>
        </w:rPr>
      </w:pPr>
      <w:r w:rsidRPr="00744A2A">
        <w:rPr>
          <w:rFonts w:ascii="Palatino Linotype" w:hAnsi="Palatino Linotype" w:cs="Arial"/>
          <w:noProof/>
        </w:rPr>
        <w:drawing>
          <wp:inline distT="0" distB="0" distL="0" distR="0" wp14:anchorId="3C8B8886" wp14:editId="50014C8D">
            <wp:extent cx="5612130" cy="694118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6941185"/>
                    </a:xfrm>
                    <a:prstGeom prst="rect">
                      <a:avLst/>
                    </a:prstGeom>
                  </pic:spPr>
                </pic:pic>
              </a:graphicData>
            </a:graphic>
          </wp:inline>
        </w:drawing>
      </w:r>
    </w:p>
    <w:p w14:paraId="25A7A77A" w14:textId="77777777" w:rsidR="00046CC9" w:rsidRPr="00744A2A" w:rsidRDefault="00046CC9" w:rsidP="00046CC9">
      <w:pPr>
        <w:pStyle w:val="Prrafodelista"/>
        <w:spacing w:line="360" w:lineRule="auto"/>
        <w:ind w:left="0"/>
        <w:jc w:val="both"/>
        <w:rPr>
          <w:rFonts w:ascii="Palatino Linotype" w:hAnsi="Palatino Linotype" w:cs="Arial"/>
        </w:rPr>
      </w:pPr>
      <w:r w:rsidRPr="00744A2A">
        <w:rPr>
          <w:rFonts w:ascii="Palatino Linotype" w:hAnsi="Palatino Linotype" w:cs="Arial"/>
        </w:rPr>
        <w:t xml:space="preserve">Es así que, cuando en las partidas presupuestales sea necesaria una modificación, los entes fiscalizables deberán realizar las modificaciones necesarias, a través de un Dictamen de Reconducción el cual debe incluir el tipo de movimiento y el folio de la solicitud de adecuación presupuestaria, asimismo debe determinar el nivel de capítulo y partida específica, y dicho documento deberá presentarse al OSFEM y la justificación deberá identificar </w:t>
      </w:r>
      <w:r w:rsidRPr="00744A2A">
        <w:rPr>
          <w:rFonts w:ascii="Palatino Linotype" w:hAnsi="Palatino Linotype" w:cs="Arial"/>
          <w:b/>
          <w:bCs/>
        </w:rPr>
        <w:t>prioridad, objetivo, impacto y/o resultado que propicia el cambio.</w:t>
      </w:r>
    </w:p>
    <w:p w14:paraId="2BD0C2E5" w14:textId="77777777" w:rsidR="00046CC9" w:rsidRPr="00744A2A" w:rsidRDefault="00046CC9" w:rsidP="00046CC9">
      <w:pPr>
        <w:pStyle w:val="Prrafodelista"/>
        <w:spacing w:line="360" w:lineRule="auto"/>
        <w:ind w:left="0"/>
        <w:jc w:val="both"/>
        <w:rPr>
          <w:rFonts w:ascii="Palatino Linotype" w:hAnsi="Palatino Linotype" w:cs="Arial"/>
        </w:rPr>
      </w:pPr>
    </w:p>
    <w:p w14:paraId="02D1A14A" w14:textId="77777777" w:rsidR="00046CC9" w:rsidRPr="00744A2A" w:rsidRDefault="00046CC9" w:rsidP="00046CC9">
      <w:pPr>
        <w:spacing w:line="360" w:lineRule="auto"/>
        <w:jc w:val="both"/>
        <w:rPr>
          <w:rFonts w:ascii="Palatino Linotype" w:hAnsi="Palatino Linotype" w:cs="Arial"/>
        </w:rPr>
      </w:pPr>
      <w:r w:rsidRPr="00744A2A">
        <w:rPr>
          <w:rFonts w:ascii="Palatino Linotype" w:hAnsi="Palatino Linotype" w:cs="Arial"/>
        </w:rPr>
        <w:t xml:space="preserve">Ahora bien, el cabe precisar que el Dictamen de Reconducción y Actualización Programática sólo se deberá presentar cuando la entidad haya realizado modificaciones al Egreso y/o Metas. </w:t>
      </w:r>
    </w:p>
    <w:p w14:paraId="6CCDFA52" w14:textId="118ACB3A" w:rsidR="00046CC9" w:rsidRPr="00744A2A" w:rsidRDefault="00046CC9" w:rsidP="00046CC9">
      <w:pPr>
        <w:spacing w:before="240" w:after="240"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este sentido, es </w:t>
      </w:r>
      <w:r w:rsidR="003B2EF4" w:rsidRPr="00744A2A">
        <w:rPr>
          <w:rFonts w:ascii="Palatino Linotype" w:eastAsia="Palatino Linotype" w:hAnsi="Palatino Linotype" w:cs="Palatino Linotype"/>
        </w:rPr>
        <w:t>reiterar</w:t>
      </w:r>
      <w:r w:rsidRPr="00744A2A">
        <w:rPr>
          <w:rFonts w:ascii="Palatino Linotype" w:eastAsia="Palatino Linotype" w:hAnsi="Palatino Linotype" w:cs="Palatino Linotype"/>
        </w:rPr>
        <w:t xml:space="preserve"> que la unidad administrativa que dio atención a la solicitud de información, es la Tesorería Municipal, la cual tiene como objetivo recaudar, administrar, operar, registrar y glosar los recursos que componen la hacienda pública con la finalidad de mantener finanzas sanas y contar con la suficiencia económica para cumplir con las obligaciones, funciones y atribuciones del gobierno municipal de Toluca, misma que se auxiliara de una Dirección de Egresos, quien de conformidad con el artículo 3.22 del Código Reglamentario Municipal de Toluca contara con las siguientes funciones:</w:t>
      </w:r>
    </w:p>
    <w:p w14:paraId="3509177F"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r w:rsidRPr="00744A2A">
        <w:rPr>
          <w:rFonts w:ascii="Palatino Linotype" w:eastAsia="Palatino Linotype" w:hAnsi="Palatino Linotype" w:cs="Palatino Linotype"/>
          <w:b/>
          <w:i/>
        </w:rPr>
        <w:t>Artículo 3.20</w:t>
      </w:r>
      <w:r w:rsidRPr="00744A2A">
        <w:rPr>
          <w:rFonts w:ascii="Palatino Linotype" w:eastAsia="Palatino Linotype" w:hAnsi="Palatino Linotype" w:cs="Palatino Linotype"/>
          <w:i/>
        </w:rPr>
        <w:t>. Para el cumplimiento de sus atribuciones la Tesorería Municipal se auxiliará de la Dirección de Ingresos, de la Dirección de Egresos, de la Dirección de Contaduría y la Coordinación de Catastro.</w:t>
      </w:r>
    </w:p>
    <w:p w14:paraId="38D738C8"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p>
    <w:p w14:paraId="33AA1BBC"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b/>
          <w:i/>
        </w:rPr>
        <w:t>Artículo 3.22</w:t>
      </w:r>
      <w:r w:rsidRPr="00744A2A">
        <w:rPr>
          <w:rFonts w:ascii="Palatino Linotype" w:eastAsia="Palatino Linotype" w:hAnsi="Palatino Linotype" w:cs="Palatino Linotype"/>
          <w:i/>
        </w:rPr>
        <w:t xml:space="preserve">. La o el titular de </w:t>
      </w:r>
      <w:r w:rsidRPr="00744A2A">
        <w:rPr>
          <w:rFonts w:ascii="Palatino Linotype" w:eastAsia="Palatino Linotype" w:hAnsi="Palatino Linotype" w:cs="Palatino Linotype"/>
          <w:b/>
          <w:i/>
        </w:rPr>
        <w:t>la Dirección de Egresos</w:t>
      </w:r>
      <w:r w:rsidRPr="00744A2A">
        <w:rPr>
          <w:rFonts w:ascii="Palatino Linotype" w:eastAsia="Palatino Linotype" w:hAnsi="Palatino Linotype" w:cs="Palatino Linotype"/>
          <w:i/>
        </w:rPr>
        <w:t xml:space="preserve"> tendrá las siguientes atribuciones:</w:t>
      </w:r>
    </w:p>
    <w:p w14:paraId="1FF6D54A"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p>
    <w:p w14:paraId="5B613120" w14:textId="77777777" w:rsidR="00046CC9" w:rsidRPr="00744A2A" w:rsidRDefault="00046CC9" w:rsidP="00046CC9">
      <w:pPr>
        <w:spacing w:line="276" w:lineRule="auto"/>
        <w:ind w:left="851" w:right="616"/>
        <w:jc w:val="both"/>
        <w:rPr>
          <w:rFonts w:ascii="Palatino Linotype" w:eastAsia="Palatino Linotype" w:hAnsi="Palatino Linotype" w:cs="Palatino Linotype"/>
        </w:rPr>
      </w:pPr>
      <w:r w:rsidRPr="00744A2A">
        <w:rPr>
          <w:rFonts w:ascii="Palatino Linotype" w:eastAsia="Palatino Linotype" w:hAnsi="Palatino Linotype" w:cs="Palatino Linotype"/>
          <w:i/>
        </w:rPr>
        <w:t>IX. Vigilar que los traspasos presupuestarios que cancelen uno o más proyectos para ser reasignados a otros proyectos prioritarios, cuenten con un dictamen de reconducción y actualización de los programas;…”</w:t>
      </w:r>
    </w:p>
    <w:p w14:paraId="3AA69023" w14:textId="77777777" w:rsidR="00046CC9" w:rsidRPr="00744A2A" w:rsidRDefault="00046CC9" w:rsidP="00046CC9">
      <w:pPr>
        <w:spacing w:before="240" w:after="240" w:line="360" w:lineRule="auto"/>
        <w:ind w:right="49"/>
        <w:jc w:val="both"/>
        <w:rPr>
          <w:rFonts w:ascii="Palatino Linotype" w:eastAsia="Palatino Linotype" w:hAnsi="Palatino Linotype" w:cs="Palatino Linotype"/>
          <w:i/>
        </w:rPr>
      </w:pPr>
      <w:r w:rsidRPr="00744A2A">
        <w:rPr>
          <w:rFonts w:ascii="Palatino Linotype" w:eastAsia="Palatino Linotype" w:hAnsi="Palatino Linotype" w:cs="Palatino Linotype"/>
        </w:rPr>
        <w:t xml:space="preserve">Aunado a ello, el Manual de Organización de la Secretaría del Ayuntamiento de Toluca establece que la Unidad de Información, Planeación, Programación y Evaluación tiene como objetivo impulsar e instrumentar mecanismos y líneas de acción para la integración, elaboración, implementación y evaluación de los planes, programas y proyectos estratégicos del gobierno municipal, a fin de asegurar el cumplimiento de sus objetivos, estrategias, lineamientos y prioridades, mediante la coordinación de los procesos de planeación, programación, evaluación; el diseño y operación de sistemas de información y estadística; asimismo, se auxiliara de un Departamento de Planeación y de Programación y Evaluaciones, cuyas funciones son las siguientes: </w:t>
      </w:r>
    </w:p>
    <w:p w14:paraId="22F45DB1"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“201030001 Departamento de Planeación</w:t>
      </w:r>
    </w:p>
    <w:p w14:paraId="13BB1403"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p>
    <w:p w14:paraId="0AFB8039"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 xml:space="preserve">5. Elaborar las propuestas de reconducción y/o actualización del Plan de Desarrollo Municipal y sus programas anuales que conforman su presupuesto por programas, cuando sea necesaria la modificación o adecuación de la estrategia; </w:t>
      </w:r>
    </w:p>
    <w:p w14:paraId="6D72C8F8"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p>
    <w:p w14:paraId="6794D01F"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 xml:space="preserve">201030002 Departamento de Programación y Evaluación </w:t>
      </w:r>
    </w:p>
    <w:p w14:paraId="5301232E"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eastAsia="Palatino Linotype" w:hAnsi="Palatino Linotype" w:cs="Palatino Linotype"/>
          <w:i/>
        </w:rPr>
        <w:t>…</w:t>
      </w:r>
    </w:p>
    <w:p w14:paraId="6DAF8775" w14:textId="77777777" w:rsidR="00046CC9" w:rsidRPr="00744A2A" w:rsidRDefault="00046CC9" w:rsidP="00046CC9">
      <w:pPr>
        <w:spacing w:line="276" w:lineRule="auto"/>
        <w:ind w:left="851" w:right="616"/>
        <w:jc w:val="both"/>
        <w:rPr>
          <w:rFonts w:ascii="Palatino Linotype" w:eastAsia="Palatino Linotype" w:hAnsi="Palatino Linotype" w:cs="Palatino Linotype"/>
          <w:i/>
        </w:rPr>
      </w:pPr>
      <w:r w:rsidRPr="00744A2A">
        <w:rPr>
          <w:rFonts w:ascii="Palatino Linotype" w:hAnsi="Palatino Linotype"/>
          <w:i/>
        </w:rPr>
        <w:t xml:space="preserve"> </w:t>
      </w:r>
      <w:r w:rsidRPr="00744A2A">
        <w:rPr>
          <w:rFonts w:ascii="Palatino Linotype" w:eastAsia="Palatino Linotype" w:hAnsi="Palatino Linotype" w:cs="Palatino Linotype"/>
          <w:i/>
        </w:rPr>
        <w:t>5. Elaborar el dictamen de reconducción del Plan de Desarrollo Municipal cuando se actualicen los programas y se cuente con los elementos para fundamentar la cancelación, modificación o adecuación de programas y proyectos…”</w:t>
      </w:r>
    </w:p>
    <w:p w14:paraId="01EC74FD" w14:textId="0B7296B1" w:rsidR="00046CC9" w:rsidRPr="00744A2A" w:rsidRDefault="00046CC9" w:rsidP="00046CC9">
      <w:pPr>
        <w:spacing w:before="240" w:after="240"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De lo anterior, se advierte que el </w:t>
      </w:r>
      <w:r w:rsidRPr="00744A2A">
        <w:rPr>
          <w:rFonts w:ascii="Palatino Linotype" w:eastAsia="Palatino Linotype" w:hAnsi="Palatino Linotype" w:cs="Palatino Linotype"/>
          <w:b/>
          <w:bCs/>
        </w:rPr>
        <w:t>Sujeto Obligado</w:t>
      </w:r>
      <w:r w:rsidRPr="00744A2A">
        <w:rPr>
          <w:rFonts w:ascii="Palatino Linotype" w:eastAsia="Palatino Linotype" w:hAnsi="Palatino Linotype" w:cs="Palatino Linotype"/>
        </w:rPr>
        <w:t xml:space="preserve"> cuenta con las facultades, atribuciones y competencia, para generar, administrar y poseer información relacionada con las reconducciones programáticas, pues cuenta con unidades administrativas, a saber, la Tesorería Municipal y la Unidad de Información, Planeación, Programación y Evaluación.</w:t>
      </w:r>
    </w:p>
    <w:p w14:paraId="460BCCD5" w14:textId="52F1EB28" w:rsidR="00046CC9" w:rsidRPr="00744A2A" w:rsidRDefault="00046CC9" w:rsidP="00046CC9">
      <w:pPr>
        <w:spacing w:before="240" w:after="240"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En este sentido, es de señalar que los servidores públicos habilitados, en el ejercicio de sus atribuciones remitieron los Dictámenes de Reconducción y Actualización Programática presupuestal para resultados, correspondientes al ejercicio fiscal dos mil veintidós</w:t>
      </w:r>
      <w:r w:rsidR="00B83E09" w:rsidRPr="00744A2A">
        <w:rPr>
          <w:rFonts w:ascii="Palatino Linotype" w:eastAsia="Palatino Linotype" w:hAnsi="Palatino Linotype" w:cs="Palatino Linotype"/>
        </w:rPr>
        <w:t xml:space="preserve"> y al primer, segundo y tercer trimestre de dos mil veinticuatro. </w:t>
      </w:r>
    </w:p>
    <w:p w14:paraId="0720EC6E" w14:textId="6C96CD94" w:rsidR="00EC0354" w:rsidRPr="00744A2A" w:rsidRDefault="00EC0354" w:rsidP="00EC0354">
      <w:pPr>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Con base en lo expuesto, se colige que los requerimientos de información fueron atendidos por las áreas facultadas para generar, administrar o poseer la información que es del interés de la persona solicitante, por lo que, al haber existido un pronunciamiento respecto de la materia de la solicitud, este Organismo Garante no está facultado para manifestarse sobre la veracidad de lo expresado por parte de este, pues no existe precepto legal alguno en la Ley de la materia que lo faculte para ello.</w:t>
      </w:r>
    </w:p>
    <w:p w14:paraId="151AEC44" w14:textId="77777777" w:rsidR="00EC0354" w:rsidRPr="00744A2A" w:rsidRDefault="00EC0354" w:rsidP="00EC0354">
      <w:pPr>
        <w:tabs>
          <w:tab w:val="left" w:pos="142"/>
        </w:tabs>
        <w:spacing w:before="240" w:after="24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Lo anterior se sustenta con lo plasmado en el criterio orientador 31/10 emitido por el entonces Instituto Nacional de Transparencia, Acceso a la Información, y Protección de Datos Personales (INAI), que lleva por rubro y texto los siguientes: </w:t>
      </w:r>
    </w:p>
    <w:p w14:paraId="44E697F0" w14:textId="77777777" w:rsidR="00EC0354" w:rsidRPr="00744A2A" w:rsidRDefault="00EC0354" w:rsidP="00EC0354">
      <w:pPr>
        <w:tabs>
          <w:tab w:val="left" w:pos="142"/>
        </w:tabs>
        <w:spacing w:line="276" w:lineRule="auto"/>
        <w:ind w:left="851" w:right="843"/>
        <w:jc w:val="both"/>
        <w:rPr>
          <w:rFonts w:ascii="Palatino Linotype" w:eastAsia="Palatino Linotype" w:hAnsi="Palatino Linotype" w:cs="Palatino Linotype"/>
          <w:i/>
        </w:rPr>
      </w:pPr>
      <w:r w:rsidRPr="00744A2A">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744A2A">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3AC705" w14:textId="45F12673" w:rsidR="00EC0354" w:rsidRPr="00744A2A" w:rsidRDefault="00EC0354" w:rsidP="00EC0354">
      <w:pPr>
        <w:spacing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solicitantes, es por lo que, en el presente caso, toda vez que el </w:t>
      </w:r>
      <w:r w:rsidRPr="00744A2A">
        <w:rPr>
          <w:rFonts w:ascii="Palatino Linotype" w:eastAsia="Palatino Linotype" w:hAnsi="Palatino Linotype" w:cs="Palatino Linotype"/>
          <w:b/>
        </w:rPr>
        <w:t>Sujeto Obligado</w:t>
      </w:r>
      <w:r w:rsidRPr="00744A2A">
        <w:rPr>
          <w:rFonts w:ascii="Palatino Linotype" w:eastAsia="Palatino Linotype" w:hAnsi="Palatino Linotype" w:cs="Palatino Linotype"/>
        </w:rPr>
        <w:t>, a través de sus unidades administrativas competentes</w:t>
      </w:r>
      <w:r w:rsidR="00B83E09" w:rsidRPr="00744A2A">
        <w:rPr>
          <w:rFonts w:ascii="Palatino Linotype" w:eastAsia="Palatino Linotype" w:hAnsi="Palatino Linotype" w:cs="Palatino Linotype"/>
        </w:rPr>
        <w:t xml:space="preserve">. </w:t>
      </w:r>
    </w:p>
    <w:p w14:paraId="4F5CEEDB" w14:textId="426036B0" w:rsidR="00B83E09" w:rsidRPr="00744A2A" w:rsidRDefault="00B83E09" w:rsidP="00EC0354">
      <w:pPr>
        <w:spacing w:line="360" w:lineRule="auto"/>
        <w:ind w:right="49"/>
        <w:jc w:val="both"/>
        <w:rPr>
          <w:rFonts w:ascii="Palatino Linotype" w:eastAsia="Palatino Linotype" w:hAnsi="Palatino Linotype" w:cs="Palatino Linotype"/>
          <w:b/>
          <w:bCs/>
        </w:rPr>
      </w:pPr>
      <w:r w:rsidRPr="00744A2A">
        <w:rPr>
          <w:rFonts w:ascii="Palatino Linotype" w:eastAsia="Palatino Linotype" w:hAnsi="Palatino Linotype" w:cs="Palatino Linotype"/>
          <w:b/>
          <w:bCs/>
        </w:rPr>
        <w:t>5. Dictámenes de reconducción programáticos y presupuestales realizados y autorizados primer trimestre de 2025.</w:t>
      </w:r>
    </w:p>
    <w:p w14:paraId="001EE75E" w14:textId="02CD3F95" w:rsidR="00B83E09" w:rsidRPr="00744A2A" w:rsidRDefault="00B83E09" w:rsidP="00EC0354">
      <w:pPr>
        <w:spacing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Respecto a este punto, el servidor pú</w:t>
      </w:r>
      <w:r w:rsidR="00A060C3" w:rsidRPr="00744A2A">
        <w:rPr>
          <w:rFonts w:ascii="Palatino Linotype" w:eastAsia="Palatino Linotype" w:hAnsi="Palatino Linotype" w:cs="Palatino Linotype"/>
        </w:rPr>
        <w:t>blico habilitado de la Tesorería Municipal manifestó que los documentos solicitados, forman parte de la integración del primer informe trimestral de 2025 normada por los Lineamientos del Órgano Superior de Fiscalización en el Estado de México, en materia de integración, presentación y envió de los informes trimestrales del ejercicio fiscal 2025, publicados el 01 de abril de 2025.</w:t>
      </w:r>
    </w:p>
    <w:p w14:paraId="3641D9B7" w14:textId="38778CCA" w:rsidR="00A060C3" w:rsidRPr="00744A2A" w:rsidRDefault="00A060C3" w:rsidP="00A060C3">
      <w:pPr>
        <w:spacing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En este sentido, cabe referir que el ACUERDO 7/2025 POR EL QUE SE EMITEN LOS LINEAMIENTOS, FECHAS DE CAPACITACIÓN Y CALENDARIZACIÓN PARA LA INTEGRACIÓN Y PRESENTACIÓN DE LOS INFORMES TRIMESTRALES ESTATALES Y MUNICIPALES DEL EJERCICIO FISCAL 2025, DE LAS ENTIDADES FISCALIZABLES DEL ESTADO DE MÉXICO de fecha primero de abril de dos mil veinticinco establece fecha límite de presentación del primer informe trimestral de dos mil veinticinco, el siete de mayo de dos mil veinticinco, y que para mayor referencia se inserta la siguiente imagen. </w:t>
      </w:r>
    </w:p>
    <w:p w14:paraId="5D60F5C0" w14:textId="467310B2" w:rsidR="00A060C3" w:rsidRPr="00744A2A" w:rsidRDefault="00A060C3" w:rsidP="00A060C3">
      <w:pPr>
        <w:spacing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noProof/>
        </w:rPr>
        <w:drawing>
          <wp:inline distT="0" distB="0" distL="0" distR="0" wp14:anchorId="4754541B" wp14:editId="1F81E935">
            <wp:extent cx="5756275" cy="33597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6275" cy="3359785"/>
                    </a:xfrm>
                    <a:prstGeom prst="rect">
                      <a:avLst/>
                    </a:prstGeom>
                  </pic:spPr>
                </pic:pic>
              </a:graphicData>
            </a:graphic>
          </wp:inline>
        </w:drawing>
      </w:r>
    </w:p>
    <w:p w14:paraId="3B3E67CA" w14:textId="6F6D8A8A" w:rsidR="00A060C3" w:rsidRPr="00744A2A" w:rsidRDefault="00A060C3" w:rsidP="00A060C3">
      <w:pPr>
        <w:spacing w:line="360" w:lineRule="auto"/>
        <w:ind w:right="49"/>
        <w:jc w:val="both"/>
        <w:rPr>
          <w:rFonts w:ascii="Palatino Linotype" w:hAnsi="Palatino Linotype" w:cs="Arial"/>
          <w:color w:val="333333"/>
        </w:rPr>
      </w:pPr>
      <w:r w:rsidRPr="00744A2A">
        <w:rPr>
          <w:rFonts w:ascii="Palatino Linotype" w:eastAsia="Palatino Linotype" w:hAnsi="Palatino Linotype" w:cs="Palatino Linotype"/>
        </w:rPr>
        <w:t xml:space="preserve">En este sentido, tomando en consideración que la fecha en que se presentó la solicitud de información número </w:t>
      </w:r>
      <w:r w:rsidRPr="00744A2A">
        <w:rPr>
          <w:rFonts w:ascii="Palatino Linotype" w:hAnsi="Palatino Linotype" w:cs="Arial"/>
          <w:b/>
          <w:bCs/>
          <w:color w:val="333333"/>
        </w:rPr>
        <w:t xml:space="preserve">01872/TOLUCA/IP/2025 </w:t>
      </w:r>
      <w:r w:rsidRPr="00744A2A">
        <w:rPr>
          <w:rFonts w:ascii="Palatino Linotype" w:hAnsi="Palatino Linotype" w:cs="Arial"/>
          <w:color w:val="333333"/>
        </w:rPr>
        <w:t xml:space="preserve">que dio origen al recurso de revisión </w:t>
      </w:r>
      <w:r w:rsidRPr="00744A2A">
        <w:rPr>
          <w:rFonts w:ascii="Palatino Linotype" w:hAnsi="Palatino Linotype" w:cs="Arial"/>
          <w:b/>
          <w:bCs/>
          <w:color w:val="333333"/>
        </w:rPr>
        <w:t xml:space="preserve">05709/INFOEM/IP/RR/2025, </w:t>
      </w:r>
      <w:r w:rsidRPr="00744A2A">
        <w:rPr>
          <w:rFonts w:ascii="Palatino Linotype" w:hAnsi="Palatino Linotype" w:cs="Arial"/>
          <w:color w:val="333333"/>
        </w:rPr>
        <w:t xml:space="preserve">fue el veintiocho de marzo de dos mil veinticinco, se determina que en la fecha en que se presentó la solicitud de información, el </w:t>
      </w:r>
      <w:r w:rsidRPr="00744A2A">
        <w:rPr>
          <w:rFonts w:ascii="Palatino Linotype" w:hAnsi="Palatino Linotype" w:cs="Arial"/>
          <w:b/>
          <w:bCs/>
          <w:color w:val="333333"/>
        </w:rPr>
        <w:t xml:space="preserve">Sujeto Obligado </w:t>
      </w:r>
      <w:r w:rsidRPr="00744A2A">
        <w:rPr>
          <w:rFonts w:ascii="Palatino Linotype" w:hAnsi="Palatino Linotype" w:cs="Arial"/>
          <w:color w:val="333333"/>
        </w:rPr>
        <w:t xml:space="preserve">no contaba con la documentación requerida. </w:t>
      </w:r>
    </w:p>
    <w:p w14:paraId="0843EBCA" w14:textId="10C600C8" w:rsidR="00A060C3" w:rsidRPr="00744A2A" w:rsidRDefault="00A060C3" w:rsidP="00A060C3">
      <w:pPr>
        <w:spacing w:line="360" w:lineRule="auto"/>
        <w:ind w:right="49"/>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Es así como, en mérito de lo expuesto en líneas anteriores, resultan infundadas las razones o motivos de inconformidad hechos valer por la parte </w:t>
      </w:r>
      <w:r w:rsidRPr="00744A2A">
        <w:rPr>
          <w:rFonts w:ascii="Palatino Linotype" w:eastAsia="Palatino Linotype" w:hAnsi="Palatino Linotype" w:cs="Palatino Linotype"/>
          <w:b/>
        </w:rPr>
        <w:t>Recurrente</w:t>
      </w:r>
      <w:r w:rsidRPr="00744A2A">
        <w:rPr>
          <w:rFonts w:ascii="Palatino Linotype" w:eastAsia="Palatino Linotype" w:hAnsi="Palatino Linotype" w:cs="Palatino Linotype"/>
        </w:rPr>
        <w:t xml:space="preserve"> dentro de los recursos de revisión </w:t>
      </w:r>
      <w:r w:rsidRPr="00744A2A">
        <w:rPr>
          <w:rFonts w:ascii="Palatino Linotype" w:eastAsia="Palatino Linotype" w:hAnsi="Palatino Linotype" w:cs="Palatino Linotype"/>
          <w:b/>
        </w:rPr>
        <w:t xml:space="preserve">05635/INFOEM/IP/RR/2025, 05636/INFOEM/IP/RR/2025, 05637/INFOEM/IP/RR/2025, 05638/INFOEM/IP/RR/2025, 05639/INFOEM/IP/RR/2025, 05640/INFOEM/IP/RR/2025, 05641/INFOEM/IP/RR/2025 y 05709/INFOEM/IP/RR/2025  </w:t>
      </w:r>
      <w:r w:rsidRPr="00744A2A">
        <w:rPr>
          <w:rFonts w:ascii="Palatino Linotype" w:eastAsia="Palatino Linotype" w:hAnsi="Palatino Linotype" w:cs="Palatino Linotype"/>
        </w:rPr>
        <w:t xml:space="preserve">; por ello, y con fundamento en la fracción II del numeral 186 de la Ley de Transparencia y Acceso a la Información Pública del Estado de México y Municipios se </w:t>
      </w:r>
      <w:r w:rsidRPr="00744A2A">
        <w:rPr>
          <w:rFonts w:ascii="Palatino Linotype" w:eastAsia="Palatino Linotype" w:hAnsi="Palatino Linotype" w:cs="Palatino Linotype"/>
          <w:b/>
        </w:rPr>
        <w:t xml:space="preserve">confirma </w:t>
      </w:r>
      <w:r w:rsidRPr="00744A2A">
        <w:rPr>
          <w:rFonts w:ascii="Palatino Linotype" w:eastAsia="Palatino Linotype" w:hAnsi="Palatino Linotype" w:cs="Palatino Linotype"/>
        </w:rPr>
        <w:t xml:space="preserve">la respuesta del </w:t>
      </w:r>
      <w:r w:rsidRPr="00744A2A">
        <w:rPr>
          <w:rFonts w:ascii="Palatino Linotype" w:eastAsia="Palatino Linotype" w:hAnsi="Palatino Linotype" w:cs="Palatino Linotype"/>
          <w:b/>
        </w:rPr>
        <w:t xml:space="preserve">Sujeto Obligado </w:t>
      </w:r>
      <w:r w:rsidRPr="00744A2A">
        <w:rPr>
          <w:rFonts w:ascii="Palatino Linotype" w:eastAsia="Palatino Linotype" w:hAnsi="Palatino Linotype" w:cs="Palatino Linotype"/>
        </w:rPr>
        <w:t>a la</w:t>
      </w:r>
      <w:r w:rsidR="006D4A3C" w:rsidRPr="00744A2A">
        <w:rPr>
          <w:rFonts w:ascii="Palatino Linotype" w:eastAsia="Palatino Linotype" w:hAnsi="Palatino Linotype" w:cs="Palatino Linotype"/>
        </w:rPr>
        <w:t>s</w:t>
      </w:r>
      <w:r w:rsidRPr="00744A2A">
        <w:rPr>
          <w:rFonts w:ascii="Palatino Linotype" w:eastAsia="Palatino Linotype" w:hAnsi="Palatino Linotype" w:cs="Palatino Linotype"/>
        </w:rPr>
        <w:t xml:space="preserve"> solicitud</w:t>
      </w:r>
      <w:r w:rsidR="006D4A3C" w:rsidRPr="00744A2A">
        <w:rPr>
          <w:rFonts w:ascii="Palatino Linotype" w:eastAsia="Palatino Linotype" w:hAnsi="Palatino Linotype" w:cs="Palatino Linotype"/>
        </w:rPr>
        <w:t>es</w:t>
      </w:r>
      <w:r w:rsidRPr="00744A2A">
        <w:rPr>
          <w:rFonts w:ascii="Palatino Linotype" w:eastAsia="Palatino Linotype" w:hAnsi="Palatino Linotype" w:cs="Palatino Linotype"/>
        </w:rPr>
        <w:t xml:space="preserve"> </w:t>
      </w:r>
      <w:r w:rsidR="006D4A3C" w:rsidRPr="00744A2A">
        <w:rPr>
          <w:rFonts w:ascii="Palatino Linotype" w:eastAsia="Palatino Linotype" w:hAnsi="Palatino Linotype" w:cs="Palatino Linotype"/>
          <w:b/>
        </w:rPr>
        <w:t xml:space="preserve">02466/TOLUCA/IP/2025, 02469/TOLUCA/IP/2025, </w:t>
      </w:r>
      <w:r w:rsidRPr="00744A2A">
        <w:rPr>
          <w:rFonts w:ascii="Palatino Linotype" w:eastAsia="Palatino Linotype" w:hAnsi="Palatino Linotype" w:cs="Palatino Linotype"/>
          <w:b/>
        </w:rPr>
        <w:t>.</w:t>
      </w:r>
      <w:r w:rsidR="006D4A3C" w:rsidRPr="00744A2A">
        <w:rPr>
          <w:b/>
        </w:rPr>
        <w:t xml:space="preserve"> </w:t>
      </w:r>
      <w:r w:rsidR="006D4A3C" w:rsidRPr="00744A2A">
        <w:rPr>
          <w:rFonts w:ascii="Palatino Linotype" w:eastAsia="Palatino Linotype" w:hAnsi="Palatino Linotype" w:cs="Palatino Linotype"/>
          <w:b/>
        </w:rPr>
        <w:t xml:space="preserve">02472/TOLUCA/IP/2025, </w:t>
      </w:r>
      <w:r w:rsidRPr="00744A2A">
        <w:rPr>
          <w:rFonts w:ascii="Palatino Linotype" w:eastAsia="Palatino Linotype" w:hAnsi="Palatino Linotype" w:cs="Palatino Linotype"/>
          <w:b/>
        </w:rPr>
        <w:t xml:space="preserve"> </w:t>
      </w:r>
      <w:r w:rsidR="006D4A3C" w:rsidRPr="00744A2A">
        <w:rPr>
          <w:rFonts w:ascii="Palatino Linotype" w:eastAsia="Palatino Linotype" w:hAnsi="Palatino Linotype" w:cs="Palatino Linotype"/>
          <w:b/>
        </w:rPr>
        <w:t>02471/TOLUCA/IP/20250, 02470/TOLUCA/IP/2025, 02468/TOLUCA/IP/2025, 02467/TOLUCA/IP/2025 y 01872/TOLUCA/IP/2025</w:t>
      </w:r>
    </w:p>
    <w:p w14:paraId="5E193882" w14:textId="77777777" w:rsidR="00A060C3" w:rsidRPr="00744A2A" w:rsidRDefault="00A060C3" w:rsidP="00A060C3">
      <w:pPr>
        <w:spacing w:line="360" w:lineRule="auto"/>
        <w:ind w:right="49"/>
        <w:jc w:val="both"/>
        <w:rPr>
          <w:rFonts w:ascii="Palatino Linotype" w:eastAsia="Palatino Linotype" w:hAnsi="Palatino Linotype" w:cs="Palatino Linotype"/>
        </w:rPr>
      </w:pPr>
    </w:p>
    <w:p w14:paraId="66ABBC88" w14:textId="77777777" w:rsidR="00BF792E" w:rsidRPr="00744A2A" w:rsidRDefault="00BF792E" w:rsidP="00BF792E">
      <w:pPr>
        <w:pBdr>
          <w:top w:val="nil"/>
          <w:left w:val="nil"/>
          <w:bottom w:val="nil"/>
          <w:right w:val="nil"/>
          <w:between w:val="nil"/>
        </w:pBdr>
        <w:spacing w:line="360" w:lineRule="auto"/>
        <w:jc w:val="center"/>
        <w:rPr>
          <w:rFonts w:ascii="Palatino Linotype" w:eastAsia="Palatino Linotype" w:hAnsi="Palatino Linotype" w:cs="Palatino Linotype"/>
          <w:b/>
        </w:rPr>
      </w:pPr>
      <w:r w:rsidRPr="00744A2A">
        <w:rPr>
          <w:rFonts w:ascii="Palatino Linotype" w:eastAsia="Palatino Linotype" w:hAnsi="Palatino Linotype" w:cs="Palatino Linotype"/>
          <w:b/>
        </w:rPr>
        <w:t>III. R E S U E L V E</w:t>
      </w:r>
    </w:p>
    <w:p w14:paraId="1828BF1F" w14:textId="77777777" w:rsidR="00C31B27" w:rsidRPr="00744A2A" w:rsidRDefault="00C31B27" w:rsidP="00C31B27">
      <w:pPr>
        <w:spacing w:after="0" w:line="360" w:lineRule="auto"/>
        <w:jc w:val="both"/>
        <w:rPr>
          <w:rFonts w:ascii="Palatino Linotype" w:eastAsia="Palatino Linotype" w:hAnsi="Palatino Linotype" w:cs="Palatino Linotype"/>
          <w:b/>
          <w:u w:val="single"/>
        </w:rPr>
      </w:pPr>
    </w:p>
    <w:p w14:paraId="4C109590" w14:textId="79243B7B" w:rsidR="006D4A3C" w:rsidRPr="00744A2A" w:rsidRDefault="00C31B27" w:rsidP="006D4A3C">
      <w:pPr>
        <w:spacing w:line="360" w:lineRule="auto"/>
        <w:jc w:val="both"/>
        <w:rPr>
          <w:rFonts w:ascii="Palatino Linotype" w:eastAsia="Palatino Linotype" w:hAnsi="Palatino Linotype" w:cs="Palatino Linotype"/>
          <w:b/>
        </w:rPr>
      </w:pPr>
      <w:r w:rsidRPr="00744A2A">
        <w:rPr>
          <w:rFonts w:ascii="Palatino Linotype" w:eastAsia="Palatino Linotype" w:hAnsi="Palatino Linotype" w:cs="Palatino Linotype"/>
          <w:b/>
          <w:lang w:eastAsia="en-US"/>
        </w:rPr>
        <w:t xml:space="preserve">Primero. </w:t>
      </w:r>
      <w:r w:rsidR="006D4A3C" w:rsidRPr="00744A2A">
        <w:rPr>
          <w:rFonts w:ascii="Palatino Linotype" w:eastAsia="Palatino Linotype" w:hAnsi="Palatino Linotype" w:cs="Palatino Linotype"/>
        </w:rPr>
        <w:t xml:space="preserve">Resultan </w:t>
      </w:r>
      <w:r w:rsidR="006D4A3C" w:rsidRPr="00744A2A">
        <w:rPr>
          <w:rFonts w:ascii="Palatino Linotype" w:eastAsia="Palatino Linotype" w:hAnsi="Palatino Linotype" w:cs="Palatino Linotype"/>
          <w:b/>
        </w:rPr>
        <w:t>infundadas</w:t>
      </w:r>
      <w:r w:rsidR="006D4A3C" w:rsidRPr="00744A2A">
        <w:rPr>
          <w:rFonts w:ascii="Palatino Linotype" w:eastAsia="Palatino Linotype" w:hAnsi="Palatino Linotype" w:cs="Palatino Linotype"/>
        </w:rPr>
        <w:t xml:space="preserve"> las</w:t>
      </w:r>
      <w:r w:rsidR="006D4A3C" w:rsidRPr="00744A2A">
        <w:rPr>
          <w:rFonts w:ascii="Palatino Linotype" w:eastAsia="Palatino Linotype" w:hAnsi="Palatino Linotype" w:cs="Palatino Linotype"/>
          <w:b/>
        </w:rPr>
        <w:t xml:space="preserve"> </w:t>
      </w:r>
      <w:r w:rsidR="006D4A3C" w:rsidRPr="00744A2A">
        <w:rPr>
          <w:rFonts w:ascii="Palatino Linotype" w:eastAsia="Palatino Linotype" w:hAnsi="Palatino Linotype" w:cs="Palatino Linotype"/>
        </w:rPr>
        <w:t xml:space="preserve">razones o motivos de inconformidad hechos valer por la parte </w:t>
      </w:r>
      <w:r w:rsidR="006D4A3C" w:rsidRPr="00744A2A">
        <w:rPr>
          <w:rFonts w:ascii="Palatino Linotype" w:eastAsia="Palatino Linotype" w:hAnsi="Palatino Linotype" w:cs="Palatino Linotype"/>
          <w:b/>
        </w:rPr>
        <w:t>Recurrente</w:t>
      </w:r>
      <w:r w:rsidR="006D4A3C" w:rsidRPr="00744A2A">
        <w:rPr>
          <w:rFonts w:ascii="Palatino Linotype" w:eastAsia="Palatino Linotype" w:hAnsi="Palatino Linotype" w:cs="Palatino Linotype"/>
        </w:rPr>
        <w:t xml:space="preserve"> en los Recursos de Revisión </w:t>
      </w:r>
      <w:r w:rsidR="006D4A3C" w:rsidRPr="00744A2A">
        <w:rPr>
          <w:rFonts w:ascii="Palatino Linotype" w:eastAsia="Palatino Linotype" w:hAnsi="Palatino Linotype" w:cs="Palatino Linotype"/>
          <w:b/>
        </w:rPr>
        <w:t xml:space="preserve">05635/INFOEM/IP/RR/2025, 05636/INFOEM/IP/RR/2025, 05637/INFOEM/IP/RR/2025, 05638/INFOEM/IP/RR/2025, 05639/INFOEM/IP/RR/2025, 05640/INFOEM/IP/RR/2025, 05641/INFOEM/IP/RR/2025 y 05709/INFOEM/IP/RR/2025; </w:t>
      </w:r>
      <w:r w:rsidR="006D4A3C" w:rsidRPr="00744A2A">
        <w:rPr>
          <w:rFonts w:ascii="Palatino Linotype" w:eastAsia="Palatino Linotype" w:hAnsi="Palatino Linotype" w:cs="Palatino Linotype"/>
        </w:rPr>
        <w:t xml:space="preserve">por lo que, en términos del Considerando </w:t>
      </w:r>
      <w:r w:rsidR="006D4A3C" w:rsidRPr="00744A2A">
        <w:rPr>
          <w:rFonts w:ascii="Palatino Linotype" w:eastAsia="Palatino Linotype" w:hAnsi="Palatino Linotype" w:cs="Palatino Linotype"/>
          <w:b/>
        </w:rPr>
        <w:t>Cuarto</w:t>
      </w:r>
      <w:r w:rsidR="006D4A3C" w:rsidRPr="00744A2A">
        <w:rPr>
          <w:rFonts w:ascii="Palatino Linotype" w:eastAsia="Palatino Linotype" w:hAnsi="Palatino Linotype" w:cs="Palatino Linotype"/>
        </w:rPr>
        <w:t xml:space="preserve"> de la presente resolución se </w:t>
      </w:r>
      <w:r w:rsidR="006D4A3C" w:rsidRPr="00744A2A">
        <w:rPr>
          <w:rFonts w:ascii="Palatino Linotype" w:eastAsia="Palatino Linotype" w:hAnsi="Palatino Linotype" w:cs="Palatino Linotype"/>
          <w:b/>
        </w:rPr>
        <w:t xml:space="preserve">Confirman </w:t>
      </w:r>
      <w:r w:rsidR="006D4A3C" w:rsidRPr="00744A2A">
        <w:rPr>
          <w:rFonts w:ascii="Palatino Linotype" w:eastAsia="Palatino Linotype" w:hAnsi="Palatino Linotype" w:cs="Palatino Linotype"/>
        </w:rPr>
        <w:t xml:space="preserve">las respuestas emitidas por el </w:t>
      </w:r>
      <w:r w:rsidR="006D4A3C" w:rsidRPr="00744A2A">
        <w:rPr>
          <w:rFonts w:ascii="Palatino Linotype" w:eastAsia="Palatino Linotype" w:hAnsi="Palatino Linotype" w:cs="Palatino Linotype"/>
          <w:b/>
        </w:rPr>
        <w:t xml:space="preserve">Sujeto Obligado. </w:t>
      </w:r>
    </w:p>
    <w:p w14:paraId="6283F309" w14:textId="7E0ADDCF" w:rsidR="00C31B27" w:rsidRPr="00744A2A" w:rsidRDefault="006D4A3C" w:rsidP="00C31B27">
      <w:pPr>
        <w:spacing w:after="0" w:line="360" w:lineRule="auto"/>
        <w:jc w:val="both"/>
        <w:rPr>
          <w:rFonts w:ascii="Palatino Linotype" w:eastAsia="Palatino Linotype" w:hAnsi="Palatino Linotype" w:cs="Palatino Linotype"/>
          <w:b/>
          <w:lang w:eastAsia="en-US"/>
        </w:rPr>
      </w:pPr>
      <w:r w:rsidRPr="00744A2A">
        <w:rPr>
          <w:rFonts w:ascii="Palatino Linotype" w:eastAsia="Palatino Linotype" w:hAnsi="Palatino Linotype" w:cs="Palatino Linotype"/>
          <w:b/>
          <w:bCs/>
          <w:lang w:eastAsia="en-US"/>
        </w:rPr>
        <w:t xml:space="preserve">Segundo. </w:t>
      </w:r>
      <w:r w:rsidR="00C31B27" w:rsidRPr="00744A2A">
        <w:rPr>
          <w:rFonts w:ascii="Palatino Linotype" w:eastAsia="Palatino Linotype" w:hAnsi="Palatino Linotype" w:cs="Palatino Linotype"/>
          <w:lang w:eastAsia="en-US"/>
        </w:rPr>
        <w:t>Resultan</w:t>
      </w:r>
      <w:r w:rsidR="00BF792E" w:rsidRPr="00744A2A">
        <w:rPr>
          <w:rFonts w:ascii="Palatino Linotype" w:eastAsia="Palatino Linotype" w:hAnsi="Palatino Linotype" w:cs="Palatino Linotype"/>
          <w:lang w:eastAsia="en-US"/>
        </w:rPr>
        <w:t xml:space="preserve"> </w:t>
      </w:r>
      <w:r w:rsidR="00C31B27" w:rsidRPr="00744A2A">
        <w:rPr>
          <w:rFonts w:ascii="Palatino Linotype" w:eastAsia="Palatino Linotype" w:hAnsi="Palatino Linotype" w:cs="Palatino Linotype"/>
          <w:b/>
          <w:lang w:eastAsia="en-US"/>
        </w:rPr>
        <w:t>fundados</w:t>
      </w:r>
      <w:r w:rsidR="00C31B27" w:rsidRPr="00744A2A">
        <w:rPr>
          <w:rFonts w:ascii="Palatino Linotype" w:eastAsia="Palatino Linotype" w:hAnsi="Palatino Linotype" w:cs="Palatino Linotype"/>
          <w:lang w:eastAsia="en-US"/>
        </w:rPr>
        <w:t xml:space="preserve"> los motivos de inconformidad hechos valer por la parte </w:t>
      </w:r>
      <w:r w:rsidR="00C31B27" w:rsidRPr="00744A2A">
        <w:rPr>
          <w:rFonts w:ascii="Palatino Linotype" w:eastAsia="Palatino Linotype" w:hAnsi="Palatino Linotype" w:cs="Palatino Linotype"/>
          <w:b/>
          <w:lang w:eastAsia="en-US"/>
        </w:rPr>
        <w:t xml:space="preserve">Recurrente </w:t>
      </w:r>
      <w:r w:rsidR="00C31B27" w:rsidRPr="00744A2A">
        <w:rPr>
          <w:rFonts w:ascii="Palatino Linotype" w:eastAsia="Palatino Linotype" w:hAnsi="Palatino Linotype" w:cs="Palatino Linotype"/>
          <w:lang w:eastAsia="en-US"/>
        </w:rPr>
        <w:t xml:space="preserve">en </w:t>
      </w:r>
      <w:r w:rsidR="00BF792E" w:rsidRPr="00744A2A">
        <w:rPr>
          <w:rFonts w:ascii="Palatino Linotype" w:eastAsia="Palatino Linotype" w:hAnsi="Palatino Linotype" w:cs="Palatino Linotype"/>
          <w:lang w:eastAsia="en-US"/>
        </w:rPr>
        <w:t xml:space="preserve">el </w:t>
      </w:r>
      <w:r w:rsidR="00C31B27" w:rsidRPr="00744A2A">
        <w:rPr>
          <w:rFonts w:ascii="Palatino Linotype" w:eastAsia="Palatino Linotype" w:hAnsi="Palatino Linotype" w:cs="Palatino Linotype"/>
          <w:lang w:eastAsia="en-US"/>
        </w:rPr>
        <w:t xml:space="preserve">recurso de revisión </w:t>
      </w:r>
      <w:r w:rsidRPr="00744A2A">
        <w:rPr>
          <w:rFonts w:ascii="Palatino Linotype" w:eastAsia="Palatino Linotype" w:hAnsi="Palatino Linotype" w:cs="Palatino Linotype"/>
          <w:lang w:eastAsia="en-US"/>
        </w:rPr>
        <w:t>0</w:t>
      </w:r>
      <w:r w:rsidR="00BF792E" w:rsidRPr="00744A2A">
        <w:rPr>
          <w:rFonts w:ascii="Palatino Linotype" w:eastAsia="Palatino Linotype" w:hAnsi="Palatino Linotype" w:cs="Palatino Linotype"/>
          <w:b/>
          <w:bCs/>
          <w:lang w:eastAsia="en-US"/>
        </w:rPr>
        <w:t>5559</w:t>
      </w:r>
      <w:r w:rsidR="00C31B27" w:rsidRPr="00744A2A">
        <w:rPr>
          <w:rFonts w:ascii="Palatino Linotype" w:eastAsia="Palatino Linotype" w:hAnsi="Palatino Linotype" w:cs="Palatino Linotype"/>
          <w:b/>
        </w:rPr>
        <w:t xml:space="preserve">/INFOEM/IP/RR/2025 </w:t>
      </w:r>
      <w:r w:rsidR="00C31B27" w:rsidRPr="00744A2A">
        <w:rPr>
          <w:rFonts w:ascii="Palatino Linotype" w:eastAsia="Palatino Linotype" w:hAnsi="Palatino Linotype" w:cs="Palatino Linotype"/>
          <w:lang w:eastAsia="en-US"/>
        </w:rPr>
        <w:t xml:space="preserve">por lo que, en términos del Considerando </w:t>
      </w:r>
      <w:r w:rsidR="00C31B27" w:rsidRPr="00744A2A">
        <w:rPr>
          <w:rFonts w:ascii="Palatino Linotype" w:eastAsia="Palatino Linotype" w:hAnsi="Palatino Linotype" w:cs="Palatino Linotype"/>
          <w:b/>
          <w:lang w:eastAsia="en-US"/>
        </w:rPr>
        <w:t>Cuarto</w:t>
      </w:r>
      <w:r w:rsidR="00C31B27" w:rsidRPr="00744A2A">
        <w:rPr>
          <w:rFonts w:ascii="Palatino Linotype" w:eastAsia="Palatino Linotype" w:hAnsi="Palatino Linotype" w:cs="Palatino Linotype"/>
          <w:lang w:eastAsia="en-US"/>
        </w:rPr>
        <w:t xml:space="preserve"> de la presente resolución, se</w:t>
      </w:r>
      <w:r w:rsidR="00C31B27" w:rsidRPr="00744A2A">
        <w:rPr>
          <w:rFonts w:ascii="Palatino Linotype" w:eastAsia="Palatino Linotype" w:hAnsi="Palatino Linotype" w:cs="Palatino Linotype"/>
          <w:b/>
          <w:lang w:eastAsia="en-US"/>
        </w:rPr>
        <w:t xml:space="preserve"> Modifica </w:t>
      </w:r>
      <w:r w:rsidR="00C31B27" w:rsidRPr="00744A2A">
        <w:rPr>
          <w:rFonts w:ascii="Palatino Linotype" w:eastAsia="Palatino Linotype" w:hAnsi="Palatino Linotype" w:cs="Palatino Linotype"/>
          <w:lang w:eastAsia="en-US"/>
        </w:rPr>
        <w:t>la respuesta</w:t>
      </w:r>
      <w:r w:rsidR="00C31B27" w:rsidRPr="00744A2A">
        <w:rPr>
          <w:rFonts w:ascii="Palatino Linotype" w:eastAsia="Palatino Linotype" w:hAnsi="Palatino Linotype" w:cs="Palatino Linotype"/>
          <w:b/>
          <w:lang w:eastAsia="en-US"/>
        </w:rPr>
        <w:t xml:space="preserve"> </w:t>
      </w:r>
      <w:r w:rsidR="00C31B27" w:rsidRPr="00744A2A">
        <w:rPr>
          <w:rFonts w:ascii="Palatino Linotype" w:eastAsia="Palatino Linotype" w:hAnsi="Palatino Linotype" w:cs="Palatino Linotype"/>
          <w:lang w:eastAsia="en-US"/>
        </w:rPr>
        <w:t xml:space="preserve">del </w:t>
      </w:r>
      <w:r w:rsidR="00C31B27" w:rsidRPr="00744A2A">
        <w:rPr>
          <w:rFonts w:ascii="Palatino Linotype" w:eastAsia="Palatino Linotype" w:hAnsi="Palatino Linotype" w:cs="Palatino Linotype"/>
          <w:b/>
          <w:lang w:eastAsia="en-US"/>
        </w:rPr>
        <w:t>Sujeto Obligado.</w:t>
      </w:r>
    </w:p>
    <w:p w14:paraId="7B0F9262" w14:textId="77777777" w:rsidR="00C31B27" w:rsidRPr="00744A2A" w:rsidRDefault="00C31B27" w:rsidP="00C31B27">
      <w:pPr>
        <w:spacing w:after="0" w:line="360" w:lineRule="auto"/>
        <w:jc w:val="both"/>
        <w:rPr>
          <w:rFonts w:ascii="Palatino Linotype" w:eastAsia="Palatino Linotype" w:hAnsi="Palatino Linotype" w:cs="Palatino Linotype"/>
          <w:b/>
          <w:lang w:eastAsia="en-US"/>
        </w:rPr>
      </w:pPr>
    </w:p>
    <w:p w14:paraId="1A241D96" w14:textId="6ABC52AB" w:rsidR="00C31B27" w:rsidRPr="00744A2A" w:rsidRDefault="006D4A3C" w:rsidP="00BF792E">
      <w:pPr>
        <w:spacing w:after="0" w:line="360" w:lineRule="auto"/>
        <w:jc w:val="both"/>
        <w:rPr>
          <w:rFonts w:ascii="Palatino Linotype" w:eastAsia="Palatino Linotype" w:hAnsi="Palatino Linotype" w:cs="Palatino Linotype"/>
          <w:color w:val="000000"/>
        </w:rPr>
      </w:pPr>
      <w:r w:rsidRPr="00744A2A">
        <w:rPr>
          <w:rFonts w:ascii="Palatino Linotype" w:eastAsia="Palatino Linotype" w:hAnsi="Palatino Linotype" w:cs="Palatino Linotype"/>
          <w:b/>
          <w:lang w:eastAsia="en-US"/>
        </w:rPr>
        <w:t>Tercero</w:t>
      </w:r>
      <w:r w:rsidR="00C31B27" w:rsidRPr="00744A2A">
        <w:rPr>
          <w:rFonts w:ascii="Palatino Linotype" w:eastAsia="Palatino Linotype" w:hAnsi="Palatino Linotype" w:cs="Palatino Linotype"/>
          <w:b/>
          <w:lang w:eastAsia="en-US"/>
        </w:rPr>
        <w:t xml:space="preserve">. </w:t>
      </w:r>
      <w:r w:rsidR="00C31B27" w:rsidRPr="00744A2A">
        <w:rPr>
          <w:rFonts w:ascii="Palatino Linotype" w:eastAsia="Palatino Linotype" w:hAnsi="Palatino Linotype" w:cs="Palatino Linotype"/>
          <w:lang w:eastAsia="en-US"/>
        </w:rPr>
        <w:t xml:space="preserve">Se </w:t>
      </w:r>
      <w:r w:rsidR="00C31B27" w:rsidRPr="00744A2A">
        <w:rPr>
          <w:rFonts w:ascii="Palatino Linotype" w:eastAsia="Palatino Linotype" w:hAnsi="Palatino Linotype" w:cs="Palatino Linotype"/>
          <w:b/>
          <w:lang w:eastAsia="en-US"/>
        </w:rPr>
        <w:t>Ordena</w:t>
      </w:r>
      <w:r w:rsidR="00C31B27" w:rsidRPr="00744A2A">
        <w:rPr>
          <w:rFonts w:ascii="Palatino Linotype" w:eastAsia="Palatino Linotype" w:hAnsi="Palatino Linotype" w:cs="Palatino Linotype"/>
          <w:lang w:eastAsia="en-US"/>
        </w:rPr>
        <w:t xml:space="preserve"> al </w:t>
      </w:r>
      <w:r w:rsidR="00C31B27" w:rsidRPr="00744A2A">
        <w:rPr>
          <w:rFonts w:ascii="Palatino Linotype" w:eastAsia="Palatino Linotype" w:hAnsi="Palatino Linotype" w:cs="Palatino Linotype"/>
          <w:b/>
          <w:lang w:eastAsia="en-US"/>
        </w:rPr>
        <w:t>Sujeto Obligado</w:t>
      </w:r>
      <w:r w:rsidR="00C31B27" w:rsidRPr="00744A2A">
        <w:rPr>
          <w:rFonts w:ascii="Palatino Linotype" w:eastAsia="Palatino Linotype" w:hAnsi="Palatino Linotype" w:cs="Palatino Linotype"/>
          <w:lang w:eastAsia="en-US"/>
        </w:rPr>
        <w:t>, en términos de</w:t>
      </w:r>
      <w:r w:rsidRPr="00744A2A">
        <w:rPr>
          <w:rFonts w:ascii="Palatino Linotype" w:eastAsia="Palatino Linotype" w:hAnsi="Palatino Linotype" w:cs="Palatino Linotype"/>
          <w:lang w:eastAsia="en-US"/>
        </w:rPr>
        <w:t>l</w:t>
      </w:r>
      <w:r w:rsidR="00C31B27" w:rsidRPr="00744A2A">
        <w:rPr>
          <w:rFonts w:ascii="Palatino Linotype" w:eastAsia="Palatino Linotype" w:hAnsi="Palatino Linotype" w:cs="Palatino Linotype"/>
          <w:lang w:eastAsia="en-US"/>
        </w:rPr>
        <w:t xml:space="preserve"> Considerandos </w:t>
      </w:r>
      <w:r w:rsidR="00C31B27" w:rsidRPr="00744A2A">
        <w:rPr>
          <w:rFonts w:ascii="Palatino Linotype" w:eastAsia="Palatino Linotype" w:hAnsi="Palatino Linotype" w:cs="Palatino Linotype"/>
          <w:b/>
          <w:lang w:eastAsia="en-US"/>
        </w:rPr>
        <w:t xml:space="preserve">Cuarto </w:t>
      </w:r>
      <w:r w:rsidR="00C31B27" w:rsidRPr="00744A2A">
        <w:rPr>
          <w:rFonts w:ascii="Palatino Linotype" w:eastAsia="Palatino Linotype" w:hAnsi="Palatino Linotype" w:cs="Palatino Linotype"/>
          <w:lang w:eastAsia="en-US"/>
        </w:rPr>
        <w:t xml:space="preserve">de esta resolución, </w:t>
      </w:r>
      <w:r w:rsidR="00BF792E" w:rsidRPr="00744A2A">
        <w:rPr>
          <w:rFonts w:ascii="Palatino Linotype" w:eastAsia="Palatino Linotype" w:hAnsi="Palatino Linotype" w:cs="Palatino Linotype"/>
          <w:color w:val="000000"/>
        </w:rPr>
        <w:t>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lo siguiente</w:t>
      </w:r>
    </w:p>
    <w:p w14:paraId="0B490906" w14:textId="23740F48" w:rsidR="00BF792E" w:rsidRPr="00744A2A" w:rsidRDefault="00BF792E" w:rsidP="00BF792E">
      <w:pPr>
        <w:spacing w:after="0" w:line="360" w:lineRule="auto"/>
        <w:jc w:val="both"/>
        <w:rPr>
          <w:rFonts w:ascii="Palatino Linotype" w:eastAsia="Palatino Linotype" w:hAnsi="Palatino Linotype" w:cs="Palatino Linotype"/>
          <w:color w:val="000000"/>
        </w:rPr>
      </w:pPr>
    </w:p>
    <w:p w14:paraId="287F0538" w14:textId="77777777" w:rsidR="00BF792E" w:rsidRPr="00744A2A" w:rsidRDefault="00BF792E" w:rsidP="00BF792E">
      <w:pPr>
        <w:pStyle w:val="Prrafodelista"/>
        <w:numPr>
          <w:ilvl w:val="0"/>
          <w:numId w:val="3"/>
        </w:num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Informe enviado al OSFEM del cuarto trimestre de 2024 en el que conste el avance programático con sus metas; así como los dictámenes de reconducción programáticos y presupuestales, y; </w:t>
      </w:r>
    </w:p>
    <w:p w14:paraId="2BF80239" w14:textId="77777777" w:rsidR="00BF792E" w:rsidRPr="00744A2A" w:rsidRDefault="00BF792E" w:rsidP="00BF792E">
      <w:pPr>
        <w:pStyle w:val="Prrafodelista"/>
        <w:numPr>
          <w:ilvl w:val="0"/>
          <w:numId w:val="3"/>
        </w:numPr>
        <w:spacing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 xml:space="preserve">Oficios en los que se solicitaron las reconducciones por las áreas y por la Tesorería Municipal correspondientes al cuarto trimestre de 2024. </w:t>
      </w:r>
    </w:p>
    <w:p w14:paraId="38499CB1" w14:textId="22B59028" w:rsidR="00BF792E" w:rsidRPr="00744A2A" w:rsidRDefault="00BF792E" w:rsidP="00BF792E">
      <w:pPr>
        <w:pBdr>
          <w:top w:val="nil"/>
          <w:left w:val="nil"/>
          <w:bottom w:val="nil"/>
          <w:right w:val="nil"/>
          <w:between w:val="nil"/>
        </w:pBdr>
        <w:spacing w:line="276" w:lineRule="auto"/>
        <w:ind w:left="360"/>
        <w:jc w:val="both"/>
        <w:rPr>
          <w:rFonts w:ascii="Palatino Linotype" w:eastAsia="Palatino Linotype" w:hAnsi="Palatino Linotype" w:cs="Palatino Linotype"/>
          <w:i/>
          <w:color w:val="000000"/>
        </w:rPr>
      </w:pPr>
      <w:r w:rsidRPr="00744A2A">
        <w:rPr>
          <w:rFonts w:ascii="Palatino Linotype" w:eastAsia="Palatino Linotype" w:hAnsi="Palatino Linotype" w:cs="Palatino Linotype"/>
          <w:i/>
          <w:color w:val="000000"/>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w:t>
      </w:r>
      <w:r w:rsidRPr="00744A2A">
        <w:rPr>
          <w:rFonts w:ascii="Palatino Linotype" w:eastAsia="Palatino Linotype" w:hAnsi="Palatino Linotype" w:cs="Palatino Linotype"/>
          <w:color w:val="000000"/>
        </w:rPr>
        <w:t xml:space="preserve"> la </w:t>
      </w:r>
      <w:r w:rsidRPr="00744A2A">
        <w:rPr>
          <w:rFonts w:ascii="Palatino Linotype" w:eastAsia="Palatino Linotype" w:hAnsi="Palatino Linotype" w:cs="Palatino Linotype"/>
          <w:i/>
          <w:color w:val="000000"/>
        </w:rPr>
        <w:t xml:space="preserve">Ley de Transparencia y Acceso a la Información Pública del Estado de México y Municipios, así como el nombre del servidor público que le atenderá. Además, deberá señalarle que en caso de que </w:t>
      </w:r>
      <w:r w:rsidRPr="00744A2A">
        <w:rPr>
          <w:rFonts w:ascii="Palatino Linotype" w:eastAsia="Palatino Linotype" w:hAnsi="Palatino Linotype" w:cs="Palatino Linotype"/>
          <w:b/>
          <w:i/>
          <w:color w:val="000000"/>
        </w:rPr>
        <w:t>la parte Recurrente</w:t>
      </w:r>
      <w:r w:rsidRPr="00744A2A">
        <w:rPr>
          <w:rFonts w:ascii="Palatino Linotype" w:eastAsia="Palatino Linotype" w:hAnsi="Palatino Linotype" w:cs="Palatino Linotype"/>
          <w:i/>
          <w:color w:val="000000"/>
        </w:rPr>
        <w:t xml:space="preserve"> proporcione el dispositivo electrónico y acuda por la información a la Unidad de Transparencia, la entrega de la información, será sin costo.</w:t>
      </w:r>
    </w:p>
    <w:p w14:paraId="0892D70C" w14:textId="7824BE8C" w:rsidR="00C31B27" w:rsidRPr="00744A2A" w:rsidRDefault="006D4A3C" w:rsidP="00C31B27">
      <w:pPr>
        <w:spacing w:after="0" w:line="360" w:lineRule="auto"/>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b/>
          <w:lang w:eastAsia="en-US"/>
        </w:rPr>
        <w:t>Cuarto</w:t>
      </w:r>
      <w:r w:rsidR="00C31B27" w:rsidRPr="00744A2A">
        <w:rPr>
          <w:rFonts w:ascii="Palatino Linotype" w:eastAsia="Palatino Linotype" w:hAnsi="Palatino Linotype" w:cs="Palatino Linotype"/>
          <w:b/>
          <w:lang w:eastAsia="en-US"/>
        </w:rPr>
        <w:t xml:space="preserve">. Notifíquese, </w:t>
      </w:r>
      <w:r w:rsidR="00C31B27" w:rsidRPr="00744A2A">
        <w:rPr>
          <w:rFonts w:ascii="Palatino Linotype" w:eastAsia="Palatino Linotype" w:hAnsi="Palatino Linotype" w:cs="Palatino Linotype"/>
          <w:lang w:eastAsia="en-US"/>
        </w:rPr>
        <w:t xml:space="preserve">vía </w:t>
      </w:r>
      <w:r w:rsidR="00C31B27" w:rsidRPr="00744A2A">
        <w:rPr>
          <w:rFonts w:ascii="Palatino Linotype" w:eastAsia="Palatino Linotype" w:hAnsi="Palatino Linotype" w:cs="Palatino Linotype"/>
          <w:b/>
          <w:lang w:eastAsia="en-US"/>
        </w:rPr>
        <w:t>SAIMEX</w:t>
      </w:r>
      <w:r w:rsidR="00C31B27" w:rsidRPr="00744A2A">
        <w:rPr>
          <w:rFonts w:ascii="Palatino Linotype" w:eastAsia="Palatino Linotype" w:hAnsi="Palatino Linotype" w:cs="Palatino Linotype"/>
          <w:lang w:eastAsia="en-US"/>
        </w:rPr>
        <w:t xml:space="preserve">, al Titular de la Unidad de Transparencia del </w:t>
      </w:r>
      <w:r w:rsidR="00C31B27" w:rsidRPr="00744A2A">
        <w:rPr>
          <w:rFonts w:ascii="Palatino Linotype" w:eastAsia="Palatino Linotype" w:hAnsi="Palatino Linotype" w:cs="Palatino Linotype"/>
          <w:b/>
          <w:lang w:eastAsia="en-US"/>
        </w:rPr>
        <w:t>Sujeto Obligado,</w:t>
      </w:r>
      <w:r w:rsidR="00C31B27" w:rsidRPr="00744A2A">
        <w:rPr>
          <w:rFonts w:ascii="Palatino Linotype" w:eastAsia="Palatino Linotype" w:hAnsi="Palatino Linotype" w:cs="Palatino Linotype"/>
          <w:lang w:eastAsia="en-US"/>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508F9A" w14:textId="77777777" w:rsidR="00C31B27" w:rsidRPr="00744A2A" w:rsidRDefault="00C31B27" w:rsidP="00C31B27">
      <w:pPr>
        <w:spacing w:after="0" w:line="360" w:lineRule="auto"/>
        <w:jc w:val="both"/>
        <w:rPr>
          <w:rFonts w:ascii="Palatino Linotype" w:eastAsia="Palatino Linotype" w:hAnsi="Palatino Linotype" w:cs="Palatino Linotype"/>
          <w:lang w:eastAsia="en-US"/>
        </w:rPr>
      </w:pPr>
    </w:p>
    <w:p w14:paraId="21A1A8D1" w14:textId="619712BB" w:rsidR="00C31B27" w:rsidRPr="00744A2A" w:rsidRDefault="006D4A3C" w:rsidP="00C31B27">
      <w:pPr>
        <w:spacing w:after="0" w:line="360" w:lineRule="auto"/>
        <w:ind w:right="49"/>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b/>
          <w:lang w:eastAsia="en-US"/>
        </w:rPr>
        <w:t>Quinto</w:t>
      </w:r>
      <w:r w:rsidR="00C31B27" w:rsidRPr="00744A2A">
        <w:rPr>
          <w:rFonts w:ascii="Palatino Linotype" w:eastAsia="Palatino Linotype" w:hAnsi="Palatino Linotype" w:cs="Palatino Linotype"/>
          <w:b/>
          <w:lang w:eastAsia="en-US"/>
        </w:rPr>
        <w:t>.</w:t>
      </w:r>
      <w:r w:rsidR="00C31B27" w:rsidRPr="00744A2A">
        <w:rPr>
          <w:rFonts w:ascii="Palatino Linotype" w:eastAsia="Palatino Linotype" w:hAnsi="Palatino Linotype" w:cs="Palatino Linotype"/>
          <w:lang w:eastAsia="en-US"/>
        </w:rPr>
        <w:t xml:space="preserve"> </w:t>
      </w:r>
      <w:r w:rsidR="00C31B27" w:rsidRPr="00744A2A">
        <w:rPr>
          <w:rFonts w:ascii="Palatino Linotype" w:eastAsia="Palatino Linotype" w:hAnsi="Palatino Linotype" w:cs="Palatino Linotype"/>
          <w:b/>
          <w:lang w:eastAsia="en-US"/>
        </w:rPr>
        <w:t xml:space="preserve">Notifíquese </w:t>
      </w:r>
      <w:r w:rsidR="00C31B27" w:rsidRPr="00744A2A">
        <w:rPr>
          <w:rFonts w:ascii="Palatino Linotype" w:eastAsia="Palatino Linotype" w:hAnsi="Palatino Linotype" w:cs="Palatino Linotype"/>
          <w:lang w:eastAsia="en-US"/>
        </w:rPr>
        <w:t>vía SAIMEX</w:t>
      </w:r>
      <w:r w:rsidR="00C31B27" w:rsidRPr="00744A2A">
        <w:rPr>
          <w:rFonts w:ascii="Palatino Linotype" w:eastAsia="Palatino Linotype" w:hAnsi="Palatino Linotype" w:cs="Palatino Linotype"/>
          <w:b/>
          <w:lang w:eastAsia="en-US"/>
        </w:rPr>
        <w:t xml:space="preserve">, </w:t>
      </w:r>
      <w:r w:rsidR="00C31B27" w:rsidRPr="00744A2A">
        <w:rPr>
          <w:rFonts w:ascii="Palatino Linotype" w:eastAsia="Palatino Linotype" w:hAnsi="Palatino Linotype" w:cs="Palatino Linotype"/>
          <w:lang w:eastAsia="en-US"/>
        </w:rPr>
        <w:t xml:space="preserve">que de conformidad con el artículo 198 de la Ley de Transparencia y Acceso a la Información Pública del Estado de México y Municipios, de considerarlo procedente, el </w:t>
      </w:r>
      <w:r w:rsidR="00C31B27" w:rsidRPr="00744A2A">
        <w:rPr>
          <w:rFonts w:ascii="Palatino Linotype" w:eastAsia="Palatino Linotype" w:hAnsi="Palatino Linotype" w:cs="Palatino Linotype"/>
          <w:b/>
          <w:lang w:eastAsia="en-US"/>
        </w:rPr>
        <w:t>Sujeto Obligado</w:t>
      </w:r>
      <w:r w:rsidR="00C31B27" w:rsidRPr="00744A2A">
        <w:rPr>
          <w:rFonts w:ascii="Palatino Linotype" w:eastAsia="Palatino Linotype" w:hAnsi="Palatino Linotype" w:cs="Palatino Linotype"/>
          <w:lang w:eastAsia="en-US"/>
        </w:rPr>
        <w:t xml:space="preserve"> de manera fundada y motivada, podrá solicitar una ampliación de plazo para el cumplimiento de la presente resolución.</w:t>
      </w:r>
    </w:p>
    <w:p w14:paraId="51D6114C" w14:textId="77777777" w:rsidR="00C31B27" w:rsidRPr="00744A2A" w:rsidRDefault="00C31B27" w:rsidP="00C31B27">
      <w:pPr>
        <w:spacing w:after="0" w:line="360" w:lineRule="auto"/>
        <w:ind w:right="49"/>
        <w:jc w:val="both"/>
        <w:rPr>
          <w:rFonts w:ascii="Palatino Linotype" w:eastAsia="Palatino Linotype" w:hAnsi="Palatino Linotype" w:cs="Palatino Linotype"/>
          <w:lang w:eastAsia="en-US"/>
        </w:rPr>
      </w:pPr>
    </w:p>
    <w:p w14:paraId="1C62735E" w14:textId="74698DAC" w:rsidR="00C31B27" w:rsidRPr="00744A2A" w:rsidRDefault="006D4A3C" w:rsidP="00C31B27">
      <w:pPr>
        <w:spacing w:after="0" w:line="360" w:lineRule="auto"/>
        <w:ind w:right="49"/>
        <w:jc w:val="both"/>
        <w:rPr>
          <w:rFonts w:ascii="Palatino Linotype" w:eastAsia="Palatino Linotype" w:hAnsi="Palatino Linotype" w:cs="Palatino Linotype"/>
          <w:lang w:eastAsia="en-US"/>
        </w:rPr>
      </w:pPr>
      <w:r w:rsidRPr="00744A2A">
        <w:rPr>
          <w:rFonts w:ascii="Palatino Linotype" w:eastAsia="Palatino Linotype" w:hAnsi="Palatino Linotype" w:cs="Palatino Linotype"/>
          <w:b/>
          <w:lang w:eastAsia="en-US"/>
        </w:rPr>
        <w:t>Sexto</w:t>
      </w:r>
      <w:r w:rsidR="00C31B27" w:rsidRPr="00744A2A">
        <w:rPr>
          <w:rFonts w:ascii="Palatino Linotype" w:eastAsia="Palatino Linotype" w:hAnsi="Palatino Linotype" w:cs="Palatino Linotype"/>
          <w:b/>
          <w:lang w:eastAsia="en-US"/>
        </w:rPr>
        <w:t xml:space="preserve">. Notifíquese </w:t>
      </w:r>
      <w:r w:rsidR="00C31B27" w:rsidRPr="00744A2A">
        <w:rPr>
          <w:rFonts w:ascii="Palatino Linotype" w:eastAsia="Palatino Linotype" w:hAnsi="Palatino Linotype" w:cs="Palatino Linotype"/>
          <w:lang w:eastAsia="en-US"/>
        </w:rPr>
        <w:t>vía SAIMEX</w:t>
      </w:r>
      <w:r w:rsidR="00C31B27" w:rsidRPr="00744A2A">
        <w:rPr>
          <w:rFonts w:ascii="Palatino Linotype" w:eastAsia="Palatino Linotype" w:hAnsi="Palatino Linotype" w:cs="Palatino Linotype"/>
          <w:b/>
          <w:lang w:eastAsia="en-US"/>
        </w:rPr>
        <w:t xml:space="preserve">, </w:t>
      </w:r>
      <w:r w:rsidR="00C31B27" w:rsidRPr="00744A2A">
        <w:rPr>
          <w:rFonts w:ascii="Palatino Linotype" w:eastAsia="Palatino Linotype" w:hAnsi="Palatino Linotype" w:cs="Palatino Linotype"/>
          <w:lang w:eastAsia="en-US"/>
        </w:rPr>
        <w:t xml:space="preserve">la presente resolución a la parte </w:t>
      </w:r>
      <w:r w:rsidR="00C31B27" w:rsidRPr="00744A2A">
        <w:rPr>
          <w:rFonts w:ascii="Palatino Linotype" w:eastAsia="Palatino Linotype" w:hAnsi="Palatino Linotype" w:cs="Palatino Linotype"/>
          <w:b/>
          <w:lang w:eastAsia="en-US"/>
        </w:rPr>
        <w:t>Recurrente</w:t>
      </w:r>
      <w:r w:rsidR="00C31B27" w:rsidRPr="00744A2A">
        <w:rPr>
          <w:rFonts w:ascii="Palatino Linotype" w:eastAsia="Palatino Linotype" w:hAnsi="Palatino Linotype" w:cs="Palatino Linotype"/>
          <w:lang w:eastAsia="en-US"/>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7F0A010" w14:textId="77777777" w:rsidR="00C31B27" w:rsidRPr="00744A2A" w:rsidRDefault="00C31B27" w:rsidP="00C31B27">
      <w:pPr>
        <w:spacing w:after="0" w:line="360" w:lineRule="auto"/>
        <w:ind w:right="49"/>
        <w:jc w:val="both"/>
        <w:rPr>
          <w:rFonts w:ascii="Palatino Linotype" w:eastAsia="Palatino Linotype" w:hAnsi="Palatino Linotype" w:cs="Palatino Linotype"/>
          <w:lang w:eastAsia="en-US"/>
        </w:rPr>
      </w:pPr>
    </w:p>
    <w:p w14:paraId="35394128" w14:textId="53C4D5B6" w:rsidR="00C31B27" w:rsidRPr="00F2577C" w:rsidRDefault="00C31B27" w:rsidP="00C31B27">
      <w:pPr>
        <w:spacing w:after="200" w:line="360" w:lineRule="auto"/>
        <w:jc w:val="both"/>
        <w:rPr>
          <w:rFonts w:ascii="Palatino Linotype" w:eastAsia="Palatino Linotype" w:hAnsi="Palatino Linotype" w:cs="Palatino Linotype"/>
        </w:rPr>
      </w:pPr>
      <w:r w:rsidRPr="00744A2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sidRPr="00F2577C">
        <w:rPr>
          <w:rFonts w:ascii="Palatino Linotype" w:eastAsia="Palatino Linotype" w:hAnsi="Palatino Linotype" w:cs="Palatino Linotype"/>
        </w:rPr>
        <w:t xml:space="preserve"> </w:t>
      </w:r>
    </w:p>
    <w:p w14:paraId="6E38CA0C" w14:textId="77777777" w:rsidR="00C31B27" w:rsidRDefault="00C31B27" w:rsidP="00C31B27">
      <w:pPr>
        <w:spacing w:after="0" w:line="360" w:lineRule="auto"/>
        <w:jc w:val="both"/>
        <w:rPr>
          <w:rFonts w:ascii="Palatino Linotype" w:eastAsia="Palatino Linotype" w:hAnsi="Palatino Linotype" w:cs="Palatino Linotype"/>
          <w:b/>
          <w:u w:val="single"/>
        </w:rPr>
      </w:pPr>
    </w:p>
    <w:p w14:paraId="67FFF77A" w14:textId="77777777" w:rsidR="00C31B27" w:rsidRPr="00AE23E6" w:rsidRDefault="00C31B27" w:rsidP="00C31B27">
      <w:pPr>
        <w:spacing w:after="0" w:line="360" w:lineRule="auto"/>
        <w:jc w:val="both"/>
        <w:rPr>
          <w:rFonts w:ascii="Palatino Linotype" w:eastAsia="Palatino Linotype" w:hAnsi="Palatino Linotype" w:cs="Palatino Linotype"/>
        </w:rPr>
      </w:pPr>
    </w:p>
    <w:p w14:paraId="4CC1B7C4" w14:textId="77777777" w:rsidR="00C31B27" w:rsidRPr="00AE23E6" w:rsidRDefault="00C31B27" w:rsidP="00C31B27">
      <w:pPr>
        <w:spacing w:after="0" w:line="276" w:lineRule="auto"/>
        <w:ind w:right="1137"/>
        <w:jc w:val="both"/>
        <w:rPr>
          <w:rFonts w:ascii="Palatino Linotype" w:eastAsia="Palatino Linotype" w:hAnsi="Palatino Linotype" w:cs="Palatino Linotype"/>
          <w:i/>
        </w:rPr>
      </w:pPr>
    </w:p>
    <w:p w14:paraId="1E53D008" w14:textId="77777777" w:rsidR="00D747E4" w:rsidRPr="00AE23E6" w:rsidRDefault="00D747E4">
      <w:pPr>
        <w:spacing w:after="0" w:line="360" w:lineRule="auto"/>
        <w:jc w:val="both"/>
        <w:rPr>
          <w:rFonts w:ascii="Palatino Linotype" w:eastAsia="Palatino Linotype" w:hAnsi="Palatino Linotype" w:cs="Palatino Linotype"/>
        </w:rPr>
      </w:pPr>
    </w:p>
    <w:p w14:paraId="7BA6B4A5" w14:textId="77777777" w:rsidR="00D747E4" w:rsidRPr="00AE23E6" w:rsidRDefault="00D747E4">
      <w:pPr>
        <w:spacing w:after="0" w:line="360" w:lineRule="auto"/>
        <w:jc w:val="both"/>
        <w:rPr>
          <w:rFonts w:ascii="Palatino Linotype" w:eastAsia="Palatino Linotype" w:hAnsi="Palatino Linotype" w:cs="Palatino Linotype"/>
        </w:rPr>
      </w:pPr>
    </w:p>
    <w:p w14:paraId="4C0C4E7E" w14:textId="1AC830D0" w:rsidR="00D747E4" w:rsidRPr="00AE23E6" w:rsidRDefault="00D747E4">
      <w:pPr>
        <w:spacing w:after="0" w:line="360" w:lineRule="auto"/>
        <w:jc w:val="both"/>
        <w:rPr>
          <w:rFonts w:ascii="Palatino Linotype" w:eastAsia="Palatino Linotype" w:hAnsi="Palatino Linotype" w:cs="Palatino Linotype"/>
        </w:rPr>
      </w:pPr>
    </w:p>
    <w:p w14:paraId="0F2C1211" w14:textId="77777777" w:rsidR="00D747E4" w:rsidRPr="00AE23E6" w:rsidRDefault="00D747E4">
      <w:pPr>
        <w:spacing w:after="0" w:line="360" w:lineRule="auto"/>
        <w:jc w:val="both"/>
        <w:rPr>
          <w:rFonts w:ascii="Palatino Linotype" w:eastAsia="Palatino Linotype" w:hAnsi="Palatino Linotype" w:cs="Palatino Linotype"/>
        </w:rPr>
      </w:pPr>
    </w:p>
    <w:p w14:paraId="165EE44D" w14:textId="77777777" w:rsidR="00D747E4" w:rsidRPr="00AE23E6" w:rsidRDefault="00D747E4">
      <w:pPr>
        <w:spacing w:after="0" w:line="360" w:lineRule="auto"/>
        <w:jc w:val="both"/>
        <w:rPr>
          <w:rFonts w:ascii="Palatino Linotype" w:eastAsia="Palatino Linotype" w:hAnsi="Palatino Linotype" w:cs="Palatino Linotype"/>
        </w:rPr>
      </w:pPr>
    </w:p>
    <w:p w14:paraId="67012F11" w14:textId="77777777" w:rsidR="00D747E4" w:rsidRPr="007B298B" w:rsidRDefault="00D747E4">
      <w:pPr>
        <w:spacing w:after="0" w:line="360" w:lineRule="auto"/>
        <w:ind w:right="49"/>
        <w:jc w:val="both"/>
        <w:rPr>
          <w:rFonts w:ascii="Palatino Linotype" w:eastAsia="Palatino Linotype" w:hAnsi="Palatino Linotype" w:cs="Palatino Linotype"/>
        </w:rPr>
      </w:pPr>
    </w:p>
    <w:p w14:paraId="3377A047" w14:textId="77777777" w:rsidR="00D747E4" w:rsidRPr="007B298B" w:rsidRDefault="00D747E4">
      <w:pPr>
        <w:spacing w:after="0" w:line="360" w:lineRule="auto"/>
        <w:ind w:right="49"/>
        <w:jc w:val="both"/>
        <w:rPr>
          <w:rFonts w:ascii="Palatino Linotype" w:eastAsia="Palatino Linotype" w:hAnsi="Palatino Linotype" w:cs="Palatino Linotype"/>
        </w:rPr>
      </w:pPr>
    </w:p>
    <w:p w14:paraId="4E0A3E9C" w14:textId="77777777" w:rsidR="007B298B" w:rsidRPr="007B298B" w:rsidRDefault="007B298B">
      <w:pPr>
        <w:spacing w:after="0" w:line="360" w:lineRule="auto"/>
        <w:ind w:right="49"/>
        <w:jc w:val="both"/>
        <w:rPr>
          <w:rFonts w:ascii="Palatino Linotype" w:eastAsia="Palatino Linotype" w:hAnsi="Palatino Linotype" w:cs="Palatino Linotype"/>
        </w:rPr>
      </w:pPr>
    </w:p>
    <w:p w14:paraId="7A10D6C3" w14:textId="77777777" w:rsidR="007B298B" w:rsidRPr="007B298B" w:rsidRDefault="007B298B">
      <w:pPr>
        <w:spacing w:after="0" w:line="360" w:lineRule="auto"/>
        <w:ind w:right="49"/>
        <w:jc w:val="both"/>
        <w:rPr>
          <w:rFonts w:ascii="Palatino Linotype" w:eastAsia="Palatino Linotype" w:hAnsi="Palatino Linotype" w:cs="Palatino Linotype"/>
        </w:rPr>
      </w:pPr>
    </w:p>
    <w:p w14:paraId="730BECD9" w14:textId="77777777" w:rsidR="007B298B" w:rsidRPr="007B298B" w:rsidRDefault="007B298B">
      <w:pPr>
        <w:spacing w:after="0" w:line="360" w:lineRule="auto"/>
        <w:ind w:right="49"/>
        <w:jc w:val="both"/>
        <w:rPr>
          <w:rFonts w:ascii="Palatino Linotype" w:eastAsia="Palatino Linotype" w:hAnsi="Palatino Linotype" w:cs="Palatino Linotype"/>
        </w:rPr>
      </w:pPr>
    </w:p>
    <w:p w14:paraId="2B8A4455" w14:textId="77777777" w:rsidR="007B298B" w:rsidRPr="007B298B" w:rsidRDefault="007B298B">
      <w:pPr>
        <w:spacing w:after="0" w:line="360" w:lineRule="auto"/>
        <w:ind w:right="49"/>
        <w:jc w:val="both"/>
        <w:rPr>
          <w:rFonts w:ascii="Palatino Linotype" w:eastAsia="Palatino Linotype" w:hAnsi="Palatino Linotype" w:cs="Palatino Linotype"/>
        </w:rPr>
      </w:pPr>
    </w:p>
    <w:p w14:paraId="726C4253" w14:textId="77777777" w:rsidR="007B298B" w:rsidRPr="007B298B" w:rsidRDefault="007B298B">
      <w:pPr>
        <w:spacing w:after="0" w:line="360" w:lineRule="auto"/>
        <w:ind w:right="49"/>
        <w:jc w:val="both"/>
        <w:rPr>
          <w:rFonts w:ascii="Palatino Linotype" w:eastAsia="Palatino Linotype" w:hAnsi="Palatino Linotype" w:cs="Palatino Linotype"/>
        </w:rPr>
      </w:pPr>
    </w:p>
    <w:p w14:paraId="3E395500" w14:textId="77777777" w:rsidR="007B298B" w:rsidRPr="007B298B" w:rsidRDefault="007B298B">
      <w:pPr>
        <w:spacing w:after="0" w:line="360" w:lineRule="auto"/>
        <w:ind w:right="49"/>
        <w:jc w:val="both"/>
        <w:rPr>
          <w:rFonts w:ascii="Palatino Linotype" w:eastAsia="Palatino Linotype" w:hAnsi="Palatino Linotype" w:cs="Palatino Linotype"/>
        </w:rPr>
      </w:pPr>
    </w:p>
    <w:p w14:paraId="387EBBBD" w14:textId="77777777" w:rsidR="007B298B" w:rsidRPr="007B298B" w:rsidRDefault="007B298B">
      <w:pPr>
        <w:spacing w:after="0" w:line="360" w:lineRule="auto"/>
        <w:ind w:right="49"/>
        <w:jc w:val="both"/>
        <w:rPr>
          <w:rFonts w:ascii="Palatino Linotype" w:eastAsia="Palatino Linotype" w:hAnsi="Palatino Linotype" w:cs="Palatino Linotype"/>
        </w:rPr>
      </w:pPr>
    </w:p>
    <w:p w14:paraId="70F51A39" w14:textId="77777777" w:rsidR="007B298B" w:rsidRPr="007B298B" w:rsidRDefault="007B298B">
      <w:pPr>
        <w:spacing w:after="0" w:line="360" w:lineRule="auto"/>
        <w:ind w:right="49"/>
        <w:jc w:val="both"/>
        <w:rPr>
          <w:rFonts w:ascii="Palatino Linotype" w:eastAsia="Palatino Linotype" w:hAnsi="Palatino Linotype" w:cs="Palatino Linotype"/>
        </w:rPr>
      </w:pPr>
    </w:p>
    <w:p w14:paraId="05FBF160" w14:textId="77777777" w:rsidR="007B298B" w:rsidRPr="007B298B" w:rsidRDefault="007B298B">
      <w:pPr>
        <w:spacing w:after="0" w:line="360" w:lineRule="auto"/>
        <w:ind w:right="49"/>
        <w:jc w:val="both"/>
        <w:rPr>
          <w:rFonts w:ascii="Palatino Linotype" w:eastAsia="Palatino Linotype" w:hAnsi="Palatino Linotype" w:cs="Palatino Linotype"/>
        </w:rPr>
      </w:pPr>
    </w:p>
    <w:p w14:paraId="2D679C4F" w14:textId="77777777" w:rsidR="007B298B" w:rsidRPr="007B298B" w:rsidRDefault="007B298B">
      <w:pPr>
        <w:spacing w:after="0" w:line="360" w:lineRule="auto"/>
        <w:ind w:right="49"/>
        <w:jc w:val="both"/>
        <w:rPr>
          <w:rFonts w:ascii="Palatino Linotype" w:eastAsia="Palatino Linotype" w:hAnsi="Palatino Linotype" w:cs="Palatino Linotype"/>
        </w:rPr>
      </w:pPr>
    </w:p>
    <w:p w14:paraId="7AE45185" w14:textId="77777777" w:rsidR="007B298B" w:rsidRPr="007B298B" w:rsidRDefault="007B298B">
      <w:pPr>
        <w:spacing w:after="0" w:line="360" w:lineRule="auto"/>
        <w:ind w:right="49"/>
        <w:jc w:val="both"/>
        <w:rPr>
          <w:rFonts w:ascii="Palatino Linotype" w:eastAsia="Palatino Linotype" w:hAnsi="Palatino Linotype" w:cs="Palatino Linotype"/>
        </w:rPr>
      </w:pPr>
    </w:p>
    <w:p w14:paraId="24185ED1" w14:textId="77777777" w:rsidR="007B298B" w:rsidRPr="007B298B" w:rsidRDefault="007B298B">
      <w:pPr>
        <w:spacing w:after="0" w:line="360" w:lineRule="auto"/>
        <w:ind w:right="49"/>
        <w:jc w:val="both"/>
        <w:rPr>
          <w:rFonts w:ascii="Palatino Linotype" w:eastAsia="Palatino Linotype" w:hAnsi="Palatino Linotype" w:cs="Palatino Linotype"/>
        </w:rPr>
      </w:pPr>
    </w:p>
    <w:p w14:paraId="55FA495F" w14:textId="77777777" w:rsidR="007B298B" w:rsidRPr="007B298B" w:rsidRDefault="007B298B">
      <w:pPr>
        <w:spacing w:after="0" w:line="360" w:lineRule="auto"/>
        <w:ind w:right="49"/>
        <w:jc w:val="both"/>
        <w:rPr>
          <w:rFonts w:ascii="Palatino Linotype" w:eastAsia="Palatino Linotype" w:hAnsi="Palatino Linotype" w:cs="Palatino Linotype"/>
        </w:rPr>
      </w:pPr>
    </w:p>
    <w:p w14:paraId="7DDDAC5B" w14:textId="77777777" w:rsidR="007B298B" w:rsidRPr="007B298B" w:rsidRDefault="007B298B">
      <w:pPr>
        <w:spacing w:after="0" w:line="360" w:lineRule="auto"/>
        <w:ind w:right="49"/>
        <w:jc w:val="both"/>
        <w:rPr>
          <w:rFonts w:ascii="Palatino Linotype" w:eastAsia="Palatino Linotype" w:hAnsi="Palatino Linotype" w:cs="Palatino Linotype"/>
        </w:rPr>
      </w:pPr>
    </w:p>
    <w:p w14:paraId="3C2A2003" w14:textId="77777777" w:rsidR="007B298B" w:rsidRPr="007B298B" w:rsidRDefault="007B298B">
      <w:pPr>
        <w:spacing w:after="0" w:line="360" w:lineRule="auto"/>
        <w:ind w:right="49"/>
        <w:jc w:val="both"/>
        <w:rPr>
          <w:rFonts w:ascii="Palatino Linotype" w:eastAsia="Palatino Linotype" w:hAnsi="Palatino Linotype" w:cs="Palatino Linotype"/>
        </w:rPr>
      </w:pPr>
    </w:p>
    <w:p w14:paraId="371ADDCB" w14:textId="77777777" w:rsidR="007B298B" w:rsidRPr="007B298B" w:rsidRDefault="007B298B">
      <w:pPr>
        <w:spacing w:after="0" w:line="360" w:lineRule="auto"/>
        <w:ind w:right="49"/>
        <w:jc w:val="both"/>
        <w:rPr>
          <w:rFonts w:ascii="Palatino Linotype" w:eastAsia="Palatino Linotype" w:hAnsi="Palatino Linotype" w:cs="Palatino Linotype"/>
        </w:rPr>
      </w:pPr>
    </w:p>
    <w:p w14:paraId="1CBB9242" w14:textId="77777777" w:rsidR="007B298B" w:rsidRPr="007B298B" w:rsidRDefault="007B298B">
      <w:pPr>
        <w:spacing w:after="0" w:line="360" w:lineRule="auto"/>
        <w:ind w:right="49"/>
        <w:jc w:val="both"/>
        <w:rPr>
          <w:rFonts w:ascii="Palatino Linotype" w:eastAsia="Palatino Linotype" w:hAnsi="Palatino Linotype" w:cs="Palatino Linotype"/>
        </w:rPr>
      </w:pPr>
    </w:p>
    <w:p w14:paraId="62E6BBD3" w14:textId="77777777" w:rsidR="007B298B" w:rsidRPr="007B298B" w:rsidRDefault="007B298B">
      <w:pPr>
        <w:spacing w:after="0" w:line="360" w:lineRule="auto"/>
        <w:ind w:right="49"/>
        <w:jc w:val="both"/>
        <w:rPr>
          <w:rFonts w:ascii="Palatino Linotype" w:eastAsia="Palatino Linotype" w:hAnsi="Palatino Linotype" w:cs="Palatino Linotype"/>
        </w:rPr>
      </w:pPr>
    </w:p>
    <w:sectPr w:rsidR="007B298B" w:rsidRPr="007B298B">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7651A" w14:textId="77777777" w:rsidR="00025DBC" w:rsidRDefault="00025DBC">
      <w:pPr>
        <w:spacing w:after="0" w:line="240" w:lineRule="auto"/>
      </w:pPr>
      <w:r>
        <w:separator/>
      </w:r>
    </w:p>
  </w:endnote>
  <w:endnote w:type="continuationSeparator" w:id="0">
    <w:p w14:paraId="2B8D5A9A" w14:textId="77777777" w:rsidR="00025DBC" w:rsidRDefault="0002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FEBE" w14:textId="7013352B" w:rsidR="00427E8B" w:rsidRDefault="00427E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4246F">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4246F">
      <w:rPr>
        <w:b/>
        <w:noProof/>
        <w:color w:val="000000"/>
        <w:sz w:val="24"/>
        <w:szCs w:val="24"/>
      </w:rPr>
      <w:t>58</w:t>
    </w:r>
    <w:r>
      <w:rPr>
        <w:b/>
        <w:color w:val="000000"/>
        <w:sz w:val="24"/>
        <w:szCs w:val="24"/>
      </w:rPr>
      <w:fldChar w:fldCharType="end"/>
    </w:r>
  </w:p>
  <w:p w14:paraId="4E8A8F92" w14:textId="77777777" w:rsidR="00427E8B" w:rsidRDefault="00427E8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54E" w14:textId="6EE96A6B" w:rsidR="00427E8B" w:rsidRDefault="00427E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4246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4246F">
      <w:rPr>
        <w:b/>
        <w:noProof/>
        <w:color w:val="000000"/>
        <w:sz w:val="24"/>
        <w:szCs w:val="24"/>
      </w:rPr>
      <w:t>58</w:t>
    </w:r>
    <w:r>
      <w:rPr>
        <w:b/>
        <w:color w:val="000000"/>
        <w:sz w:val="24"/>
        <w:szCs w:val="24"/>
      </w:rPr>
      <w:fldChar w:fldCharType="end"/>
    </w:r>
  </w:p>
  <w:p w14:paraId="3EE463DF" w14:textId="77777777" w:rsidR="00427E8B" w:rsidRDefault="00427E8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5A297" w14:textId="77777777" w:rsidR="00025DBC" w:rsidRDefault="00025DBC">
      <w:pPr>
        <w:spacing w:after="0" w:line="240" w:lineRule="auto"/>
      </w:pPr>
      <w:r>
        <w:separator/>
      </w:r>
    </w:p>
  </w:footnote>
  <w:footnote w:type="continuationSeparator" w:id="0">
    <w:p w14:paraId="78C98B20" w14:textId="77777777" w:rsidR="00025DBC" w:rsidRDefault="00025DBC">
      <w:pPr>
        <w:spacing w:after="0" w:line="240" w:lineRule="auto"/>
      </w:pPr>
      <w:r>
        <w:continuationSeparator/>
      </w:r>
    </w:p>
  </w:footnote>
  <w:footnote w:id="1">
    <w:p w14:paraId="61C5EB3E" w14:textId="77777777" w:rsidR="00427E8B" w:rsidRDefault="00427E8B" w:rsidP="00C31B27">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0DEA742" w14:textId="77777777" w:rsidR="00427E8B" w:rsidRDefault="00427E8B" w:rsidP="00C31B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54BE" w14:textId="77777777" w:rsidR="00427E8B" w:rsidRDefault="00427E8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1405C6B" wp14:editId="0D2655AF">
          <wp:simplePos x="0" y="0"/>
          <wp:positionH relativeFrom="column">
            <wp:posOffset>-746119</wp:posOffset>
          </wp:positionH>
          <wp:positionV relativeFrom="paragraph">
            <wp:posOffset>-448304</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9" r="609"/>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427E8B" w14:paraId="755A1010" w14:textId="77777777">
      <w:tc>
        <w:tcPr>
          <w:tcW w:w="2551" w:type="dxa"/>
          <w:vAlign w:val="center"/>
        </w:tcPr>
        <w:p w14:paraId="53FCE8B2"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877CF41"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756BB3F" w14:textId="4E7BF738"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05559/INFOEM/IP/RR/2025y acumulados</w:t>
          </w:r>
        </w:p>
      </w:tc>
    </w:tr>
    <w:tr w:rsidR="00427E8B" w14:paraId="37B0582C" w14:textId="77777777">
      <w:trPr>
        <w:trHeight w:val="228"/>
      </w:trPr>
      <w:tc>
        <w:tcPr>
          <w:tcW w:w="2551" w:type="dxa"/>
          <w:vAlign w:val="center"/>
        </w:tcPr>
        <w:p w14:paraId="1B272E26"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2236DB"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09F3B3D" w14:textId="333F7426" w:rsidR="00427E8B" w:rsidRDefault="00427E8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427E8B" w14:paraId="03E8443D" w14:textId="77777777">
      <w:tc>
        <w:tcPr>
          <w:tcW w:w="2551" w:type="dxa"/>
          <w:vAlign w:val="center"/>
        </w:tcPr>
        <w:p w14:paraId="03334EA1"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5C2445"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8E8220" w14:textId="77777777" w:rsidR="00427E8B" w:rsidRDefault="00427E8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70F3" w14:textId="77777777" w:rsidR="00427E8B" w:rsidRDefault="00427E8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B1C1C4" wp14:editId="48632F9B">
          <wp:simplePos x="0" y="0"/>
          <wp:positionH relativeFrom="column">
            <wp:posOffset>-683893</wp:posOffset>
          </wp:positionH>
          <wp:positionV relativeFrom="paragraph">
            <wp:posOffset>-249552</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427E8B" w14:paraId="5C5372AC" w14:textId="77777777">
      <w:tc>
        <w:tcPr>
          <w:tcW w:w="2551" w:type="dxa"/>
          <w:vAlign w:val="center"/>
        </w:tcPr>
        <w:p w14:paraId="677F06C5"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F33B45F"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9B5D34" w14:textId="5D992969"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05559/INFOEM/IP/RR/2025 y acumulados</w:t>
          </w:r>
        </w:p>
      </w:tc>
    </w:tr>
    <w:tr w:rsidR="00427E8B" w14:paraId="605625A2" w14:textId="77777777">
      <w:tc>
        <w:tcPr>
          <w:tcW w:w="2551" w:type="dxa"/>
          <w:vAlign w:val="center"/>
        </w:tcPr>
        <w:p w14:paraId="08632813"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F05107B" w14:textId="191713B5" w:rsidR="00427E8B" w:rsidRDefault="00427E8B">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427E8B" w14:paraId="3AA139B4" w14:textId="77777777">
      <w:trPr>
        <w:trHeight w:val="228"/>
      </w:trPr>
      <w:tc>
        <w:tcPr>
          <w:tcW w:w="2551" w:type="dxa"/>
          <w:vAlign w:val="center"/>
        </w:tcPr>
        <w:p w14:paraId="63EEA7B8"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A51EF3" w14:textId="4CF0F2AC" w:rsidR="00427E8B" w:rsidRDefault="00427E8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427E8B" w14:paraId="30F5A85D" w14:textId="77777777">
      <w:tc>
        <w:tcPr>
          <w:tcW w:w="2551" w:type="dxa"/>
          <w:vAlign w:val="center"/>
        </w:tcPr>
        <w:p w14:paraId="562F77AB"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ECDAF" w14:textId="77777777" w:rsidR="00427E8B" w:rsidRDefault="00427E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48BFF1" w14:textId="77777777" w:rsidR="00427E8B" w:rsidRDefault="00427E8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23EE"/>
    <w:multiLevelType w:val="hybridMultilevel"/>
    <w:tmpl w:val="0CD4A1A8"/>
    <w:lvl w:ilvl="0" w:tplc="080A0001">
      <w:start w:val="1"/>
      <w:numFmt w:val="bullet"/>
      <w:lvlText w:val=""/>
      <w:lvlJc w:val="left"/>
      <w:pPr>
        <w:ind w:left="720" w:hanging="360"/>
      </w:pPr>
      <w:rPr>
        <w:rFonts w:ascii="Symbol" w:hAnsi="Symbol"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A087D"/>
    <w:multiLevelType w:val="multilevel"/>
    <w:tmpl w:val="AA1C78F6"/>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990E04"/>
    <w:multiLevelType w:val="multilevel"/>
    <w:tmpl w:val="CDD63FD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EA5435"/>
    <w:multiLevelType w:val="hybridMultilevel"/>
    <w:tmpl w:val="5F6AE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F169EF"/>
    <w:multiLevelType w:val="hybridMultilevel"/>
    <w:tmpl w:val="9162E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391A37"/>
    <w:multiLevelType w:val="multilevel"/>
    <w:tmpl w:val="BBAA1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3D139A"/>
    <w:multiLevelType w:val="multilevel"/>
    <w:tmpl w:val="79BC93C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1CBF014D"/>
    <w:multiLevelType w:val="hybridMultilevel"/>
    <w:tmpl w:val="4C1C2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2774BD"/>
    <w:multiLevelType w:val="hybridMultilevel"/>
    <w:tmpl w:val="89C4C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E10A7F"/>
    <w:multiLevelType w:val="multilevel"/>
    <w:tmpl w:val="D2E2C2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3492055B"/>
    <w:multiLevelType w:val="hybridMultilevel"/>
    <w:tmpl w:val="5A0CE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811E84"/>
    <w:multiLevelType w:val="hybridMultilevel"/>
    <w:tmpl w:val="D3329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8A578D"/>
    <w:multiLevelType w:val="multilevel"/>
    <w:tmpl w:val="084813B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03F58A3"/>
    <w:multiLevelType w:val="hybridMultilevel"/>
    <w:tmpl w:val="7A768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E86159"/>
    <w:multiLevelType w:val="hybridMultilevel"/>
    <w:tmpl w:val="A3C2E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C23755"/>
    <w:multiLevelType w:val="hybridMultilevel"/>
    <w:tmpl w:val="DF7AC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B4582A"/>
    <w:multiLevelType w:val="hybridMultilevel"/>
    <w:tmpl w:val="2934F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2D1609"/>
    <w:multiLevelType w:val="hybridMultilevel"/>
    <w:tmpl w:val="FD204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AC147C"/>
    <w:multiLevelType w:val="hybridMultilevel"/>
    <w:tmpl w:val="1D26B4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75824EBF"/>
    <w:multiLevelType w:val="multilevel"/>
    <w:tmpl w:val="9A3EB5BA"/>
    <w:lvl w:ilvl="0">
      <w:start w:val="1"/>
      <w:numFmt w:val="decimal"/>
      <w:pStyle w:val="Listaconvietas3"/>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0657DC"/>
    <w:multiLevelType w:val="hybridMultilevel"/>
    <w:tmpl w:val="C3C85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3"/>
  </w:num>
  <w:num w:numId="4">
    <w:abstractNumId w:val="13"/>
  </w:num>
  <w:num w:numId="5">
    <w:abstractNumId w:val="7"/>
  </w:num>
  <w:num w:numId="6">
    <w:abstractNumId w:val="2"/>
  </w:num>
  <w:num w:numId="7">
    <w:abstractNumId w:val="15"/>
  </w:num>
  <w:num w:numId="8">
    <w:abstractNumId w:val="21"/>
    <w:lvlOverride w:ilvl="0">
      <w:startOverride w:val="4"/>
    </w:lvlOverride>
  </w:num>
  <w:num w:numId="9">
    <w:abstractNumId w:val="11"/>
  </w:num>
  <w:num w:numId="10">
    <w:abstractNumId w:val="4"/>
  </w:num>
  <w:num w:numId="11">
    <w:abstractNumId w:val="9"/>
  </w:num>
  <w:num w:numId="12">
    <w:abstractNumId w:val="5"/>
  </w:num>
  <w:num w:numId="13">
    <w:abstractNumId w:val="19"/>
  </w:num>
  <w:num w:numId="14">
    <w:abstractNumId w:val="18"/>
  </w:num>
  <w:num w:numId="15">
    <w:abstractNumId w:val="12"/>
  </w:num>
  <w:num w:numId="16">
    <w:abstractNumId w:val="17"/>
  </w:num>
  <w:num w:numId="17">
    <w:abstractNumId w:val="22"/>
  </w:num>
  <w:num w:numId="18">
    <w:abstractNumId w:val="8"/>
  </w:num>
  <w:num w:numId="19">
    <w:abstractNumId w:val="16"/>
  </w:num>
  <w:num w:numId="20">
    <w:abstractNumId w:val="14"/>
  </w:num>
  <w:num w:numId="21">
    <w:abstractNumId w:val="0"/>
  </w:num>
  <w:num w:numId="22">
    <w:abstractNumId w:val="6"/>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E4"/>
    <w:rsid w:val="00000273"/>
    <w:rsid w:val="00003751"/>
    <w:rsid w:val="0001480B"/>
    <w:rsid w:val="00015B31"/>
    <w:rsid w:val="00016272"/>
    <w:rsid w:val="000162B4"/>
    <w:rsid w:val="00016994"/>
    <w:rsid w:val="000176D0"/>
    <w:rsid w:val="000216DF"/>
    <w:rsid w:val="00025DBC"/>
    <w:rsid w:val="00026490"/>
    <w:rsid w:val="00031506"/>
    <w:rsid w:val="00035633"/>
    <w:rsid w:val="000363DE"/>
    <w:rsid w:val="00037555"/>
    <w:rsid w:val="00040439"/>
    <w:rsid w:val="00046CC9"/>
    <w:rsid w:val="00046F49"/>
    <w:rsid w:val="00047BFF"/>
    <w:rsid w:val="00047DCD"/>
    <w:rsid w:val="00050C4A"/>
    <w:rsid w:val="000553AF"/>
    <w:rsid w:val="00056266"/>
    <w:rsid w:val="00057AA6"/>
    <w:rsid w:val="00057CFD"/>
    <w:rsid w:val="00060064"/>
    <w:rsid w:val="0006437D"/>
    <w:rsid w:val="00070423"/>
    <w:rsid w:val="000708F1"/>
    <w:rsid w:val="00073DFE"/>
    <w:rsid w:val="00081ED3"/>
    <w:rsid w:val="00094E46"/>
    <w:rsid w:val="0009705A"/>
    <w:rsid w:val="000A76CA"/>
    <w:rsid w:val="000B63EC"/>
    <w:rsid w:val="000B7D5A"/>
    <w:rsid w:val="000C395C"/>
    <w:rsid w:val="000C60FF"/>
    <w:rsid w:val="000D09B4"/>
    <w:rsid w:val="000D21E6"/>
    <w:rsid w:val="000D516F"/>
    <w:rsid w:val="000E19F8"/>
    <w:rsid w:val="000E1F86"/>
    <w:rsid w:val="000E288C"/>
    <w:rsid w:val="00103EAB"/>
    <w:rsid w:val="00104CBB"/>
    <w:rsid w:val="00105210"/>
    <w:rsid w:val="00105C26"/>
    <w:rsid w:val="001067E8"/>
    <w:rsid w:val="00110F4D"/>
    <w:rsid w:val="00111750"/>
    <w:rsid w:val="00112292"/>
    <w:rsid w:val="00130F37"/>
    <w:rsid w:val="0013763D"/>
    <w:rsid w:val="00143145"/>
    <w:rsid w:val="001457B6"/>
    <w:rsid w:val="00151E54"/>
    <w:rsid w:val="0015307E"/>
    <w:rsid w:val="001571D4"/>
    <w:rsid w:val="001612A6"/>
    <w:rsid w:val="00163D5B"/>
    <w:rsid w:val="001640BE"/>
    <w:rsid w:val="0017185F"/>
    <w:rsid w:val="00172413"/>
    <w:rsid w:val="0018020B"/>
    <w:rsid w:val="001855F5"/>
    <w:rsid w:val="0018626C"/>
    <w:rsid w:val="00190C1D"/>
    <w:rsid w:val="001A164C"/>
    <w:rsid w:val="001A216D"/>
    <w:rsid w:val="001A3FD2"/>
    <w:rsid w:val="001C393B"/>
    <w:rsid w:val="001C5251"/>
    <w:rsid w:val="001C6DA4"/>
    <w:rsid w:val="001C7DC0"/>
    <w:rsid w:val="001E28AD"/>
    <w:rsid w:val="001E76BA"/>
    <w:rsid w:val="001F0C06"/>
    <w:rsid w:val="001F135D"/>
    <w:rsid w:val="001F21F7"/>
    <w:rsid w:val="001F6507"/>
    <w:rsid w:val="00201314"/>
    <w:rsid w:val="00202B78"/>
    <w:rsid w:val="00205919"/>
    <w:rsid w:val="00205FBB"/>
    <w:rsid w:val="002065E2"/>
    <w:rsid w:val="00210776"/>
    <w:rsid w:val="00212615"/>
    <w:rsid w:val="0021453E"/>
    <w:rsid w:val="00216871"/>
    <w:rsid w:val="00231CF1"/>
    <w:rsid w:val="00231D52"/>
    <w:rsid w:val="00231D56"/>
    <w:rsid w:val="0024620C"/>
    <w:rsid w:val="002479D3"/>
    <w:rsid w:val="0025369C"/>
    <w:rsid w:val="00254488"/>
    <w:rsid w:val="00254F6F"/>
    <w:rsid w:val="00257021"/>
    <w:rsid w:val="002754EA"/>
    <w:rsid w:val="00276508"/>
    <w:rsid w:val="00277E05"/>
    <w:rsid w:val="00282FF3"/>
    <w:rsid w:val="00285AB5"/>
    <w:rsid w:val="00292DD5"/>
    <w:rsid w:val="00293260"/>
    <w:rsid w:val="00294029"/>
    <w:rsid w:val="00295148"/>
    <w:rsid w:val="00296104"/>
    <w:rsid w:val="002C623D"/>
    <w:rsid w:val="002C62DB"/>
    <w:rsid w:val="002D3C32"/>
    <w:rsid w:val="002D3D33"/>
    <w:rsid w:val="002D4F1B"/>
    <w:rsid w:val="002D5EED"/>
    <w:rsid w:val="002D634D"/>
    <w:rsid w:val="002E0F90"/>
    <w:rsid w:val="002E1EF9"/>
    <w:rsid w:val="002E710A"/>
    <w:rsid w:val="002F04C9"/>
    <w:rsid w:val="002F4D51"/>
    <w:rsid w:val="0030013C"/>
    <w:rsid w:val="0030570C"/>
    <w:rsid w:val="00313E98"/>
    <w:rsid w:val="0033343F"/>
    <w:rsid w:val="00336BB4"/>
    <w:rsid w:val="003443E7"/>
    <w:rsid w:val="00345AA0"/>
    <w:rsid w:val="0035179D"/>
    <w:rsid w:val="00352BA3"/>
    <w:rsid w:val="0035490E"/>
    <w:rsid w:val="00354C4D"/>
    <w:rsid w:val="00361741"/>
    <w:rsid w:val="0036396C"/>
    <w:rsid w:val="00364D00"/>
    <w:rsid w:val="00365C3E"/>
    <w:rsid w:val="00366CF2"/>
    <w:rsid w:val="003675CA"/>
    <w:rsid w:val="00370250"/>
    <w:rsid w:val="0038039D"/>
    <w:rsid w:val="00382322"/>
    <w:rsid w:val="00386B91"/>
    <w:rsid w:val="00386BAD"/>
    <w:rsid w:val="003905A8"/>
    <w:rsid w:val="00391C49"/>
    <w:rsid w:val="00393D7B"/>
    <w:rsid w:val="003967C5"/>
    <w:rsid w:val="003A149F"/>
    <w:rsid w:val="003B287D"/>
    <w:rsid w:val="003B2EF4"/>
    <w:rsid w:val="003C10DC"/>
    <w:rsid w:val="003D0C5F"/>
    <w:rsid w:val="003D3C8C"/>
    <w:rsid w:val="003D5691"/>
    <w:rsid w:val="003D58B2"/>
    <w:rsid w:val="003E1D22"/>
    <w:rsid w:val="003E5467"/>
    <w:rsid w:val="003E6AB8"/>
    <w:rsid w:val="003F4874"/>
    <w:rsid w:val="003F495E"/>
    <w:rsid w:val="003F7303"/>
    <w:rsid w:val="00400924"/>
    <w:rsid w:val="00410F8F"/>
    <w:rsid w:val="0041281A"/>
    <w:rsid w:val="00412AB1"/>
    <w:rsid w:val="0041462C"/>
    <w:rsid w:val="00422F72"/>
    <w:rsid w:val="00424469"/>
    <w:rsid w:val="00425E7A"/>
    <w:rsid w:val="00427E8B"/>
    <w:rsid w:val="0043440A"/>
    <w:rsid w:val="00436BB3"/>
    <w:rsid w:val="004447A9"/>
    <w:rsid w:val="00451B05"/>
    <w:rsid w:val="0045213B"/>
    <w:rsid w:val="004609DB"/>
    <w:rsid w:val="00461864"/>
    <w:rsid w:val="004636F1"/>
    <w:rsid w:val="00464B3F"/>
    <w:rsid w:val="00470B14"/>
    <w:rsid w:val="0047506E"/>
    <w:rsid w:val="00497752"/>
    <w:rsid w:val="004A19E5"/>
    <w:rsid w:val="004A27BF"/>
    <w:rsid w:val="004A79D4"/>
    <w:rsid w:val="004B73B1"/>
    <w:rsid w:val="004C57EB"/>
    <w:rsid w:val="004D34D2"/>
    <w:rsid w:val="004E0C56"/>
    <w:rsid w:val="005054DF"/>
    <w:rsid w:val="00521DCE"/>
    <w:rsid w:val="00524DC5"/>
    <w:rsid w:val="00525CBA"/>
    <w:rsid w:val="00526588"/>
    <w:rsid w:val="0053034F"/>
    <w:rsid w:val="00533C90"/>
    <w:rsid w:val="0053570C"/>
    <w:rsid w:val="005365F3"/>
    <w:rsid w:val="005368A8"/>
    <w:rsid w:val="00541B14"/>
    <w:rsid w:val="00553E0F"/>
    <w:rsid w:val="005543B9"/>
    <w:rsid w:val="00555F42"/>
    <w:rsid w:val="005643EE"/>
    <w:rsid w:val="00565C57"/>
    <w:rsid w:val="005662C1"/>
    <w:rsid w:val="005712E8"/>
    <w:rsid w:val="00582950"/>
    <w:rsid w:val="005835E9"/>
    <w:rsid w:val="0059393B"/>
    <w:rsid w:val="00594757"/>
    <w:rsid w:val="00595579"/>
    <w:rsid w:val="005B107C"/>
    <w:rsid w:val="005B340B"/>
    <w:rsid w:val="005B7C19"/>
    <w:rsid w:val="005C148B"/>
    <w:rsid w:val="005C2518"/>
    <w:rsid w:val="005C2859"/>
    <w:rsid w:val="005C5793"/>
    <w:rsid w:val="005D2140"/>
    <w:rsid w:val="005D3BCE"/>
    <w:rsid w:val="005D774B"/>
    <w:rsid w:val="005E1803"/>
    <w:rsid w:val="005E18AE"/>
    <w:rsid w:val="005F3B5C"/>
    <w:rsid w:val="005F40EA"/>
    <w:rsid w:val="00602F7B"/>
    <w:rsid w:val="00604248"/>
    <w:rsid w:val="006122A4"/>
    <w:rsid w:val="00614585"/>
    <w:rsid w:val="006168B2"/>
    <w:rsid w:val="0061768D"/>
    <w:rsid w:val="00626518"/>
    <w:rsid w:val="0064244F"/>
    <w:rsid w:val="00644A5E"/>
    <w:rsid w:val="00671477"/>
    <w:rsid w:val="00675B22"/>
    <w:rsid w:val="00677454"/>
    <w:rsid w:val="00680BBE"/>
    <w:rsid w:val="006860A7"/>
    <w:rsid w:val="00686DEA"/>
    <w:rsid w:val="0068718F"/>
    <w:rsid w:val="00692B28"/>
    <w:rsid w:val="006951F8"/>
    <w:rsid w:val="006A0E2B"/>
    <w:rsid w:val="006A259C"/>
    <w:rsid w:val="006A3888"/>
    <w:rsid w:val="006A4848"/>
    <w:rsid w:val="006A6E82"/>
    <w:rsid w:val="006A706B"/>
    <w:rsid w:val="006B4073"/>
    <w:rsid w:val="006B4781"/>
    <w:rsid w:val="006B5E29"/>
    <w:rsid w:val="006C3246"/>
    <w:rsid w:val="006C5176"/>
    <w:rsid w:val="006D2118"/>
    <w:rsid w:val="006D38C5"/>
    <w:rsid w:val="006D4798"/>
    <w:rsid w:val="006D48BF"/>
    <w:rsid w:val="006D4A3C"/>
    <w:rsid w:val="006D4B71"/>
    <w:rsid w:val="006E6A5A"/>
    <w:rsid w:val="006F3070"/>
    <w:rsid w:val="006F4638"/>
    <w:rsid w:val="006F57B2"/>
    <w:rsid w:val="006F7731"/>
    <w:rsid w:val="006F7A99"/>
    <w:rsid w:val="00701FDE"/>
    <w:rsid w:val="007078F6"/>
    <w:rsid w:val="00716C97"/>
    <w:rsid w:val="00720B62"/>
    <w:rsid w:val="00722B1F"/>
    <w:rsid w:val="00725099"/>
    <w:rsid w:val="0073181D"/>
    <w:rsid w:val="00732FCB"/>
    <w:rsid w:val="00736A2E"/>
    <w:rsid w:val="007447A5"/>
    <w:rsid w:val="00744A2A"/>
    <w:rsid w:val="00753942"/>
    <w:rsid w:val="0075745F"/>
    <w:rsid w:val="00760DBE"/>
    <w:rsid w:val="0076640C"/>
    <w:rsid w:val="00774408"/>
    <w:rsid w:val="00774C92"/>
    <w:rsid w:val="007818C6"/>
    <w:rsid w:val="00783105"/>
    <w:rsid w:val="00783F9B"/>
    <w:rsid w:val="007874F2"/>
    <w:rsid w:val="007968D0"/>
    <w:rsid w:val="007A0C8A"/>
    <w:rsid w:val="007B1B4D"/>
    <w:rsid w:val="007B1FCC"/>
    <w:rsid w:val="007B298B"/>
    <w:rsid w:val="007B703E"/>
    <w:rsid w:val="007C3034"/>
    <w:rsid w:val="007C6C71"/>
    <w:rsid w:val="007C7CCB"/>
    <w:rsid w:val="007D187D"/>
    <w:rsid w:val="007E1AA3"/>
    <w:rsid w:val="007F10F6"/>
    <w:rsid w:val="007F247F"/>
    <w:rsid w:val="007F5A27"/>
    <w:rsid w:val="00802637"/>
    <w:rsid w:val="00802E5C"/>
    <w:rsid w:val="008043F3"/>
    <w:rsid w:val="008160CD"/>
    <w:rsid w:val="0081697F"/>
    <w:rsid w:val="00817ABD"/>
    <w:rsid w:val="008224DE"/>
    <w:rsid w:val="00823596"/>
    <w:rsid w:val="008267D9"/>
    <w:rsid w:val="00826EFC"/>
    <w:rsid w:val="00831095"/>
    <w:rsid w:val="008320E3"/>
    <w:rsid w:val="00832A3C"/>
    <w:rsid w:val="00840077"/>
    <w:rsid w:val="00846163"/>
    <w:rsid w:val="00854116"/>
    <w:rsid w:val="00854FDD"/>
    <w:rsid w:val="00855C2D"/>
    <w:rsid w:val="00856B20"/>
    <w:rsid w:val="00860216"/>
    <w:rsid w:val="0086428B"/>
    <w:rsid w:val="0086482A"/>
    <w:rsid w:val="00875279"/>
    <w:rsid w:val="00875372"/>
    <w:rsid w:val="00875408"/>
    <w:rsid w:val="0087741F"/>
    <w:rsid w:val="00877A2F"/>
    <w:rsid w:val="0088019F"/>
    <w:rsid w:val="00886C21"/>
    <w:rsid w:val="0089106A"/>
    <w:rsid w:val="00896008"/>
    <w:rsid w:val="008A12CA"/>
    <w:rsid w:val="008A6787"/>
    <w:rsid w:val="008A732A"/>
    <w:rsid w:val="008B4290"/>
    <w:rsid w:val="008C1493"/>
    <w:rsid w:val="008C6685"/>
    <w:rsid w:val="008D43C6"/>
    <w:rsid w:val="008E72F3"/>
    <w:rsid w:val="00900E04"/>
    <w:rsid w:val="0090658D"/>
    <w:rsid w:val="009065FD"/>
    <w:rsid w:val="00910255"/>
    <w:rsid w:val="00921FBC"/>
    <w:rsid w:val="00925BE0"/>
    <w:rsid w:val="00931F08"/>
    <w:rsid w:val="0093450A"/>
    <w:rsid w:val="00935051"/>
    <w:rsid w:val="009364C6"/>
    <w:rsid w:val="00947C3A"/>
    <w:rsid w:val="00953F3C"/>
    <w:rsid w:val="00960999"/>
    <w:rsid w:val="00962038"/>
    <w:rsid w:val="00984F8B"/>
    <w:rsid w:val="00985036"/>
    <w:rsid w:val="00985221"/>
    <w:rsid w:val="00991EA0"/>
    <w:rsid w:val="009A57CE"/>
    <w:rsid w:val="009B1948"/>
    <w:rsid w:val="009B3CA7"/>
    <w:rsid w:val="009C3C69"/>
    <w:rsid w:val="009C520F"/>
    <w:rsid w:val="009C6A7D"/>
    <w:rsid w:val="009C6DB8"/>
    <w:rsid w:val="009D1771"/>
    <w:rsid w:val="009D4F99"/>
    <w:rsid w:val="009E64E6"/>
    <w:rsid w:val="009F3F90"/>
    <w:rsid w:val="00A050F1"/>
    <w:rsid w:val="00A060C3"/>
    <w:rsid w:val="00A20741"/>
    <w:rsid w:val="00A21423"/>
    <w:rsid w:val="00A23543"/>
    <w:rsid w:val="00A2550F"/>
    <w:rsid w:val="00A2696A"/>
    <w:rsid w:val="00A330E4"/>
    <w:rsid w:val="00A3732D"/>
    <w:rsid w:val="00A37550"/>
    <w:rsid w:val="00A37889"/>
    <w:rsid w:val="00A44FF8"/>
    <w:rsid w:val="00A563AF"/>
    <w:rsid w:val="00A61F76"/>
    <w:rsid w:val="00A6367C"/>
    <w:rsid w:val="00A66A24"/>
    <w:rsid w:val="00A74EE1"/>
    <w:rsid w:val="00A77946"/>
    <w:rsid w:val="00A86E8D"/>
    <w:rsid w:val="00A87B77"/>
    <w:rsid w:val="00A9219D"/>
    <w:rsid w:val="00A93949"/>
    <w:rsid w:val="00AA15DA"/>
    <w:rsid w:val="00AA2859"/>
    <w:rsid w:val="00AC1F07"/>
    <w:rsid w:val="00AC5734"/>
    <w:rsid w:val="00AD4D88"/>
    <w:rsid w:val="00AE2234"/>
    <w:rsid w:val="00AE23E6"/>
    <w:rsid w:val="00AE443F"/>
    <w:rsid w:val="00AF2F03"/>
    <w:rsid w:val="00B02614"/>
    <w:rsid w:val="00B05FB9"/>
    <w:rsid w:val="00B165FA"/>
    <w:rsid w:val="00B20BA3"/>
    <w:rsid w:val="00B210E7"/>
    <w:rsid w:val="00B21241"/>
    <w:rsid w:val="00B225F4"/>
    <w:rsid w:val="00B23078"/>
    <w:rsid w:val="00B24C2D"/>
    <w:rsid w:val="00B24F75"/>
    <w:rsid w:val="00B31D5C"/>
    <w:rsid w:val="00B31F7A"/>
    <w:rsid w:val="00B4482F"/>
    <w:rsid w:val="00B54155"/>
    <w:rsid w:val="00B606C5"/>
    <w:rsid w:val="00B71E72"/>
    <w:rsid w:val="00B74695"/>
    <w:rsid w:val="00B748A8"/>
    <w:rsid w:val="00B82D1B"/>
    <w:rsid w:val="00B82FE3"/>
    <w:rsid w:val="00B83E09"/>
    <w:rsid w:val="00B85737"/>
    <w:rsid w:val="00B876DD"/>
    <w:rsid w:val="00B959FA"/>
    <w:rsid w:val="00BA014A"/>
    <w:rsid w:val="00BB0C37"/>
    <w:rsid w:val="00BC2956"/>
    <w:rsid w:val="00BD4CE3"/>
    <w:rsid w:val="00BE2E61"/>
    <w:rsid w:val="00BE56B9"/>
    <w:rsid w:val="00BF6B15"/>
    <w:rsid w:val="00BF792E"/>
    <w:rsid w:val="00C00EB8"/>
    <w:rsid w:val="00C066CD"/>
    <w:rsid w:val="00C07109"/>
    <w:rsid w:val="00C227D4"/>
    <w:rsid w:val="00C23DCA"/>
    <w:rsid w:val="00C23F87"/>
    <w:rsid w:val="00C2786E"/>
    <w:rsid w:val="00C317D3"/>
    <w:rsid w:val="00C31B27"/>
    <w:rsid w:val="00C31BD8"/>
    <w:rsid w:val="00C341FF"/>
    <w:rsid w:val="00C347C1"/>
    <w:rsid w:val="00C3538E"/>
    <w:rsid w:val="00C37FF6"/>
    <w:rsid w:val="00C52A1B"/>
    <w:rsid w:val="00C533ED"/>
    <w:rsid w:val="00C5349D"/>
    <w:rsid w:val="00C61490"/>
    <w:rsid w:val="00C661F0"/>
    <w:rsid w:val="00C67CAD"/>
    <w:rsid w:val="00C70981"/>
    <w:rsid w:val="00C82B8F"/>
    <w:rsid w:val="00C85057"/>
    <w:rsid w:val="00C90BF1"/>
    <w:rsid w:val="00C9140D"/>
    <w:rsid w:val="00C93AEC"/>
    <w:rsid w:val="00CA021E"/>
    <w:rsid w:val="00CA14C2"/>
    <w:rsid w:val="00CB0578"/>
    <w:rsid w:val="00CB226D"/>
    <w:rsid w:val="00CB253A"/>
    <w:rsid w:val="00CB6AF5"/>
    <w:rsid w:val="00CD1057"/>
    <w:rsid w:val="00CE0606"/>
    <w:rsid w:val="00CE26A0"/>
    <w:rsid w:val="00CE6ADC"/>
    <w:rsid w:val="00CE6C36"/>
    <w:rsid w:val="00CF2013"/>
    <w:rsid w:val="00D03D34"/>
    <w:rsid w:val="00D1165F"/>
    <w:rsid w:val="00D14F57"/>
    <w:rsid w:val="00D15018"/>
    <w:rsid w:val="00D35E85"/>
    <w:rsid w:val="00D4246F"/>
    <w:rsid w:val="00D46A2F"/>
    <w:rsid w:val="00D46DFF"/>
    <w:rsid w:val="00D4722A"/>
    <w:rsid w:val="00D5365B"/>
    <w:rsid w:val="00D5477F"/>
    <w:rsid w:val="00D63A82"/>
    <w:rsid w:val="00D64802"/>
    <w:rsid w:val="00D71F29"/>
    <w:rsid w:val="00D74242"/>
    <w:rsid w:val="00D747E4"/>
    <w:rsid w:val="00D849FB"/>
    <w:rsid w:val="00D90EED"/>
    <w:rsid w:val="00D92CB8"/>
    <w:rsid w:val="00D92E5D"/>
    <w:rsid w:val="00D95F46"/>
    <w:rsid w:val="00DB2E18"/>
    <w:rsid w:val="00DB5C17"/>
    <w:rsid w:val="00DB638F"/>
    <w:rsid w:val="00DB6AFD"/>
    <w:rsid w:val="00DC67AF"/>
    <w:rsid w:val="00DD1573"/>
    <w:rsid w:val="00DE0463"/>
    <w:rsid w:val="00DE159C"/>
    <w:rsid w:val="00DE58E5"/>
    <w:rsid w:val="00DF20AE"/>
    <w:rsid w:val="00E01091"/>
    <w:rsid w:val="00E01DBD"/>
    <w:rsid w:val="00E02DB2"/>
    <w:rsid w:val="00E03C9E"/>
    <w:rsid w:val="00E050CC"/>
    <w:rsid w:val="00E078D0"/>
    <w:rsid w:val="00E24FA7"/>
    <w:rsid w:val="00E3015C"/>
    <w:rsid w:val="00E34B23"/>
    <w:rsid w:val="00E37235"/>
    <w:rsid w:val="00E41D57"/>
    <w:rsid w:val="00E455DB"/>
    <w:rsid w:val="00E5308A"/>
    <w:rsid w:val="00E532A5"/>
    <w:rsid w:val="00E54168"/>
    <w:rsid w:val="00E5679C"/>
    <w:rsid w:val="00E61913"/>
    <w:rsid w:val="00E72F28"/>
    <w:rsid w:val="00E7469A"/>
    <w:rsid w:val="00E75134"/>
    <w:rsid w:val="00E827E1"/>
    <w:rsid w:val="00E8509B"/>
    <w:rsid w:val="00E903C5"/>
    <w:rsid w:val="00E940A9"/>
    <w:rsid w:val="00E96532"/>
    <w:rsid w:val="00EA141D"/>
    <w:rsid w:val="00EA5343"/>
    <w:rsid w:val="00EA7DE1"/>
    <w:rsid w:val="00EB1AC4"/>
    <w:rsid w:val="00EB7F40"/>
    <w:rsid w:val="00EC0354"/>
    <w:rsid w:val="00EC2E1A"/>
    <w:rsid w:val="00ED3F43"/>
    <w:rsid w:val="00ED4EE4"/>
    <w:rsid w:val="00ED5989"/>
    <w:rsid w:val="00ED6DF5"/>
    <w:rsid w:val="00ED785F"/>
    <w:rsid w:val="00EE2747"/>
    <w:rsid w:val="00EE68EA"/>
    <w:rsid w:val="00EF0C4A"/>
    <w:rsid w:val="00EF4D10"/>
    <w:rsid w:val="00EF5420"/>
    <w:rsid w:val="00EF5959"/>
    <w:rsid w:val="00F01C6A"/>
    <w:rsid w:val="00F03402"/>
    <w:rsid w:val="00F11D04"/>
    <w:rsid w:val="00F17790"/>
    <w:rsid w:val="00F230BD"/>
    <w:rsid w:val="00F23874"/>
    <w:rsid w:val="00F24597"/>
    <w:rsid w:val="00F3292A"/>
    <w:rsid w:val="00F33037"/>
    <w:rsid w:val="00F357AC"/>
    <w:rsid w:val="00F427D8"/>
    <w:rsid w:val="00F52EF8"/>
    <w:rsid w:val="00F53097"/>
    <w:rsid w:val="00F62B02"/>
    <w:rsid w:val="00F63205"/>
    <w:rsid w:val="00F80A7D"/>
    <w:rsid w:val="00F90967"/>
    <w:rsid w:val="00F911CB"/>
    <w:rsid w:val="00F96C3A"/>
    <w:rsid w:val="00F97DAA"/>
    <w:rsid w:val="00FA641F"/>
    <w:rsid w:val="00FB0F7F"/>
    <w:rsid w:val="00FB11FF"/>
    <w:rsid w:val="00FC3D5E"/>
    <w:rsid w:val="00FC5B59"/>
    <w:rsid w:val="00FC76B6"/>
    <w:rsid w:val="00FC7BAA"/>
    <w:rsid w:val="00FD070C"/>
    <w:rsid w:val="00FD4864"/>
    <w:rsid w:val="00FD494D"/>
    <w:rsid w:val="00FE3A62"/>
    <w:rsid w:val="00FF6F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0899"/>
  <w15:docId w15:val="{08E6C556-9E59-487C-B3BC-3824CF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439"/>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59XVbH8k6HAYBzg/CkBIuWL7w==">CgMxLjAyCWguMzBqMHpsbDIJaC4yZXQ5MnAwMghoLmdqZGd4czIJaC4xZm9iOXRlOAByITFobldLX3IxU0d2YWlqbXFCV3dqQmUzN2k2WVpEYm8yXw==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14267</Words>
  <Characters>78474</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2025-10-17T01:25:00Z</cp:lastPrinted>
  <dcterms:created xsi:type="dcterms:W3CDTF">2025-11-13T18:40:00Z</dcterms:created>
  <dcterms:modified xsi:type="dcterms:W3CDTF">2025-11-13T18:40:00Z</dcterms:modified>
</cp:coreProperties>
</file>