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AB03A" w14:textId="77777777" w:rsidR="008576E7" w:rsidRDefault="008576E7" w:rsidP="00FE611C">
      <w:pPr>
        <w:spacing w:line="360" w:lineRule="auto"/>
        <w:contextualSpacing/>
        <w:jc w:val="both"/>
        <w:rPr>
          <w:rFonts w:ascii="Palatino Linotype" w:hAnsi="Palatino Linotype" w:cs="Tahoma"/>
          <w:bCs/>
          <w:sz w:val="22"/>
          <w:szCs w:val="22"/>
        </w:rPr>
      </w:pPr>
      <w:bookmarkStart w:id="0" w:name="_GoBack"/>
      <w:bookmarkEnd w:id="0"/>
    </w:p>
    <w:sdt>
      <w:sdtPr>
        <w:rPr>
          <w:rFonts w:ascii="Times New Roman" w:eastAsia="Times New Roman" w:hAnsi="Times New Roman" w:cs="Times New Roman"/>
          <w:b w:val="0"/>
          <w:color w:val="auto"/>
          <w:sz w:val="20"/>
          <w:szCs w:val="22"/>
          <w:lang w:val="es-ES" w:eastAsia="es-ES"/>
        </w:rPr>
        <w:id w:val="309064069"/>
        <w:docPartObj>
          <w:docPartGallery w:val="Table of Contents"/>
          <w:docPartUnique/>
        </w:docPartObj>
      </w:sdtPr>
      <w:sdtEndPr>
        <w:rPr>
          <w:bCs/>
          <w:szCs w:val="20"/>
        </w:rPr>
      </w:sdtEndPr>
      <w:sdtContent>
        <w:p w14:paraId="4D219B7C" w14:textId="46214793" w:rsidR="008576E7" w:rsidRPr="00DD4137" w:rsidRDefault="008576E7" w:rsidP="008576E7">
          <w:pPr>
            <w:pStyle w:val="TtulodeTDC"/>
            <w:spacing w:line="360" w:lineRule="auto"/>
            <w:rPr>
              <w:b w:val="0"/>
              <w:bCs/>
              <w:sz w:val="20"/>
              <w:szCs w:val="20"/>
              <w:lang w:val="es-ES"/>
            </w:rPr>
          </w:pPr>
          <w:r w:rsidRPr="00DD4137">
            <w:rPr>
              <w:b w:val="0"/>
              <w:bCs/>
              <w:sz w:val="20"/>
              <w:szCs w:val="20"/>
              <w:lang w:val="es-ES"/>
            </w:rPr>
            <w:t>RESOLUCIÓN DEL RECURSO DE REVISIÓN 0811/INFOEM/IP/RR/2025 Y ACUMULADOS</w:t>
          </w:r>
        </w:p>
        <w:p w14:paraId="1D56B619" w14:textId="77777777" w:rsidR="008576E7" w:rsidRPr="00DD4137" w:rsidRDefault="008576E7" w:rsidP="008576E7">
          <w:pPr>
            <w:rPr>
              <w:lang w:val="es-ES" w:eastAsia="es-MX"/>
            </w:rPr>
          </w:pPr>
        </w:p>
        <w:p w14:paraId="22948C97" w14:textId="77777777" w:rsidR="008576E7" w:rsidRPr="00DD4137" w:rsidRDefault="008576E7" w:rsidP="008576E7">
          <w:pPr>
            <w:spacing w:line="360" w:lineRule="auto"/>
            <w:rPr>
              <w:lang w:val="es-ES" w:eastAsia="es-MX"/>
            </w:rPr>
          </w:pPr>
        </w:p>
        <w:p w14:paraId="6F90967C" w14:textId="77777777" w:rsidR="00A77D0A" w:rsidRPr="00DD4137" w:rsidRDefault="008576E7">
          <w:pPr>
            <w:pStyle w:val="TDC1"/>
            <w:rPr>
              <w:rFonts w:asciiTheme="minorHAnsi" w:eastAsiaTheme="minorEastAsia" w:hAnsiTheme="minorHAnsi" w:cstheme="minorBidi"/>
              <w:noProof/>
              <w:lang w:eastAsia="es-MX"/>
            </w:rPr>
          </w:pPr>
          <w:r w:rsidRPr="00DD4137">
            <w:rPr>
              <w:rFonts w:ascii="Palatino Linotype" w:hAnsi="Palatino Linotype"/>
              <w:bCs/>
            </w:rPr>
            <w:fldChar w:fldCharType="begin"/>
          </w:r>
          <w:r w:rsidRPr="00DD4137">
            <w:rPr>
              <w:rFonts w:ascii="Palatino Linotype" w:hAnsi="Palatino Linotype"/>
              <w:bCs/>
            </w:rPr>
            <w:instrText xml:space="preserve"> TOC \o "1-3" \h \z \u </w:instrText>
          </w:r>
          <w:r w:rsidRPr="00DD4137">
            <w:rPr>
              <w:rFonts w:ascii="Palatino Linotype" w:hAnsi="Palatino Linotype"/>
              <w:bCs/>
            </w:rPr>
            <w:fldChar w:fldCharType="separate"/>
          </w:r>
          <w:hyperlink w:anchor="_Toc193967372" w:history="1">
            <w:r w:rsidR="00A77D0A" w:rsidRPr="00DD4137">
              <w:rPr>
                <w:rStyle w:val="Hipervnculo"/>
                <w:rFonts w:ascii="Palatino Linotype" w:hAnsi="Palatino Linotype"/>
                <w:noProof/>
              </w:rPr>
              <w:t>A N T E C E D E N T E S</w:t>
            </w:r>
            <w:r w:rsidR="00A77D0A" w:rsidRPr="00DD4137">
              <w:rPr>
                <w:noProof/>
                <w:webHidden/>
              </w:rPr>
              <w:tab/>
            </w:r>
            <w:r w:rsidR="00A77D0A" w:rsidRPr="00DD4137">
              <w:rPr>
                <w:noProof/>
                <w:webHidden/>
              </w:rPr>
              <w:fldChar w:fldCharType="begin"/>
            </w:r>
            <w:r w:rsidR="00A77D0A" w:rsidRPr="00DD4137">
              <w:rPr>
                <w:noProof/>
                <w:webHidden/>
              </w:rPr>
              <w:instrText xml:space="preserve"> PAGEREF _Toc193967372 \h </w:instrText>
            </w:r>
            <w:r w:rsidR="00A77D0A" w:rsidRPr="00DD4137">
              <w:rPr>
                <w:noProof/>
                <w:webHidden/>
              </w:rPr>
            </w:r>
            <w:r w:rsidR="00A77D0A" w:rsidRPr="00DD4137">
              <w:rPr>
                <w:noProof/>
                <w:webHidden/>
              </w:rPr>
              <w:fldChar w:fldCharType="separate"/>
            </w:r>
            <w:r w:rsidR="00007540">
              <w:rPr>
                <w:noProof/>
                <w:webHidden/>
              </w:rPr>
              <w:t>2</w:t>
            </w:r>
            <w:r w:rsidR="00A77D0A" w:rsidRPr="00DD4137">
              <w:rPr>
                <w:noProof/>
                <w:webHidden/>
              </w:rPr>
              <w:fldChar w:fldCharType="end"/>
            </w:r>
          </w:hyperlink>
        </w:p>
        <w:p w14:paraId="18EA159D" w14:textId="77777777" w:rsidR="00A77D0A" w:rsidRPr="00DD4137" w:rsidRDefault="0093410B">
          <w:pPr>
            <w:pStyle w:val="TDC1"/>
            <w:rPr>
              <w:rFonts w:asciiTheme="minorHAnsi" w:eastAsiaTheme="minorEastAsia" w:hAnsiTheme="minorHAnsi" w:cstheme="minorBidi"/>
              <w:noProof/>
              <w:lang w:eastAsia="es-MX"/>
            </w:rPr>
          </w:pPr>
          <w:hyperlink w:anchor="_Toc193967373" w:history="1">
            <w:r w:rsidR="00A77D0A" w:rsidRPr="00DD4137">
              <w:rPr>
                <w:rStyle w:val="Hipervnculo"/>
                <w:rFonts w:ascii="Palatino Linotype" w:hAnsi="Palatino Linotype"/>
                <w:noProof/>
              </w:rPr>
              <w:t>I. Presentación de las solicitudes de información</w:t>
            </w:r>
            <w:r w:rsidR="00A77D0A" w:rsidRPr="00DD4137">
              <w:rPr>
                <w:noProof/>
                <w:webHidden/>
              </w:rPr>
              <w:tab/>
            </w:r>
            <w:r w:rsidR="00A77D0A" w:rsidRPr="00DD4137">
              <w:rPr>
                <w:noProof/>
                <w:webHidden/>
              </w:rPr>
              <w:fldChar w:fldCharType="begin"/>
            </w:r>
            <w:r w:rsidR="00A77D0A" w:rsidRPr="00DD4137">
              <w:rPr>
                <w:noProof/>
                <w:webHidden/>
              </w:rPr>
              <w:instrText xml:space="preserve"> PAGEREF _Toc193967373 \h </w:instrText>
            </w:r>
            <w:r w:rsidR="00A77D0A" w:rsidRPr="00DD4137">
              <w:rPr>
                <w:noProof/>
                <w:webHidden/>
              </w:rPr>
            </w:r>
            <w:r w:rsidR="00A77D0A" w:rsidRPr="00DD4137">
              <w:rPr>
                <w:noProof/>
                <w:webHidden/>
              </w:rPr>
              <w:fldChar w:fldCharType="separate"/>
            </w:r>
            <w:r w:rsidR="00007540">
              <w:rPr>
                <w:noProof/>
                <w:webHidden/>
              </w:rPr>
              <w:t>2</w:t>
            </w:r>
            <w:r w:rsidR="00A77D0A" w:rsidRPr="00DD4137">
              <w:rPr>
                <w:noProof/>
                <w:webHidden/>
              </w:rPr>
              <w:fldChar w:fldCharType="end"/>
            </w:r>
          </w:hyperlink>
        </w:p>
        <w:p w14:paraId="674BDBF5" w14:textId="77777777" w:rsidR="00A77D0A" w:rsidRPr="00DD4137" w:rsidRDefault="0093410B">
          <w:pPr>
            <w:pStyle w:val="TDC1"/>
            <w:rPr>
              <w:rFonts w:asciiTheme="minorHAnsi" w:eastAsiaTheme="minorEastAsia" w:hAnsiTheme="minorHAnsi" w:cstheme="minorBidi"/>
              <w:noProof/>
              <w:lang w:eastAsia="es-MX"/>
            </w:rPr>
          </w:pPr>
          <w:hyperlink w:anchor="_Toc193967374" w:history="1">
            <w:r w:rsidR="00A77D0A" w:rsidRPr="00DD4137">
              <w:rPr>
                <w:rStyle w:val="Hipervnculo"/>
                <w:rFonts w:ascii="Palatino Linotype" w:eastAsia="Calibri" w:hAnsi="Palatino Linotype"/>
                <w:noProof/>
              </w:rPr>
              <w:t>II. Respuestas del Sujeto Obligado</w:t>
            </w:r>
            <w:r w:rsidR="00A77D0A" w:rsidRPr="00DD4137">
              <w:rPr>
                <w:noProof/>
                <w:webHidden/>
              </w:rPr>
              <w:tab/>
            </w:r>
            <w:r w:rsidR="00A77D0A" w:rsidRPr="00DD4137">
              <w:rPr>
                <w:noProof/>
                <w:webHidden/>
              </w:rPr>
              <w:fldChar w:fldCharType="begin"/>
            </w:r>
            <w:r w:rsidR="00A77D0A" w:rsidRPr="00DD4137">
              <w:rPr>
                <w:noProof/>
                <w:webHidden/>
              </w:rPr>
              <w:instrText xml:space="preserve"> PAGEREF _Toc193967374 \h </w:instrText>
            </w:r>
            <w:r w:rsidR="00A77D0A" w:rsidRPr="00DD4137">
              <w:rPr>
                <w:noProof/>
                <w:webHidden/>
              </w:rPr>
            </w:r>
            <w:r w:rsidR="00A77D0A" w:rsidRPr="00DD4137">
              <w:rPr>
                <w:noProof/>
                <w:webHidden/>
              </w:rPr>
              <w:fldChar w:fldCharType="separate"/>
            </w:r>
            <w:r w:rsidR="00007540">
              <w:rPr>
                <w:noProof/>
                <w:webHidden/>
              </w:rPr>
              <w:t>3</w:t>
            </w:r>
            <w:r w:rsidR="00A77D0A" w:rsidRPr="00DD4137">
              <w:rPr>
                <w:noProof/>
                <w:webHidden/>
              </w:rPr>
              <w:fldChar w:fldCharType="end"/>
            </w:r>
          </w:hyperlink>
        </w:p>
        <w:p w14:paraId="6442417C" w14:textId="77777777" w:rsidR="00A77D0A" w:rsidRPr="00DD4137" w:rsidRDefault="0093410B">
          <w:pPr>
            <w:pStyle w:val="TDC1"/>
            <w:rPr>
              <w:rFonts w:asciiTheme="minorHAnsi" w:eastAsiaTheme="minorEastAsia" w:hAnsiTheme="minorHAnsi" w:cstheme="minorBidi"/>
              <w:noProof/>
              <w:lang w:eastAsia="es-MX"/>
            </w:rPr>
          </w:pPr>
          <w:hyperlink w:anchor="_Toc193967375" w:history="1">
            <w:r w:rsidR="00A77D0A" w:rsidRPr="00DD4137">
              <w:rPr>
                <w:rStyle w:val="Hipervnculo"/>
                <w:rFonts w:ascii="Palatino Linotype" w:hAnsi="Palatino Linotype"/>
                <w:noProof/>
              </w:rPr>
              <w:t>III. Interposición de los Recursos de Revisión</w:t>
            </w:r>
            <w:r w:rsidR="00A77D0A" w:rsidRPr="00DD4137">
              <w:rPr>
                <w:noProof/>
                <w:webHidden/>
              </w:rPr>
              <w:tab/>
            </w:r>
            <w:r w:rsidR="00A77D0A" w:rsidRPr="00DD4137">
              <w:rPr>
                <w:noProof/>
                <w:webHidden/>
              </w:rPr>
              <w:fldChar w:fldCharType="begin"/>
            </w:r>
            <w:r w:rsidR="00A77D0A" w:rsidRPr="00DD4137">
              <w:rPr>
                <w:noProof/>
                <w:webHidden/>
              </w:rPr>
              <w:instrText xml:space="preserve"> PAGEREF _Toc193967375 \h </w:instrText>
            </w:r>
            <w:r w:rsidR="00A77D0A" w:rsidRPr="00DD4137">
              <w:rPr>
                <w:noProof/>
                <w:webHidden/>
              </w:rPr>
            </w:r>
            <w:r w:rsidR="00A77D0A" w:rsidRPr="00DD4137">
              <w:rPr>
                <w:noProof/>
                <w:webHidden/>
              </w:rPr>
              <w:fldChar w:fldCharType="separate"/>
            </w:r>
            <w:r w:rsidR="00007540">
              <w:rPr>
                <w:noProof/>
                <w:webHidden/>
              </w:rPr>
              <w:t>4</w:t>
            </w:r>
            <w:r w:rsidR="00A77D0A" w:rsidRPr="00DD4137">
              <w:rPr>
                <w:noProof/>
                <w:webHidden/>
              </w:rPr>
              <w:fldChar w:fldCharType="end"/>
            </w:r>
          </w:hyperlink>
        </w:p>
        <w:p w14:paraId="5CD71912" w14:textId="77777777" w:rsidR="00A77D0A" w:rsidRPr="00DD4137" w:rsidRDefault="0093410B">
          <w:pPr>
            <w:pStyle w:val="TDC1"/>
            <w:rPr>
              <w:rFonts w:asciiTheme="minorHAnsi" w:eastAsiaTheme="minorEastAsia" w:hAnsiTheme="minorHAnsi" w:cstheme="minorBidi"/>
              <w:noProof/>
              <w:lang w:eastAsia="es-MX"/>
            </w:rPr>
          </w:pPr>
          <w:hyperlink w:anchor="_Toc193967376" w:history="1">
            <w:r w:rsidR="00A77D0A" w:rsidRPr="00DD4137">
              <w:rPr>
                <w:rStyle w:val="Hipervnculo"/>
                <w:rFonts w:ascii="Palatino Linotype" w:hAnsi="Palatino Linotype"/>
                <w:noProof/>
              </w:rPr>
              <w:t xml:space="preserve">IV. </w:t>
            </w:r>
            <w:r w:rsidR="00A77D0A" w:rsidRPr="00DD4137">
              <w:rPr>
                <w:rStyle w:val="Hipervnculo"/>
                <w:rFonts w:ascii="Palatino Linotype" w:eastAsia="Batang" w:hAnsi="Palatino Linotype"/>
                <w:noProof/>
              </w:rPr>
              <w:t xml:space="preserve">Trámite del </w:t>
            </w:r>
            <w:r w:rsidR="00A77D0A" w:rsidRPr="00DD4137">
              <w:rPr>
                <w:rStyle w:val="Hipervnculo"/>
                <w:rFonts w:ascii="Palatino Linotype" w:hAnsi="Palatino Linotype"/>
                <w:noProof/>
              </w:rPr>
              <w:t xml:space="preserve">Recurso de Revisión </w:t>
            </w:r>
            <w:r w:rsidR="00A77D0A" w:rsidRPr="00DD4137">
              <w:rPr>
                <w:rStyle w:val="Hipervnculo"/>
                <w:rFonts w:ascii="Palatino Linotype" w:eastAsia="Batang" w:hAnsi="Palatino Linotype"/>
                <w:noProof/>
              </w:rPr>
              <w:t>ante este Instituto</w:t>
            </w:r>
            <w:r w:rsidR="00A77D0A" w:rsidRPr="00DD4137">
              <w:rPr>
                <w:noProof/>
                <w:webHidden/>
              </w:rPr>
              <w:tab/>
            </w:r>
            <w:r w:rsidR="00A77D0A" w:rsidRPr="00DD4137">
              <w:rPr>
                <w:noProof/>
                <w:webHidden/>
              </w:rPr>
              <w:fldChar w:fldCharType="begin"/>
            </w:r>
            <w:r w:rsidR="00A77D0A" w:rsidRPr="00DD4137">
              <w:rPr>
                <w:noProof/>
                <w:webHidden/>
              </w:rPr>
              <w:instrText xml:space="preserve"> PAGEREF _Toc193967376 \h </w:instrText>
            </w:r>
            <w:r w:rsidR="00A77D0A" w:rsidRPr="00DD4137">
              <w:rPr>
                <w:noProof/>
                <w:webHidden/>
              </w:rPr>
            </w:r>
            <w:r w:rsidR="00A77D0A" w:rsidRPr="00DD4137">
              <w:rPr>
                <w:noProof/>
                <w:webHidden/>
              </w:rPr>
              <w:fldChar w:fldCharType="separate"/>
            </w:r>
            <w:r w:rsidR="00007540">
              <w:rPr>
                <w:noProof/>
                <w:webHidden/>
              </w:rPr>
              <w:t>4</w:t>
            </w:r>
            <w:r w:rsidR="00A77D0A" w:rsidRPr="00DD4137">
              <w:rPr>
                <w:noProof/>
                <w:webHidden/>
              </w:rPr>
              <w:fldChar w:fldCharType="end"/>
            </w:r>
          </w:hyperlink>
        </w:p>
        <w:p w14:paraId="42E9BE60" w14:textId="77777777" w:rsidR="00A77D0A" w:rsidRPr="00DD4137" w:rsidRDefault="0093410B">
          <w:pPr>
            <w:pStyle w:val="TDC2"/>
            <w:tabs>
              <w:tab w:val="right" w:leader="dot" w:pos="8828"/>
            </w:tabs>
            <w:rPr>
              <w:rFonts w:asciiTheme="minorHAnsi" w:eastAsiaTheme="minorEastAsia" w:hAnsiTheme="minorHAnsi" w:cstheme="minorBidi"/>
              <w:noProof/>
              <w:lang w:eastAsia="es-MX"/>
            </w:rPr>
          </w:pPr>
          <w:hyperlink w:anchor="_Toc193967377" w:history="1">
            <w:r w:rsidR="00A77D0A" w:rsidRPr="00DD4137">
              <w:rPr>
                <w:rStyle w:val="Hipervnculo"/>
                <w:rFonts w:ascii="Palatino Linotype" w:hAnsi="Palatino Linotype"/>
                <w:noProof/>
              </w:rPr>
              <w:t>a) Turno del Recurso de Revisión</w:t>
            </w:r>
            <w:r w:rsidR="00A77D0A" w:rsidRPr="00DD4137">
              <w:rPr>
                <w:noProof/>
                <w:webHidden/>
              </w:rPr>
              <w:tab/>
            </w:r>
            <w:r w:rsidR="00A77D0A" w:rsidRPr="00DD4137">
              <w:rPr>
                <w:noProof/>
                <w:webHidden/>
              </w:rPr>
              <w:fldChar w:fldCharType="begin"/>
            </w:r>
            <w:r w:rsidR="00A77D0A" w:rsidRPr="00DD4137">
              <w:rPr>
                <w:noProof/>
                <w:webHidden/>
              </w:rPr>
              <w:instrText xml:space="preserve"> PAGEREF _Toc193967377 \h </w:instrText>
            </w:r>
            <w:r w:rsidR="00A77D0A" w:rsidRPr="00DD4137">
              <w:rPr>
                <w:noProof/>
                <w:webHidden/>
              </w:rPr>
            </w:r>
            <w:r w:rsidR="00A77D0A" w:rsidRPr="00DD4137">
              <w:rPr>
                <w:noProof/>
                <w:webHidden/>
              </w:rPr>
              <w:fldChar w:fldCharType="separate"/>
            </w:r>
            <w:r w:rsidR="00007540">
              <w:rPr>
                <w:noProof/>
                <w:webHidden/>
              </w:rPr>
              <w:t>4</w:t>
            </w:r>
            <w:r w:rsidR="00A77D0A" w:rsidRPr="00DD4137">
              <w:rPr>
                <w:noProof/>
                <w:webHidden/>
              </w:rPr>
              <w:fldChar w:fldCharType="end"/>
            </w:r>
          </w:hyperlink>
        </w:p>
        <w:p w14:paraId="1C3945DD" w14:textId="77777777" w:rsidR="00A77D0A" w:rsidRPr="00DD4137" w:rsidRDefault="0093410B">
          <w:pPr>
            <w:pStyle w:val="TDC2"/>
            <w:tabs>
              <w:tab w:val="right" w:leader="dot" w:pos="8828"/>
            </w:tabs>
            <w:rPr>
              <w:rFonts w:asciiTheme="minorHAnsi" w:eastAsiaTheme="minorEastAsia" w:hAnsiTheme="minorHAnsi" w:cstheme="minorBidi"/>
              <w:noProof/>
              <w:lang w:eastAsia="es-MX"/>
            </w:rPr>
          </w:pPr>
          <w:hyperlink w:anchor="_Toc193967378" w:history="1">
            <w:r w:rsidR="00A77D0A" w:rsidRPr="00DD4137">
              <w:rPr>
                <w:rStyle w:val="Hipervnculo"/>
                <w:rFonts w:ascii="Palatino Linotype" w:hAnsi="Palatino Linotype"/>
                <w:noProof/>
              </w:rPr>
              <w:t>b) Admisión de los Recursos de Revisión</w:t>
            </w:r>
            <w:r w:rsidR="00A77D0A" w:rsidRPr="00DD4137">
              <w:rPr>
                <w:noProof/>
                <w:webHidden/>
              </w:rPr>
              <w:tab/>
            </w:r>
            <w:r w:rsidR="00A77D0A" w:rsidRPr="00DD4137">
              <w:rPr>
                <w:noProof/>
                <w:webHidden/>
              </w:rPr>
              <w:fldChar w:fldCharType="begin"/>
            </w:r>
            <w:r w:rsidR="00A77D0A" w:rsidRPr="00DD4137">
              <w:rPr>
                <w:noProof/>
                <w:webHidden/>
              </w:rPr>
              <w:instrText xml:space="preserve"> PAGEREF _Toc193967378 \h </w:instrText>
            </w:r>
            <w:r w:rsidR="00A77D0A" w:rsidRPr="00DD4137">
              <w:rPr>
                <w:noProof/>
                <w:webHidden/>
              </w:rPr>
            </w:r>
            <w:r w:rsidR="00A77D0A" w:rsidRPr="00DD4137">
              <w:rPr>
                <w:noProof/>
                <w:webHidden/>
              </w:rPr>
              <w:fldChar w:fldCharType="separate"/>
            </w:r>
            <w:r w:rsidR="00007540">
              <w:rPr>
                <w:noProof/>
                <w:webHidden/>
              </w:rPr>
              <w:t>5</w:t>
            </w:r>
            <w:r w:rsidR="00A77D0A" w:rsidRPr="00DD4137">
              <w:rPr>
                <w:noProof/>
                <w:webHidden/>
              </w:rPr>
              <w:fldChar w:fldCharType="end"/>
            </w:r>
          </w:hyperlink>
        </w:p>
        <w:p w14:paraId="5C39F2B8" w14:textId="77777777" w:rsidR="00A77D0A" w:rsidRPr="00DD4137" w:rsidRDefault="0093410B">
          <w:pPr>
            <w:pStyle w:val="TDC2"/>
            <w:tabs>
              <w:tab w:val="right" w:leader="dot" w:pos="8828"/>
            </w:tabs>
            <w:rPr>
              <w:rFonts w:asciiTheme="minorHAnsi" w:eastAsiaTheme="minorEastAsia" w:hAnsiTheme="minorHAnsi" w:cstheme="minorBidi"/>
              <w:noProof/>
              <w:lang w:eastAsia="es-MX"/>
            </w:rPr>
          </w:pPr>
          <w:hyperlink w:anchor="_Toc193967379" w:history="1">
            <w:r w:rsidR="00A77D0A" w:rsidRPr="00DD4137">
              <w:rPr>
                <w:rStyle w:val="Hipervnculo"/>
                <w:rFonts w:ascii="Palatino Linotype" w:hAnsi="Palatino Linotype"/>
                <w:noProof/>
              </w:rPr>
              <w:t>c) Informe Justificado</w:t>
            </w:r>
            <w:r w:rsidR="00A77D0A" w:rsidRPr="00DD4137">
              <w:rPr>
                <w:noProof/>
                <w:webHidden/>
              </w:rPr>
              <w:tab/>
            </w:r>
            <w:r w:rsidR="00A77D0A" w:rsidRPr="00DD4137">
              <w:rPr>
                <w:noProof/>
                <w:webHidden/>
              </w:rPr>
              <w:fldChar w:fldCharType="begin"/>
            </w:r>
            <w:r w:rsidR="00A77D0A" w:rsidRPr="00DD4137">
              <w:rPr>
                <w:noProof/>
                <w:webHidden/>
              </w:rPr>
              <w:instrText xml:space="preserve"> PAGEREF _Toc193967379 \h </w:instrText>
            </w:r>
            <w:r w:rsidR="00A77D0A" w:rsidRPr="00DD4137">
              <w:rPr>
                <w:noProof/>
                <w:webHidden/>
              </w:rPr>
            </w:r>
            <w:r w:rsidR="00A77D0A" w:rsidRPr="00DD4137">
              <w:rPr>
                <w:noProof/>
                <w:webHidden/>
              </w:rPr>
              <w:fldChar w:fldCharType="separate"/>
            </w:r>
            <w:r w:rsidR="00007540">
              <w:rPr>
                <w:noProof/>
                <w:webHidden/>
              </w:rPr>
              <w:t>5</w:t>
            </w:r>
            <w:r w:rsidR="00A77D0A" w:rsidRPr="00DD4137">
              <w:rPr>
                <w:noProof/>
                <w:webHidden/>
              </w:rPr>
              <w:fldChar w:fldCharType="end"/>
            </w:r>
          </w:hyperlink>
        </w:p>
        <w:p w14:paraId="362168F7" w14:textId="77777777" w:rsidR="00A77D0A" w:rsidRPr="00DD4137" w:rsidRDefault="0093410B">
          <w:pPr>
            <w:pStyle w:val="TDC2"/>
            <w:tabs>
              <w:tab w:val="right" w:leader="dot" w:pos="8828"/>
            </w:tabs>
            <w:rPr>
              <w:rFonts w:asciiTheme="minorHAnsi" w:eastAsiaTheme="minorEastAsia" w:hAnsiTheme="minorHAnsi" w:cstheme="minorBidi"/>
              <w:noProof/>
              <w:lang w:eastAsia="es-MX"/>
            </w:rPr>
          </w:pPr>
          <w:hyperlink w:anchor="_Toc193967380" w:history="1">
            <w:r w:rsidR="00A77D0A" w:rsidRPr="00DD4137">
              <w:rPr>
                <w:rStyle w:val="Hipervnculo"/>
                <w:rFonts w:ascii="Palatino Linotype" w:hAnsi="Palatino Linotype"/>
                <w:noProof/>
              </w:rPr>
              <w:t>d) Acumulación de los asuntos</w:t>
            </w:r>
            <w:r w:rsidR="00A77D0A" w:rsidRPr="00DD4137">
              <w:rPr>
                <w:noProof/>
                <w:webHidden/>
              </w:rPr>
              <w:tab/>
            </w:r>
            <w:r w:rsidR="00A77D0A" w:rsidRPr="00DD4137">
              <w:rPr>
                <w:noProof/>
                <w:webHidden/>
              </w:rPr>
              <w:fldChar w:fldCharType="begin"/>
            </w:r>
            <w:r w:rsidR="00A77D0A" w:rsidRPr="00DD4137">
              <w:rPr>
                <w:noProof/>
                <w:webHidden/>
              </w:rPr>
              <w:instrText xml:space="preserve"> PAGEREF _Toc193967380 \h </w:instrText>
            </w:r>
            <w:r w:rsidR="00A77D0A" w:rsidRPr="00DD4137">
              <w:rPr>
                <w:noProof/>
                <w:webHidden/>
              </w:rPr>
            </w:r>
            <w:r w:rsidR="00A77D0A" w:rsidRPr="00DD4137">
              <w:rPr>
                <w:noProof/>
                <w:webHidden/>
              </w:rPr>
              <w:fldChar w:fldCharType="separate"/>
            </w:r>
            <w:r w:rsidR="00007540">
              <w:rPr>
                <w:noProof/>
                <w:webHidden/>
              </w:rPr>
              <w:t>11</w:t>
            </w:r>
            <w:r w:rsidR="00A77D0A" w:rsidRPr="00DD4137">
              <w:rPr>
                <w:noProof/>
                <w:webHidden/>
              </w:rPr>
              <w:fldChar w:fldCharType="end"/>
            </w:r>
          </w:hyperlink>
        </w:p>
        <w:p w14:paraId="3AC4A9B1" w14:textId="77777777" w:rsidR="00A77D0A" w:rsidRPr="00DD4137" w:rsidRDefault="0093410B">
          <w:pPr>
            <w:pStyle w:val="TDC2"/>
            <w:tabs>
              <w:tab w:val="right" w:leader="dot" w:pos="8828"/>
            </w:tabs>
            <w:rPr>
              <w:rFonts w:asciiTheme="minorHAnsi" w:eastAsiaTheme="minorEastAsia" w:hAnsiTheme="minorHAnsi" w:cstheme="minorBidi"/>
              <w:noProof/>
              <w:lang w:eastAsia="es-MX"/>
            </w:rPr>
          </w:pPr>
          <w:hyperlink w:anchor="_Toc193967381" w:history="1">
            <w:r w:rsidR="00A77D0A" w:rsidRPr="00DD4137">
              <w:rPr>
                <w:rStyle w:val="Hipervnculo"/>
                <w:rFonts w:ascii="Palatino Linotype" w:hAnsi="Palatino Linotype"/>
                <w:noProof/>
              </w:rPr>
              <w:t>e) Vista de Informe Justificado</w:t>
            </w:r>
            <w:r w:rsidR="00A77D0A" w:rsidRPr="00DD4137">
              <w:rPr>
                <w:noProof/>
                <w:webHidden/>
              </w:rPr>
              <w:tab/>
            </w:r>
            <w:r w:rsidR="00A77D0A" w:rsidRPr="00DD4137">
              <w:rPr>
                <w:noProof/>
                <w:webHidden/>
              </w:rPr>
              <w:fldChar w:fldCharType="begin"/>
            </w:r>
            <w:r w:rsidR="00A77D0A" w:rsidRPr="00DD4137">
              <w:rPr>
                <w:noProof/>
                <w:webHidden/>
              </w:rPr>
              <w:instrText xml:space="preserve"> PAGEREF _Toc193967381 \h </w:instrText>
            </w:r>
            <w:r w:rsidR="00A77D0A" w:rsidRPr="00DD4137">
              <w:rPr>
                <w:noProof/>
                <w:webHidden/>
              </w:rPr>
            </w:r>
            <w:r w:rsidR="00A77D0A" w:rsidRPr="00DD4137">
              <w:rPr>
                <w:noProof/>
                <w:webHidden/>
              </w:rPr>
              <w:fldChar w:fldCharType="separate"/>
            </w:r>
            <w:r w:rsidR="00007540">
              <w:rPr>
                <w:noProof/>
                <w:webHidden/>
              </w:rPr>
              <w:t>12</w:t>
            </w:r>
            <w:r w:rsidR="00A77D0A" w:rsidRPr="00DD4137">
              <w:rPr>
                <w:noProof/>
                <w:webHidden/>
              </w:rPr>
              <w:fldChar w:fldCharType="end"/>
            </w:r>
          </w:hyperlink>
        </w:p>
        <w:p w14:paraId="25AEBC9A" w14:textId="77777777" w:rsidR="00A77D0A" w:rsidRPr="00DD4137" w:rsidRDefault="0093410B">
          <w:pPr>
            <w:pStyle w:val="TDC2"/>
            <w:tabs>
              <w:tab w:val="right" w:leader="dot" w:pos="8828"/>
            </w:tabs>
            <w:rPr>
              <w:rFonts w:asciiTheme="minorHAnsi" w:eastAsiaTheme="minorEastAsia" w:hAnsiTheme="minorHAnsi" w:cstheme="minorBidi"/>
              <w:noProof/>
              <w:lang w:eastAsia="es-MX"/>
            </w:rPr>
          </w:pPr>
          <w:hyperlink w:anchor="_Toc193967382" w:history="1">
            <w:r w:rsidR="00A77D0A" w:rsidRPr="00DD4137">
              <w:rPr>
                <w:rStyle w:val="Hipervnculo"/>
                <w:rFonts w:ascii="Palatino Linotype" w:hAnsi="Palatino Linotype"/>
                <w:noProof/>
              </w:rPr>
              <w:t>f) Manifestaciones por parte del Particular</w:t>
            </w:r>
            <w:r w:rsidR="00A77D0A" w:rsidRPr="00DD4137">
              <w:rPr>
                <w:noProof/>
                <w:webHidden/>
              </w:rPr>
              <w:tab/>
            </w:r>
            <w:r w:rsidR="00A77D0A" w:rsidRPr="00DD4137">
              <w:rPr>
                <w:noProof/>
                <w:webHidden/>
              </w:rPr>
              <w:fldChar w:fldCharType="begin"/>
            </w:r>
            <w:r w:rsidR="00A77D0A" w:rsidRPr="00DD4137">
              <w:rPr>
                <w:noProof/>
                <w:webHidden/>
              </w:rPr>
              <w:instrText xml:space="preserve"> PAGEREF _Toc193967382 \h </w:instrText>
            </w:r>
            <w:r w:rsidR="00A77D0A" w:rsidRPr="00DD4137">
              <w:rPr>
                <w:noProof/>
                <w:webHidden/>
              </w:rPr>
            </w:r>
            <w:r w:rsidR="00A77D0A" w:rsidRPr="00DD4137">
              <w:rPr>
                <w:noProof/>
                <w:webHidden/>
              </w:rPr>
              <w:fldChar w:fldCharType="separate"/>
            </w:r>
            <w:r w:rsidR="00007540">
              <w:rPr>
                <w:noProof/>
                <w:webHidden/>
              </w:rPr>
              <w:t>12</w:t>
            </w:r>
            <w:r w:rsidR="00A77D0A" w:rsidRPr="00DD4137">
              <w:rPr>
                <w:noProof/>
                <w:webHidden/>
              </w:rPr>
              <w:fldChar w:fldCharType="end"/>
            </w:r>
          </w:hyperlink>
        </w:p>
        <w:p w14:paraId="3B86167E" w14:textId="77777777" w:rsidR="00A77D0A" w:rsidRPr="00DD4137" w:rsidRDefault="0093410B">
          <w:pPr>
            <w:pStyle w:val="TDC2"/>
            <w:tabs>
              <w:tab w:val="right" w:leader="dot" w:pos="8828"/>
            </w:tabs>
            <w:rPr>
              <w:rFonts w:asciiTheme="minorHAnsi" w:eastAsiaTheme="minorEastAsia" w:hAnsiTheme="minorHAnsi" w:cstheme="minorBidi"/>
              <w:noProof/>
              <w:lang w:eastAsia="es-MX"/>
            </w:rPr>
          </w:pPr>
          <w:hyperlink w:anchor="_Toc193967383" w:history="1">
            <w:r w:rsidR="00A77D0A" w:rsidRPr="00DD4137">
              <w:rPr>
                <w:rStyle w:val="Hipervnculo"/>
                <w:rFonts w:ascii="Palatino Linotype" w:hAnsi="Palatino Linotype"/>
                <w:noProof/>
              </w:rPr>
              <w:t>g) Cierre de instrucción</w:t>
            </w:r>
            <w:r w:rsidR="00A77D0A" w:rsidRPr="00DD4137">
              <w:rPr>
                <w:noProof/>
                <w:webHidden/>
              </w:rPr>
              <w:tab/>
            </w:r>
            <w:r w:rsidR="00A77D0A" w:rsidRPr="00DD4137">
              <w:rPr>
                <w:noProof/>
                <w:webHidden/>
              </w:rPr>
              <w:fldChar w:fldCharType="begin"/>
            </w:r>
            <w:r w:rsidR="00A77D0A" w:rsidRPr="00DD4137">
              <w:rPr>
                <w:noProof/>
                <w:webHidden/>
              </w:rPr>
              <w:instrText xml:space="preserve"> PAGEREF _Toc193967383 \h </w:instrText>
            </w:r>
            <w:r w:rsidR="00A77D0A" w:rsidRPr="00DD4137">
              <w:rPr>
                <w:noProof/>
                <w:webHidden/>
              </w:rPr>
            </w:r>
            <w:r w:rsidR="00A77D0A" w:rsidRPr="00DD4137">
              <w:rPr>
                <w:noProof/>
                <w:webHidden/>
              </w:rPr>
              <w:fldChar w:fldCharType="separate"/>
            </w:r>
            <w:r w:rsidR="00007540">
              <w:rPr>
                <w:noProof/>
                <w:webHidden/>
              </w:rPr>
              <w:t>15</w:t>
            </w:r>
            <w:r w:rsidR="00A77D0A" w:rsidRPr="00DD4137">
              <w:rPr>
                <w:noProof/>
                <w:webHidden/>
              </w:rPr>
              <w:fldChar w:fldCharType="end"/>
            </w:r>
          </w:hyperlink>
        </w:p>
        <w:p w14:paraId="2219C29B" w14:textId="77777777" w:rsidR="00A77D0A" w:rsidRPr="00DD4137" w:rsidRDefault="0093410B">
          <w:pPr>
            <w:pStyle w:val="TDC1"/>
            <w:rPr>
              <w:rFonts w:asciiTheme="minorHAnsi" w:eastAsiaTheme="minorEastAsia" w:hAnsiTheme="minorHAnsi" w:cstheme="minorBidi"/>
              <w:noProof/>
              <w:lang w:eastAsia="es-MX"/>
            </w:rPr>
          </w:pPr>
          <w:hyperlink w:anchor="_Toc193967384" w:history="1">
            <w:r w:rsidR="00A77D0A" w:rsidRPr="00DD4137">
              <w:rPr>
                <w:rStyle w:val="Hipervnculo"/>
                <w:rFonts w:ascii="Palatino Linotype" w:hAnsi="Palatino Linotype"/>
                <w:noProof/>
              </w:rPr>
              <w:t>C O N S I D E R A N D O S</w:t>
            </w:r>
            <w:r w:rsidR="00A77D0A" w:rsidRPr="00DD4137">
              <w:rPr>
                <w:noProof/>
                <w:webHidden/>
              </w:rPr>
              <w:tab/>
            </w:r>
            <w:r w:rsidR="00A77D0A" w:rsidRPr="00DD4137">
              <w:rPr>
                <w:noProof/>
                <w:webHidden/>
              </w:rPr>
              <w:fldChar w:fldCharType="begin"/>
            </w:r>
            <w:r w:rsidR="00A77D0A" w:rsidRPr="00DD4137">
              <w:rPr>
                <w:noProof/>
                <w:webHidden/>
              </w:rPr>
              <w:instrText xml:space="preserve"> PAGEREF _Toc193967384 \h </w:instrText>
            </w:r>
            <w:r w:rsidR="00A77D0A" w:rsidRPr="00DD4137">
              <w:rPr>
                <w:noProof/>
                <w:webHidden/>
              </w:rPr>
            </w:r>
            <w:r w:rsidR="00A77D0A" w:rsidRPr="00DD4137">
              <w:rPr>
                <w:noProof/>
                <w:webHidden/>
              </w:rPr>
              <w:fldChar w:fldCharType="separate"/>
            </w:r>
            <w:r w:rsidR="00007540">
              <w:rPr>
                <w:noProof/>
                <w:webHidden/>
              </w:rPr>
              <w:t>15</w:t>
            </w:r>
            <w:r w:rsidR="00A77D0A" w:rsidRPr="00DD4137">
              <w:rPr>
                <w:noProof/>
                <w:webHidden/>
              </w:rPr>
              <w:fldChar w:fldCharType="end"/>
            </w:r>
          </w:hyperlink>
        </w:p>
        <w:p w14:paraId="514B7E30" w14:textId="77777777" w:rsidR="00A77D0A" w:rsidRPr="00DD4137" w:rsidRDefault="0093410B">
          <w:pPr>
            <w:pStyle w:val="TDC1"/>
            <w:rPr>
              <w:rFonts w:asciiTheme="minorHAnsi" w:eastAsiaTheme="minorEastAsia" w:hAnsiTheme="minorHAnsi" w:cstheme="minorBidi"/>
              <w:noProof/>
              <w:lang w:eastAsia="es-MX"/>
            </w:rPr>
          </w:pPr>
          <w:hyperlink w:anchor="_Toc193967385" w:history="1">
            <w:r w:rsidR="00A77D0A" w:rsidRPr="00DD4137">
              <w:rPr>
                <w:rStyle w:val="Hipervnculo"/>
                <w:rFonts w:ascii="Palatino Linotype" w:eastAsia="Batang" w:hAnsi="Palatino Linotype"/>
                <w:noProof/>
              </w:rPr>
              <w:t>PRIMERO. Competencia</w:t>
            </w:r>
            <w:r w:rsidR="00A77D0A" w:rsidRPr="00DD4137">
              <w:rPr>
                <w:noProof/>
                <w:webHidden/>
              </w:rPr>
              <w:tab/>
            </w:r>
            <w:r w:rsidR="00A77D0A" w:rsidRPr="00DD4137">
              <w:rPr>
                <w:noProof/>
                <w:webHidden/>
              </w:rPr>
              <w:fldChar w:fldCharType="begin"/>
            </w:r>
            <w:r w:rsidR="00A77D0A" w:rsidRPr="00DD4137">
              <w:rPr>
                <w:noProof/>
                <w:webHidden/>
              </w:rPr>
              <w:instrText xml:space="preserve"> PAGEREF _Toc193967385 \h </w:instrText>
            </w:r>
            <w:r w:rsidR="00A77D0A" w:rsidRPr="00DD4137">
              <w:rPr>
                <w:noProof/>
                <w:webHidden/>
              </w:rPr>
            </w:r>
            <w:r w:rsidR="00A77D0A" w:rsidRPr="00DD4137">
              <w:rPr>
                <w:noProof/>
                <w:webHidden/>
              </w:rPr>
              <w:fldChar w:fldCharType="separate"/>
            </w:r>
            <w:r w:rsidR="00007540">
              <w:rPr>
                <w:noProof/>
                <w:webHidden/>
              </w:rPr>
              <w:t>15</w:t>
            </w:r>
            <w:r w:rsidR="00A77D0A" w:rsidRPr="00DD4137">
              <w:rPr>
                <w:noProof/>
                <w:webHidden/>
              </w:rPr>
              <w:fldChar w:fldCharType="end"/>
            </w:r>
          </w:hyperlink>
        </w:p>
        <w:p w14:paraId="5834D506" w14:textId="77777777" w:rsidR="00A77D0A" w:rsidRPr="00DD4137" w:rsidRDefault="0093410B">
          <w:pPr>
            <w:pStyle w:val="TDC1"/>
            <w:rPr>
              <w:rFonts w:asciiTheme="minorHAnsi" w:eastAsiaTheme="minorEastAsia" w:hAnsiTheme="minorHAnsi" w:cstheme="minorBidi"/>
              <w:noProof/>
              <w:lang w:eastAsia="es-MX"/>
            </w:rPr>
          </w:pPr>
          <w:hyperlink w:anchor="_Toc193967386" w:history="1">
            <w:r w:rsidR="00A77D0A" w:rsidRPr="00DD4137">
              <w:rPr>
                <w:rStyle w:val="Hipervnculo"/>
                <w:rFonts w:ascii="Palatino Linotype" w:eastAsia="Calibri" w:hAnsi="Palatino Linotype"/>
                <w:noProof/>
                <w:lang w:val="es-ES" w:eastAsia="es-MX"/>
              </w:rPr>
              <w:t xml:space="preserve">SEGUNDO. </w:t>
            </w:r>
            <w:r w:rsidR="00A77D0A" w:rsidRPr="00DD4137">
              <w:rPr>
                <w:rStyle w:val="Hipervnculo"/>
                <w:rFonts w:ascii="Palatino Linotype" w:hAnsi="Palatino Linotype"/>
                <w:noProof/>
                <w:lang w:val="es-ES"/>
              </w:rPr>
              <w:t>Causales de improcedencia y sobreseimiento</w:t>
            </w:r>
            <w:r w:rsidR="00A77D0A" w:rsidRPr="00DD4137">
              <w:rPr>
                <w:noProof/>
                <w:webHidden/>
              </w:rPr>
              <w:tab/>
            </w:r>
            <w:r w:rsidR="00A77D0A" w:rsidRPr="00DD4137">
              <w:rPr>
                <w:noProof/>
                <w:webHidden/>
              </w:rPr>
              <w:fldChar w:fldCharType="begin"/>
            </w:r>
            <w:r w:rsidR="00A77D0A" w:rsidRPr="00DD4137">
              <w:rPr>
                <w:noProof/>
                <w:webHidden/>
              </w:rPr>
              <w:instrText xml:space="preserve"> PAGEREF _Toc193967386 \h </w:instrText>
            </w:r>
            <w:r w:rsidR="00A77D0A" w:rsidRPr="00DD4137">
              <w:rPr>
                <w:noProof/>
                <w:webHidden/>
              </w:rPr>
            </w:r>
            <w:r w:rsidR="00A77D0A" w:rsidRPr="00DD4137">
              <w:rPr>
                <w:noProof/>
                <w:webHidden/>
              </w:rPr>
              <w:fldChar w:fldCharType="separate"/>
            </w:r>
            <w:r w:rsidR="00007540">
              <w:rPr>
                <w:noProof/>
                <w:webHidden/>
              </w:rPr>
              <w:t>16</w:t>
            </w:r>
            <w:r w:rsidR="00A77D0A" w:rsidRPr="00DD4137">
              <w:rPr>
                <w:noProof/>
                <w:webHidden/>
              </w:rPr>
              <w:fldChar w:fldCharType="end"/>
            </w:r>
          </w:hyperlink>
        </w:p>
        <w:p w14:paraId="7DDD1BFF" w14:textId="77777777" w:rsidR="00A77D0A" w:rsidRPr="00DD4137" w:rsidRDefault="0093410B">
          <w:pPr>
            <w:pStyle w:val="TDC1"/>
            <w:rPr>
              <w:rFonts w:asciiTheme="minorHAnsi" w:eastAsiaTheme="minorEastAsia" w:hAnsiTheme="minorHAnsi" w:cstheme="minorBidi"/>
              <w:noProof/>
              <w:lang w:eastAsia="es-MX"/>
            </w:rPr>
          </w:pPr>
          <w:hyperlink w:anchor="_Toc193967387" w:history="1">
            <w:r w:rsidR="00A77D0A" w:rsidRPr="00DD4137">
              <w:rPr>
                <w:rStyle w:val="Hipervnculo"/>
                <w:rFonts w:ascii="Palatino Linotype" w:eastAsia="Calibri" w:hAnsi="Palatino Linotype"/>
                <w:noProof/>
                <w:lang w:val="es-ES" w:eastAsia="es-ES_tradnl"/>
              </w:rPr>
              <w:t>TERCERO. Determinación de la Controversia</w:t>
            </w:r>
            <w:r w:rsidR="00A77D0A" w:rsidRPr="00DD4137">
              <w:rPr>
                <w:noProof/>
                <w:webHidden/>
              </w:rPr>
              <w:tab/>
            </w:r>
            <w:r w:rsidR="00A77D0A" w:rsidRPr="00DD4137">
              <w:rPr>
                <w:noProof/>
                <w:webHidden/>
              </w:rPr>
              <w:fldChar w:fldCharType="begin"/>
            </w:r>
            <w:r w:rsidR="00A77D0A" w:rsidRPr="00DD4137">
              <w:rPr>
                <w:noProof/>
                <w:webHidden/>
              </w:rPr>
              <w:instrText xml:space="preserve"> PAGEREF _Toc193967387 \h </w:instrText>
            </w:r>
            <w:r w:rsidR="00A77D0A" w:rsidRPr="00DD4137">
              <w:rPr>
                <w:noProof/>
                <w:webHidden/>
              </w:rPr>
            </w:r>
            <w:r w:rsidR="00A77D0A" w:rsidRPr="00DD4137">
              <w:rPr>
                <w:noProof/>
                <w:webHidden/>
              </w:rPr>
              <w:fldChar w:fldCharType="separate"/>
            </w:r>
            <w:r w:rsidR="00007540">
              <w:rPr>
                <w:noProof/>
                <w:webHidden/>
              </w:rPr>
              <w:t>22</w:t>
            </w:r>
            <w:r w:rsidR="00A77D0A" w:rsidRPr="00DD4137">
              <w:rPr>
                <w:noProof/>
                <w:webHidden/>
              </w:rPr>
              <w:fldChar w:fldCharType="end"/>
            </w:r>
          </w:hyperlink>
        </w:p>
        <w:p w14:paraId="2687F728" w14:textId="77777777" w:rsidR="00A77D0A" w:rsidRPr="00DD4137" w:rsidRDefault="0093410B">
          <w:pPr>
            <w:pStyle w:val="TDC1"/>
            <w:rPr>
              <w:rFonts w:asciiTheme="minorHAnsi" w:eastAsiaTheme="minorEastAsia" w:hAnsiTheme="minorHAnsi" w:cstheme="minorBidi"/>
              <w:noProof/>
              <w:lang w:eastAsia="es-MX"/>
            </w:rPr>
          </w:pPr>
          <w:hyperlink w:anchor="_Toc193967388" w:history="1">
            <w:r w:rsidR="00A77D0A" w:rsidRPr="00DD4137">
              <w:rPr>
                <w:rStyle w:val="Hipervnculo"/>
                <w:rFonts w:ascii="Palatino Linotype" w:hAnsi="Palatino Linotype"/>
                <w:noProof/>
                <w:lang w:val="es-ES"/>
              </w:rPr>
              <w:t xml:space="preserve">CUARTO. </w:t>
            </w:r>
            <w:r w:rsidR="00A77D0A" w:rsidRPr="00DD4137">
              <w:rPr>
                <w:rStyle w:val="Hipervnculo"/>
                <w:rFonts w:ascii="Palatino Linotype" w:hAnsi="Palatino Linotype"/>
                <w:noProof/>
              </w:rPr>
              <w:t>Marco normativo aplicable en materia de transparencia y acceso a la información pública</w:t>
            </w:r>
            <w:r w:rsidR="00A77D0A" w:rsidRPr="00DD4137">
              <w:rPr>
                <w:noProof/>
                <w:webHidden/>
              </w:rPr>
              <w:tab/>
            </w:r>
            <w:r w:rsidR="00A77D0A" w:rsidRPr="00DD4137">
              <w:rPr>
                <w:noProof/>
                <w:webHidden/>
              </w:rPr>
              <w:fldChar w:fldCharType="begin"/>
            </w:r>
            <w:r w:rsidR="00A77D0A" w:rsidRPr="00DD4137">
              <w:rPr>
                <w:noProof/>
                <w:webHidden/>
              </w:rPr>
              <w:instrText xml:space="preserve"> PAGEREF _Toc193967388 \h </w:instrText>
            </w:r>
            <w:r w:rsidR="00A77D0A" w:rsidRPr="00DD4137">
              <w:rPr>
                <w:noProof/>
                <w:webHidden/>
              </w:rPr>
            </w:r>
            <w:r w:rsidR="00A77D0A" w:rsidRPr="00DD4137">
              <w:rPr>
                <w:noProof/>
                <w:webHidden/>
              </w:rPr>
              <w:fldChar w:fldCharType="separate"/>
            </w:r>
            <w:r w:rsidR="00007540">
              <w:rPr>
                <w:noProof/>
                <w:webHidden/>
              </w:rPr>
              <w:t>24</w:t>
            </w:r>
            <w:r w:rsidR="00A77D0A" w:rsidRPr="00DD4137">
              <w:rPr>
                <w:noProof/>
                <w:webHidden/>
              </w:rPr>
              <w:fldChar w:fldCharType="end"/>
            </w:r>
          </w:hyperlink>
        </w:p>
        <w:p w14:paraId="49217433" w14:textId="77777777" w:rsidR="00A77D0A" w:rsidRPr="00DD4137" w:rsidRDefault="0093410B">
          <w:pPr>
            <w:pStyle w:val="TDC1"/>
            <w:rPr>
              <w:rFonts w:asciiTheme="minorHAnsi" w:eastAsiaTheme="minorEastAsia" w:hAnsiTheme="minorHAnsi" w:cstheme="minorBidi"/>
              <w:noProof/>
              <w:lang w:eastAsia="es-MX"/>
            </w:rPr>
          </w:pPr>
          <w:hyperlink w:anchor="_Toc193967389" w:history="1">
            <w:r w:rsidR="00A77D0A" w:rsidRPr="00DD4137">
              <w:rPr>
                <w:rStyle w:val="Hipervnculo"/>
                <w:rFonts w:ascii="Palatino Linotype" w:hAnsi="Palatino Linotype"/>
                <w:noProof/>
                <w:lang w:val="es-ES"/>
              </w:rPr>
              <w:t>QUINTO. Estudio de Fondo</w:t>
            </w:r>
            <w:r w:rsidR="00A77D0A" w:rsidRPr="00DD4137">
              <w:rPr>
                <w:noProof/>
                <w:webHidden/>
              </w:rPr>
              <w:tab/>
            </w:r>
            <w:r w:rsidR="00A77D0A" w:rsidRPr="00DD4137">
              <w:rPr>
                <w:noProof/>
                <w:webHidden/>
              </w:rPr>
              <w:fldChar w:fldCharType="begin"/>
            </w:r>
            <w:r w:rsidR="00A77D0A" w:rsidRPr="00DD4137">
              <w:rPr>
                <w:noProof/>
                <w:webHidden/>
              </w:rPr>
              <w:instrText xml:space="preserve"> PAGEREF _Toc193967389 \h </w:instrText>
            </w:r>
            <w:r w:rsidR="00A77D0A" w:rsidRPr="00DD4137">
              <w:rPr>
                <w:noProof/>
                <w:webHidden/>
              </w:rPr>
            </w:r>
            <w:r w:rsidR="00A77D0A" w:rsidRPr="00DD4137">
              <w:rPr>
                <w:noProof/>
                <w:webHidden/>
              </w:rPr>
              <w:fldChar w:fldCharType="separate"/>
            </w:r>
            <w:r w:rsidR="00007540">
              <w:rPr>
                <w:noProof/>
                <w:webHidden/>
              </w:rPr>
              <w:t>25</w:t>
            </w:r>
            <w:r w:rsidR="00A77D0A" w:rsidRPr="00DD4137">
              <w:rPr>
                <w:noProof/>
                <w:webHidden/>
              </w:rPr>
              <w:fldChar w:fldCharType="end"/>
            </w:r>
          </w:hyperlink>
        </w:p>
        <w:p w14:paraId="2373AAFC" w14:textId="77777777" w:rsidR="00A77D0A" w:rsidRPr="00DD4137" w:rsidRDefault="0093410B">
          <w:pPr>
            <w:pStyle w:val="TDC1"/>
            <w:rPr>
              <w:rFonts w:asciiTheme="minorHAnsi" w:eastAsiaTheme="minorEastAsia" w:hAnsiTheme="minorHAnsi" w:cstheme="minorBidi"/>
              <w:noProof/>
              <w:lang w:eastAsia="es-MX"/>
            </w:rPr>
          </w:pPr>
          <w:hyperlink w:anchor="_Toc193967390" w:history="1">
            <w:r w:rsidR="00A77D0A" w:rsidRPr="00DD4137">
              <w:rPr>
                <w:rStyle w:val="Hipervnculo"/>
                <w:rFonts w:ascii="Palatino Linotype" w:eastAsia="Calibri" w:hAnsi="Palatino Linotype"/>
                <w:noProof/>
              </w:rPr>
              <w:t>SEXTO. Decisión</w:t>
            </w:r>
            <w:r w:rsidR="00A77D0A" w:rsidRPr="00DD4137">
              <w:rPr>
                <w:noProof/>
                <w:webHidden/>
              </w:rPr>
              <w:tab/>
            </w:r>
            <w:r w:rsidR="00A77D0A" w:rsidRPr="00DD4137">
              <w:rPr>
                <w:noProof/>
                <w:webHidden/>
              </w:rPr>
              <w:fldChar w:fldCharType="begin"/>
            </w:r>
            <w:r w:rsidR="00A77D0A" w:rsidRPr="00DD4137">
              <w:rPr>
                <w:noProof/>
                <w:webHidden/>
              </w:rPr>
              <w:instrText xml:space="preserve"> PAGEREF _Toc193967390 \h </w:instrText>
            </w:r>
            <w:r w:rsidR="00A77D0A" w:rsidRPr="00DD4137">
              <w:rPr>
                <w:noProof/>
                <w:webHidden/>
              </w:rPr>
            </w:r>
            <w:r w:rsidR="00A77D0A" w:rsidRPr="00DD4137">
              <w:rPr>
                <w:noProof/>
                <w:webHidden/>
              </w:rPr>
              <w:fldChar w:fldCharType="separate"/>
            </w:r>
            <w:r w:rsidR="00007540">
              <w:rPr>
                <w:noProof/>
                <w:webHidden/>
              </w:rPr>
              <w:t>40</w:t>
            </w:r>
            <w:r w:rsidR="00A77D0A" w:rsidRPr="00DD4137">
              <w:rPr>
                <w:noProof/>
                <w:webHidden/>
              </w:rPr>
              <w:fldChar w:fldCharType="end"/>
            </w:r>
          </w:hyperlink>
        </w:p>
        <w:p w14:paraId="277352F3" w14:textId="77777777" w:rsidR="00A77D0A" w:rsidRPr="00DD4137" w:rsidRDefault="0093410B">
          <w:pPr>
            <w:pStyle w:val="TDC1"/>
            <w:rPr>
              <w:rFonts w:asciiTheme="minorHAnsi" w:eastAsiaTheme="minorEastAsia" w:hAnsiTheme="minorHAnsi" w:cstheme="minorBidi"/>
              <w:noProof/>
              <w:lang w:eastAsia="es-MX"/>
            </w:rPr>
          </w:pPr>
          <w:hyperlink w:anchor="_Toc193967391" w:history="1">
            <w:r w:rsidR="00A77D0A" w:rsidRPr="00DD4137">
              <w:rPr>
                <w:rStyle w:val="Hipervnculo"/>
                <w:rFonts w:ascii="Palatino Linotype" w:hAnsi="Palatino Linotype"/>
                <w:noProof/>
              </w:rPr>
              <w:t>SÉPTIMO. Vista a la Secretaría Técnica del Pleno</w:t>
            </w:r>
            <w:r w:rsidR="00A77D0A" w:rsidRPr="00DD4137">
              <w:rPr>
                <w:noProof/>
                <w:webHidden/>
              </w:rPr>
              <w:tab/>
            </w:r>
            <w:r w:rsidR="00A77D0A" w:rsidRPr="00DD4137">
              <w:rPr>
                <w:noProof/>
                <w:webHidden/>
              </w:rPr>
              <w:fldChar w:fldCharType="begin"/>
            </w:r>
            <w:r w:rsidR="00A77D0A" w:rsidRPr="00DD4137">
              <w:rPr>
                <w:noProof/>
                <w:webHidden/>
              </w:rPr>
              <w:instrText xml:space="preserve"> PAGEREF _Toc193967391 \h </w:instrText>
            </w:r>
            <w:r w:rsidR="00A77D0A" w:rsidRPr="00DD4137">
              <w:rPr>
                <w:noProof/>
                <w:webHidden/>
              </w:rPr>
            </w:r>
            <w:r w:rsidR="00A77D0A" w:rsidRPr="00DD4137">
              <w:rPr>
                <w:noProof/>
                <w:webHidden/>
              </w:rPr>
              <w:fldChar w:fldCharType="separate"/>
            </w:r>
            <w:r w:rsidR="00007540">
              <w:rPr>
                <w:noProof/>
                <w:webHidden/>
              </w:rPr>
              <w:t>41</w:t>
            </w:r>
            <w:r w:rsidR="00A77D0A" w:rsidRPr="00DD4137">
              <w:rPr>
                <w:noProof/>
                <w:webHidden/>
              </w:rPr>
              <w:fldChar w:fldCharType="end"/>
            </w:r>
          </w:hyperlink>
        </w:p>
        <w:p w14:paraId="0E42001C" w14:textId="77777777" w:rsidR="00A77D0A" w:rsidRPr="00DD4137" w:rsidRDefault="0093410B">
          <w:pPr>
            <w:pStyle w:val="TDC1"/>
            <w:rPr>
              <w:rFonts w:asciiTheme="minorHAnsi" w:eastAsiaTheme="minorEastAsia" w:hAnsiTheme="minorHAnsi" w:cstheme="minorBidi"/>
              <w:noProof/>
              <w:lang w:eastAsia="es-MX"/>
            </w:rPr>
          </w:pPr>
          <w:hyperlink w:anchor="_Toc193967392" w:history="1">
            <w:r w:rsidR="00A77D0A" w:rsidRPr="00DD4137">
              <w:rPr>
                <w:rStyle w:val="Hipervnculo"/>
                <w:rFonts w:ascii="Palatino Linotype" w:hAnsi="Palatino Linotype"/>
                <w:noProof/>
              </w:rPr>
              <w:t>R E S U E L V E</w:t>
            </w:r>
            <w:r w:rsidR="00A77D0A" w:rsidRPr="00DD4137">
              <w:rPr>
                <w:noProof/>
                <w:webHidden/>
              </w:rPr>
              <w:tab/>
            </w:r>
            <w:r w:rsidR="00A77D0A" w:rsidRPr="00DD4137">
              <w:rPr>
                <w:noProof/>
                <w:webHidden/>
              </w:rPr>
              <w:fldChar w:fldCharType="begin"/>
            </w:r>
            <w:r w:rsidR="00A77D0A" w:rsidRPr="00DD4137">
              <w:rPr>
                <w:noProof/>
                <w:webHidden/>
              </w:rPr>
              <w:instrText xml:space="preserve"> PAGEREF _Toc193967392 \h </w:instrText>
            </w:r>
            <w:r w:rsidR="00A77D0A" w:rsidRPr="00DD4137">
              <w:rPr>
                <w:noProof/>
                <w:webHidden/>
              </w:rPr>
            </w:r>
            <w:r w:rsidR="00A77D0A" w:rsidRPr="00DD4137">
              <w:rPr>
                <w:noProof/>
                <w:webHidden/>
              </w:rPr>
              <w:fldChar w:fldCharType="separate"/>
            </w:r>
            <w:r w:rsidR="00007540">
              <w:rPr>
                <w:noProof/>
                <w:webHidden/>
              </w:rPr>
              <w:t>42</w:t>
            </w:r>
            <w:r w:rsidR="00A77D0A" w:rsidRPr="00DD4137">
              <w:rPr>
                <w:noProof/>
                <w:webHidden/>
              </w:rPr>
              <w:fldChar w:fldCharType="end"/>
            </w:r>
          </w:hyperlink>
        </w:p>
        <w:p w14:paraId="673EA6CB" w14:textId="7043473E" w:rsidR="008576E7" w:rsidRPr="00DD4137" w:rsidRDefault="008576E7" w:rsidP="00FE611C">
          <w:pPr>
            <w:spacing w:line="360" w:lineRule="auto"/>
            <w:jc w:val="both"/>
            <w:rPr>
              <w:bCs/>
              <w:lang w:val="es-ES"/>
            </w:rPr>
          </w:pPr>
          <w:r w:rsidRPr="00DD4137">
            <w:rPr>
              <w:rFonts w:ascii="Palatino Linotype" w:hAnsi="Palatino Linotype"/>
              <w:bCs/>
              <w:lang w:val="es-ES"/>
            </w:rPr>
            <w:fldChar w:fldCharType="end"/>
          </w:r>
        </w:p>
      </w:sdtContent>
    </w:sdt>
    <w:p w14:paraId="5D7936B0" w14:textId="53EF359B" w:rsidR="00FE611C" w:rsidRPr="00DD4137" w:rsidRDefault="00FE611C" w:rsidP="00FE611C">
      <w:pPr>
        <w:spacing w:line="360" w:lineRule="auto"/>
        <w:contextualSpacing/>
        <w:jc w:val="both"/>
        <w:rPr>
          <w:rFonts w:ascii="Palatino Linotype" w:hAnsi="Palatino Linotype" w:cs="Tahoma"/>
          <w:sz w:val="22"/>
          <w:szCs w:val="22"/>
        </w:rPr>
      </w:pPr>
      <w:r w:rsidRPr="00DD4137">
        <w:rPr>
          <w:rFonts w:ascii="Palatino Linotype" w:hAnsi="Palatino Linotype" w:cs="Tahoma"/>
          <w:bCs/>
          <w:sz w:val="22"/>
          <w:szCs w:val="22"/>
        </w:rPr>
        <w:lastRenderedPageBreak/>
        <w:t xml:space="preserve">Resolución del Pleno del Instituto de Transparencia, Acceso a la Información Pública y Protección de Datos Personales del Estado de México y Municipios, con domicilio en Metepec, Estado de México, de fecha </w:t>
      </w:r>
      <w:r w:rsidR="008576E7" w:rsidRPr="00DD4137">
        <w:rPr>
          <w:rFonts w:ascii="Palatino Linotype" w:hAnsi="Palatino Linotype" w:cs="Tahoma"/>
          <w:bCs/>
          <w:sz w:val="22"/>
          <w:szCs w:val="22"/>
        </w:rPr>
        <w:t xml:space="preserve">veintiséis </w:t>
      </w:r>
      <w:r w:rsidR="00E06083" w:rsidRPr="00DD4137">
        <w:rPr>
          <w:rFonts w:ascii="Palatino Linotype" w:hAnsi="Palatino Linotype" w:cs="Tahoma"/>
          <w:bCs/>
          <w:sz w:val="22"/>
          <w:szCs w:val="22"/>
        </w:rPr>
        <w:t xml:space="preserve"> de marzo de dos mil veinticinco.</w:t>
      </w:r>
    </w:p>
    <w:p w14:paraId="0E33DE86" w14:textId="77777777" w:rsidR="00FE611C" w:rsidRPr="00DD4137" w:rsidRDefault="00FE611C" w:rsidP="00FE611C">
      <w:pPr>
        <w:spacing w:line="360" w:lineRule="auto"/>
        <w:contextualSpacing/>
        <w:rPr>
          <w:rFonts w:ascii="Palatino Linotype" w:hAnsi="Palatino Linotype" w:cs="Tahoma"/>
          <w:bCs/>
          <w:color w:val="FF0000"/>
          <w:sz w:val="22"/>
          <w:szCs w:val="22"/>
        </w:rPr>
      </w:pPr>
    </w:p>
    <w:p w14:paraId="76EC7353" w14:textId="797AC83A" w:rsidR="00FE611C" w:rsidRPr="00DD4137" w:rsidRDefault="00FE611C" w:rsidP="00FE611C">
      <w:pPr>
        <w:spacing w:line="360" w:lineRule="auto"/>
        <w:contextualSpacing/>
        <w:jc w:val="both"/>
        <w:rPr>
          <w:rFonts w:ascii="Palatino Linotype" w:hAnsi="Palatino Linotype" w:cs="Tahoma"/>
          <w:bCs/>
          <w:sz w:val="22"/>
          <w:szCs w:val="22"/>
        </w:rPr>
      </w:pPr>
      <w:r w:rsidRPr="00004888">
        <w:rPr>
          <w:rFonts w:ascii="Palatino Linotype" w:eastAsia="Batang" w:hAnsi="Palatino Linotype" w:cs="Tahoma"/>
          <w:b/>
          <w:bCs/>
          <w:sz w:val="22"/>
          <w:szCs w:val="22"/>
          <w:lang w:val="es-ES_tradnl"/>
        </w:rPr>
        <w:t>VISTO</w:t>
      </w:r>
      <w:r w:rsidRPr="00DD4137">
        <w:rPr>
          <w:rFonts w:ascii="Palatino Linotype" w:eastAsia="Batang" w:hAnsi="Palatino Linotype" w:cs="Tahoma"/>
          <w:bCs/>
          <w:sz w:val="22"/>
          <w:szCs w:val="22"/>
          <w:lang w:val="es-ES_tradnl"/>
        </w:rPr>
        <w:t xml:space="preserve"> el expediente electrónico conformado con motivo de los Recursos de Revisión </w:t>
      </w:r>
      <w:r w:rsidR="0020768E" w:rsidRPr="00004888">
        <w:rPr>
          <w:rFonts w:ascii="Palatino Linotype" w:eastAsia="Calibri" w:hAnsi="Palatino Linotype" w:cs="Tahoma"/>
          <w:b/>
          <w:bCs/>
          <w:sz w:val="22"/>
          <w:szCs w:val="22"/>
          <w:lang w:eastAsia="en-US"/>
        </w:rPr>
        <w:t>0081</w:t>
      </w:r>
      <w:r w:rsidR="00706D40" w:rsidRPr="00004888">
        <w:rPr>
          <w:rFonts w:ascii="Palatino Linotype" w:eastAsia="Calibri" w:hAnsi="Palatino Linotype" w:cs="Tahoma"/>
          <w:b/>
          <w:bCs/>
          <w:sz w:val="22"/>
          <w:szCs w:val="22"/>
          <w:lang w:eastAsia="en-US"/>
        </w:rPr>
        <w:t>1</w:t>
      </w:r>
      <w:r w:rsidR="0020768E" w:rsidRPr="00004888">
        <w:rPr>
          <w:rFonts w:ascii="Palatino Linotype" w:eastAsia="Calibri" w:hAnsi="Palatino Linotype" w:cs="Tahoma"/>
          <w:b/>
          <w:bCs/>
          <w:sz w:val="22"/>
          <w:szCs w:val="22"/>
          <w:lang w:eastAsia="en-US"/>
        </w:rPr>
        <w:t>/INFOEM/IP/RR/2025</w:t>
      </w:r>
      <w:r w:rsidR="0020768E" w:rsidRPr="00004888">
        <w:rPr>
          <w:rFonts w:ascii="Palatino Linotype" w:eastAsia="Batang" w:hAnsi="Palatino Linotype" w:cs="Tahoma"/>
          <w:b/>
          <w:bCs/>
          <w:sz w:val="22"/>
          <w:szCs w:val="22"/>
          <w:lang w:val="es-ES_tradnl"/>
        </w:rPr>
        <w:t xml:space="preserve"> </w:t>
      </w:r>
      <w:r w:rsidR="0020768E" w:rsidRPr="00004888">
        <w:rPr>
          <w:rFonts w:ascii="Palatino Linotype" w:eastAsia="Calibri" w:hAnsi="Palatino Linotype" w:cs="Tahoma"/>
          <w:b/>
          <w:bCs/>
          <w:sz w:val="22"/>
          <w:szCs w:val="22"/>
          <w:lang w:eastAsia="en-US"/>
        </w:rPr>
        <w:t>00812/INFOEM/IP/RR/2025, 00813/INFOEM/IP/RR/2025, 00814/INFOEM/IP/RR/2025 y 00815/INFOEM/IP/RR/2025</w:t>
      </w:r>
      <w:r w:rsidRPr="00DD4137">
        <w:rPr>
          <w:rFonts w:ascii="Palatino Linotype" w:eastAsia="Batang" w:hAnsi="Palatino Linotype" w:cs="Tahoma"/>
          <w:bCs/>
          <w:sz w:val="22"/>
          <w:szCs w:val="22"/>
          <w:lang w:val="es-ES_tradnl"/>
        </w:rPr>
        <w:t xml:space="preserve">, </w:t>
      </w:r>
      <w:r w:rsidRPr="00DD4137">
        <w:rPr>
          <w:rFonts w:ascii="Palatino Linotype" w:hAnsi="Palatino Linotype" w:cs="Tahoma"/>
          <w:bCs/>
          <w:sz w:val="22"/>
          <w:szCs w:val="22"/>
        </w:rPr>
        <w:t>interpuestos por el Recurrente o Particular, en contra de la</w:t>
      </w:r>
      <w:r w:rsidR="004E6F03" w:rsidRPr="00DD4137">
        <w:rPr>
          <w:rFonts w:ascii="Palatino Linotype" w:hAnsi="Palatino Linotype" w:cs="Tahoma"/>
          <w:bCs/>
          <w:sz w:val="22"/>
          <w:szCs w:val="22"/>
        </w:rPr>
        <w:t xml:space="preserve"> falta de</w:t>
      </w:r>
      <w:r w:rsidRPr="00DD4137">
        <w:rPr>
          <w:rFonts w:ascii="Palatino Linotype" w:hAnsi="Palatino Linotype" w:cs="Tahoma"/>
          <w:bCs/>
          <w:sz w:val="22"/>
          <w:szCs w:val="22"/>
        </w:rPr>
        <w:t xml:space="preserve"> respuesta del Sujeto Obligado, </w:t>
      </w:r>
      <w:r w:rsidRPr="00004888">
        <w:rPr>
          <w:rFonts w:ascii="Palatino Linotype" w:hAnsi="Palatino Linotype"/>
          <w:b/>
          <w:bCs/>
          <w:sz w:val="22"/>
          <w:szCs w:val="22"/>
        </w:rPr>
        <w:t>Ayuntamiento de</w:t>
      </w:r>
      <w:r w:rsidR="0020768E" w:rsidRPr="00004888">
        <w:rPr>
          <w:rFonts w:ascii="Palatino Linotype" w:hAnsi="Palatino Linotype"/>
          <w:b/>
          <w:bCs/>
          <w:sz w:val="22"/>
          <w:szCs w:val="22"/>
        </w:rPr>
        <w:t xml:space="preserve"> Ozumba</w:t>
      </w:r>
      <w:r w:rsidRPr="00DD4137">
        <w:rPr>
          <w:rFonts w:ascii="Palatino Linotype" w:hAnsi="Palatino Linotype" w:cs="Tahoma"/>
          <w:bCs/>
          <w:sz w:val="22"/>
          <w:szCs w:val="22"/>
        </w:rPr>
        <w:t>, a las solicitudes de acceso a la información pública</w:t>
      </w:r>
      <w:r w:rsidR="0020768E" w:rsidRPr="00DD4137">
        <w:rPr>
          <w:rFonts w:ascii="Palatino Linotype" w:hAnsi="Palatino Linotype" w:cs="Tahoma"/>
          <w:bCs/>
          <w:sz w:val="22"/>
          <w:szCs w:val="22"/>
        </w:rPr>
        <w:t xml:space="preserve"> </w:t>
      </w:r>
      <w:hyperlink r:id="rId7" w:history="1">
        <w:r w:rsidR="008F3C38" w:rsidRPr="00DD4137">
          <w:rPr>
            <w:rFonts w:ascii="Palatino Linotype" w:hAnsi="Palatino Linotype"/>
            <w:bCs/>
            <w:sz w:val="22"/>
            <w:szCs w:val="22"/>
          </w:rPr>
          <w:t>00005/OZUMBA/IP/2025</w:t>
        </w:r>
      </w:hyperlink>
      <w:r w:rsidR="008F3C38" w:rsidRPr="00DD4137">
        <w:rPr>
          <w:rFonts w:ascii="Palatino Linotype" w:hAnsi="Palatino Linotype"/>
          <w:bCs/>
          <w:sz w:val="22"/>
          <w:szCs w:val="22"/>
        </w:rPr>
        <w:t xml:space="preserve">, </w:t>
      </w:r>
      <w:hyperlink r:id="rId8" w:history="1">
        <w:r w:rsidR="008F3C38" w:rsidRPr="00DD4137">
          <w:rPr>
            <w:rFonts w:ascii="Palatino Linotype" w:hAnsi="Palatino Linotype"/>
            <w:bCs/>
            <w:sz w:val="22"/>
            <w:szCs w:val="22"/>
          </w:rPr>
          <w:t>00006/OZUMBA/IP/2025</w:t>
        </w:r>
      </w:hyperlink>
      <w:r w:rsidR="008F3C38" w:rsidRPr="00DD4137">
        <w:rPr>
          <w:rFonts w:ascii="Palatino Linotype" w:hAnsi="Palatino Linotype"/>
          <w:bCs/>
          <w:sz w:val="22"/>
          <w:szCs w:val="22"/>
        </w:rPr>
        <w:t xml:space="preserve">, </w:t>
      </w:r>
      <w:hyperlink r:id="rId9" w:history="1">
        <w:r w:rsidR="0020768E" w:rsidRPr="00DD4137">
          <w:rPr>
            <w:rFonts w:ascii="Palatino Linotype" w:hAnsi="Palatino Linotype"/>
            <w:bCs/>
            <w:sz w:val="22"/>
            <w:szCs w:val="22"/>
          </w:rPr>
          <w:t>0000</w:t>
        </w:r>
        <w:r w:rsidR="008F3C38" w:rsidRPr="00DD4137">
          <w:rPr>
            <w:rFonts w:ascii="Palatino Linotype" w:hAnsi="Palatino Linotype"/>
            <w:bCs/>
            <w:sz w:val="22"/>
            <w:szCs w:val="22"/>
          </w:rPr>
          <w:t>7</w:t>
        </w:r>
        <w:r w:rsidR="0020768E" w:rsidRPr="00DD4137">
          <w:rPr>
            <w:rFonts w:ascii="Palatino Linotype" w:hAnsi="Palatino Linotype"/>
            <w:bCs/>
            <w:sz w:val="22"/>
            <w:szCs w:val="22"/>
          </w:rPr>
          <w:t>/OZUMBA/IP/2025</w:t>
        </w:r>
      </w:hyperlink>
      <w:r w:rsidR="0020768E" w:rsidRPr="00DD4137">
        <w:rPr>
          <w:rFonts w:ascii="Palatino Linotype" w:hAnsi="Palatino Linotype"/>
          <w:bCs/>
          <w:sz w:val="22"/>
          <w:szCs w:val="22"/>
        </w:rPr>
        <w:t xml:space="preserve">, </w:t>
      </w:r>
      <w:hyperlink r:id="rId10" w:history="1">
        <w:r w:rsidR="0020768E" w:rsidRPr="00DD4137">
          <w:rPr>
            <w:rFonts w:ascii="Palatino Linotype" w:hAnsi="Palatino Linotype"/>
            <w:bCs/>
            <w:sz w:val="22"/>
            <w:szCs w:val="22"/>
          </w:rPr>
          <w:t>00008/OZUMBA/IP/2025</w:t>
        </w:r>
      </w:hyperlink>
      <w:r w:rsidR="008F3C38" w:rsidRPr="00DD4137">
        <w:rPr>
          <w:rFonts w:ascii="Palatino Linotype" w:hAnsi="Palatino Linotype"/>
          <w:bCs/>
          <w:sz w:val="22"/>
          <w:szCs w:val="22"/>
        </w:rPr>
        <w:t xml:space="preserve"> y </w:t>
      </w:r>
      <w:hyperlink r:id="rId11" w:history="1">
        <w:r w:rsidR="0020768E" w:rsidRPr="00DD4137">
          <w:rPr>
            <w:rFonts w:ascii="Palatino Linotype" w:hAnsi="Palatino Linotype"/>
            <w:bCs/>
            <w:sz w:val="22"/>
            <w:szCs w:val="22"/>
          </w:rPr>
          <w:t>0000</w:t>
        </w:r>
        <w:r w:rsidR="008F3C38" w:rsidRPr="00DD4137">
          <w:rPr>
            <w:rFonts w:ascii="Palatino Linotype" w:hAnsi="Palatino Linotype"/>
            <w:bCs/>
            <w:sz w:val="22"/>
            <w:szCs w:val="22"/>
          </w:rPr>
          <w:t>9</w:t>
        </w:r>
        <w:r w:rsidR="0020768E" w:rsidRPr="00DD4137">
          <w:rPr>
            <w:rFonts w:ascii="Palatino Linotype" w:hAnsi="Palatino Linotype"/>
            <w:bCs/>
            <w:sz w:val="22"/>
            <w:szCs w:val="22"/>
          </w:rPr>
          <w:t>/OZUMBA/IP/2025</w:t>
        </w:r>
      </w:hyperlink>
      <w:r w:rsidR="0020768E" w:rsidRPr="00DD4137">
        <w:rPr>
          <w:rFonts w:ascii="Palatino Linotype" w:hAnsi="Palatino Linotype"/>
          <w:bCs/>
          <w:sz w:val="22"/>
          <w:szCs w:val="22"/>
        </w:rPr>
        <w:t xml:space="preserve">, y </w:t>
      </w:r>
      <w:r w:rsidR="0020768E" w:rsidRPr="00DD4137">
        <w:rPr>
          <w:rFonts w:ascii="Palatino Linotype" w:hAnsi="Palatino Linotype" w:cs="Tahoma"/>
          <w:bCs/>
          <w:sz w:val="22"/>
          <w:szCs w:val="22"/>
        </w:rPr>
        <w:t xml:space="preserve"> </w:t>
      </w:r>
      <w:r w:rsidRPr="00DD4137">
        <w:rPr>
          <w:rFonts w:ascii="Palatino Linotype" w:hAnsi="Palatino Linotype" w:cs="Tahoma"/>
          <w:bCs/>
          <w:sz w:val="22"/>
          <w:szCs w:val="22"/>
        </w:rPr>
        <w:t>se emite la presente Resolución, con base en los Antecedentes y Considerandos que a continuación se exponen:</w:t>
      </w:r>
    </w:p>
    <w:p w14:paraId="68111D47" w14:textId="77777777" w:rsidR="00FE611C" w:rsidRPr="00DD4137" w:rsidRDefault="00FE611C" w:rsidP="00FE611C">
      <w:pPr>
        <w:tabs>
          <w:tab w:val="center" w:pos="4522"/>
          <w:tab w:val="left" w:pos="7245"/>
        </w:tabs>
        <w:spacing w:line="360" w:lineRule="auto"/>
        <w:contextualSpacing/>
        <w:jc w:val="center"/>
        <w:rPr>
          <w:rFonts w:ascii="Palatino Linotype" w:hAnsi="Palatino Linotype" w:cs="Tahoma"/>
          <w:b/>
          <w:sz w:val="22"/>
          <w:szCs w:val="22"/>
        </w:rPr>
      </w:pPr>
    </w:p>
    <w:p w14:paraId="739D1CCF" w14:textId="77777777" w:rsidR="00FE611C" w:rsidRPr="00DD4137" w:rsidRDefault="00FE611C" w:rsidP="008576E7">
      <w:pPr>
        <w:pStyle w:val="Ttulo1"/>
        <w:jc w:val="center"/>
        <w:rPr>
          <w:rFonts w:ascii="Palatino Linotype" w:hAnsi="Palatino Linotype"/>
          <w:b/>
          <w:color w:val="auto"/>
          <w:sz w:val="22"/>
          <w:szCs w:val="22"/>
        </w:rPr>
      </w:pPr>
      <w:bookmarkStart w:id="1" w:name="_Toc193967372"/>
      <w:r w:rsidRPr="00DD4137">
        <w:rPr>
          <w:rFonts w:ascii="Palatino Linotype" w:hAnsi="Palatino Linotype"/>
          <w:b/>
          <w:color w:val="auto"/>
          <w:sz w:val="22"/>
          <w:szCs w:val="22"/>
        </w:rPr>
        <w:t>A N T E C E D E N T E S</w:t>
      </w:r>
      <w:bookmarkEnd w:id="1"/>
    </w:p>
    <w:p w14:paraId="6D67203E" w14:textId="77777777" w:rsidR="00FE611C" w:rsidRPr="00DD4137" w:rsidRDefault="00FE611C" w:rsidP="00FE611C">
      <w:pPr>
        <w:pStyle w:val="Prrafodelista"/>
        <w:tabs>
          <w:tab w:val="left" w:pos="567"/>
        </w:tabs>
        <w:spacing w:line="360" w:lineRule="auto"/>
        <w:ind w:left="567"/>
        <w:jc w:val="both"/>
        <w:rPr>
          <w:rFonts w:ascii="Palatino Linotype" w:hAnsi="Palatino Linotype" w:cs="Tahoma"/>
          <w:color w:val="FF0000"/>
          <w:szCs w:val="22"/>
        </w:rPr>
      </w:pPr>
    </w:p>
    <w:p w14:paraId="284CCBDB" w14:textId="7208513B" w:rsidR="00FE611C" w:rsidRPr="00DD4137" w:rsidRDefault="00FE611C" w:rsidP="008576E7">
      <w:pPr>
        <w:pStyle w:val="Ttulo1"/>
        <w:rPr>
          <w:rFonts w:ascii="Palatino Linotype" w:hAnsi="Palatino Linotype"/>
          <w:b/>
          <w:color w:val="auto"/>
          <w:sz w:val="22"/>
          <w:szCs w:val="22"/>
        </w:rPr>
      </w:pPr>
      <w:bookmarkStart w:id="2" w:name="_Toc193967373"/>
      <w:r w:rsidRPr="00DD4137">
        <w:rPr>
          <w:rFonts w:ascii="Palatino Linotype" w:hAnsi="Palatino Linotype"/>
          <w:b/>
          <w:color w:val="auto"/>
          <w:sz w:val="22"/>
          <w:szCs w:val="22"/>
        </w:rPr>
        <w:t>I. Presentación de la</w:t>
      </w:r>
      <w:r w:rsidR="00E314D2" w:rsidRPr="00DD4137">
        <w:rPr>
          <w:rFonts w:ascii="Palatino Linotype" w:hAnsi="Palatino Linotype"/>
          <w:b/>
          <w:color w:val="auto"/>
          <w:sz w:val="22"/>
          <w:szCs w:val="22"/>
        </w:rPr>
        <w:t>s</w:t>
      </w:r>
      <w:r w:rsidRPr="00DD4137">
        <w:rPr>
          <w:rFonts w:ascii="Palatino Linotype" w:hAnsi="Palatino Linotype"/>
          <w:b/>
          <w:color w:val="auto"/>
          <w:sz w:val="22"/>
          <w:szCs w:val="22"/>
        </w:rPr>
        <w:t xml:space="preserve"> solicitud</w:t>
      </w:r>
      <w:r w:rsidR="00E314D2" w:rsidRPr="00DD4137">
        <w:rPr>
          <w:rFonts w:ascii="Palatino Linotype" w:hAnsi="Palatino Linotype"/>
          <w:b/>
          <w:color w:val="auto"/>
          <w:sz w:val="22"/>
          <w:szCs w:val="22"/>
        </w:rPr>
        <w:t>es</w:t>
      </w:r>
      <w:r w:rsidRPr="00DD4137">
        <w:rPr>
          <w:rFonts w:ascii="Palatino Linotype" w:hAnsi="Palatino Linotype"/>
          <w:b/>
          <w:color w:val="auto"/>
          <w:sz w:val="22"/>
          <w:szCs w:val="22"/>
        </w:rPr>
        <w:t xml:space="preserve"> de información</w:t>
      </w:r>
      <w:bookmarkEnd w:id="2"/>
      <w:r w:rsidRPr="00DD4137">
        <w:rPr>
          <w:rFonts w:ascii="Palatino Linotype" w:hAnsi="Palatino Linotype"/>
          <w:b/>
          <w:color w:val="auto"/>
          <w:sz w:val="22"/>
          <w:szCs w:val="22"/>
        </w:rPr>
        <w:t xml:space="preserve"> </w:t>
      </w:r>
    </w:p>
    <w:p w14:paraId="2535689A" w14:textId="77777777" w:rsidR="00FE611C" w:rsidRPr="00DD4137" w:rsidRDefault="00FE611C" w:rsidP="00FE611C">
      <w:pPr>
        <w:pStyle w:val="Prrafodelista"/>
        <w:tabs>
          <w:tab w:val="left" w:pos="567"/>
        </w:tabs>
        <w:spacing w:line="360" w:lineRule="auto"/>
        <w:ind w:left="0"/>
        <w:jc w:val="both"/>
        <w:rPr>
          <w:rFonts w:ascii="Palatino Linotype" w:hAnsi="Palatino Linotype" w:cs="Tahoma"/>
          <w:color w:val="FF0000"/>
          <w:szCs w:val="22"/>
        </w:rPr>
      </w:pPr>
    </w:p>
    <w:p w14:paraId="0CFA9FD5" w14:textId="5765B90D" w:rsidR="00FE611C" w:rsidRPr="00DD4137" w:rsidRDefault="00FE611C" w:rsidP="00FE611C">
      <w:pPr>
        <w:pStyle w:val="Prrafodelista"/>
        <w:tabs>
          <w:tab w:val="left" w:pos="567"/>
        </w:tabs>
        <w:spacing w:line="360" w:lineRule="auto"/>
        <w:ind w:left="0"/>
        <w:jc w:val="both"/>
        <w:rPr>
          <w:rFonts w:ascii="Palatino Linotype" w:hAnsi="Palatino Linotype" w:cs="Tahoma"/>
          <w:szCs w:val="22"/>
        </w:rPr>
      </w:pPr>
      <w:r w:rsidRPr="00DD4137">
        <w:rPr>
          <w:rFonts w:ascii="Palatino Linotype" w:hAnsi="Palatino Linotype" w:cs="Tahoma"/>
          <w:szCs w:val="22"/>
        </w:rPr>
        <w:t xml:space="preserve">Con fecha </w:t>
      </w:r>
      <w:r w:rsidR="005C5686" w:rsidRPr="00DD4137">
        <w:rPr>
          <w:rFonts w:ascii="Palatino Linotype" w:hAnsi="Palatino Linotype" w:cs="Tahoma"/>
          <w:szCs w:val="22"/>
        </w:rPr>
        <w:t>trece de enero de dos mil veinticinco (ya que si bien se registraron el primero del año en curso, este fue inhábil, por lo que se tuvo por</w:t>
      </w:r>
      <w:r w:rsidR="005C5686" w:rsidRPr="00DD4137">
        <w:rPr>
          <w:rFonts w:ascii="Palatino Linotype" w:hAnsi="Palatino Linotype" w:cs="Tahoma"/>
          <w:szCs w:val="22"/>
        </w:rPr>
        <w:br/>
        <w:t xml:space="preserve">presentado el día hábil siguiente) </w:t>
      </w:r>
      <w:r w:rsidRPr="00DD4137">
        <w:rPr>
          <w:rFonts w:ascii="Palatino Linotype" w:hAnsi="Palatino Linotype" w:cs="Tahoma"/>
          <w:szCs w:val="22"/>
        </w:rPr>
        <w:t xml:space="preserve">el Particular presentó </w:t>
      </w:r>
      <w:r w:rsidR="005C5686" w:rsidRPr="00DD4137">
        <w:rPr>
          <w:rFonts w:ascii="Palatino Linotype" w:hAnsi="Palatino Linotype" w:cs="Tahoma"/>
          <w:szCs w:val="22"/>
        </w:rPr>
        <w:t>cinco</w:t>
      </w:r>
      <w:r w:rsidRPr="00DD4137">
        <w:rPr>
          <w:rFonts w:ascii="Palatino Linotype" w:hAnsi="Palatino Linotype" w:cs="Tahoma"/>
          <w:szCs w:val="22"/>
        </w:rPr>
        <w:t xml:space="preserve"> solicitudes de acceso a la información pública,</w:t>
      </w:r>
      <w:r w:rsidR="005610A9" w:rsidRPr="00DD4137">
        <w:rPr>
          <w:rFonts w:ascii="Palatino Linotype" w:hAnsi="Palatino Linotype" w:cs="Tahoma"/>
        </w:rPr>
        <w:t xml:space="preserve"> a través del Sistema de Acceso a la Información Mexiquense </w:t>
      </w:r>
      <w:r w:rsidR="005610A9" w:rsidRPr="00DD4137">
        <w:rPr>
          <w:rFonts w:ascii="Palatino Linotype" w:hAnsi="Palatino Linotype" w:cs="Tahoma"/>
          <w:lang w:val="es-ES"/>
        </w:rPr>
        <w:t>(SAIMEX)</w:t>
      </w:r>
      <w:r w:rsidR="005610A9" w:rsidRPr="00DD4137">
        <w:rPr>
          <w:rFonts w:ascii="Palatino Linotype" w:hAnsi="Palatino Linotype" w:cs="Tahoma"/>
        </w:rPr>
        <w:t>,</w:t>
      </w:r>
      <w:r w:rsidR="005610A9" w:rsidRPr="00DD4137">
        <w:rPr>
          <w:rFonts w:cs="Tahoma"/>
        </w:rPr>
        <w:t xml:space="preserve"> </w:t>
      </w:r>
      <w:r w:rsidRPr="00DD4137">
        <w:rPr>
          <w:rFonts w:ascii="Palatino Linotype" w:hAnsi="Palatino Linotype" w:cs="Tahoma"/>
          <w:szCs w:val="22"/>
        </w:rPr>
        <w:t xml:space="preserve">ante el </w:t>
      </w:r>
      <w:r w:rsidRPr="00DD4137">
        <w:rPr>
          <w:rFonts w:ascii="Palatino Linotype" w:hAnsi="Palatino Linotype"/>
          <w:bCs/>
          <w:szCs w:val="22"/>
        </w:rPr>
        <w:t>Ayuntamiento de</w:t>
      </w:r>
      <w:r w:rsidR="005C5686" w:rsidRPr="00DD4137">
        <w:rPr>
          <w:rFonts w:ascii="Palatino Linotype" w:hAnsi="Palatino Linotype"/>
          <w:bCs/>
          <w:szCs w:val="22"/>
        </w:rPr>
        <w:t xml:space="preserve"> Ozumba</w:t>
      </w:r>
      <w:r w:rsidRPr="00DD4137">
        <w:rPr>
          <w:rFonts w:ascii="Palatino Linotype" w:hAnsi="Palatino Linotype" w:cs="Tahoma"/>
          <w:szCs w:val="22"/>
        </w:rPr>
        <w:t>,</w:t>
      </w:r>
      <w:r w:rsidRPr="00DD4137">
        <w:rPr>
          <w:rFonts w:ascii="Palatino Linotype" w:hAnsi="Palatino Linotype" w:cs="Tahoma"/>
          <w:szCs w:val="22"/>
          <w:lang w:val="es-ES"/>
        </w:rPr>
        <w:t xml:space="preserve"> </w:t>
      </w:r>
      <w:r w:rsidRPr="00DD4137">
        <w:rPr>
          <w:rFonts w:ascii="Palatino Linotype" w:hAnsi="Palatino Linotype" w:cs="Tahoma"/>
          <w:szCs w:val="22"/>
        </w:rPr>
        <w:t>mediante las cuales requirió lo siguiente:</w:t>
      </w:r>
    </w:p>
    <w:p w14:paraId="05D27796" w14:textId="77777777" w:rsidR="00FE611C" w:rsidRPr="00DD4137" w:rsidRDefault="00FE611C" w:rsidP="00FE611C">
      <w:pPr>
        <w:pStyle w:val="Prrafodelista"/>
        <w:tabs>
          <w:tab w:val="left" w:pos="567"/>
        </w:tabs>
        <w:spacing w:line="360" w:lineRule="auto"/>
        <w:ind w:left="0"/>
        <w:jc w:val="both"/>
        <w:rPr>
          <w:rFonts w:ascii="Palatino Linotype" w:hAnsi="Palatino Linotype" w:cs="Tahoma"/>
          <w:b/>
          <w:color w:val="FF0000"/>
          <w:szCs w:val="22"/>
        </w:rPr>
      </w:pPr>
    </w:p>
    <w:p w14:paraId="76427AB9" w14:textId="5F9D83C6" w:rsidR="00FE611C" w:rsidRPr="00DD4137" w:rsidRDefault="00FE611C" w:rsidP="00FE611C">
      <w:pPr>
        <w:pStyle w:val="Prrafodelista"/>
        <w:tabs>
          <w:tab w:val="left" w:pos="567"/>
        </w:tabs>
        <w:spacing w:line="360" w:lineRule="auto"/>
        <w:ind w:left="567" w:right="567"/>
        <w:jc w:val="both"/>
        <w:rPr>
          <w:rFonts w:ascii="Palatino Linotype" w:hAnsi="Palatino Linotype"/>
          <w:b/>
          <w:bCs/>
          <w:i/>
          <w:iCs/>
          <w:sz w:val="20"/>
          <w:szCs w:val="20"/>
        </w:rPr>
      </w:pPr>
      <w:r w:rsidRPr="00DD4137">
        <w:rPr>
          <w:rFonts w:ascii="Palatino Linotype" w:hAnsi="Palatino Linotype"/>
          <w:b/>
          <w:bCs/>
          <w:i/>
          <w:iCs/>
          <w:sz w:val="20"/>
          <w:szCs w:val="20"/>
        </w:rPr>
        <w:t xml:space="preserve">Solicitud de Información </w:t>
      </w:r>
      <w:r w:rsidR="005C5686" w:rsidRPr="00DD4137">
        <w:rPr>
          <w:rFonts w:ascii="Palatino Linotype" w:hAnsi="Palatino Linotype"/>
          <w:b/>
          <w:bCs/>
          <w:i/>
          <w:iCs/>
          <w:sz w:val="20"/>
          <w:szCs w:val="20"/>
        </w:rPr>
        <w:t>00009/OZUMBA/IP/2025</w:t>
      </w:r>
    </w:p>
    <w:p w14:paraId="6F6B051D" w14:textId="77777777" w:rsidR="00FE611C" w:rsidRPr="00DD4137" w:rsidRDefault="00FE611C" w:rsidP="00FE611C">
      <w:pPr>
        <w:tabs>
          <w:tab w:val="left" w:pos="4667"/>
        </w:tabs>
        <w:spacing w:line="360" w:lineRule="auto"/>
        <w:ind w:left="567" w:right="567"/>
        <w:contextualSpacing/>
        <w:jc w:val="both"/>
        <w:rPr>
          <w:rFonts w:ascii="Palatino Linotype" w:hAnsi="Palatino Linotype" w:cs="Tahoma"/>
          <w:b/>
          <w:bCs/>
          <w:i/>
        </w:rPr>
      </w:pPr>
      <w:r w:rsidRPr="00DD4137">
        <w:rPr>
          <w:rFonts w:ascii="Palatino Linotype" w:hAnsi="Palatino Linotype" w:cs="Tahoma"/>
          <w:b/>
          <w:bCs/>
          <w:i/>
        </w:rPr>
        <w:t>“DESCRIPCIÓN CLARA Y PRECISA DE LA INFORMACIÓN SOLICITADA</w:t>
      </w:r>
    </w:p>
    <w:p w14:paraId="398C2872" w14:textId="2D17F3B9" w:rsidR="00FE611C" w:rsidRPr="00DD4137" w:rsidRDefault="005C5686" w:rsidP="005610A9">
      <w:pPr>
        <w:spacing w:line="360" w:lineRule="auto"/>
        <w:ind w:left="567" w:right="567"/>
        <w:contextualSpacing/>
        <w:jc w:val="both"/>
        <w:rPr>
          <w:rFonts w:ascii="Palatino Linotype" w:hAnsi="Palatino Linotype" w:cs="Tahoma"/>
          <w:bCs/>
          <w:i/>
        </w:rPr>
      </w:pPr>
      <w:r w:rsidRPr="00DD4137">
        <w:rPr>
          <w:rFonts w:ascii="Palatino Linotype" w:hAnsi="Palatino Linotype" w:cs="Tahoma"/>
          <w:bCs/>
          <w:i/>
        </w:rPr>
        <w:t>Con fundamento en el articulo 6 Constitucional, solicito lo siguiente: 1.- Nomina de la presente administración</w:t>
      </w:r>
      <w:r w:rsidR="00FE611C" w:rsidRPr="00DD4137">
        <w:rPr>
          <w:rFonts w:ascii="Palatino Linotype" w:hAnsi="Palatino Linotype" w:cs="Tahoma"/>
          <w:bCs/>
          <w:i/>
        </w:rPr>
        <w:t>.”(Sic)</w:t>
      </w:r>
    </w:p>
    <w:p w14:paraId="50F87574" w14:textId="18656646" w:rsidR="00FE611C" w:rsidRPr="00DD4137" w:rsidRDefault="00FE611C" w:rsidP="001C0B1E">
      <w:pPr>
        <w:tabs>
          <w:tab w:val="left" w:pos="567"/>
        </w:tabs>
        <w:spacing w:line="360" w:lineRule="auto"/>
        <w:ind w:right="567"/>
        <w:jc w:val="both"/>
        <w:rPr>
          <w:rFonts w:ascii="Palatino Linotype" w:hAnsi="Palatino Linotype"/>
          <w:b/>
          <w:bCs/>
          <w:i/>
          <w:iCs/>
          <w:color w:val="FF0000"/>
        </w:rPr>
      </w:pPr>
    </w:p>
    <w:p w14:paraId="2FA2478B" w14:textId="08DEDB9E" w:rsidR="00E314D2" w:rsidRPr="00DD4137" w:rsidRDefault="00E314D2" w:rsidP="00E314D2">
      <w:pPr>
        <w:pStyle w:val="Prrafodelista"/>
        <w:tabs>
          <w:tab w:val="left" w:pos="567"/>
        </w:tabs>
        <w:spacing w:line="360" w:lineRule="auto"/>
        <w:ind w:left="567" w:right="567"/>
        <w:jc w:val="both"/>
        <w:rPr>
          <w:rFonts w:ascii="Palatino Linotype" w:hAnsi="Palatino Linotype"/>
          <w:b/>
          <w:bCs/>
          <w:i/>
          <w:iCs/>
          <w:sz w:val="20"/>
          <w:szCs w:val="20"/>
        </w:rPr>
      </w:pPr>
      <w:r w:rsidRPr="00DD4137">
        <w:rPr>
          <w:rFonts w:ascii="Palatino Linotype" w:hAnsi="Palatino Linotype"/>
          <w:b/>
          <w:bCs/>
          <w:i/>
          <w:iCs/>
          <w:sz w:val="20"/>
          <w:szCs w:val="20"/>
        </w:rPr>
        <w:t xml:space="preserve">Solicitud de Información </w:t>
      </w:r>
      <w:r w:rsidR="001C0B1E" w:rsidRPr="00DD4137">
        <w:rPr>
          <w:rFonts w:ascii="Palatino Linotype" w:hAnsi="Palatino Linotype"/>
          <w:b/>
          <w:bCs/>
          <w:i/>
          <w:iCs/>
          <w:sz w:val="20"/>
          <w:szCs w:val="20"/>
        </w:rPr>
        <w:t>00008/OZUMBA/IP/2025</w:t>
      </w:r>
    </w:p>
    <w:p w14:paraId="0F9DD302" w14:textId="62E89980" w:rsidR="00FE611C" w:rsidRPr="00DD4137" w:rsidRDefault="001C0B1E" w:rsidP="005610A9">
      <w:pPr>
        <w:spacing w:line="360" w:lineRule="auto"/>
        <w:ind w:left="567" w:right="567"/>
        <w:contextualSpacing/>
        <w:jc w:val="both"/>
        <w:rPr>
          <w:rFonts w:ascii="Palatino Linotype" w:hAnsi="Palatino Linotype" w:cs="Tahoma"/>
          <w:bCs/>
          <w:i/>
        </w:rPr>
      </w:pPr>
      <w:r w:rsidRPr="00DD4137">
        <w:rPr>
          <w:rFonts w:ascii="Palatino Linotype" w:hAnsi="Palatino Linotype" w:cs="Tahoma"/>
          <w:bCs/>
          <w:i/>
        </w:rPr>
        <w:t>Con fundamento en el articulo 6 Constitucional, solicito lo siguiente: 1.- Acta de la sesión del cabildo mediante la cual se aprobaron los movimientos registrados en el libro especial de bienes muebles e inmuebles</w:t>
      </w:r>
      <w:r w:rsidR="00FE611C" w:rsidRPr="00DD4137">
        <w:rPr>
          <w:rFonts w:ascii="Palatino Linotype" w:hAnsi="Palatino Linotype" w:cs="Tahoma"/>
          <w:bCs/>
          <w:i/>
        </w:rPr>
        <w:t>.” (Sic)</w:t>
      </w:r>
    </w:p>
    <w:p w14:paraId="0C4F5946" w14:textId="77777777" w:rsidR="001C0B1E" w:rsidRPr="00DD4137" w:rsidRDefault="001C0B1E" w:rsidP="005610A9">
      <w:pPr>
        <w:spacing w:line="360" w:lineRule="auto"/>
        <w:ind w:left="567" w:right="567"/>
        <w:contextualSpacing/>
        <w:jc w:val="both"/>
        <w:rPr>
          <w:rFonts w:ascii="Palatino Linotype" w:hAnsi="Palatino Linotype" w:cs="Tahoma"/>
          <w:bCs/>
          <w:i/>
        </w:rPr>
      </w:pPr>
    </w:p>
    <w:p w14:paraId="5D177955" w14:textId="37C7E06B" w:rsidR="00971747" w:rsidRPr="00DD4137" w:rsidRDefault="00971747" w:rsidP="00971747">
      <w:pPr>
        <w:pStyle w:val="Prrafodelista"/>
        <w:tabs>
          <w:tab w:val="left" w:pos="567"/>
        </w:tabs>
        <w:spacing w:line="360" w:lineRule="auto"/>
        <w:ind w:left="567" w:right="567"/>
        <w:jc w:val="both"/>
        <w:rPr>
          <w:rFonts w:ascii="Palatino Linotype" w:hAnsi="Palatino Linotype"/>
          <w:b/>
          <w:bCs/>
          <w:i/>
          <w:iCs/>
          <w:sz w:val="20"/>
          <w:szCs w:val="20"/>
        </w:rPr>
      </w:pPr>
      <w:r w:rsidRPr="00DD4137">
        <w:rPr>
          <w:rFonts w:ascii="Palatino Linotype" w:hAnsi="Palatino Linotype"/>
          <w:b/>
          <w:bCs/>
          <w:i/>
          <w:iCs/>
          <w:sz w:val="20"/>
          <w:szCs w:val="20"/>
        </w:rPr>
        <w:t>Solicitud de Información 00007/OZUMBA/IP/2025</w:t>
      </w:r>
    </w:p>
    <w:p w14:paraId="6896A198" w14:textId="23D49C47" w:rsidR="00971747" w:rsidRPr="00DD4137" w:rsidRDefault="00971747" w:rsidP="00971747">
      <w:pPr>
        <w:spacing w:line="360" w:lineRule="auto"/>
        <w:ind w:left="567" w:right="567"/>
        <w:contextualSpacing/>
        <w:jc w:val="both"/>
        <w:rPr>
          <w:rFonts w:ascii="Palatino Linotype" w:hAnsi="Palatino Linotype" w:cs="Tahoma"/>
          <w:bCs/>
          <w:i/>
        </w:rPr>
      </w:pPr>
      <w:r w:rsidRPr="00DD4137">
        <w:rPr>
          <w:rFonts w:ascii="Palatino Linotype" w:hAnsi="Palatino Linotype" w:cs="Tahoma"/>
          <w:bCs/>
          <w:i/>
        </w:rPr>
        <w:t>Con fundamento en el articulo 6 Constitucional, solicito lo siguiente: 1.- Acta de la sesión del cabildo mediante la cual se designó a los integrantes de las comisiones del ayuntamiento; y a los jefes de sector y de manzana.” (Sic)</w:t>
      </w:r>
    </w:p>
    <w:p w14:paraId="2FE3A393" w14:textId="77777777" w:rsidR="00B0267C" w:rsidRPr="00DD4137" w:rsidRDefault="00B0267C" w:rsidP="00971747">
      <w:pPr>
        <w:spacing w:line="360" w:lineRule="auto"/>
        <w:ind w:left="567" w:right="567"/>
        <w:contextualSpacing/>
        <w:jc w:val="both"/>
        <w:rPr>
          <w:rFonts w:ascii="Palatino Linotype" w:hAnsi="Palatino Linotype" w:cs="Tahoma"/>
          <w:bCs/>
          <w:i/>
        </w:rPr>
      </w:pPr>
    </w:p>
    <w:p w14:paraId="65B9280E" w14:textId="50AEB059" w:rsidR="00B0267C" w:rsidRPr="00DD4137" w:rsidRDefault="00B0267C" w:rsidP="00B0267C">
      <w:pPr>
        <w:pStyle w:val="Prrafodelista"/>
        <w:tabs>
          <w:tab w:val="left" w:pos="567"/>
        </w:tabs>
        <w:spacing w:line="360" w:lineRule="auto"/>
        <w:ind w:left="567" w:right="567"/>
        <w:jc w:val="both"/>
        <w:rPr>
          <w:rFonts w:ascii="Palatino Linotype" w:hAnsi="Palatino Linotype"/>
          <w:b/>
          <w:bCs/>
          <w:i/>
          <w:iCs/>
          <w:sz w:val="20"/>
          <w:szCs w:val="20"/>
        </w:rPr>
      </w:pPr>
      <w:r w:rsidRPr="00DD4137">
        <w:rPr>
          <w:rFonts w:ascii="Palatino Linotype" w:hAnsi="Palatino Linotype"/>
          <w:b/>
          <w:bCs/>
          <w:i/>
          <w:iCs/>
          <w:sz w:val="20"/>
          <w:szCs w:val="20"/>
        </w:rPr>
        <w:t>Solicitud de Información 00006/OZUMBA/IP/2025</w:t>
      </w:r>
    </w:p>
    <w:p w14:paraId="0B427D67" w14:textId="3FC6E712" w:rsidR="00B0267C" w:rsidRPr="00DD4137" w:rsidRDefault="00B0267C" w:rsidP="00B0267C">
      <w:pPr>
        <w:spacing w:line="360" w:lineRule="auto"/>
        <w:ind w:left="567" w:right="567"/>
        <w:contextualSpacing/>
        <w:jc w:val="both"/>
        <w:rPr>
          <w:rFonts w:ascii="Palatino Linotype" w:hAnsi="Palatino Linotype" w:cs="Tahoma"/>
          <w:bCs/>
          <w:i/>
        </w:rPr>
      </w:pPr>
      <w:r w:rsidRPr="00DD4137">
        <w:rPr>
          <w:rFonts w:ascii="Palatino Linotype" w:hAnsi="Palatino Linotype" w:cs="Tahoma"/>
          <w:bCs/>
          <w:i/>
        </w:rPr>
        <w:t>Con fundamento en el articulo 6 Constitucional, solicito lo siguiente: 1.- Acta debidamente requisitada de la primera sesión de Cabildo del Ayuntamiento en el año 2025.” (Sic)</w:t>
      </w:r>
    </w:p>
    <w:p w14:paraId="5F4D97F1" w14:textId="77777777" w:rsidR="007D3E01" w:rsidRPr="00DD4137" w:rsidRDefault="007D3E01" w:rsidP="007D3E01">
      <w:pPr>
        <w:spacing w:line="360" w:lineRule="auto"/>
        <w:ind w:left="567" w:right="567"/>
        <w:contextualSpacing/>
        <w:jc w:val="both"/>
        <w:rPr>
          <w:rFonts w:ascii="Palatino Linotype" w:hAnsi="Palatino Linotype" w:cs="Tahoma"/>
          <w:bCs/>
          <w:i/>
        </w:rPr>
      </w:pPr>
    </w:p>
    <w:p w14:paraId="3ECADB9B" w14:textId="3298007F" w:rsidR="007D3E01" w:rsidRPr="00DD4137" w:rsidRDefault="007D3E01" w:rsidP="007D3E01">
      <w:pPr>
        <w:pStyle w:val="Prrafodelista"/>
        <w:tabs>
          <w:tab w:val="left" w:pos="567"/>
        </w:tabs>
        <w:spacing w:line="360" w:lineRule="auto"/>
        <w:ind w:left="567" w:right="567"/>
        <w:jc w:val="both"/>
        <w:rPr>
          <w:rFonts w:ascii="Palatino Linotype" w:hAnsi="Palatino Linotype"/>
          <w:b/>
          <w:bCs/>
          <w:i/>
          <w:iCs/>
          <w:sz w:val="20"/>
          <w:szCs w:val="20"/>
        </w:rPr>
      </w:pPr>
      <w:r w:rsidRPr="00DD4137">
        <w:rPr>
          <w:rFonts w:ascii="Palatino Linotype" w:hAnsi="Palatino Linotype"/>
          <w:b/>
          <w:bCs/>
          <w:i/>
          <w:iCs/>
          <w:sz w:val="20"/>
          <w:szCs w:val="20"/>
        </w:rPr>
        <w:t>Solicitud de Información 00005/OZUMBA/IP/2025</w:t>
      </w:r>
    </w:p>
    <w:p w14:paraId="0757A819" w14:textId="333F50D5" w:rsidR="007D3E01" w:rsidRPr="00DD4137" w:rsidRDefault="007D3E01" w:rsidP="007D3E01">
      <w:pPr>
        <w:spacing w:line="360" w:lineRule="auto"/>
        <w:ind w:left="567" w:right="567"/>
        <w:contextualSpacing/>
        <w:jc w:val="both"/>
        <w:rPr>
          <w:rFonts w:ascii="Palatino Linotype" w:hAnsi="Palatino Linotype" w:cs="Tahoma"/>
          <w:bCs/>
          <w:i/>
        </w:rPr>
      </w:pPr>
      <w:r w:rsidRPr="00DD4137">
        <w:rPr>
          <w:rFonts w:ascii="Palatino Linotype" w:hAnsi="Palatino Linotype" w:cs="Tahoma"/>
          <w:bCs/>
          <w:i/>
        </w:rPr>
        <w:t>Con fundamento en el articulo 6 Constitucional, solicito lo siguiente: 1.- Acta debidamente requisitada de la primera sesión de Cabildo del Ayuntamiento en el año 2025. 2.- Acta de la sesión del cabildo mediante la cual se designó a los integrantes de las comisiones del ayuntamiento; y a los jefes de sector y de manzana. 3.- Acta de la sesión del cabildo mediante la cual se aprobaron los movimientos registrados en el libro especial de bienes muebles e inmuebles. 4.- Nomina de la presente administración.” (Sic)</w:t>
      </w:r>
    </w:p>
    <w:p w14:paraId="34B4A0E9" w14:textId="77777777" w:rsidR="00FE611C" w:rsidRPr="00DD4137" w:rsidRDefault="00FE611C" w:rsidP="00FE611C">
      <w:pPr>
        <w:tabs>
          <w:tab w:val="left" w:pos="4667"/>
        </w:tabs>
        <w:spacing w:line="360" w:lineRule="auto"/>
        <w:ind w:left="567" w:right="567"/>
        <w:contextualSpacing/>
        <w:jc w:val="both"/>
        <w:rPr>
          <w:rFonts w:ascii="Palatino Linotype" w:hAnsi="Palatino Linotype" w:cs="Tahoma"/>
          <w:bCs/>
          <w:i/>
          <w:color w:val="FF0000"/>
        </w:rPr>
      </w:pPr>
    </w:p>
    <w:p w14:paraId="79178391" w14:textId="7BA58DC5" w:rsidR="001C4A74" w:rsidRPr="00DD4137" w:rsidRDefault="00706D40" w:rsidP="001C4A74">
      <w:pPr>
        <w:spacing w:line="360" w:lineRule="auto"/>
        <w:contextualSpacing/>
        <w:rPr>
          <w:rFonts w:ascii="Palatino Linotype" w:hAnsi="Palatino Linotype" w:cs="Arial"/>
          <w:bCs/>
          <w:sz w:val="22"/>
          <w:szCs w:val="22"/>
        </w:rPr>
      </w:pPr>
      <w:r w:rsidRPr="00DD4137">
        <w:rPr>
          <w:rFonts w:ascii="Palatino Linotype" w:hAnsi="Palatino Linotype" w:cs="Arial"/>
          <w:bCs/>
          <w:sz w:val="22"/>
          <w:szCs w:val="22"/>
        </w:rPr>
        <w:t>En las cinco</w:t>
      </w:r>
      <w:r w:rsidR="001C4A74" w:rsidRPr="00DD4137">
        <w:rPr>
          <w:rFonts w:ascii="Palatino Linotype" w:hAnsi="Palatino Linotype" w:cs="Arial"/>
          <w:bCs/>
          <w:sz w:val="22"/>
          <w:szCs w:val="22"/>
        </w:rPr>
        <w:t xml:space="preserve"> solicitudes el Particular eligió como modalidad de entrega de la información “a través del SAIMEX”</w:t>
      </w:r>
    </w:p>
    <w:p w14:paraId="39363335" w14:textId="77777777" w:rsidR="00FE611C" w:rsidRPr="00DD4137" w:rsidRDefault="00FE611C" w:rsidP="00FE611C">
      <w:pPr>
        <w:tabs>
          <w:tab w:val="left" w:pos="4667"/>
        </w:tabs>
        <w:spacing w:line="360" w:lineRule="auto"/>
        <w:contextualSpacing/>
        <w:jc w:val="both"/>
        <w:rPr>
          <w:rFonts w:ascii="Palatino Linotype" w:hAnsi="Palatino Linotype" w:cs="Tahoma"/>
          <w:color w:val="FF0000"/>
          <w:sz w:val="22"/>
          <w:szCs w:val="22"/>
        </w:rPr>
      </w:pPr>
    </w:p>
    <w:p w14:paraId="4C32C6C8" w14:textId="77777777" w:rsidR="001C4A74" w:rsidRPr="00DD4137" w:rsidRDefault="001C4A74" w:rsidP="008576E7">
      <w:pPr>
        <w:pStyle w:val="Ttulo1"/>
        <w:rPr>
          <w:rFonts w:ascii="Palatino Linotype" w:eastAsia="Calibri" w:hAnsi="Palatino Linotype"/>
          <w:b/>
          <w:color w:val="auto"/>
          <w:sz w:val="22"/>
          <w:szCs w:val="22"/>
        </w:rPr>
      </w:pPr>
      <w:bookmarkStart w:id="3" w:name="_Toc193967374"/>
      <w:r w:rsidRPr="00DD4137">
        <w:rPr>
          <w:rFonts w:ascii="Palatino Linotype" w:eastAsia="Calibri" w:hAnsi="Palatino Linotype"/>
          <w:b/>
          <w:color w:val="auto"/>
          <w:sz w:val="22"/>
          <w:szCs w:val="22"/>
        </w:rPr>
        <w:t>II. Respuestas del Sujeto Obligado</w:t>
      </w:r>
      <w:bookmarkEnd w:id="3"/>
    </w:p>
    <w:p w14:paraId="4867CD15" w14:textId="77777777" w:rsidR="008576E7" w:rsidRPr="00DD4137" w:rsidRDefault="008576E7" w:rsidP="008576E7">
      <w:pPr>
        <w:rPr>
          <w:rFonts w:eastAsia="Calibri"/>
        </w:rPr>
      </w:pPr>
    </w:p>
    <w:p w14:paraId="60FC41C1" w14:textId="025A5FF5" w:rsidR="001C4A74" w:rsidRPr="00DD4137" w:rsidRDefault="001C4A74" w:rsidP="001C4A74">
      <w:pPr>
        <w:autoSpaceDE w:val="0"/>
        <w:autoSpaceDN w:val="0"/>
        <w:adjustRightInd w:val="0"/>
        <w:spacing w:line="360" w:lineRule="auto"/>
        <w:contextualSpacing/>
        <w:jc w:val="both"/>
        <w:rPr>
          <w:rFonts w:ascii="Palatino Linotype" w:eastAsia="Calibri" w:hAnsi="Palatino Linotype" w:cs="Tahoma"/>
          <w:sz w:val="22"/>
          <w:szCs w:val="22"/>
          <w:lang w:val="es-ES"/>
        </w:rPr>
      </w:pPr>
      <w:r w:rsidRPr="00DD4137">
        <w:rPr>
          <w:rFonts w:ascii="Palatino Linotype" w:eastAsia="Calibri" w:hAnsi="Palatino Linotype" w:cs="Tahoma"/>
          <w:sz w:val="22"/>
          <w:szCs w:val="22"/>
        </w:rPr>
        <w:lastRenderedPageBreak/>
        <w:t xml:space="preserve">De conformidad con el artículo 163, párrafo primero de la Ley de Transparencia y Acceso a la Información Pública del Estado de México y Municipios, el Sujeto Obligado debió dar contestación a las solicitudes de acceso a la información; sin embargo, de las constancias que obran en el expediente electrónico del </w:t>
      </w:r>
      <w:r w:rsidRPr="00DD4137">
        <w:rPr>
          <w:rFonts w:ascii="Palatino Linotype" w:eastAsia="Calibri" w:hAnsi="Palatino Linotype" w:cs="Tahoma"/>
          <w:sz w:val="22"/>
          <w:szCs w:val="22"/>
          <w:lang w:val="es-ES"/>
        </w:rPr>
        <w:t xml:space="preserve">Sistema de Acceso a la Información Mexiquense (SAIMEX), se advierte que el </w:t>
      </w:r>
      <w:r w:rsidRPr="00DD4137">
        <w:rPr>
          <w:rFonts w:ascii="Palatino Linotype" w:eastAsia="Calibri" w:hAnsi="Palatino Linotype" w:cs="Tahoma"/>
          <w:b/>
          <w:bCs/>
          <w:sz w:val="22"/>
          <w:szCs w:val="22"/>
        </w:rPr>
        <w:t>Ayuntamiento de</w:t>
      </w:r>
      <w:r w:rsidR="00706D40" w:rsidRPr="00DD4137">
        <w:rPr>
          <w:rFonts w:ascii="Palatino Linotype" w:eastAsia="Calibri" w:hAnsi="Palatino Linotype" w:cs="Tahoma"/>
          <w:b/>
          <w:bCs/>
          <w:sz w:val="22"/>
          <w:szCs w:val="22"/>
        </w:rPr>
        <w:t xml:space="preserve"> Ozumba</w:t>
      </w:r>
      <w:r w:rsidRPr="00DD4137">
        <w:rPr>
          <w:rFonts w:ascii="Palatino Linotype" w:eastAsia="Calibri" w:hAnsi="Palatino Linotype" w:cs="Tahoma"/>
          <w:bCs/>
          <w:sz w:val="22"/>
          <w:szCs w:val="22"/>
        </w:rPr>
        <w:t xml:space="preserve">, omitió dar respuestas a las solicitudes de información, por lo que </w:t>
      </w:r>
      <w:r w:rsidRPr="00DD4137">
        <w:rPr>
          <w:rFonts w:ascii="Palatino Linotype" w:eastAsia="Calibri" w:hAnsi="Palatino Linotype" w:cs="Tahoma"/>
          <w:b/>
          <w:sz w:val="22"/>
          <w:szCs w:val="22"/>
        </w:rPr>
        <w:t xml:space="preserve">se configura la </w:t>
      </w:r>
      <w:r w:rsidRPr="00DD4137">
        <w:rPr>
          <w:rFonts w:ascii="Palatino Linotype" w:eastAsia="Calibri" w:hAnsi="Palatino Linotype" w:cs="Tahoma"/>
          <w:b/>
          <w:sz w:val="22"/>
          <w:szCs w:val="22"/>
          <w:lang w:val="es-ES"/>
        </w:rPr>
        <w:t>negativa ficta</w:t>
      </w:r>
      <w:r w:rsidRPr="00DD4137">
        <w:rPr>
          <w:rFonts w:ascii="Palatino Linotype" w:eastAsia="Calibri" w:hAnsi="Palatino Linotype" w:cs="Tahoma"/>
          <w:sz w:val="22"/>
          <w:szCs w:val="22"/>
          <w:lang w:val="es-ES"/>
        </w:rPr>
        <w:t xml:space="preserve"> a entregar información, prevista en los artículos 166, párrafo cuarto y 178, párrafo segundo, de la Ley de Transparencia y Acceso a la Información Pública del Estado de México y Municipios.</w:t>
      </w:r>
    </w:p>
    <w:p w14:paraId="0F0E5E0D" w14:textId="77777777" w:rsidR="001C4A74" w:rsidRPr="00DD4137" w:rsidRDefault="001C4A74" w:rsidP="00FE611C">
      <w:pPr>
        <w:autoSpaceDE w:val="0"/>
        <w:autoSpaceDN w:val="0"/>
        <w:adjustRightInd w:val="0"/>
        <w:spacing w:line="360" w:lineRule="auto"/>
        <w:contextualSpacing/>
        <w:jc w:val="both"/>
        <w:rPr>
          <w:rFonts w:ascii="Palatino Linotype" w:hAnsi="Palatino Linotype" w:cs="Tahoma"/>
          <w:b/>
          <w:color w:val="FF0000"/>
          <w:sz w:val="22"/>
          <w:szCs w:val="22"/>
        </w:rPr>
      </w:pPr>
    </w:p>
    <w:p w14:paraId="5EFAF571" w14:textId="77F86382" w:rsidR="00FE611C" w:rsidRPr="00DD4137" w:rsidRDefault="00FE611C" w:rsidP="003D0426">
      <w:pPr>
        <w:pStyle w:val="Ttulo1"/>
        <w:rPr>
          <w:rFonts w:ascii="Palatino Linotype" w:hAnsi="Palatino Linotype"/>
          <w:b/>
          <w:color w:val="auto"/>
          <w:sz w:val="22"/>
          <w:szCs w:val="22"/>
        </w:rPr>
      </w:pPr>
      <w:bookmarkStart w:id="4" w:name="_Toc193967375"/>
      <w:r w:rsidRPr="00DD4137">
        <w:rPr>
          <w:rFonts w:ascii="Palatino Linotype" w:hAnsi="Palatino Linotype"/>
          <w:b/>
          <w:color w:val="auto"/>
          <w:sz w:val="22"/>
          <w:szCs w:val="22"/>
        </w:rPr>
        <w:t>III. Interposición de los Recursos de Revisión</w:t>
      </w:r>
      <w:bookmarkEnd w:id="4"/>
    </w:p>
    <w:p w14:paraId="5CA6DD5F" w14:textId="77777777" w:rsidR="00FE611C" w:rsidRPr="00DD4137" w:rsidRDefault="00FE611C" w:rsidP="00FE611C">
      <w:pPr>
        <w:autoSpaceDE w:val="0"/>
        <w:autoSpaceDN w:val="0"/>
        <w:adjustRightInd w:val="0"/>
        <w:spacing w:line="360" w:lineRule="auto"/>
        <w:contextualSpacing/>
        <w:jc w:val="both"/>
        <w:rPr>
          <w:rFonts w:ascii="Palatino Linotype" w:hAnsi="Palatino Linotype" w:cs="Tahoma"/>
          <w:color w:val="FF0000"/>
          <w:sz w:val="22"/>
          <w:szCs w:val="22"/>
        </w:rPr>
      </w:pPr>
    </w:p>
    <w:p w14:paraId="5CCFE6B6" w14:textId="0EE81021" w:rsidR="004E6F03" w:rsidRPr="00DD4137" w:rsidRDefault="001C4A74" w:rsidP="001C4A74">
      <w:pPr>
        <w:widowControl w:val="0"/>
        <w:spacing w:line="360" w:lineRule="auto"/>
        <w:contextualSpacing/>
        <w:jc w:val="both"/>
        <w:rPr>
          <w:rFonts w:ascii="Palatino Linotype" w:hAnsi="Palatino Linotype" w:cs="Tahoma"/>
          <w:bCs/>
          <w:sz w:val="22"/>
          <w:szCs w:val="22"/>
          <w:lang w:val="es-ES"/>
        </w:rPr>
      </w:pPr>
      <w:r w:rsidRPr="00DD4137">
        <w:rPr>
          <w:rFonts w:ascii="Palatino Linotype" w:eastAsia="Calibri" w:hAnsi="Palatino Linotype"/>
          <w:bCs/>
          <w:sz w:val="22"/>
          <w:szCs w:val="22"/>
        </w:rPr>
        <w:t>Con fecha</w:t>
      </w:r>
      <w:r w:rsidR="00706D40" w:rsidRPr="00DD4137">
        <w:rPr>
          <w:rFonts w:ascii="Palatino Linotype" w:eastAsia="Calibri" w:hAnsi="Palatino Linotype"/>
          <w:bCs/>
          <w:sz w:val="22"/>
          <w:szCs w:val="22"/>
        </w:rPr>
        <w:t xml:space="preserve"> siete de febrero de dos mil veinticinco</w:t>
      </w:r>
      <w:r w:rsidRPr="00DD4137">
        <w:rPr>
          <w:rFonts w:ascii="Palatino Linotype" w:eastAsia="Calibri" w:hAnsi="Palatino Linotype"/>
          <w:bCs/>
          <w:sz w:val="22"/>
          <w:szCs w:val="22"/>
        </w:rPr>
        <w:t xml:space="preserve">, </w:t>
      </w:r>
      <w:r w:rsidRPr="00DD4137">
        <w:rPr>
          <w:rFonts w:ascii="Palatino Linotype" w:eastAsia="Calibri" w:hAnsi="Palatino Linotype"/>
          <w:bCs/>
          <w:sz w:val="22"/>
          <w:szCs w:val="22"/>
          <w:lang w:val="es-ES"/>
        </w:rPr>
        <w:t>se recibieron en este Instituto, a través del Sistema de Acceso a la Información Mexiquense (SAIMEX), los Recursos de Revisión interpuestos por la parte Recurrente, en contra de la falta de respuesta por parte del Sujeto Obligado</w:t>
      </w:r>
      <w:r w:rsidRPr="00DD4137">
        <w:rPr>
          <w:rFonts w:ascii="Palatino Linotype" w:eastAsia="Calibri" w:hAnsi="Palatino Linotype"/>
          <w:b/>
          <w:sz w:val="22"/>
          <w:szCs w:val="22"/>
        </w:rPr>
        <w:t>,</w:t>
      </w:r>
      <w:r w:rsidRPr="00DD4137">
        <w:rPr>
          <w:rFonts w:ascii="Palatino Linotype" w:eastAsia="Calibri" w:hAnsi="Palatino Linotype"/>
          <w:bCs/>
          <w:sz w:val="22"/>
          <w:szCs w:val="22"/>
          <w:lang w:val="es-ES"/>
        </w:rPr>
        <w:t xml:space="preserve"> </w:t>
      </w:r>
      <w:r w:rsidRPr="00DD4137">
        <w:rPr>
          <w:rFonts w:ascii="Palatino Linotype" w:hAnsi="Palatino Linotype" w:cs="Tahoma"/>
          <w:bCs/>
          <w:sz w:val="22"/>
          <w:szCs w:val="22"/>
          <w:lang w:val="es-ES"/>
        </w:rPr>
        <w:t>en términos idénticos lo siguiente:</w:t>
      </w:r>
    </w:p>
    <w:p w14:paraId="2F95E7C5" w14:textId="77777777" w:rsidR="001C4A74" w:rsidRPr="00DD4137" w:rsidRDefault="001C4A74" w:rsidP="001C4A74">
      <w:pPr>
        <w:tabs>
          <w:tab w:val="left" w:pos="4667"/>
        </w:tabs>
        <w:spacing w:line="360" w:lineRule="auto"/>
        <w:ind w:right="567"/>
        <w:contextualSpacing/>
        <w:rPr>
          <w:b/>
          <w:bCs/>
          <w:iCs/>
          <w:color w:val="FF0000"/>
        </w:rPr>
      </w:pPr>
    </w:p>
    <w:p w14:paraId="24E94F34" w14:textId="77777777" w:rsidR="001C4A74" w:rsidRPr="00DD4137" w:rsidRDefault="001C4A74" w:rsidP="001C4A74">
      <w:pPr>
        <w:tabs>
          <w:tab w:val="left" w:pos="4667"/>
        </w:tabs>
        <w:spacing w:line="360" w:lineRule="auto"/>
        <w:ind w:left="567" w:right="567"/>
        <w:contextualSpacing/>
        <w:rPr>
          <w:rFonts w:ascii="Palatino Linotype" w:hAnsi="Palatino Linotype" w:cs="Tahoma"/>
          <w:b/>
          <w:bCs/>
          <w:i/>
        </w:rPr>
      </w:pPr>
      <w:r w:rsidRPr="00DD4137">
        <w:rPr>
          <w:rFonts w:ascii="Palatino Linotype" w:hAnsi="Palatino Linotype" w:cs="Tahoma"/>
          <w:b/>
          <w:bCs/>
          <w:i/>
        </w:rPr>
        <w:t>“ACTO IMPUGNADO</w:t>
      </w:r>
    </w:p>
    <w:p w14:paraId="2590412E" w14:textId="48B601D4" w:rsidR="001C4A74" w:rsidRPr="00DD4137" w:rsidRDefault="00706D40" w:rsidP="00706D40">
      <w:pPr>
        <w:spacing w:line="360" w:lineRule="auto"/>
        <w:ind w:left="567" w:right="567"/>
        <w:contextualSpacing/>
        <w:rPr>
          <w:rFonts w:ascii="Palatino Linotype" w:hAnsi="Palatino Linotype"/>
          <w:i/>
        </w:rPr>
      </w:pPr>
      <w:r w:rsidRPr="00DD4137">
        <w:rPr>
          <w:rFonts w:ascii="Palatino Linotype" w:hAnsi="Palatino Linotype"/>
          <w:i/>
        </w:rPr>
        <w:t xml:space="preserve"> No dan respuesta a mi solicitud”</w:t>
      </w:r>
    </w:p>
    <w:p w14:paraId="2A213989" w14:textId="77777777" w:rsidR="001C4A74" w:rsidRPr="00DD4137" w:rsidRDefault="001C4A74" w:rsidP="001C4A74">
      <w:pPr>
        <w:autoSpaceDE w:val="0"/>
        <w:autoSpaceDN w:val="0"/>
        <w:adjustRightInd w:val="0"/>
        <w:spacing w:line="360" w:lineRule="auto"/>
        <w:ind w:left="567" w:right="567"/>
        <w:contextualSpacing/>
        <w:rPr>
          <w:rFonts w:ascii="Palatino Linotype" w:hAnsi="Palatino Linotype" w:cs="Tahoma"/>
          <w:b/>
          <w:i/>
        </w:rPr>
      </w:pPr>
    </w:p>
    <w:p w14:paraId="57A8FC9B" w14:textId="77777777" w:rsidR="001C4A74" w:rsidRPr="00DD4137" w:rsidRDefault="001C4A74" w:rsidP="001C4A74">
      <w:pPr>
        <w:autoSpaceDE w:val="0"/>
        <w:autoSpaceDN w:val="0"/>
        <w:adjustRightInd w:val="0"/>
        <w:spacing w:line="360" w:lineRule="auto"/>
        <w:ind w:left="567" w:right="567"/>
        <w:contextualSpacing/>
        <w:rPr>
          <w:rFonts w:ascii="Palatino Linotype" w:hAnsi="Palatino Linotype" w:cs="Tahoma"/>
          <w:b/>
          <w:i/>
        </w:rPr>
      </w:pPr>
      <w:r w:rsidRPr="00DD4137">
        <w:rPr>
          <w:rFonts w:ascii="Palatino Linotype" w:hAnsi="Palatino Linotype" w:cs="Tahoma"/>
          <w:b/>
          <w:i/>
        </w:rPr>
        <w:t>“RAZONES O MOTIVOS DE LA INCONFORMIDAD</w:t>
      </w:r>
    </w:p>
    <w:p w14:paraId="4C75F076" w14:textId="5ADA31B7" w:rsidR="00FE611C" w:rsidRPr="00DD4137" w:rsidRDefault="00706D40" w:rsidP="00706D40">
      <w:pPr>
        <w:spacing w:line="360" w:lineRule="auto"/>
        <w:ind w:left="567" w:right="567"/>
        <w:contextualSpacing/>
        <w:rPr>
          <w:rFonts w:ascii="Palatino Linotype" w:hAnsi="Palatino Linotype"/>
          <w:i/>
        </w:rPr>
      </w:pPr>
      <w:r w:rsidRPr="00DD4137">
        <w:rPr>
          <w:rFonts w:ascii="Palatino Linotype" w:hAnsi="Palatino Linotype"/>
          <w:i/>
        </w:rPr>
        <w:t>El plazo para atender mi solicitud a fenecido y no dan respuesta”</w:t>
      </w:r>
    </w:p>
    <w:p w14:paraId="7FB22A65" w14:textId="77777777" w:rsidR="00706D40" w:rsidRPr="00DD4137" w:rsidRDefault="00706D40" w:rsidP="00FE611C">
      <w:pPr>
        <w:autoSpaceDE w:val="0"/>
        <w:autoSpaceDN w:val="0"/>
        <w:adjustRightInd w:val="0"/>
        <w:spacing w:line="360" w:lineRule="auto"/>
        <w:contextualSpacing/>
        <w:jc w:val="both"/>
        <w:rPr>
          <w:rFonts w:ascii="Palatino Linotype" w:hAnsi="Palatino Linotype" w:cs="Tahoma"/>
          <w:color w:val="FF0000"/>
          <w:sz w:val="22"/>
          <w:szCs w:val="22"/>
        </w:rPr>
      </w:pPr>
    </w:p>
    <w:p w14:paraId="73C91090" w14:textId="1FCEE3F3" w:rsidR="00FE611C" w:rsidRPr="00DD4137" w:rsidRDefault="00FE611C" w:rsidP="004B1022">
      <w:pPr>
        <w:pStyle w:val="Ttulo1"/>
        <w:rPr>
          <w:rFonts w:ascii="Palatino Linotype" w:eastAsia="Batang" w:hAnsi="Palatino Linotype"/>
          <w:b/>
          <w:color w:val="auto"/>
          <w:sz w:val="22"/>
          <w:szCs w:val="22"/>
        </w:rPr>
      </w:pPr>
      <w:bookmarkStart w:id="5" w:name="_Toc193967376"/>
      <w:r w:rsidRPr="00DD4137">
        <w:rPr>
          <w:rFonts w:ascii="Palatino Linotype" w:hAnsi="Palatino Linotype"/>
          <w:b/>
          <w:color w:val="auto"/>
          <w:sz w:val="22"/>
          <w:szCs w:val="22"/>
        </w:rPr>
        <w:t xml:space="preserve">IV. </w:t>
      </w:r>
      <w:r w:rsidRPr="00DD4137">
        <w:rPr>
          <w:rFonts w:ascii="Palatino Linotype" w:eastAsia="Batang" w:hAnsi="Palatino Linotype"/>
          <w:b/>
          <w:color w:val="auto"/>
          <w:sz w:val="22"/>
          <w:szCs w:val="22"/>
        </w:rPr>
        <w:t xml:space="preserve">Trámite del </w:t>
      </w:r>
      <w:r w:rsidRPr="00DD4137">
        <w:rPr>
          <w:rFonts w:ascii="Palatino Linotype" w:hAnsi="Palatino Linotype"/>
          <w:b/>
          <w:color w:val="auto"/>
          <w:sz w:val="22"/>
          <w:szCs w:val="22"/>
        </w:rPr>
        <w:t xml:space="preserve">Recurso de Revisión </w:t>
      </w:r>
      <w:r w:rsidR="00706D40" w:rsidRPr="00DD4137">
        <w:rPr>
          <w:rFonts w:ascii="Palatino Linotype" w:eastAsia="Batang" w:hAnsi="Palatino Linotype"/>
          <w:b/>
          <w:color w:val="auto"/>
          <w:sz w:val="22"/>
          <w:szCs w:val="22"/>
        </w:rPr>
        <w:t>ante este Instituto</w:t>
      </w:r>
      <w:bookmarkEnd w:id="5"/>
    </w:p>
    <w:p w14:paraId="038D4CFE" w14:textId="77777777" w:rsidR="00FE611C" w:rsidRPr="00DD4137" w:rsidRDefault="00FE611C" w:rsidP="00FE611C">
      <w:pPr>
        <w:spacing w:line="360" w:lineRule="auto"/>
        <w:contextualSpacing/>
        <w:jc w:val="both"/>
        <w:rPr>
          <w:rFonts w:ascii="Palatino Linotype" w:eastAsia="Batang" w:hAnsi="Palatino Linotype" w:cs="Tahoma"/>
          <w:b/>
          <w:bCs/>
          <w:sz w:val="22"/>
          <w:szCs w:val="22"/>
        </w:rPr>
      </w:pPr>
    </w:p>
    <w:p w14:paraId="5ECF564F" w14:textId="435FA405" w:rsidR="00FE611C" w:rsidRPr="00DD4137" w:rsidRDefault="00FE611C" w:rsidP="00FE611C">
      <w:pPr>
        <w:spacing w:line="360" w:lineRule="auto"/>
        <w:contextualSpacing/>
        <w:jc w:val="both"/>
        <w:rPr>
          <w:rFonts w:ascii="Palatino Linotype" w:eastAsia="Batang" w:hAnsi="Palatino Linotype" w:cs="Tahoma"/>
          <w:bCs/>
          <w:sz w:val="22"/>
          <w:szCs w:val="22"/>
          <w:lang w:val="es-ES_tradnl"/>
        </w:rPr>
      </w:pPr>
      <w:bookmarkStart w:id="6" w:name="_Toc193967377"/>
      <w:r w:rsidRPr="00DD4137">
        <w:rPr>
          <w:rStyle w:val="Ttulo2Car"/>
          <w:rFonts w:ascii="Palatino Linotype" w:hAnsi="Palatino Linotype"/>
          <w:b/>
          <w:color w:val="auto"/>
          <w:sz w:val="22"/>
          <w:szCs w:val="22"/>
        </w:rPr>
        <w:t>a) Turno del Recurso de Revisión</w:t>
      </w:r>
      <w:bookmarkEnd w:id="6"/>
      <w:r w:rsidRPr="00DD4137">
        <w:rPr>
          <w:rFonts w:ascii="Palatino Linotype" w:hAnsi="Palatino Linotype"/>
          <w:b/>
          <w:bCs/>
          <w:sz w:val="22"/>
          <w:szCs w:val="22"/>
        </w:rPr>
        <w:t xml:space="preserve">. </w:t>
      </w:r>
      <w:r w:rsidRPr="00DD4137">
        <w:rPr>
          <w:rFonts w:ascii="Palatino Linotype" w:eastAsia="Batang" w:hAnsi="Palatino Linotype" w:cs="Tahoma"/>
          <w:bCs/>
          <w:sz w:val="22"/>
          <w:szCs w:val="22"/>
          <w:lang w:val="es-ES_tradnl"/>
        </w:rPr>
        <w:t xml:space="preserve">El </w:t>
      </w:r>
      <w:r w:rsidR="00706D40" w:rsidRPr="00DD4137">
        <w:rPr>
          <w:rFonts w:ascii="Palatino Linotype" w:eastAsia="Batang" w:hAnsi="Palatino Linotype" w:cs="Tahoma"/>
          <w:bCs/>
          <w:sz w:val="22"/>
          <w:szCs w:val="22"/>
          <w:lang w:val="es-ES_tradnl"/>
        </w:rPr>
        <w:t xml:space="preserve">siete de febrero de dos mil veinticinco, </w:t>
      </w:r>
      <w:r w:rsidRPr="00DD4137">
        <w:rPr>
          <w:rFonts w:ascii="Palatino Linotype" w:eastAsia="Batang" w:hAnsi="Palatino Linotype" w:cs="Tahoma"/>
          <w:bCs/>
          <w:sz w:val="22"/>
          <w:szCs w:val="22"/>
          <w:lang w:val="es-ES_tradnl"/>
        </w:rPr>
        <w:t>el Sistema de Acceso a la Información Mexiquense (SAIMEX), asignó los números de expediente</w:t>
      </w:r>
      <w:r w:rsidR="00706D40" w:rsidRPr="00DD4137">
        <w:rPr>
          <w:rFonts w:ascii="Palatino Linotype" w:eastAsia="Batang" w:hAnsi="Palatino Linotype" w:cs="Tahoma"/>
          <w:bCs/>
          <w:sz w:val="22"/>
          <w:szCs w:val="22"/>
          <w:lang w:val="es-ES_tradnl"/>
        </w:rPr>
        <w:t xml:space="preserve">s </w:t>
      </w:r>
      <w:r w:rsidR="00706D40" w:rsidRPr="00DD4137">
        <w:rPr>
          <w:rFonts w:ascii="Palatino Linotype" w:eastAsia="Calibri" w:hAnsi="Palatino Linotype" w:cs="Tahoma"/>
          <w:bCs/>
          <w:sz w:val="22"/>
          <w:szCs w:val="22"/>
          <w:lang w:eastAsia="en-US"/>
        </w:rPr>
        <w:t>00811/INFOEM/IP/RR/2025</w:t>
      </w:r>
      <w:r w:rsidR="00706D40" w:rsidRPr="00DD4137">
        <w:rPr>
          <w:rFonts w:ascii="Palatino Linotype" w:eastAsia="Batang" w:hAnsi="Palatino Linotype" w:cs="Tahoma"/>
          <w:bCs/>
          <w:sz w:val="22"/>
          <w:szCs w:val="22"/>
          <w:lang w:val="es-ES_tradnl"/>
        </w:rPr>
        <w:t xml:space="preserve"> </w:t>
      </w:r>
      <w:r w:rsidR="00706D40" w:rsidRPr="00DD4137">
        <w:rPr>
          <w:rFonts w:ascii="Palatino Linotype" w:eastAsia="Calibri" w:hAnsi="Palatino Linotype" w:cs="Tahoma"/>
          <w:bCs/>
          <w:sz w:val="22"/>
          <w:szCs w:val="22"/>
          <w:lang w:eastAsia="en-US"/>
        </w:rPr>
        <w:t xml:space="preserve">00812/INFOEM/IP/RR/2025, 00813/INFOEM/IP/RR/2025, </w:t>
      </w:r>
      <w:r w:rsidR="00706D40" w:rsidRPr="00DD4137">
        <w:rPr>
          <w:rFonts w:ascii="Palatino Linotype" w:eastAsia="Calibri" w:hAnsi="Palatino Linotype" w:cs="Tahoma"/>
          <w:bCs/>
          <w:sz w:val="22"/>
          <w:szCs w:val="22"/>
          <w:lang w:eastAsia="en-US"/>
        </w:rPr>
        <w:lastRenderedPageBreak/>
        <w:t>00814/INFOEM/IP/RR/2025 y 00815/INFOEM/IP/RR/2025</w:t>
      </w:r>
      <w:r w:rsidRPr="00DD4137">
        <w:rPr>
          <w:rFonts w:ascii="Palatino Linotype" w:eastAsia="Batang" w:hAnsi="Palatino Linotype" w:cs="Tahoma"/>
          <w:bCs/>
          <w:sz w:val="22"/>
          <w:szCs w:val="22"/>
          <w:lang w:val="es-ES_tradnl"/>
        </w:rPr>
        <w:t xml:space="preserve">, a los medios de impugnación que nos ocupa, con base en el sistema aprobado por el Pleno de este Órgano Garante y los turnó a los Comisionados </w:t>
      </w:r>
      <w:r w:rsidRPr="00DD4137">
        <w:rPr>
          <w:rFonts w:ascii="Palatino Linotype" w:eastAsia="Batang" w:hAnsi="Palatino Linotype" w:cs="Tahoma"/>
          <w:b/>
          <w:sz w:val="22"/>
          <w:szCs w:val="22"/>
          <w:lang w:val="es-ES_tradnl"/>
        </w:rPr>
        <w:t>Luis Gustavo Parra Noriega</w:t>
      </w:r>
      <w:r w:rsidRPr="00DD4137">
        <w:rPr>
          <w:rFonts w:ascii="Palatino Linotype" w:eastAsia="Batang" w:hAnsi="Palatino Linotype" w:cs="Tahoma"/>
          <w:bCs/>
          <w:sz w:val="22"/>
          <w:szCs w:val="22"/>
          <w:lang w:val="es-ES_tradnl"/>
        </w:rPr>
        <w:t>,</w:t>
      </w:r>
      <w:r w:rsidR="00706D40" w:rsidRPr="00DD4137">
        <w:rPr>
          <w:rFonts w:ascii="Palatino Linotype" w:hAnsi="Palatino Linotype" w:cs="Tahoma"/>
          <w:color w:val="FF0000"/>
          <w:sz w:val="22"/>
          <w:szCs w:val="22"/>
        </w:rPr>
        <w:t xml:space="preserve"> </w:t>
      </w:r>
      <w:r w:rsidR="00706D40" w:rsidRPr="00DD4137">
        <w:rPr>
          <w:rFonts w:ascii="Palatino Linotype" w:hAnsi="Palatino Linotype" w:cs="Tahoma"/>
          <w:b/>
          <w:sz w:val="22"/>
          <w:szCs w:val="22"/>
        </w:rPr>
        <w:t>Sharon Cristina Morales Martínez, María Del Rosario Mejía Ayala, Guadalupe Ramírez Peña</w:t>
      </w:r>
      <w:r w:rsidRPr="00DD4137">
        <w:rPr>
          <w:rFonts w:ascii="Palatino Linotype" w:eastAsia="Batang" w:hAnsi="Palatino Linotype" w:cs="Tahoma"/>
          <w:bCs/>
          <w:sz w:val="22"/>
          <w:szCs w:val="22"/>
          <w:lang w:val="es-ES_tradnl"/>
        </w:rPr>
        <w:t xml:space="preserve"> </w:t>
      </w:r>
      <w:r w:rsidRPr="00DD4137">
        <w:rPr>
          <w:rFonts w:ascii="Palatino Linotype" w:eastAsia="Batang" w:hAnsi="Palatino Linotype" w:cs="Tahoma"/>
          <w:b/>
          <w:sz w:val="22"/>
          <w:szCs w:val="22"/>
          <w:lang w:val="es-ES_tradnl"/>
        </w:rPr>
        <w:t xml:space="preserve">y  </w:t>
      </w:r>
      <w:r w:rsidR="004E6F03" w:rsidRPr="00DD4137">
        <w:rPr>
          <w:rFonts w:ascii="Palatino Linotype" w:eastAsia="Batang" w:hAnsi="Palatino Linotype" w:cs="Tahoma"/>
          <w:b/>
          <w:sz w:val="22"/>
          <w:szCs w:val="22"/>
          <w:lang w:val="es-ES_tradnl"/>
        </w:rPr>
        <w:t>José Martínez Vilchis</w:t>
      </w:r>
      <w:r w:rsidRPr="00DD4137">
        <w:rPr>
          <w:rFonts w:ascii="Palatino Linotype" w:eastAsia="Batang" w:hAnsi="Palatino Linotype" w:cs="Tahoma"/>
          <w:b/>
          <w:sz w:val="22"/>
          <w:szCs w:val="22"/>
          <w:lang w:val="es-ES_tradnl"/>
        </w:rPr>
        <w:t xml:space="preserve">, </w:t>
      </w:r>
      <w:r w:rsidRPr="00DD4137">
        <w:rPr>
          <w:rFonts w:ascii="Palatino Linotype" w:eastAsia="Batang" w:hAnsi="Palatino Linotype" w:cs="Tahoma"/>
          <w:bCs/>
          <w:sz w:val="22"/>
          <w:szCs w:val="22"/>
          <w:lang w:val="es-ES_tradnl"/>
        </w:rPr>
        <w:t>para los efectos del artículo 185, fracción I de la Ley de Transparencia y Acceso a la Información Pública del Estado de México y Municipios.</w:t>
      </w:r>
    </w:p>
    <w:p w14:paraId="532EEAB7" w14:textId="77777777" w:rsidR="00FE611C" w:rsidRPr="00DD4137" w:rsidRDefault="00FE611C" w:rsidP="00FE611C">
      <w:pPr>
        <w:spacing w:line="360" w:lineRule="auto"/>
        <w:contextualSpacing/>
        <w:jc w:val="both"/>
        <w:rPr>
          <w:rFonts w:ascii="Palatino Linotype" w:eastAsia="Batang" w:hAnsi="Palatino Linotype" w:cs="Tahoma"/>
          <w:b/>
          <w:bCs/>
          <w:color w:val="FF0000"/>
          <w:sz w:val="22"/>
          <w:szCs w:val="22"/>
        </w:rPr>
      </w:pPr>
    </w:p>
    <w:p w14:paraId="49EF5C66" w14:textId="3EF5487A" w:rsidR="00FE611C" w:rsidRPr="00DD4137" w:rsidRDefault="00FE611C" w:rsidP="00FE611C">
      <w:pPr>
        <w:spacing w:line="360" w:lineRule="auto"/>
        <w:contextualSpacing/>
        <w:jc w:val="both"/>
        <w:rPr>
          <w:rFonts w:ascii="Palatino Linotype" w:eastAsia="Batang" w:hAnsi="Palatino Linotype" w:cs="Tahoma"/>
          <w:bCs/>
          <w:sz w:val="22"/>
          <w:szCs w:val="22"/>
          <w:lang w:val="es-ES_tradnl"/>
        </w:rPr>
      </w:pPr>
      <w:bookmarkStart w:id="7" w:name="_Toc193967378"/>
      <w:r w:rsidRPr="00DD4137">
        <w:rPr>
          <w:rStyle w:val="Ttulo2Car"/>
          <w:rFonts w:ascii="Palatino Linotype" w:hAnsi="Palatino Linotype"/>
          <w:b/>
          <w:color w:val="auto"/>
          <w:sz w:val="22"/>
          <w:szCs w:val="22"/>
        </w:rPr>
        <w:t>b) Admisión de los Recursos de Revisión</w:t>
      </w:r>
      <w:bookmarkEnd w:id="7"/>
      <w:r w:rsidRPr="00DD4137">
        <w:rPr>
          <w:rFonts w:ascii="Palatino Linotype" w:eastAsia="Batang" w:hAnsi="Palatino Linotype" w:cs="Tahoma"/>
          <w:b/>
          <w:bCs/>
          <w:sz w:val="22"/>
          <w:szCs w:val="22"/>
          <w:lang w:val="es-ES_tradnl"/>
        </w:rPr>
        <w:t xml:space="preserve">. </w:t>
      </w:r>
      <w:r w:rsidRPr="00DD4137">
        <w:rPr>
          <w:rFonts w:ascii="Palatino Linotype" w:eastAsia="Batang" w:hAnsi="Palatino Linotype" w:cs="Tahoma"/>
          <w:bCs/>
          <w:sz w:val="22"/>
          <w:szCs w:val="22"/>
          <w:lang w:val="es-ES_tradnl"/>
        </w:rPr>
        <w:t>E</w:t>
      </w:r>
      <w:r w:rsidR="00706D40" w:rsidRPr="00DD4137">
        <w:rPr>
          <w:rFonts w:ascii="Palatino Linotype" w:eastAsia="Batang" w:hAnsi="Palatino Linotype" w:cs="Tahoma"/>
          <w:bCs/>
          <w:sz w:val="22"/>
          <w:szCs w:val="22"/>
          <w:lang w:val="es-ES_tradnl"/>
        </w:rPr>
        <w:t>n fechas diez, once y doce de febrero de d</w:t>
      </w:r>
      <w:r w:rsidR="009A0E84" w:rsidRPr="00DD4137">
        <w:rPr>
          <w:rFonts w:ascii="Palatino Linotype" w:eastAsia="Batang" w:hAnsi="Palatino Linotype" w:cs="Tahoma"/>
          <w:bCs/>
          <w:sz w:val="22"/>
          <w:szCs w:val="22"/>
          <w:lang w:val="es-ES_tradnl"/>
        </w:rPr>
        <w:t>os mil veinticinco</w:t>
      </w:r>
      <w:r w:rsidRPr="00DD4137">
        <w:rPr>
          <w:rFonts w:ascii="Palatino Linotype" w:eastAsia="Batang" w:hAnsi="Palatino Linotype" w:cs="Tahoma"/>
          <w:bCs/>
          <w:sz w:val="22"/>
          <w:szCs w:val="22"/>
          <w:lang w:val="es-ES_tradnl"/>
        </w:rPr>
        <w:t>, se acordó la admisión de los Recursos de Revisión, interpuestos por el Recurrente, en contra del Sujeto Obligado, en términos del artículo 185, fracciones I y II de la Ley de Transparencia y Acceso a la Información Pública del Estado de México y Municipios, los cual fueron notificados a las partes, a través del Sistema de Acceso a la Información Mexiquense (SAIMEX), en el que se les otorgó un plazo de siete días hábiles posteriores a la misma, para que manifestaran lo que a su derecho conviniera y formularan alegatos.</w:t>
      </w:r>
    </w:p>
    <w:p w14:paraId="7EB8A0CC" w14:textId="77777777" w:rsidR="00FE611C" w:rsidRPr="00DD4137" w:rsidRDefault="00FE611C" w:rsidP="00FE611C">
      <w:pPr>
        <w:spacing w:line="360" w:lineRule="auto"/>
        <w:contextualSpacing/>
        <w:jc w:val="both"/>
        <w:rPr>
          <w:rFonts w:ascii="Palatino Linotype" w:eastAsia="Batang" w:hAnsi="Palatino Linotype" w:cs="Tahoma"/>
          <w:bCs/>
          <w:color w:val="FF0000"/>
          <w:sz w:val="22"/>
          <w:szCs w:val="22"/>
          <w:lang w:val="es-ES_tradnl"/>
        </w:rPr>
      </w:pPr>
    </w:p>
    <w:p w14:paraId="0BFDB9F5" w14:textId="555A6AB0" w:rsidR="00FE611C" w:rsidRPr="00DD4137" w:rsidRDefault="00FE611C" w:rsidP="00FE611C">
      <w:pPr>
        <w:spacing w:line="360" w:lineRule="auto"/>
        <w:contextualSpacing/>
        <w:jc w:val="both"/>
        <w:rPr>
          <w:rFonts w:ascii="Palatino Linotype" w:hAnsi="Palatino Linotype" w:cs="Tahoma"/>
          <w:bCs/>
          <w:sz w:val="22"/>
          <w:szCs w:val="22"/>
          <w:lang w:val="es-ES_tradnl"/>
        </w:rPr>
      </w:pPr>
      <w:bookmarkStart w:id="8" w:name="_Toc193967379"/>
      <w:r w:rsidRPr="00DD4137">
        <w:rPr>
          <w:rStyle w:val="Ttulo2Car"/>
          <w:rFonts w:ascii="Palatino Linotype" w:hAnsi="Palatino Linotype"/>
          <w:b/>
          <w:color w:val="auto"/>
          <w:sz w:val="22"/>
          <w:szCs w:val="22"/>
        </w:rPr>
        <w:t>c) Informe Justificado</w:t>
      </w:r>
      <w:bookmarkEnd w:id="8"/>
      <w:r w:rsidRPr="00DD4137">
        <w:rPr>
          <w:rFonts w:ascii="Palatino Linotype" w:hAnsi="Palatino Linotype" w:cs="Tahoma"/>
          <w:b/>
          <w:sz w:val="22"/>
          <w:szCs w:val="22"/>
        </w:rPr>
        <w:t xml:space="preserve">. </w:t>
      </w:r>
      <w:r w:rsidR="00CD0AA8" w:rsidRPr="00DD4137">
        <w:rPr>
          <w:rFonts w:ascii="Palatino Linotype" w:hAnsi="Palatino Linotype" w:cs="Tahoma"/>
          <w:bCs/>
          <w:sz w:val="22"/>
          <w:szCs w:val="22"/>
          <w:lang w:val="es-ES_tradnl"/>
        </w:rPr>
        <w:t>El once, veintiuno  y veintidós de febrero de dos mil veinticinco</w:t>
      </w:r>
      <w:r w:rsidRPr="00DD4137">
        <w:rPr>
          <w:rFonts w:ascii="Palatino Linotype" w:hAnsi="Palatino Linotype" w:cs="Tahoma"/>
          <w:bCs/>
          <w:sz w:val="22"/>
          <w:szCs w:val="22"/>
          <w:lang w:val="es-ES_tradnl"/>
        </w:rPr>
        <w:t xml:space="preserve">, se recibió en este Instituto, a través del Sistema de Acceso a la Información Mexiquense (SAIMEX), el Informe Justificado del Sujeto Obligado, a través de la digitalización de diversos documentos, conforme a lo siguiente: </w:t>
      </w:r>
    </w:p>
    <w:p w14:paraId="1FD3AB9F" w14:textId="77777777" w:rsidR="00FE611C" w:rsidRPr="00DD4137" w:rsidRDefault="00FE611C" w:rsidP="00FE611C">
      <w:pPr>
        <w:spacing w:line="360" w:lineRule="auto"/>
        <w:contextualSpacing/>
        <w:jc w:val="both"/>
        <w:rPr>
          <w:rFonts w:ascii="Palatino Linotype" w:hAnsi="Palatino Linotype" w:cs="Tahoma"/>
          <w:bCs/>
          <w:sz w:val="22"/>
          <w:szCs w:val="22"/>
          <w:lang w:val="es-ES_tradnl"/>
        </w:rPr>
      </w:pPr>
    </w:p>
    <w:p w14:paraId="166BAE68" w14:textId="7621AD20" w:rsidR="00FE611C" w:rsidRPr="00DD4137" w:rsidRDefault="00FE611C" w:rsidP="00FE611C">
      <w:pPr>
        <w:autoSpaceDE w:val="0"/>
        <w:autoSpaceDN w:val="0"/>
        <w:adjustRightInd w:val="0"/>
        <w:spacing w:line="360" w:lineRule="auto"/>
        <w:ind w:right="567"/>
        <w:contextualSpacing/>
        <w:jc w:val="both"/>
        <w:rPr>
          <w:rFonts w:ascii="Palatino Linotype" w:hAnsi="Palatino Linotype" w:cs="Tahoma"/>
          <w:b/>
          <w:bCs/>
          <w:sz w:val="22"/>
          <w:szCs w:val="22"/>
        </w:rPr>
      </w:pPr>
      <w:r w:rsidRPr="00DD4137">
        <w:rPr>
          <w:rFonts w:ascii="Palatino Linotype" w:hAnsi="Palatino Linotype" w:cs="Tahoma"/>
          <w:b/>
          <w:bCs/>
          <w:sz w:val="22"/>
          <w:szCs w:val="22"/>
        </w:rPr>
        <w:t xml:space="preserve">Recurso de Revisión </w:t>
      </w:r>
      <w:hyperlink r:id="rId12" w:tgtFrame="_blank" w:history="1">
        <w:r w:rsidR="004209AF" w:rsidRPr="00DD4137">
          <w:rPr>
            <w:rFonts w:ascii="Palatino Linotype" w:hAnsi="Palatino Linotype" w:cs="Tahoma"/>
            <w:b/>
            <w:bCs/>
            <w:sz w:val="22"/>
            <w:szCs w:val="22"/>
          </w:rPr>
          <w:t>00811/INFOEM/IP/RR/2025</w:t>
        </w:r>
      </w:hyperlink>
    </w:p>
    <w:p w14:paraId="3C0E95BC" w14:textId="77777777" w:rsidR="00FE611C" w:rsidRPr="00DD4137" w:rsidRDefault="00FE611C" w:rsidP="00FE611C">
      <w:pPr>
        <w:autoSpaceDE w:val="0"/>
        <w:autoSpaceDN w:val="0"/>
        <w:adjustRightInd w:val="0"/>
        <w:spacing w:line="360" w:lineRule="auto"/>
        <w:ind w:right="567"/>
        <w:contextualSpacing/>
        <w:jc w:val="both"/>
        <w:rPr>
          <w:rFonts w:ascii="Palatino Linotype" w:hAnsi="Palatino Linotype" w:cs="Tahoma"/>
          <w:b/>
          <w:bCs/>
          <w:i/>
          <w:iCs/>
          <w:color w:val="FF0000"/>
        </w:rPr>
      </w:pPr>
    </w:p>
    <w:p w14:paraId="40774D50" w14:textId="11CE568B" w:rsidR="004209AF" w:rsidRPr="00DD4137" w:rsidRDefault="00FE611C" w:rsidP="00FE611C">
      <w:pPr>
        <w:spacing w:line="360" w:lineRule="auto"/>
        <w:jc w:val="both"/>
        <w:rPr>
          <w:rFonts w:ascii="Palatino Linotype" w:hAnsi="Palatino Linotype" w:cs="Tahoma"/>
          <w:bCs/>
          <w:sz w:val="22"/>
          <w:szCs w:val="22"/>
          <w:lang w:val="es-ES_tradnl"/>
        </w:rPr>
      </w:pPr>
      <w:r w:rsidRPr="00DD4137">
        <w:rPr>
          <w:rFonts w:ascii="Palatino Linotype" w:hAnsi="Palatino Linotype" w:cs="Tahoma"/>
          <w:bCs/>
          <w:sz w:val="22"/>
          <w:szCs w:val="22"/>
          <w:lang w:val="es-ES_tradnl"/>
        </w:rPr>
        <w:t xml:space="preserve">i) </w:t>
      </w:r>
      <w:r w:rsidR="004209AF" w:rsidRPr="00DD4137">
        <w:rPr>
          <w:rFonts w:ascii="Palatino Linotype" w:hAnsi="Palatino Linotype" w:cs="Tahoma"/>
          <w:bCs/>
          <w:sz w:val="22"/>
          <w:szCs w:val="22"/>
          <w:lang w:val="es-ES_tradnl"/>
        </w:rPr>
        <w:t>Escrito, suscrito por la Titular de la Unidad de Transparencia y Acceso a la Información Pública Municipal, por medio del cual menciona lo siguiente:</w:t>
      </w:r>
    </w:p>
    <w:p w14:paraId="68117266" w14:textId="77777777" w:rsidR="008F3C38" w:rsidRPr="00DD4137" w:rsidRDefault="008F3C38" w:rsidP="00FE611C">
      <w:pPr>
        <w:spacing w:line="360" w:lineRule="auto"/>
        <w:jc w:val="both"/>
        <w:rPr>
          <w:rFonts w:ascii="Palatino Linotype" w:hAnsi="Palatino Linotype" w:cs="Tahoma"/>
          <w:bCs/>
          <w:sz w:val="22"/>
          <w:szCs w:val="22"/>
          <w:lang w:val="es-ES_tradnl"/>
        </w:rPr>
      </w:pPr>
    </w:p>
    <w:p w14:paraId="5081AA47" w14:textId="7AB2F196" w:rsidR="004209AF" w:rsidRPr="00DD4137" w:rsidRDefault="004209AF" w:rsidP="004209AF">
      <w:pPr>
        <w:autoSpaceDE w:val="0"/>
        <w:autoSpaceDN w:val="0"/>
        <w:adjustRightInd w:val="0"/>
        <w:spacing w:line="360" w:lineRule="auto"/>
        <w:ind w:left="567" w:right="567"/>
        <w:contextualSpacing/>
        <w:jc w:val="both"/>
        <w:rPr>
          <w:rFonts w:ascii="Palatino Linotype" w:hAnsi="Palatino Linotype" w:cs="Tahoma"/>
          <w:i/>
          <w:iCs/>
        </w:rPr>
      </w:pPr>
      <w:r w:rsidRPr="00DD4137">
        <w:rPr>
          <w:rFonts w:ascii="Palatino Linotype" w:hAnsi="Palatino Linotype" w:cs="Tahoma"/>
          <w:i/>
          <w:iCs/>
        </w:rPr>
        <w:lastRenderedPageBreak/>
        <w:t xml:space="preserve">“…La que suscribe Thelma Valencia Valencia, Titular de la Unidad de Transparencia y acceso a la Información Pública Municipal del H. Ayuntamiento de Ozumba, Estado de México en este acto y bajo protesta de decir verdad comparezco y al mismo tiempo hago de su conocimiento que respecto a la solicitud recibida por medio de la Plataforma Saimex el cual se interpone recurso de revisión número de solicitud </w:t>
      </w:r>
      <w:hyperlink r:id="rId13" w:history="1">
        <w:r w:rsidRPr="00DD4137">
          <w:rPr>
            <w:rFonts w:ascii="Palatino Linotype" w:hAnsi="Palatino Linotype" w:cs="Tahoma"/>
            <w:i/>
            <w:iCs/>
          </w:rPr>
          <w:t>00009/OZUMBA/IP/2025</w:t>
        </w:r>
      </w:hyperlink>
      <w:r w:rsidRPr="00DD4137">
        <w:rPr>
          <w:rFonts w:ascii="Palatino Linotype" w:hAnsi="Palatino Linotype" w:cs="Tahoma"/>
          <w:i/>
          <w:iCs/>
        </w:rPr>
        <w:t xml:space="preserve"> recibida en fecha 13 de enero de 2025, no se dio contestación en tiempo y forma debido a que por el cambio de administración, así como el nombramiento de </w:t>
      </w:r>
      <w:r w:rsidR="0067498B" w:rsidRPr="00DD4137">
        <w:rPr>
          <w:rFonts w:ascii="Palatino Linotype" w:hAnsi="Palatino Linotype" w:cs="Tahoma"/>
          <w:i/>
          <w:iCs/>
        </w:rPr>
        <w:t>la suscrita el cual fue en fecha 27 de enero del presente, además de hacer las gestiones necesarias para el cambio de usuario y contraseñas para tener acceso a la Plataforma de Saimex no fue posible dar contestación en tiempo y forma lo cual al recibir la unidad mencionada se dio conocimiento a la Contraloría Municipal como observación, que había 278 solicitudes que no se habían dado contestación, sin embargo estamos en la disposición de dar contestación a las solicitudes que se requieran al sujeto obligado ya que no estamos negando u oponiéndonos a dar contestación a las solicitudes que se le requieran al sujeto obligado ya que no estamos negando u oponiéndonos a dar la información que nos sea requerida dando cumplimiento a los principios los cuales salva guarda la Ley de Transparencia y acceso a la información, así como dar cumplimiento en términos del artículo 6 de la Ley mencionada por lo que al mismo tiempo adjunto al presente la contestación de dicha solicitud…” (Sic)</w:t>
      </w:r>
    </w:p>
    <w:p w14:paraId="663279CB" w14:textId="77777777" w:rsidR="000B7058" w:rsidRPr="00DD4137" w:rsidRDefault="000B7058" w:rsidP="00FE611C">
      <w:pPr>
        <w:autoSpaceDE w:val="0"/>
        <w:autoSpaceDN w:val="0"/>
        <w:adjustRightInd w:val="0"/>
        <w:spacing w:line="360" w:lineRule="auto"/>
        <w:ind w:right="567"/>
        <w:contextualSpacing/>
        <w:jc w:val="both"/>
        <w:rPr>
          <w:rFonts w:ascii="Palatino Linotype" w:hAnsi="Palatino Linotype" w:cs="Tahoma"/>
          <w:b/>
          <w:bCs/>
          <w:color w:val="FF0000"/>
          <w:sz w:val="22"/>
          <w:szCs w:val="22"/>
        </w:rPr>
      </w:pPr>
    </w:p>
    <w:p w14:paraId="3686FDF7" w14:textId="3AA796EC" w:rsidR="00FE611C" w:rsidRPr="00DD4137" w:rsidRDefault="00FE611C" w:rsidP="00FE611C">
      <w:pPr>
        <w:autoSpaceDE w:val="0"/>
        <w:autoSpaceDN w:val="0"/>
        <w:adjustRightInd w:val="0"/>
        <w:spacing w:line="360" w:lineRule="auto"/>
        <w:ind w:right="567"/>
        <w:contextualSpacing/>
        <w:jc w:val="both"/>
        <w:rPr>
          <w:rFonts w:ascii="Palatino Linotype" w:hAnsi="Palatino Linotype" w:cs="Tahoma"/>
          <w:b/>
          <w:bCs/>
          <w:sz w:val="22"/>
          <w:szCs w:val="22"/>
        </w:rPr>
      </w:pPr>
      <w:r w:rsidRPr="00DD4137">
        <w:rPr>
          <w:rFonts w:ascii="Palatino Linotype" w:hAnsi="Palatino Linotype" w:cs="Tahoma"/>
          <w:b/>
          <w:bCs/>
          <w:sz w:val="22"/>
          <w:szCs w:val="22"/>
        </w:rPr>
        <w:t xml:space="preserve">Recurso de Revisión </w:t>
      </w:r>
      <w:hyperlink r:id="rId14" w:tgtFrame="_blank" w:history="1">
        <w:r w:rsidR="001A77F0" w:rsidRPr="00DD4137">
          <w:rPr>
            <w:rFonts w:ascii="Palatino Linotype" w:hAnsi="Palatino Linotype" w:cs="Tahoma"/>
            <w:b/>
            <w:bCs/>
            <w:sz w:val="22"/>
            <w:szCs w:val="22"/>
          </w:rPr>
          <w:t>00812/INFOEM/IP/RR/2025</w:t>
        </w:r>
      </w:hyperlink>
    </w:p>
    <w:p w14:paraId="73C9CD4F" w14:textId="77777777" w:rsidR="00FE611C" w:rsidRPr="00DD4137" w:rsidRDefault="00FE611C" w:rsidP="00FE611C">
      <w:pPr>
        <w:autoSpaceDE w:val="0"/>
        <w:autoSpaceDN w:val="0"/>
        <w:adjustRightInd w:val="0"/>
        <w:spacing w:line="360" w:lineRule="auto"/>
        <w:ind w:right="567"/>
        <w:contextualSpacing/>
        <w:jc w:val="both"/>
        <w:rPr>
          <w:rFonts w:ascii="Palatino Linotype" w:hAnsi="Palatino Linotype" w:cs="Tahoma"/>
          <w:b/>
          <w:bCs/>
          <w:sz w:val="22"/>
          <w:szCs w:val="22"/>
        </w:rPr>
      </w:pPr>
    </w:p>
    <w:p w14:paraId="13A21942" w14:textId="5C47893E" w:rsidR="00392D25" w:rsidRPr="00DD4137" w:rsidRDefault="00392D25" w:rsidP="00392D25">
      <w:pPr>
        <w:spacing w:line="360" w:lineRule="auto"/>
        <w:jc w:val="both"/>
        <w:rPr>
          <w:rFonts w:ascii="Palatino Linotype" w:hAnsi="Palatino Linotype" w:cs="Tahoma"/>
          <w:bCs/>
          <w:sz w:val="22"/>
          <w:szCs w:val="22"/>
          <w:lang w:val="es-ES_tradnl"/>
        </w:rPr>
      </w:pPr>
      <w:r w:rsidRPr="00DD4137">
        <w:rPr>
          <w:rFonts w:ascii="Palatino Linotype" w:hAnsi="Palatino Linotype" w:cs="Tahoma"/>
          <w:bCs/>
          <w:sz w:val="22"/>
          <w:szCs w:val="22"/>
          <w:lang w:val="es-ES_tradnl"/>
        </w:rPr>
        <w:t xml:space="preserve">i) Oficio número </w:t>
      </w:r>
      <w:r w:rsidR="001A77F0" w:rsidRPr="00DD4137">
        <w:rPr>
          <w:rFonts w:ascii="Palatino Linotype" w:hAnsi="Palatino Linotype" w:cs="Tahoma"/>
          <w:bCs/>
          <w:sz w:val="22"/>
          <w:szCs w:val="22"/>
          <w:lang w:val="es-ES_tradnl"/>
        </w:rPr>
        <w:t>SA/OZU</w:t>
      </w:r>
      <w:r w:rsidR="00C57984" w:rsidRPr="00DD4137">
        <w:rPr>
          <w:rFonts w:ascii="Palatino Linotype" w:hAnsi="Palatino Linotype" w:cs="Tahoma"/>
          <w:bCs/>
          <w:sz w:val="22"/>
          <w:szCs w:val="22"/>
          <w:lang w:val="es-ES_tradnl"/>
        </w:rPr>
        <w:t xml:space="preserve">/074/2025 del diecisiete de febrero de dos mil veinticinco, suscrito por el Secretario del Ayuntamiento, dirigido a la Titular de la Unidad de Transparencia y Acceso a la Información Pública Municipal, </w:t>
      </w:r>
      <w:r w:rsidRPr="00DD4137">
        <w:rPr>
          <w:rFonts w:ascii="Palatino Linotype" w:hAnsi="Palatino Linotype" w:cs="Tahoma"/>
          <w:bCs/>
          <w:sz w:val="22"/>
          <w:szCs w:val="22"/>
          <w:lang w:val="es-ES_tradnl"/>
        </w:rPr>
        <w:t>por medio del cual manifiesta y expone lo siguiente:</w:t>
      </w:r>
    </w:p>
    <w:p w14:paraId="44B95612" w14:textId="77777777" w:rsidR="00392D25" w:rsidRPr="00DD4137" w:rsidRDefault="00392D25" w:rsidP="00392D25">
      <w:pPr>
        <w:spacing w:line="360" w:lineRule="auto"/>
        <w:jc w:val="both"/>
        <w:rPr>
          <w:rFonts w:ascii="Palatino Linotype" w:hAnsi="Palatino Linotype" w:cs="Tahoma"/>
          <w:bCs/>
          <w:color w:val="FF0000"/>
          <w:sz w:val="22"/>
          <w:szCs w:val="22"/>
          <w:lang w:val="es-ES_tradnl"/>
        </w:rPr>
      </w:pPr>
    </w:p>
    <w:p w14:paraId="15153DD7" w14:textId="1334B686" w:rsidR="00392D25" w:rsidRPr="00DD4137" w:rsidRDefault="00392D25" w:rsidP="007E5C08">
      <w:pPr>
        <w:autoSpaceDE w:val="0"/>
        <w:autoSpaceDN w:val="0"/>
        <w:adjustRightInd w:val="0"/>
        <w:spacing w:line="360" w:lineRule="auto"/>
        <w:ind w:left="567" w:right="567"/>
        <w:contextualSpacing/>
        <w:jc w:val="both"/>
        <w:rPr>
          <w:rFonts w:ascii="Palatino Linotype" w:hAnsi="Palatino Linotype" w:cs="Tahoma"/>
          <w:i/>
          <w:iCs/>
        </w:rPr>
      </w:pPr>
      <w:r w:rsidRPr="00DD4137">
        <w:rPr>
          <w:rFonts w:ascii="Palatino Linotype" w:hAnsi="Palatino Linotype" w:cs="Tahoma"/>
          <w:i/>
          <w:iCs/>
        </w:rPr>
        <w:t>“…</w:t>
      </w:r>
      <w:r w:rsidR="00C57984" w:rsidRPr="00DD4137">
        <w:rPr>
          <w:rFonts w:ascii="Palatino Linotype" w:hAnsi="Palatino Linotype" w:cs="Tahoma"/>
          <w:i/>
          <w:iCs/>
        </w:rPr>
        <w:t xml:space="preserve">Al respecto, me permito informarle que con fundamento en el artículo 37 Fracción II de los Lineamientos que Norman la Entrega – recepción de los Ayuntamientos, sus Dependencias, Unidades Administrativas y Entidades de la Administración Pública Municipal del Estado de </w:t>
      </w:r>
      <w:r w:rsidR="00C57984" w:rsidRPr="00DD4137">
        <w:rPr>
          <w:rFonts w:ascii="Palatino Linotype" w:hAnsi="Palatino Linotype" w:cs="Tahoma"/>
          <w:i/>
          <w:iCs/>
        </w:rPr>
        <w:lastRenderedPageBreak/>
        <w:t xml:space="preserve">México, el proceso de entrega recepción aún no concluye, por lo que dichos movimientos aún no se llevan a cabo…” </w:t>
      </w:r>
    </w:p>
    <w:p w14:paraId="7FA51288" w14:textId="77777777" w:rsidR="005964F6" w:rsidRPr="00DD4137" w:rsidRDefault="005964F6" w:rsidP="005964F6">
      <w:pPr>
        <w:spacing w:line="360" w:lineRule="auto"/>
        <w:jc w:val="both"/>
        <w:rPr>
          <w:rFonts w:ascii="Palatino Linotype" w:hAnsi="Palatino Linotype" w:cs="Tahoma"/>
          <w:bCs/>
          <w:sz w:val="22"/>
          <w:szCs w:val="22"/>
          <w:lang w:val="es-ES_tradnl"/>
        </w:rPr>
      </w:pPr>
    </w:p>
    <w:p w14:paraId="46381AA5" w14:textId="7AC4DF9E" w:rsidR="005964F6" w:rsidRPr="00DD4137" w:rsidRDefault="005964F6" w:rsidP="005964F6">
      <w:pPr>
        <w:spacing w:line="360" w:lineRule="auto"/>
        <w:jc w:val="both"/>
        <w:rPr>
          <w:rFonts w:ascii="Palatino Linotype" w:hAnsi="Palatino Linotype" w:cs="Tahoma"/>
          <w:bCs/>
          <w:sz w:val="22"/>
          <w:szCs w:val="22"/>
          <w:lang w:val="es-ES_tradnl"/>
        </w:rPr>
      </w:pPr>
      <w:r w:rsidRPr="00DD4137">
        <w:rPr>
          <w:rFonts w:ascii="Palatino Linotype" w:hAnsi="Palatino Linotype" w:cs="Tahoma"/>
          <w:bCs/>
          <w:sz w:val="22"/>
          <w:szCs w:val="22"/>
          <w:lang w:val="es-ES_tradnl"/>
        </w:rPr>
        <w:t>ii) Escrito, suscrito por la Titular de la Unidad de Transparencia y Acceso a la Información Pública Municipal, por medio del cual menciona lo siguiente:</w:t>
      </w:r>
    </w:p>
    <w:p w14:paraId="20C16D2E" w14:textId="77777777" w:rsidR="006145EE" w:rsidRPr="00DD4137" w:rsidRDefault="006145EE" w:rsidP="005964F6">
      <w:pPr>
        <w:spacing w:line="360" w:lineRule="auto"/>
        <w:jc w:val="both"/>
        <w:rPr>
          <w:rFonts w:ascii="Palatino Linotype" w:hAnsi="Palatino Linotype" w:cs="Tahoma"/>
          <w:bCs/>
          <w:sz w:val="22"/>
          <w:szCs w:val="22"/>
          <w:lang w:val="es-ES_tradnl"/>
        </w:rPr>
      </w:pPr>
    </w:p>
    <w:p w14:paraId="71630ADF" w14:textId="44736BFB" w:rsidR="005964F6" w:rsidRPr="00DD4137" w:rsidRDefault="005964F6" w:rsidP="005964F6">
      <w:pPr>
        <w:autoSpaceDE w:val="0"/>
        <w:autoSpaceDN w:val="0"/>
        <w:adjustRightInd w:val="0"/>
        <w:spacing w:line="360" w:lineRule="auto"/>
        <w:ind w:left="567" w:right="567"/>
        <w:contextualSpacing/>
        <w:jc w:val="both"/>
        <w:rPr>
          <w:rFonts w:ascii="Palatino Linotype" w:hAnsi="Palatino Linotype" w:cs="Tahoma"/>
          <w:i/>
          <w:iCs/>
        </w:rPr>
      </w:pPr>
      <w:r w:rsidRPr="00DD4137">
        <w:rPr>
          <w:rFonts w:ascii="Palatino Linotype" w:hAnsi="Palatino Linotype" w:cs="Tahoma"/>
          <w:i/>
          <w:iCs/>
        </w:rPr>
        <w:t xml:space="preserve">“…hago de su conocimiento que respecto a la solicitud recibida por medio de la Plataforma Saimex el cual se interpone recurso de revisión número de solicitud </w:t>
      </w:r>
      <w:hyperlink r:id="rId15" w:history="1">
        <w:r w:rsidRPr="00DD4137">
          <w:rPr>
            <w:rFonts w:ascii="Palatino Linotype" w:hAnsi="Palatino Linotype" w:cs="Tahoma"/>
            <w:i/>
            <w:iCs/>
          </w:rPr>
          <w:t>00008/OZUMBA/IP/2025</w:t>
        </w:r>
      </w:hyperlink>
      <w:r w:rsidRPr="00DD4137">
        <w:rPr>
          <w:rFonts w:ascii="Palatino Linotype" w:hAnsi="Palatino Linotype" w:cs="Tahoma"/>
          <w:i/>
          <w:iCs/>
        </w:rPr>
        <w:t xml:space="preserve"> recibida en fecha 13 de enero de 2025, no se dio contestación en tiempo y forma debido a que por el cambio de administración, así como el nombramiento de la suscrita el cual fue en fecha 27 de enero del presente, además de hacer las gestiones necesarias para el cambio de usuario y contraseñas para tener acceso a la Plataforma de Saimex no fue posible dar contestación en tiempo y forma lo cual al recibir la unidad mencionada se dio conocimiento a la Contraloría Municipal como observación, que había 278 solicitudes que no se habían dado contestación, sin embargo estamos en la disposición de dar contestación a las solicitudes que se requieran al sujeto obligado ya que no estamos negando u oponiéndonos a dar contestación a las solicitudes que se le requieran al sujeto obligado ya que no estamos negando u oponiéndonos a dar la información que nos sea requerida dando cumplimiento a los principios los cuales salva guarda la Ley de Transparencia y acceso a la información, así como dar cumplimiento en términos del artículo 6 de la Ley mencionada por lo que al mismo tiempo adjunto al presente la contestación de dicha solicitud…” (Sic)</w:t>
      </w:r>
    </w:p>
    <w:p w14:paraId="75AE641B" w14:textId="77777777" w:rsidR="006145EE" w:rsidRPr="00DD4137" w:rsidRDefault="006145EE" w:rsidP="006145EE">
      <w:pPr>
        <w:autoSpaceDE w:val="0"/>
        <w:autoSpaceDN w:val="0"/>
        <w:adjustRightInd w:val="0"/>
        <w:spacing w:line="360" w:lineRule="auto"/>
        <w:ind w:right="567"/>
        <w:contextualSpacing/>
        <w:jc w:val="both"/>
        <w:rPr>
          <w:rFonts w:ascii="Palatino Linotype" w:hAnsi="Palatino Linotype" w:cs="Tahoma"/>
          <w:b/>
          <w:bCs/>
          <w:sz w:val="22"/>
          <w:szCs w:val="22"/>
        </w:rPr>
      </w:pPr>
    </w:p>
    <w:p w14:paraId="378634B6" w14:textId="78840D11" w:rsidR="006145EE" w:rsidRPr="00DD4137" w:rsidRDefault="006145EE" w:rsidP="006145EE">
      <w:pPr>
        <w:autoSpaceDE w:val="0"/>
        <w:autoSpaceDN w:val="0"/>
        <w:adjustRightInd w:val="0"/>
        <w:spacing w:line="360" w:lineRule="auto"/>
        <w:ind w:right="567"/>
        <w:contextualSpacing/>
        <w:jc w:val="both"/>
        <w:rPr>
          <w:rFonts w:ascii="Palatino Linotype" w:hAnsi="Palatino Linotype" w:cs="Tahoma"/>
          <w:b/>
          <w:bCs/>
          <w:sz w:val="22"/>
          <w:szCs w:val="22"/>
        </w:rPr>
      </w:pPr>
      <w:r w:rsidRPr="00DD4137">
        <w:rPr>
          <w:rFonts w:ascii="Palatino Linotype" w:hAnsi="Palatino Linotype" w:cs="Tahoma"/>
          <w:b/>
          <w:bCs/>
          <w:sz w:val="22"/>
          <w:szCs w:val="22"/>
        </w:rPr>
        <w:t xml:space="preserve">Recurso de Revisión </w:t>
      </w:r>
      <w:hyperlink r:id="rId16" w:tgtFrame="_blank" w:history="1">
        <w:r w:rsidRPr="00DD4137">
          <w:rPr>
            <w:rFonts w:ascii="Palatino Linotype" w:hAnsi="Palatino Linotype" w:cs="Tahoma"/>
            <w:b/>
            <w:bCs/>
            <w:sz w:val="22"/>
            <w:szCs w:val="22"/>
          </w:rPr>
          <w:t>00813/INFOEM/IP/RR/2025</w:t>
        </w:r>
      </w:hyperlink>
    </w:p>
    <w:p w14:paraId="32A0EA08" w14:textId="77777777" w:rsidR="006145EE" w:rsidRPr="00DD4137" w:rsidRDefault="006145EE" w:rsidP="006145EE">
      <w:pPr>
        <w:autoSpaceDE w:val="0"/>
        <w:autoSpaceDN w:val="0"/>
        <w:adjustRightInd w:val="0"/>
        <w:spacing w:line="360" w:lineRule="auto"/>
        <w:ind w:right="567"/>
        <w:contextualSpacing/>
        <w:jc w:val="both"/>
        <w:rPr>
          <w:rFonts w:ascii="Palatino Linotype" w:hAnsi="Palatino Linotype" w:cs="Tahoma"/>
          <w:b/>
          <w:bCs/>
          <w:sz w:val="22"/>
          <w:szCs w:val="22"/>
        </w:rPr>
      </w:pPr>
    </w:p>
    <w:p w14:paraId="623F0C6C" w14:textId="39135958" w:rsidR="006145EE" w:rsidRPr="00DD4137" w:rsidRDefault="006145EE" w:rsidP="006145EE">
      <w:pPr>
        <w:spacing w:line="360" w:lineRule="auto"/>
        <w:jc w:val="both"/>
        <w:rPr>
          <w:rFonts w:ascii="Palatino Linotype" w:hAnsi="Palatino Linotype" w:cs="Tahoma"/>
          <w:bCs/>
          <w:sz w:val="22"/>
          <w:szCs w:val="22"/>
          <w:lang w:val="es-ES_tradnl"/>
        </w:rPr>
      </w:pPr>
      <w:r w:rsidRPr="00DD4137">
        <w:rPr>
          <w:rFonts w:ascii="Palatino Linotype" w:hAnsi="Palatino Linotype" w:cs="Tahoma"/>
          <w:bCs/>
          <w:sz w:val="22"/>
          <w:szCs w:val="22"/>
          <w:lang w:val="es-ES_tradnl"/>
        </w:rPr>
        <w:t>i) Oficio número SA/OZU/066/2025 del once de febrero de dos mil veinticinco, suscrito por el Secretario del Ayuntamiento, dirigido a la Titular de la Unidad de Transparencia y Acceso a la Información Pública Municipal, por medio del cual manifiesta y expone lo siguiente:</w:t>
      </w:r>
    </w:p>
    <w:p w14:paraId="27CC6B12" w14:textId="77777777" w:rsidR="006145EE" w:rsidRPr="00DD4137" w:rsidRDefault="006145EE" w:rsidP="006145EE">
      <w:pPr>
        <w:spacing w:line="360" w:lineRule="auto"/>
        <w:jc w:val="both"/>
        <w:rPr>
          <w:rFonts w:ascii="Palatino Linotype" w:hAnsi="Palatino Linotype" w:cs="Tahoma"/>
          <w:bCs/>
          <w:color w:val="FF0000"/>
          <w:sz w:val="22"/>
          <w:szCs w:val="22"/>
          <w:lang w:val="es-ES_tradnl"/>
        </w:rPr>
      </w:pPr>
    </w:p>
    <w:p w14:paraId="495D837C" w14:textId="77777777" w:rsidR="00860309" w:rsidRPr="00DD4137" w:rsidRDefault="006145EE" w:rsidP="006145EE">
      <w:pPr>
        <w:autoSpaceDE w:val="0"/>
        <w:autoSpaceDN w:val="0"/>
        <w:adjustRightInd w:val="0"/>
        <w:spacing w:line="360" w:lineRule="auto"/>
        <w:ind w:left="567" w:right="567"/>
        <w:contextualSpacing/>
        <w:jc w:val="both"/>
        <w:rPr>
          <w:rFonts w:ascii="Palatino Linotype" w:hAnsi="Palatino Linotype" w:cs="Tahoma"/>
          <w:i/>
          <w:iCs/>
        </w:rPr>
      </w:pPr>
      <w:r w:rsidRPr="00DD4137">
        <w:rPr>
          <w:rFonts w:ascii="Palatino Linotype" w:hAnsi="Palatino Linotype" w:cs="Tahoma"/>
          <w:i/>
          <w:iCs/>
        </w:rPr>
        <w:t xml:space="preserve">“…Con fundamento en el artículo 69 de la Ley Orgánica Municipal del Estado de México, me permito informarle que el Ayuntamiento de Ozumba, Administración 2025 – 2027, no designo </w:t>
      </w:r>
      <w:r w:rsidRPr="00DD4137">
        <w:rPr>
          <w:rFonts w:ascii="Palatino Linotype" w:hAnsi="Palatino Linotype" w:cs="Tahoma"/>
          <w:i/>
          <w:iCs/>
        </w:rPr>
        <w:lastRenderedPageBreak/>
        <w:t>comisiones, jefes de sector y jefes de manzana, de igual manera adjunto a la presente el link de la página en  la que se están llevando a cabo las transmisiones en vivo de cada una de las Sesiones de Cabildo para su consulta</w:t>
      </w:r>
      <w:r w:rsidR="00860309" w:rsidRPr="00DD4137">
        <w:rPr>
          <w:rFonts w:ascii="Palatino Linotype" w:hAnsi="Palatino Linotype" w:cs="Tahoma"/>
          <w:i/>
          <w:iCs/>
        </w:rPr>
        <w:t>.</w:t>
      </w:r>
    </w:p>
    <w:p w14:paraId="010AE766" w14:textId="77777777" w:rsidR="00860309" w:rsidRPr="00DD4137" w:rsidRDefault="00860309" w:rsidP="006145EE">
      <w:pPr>
        <w:autoSpaceDE w:val="0"/>
        <w:autoSpaceDN w:val="0"/>
        <w:adjustRightInd w:val="0"/>
        <w:spacing w:line="360" w:lineRule="auto"/>
        <w:ind w:left="567" w:right="567"/>
        <w:contextualSpacing/>
        <w:jc w:val="both"/>
        <w:rPr>
          <w:rFonts w:ascii="Palatino Linotype" w:hAnsi="Palatino Linotype" w:cs="Tahoma"/>
          <w:i/>
          <w:iCs/>
        </w:rPr>
      </w:pPr>
    </w:p>
    <w:p w14:paraId="06A6DCD3" w14:textId="77777777" w:rsidR="00860309" w:rsidRPr="00DD4137" w:rsidRDefault="00860309" w:rsidP="006145EE">
      <w:pPr>
        <w:autoSpaceDE w:val="0"/>
        <w:autoSpaceDN w:val="0"/>
        <w:adjustRightInd w:val="0"/>
        <w:spacing w:line="360" w:lineRule="auto"/>
        <w:ind w:left="567" w:right="567"/>
        <w:contextualSpacing/>
        <w:jc w:val="both"/>
        <w:rPr>
          <w:rFonts w:ascii="Palatino Linotype" w:hAnsi="Palatino Linotype" w:cs="Tahoma"/>
          <w:i/>
          <w:iCs/>
          <w:lang w:val="en-US"/>
        </w:rPr>
      </w:pPr>
      <w:r w:rsidRPr="00DD4137">
        <w:rPr>
          <w:rFonts w:ascii="Palatino Linotype" w:hAnsi="Palatino Linotype" w:cs="Tahoma"/>
          <w:i/>
          <w:iCs/>
          <w:lang w:val="en-US"/>
        </w:rPr>
        <w:t xml:space="preserve">Link: </w:t>
      </w:r>
      <w:hyperlink r:id="rId17" w:history="1">
        <w:r w:rsidRPr="00DD4137">
          <w:rPr>
            <w:rStyle w:val="Hipervnculo"/>
            <w:rFonts w:ascii="Palatino Linotype" w:hAnsi="Palatino Linotype" w:cs="Tahoma"/>
            <w:i/>
            <w:iCs/>
            <w:lang w:val="en-US"/>
          </w:rPr>
          <w:t>https://www.facebook.com/share/19jXHJGfKE/?milbextid=wwXlfr</w:t>
        </w:r>
      </w:hyperlink>
      <w:r w:rsidRPr="00DD4137">
        <w:rPr>
          <w:rFonts w:ascii="Palatino Linotype" w:hAnsi="Palatino Linotype" w:cs="Tahoma"/>
          <w:i/>
          <w:iCs/>
          <w:lang w:val="en-US"/>
        </w:rPr>
        <w:t xml:space="preserve">. </w:t>
      </w:r>
    </w:p>
    <w:p w14:paraId="6834513A" w14:textId="766A4BB2" w:rsidR="006145EE" w:rsidRPr="00DD4137" w:rsidRDefault="00860309" w:rsidP="006145EE">
      <w:pPr>
        <w:autoSpaceDE w:val="0"/>
        <w:autoSpaceDN w:val="0"/>
        <w:adjustRightInd w:val="0"/>
        <w:spacing w:line="360" w:lineRule="auto"/>
        <w:ind w:left="567" w:right="567"/>
        <w:contextualSpacing/>
        <w:jc w:val="both"/>
        <w:rPr>
          <w:rFonts w:ascii="Palatino Linotype" w:hAnsi="Palatino Linotype" w:cs="Tahoma"/>
          <w:i/>
          <w:iCs/>
        </w:rPr>
      </w:pPr>
      <w:r w:rsidRPr="00DD4137">
        <w:rPr>
          <w:rFonts w:ascii="Palatino Linotype" w:hAnsi="Palatino Linotype" w:cs="Tahoma"/>
          <w:i/>
          <w:iCs/>
        </w:rPr>
        <w:t xml:space="preserve">…” </w:t>
      </w:r>
      <w:r w:rsidR="006E57F9" w:rsidRPr="00DD4137">
        <w:rPr>
          <w:rFonts w:ascii="Palatino Linotype" w:hAnsi="Palatino Linotype" w:cs="Tahoma"/>
          <w:i/>
          <w:iCs/>
        </w:rPr>
        <w:t>(Sic)</w:t>
      </w:r>
      <w:r w:rsidR="006145EE" w:rsidRPr="00DD4137">
        <w:rPr>
          <w:rFonts w:ascii="Palatino Linotype" w:hAnsi="Palatino Linotype" w:cs="Tahoma"/>
          <w:i/>
          <w:iCs/>
        </w:rPr>
        <w:t xml:space="preserve"> </w:t>
      </w:r>
    </w:p>
    <w:p w14:paraId="3A1D070C" w14:textId="77777777" w:rsidR="006145EE" w:rsidRPr="00DD4137" w:rsidRDefault="006145EE" w:rsidP="006145EE">
      <w:pPr>
        <w:spacing w:line="360" w:lineRule="auto"/>
        <w:jc w:val="both"/>
        <w:rPr>
          <w:rFonts w:ascii="Palatino Linotype" w:hAnsi="Palatino Linotype" w:cs="Tahoma"/>
          <w:bCs/>
          <w:sz w:val="22"/>
          <w:szCs w:val="22"/>
          <w:lang w:val="es-ES_tradnl"/>
        </w:rPr>
      </w:pPr>
    </w:p>
    <w:p w14:paraId="06A41D32" w14:textId="77777777" w:rsidR="006145EE" w:rsidRPr="00DD4137" w:rsidRDefault="006145EE" w:rsidP="006145EE">
      <w:pPr>
        <w:spacing w:line="360" w:lineRule="auto"/>
        <w:jc w:val="both"/>
        <w:rPr>
          <w:rFonts w:ascii="Palatino Linotype" w:hAnsi="Palatino Linotype" w:cs="Tahoma"/>
          <w:bCs/>
          <w:sz w:val="22"/>
          <w:szCs w:val="22"/>
          <w:lang w:val="es-ES_tradnl"/>
        </w:rPr>
      </w:pPr>
      <w:r w:rsidRPr="00DD4137">
        <w:rPr>
          <w:rFonts w:ascii="Palatino Linotype" w:hAnsi="Palatino Linotype" w:cs="Tahoma"/>
          <w:bCs/>
          <w:sz w:val="22"/>
          <w:szCs w:val="22"/>
          <w:lang w:val="es-ES_tradnl"/>
        </w:rPr>
        <w:t>ii) Escrito, suscrito por la Titular de la Unidad de Transparencia y Acceso a la Información Pública Municipal, por medio del cual menciona lo siguiente:</w:t>
      </w:r>
    </w:p>
    <w:p w14:paraId="557831A0" w14:textId="77777777" w:rsidR="008F3C38" w:rsidRPr="00DD4137" w:rsidRDefault="008F3C38" w:rsidP="006145EE">
      <w:pPr>
        <w:spacing w:line="360" w:lineRule="auto"/>
        <w:jc w:val="both"/>
        <w:rPr>
          <w:rFonts w:ascii="Palatino Linotype" w:hAnsi="Palatino Linotype" w:cs="Tahoma"/>
          <w:bCs/>
          <w:sz w:val="22"/>
          <w:szCs w:val="22"/>
          <w:lang w:val="es-ES_tradnl"/>
        </w:rPr>
      </w:pPr>
    </w:p>
    <w:p w14:paraId="6100C5BA" w14:textId="0147B2BE" w:rsidR="006145EE" w:rsidRPr="00DD4137" w:rsidRDefault="006145EE" w:rsidP="006145EE">
      <w:pPr>
        <w:autoSpaceDE w:val="0"/>
        <w:autoSpaceDN w:val="0"/>
        <w:adjustRightInd w:val="0"/>
        <w:spacing w:line="360" w:lineRule="auto"/>
        <w:ind w:left="567" w:right="567"/>
        <w:contextualSpacing/>
        <w:jc w:val="both"/>
        <w:rPr>
          <w:rFonts w:ascii="Palatino Linotype" w:hAnsi="Palatino Linotype" w:cs="Tahoma"/>
          <w:i/>
          <w:iCs/>
        </w:rPr>
      </w:pPr>
      <w:r w:rsidRPr="00DD4137">
        <w:rPr>
          <w:rFonts w:ascii="Palatino Linotype" w:hAnsi="Palatino Linotype" w:cs="Tahoma"/>
          <w:i/>
          <w:iCs/>
        </w:rPr>
        <w:t xml:space="preserve">“…hago de su conocimiento que respecto a la solicitud recibida por medio de la Plataforma Saimex el cual se interpone recurso de revisión número de solicitud </w:t>
      </w:r>
      <w:hyperlink r:id="rId18" w:history="1">
        <w:r w:rsidR="000858BA" w:rsidRPr="00DD4137">
          <w:rPr>
            <w:rFonts w:ascii="Palatino Linotype" w:hAnsi="Palatino Linotype" w:cs="Tahoma"/>
            <w:i/>
            <w:iCs/>
          </w:rPr>
          <w:t>00007</w:t>
        </w:r>
        <w:r w:rsidRPr="00DD4137">
          <w:rPr>
            <w:rFonts w:ascii="Palatino Linotype" w:hAnsi="Palatino Linotype" w:cs="Tahoma"/>
            <w:i/>
            <w:iCs/>
          </w:rPr>
          <w:t>/OZUMBA/IP/2025</w:t>
        </w:r>
      </w:hyperlink>
      <w:r w:rsidRPr="00DD4137">
        <w:rPr>
          <w:rFonts w:ascii="Palatino Linotype" w:hAnsi="Palatino Linotype" w:cs="Tahoma"/>
          <w:i/>
          <w:iCs/>
        </w:rPr>
        <w:t xml:space="preserve"> recibida en fecha 13 de enero de 2025, no se dio contestación en tiempo y forma debido a que por el cambio de administración, así como el nombramiento de la suscrita el cual fue en fecha 27 de enero del presente, además de hacer las gestiones necesarias para el cambio de usuario y contraseñas para tener acceso a la Plataforma de Saimex no fue posible dar contestación en tiempo y forma lo cual al recibir la unidad mencionada se dio conocimiento a la Contraloría Municipal como observación, que había 278 solicitudes que no se habían dado contestación, sin embargo estamos en la disposición de dar contestación a las solicitudes que se requieran al sujeto obligado ya que no estamos negando u oponiéndonos a dar contestación a las solicitudes que se le requieran al sujeto obligado ya que no estamos negando u oponiéndonos a dar la información que nos sea requerida dando cumplimiento a los principios los cuales salva guarda la Ley de Transparencia y acceso a la información, así como dar cumplimiento en términos del artículo 6 de la Ley mencionada por lo que al mismo tiempo adjunto al presente la contestación de dicha solicitud…” (Sic)</w:t>
      </w:r>
    </w:p>
    <w:p w14:paraId="5ECC2699" w14:textId="77777777" w:rsidR="00D064D2" w:rsidRPr="00DD4137" w:rsidRDefault="00D064D2" w:rsidP="00D064D2">
      <w:pPr>
        <w:autoSpaceDE w:val="0"/>
        <w:autoSpaceDN w:val="0"/>
        <w:adjustRightInd w:val="0"/>
        <w:spacing w:line="360" w:lineRule="auto"/>
        <w:ind w:right="567"/>
        <w:contextualSpacing/>
        <w:jc w:val="both"/>
        <w:rPr>
          <w:rFonts w:ascii="Palatino Linotype" w:hAnsi="Palatino Linotype" w:cs="Tahoma"/>
          <w:b/>
          <w:bCs/>
          <w:sz w:val="22"/>
          <w:szCs w:val="22"/>
        </w:rPr>
      </w:pPr>
    </w:p>
    <w:p w14:paraId="449E2D69" w14:textId="2CDE2832" w:rsidR="00D064D2" w:rsidRPr="00DD4137" w:rsidRDefault="00D064D2" w:rsidP="00D064D2">
      <w:pPr>
        <w:autoSpaceDE w:val="0"/>
        <w:autoSpaceDN w:val="0"/>
        <w:adjustRightInd w:val="0"/>
        <w:spacing w:line="360" w:lineRule="auto"/>
        <w:ind w:right="567"/>
        <w:contextualSpacing/>
        <w:jc w:val="both"/>
        <w:rPr>
          <w:rFonts w:ascii="Palatino Linotype" w:hAnsi="Palatino Linotype" w:cs="Tahoma"/>
          <w:b/>
          <w:bCs/>
          <w:sz w:val="22"/>
          <w:szCs w:val="22"/>
        </w:rPr>
      </w:pPr>
      <w:r w:rsidRPr="00DD4137">
        <w:rPr>
          <w:rFonts w:ascii="Palatino Linotype" w:hAnsi="Palatino Linotype" w:cs="Tahoma"/>
          <w:b/>
          <w:bCs/>
          <w:sz w:val="22"/>
          <w:szCs w:val="22"/>
        </w:rPr>
        <w:t xml:space="preserve">Recurso de Revisión </w:t>
      </w:r>
      <w:hyperlink r:id="rId19" w:tgtFrame="_blank" w:history="1">
        <w:r w:rsidRPr="00DD4137">
          <w:rPr>
            <w:rFonts w:ascii="Palatino Linotype" w:hAnsi="Palatino Linotype" w:cs="Tahoma"/>
            <w:b/>
            <w:bCs/>
            <w:sz w:val="22"/>
            <w:szCs w:val="22"/>
          </w:rPr>
          <w:t>00814/INFOEM/IP/RR/2025</w:t>
        </w:r>
      </w:hyperlink>
    </w:p>
    <w:p w14:paraId="09B8F798" w14:textId="77777777" w:rsidR="00D064D2" w:rsidRPr="00DD4137" w:rsidRDefault="00D064D2" w:rsidP="00D064D2">
      <w:pPr>
        <w:autoSpaceDE w:val="0"/>
        <w:autoSpaceDN w:val="0"/>
        <w:adjustRightInd w:val="0"/>
        <w:spacing w:line="360" w:lineRule="auto"/>
        <w:ind w:right="567"/>
        <w:contextualSpacing/>
        <w:jc w:val="both"/>
        <w:rPr>
          <w:rFonts w:ascii="Palatino Linotype" w:hAnsi="Palatino Linotype" w:cs="Tahoma"/>
          <w:b/>
          <w:bCs/>
          <w:sz w:val="22"/>
          <w:szCs w:val="22"/>
        </w:rPr>
      </w:pPr>
    </w:p>
    <w:p w14:paraId="0340F74E" w14:textId="61B8CDB8" w:rsidR="00D064D2" w:rsidRPr="00DD4137" w:rsidRDefault="00D064D2" w:rsidP="00D064D2">
      <w:pPr>
        <w:spacing w:line="360" w:lineRule="auto"/>
        <w:jc w:val="both"/>
        <w:rPr>
          <w:rFonts w:ascii="Palatino Linotype" w:hAnsi="Palatino Linotype" w:cs="Tahoma"/>
          <w:bCs/>
          <w:sz w:val="22"/>
          <w:szCs w:val="22"/>
          <w:lang w:val="es-ES_tradnl"/>
        </w:rPr>
      </w:pPr>
      <w:r w:rsidRPr="00DD4137">
        <w:rPr>
          <w:rFonts w:ascii="Palatino Linotype" w:hAnsi="Palatino Linotype" w:cs="Tahoma"/>
          <w:bCs/>
          <w:sz w:val="22"/>
          <w:szCs w:val="22"/>
          <w:lang w:val="es-ES_tradnl"/>
        </w:rPr>
        <w:t>i) Escrito, suscrito por la Titular de la Unidad de Transparencia y Acceso a la Información Pública Municipal, por medio del cual menciona lo siguiente:</w:t>
      </w:r>
    </w:p>
    <w:p w14:paraId="57897D38" w14:textId="77777777" w:rsidR="008F3C38" w:rsidRPr="00DD4137" w:rsidRDefault="008F3C38" w:rsidP="00D064D2">
      <w:pPr>
        <w:spacing w:line="360" w:lineRule="auto"/>
        <w:jc w:val="both"/>
        <w:rPr>
          <w:rFonts w:ascii="Palatino Linotype" w:hAnsi="Palatino Linotype" w:cs="Tahoma"/>
          <w:bCs/>
          <w:sz w:val="22"/>
          <w:szCs w:val="22"/>
          <w:lang w:val="es-ES_tradnl"/>
        </w:rPr>
      </w:pPr>
    </w:p>
    <w:p w14:paraId="6E5C1CDC" w14:textId="507B91FF" w:rsidR="00D064D2" w:rsidRPr="00DD4137" w:rsidRDefault="00D064D2" w:rsidP="00D064D2">
      <w:pPr>
        <w:autoSpaceDE w:val="0"/>
        <w:autoSpaceDN w:val="0"/>
        <w:adjustRightInd w:val="0"/>
        <w:spacing w:line="360" w:lineRule="auto"/>
        <w:ind w:left="567" w:right="567"/>
        <w:contextualSpacing/>
        <w:jc w:val="both"/>
        <w:rPr>
          <w:rFonts w:ascii="Palatino Linotype" w:hAnsi="Palatino Linotype" w:cs="Tahoma"/>
          <w:i/>
          <w:iCs/>
        </w:rPr>
      </w:pPr>
      <w:r w:rsidRPr="00DD4137">
        <w:rPr>
          <w:rFonts w:ascii="Palatino Linotype" w:hAnsi="Palatino Linotype" w:cs="Tahoma"/>
          <w:i/>
          <w:iCs/>
        </w:rPr>
        <w:t xml:space="preserve">“…hago de su conocimiento que respecto a la solicitud recibida por medio de la Plataforma Saimex el cual se interpone recurso de revisión número de solicitud </w:t>
      </w:r>
      <w:hyperlink r:id="rId20" w:history="1">
        <w:r w:rsidRPr="00DD4137">
          <w:rPr>
            <w:rFonts w:ascii="Palatino Linotype" w:hAnsi="Palatino Linotype" w:cs="Tahoma"/>
            <w:i/>
            <w:iCs/>
          </w:rPr>
          <w:t>00006/OZUMBA/IP/2025</w:t>
        </w:r>
      </w:hyperlink>
      <w:r w:rsidRPr="00DD4137">
        <w:rPr>
          <w:rFonts w:ascii="Palatino Linotype" w:hAnsi="Palatino Linotype" w:cs="Tahoma"/>
          <w:i/>
          <w:iCs/>
        </w:rPr>
        <w:t xml:space="preserve"> recibida en fecha 13 de enero de 2025, no se dio contestación en tiempo y forma debido a que por el cambio de administración, así como el nombramiento de la suscrita el cual fue en fecha 27 de enero del presente, además de hacer las gestiones necesarias para el cambio de usuario y contraseñas para tener acceso a la Plataforma de Saimex no fue posible dar contestación en tiempo y forma lo cual al recibir la unidad mencionada se dio conocimiento a la Contraloría Municipal como observación, que había 278 solicitudes que no se habían dado contestación, sin embargo estamos en la disposición de dar contestación a las solicitudes que se requieran al sujeto obligado ya que no estamos negando u oponiéndonos a dar contestación a las solicitudes que se le requieran al sujeto obligado ya que no estamos negando u oponiéndonos a dar la información que nos sea requerida dando cumplimiento a los principios los cuales salva guarda la Ley de Transparencia y acceso a la información, así como dar cumplimiento en términos del artículo 6 de la Ley mencionada por lo que al mismo tiempo adjunto al presente la contestación de dicha solicitud…” (Sic)</w:t>
      </w:r>
    </w:p>
    <w:p w14:paraId="2BA39757" w14:textId="77777777" w:rsidR="00D064D2" w:rsidRPr="00DD4137" w:rsidRDefault="00D064D2" w:rsidP="00D064D2">
      <w:pPr>
        <w:autoSpaceDE w:val="0"/>
        <w:autoSpaceDN w:val="0"/>
        <w:adjustRightInd w:val="0"/>
        <w:spacing w:line="360" w:lineRule="auto"/>
        <w:ind w:right="567"/>
        <w:contextualSpacing/>
        <w:jc w:val="both"/>
        <w:rPr>
          <w:rFonts w:ascii="Palatino Linotype" w:hAnsi="Palatino Linotype" w:cs="Tahoma"/>
          <w:b/>
          <w:bCs/>
          <w:sz w:val="22"/>
          <w:szCs w:val="22"/>
        </w:rPr>
      </w:pPr>
    </w:p>
    <w:p w14:paraId="48BF48BF" w14:textId="2685A736" w:rsidR="00D064D2" w:rsidRPr="00DD4137" w:rsidRDefault="00D064D2" w:rsidP="00D064D2">
      <w:pPr>
        <w:autoSpaceDE w:val="0"/>
        <w:autoSpaceDN w:val="0"/>
        <w:adjustRightInd w:val="0"/>
        <w:spacing w:line="360" w:lineRule="auto"/>
        <w:ind w:right="567"/>
        <w:contextualSpacing/>
        <w:jc w:val="both"/>
        <w:rPr>
          <w:rFonts w:ascii="Palatino Linotype" w:hAnsi="Palatino Linotype" w:cs="Tahoma"/>
          <w:b/>
          <w:bCs/>
          <w:sz w:val="22"/>
          <w:szCs w:val="22"/>
        </w:rPr>
      </w:pPr>
      <w:r w:rsidRPr="00DD4137">
        <w:rPr>
          <w:rFonts w:ascii="Palatino Linotype" w:hAnsi="Palatino Linotype" w:cs="Tahoma"/>
          <w:b/>
          <w:bCs/>
          <w:sz w:val="22"/>
          <w:szCs w:val="22"/>
        </w:rPr>
        <w:t xml:space="preserve">Recurso de Revisión </w:t>
      </w:r>
      <w:hyperlink r:id="rId21" w:tgtFrame="_blank" w:history="1">
        <w:r w:rsidRPr="00DD4137">
          <w:rPr>
            <w:rFonts w:ascii="Palatino Linotype" w:hAnsi="Palatino Linotype" w:cs="Tahoma"/>
            <w:b/>
            <w:bCs/>
            <w:sz w:val="22"/>
            <w:szCs w:val="22"/>
          </w:rPr>
          <w:t>00815/INFOEM/IP/RR/2025</w:t>
        </w:r>
      </w:hyperlink>
    </w:p>
    <w:p w14:paraId="6D56B514" w14:textId="77777777" w:rsidR="00D064D2" w:rsidRPr="00DD4137" w:rsidRDefault="00D064D2" w:rsidP="00D064D2">
      <w:pPr>
        <w:autoSpaceDE w:val="0"/>
        <w:autoSpaceDN w:val="0"/>
        <w:adjustRightInd w:val="0"/>
        <w:spacing w:line="360" w:lineRule="auto"/>
        <w:ind w:right="567"/>
        <w:contextualSpacing/>
        <w:jc w:val="both"/>
        <w:rPr>
          <w:rFonts w:ascii="Palatino Linotype" w:hAnsi="Palatino Linotype" w:cs="Tahoma"/>
          <w:b/>
          <w:bCs/>
          <w:sz w:val="22"/>
          <w:szCs w:val="22"/>
        </w:rPr>
      </w:pPr>
    </w:p>
    <w:p w14:paraId="326DBD79" w14:textId="77777777" w:rsidR="00D064D2" w:rsidRPr="00DD4137" w:rsidRDefault="00D064D2" w:rsidP="00D064D2">
      <w:pPr>
        <w:spacing w:line="360" w:lineRule="auto"/>
        <w:jc w:val="both"/>
        <w:rPr>
          <w:rFonts w:ascii="Palatino Linotype" w:hAnsi="Palatino Linotype" w:cs="Tahoma"/>
          <w:bCs/>
          <w:sz w:val="22"/>
          <w:szCs w:val="22"/>
          <w:lang w:val="es-ES_tradnl"/>
        </w:rPr>
      </w:pPr>
      <w:r w:rsidRPr="00DD4137">
        <w:rPr>
          <w:rFonts w:ascii="Palatino Linotype" w:hAnsi="Palatino Linotype" w:cs="Tahoma"/>
          <w:bCs/>
          <w:sz w:val="22"/>
          <w:szCs w:val="22"/>
          <w:lang w:val="es-ES_tradnl"/>
        </w:rPr>
        <w:t>i) Escrito, suscrito por la Titular de la Unidad de Transparencia y Acceso a la Información Pública Municipal, por medio del cual menciona lo siguiente:</w:t>
      </w:r>
    </w:p>
    <w:p w14:paraId="2F118B31" w14:textId="77777777" w:rsidR="008F3C38" w:rsidRPr="00DD4137" w:rsidRDefault="008F3C38" w:rsidP="00D064D2">
      <w:pPr>
        <w:spacing w:line="360" w:lineRule="auto"/>
        <w:jc w:val="both"/>
        <w:rPr>
          <w:rFonts w:ascii="Palatino Linotype" w:hAnsi="Palatino Linotype" w:cs="Tahoma"/>
          <w:bCs/>
          <w:sz w:val="22"/>
          <w:szCs w:val="22"/>
          <w:lang w:val="es-ES_tradnl"/>
        </w:rPr>
      </w:pPr>
    </w:p>
    <w:p w14:paraId="370A9284" w14:textId="0FFA9A5B" w:rsidR="00D064D2" w:rsidRPr="00DD4137" w:rsidRDefault="00D064D2" w:rsidP="00D064D2">
      <w:pPr>
        <w:autoSpaceDE w:val="0"/>
        <w:autoSpaceDN w:val="0"/>
        <w:adjustRightInd w:val="0"/>
        <w:spacing w:line="360" w:lineRule="auto"/>
        <w:ind w:left="567" w:right="567"/>
        <w:contextualSpacing/>
        <w:jc w:val="both"/>
        <w:rPr>
          <w:rFonts w:ascii="Palatino Linotype" w:hAnsi="Palatino Linotype" w:cs="Tahoma"/>
          <w:i/>
          <w:iCs/>
        </w:rPr>
      </w:pPr>
      <w:r w:rsidRPr="00DD4137">
        <w:rPr>
          <w:rFonts w:ascii="Palatino Linotype" w:hAnsi="Palatino Linotype" w:cs="Tahoma"/>
          <w:i/>
          <w:iCs/>
        </w:rPr>
        <w:t xml:space="preserve">“…hago de su conocimiento que respecto a la solicitud recibida por medio de la Plataforma Saimex el cual se interpone recurso de revisión número de solicitud </w:t>
      </w:r>
      <w:hyperlink r:id="rId22" w:history="1">
        <w:r w:rsidRPr="00DD4137">
          <w:rPr>
            <w:rFonts w:ascii="Palatino Linotype" w:hAnsi="Palatino Linotype" w:cs="Tahoma"/>
            <w:i/>
            <w:iCs/>
          </w:rPr>
          <w:t>00005/OZUMBA/IP/2025</w:t>
        </w:r>
      </w:hyperlink>
      <w:r w:rsidRPr="00DD4137">
        <w:rPr>
          <w:rFonts w:ascii="Palatino Linotype" w:hAnsi="Palatino Linotype" w:cs="Tahoma"/>
          <w:i/>
          <w:iCs/>
        </w:rPr>
        <w:t xml:space="preserve"> recibida en fecha 13 de enero de 2025, no se dio contestación en tiempo y forma debido a que por el cambio de administración, así como el nombramiento de la suscrita el cual fue en fecha 27 de enero del presente, además de hacer las gestiones necesarias para el cambio de usuario y contraseñas para tener acceso a la Plataforma de Saimex no fue posible dar contestación en tiempo y forma lo cual al recibir la unidad mencionada se dio conocimiento a la Contraloría Municipal como observación, que había 278 solicitudes que no se habían dado contestación, sin embargo estamos en la </w:t>
      </w:r>
      <w:r w:rsidRPr="00DD4137">
        <w:rPr>
          <w:rFonts w:ascii="Palatino Linotype" w:hAnsi="Palatino Linotype" w:cs="Tahoma"/>
          <w:i/>
          <w:iCs/>
        </w:rPr>
        <w:lastRenderedPageBreak/>
        <w:t>disposición de dar contestación a las solicitudes que se requieran al sujeto obligado ya que no estamos negando u oponiéndonos a dar contestación a las solicitudes que se le requieran al sujeto obligado ya que no estamos negando u oponiéndonos a dar la información que nos sea requerida dando cumplimiento a los principios los cuales salva guarda la Ley de Transparencia y acceso a la información, así como dar cumplimiento en términos del artículo 6 de la Ley mencionada por lo que al mismo tiempo adjunto al presente la contestación de dicha solicitud…” (Sic)</w:t>
      </w:r>
    </w:p>
    <w:p w14:paraId="0C245736" w14:textId="77777777" w:rsidR="00B8477B" w:rsidRPr="00DD4137" w:rsidRDefault="00B8477B" w:rsidP="00B8477B">
      <w:pPr>
        <w:spacing w:line="360" w:lineRule="auto"/>
        <w:jc w:val="both"/>
        <w:rPr>
          <w:rFonts w:ascii="Palatino Linotype" w:hAnsi="Palatino Linotype" w:cs="Tahoma"/>
          <w:bCs/>
          <w:sz w:val="22"/>
          <w:szCs w:val="22"/>
          <w:lang w:val="es-ES_tradnl"/>
        </w:rPr>
      </w:pPr>
    </w:p>
    <w:p w14:paraId="2D105940" w14:textId="18D3865A" w:rsidR="00B8477B" w:rsidRPr="00DD4137" w:rsidRDefault="00B8477B" w:rsidP="00B8477B">
      <w:pPr>
        <w:spacing w:line="360" w:lineRule="auto"/>
        <w:jc w:val="both"/>
        <w:rPr>
          <w:rFonts w:ascii="Palatino Linotype" w:hAnsi="Palatino Linotype" w:cs="Tahoma"/>
          <w:bCs/>
          <w:sz w:val="22"/>
          <w:szCs w:val="22"/>
          <w:lang w:val="es-ES_tradnl"/>
        </w:rPr>
      </w:pPr>
      <w:r w:rsidRPr="00DD4137">
        <w:rPr>
          <w:rFonts w:ascii="Palatino Linotype" w:hAnsi="Palatino Linotype" w:cs="Tahoma"/>
          <w:bCs/>
          <w:sz w:val="22"/>
          <w:szCs w:val="22"/>
          <w:lang w:val="es-ES_tradnl"/>
        </w:rPr>
        <w:t>ii) Oficio número SA/OZU/073/2025 del diecisiete de febrero de dos mil veinticinco, suscrito por el Secretario del Ayuntamiento, dirigido a la Titular de la Unidad de Transparencia y Acceso a la Información Pública Municipal, por medio del cual manifiesta y expone lo siguiente:</w:t>
      </w:r>
    </w:p>
    <w:p w14:paraId="673CC94F" w14:textId="77777777" w:rsidR="00B8477B" w:rsidRPr="00DD4137" w:rsidRDefault="00B8477B" w:rsidP="00B8477B">
      <w:pPr>
        <w:spacing w:line="360" w:lineRule="auto"/>
        <w:jc w:val="both"/>
        <w:rPr>
          <w:rFonts w:ascii="Palatino Linotype" w:hAnsi="Palatino Linotype" w:cs="Tahoma"/>
          <w:bCs/>
          <w:color w:val="FF0000"/>
          <w:sz w:val="22"/>
          <w:szCs w:val="22"/>
          <w:lang w:val="es-ES_tradnl"/>
        </w:rPr>
      </w:pPr>
    </w:p>
    <w:p w14:paraId="70097557" w14:textId="6451D55D" w:rsidR="00B8477B" w:rsidRPr="00DD4137" w:rsidRDefault="00B8477B" w:rsidP="00B8477B">
      <w:pPr>
        <w:autoSpaceDE w:val="0"/>
        <w:autoSpaceDN w:val="0"/>
        <w:adjustRightInd w:val="0"/>
        <w:spacing w:line="360" w:lineRule="auto"/>
        <w:ind w:left="567" w:right="567"/>
        <w:contextualSpacing/>
        <w:jc w:val="both"/>
        <w:rPr>
          <w:rFonts w:ascii="Palatino Linotype" w:hAnsi="Palatino Linotype" w:cs="Tahoma"/>
          <w:i/>
          <w:iCs/>
        </w:rPr>
      </w:pPr>
      <w:r w:rsidRPr="00DD4137">
        <w:rPr>
          <w:rFonts w:ascii="Palatino Linotype" w:hAnsi="Palatino Linotype" w:cs="Tahoma"/>
          <w:i/>
          <w:iCs/>
        </w:rPr>
        <w:t xml:space="preserve">“…Por medio del presente, reciba un cordial saludo, asimismo en respuesta al oficio </w:t>
      </w:r>
      <w:r w:rsidRPr="00DD4137">
        <w:rPr>
          <w:rFonts w:ascii="Palatino Linotype" w:hAnsi="Palatino Linotype" w:cs="Tahoma"/>
          <w:b/>
          <w:i/>
          <w:iCs/>
        </w:rPr>
        <w:t xml:space="preserve">No. OZU/UTAIPM/052/2025 </w:t>
      </w:r>
      <w:r w:rsidRPr="00DD4137">
        <w:rPr>
          <w:rFonts w:ascii="Palatino Linotype" w:hAnsi="Palatino Linotype" w:cs="Tahoma"/>
          <w:i/>
          <w:iCs/>
        </w:rPr>
        <w:t xml:space="preserve">en la que se solicita dar atención a la </w:t>
      </w:r>
      <w:r w:rsidRPr="00DD4137">
        <w:rPr>
          <w:rFonts w:ascii="Palatino Linotype" w:hAnsi="Palatino Linotype" w:cs="Tahoma"/>
          <w:b/>
          <w:i/>
          <w:iCs/>
        </w:rPr>
        <w:t xml:space="preserve">solicitud de información </w:t>
      </w:r>
      <w:r w:rsidRPr="00DD4137">
        <w:rPr>
          <w:rFonts w:ascii="Palatino Linotype" w:hAnsi="Palatino Linotype" w:cs="Tahoma"/>
          <w:i/>
          <w:iCs/>
        </w:rPr>
        <w:t xml:space="preserve"> </w:t>
      </w:r>
      <w:hyperlink r:id="rId23" w:history="1">
        <w:r w:rsidRPr="00DD4137">
          <w:rPr>
            <w:rFonts w:ascii="Palatino Linotype" w:hAnsi="Palatino Linotype" w:cs="Tahoma"/>
            <w:b/>
            <w:i/>
            <w:iCs/>
          </w:rPr>
          <w:t>00005/OZUMBA/IP/2025</w:t>
        </w:r>
      </w:hyperlink>
      <w:r w:rsidRPr="00DD4137">
        <w:rPr>
          <w:rFonts w:ascii="Palatino Linotype" w:hAnsi="Palatino Linotype" w:cs="Tahoma"/>
          <w:b/>
          <w:i/>
          <w:iCs/>
        </w:rPr>
        <w:t xml:space="preserve"> </w:t>
      </w:r>
      <w:r w:rsidRPr="00DD4137">
        <w:rPr>
          <w:rFonts w:ascii="Palatino Linotype" w:hAnsi="Palatino Linotype" w:cs="Tahoma"/>
          <w:i/>
          <w:iCs/>
        </w:rPr>
        <w:t>que a la letra dice “Con fundamento en el artículo 6 Constitucional, solicito lo siguiente:</w:t>
      </w:r>
    </w:p>
    <w:p w14:paraId="0831228D" w14:textId="77777777" w:rsidR="00B8477B" w:rsidRPr="00DD4137" w:rsidRDefault="00B8477B" w:rsidP="00B8477B">
      <w:pPr>
        <w:autoSpaceDE w:val="0"/>
        <w:autoSpaceDN w:val="0"/>
        <w:adjustRightInd w:val="0"/>
        <w:spacing w:line="360" w:lineRule="auto"/>
        <w:ind w:left="567" w:right="567"/>
        <w:contextualSpacing/>
        <w:jc w:val="both"/>
        <w:rPr>
          <w:rFonts w:ascii="Palatino Linotype" w:hAnsi="Palatino Linotype" w:cs="Tahoma"/>
          <w:i/>
          <w:iCs/>
        </w:rPr>
      </w:pPr>
    </w:p>
    <w:p w14:paraId="600720FC" w14:textId="5566F856" w:rsidR="00B8477B" w:rsidRPr="00DD4137" w:rsidRDefault="00B8477B" w:rsidP="00B8477B">
      <w:pPr>
        <w:pStyle w:val="Prrafodelista"/>
        <w:numPr>
          <w:ilvl w:val="0"/>
          <w:numId w:val="32"/>
        </w:numPr>
        <w:autoSpaceDE w:val="0"/>
        <w:autoSpaceDN w:val="0"/>
        <w:adjustRightInd w:val="0"/>
        <w:spacing w:line="360" w:lineRule="auto"/>
        <w:ind w:right="567"/>
        <w:jc w:val="both"/>
        <w:rPr>
          <w:rFonts w:ascii="Palatino Linotype" w:hAnsi="Palatino Linotype" w:cs="Tahoma"/>
          <w:i/>
          <w:iCs/>
          <w:sz w:val="20"/>
          <w:szCs w:val="22"/>
        </w:rPr>
      </w:pPr>
      <w:r w:rsidRPr="00DD4137">
        <w:rPr>
          <w:rFonts w:ascii="Palatino Linotype" w:hAnsi="Palatino Linotype" w:cs="Tahoma"/>
          <w:i/>
          <w:iCs/>
          <w:sz w:val="20"/>
          <w:szCs w:val="22"/>
        </w:rPr>
        <w:t>Acta debidamente requisitada de la Primera Sesión de Cabildo del Ayuntamiento en el año 2025.</w:t>
      </w:r>
    </w:p>
    <w:p w14:paraId="6A51E4F7" w14:textId="1CF6F4D1" w:rsidR="00B8477B" w:rsidRPr="00DD4137" w:rsidRDefault="00B8477B" w:rsidP="00B8477B">
      <w:pPr>
        <w:pStyle w:val="Prrafodelista"/>
        <w:numPr>
          <w:ilvl w:val="0"/>
          <w:numId w:val="32"/>
        </w:numPr>
        <w:autoSpaceDE w:val="0"/>
        <w:autoSpaceDN w:val="0"/>
        <w:adjustRightInd w:val="0"/>
        <w:spacing w:line="360" w:lineRule="auto"/>
        <w:ind w:right="567"/>
        <w:jc w:val="both"/>
        <w:rPr>
          <w:rFonts w:ascii="Palatino Linotype" w:hAnsi="Palatino Linotype" w:cs="Tahoma"/>
          <w:i/>
          <w:iCs/>
          <w:sz w:val="20"/>
          <w:szCs w:val="22"/>
        </w:rPr>
      </w:pPr>
      <w:r w:rsidRPr="00DD4137">
        <w:rPr>
          <w:rFonts w:ascii="Palatino Linotype" w:hAnsi="Palatino Linotype" w:cs="Tahoma"/>
          <w:i/>
          <w:iCs/>
          <w:sz w:val="20"/>
          <w:szCs w:val="22"/>
        </w:rPr>
        <w:t xml:space="preserve">Acta de la sesión de Cabildo mediante la cual se asignó a los </w:t>
      </w:r>
      <w:r w:rsidR="00AB2F9E" w:rsidRPr="00DD4137">
        <w:rPr>
          <w:rFonts w:ascii="Palatino Linotype" w:hAnsi="Palatino Linotype" w:cs="Tahoma"/>
          <w:i/>
          <w:iCs/>
          <w:sz w:val="20"/>
          <w:szCs w:val="22"/>
        </w:rPr>
        <w:t>integrantes de las comisiones del Ayuntamiento; ya  los jefes de sector de manzana.</w:t>
      </w:r>
    </w:p>
    <w:p w14:paraId="491AA761" w14:textId="58E34800" w:rsidR="00AB2F9E" w:rsidRPr="00DD4137" w:rsidRDefault="00AB2F9E" w:rsidP="00B8477B">
      <w:pPr>
        <w:pStyle w:val="Prrafodelista"/>
        <w:numPr>
          <w:ilvl w:val="0"/>
          <w:numId w:val="32"/>
        </w:numPr>
        <w:autoSpaceDE w:val="0"/>
        <w:autoSpaceDN w:val="0"/>
        <w:adjustRightInd w:val="0"/>
        <w:spacing w:line="360" w:lineRule="auto"/>
        <w:ind w:right="567"/>
        <w:jc w:val="both"/>
        <w:rPr>
          <w:rFonts w:ascii="Palatino Linotype" w:hAnsi="Palatino Linotype" w:cs="Tahoma"/>
          <w:i/>
          <w:iCs/>
          <w:sz w:val="20"/>
          <w:szCs w:val="22"/>
        </w:rPr>
      </w:pPr>
      <w:r w:rsidRPr="00DD4137">
        <w:rPr>
          <w:rFonts w:ascii="Palatino Linotype" w:hAnsi="Palatino Linotype" w:cs="Tahoma"/>
          <w:i/>
          <w:iCs/>
          <w:sz w:val="20"/>
          <w:szCs w:val="22"/>
        </w:rPr>
        <w:t>Acta de la sesión de cabildo mediante la cual se aprobaron los movimientos registrados en el libro especial de bienes muebles e inmuebles.</w:t>
      </w:r>
    </w:p>
    <w:p w14:paraId="224E00F1" w14:textId="4A141245" w:rsidR="00AB2F9E" w:rsidRPr="00DD4137" w:rsidRDefault="00AB2F9E" w:rsidP="00B8477B">
      <w:pPr>
        <w:pStyle w:val="Prrafodelista"/>
        <w:numPr>
          <w:ilvl w:val="0"/>
          <w:numId w:val="32"/>
        </w:numPr>
        <w:autoSpaceDE w:val="0"/>
        <w:autoSpaceDN w:val="0"/>
        <w:adjustRightInd w:val="0"/>
        <w:spacing w:line="360" w:lineRule="auto"/>
        <w:ind w:right="567"/>
        <w:jc w:val="both"/>
        <w:rPr>
          <w:rFonts w:ascii="Palatino Linotype" w:hAnsi="Palatino Linotype" w:cs="Tahoma"/>
          <w:i/>
          <w:iCs/>
          <w:sz w:val="20"/>
          <w:szCs w:val="22"/>
        </w:rPr>
      </w:pPr>
      <w:r w:rsidRPr="00DD4137">
        <w:rPr>
          <w:rFonts w:ascii="Palatino Linotype" w:hAnsi="Palatino Linotype" w:cs="Tahoma"/>
          <w:i/>
          <w:iCs/>
          <w:sz w:val="20"/>
          <w:szCs w:val="22"/>
        </w:rPr>
        <w:t xml:space="preserve">Nómina de la presente administración. “ </w:t>
      </w:r>
    </w:p>
    <w:p w14:paraId="7316EB89" w14:textId="77777777" w:rsidR="008338CB" w:rsidRPr="00DD4137" w:rsidRDefault="008338CB" w:rsidP="008338CB">
      <w:pPr>
        <w:autoSpaceDE w:val="0"/>
        <w:autoSpaceDN w:val="0"/>
        <w:adjustRightInd w:val="0"/>
        <w:spacing w:line="360" w:lineRule="auto"/>
        <w:ind w:left="567" w:right="567"/>
        <w:jc w:val="both"/>
        <w:rPr>
          <w:rFonts w:ascii="Palatino Linotype" w:hAnsi="Palatino Linotype" w:cs="Tahoma"/>
          <w:i/>
          <w:iCs/>
        </w:rPr>
      </w:pPr>
    </w:p>
    <w:p w14:paraId="270931E9" w14:textId="57110996" w:rsidR="008338CB" w:rsidRPr="00DD4137" w:rsidRDefault="008338CB" w:rsidP="008338CB">
      <w:pPr>
        <w:autoSpaceDE w:val="0"/>
        <w:autoSpaceDN w:val="0"/>
        <w:adjustRightInd w:val="0"/>
        <w:spacing w:line="360" w:lineRule="auto"/>
        <w:ind w:left="567" w:right="567"/>
        <w:jc w:val="both"/>
        <w:rPr>
          <w:rFonts w:ascii="Palatino Linotype" w:hAnsi="Palatino Linotype" w:cs="Tahoma"/>
          <w:i/>
          <w:iCs/>
        </w:rPr>
      </w:pPr>
      <w:r w:rsidRPr="00DD4137">
        <w:rPr>
          <w:rFonts w:ascii="Palatino Linotype" w:hAnsi="Palatino Linotype" w:cs="Tahoma"/>
          <w:i/>
          <w:iCs/>
        </w:rPr>
        <w:t xml:space="preserve">Al respecto, me permito informarle que en la relación al punto No. 1, anexo el link: </w:t>
      </w:r>
      <w:hyperlink r:id="rId24" w:history="1">
        <w:r w:rsidRPr="00DD4137">
          <w:rPr>
            <w:rStyle w:val="Hipervnculo"/>
            <w:rFonts w:ascii="Palatino Linotype" w:hAnsi="Palatino Linotype" w:cs="Tahoma"/>
            <w:i/>
            <w:iCs/>
          </w:rPr>
          <w:t>https://ozumba.gob.mx/</w:t>
        </w:r>
      </w:hyperlink>
      <w:r w:rsidRPr="00DD4137">
        <w:rPr>
          <w:rFonts w:ascii="Palatino Linotype" w:hAnsi="Palatino Linotype" w:cs="Tahoma"/>
          <w:i/>
          <w:iCs/>
        </w:rPr>
        <w:t xml:space="preserve"> de la página Municipal de Ozumba, Estado de México, Administración 2025- 2027, misma en la que se encuentra disponible el acta de cabildo de la Primera </w:t>
      </w:r>
      <w:r w:rsidR="00E4112D" w:rsidRPr="00DD4137">
        <w:rPr>
          <w:rFonts w:ascii="Palatino Linotype" w:hAnsi="Palatino Linotype" w:cs="Tahoma"/>
          <w:i/>
          <w:iCs/>
        </w:rPr>
        <w:t>Sesión</w:t>
      </w:r>
      <w:r w:rsidRPr="00DD4137">
        <w:rPr>
          <w:rFonts w:ascii="Palatino Linotype" w:hAnsi="Palatino Linotype" w:cs="Tahoma"/>
          <w:i/>
          <w:iCs/>
        </w:rPr>
        <w:t xml:space="preserve"> Solemne de Cabildo.</w:t>
      </w:r>
    </w:p>
    <w:p w14:paraId="67C8D0BD" w14:textId="77777777" w:rsidR="008338CB" w:rsidRPr="00DD4137" w:rsidRDefault="008338CB" w:rsidP="008338CB">
      <w:pPr>
        <w:autoSpaceDE w:val="0"/>
        <w:autoSpaceDN w:val="0"/>
        <w:adjustRightInd w:val="0"/>
        <w:spacing w:line="360" w:lineRule="auto"/>
        <w:ind w:left="567" w:right="567"/>
        <w:jc w:val="both"/>
        <w:rPr>
          <w:rFonts w:ascii="Palatino Linotype" w:hAnsi="Palatino Linotype" w:cs="Tahoma"/>
          <w:i/>
          <w:iCs/>
        </w:rPr>
      </w:pPr>
    </w:p>
    <w:p w14:paraId="2FD97539" w14:textId="6E558C52" w:rsidR="00E4112D" w:rsidRPr="00DD4137" w:rsidRDefault="00E4112D" w:rsidP="008338CB">
      <w:pPr>
        <w:autoSpaceDE w:val="0"/>
        <w:autoSpaceDN w:val="0"/>
        <w:adjustRightInd w:val="0"/>
        <w:spacing w:line="360" w:lineRule="auto"/>
        <w:ind w:left="567" w:right="567"/>
        <w:jc w:val="both"/>
        <w:rPr>
          <w:rFonts w:ascii="Palatino Linotype" w:hAnsi="Palatino Linotype" w:cs="Tahoma"/>
          <w:i/>
          <w:iCs/>
        </w:rPr>
      </w:pPr>
      <w:r w:rsidRPr="00DD4137">
        <w:rPr>
          <w:rFonts w:ascii="Palatino Linotype" w:hAnsi="Palatino Linotype" w:cs="Tahoma"/>
          <w:i/>
          <w:iCs/>
        </w:rPr>
        <w:t>En relación al punto No. 2, Con fundamento en el artículo 69 de la Ley Orgánica Municipal de</w:t>
      </w:r>
      <w:r w:rsidR="00F9536B" w:rsidRPr="00DD4137">
        <w:rPr>
          <w:rFonts w:ascii="Palatino Linotype" w:hAnsi="Palatino Linotype" w:cs="Tahoma"/>
          <w:i/>
          <w:iCs/>
        </w:rPr>
        <w:t>l Estado de México, me permito informarle que el Ayuntamiento de Ozumba, Administración 2025- 2027, no designo comisiones. En cuanto al siguiente concepto, no se designaron jefes de sector y jefes de manzana.</w:t>
      </w:r>
    </w:p>
    <w:p w14:paraId="194FA228" w14:textId="77777777" w:rsidR="001C6E4F" w:rsidRPr="00DD4137" w:rsidRDefault="001C6E4F" w:rsidP="008338CB">
      <w:pPr>
        <w:autoSpaceDE w:val="0"/>
        <w:autoSpaceDN w:val="0"/>
        <w:adjustRightInd w:val="0"/>
        <w:spacing w:line="360" w:lineRule="auto"/>
        <w:ind w:left="567" w:right="567"/>
        <w:jc w:val="both"/>
        <w:rPr>
          <w:rFonts w:ascii="Palatino Linotype" w:hAnsi="Palatino Linotype" w:cs="Tahoma"/>
          <w:i/>
          <w:iCs/>
        </w:rPr>
      </w:pPr>
    </w:p>
    <w:p w14:paraId="1F0C9141" w14:textId="3E8CE1F9" w:rsidR="001C6E4F" w:rsidRPr="00DD4137" w:rsidRDefault="001C6E4F" w:rsidP="008338CB">
      <w:pPr>
        <w:autoSpaceDE w:val="0"/>
        <w:autoSpaceDN w:val="0"/>
        <w:adjustRightInd w:val="0"/>
        <w:spacing w:line="360" w:lineRule="auto"/>
        <w:ind w:left="567" w:right="567"/>
        <w:jc w:val="both"/>
        <w:rPr>
          <w:rFonts w:ascii="Palatino Linotype" w:hAnsi="Palatino Linotype" w:cs="Tahoma"/>
          <w:i/>
          <w:iCs/>
        </w:rPr>
      </w:pPr>
      <w:r w:rsidRPr="00DD4137">
        <w:rPr>
          <w:rFonts w:ascii="Palatino Linotype" w:hAnsi="Palatino Linotype" w:cs="Tahoma"/>
          <w:i/>
          <w:iCs/>
        </w:rPr>
        <w:t xml:space="preserve">En relación al punto No. 3, con fundamento en el artículo 37 Fracción II de los Lineamientos que Norman la Entrega- recepción </w:t>
      </w:r>
      <w:r w:rsidR="00307D77" w:rsidRPr="00DD4137">
        <w:rPr>
          <w:rFonts w:ascii="Palatino Linotype" w:hAnsi="Palatino Linotype" w:cs="Tahoma"/>
          <w:i/>
          <w:iCs/>
        </w:rPr>
        <w:t>de los Ayuntamientos, sus Dependencias, Unidades Administrativas y recepción aún no concluye, por lo que dichos movimientos aún no se llevan a cabo.</w:t>
      </w:r>
    </w:p>
    <w:p w14:paraId="3DC5DC6F" w14:textId="77777777" w:rsidR="00307D77" w:rsidRPr="00DD4137" w:rsidRDefault="00307D77" w:rsidP="008338CB">
      <w:pPr>
        <w:autoSpaceDE w:val="0"/>
        <w:autoSpaceDN w:val="0"/>
        <w:adjustRightInd w:val="0"/>
        <w:spacing w:line="360" w:lineRule="auto"/>
        <w:ind w:left="567" w:right="567"/>
        <w:jc w:val="both"/>
        <w:rPr>
          <w:rFonts w:ascii="Palatino Linotype" w:hAnsi="Palatino Linotype" w:cs="Tahoma"/>
          <w:i/>
          <w:iCs/>
        </w:rPr>
      </w:pPr>
    </w:p>
    <w:p w14:paraId="6AA65308" w14:textId="206AEEC5" w:rsidR="00307D77" w:rsidRPr="00DD4137" w:rsidRDefault="00386835" w:rsidP="008338CB">
      <w:pPr>
        <w:autoSpaceDE w:val="0"/>
        <w:autoSpaceDN w:val="0"/>
        <w:adjustRightInd w:val="0"/>
        <w:spacing w:line="360" w:lineRule="auto"/>
        <w:ind w:left="567" w:right="567"/>
        <w:jc w:val="both"/>
        <w:rPr>
          <w:rFonts w:ascii="Palatino Linotype" w:hAnsi="Palatino Linotype" w:cs="Tahoma"/>
          <w:i/>
          <w:iCs/>
        </w:rPr>
      </w:pPr>
      <w:r w:rsidRPr="00DD4137">
        <w:rPr>
          <w:rFonts w:ascii="Palatino Linotype" w:hAnsi="Palatino Linotype" w:cs="Tahoma"/>
          <w:i/>
          <w:iCs/>
        </w:rPr>
        <w:t>En relación al punto No. 4, conforme a las facultades que confiere el artículo 91 fracción V y X de la Ley Orgánica Municipal vigente en el Estado de México, me permito hacer de su conocimiento que  dentro de las mismas no se encuentra el manejo de la información relacionada con la nómina.</w:t>
      </w:r>
    </w:p>
    <w:p w14:paraId="4156B9AF" w14:textId="5E0F425F" w:rsidR="00386835" w:rsidRPr="00DD4137" w:rsidRDefault="00386835" w:rsidP="008338CB">
      <w:pPr>
        <w:autoSpaceDE w:val="0"/>
        <w:autoSpaceDN w:val="0"/>
        <w:adjustRightInd w:val="0"/>
        <w:spacing w:line="360" w:lineRule="auto"/>
        <w:ind w:left="567" w:right="567"/>
        <w:jc w:val="both"/>
        <w:rPr>
          <w:rFonts w:ascii="Palatino Linotype" w:hAnsi="Palatino Linotype" w:cs="Tahoma"/>
          <w:i/>
          <w:iCs/>
        </w:rPr>
      </w:pPr>
      <w:r w:rsidRPr="00DD4137">
        <w:rPr>
          <w:rFonts w:ascii="Palatino Linotype" w:hAnsi="Palatino Linotype" w:cs="Tahoma"/>
          <w:i/>
          <w:iCs/>
        </w:rPr>
        <w:t>…” (Sic)</w:t>
      </w:r>
    </w:p>
    <w:p w14:paraId="7C8A79AA" w14:textId="77777777" w:rsidR="00FE611C" w:rsidRPr="00DD4137" w:rsidRDefault="00FE611C" w:rsidP="00FE611C">
      <w:pPr>
        <w:rPr>
          <w:color w:val="FF0000"/>
          <w:lang w:val="es-ES_tradnl"/>
        </w:rPr>
      </w:pPr>
    </w:p>
    <w:p w14:paraId="0BAB41FA" w14:textId="77777777" w:rsidR="00392D25" w:rsidRPr="00DD4137" w:rsidRDefault="00392D25" w:rsidP="00FE611C">
      <w:pPr>
        <w:rPr>
          <w:color w:val="FF0000"/>
          <w:lang w:val="es-ES_tradnl"/>
        </w:rPr>
      </w:pPr>
    </w:p>
    <w:p w14:paraId="676A5EB3" w14:textId="513A5A13" w:rsidR="00FE611C" w:rsidRPr="00DD4137" w:rsidRDefault="00FE611C" w:rsidP="00FE611C">
      <w:pPr>
        <w:spacing w:line="360" w:lineRule="auto"/>
        <w:contextualSpacing/>
        <w:jc w:val="both"/>
        <w:rPr>
          <w:rFonts w:ascii="Palatino Linotype" w:hAnsi="Palatino Linotype" w:cs="Tahoma"/>
          <w:iCs/>
          <w:color w:val="FF0000"/>
          <w:sz w:val="22"/>
          <w:szCs w:val="22"/>
          <w:lang w:val="es-ES"/>
        </w:rPr>
      </w:pPr>
      <w:bookmarkStart w:id="9" w:name="_Toc193967380"/>
      <w:r w:rsidRPr="00DD4137">
        <w:rPr>
          <w:rStyle w:val="Ttulo2Car"/>
          <w:rFonts w:ascii="Palatino Linotype" w:hAnsi="Palatino Linotype"/>
          <w:b/>
          <w:color w:val="auto"/>
          <w:sz w:val="22"/>
          <w:szCs w:val="22"/>
        </w:rPr>
        <w:t>d) Acumulación de los asuntos</w:t>
      </w:r>
      <w:bookmarkEnd w:id="9"/>
      <w:r w:rsidRPr="00DD4137">
        <w:rPr>
          <w:rFonts w:ascii="Palatino Linotype" w:hAnsi="Palatino Linotype" w:cs="Tahoma"/>
          <w:b/>
          <w:iCs/>
          <w:sz w:val="22"/>
          <w:szCs w:val="22"/>
          <w:lang w:val="es-ES"/>
        </w:rPr>
        <w:t>.</w:t>
      </w:r>
      <w:r w:rsidRPr="00DD4137">
        <w:rPr>
          <w:rFonts w:ascii="Palatino Linotype" w:hAnsi="Palatino Linotype" w:cs="Tahoma"/>
          <w:bCs/>
          <w:iCs/>
          <w:sz w:val="22"/>
          <w:szCs w:val="22"/>
          <w:lang w:val="es-ES"/>
        </w:rPr>
        <w:t xml:space="preserve"> El</w:t>
      </w:r>
      <w:r w:rsidR="00E916D8" w:rsidRPr="00DD4137">
        <w:rPr>
          <w:rFonts w:ascii="Palatino Linotype" w:hAnsi="Palatino Linotype" w:cs="Tahoma"/>
          <w:bCs/>
          <w:iCs/>
          <w:sz w:val="22"/>
          <w:szCs w:val="22"/>
          <w:lang w:val="es-ES"/>
        </w:rPr>
        <w:t xml:space="preserve"> diecinueve de febrero de dos mil veinticinco</w:t>
      </w:r>
      <w:r w:rsidRPr="00DD4137">
        <w:rPr>
          <w:rFonts w:ascii="Palatino Linotype" w:hAnsi="Palatino Linotype" w:cs="Tahoma"/>
          <w:bCs/>
          <w:iCs/>
          <w:sz w:val="22"/>
          <w:szCs w:val="22"/>
          <w:lang w:val="es-ES"/>
        </w:rPr>
        <w:t xml:space="preserve">, el Pleno del Instituto de Transparencia, Acceso a la Información Pública y Protección de Datos Personales del Estado de México y Municipios, durante su </w:t>
      </w:r>
      <w:r w:rsidR="00E916D8" w:rsidRPr="00DD4137">
        <w:rPr>
          <w:rFonts w:ascii="Palatino Linotype" w:hAnsi="Palatino Linotype" w:cs="Tahoma"/>
          <w:bCs/>
          <w:iCs/>
          <w:sz w:val="22"/>
          <w:szCs w:val="22"/>
          <w:lang w:val="es-ES"/>
        </w:rPr>
        <w:t xml:space="preserve">Sexta </w:t>
      </w:r>
      <w:r w:rsidRPr="00DD4137">
        <w:rPr>
          <w:rFonts w:ascii="Palatino Linotype" w:hAnsi="Palatino Linotype" w:cs="Tahoma"/>
          <w:bCs/>
          <w:iCs/>
          <w:sz w:val="22"/>
          <w:szCs w:val="22"/>
          <w:lang w:val="es-ES"/>
        </w:rPr>
        <w:t xml:space="preserve">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acordó la acumulación del Recurso de Revisión, </w:t>
      </w:r>
      <w:r w:rsidR="00E916D8" w:rsidRPr="00DD4137">
        <w:rPr>
          <w:rFonts w:ascii="Palatino Linotype" w:hAnsi="Palatino Linotype" w:cs="Tahoma"/>
          <w:b/>
          <w:bCs/>
          <w:iCs/>
          <w:sz w:val="22"/>
          <w:szCs w:val="22"/>
          <w:lang w:val="es-ES"/>
        </w:rPr>
        <w:t>00812/INFOEM/IP/RR/2025, 00813/INFOEM/IP/RR/2025, 00814/INFOEM/IP/RR/2025 y 00815/INFOEM/IP/RR/2025</w:t>
      </w:r>
      <w:r w:rsidR="00E916D8" w:rsidRPr="00DD4137">
        <w:rPr>
          <w:rFonts w:ascii="Palatino Linotype" w:hAnsi="Palatino Linotype" w:cs="Tahoma"/>
          <w:bCs/>
          <w:iCs/>
          <w:sz w:val="22"/>
          <w:szCs w:val="22"/>
          <w:lang w:val="es-ES"/>
        </w:rPr>
        <w:t xml:space="preserve">, al diverso </w:t>
      </w:r>
      <w:r w:rsidR="00E916D8" w:rsidRPr="00DD4137">
        <w:rPr>
          <w:rFonts w:ascii="Palatino Linotype" w:hAnsi="Palatino Linotype" w:cs="Tahoma"/>
          <w:b/>
          <w:bCs/>
          <w:iCs/>
          <w:sz w:val="22"/>
          <w:szCs w:val="22"/>
          <w:lang w:val="es-ES"/>
        </w:rPr>
        <w:t>00811/INFOEM/IP/RR/2025</w:t>
      </w:r>
      <w:r w:rsidRPr="00DD4137">
        <w:rPr>
          <w:rFonts w:ascii="Palatino Linotype" w:eastAsia="Batang" w:hAnsi="Palatino Linotype" w:cs="Tahoma"/>
          <w:b/>
          <w:bCs/>
          <w:sz w:val="22"/>
          <w:szCs w:val="22"/>
          <w:lang w:eastAsia="en-US"/>
        </w:rPr>
        <w:t xml:space="preserve">, </w:t>
      </w:r>
      <w:r w:rsidRPr="00DD4137">
        <w:rPr>
          <w:rFonts w:ascii="Palatino Linotype" w:eastAsia="Batang" w:hAnsi="Palatino Linotype" w:cs="Tahoma"/>
          <w:sz w:val="22"/>
          <w:szCs w:val="22"/>
          <w:lang w:eastAsia="en-US"/>
        </w:rPr>
        <w:t xml:space="preserve">por ser este último el más antiguo, sustanciado bajo el </w:t>
      </w:r>
      <w:r w:rsidRPr="00DD4137">
        <w:rPr>
          <w:rFonts w:ascii="Palatino Linotype" w:eastAsia="Batang" w:hAnsi="Palatino Linotype" w:cs="Tahoma"/>
          <w:sz w:val="22"/>
          <w:szCs w:val="22"/>
          <w:lang w:eastAsia="en-US"/>
        </w:rPr>
        <w:lastRenderedPageBreak/>
        <w:t>índice de esta Ponencia, al advertir conexidad entre estos, ya que fueron promovidos por la misma persona, en los que señaló como Sujeto Obligado al Ayuntamiento de</w:t>
      </w:r>
      <w:r w:rsidR="0097613A" w:rsidRPr="00DD4137">
        <w:rPr>
          <w:rFonts w:ascii="Palatino Linotype" w:eastAsia="Batang" w:hAnsi="Palatino Linotype" w:cs="Tahoma"/>
          <w:sz w:val="22"/>
          <w:szCs w:val="22"/>
          <w:lang w:eastAsia="en-US"/>
        </w:rPr>
        <w:t xml:space="preserve"> Ozumba.</w:t>
      </w:r>
      <w:r w:rsidRPr="00DD4137">
        <w:rPr>
          <w:rFonts w:ascii="Palatino Linotype" w:eastAsia="Batang" w:hAnsi="Palatino Linotype" w:cs="Tahoma"/>
          <w:sz w:val="22"/>
          <w:szCs w:val="22"/>
          <w:lang w:eastAsia="en-US"/>
        </w:rPr>
        <w:t xml:space="preserve"> </w:t>
      </w:r>
    </w:p>
    <w:p w14:paraId="5626FE79" w14:textId="77777777" w:rsidR="008F3C38" w:rsidRPr="00DD4137" w:rsidRDefault="008F3C38" w:rsidP="00FE611C">
      <w:pPr>
        <w:autoSpaceDE w:val="0"/>
        <w:autoSpaceDN w:val="0"/>
        <w:adjustRightInd w:val="0"/>
        <w:spacing w:line="360" w:lineRule="auto"/>
        <w:contextualSpacing/>
        <w:jc w:val="both"/>
        <w:rPr>
          <w:rFonts w:ascii="Palatino Linotype" w:hAnsi="Palatino Linotype" w:cs="Tahoma"/>
          <w:b/>
          <w:color w:val="FF0000"/>
          <w:sz w:val="22"/>
          <w:szCs w:val="22"/>
        </w:rPr>
      </w:pPr>
    </w:p>
    <w:p w14:paraId="05BA65A3" w14:textId="6AD11266" w:rsidR="00FE611C" w:rsidRPr="00DD4137" w:rsidRDefault="00FE611C" w:rsidP="00FE611C">
      <w:pPr>
        <w:widowControl w:val="0"/>
        <w:spacing w:line="360" w:lineRule="auto"/>
        <w:contextualSpacing/>
        <w:jc w:val="both"/>
        <w:rPr>
          <w:rFonts w:ascii="Palatino Linotype" w:hAnsi="Palatino Linotype" w:cs="Tahoma"/>
          <w:bCs/>
          <w:sz w:val="22"/>
          <w:szCs w:val="22"/>
        </w:rPr>
      </w:pPr>
      <w:bookmarkStart w:id="10" w:name="_Toc193967381"/>
      <w:bookmarkStart w:id="11" w:name="_Hlk145410441"/>
      <w:r w:rsidRPr="00DD4137">
        <w:rPr>
          <w:rStyle w:val="Ttulo2Car"/>
          <w:rFonts w:ascii="Palatino Linotype" w:hAnsi="Palatino Linotype"/>
          <w:b/>
          <w:color w:val="auto"/>
          <w:sz w:val="22"/>
          <w:szCs w:val="22"/>
        </w:rPr>
        <w:t>e) Vista de Informe Justificado</w:t>
      </w:r>
      <w:bookmarkEnd w:id="10"/>
      <w:r w:rsidRPr="00DD4137">
        <w:rPr>
          <w:rFonts w:ascii="Palatino Linotype" w:hAnsi="Palatino Linotype" w:cs="Tahoma"/>
          <w:b/>
          <w:sz w:val="22"/>
          <w:szCs w:val="22"/>
        </w:rPr>
        <w:t xml:space="preserve">. </w:t>
      </w:r>
      <w:r w:rsidRPr="00DD4137">
        <w:rPr>
          <w:rFonts w:ascii="Palatino Linotype" w:hAnsi="Palatino Linotype" w:cs="Tahoma"/>
          <w:bCs/>
          <w:sz w:val="22"/>
          <w:szCs w:val="22"/>
        </w:rPr>
        <w:t>El</w:t>
      </w:r>
      <w:r w:rsidR="00D25049" w:rsidRPr="00DD4137">
        <w:rPr>
          <w:rFonts w:ascii="Palatino Linotype" w:hAnsi="Palatino Linotype" w:cs="Tahoma"/>
          <w:bCs/>
          <w:sz w:val="22"/>
          <w:szCs w:val="22"/>
        </w:rPr>
        <w:t xml:space="preserve"> veinticinco de febrero de dos mil veinticinco</w:t>
      </w:r>
      <w:r w:rsidRPr="00DD4137">
        <w:rPr>
          <w:rFonts w:ascii="Palatino Linotype" w:hAnsi="Palatino Linotype" w:cs="Tahoma"/>
          <w:bCs/>
          <w:sz w:val="22"/>
          <w:szCs w:val="22"/>
        </w:rPr>
        <w:t>, se notificó a través del SAIMEX, el acuerdo mediante el cual se puso a la vista del Particular el Informe Justificado, proveído por el cual se le otorgó a este último, un término de tres días hábiles contados a partir del día siguiente a la notificación, para que emitiera las manifestaciones que conforme a sus intereses mayor conviniera.</w:t>
      </w:r>
    </w:p>
    <w:p w14:paraId="4D7FC896" w14:textId="77777777" w:rsidR="009C73C6" w:rsidRPr="00DD4137" w:rsidRDefault="009C73C6" w:rsidP="00FE611C">
      <w:pPr>
        <w:widowControl w:val="0"/>
        <w:spacing w:line="360" w:lineRule="auto"/>
        <w:contextualSpacing/>
        <w:jc w:val="both"/>
        <w:rPr>
          <w:rFonts w:ascii="Palatino Linotype" w:hAnsi="Palatino Linotype" w:cs="Tahoma"/>
          <w:bCs/>
          <w:sz w:val="22"/>
          <w:szCs w:val="22"/>
        </w:rPr>
      </w:pPr>
    </w:p>
    <w:p w14:paraId="3A3F13B6" w14:textId="1AAC790D" w:rsidR="009C73C6" w:rsidRPr="00DD4137" w:rsidRDefault="009C73C6" w:rsidP="00FE611C">
      <w:pPr>
        <w:widowControl w:val="0"/>
        <w:spacing w:line="360" w:lineRule="auto"/>
        <w:contextualSpacing/>
        <w:jc w:val="both"/>
        <w:rPr>
          <w:rFonts w:ascii="Palatino Linotype" w:hAnsi="Palatino Linotype" w:cs="Tahoma"/>
          <w:bCs/>
          <w:sz w:val="22"/>
          <w:szCs w:val="22"/>
        </w:rPr>
      </w:pPr>
      <w:bookmarkStart w:id="12" w:name="_Toc193967382"/>
      <w:r w:rsidRPr="00DD4137">
        <w:rPr>
          <w:rStyle w:val="Ttulo2Car"/>
          <w:rFonts w:ascii="Palatino Linotype" w:hAnsi="Palatino Linotype"/>
          <w:b/>
          <w:color w:val="auto"/>
          <w:sz w:val="22"/>
          <w:szCs w:val="22"/>
        </w:rPr>
        <w:t>f) Manifestaciones por parte del Particular</w:t>
      </w:r>
      <w:bookmarkEnd w:id="12"/>
      <w:r w:rsidRPr="00DD4137">
        <w:rPr>
          <w:rFonts w:ascii="Palatino Linotype" w:hAnsi="Palatino Linotype" w:cs="Tahoma"/>
          <w:b/>
          <w:bCs/>
          <w:sz w:val="22"/>
          <w:szCs w:val="22"/>
        </w:rPr>
        <w:t xml:space="preserve">. </w:t>
      </w:r>
      <w:r w:rsidRPr="00DD4137">
        <w:rPr>
          <w:rFonts w:ascii="Palatino Linotype" w:hAnsi="Palatino Linotype" w:cs="Tahoma"/>
          <w:bCs/>
          <w:sz w:val="22"/>
          <w:szCs w:val="22"/>
        </w:rPr>
        <w:t>El veintiocho de febrero de dos mil veinticinco, el Particular notificó a través del SAIMEX, sus manifestaciones al Sujeto Obligado, en los siguientes términos:</w:t>
      </w:r>
    </w:p>
    <w:p w14:paraId="3E7D0494" w14:textId="77777777" w:rsidR="00FD4E85" w:rsidRPr="00DD4137" w:rsidRDefault="00FD4E85" w:rsidP="00FD4E85">
      <w:pPr>
        <w:autoSpaceDE w:val="0"/>
        <w:autoSpaceDN w:val="0"/>
        <w:adjustRightInd w:val="0"/>
        <w:spacing w:line="360" w:lineRule="auto"/>
        <w:ind w:right="567"/>
        <w:contextualSpacing/>
        <w:jc w:val="both"/>
        <w:rPr>
          <w:rFonts w:ascii="Palatino Linotype" w:hAnsi="Palatino Linotype" w:cs="Tahoma"/>
          <w:b/>
          <w:bCs/>
          <w:sz w:val="22"/>
          <w:szCs w:val="22"/>
        </w:rPr>
      </w:pPr>
    </w:p>
    <w:p w14:paraId="2FD94D73" w14:textId="0FB6D4D2" w:rsidR="00FD4E85" w:rsidRPr="00DD4137" w:rsidRDefault="00FD4E85" w:rsidP="00FD4E85">
      <w:pPr>
        <w:autoSpaceDE w:val="0"/>
        <w:autoSpaceDN w:val="0"/>
        <w:adjustRightInd w:val="0"/>
        <w:spacing w:line="360" w:lineRule="auto"/>
        <w:ind w:right="567"/>
        <w:contextualSpacing/>
        <w:jc w:val="both"/>
        <w:rPr>
          <w:rFonts w:ascii="Palatino Linotype" w:hAnsi="Palatino Linotype" w:cs="Tahoma"/>
          <w:b/>
          <w:bCs/>
          <w:sz w:val="22"/>
          <w:szCs w:val="22"/>
        </w:rPr>
      </w:pPr>
      <w:r w:rsidRPr="00DD4137">
        <w:rPr>
          <w:rFonts w:ascii="Palatino Linotype" w:hAnsi="Palatino Linotype" w:cs="Tahoma"/>
          <w:b/>
          <w:bCs/>
          <w:sz w:val="22"/>
          <w:szCs w:val="22"/>
        </w:rPr>
        <w:t xml:space="preserve">Recurso de Revisión </w:t>
      </w:r>
      <w:hyperlink r:id="rId25" w:tgtFrame="_blank" w:history="1">
        <w:r w:rsidRPr="00DD4137">
          <w:rPr>
            <w:rFonts w:ascii="Palatino Linotype" w:hAnsi="Palatino Linotype" w:cs="Tahoma"/>
            <w:b/>
            <w:bCs/>
            <w:sz w:val="22"/>
            <w:szCs w:val="22"/>
          </w:rPr>
          <w:t>00811/INFOEM/IP/RR/2025</w:t>
        </w:r>
      </w:hyperlink>
    </w:p>
    <w:p w14:paraId="65ACB918" w14:textId="77777777" w:rsidR="009C73C6" w:rsidRPr="00DD4137" w:rsidRDefault="009C73C6" w:rsidP="00FE611C">
      <w:pPr>
        <w:widowControl w:val="0"/>
        <w:spacing w:line="360" w:lineRule="auto"/>
        <w:contextualSpacing/>
        <w:jc w:val="both"/>
        <w:rPr>
          <w:rFonts w:ascii="Palatino Linotype" w:hAnsi="Palatino Linotype" w:cs="Tahoma"/>
          <w:bCs/>
          <w:sz w:val="22"/>
          <w:szCs w:val="22"/>
        </w:rPr>
      </w:pPr>
    </w:p>
    <w:p w14:paraId="7D9E6D97" w14:textId="2A3C0751" w:rsidR="00FD4E85" w:rsidRPr="00DD4137" w:rsidRDefault="00FD4E85" w:rsidP="00FE611C">
      <w:pPr>
        <w:widowControl w:val="0"/>
        <w:spacing w:line="360" w:lineRule="auto"/>
        <w:contextualSpacing/>
        <w:jc w:val="both"/>
        <w:rPr>
          <w:rFonts w:ascii="Palatino Linotype" w:eastAsia="Palatino Linotype" w:hAnsi="Palatino Linotype" w:cs="Palatino Linotype"/>
          <w:sz w:val="22"/>
          <w:szCs w:val="22"/>
          <w:lang w:val="es-ES"/>
        </w:rPr>
      </w:pPr>
      <w:r w:rsidRPr="00DD4137">
        <w:rPr>
          <w:rFonts w:ascii="Palatino Linotype" w:eastAsia="Palatino Linotype" w:hAnsi="Palatino Linotype" w:cs="Palatino Linotype"/>
          <w:sz w:val="22"/>
          <w:szCs w:val="22"/>
          <w:lang w:val="es-ES"/>
        </w:rPr>
        <w:t>i) Escrito libre dirigido a los Comisionados, a través del cual manifestó lo siguiente:</w:t>
      </w:r>
    </w:p>
    <w:p w14:paraId="75588F66" w14:textId="77777777" w:rsidR="00FD4E85" w:rsidRPr="00DD4137" w:rsidRDefault="00FD4E85" w:rsidP="00FE611C">
      <w:pPr>
        <w:widowControl w:val="0"/>
        <w:spacing w:line="360" w:lineRule="auto"/>
        <w:contextualSpacing/>
        <w:jc w:val="both"/>
        <w:rPr>
          <w:rFonts w:ascii="Palatino Linotype" w:eastAsia="Palatino Linotype" w:hAnsi="Palatino Linotype" w:cs="Palatino Linotype"/>
          <w:sz w:val="22"/>
          <w:szCs w:val="22"/>
          <w:lang w:val="es-ES"/>
        </w:rPr>
      </w:pPr>
    </w:p>
    <w:p w14:paraId="2C3F86E8" w14:textId="4489A229" w:rsidR="00FD4E85" w:rsidRPr="00DD4137" w:rsidRDefault="00FD4E85" w:rsidP="00FD4E85">
      <w:pPr>
        <w:autoSpaceDE w:val="0"/>
        <w:autoSpaceDN w:val="0"/>
        <w:adjustRightInd w:val="0"/>
        <w:spacing w:line="360" w:lineRule="auto"/>
        <w:ind w:left="567" w:right="567"/>
        <w:jc w:val="both"/>
        <w:rPr>
          <w:rFonts w:ascii="Palatino Linotype" w:hAnsi="Palatino Linotype" w:cs="Tahoma"/>
          <w:i/>
          <w:iCs/>
        </w:rPr>
      </w:pPr>
      <w:r w:rsidRPr="00DD4137">
        <w:rPr>
          <w:rFonts w:ascii="Palatino Linotype" w:hAnsi="Palatino Linotype" w:cs="Tahoma"/>
          <w:i/>
          <w:iCs/>
        </w:rPr>
        <w:t>“</w:t>
      </w:r>
      <w:r w:rsidR="00F22DB7" w:rsidRPr="00DD4137">
        <w:rPr>
          <w:rFonts w:ascii="Palatino Linotype" w:hAnsi="Palatino Linotype" w:cs="Tahoma"/>
          <w:i/>
          <w:iCs/>
        </w:rPr>
        <w:t>…</w:t>
      </w:r>
      <w:r w:rsidRPr="00DD4137">
        <w:rPr>
          <w:rFonts w:ascii="Palatino Linotype" w:hAnsi="Palatino Linotype" w:cs="Tahoma"/>
          <w:i/>
          <w:iCs/>
        </w:rPr>
        <w:t xml:space="preserve">En atención al oficio sin número y sin fecha, mediante los cuales el Sujeto Obligado pretende dar atención a mi solicitud justificando solo su falta de atención a las solicitudes de información, no estoy de acuerdo con lo mencionado en los oficios del sujeto obligado, por lo que solicitó continue el mi recurso de revisión en contra de la respuesta otorgada a mi solicitud ya que me están negando información que obra en sus archivos. </w:t>
      </w:r>
    </w:p>
    <w:p w14:paraId="61823B35" w14:textId="77777777" w:rsidR="00FD4E85" w:rsidRPr="00DD4137" w:rsidRDefault="00FD4E85" w:rsidP="00FD4E85">
      <w:pPr>
        <w:autoSpaceDE w:val="0"/>
        <w:autoSpaceDN w:val="0"/>
        <w:adjustRightInd w:val="0"/>
        <w:spacing w:line="360" w:lineRule="auto"/>
        <w:ind w:left="567" w:right="567"/>
        <w:jc w:val="both"/>
        <w:rPr>
          <w:rFonts w:ascii="Palatino Linotype" w:hAnsi="Palatino Linotype" w:cs="Tahoma"/>
          <w:i/>
          <w:iCs/>
        </w:rPr>
      </w:pPr>
    </w:p>
    <w:p w14:paraId="5BF18724" w14:textId="00D23518" w:rsidR="00FD4E85" w:rsidRPr="00DD4137" w:rsidRDefault="00FD4E85" w:rsidP="00FD4E85">
      <w:pPr>
        <w:autoSpaceDE w:val="0"/>
        <w:autoSpaceDN w:val="0"/>
        <w:adjustRightInd w:val="0"/>
        <w:spacing w:line="360" w:lineRule="auto"/>
        <w:ind w:left="567" w:right="567"/>
        <w:jc w:val="both"/>
        <w:rPr>
          <w:rFonts w:ascii="Palatino Linotype" w:hAnsi="Palatino Linotype" w:cs="Tahoma"/>
          <w:i/>
          <w:iCs/>
        </w:rPr>
      </w:pPr>
      <w:r w:rsidRPr="00DD4137">
        <w:rPr>
          <w:rFonts w:ascii="Palatino Linotype" w:hAnsi="Palatino Linotype" w:cs="Tahoma"/>
          <w:i/>
          <w:iCs/>
        </w:rPr>
        <w:t>Así mismo borran parte de la firma de los servidores públicos en oficios públicos emitidos en ejercicio de sus funciones. Pero estos oficios tienen incompletas las firmas, lo cual también es una falta de conocimiento, dado que la firma de un servidor público en el ejercicio de sus funciones es publica, por lo tanto, deben estar completas…”</w:t>
      </w:r>
      <w:r w:rsidR="00A33AFC" w:rsidRPr="00DD4137">
        <w:rPr>
          <w:rFonts w:ascii="Palatino Linotype" w:hAnsi="Palatino Linotype" w:cs="Tahoma"/>
          <w:i/>
          <w:iCs/>
        </w:rPr>
        <w:t xml:space="preserve"> </w:t>
      </w:r>
      <w:r w:rsidR="00F22DB7" w:rsidRPr="00DD4137">
        <w:rPr>
          <w:rFonts w:ascii="Palatino Linotype" w:hAnsi="Palatino Linotype" w:cs="Tahoma"/>
          <w:i/>
          <w:iCs/>
        </w:rPr>
        <w:t>(Sic)</w:t>
      </w:r>
    </w:p>
    <w:p w14:paraId="643B3582" w14:textId="77777777" w:rsidR="00FD4E85" w:rsidRPr="00DD4137" w:rsidRDefault="00FD4E85" w:rsidP="00FE611C">
      <w:pPr>
        <w:widowControl w:val="0"/>
        <w:spacing w:line="360" w:lineRule="auto"/>
        <w:contextualSpacing/>
        <w:jc w:val="both"/>
        <w:rPr>
          <w:rFonts w:ascii="Palatino Linotype" w:eastAsia="Palatino Linotype" w:hAnsi="Palatino Linotype" w:cs="Palatino Linotype"/>
          <w:sz w:val="22"/>
          <w:szCs w:val="22"/>
          <w:lang w:val="es-ES"/>
        </w:rPr>
      </w:pPr>
    </w:p>
    <w:p w14:paraId="1D1454BF" w14:textId="5A4DABA4" w:rsidR="00F22DB7" w:rsidRPr="00DD4137" w:rsidRDefault="00F22DB7" w:rsidP="00F22DB7">
      <w:pPr>
        <w:autoSpaceDE w:val="0"/>
        <w:autoSpaceDN w:val="0"/>
        <w:adjustRightInd w:val="0"/>
        <w:spacing w:line="360" w:lineRule="auto"/>
        <w:ind w:right="567"/>
        <w:contextualSpacing/>
        <w:jc w:val="both"/>
        <w:rPr>
          <w:rFonts w:ascii="Palatino Linotype" w:hAnsi="Palatino Linotype" w:cs="Tahoma"/>
          <w:b/>
          <w:bCs/>
          <w:sz w:val="22"/>
          <w:szCs w:val="22"/>
        </w:rPr>
      </w:pPr>
      <w:r w:rsidRPr="00DD4137">
        <w:rPr>
          <w:rFonts w:ascii="Palatino Linotype" w:hAnsi="Palatino Linotype" w:cs="Tahoma"/>
          <w:b/>
          <w:bCs/>
          <w:sz w:val="22"/>
          <w:szCs w:val="22"/>
        </w:rPr>
        <w:lastRenderedPageBreak/>
        <w:t xml:space="preserve">Recurso de Revisión </w:t>
      </w:r>
      <w:hyperlink r:id="rId26" w:tgtFrame="_blank" w:history="1">
        <w:r w:rsidRPr="00DD4137">
          <w:rPr>
            <w:rFonts w:ascii="Palatino Linotype" w:hAnsi="Palatino Linotype" w:cs="Tahoma"/>
            <w:b/>
            <w:bCs/>
            <w:sz w:val="22"/>
            <w:szCs w:val="22"/>
          </w:rPr>
          <w:t>00814/INFOEM/IP/RR/2025</w:t>
        </w:r>
      </w:hyperlink>
    </w:p>
    <w:p w14:paraId="1B4B9B95" w14:textId="77777777" w:rsidR="00A33AFC" w:rsidRPr="00DD4137" w:rsidRDefault="00A33AFC" w:rsidP="00F22DB7">
      <w:pPr>
        <w:autoSpaceDE w:val="0"/>
        <w:autoSpaceDN w:val="0"/>
        <w:adjustRightInd w:val="0"/>
        <w:spacing w:line="360" w:lineRule="auto"/>
        <w:ind w:right="567"/>
        <w:contextualSpacing/>
        <w:jc w:val="both"/>
        <w:rPr>
          <w:rFonts w:ascii="Palatino Linotype" w:hAnsi="Palatino Linotype" w:cs="Tahoma"/>
          <w:b/>
          <w:bCs/>
          <w:sz w:val="22"/>
          <w:szCs w:val="22"/>
        </w:rPr>
      </w:pPr>
    </w:p>
    <w:p w14:paraId="64C8C60E" w14:textId="77777777" w:rsidR="00A33AFC" w:rsidRPr="00DD4137" w:rsidRDefault="00A33AFC" w:rsidP="00A33AFC">
      <w:pPr>
        <w:widowControl w:val="0"/>
        <w:spacing w:line="360" w:lineRule="auto"/>
        <w:contextualSpacing/>
        <w:jc w:val="both"/>
        <w:rPr>
          <w:rFonts w:ascii="Palatino Linotype" w:eastAsia="Palatino Linotype" w:hAnsi="Palatino Linotype" w:cs="Palatino Linotype"/>
          <w:sz w:val="22"/>
          <w:szCs w:val="22"/>
          <w:lang w:val="es-ES"/>
        </w:rPr>
      </w:pPr>
      <w:r w:rsidRPr="00DD4137">
        <w:rPr>
          <w:rFonts w:ascii="Palatino Linotype" w:eastAsia="Palatino Linotype" w:hAnsi="Palatino Linotype" w:cs="Palatino Linotype"/>
          <w:sz w:val="22"/>
          <w:szCs w:val="22"/>
          <w:lang w:val="es-ES"/>
        </w:rPr>
        <w:t>i) Escrito libre dirigido a los Comisionados, a través del cual manifestó lo siguiente:</w:t>
      </w:r>
    </w:p>
    <w:p w14:paraId="056306B1" w14:textId="77777777" w:rsidR="00A33AFC" w:rsidRPr="00DD4137" w:rsidRDefault="00A33AFC" w:rsidP="00A33AFC">
      <w:pPr>
        <w:widowControl w:val="0"/>
        <w:spacing w:line="360" w:lineRule="auto"/>
        <w:contextualSpacing/>
        <w:jc w:val="both"/>
        <w:rPr>
          <w:rFonts w:ascii="Palatino Linotype" w:eastAsia="Palatino Linotype" w:hAnsi="Palatino Linotype" w:cs="Palatino Linotype"/>
          <w:sz w:val="22"/>
          <w:szCs w:val="22"/>
          <w:lang w:val="es-ES"/>
        </w:rPr>
      </w:pPr>
    </w:p>
    <w:p w14:paraId="5AD9C58D" w14:textId="6A207560" w:rsidR="00FE611C" w:rsidRPr="00DD4137" w:rsidRDefault="00A33AFC" w:rsidP="00A33AFC">
      <w:pPr>
        <w:autoSpaceDE w:val="0"/>
        <w:autoSpaceDN w:val="0"/>
        <w:adjustRightInd w:val="0"/>
        <w:spacing w:line="360" w:lineRule="auto"/>
        <w:ind w:left="567" w:right="567"/>
        <w:jc w:val="both"/>
        <w:rPr>
          <w:rFonts w:ascii="Palatino Linotype" w:hAnsi="Palatino Linotype" w:cs="Tahoma"/>
          <w:i/>
          <w:iCs/>
        </w:rPr>
      </w:pPr>
      <w:r w:rsidRPr="00DD4137">
        <w:rPr>
          <w:rFonts w:ascii="Palatino Linotype" w:hAnsi="Palatino Linotype" w:cs="Tahoma"/>
          <w:i/>
          <w:iCs/>
        </w:rPr>
        <w:t>“…Solicito se de continuidad a mi recurso de revisión, ya que el sujeto obligado no emite respuesta y solo se justifica del porque no puede atender solicitudes…”</w:t>
      </w:r>
      <w:r w:rsidR="008511FB" w:rsidRPr="00DD4137">
        <w:rPr>
          <w:rFonts w:ascii="Palatino Linotype" w:hAnsi="Palatino Linotype" w:cs="Tahoma"/>
          <w:i/>
          <w:iCs/>
        </w:rPr>
        <w:t xml:space="preserve"> (Sic)</w:t>
      </w:r>
    </w:p>
    <w:p w14:paraId="0ADDD6B7" w14:textId="77777777" w:rsidR="008511FB" w:rsidRPr="00DD4137" w:rsidRDefault="008511FB" w:rsidP="008511FB">
      <w:pPr>
        <w:autoSpaceDE w:val="0"/>
        <w:autoSpaceDN w:val="0"/>
        <w:adjustRightInd w:val="0"/>
        <w:spacing w:line="360" w:lineRule="auto"/>
        <w:ind w:right="567"/>
        <w:jc w:val="both"/>
        <w:rPr>
          <w:rFonts w:ascii="Palatino Linotype" w:hAnsi="Palatino Linotype" w:cs="Tahoma"/>
          <w:i/>
          <w:iCs/>
        </w:rPr>
      </w:pPr>
    </w:p>
    <w:p w14:paraId="7926C1CA" w14:textId="1DB10C86" w:rsidR="008511FB" w:rsidRPr="00DD4137" w:rsidRDefault="008511FB" w:rsidP="008511FB">
      <w:pPr>
        <w:autoSpaceDE w:val="0"/>
        <w:autoSpaceDN w:val="0"/>
        <w:adjustRightInd w:val="0"/>
        <w:spacing w:line="360" w:lineRule="auto"/>
        <w:ind w:right="567"/>
        <w:contextualSpacing/>
        <w:jc w:val="both"/>
        <w:rPr>
          <w:rFonts w:ascii="Palatino Linotype" w:hAnsi="Palatino Linotype" w:cs="Tahoma"/>
          <w:b/>
          <w:bCs/>
          <w:sz w:val="22"/>
          <w:szCs w:val="22"/>
        </w:rPr>
      </w:pPr>
      <w:r w:rsidRPr="00DD4137">
        <w:rPr>
          <w:rFonts w:ascii="Palatino Linotype" w:hAnsi="Palatino Linotype" w:cs="Tahoma"/>
          <w:b/>
          <w:bCs/>
          <w:sz w:val="22"/>
          <w:szCs w:val="22"/>
        </w:rPr>
        <w:t xml:space="preserve">Recurso de Revisión </w:t>
      </w:r>
      <w:hyperlink r:id="rId27" w:tgtFrame="_blank" w:history="1">
        <w:r w:rsidRPr="00DD4137">
          <w:rPr>
            <w:rFonts w:ascii="Palatino Linotype" w:hAnsi="Palatino Linotype" w:cs="Tahoma"/>
            <w:b/>
            <w:bCs/>
            <w:sz w:val="22"/>
            <w:szCs w:val="22"/>
          </w:rPr>
          <w:t>00815/INFOEM/IP/RR/2025</w:t>
        </w:r>
      </w:hyperlink>
    </w:p>
    <w:p w14:paraId="6E253C7F" w14:textId="77777777" w:rsidR="008511FB" w:rsidRPr="00DD4137" w:rsidRDefault="008511FB" w:rsidP="008511FB">
      <w:pPr>
        <w:widowControl w:val="0"/>
        <w:spacing w:line="360" w:lineRule="auto"/>
        <w:contextualSpacing/>
        <w:jc w:val="both"/>
        <w:rPr>
          <w:rFonts w:ascii="Palatino Linotype" w:eastAsia="Palatino Linotype" w:hAnsi="Palatino Linotype" w:cs="Palatino Linotype"/>
          <w:sz w:val="22"/>
          <w:szCs w:val="22"/>
          <w:lang w:val="es-ES"/>
        </w:rPr>
      </w:pPr>
      <w:r w:rsidRPr="00DD4137">
        <w:rPr>
          <w:rFonts w:ascii="Palatino Linotype" w:eastAsia="Palatino Linotype" w:hAnsi="Palatino Linotype" w:cs="Palatino Linotype"/>
          <w:sz w:val="22"/>
          <w:szCs w:val="22"/>
          <w:lang w:val="es-ES"/>
        </w:rPr>
        <w:t>i) Escrito libre dirigido a los Comisionados, a través del cual manifestó lo siguiente:</w:t>
      </w:r>
    </w:p>
    <w:p w14:paraId="258EB76B" w14:textId="77777777" w:rsidR="008511FB" w:rsidRPr="00DD4137" w:rsidRDefault="008511FB" w:rsidP="008511FB">
      <w:pPr>
        <w:widowControl w:val="0"/>
        <w:spacing w:line="360" w:lineRule="auto"/>
        <w:contextualSpacing/>
        <w:jc w:val="both"/>
        <w:rPr>
          <w:rFonts w:ascii="Palatino Linotype" w:eastAsia="Palatino Linotype" w:hAnsi="Palatino Linotype" w:cs="Palatino Linotype"/>
          <w:sz w:val="22"/>
          <w:szCs w:val="22"/>
          <w:lang w:val="es-ES"/>
        </w:rPr>
      </w:pPr>
    </w:p>
    <w:p w14:paraId="7DCED984" w14:textId="77777777" w:rsidR="00856CCD" w:rsidRPr="00DD4137" w:rsidRDefault="008511FB" w:rsidP="00856CCD">
      <w:pPr>
        <w:autoSpaceDE w:val="0"/>
        <w:autoSpaceDN w:val="0"/>
        <w:adjustRightInd w:val="0"/>
        <w:spacing w:line="360" w:lineRule="auto"/>
        <w:ind w:left="567" w:right="567"/>
        <w:jc w:val="both"/>
        <w:rPr>
          <w:rFonts w:ascii="Palatino Linotype" w:hAnsi="Palatino Linotype" w:cs="Tahoma"/>
          <w:i/>
          <w:iCs/>
        </w:rPr>
      </w:pPr>
      <w:r w:rsidRPr="00DD4137">
        <w:rPr>
          <w:rFonts w:ascii="Palatino Linotype" w:hAnsi="Palatino Linotype" w:cs="Tahoma"/>
          <w:i/>
          <w:iCs/>
        </w:rPr>
        <w:t>“…</w:t>
      </w:r>
      <w:r w:rsidR="00856CCD" w:rsidRPr="00DD4137">
        <w:rPr>
          <w:rFonts w:ascii="Palatino Linotype" w:hAnsi="Palatino Linotype" w:cs="Tahoma"/>
          <w:i/>
          <w:iCs/>
        </w:rPr>
        <w:t>En atención al oficio sin número y sin fecha y al oficio SA/OZU/073/2025 de fecha 17 de febrero de 2024 y que fueron hechos de mi conocimiento, mediante los cuales el Sujeto Obligado pretende dar atención a mi solicitud:</w:t>
      </w:r>
    </w:p>
    <w:p w14:paraId="3D55DF4E" w14:textId="77777777" w:rsidR="00856CCD" w:rsidRPr="00DD4137" w:rsidRDefault="00856CCD" w:rsidP="00856CCD">
      <w:pPr>
        <w:autoSpaceDE w:val="0"/>
        <w:autoSpaceDN w:val="0"/>
        <w:adjustRightInd w:val="0"/>
        <w:spacing w:line="360" w:lineRule="auto"/>
        <w:ind w:left="567" w:right="567"/>
        <w:jc w:val="both"/>
        <w:rPr>
          <w:rFonts w:ascii="Palatino Linotype" w:hAnsi="Palatino Linotype" w:cs="Tahoma"/>
          <w:i/>
          <w:iCs/>
        </w:rPr>
      </w:pPr>
    </w:p>
    <w:p w14:paraId="36043367" w14:textId="77777777" w:rsidR="00856CCD" w:rsidRPr="00DD4137" w:rsidRDefault="00856CCD" w:rsidP="00856CCD">
      <w:pPr>
        <w:autoSpaceDE w:val="0"/>
        <w:autoSpaceDN w:val="0"/>
        <w:adjustRightInd w:val="0"/>
        <w:spacing w:line="360" w:lineRule="auto"/>
        <w:ind w:left="567" w:right="567"/>
        <w:jc w:val="both"/>
        <w:rPr>
          <w:rFonts w:ascii="Palatino Linotype" w:hAnsi="Palatino Linotype" w:cs="Tahoma"/>
          <w:i/>
          <w:iCs/>
        </w:rPr>
      </w:pPr>
      <w:r w:rsidRPr="00DD4137">
        <w:rPr>
          <w:rFonts w:ascii="Palatino Linotype" w:hAnsi="Palatino Linotype" w:cs="Tahoma"/>
          <w:i/>
          <w:iCs/>
        </w:rPr>
        <w:t xml:space="preserve"> Manifiesto lo siguiente:</w:t>
      </w:r>
    </w:p>
    <w:p w14:paraId="226484EF" w14:textId="77777777" w:rsidR="00856CCD" w:rsidRPr="00DD4137" w:rsidRDefault="00856CCD" w:rsidP="00856CCD">
      <w:pPr>
        <w:autoSpaceDE w:val="0"/>
        <w:autoSpaceDN w:val="0"/>
        <w:adjustRightInd w:val="0"/>
        <w:spacing w:line="360" w:lineRule="auto"/>
        <w:ind w:left="567" w:right="567"/>
        <w:jc w:val="both"/>
        <w:rPr>
          <w:rFonts w:ascii="Palatino Linotype" w:hAnsi="Palatino Linotype" w:cs="Tahoma"/>
          <w:i/>
          <w:iCs/>
        </w:rPr>
      </w:pPr>
    </w:p>
    <w:p w14:paraId="2C3A22E2" w14:textId="5A34CB3C" w:rsidR="008511FB" w:rsidRPr="00DD4137" w:rsidRDefault="00856CCD" w:rsidP="00856CCD">
      <w:pPr>
        <w:autoSpaceDE w:val="0"/>
        <w:autoSpaceDN w:val="0"/>
        <w:adjustRightInd w:val="0"/>
        <w:spacing w:line="360" w:lineRule="auto"/>
        <w:ind w:left="567" w:right="567"/>
        <w:jc w:val="both"/>
        <w:rPr>
          <w:rFonts w:ascii="Palatino Linotype" w:hAnsi="Palatino Linotype" w:cs="Tahoma"/>
          <w:i/>
          <w:iCs/>
        </w:rPr>
      </w:pPr>
      <w:r w:rsidRPr="00DD4137">
        <w:rPr>
          <w:rFonts w:ascii="Palatino Linotype" w:hAnsi="Palatino Linotype" w:cs="Tahoma"/>
          <w:i/>
          <w:iCs/>
        </w:rPr>
        <w:t xml:space="preserve"> Respecto a:</w:t>
      </w:r>
    </w:p>
    <w:p w14:paraId="4D590667" w14:textId="3E84578E" w:rsidR="008511FB" w:rsidRPr="00DD4137" w:rsidRDefault="00856CCD" w:rsidP="00856CCD">
      <w:pPr>
        <w:autoSpaceDE w:val="0"/>
        <w:autoSpaceDN w:val="0"/>
        <w:adjustRightInd w:val="0"/>
        <w:spacing w:line="360" w:lineRule="auto"/>
        <w:ind w:right="567"/>
        <w:contextualSpacing/>
        <w:jc w:val="center"/>
        <w:rPr>
          <w:rFonts w:ascii="Palatino Linotype" w:hAnsi="Palatino Linotype" w:cs="Tahoma"/>
          <w:b/>
          <w:bCs/>
          <w:sz w:val="22"/>
          <w:szCs w:val="22"/>
        </w:rPr>
      </w:pPr>
      <w:r w:rsidRPr="00DD4137">
        <w:rPr>
          <w:rFonts w:ascii="Palatino Linotype" w:hAnsi="Palatino Linotype" w:cs="Tahoma"/>
          <w:b/>
          <w:bCs/>
          <w:noProof/>
          <w:sz w:val="22"/>
          <w:szCs w:val="22"/>
          <w:lang w:eastAsia="es-MX"/>
        </w:rPr>
        <w:drawing>
          <wp:inline distT="0" distB="0" distL="0" distR="0" wp14:anchorId="761FC7F6" wp14:editId="46A3D42A">
            <wp:extent cx="4361815" cy="314271"/>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r="-719" b="90678"/>
                    <a:stretch/>
                  </pic:blipFill>
                  <pic:spPr bwMode="auto">
                    <a:xfrm>
                      <a:off x="0" y="0"/>
                      <a:ext cx="4611463" cy="332258"/>
                    </a:xfrm>
                    <a:prstGeom prst="rect">
                      <a:avLst/>
                    </a:prstGeom>
                    <a:ln>
                      <a:noFill/>
                    </a:ln>
                    <a:extLst>
                      <a:ext uri="{53640926-AAD7-44D8-BBD7-CCE9431645EC}">
                        <a14:shadowObscured xmlns:a14="http://schemas.microsoft.com/office/drawing/2010/main"/>
                      </a:ext>
                    </a:extLst>
                  </pic:spPr>
                </pic:pic>
              </a:graphicData>
            </a:graphic>
          </wp:inline>
        </w:drawing>
      </w:r>
    </w:p>
    <w:p w14:paraId="01D45E20" w14:textId="77777777" w:rsidR="008F3C38" w:rsidRPr="00DD4137" w:rsidRDefault="008F3C38" w:rsidP="00856CCD">
      <w:pPr>
        <w:autoSpaceDE w:val="0"/>
        <w:autoSpaceDN w:val="0"/>
        <w:adjustRightInd w:val="0"/>
        <w:spacing w:line="360" w:lineRule="auto"/>
        <w:ind w:left="567" w:right="567"/>
        <w:jc w:val="both"/>
        <w:rPr>
          <w:rFonts w:ascii="Palatino Linotype" w:hAnsi="Palatino Linotype" w:cs="Tahoma"/>
          <w:i/>
          <w:iCs/>
        </w:rPr>
      </w:pPr>
    </w:p>
    <w:p w14:paraId="6F85C014" w14:textId="30FD55E1" w:rsidR="008511FB" w:rsidRPr="00DD4137" w:rsidRDefault="00856CCD" w:rsidP="00856CCD">
      <w:pPr>
        <w:autoSpaceDE w:val="0"/>
        <w:autoSpaceDN w:val="0"/>
        <w:adjustRightInd w:val="0"/>
        <w:spacing w:line="360" w:lineRule="auto"/>
        <w:ind w:left="567" w:right="567"/>
        <w:jc w:val="both"/>
        <w:rPr>
          <w:rFonts w:ascii="Palatino Linotype" w:hAnsi="Palatino Linotype" w:cs="Tahoma"/>
          <w:i/>
          <w:iCs/>
        </w:rPr>
      </w:pPr>
      <w:r w:rsidRPr="00DD4137">
        <w:rPr>
          <w:rFonts w:ascii="Palatino Linotype" w:hAnsi="Palatino Linotype" w:cs="Tahoma"/>
          <w:i/>
          <w:iCs/>
        </w:rPr>
        <w:t>El Secretario del H. Ayuntamiento no da respuesta a lo solicitado, pues en su respuesta dice que en el link: https://ozumba.gob.mx/ se encuentra el documento solicitado; sin embargo, al realizar la consulta no fue localizada, muerto captura de pantalla para pronta referencia:</w:t>
      </w:r>
    </w:p>
    <w:p w14:paraId="3C62354B" w14:textId="3BA985B0" w:rsidR="004D3537" w:rsidRPr="00DD4137" w:rsidRDefault="004D3537" w:rsidP="004D3537">
      <w:pPr>
        <w:autoSpaceDE w:val="0"/>
        <w:autoSpaceDN w:val="0"/>
        <w:adjustRightInd w:val="0"/>
        <w:spacing w:line="360" w:lineRule="auto"/>
        <w:ind w:left="567" w:right="567"/>
        <w:jc w:val="center"/>
        <w:rPr>
          <w:rFonts w:ascii="Palatino Linotype" w:hAnsi="Palatino Linotype" w:cs="Tahoma"/>
          <w:i/>
          <w:iCs/>
        </w:rPr>
      </w:pPr>
      <w:r w:rsidRPr="00DD4137">
        <w:rPr>
          <w:rFonts w:ascii="Palatino Linotype" w:hAnsi="Palatino Linotype" w:cs="Tahoma"/>
          <w:i/>
          <w:iCs/>
          <w:noProof/>
          <w:lang w:eastAsia="es-MX"/>
        </w:rPr>
        <w:lastRenderedPageBreak/>
        <w:drawing>
          <wp:inline distT="0" distB="0" distL="0" distR="0" wp14:anchorId="717A8E38" wp14:editId="41D828B9">
            <wp:extent cx="4440555" cy="204783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06661" cy="2078324"/>
                    </a:xfrm>
                    <a:prstGeom prst="rect">
                      <a:avLst/>
                    </a:prstGeom>
                  </pic:spPr>
                </pic:pic>
              </a:graphicData>
            </a:graphic>
          </wp:inline>
        </w:drawing>
      </w:r>
    </w:p>
    <w:p w14:paraId="1C9F1102" w14:textId="34FD901E" w:rsidR="004D3537" w:rsidRPr="00DD4137" w:rsidRDefault="004D3537" w:rsidP="004D3537">
      <w:pPr>
        <w:autoSpaceDE w:val="0"/>
        <w:autoSpaceDN w:val="0"/>
        <w:adjustRightInd w:val="0"/>
        <w:spacing w:line="360" w:lineRule="auto"/>
        <w:ind w:left="567" w:right="567"/>
        <w:rPr>
          <w:rFonts w:ascii="Palatino Linotype" w:hAnsi="Palatino Linotype" w:cs="Tahoma"/>
          <w:i/>
          <w:iCs/>
        </w:rPr>
      </w:pPr>
      <w:r w:rsidRPr="00DD4137">
        <w:rPr>
          <w:rFonts w:ascii="Palatino Linotype" w:hAnsi="Palatino Linotype" w:cs="Tahoma"/>
          <w:i/>
          <w:iCs/>
        </w:rPr>
        <w:t>Respecto a:</w:t>
      </w:r>
    </w:p>
    <w:p w14:paraId="69C34589" w14:textId="220EBDF5" w:rsidR="004D3537" w:rsidRPr="00DD4137" w:rsidRDefault="004D3537" w:rsidP="004D3537">
      <w:pPr>
        <w:autoSpaceDE w:val="0"/>
        <w:autoSpaceDN w:val="0"/>
        <w:adjustRightInd w:val="0"/>
        <w:spacing w:line="360" w:lineRule="auto"/>
        <w:ind w:left="567" w:right="567"/>
        <w:rPr>
          <w:rFonts w:ascii="Palatino Linotype" w:hAnsi="Palatino Linotype" w:cs="Tahoma"/>
          <w:i/>
          <w:iCs/>
        </w:rPr>
      </w:pPr>
      <w:r w:rsidRPr="00DD4137">
        <w:rPr>
          <w:rFonts w:ascii="Palatino Linotype" w:hAnsi="Palatino Linotype" w:cs="Tahoma"/>
          <w:i/>
          <w:iCs/>
          <w:noProof/>
          <w:lang w:eastAsia="es-MX"/>
        </w:rPr>
        <w:drawing>
          <wp:inline distT="0" distB="0" distL="0" distR="0" wp14:anchorId="2A9A3127" wp14:editId="785C7424">
            <wp:extent cx="1781424" cy="219106"/>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81424" cy="219106"/>
                    </a:xfrm>
                    <a:prstGeom prst="rect">
                      <a:avLst/>
                    </a:prstGeom>
                  </pic:spPr>
                </pic:pic>
              </a:graphicData>
            </a:graphic>
          </wp:inline>
        </w:drawing>
      </w:r>
    </w:p>
    <w:p w14:paraId="658EDAED" w14:textId="77777777" w:rsidR="008F3C38" w:rsidRPr="00DD4137" w:rsidRDefault="008F3C38" w:rsidP="004D3537">
      <w:pPr>
        <w:autoSpaceDE w:val="0"/>
        <w:autoSpaceDN w:val="0"/>
        <w:adjustRightInd w:val="0"/>
        <w:spacing w:line="360" w:lineRule="auto"/>
        <w:ind w:left="567" w:right="567"/>
        <w:rPr>
          <w:rFonts w:ascii="Palatino Linotype" w:hAnsi="Palatino Linotype" w:cs="Tahoma"/>
          <w:i/>
          <w:iCs/>
        </w:rPr>
      </w:pPr>
    </w:p>
    <w:p w14:paraId="2DAAC630" w14:textId="0B81EFB0" w:rsidR="004D3537" w:rsidRPr="00DD4137" w:rsidRDefault="004D3537" w:rsidP="004D3537">
      <w:pPr>
        <w:autoSpaceDE w:val="0"/>
        <w:autoSpaceDN w:val="0"/>
        <w:adjustRightInd w:val="0"/>
        <w:spacing w:line="360" w:lineRule="auto"/>
        <w:ind w:left="567" w:right="567"/>
        <w:jc w:val="both"/>
        <w:rPr>
          <w:rFonts w:ascii="Palatino Linotype" w:hAnsi="Palatino Linotype" w:cs="Tahoma"/>
          <w:i/>
          <w:iCs/>
        </w:rPr>
      </w:pPr>
      <w:r w:rsidRPr="00DD4137">
        <w:rPr>
          <w:rFonts w:ascii="Palatino Linotype" w:hAnsi="Palatino Linotype" w:cs="Tahoma"/>
          <w:i/>
          <w:iCs/>
        </w:rPr>
        <w:t xml:space="preserve">Se demuestra la falta de criterio por parte de la Titular de la Unidad de Transparencia y su personal para turnar las solicitudes a las unidades administrativas competentes para dar atención. En este sentido, el sujeto obligado no está realizando una búsqueda exhaustiva de la información solicitada, dado que no realizó la búsqueda en las áreas competentes. Más aun el secretario del H. Ayuntamiento debe orientar a quien puede ser competente para dar la respuesta; sin embargo, se limita a decir que no maneja la nómina. Desde luego que el Secretario no la maneja pues no tiene </w:t>
      </w:r>
      <w:r w:rsidRPr="00DD4137">
        <w:t xml:space="preserve">las atribuciones, en ese </w:t>
      </w:r>
      <w:r w:rsidRPr="00DD4137">
        <w:rPr>
          <w:rFonts w:ascii="Palatino Linotype" w:hAnsi="Palatino Linotype" w:cs="Tahoma"/>
          <w:i/>
          <w:iCs/>
        </w:rPr>
        <w:t>sentido la Titular de la Unidad de Transparencia debe turnar mi solicitud al Área de Recursos Humano e incluso al Tesorero.</w:t>
      </w:r>
    </w:p>
    <w:p w14:paraId="12D4FB06" w14:textId="77777777" w:rsidR="004D3537" w:rsidRPr="00DD4137" w:rsidRDefault="004D3537" w:rsidP="004D3537">
      <w:pPr>
        <w:autoSpaceDE w:val="0"/>
        <w:autoSpaceDN w:val="0"/>
        <w:adjustRightInd w:val="0"/>
        <w:spacing w:line="360" w:lineRule="auto"/>
        <w:ind w:left="567" w:right="567"/>
        <w:jc w:val="both"/>
        <w:rPr>
          <w:rFonts w:ascii="Palatino Linotype" w:hAnsi="Palatino Linotype" w:cs="Tahoma"/>
          <w:i/>
          <w:iCs/>
        </w:rPr>
      </w:pPr>
    </w:p>
    <w:p w14:paraId="07DAEFB2" w14:textId="77777777" w:rsidR="004D3537" w:rsidRPr="00DD4137" w:rsidRDefault="004D3537" w:rsidP="004D3537">
      <w:pPr>
        <w:autoSpaceDE w:val="0"/>
        <w:autoSpaceDN w:val="0"/>
        <w:adjustRightInd w:val="0"/>
        <w:spacing w:line="360" w:lineRule="auto"/>
        <w:ind w:left="567" w:right="567"/>
        <w:jc w:val="both"/>
        <w:rPr>
          <w:rFonts w:ascii="Palatino Linotype" w:hAnsi="Palatino Linotype" w:cs="Tahoma"/>
          <w:i/>
          <w:iCs/>
        </w:rPr>
      </w:pPr>
      <w:r w:rsidRPr="00DD4137">
        <w:rPr>
          <w:rFonts w:ascii="Palatino Linotype" w:hAnsi="Palatino Linotype" w:cs="Tahoma"/>
          <w:i/>
          <w:iCs/>
        </w:rPr>
        <w:t xml:space="preserve">En suma, no estoy de acuerdo con lo mencionado en los oficios del sujeto obligado, por lo que solicitó continue el mi recurso de revisión en contra de la respuesta otorgada a mi solicitud ya que me están negando información que obra en sus archivos. </w:t>
      </w:r>
    </w:p>
    <w:p w14:paraId="6E15A7F7" w14:textId="77777777" w:rsidR="004D3537" w:rsidRPr="00DD4137" w:rsidRDefault="004D3537" w:rsidP="004D3537">
      <w:pPr>
        <w:autoSpaceDE w:val="0"/>
        <w:autoSpaceDN w:val="0"/>
        <w:adjustRightInd w:val="0"/>
        <w:spacing w:line="360" w:lineRule="auto"/>
        <w:ind w:left="567" w:right="567"/>
        <w:jc w:val="both"/>
        <w:rPr>
          <w:rFonts w:ascii="Palatino Linotype" w:hAnsi="Palatino Linotype" w:cs="Tahoma"/>
          <w:i/>
          <w:iCs/>
        </w:rPr>
      </w:pPr>
    </w:p>
    <w:p w14:paraId="0FAEBE9E" w14:textId="30B2830B" w:rsidR="004D3537" w:rsidRPr="00DD4137" w:rsidRDefault="004D3537" w:rsidP="004D3537">
      <w:pPr>
        <w:autoSpaceDE w:val="0"/>
        <w:autoSpaceDN w:val="0"/>
        <w:adjustRightInd w:val="0"/>
        <w:spacing w:line="360" w:lineRule="auto"/>
        <w:ind w:left="567" w:right="567"/>
        <w:jc w:val="both"/>
        <w:rPr>
          <w:rFonts w:ascii="Palatino Linotype" w:hAnsi="Palatino Linotype" w:cs="Tahoma"/>
          <w:i/>
          <w:iCs/>
        </w:rPr>
      </w:pPr>
      <w:r w:rsidRPr="00DD4137">
        <w:rPr>
          <w:rFonts w:ascii="Palatino Linotype" w:hAnsi="Palatino Linotype" w:cs="Tahoma"/>
          <w:i/>
          <w:iCs/>
        </w:rPr>
        <w:t>Así mismo borran parte de la firma de los servidores públicos en oficios públicos emitidos en ejercicio de sus funciones. Pero estos oficios tienen incompletas las firmas, lo cual también es una falta de conocimiento, dado que la firma de un servidor público en el ejercicio de sus funciones es publica, por lo tanto, deben estar completas…” (Sic)</w:t>
      </w:r>
    </w:p>
    <w:p w14:paraId="3D5DA3BD" w14:textId="77777777" w:rsidR="00210CD7" w:rsidRPr="00DD4137" w:rsidRDefault="00210CD7" w:rsidP="004D3537">
      <w:pPr>
        <w:autoSpaceDE w:val="0"/>
        <w:autoSpaceDN w:val="0"/>
        <w:adjustRightInd w:val="0"/>
        <w:spacing w:line="360" w:lineRule="auto"/>
        <w:ind w:left="567" w:right="567"/>
        <w:jc w:val="both"/>
        <w:rPr>
          <w:rFonts w:ascii="Palatino Linotype" w:hAnsi="Palatino Linotype" w:cs="Tahoma"/>
          <w:i/>
          <w:iCs/>
        </w:rPr>
      </w:pPr>
    </w:p>
    <w:p w14:paraId="6F7C99EC" w14:textId="2A0DC43A" w:rsidR="00FE611C" w:rsidRPr="00DD4137" w:rsidRDefault="002000A3" w:rsidP="00FE611C">
      <w:pPr>
        <w:spacing w:line="360" w:lineRule="auto"/>
        <w:contextualSpacing/>
        <w:jc w:val="both"/>
        <w:rPr>
          <w:rFonts w:ascii="Palatino Linotype" w:hAnsi="Palatino Linotype" w:cs="Tahoma"/>
          <w:bCs/>
          <w:sz w:val="22"/>
          <w:szCs w:val="22"/>
        </w:rPr>
      </w:pPr>
      <w:bookmarkStart w:id="13" w:name="_Toc193967383"/>
      <w:r w:rsidRPr="00DD4137">
        <w:rPr>
          <w:rStyle w:val="Ttulo2Car"/>
          <w:rFonts w:ascii="Palatino Linotype" w:hAnsi="Palatino Linotype"/>
          <w:b/>
          <w:color w:val="auto"/>
          <w:sz w:val="22"/>
          <w:szCs w:val="22"/>
        </w:rPr>
        <w:lastRenderedPageBreak/>
        <w:t>g</w:t>
      </w:r>
      <w:r w:rsidR="00FE611C" w:rsidRPr="00DD4137">
        <w:rPr>
          <w:rStyle w:val="Ttulo2Car"/>
          <w:rFonts w:ascii="Palatino Linotype" w:hAnsi="Palatino Linotype"/>
          <w:b/>
          <w:color w:val="auto"/>
          <w:sz w:val="22"/>
          <w:szCs w:val="22"/>
        </w:rPr>
        <w:t>) Cierre de instrucción</w:t>
      </w:r>
      <w:bookmarkEnd w:id="13"/>
      <w:r w:rsidR="00FE611C" w:rsidRPr="00DD4137">
        <w:rPr>
          <w:rFonts w:ascii="Palatino Linotype" w:hAnsi="Palatino Linotype" w:cs="Tahoma"/>
          <w:b/>
          <w:bCs/>
          <w:sz w:val="22"/>
          <w:szCs w:val="22"/>
        </w:rPr>
        <w:t>.</w:t>
      </w:r>
      <w:r w:rsidR="00FE611C" w:rsidRPr="00DD4137">
        <w:rPr>
          <w:rFonts w:ascii="Palatino Linotype" w:hAnsi="Palatino Linotype" w:cs="Tahoma"/>
          <w:bCs/>
          <w:sz w:val="22"/>
          <w:szCs w:val="22"/>
        </w:rPr>
        <w:t xml:space="preserve"> El</w:t>
      </w:r>
      <w:r w:rsidR="00210CD7" w:rsidRPr="00DD4137">
        <w:rPr>
          <w:rFonts w:ascii="Palatino Linotype" w:hAnsi="Palatino Linotype" w:cs="Tahoma"/>
          <w:bCs/>
          <w:sz w:val="22"/>
          <w:szCs w:val="22"/>
        </w:rPr>
        <w:t xml:space="preserve"> </w:t>
      </w:r>
      <w:r w:rsidR="002A2AA0">
        <w:rPr>
          <w:rFonts w:ascii="Palatino Linotype" w:hAnsi="Palatino Linotype" w:cs="Tahoma"/>
          <w:bCs/>
          <w:sz w:val="22"/>
          <w:szCs w:val="22"/>
        </w:rPr>
        <w:t xml:space="preserve">cinco de marzo </w:t>
      </w:r>
      <w:r w:rsidR="00210CD7" w:rsidRPr="00DD4137">
        <w:rPr>
          <w:rFonts w:ascii="Palatino Linotype" w:hAnsi="Palatino Linotype" w:cs="Tahoma"/>
          <w:bCs/>
          <w:sz w:val="22"/>
          <w:szCs w:val="22"/>
        </w:rPr>
        <w:t>de dos mil veinticuatro</w:t>
      </w:r>
      <w:r w:rsidR="00FE611C" w:rsidRPr="00DD4137">
        <w:rPr>
          <w:rFonts w:ascii="Palatino Linotype" w:hAnsi="Palatino Linotype" w:cs="Tahoma"/>
          <w:bCs/>
          <w:sz w:val="22"/>
          <w:szCs w:val="22"/>
        </w:rPr>
        <w:t xml:space="preserve">, al no existir diligencias pendientes por desahogar, en los Recursos de Revisión,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FE611C" w:rsidRPr="00DD4137">
        <w:rPr>
          <w:rFonts w:ascii="Palatino Linotype" w:hAnsi="Palatino Linotype" w:cs="Tahoma"/>
          <w:bCs/>
          <w:sz w:val="22"/>
          <w:szCs w:val="22"/>
          <w:lang w:val="es-ES"/>
        </w:rPr>
        <w:t>acto que fue notificado a las partes, mediante el Sistema de Acceso a la Información Mexiquense (SAIMEX), el mismo día.</w:t>
      </w:r>
    </w:p>
    <w:bookmarkEnd w:id="11"/>
    <w:p w14:paraId="1A29DB90" w14:textId="77777777" w:rsidR="00FE611C" w:rsidRPr="00DD4137" w:rsidRDefault="00FE611C" w:rsidP="00FE611C">
      <w:pPr>
        <w:autoSpaceDE w:val="0"/>
        <w:autoSpaceDN w:val="0"/>
        <w:adjustRightInd w:val="0"/>
        <w:spacing w:line="360" w:lineRule="auto"/>
        <w:contextualSpacing/>
        <w:jc w:val="both"/>
        <w:rPr>
          <w:rFonts w:ascii="Palatino Linotype" w:hAnsi="Palatino Linotype" w:cs="Tahoma"/>
          <w:b/>
          <w:color w:val="FF0000"/>
          <w:sz w:val="22"/>
          <w:szCs w:val="22"/>
          <w:lang w:val="es-ES"/>
        </w:rPr>
      </w:pPr>
    </w:p>
    <w:p w14:paraId="52D8DB48" w14:textId="77777777" w:rsidR="00FE611C" w:rsidRPr="00DD4137" w:rsidRDefault="00FE611C" w:rsidP="00FE611C">
      <w:pPr>
        <w:spacing w:line="360" w:lineRule="auto"/>
        <w:contextualSpacing/>
        <w:jc w:val="both"/>
        <w:rPr>
          <w:rFonts w:ascii="Palatino Linotype" w:hAnsi="Palatino Linotype" w:cs="Tahoma"/>
          <w:sz w:val="22"/>
          <w:szCs w:val="22"/>
        </w:rPr>
      </w:pPr>
      <w:r w:rsidRPr="00DD4137">
        <w:rPr>
          <w:rFonts w:ascii="Palatino Linotype" w:hAnsi="Palatino Linotype" w:cs="Tahoma"/>
          <w:sz w:val="22"/>
          <w:szCs w:val="22"/>
        </w:rPr>
        <w:t xml:space="preserve">En razón de que fue debidamente sustanciado el expediente electrónico y no existe diligencia pendiente de desahogo, se emite la resolución que conforme a Derecho proceda, de acuerdo a los siguientes: </w:t>
      </w:r>
    </w:p>
    <w:p w14:paraId="64614D4B" w14:textId="77777777" w:rsidR="00FE611C" w:rsidRPr="00DD4137" w:rsidRDefault="00FE611C" w:rsidP="00FE611C">
      <w:pPr>
        <w:spacing w:line="360" w:lineRule="auto"/>
        <w:contextualSpacing/>
        <w:jc w:val="both"/>
        <w:rPr>
          <w:rFonts w:ascii="Palatino Linotype" w:hAnsi="Palatino Linotype" w:cs="Tahoma"/>
          <w:sz w:val="22"/>
          <w:szCs w:val="22"/>
        </w:rPr>
      </w:pPr>
    </w:p>
    <w:p w14:paraId="229809B7" w14:textId="5171A2D8" w:rsidR="00FE611C" w:rsidRPr="00DD4137" w:rsidRDefault="00FE611C" w:rsidP="002000A3">
      <w:pPr>
        <w:pStyle w:val="Ttulo1"/>
        <w:jc w:val="center"/>
        <w:rPr>
          <w:rFonts w:ascii="Palatino Linotype" w:hAnsi="Palatino Linotype"/>
          <w:b/>
          <w:color w:val="auto"/>
          <w:sz w:val="22"/>
          <w:szCs w:val="22"/>
        </w:rPr>
      </w:pPr>
      <w:bookmarkStart w:id="14" w:name="_Toc193967384"/>
      <w:r w:rsidRPr="00DD4137">
        <w:rPr>
          <w:rFonts w:ascii="Palatino Linotype" w:hAnsi="Palatino Linotype"/>
          <w:b/>
          <w:color w:val="auto"/>
          <w:sz w:val="22"/>
          <w:szCs w:val="22"/>
        </w:rPr>
        <w:t>C O N S I D E R A N D O S</w:t>
      </w:r>
      <w:bookmarkEnd w:id="14"/>
    </w:p>
    <w:p w14:paraId="0F811921" w14:textId="77777777" w:rsidR="002000A3" w:rsidRPr="00DD4137" w:rsidRDefault="002000A3" w:rsidP="002000A3"/>
    <w:p w14:paraId="3DB969C1" w14:textId="77777777" w:rsidR="00FE611C" w:rsidRPr="00DD4137" w:rsidRDefault="00FE611C" w:rsidP="002000A3">
      <w:pPr>
        <w:pStyle w:val="Ttulo1"/>
        <w:rPr>
          <w:rFonts w:ascii="Palatino Linotype" w:eastAsia="Batang" w:hAnsi="Palatino Linotype"/>
          <w:b/>
          <w:color w:val="auto"/>
          <w:sz w:val="22"/>
          <w:szCs w:val="22"/>
        </w:rPr>
      </w:pPr>
      <w:bookmarkStart w:id="15" w:name="_Toc193967385"/>
      <w:r w:rsidRPr="00DD4137">
        <w:rPr>
          <w:rFonts w:ascii="Palatino Linotype" w:eastAsia="Batang" w:hAnsi="Palatino Linotype"/>
          <w:b/>
          <w:color w:val="auto"/>
          <w:sz w:val="22"/>
          <w:szCs w:val="22"/>
        </w:rPr>
        <w:t>PRIMERO. Competencia</w:t>
      </w:r>
      <w:bookmarkEnd w:id="15"/>
    </w:p>
    <w:p w14:paraId="0D1AD467" w14:textId="77777777" w:rsidR="00FE611C" w:rsidRPr="00DD4137" w:rsidRDefault="00FE611C" w:rsidP="00FE611C">
      <w:pPr>
        <w:spacing w:line="360" w:lineRule="auto"/>
        <w:contextualSpacing/>
        <w:jc w:val="both"/>
        <w:rPr>
          <w:rFonts w:ascii="Palatino Linotype" w:eastAsia="Batang" w:hAnsi="Palatino Linotype" w:cs="Tahoma"/>
          <w:b/>
          <w:bCs/>
          <w:color w:val="FF0000"/>
          <w:sz w:val="22"/>
          <w:szCs w:val="22"/>
        </w:rPr>
      </w:pPr>
    </w:p>
    <w:p w14:paraId="59532B3D" w14:textId="1E9E56FE" w:rsidR="00FE611C" w:rsidRPr="00DD4137" w:rsidRDefault="00FE611C" w:rsidP="00FE611C">
      <w:pPr>
        <w:spacing w:line="360" w:lineRule="auto"/>
        <w:contextualSpacing/>
        <w:jc w:val="both"/>
        <w:rPr>
          <w:rFonts w:ascii="Palatino Linotype" w:hAnsi="Palatino Linotype" w:cs="Tahoma"/>
          <w:bCs/>
          <w:sz w:val="22"/>
          <w:szCs w:val="22"/>
        </w:rPr>
      </w:pPr>
      <w:bookmarkStart w:id="16" w:name="_Hlk63334754"/>
      <w:r w:rsidRPr="00DD4137">
        <w:rPr>
          <w:rFonts w:ascii="Palatino Linotype" w:hAnsi="Palatino Linotype" w:cs="Tahoma"/>
          <w:bCs/>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w:t>
      </w:r>
      <w:r w:rsidR="00DD4137">
        <w:rPr>
          <w:rFonts w:ascii="Palatino Linotype" w:hAnsi="Palatino Linotype" w:cs="Tahoma"/>
          <w:bCs/>
          <w:sz w:val="22"/>
          <w:szCs w:val="22"/>
        </w:rPr>
        <w:t xml:space="preserve">artículos </w:t>
      </w:r>
      <w:r w:rsidRPr="00DD4137">
        <w:rPr>
          <w:rFonts w:ascii="Palatino Linotype" w:hAnsi="Palatino Linotype" w:cs="Tahoma"/>
          <w:bCs/>
          <w:sz w:val="22"/>
          <w:szCs w:val="22"/>
        </w:rPr>
        <w:t xml:space="preserve">5°, párrafos trigésimo </w:t>
      </w:r>
      <w:r w:rsidR="00695883" w:rsidRPr="00DD4137">
        <w:rPr>
          <w:rFonts w:ascii="Palatino Linotype" w:hAnsi="Palatino Linotype" w:cs="Tahoma"/>
          <w:bCs/>
          <w:sz w:val="22"/>
          <w:szCs w:val="22"/>
        </w:rPr>
        <w:t>séptimo</w:t>
      </w:r>
      <w:r w:rsidRPr="00DD4137">
        <w:rPr>
          <w:rFonts w:ascii="Palatino Linotype" w:hAnsi="Palatino Linotype" w:cs="Tahoma"/>
          <w:bCs/>
          <w:sz w:val="22"/>
          <w:szCs w:val="22"/>
        </w:rPr>
        <w:t xml:space="preserve">, trigésimo </w:t>
      </w:r>
      <w:r w:rsidR="00695883" w:rsidRPr="00DD4137">
        <w:rPr>
          <w:rFonts w:ascii="Palatino Linotype" w:hAnsi="Palatino Linotype" w:cs="Tahoma"/>
          <w:bCs/>
          <w:sz w:val="22"/>
          <w:szCs w:val="22"/>
        </w:rPr>
        <w:t xml:space="preserve">octavo </w:t>
      </w:r>
      <w:r w:rsidRPr="00DD4137">
        <w:rPr>
          <w:rFonts w:ascii="Palatino Linotype" w:hAnsi="Palatino Linotype" w:cs="Tahoma"/>
          <w:bCs/>
          <w:sz w:val="22"/>
          <w:szCs w:val="22"/>
        </w:rPr>
        <w:t xml:space="preserve">y trigésimo </w:t>
      </w:r>
      <w:r w:rsidR="00695883" w:rsidRPr="00DD4137">
        <w:rPr>
          <w:rFonts w:ascii="Palatino Linotype" w:hAnsi="Palatino Linotype" w:cs="Tahoma"/>
          <w:bCs/>
          <w:sz w:val="22"/>
          <w:szCs w:val="22"/>
        </w:rPr>
        <w:t>noveno</w:t>
      </w:r>
      <w:r w:rsidRPr="00DD4137">
        <w:rPr>
          <w:rFonts w:ascii="Palatino Linotype" w:hAnsi="Palatino Linotype" w:cs="Tahoma"/>
          <w:bCs/>
          <w:sz w:val="22"/>
          <w:szCs w:val="22"/>
        </w:rPr>
        <w:t>,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w:t>
      </w:r>
      <w:r w:rsidRPr="00DD4137">
        <w:rPr>
          <w:rFonts w:ascii="Palatino Linotype" w:hAnsi="Palatino Linotype"/>
          <w:bCs/>
          <w:sz w:val="22"/>
          <w:szCs w:val="22"/>
        </w:rPr>
        <w:t xml:space="preserve"> 7°, </w:t>
      </w:r>
      <w:r w:rsidRPr="00DD4137">
        <w:rPr>
          <w:rFonts w:ascii="Palatino Linotype" w:hAnsi="Palatino Linotype" w:cs="Tahoma"/>
          <w:bCs/>
          <w:sz w:val="22"/>
          <w:szCs w:val="22"/>
        </w:rPr>
        <w:t>9°, fracciones I y XXIII y 11 del Reglamento Interior del Instituto de Transparencia, Acceso a la Información Pública y Protección de Datos Personales del Estado de México y Municipios.</w:t>
      </w:r>
    </w:p>
    <w:bookmarkEnd w:id="16"/>
    <w:p w14:paraId="66AEA95C" w14:textId="77777777" w:rsidR="00FE611C" w:rsidRPr="00DD4137" w:rsidRDefault="00FE611C" w:rsidP="00FE611C">
      <w:pPr>
        <w:spacing w:line="360" w:lineRule="auto"/>
        <w:contextualSpacing/>
        <w:jc w:val="both"/>
        <w:rPr>
          <w:rFonts w:ascii="Palatino Linotype" w:eastAsia="Calibri" w:hAnsi="Palatino Linotype" w:cs="Tahoma"/>
          <w:bCs/>
          <w:sz w:val="22"/>
          <w:szCs w:val="22"/>
          <w:lang w:eastAsia="es-ES_tradnl"/>
        </w:rPr>
      </w:pPr>
    </w:p>
    <w:p w14:paraId="55A42555" w14:textId="77777777" w:rsidR="00FE611C" w:rsidRPr="00DD4137" w:rsidRDefault="00FE611C" w:rsidP="002E7B83">
      <w:pPr>
        <w:pStyle w:val="Ttulo1"/>
        <w:rPr>
          <w:rFonts w:ascii="Palatino Linotype" w:hAnsi="Palatino Linotype"/>
          <w:b/>
          <w:color w:val="auto"/>
          <w:sz w:val="22"/>
          <w:szCs w:val="22"/>
          <w:lang w:val="es-ES"/>
        </w:rPr>
      </w:pPr>
      <w:bookmarkStart w:id="17" w:name="_Toc193967386"/>
      <w:r w:rsidRPr="00DD4137">
        <w:rPr>
          <w:rFonts w:ascii="Palatino Linotype" w:eastAsia="Calibri" w:hAnsi="Palatino Linotype"/>
          <w:b/>
          <w:color w:val="auto"/>
          <w:sz w:val="22"/>
          <w:szCs w:val="22"/>
          <w:lang w:val="es-ES" w:eastAsia="es-MX"/>
        </w:rPr>
        <w:lastRenderedPageBreak/>
        <w:t xml:space="preserve">SEGUNDO. </w:t>
      </w:r>
      <w:r w:rsidRPr="00DD4137">
        <w:rPr>
          <w:rFonts w:ascii="Palatino Linotype" w:hAnsi="Palatino Linotype"/>
          <w:b/>
          <w:color w:val="auto"/>
          <w:sz w:val="22"/>
          <w:szCs w:val="22"/>
          <w:lang w:val="es-ES"/>
        </w:rPr>
        <w:t>Causales de improcedencia y sobreseimiento</w:t>
      </w:r>
      <w:bookmarkEnd w:id="17"/>
    </w:p>
    <w:p w14:paraId="153911D6" w14:textId="77777777" w:rsidR="00FE611C" w:rsidRPr="00DD4137" w:rsidRDefault="00FE611C" w:rsidP="00FE611C">
      <w:pPr>
        <w:autoSpaceDE w:val="0"/>
        <w:autoSpaceDN w:val="0"/>
        <w:adjustRightInd w:val="0"/>
        <w:spacing w:line="360" w:lineRule="auto"/>
        <w:contextualSpacing/>
        <w:jc w:val="both"/>
        <w:rPr>
          <w:rFonts w:ascii="Palatino Linotype" w:hAnsi="Palatino Linotype" w:cs="Tahoma"/>
          <w:b/>
          <w:color w:val="FF0000"/>
          <w:sz w:val="22"/>
          <w:szCs w:val="22"/>
          <w:lang w:val="es-ES"/>
        </w:rPr>
      </w:pPr>
    </w:p>
    <w:p w14:paraId="496DFE0E" w14:textId="77777777" w:rsidR="00FE611C" w:rsidRPr="00DD4137" w:rsidRDefault="00FE611C" w:rsidP="00FE611C">
      <w:pPr>
        <w:autoSpaceDE w:val="0"/>
        <w:autoSpaceDN w:val="0"/>
        <w:adjustRightInd w:val="0"/>
        <w:spacing w:line="360" w:lineRule="auto"/>
        <w:contextualSpacing/>
        <w:jc w:val="both"/>
        <w:rPr>
          <w:rFonts w:ascii="Palatino Linotype" w:hAnsi="Palatino Linotype" w:cs="Tahoma"/>
          <w:sz w:val="22"/>
          <w:szCs w:val="22"/>
          <w:lang w:val="es-ES"/>
        </w:rPr>
      </w:pPr>
      <w:r w:rsidRPr="00DD4137">
        <w:rPr>
          <w:rFonts w:ascii="Palatino Linotype" w:hAnsi="Palatino Linotype" w:cs="Tahoma"/>
          <w:sz w:val="22"/>
          <w:szCs w:val="22"/>
          <w:lang w:val="es-ES"/>
        </w:rPr>
        <w:t xml:space="preserve">De las constancias que forma parte del Recurso de Revisión que se analiza, se advierte que previo al estudio del fondo de la </w:t>
      </w:r>
      <w:r w:rsidRPr="00DD4137">
        <w:rPr>
          <w:rFonts w:ascii="Palatino Linotype" w:hAnsi="Palatino Linotype" w:cs="Tahoma"/>
          <w:i/>
          <w:sz w:val="22"/>
          <w:szCs w:val="22"/>
          <w:lang w:val="es-ES"/>
        </w:rPr>
        <w:t>litis</w:t>
      </w:r>
      <w:r w:rsidRPr="00DD4137">
        <w:rPr>
          <w:rFonts w:ascii="Palatino Linotype" w:hAnsi="Palatino Linotype" w:cs="Tahoma"/>
          <w:sz w:val="22"/>
          <w:szCs w:val="22"/>
          <w:lang w:val="es-ES"/>
        </w:rPr>
        <w:t>, es necesario estudiar las causales de improcedencia y sobreseimiento que se adviertan, para determinar lo que en Derecho proceda.</w:t>
      </w:r>
    </w:p>
    <w:p w14:paraId="1BB84B96" w14:textId="77777777" w:rsidR="00FE611C" w:rsidRPr="00DD4137" w:rsidRDefault="00FE611C" w:rsidP="00FE611C">
      <w:pPr>
        <w:spacing w:line="360" w:lineRule="auto"/>
        <w:contextualSpacing/>
        <w:jc w:val="both"/>
        <w:rPr>
          <w:rFonts w:ascii="Palatino Linotype" w:eastAsia="Calibri" w:hAnsi="Palatino Linotype" w:cs="Tahoma"/>
          <w:b/>
          <w:sz w:val="22"/>
          <w:szCs w:val="22"/>
          <w:lang w:val="es-ES" w:eastAsia="es-MX"/>
        </w:rPr>
      </w:pPr>
    </w:p>
    <w:p w14:paraId="08386D92" w14:textId="77777777" w:rsidR="00FE611C" w:rsidRPr="00DD4137" w:rsidRDefault="00FE611C" w:rsidP="00FE611C">
      <w:pPr>
        <w:spacing w:line="360" w:lineRule="auto"/>
        <w:contextualSpacing/>
        <w:jc w:val="both"/>
        <w:rPr>
          <w:rFonts w:ascii="Palatino Linotype" w:hAnsi="Palatino Linotype" w:cs="Tahoma"/>
          <w:b/>
          <w:bCs/>
          <w:sz w:val="22"/>
          <w:szCs w:val="22"/>
          <w:lang w:val="es-ES"/>
        </w:rPr>
      </w:pPr>
      <w:r w:rsidRPr="00DD4137">
        <w:rPr>
          <w:rFonts w:ascii="Palatino Linotype" w:hAnsi="Palatino Linotype" w:cs="Tahoma"/>
          <w:b/>
          <w:bCs/>
          <w:sz w:val="22"/>
          <w:szCs w:val="22"/>
          <w:lang w:val="es-ES"/>
        </w:rPr>
        <w:t>Causales de improcedencia</w:t>
      </w:r>
    </w:p>
    <w:p w14:paraId="77D036BA" w14:textId="77777777" w:rsidR="00FE611C" w:rsidRPr="00DD4137" w:rsidRDefault="00FE611C" w:rsidP="00FE611C">
      <w:pPr>
        <w:spacing w:line="360" w:lineRule="auto"/>
        <w:contextualSpacing/>
        <w:jc w:val="both"/>
        <w:rPr>
          <w:rFonts w:ascii="Palatino Linotype" w:hAnsi="Palatino Linotype" w:cs="Tahoma"/>
          <w:sz w:val="22"/>
          <w:szCs w:val="22"/>
          <w:lang w:val="es-ES"/>
        </w:rPr>
      </w:pPr>
    </w:p>
    <w:p w14:paraId="09D082B9" w14:textId="77777777" w:rsidR="00FE611C" w:rsidRPr="00DD4137" w:rsidRDefault="00FE611C" w:rsidP="00FE611C">
      <w:pPr>
        <w:spacing w:line="360" w:lineRule="auto"/>
        <w:contextualSpacing/>
        <w:jc w:val="both"/>
        <w:rPr>
          <w:rFonts w:ascii="Palatino Linotype" w:hAnsi="Palatino Linotype" w:cs="Tahoma"/>
          <w:sz w:val="22"/>
          <w:szCs w:val="22"/>
          <w:lang w:val="es-ES"/>
        </w:rPr>
      </w:pPr>
      <w:r w:rsidRPr="00DD4137">
        <w:rPr>
          <w:rFonts w:ascii="Palatino Linotype" w:hAnsi="Palatino Linotype" w:cs="Tahoma"/>
          <w:sz w:val="22"/>
          <w:szCs w:val="22"/>
          <w:lang w:val="es-ES"/>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F339E25" w14:textId="77777777" w:rsidR="00FE611C" w:rsidRPr="00DD4137" w:rsidRDefault="00FE611C" w:rsidP="00FE611C">
      <w:pPr>
        <w:spacing w:line="360" w:lineRule="auto"/>
        <w:contextualSpacing/>
        <w:jc w:val="both"/>
        <w:rPr>
          <w:rFonts w:ascii="Palatino Linotype" w:hAnsi="Palatino Linotype" w:cs="Tahoma"/>
          <w:sz w:val="22"/>
          <w:szCs w:val="22"/>
          <w:lang w:val="es-ES"/>
        </w:rPr>
      </w:pPr>
    </w:p>
    <w:p w14:paraId="1A46A7FE" w14:textId="77777777" w:rsidR="00FE611C" w:rsidRPr="00DD4137" w:rsidRDefault="00FE611C" w:rsidP="00FE611C">
      <w:pPr>
        <w:spacing w:line="360" w:lineRule="auto"/>
        <w:contextualSpacing/>
        <w:jc w:val="both"/>
        <w:rPr>
          <w:rFonts w:ascii="Palatino Linotype" w:hAnsi="Palatino Linotype" w:cs="Tahoma"/>
          <w:sz w:val="22"/>
          <w:szCs w:val="22"/>
          <w:lang w:val="es-ES"/>
        </w:rPr>
      </w:pPr>
      <w:r w:rsidRPr="00DD4137">
        <w:rPr>
          <w:rFonts w:ascii="Palatino Linotype" w:hAnsi="Palatino Linotype" w:cs="Tahoma"/>
          <w:sz w:val="22"/>
          <w:szCs w:val="22"/>
          <w:lang w:val="es-ES"/>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78DC4E1F" w14:textId="77777777" w:rsidR="003259FC" w:rsidRPr="00DD4137" w:rsidRDefault="003259FC" w:rsidP="00FE611C">
      <w:pPr>
        <w:spacing w:line="360" w:lineRule="auto"/>
        <w:contextualSpacing/>
        <w:jc w:val="both"/>
        <w:rPr>
          <w:rFonts w:ascii="Palatino Linotype" w:hAnsi="Palatino Linotype" w:cs="Tahoma"/>
          <w:sz w:val="22"/>
          <w:szCs w:val="22"/>
          <w:lang w:val="es-ES"/>
        </w:rPr>
      </w:pPr>
    </w:p>
    <w:p w14:paraId="49AF1A25" w14:textId="152F86B3" w:rsidR="003259FC" w:rsidRPr="00DD4137" w:rsidRDefault="003259FC" w:rsidP="003259FC">
      <w:pPr>
        <w:spacing w:line="360" w:lineRule="auto"/>
        <w:contextualSpacing/>
        <w:jc w:val="both"/>
        <w:rPr>
          <w:rFonts w:ascii="Palatino Linotype" w:hAnsi="Palatino Linotype" w:cs="Tahoma"/>
          <w:sz w:val="22"/>
          <w:szCs w:val="22"/>
        </w:rPr>
      </w:pPr>
      <w:r w:rsidRPr="00DD4137">
        <w:rPr>
          <w:rFonts w:ascii="Palatino Linotype" w:hAnsi="Palatino Linotype" w:cs="Tahoma"/>
          <w:sz w:val="22"/>
          <w:szCs w:val="22"/>
        </w:rPr>
        <w:t xml:space="preserve">Además, de que los Medios de Impugnación fueron presentados en tiempo, toda vez que ante la ausencia de la respuesta del Ente Recurrido, se constituyó la </w:t>
      </w:r>
      <w:r w:rsidRPr="00DD4137">
        <w:rPr>
          <w:rFonts w:ascii="Palatino Linotype" w:hAnsi="Palatino Linotype" w:cs="Tahoma"/>
          <w:b/>
          <w:sz w:val="22"/>
          <w:szCs w:val="22"/>
        </w:rPr>
        <w:t>negativa ficta</w:t>
      </w:r>
      <w:r w:rsidRPr="00DD4137">
        <w:rPr>
          <w:rFonts w:ascii="Palatino Linotype" w:hAnsi="Palatino Linotype" w:cs="Tahoma"/>
          <w:sz w:val="22"/>
          <w:szCs w:val="22"/>
        </w:rPr>
        <w:t xml:space="preserve">, que </w:t>
      </w:r>
      <w:r w:rsidRPr="00DD4137">
        <w:rPr>
          <w:rFonts w:ascii="Palatino Linotype" w:hAnsi="Palatino Linotype" w:cs="Tahoma"/>
          <w:sz w:val="22"/>
          <w:szCs w:val="22"/>
        </w:rPr>
        <w:lastRenderedPageBreak/>
        <w:t xml:space="preserve">genera la posibilidad de los particulares de interponer un recurso de revisión ante tal omisión, </w:t>
      </w:r>
      <w:r w:rsidRPr="00DD4137">
        <w:rPr>
          <w:rFonts w:ascii="Palatino Linotype" w:hAnsi="Palatino Linotype" w:cs="Tahoma"/>
          <w:sz w:val="22"/>
          <w:szCs w:val="22"/>
          <w:u w:val="single"/>
        </w:rPr>
        <w:t>en cualquier momento</w:t>
      </w:r>
      <w:r w:rsidRPr="00DD4137">
        <w:rPr>
          <w:rFonts w:ascii="Palatino Linotype" w:hAnsi="Palatino Linotype" w:cs="Tahoma"/>
          <w:sz w:val="22"/>
          <w:szCs w:val="22"/>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23A777BE" w14:textId="77777777" w:rsidR="00FE611C" w:rsidRPr="00DD4137" w:rsidRDefault="00FE611C" w:rsidP="00FE611C">
      <w:pPr>
        <w:spacing w:line="360" w:lineRule="auto"/>
        <w:contextualSpacing/>
        <w:jc w:val="both"/>
        <w:rPr>
          <w:rFonts w:ascii="Palatino Linotype" w:hAnsi="Palatino Linotype" w:cs="Tahoma"/>
          <w:sz w:val="22"/>
          <w:szCs w:val="22"/>
          <w:lang w:val="es-ES"/>
        </w:rPr>
      </w:pPr>
    </w:p>
    <w:p w14:paraId="4B4E59EE" w14:textId="77777777" w:rsidR="005610A9" w:rsidRPr="00DD4137" w:rsidRDefault="005610A9" w:rsidP="005610A9">
      <w:pPr>
        <w:spacing w:line="360" w:lineRule="auto"/>
        <w:contextualSpacing/>
        <w:jc w:val="both"/>
        <w:rPr>
          <w:rFonts w:ascii="Palatino Linotype" w:hAnsi="Palatino Linotype" w:cs="Tahoma"/>
          <w:bCs/>
          <w:sz w:val="22"/>
          <w:szCs w:val="22"/>
          <w:lang w:val="es-ES"/>
        </w:rPr>
      </w:pPr>
      <w:r w:rsidRPr="00DD4137">
        <w:rPr>
          <w:rFonts w:ascii="Palatino Linotype" w:hAnsi="Palatino Linotype" w:cs="Tahoma"/>
          <w:sz w:val="22"/>
          <w:szCs w:val="22"/>
          <w:lang w:val="es-ES"/>
        </w:rPr>
        <w:t>Conforme a lo anterior, se actualiza la causal de procedencia señalada en el artículo 179, fracciones VII, de la Ley de la materia</w:t>
      </w:r>
      <w:r w:rsidRPr="00DD4137">
        <w:rPr>
          <w:rFonts w:ascii="Palatino Linotype" w:hAnsi="Palatino Linotype" w:cs="Tahoma"/>
          <w:bCs/>
          <w:sz w:val="22"/>
          <w:szCs w:val="22"/>
          <w:lang w:val="es-ES"/>
        </w:rPr>
        <w:t>, toda vez que el Solicitante se inconformó con la falta de respuesta a la solicitud de información.</w:t>
      </w:r>
    </w:p>
    <w:p w14:paraId="034FE482" w14:textId="77777777" w:rsidR="00FE611C" w:rsidRPr="00DD4137" w:rsidRDefault="00FE611C" w:rsidP="00FE611C">
      <w:pPr>
        <w:spacing w:line="360" w:lineRule="auto"/>
        <w:contextualSpacing/>
        <w:jc w:val="both"/>
        <w:rPr>
          <w:rFonts w:ascii="Palatino Linotype" w:hAnsi="Palatino Linotype" w:cs="Tahoma"/>
          <w:sz w:val="22"/>
          <w:szCs w:val="22"/>
          <w:lang w:val="es-ES"/>
        </w:rPr>
      </w:pPr>
    </w:p>
    <w:p w14:paraId="2AFDFDAF" w14:textId="77777777" w:rsidR="00FE611C" w:rsidRPr="00DD4137" w:rsidRDefault="00FE611C" w:rsidP="00FE611C">
      <w:pPr>
        <w:spacing w:line="360" w:lineRule="auto"/>
        <w:contextualSpacing/>
        <w:jc w:val="both"/>
        <w:rPr>
          <w:rFonts w:ascii="Palatino Linotype" w:hAnsi="Palatino Linotype" w:cs="Tahoma"/>
          <w:b/>
          <w:bCs/>
          <w:sz w:val="22"/>
          <w:szCs w:val="22"/>
        </w:rPr>
      </w:pPr>
      <w:r w:rsidRPr="00DD4137">
        <w:rPr>
          <w:rFonts w:ascii="Palatino Linotype" w:hAnsi="Palatino Linotype" w:cs="Tahoma"/>
          <w:b/>
          <w:bCs/>
          <w:sz w:val="22"/>
          <w:szCs w:val="22"/>
        </w:rPr>
        <w:t>Causales de sobreseimiento</w:t>
      </w:r>
    </w:p>
    <w:p w14:paraId="6CF9EDBA" w14:textId="77777777" w:rsidR="00FE611C" w:rsidRPr="00DD4137" w:rsidRDefault="00FE611C" w:rsidP="00FE611C">
      <w:pPr>
        <w:spacing w:line="360" w:lineRule="auto"/>
        <w:contextualSpacing/>
        <w:jc w:val="both"/>
        <w:rPr>
          <w:rFonts w:ascii="Palatino Linotype" w:hAnsi="Palatino Linotype" w:cs="Tahoma"/>
          <w:sz w:val="22"/>
          <w:szCs w:val="22"/>
        </w:rPr>
      </w:pPr>
    </w:p>
    <w:p w14:paraId="4B21F088" w14:textId="77777777" w:rsidR="00FE611C" w:rsidRPr="00DD4137" w:rsidRDefault="00FE611C" w:rsidP="00FE611C">
      <w:pPr>
        <w:spacing w:line="360" w:lineRule="auto"/>
        <w:contextualSpacing/>
        <w:jc w:val="both"/>
        <w:rPr>
          <w:rFonts w:ascii="Palatino Linotype" w:hAnsi="Palatino Linotype" w:cs="Tahoma"/>
          <w:sz w:val="22"/>
          <w:szCs w:val="22"/>
        </w:rPr>
      </w:pPr>
      <w:r w:rsidRPr="00DD4137">
        <w:rPr>
          <w:rFonts w:ascii="Palatino Linotype" w:hAnsi="Palatino Linotype" w:cs="Tahoma"/>
          <w:sz w:val="22"/>
          <w:szCs w:val="22"/>
        </w:rPr>
        <w:t>Por ser de previo y especial pronunciamiento, este Instituto analiza si se actualiza alguna causal de sobreseimiento.</w:t>
      </w:r>
    </w:p>
    <w:p w14:paraId="701563E6" w14:textId="77777777" w:rsidR="00FE611C" w:rsidRPr="00DD4137" w:rsidRDefault="00FE611C" w:rsidP="00FE611C">
      <w:pPr>
        <w:spacing w:line="360" w:lineRule="auto"/>
        <w:contextualSpacing/>
        <w:jc w:val="both"/>
        <w:rPr>
          <w:rFonts w:ascii="Palatino Linotype" w:hAnsi="Palatino Linotype" w:cs="Tahoma"/>
          <w:sz w:val="22"/>
          <w:szCs w:val="22"/>
        </w:rPr>
      </w:pPr>
    </w:p>
    <w:p w14:paraId="1207F6E9" w14:textId="65182654" w:rsidR="0000697F" w:rsidRPr="00DD4137" w:rsidRDefault="0000697F" w:rsidP="0000697F">
      <w:pPr>
        <w:spacing w:line="360" w:lineRule="auto"/>
        <w:contextualSpacing/>
        <w:jc w:val="both"/>
        <w:rPr>
          <w:rFonts w:ascii="Palatino Linotype" w:eastAsiaTheme="minorHAnsi" w:hAnsi="Palatino Linotype" w:cstheme="minorBidi"/>
          <w:bCs/>
          <w:color w:val="000000" w:themeColor="text1"/>
          <w:sz w:val="22"/>
          <w:szCs w:val="22"/>
          <w:lang w:eastAsia="en-US"/>
        </w:rPr>
      </w:pPr>
      <w:r w:rsidRPr="00DD4137">
        <w:rPr>
          <w:rFonts w:ascii="Palatino Linotype" w:eastAsiaTheme="minorHAnsi" w:hAnsi="Palatino Linotype" w:cstheme="minorBidi"/>
          <w:bCs/>
          <w:color w:val="000000" w:themeColor="text1"/>
          <w:sz w:val="22"/>
          <w:szCs w:val="22"/>
          <w:lang w:eastAsia="en-US"/>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e no se actualizan los supuestos de sobreseimiento previstos en las fracciones </w:t>
      </w:r>
      <w:r w:rsidRPr="00DD4137">
        <w:rPr>
          <w:rFonts w:ascii="Palatino Linotype" w:eastAsiaTheme="minorHAnsi" w:hAnsi="Palatino Linotype" w:cstheme="minorBidi"/>
          <w:b/>
          <w:color w:val="000000" w:themeColor="text1"/>
          <w:sz w:val="22"/>
          <w:szCs w:val="22"/>
          <w:lang w:eastAsia="en-US"/>
        </w:rPr>
        <w:t>I, II, III y IV,</w:t>
      </w:r>
      <w:r w:rsidRPr="00DD4137">
        <w:rPr>
          <w:rFonts w:ascii="Palatino Linotype" w:eastAsiaTheme="minorHAnsi" w:hAnsi="Palatino Linotype" w:cstheme="minorBidi"/>
          <w:bCs/>
          <w:color w:val="000000" w:themeColor="text1"/>
          <w:sz w:val="22"/>
          <w:szCs w:val="22"/>
          <w:lang w:eastAsia="en-US"/>
        </w:rPr>
        <w:t xml:space="preserve"> del artículo en comento, lo anterior, en virtud de que no hay constancias en el expediente en que se actúa, de que el Recurrente se haya desistido del recurso, haya fallecido, el Sujeto Obligado haya modificado o revocado el Recurso de Revisión, o bien, </w:t>
      </w:r>
      <w:r w:rsidRPr="00DD4137">
        <w:rPr>
          <w:rFonts w:ascii="Palatino Linotype" w:eastAsiaTheme="minorHAnsi" w:hAnsi="Palatino Linotype" w:cs="Tahoma"/>
          <w:color w:val="000000" w:themeColor="text1"/>
          <w:sz w:val="22"/>
          <w:szCs w:val="24"/>
          <w:lang w:eastAsia="en-US"/>
        </w:rPr>
        <w:t>sobreviniera alguna causal de improcedencia.</w:t>
      </w:r>
    </w:p>
    <w:p w14:paraId="56980AE1" w14:textId="77777777" w:rsidR="0000697F" w:rsidRPr="00DD4137" w:rsidRDefault="0000697F" w:rsidP="0000697F">
      <w:pPr>
        <w:spacing w:line="360" w:lineRule="auto"/>
        <w:contextualSpacing/>
        <w:jc w:val="both"/>
        <w:rPr>
          <w:rFonts w:ascii="Palatino Linotype" w:hAnsi="Palatino Linotype" w:cs="Tahoma"/>
          <w:sz w:val="22"/>
          <w:szCs w:val="22"/>
        </w:rPr>
      </w:pPr>
    </w:p>
    <w:p w14:paraId="2978E47F" w14:textId="5AFEC9E3" w:rsidR="0000697F" w:rsidRPr="00DD4137" w:rsidRDefault="0000697F" w:rsidP="0000697F">
      <w:pPr>
        <w:tabs>
          <w:tab w:val="left" w:pos="4962"/>
        </w:tabs>
        <w:spacing w:line="360" w:lineRule="auto"/>
        <w:contextualSpacing/>
        <w:jc w:val="both"/>
        <w:rPr>
          <w:rFonts w:ascii="Palatino Linotype" w:eastAsiaTheme="minorHAnsi" w:hAnsi="Palatino Linotype" w:cs="Tahoma"/>
          <w:color w:val="000000" w:themeColor="text1"/>
          <w:sz w:val="22"/>
          <w:szCs w:val="24"/>
          <w:lang w:val="es-ES" w:eastAsia="en-US"/>
        </w:rPr>
      </w:pPr>
      <w:r w:rsidRPr="00DD4137">
        <w:rPr>
          <w:rFonts w:ascii="Palatino Linotype" w:eastAsiaTheme="minorHAnsi" w:hAnsi="Palatino Linotype" w:cs="Tahoma"/>
          <w:color w:val="000000" w:themeColor="text1"/>
          <w:sz w:val="22"/>
          <w:szCs w:val="24"/>
          <w:lang w:val="es-ES" w:eastAsia="en-US"/>
        </w:rPr>
        <w:t>Ahora bien, por lo que hace a la fracción V, del artículo 192, de la Ley de la materia, es de señalar que en la solicitud 00009/OZUMBA/IP/2025</w:t>
      </w:r>
      <w:r w:rsidR="00F672CE" w:rsidRPr="00DD4137">
        <w:rPr>
          <w:rFonts w:ascii="Palatino Linotype" w:eastAsiaTheme="minorHAnsi" w:hAnsi="Palatino Linotype" w:cs="Tahoma"/>
          <w:color w:val="000000" w:themeColor="text1"/>
          <w:sz w:val="22"/>
          <w:szCs w:val="24"/>
          <w:lang w:val="es-ES" w:eastAsia="en-US"/>
        </w:rPr>
        <w:t xml:space="preserve">, </w:t>
      </w:r>
      <w:r w:rsidRPr="00DD4137">
        <w:rPr>
          <w:rFonts w:ascii="Palatino Linotype" w:eastAsiaTheme="minorHAnsi" w:hAnsi="Palatino Linotype" w:cs="Tahoma"/>
          <w:color w:val="000000" w:themeColor="text1"/>
          <w:sz w:val="22"/>
          <w:szCs w:val="24"/>
          <w:lang w:val="es-ES" w:eastAsia="en-US"/>
        </w:rPr>
        <w:t>y parte de la 00005/OZUMBA/IP/2025, el Particular solicitó la nómina de la presente administración.</w:t>
      </w:r>
    </w:p>
    <w:p w14:paraId="2C4A2791" w14:textId="77777777" w:rsidR="0000697F" w:rsidRPr="00DD4137" w:rsidRDefault="0000697F" w:rsidP="0000697F">
      <w:pPr>
        <w:tabs>
          <w:tab w:val="left" w:pos="4962"/>
        </w:tabs>
        <w:spacing w:line="360" w:lineRule="auto"/>
        <w:contextualSpacing/>
        <w:jc w:val="both"/>
        <w:rPr>
          <w:rFonts w:ascii="Palatino Linotype" w:eastAsiaTheme="minorHAnsi" w:hAnsi="Palatino Linotype" w:cs="Tahoma"/>
          <w:color w:val="000000" w:themeColor="text1"/>
          <w:sz w:val="22"/>
          <w:szCs w:val="24"/>
          <w:lang w:val="es-ES" w:eastAsia="en-US"/>
        </w:rPr>
      </w:pPr>
    </w:p>
    <w:p w14:paraId="2BB44C00" w14:textId="75889BAA" w:rsidR="00491048" w:rsidRPr="00DD4137" w:rsidRDefault="00491048" w:rsidP="00491048">
      <w:pPr>
        <w:pStyle w:val="NormalWeb"/>
        <w:spacing w:after="0" w:line="360" w:lineRule="auto"/>
        <w:ind w:right="-28"/>
        <w:rPr>
          <w:rFonts w:ascii="Palatino Linotype" w:hAnsi="Palatino Linotype" w:cs="Tahoma"/>
          <w:color w:val="auto"/>
          <w:sz w:val="22"/>
          <w:szCs w:val="22"/>
          <w:lang w:val="es-ES"/>
        </w:rPr>
      </w:pPr>
      <w:r w:rsidRPr="00DD4137">
        <w:rPr>
          <w:rFonts w:ascii="Palatino Linotype" w:hAnsi="Palatino Linotype" w:cs="Tahoma"/>
          <w:bCs/>
          <w:iCs/>
          <w:color w:val="auto"/>
          <w:sz w:val="22"/>
          <w:szCs w:val="22"/>
          <w:lang w:val="es-ES"/>
        </w:rPr>
        <w:t>Ante la falta de respuesta del Ente Recurrido, el Particular, justamente se inconformó por la falta de entrega de la información, lo cual se actualiza el supuesto previsto en el artículo 179, fracción VII, de la Ley de Transparencia y Acceso a la Información Pública del Estado de México y Municipios</w:t>
      </w:r>
      <w:r w:rsidRPr="00DD4137">
        <w:rPr>
          <w:rFonts w:ascii="Palatino Linotype" w:hAnsi="Palatino Linotype" w:cs="Tahoma"/>
          <w:bCs/>
          <w:iCs/>
          <w:color w:val="auto"/>
          <w:sz w:val="22"/>
          <w:szCs w:val="22"/>
          <w:shd w:val="clear" w:color="auto" w:fill="FFFFFF"/>
        </w:rPr>
        <w:t xml:space="preserve">. </w:t>
      </w:r>
      <w:r w:rsidRPr="00DD4137">
        <w:rPr>
          <w:rFonts w:ascii="Palatino Linotype" w:hAnsi="Palatino Linotype" w:cs="Tahoma"/>
          <w:color w:val="auto"/>
          <w:sz w:val="22"/>
          <w:szCs w:val="22"/>
          <w:lang w:val="es-ES"/>
        </w:rPr>
        <w:t>Así las cosas, una vez admitido y notificado el Recurso de Revisión a las partes, la Particular ratificó su inconformidad y solicitó se le diera respuesta a su solicitud</w:t>
      </w:r>
      <w:r w:rsidR="007A29C3" w:rsidRPr="00DD4137">
        <w:rPr>
          <w:rFonts w:ascii="Palatino Linotype" w:hAnsi="Palatino Linotype" w:cs="Tahoma"/>
          <w:color w:val="auto"/>
          <w:sz w:val="22"/>
          <w:szCs w:val="22"/>
          <w:lang w:val="es-ES"/>
        </w:rPr>
        <w:t>; mientras que el Sujeto Obligado en Informe Justificado, la Secretaría del Ayuntamiento se declaró incompetente.</w:t>
      </w:r>
    </w:p>
    <w:p w14:paraId="338720D6" w14:textId="77777777" w:rsidR="0000697F" w:rsidRPr="00DD4137" w:rsidRDefault="0000697F" w:rsidP="0000697F">
      <w:pPr>
        <w:tabs>
          <w:tab w:val="left" w:pos="4962"/>
        </w:tabs>
        <w:spacing w:line="360" w:lineRule="auto"/>
        <w:contextualSpacing/>
        <w:jc w:val="both"/>
        <w:rPr>
          <w:rFonts w:ascii="Palatino Linotype" w:hAnsi="Palatino Linotype" w:cs="Tahoma"/>
          <w:sz w:val="22"/>
          <w:szCs w:val="22"/>
          <w:lang w:val="es-ES"/>
        </w:rPr>
      </w:pPr>
    </w:p>
    <w:p w14:paraId="17C65D64" w14:textId="77777777" w:rsidR="00491048" w:rsidRPr="00DD4137" w:rsidRDefault="00491048" w:rsidP="00491048">
      <w:pPr>
        <w:tabs>
          <w:tab w:val="left" w:pos="4962"/>
        </w:tabs>
        <w:spacing w:line="360" w:lineRule="auto"/>
        <w:jc w:val="both"/>
        <w:rPr>
          <w:rFonts w:ascii="Palatino Linotype" w:eastAsia="Calibri" w:hAnsi="Palatino Linotype" w:cs="Tahoma"/>
          <w:bCs/>
          <w:color w:val="000000" w:themeColor="text1"/>
          <w:sz w:val="22"/>
          <w:szCs w:val="22"/>
          <w:lang w:eastAsia="en-US"/>
        </w:rPr>
      </w:pPr>
      <w:r w:rsidRPr="00DD4137">
        <w:rPr>
          <w:rFonts w:ascii="Palatino Linotype" w:eastAsia="Calibri" w:hAnsi="Palatino Linotype" w:cs="Tahoma"/>
          <w:iCs/>
          <w:color w:val="000000" w:themeColor="text1"/>
          <w:sz w:val="22"/>
          <w:szCs w:val="22"/>
          <w:lang w:val="es-ES" w:eastAsia="es-ES_tradnl"/>
        </w:rPr>
        <w:t>Lo anterior, se desprende de las documentales que obran en el expediente de referencia, materia de la presente resolución, consistentes en: la solicitud de acceso a la información,</w:t>
      </w:r>
      <w:r w:rsidRPr="00DD4137">
        <w:rPr>
          <w:rFonts w:ascii="Palatino Linotype" w:eastAsia="Calibri" w:hAnsi="Palatino Linotype" w:cs="Tahoma"/>
          <w:iCs/>
          <w:color w:val="000000" w:themeColor="text1"/>
          <w:sz w:val="22"/>
          <w:szCs w:val="22"/>
          <w:lang w:eastAsia="es-ES_tradnl"/>
        </w:rPr>
        <w:t xml:space="preserve"> el escrito recursal y el Informe Justificado; </w:t>
      </w:r>
      <w:r w:rsidRPr="00DD4137">
        <w:rPr>
          <w:rFonts w:ascii="Palatino Linotype" w:eastAsia="Calibri" w:hAnsi="Palatino Linotype" w:cs="Tahoma"/>
          <w:bCs/>
          <w:color w:val="000000" w:themeColor="text1"/>
          <w:sz w:val="22"/>
          <w:szCs w:val="22"/>
          <w:lang w:eastAsia="en-US"/>
        </w:rPr>
        <w:t>instrumentales que se toman en cuenta a efecto de resolver el presente medio de impugnación, conforme a lo dispuesto por el artículo 185, fracción IV, de la Ley de Transparencia y Acceso a la Información Pública del Estado de México y Municipios.</w:t>
      </w:r>
    </w:p>
    <w:p w14:paraId="1BF4BEDC" w14:textId="77777777" w:rsidR="00491048" w:rsidRPr="00DD4137" w:rsidRDefault="00491048" w:rsidP="0000697F">
      <w:pPr>
        <w:tabs>
          <w:tab w:val="left" w:pos="4962"/>
        </w:tabs>
        <w:spacing w:line="360" w:lineRule="auto"/>
        <w:contextualSpacing/>
        <w:jc w:val="both"/>
        <w:rPr>
          <w:rFonts w:ascii="Palatino Linotype" w:hAnsi="Palatino Linotype" w:cs="Tahoma"/>
          <w:sz w:val="22"/>
          <w:szCs w:val="22"/>
          <w:lang w:val="es-ES"/>
        </w:rPr>
      </w:pPr>
    </w:p>
    <w:p w14:paraId="09479AE1" w14:textId="1C71193C" w:rsidR="003814D3" w:rsidRPr="00DD4137" w:rsidRDefault="00491048" w:rsidP="003814D3">
      <w:pPr>
        <w:spacing w:line="360" w:lineRule="auto"/>
        <w:jc w:val="both"/>
        <w:rPr>
          <w:rFonts w:ascii="Palatino Linotype" w:eastAsia="Palatino Linotype" w:hAnsi="Palatino Linotype" w:cs="Palatino Linotype"/>
          <w:color w:val="000000"/>
          <w:sz w:val="22"/>
          <w:szCs w:val="22"/>
          <w:lang w:eastAsia="es-MX"/>
        </w:rPr>
      </w:pPr>
      <w:r w:rsidRPr="00DD4137">
        <w:rPr>
          <w:rFonts w:ascii="Palatino Linotype" w:hAnsi="Palatino Linotype" w:cs="Tahoma"/>
          <w:bCs/>
          <w:iCs/>
          <w:sz w:val="22"/>
          <w:szCs w:val="22"/>
        </w:rPr>
        <w:t xml:space="preserve">Expuestas las posturas de las partes, se procede </w:t>
      </w:r>
      <w:r w:rsidR="003814D3" w:rsidRPr="00DD4137">
        <w:rPr>
          <w:rFonts w:ascii="Palatino Linotype" w:hAnsi="Palatino Linotype" w:cs="Tahoma"/>
          <w:bCs/>
          <w:iCs/>
          <w:sz w:val="22"/>
          <w:szCs w:val="22"/>
        </w:rPr>
        <w:t>analizar la causal de sobreseimiento, para lo cual es necesario contextualizar la solicitud de información, relacionada con la nómina de la presente administración</w:t>
      </w:r>
      <w:r w:rsidR="003814D3" w:rsidRPr="00DD4137">
        <w:rPr>
          <w:rFonts w:ascii="Palatino Linotype" w:eastAsia="Palatino Linotype" w:hAnsi="Palatino Linotype" w:cs="Palatino Linotype"/>
          <w:sz w:val="22"/>
          <w:szCs w:val="22"/>
          <w:lang w:eastAsia="es-MX"/>
        </w:rPr>
        <w:t xml:space="preserve">; sobre el tema, el </w:t>
      </w:r>
      <w:r w:rsidR="003814D3" w:rsidRPr="00DD4137">
        <w:rPr>
          <w:rFonts w:ascii="Palatino Linotype" w:eastAsia="Palatino Linotype" w:hAnsi="Palatino Linotype" w:cs="Palatino Linotype"/>
          <w:color w:val="000000"/>
          <w:sz w:val="22"/>
          <w:szCs w:val="22"/>
          <w:lang w:eastAsia="es-MX"/>
        </w:rPr>
        <w:t>artículo 147 de la Constitución Política del Estado Libre y Soberano de México, que establece que los trabajadores al servicio del Estado, recibirán una remuneración adecuada e irrenunciable por el desempeño de su empleo, cargo o comisión, que será determinada en el presupuesto de egresos que corresponda.</w:t>
      </w:r>
    </w:p>
    <w:p w14:paraId="1B0D6037" w14:textId="77777777" w:rsidR="003814D3" w:rsidRPr="00DD4137" w:rsidRDefault="003814D3" w:rsidP="003814D3">
      <w:pPr>
        <w:spacing w:line="360" w:lineRule="auto"/>
        <w:jc w:val="both"/>
        <w:rPr>
          <w:rFonts w:ascii="Palatino Linotype" w:eastAsia="Palatino Linotype" w:hAnsi="Palatino Linotype" w:cs="Palatino Linotype"/>
          <w:color w:val="000000"/>
          <w:sz w:val="22"/>
          <w:szCs w:val="22"/>
          <w:lang w:eastAsia="es-MX"/>
        </w:rPr>
      </w:pPr>
    </w:p>
    <w:p w14:paraId="6B30D37A" w14:textId="77777777" w:rsidR="003814D3" w:rsidRPr="00DD4137" w:rsidRDefault="003814D3" w:rsidP="003814D3">
      <w:pPr>
        <w:spacing w:line="360" w:lineRule="auto"/>
        <w:jc w:val="both"/>
        <w:rPr>
          <w:rFonts w:ascii="Palatino Linotype" w:eastAsia="Palatino Linotype" w:hAnsi="Palatino Linotype" w:cs="Palatino Linotype"/>
          <w:color w:val="000000"/>
          <w:sz w:val="22"/>
          <w:szCs w:val="22"/>
          <w:lang w:eastAsia="es-MX"/>
        </w:rPr>
      </w:pPr>
      <w:r w:rsidRPr="00DD4137">
        <w:rPr>
          <w:rFonts w:ascii="Palatino Linotype" w:eastAsia="Palatino Linotype" w:hAnsi="Palatino Linotype" w:cs="Palatino Linotype"/>
          <w:color w:val="000000"/>
          <w:sz w:val="22"/>
          <w:szCs w:val="22"/>
          <w:lang w:eastAsia="es-MX"/>
        </w:rPr>
        <w:t xml:space="preserve">En orden de ideas, el artículo 3°, fracción LXVIII, del Código Financiero del Estado de México y Municipios establece que la remuneración consiste en los pagos hechos por concepto de sueldo, compensaciones, gratificaciones, habitación, primas, comisiones, </w:t>
      </w:r>
      <w:r w:rsidRPr="00DD4137">
        <w:rPr>
          <w:rFonts w:ascii="Palatino Linotype" w:eastAsia="Palatino Linotype" w:hAnsi="Palatino Linotype" w:cs="Palatino Linotype"/>
          <w:color w:val="000000"/>
          <w:sz w:val="22"/>
          <w:szCs w:val="22"/>
          <w:lang w:eastAsia="es-MX"/>
        </w:rPr>
        <w:lastRenderedPageBreak/>
        <w:t>prestaciones, en especie y cualquier otra percepción o prestación que se entregue al servidor por su trabajo.</w:t>
      </w:r>
    </w:p>
    <w:p w14:paraId="272F69B4" w14:textId="77777777" w:rsidR="00F57D25" w:rsidRPr="00DD4137" w:rsidRDefault="00F57D25" w:rsidP="003814D3">
      <w:pPr>
        <w:spacing w:line="360" w:lineRule="auto"/>
        <w:jc w:val="both"/>
        <w:rPr>
          <w:rFonts w:ascii="Palatino Linotype" w:eastAsia="Palatino Linotype" w:hAnsi="Palatino Linotype" w:cs="Palatino Linotype"/>
          <w:sz w:val="22"/>
          <w:szCs w:val="22"/>
          <w:lang w:eastAsia="es-MX"/>
        </w:rPr>
      </w:pPr>
    </w:p>
    <w:p w14:paraId="4B2DE3AF" w14:textId="6416D63D" w:rsidR="003814D3" w:rsidRPr="00DD4137" w:rsidRDefault="003814D3" w:rsidP="003814D3">
      <w:pPr>
        <w:spacing w:line="360" w:lineRule="auto"/>
        <w:jc w:val="both"/>
        <w:rPr>
          <w:rFonts w:ascii="Palatino Linotype" w:eastAsia="Palatino Linotype" w:hAnsi="Palatino Linotype" w:cs="Palatino Linotype"/>
          <w:color w:val="000000"/>
          <w:sz w:val="22"/>
          <w:szCs w:val="22"/>
          <w:lang w:eastAsia="es-MX"/>
        </w:rPr>
      </w:pPr>
      <w:r w:rsidRPr="00DD4137">
        <w:rPr>
          <w:rFonts w:ascii="Palatino Linotype" w:eastAsia="Palatino Linotype" w:hAnsi="Palatino Linotype" w:cs="Palatino Linotype"/>
          <w:color w:val="000000"/>
          <w:sz w:val="22"/>
          <w:szCs w:val="22"/>
          <w:lang w:eastAsia="es-MX"/>
        </w:rPr>
        <w:t xml:space="preserve">De la misma manera, el Manual para la Planeación, Programación y presupuesto de egresos Municipal para el ejercicio fiscal dos mil </w:t>
      </w:r>
      <w:r w:rsidR="00F57D25" w:rsidRPr="00DD4137">
        <w:rPr>
          <w:rFonts w:ascii="Palatino Linotype" w:eastAsia="Palatino Linotype" w:hAnsi="Palatino Linotype" w:cs="Palatino Linotype"/>
          <w:color w:val="000000"/>
          <w:sz w:val="22"/>
          <w:szCs w:val="22"/>
          <w:lang w:eastAsia="es-MX"/>
        </w:rPr>
        <w:t>veinticinco</w:t>
      </w:r>
      <w:r w:rsidRPr="00DD4137">
        <w:rPr>
          <w:rFonts w:ascii="Palatino Linotype" w:eastAsia="Palatino Linotype" w:hAnsi="Palatino Linotype" w:cs="Palatino Linotype"/>
          <w:color w:val="000000"/>
          <w:sz w:val="22"/>
          <w:szCs w:val="22"/>
          <w:lang w:eastAsia="es-MX"/>
        </w:rPr>
        <w:t>, refiere que las remuneraciones consisten en la percepción de un trabajador o retribución monetaria que se da en pago por su servicio o actividad desarrollada.</w:t>
      </w:r>
    </w:p>
    <w:p w14:paraId="0E3B5BDA" w14:textId="77777777" w:rsidR="002E7B83" w:rsidRPr="00DD4137" w:rsidRDefault="002E7B83" w:rsidP="003814D3">
      <w:pPr>
        <w:spacing w:line="360" w:lineRule="auto"/>
        <w:jc w:val="both"/>
        <w:rPr>
          <w:rFonts w:ascii="Palatino Linotype" w:eastAsia="Palatino Linotype" w:hAnsi="Palatino Linotype" w:cs="Palatino Linotype"/>
          <w:color w:val="000000"/>
          <w:sz w:val="22"/>
          <w:szCs w:val="22"/>
          <w:lang w:eastAsia="es-MX"/>
        </w:rPr>
      </w:pPr>
    </w:p>
    <w:p w14:paraId="0A43103C" w14:textId="35D06BEC" w:rsidR="003814D3" w:rsidRPr="00DD4137" w:rsidRDefault="003814D3" w:rsidP="003814D3">
      <w:pPr>
        <w:spacing w:line="360" w:lineRule="auto"/>
        <w:jc w:val="both"/>
        <w:rPr>
          <w:rFonts w:ascii="Palatino Linotype" w:eastAsia="Palatino Linotype" w:hAnsi="Palatino Linotype" w:cs="Palatino Linotype"/>
          <w:color w:val="000000"/>
          <w:sz w:val="22"/>
          <w:szCs w:val="22"/>
          <w:lang w:eastAsia="es-MX"/>
        </w:rPr>
      </w:pPr>
      <w:r w:rsidRPr="00DD4137">
        <w:rPr>
          <w:rFonts w:ascii="Palatino Linotype" w:eastAsia="Palatino Linotype" w:hAnsi="Palatino Linotype" w:cs="Palatino Linotype"/>
          <w:color w:val="000000"/>
          <w:sz w:val="22"/>
          <w:szCs w:val="22"/>
          <w:lang w:eastAsia="es-MX"/>
        </w:rPr>
        <w:t>En ese contexto, el artículo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14:paraId="49D28312" w14:textId="77777777" w:rsidR="003814D3" w:rsidRPr="00DD4137" w:rsidRDefault="003814D3" w:rsidP="003814D3">
      <w:pPr>
        <w:spacing w:line="360" w:lineRule="auto"/>
        <w:jc w:val="both"/>
        <w:rPr>
          <w:rFonts w:ascii="Palatino Linotype" w:eastAsia="Palatino Linotype" w:hAnsi="Palatino Linotype" w:cs="Palatino Linotype"/>
          <w:color w:val="000000"/>
          <w:sz w:val="22"/>
          <w:szCs w:val="22"/>
          <w:lang w:eastAsia="es-MX"/>
        </w:rPr>
      </w:pPr>
    </w:p>
    <w:p w14:paraId="2BFB2900" w14:textId="77777777" w:rsidR="003814D3" w:rsidRPr="00DD4137" w:rsidRDefault="003814D3" w:rsidP="003814D3">
      <w:pPr>
        <w:spacing w:line="360" w:lineRule="auto"/>
        <w:jc w:val="both"/>
        <w:rPr>
          <w:rFonts w:ascii="Palatino Linotype" w:eastAsia="Palatino Linotype" w:hAnsi="Palatino Linotype" w:cs="Palatino Linotype"/>
          <w:b/>
          <w:color w:val="000000"/>
          <w:sz w:val="22"/>
          <w:szCs w:val="22"/>
          <w:lang w:eastAsia="es-MX"/>
        </w:rPr>
      </w:pPr>
      <w:r w:rsidRPr="00DD4137">
        <w:rPr>
          <w:rFonts w:ascii="Palatino Linotype" w:eastAsia="Palatino Linotype" w:hAnsi="Palatino Linotype" w:cs="Palatino Linotype"/>
          <w:color w:val="000000"/>
          <w:sz w:val="22"/>
          <w:szCs w:val="22"/>
          <w:lang w:eastAsia="es-MX"/>
        </w:rPr>
        <w:t>Además, respecto al documento requerido, el Glosario localizado en la página de Transparencia Presupuestaria de la Secretaría de Hacienda y Crédito Público (</w:t>
      </w:r>
      <w:hyperlink r:id="rId31" w:history="1">
        <w:r w:rsidRPr="00DD4137">
          <w:rPr>
            <w:rFonts w:ascii="Palatino Linotype" w:eastAsia="Palatino Linotype" w:hAnsi="Palatino Linotype" w:cs="Palatino Linotype"/>
            <w:color w:val="0000FF"/>
            <w:sz w:val="22"/>
            <w:szCs w:val="22"/>
            <w:u w:val="single"/>
            <w:lang w:eastAsia="es-MX"/>
          </w:rPr>
          <w:t>http://www.transparenciapresupuestaria.gob.mx/es/PTP/Glosario</w:t>
        </w:r>
      </w:hyperlink>
      <w:r w:rsidRPr="00DD4137">
        <w:rPr>
          <w:rFonts w:ascii="Palatino Linotype" w:eastAsia="Palatino Linotype" w:hAnsi="Palatino Linotype" w:cs="Palatino Linotype"/>
          <w:color w:val="000000"/>
          <w:sz w:val="22"/>
          <w:szCs w:val="22"/>
          <w:lang w:eastAsia="es-MX"/>
        </w:rPr>
        <w:t xml:space="preserve">), establece que la </w:t>
      </w:r>
      <w:r w:rsidRPr="00DD4137">
        <w:rPr>
          <w:rFonts w:ascii="Palatino Linotype" w:eastAsia="Palatino Linotype" w:hAnsi="Palatino Linotype" w:cs="Palatino Linotype"/>
          <w:b/>
          <w:color w:val="000000"/>
          <w:sz w:val="22"/>
          <w:szCs w:val="22"/>
          <w:lang w:eastAsia="es-MX"/>
        </w:rPr>
        <w:t>Nómina es el documento contable que contiene la relación de los trabajadores con las percepciones monetarias de cada uno; además, que también se refiere al recibo individual y justificativo que indica los sueldos de los trabajadores, incluyendo las prestaciones y deducciones correspondientes.</w:t>
      </w:r>
    </w:p>
    <w:p w14:paraId="5D60A836" w14:textId="77777777" w:rsidR="003814D3" w:rsidRPr="00DD4137" w:rsidRDefault="003814D3" w:rsidP="003814D3">
      <w:pPr>
        <w:spacing w:line="360" w:lineRule="auto"/>
        <w:jc w:val="both"/>
        <w:rPr>
          <w:rFonts w:ascii="Palatino Linotype" w:eastAsia="Palatino Linotype" w:hAnsi="Palatino Linotype" w:cs="Palatino Linotype"/>
          <w:b/>
          <w:color w:val="000000"/>
          <w:sz w:val="22"/>
          <w:szCs w:val="22"/>
          <w:lang w:eastAsia="es-MX"/>
        </w:rPr>
      </w:pPr>
    </w:p>
    <w:p w14:paraId="6021F6D5" w14:textId="77777777" w:rsidR="003814D3" w:rsidRPr="00DD4137" w:rsidRDefault="003814D3" w:rsidP="003814D3">
      <w:pPr>
        <w:spacing w:line="360" w:lineRule="auto"/>
        <w:jc w:val="both"/>
        <w:rPr>
          <w:rFonts w:ascii="Palatino Linotype" w:eastAsia="Palatino Linotype" w:hAnsi="Palatino Linotype" w:cs="Palatino Linotype"/>
          <w:color w:val="000000"/>
          <w:sz w:val="22"/>
          <w:szCs w:val="22"/>
          <w:lang w:eastAsia="es-MX"/>
        </w:rPr>
      </w:pPr>
      <w:r w:rsidRPr="00DD4137">
        <w:rPr>
          <w:rFonts w:ascii="Palatino Linotype" w:eastAsia="Palatino Linotype" w:hAnsi="Palatino Linotype" w:cs="Palatino Linotype"/>
          <w:color w:val="000000"/>
          <w:sz w:val="22"/>
          <w:szCs w:val="22"/>
          <w:lang w:eastAsia="es-MX"/>
        </w:rPr>
        <w:t>De la misma manera, el Glosario de términos más usuales en la Administración Pública Federal, emitido por la Secretaría de Hacienda y Crédito Público (</w:t>
      </w:r>
      <w:hyperlink r:id="rId32" w:history="1">
        <w:r w:rsidRPr="00DD4137">
          <w:rPr>
            <w:rFonts w:ascii="Palatino Linotype" w:eastAsia="Palatino Linotype" w:hAnsi="Palatino Linotype" w:cs="Palatino Linotype"/>
            <w:color w:val="0000FF"/>
            <w:sz w:val="22"/>
            <w:szCs w:val="22"/>
            <w:u w:val="single"/>
            <w:lang w:eastAsia="es-MX"/>
          </w:rPr>
          <w:t>http://www.apartados.hacienda.gob.mx/contabilidad/documentos/informe_cuenta/1998/cuenta_pública/Glosario/n.htm</w:t>
        </w:r>
      </w:hyperlink>
      <w:r w:rsidRPr="00DD4137">
        <w:rPr>
          <w:rFonts w:ascii="Palatino Linotype" w:eastAsia="Palatino Linotype" w:hAnsi="Palatino Linotype" w:cs="Palatino Linotype"/>
          <w:color w:val="000000"/>
          <w:sz w:val="22"/>
          <w:szCs w:val="22"/>
          <w:lang w:eastAsia="es-MX"/>
        </w:rPr>
        <w:t xml:space="preserve">), establece que </w:t>
      </w:r>
      <w:r w:rsidRPr="00DD4137">
        <w:rPr>
          <w:rFonts w:ascii="Palatino Linotype" w:eastAsia="Palatino Linotype" w:hAnsi="Palatino Linotype" w:cs="Palatino Linotype"/>
          <w:color w:val="000000"/>
          <w:sz w:val="22"/>
          <w:szCs w:val="22"/>
          <w:u w:val="single"/>
          <w:lang w:eastAsia="es-MX"/>
        </w:rPr>
        <w:t>la nómina es un listado general</w:t>
      </w:r>
      <w:r w:rsidRPr="00DD4137">
        <w:rPr>
          <w:rFonts w:ascii="Palatino Linotype" w:eastAsia="Palatino Linotype" w:hAnsi="Palatino Linotype" w:cs="Palatino Linotype"/>
          <w:color w:val="000000"/>
          <w:sz w:val="22"/>
          <w:szCs w:val="22"/>
          <w:lang w:eastAsia="es-MX"/>
        </w:rPr>
        <w:t xml:space="preserve"> de los </w:t>
      </w:r>
      <w:r w:rsidRPr="00DD4137">
        <w:rPr>
          <w:rFonts w:ascii="Palatino Linotype" w:eastAsia="Palatino Linotype" w:hAnsi="Palatino Linotype" w:cs="Palatino Linotype"/>
          <w:color w:val="000000"/>
          <w:sz w:val="22"/>
          <w:szCs w:val="22"/>
          <w:lang w:eastAsia="es-MX"/>
        </w:rPr>
        <w:lastRenderedPageBreak/>
        <w:t>trabajadores de una institución, en el cual se asientan las percepciones brutas, deducciones y alcance neto de las mismas. Conforme a lo anterior, se puede advertir que la nómina se puede referir a lo siguiente:</w:t>
      </w:r>
    </w:p>
    <w:p w14:paraId="120733B5" w14:textId="77777777" w:rsidR="003814D3" w:rsidRPr="00DD4137" w:rsidRDefault="003814D3" w:rsidP="003814D3">
      <w:pPr>
        <w:spacing w:line="360" w:lineRule="auto"/>
        <w:jc w:val="both"/>
        <w:rPr>
          <w:rFonts w:ascii="Palatino Linotype" w:eastAsia="Palatino Linotype" w:hAnsi="Palatino Linotype" w:cs="Palatino Linotype"/>
          <w:color w:val="000000"/>
          <w:sz w:val="22"/>
          <w:szCs w:val="22"/>
          <w:lang w:eastAsia="es-MX"/>
        </w:rPr>
      </w:pPr>
    </w:p>
    <w:p w14:paraId="39575091" w14:textId="77777777" w:rsidR="003814D3" w:rsidRPr="00DD4137" w:rsidRDefault="003814D3" w:rsidP="003814D3">
      <w:pPr>
        <w:numPr>
          <w:ilvl w:val="0"/>
          <w:numId w:val="43"/>
        </w:numPr>
        <w:spacing w:after="160" w:line="360" w:lineRule="auto"/>
        <w:contextualSpacing/>
        <w:jc w:val="both"/>
        <w:rPr>
          <w:rFonts w:ascii="Palatino Linotype" w:hAnsi="Palatino Linotype"/>
          <w:kern w:val="2"/>
          <w:sz w:val="22"/>
          <w:szCs w:val="24"/>
          <w14:ligatures w14:val="standardContextual"/>
        </w:rPr>
      </w:pPr>
      <w:r w:rsidRPr="00DD4137">
        <w:rPr>
          <w:rFonts w:ascii="Palatino Linotype" w:hAnsi="Palatino Linotype"/>
          <w:kern w:val="2"/>
          <w:sz w:val="22"/>
          <w:szCs w:val="24"/>
          <w14:ligatures w14:val="standardContextual"/>
        </w:rPr>
        <w:t xml:space="preserve">Relación de trabajadores con las percepciones monetarias de cada uno. </w:t>
      </w:r>
    </w:p>
    <w:p w14:paraId="65BA8BC9" w14:textId="77777777" w:rsidR="003814D3" w:rsidRPr="00DD4137" w:rsidRDefault="003814D3" w:rsidP="003814D3">
      <w:pPr>
        <w:numPr>
          <w:ilvl w:val="0"/>
          <w:numId w:val="43"/>
        </w:numPr>
        <w:spacing w:after="160" w:line="360" w:lineRule="auto"/>
        <w:contextualSpacing/>
        <w:jc w:val="both"/>
        <w:rPr>
          <w:rFonts w:ascii="Palatino Linotype" w:hAnsi="Palatino Linotype"/>
          <w:kern w:val="2"/>
          <w:sz w:val="22"/>
          <w:szCs w:val="24"/>
          <w14:ligatures w14:val="standardContextual"/>
        </w:rPr>
      </w:pPr>
      <w:r w:rsidRPr="00DD4137">
        <w:rPr>
          <w:rFonts w:ascii="Palatino Linotype" w:hAnsi="Palatino Linotype"/>
          <w:kern w:val="2"/>
          <w:sz w:val="22"/>
          <w:szCs w:val="24"/>
          <w14:ligatures w14:val="standardContextual"/>
        </w:rPr>
        <w:t xml:space="preserve">Recibo individual que contiene las prestaciones y deducciones de un trabajador. </w:t>
      </w:r>
    </w:p>
    <w:p w14:paraId="4091984E" w14:textId="77777777" w:rsidR="003814D3" w:rsidRPr="00DD4137" w:rsidRDefault="003814D3" w:rsidP="003814D3">
      <w:pPr>
        <w:numPr>
          <w:ilvl w:val="0"/>
          <w:numId w:val="43"/>
        </w:numPr>
        <w:spacing w:after="160" w:line="360" w:lineRule="auto"/>
        <w:contextualSpacing/>
        <w:jc w:val="both"/>
        <w:rPr>
          <w:rFonts w:ascii="Palatino Linotype" w:hAnsi="Palatino Linotype"/>
          <w:b/>
          <w:kern w:val="2"/>
          <w:sz w:val="22"/>
          <w:szCs w:val="24"/>
          <w14:ligatures w14:val="standardContextual"/>
        </w:rPr>
      </w:pPr>
      <w:r w:rsidRPr="00DD4137">
        <w:rPr>
          <w:rFonts w:ascii="Palatino Linotype" w:hAnsi="Palatino Linotype"/>
          <w:b/>
          <w:kern w:val="2"/>
          <w:sz w:val="22"/>
          <w:szCs w:val="24"/>
          <w14:ligatures w14:val="standardContextual"/>
        </w:rPr>
        <w:t>Listado general de los servidores públicos de una institución o dependencia, en el cual se asientan las percepciones brutas, deducciones y alcance neto de las mismas.</w:t>
      </w:r>
    </w:p>
    <w:p w14:paraId="2C8CAC99" w14:textId="77777777" w:rsidR="003814D3" w:rsidRPr="00DD4137" w:rsidRDefault="003814D3" w:rsidP="003814D3">
      <w:pPr>
        <w:spacing w:line="360" w:lineRule="auto"/>
        <w:jc w:val="both"/>
        <w:rPr>
          <w:rFonts w:ascii="Palatino Linotype" w:eastAsia="Palatino Linotype" w:hAnsi="Palatino Linotype" w:cs="Palatino Linotype"/>
          <w:color w:val="FF0000"/>
          <w:sz w:val="22"/>
          <w:szCs w:val="22"/>
          <w:lang w:eastAsia="es-MX"/>
        </w:rPr>
      </w:pPr>
    </w:p>
    <w:p w14:paraId="42BF4ED8" w14:textId="7C962A23" w:rsidR="00D31B83" w:rsidRPr="00DD4137" w:rsidRDefault="00D31B83" w:rsidP="00D31B83">
      <w:pPr>
        <w:spacing w:line="360" w:lineRule="auto"/>
        <w:jc w:val="both"/>
        <w:rPr>
          <w:rFonts w:ascii="Palatino Linotype" w:eastAsia="Palatino Linotype" w:hAnsi="Palatino Linotype" w:cs="Palatino Linotype"/>
          <w:color w:val="000000"/>
          <w:sz w:val="22"/>
          <w:szCs w:val="22"/>
          <w:lang w:eastAsia="es-MX"/>
          <w14:ligatures w14:val="standardContextual"/>
        </w:rPr>
      </w:pPr>
      <w:r w:rsidRPr="00DD4137">
        <w:rPr>
          <w:rFonts w:ascii="Palatino Linotype" w:eastAsia="Palatino Linotype" w:hAnsi="Palatino Linotype" w:cs="Palatino Linotype"/>
          <w:color w:val="000000"/>
          <w:sz w:val="22"/>
          <w:szCs w:val="22"/>
          <w:lang w:eastAsia="es-MX"/>
          <w14:ligatures w14:val="standardContextual"/>
        </w:rPr>
        <w:t>De tal circunstancia, se logra vislumbrar que la pretensión del ahora Recurrente, es obtener el listado general de los servidores públicos adscritos al Ayuntamiento de Ozumba, que contengan las percepciones, prestaciones y deducciones realizadas, en la presente administración.</w:t>
      </w:r>
    </w:p>
    <w:p w14:paraId="678776CD" w14:textId="77777777" w:rsidR="00D31B83" w:rsidRPr="00DD4137" w:rsidRDefault="00D31B83" w:rsidP="003814D3">
      <w:pPr>
        <w:spacing w:line="360" w:lineRule="auto"/>
        <w:jc w:val="both"/>
        <w:rPr>
          <w:rFonts w:ascii="Palatino Linotype" w:eastAsia="Palatino Linotype" w:hAnsi="Palatino Linotype" w:cs="Palatino Linotype"/>
          <w:color w:val="FF0000"/>
          <w:sz w:val="22"/>
          <w:szCs w:val="22"/>
          <w:lang w:eastAsia="es-MX"/>
        </w:rPr>
      </w:pPr>
    </w:p>
    <w:p w14:paraId="75F85A20" w14:textId="1BB7E2BB" w:rsidR="0083508A" w:rsidRPr="00DD4137" w:rsidRDefault="00D31B83" w:rsidP="0083508A">
      <w:pPr>
        <w:spacing w:line="360" w:lineRule="auto"/>
        <w:ind w:right="-28"/>
        <w:contextualSpacing/>
        <w:jc w:val="both"/>
        <w:rPr>
          <w:rFonts w:ascii="Palatino Linotype" w:hAnsi="Palatino Linotype" w:cs="Tahoma"/>
          <w:iCs/>
          <w:sz w:val="22"/>
          <w:szCs w:val="22"/>
        </w:rPr>
      </w:pPr>
      <w:r w:rsidRPr="00DD4137">
        <w:rPr>
          <w:rFonts w:ascii="Palatino Linotype" w:hAnsi="Palatino Linotype" w:cs="Tahoma"/>
          <w:iCs/>
          <w:sz w:val="22"/>
          <w:szCs w:val="22"/>
        </w:rPr>
        <w:t>En ese contexto</w:t>
      </w:r>
      <w:r w:rsidR="0083508A" w:rsidRPr="00DD4137">
        <w:rPr>
          <w:rFonts w:ascii="Palatino Linotype" w:hAnsi="Palatino Linotype" w:cs="Tahoma"/>
          <w:iCs/>
          <w:sz w:val="22"/>
          <w:szCs w:val="22"/>
        </w:rPr>
        <w:t>, del análisis e interpretación del artículo 57, fracción V, de la Ley del Trabajo de los Servidores Públicos del Estado y Municipios, se logra vislumbrar que a los trabajadores gubernamentales se les deben pagar sus sueldos de manera quincenal, al señalar que dicho pago no puede realizar en un plazo mayor de quince días.</w:t>
      </w:r>
    </w:p>
    <w:p w14:paraId="214506CF" w14:textId="77777777" w:rsidR="00F57D25" w:rsidRPr="00DD4137" w:rsidRDefault="00F57D25" w:rsidP="003814D3">
      <w:pPr>
        <w:spacing w:line="360" w:lineRule="auto"/>
        <w:jc w:val="both"/>
        <w:rPr>
          <w:rFonts w:ascii="Palatino Linotype" w:eastAsia="Palatino Linotype" w:hAnsi="Palatino Linotype" w:cs="Palatino Linotype"/>
          <w:color w:val="000000"/>
          <w:sz w:val="22"/>
          <w:szCs w:val="22"/>
          <w:lang w:eastAsia="es-MX"/>
        </w:rPr>
      </w:pPr>
    </w:p>
    <w:p w14:paraId="1DDCF416" w14:textId="1693CFC9" w:rsidR="003814D3" w:rsidRPr="00DD4137" w:rsidRDefault="00D31B83" w:rsidP="003814D3">
      <w:pPr>
        <w:spacing w:line="360" w:lineRule="auto"/>
        <w:jc w:val="both"/>
        <w:rPr>
          <w:rFonts w:ascii="Palatino Linotype" w:eastAsia="Palatino Linotype" w:hAnsi="Palatino Linotype" w:cs="Palatino Linotype"/>
          <w:color w:val="000000"/>
          <w:sz w:val="22"/>
          <w:szCs w:val="22"/>
          <w:lang w:eastAsia="es-MX"/>
        </w:rPr>
      </w:pPr>
      <w:r w:rsidRPr="00DD4137">
        <w:rPr>
          <w:rFonts w:ascii="Palatino Linotype" w:eastAsia="Palatino Linotype" w:hAnsi="Palatino Linotype" w:cs="Palatino Linotype"/>
          <w:color w:val="000000"/>
          <w:sz w:val="22"/>
          <w:szCs w:val="22"/>
          <w:lang w:eastAsia="es-MX"/>
        </w:rPr>
        <w:t xml:space="preserve">En otras palabras, a los servidores públicos Estatales o Municipales del Estado de México, se le deben pagar quincenalmente sus sueldos y salarios; por lo que, es necesario </w:t>
      </w:r>
      <w:r w:rsidR="003814D3" w:rsidRPr="00DD4137">
        <w:rPr>
          <w:rFonts w:ascii="Palatino Linotype" w:eastAsia="Palatino Linotype" w:hAnsi="Palatino Linotype" w:cs="Palatino Linotype"/>
          <w:color w:val="000000"/>
          <w:sz w:val="22"/>
          <w:szCs w:val="22"/>
          <w:lang w:eastAsia="es-MX"/>
        </w:rPr>
        <w:t xml:space="preserve">señalar que la persona Particular, por una parte, requirió la información de la actual Administración y, por otra parte, la solicitud se presentó el </w:t>
      </w:r>
      <w:r w:rsidRPr="00DD4137">
        <w:rPr>
          <w:rFonts w:ascii="Palatino Linotype" w:eastAsia="Palatino Linotype" w:hAnsi="Palatino Linotype" w:cs="Palatino Linotype"/>
          <w:color w:val="000000"/>
          <w:sz w:val="22"/>
          <w:szCs w:val="22"/>
          <w:lang w:eastAsia="es-MX"/>
        </w:rPr>
        <w:t>trece de enero de dos mil veinticinco.</w:t>
      </w:r>
    </w:p>
    <w:p w14:paraId="408CA62A" w14:textId="77777777" w:rsidR="003814D3" w:rsidRPr="00DD4137" w:rsidRDefault="003814D3" w:rsidP="003814D3">
      <w:pPr>
        <w:spacing w:line="360" w:lineRule="auto"/>
        <w:jc w:val="both"/>
        <w:rPr>
          <w:rFonts w:ascii="Palatino Linotype" w:eastAsia="Palatino Linotype" w:hAnsi="Palatino Linotype" w:cs="Palatino Linotype"/>
          <w:color w:val="000000"/>
          <w:sz w:val="22"/>
          <w:szCs w:val="22"/>
          <w:lang w:eastAsia="es-MX"/>
        </w:rPr>
      </w:pPr>
    </w:p>
    <w:p w14:paraId="17015B01" w14:textId="40439C0A" w:rsidR="00D31B83" w:rsidRPr="00DD4137" w:rsidRDefault="00D31B83" w:rsidP="00D31B83">
      <w:pPr>
        <w:spacing w:line="360" w:lineRule="auto"/>
        <w:jc w:val="both"/>
        <w:rPr>
          <w:rFonts w:ascii="Palatino Linotype" w:eastAsia="Palatino Linotype" w:hAnsi="Palatino Linotype" w:cs="Palatino Linotype"/>
          <w:color w:val="000000" w:themeColor="text1"/>
          <w:sz w:val="22"/>
          <w:szCs w:val="22"/>
          <w:lang w:eastAsia="es-MX"/>
        </w:rPr>
      </w:pPr>
      <w:r w:rsidRPr="00DD4137">
        <w:rPr>
          <w:rFonts w:ascii="Palatino Linotype" w:eastAsia="Palatino Linotype" w:hAnsi="Palatino Linotype" w:cs="Palatino Linotype"/>
          <w:color w:val="000000"/>
          <w:sz w:val="22"/>
          <w:szCs w:val="22"/>
          <w:lang w:eastAsia="es-MX"/>
        </w:rPr>
        <w:t xml:space="preserve">Así, de lo anterior se advierte que a la fecha de la solicitud, no se había realizado el pago de nómina de la primera quincena de enero de dos mil veinticinco y por lo tanto, no existe un </w:t>
      </w:r>
      <w:r w:rsidRPr="00DD4137">
        <w:rPr>
          <w:rFonts w:ascii="Palatino Linotype" w:eastAsia="Palatino Linotype" w:hAnsi="Palatino Linotype" w:cs="Palatino Linotype"/>
          <w:color w:val="000000"/>
          <w:sz w:val="22"/>
          <w:szCs w:val="22"/>
          <w:lang w:eastAsia="es-MX"/>
        </w:rPr>
        <w:lastRenderedPageBreak/>
        <w:t xml:space="preserve">documento de nómina a entregar; </w:t>
      </w:r>
      <w:r w:rsidRPr="00DD4137">
        <w:rPr>
          <w:rFonts w:ascii="Palatino Linotype" w:eastAsia="Palatino Linotype" w:hAnsi="Palatino Linotype" w:cs="Palatino Linotype"/>
          <w:color w:val="000000" w:themeColor="text1"/>
          <w:sz w:val="22"/>
          <w:szCs w:val="22"/>
          <w:lang w:eastAsia="es-MX"/>
        </w:rPr>
        <w:t>sobre el tema, el Criterio SO/014/2017, emitido por el Instituto Nacional de Transparencia, Acceso a la Información Pública y Protección de Datos Personales en el Estado de México y Municipios,</w:t>
      </w:r>
      <w:r w:rsidR="003E4AB3" w:rsidRPr="00DD4137">
        <w:rPr>
          <w:rFonts w:ascii="Palatino Linotype" w:eastAsia="Palatino Linotype" w:hAnsi="Palatino Linotype" w:cs="Palatino Linotype"/>
          <w:color w:val="000000" w:themeColor="text1"/>
          <w:sz w:val="22"/>
          <w:szCs w:val="22"/>
          <w:lang w:eastAsia="es-MX"/>
        </w:rPr>
        <w:t xml:space="preserve"> vigente a la fecha de la solicitud,</w:t>
      </w:r>
      <w:r w:rsidRPr="00DD4137">
        <w:rPr>
          <w:rFonts w:ascii="Palatino Linotype" w:eastAsia="Palatino Linotype" w:hAnsi="Palatino Linotype" w:cs="Palatino Linotype"/>
          <w:color w:val="000000" w:themeColor="text1"/>
          <w:sz w:val="22"/>
          <w:szCs w:val="22"/>
          <w:lang w:eastAsia="es-MX"/>
        </w:rPr>
        <w:t xml:space="preserve"> el cual precisa que la inexistencia de la información, es una cuestión de hecho que se le atribuye a la misma, cuando ésta no se encuentra en los archivos del sujeto obligado. </w:t>
      </w:r>
    </w:p>
    <w:p w14:paraId="2A0CFD12" w14:textId="77777777" w:rsidR="00D31B83" w:rsidRPr="00DD4137" w:rsidRDefault="00D31B83" w:rsidP="00D31B83">
      <w:pPr>
        <w:spacing w:line="360" w:lineRule="auto"/>
        <w:ind w:right="-30"/>
        <w:jc w:val="both"/>
        <w:rPr>
          <w:rFonts w:ascii="Palatino Linotype" w:eastAsia="Palatino Linotype" w:hAnsi="Palatino Linotype" w:cs="Palatino Linotype"/>
          <w:color w:val="000000" w:themeColor="text1"/>
          <w:sz w:val="22"/>
          <w:szCs w:val="22"/>
          <w:lang w:eastAsia="es-MX"/>
        </w:rPr>
      </w:pPr>
    </w:p>
    <w:p w14:paraId="4F556EDC" w14:textId="77777777" w:rsidR="00D31B83" w:rsidRPr="00DD4137" w:rsidRDefault="00D31B83" w:rsidP="00D31B83">
      <w:pPr>
        <w:spacing w:line="360" w:lineRule="auto"/>
        <w:ind w:right="-30"/>
        <w:jc w:val="both"/>
        <w:rPr>
          <w:rFonts w:ascii="Palatino Linotype" w:eastAsia="Palatino Linotype" w:hAnsi="Palatino Linotype" w:cs="Palatino Linotype"/>
          <w:color w:val="000000" w:themeColor="text1"/>
          <w:sz w:val="22"/>
          <w:szCs w:val="22"/>
          <w:lang w:eastAsia="es-MX"/>
        </w:rPr>
      </w:pPr>
      <w:r w:rsidRPr="00DD4137">
        <w:rPr>
          <w:rFonts w:ascii="Palatino Linotype" w:eastAsia="Palatino Linotype" w:hAnsi="Palatino Linotype" w:cs="Palatino Linotype"/>
          <w:color w:val="000000" w:themeColor="text1"/>
          <w:sz w:val="22"/>
          <w:szCs w:val="22"/>
          <w:lang w:eastAsia="es-MX"/>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1B8AC72A" w14:textId="77777777" w:rsidR="00D31B83" w:rsidRPr="00DD4137" w:rsidRDefault="00D31B83" w:rsidP="00D31B83">
      <w:pPr>
        <w:spacing w:line="360" w:lineRule="auto"/>
        <w:ind w:right="-30"/>
        <w:jc w:val="both"/>
        <w:rPr>
          <w:rFonts w:ascii="Palatino Linotype" w:eastAsia="Palatino Linotype" w:hAnsi="Palatino Linotype" w:cs="Palatino Linotype"/>
          <w:color w:val="000000" w:themeColor="text1"/>
          <w:sz w:val="22"/>
          <w:szCs w:val="22"/>
          <w:lang w:eastAsia="es-MX"/>
        </w:rPr>
      </w:pPr>
    </w:p>
    <w:p w14:paraId="58314C76" w14:textId="09A8C9CF" w:rsidR="0000697F" w:rsidRPr="00DD4137" w:rsidRDefault="00D31B83" w:rsidP="00D31B83">
      <w:pPr>
        <w:spacing w:line="360" w:lineRule="auto"/>
        <w:contextualSpacing/>
        <w:jc w:val="both"/>
        <w:rPr>
          <w:rFonts w:ascii="Palatino Linotype" w:eastAsia="Palatino Linotype" w:hAnsi="Palatino Linotype" w:cs="Palatino Linotype"/>
          <w:color w:val="000000" w:themeColor="text1"/>
          <w:sz w:val="22"/>
          <w:szCs w:val="22"/>
          <w:lang w:eastAsia="es-MX"/>
        </w:rPr>
      </w:pPr>
      <w:r w:rsidRPr="00DD4137">
        <w:rPr>
          <w:rFonts w:ascii="Palatino Linotype" w:eastAsia="Palatino Linotype" w:hAnsi="Palatino Linotype" w:cs="Palatino Linotype"/>
          <w:color w:val="000000" w:themeColor="text1"/>
          <w:sz w:val="22"/>
          <w:szCs w:val="22"/>
          <w:lang w:eastAsia="es-MX"/>
        </w:rPr>
        <w:t xml:space="preserve">Así, es posible concluir que la </w:t>
      </w:r>
      <w:r w:rsidRPr="00DD4137">
        <w:rPr>
          <w:rFonts w:ascii="Palatino Linotype" w:eastAsia="Palatino Linotype" w:hAnsi="Palatino Linotype" w:cs="Palatino Linotype"/>
          <w:b/>
          <w:bCs/>
          <w:color w:val="000000" w:themeColor="text1"/>
          <w:sz w:val="22"/>
          <w:szCs w:val="22"/>
          <w:lang w:eastAsia="es-MX"/>
        </w:rPr>
        <w:t>inexistencia</w:t>
      </w:r>
      <w:r w:rsidRPr="00DD4137">
        <w:rPr>
          <w:rFonts w:ascii="Palatino Linotype" w:eastAsia="Palatino Linotype" w:hAnsi="Palatino Linotype" w:cs="Palatino Linotype"/>
          <w:color w:val="000000" w:themeColor="text1"/>
          <w:sz w:val="22"/>
          <w:szCs w:val="22"/>
          <w:lang w:eastAsia="es-MX"/>
        </w:rPr>
        <w:t xml:space="preserve"> presupone la competencia del sujeto obligado para conocer de la información, pero por alguna circunstancia, la documentación solicitada no obra en sus archivos; lo cual acontece en el presente caso, pues como ya se refirió en párrafos anteriores, a la fecha de la solicitud no se había generado la nómina del personal, al no haberse realizado el pago de la primera quincena de enero de dos mil veinticinco.</w:t>
      </w:r>
    </w:p>
    <w:p w14:paraId="21575B1B" w14:textId="77777777" w:rsidR="00D31B83" w:rsidRPr="00DD4137" w:rsidRDefault="00D31B83" w:rsidP="00D31B83">
      <w:pPr>
        <w:spacing w:line="360" w:lineRule="auto"/>
        <w:contextualSpacing/>
        <w:jc w:val="both"/>
        <w:rPr>
          <w:rFonts w:ascii="Palatino Linotype" w:eastAsia="Palatino Linotype" w:hAnsi="Palatino Linotype" w:cs="Palatino Linotype"/>
          <w:color w:val="000000" w:themeColor="text1"/>
          <w:sz w:val="22"/>
          <w:szCs w:val="22"/>
          <w:lang w:eastAsia="es-MX"/>
        </w:rPr>
      </w:pPr>
    </w:p>
    <w:p w14:paraId="012F2B73" w14:textId="1F4DE67B" w:rsidR="00D31B83" w:rsidRPr="00DD4137" w:rsidRDefault="00D31B83" w:rsidP="00D31B83">
      <w:pPr>
        <w:spacing w:line="360" w:lineRule="auto"/>
        <w:contextualSpacing/>
        <w:jc w:val="both"/>
        <w:rPr>
          <w:rFonts w:ascii="Palatino Linotype" w:eastAsia="Palatino Linotype" w:hAnsi="Palatino Linotype" w:cs="Palatino Linotype"/>
          <w:color w:val="000000" w:themeColor="text1"/>
          <w:sz w:val="22"/>
          <w:szCs w:val="22"/>
          <w:lang w:eastAsia="es-MX"/>
        </w:rPr>
      </w:pPr>
      <w:r w:rsidRPr="00DD4137">
        <w:rPr>
          <w:rFonts w:ascii="Palatino Linotype" w:eastAsia="Palatino Linotype" w:hAnsi="Palatino Linotype" w:cs="Palatino Linotype"/>
          <w:color w:val="000000" w:themeColor="text1"/>
          <w:sz w:val="22"/>
          <w:szCs w:val="22"/>
          <w:lang w:eastAsia="es-MX"/>
        </w:rPr>
        <w:t xml:space="preserve">En otras palabras, </w:t>
      </w:r>
      <w:r w:rsidR="00B77C9B" w:rsidRPr="00DD4137">
        <w:rPr>
          <w:rFonts w:ascii="Palatino Linotype" w:eastAsia="Palatino Linotype" w:hAnsi="Palatino Linotype" w:cs="Palatino Linotype"/>
          <w:color w:val="000000" w:themeColor="text1"/>
          <w:sz w:val="22"/>
          <w:szCs w:val="22"/>
          <w:lang w:eastAsia="es-MX"/>
        </w:rPr>
        <w:t>en el presente caso, la inexistencia, es por una cuestión de hecho, consistente en la temporalidad de la presentación de la solicitud, pues la presente administración inicio funciones el primero de enero de dos mil veinticinco, por lo que, la primera quincena concluyo el quince de dicho mes y años, dos días posteriores a la presentación del requerimiento de información.</w:t>
      </w:r>
    </w:p>
    <w:p w14:paraId="4859E48E" w14:textId="77777777" w:rsidR="00B77C9B" w:rsidRPr="00DD4137" w:rsidRDefault="00B77C9B" w:rsidP="00D31B83">
      <w:pPr>
        <w:spacing w:line="360" w:lineRule="auto"/>
        <w:contextualSpacing/>
        <w:jc w:val="both"/>
        <w:rPr>
          <w:rFonts w:ascii="Palatino Linotype" w:eastAsia="Palatino Linotype" w:hAnsi="Palatino Linotype" w:cs="Palatino Linotype"/>
          <w:color w:val="000000" w:themeColor="text1"/>
          <w:sz w:val="22"/>
          <w:szCs w:val="22"/>
          <w:lang w:eastAsia="es-MX"/>
        </w:rPr>
      </w:pPr>
    </w:p>
    <w:p w14:paraId="4DCD19BA" w14:textId="43B2D359" w:rsidR="00B77C9B" w:rsidRPr="00DD4137" w:rsidRDefault="00B77C9B" w:rsidP="00D31B83">
      <w:pPr>
        <w:spacing w:line="360" w:lineRule="auto"/>
        <w:contextualSpacing/>
        <w:jc w:val="both"/>
        <w:rPr>
          <w:rFonts w:ascii="Palatino Linotype" w:hAnsi="Palatino Linotype" w:cs="Tahoma"/>
          <w:sz w:val="22"/>
          <w:szCs w:val="22"/>
        </w:rPr>
      </w:pPr>
      <w:r w:rsidRPr="00DD4137">
        <w:rPr>
          <w:rFonts w:ascii="Palatino Linotype" w:eastAsia="Palatino Linotype" w:hAnsi="Palatino Linotype" w:cs="Palatino Linotype"/>
          <w:color w:val="000000" w:themeColor="text1"/>
          <w:sz w:val="22"/>
          <w:szCs w:val="22"/>
          <w:lang w:eastAsia="es-MX"/>
        </w:rPr>
        <w:t xml:space="preserve">Lo cual toma relevancia, pues conforme al artículo 12 y 160 de la Ley de Transparencia y Acceso a la Información Pública, los Sujetos Obligados únicamente se encuentran constreñidos a proporcionar la información que obraba en sus archivos a la fecha de la </w:t>
      </w:r>
      <w:r w:rsidRPr="00DD4137">
        <w:rPr>
          <w:rFonts w:ascii="Palatino Linotype" w:eastAsia="Palatino Linotype" w:hAnsi="Palatino Linotype" w:cs="Palatino Linotype"/>
          <w:color w:val="000000" w:themeColor="text1"/>
          <w:sz w:val="22"/>
          <w:szCs w:val="22"/>
          <w:lang w:eastAsia="es-MX"/>
        </w:rPr>
        <w:lastRenderedPageBreak/>
        <w:t>solicitud; situación que no acontece en el presente caso, pues como ya se mencionó no se había general el pago de nómina quincenal.</w:t>
      </w:r>
    </w:p>
    <w:p w14:paraId="54EF890C" w14:textId="77777777" w:rsidR="0000697F" w:rsidRPr="00DD4137" w:rsidRDefault="0000697F" w:rsidP="00FE611C">
      <w:pPr>
        <w:spacing w:line="360" w:lineRule="auto"/>
        <w:contextualSpacing/>
        <w:jc w:val="both"/>
        <w:rPr>
          <w:rFonts w:ascii="Palatino Linotype" w:hAnsi="Palatino Linotype" w:cs="Tahoma"/>
          <w:sz w:val="22"/>
          <w:szCs w:val="22"/>
          <w:lang w:val="es-ES"/>
        </w:rPr>
      </w:pPr>
    </w:p>
    <w:p w14:paraId="3CA07B27" w14:textId="2ED9C2AA" w:rsidR="00B77C9B" w:rsidRPr="00DD4137" w:rsidRDefault="00B77C9B" w:rsidP="00B77C9B">
      <w:pPr>
        <w:spacing w:line="360" w:lineRule="auto"/>
        <w:jc w:val="both"/>
        <w:rPr>
          <w:rFonts w:ascii="Palatino Linotype" w:eastAsia="Calibri" w:hAnsi="Palatino Linotype"/>
          <w:bCs/>
          <w:iCs/>
          <w:color w:val="000000" w:themeColor="text1"/>
          <w:sz w:val="22"/>
          <w:szCs w:val="22"/>
          <w:lang w:val="es-ES" w:eastAsia="en-US"/>
        </w:rPr>
      </w:pPr>
      <w:r w:rsidRPr="00DD4137">
        <w:rPr>
          <w:rFonts w:ascii="Palatino Linotype" w:eastAsia="Calibri" w:hAnsi="Palatino Linotype" w:cs="Tahoma"/>
          <w:bCs/>
          <w:color w:val="000000" w:themeColor="text1"/>
          <w:sz w:val="22"/>
          <w:szCs w:val="22"/>
          <w:lang w:eastAsia="en-US"/>
        </w:rPr>
        <w:t xml:space="preserve">Así, si bien el Sujeto Obligado no emitió respuesta al requerimiento en análisis y en Informe Justificado, tampoco dio atención correcta, al no turnar la solicitud al Área de Recursos Humanos (que conforme al Portal de Información Pública de Oficio Mexiquense, se encarga de la administración, desarrollo de personal y nómina), no abonaría y resultará inútil ordenar al Sujeto Obligado a realizar una búsqueda de información, que como ya se mencionó a la fecha de la solicitud, resultaba inexistente; esto es, en nada abonaría a la transparencia ordenar un pronunciamiento de inexistencia por parte del Sujeto Obligado, pues el Particular no recibirá lo peticionado al no obrar en sus archivos, lo cual da como resultado que </w:t>
      </w:r>
      <w:r w:rsidRPr="00DD4137">
        <w:rPr>
          <w:rFonts w:ascii="Palatino Linotype" w:eastAsia="Calibri" w:hAnsi="Palatino Linotype" w:cs="Tahoma"/>
          <w:b/>
          <w:bCs/>
          <w:color w:val="000000" w:themeColor="text1"/>
          <w:sz w:val="22"/>
          <w:szCs w:val="22"/>
          <w:lang w:eastAsia="en-US"/>
        </w:rPr>
        <w:t>la impugnación que se dirime ha quedado sin materia.</w:t>
      </w:r>
    </w:p>
    <w:p w14:paraId="5B425533" w14:textId="77777777" w:rsidR="0000697F" w:rsidRPr="00DD4137" w:rsidRDefault="0000697F" w:rsidP="00FE611C">
      <w:pPr>
        <w:spacing w:line="360" w:lineRule="auto"/>
        <w:contextualSpacing/>
        <w:jc w:val="both"/>
        <w:rPr>
          <w:rFonts w:ascii="Palatino Linotype" w:hAnsi="Palatino Linotype" w:cs="Tahoma"/>
          <w:sz w:val="22"/>
          <w:szCs w:val="22"/>
          <w:lang w:val="es-ES"/>
        </w:rPr>
      </w:pPr>
    </w:p>
    <w:p w14:paraId="6FEC2269" w14:textId="3E5C0321" w:rsidR="00B77C9B" w:rsidRPr="00DD4137" w:rsidRDefault="00B77C9B" w:rsidP="00FE611C">
      <w:pPr>
        <w:spacing w:line="360" w:lineRule="auto"/>
        <w:jc w:val="both"/>
        <w:rPr>
          <w:rFonts w:ascii="Palatino Linotype" w:hAnsi="Palatino Linotype" w:cs="Tahoma"/>
          <w:sz w:val="22"/>
          <w:szCs w:val="22"/>
        </w:rPr>
      </w:pPr>
      <w:r w:rsidRPr="00DD4137">
        <w:rPr>
          <w:rFonts w:ascii="Palatino Linotype" w:eastAsia="Batang" w:hAnsi="Palatino Linotype" w:cs="Tahoma"/>
          <w:bCs/>
          <w:sz w:val="22"/>
          <w:szCs w:val="22"/>
        </w:rPr>
        <w:t>De tal suerte, resulta procedente</w:t>
      </w:r>
      <w:r w:rsidRPr="00DD4137">
        <w:rPr>
          <w:rFonts w:ascii="Palatino Linotype" w:eastAsia="Calibri" w:hAnsi="Palatino Linotype"/>
          <w:color w:val="000000"/>
          <w:sz w:val="22"/>
          <w:szCs w:val="22"/>
          <w:lang w:eastAsia="es-MX"/>
        </w:rPr>
        <w:t xml:space="preserve"> </w:t>
      </w:r>
      <w:r w:rsidRPr="00DD4137">
        <w:rPr>
          <w:rFonts w:ascii="Palatino Linotype" w:eastAsia="Calibri" w:hAnsi="Palatino Linotype"/>
          <w:b/>
          <w:color w:val="000000"/>
          <w:sz w:val="22"/>
          <w:szCs w:val="22"/>
          <w:lang w:eastAsia="es-MX"/>
        </w:rPr>
        <w:t>SOBRESEER el R</w:t>
      </w:r>
      <w:r w:rsidRPr="00DD4137">
        <w:rPr>
          <w:rFonts w:ascii="Palatino Linotype" w:hAnsi="Palatino Linotype"/>
          <w:b/>
          <w:bCs/>
          <w:sz w:val="22"/>
          <w:szCs w:val="22"/>
        </w:rPr>
        <w:t xml:space="preserve">ecurso de Revisión </w:t>
      </w:r>
      <w:r w:rsidRPr="00DD4137">
        <w:rPr>
          <w:rFonts w:ascii="Palatino Linotype" w:hAnsi="Palatino Linotype" w:cs="Tahoma"/>
          <w:b/>
          <w:color w:val="0D0D0D" w:themeColor="text1" w:themeTint="F2"/>
          <w:sz w:val="22"/>
          <w:szCs w:val="22"/>
        </w:rPr>
        <w:t xml:space="preserve">00811/INFOEM/IP/RR/2025, </w:t>
      </w:r>
      <w:r w:rsidRPr="00DD4137">
        <w:rPr>
          <w:rFonts w:ascii="Palatino Linotype" w:hAnsi="Palatino Linotype"/>
          <w:sz w:val="22"/>
          <w:szCs w:val="22"/>
        </w:rPr>
        <w:t>al haber quedado sin materia</w:t>
      </w:r>
      <w:r w:rsidRPr="00DD4137">
        <w:rPr>
          <w:rFonts w:ascii="Palatino Linotype" w:hAnsi="Palatino Linotype" w:cs="Tahoma"/>
          <w:b/>
          <w:color w:val="0D0D0D" w:themeColor="text1" w:themeTint="F2"/>
          <w:sz w:val="22"/>
          <w:szCs w:val="22"/>
        </w:rPr>
        <w:t xml:space="preserve"> </w:t>
      </w:r>
      <w:r w:rsidRPr="00DD4137">
        <w:rPr>
          <w:rFonts w:ascii="Palatino Linotype" w:hAnsi="Palatino Linotype" w:cs="Tahoma"/>
          <w:bCs/>
          <w:color w:val="0D0D0D" w:themeColor="text1" w:themeTint="F2"/>
          <w:sz w:val="22"/>
          <w:szCs w:val="22"/>
        </w:rPr>
        <w:t xml:space="preserve">y </w:t>
      </w:r>
      <w:r w:rsidRPr="00DD4137">
        <w:rPr>
          <w:rFonts w:ascii="Palatino Linotype" w:hAnsi="Palatino Linotype" w:cs="Tahoma"/>
          <w:b/>
          <w:color w:val="0D0D0D" w:themeColor="text1" w:themeTint="F2"/>
          <w:sz w:val="22"/>
          <w:szCs w:val="22"/>
        </w:rPr>
        <w:t>SOBRESEER PARCIALMENTE e</w:t>
      </w:r>
      <w:r w:rsidRPr="00DD4137">
        <w:rPr>
          <w:rFonts w:ascii="Palatino Linotype" w:eastAsia="Calibri" w:hAnsi="Palatino Linotype"/>
          <w:b/>
          <w:color w:val="000000"/>
          <w:sz w:val="22"/>
          <w:szCs w:val="22"/>
          <w:lang w:eastAsia="es-MX"/>
        </w:rPr>
        <w:t>l R</w:t>
      </w:r>
      <w:r w:rsidRPr="00DD4137">
        <w:rPr>
          <w:rFonts w:ascii="Palatino Linotype" w:hAnsi="Palatino Linotype"/>
          <w:b/>
          <w:bCs/>
          <w:sz w:val="22"/>
          <w:szCs w:val="22"/>
        </w:rPr>
        <w:t xml:space="preserve">ecurso de Revisión </w:t>
      </w:r>
      <w:r w:rsidRPr="00DD4137">
        <w:rPr>
          <w:rFonts w:ascii="Palatino Linotype" w:hAnsi="Palatino Linotype" w:cs="Tahoma"/>
          <w:b/>
          <w:color w:val="0D0D0D" w:themeColor="text1" w:themeTint="F2"/>
          <w:sz w:val="22"/>
          <w:szCs w:val="22"/>
        </w:rPr>
        <w:t>00815/INFOEM/IP/RR/2025</w:t>
      </w:r>
      <w:r w:rsidRPr="00DD4137">
        <w:rPr>
          <w:rFonts w:ascii="Palatino Linotype" w:hAnsi="Palatino Linotype"/>
          <w:b/>
          <w:bCs/>
          <w:sz w:val="22"/>
          <w:szCs w:val="22"/>
        </w:rPr>
        <w:t xml:space="preserve">, </w:t>
      </w:r>
      <w:r w:rsidRPr="00DD4137">
        <w:rPr>
          <w:rFonts w:ascii="Palatino Linotype" w:hAnsi="Palatino Linotype"/>
          <w:sz w:val="22"/>
          <w:szCs w:val="22"/>
        </w:rPr>
        <w:t>por haber quedado en parte sin materia.</w:t>
      </w:r>
    </w:p>
    <w:p w14:paraId="6FB4D25D" w14:textId="77777777" w:rsidR="00B77C9B" w:rsidRPr="00DD4137" w:rsidRDefault="00B77C9B" w:rsidP="00FE611C">
      <w:pPr>
        <w:spacing w:line="360" w:lineRule="auto"/>
        <w:contextualSpacing/>
        <w:jc w:val="both"/>
        <w:rPr>
          <w:rFonts w:ascii="Palatino Linotype" w:hAnsi="Palatino Linotype" w:cs="Tahoma"/>
          <w:sz w:val="22"/>
          <w:szCs w:val="22"/>
          <w:lang w:val="es-ES"/>
        </w:rPr>
      </w:pPr>
    </w:p>
    <w:p w14:paraId="5817D809" w14:textId="77777777" w:rsidR="00FE611C" w:rsidRPr="00DD4137" w:rsidRDefault="00FE611C" w:rsidP="00FE611C">
      <w:pPr>
        <w:tabs>
          <w:tab w:val="left" w:pos="4962"/>
        </w:tabs>
        <w:spacing w:line="360" w:lineRule="auto"/>
        <w:contextualSpacing/>
        <w:jc w:val="both"/>
        <w:rPr>
          <w:rFonts w:ascii="Palatino Linotype" w:hAnsi="Palatino Linotype" w:cs="Tahoma"/>
          <w:sz w:val="22"/>
          <w:szCs w:val="22"/>
          <w:lang w:val="es-ES"/>
        </w:rPr>
      </w:pPr>
      <w:r w:rsidRPr="00DD4137">
        <w:rPr>
          <w:rFonts w:ascii="Palatino Linotype" w:hAnsi="Palatino Linotype" w:cs="Tahoma"/>
          <w:bCs/>
          <w:sz w:val="22"/>
          <w:szCs w:val="22"/>
          <w:lang w:val="es-ES"/>
        </w:rPr>
        <w:t xml:space="preserve">Por tales motivos, </w:t>
      </w:r>
      <w:r w:rsidRPr="00DD4137">
        <w:rPr>
          <w:rFonts w:ascii="Palatino Linotype" w:hAnsi="Palatino Linotype" w:cs="Tahoma"/>
          <w:sz w:val="22"/>
          <w:szCs w:val="22"/>
          <w:lang w:val="es-ES"/>
        </w:rPr>
        <w:t xml:space="preserve">se considera procedente entrar al fondo del presente asunto. </w:t>
      </w:r>
    </w:p>
    <w:p w14:paraId="25C7A3D8" w14:textId="77777777" w:rsidR="00FE611C" w:rsidRPr="00DD4137" w:rsidRDefault="00FE611C" w:rsidP="00FE611C">
      <w:pPr>
        <w:tabs>
          <w:tab w:val="left" w:pos="4962"/>
        </w:tabs>
        <w:spacing w:line="360" w:lineRule="auto"/>
        <w:contextualSpacing/>
        <w:rPr>
          <w:rFonts w:ascii="Palatino Linotype" w:eastAsia="Calibri" w:hAnsi="Palatino Linotype" w:cs="Tahoma"/>
          <w:b/>
          <w:iCs/>
          <w:sz w:val="22"/>
          <w:szCs w:val="22"/>
          <w:lang w:val="es-ES" w:eastAsia="es-ES_tradnl"/>
        </w:rPr>
      </w:pPr>
    </w:p>
    <w:p w14:paraId="67261BBB" w14:textId="6E0F021F" w:rsidR="005610A9" w:rsidRPr="00DD4137" w:rsidRDefault="005610A9" w:rsidP="002E7B83">
      <w:pPr>
        <w:pStyle w:val="Ttulo1"/>
        <w:rPr>
          <w:rFonts w:ascii="Palatino Linotype" w:eastAsia="Calibri" w:hAnsi="Palatino Linotype"/>
          <w:b/>
          <w:color w:val="auto"/>
          <w:sz w:val="22"/>
          <w:szCs w:val="22"/>
          <w:lang w:val="es-ES" w:eastAsia="es-ES_tradnl"/>
        </w:rPr>
      </w:pPr>
      <w:bookmarkStart w:id="18" w:name="_Toc193967387"/>
      <w:r w:rsidRPr="00DD4137">
        <w:rPr>
          <w:rFonts w:ascii="Palatino Linotype" w:eastAsia="Calibri" w:hAnsi="Palatino Linotype"/>
          <w:b/>
          <w:color w:val="auto"/>
          <w:sz w:val="22"/>
          <w:szCs w:val="22"/>
          <w:lang w:val="es-ES" w:eastAsia="es-ES_tradnl"/>
        </w:rPr>
        <w:t>TERCERO. De</w:t>
      </w:r>
      <w:r w:rsidR="00210CD7" w:rsidRPr="00DD4137">
        <w:rPr>
          <w:rFonts w:ascii="Palatino Linotype" w:eastAsia="Calibri" w:hAnsi="Palatino Linotype"/>
          <w:b/>
          <w:color w:val="auto"/>
          <w:sz w:val="22"/>
          <w:szCs w:val="22"/>
          <w:lang w:val="es-ES" w:eastAsia="es-ES_tradnl"/>
        </w:rPr>
        <w:t>terminación de la Controversia</w:t>
      </w:r>
      <w:bookmarkEnd w:id="18"/>
    </w:p>
    <w:p w14:paraId="3C02D224" w14:textId="77777777" w:rsidR="005610A9" w:rsidRPr="00DD4137" w:rsidRDefault="005610A9" w:rsidP="005610A9">
      <w:pPr>
        <w:spacing w:line="360" w:lineRule="auto"/>
        <w:contextualSpacing/>
        <w:jc w:val="both"/>
        <w:rPr>
          <w:rFonts w:ascii="Palatino Linotype" w:hAnsi="Palatino Linotype"/>
          <w:color w:val="FF0000"/>
          <w:sz w:val="22"/>
          <w:szCs w:val="22"/>
        </w:rPr>
      </w:pPr>
    </w:p>
    <w:p w14:paraId="21788DC7" w14:textId="68FFDD17" w:rsidR="00496EF6" w:rsidRPr="00DD4137" w:rsidRDefault="005610A9" w:rsidP="007A29C3">
      <w:pPr>
        <w:tabs>
          <w:tab w:val="left" w:pos="4962"/>
        </w:tabs>
        <w:spacing w:line="360" w:lineRule="auto"/>
        <w:contextualSpacing/>
        <w:jc w:val="both"/>
        <w:rPr>
          <w:rFonts w:ascii="Palatino Linotype" w:hAnsi="Palatino Linotype" w:cs="Tahoma"/>
          <w:szCs w:val="22"/>
          <w:lang w:val="es-ES"/>
        </w:rPr>
      </w:pPr>
      <w:r w:rsidRPr="00DD4137">
        <w:rPr>
          <w:rFonts w:ascii="Palatino Linotype" w:hAnsi="Palatino Linotype" w:cs="Tahoma"/>
          <w:sz w:val="22"/>
          <w:szCs w:val="22"/>
        </w:rPr>
        <w:t>Con el objetivo de ilustrar la controversia planteada, resulta conveniente precisar, que una vez realizado el estudio de las constancias que integran el expediente en el que se actúa, se desprende</w:t>
      </w:r>
      <w:r w:rsidRPr="00DD4137">
        <w:rPr>
          <w:rFonts w:ascii="Palatino Linotype" w:hAnsi="Palatino Linotype" w:cs="Tahoma"/>
          <w:sz w:val="22"/>
          <w:szCs w:val="22"/>
          <w:lang w:val="es-ES"/>
        </w:rPr>
        <w:t xml:space="preserve">, </w:t>
      </w:r>
      <w:r w:rsidR="00496EF6" w:rsidRPr="00DD4137">
        <w:rPr>
          <w:rFonts w:ascii="Palatino Linotype" w:hAnsi="Palatino Linotype" w:cs="Tahoma"/>
          <w:sz w:val="22"/>
          <w:szCs w:val="22"/>
          <w:lang w:val="es-ES"/>
        </w:rPr>
        <w:t xml:space="preserve">que el Particular por medio de </w:t>
      </w:r>
      <w:r w:rsidR="007A29C3" w:rsidRPr="00DD4137">
        <w:rPr>
          <w:rFonts w:ascii="Palatino Linotype" w:hAnsi="Palatino Linotype" w:cs="Tahoma"/>
          <w:sz w:val="22"/>
          <w:szCs w:val="22"/>
          <w:lang w:val="es-ES"/>
        </w:rPr>
        <w:t xml:space="preserve">cuatro </w:t>
      </w:r>
      <w:r w:rsidR="00496EF6" w:rsidRPr="00DD4137">
        <w:rPr>
          <w:rFonts w:ascii="Palatino Linotype" w:hAnsi="Palatino Linotype" w:cs="Tahoma"/>
          <w:sz w:val="22"/>
          <w:szCs w:val="22"/>
          <w:lang w:val="es-ES"/>
        </w:rPr>
        <w:t xml:space="preserve">solicitudes de información, solicitó </w:t>
      </w:r>
      <w:r w:rsidR="007A29C3" w:rsidRPr="00DD4137">
        <w:rPr>
          <w:rFonts w:ascii="Palatino Linotype" w:hAnsi="Palatino Linotype" w:cs="Tahoma"/>
          <w:sz w:val="22"/>
          <w:szCs w:val="22"/>
          <w:lang w:val="es-ES"/>
        </w:rPr>
        <w:t xml:space="preserve">el </w:t>
      </w:r>
      <w:r w:rsidR="00496EF6" w:rsidRPr="00DD4137">
        <w:rPr>
          <w:rFonts w:ascii="Palatino Linotype" w:hAnsi="Palatino Linotype" w:cs="Tahoma"/>
          <w:sz w:val="22"/>
          <w:szCs w:val="24"/>
          <w:lang w:val="es-ES"/>
        </w:rPr>
        <w:t xml:space="preserve">Acta de la Primera Sesión de Cabildo del Ayuntamiento, así como, de aquellas donde se haya realizado los movimientos registrados en el libro especial de bienes muebles e inmuebles y </w:t>
      </w:r>
      <w:r w:rsidR="00496EF6" w:rsidRPr="00DD4137">
        <w:rPr>
          <w:rFonts w:ascii="Palatino Linotype" w:hAnsi="Palatino Linotype" w:cs="Tahoma"/>
          <w:sz w:val="22"/>
          <w:szCs w:val="24"/>
          <w:lang w:val="es-ES"/>
        </w:rPr>
        <w:lastRenderedPageBreak/>
        <w:t>se hayan designado a los integrantes de las Comisiones del Ayuntamiento, Jefes de Sector y de Manzana.</w:t>
      </w:r>
    </w:p>
    <w:p w14:paraId="6308047D" w14:textId="77777777" w:rsidR="008F3C38" w:rsidRPr="00DD4137" w:rsidRDefault="008F3C38" w:rsidP="005610A9">
      <w:pPr>
        <w:tabs>
          <w:tab w:val="left" w:pos="4962"/>
        </w:tabs>
        <w:spacing w:line="360" w:lineRule="auto"/>
        <w:contextualSpacing/>
        <w:jc w:val="both"/>
        <w:rPr>
          <w:rFonts w:ascii="Palatino Linotype" w:hAnsi="Palatino Linotype" w:cs="Tahoma"/>
          <w:color w:val="FF0000"/>
          <w:sz w:val="22"/>
          <w:szCs w:val="22"/>
          <w:lang w:val="es-ES"/>
        </w:rPr>
      </w:pPr>
    </w:p>
    <w:p w14:paraId="47593906" w14:textId="35A5B327" w:rsidR="00496EF6" w:rsidRPr="00DD4137" w:rsidRDefault="00496EF6" w:rsidP="00496EF6">
      <w:pPr>
        <w:pStyle w:val="NormalWeb"/>
        <w:spacing w:after="0" w:line="360" w:lineRule="auto"/>
        <w:ind w:right="-28"/>
        <w:rPr>
          <w:rFonts w:ascii="Palatino Linotype" w:hAnsi="Palatino Linotype" w:cs="Tahoma"/>
          <w:color w:val="auto"/>
          <w:sz w:val="22"/>
          <w:szCs w:val="22"/>
          <w:lang w:val="es-ES"/>
        </w:rPr>
      </w:pPr>
      <w:r w:rsidRPr="00DD4137">
        <w:rPr>
          <w:rFonts w:ascii="Palatino Linotype" w:hAnsi="Palatino Linotype" w:cs="Tahoma"/>
          <w:bCs/>
          <w:iCs/>
          <w:color w:val="auto"/>
          <w:sz w:val="22"/>
          <w:szCs w:val="22"/>
          <w:lang w:val="es-ES"/>
        </w:rPr>
        <w:t>Ante la falta de respuesta del Ente Recurrido, el Particular, justamente se inconformó por la falta de entrega de la información, lo cual se actualiza el supuesto previsto en el artículo 179, fracción VII, de la Ley de Transparencia y Acceso a la Información Pública del Estado de México y Municipios</w:t>
      </w:r>
      <w:r w:rsidRPr="00DD4137">
        <w:rPr>
          <w:rFonts w:ascii="Palatino Linotype" w:hAnsi="Palatino Linotype" w:cs="Tahoma"/>
          <w:bCs/>
          <w:iCs/>
          <w:color w:val="auto"/>
          <w:sz w:val="22"/>
          <w:szCs w:val="22"/>
          <w:shd w:val="clear" w:color="auto" w:fill="FFFFFF"/>
        </w:rPr>
        <w:t xml:space="preserve">. </w:t>
      </w:r>
      <w:r w:rsidRPr="00DD4137">
        <w:rPr>
          <w:rFonts w:ascii="Palatino Linotype" w:hAnsi="Palatino Linotype" w:cs="Tahoma"/>
          <w:color w:val="auto"/>
          <w:sz w:val="22"/>
          <w:szCs w:val="22"/>
          <w:lang w:val="es-ES"/>
        </w:rPr>
        <w:t>Así las cosas, una vez admitido y notificado el Recurso de Revisión a las partes, la Particular ratificó su inconformidad y solicitó se le diera respuesta a su solicitud.</w:t>
      </w:r>
    </w:p>
    <w:p w14:paraId="37E63A83" w14:textId="77777777" w:rsidR="00496EF6" w:rsidRPr="00DD4137" w:rsidRDefault="00496EF6" w:rsidP="00496EF6">
      <w:pPr>
        <w:pStyle w:val="NormalWeb"/>
        <w:spacing w:after="0" w:line="360" w:lineRule="auto"/>
        <w:ind w:right="-28"/>
        <w:rPr>
          <w:rFonts w:ascii="Palatino Linotype" w:hAnsi="Palatino Linotype" w:cs="Tahoma"/>
          <w:color w:val="auto"/>
          <w:sz w:val="22"/>
          <w:szCs w:val="22"/>
          <w:lang w:val="es-ES"/>
        </w:rPr>
      </w:pPr>
    </w:p>
    <w:p w14:paraId="6A292D7C" w14:textId="4C6A88DB" w:rsidR="00496EF6" w:rsidRPr="00DD4137" w:rsidRDefault="00496EF6" w:rsidP="00496EF6">
      <w:pPr>
        <w:pStyle w:val="NormalWeb"/>
        <w:spacing w:after="0" w:line="360" w:lineRule="auto"/>
        <w:ind w:right="-28"/>
        <w:rPr>
          <w:rFonts w:ascii="Palatino Linotype" w:hAnsi="Palatino Linotype" w:cs="Tahoma"/>
          <w:color w:val="auto"/>
          <w:sz w:val="22"/>
          <w:szCs w:val="22"/>
          <w:lang w:val="es-ES"/>
        </w:rPr>
      </w:pPr>
      <w:r w:rsidRPr="00DD4137">
        <w:rPr>
          <w:rFonts w:ascii="Palatino Linotype" w:hAnsi="Palatino Linotype" w:cs="Tahoma"/>
          <w:color w:val="auto"/>
          <w:sz w:val="22"/>
          <w:szCs w:val="22"/>
          <w:lang w:val="es-ES"/>
        </w:rPr>
        <w:t>Por su parte, el Suj</w:t>
      </w:r>
      <w:r w:rsidR="00406EDE" w:rsidRPr="00DD4137">
        <w:rPr>
          <w:rFonts w:ascii="Palatino Linotype" w:hAnsi="Palatino Linotype" w:cs="Tahoma"/>
          <w:color w:val="auto"/>
          <w:sz w:val="22"/>
          <w:szCs w:val="22"/>
          <w:lang w:val="es-ES"/>
        </w:rPr>
        <w:t>eto Obligado, en Informe Justificado, por medio del Secretario del Ayuntamiento precisó lo siguiente:</w:t>
      </w:r>
    </w:p>
    <w:p w14:paraId="63217F32" w14:textId="77777777" w:rsidR="00406EDE" w:rsidRPr="00DD4137" w:rsidRDefault="00406EDE" w:rsidP="00496EF6">
      <w:pPr>
        <w:pStyle w:val="NormalWeb"/>
        <w:spacing w:after="0" w:line="360" w:lineRule="auto"/>
        <w:ind w:right="-28"/>
        <w:rPr>
          <w:rFonts w:ascii="Palatino Linotype" w:hAnsi="Palatino Linotype" w:cs="Tahoma"/>
          <w:color w:val="auto"/>
          <w:sz w:val="22"/>
          <w:szCs w:val="22"/>
          <w:lang w:val="es-ES"/>
        </w:rPr>
      </w:pPr>
    </w:p>
    <w:p w14:paraId="1BBF7AED" w14:textId="632C8448" w:rsidR="007A29C3" w:rsidRPr="00DD4137" w:rsidRDefault="00406EDE" w:rsidP="00406EDE">
      <w:pPr>
        <w:pStyle w:val="NormalWeb"/>
        <w:numPr>
          <w:ilvl w:val="0"/>
          <w:numId w:val="42"/>
        </w:numPr>
        <w:spacing w:after="0" w:line="360" w:lineRule="auto"/>
        <w:ind w:right="-28"/>
        <w:rPr>
          <w:rFonts w:ascii="Palatino Linotype" w:hAnsi="Palatino Linotype" w:cs="Tahoma"/>
          <w:bCs/>
          <w:iCs/>
          <w:color w:val="auto"/>
          <w:sz w:val="22"/>
          <w:szCs w:val="22"/>
          <w:lang w:val="es-ES"/>
        </w:rPr>
      </w:pPr>
      <w:r w:rsidRPr="00DD4137">
        <w:rPr>
          <w:rFonts w:ascii="Palatino Linotype" w:hAnsi="Palatino Linotype" w:cs="Tahoma"/>
          <w:bCs/>
          <w:iCs/>
          <w:color w:val="auto"/>
          <w:sz w:val="22"/>
          <w:szCs w:val="22"/>
          <w:lang w:val="es-ES"/>
        </w:rPr>
        <w:t xml:space="preserve">Que </w:t>
      </w:r>
      <w:r w:rsidR="007A29C3" w:rsidRPr="00DD4137">
        <w:rPr>
          <w:rFonts w:ascii="Palatino Linotype" w:hAnsi="Palatino Linotype" w:cs="Tahoma"/>
          <w:bCs/>
          <w:iCs/>
          <w:color w:val="auto"/>
          <w:sz w:val="22"/>
          <w:szCs w:val="22"/>
          <w:lang w:val="es-ES"/>
        </w:rPr>
        <w:t xml:space="preserve">el Acta de la Primera Sesión de Cabildo se localizaba en el link </w:t>
      </w:r>
      <w:hyperlink r:id="rId33" w:history="1">
        <w:r w:rsidR="007A29C3" w:rsidRPr="00DD4137">
          <w:rPr>
            <w:rStyle w:val="Hipervnculo"/>
            <w:rFonts w:ascii="Palatino Linotype" w:hAnsi="Palatino Linotype" w:cs="Tahoma"/>
            <w:bCs/>
            <w:iCs/>
            <w:sz w:val="22"/>
            <w:szCs w:val="22"/>
            <w:lang w:val="es-ES"/>
          </w:rPr>
          <w:t>https://ozumba.gob.mx/</w:t>
        </w:r>
      </w:hyperlink>
      <w:r w:rsidR="007A29C3" w:rsidRPr="00DD4137">
        <w:rPr>
          <w:rFonts w:ascii="Palatino Linotype" w:hAnsi="Palatino Linotype" w:cs="Tahoma"/>
          <w:bCs/>
          <w:iCs/>
          <w:color w:val="auto"/>
          <w:sz w:val="22"/>
          <w:szCs w:val="22"/>
          <w:lang w:val="es-ES"/>
        </w:rPr>
        <w:t>;</w:t>
      </w:r>
    </w:p>
    <w:p w14:paraId="310A5DAB" w14:textId="77777777" w:rsidR="007A29C3" w:rsidRPr="00DD4137" w:rsidRDefault="007A29C3" w:rsidP="007A29C3">
      <w:pPr>
        <w:pStyle w:val="NormalWeb"/>
        <w:spacing w:after="0" w:line="360" w:lineRule="auto"/>
        <w:ind w:left="720" w:right="-28"/>
        <w:rPr>
          <w:rFonts w:ascii="Palatino Linotype" w:hAnsi="Palatino Linotype" w:cs="Tahoma"/>
          <w:bCs/>
          <w:iCs/>
          <w:color w:val="auto"/>
          <w:sz w:val="22"/>
          <w:szCs w:val="22"/>
          <w:lang w:val="es-ES"/>
        </w:rPr>
      </w:pPr>
    </w:p>
    <w:p w14:paraId="4953F2BB" w14:textId="1BBBF867" w:rsidR="00406EDE" w:rsidRPr="00DD4137" w:rsidRDefault="00406EDE" w:rsidP="00406EDE">
      <w:pPr>
        <w:pStyle w:val="NormalWeb"/>
        <w:numPr>
          <w:ilvl w:val="0"/>
          <w:numId w:val="42"/>
        </w:numPr>
        <w:spacing w:after="0" w:line="360" w:lineRule="auto"/>
        <w:ind w:right="-28"/>
        <w:rPr>
          <w:rFonts w:ascii="Palatino Linotype" w:hAnsi="Palatino Linotype" w:cs="Tahoma"/>
          <w:bCs/>
          <w:iCs/>
          <w:color w:val="auto"/>
          <w:sz w:val="22"/>
          <w:szCs w:val="22"/>
          <w:lang w:val="es-ES"/>
        </w:rPr>
      </w:pPr>
      <w:r w:rsidRPr="00DD4137">
        <w:rPr>
          <w:rFonts w:ascii="Palatino Linotype" w:hAnsi="Palatino Linotype" w:cs="Tahoma"/>
          <w:bCs/>
          <w:iCs/>
          <w:color w:val="auto"/>
          <w:sz w:val="22"/>
          <w:szCs w:val="22"/>
          <w:lang w:val="es-ES"/>
        </w:rPr>
        <w:t xml:space="preserve"> </w:t>
      </w:r>
      <w:r w:rsidR="007A29C3" w:rsidRPr="00DD4137">
        <w:rPr>
          <w:rFonts w:ascii="Palatino Linotype" w:hAnsi="Palatino Linotype" w:cs="Tahoma"/>
          <w:bCs/>
          <w:iCs/>
          <w:color w:val="auto"/>
          <w:sz w:val="22"/>
          <w:szCs w:val="22"/>
          <w:lang w:val="es-ES"/>
        </w:rPr>
        <w:t>Que a la fecha no se habían designado comisiones, ni jefes de sector y de manzana;</w:t>
      </w:r>
    </w:p>
    <w:p w14:paraId="0B95CA3A" w14:textId="77777777" w:rsidR="007A29C3" w:rsidRPr="00DD4137" w:rsidRDefault="007A29C3" w:rsidP="007A29C3">
      <w:pPr>
        <w:pStyle w:val="Prrafodelista"/>
        <w:rPr>
          <w:rFonts w:ascii="Palatino Linotype" w:hAnsi="Palatino Linotype" w:cs="Tahoma"/>
          <w:bCs/>
          <w:iCs/>
          <w:szCs w:val="22"/>
          <w:lang w:val="es-ES"/>
        </w:rPr>
      </w:pPr>
    </w:p>
    <w:p w14:paraId="4C38CA96" w14:textId="01920BF3" w:rsidR="00496EF6" w:rsidRPr="00DD4137" w:rsidRDefault="007A29C3" w:rsidP="004B1022">
      <w:pPr>
        <w:pStyle w:val="NormalWeb"/>
        <w:numPr>
          <w:ilvl w:val="0"/>
          <w:numId w:val="42"/>
        </w:numPr>
        <w:tabs>
          <w:tab w:val="left" w:pos="4962"/>
        </w:tabs>
        <w:spacing w:after="0" w:line="360" w:lineRule="auto"/>
        <w:ind w:right="-28"/>
        <w:contextualSpacing/>
        <w:rPr>
          <w:rFonts w:ascii="Palatino Linotype" w:hAnsi="Palatino Linotype" w:cs="Tahoma"/>
          <w:color w:val="FF0000"/>
          <w:sz w:val="22"/>
          <w:szCs w:val="22"/>
          <w:lang w:val="es-ES"/>
        </w:rPr>
      </w:pPr>
      <w:r w:rsidRPr="00DD4137">
        <w:rPr>
          <w:rFonts w:ascii="Palatino Linotype" w:hAnsi="Palatino Linotype" w:cs="Tahoma"/>
          <w:bCs/>
          <w:iCs/>
          <w:color w:val="auto"/>
          <w:sz w:val="22"/>
          <w:szCs w:val="22"/>
          <w:lang w:val="es-ES"/>
        </w:rPr>
        <w:t>Que no se habían realizado movimientos en el libro especial de bienes muebles e inmuebles, pues el proceso de entrega-recepción no se había concluído.</w:t>
      </w:r>
    </w:p>
    <w:p w14:paraId="31F742DA" w14:textId="77777777" w:rsidR="00496EF6" w:rsidRPr="00DD4137" w:rsidRDefault="00496EF6" w:rsidP="005610A9">
      <w:pPr>
        <w:tabs>
          <w:tab w:val="left" w:pos="4962"/>
        </w:tabs>
        <w:spacing w:line="360" w:lineRule="auto"/>
        <w:contextualSpacing/>
        <w:jc w:val="both"/>
        <w:rPr>
          <w:rFonts w:ascii="Palatino Linotype" w:hAnsi="Palatino Linotype" w:cs="Tahoma"/>
          <w:color w:val="FF0000"/>
          <w:sz w:val="22"/>
          <w:szCs w:val="22"/>
          <w:lang w:val="es-ES"/>
        </w:rPr>
      </w:pPr>
    </w:p>
    <w:p w14:paraId="17524F65" w14:textId="122F23FA" w:rsidR="005610A9" w:rsidRPr="00DD4137" w:rsidRDefault="005610A9" w:rsidP="005610A9">
      <w:pPr>
        <w:tabs>
          <w:tab w:val="left" w:pos="4962"/>
        </w:tabs>
        <w:spacing w:line="360" w:lineRule="auto"/>
        <w:contextualSpacing/>
        <w:jc w:val="both"/>
        <w:rPr>
          <w:rFonts w:ascii="Palatino Linotype" w:eastAsia="Calibri" w:hAnsi="Palatino Linotype" w:cs="Tahoma"/>
          <w:bCs/>
          <w:sz w:val="22"/>
          <w:szCs w:val="22"/>
        </w:rPr>
      </w:pPr>
      <w:r w:rsidRPr="00DD4137">
        <w:rPr>
          <w:rFonts w:ascii="Palatino Linotype" w:eastAsia="Calibri" w:hAnsi="Palatino Linotype" w:cs="Tahoma"/>
          <w:iCs/>
          <w:sz w:val="22"/>
          <w:szCs w:val="22"/>
          <w:lang w:val="es-ES" w:eastAsia="es-ES_tradnl"/>
        </w:rPr>
        <w:t>Lo anterior, se desprende de las documentales que obran en el expediente de referencia, materia de la presente resolución, consistente en: las solicitudes de acceso a la información;</w:t>
      </w:r>
      <w:r w:rsidRPr="00DD4137">
        <w:rPr>
          <w:rFonts w:ascii="Palatino Linotype" w:eastAsia="Calibri" w:hAnsi="Palatino Linotype" w:cs="Tahoma"/>
          <w:iCs/>
          <w:sz w:val="22"/>
          <w:szCs w:val="22"/>
          <w:lang w:eastAsia="es-ES_tradnl"/>
        </w:rPr>
        <w:t xml:space="preserve"> los </w:t>
      </w:r>
      <w:r w:rsidR="007A29C3" w:rsidRPr="00DD4137">
        <w:rPr>
          <w:rFonts w:ascii="Palatino Linotype" w:eastAsia="Calibri" w:hAnsi="Palatino Linotype" w:cs="Tahoma"/>
          <w:iCs/>
          <w:sz w:val="22"/>
          <w:szCs w:val="22"/>
          <w:lang w:eastAsia="es-ES_tradnl"/>
        </w:rPr>
        <w:t>e</w:t>
      </w:r>
      <w:r w:rsidRPr="00DD4137">
        <w:rPr>
          <w:rFonts w:ascii="Palatino Linotype" w:eastAsia="Calibri" w:hAnsi="Palatino Linotype" w:cs="Tahoma"/>
          <w:iCs/>
          <w:sz w:val="22"/>
          <w:szCs w:val="22"/>
          <w:lang w:eastAsia="es-ES_tradnl"/>
        </w:rPr>
        <w:t xml:space="preserve">scritos </w:t>
      </w:r>
      <w:r w:rsidR="007A29C3" w:rsidRPr="00DD4137">
        <w:rPr>
          <w:rFonts w:ascii="Palatino Linotype" w:eastAsia="Calibri" w:hAnsi="Palatino Linotype" w:cs="Tahoma"/>
          <w:iCs/>
          <w:sz w:val="22"/>
          <w:szCs w:val="22"/>
          <w:lang w:eastAsia="es-ES_tradnl"/>
        </w:rPr>
        <w:t>r</w:t>
      </w:r>
      <w:r w:rsidRPr="00DD4137">
        <w:rPr>
          <w:rFonts w:ascii="Palatino Linotype" w:eastAsia="Calibri" w:hAnsi="Palatino Linotype" w:cs="Tahoma"/>
          <w:iCs/>
          <w:sz w:val="22"/>
          <w:szCs w:val="22"/>
          <w:lang w:eastAsia="es-ES_tradnl"/>
        </w:rPr>
        <w:t xml:space="preserve">ecursales, y los Informes Justificados presentados por el Sujeto Obligado; </w:t>
      </w:r>
      <w:r w:rsidRPr="00DD4137">
        <w:rPr>
          <w:rFonts w:ascii="Palatino Linotype" w:eastAsia="Calibri" w:hAnsi="Palatino Linotype" w:cs="Tahoma"/>
          <w:bCs/>
          <w:sz w:val="22"/>
          <w:szCs w:val="22"/>
        </w:rPr>
        <w:t>instrumentales que se toman en cuenta a efecto de resolver el presente medio de impugnación, conforme a lo dispuesto por el artículo 185, fracción IV, de la Ley de Transparencia y Acceso a la Información Pública del Estado de México y Municipios.</w:t>
      </w:r>
    </w:p>
    <w:p w14:paraId="4D6AF8BC" w14:textId="77777777" w:rsidR="00FE611C" w:rsidRPr="00DD4137" w:rsidRDefault="00FE611C" w:rsidP="00FE611C">
      <w:pPr>
        <w:tabs>
          <w:tab w:val="left" w:pos="4962"/>
        </w:tabs>
        <w:spacing w:line="360" w:lineRule="auto"/>
        <w:contextualSpacing/>
        <w:jc w:val="both"/>
        <w:rPr>
          <w:rFonts w:ascii="Palatino Linotype" w:eastAsia="Calibri" w:hAnsi="Palatino Linotype" w:cs="Tahoma"/>
          <w:iCs/>
          <w:color w:val="FF0000"/>
          <w:sz w:val="22"/>
          <w:szCs w:val="22"/>
          <w:lang w:val="es-ES" w:eastAsia="es-ES_tradnl"/>
        </w:rPr>
      </w:pPr>
    </w:p>
    <w:p w14:paraId="1BD518BE" w14:textId="77777777" w:rsidR="00FE611C" w:rsidRPr="00DD4137" w:rsidRDefault="00FE611C" w:rsidP="002E7B83">
      <w:pPr>
        <w:pStyle w:val="Ttulo1"/>
        <w:jc w:val="both"/>
        <w:rPr>
          <w:rFonts w:ascii="Palatino Linotype" w:hAnsi="Palatino Linotype"/>
          <w:b/>
          <w:color w:val="auto"/>
          <w:sz w:val="22"/>
          <w:szCs w:val="22"/>
        </w:rPr>
      </w:pPr>
      <w:bookmarkStart w:id="19" w:name="_Toc193967388"/>
      <w:r w:rsidRPr="00DD4137">
        <w:rPr>
          <w:rFonts w:ascii="Palatino Linotype" w:hAnsi="Palatino Linotype"/>
          <w:b/>
          <w:color w:val="auto"/>
          <w:sz w:val="22"/>
          <w:szCs w:val="22"/>
          <w:lang w:val="es-ES"/>
        </w:rPr>
        <w:t xml:space="preserve">CUARTO. </w:t>
      </w:r>
      <w:r w:rsidRPr="00DD4137">
        <w:rPr>
          <w:rFonts w:ascii="Palatino Linotype" w:hAnsi="Palatino Linotype"/>
          <w:b/>
          <w:color w:val="auto"/>
          <w:sz w:val="22"/>
          <w:szCs w:val="22"/>
        </w:rPr>
        <w:t>Marco normativo aplicable en materia de transparencia y acceso a la información pública</w:t>
      </w:r>
      <w:bookmarkEnd w:id="19"/>
    </w:p>
    <w:p w14:paraId="5922FFB2" w14:textId="77777777" w:rsidR="00FE611C" w:rsidRPr="00DD4137" w:rsidRDefault="00FE611C" w:rsidP="00FE611C">
      <w:pPr>
        <w:spacing w:line="360" w:lineRule="auto"/>
        <w:contextualSpacing/>
        <w:jc w:val="both"/>
        <w:rPr>
          <w:rFonts w:ascii="Palatino Linotype" w:hAnsi="Palatino Linotype" w:cs="Tahoma"/>
          <w:b/>
          <w:sz w:val="22"/>
          <w:szCs w:val="22"/>
        </w:rPr>
      </w:pPr>
    </w:p>
    <w:p w14:paraId="2EB8453A" w14:textId="77777777" w:rsidR="00FE611C" w:rsidRPr="00DD4137" w:rsidRDefault="00FE611C" w:rsidP="00FE611C">
      <w:pPr>
        <w:widowControl w:val="0"/>
        <w:spacing w:line="360" w:lineRule="auto"/>
        <w:contextualSpacing/>
        <w:jc w:val="both"/>
        <w:rPr>
          <w:rFonts w:ascii="Palatino Linotype" w:hAnsi="Palatino Linotype" w:cs="Tahoma"/>
          <w:sz w:val="22"/>
          <w:szCs w:val="22"/>
          <w:lang w:eastAsia="es-MX"/>
        </w:rPr>
      </w:pPr>
      <w:r w:rsidRPr="00DD4137">
        <w:rPr>
          <w:rFonts w:ascii="Palatino Linotype" w:hAnsi="Palatino Linotype" w:cs="Tahoma"/>
          <w:sz w:val="22"/>
          <w:szCs w:val="22"/>
          <w:lang w:eastAsia="es-MX"/>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20820E53" w14:textId="77777777" w:rsidR="002E7B83" w:rsidRPr="00DD4137" w:rsidRDefault="002E7B83" w:rsidP="00FE611C">
      <w:pPr>
        <w:spacing w:line="360" w:lineRule="auto"/>
        <w:contextualSpacing/>
        <w:jc w:val="both"/>
        <w:rPr>
          <w:rFonts w:ascii="Palatino Linotype" w:hAnsi="Palatino Linotype" w:cs="Tahoma"/>
          <w:sz w:val="22"/>
          <w:szCs w:val="22"/>
          <w:lang w:eastAsia="es-MX"/>
        </w:rPr>
      </w:pPr>
    </w:p>
    <w:p w14:paraId="7A7B3E69" w14:textId="1B585141" w:rsidR="00FE611C" w:rsidRPr="00DD4137" w:rsidRDefault="008576E7" w:rsidP="00FE611C">
      <w:pPr>
        <w:spacing w:line="360" w:lineRule="auto"/>
        <w:contextualSpacing/>
        <w:jc w:val="both"/>
        <w:rPr>
          <w:rFonts w:ascii="Palatino Linotype" w:hAnsi="Palatino Linotype" w:cs="Tahoma"/>
          <w:sz w:val="22"/>
          <w:szCs w:val="22"/>
          <w:lang w:eastAsia="es-MX"/>
        </w:rPr>
      </w:pPr>
      <w:r w:rsidRPr="00DD4137">
        <w:rPr>
          <w:rFonts w:ascii="Palatino Linotype" w:hAnsi="Palatino Linotype" w:cs="Tahoma"/>
          <w:sz w:val="22"/>
          <w:szCs w:val="22"/>
          <w:lang w:eastAsia="es-MX"/>
        </w:rPr>
        <w:t>E</w:t>
      </w:r>
      <w:r w:rsidR="00FE611C" w:rsidRPr="00DD4137">
        <w:rPr>
          <w:rFonts w:ascii="Palatino Linotype" w:hAnsi="Palatino Linotype" w:cs="Tahoma"/>
          <w:sz w:val="22"/>
          <w:szCs w:val="22"/>
          <w:lang w:eastAsia="es-MX"/>
        </w:rPr>
        <w:t>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5163AB4" w14:textId="77777777" w:rsidR="00FE611C" w:rsidRPr="00DD4137" w:rsidRDefault="00FE611C" w:rsidP="00FE611C">
      <w:pPr>
        <w:widowControl w:val="0"/>
        <w:spacing w:line="360" w:lineRule="auto"/>
        <w:contextualSpacing/>
        <w:jc w:val="both"/>
        <w:rPr>
          <w:rFonts w:ascii="Palatino Linotype" w:hAnsi="Palatino Linotype" w:cs="Tahoma"/>
          <w:sz w:val="22"/>
          <w:szCs w:val="22"/>
          <w:lang w:eastAsia="es-MX"/>
        </w:rPr>
      </w:pPr>
    </w:p>
    <w:p w14:paraId="20D6EF46" w14:textId="77777777" w:rsidR="00FE611C" w:rsidRPr="00DD4137" w:rsidRDefault="00FE611C" w:rsidP="00FE611C">
      <w:pPr>
        <w:widowControl w:val="0"/>
        <w:spacing w:line="360" w:lineRule="auto"/>
        <w:contextualSpacing/>
        <w:jc w:val="both"/>
        <w:rPr>
          <w:rFonts w:ascii="Palatino Linotype" w:hAnsi="Palatino Linotype" w:cs="Tahoma"/>
          <w:sz w:val="22"/>
          <w:szCs w:val="22"/>
          <w:lang w:eastAsia="es-MX"/>
        </w:rPr>
      </w:pPr>
      <w:r w:rsidRPr="00DD4137">
        <w:rPr>
          <w:rFonts w:ascii="Palatino Linotype" w:hAnsi="Palatino Linotype" w:cs="Tahoma"/>
          <w:sz w:val="22"/>
          <w:szCs w:val="22"/>
          <w:lang w:eastAsia="es-MX"/>
        </w:rPr>
        <w:t>Por su parte, la Ley de Transparencia y Acceso a la Información Pública del Estado de México y Municipios (Reglamentaria del artículo 5° de la Constitución Local), establece lo siguiente:</w:t>
      </w:r>
    </w:p>
    <w:p w14:paraId="70A608C6" w14:textId="77777777" w:rsidR="00FE611C" w:rsidRPr="00DD4137" w:rsidRDefault="00FE611C" w:rsidP="00FE611C">
      <w:pPr>
        <w:widowControl w:val="0"/>
        <w:spacing w:line="360" w:lineRule="auto"/>
        <w:contextualSpacing/>
        <w:jc w:val="both"/>
        <w:rPr>
          <w:rFonts w:ascii="Palatino Linotype" w:hAnsi="Palatino Linotype" w:cs="Tahoma"/>
          <w:sz w:val="22"/>
          <w:szCs w:val="22"/>
          <w:lang w:eastAsia="es-MX"/>
        </w:rPr>
      </w:pPr>
    </w:p>
    <w:p w14:paraId="2CAB848C" w14:textId="77777777" w:rsidR="00FE611C" w:rsidRPr="00DD4137" w:rsidRDefault="00FE611C" w:rsidP="00FE611C">
      <w:pPr>
        <w:widowControl w:val="0"/>
        <w:spacing w:line="360" w:lineRule="auto"/>
        <w:contextualSpacing/>
        <w:jc w:val="both"/>
        <w:rPr>
          <w:rFonts w:ascii="Palatino Linotype" w:hAnsi="Palatino Linotype" w:cs="Tahoma"/>
          <w:sz w:val="22"/>
          <w:szCs w:val="22"/>
          <w:lang w:eastAsia="es-MX"/>
        </w:rPr>
      </w:pPr>
      <w:r w:rsidRPr="00DD4137">
        <w:rPr>
          <w:rFonts w:ascii="Palatino Linotype" w:hAnsi="Palatino Linotype" w:cs="Tahoma"/>
          <w:sz w:val="22"/>
          <w:szCs w:val="22"/>
          <w:lang w:eastAsia="es-MX"/>
        </w:rPr>
        <w:t>El artículo 12, que, quienes generen, recopilen, administren, manejen, procesen, archiven o conserven información pública serán responsables de la misma.</w:t>
      </w:r>
    </w:p>
    <w:p w14:paraId="4B08C8FF" w14:textId="77777777" w:rsidR="00FE611C" w:rsidRPr="00DD4137" w:rsidRDefault="00FE611C" w:rsidP="00FE611C">
      <w:pPr>
        <w:widowControl w:val="0"/>
        <w:spacing w:line="360" w:lineRule="auto"/>
        <w:contextualSpacing/>
        <w:jc w:val="both"/>
        <w:rPr>
          <w:rFonts w:ascii="Palatino Linotype" w:hAnsi="Palatino Linotype" w:cs="Tahoma"/>
          <w:sz w:val="22"/>
          <w:szCs w:val="22"/>
          <w:lang w:eastAsia="es-MX"/>
        </w:rPr>
      </w:pPr>
    </w:p>
    <w:p w14:paraId="2B13CC2F" w14:textId="77777777" w:rsidR="00FE611C" w:rsidRPr="00DD4137" w:rsidRDefault="00FE611C" w:rsidP="00FE611C">
      <w:pPr>
        <w:widowControl w:val="0"/>
        <w:spacing w:line="360" w:lineRule="auto"/>
        <w:contextualSpacing/>
        <w:jc w:val="both"/>
        <w:rPr>
          <w:rFonts w:ascii="Palatino Linotype" w:hAnsi="Palatino Linotype" w:cs="Tahoma"/>
          <w:sz w:val="22"/>
          <w:szCs w:val="22"/>
          <w:lang w:eastAsia="es-MX"/>
        </w:rPr>
      </w:pPr>
      <w:r w:rsidRPr="00DD4137">
        <w:rPr>
          <w:rFonts w:ascii="Palatino Linotype" w:hAnsi="Palatino Linotype" w:cs="Tahoma"/>
          <w:sz w:val="22"/>
          <w:szCs w:val="22"/>
          <w:lang w:eastAsia="es-MX"/>
        </w:rPr>
        <w:t>El artículo 18, que, los Sujetos Obligados deberán documentar todo acto que derive del ejercicio de sus facultades, competencias o funciones, considerando desde su origen la eventual publicidad y reutilización de la información que generen.</w:t>
      </w:r>
    </w:p>
    <w:p w14:paraId="318CEFFB" w14:textId="77777777" w:rsidR="00FE611C" w:rsidRPr="00DD4137" w:rsidRDefault="00FE611C" w:rsidP="00FE611C">
      <w:pPr>
        <w:widowControl w:val="0"/>
        <w:spacing w:line="360" w:lineRule="auto"/>
        <w:contextualSpacing/>
        <w:jc w:val="both"/>
        <w:rPr>
          <w:rFonts w:ascii="Palatino Linotype" w:hAnsi="Palatino Linotype" w:cs="Tahoma"/>
          <w:sz w:val="22"/>
          <w:szCs w:val="22"/>
          <w:lang w:eastAsia="es-MX"/>
        </w:rPr>
      </w:pPr>
    </w:p>
    <w:p w14:paraId="06DF3FE9" w14:textId="77777777" w:rsidR="00FE611C" w:rsidRPr="00DD4137" w:rsidRDefault="00FE611C" w:rsidP="00FE611C">
      <w:pPr>
        <w:widowControl w:val="0"/>
        <w:spacing w:line="360" w:lineRule="auto"/>
        <w:contextualSpacing/>
        <w:jc w:val="both"/>
        <w:rPr>
          <w:rFonts w:ascii="Palatino Linotype" w:hAnsi="Palatino Linotype" w:cs="Tahoma"/>
          <w:sz w:val="22"/>
          <w:szCs w:val="22"/>
          <w:lang w:eastAsia="es-MX"/>
        </w:rPr>
      </w:pPr>
      <w:r w:rsidRPr="00DD4137">
        <w:rPr>
          <w:rFonts w:ascii="Palatino Linotype" w:hAnsi="Palatino Linotype" w:cs="Tahoma"/>
          <w:sz w:val="22"/>
          <w:szCs w:val="22"/>
          <w:lang w:eastAsia="es-MX"/>
        </w:rPr>
        <w:t xml:space="preserve">El artículo 19, que, se presume que la información debe existir si se refiere a las facultades, competencias y funciones que los ordenamientos jurídicos aplicables otorgan a los sujetos </w:t>
      </w:r>
      <w:r w:rsidRPr="00DD4137">
        <w:rPr>
          <w:rFonts w:ascii="Palatino Linotype" w:hAnsi="Palatino Linotype" w:cs="Tahoma"/>
          <w:sz w:val="22"/>
          <w:szCs w:val="22"/>
          <w:lang w:eastAsia="es-MX"/>
        </w:rPr>
        <w:lastRenderedPageBreak/>
        <w:t>obligados y en caso de que dichas facultades no se hayan ejercido, se deberá motivar la respuesta en función de las causas que motivaron tal circunstancia.</w:t>
      </w:r>
    </w:p>
    <w:p w14:paraId="3DA38B50" w14:textId="77777777" w:rsidR="00FE611C" w:rsidRPr="00DD4137" w:rsidRDefault="00FE611C" w:rsidP="00FE611C">
      <w:pPr>
        <w:tabs>
          <w:tab w:val="left" w:pos="4962"/>
        </w:tabs>
        <w:spacing w:line="360" w:lineRule="auto"/>
        <w:contextualSpacing/>
        <w:jc w:val="both"/>
        <w:rPr>
          <w:rFonts w:ascii="Palatino Linotype" w:eastAsia="Calibri" w:hAnsi="Palatino Linotype" w:cs="Tahoma"/>
          <w:iCs/>
          <w:sz w:val="22"/>
          <w:szCs w:val="22"/>
          <w:lang w:val="es-ES" w:eastAsia="es-ES_tradnl"/>
        </w:rPr>
      </w:pPr>
    </w:p>
    <w:p w14:paraId="3A1964D2" w14:textId="77A12A1B" w:rsidR="0044477D" w:rsidRPr="00DD4137" w:rsidRDefault="0044477D" w:rsidP="00110F52">
      <w:pPr>
        <w:pStyle w:val="Ttulo1"/>
        <w:rPr>
          <w:rFonts w:ascii="Palatino Linotype" w:hAnsi="Palatino Linotype"/>
          <w:b/>
          <w:color w:val="auto"/>
          <w:sz w:val="22"/>
          <w:szCs w:val="22"/>
          <w:lang w:val="es-ES"/>
        </w:rPr>
      </w:pPr>
      <w:bookmarkStart w:id="20" w:name="_Toc193967389"/>
      <w:r w:rsidRPr="00DD4137">
        <w:rPr>
          <w:rFonts w:ascii="Palatino Linotype" w:hAnsi="Palatino Linotype"/>
          <w:b/>
          <w:color w:val="auto"/>
          <w:sz w:val="22"/>
          <w:szCs w:val="22"/>
          <w:lang w:val="es-ES"/>
        </w:rPr>
        <w:t>QUINTO. Estudio de Fondo</w:t>
      </w:r>
      <w:bookmarkEnd w:id="20"/>
    </w:p>
    <w:p w14:paraId="7B3DA706" w14:textId="77777777" w:rsidR="0044477D" w:rsidRPr="00DD4137" w:rsidRDefault="0044477D" w:rsidP="0044477D">
      <w:pPr>
        <w:tabs>
          <w:tab w:val="left" w:pos="4962"/>
        </w:tabs>
        <w:spacing w:line="360" w:lineRule="auto"/>
        <w:contextualSpacing/>
        <w:jc w:val="both"/>
        <w:rPr>
          <w:rFonts w:ascii="Palatino Linotype" w:hAnsi="Palatino Linotype" w:cs="Tahoma"/>
          <w:bCs/>
          <w:sz w:val="22"/>
          <w:szCs w:val="22"/>
          <w:lang w:val="es-ES"/>
        </w:rPr>
      </w:pPr>
    </w:p>
    <w:p w14:paraId="073D901D" w14:textId="5259FC74" w:rsidR="0044477D" w:rsidRPr="00DD4137" w:rsidRDefault="0044477D" w:rsidP="0044477D">
      <w:pPr>
        <w:tabs>
          <w:tab w:val="left" w:pos="4962"/>
        </w:tabs>
        <w:spacing w:line="360" w:lineRule="auto"/>
        <w:contextualSpacing/>
        <w:jc w:val="both"/>
        <w:rPr>
          <w:rFonts w:ascii="Palatino Linotype" w:eastAsia="Calibri" w:hAnsi="Palatino Linotype" w:cs="Tahoma"/>
          <w:bCs/>
          <w:sz w:val="22"/>
          <w:szCs w:val="22"/>
        </w:rPr>
      </w:pPr>
      <w:r w:rsidRPr="00DD4137">
        <w:rPr>
          <w:rFonts w:ascii="Palatino Linotype" w:hAnsi="Palatino Linotype" w:cs="Tahoma"/>
          <w:bCs/>
          <w:iCs/>
          <w:sz w:val="22"/>
          <w:szCs w:val="22"/>
        </w:rPr>
        <w:t xml:space="preserve">Expuestas las posturas de las partes, se procede al análisis del agravio hecho valer por el ahora Recurrente, concerniente a la falta de respuesta del </w:t>
      </w:r>
      <w:r w:rsidRPr="00DD4137">
        <w:rPr>
          <w:rFonts w:ascii="Palatino Linotype" w:eastAsia="Calibri" w:hAnsi="Palatino Linotype" w:cs="Tahoma"/>
          <w:b/>
          <w:bCs/>
          <w:sz w:val="22"/>
          <w:szCs w:val="22"/>
        </w:rPr>
        <w:t>Ayuntamiento de</w:t>
      </w:r>
      <w:r w:rsidR="006B2AE6" w:rsidRPr="00DD4137">
        <w:rPr>
          <w:rFonts w:ascii="Palatino Linotype" w:eastAsia="Calibri" w:hAnsi="Palatino Linotype" w:cs="Tahoma"/>
          <w:b/>
          <w:bCs/>
          <w:sz w:val="22"/>
          <w:szCs w:val="22"/>
        </w:rPr>
        <w:t xml:space="preserve"> Ozumba</w:t>
      </w:r>
      <w:r w:rsidRPr="00DD4137">
        <w:rPr>
          <w:rFonts w:ascii="Palatino Linotype" w:hAnsi="Palatino Linotype" w:cs="Tahoma"/>
          <w:iCs/>
          <w:sz w:val="22"/>
          <w:szCs w:val="22"/>
        </w:rPr>
        <w:t>, a</w:t>
      </w:r>
      <w:r w:rsidRPr="00DD4137">
        <w:rPr>
          <w:rFonts w:ascii="Palatino Linotype" w:hAnsi="Palatino Linotype" w:cs="Tahoma"/>
          <w:bCs/>
          <w:iCs/>
          <w:sz w:val="22"/>
          <w:szCs w:val="22"/>
        </w:rPr>
        <w:t xml:space="preserve"> la</w:t>
      </w:r>
      <w:r w:rsidR="006B2AE6" w:rsidRPr="00DD4137">
        <w:rPr>
          <w:rFonts w:ascii="Palatino Linotype" w:hAnsi="Palatino Linotype" w:cs="Tahoma"/>
          <w:bCs/>
          <w:iCs/>
          <w:sz w:val="22"/>
          <w:szCs w:val="22"/>
        </w:rPr>
        <w:t>s</w:t>
      </w:r>
      <w:r w:rsidRPr="00DD4137">
        <w:rPr>
          <w:rFonts w:ascii="Palatino Linotype" w:hAnsi="Palatino Linotype" w:cs="Tahoma"/>
          <w:bCs/>
          <w:iCs/>
          <w:sz w:val="22"/>
          <w:szCs w:val="22"/>
        </w:rPr>
        <w:t xml:space="preserve"> solicitud</w:t>
      </w:r>
      <w:r w:rsidR="006B2AE6" w:rsidRPr="00DD4137">
        <w:rPr>
          <w:rFonts w:ascii="Palatino Linotype" w:hAnsi="Palatino Linotype" w:cs="Tahoma"/>
          <w:bCs/>
          <w:iCs/>
          <w:sz w:val="22"/>
          <w:szCs w:val="22"/>
        </w:rPr>
        <w:t>es</w:t>
      </w:r>
      <w:r w:rsidRPr="00DD4137">
        <w:rPr>
          <w:rFonts w:ascii="Palatino Linotype" w:hAnsi="Palatino Linotype" w:cs="Tahoma"/>
          <w:bCs/>
          <w:iCs/>
          <w:sz w:val="22"/>
          <w:szCs w:val="22"/>
        </w:rPr>
        <w:t xml:space="preserve"> de información.</w:t>
      </w:r>
    </w:p>
    <w:p w14:paraId="5FCE509F" w14:textId="77777777" w:rsidR="0044477D" w:rsidRPr="00DD4137" w:rsidRDefault="0044477D" w:rsidP="0044477D">
      <w:pPr>
        <w:tabs>
          <w:tab w:val="left" w:pos="4962"/>
        </w:tabs>
        <w:spacing w:line="360" w:lineRule="auto"/>
        <w:contextualSpacing/>
        <w:jc w:val="both"/>
        <w:rPr>
          <w:rFonts w:ascii="Palatino Linotype" w:eastAsia="Calibri" w:hAnsi="Palatino Linotype" w:cs="Tahoma"/>
          <w:iCs/>
          <w:color w:val="FF0000"/>
          <w:sz w:val="22"/>
          <w:szCs w:val="22"/>
          <w:lang w:val="es-ES" w:eastAsia="es-ES_tradnl"/>
        </w:rPr>
      </w:pPr>
    </w:p>
    <w:p w14:paraId="08F7C46C" w14:textId="77777777" w:rsidR="0044477D" w:rsidRPr="00DD4137" w:rsidRDefault="0044477D" w:rsidP="0044477D">
      <w:pPr>
        <w:spacing w:line="360" w:lineRule="auto"/>
        <w:contextualSpacing/>
        <w:jc w:val="both"/>
        <w:rPr>
          <w:rFonts w:ascii="Palatino Linotype" w:hAnsi="Palatino Linotype" w:cs="Tahoma"/>
          <w:bCs/>
          <w:iCs/>
          <w:sz w:val="22"/>
          <w:szCs w:val="22"/>
        </w:rPr>
      </w:pPr>
      <w:r w:rsidRPr="00DD4137">
        <w:rPr>
          <w:rFonts w:ascii="Palatino Linotype" w:hAnsi="Palatino Linotype" w:cs="Tahoma"/>
          <w:bCs/>
          <w:iCs/>
          <w:sz w:val="22"/>
          <w:szCs w:val="22"/>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243722DA" w14:textId="77777777" w:rsidR="0044477D" w:rsidRPr="00DD4137" w:rsidRDefault="0044477D" w:rsidP="0044477D">
      <w:pPr>
        <w:spacing w:line="360" w:lineRule="auto"/>
        <w:contextualSpacing/>
        <w:jc w:val="both"/>
        <w:rPr>
          <w:rFonts w:ascii="Palatino Linotype" w:hAnsi="Palatino Linotype" w:cs="Tahoma"/>
          <w:bCs/>
          <w:iCs/>
          <w:sz w:val="22"/>
          <w:szCs w:val="22"/>
        </w:rPr>
      </w:pPr>
    </w:p>
    <w:p w14:paraId="7240C0D6" w14:textId="77777777" w:rsidR="0044477D" w:rsidRPr="00DD4137" w:rsidRDefault="0044477D" w:rsidP="0044477D">
      <w:pPr>
        <w:numPr>
          <w:ilvl w:val="0"/>
          <w:numId w:val="12"/>
        </w:numPr>
        <w:spacing w:line="360" w:lineRule="auto"/>
        <w:contextualSpacing/>
        <w:jc w:val="both"/>
        <w:rPr>
          <w:rFonts w:ascii="Palatino Linotype" w:hAnsi="Palatino Linotype" w:cs="Tahoma"/>
          <w:bCs/>
          <w:iCs/>
          <w:sz w:val="22"/>
          <w:szCs w:val="22"/>
        </w:rPr>
      </w:pPr>
      <w:r w:rsidRPr="00DD4137">
        <w:rPr>
          <w:rFonts w:ascii="Palatino Linotype" w:hAnsi="Palatino Linotype" w:cs="Tahoma"/>
          <w:bCs/>
          <w:iCs/>
          <w:sz w:val="22"/>
          <w:szCs w:val="22"/>
        </w:rPr>
        <w:t>Proveer lo necesario para garantizar a toda persona el derecho de acceso a la información pública, a través de procedimientos sencillos, expeditos, oportunos y gratuitos;</w:t>
      </w:r>
    </w:p>
    <w:p w14:paraId="3932C20F" w14:textId="77777777" w:rsidR="0044477D" w:rsidRPr="00DD4137" w:rsidRDefault="0044477D" w:rsidP="0044477D">
      <w:pPr>
        <w:spacing w:line="360" w:lineRule="auto"/>
        <w:ind w:left="720"/>
        <w:contextualSpacing/>
        <w:jc w:val="both"/>
        <w:rPr>
          <w:rFonts w:ascii="Palatino Linotype" w:hAnsi="Palatino Linotype" w:cs="Tahoma"/>
          <w:bCs/>
          <w:iCs/>
          <w:sz w:val="22"/>
          <w:szCs w:val="22"/>
        </w:rPr>
      </w:pPr>
    </w:p>
    <w:p w14:paraId="6B4B9E13" w14:textId="77777777" w:rsidR="0044477D" w:rsidRPr="00DD4137" w:rsidRDefault="0044477D" w:rsidP="0044477D">
      <w:pPr>
        <w:numPr>
          <w:ilvl w:val="0"/>
          <w:numId w:val="12"/>
        </w:numPr>
        <w:spacing w:line="360" w:lineRule="auto"/>
        <w:contextualSpacing/>
        <w:jc w:val="both"/>
        <w:rPr>
          <w:rFonts w:ascii="Palatino Linotype" w:hAnsi="Palatino Linotype" w:cs="Tahoma"/>
          <w:bCs/>
          <w:iCs/>
          <w:sz w:val="22"/>
          <w:szCs w:val="22"/>
        </w:rPr>
      </w:pPr>
      <w:r w:rsidRPr="00DD4137">
        <w:rPr>
          <w:rFonts w:ascii="Palatino Linotype" w:hAnsi="Palatino Linotype" w:cs="Tahoma"/>
          <w:bCs/>
          <w:iCs/>
          <w:sz w:val="22"/>
          <w:szCs w:val="22"/>
        </w:rPr>
        <w:t>Transparentar la gestión pública, mediante la difusión de la información generada por los Sujetos Obligados, y</w:t>
      </w:r>
    </w:p>
    <w:p w14:paraId="4EFC3CEE" w14:textId="77777777" w:rsidR="0044477D" w:rsidRPr="00DD4137" w:rsidRDefault="0044477D" w:rsidP="0044477D">
      <w:pPr>
        <w:spacing w:line="360" w:lineRule="auto"/>
        <w:contextualSpacing/>
        <w:jc w:val="both"/>
        <w:rPr>
          <w:rFonts w:ascii="Palatino Linotype" w:hAnsi="Palatino Linotype" w:cs="Tahoma"/>
          <w:bCs/>
          <w:iCs/>
          <w:sz w:val="22"/>
          <w:szCs w:val="22"/>
        </w:rPr>
      </w:pPr>
    </w:p>
    <w:p w14:paraId="3DBA6462" w14:textId="77777777" w:rsidR="0044477D" w:rsidRPr="00DD4137" w:rsidRDefault="0044477D" w:rsidP="0044477D">
      <w:pPr>
        <w:numPr>
          <w:ilvl w:val="0"/>
          <w:numId w:val="12"/>
        </w:numPr>
        <w:spacing w:line="360" w:lineRule="auto"/>
        <w:contextualSpacing/>
        <w:jc w:val="both"/>
        <w:rPr>
          <w:rFonts w:ascii="Palatino Linotype" w:hAnsi="Palatino Linotype" w:cs="Tahoma"/>
          <w:bCs/>
          <w:iCs/>
          <w:sz w:val="22"/>
          <w:szCs w:val="22"/>
        </w:rPr>
      </w:pPr>
      <w:r w:rsidRPr="00DD4137">
        <w:rPr>
          <w:rFonts w:ascii="Palatino Linotype" w:hAnsi="Palatino Linotype" w:cs="Tahoma"/>
          <w:bCs/>
          <w:iCs/>
          <w:sz w:val="22"/>
          <w:szCs w:val="22"/>
        </w:rPr>
        <w:t>Promover, fomentar y difundir la cultura de la transparencia en el ejercicio de la función pública, el acceso a la información y la participación ciudadana, así como, la rendición de cuentas.</w:t>
      </w:r>
    </w:p>
    <w:p w14:paraId="32A9C8FC" w14:textId="77777777" w:rsidR="0044477D" w:rsidRPr="00DD4137" w:rsidRDefault="0044477D" w:rsidP="0044477D">
      <w:pPr>
        <w:spacing w:line="360" w:lineRule="auto"/>
        <w:contextualSpacing/>
        <w:jc w:val="both"/>
        <w:rPr>
          <w:rFonts w:ascii="Palatino Linotype" w:hAnsi="Palatino Linotype" w:cs="Tahoma"/>
          <w:bCs/>
          <w:iCs/>
          <w:sz w:val="22"/>
          <w:szCs w:val="22"/>
        </w:rPr>
      </w:pPr>
    </w:p>
    <w:p w14:paraId="36904D08" w14:textId="77777777" w:rsidR="0044477D" w:rsidRPr="00DD4137" w:rsidRDefault="0044477D" w:rsidP="0044477D">
      <w:pPr>
        <w:spacing w:line="360" w:lineRule="auto"/>
        <w:contextualSpacing/>
        <w:jc w:val="both"/>
        <w:rPr>
          <w:rFonts w:ascii="Palatino Linotype" w:hAnsi="Palatino Linotype" w:cs="Tahoma"/>
          <w:bCs/>
          <w:iCs/>
          <w:sz w:val="22"/>
          <w:szCs w:val="22"/>
        </w:rPr>
      </w:pPr>
      <w:r w:rsidRPr="00DD4137">
        <w:rPr>
          <w:rFonts w:ascii="Palatino Linotype" w:hAnsi="Palatino Linotype" w:cs="Tahoma"/>
          <w:bCs/>
          <w:iCs/>
          <w:sz w:val="22"/>
          <w:szCs w:val="22"/>
        </w:rPr>
        <w:t xml:space="preserve">Conforme a lo anterior, se deprende que </w:t>
      </w:r>
      <w:r w:rsidRPr="00DD4137">
        <w:rPr>
          <w:rFonts w:ascii="Palatino Linotype" w:hAnsi="Palatino Linotype" w:cs="Tahoma"/>
          <w:b/>
          <w:bCs/>
          <w:iCs/>
          <w:sz w:val="22"/>
          <w:szCs w:val="22"/>
        </w:rPr>
        <w:t>los objetivos de la Ley de la materia,</w:t>
      </w:r>
      <w:r w:rsidRPr="00DD4137">
        <w:rPr>
          <w:rFonts w:ascii="Palatino Linotype" w:hAnsi="Palatino Linotype" w:cs="Tahoma"/>
          <w:bCs/>
          <w:iCs/>
          <w:sz w:val="22"/>
          <w:szCs w:val="22"/>
        </w:rPr>
        <w:t xml:space="preserve"> son establecer las bases que regirán las formas para garantizar el derecho de acceso a la información, </w:t>
      </w:r>
      <w:r w:rsidRPr="00DD4137">
        <w:rPr>
          <w:rFonts w:ascii="Palatino Linotype" w:hAnsi="Palatino Linotype" w:cs="Tahoma"/>
          <w:bCs/>
          <w:iCs/>
          <w:sz w:val="22"/>
          <w:szCs w:val="22"/>
        </w:rPr>
        <w:lastRenderedPageBreak/>
        <w:t>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58E7EB72" w14:textId="77777777" w:rsidR="0044477D" w:rsidRPr="00DD4137" w:rsidRDefault="0044477D" w:rsidP="0044477D">
      <w:pPr>
        <w:spacing w:line="360" w:lineRule="auto"/>
        <w:contextualSpacing/>
        <w:jc w:val="both"/>
        <w:rPr>
          <w:rFonts w:ascii="Palatino Linotype" w:hAnsi="Palatino Linotype" w:cs="Tahoma"/>
          <w:bCs/>
          <w:iCs/>
          <w:sz w:val="22"/>
          <w:szCs w:val="22"/>
        </w:rPr>
      </w:pPr>
    </w:p>
    <w:p w14:paraId="54404F73" w14:textId="77777777" w:rsidR="0044477D" w:rsidRPr="00DD4137" w:rsidRDefault="0044477D" w:rsidP="0044477D">
      <w:pPr>
        <w:spacing w:line="360" w:lineRule="auto"/>
        <w:contextualSpacing/>
        <w:jc w:val="both"/>
        <w:rPr>
          <w:rFonts w:ascii="Palatino Linotype" w:hAnsi="Palatino Linotype" w:cs="Tahoma"/>
          <w:bCs/>
          <w:iCs/>
          <w:sz w:val="22"/>
          <w:szCs w:val="22"/>
        </w:rPr>
      </w:pPr>
      <w:r w:rsidRPr="00DD4137">
        <w:rPr>
          <w:rFonts w:ascii="Palatino Linotype" w:hAnsi="Palatino Linotype" w:cs="Tahoma"/>
          <w:bCs/>
          <w:iCs/>
          <w:sz w:val="22"/>
          <w:szCs w:val="22"/>
        </w:rPr>
        <w:t xml:space="preserve">En ese orden de ideas, para la atención de las solicitudes de acceso a la información, debe privilegiarse el </w:t>
      </w:r>
      <w:r w:rsidRPr="00DD4137">
        <w:rPr>
          <w:rFonts w:ascii="Palatino Linotype" w:hAnsi="Palatino Linotype" w:cs="Tahoma"/>
          <w:b/>
          <w:bCs/>
          <w:iCs/>
          <w:sz w:val="22"/>
          <w:szCs w:val="22"/>
        </w:rPr>
        <w:t>principio de máxima publicidad</w:t>
      </w:r>
      <w:r w:rsidRPr="00DD4137">
        <w:rPr>
          <w:rFonts w:ascii="Palatino Linotype" w:hAnsi="Palatino Linotype" w:cs="Tahoma"/>
          <w:bCs/>
          <w:iCs/>
          <w:sz w:val="22"/>
          <w:szCs w:val="22"/>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4234E337" w14:textId="77777777" w:rsidR="0044477D" w:rsidRPr="00DD4137" w:rsidRDefault="0044477D" w:rsidP="0044477D">
      <w:pPr>
        <w:spacing w:line="360" w:lineRule="auto"/>
        <w:contextualSpacing/>
        <w:jc w:val="both"/>
        <w:rPr>
          <w:rFonts w:ascii="Palatino Linotype" w:hAnsi="Palatino Linotype" w:cs="Tahoma"/>
          <w:bCs/>
          <w:iCs/>
          <w:sz w:val="22"/>
          <w:szCs w:val="22"/>
        </w:rPr>
      </w:pPr>
    </w:p>
    <w:p w14:paraId="01FD992A" w14:textId="77777777" w:rsidR="0044477D" w:rsidRPr="00DD4137" w:rsidRDefault="0044477D" w:rsidP="0044477D">
      <w:pPr>
        <w:spacing w:line="360" w:lineRule="auto"/>
        <w:contextualSpacing/>
        <w:jc w:val="both"/>
        <w:rPr>
          <w:rFonts w:ascii="Palatino Linotype" w:hAnsi="Palatino Linotype" w:cs="Tahoma"/>
          <w:bCs/>
          <w:iCs/>
          <w:sz w:val="22"/>
          <w:szCs w:val="22"/>
        </w:rPr>
      </w:pPr>
      <w:r w:rsidRPr="00DD4137">
        <w:rPr>
          <w:rFonts w:ascii="Palatino Linotype" w:hAnsi="Palatino Linotype" w:cs="Tahoma"/>
          <w:bCs/>
          <w:iCs/>
          <w:sz w:val="22"/>
          <w:szCs w:val="22"/>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78E98E1C" w14:textId="77777777" w:rsidR="0044477D" w:rsidRPr="00DD4137" w:rsidRDefault="0044477D" w:rsidP="0044477D">
      <w:pPr>
        <w:spacing w:line="360" w:lineRule="auto"/>
        <w:contextualSpacing/>
        <w:jc w:val="both"/>
        <w:rPr>
          <w:rFonts w:ascii="Palatino Linotype" w:hAnsi="Palatino Linotype" w:cs="Tahoma"/>
          <w:bCs/>
          <w:iCs/>
          <w:sz w:val="22"/>
          <w:szCs w:val="22"/>
        </w:rPr>
      </w:pPr>
    </w:p>
    <w:p w14:paraId="32FDCEAC" w14:textId="77777777" w:rsidR="0044477D" w:rsidRPr="00DD4137" w:rsidRDefault="0044477D" w:rsidP="0044477D">
      <w:pPr>
        <w:numPr>
          <w:ilvl w:val="0"/>
          <w:numId w:val="13"/>
        </w:numPr>
        <w:spacing w:line="360" w:lineRule="auto"/>
        <w:contextualSpacing/>
        <w:jc w:val="both"/>
        <w:rPr>
          <w:rFonts w:ascii="Palatino Linotype" w:hAnsi="Palatino Linotype" w:cs="Tahoma"/>
          <w:bCs/>
          <w:iCs/>
          <w:sz w:val="22"/>
          <w:szCs w:val="22"/>
        </w:rPr>
      </w:pPr>
      <w:r w:rsidRPr="00DD4137">
        <w:rPr>
          <w:rFonts w:ascii="Palatino Linotype" w:hAnsi="Palatino Linotype" w:cs="Tahoma"/>
          <w:bCs/>
          <w:iCs/>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4DEE68B0" w14:textId="77777777" w:rsidR="0044477D" w:rsidRPr="00DD4137" w:rsidRDefault="0044477D" w:rsidP="0044477D">
      <w:pPr>
        <w:spacing w:line="360" w:lineRule="auto"/>
        <w:ind w:left="720"/>
        <w:contextualSpacing/>
        <w:jc w:val="both"/>
        <w:rPr>
          <w:rFonts w:ascii="Palatino Linotype" w:hAnsi="Palatino Linotype" w:cs="Tahoma"/>
          <w:bCs/>
          <w:iCs/>
          <w:sz w:val="22"/>
          <w:szCs w:val="22"/>
        </w:rPr>
      </w:pPr>
    </w:p>
    <w:p w14:paraId="4E32F75C" w14:textId="77777777" w:rsidR="0044477D" w:rsidRPr="00DD4137" w:rsidRDefault="0044477D" w:rsidP="0044477D">
      <w:pPr>
        <w:numPr>
          <w:ilvl w:val="0"/>
          <w:numId w:val="13"/>
        </w:numPr>
        <w:spacing w:line="360" w:lineRule="auto"/>
        <w:contextualSpacing/>
        <w:jc w:val="both"/>
        <w:rPr>
          <w:rFonts w:ascii="Palatino Linotype" w:hAnsi="Palatino Linotype" w:cs="Tahoma"/>
          <w:bCs/>
          <w:iCs/>
          <w:sz w:val="22"/>
          <w:szCs w:val="22"/>
        </w:rPr>
      </w:pPr>
      <w:r w:rsidRPr="00DD4137">
        <w:rPr>
          <w:rFonts w:ascii="Palatino Linotype" w:hAnsi="Palatino Linotype" w:cs="Tahoma"/>
          <w:bCs/>
          <w:iCs/>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144872F2" w14:textId="77777777" w:rsidR="0044477D" w:rsidRPr="00DD4137" w:rsidRDefault="0044477D" w:rsidP="0044477D">
      <w:pPr>
        <w:spacing w:line="360" w:lineRule="auto"/>
        <w:contextualSpacing/>
        <w:jc w:val="both"/>
        <w:rPr>
          <w:rFonts w:ascii="Palatino Linotype" w:hAnsi="Palatino Linotype" w:cs="Tahoma"/>
          <w:bCs/>
          <w:iCs/>
          <w:sz w:val="22"/>
          <w:szCs w:val="22"/>
        </w:rPr>
      </w:pPr>
    </w:p>
    <w:p w14:paraId="3A6E5E52" w14:textId="77777777" w:rsidR="0044477D" w:rsidRPr="00DD4137" w:rsidRDefault="0044477D" w:rsidP="0044477D">
      <w:pPr>
        <w:numPr>
          <w:ilvl w:val="0"/>
          <w:numId w:val="13"/>
        </w:numPr>
        <w:spacing w:line="360" w:lineRule="auto"/>
        <w:contextualSpacing/>
        <w:jc w:val="both"/>
        <w:rPr>
          <w:rFonts w:ascii="Palatino Linotype" w:hAnsi="Palatino Linotype" w:cs="Tahoma"/>
          <w:bCs/>
          <w:iCs/>
          <w:sz w:val="22"/>
          <w:szCs w:val="22"/>
        </w:rPr>
      </w:pPr>
      <w:r w:rsidRPr="00DD4137">
        <w:rPr>
          <w:rFonts w:ascii="Palatino Linotype" w:hAnsi="Palatino Linotype" w:cs="Tahoma"/>
          <w:bCs/>
          <w:iCs/>
          <w:sz w:val="22"/>
          <w:szCs w:val="22"/>
        </w:rPr>
        <w:t xml:space="preserve">Las respuestas a los requerimientos informativos deberán notificarse al interesado en el menor tiempo posible, que no podrá exceder </w:t>
      </w:r>
      <w:r w:rsidRPr="00DD4137">
        <w:rPr>
          <w:rFonts w:ascii="Palatino Linotype" w:hAnsi="Palatino Linotype" w:cs="Tahoma"/>
          <w:b/>
          <w:bCs/>
          <w:iCs/>
          <w:sz w:val="22"/>
          <w:szCs w:val="22"/>
        </w:rPr>
        <w:t>quince días, contados a partir del día siguiente a la presentación de ésta.</w:t>
      </w:r>
      <w:r w:rsidRPr="00DD4137">
        <w:rPr>
          <w:rFonts w:ascii="Palatino Linotype" w:hAnsi="Palatino Linotype" w:cs="Tahoma"/>
          <w:bCs/>
          <w:iCs/>
          <w:sz w:val="22"/>
          <w:szCs w:val="22"/>
        </w:rPr>
        <w:t xml:space="preserve"> Excepcionalmente, el plazo referido podrá ampliarse por siete días hábiles más, cuando existan razones fundadas y motivadas, a través del Comité de Transparencia;</w:t>
      </w:r>
    </w:p>
    <w:p w14:paraId="3725304E" w14:textId="77777777" w:rsidR="0044477D" w:rsidRPr="00DD4137" w:rsidRDefault="0044477D" w:rsidP="0044477D">
      <w:pPr>
        <w:spacing w:line="360" w:lineRule="auto"/>
        <w:contextualSpacing/>
        <w:jc w:val="both"/>
        <w:rPr>
          <w:rFonts w:ascii="Palatino Linotype" w:hAnsi="Palatino Linotype" w:cs="Tahoma"/>
          <w:bCs/>
          <w:iCs/>
          <w:sz w:val="22"/>
          <w:szCs w:val="22"/>
        </w:rPr>
      </w:pPr>
    </w:p>
    <w:p w14:paraId="28BAE2E0" w14:textId="77777777" w:rsidR="0044477D" w:rsidRPr="00DD4137" w:rsidRDefault="0044477D" w:rsidP="0044477D">
      <w:pPr>
        <w:numPr>
          <w:ilvl w:val="0"/>
          <w:numId w:val="13"/>
        </w:numPr>
        <w:spacing w:line="360" w:lineRule="auto"/>
        <w:contextualSpacing/>
        <w:jc w:val="both"/>
        <w:rPr>
          <w:rFonts w:ascii="Palatino Linotype" w:hAnsi="Palatino Linotype" w:cs="Tahoma"/>
          <w:b/>
          <w:bCs/>
          <w:iCs/>
          <w:sz w:val="22"/>
          <w:szCs w:val="22"/>
        </w:rPr>
      </w:pPr>
      <w:r w:rsidRPr="00DD4137">
        <w:rPr>
          <w:rFonts w:ascii="Palatino Linotype" w:hAnsi="Palatino Linotype" w:cs="Tahoma"/>
          <w:bCs/>
          <w:iCs/>
          <w:sz w:val="22"/>
          <w:szCs w:val="22"/>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DD4137">
        <w:rPr>
          <w:rFonts w:ascii="Palatino Linotype" w:hAnsi="Palatino Linotype" w:cs="Tahoma"/>
          <w:b/>
          <w:bCs/>
          <w:iCs/>
          <w:sz w:val="22"/>
          <w:szCs w:val="22"/>
        </w:rPr>
        <w:t>que se encuentren en sus archivos o que estén constreñidos a elaborar;</w:t>
      </w:r>
    </w:p>
    <w:p w14:paraId="249E6A3E" w14:textId="77777777" w:rsidR="0044477D" w:rsidRPr="00DD4137" w:rsidRDefault="0044477D" w:rsidP="0044477D">
      <w:pPr>
        <w:spacing w:line="360" w:lineRule="auto"/>
        <w:contextualSpacing/>
        <w:jc w:val="both"/>
        <w:rPr>
          <w:rFonts w:ascii="Palatino Linotype" w:hAnsi="Palatino Linotype" w:cs="Tahoma"/>
          <w:b/>
          <w:bCs/>
          <w:iCs/>
          <w:sz w:val="22"/>
          <w:szCs w:val="22"/>
        </w:rPr>
      </w:pPr>
    </w:p>
    <w:p w14:paraId="6C5E8F35" w14:textId="77777777" w:rsidR="0044477D" w:rsidRPr="00DD4137" w:rsidRDefault="0044477D" w:rsidP="0044477D">
      <w:pPr>
        <w:numPr>
          <w:ilvl w:val="0"/>
          <w:numId w:val="13"/>
        </w:numPr>
        <w:spacing w:line="360" w:lineRule="auto"/>
        <w:contextualSpacing/>
        <w:jc w:val="both"/>
        <w:rPr>
          <w:rFonts w:ascii="Palatino Linotype" w:hAnsi="Palatino Linotype" w:cs="Tahoma"/>
          <w:b/>
          <w:bCs/>
          <w:iCs/>
          <w:sz w:val="22"/>
          <w:szCs w:val="22"/>
        </w:rPr>
      </w:pPr>
      <w:r w:rsidRPr="00DD4137">
        <w:rPr>
          <w:rFonts w:ascii="Palatino Linotype" w:hAnsi="Palatino Linotype" w:cs="Tahoma"/>
          <w:bCs/>
          <w:iCs/>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02A8D76C" w14:textId="77777777" w:rsidR="0044477D" w:rsidRPr="00DD4137" w:rsidRDefault="0044477D" w:rsidP="0044477D">
      <w:pPr>
        <w:pStyle w:val="Prrafodelista"/>
        <w:spacing w:line="360" w:lineRule="auto"/>
        <w:jc w:val="both"/>
        <w:rPr>
          <w:rFonts w:ascii="Palatino Linotype" w:hAnsi="Palatino Linotype" w:cs="Tahoma"/>
          <w:b/>
          <w:bCs/>
          <w:iCs/>
          <w:szCs w:val="22"/>
        </w:rPr>
      </w:pPr>
    </w:p>
    <w:p w14:paraId="225D04C1" w14:textId="77777777" w:rsidR="0044477D" w:rsidRPr="00DD4137" w:rsidRDefault="0044477D" w:rsidP="0044477D">
      <w:pPr>
        <w:numPr>
          <w:ilvl w:val="0"/>
          <w:numId w:val="13"/>
        </w:numPr>
        <w:spacing w:line="360" w:lineRule="auto"/>
        <w:contextualSpacing/>
        <w:jc w:val="both"/>
        <w:rPr>
          <w:rFonts w:ascii="Palatino Linotype" w:hAnsi="Palatino Linotype" w:cs="Tahoma"/>
          <w:b/>
          <w:bCs/>
          <w:iCs/>
          <w:sz w:val="22"/>
          <w:szCs w:val="22"/>
        </w:rPr>
      </w:pPr>
      <w:r w:rsidRPr="00DD4137">
        <w:rPr>
          <w:rFonts w:ascii="Palatino Linotype" w:hAnsi="Palatino Linotype" w:cs="Tahoma"/>
          <w:bCs/>
          <w:iCs/>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658C34A2" w14:textId="77777777" w:rsidR="0044477D" w:rsidRPr="00DD4137" w:rsidRDefault="0044477D" w:rsidP="0044477D">
      <w:pPr>
        <w:spacing w:line="360" w:lineRule="auto"/>
        <w:contextualSpacing/>
        <w:jc w:val="both"/>
        <w:rPr>
          <w:rFonts w:ascii="Palatino Linotype" w:hAnsi="Palatino Linotype" w:cs="Tahoma"/>
          <w:sz w:val="22"/>
          <w:szCs w:val="22"/>
        </w:rPr>
      </w:pPr>
    </w:p>
    <w:p w14:paraId="4ECC177F" w14:textId="79B85697" w:rsidR="0044477D" w:rsidRPr="00DD4137" w:rsidRDefault="0044477D" w:rsidP="0044477D">
      <w:pPr>
        <w:spacing w:line="360" w:lineRule="auto"/>
        <w:contextualSpacing/>
        <w:jc w:val="both"/>
        <w:rPr>
          <w:rFonts w:ascii="Palatino Linotype" w:hAnsi="Palatino Linotype" w:cs="Tahoma"/>
          <w:sz w:val="22"/>
          <w:szCs w:val="22"/>
        </w:rPr>
      </w:pPr>
      <w:r w:rsidRPr="00DD4137">
        <w:rPr>
          <w:rFonts w:ascii="Palatino Linotype" w:hAnsi="Palatino Linotype" w:cs="Tahoma"/>
          <w:sz w:val="22"/>
          <w:szCs w:val="22"/>
        </w:rPr>
        <w:lastRenderedPageBreak/>
        <w:t>Una vez establecido lo anterior, es de indicar que el agravio del Particular consistió en que, a la fecha de interposición de</w:t>
      </w:r>
      <w:r w:rsidR="00D979AC" w:rsidRPr="00DD4137">
        <w:rPr>
          <w:rFonts w:ascii="Palatino Linotype" w:hAnsi="Palatino Linotype" w:cs="Tahoma"/>
          <w:sz w:val="22"/>
          <w:szCs w:val="22"/>
        </w:rPr>
        <w:t xml:space="preserve"> </w:t>
      </w:r>
      <w:r w:rsidRPr="00DD4137">
        <w:rPr>
          <w:rFonts w:ascii="Palatino Linotype" w:hAnsi="Palatino Linotype" w:cs="Tahoma"/>
          <w:sz w:val="22"/>
          <w:szCs w:val="22"/>
        </w:rPr>
        <w:t>l</w:t>
      </w:r>
      <w:r w:rsidR="00D979AC" w:rsidRPr="00DD4137">
        <w:rPr>
          <w:rFonts w:ascii="Palatino Linotype" w:hAnsi="Palatino Linotype" w:cs="Tahoma"/>
          <w:sz w:val="22"/>
          <w:szCs w:val="22"/>
        </w:rPr>
        <w:t>os</w:t>
      </w:r>
      <w:r w:rsidRPr="00DD4137">
        <w:rPr>
          <w:rFonts w:ascii="Palatino Linotype" w:hAnsi="Palatino Linotype" w:cs="Tahoma"/>
          <w:sz w:val="22"/>
          <w:szCs w:val="22"/>
        </w:rPr>
        <w:t xml:space="preserve"> Recurso</w:t>
      </w:r>
      <w:r w:rsidR="00D979AC" w:rsidRPr="00DD4137">
        <w:rPr>
          <w:rFonts w:ascii="Palatino Linotype" w:hAnsi="Palatino Linotype" w:cs="Tahoma"/>
          <w:sz w:val="22"/>
          <w:szCs w:val="22"/>
        </w:rPr>
        <w:t>s</w:t>
      </w:r>
      <w:r w:rsidRPr="00DD4137">
        <w:rPr>
          <w:rFonts w:ascii="Palatino Linotype" w:hAnsi="Palatino Linotype" w:cs="Tahoma"/>
          <w:sz w:val="22"/>
          <w:szCs w:val="22"/>
        </w:rPr>
        <w:t xml:space="preserve"> de Revisión, </w:t>
      </w:r>
      <w:r w:rsidRPr="00DD4137">
        <w:rPr>
          <w:rFonts w:ascii="Palatino Linotype" w:hAnsi="Palatino Linotype" w:cs="Tahoma"/>
          <w:b/>
          <w:sz w:val="22"/>
          <w:szCs w:val="22"/>
        </w:rPr>
        <w:t>el Ayuntamiento de</w:t>
      </w:r>
      <w:r w:rsidR="009D6F2C" w:rsidRPr="00DD4137">
        <w:rPr>
          <w:rFonts w:ascii="Palatino Linotype" w:hAnsi="Palatino Linotype" w:cs="Tahoma"/>
          <w:b/>
          <w:sz w:val="22"/>
          <w:szCs w:val="22"/>
        </w:rPr>
        <w:t xml:space="preserve"> Ozumba</w:t>
      </w:r>
      <w:r w:rsidRPr="00DD4137">
        <w:rPr>
          <w:rFonts w:ascii="Palatino Linotype" w:hAnsi="Palatino Linotype" w:cs="Tahoma"/>
          <w:sz w:val="22"/>
          <w:szCs w:val="22"/>
        </w:rPr>
        <w:t>, no había registrado respuesta a</w:t>
      </w:r>
      <w:r w:rsidR="00D979AC" w:rsidRPr="00DD4137">
        <w:rPr>
          <w:rFonts w:ascii="Palatino Linotype" w:hAnsi="Palatino Linotype" w:cs="Tahoma"/>
          <w:sz w:val="22"/>
          <w:szCs w:val="22"/>
        </w:rPr>
        <w:t xml:space="preserve"> </w:t>
      </w:r>
      <w:r w:rsidRPr="00DD4137">
        <w:rPr>
          <w:rFonts w:ascii="Palatino Linotype" w:hAnsi="Palatino Linotype" w:cs="Tahoma"/>
          <w:sz w:val="22"/>
          <w:szCs w:val="22"/>
        </w:rPr>
        <w:t>l</w:t>
      </w:r>
      <w:r w:rsidR="00D979AC" w:rsidRPr="00DD4137">
        <w:rPr>
          <w:rFonts w:ascii="Palatino Linotype" w:hAnsi="Palatino Linotype" w:cs="Tahoma"/>
          <w:sz w:val="22"/>
          <w:szCs w:val="22"/>
        </w:rPr>
        <w:t>os</w:t>
      </w:r>
      <w:r w:rsidRPr="00DD4137">
        <w:rPr>
          <w:rFonts w:ascii="Palatino Linotype" w:hAnsi="Palatino Linotype" w:cs="Tahoma"/>
          <w:sz w:val="22"/>
          <w:szCs w:val="22"/>
        </w:rPr>
        <w:t xml:space="preserve"> requerimiento</w:t>
      </w:r>
      <w:r w:rsidR="00D979AC" w:rsidRPr="00DD4137">
        <w:rPr>
          <w:rFonts w:ascii="Palatino Linotype" w:hAnsi="Palatino Linotype" w:cs="Tahoma"/>
          <w:sz w:val="22"/>
          <w:szCs w:val="22"/>
        </w:rPr>
        <w:t>s</w:t>
      </w:r>
      <w:r w:rsidRPr="00DD4137">
        <w:rPr>
          <w:rFonts w:ascii="Palatino Linotype" w:hAnsi="Palatino Linotype" w:cs="Tahoma"/>
          <w:sz w:val="22"/>
          <w:szCs w:val="22"/>
        </w:rPr>
        <w:t xml:space="preserve"> de acceso a la información, l</w:t>
      </w:r>
      <w:r w:rsidR="00D979AC" w:rsidRPr="00DD4137">
        <w:rPr>
          <w:rFonts w:ascii="Palatino Linotype" w:hAnsi="Palatino Linotype" w:cs="Tahoma"/>
          <w:sz w:val="22"/>
          <w:szCs w:val="22"/>
        </w:rPr>
        <w:t>os</w:t>
      </w:r>
      <w:r w:rsidRPr="00DD4137">
        <w:rPr>
          <w:rFonts w:ascii="Palatino Linotype" w:hAnsi="Palatino Linotype" w:cs="Tahoma"/>
          <w:sz w:val="22"/>
          <w:szCs w:val="22"/>
        </w:rPr>
        <w:t xml:space="preserve"> cual</w:t>
      </w:r>
      <w:r w:rsidR="00D979AC" w:rsidRPr="00DD4137">
        <w:rPr>
          <w:rFonts w:ascii="Palatino Linotype" w:hAnsi="Palatino Linotype" w:cs="Tahoma"/>
          <w:sz w:val="22"/>
          <w:szCs w:val="22"/>
        </w:rPr>
        <w:t>es</w:t>
      </w:r>
      <w:r w:rsidRPr="00DD4137">
        <w:rPr>
          <w:rFonts w:ascii="Palatino Linotype" w:hAnsi="Palatino Linotype" w:cs="Tahoma"/>
          <w:sz w:val="22"/>
          <w:szCs w:val="22"/>
        </w:rPr>
        <w:t xml:space="preserve"> se tuv</w:t>
      </w:r>
      <w:r w:rsidR="00D979AC" w:rsidRPr="00DD4137">
        <w:rPr>
          <w:rFonts w:ascii="Palatino Linotype" w:hAnsi="Palatino Linotype" w:cs="Tahoma"/>
          <w:sz w:val="22"/>
          <w:szCs w:val="22"/>
        </w:rPr>
        <w:t>ieron</w:t>
      </w:r>
      <w:r w:rsidRPr="00DD4137">
        <w:rPr>
          <w:rFonts w:ascii="Palatino Linotype" w:hAnsi="Palatino Linotype" w:cs="Tahoma"/>
          <w:sz w:val="22"/>
          <w:szCs w:val="22"/>
        </w:rPr>
        <w:t xml:space="preserve"> por presentado</w:t>
      </w:r>
      <w:r w:rsidR="00D979AC" w:rsidRPr="00DD4137">
        <w:rPr>
          <w:rFonts w:ascii="Palatino Linotype" w:hAnsi="Palatino Linotype" w:cs="Tahoma"/>
          <w:sz w:val="22"/>
          <w:szCs w:val="22"/>
        </w:rPr>
        <w:t>s</w:t>
      </w:r>
      <w:r w:rsidRPr="00DD4137">
        <w:rPr>
          <w:rFonts w:ascii="Palatino Linotype" w:hAnsi="Palatino Linotype" w:cs="Tahoma"/>
          <w:sz w:val="22"/>
          <w:szCs w:val="22"/>
        </w:rPr>
        <w:t xml:space="preserve">, </w:t>
      </w:r>
      <w:r w:rsidRPr="00DD4137">
        <w:rPr>
          <w:rFonts w:ascii="Palatino Linotype" w:hAnsi="Palatino Linotype" w:cs="Tahoma"/>
          <w:b/>
          <w:sz w:val="22"/>
          <w:szCs w:val="22"/>
        </w:rPr>
        <w:t xml:space="preserve">el </w:t>
      </w:r>
      <w:r w:rsidR="009D6F2C" w:rsidRPr="00DD4137">
        <w:rPr>
          <w:rFonts w:ascii="Palatino Linotype" w:hAnsi="Palatino Linotype" w:cs="Tahoma"/>
          <w:b/>
          <w:sz w:val="22"/>
          <w:szCs w:val="22"/>
        </w:rPr>
        <w:t xml:space="preserve">trece de enero de dos mil veinticinco. </w:t>
      </w:r>
    </w:p>
    <w:p w14:paraId="06AE4B84" w14:textId="77777777" w:rsidR="0044477D" w:rsidRPr="00DD4137" w:rsidRDefault="0044477D" w:rsidP="0044477D">
      <w:pPr>
        <w:spacing w:line="360" w:lineRule="auto"/>
        <w:contextualSpacing/>
        <w:jc w:val="both"/>
        <w:rPr>
          <w:rFonts w:ascii="Palatino Linotype" w:hAnsi="Palatino Linotype" w:cs="Tahoma"/>
          <w:color w:val="FF0000"/>
          <w:sz w:val="22"/>
          <w:szCs w:val="22"/>
        </w:rPr>
      </w:pPr>
    </w:p>
    <w:p w14:paraId="6793BB67" w14:textId="1A6AC261" w:rsidR="0044477D" w:rsidRPr="00DD4137" w:rsidRDefault="0044477D" w:rsidP="0044477D">
      <w:pPr>
        <w:spacing w:line="360" w:lineRule="auto"/>
        <w:contextualSpacing/>
        <w:jc w:val="both"/>
        <w:rPr>
          <w:rFonts w:ascii="Palatino Linotype" w:eastAsia="Calibri" w:hAnsi="Palatino Linotype" w:cs="Tahoma"/>
          <w:color w:val="FF0000"/>
          <w:sz w:val="22"/>
          <w:szCs w:val="22"/>
        </w:rPr>
      </w:pPr>
      <w:r w:rsidRPr="00DD4137">
        <w:rPr>
          <w:rFonts w:ascii="Palatino Linotype" w:eastAsia="Calibri" w:hAnsi="Palatino Linotype" w:cs="Tahoma"/>
          <w:bCs/>
          <w:sz w:val="22"/>
          <w:szCs w:val="22"/>
        </w:rPr>
        <w:t>En ese orden de ideas, el plazo con el que contaba el Sujeto Obligado para emitir contestación a</w:t>
      </w:r>
      <w:r w:rsidR="00D979AC" w:rsidRPr="00DD4137">
        <w:rPr>
          <w:rFonts w:ascii="Palatino Linotype" w:eastAsia="Calibri" w:hAnsi="Palatino Linotype" w:cs="Tahoma"/>
          <w:bCs/>
          <w:sz w:val="22"/>
          <w:szCs w:val="22"/>
        </w:rPr>
        <w:t xml:space="preserve"> </w:t>
      </w:r>
      <w:r w:rsidRPr="00DD4137">
        <w:rPr>
          <w:rFonts w:ascii="Palatino Linotype" w:eastAsia="Calibri" w:hAnsi="Palatino Linotype" w:cs="Tahoma"/>
          <w:bCs/>
          <w:sz w:val="22"/>
          <w:szCs w:val="22"/>
        </w:rPr>
        <w:t>l</w:t>
      </w:r>
      <w:r w:rsidR="00D979AC" w:rsidRPr="00DD4137">
        <w:rPr>
          <w:rFonts w:ascii="Palatino Linotype" w:eastAsia="Calibri" w:hAnsi="Palatino Linotype" w:cs="Tahoma"/>
          <w:bCs/>
          <w:sz w:val="22"/>
          <w:szCs w:val="22"/>
        </w:rPr>
        <w:t>os</w:t>
      </w:r>
      <w:r w:rsidRPr="00DD4137">
        <w:rPr>
          <w:rFonts w:ascii="Palatino Linotype" w:eastAsia="Calibri" w:hAnsi="Palatino Linotype" w:cs="Tahoma"/>
          <w:bCs/>
          <w:sz w:val="22"/>
          <w:szCs w:val="22"/>
        </w:rPr>
        <w:t xml:space="preserve"> requerimiento</w:t>
      </w:r>
      <w:r w:rsidR="00D979AC" w:rsidRPr="00DD4137">
        <w:rPr>
          <w:rFonts w:ascii="Palatino Linotype" w:eastAsia="Calibri" w:hAnsi="Palatino Linotype" w:cs="Tahoma"/>
          <w:bCs/>
          <w:sz w:val="22"/>
          <w:szCs w:val="22"/>
        </w:rPr>
        <w:t>s</w:t>
      </w:r>
      <w:r w:rsidRPr="00DD4137">
        <w:rPr>
          <w:rFonts w:ascii="Palatino Linotype" w:eastAsia="Calibri" w:hAnsi="Palatino Linotype" w:cs="Tahoma"/>
          <w:bCs/>
          <w:sz w:val="22"/>
          <w:szCs w:val="22"/>
        </w:rPr>
        <w:t xml:space="preserve"> informativo</w:t>
      </w:r>
      <w:r w:rsidR="00D979AC" w:rsidRPr="00DD4137">
        <w:rPr>
          <w:rFonts w:ascii="Palatino Linotype" w:eastAsia="Calibri" w:hAnsi="Palatino Linotype" w:cs="Tahoma"/>
          <w:bCs/>
          <w:sz w:val="22"/>
          <w:szCs w:val="22"/>
        </w:rPr>
        <w:t>s</w:t>
      </w:r>
      <w:r w:rsidRPr="00DD4137">
        <w:rPr>
          <w:rFonts w:ascii="Palatino Linotype" w:eastAsia="Calibri" w:hAnsi="Palatino Linotype" w:cs="Tahoma"/>
          <w:bCs/>
          <w:sz w:val="22"/>
          <w:szCs w:val="22"/>
        </w:rPr>
        <w:t xml:space="preserve"> </w:t>
      </w:r>
      <w:r w:rsidRPr="00DD4137">
        <w:rPr>
          <w:rFonts w:ascii="Palatino Linotype" w:eastAsia="Calibri" w:hAnsi="Palatino Linotype" w:cs="Tahoma"/>
          <w:b/>
          <w:sz w:val="22"/>
          <w:szCs w:val="22"/>
        </w:rPr>
        <w:t xml:space="preserve">comenzó a correr el </w:t>
      </w:r>
      <w:r w:rsidR="00163D8A" w:rsidRPr="00DD4137">
        <w:rPr>
          <w:rFonts w:ascii="Palatino Linotype" w:eastAsia="Calibri" w:hAnsi="Palatino Linotype" w:cs="Tahoma"/>
          <w:b/>
          <w:sz w:val="22"/>
          <w:szCs w:val="22"/>
        </w:rPr>
        <w:t xml:space="preserve"> catorce de enero, y feneció el </w:t>
      </w:r>
      <w:r w:rsidR="00F13EB5" w:rsidRPr="00DD4137">
        <w:rPr>
          <w:rFonts w:ascii="Palatino Linotype" w:eastAsia="Calibri" w:hAnsi="Palatino Linotype" w:cs="Tahoma"/>
          <w:b/>
          <w:sz w:val="22"/>
          <w:szCs w:val="22"/>
        </w:rPr>
        <w:t>cuatro de febrero</w:t>
      </w:r>
      <w:r w:rsidR="001A27EB" w:rsidRPr="00DD4137">
        <w:rPr>
          <w:rFonts w:ascii="Palatino Linotype" w:eastAsia="Calibri" w:hAnsi="Palatino Linotype" w:cs="Tahoma"/>
          <w:b/>
          <w:sz w:val="22"/>
          <w:szCs w:val="22"/>
        </w:rPr>
        <w:t xml:space="preserve"> ambos de la presente anualidad, </w:t>
      </w:r>
      <w:r w:rsidRPr="00DD4137">
        <w:rPr>
          <w:rFonts w:ascii="Palatino Linotype" w:eastAsia="Calibri" w:hAnsi="Palatino Linotype" w:cs="Tahoma"/>
          <w:sz w:val="22"/>
          <w:szCs w:val="22"/>
        </w:rPr>
        <w:t xml:space="preserve">sin contar los días </w:t>
      </w:r>
      <w:r w:rsidR="00BD3819" w:rsidRPr="00DD4137">
        <w:rPr>
          <w:rFonts w:ascii="Palatino Linotype" w:eastAsia="Calibri" w:hAnsi="Palatino Linotype" w:cs="Tahoma"/>
          <w:sz w:val="22"/>
          <w:szCs w:val="22"/>
        </w:rPr>
        <w:t>dieciocho, diecinueve, veinticinco y  veintiséis de enero, así como los dí</w:t>
      </w:r>
      <w:r w:rsidR="00F13EB5" w:rsidRPr="00DD4137">
        <w:rPr>
          <w:rFonts w:ascii="Palatino Linotype" w:eastAsia="Calibri" w:hAnsi="Palatino Linotype" w:cs="Tahoma"/>
          <w:sz w:val="22"/>
          <w:szCs w:val="22"/>
        </w:rPr>
        <w:t>as del primero al tres de febrero</w:t>
      </w:r>
      <w:r w:rsidR="00BD3819" w:rsidRPr="00DD4137">
        <w:rPr>
          <w:rFonts w:ascii="Palatino Linotype" w:eastAsia="Calibri" w:hAnsi="Palatino Linotype" w:cs="Tahoma"/>
          <w:sz w:val="22"/>
          <w:szCs w:val="22"/>
        </w:rPr>
        <w:t xml:space="preserve"> </w:t>
      </w:r>
      <w:r w:rsidRPr="00DD4137">
        <w:rPr>
          <w:rFonts w:ascii="Palatino Linotype" w:eastAsia="Calibri" w:hAnsi="Palatino Linotype" w:cs="Tahoma"/>
          <w:sz w:val="22"/>
          <w:szCs w:val="22"/>
        </w:rPr>
        <w:t xml:space="preserve">del presente año, al ser inhábiles, </w:t>
      </w:r>
      <w:r w:rsidRPr="00DD4137">
        <w:rPr>
          <w:rFonts w:ascii="Palatino Linotype" w:eastAsia="Batang" w:hAnsi="Palatino Linotype" w:cs="Tahoma"/>
          <w:bCs/>
          <w:sz w:val="22"/>
          <w:szCs w:val="22"/>
        </w:rPr>
        <w:t xml:space="preserve">de conformidad con los artículos 3°, fracción X, de la Ley de Transparencia y Acceso a la Información Pública del Estado de México y Municipios y el </w:t>
      </w:r>
      <w:r w:rsidRPr="00DD4137">
        <w:rPr>
          <w:rFonts w:ascii="Palatino Linotype" w:eastAsia="Batang" w:hAnsi="Palatino Linotype" w:cs="Tahoma"/>
          <w:sz w:val="22"/>
          <w:szCs w:val="22"/>
          <w:lang w:val="es-ES"/>
        </w:rPr>
        <w:t>Calendario Oficial en Materia de Transparencia, Acceso a la Información Pública y Protección de Datos Personales de</w:t>
      </w:r>
      <w:r w:rsidR="00BD3819" w:rsidRPr="00DD4137">
        <w:rPr>
          <w:rFonts w:ascii="Palatino Linotype" w:eastAsia="Batang" w:hAnsi="Palatino Linotype" w:cs="Tahoma"/>
          <w:sz w:val="22"/>
          <w:szCs w:val="22"/>
          <w:lang w:val="es-ES"/>
        </w:rPr>
        <w:t>l Estado de México y Municipios</w:t>
      </w:r>
      <w:r w:rsidRPr="00DD4137">
        <w:rPr>
          <w:rFonts w:ascii="Palatino Linotype" w:eastAsia="Batang" w:hAnsi="Palatino Linotype" w:cs="Tahoma"/>
          <w:sz w:val="22"/>
          <w:szCs w:val="22"/>
          <w:lang w:val="es-ES"/>
        </w:rPr>
        <w:t xml:space="preserve">, </w:t>
      </w:r>
      <w:r w:rsidR="00BD3819" w:rsidRPr="00DD4137">
        <w:rPr>
          <w:rFonts w:ascii="Palatino Linotype" w:eastAsia="Batang" w:hAnsi="Palatino Linotype" w:cs="Tahoma"/>
          <w:sz w:val="22"/>
          <w:szCs w:val="22"/>
          <w:lang w:val="es-ES"/>
        </w:rPr>
        <w:t>para el año dos mil veinticinco y enero dos mil veintiséis.</w:t>
      </w:r>
      <w:r w:rsidR="00AF6721" w:rsidRPr="00DD4137">
        <w:rPr>
          <w:rFonts w:ascii="Palatino Linotype" w:eastAsia="Batang" w:hAnsi="Palatino Linotype" w:cs="Tahoma"/>
          <w:sz w:val="22"/>
          <w:szCs w:val="22"/>
          <w:lang w:val="es-ES"/>
        </w:rPr>
        <w:t xml:space="preserve"> </w:t>
      </w:r>
    </w:p>
    <w:p w14:paraId="29893DF4" w14:textId="77777777" w:rsidR="0044477D" w:rsidRPr="00DD4137" w:rsidRDefault="0044477D" w:rsidP="0044477D">
      <w:pPr>
        <w:spacing w:line="360" w:lineRule="auto"/>
        <w:contextualSpacing/>
        <w:jc w:val="both"/>
        <w:rPr>
          <w:rFonts w:ascii="Palatino Linotype" w:hAnsi="Palatino Linotype" w:cs="Tahoma"/>
          <w:bCs/>
          <w:iCs/>
          <w:color w:val="FF0000"/>
          <w:sz w:val="22"/>
          <w:szCs w:val="22"/>
        </w:rPr>
      </w:pPr>
    </w:p>
    <w:p w14:paraId="111A83D3" w14:textId="1D8139D4" w:rsidR="0044477D" w:rsidRPr="00DD4137" w:rsidRDefault="0044477D" w:rsidP="0044477D">
      <w:pPr>
        <w:spacing w:line="360" w:lineRule="auto"/>
        <w:contextualSpacing/>
        <w:jc w:val="both"/>
        <w:rPr>
          <w:rFonts w:ascii="Palatino Linotype" w:hAnsi="Palatino Linotype" w:cs="Tahoma"/>
          <w:bCs/>
          <w:iCs/>
          <w:sz w:val="22"/>
          <w:szCs w:val="22"/>
        </w:rPr>
      </w:pPr>
      <w:r w:rsidRPr="00DD4137">
        <w:rPr>
          <w:rFonts w:ascii="Palatino Linotype" w:hAnsi="Palatino Linotype" w:cs="Tahoma"/>
          <w:bCs/>
          <w:iCs/>
          <w:sz w:val="22"/>
          <w:szCs w:val="22"/>
        </w:rPr>
        <w:t>En ese sentido, este Instituto verificó el Sistema de Acceso a la Información Mexiquense (SAIMEX), se advierte que el Sujeto Obligado no había emitido respuesta a</w:t>
      </w:r>
      <w:r w:rsidR="00D979AC" w:rsidRPr="00DD4137">
        <w:rPr>
          <w:rFonts w:ascii="Palatino Linotype" w:hAnsi="Palatino Linotype" w:cs="Tahoma"/>
          <w:bCs/>
          <w:iCs/>
          <w:sz w:val="22"/>
          <w:szCs w:val="22"/>
        </w:rPr>
        <w:t xml:space="preserve"> </w:t>
      </w:r>
      <w:r w:rsidRPr="00DD4137">
        <w:rPr>
          <w:rFonts w:ascii="Palatino Linotype" w:hAnsi="Palatino Linotype" w:cs="Tahoma"/>
          <w:bCs/>
          <w:iCs/>
          <w:sz w:val="22"/>
          <w:szCs w:val="22"/>
        </w:rPr>
        <w:t>l</w:t>
      </w:r>
      <w:r w:rsidR="00D979AC" w:rsidRPr="00DD4137">
        <w:rPr>
          <w:rFonts w:ascii="Palatino Linotype" w:hAnsi="Palatino Linotype" w:cs="Tahoma"/>
          <w:bCs/>
          <w:iCs/>
          <w:sz w:val="22"/>
          <w:szCs w:val="22"/>
        </w:rPr>
        <w:t>os</w:t>
      </w:r>
      <w:r w:rsidRPr="00DD4137">
        <w:rPr>
          <w:rFonts w:ascii="Palatino Linotype" w:hAnsi="Palatino Linotype" w:cs="Tahoma"/>
          <w:bCs/>
          <w:iCs/>
          <w:sz w:val="22"/>
          <w:szCs w:val="22"/>
        </w:rPr>
        <w:t xml:space="preserve"> requerimiento</w:t>
      </w:r>
      <w:r w:rsidR="00D979AC" w:rsidRPr="00DD4137">
        <w:rPr>
          <w:rFonts w:ascii="Palatino Linotype" w:hAnsi="Palatino Linotype" w:cs="Tahoma"/>
          <w:bCs/>
          <w:iCs/>
          <w:sz w:val="22"/>
          <w:szCs w:val="22"/>
        </w:rPr>
        <w:t>s</w:t>
      </w:r>
      <w:r w:rsidRPr="00DD4137">
        <w:rPr>
          <w:rFonts w:ascii="Palatino Linotype" w:hAnsi="Palatino Linotype" w:cs="Tahoma"/>
          <w:bCs/>
          <w:iCs/>
          <w:sz w:val="22"/>
          <w:szCs w:val="22"/>
        </w:rPr>
        <w:t xml:space="preserve"> de información, tal como se muestra a continuación:</w:t>
      </w:r>
    </w:p>
    <w:p w14:paraId="413FE263" w14:textId="01944E9D" w:rsidR="0044477D" w:rsidRPr="00DD4137" w:rsidRDefault="0044477D" w:rsidP="0044477D">
      <w:pPr>
        <w:spacing w:line="360" w:lineRule="auto"/>
        <w:contextualSpacing/>
        <w:jc w:val="both"/>
        <w:rPr>
          <w:rFonts w:ascii="Palatino Linotype" w:hAnsi="Palatino Linotype"/>
          <w:noProof/>
          <w:color w:val="FF0000"/>
          <w14:ligatures w14:val="standardContextual"/>
        </w:rPr>
      </w:pPr>
      <w:r w:rsidRPr="00DD4137">
        <w:rPr>
          <w:rFonts w:ascii="Palatino Linotype" w:hAnsi="Palatino Linotype"/>
          <w:noProof/>
          <w:color w:val="FF0000"/>
          <w14:ligatures w14:val="standardContextual"/>
        </w:rPr>
        <w:t xml:space="preserve"> </w:t>
      </w:r>
    </w:p>
    <w:p w14:paraId="25265878" w14:textId="518D97FB" w:rsidR="00AF6721" w:rsidRPr="00DD4137" w:rsidRDefault="009A7FB7" w:rsidP="009A7FB7">
      <w:pPr>
        <w:spacing w:line="360" w:lineRule="auto"/>
        <w:contextualSpacing/>
        <w:jc w:val="center"/>
        <w:rPr>
          <w:rFonts w:ascii="Palatino Linotype" w:hAnsi="Palatino Linotype" w:cs="Tahoma"/>
          <w:bCs/>
          <w:iCs/>
          <w:color w:val="FF0000"/>
        </w:rPr>
      </w:pPr>
      <w:r w:rsidRPr="00DD4137">
        <w:rPr>
          <w:rFonts w:ascii="Palatino Linotype" w:hAnsi="Palatino Linotype" w:cs="Tahoma"/>
          <w:bCs/>
          <w:iCs/>
          <w:noProof/>
          <w:color w:val="FF0000"/>
          <w:lang w:eastAsia="es-MX"/>
        </w:rPr>
        <w:drawing>
          <wp:inline distT="0" distB="0" distL="0" distR="0" wp14:anchorId="400C52EC" wp14:editId="33D6004D">
            <wp:extent cx="3524885" cy="1390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24885" cy="1390650"/>
                    </a:xfrm>
                    <a:prstGeom prst="rect">
                      <a:avLst/>
                    </a:prstGeom>
                    <a:noFill/>
                  </pic:spPr>
                </pic:pic>
              </a:graphicData>
            </a:graphic>
          </wp:inline>
        </w:drawing>
      </w:r>
    </w:p>
    <w:p w14:paraId="19C2ECB1" w14:textId="1654A5CA" w:rsidR="00D54104" w:rsidRPr="00DD4137" w:rsidRDefault="00615119" w:rsidP="009A7FB7">
      <w:pPr>
        <w:spacing w:line="360" w:lineRule="auto"/>
        <w:contextualSpacing/>
        <w:jc w:val="center"/>
        <w:rPr>
          <w:rFonts w:ascii="Palatino Linotype" w:hAnsi="Palatino Linotype" w:cs="Tahoma"/>
          <w:bCs/>
          <w:iCs/>
          <w:color w:val="FF0000"/>
        </w:rPr>
      </w:pPr>
      <w:r w:rsidRPr="00DD4137">
        <w:rPr>
          <w:rFonts w:ascii="Palatino Linotype" w:hAnsi="Palatino Linotype" w:cs="Tahoma"/>
          <w:bCs/>
          <w:iCs/>
          <w:noProof/>
          <w:color w:val="FF0000"/>
          <w:lang w:eastAsia="es-MX"/>
        </w:rPr>
        <w:lastRenderedPageBreak/>
        <w:drawing>
          <wp:inline distT="0" distB="0" distL="0" distR="0" wp14:anchorId="4D3B6959" wp14:editId="19D83421">
            <wp:extent cx="3505835" cy="13620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05835" cy="1362075"/>
                    </a:xfrm>
                    <a:prstGeom prst="rect">
                      <a:avLst/>
                    </a:prstGeom>
                    <a:noFill/>
                  </pic:spPr>
                </pic:pic>
              </a:graphicData>
            </a:graphic>
          </wp:inline>
        </w:drawing>
      </w:r>
    </w:p>
    <w:p w14:paraId="4868FB04" w14:textId="412AB21A" w:rsidR="00615119" w:rsidRPr="00DD4137" w:rsidRDefault="00615119" w:rsidP="009A7FB7">
      <w:pPr>
        <w:spacing w:line="360" w:lineRule="auto"/>
        <w:contextualSpacing/>
        <w:jc w:val="center"/>
        <w:rPr>
          <w:rFonts w:ascii="Palatino Linotype" w:hAnsi="Palatino Linotype" w:cs="Tahoma"/>
          <w:bCs/>
          <w:iCs/>
          <w:color w:val="FF0000"/>
        </w:rPr>
      </w:pPr>
      <w:r w:rsidRPr="00DD4137">
        <w:rPr>
          <w:rFonts w:ascii="Palatino Linotype" w:hAnsi="Palatino Linotype" w:cs="Tahoma"/>
          <w:bCs/>
          <w:iCs/>
          <w:noProof/>
          <w:color w:val="FF0000"/>
          <w:lang w:eastAsia="es-MX"/>
        </w:rPr>
        <w:drawing>
          <wp:inline distT="0" distB="0" distL="0" distR="0" wp14:anchorId="1DFF7666" wp14:editId="6C6DF08F">
            <wp:extent cx="3581900" cy="133368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81900" cy="1333686"/>
                    </a:xfrm>
                    <a:prstGeom prst="rect">
                      <a:avLst/>
                    </a:prstGeom>
                  </pic:spPr>
                </pic:pic>
              </a:graphicData>
            </a:graphic>
          </wp:inline>
        </w:drawing>
      </w:r>
    </w:p>
    <w:p w14:paraId="3945763A" w14:textId="6DBEDCE8" w:rsidR="00D24DA0" w:rsidRPr="00DD4137" w:rsidRDefault="00B10B4B" w:rsidP="000B7058">
      <w:pPr>
        <w:spacing w:line="360" w:lineRule="auto"/>
        <w:contextualSpacing/>
        <w:jc w:val="center"/>
        <w:rPr>
          <w:rFonts w:ascii="Palatino Linotype" w:hAnsi="Palatino Linotype" w:cs="Tahoma"/>
          <w:bCs/>
          <w:iCs/>
          <w:color w:val="FF0000"/>
        </w:rPr>
      </w:pPr>
      <w:r w:rsidRPr="00DD4137">
        <w:rPr>
          <w:rFonts w:ascii="Palatino Linotype" w:hAnsi="Palatino Linotype" w:cs="Tahoma"/>
          <w:bCs/>
          <w:iCs/>
          <w:noProof/>
          <w:color w:val="FF0000"/>
          <w:lang w:eastAsia="es-MX"/>
        </w:rPr>
        <w:drawing>
          <wp:inline distT="0" distB="0" distL="0" distR="0" wp14:anchorId="7318CB75" wp14:editId="02B17AC1">
            <wp:extent cx="3439160" cy="1400175"/>
            <wp:effectExtent l="0" t="0" r="889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39160" cy="1400175"/>
                    </a:xfrm>
                    <a:prstGeom prst="rect">
                      <a:avLst/>
                    </a:prstGeom>
                    <a:noFill/>
                  </pic:spPr>
                </pic:pic>
              </a:graphicData>
            </a:graphic>
          </wp:inline>
        </w:drawing>
      </w:r>
    </w:p>
    <w:p w14:paraId="4ADCB44D" w14:textId="77777777" w:rsidR="0044477D" w:rsidRPr="00DD4137" w:rsidRDefault="0044477D" w:rsidP="0044477D">
      <w:pPr>
        <w:spacing w:line="360" w:lineRule="auto"/>
        <w:contextualSpacing/>
        <w:jc w:val="both"/>
        <w:rPr>
          <w:rFonts w:ascii="Palatino Linotype" w:hAnsi="Palatino Linotype" w:cs="Tahoma"/>
          <w:bCs/>
          <w:iCs/>
          <w:color w:val="FF0000"/>
        </w:rPr>
      </w:pPr>
    </w:p>
    <w:p w14:paraId="0FFDBAA1" w14:textId="562A1222" w:rsidR="0044477D" w:rsidRPr="00DD4137" w:rsidRDefault="0044477D" w:rsidP="0044477D">
      <w:pPr>
        <w:spacing w:line="360" w:lineRule="auto"/>
        <w:contextualSpacing/>
        <w:jc w:val="both"/>
        <w:rPr>
          <w:rFonts w:ascii="Palatino Linotype" w:eastAsia="Calibri" w:hAnsi="Palatino Linotype" w:cs="Tahoma"/>
          <w:color w:val="FF0000"/>
          <w:sz w:val="22"/>
          <w:szCs w:val="22"/>
        </w:rPr>
      </w:pPr>
      <w:r w:rsidRPr="00DD4137">
        <w:rPr>
          <w:rFonts w:ascii="Palatino Linotype" w:eastAsia="Calibri" w:hAnsi="Palatino Linotype" w:cs="Tahoma"/>
          <w:bCs/>
          <w:sz w:val="22"/>
          <w:szCs w:val="22"/>
        </w:rPr>
        <w:t xml:space="preserve">Conforme a lo indicado, se colige que, tal como lo precisó el Particular, </w:t>
      </w:r>
      <w:r w:rsidRPr="00DD4137">
        <w:rPr>
          <w:rFonts w:ascii="Palatino Linotype" w:eastAsia="Calibri" w:hAnsi="Palatino Linotype" w:cs="Tahoma"/>
          <w:b/>
          <w:bCs/>
          <w:sz w:val="22"/>
          <w:szCs w:val="22"/>
        </w:rPr>
        <w:t xml:space="preserve">el </w:t>
      </w:r>
      <w:r w:rsidRPr="00DD4137">
        <w:rPr>
          <w:rFonts w:ascii="Palatino Linotype" w:hAnsi="Palatino Linotype" w:cs="Tahoma"/>
          <w:b/>
          <w:sz w:val="22"/>
          <w:szCs w:val="22"/>
        </w:rPr>
        <w:t>Ayuntamiento de</w:t>
      </w:r>
      <w:r w:rsidR="00F13EB5" w:rsidRPr="00DD4137">
        <w:rPr>
          <w:rFonts w:ascii="Palatino Linotype" w:hAnsi="Palatino Linotype" w:cs="Tahoma"/>
          <w:b/>
          <w:sz w:val="22"/>
          <w:szCs w:val="22"/>
        </w:rPr>
        <w:t xml:space="preserve"> Ozumba</w:t>
      </w:r>
      <w:r w:rsidRPr="00DD4137">
        <w:rPr>
          <w:rFonts w:ascii="Palatino Linotype" w:eastAsia="Calibri" w:hAnsi="Palatino Linotype" w:cs="Tahoma"/>
          <w:bCs/>
          <w:sz w:val="22"/>
          <w:szCs w:val="22"/>
        </w:rPr>
        <w:t>, no emitió respuesta para dar contestación a la</w:t>
      </w:r>
      <w:r w:rsidR="00D24DA0" w:rsidRPr="00DD4137">
        <w:rPr>
          <w:rFonts w:ascii="Palatino Linotype" w:eastAsia="Calibri" w:hAnsi="Palatino Linotype" w:cs="Tahoma"/>
          <w:bCs/>
          <w:sz w:val="22"/>
          <w:szCs w:val="22"/>
        </w:rPr>
        <w:t>s</w:t>
      </w:r>
      <w:r w:rsidRPr="00DD4137">
        <w:rPr>
          <w:rFonts w:ascii="Palatino Linotype" w:eastAsia="Calibri" w:hAnsi="Palatino Linotype" w:cs="Tahoma"/>
          <w:bCs/>
          <w:sz w:val="22"/>
          <w:szCs w:val="22"/>
        </w:rPr>
        <w:t xml:space="preserve"> solicitud</w:t>
      </w:r>
      <w:r w:rsidR="00D24DA0" w:rsidRPr="00DD4137">
        <w:rPr>
          <w:rFonts w:ascii="Palatino Linotype" w:eastAsia="Calibri" w:hAnsi="Palatino Linotype" w:cs="Tahoma"/>
          <w:bCs/>
          <w:sz w:val="22"/>
          <w:szCs w:val="22"/>
        </w:rPr>
        <w:t>es</w:t>
      </w:r>
      <w:r w:rsidRPr="00DD4137">
        <w:rPr>
          <w:rFonts w:ascii="Palatino Linotype" w:eastAsia="Calibri" w:hAnsi="Palatino Linotype" w:cs="Tahoma"/>
          <w:bCs/>
          <w:sz w:val="22"/>
          <w:szCs w:val="22"/>
        </w:rPr>
        <w:t xml:space="preserve"> de información, dentro de los plazos establecidos en el artículo 163, de la Ley de la materia, pues tenía hasta el </w:t>
      </w:r>
      <w:r w:rsidR="00F13EB5" w:rsidRPr="00DD4137">
        <w:rPr>
          <w:rFonts w:ascii="Palatino Linotype" w:eastAsia="Calibri" w:hAnsi="Palatino Linotype" w:cs="Tahoma"/>
          <w:bCs/>
          <w:sz w:val="22"/>
          <w:szCs w:val="22"/>
        </w:rPr>
        <w:t xml:space="preserve">cuatro de febrero de dos mil veinticinco </w:t>
      </w:r>
      <w:r w:rsidRPr="00DD4137">
        <w:rPr>
          <w:rFonts w:ascii="Palatino Linotype" w:eastAsia="Calibri" w:hAnsi="Palatino Linotype" w:cs="Tahoma"/>
          <w:sz w:val="22"/>
          <w:szCs w:val="22"/>
        </w:rPr>
        <w:t xml:space="preserve">para realizar dicha situación; por lo que, resulta evidente que el agravio hecho valer por el Recurrente </w:t>
      </w:r>
      <w:r w:rsidR="00F942EC" w:rsidRPr="00DD4137">
        <w:rPr>
          <w:rFonts w:ascii="Palatino Linotype" w:eastAsia="Calibri" w:hAnsi="Palatino Linotype" w:cs="Tahoma"/>
          <w:sz w:val="22"/>
          <w:szCs w:val="22"/>
        </w:rPr>
        <w:t xml:space="preserve">es </w:t>
      </w:r>
      <w:r w:rsidRPr="00DD4137">
        <w:rPr>
          <w:rFonts w:ascii="Palatino Linotype" w:eastAsia="Calibri" w:hAnsi="Palatino Linotype" w:cs="Tahoma"/>
          <w:b/>
          <w:bCs/>
          <w:sz w:val="22"/>
          <w:szCs w:val="22"/>
        </w:rPr>
        <w:t>FUNDADO.</w:t>
      </w:r>
    </w:p>
    <w:p w14:paraId="13ED5F00" w14:textId="77777777" w:rsidR="0044477D" w:rsidRPr="00DD4137" w:rsidRDefault="0044477D" w:rsidP="0044477D">
      <w:pPr>
        <w:spacing w:line="360" w:lineRule="auto"/>
        <w:contextualSpacing/>
        <w:jc w:val="both"/>
        <w:rPr>
          <w:rFonts w:ascii="Palatino Linotype" w:eastAsia="Calibri" w:hAnsi="Palatino Linotype" w:cs="Tahoma"/>
          <w:bCs/>
          <w:color w:val="FF0000"/>
          <w:sz w:val="22"/>
          <w:szCs w:val="22"/>
        </w:rPr>
      </w:pPr>
    </w:p>
    <w:p w14:paraId="1462326F" w14:textId="3FD9E582" w:rsidR="0044477D" w:rsidRPr="00DD4137" w:rsidRDefault="0044477D" w:rsidP="0044477D">
      <w:pPr>
        <w:spacing w:line="360" w:lineRule="auto"/>
        <w:contextualSpacing/>
        <w:jc w:val="both"/>
        <w:rPr>
          <w:rFonts w:ascii="Palatino Linotype" w:eastAsia="Calibri" w:hAnsi="Palatino Linotype"/>
          <w:bCs/>
          <w:sz w:val="22"/>
          <w:szCs w:val="22"/>
        </w:rPr>
      </w:pPr>
      <w:r w:rsidRPr="00DD4137">
        <w:rPr>
          <w:rFonts w:ascii="Palatino Linotype" w:eastAsia="Calibri" w:hAnsi="Palatino Linotype" w:cs="Tahoma"/>
          <w:bCs/>
          <w:sz w:val="22"/>
          <w:szCs w:val="22"/>
        </w:rPr>
        <w:t>No obstante, durante la sustanciación de</w:t>
      </w:r>
      <w:r w:rsidR="00F942EC" w:rsidRPr="00DD4137">
        <w:rPr>
          <w:rFonts w:ascii="Palatino Linotype" w:eastAsia="Calibri" w:hAnsi="Palatino Linotype" w:cs="Tahoma"/>
          <w:bCs/>
          <w:sz w:val="22"/>
          <w:szCs w:val="22"/>
        </w:rPr>
        <w:t xml:space="preserve"> </w:t>
      </w:r>
      <w:r w:rsidRPr="00DD4137">
        <w:rPr>
          <w:rFonts w:ascii="Palatino Linotype" w:eastAsia="Calibri" w:hAnsi="Palatino Linotype" w:cs="Tahoma"/>
          <w:bCs/>
          <w:sz w:val="22"/>
          <w:szCs w:val="22"/>
        </w:rPr>
        <w:t>l</w:t>
      </w:r>
      <w:r w:rsidR="00F942EC" w:rsidRPr="00DD4137">
        <w:rPr>
          <w:rFonts w:ascii="Palatino Linotype" w:eastAsia="Calibri" w:hAnsi="Palatino Linotype" w:cs="Tahoma"/>
          <w:bCs/>
          <w:sz w:val="22"/>
          <w:szCs w:val="22"/>
        </w:rPr>
        <w:t>os</w:t>
      </w:r>
      <w:r w:rsidRPr="00DD4137">
        <w:rPr>
          <w:rFonts w:ascii="Palatino Linotype" w:eastAsia="Calibri" w:hAnsi="Palatino Linotype" w:cs="Tahoma"/>
          <w:bCs/>
          <w:sz w:val="22"/>
          <w:szCs w:val="22"/>
        </w:rPr>
        <w:t xml:space="preserve"> Medio</w:t>
      </w:r>
      <w:r w:rsidR="00F942EC" w:rsidRPr="00DD4137">
        <w:rPr>
          <w:rFonts w:ascii="Palatino Linotype" w:eastAsia="Calibri" w:hAnsi="Palatino Linotype" w:cs="Tahoma"/>
          <w:bCs/>
          <w:sz w:val="22"/>
          <w:szCs w:val="22"/>
        </w:rPr>
        <w:t>s</w:t>
      </w:r>
      <w:r w:rsidRPr="00DD4137">
        <w:rPr>
          <w:rFonts w:ascii="Palatino Linotype" w:eastAsia="Calibri" w:hAnsi="Palatino Linotype" w:cs="Tahoma"/>
          <w:bCs/>
          <w:sz w:val="22"/>
          <w:szCs w:val="22"/>
        </w:rPr>
        <w:t xml:space="preserve"> de Impugnación, el Sujeto Obligado mediante Informe Justificado, emitió respuesta</w:t>
      </w:r>
      <w:r w:rsidR="00F942EC" w:rsidRPr="00DD4137">
        <w:rPr>
          <w:rFonts w:ascii="Palatino Linotype" w:eastAsia="Calibri" w:hAnsi="Palatino Linotype" w:cs="Tahoma"/>
          <w:bCs/>
          <w:sz w:val="22"/>
          <w:szCs w:val="22"/>
        </w:rPr>
        <w:t>s</w:t>
      </w:r>
      <w:r w:rsidRPr="00DD4137">
        <w:rPr>
          <w:rFonts w:ascii="Palatino Linotype" w:eastAsia="Calibri" w:hAnsi="Palatino Linotype" w:cs="Tahoma"/>
          <w:bCs/>
          <w:sz w:val="22"/>
          <w:szCs w:val="22"/>
        </w:rPr>
        <w:t xml:space="preserve">, por lo que, se procede a su análisis; para lo cual, </w:t>
      </w:r>
      <w:r w:rsidRPr="00DD4137">
        <w:rPr>
          <w:rFonts w:ascii="Palatino Linotype" w:eastAsia="Calibri" w:hAnsi="Palatino Linotype"/>
          <w:bCs/>
          <w:sz w:val="22"/>
          <w:szCs w:val="22"/>
        </w:rPr>
        <w:t>en principio es necesario contextualizar la</w:t>
      </w:r>
      <w:r w:rsidR="00F942EC" w:rsidRPr="00DD4137">
        <w:rPr>
          <w:rFonts w:ascii="Palatino Linotype" w:eastAsia="Calibri" w:hAnsi="Palatino Linotype"/>
          <w:bCs/>
          <w:sz w:val="22"/>
          <w:szCs w:val="22"/>
        </w:rPr>
        <w:t>s</w:t>
      </w:r>
      <w:r w:rsidRPr="00DD4137">
        <w:rPr>
          <w:rFonts w:ascii="Palatino Linotype" w:eastAsia="Calibri" w:hAnsi="Palatino Linotype"/>
          <w:bCs/>
          <w:sz w:val="22"/>
          <w:szCs w:val="22"/>
        </w:rPr>
        <w:t xml:space="preserve"> solicitud</w:t>
      </w:r>
      <w:r w:rsidR="00F942EC" w:rsidRPr="00DD4137">
        <w:rPr>
          <w:rFonts w:ascii="Palatino Linotype" w:eastAsia="Calibri" w:hAnsi="Palatino Linotype"/>
          <w:bCs/>
          <w:sz w:val="22"/>
          <w:szCs w:val="22"/>
        </w:rPr>
        <w:t xml:space="preserve">es </w:t>
      </w:r>
      <w:r w:rsidRPr="00DD4137">
        <w:rPr>
          <w:rFonts w:ascii="Palatino Linotype" w:eastAsia="Calibri" w:hAnsi="Palatino Linotype"/>
          <w:bCs/>
          <w:sz w:val="22"/>
          <w:szCs w:val="22"/>
        </w:rPr>
        <w:t>de información.</w:t>
      </w:r>
    </w:p>
    <w:p w14:paraId="7BA3D7E2" w14:textId="77777777" w:rsidR="00432F48" w:rsidRPr="00DD4137" w:rsidRDefault="00432F48" w:rsidP="0044477D">
      <w:pPr>
        <w:spacing w:line="360" w:lineRule="auto"/>
        <w:contextualSpacing/>
        <w:jc w:val="both"/>
        <w:rPr>
          <w:rFonts w:ascii="Palatino Linotype" w:eastAsia="Calibri" w:hAnsi="Palatino Linotype"/>
          <w:b/>
          <w:bCs/>
          <w:sz w:val="22"/>
          <w:szCs w:val="22"/>
        </w:rPr>
      </w:pPr>
    </w:p>
    <w:p w14:paraId="6AF7CA66" w14:textId="77777777" w:rsidR="007A29C3" w:rsidRPr="00DD4137" w:rsidRDefault="00F737D3" w:rsidP="007A29C3">
      <w:pPr>
        <w:spacing w:line="360" w:lineRule="auto"/>
        <w:contextualSpacing/>
        <w:jc w:val="both"/>
        <w:rPr>
          <w:rFonts w:ascii="Palatino Linotype" w:hAnsi="Palatino Linotype" w:cs="Tahoma"/>
          <w:sz w:val="22"/>
          <w:szCs w:val="22"/>
        </w:rPr>
      </w:pPr>
      <w:r w:rsidRPr="00DD4137">
        <w:rPr>
          <w:rFonts w:ascii="Palatino Linotype" w:hAnsi="Palatino Linotype" w:cs="Tahoma"/>
          <w:sz w:val="22"/>
          <w:szCs w:val="22"/>
        </w:rPr>
        <w:lastRenderedPageBreak/>
        <w:t>Sobre el tema, los artículos 116 y 117 de la Constitución Política del Estado Libre y Soberano de México, establecen que los Ayuntamientos serán la asamblea deliberante, conformada por un jefe de asamblea, que será el Presidente Municipal y los Síndicos y Regidores necesarios.</w:t>
      </w:r>
    </w:p>
    <w:p w14:paraId="4844E759" w14:textId="77777777" w:rsidR="007A29C3" w:rsidRPr="00DD4137" w:rsidRDefault="007A29C3" w:rsidP="007A29C3">
      <w:pPr>
        <w:spacing w:line="360" w:lineRule="auto"/>
        <w:contextualSpacing/>
        <w:jc w:val="both"/>
        <w:rPr>
          <w:rFonts w:ascii="Palatino Linotype" w:hAnsi="Palatino Linotype" w:cs="Tahoma"/>
          <w:sz w:val="22"/>
          <w:szCs w:val="22"/>
        </w:rPr>
      </w:pPr>
    </w:p>
    <w:p w14:paraId="348AF18F" w14:textId="3F1CA078" w:rsidR="00F737D3" w:rsidRPr="00DD4137" w:rsidRDefault="00F737D3" w:rsidP="007A29C3">
      <w:pPr>
        <w:spacing w:line="360" w:lineRule="auto"/>
        <w:contextualSpacing/>
        <w:jc w:val="both"/>
        <w:rPr>
          <w:rFonts w:ascii="Palatino Linotype" w:hAnsi="Palatino Linotype" w:cs="Tahoma"/>
          <w:sz w:val="22"/>
          <w:szCs w:val="22"/>
        </w:rPr>
      </w:pPr>
      <w:r w:rsidRPr="00DD4137">
        <w:rPr>
          <w:rFonts w:ascii="Palatino Linotype" w:hAnsi="Palatino Linotype" w:cs="Tahoma"/>
          <w:sz w:val="22"/>
          <w:szCs w:val="22"/>
        </w:rPr>
        <w:t>En ese sentido, la Ley Orgánica Municipal del Estado de México y Municipios, en sus artículos 28 y 30, establecen lo siguiente:</w:t>
      </w:r>
    </w:p>
    <w:p w14:paraId="2FB1E95C" w14:textId="77777777" w:rsidR="00ED49BA" w:rsidRPr="00DD4137" w:rsidRDefault="00ED49BA" w:rsidP="00F737D3">
      <w:pPr>
        <w:spacing w:line="360" w:lineRule="auto"/>
        <w:ind w:right="-28"/>
        <w:contextualSpacing/>
        <w:jc w:val="both"/>
        <w:rPr>
          <w:rFonts w:ascii="Palatino Linotype" w:hAnsi="Palatino Linotype" w:cs="Tahoma"/>
          <w:sz w:val="22"/>
          <w:szCs w:val="22"/>
        </w:rPr>
      </w:pPr>
    </w:p>
    <w:p w14:paraId="5161D889" w14:textId="383246BA" w:rsidR="00F737D3" w:rsidRPr="00DD4137" w:rsidRDefault="00F737D3" w:rsidP="007A29C3">
      <w:pPr>
        <w:pStyle w:val="Prrafodelista"/>
        <w:numPr>
          <w:ilvl w:val="0"/>
          <w:numId w:val="44"/>
        </w:numPr>
        <w:spacing w:line="360" w:lineRule="auto"/>
        <w:ind w:right="-28"/>
        <w:jc w:val="both"/>
        <w:rPr>
          <w:rFonts w:ascii="Palatino Linotype" w:eastAsia="Calibri" w:hAnsi="Palatino Linotype" w:cs="Tahoma"/>
          <w:color w:val="000000"/>
          <w:szCs w:val="22"/>
          <w:lang w:eastAsia="es-MX"/>
        </w:rPr>
      </w:pPr>
      <w:r w:rsidRPr="00DD4137">
        <w:rPr>
          <w:rFonts w:ascii="Palatino Linotype" w:eastAsia="Calibri" w:hAnsi="Palatino Linotype" w:cs="Tahoma"/>
          <w:color w:val="000000"/>
          <w:szCs w:val="22"/>
          <w:lang w:eastAsia="es-MX"/>
        </w:rPr>
        <w:t>El Cabildo sesionará cuando menos, una vez cada ocho días, las sesiones serán públicas y deberán transmitirse por Internet;</w:t>
      </w:r>
    </w:p>
    <w:p w14:paraId="31BCD497" w14:textId="77777777" w:rsidR="00F737D3" w:rsidRPr="00DD4137" w:rsidRDefault="00F737D3" w:rsidP="00F737D3">
      <w:pPr>
        <w:spacing w:line="360" w:lineRule="auto"/>
        <w:ind w:left="720" w:right="-28"/>
        <w:contextualSpacing/>
        <w:jc w:val="both"/>
        <w:rPr>
          <w:rFonts w:ascii="Palatino Linotype" w:eastAsia="Calibri" w:hAnsi="Palatino Linotype" w:cs="Tahoma"/>
          <w:color w:val="000000"/>
          <w:sz w:val="22"/>
          <w:szCs w:val="22"/>
          <w:lang w:eastAsia="es-MX"/>
        </w:rPr>
      </w:pPr>
    </w:p>
    <w:p w14:paraId="34347002" w14:textId="77777777" w:rsidR="00F737D3" w:rsidRPr="00DD4137" w:rsidRDefault="00F737D3" w:rsidP="00F737D3">
      <w:pPr>
        <w:numPr>
          <w:ilvl w:val="0"/>
          <w:numId w:val="34"/>
        </w:numPr>
        <w:spacing w:after="160" w:line="360" w:lineRule="auto"/>
        <w:ind w:right="-28"/>
        <w:contextualSpacing/>
        <w:jc w:val="both"/>
        <w:rPr>
          <w:rFonts w:ascii="Palatino Linotype" w:eastAsia="Calibri" w:hAnsi="Palatino Linotype" w:cs="Tahoma"/>
          <w:color w:val="000000"/>
          <w:sz w:val="22"/>
          <w:szCs w:val="22"/>
          <w:lang w:eastAsia="es-MX"/>
        </w:rPr>
      </w:pPr>
      <w:r w:rsidRPr="00DD4137">
        <w:rPr>
          <w:rFonts w:ascii="Palatino Linotype" w:eastAsia="Calibri" w:hAnsi="Palatino Linotype" w:cs="Tahoma"/>
          <w:color w:val="000000"/>
          <w:sz w:val="22"/>
          <w:szCs w:val="22"/>
          <w:lang w:eastAsia="es-MX"/>
        </w:rPr>
        <w:t>Las sesiones del Cabildo, constarán en un libro que deberá contener</w:t>
      </w:r>
      <w:r w:rsidRPr="00DD4137">
        <w:rPr>
          <w:rFonts w:ascii="Palatino Linotype" w:eastAsia="Calibri" w:hAnsi="Palatino Linotype" w:cs="Tahoma"/>
          <w:b/>
          <w:bCs/>
          <w:color w:val="000000"/>
          <w:sz w:val="22"/>
          <w:szCs w:val="22"/>
          <w:lang w:eastAsia="es-MX"/>
        </w:rPr>
        <w:t xml:space="preserve"> las actas de las cuales deberán asentarse los extractos de los acuerdos, los asuntos tratados y resultados de la votación;</w:t>
      </w:r>
    </w:p>
    <w:p w14:paraId="5AB9DDAF" w14:textId="77777777" w:rsidR="00F737D3" w:rsidRPr="00DD4137" w:rsidRDefault="00F737D3" w:rsidP="00F737D3">
      <w:pPr>
        <w:spacing w:line="360" w:lineRule="auto"/>
        <w:ind w:left="720"/>
        <w:contextualSpacing/>
        <w:jc w:val="both"/>
        <w:rPr>
          <w:rFonts w:ascii="Palatino Linotype" w:eastAsia="Calibri" w:hAnsi="Palatino Linotype" w:cs="Tahoma"/>
          <w:color w:val="000000"/>
          <w:sz w:val="22"/>
          <w:szCs w:val="22"/>
          <w:lang w:eastAsia="es-MX"/>
        </w:rPr>
      </w:pPr>
      <w:r w:rsidRPr="00DD4137">
        <w:rPr>
          <w:rFonts w:ascii="Palatino Linotype" w:eastAsia="Calibri" w:hAnsi="Palatino Linotype" w:cs="Tahoma"/>
          <w:color w:val="000000"/>
          <w:sz w:val="22"/>
          <w:szCs w:val="22"/>
          <w:lang w:eastAsia="es-MX"/>
        </w:rPr>
        <w:t xml:space="preserve"> </w:t>
      </w:r>
    </w:p>
    <w:p w14:paraId="277A5E10" w14:textId="77777777" w:rsidR="00F737D3" w:rsidRPr="00DD4137" w:rsidRDefault="00F737D3" w:rsidP="00F737D3">
      <w:pPr>
        <w:numPr>
          <w:ilvl w:val="0"/>
          <w:numId w:val="34"/>
        </w:numPr>
        <w:spacing w:after="160" w:line="360" w:lineRule="auto"/>
        <w:ind w:right="-28"/>
        <w:contextualSpacing/>
        <w:jc w:val="both"/>
        <w:rPr>
          <w:rFonts w:ascii="Palatino Linotype" w:eastAsia="Calibri" w:hAnsi="Palatino Linotype" w:cs="Tahoma"/>
          <w:color w:val="000000"/>
          <w:sz w:val="22"/>
          <w:szCs w:val="22"/>
          <w:lang w:eastAsia="es-MX"/>
        </w:rPr>
      </w:pPr>
      <w:r w:rsidRPr="00DD4137">
        <w:rPr>
          <w:rFonts w:ascii="Palatino Linotype" w:eastAsia="Calibri" w:hAnsi="Palatino Linotype" w:cs="Tahoma"/>
          <w:color w:val="000000"/>
          <w:sz w:val="22"/>
          <w:szCs w:val="22"/>
          <w:lang w:eastAsia="es-MX"/>
        </w:rPr>
        <w:t>Todos los acuerdos de las sesiones y el resultado de la votación, serán difundidos, cada mes en la Gaceta Municipal y en los estrados de la Secretaría del Ayuntamiento, y</w:t>
      </w:r>
    </w:p>
    <w:p w14:paraId="1C775D56" w14:textId="77777777" w:rsidR="00F737D3" w:rsidRPr="00DD4137" w:rsidRDefault="00F737D3" w:rsidP="00F737D3">
      <w:pPr>
        <w:spacing w:line="360" w:lineRule="auto"/>
        <w:ind w:left="720"/>
        <w:contextualSpacing/>
        <w:jc w:val="both"/>
        <w:rPr>
          <w:rFonts w:ascii="Palatino Linotype" w:eastAsia="Calibri" w:hAnsi="Palatino Linotype" w:cs="Tahoma"/>
          <w:color w:val="000000"/>
          <w:sz w:val="22"/>
          <w:szCs w:val="22"/>
          <w:lang w:eastAsia="es-MX"/>
        </w:rPr>
      </w:pPr>
      <w:r w:rsidRPr="00DD4137">
        <w:rPr>
          <w:rFonts w:ascii="Palatino Linotype" w:eastAsia="Calibri" w:hAnsi="Palatino Linotype" w:cs="Tahoma"/>
          <w:color w:val="000000"/>
          <w:sz w:val="22"/>
          <w:szCs w:val="22"/>
          <w:lang w:eastAsia="es-MX"/>
        </w:rPr>
        <w:t xml:space="preserve"> </w:t>
      </w:r>
    </w:p>
    <w:p w14:paraId="2A4477B2" w14:textId="77777777" w:rsidR="00F737D3" w:rsidRPr="00DD4137" w:rsidRDefault="00F737D3" w:rsidP="00F737D3">
      <w:pPr>
        <w:numPr>
          <w:ilvl w:val="0"/>
          <w:numId w:val="34"/>
        </w:numPr>
        <w:spacing w:after="160" w:line="360" w:lineRule="auto"/>
        <w:ind w:right="-28"/>
        <w:contextualSpacing/>
        <w:jc w:val="both"/>
        <w:rPr>
          <w:rFonts w:ascii="Palatino Linotype" w:eastAsia="Calibri" w:hAnsi="Palatino Linotype" w:cs="Tahoma"/>
          <w:color w:val="000000"/>
          <w:sz w:val="22"/>
          <w:szCs w:val="22"/>
          <w:lang w:eastAsia="es-MX"/>
        </w:rPr>
      </w:pPr>
      <w:r w:rsidRPr="00DD4137">
        <w:rPr>
          <w:rFonts w:ascii="Palatino Linotype" w:eastAsia="Calibri" w:hAnsi="Palatino Linotype" w:cs="Tahoma"/>
          <w:color w:val="000000"/>
          <w:sz w:val="22"/>
          <w:szCs w:val="22"/>
          <w:lang w:eastAsia="es-MX"/>
        </w:rPr>
        <w:t>Para cada sesión se deberá contar con una versión estenográfica o videograbada que permita hacer las aclaraciones pertinentes, la cual formara parte del acta correspondiente, las cuales deberán estar disponibles en internet o en las oficinas de la Secretaría del Ayuntamiento.</w:t>
      </w:r>
    </w:p>
    <w:p w14:paraId="1FB0BE22" w14:textId="77777777" w:rsidR="00F737D3" w:rsidRPr="00DD4137" w:rsidRDefault="00F737D3" w:rsidP="00F737D3">
      <w:pPr>
        <w:spacing w:line="360" w:lineRule="auto"/>
        <w:contextualSpacing/>
        <w:jc w:val="both"/>
        <w:rPr>
          <w:rFonts w:ascii="Palatino Linotype" w:eastAsia="Calibri" w:hAnsi="Palatino Linotype" w:cs="Tahoma"/>
          <w:bCs/>
          <w:sz w:val="22"/>
          <w:szCs w:val="22"/>
        </w:rPr>
      </w:pPr>
    </w:p>
    <w:p w14:paraId="579E0451" w14:textId="5CF20597" w:rsidR="00432F48" w:rsidRPr="00DD4137" w:rsidRDefault="00F737D3" w:rsidP="00F737D3">
      <w:pPr>
        <w:spacing w:line="360" w:lineRule="auto"/>
        <w:ind w:right="-28"/>
        <w:contextualSpacing/>
        <w:jc w:val="both"/>
        <w:rPr>
          <w:rFonts w:ascii="Palatino Linotype" w:eastAsia="Calibri" w:hAnsi="Palatino Linotype" w:cs="Tahoma"/>
          <w:color w:val="000000"/>
          <w:sz w:val="22"/>
          <w:szCs w:val="22"/>
          <w:lang w:eastAsia="es-MX"/>
        </w:rPr>
      </w:pPr>
      <w:r w:rsidRPr="00DD4137">
        <w:rPr>
          <w:rFonts w:ascii="Palatino Linotype" w:eastAsia="Calibri" w:hAnsi="Palatino Linotype" w:cs="Tahoma"/>
          <w:color w:val="000000"/>
          <w:sz w:val="22"/>
          <w:szCs w:val="22"/>
          <w:lang w:eastAsia="es-MX"/>
        </w:rPr>
        <w:t xml:space="preserve">En este orden de ideas, resulta importante traer a colación el artículo 91 de la Ley Orgánica Municipal del Estado de México el cual señala que dentro de las atribuciones de la Secretaría del Ayuntamiento está el  asistir a las sesiones del ayuntamiento y levantar las actas </w:t>
      </w:r>
      <w:r w:rsidRPr="00DD4137">
        <w:rPr>
          <w:rFonts w:ascii="Palatino Linotype" w:eastAsia="Calibri" w:hAnsi="Palatino Linotype" w:cs="Tahoma"/>
          <w:color w:val="000000"/>
          <w:sz w:val="22"/>
          <w:szCs w:val="22"/>
          <w:lang w:eastAsia="es-MX"/>
        </w:rPr>
        <w:lastRenderedPageBreak/>
        <w:t>correspondientes, así como llevar y conservar los libros de actas de cabildo, obteniendo las firmas de los asistentes a las sesiones.</w:t>
      </w:r>
    </w:p>
    <w:p w14:paraId="4BCD6971" w14:textId="77777777" w:rsidR="00F737D3" w:rsidRPr="00DD4137" w:rsidRDefault="00F737D3" w:rsidP="00F737D3">
      <w:pPr>
        <w:spacing w:line="360" w:lineRule="auto"/>
        <w:ind w:right="-28"/>
        <w:contextualSpacing/>
        <w:jc w:val="both"/>
        <w:rPr>
          <w:rFonts w:ascii="Palatino Linotype" w:eastAsia="Calibri" w:hAnsi="Palatino Linotype" w:cs="Tahoma"/>
          <w:color w:val="000000"/>
          <w:sz w:val="22"/>
          <w:szCs w:val="22"/>
          <w:lang w:eastAsia="es-MX"/>
        </w:rPr>
      </w:pPr>
    </w:p>
    <w:p w14:paraId="63A4EFE0" w14:textId="35F1390D" w:rsidR="00977C7C" w:rsidRPr="00DD4137" w:rsidRDefault="00977C7C" w:rsidP="00F737D3">
      <w:pPr>
        <w:spacing w:line="360" w:lineRule="auto"/>
        <w:ind w:right="-28"/>
        <w:contextualSpacing/>
        <w:jc w:val="both"/>
        <w:rPr>
          <w:rFonts w:ascii="Palatino Linotype" w:eastAsia="Calibri" w:hAnsi="Palatino Linotype" w:cs="Tahoma"/>
          <w:b/>
          <w:color w:val="000000"/>
          <w:sz w:val="22"/>
          <w:szCs w:val="22"/>
          <w:lang w:eastAsia="es-MX"/>
        </w:rPr>
      </w:pPr>
      <w:r w:rsidRPr="00DD4137">
        <w:rPr>
          <w:rFonts w:ascii="Palatino Linotype" w:eastAsia="Calibri" w:hAnsi="Palatino Linotype" w:cs="Tahoma"/>
          <w:b/>
          <w:color w:val="000000"/>
          <w:sz w:val="22"/>
          <w:szCs w:val="22"/>
          <w:lang w:eastAsia="es-MX"/>
        </w:rPr>
        <w:t>Libro especial de bienes muebles e inmuebles</w:t>
      </w:r>
    </w:p>
    <w:p w14:paraId="0226756D" w14:textId="77777777" w:rsidR="00977C7C" w:rsidRPr="00DD4137" w:rsidRDefault="00977C7C" w:rsidP="00F737D3">
      <w:pPr>
        <w:spacing w:line="360" w:lineRule="auto"/>
        <w:ind w:right="-28"/>
        <w:contextualSpacing/>
        <w:jc w:val="both"/>
        <w:rPr>
          <w:rFonts w:ascii="Palatino Linotype" w:eastAsia="Calibri" w:hAnsi="Palatino Linotype" w:cs="Tahoma"/>
          <w:b/>
          <w:color w:val="000000"/>
          <w:sz w:val="22"/>
          <w:szCs w:val="22"/>
          <w:lang w:eastAsia="es-MX"/>
        </w:rPr>
      </w:pPr>
    </w:p>
    <w:p w14:paraId="187397F0" w14:textId="67105879" w:rsidR="00977C7C" w:rsidRPr="00DD4137" w:rsidRDefault="00977C7C" w:rsidP="00F737D3">
      <w:pPr>
        <w:spacing w:line="360" w:lineRule="auto"/>
        <w:ind w:right="-28"/>
        <w:contextualSpacing/>
        <w:jc w:val="both"/>
        <w:rPr>
          <w:rFonts w:ascii="Palatino Linotype" w:eastAsia="Calibri" w:hAnsi="Palatino Linotype" w:cs="Tahoma"/>
          <w:color w:val="000000"/>
          <w:sz w:val="22"/>
          <w:szCs w:val="22"/>
          <w:lang w:eastAsia="es-MX"/>
        </w:rPr>
      </w:pPr>
      <w:r w:rsidRPr="00DD4137">
        <w:rPr>
          <w:rFonts w:ascii="Palatino Linotype" w:eastAsia="Calibri" w:hAnsi="Palatino Linotype" w:cs="Tahoma"/>
          <w:color w:val="000000"/>
          <w:sz w:val="22"/>
          <w:szCs w:val="22"/>
          <w:lang w:eastAsia="es-MX"/>
        </w:rPr>
        <w:t>Al respecto, el artículo 31</w:t>
      </w:r>
      <w:r w:rsidR="007A29C3" w:rsidRPr="00DD4137">
        <w:rPr>
          <w:rFonts w:ascii="Palatino Linotype" w:eastAsia="Calibri" w:hAnsi="Palatino Linotype" w:cs="Tahoma"/>
          <w:color w:val="000000"/>
          <w:sz w:val="22"/>
          <w:szCs w:val="22"/>
          <w:lang w:eastAsia="es-MX"/>
        </w:rPr>
        <w:t>,</w:t>
      </w:r>
      <w:r w:rsidRPr="00DD4137">
        <w:rPr>
          <w:rFonts w:ascii="Palatino Linotype" w:eastAsia="Calibri" w:hAnsi="Palatino Linotype" w:cs="Tahoma"/>
          <w:color w:val="000000"/>
          <w:sz w:val="22"/>
          <w:szCs w:val="22"/>
          <w:lang w:eastAsia="es-MX"/>
        </w:rPr>
        <w:t xml:space="preserve"> fracción XV</w:t>
      </w:r>
      <w:r w:rsidR="007A29C3" w:rsidRPr="00DD4137">
        <w:rPr>
          <w:rFonts w:ascii="Palatino Linotype" w:eastAsia="Calibri" w:hAnsi="Palatino Linotype" w:cs="Tahoma"/>
          <w:color w:val="000000"/>
          <w:sz w:val="22"/>
          <w:szCs w:val="22"/>
          <w:lang w:eastAsia="es-MX"/>
        </w:rPr>
        <w:t>,</w:t>
      </w:r>
      <w:r w:rsidRPr="00DD4137">
        <w:rPr>
          <w:rFonts w:ascii="Palatino Linotype" w:eastAsia="Calibri" w:hAnsi="Palatino Linotype" w:cs="Tahoma"/>
          <w:color w:val="000000"/>
          <w:sz w:val="22"/>
          <w:szCs w:val="22"/>
          <w:lang w:eastAsia="es-MX"/>
        </w:rPr>
        <w:t xml:space="preserve"> de la Ley Orgánica Municipal del Estado de México señala que, </w:t>
      </w:r>
      <w:r w:rsidR="00C20483" w:rsidRPr="00DD4137">
        <w:rPr>
          <w:rFonts w:ascii="Palatino Linotype" w:eastAsia="Calibri" w:hAnsi="Palatino Linotype" w:cs="Tahoma"/>
          <w:color w:val="000000"/>
          <w:sz w:val="22"/>
          <w:szCs w:val="22"/>
          <w:lang w:eastAsia="es-MX"/>
        </w:rPr>
        <w:t xml:space="preserve">dentro de las atribuciones de los Ayuntamientos se encuentra el aprobar en </w:t>
      </w:r>
      <w:r w:rsidR="007A29C3" w:rsidRPr="00DD4137">
        <w:rPr>
          <w:rFonts w:ascii="Palatino Linotype" w:eastAsia="Calibri" w:hAnsi="Palatino Linotype" w:cs="Tahoma"/>
          <w:color w:val="000000"/>
          <w:sz w:val="22"/>
          <w:szCs w:val="22"/>
          <w:lang w:eastAsia="es-MX"/>
        </w:rPr>
        <w:t>S</w:t>
      </w:r>
      <w:r w:rsidR="00C20483" w:rsidRPr="00DD4137">
        <w:rPr>
          <w:rFonts w:ascii="Palatino Linotype" w:eastAsia="Calibri" w:hAnsi="Palatino Linotype" w:cs="Tahoma"/>
          <w:color w:val="000000"/>
          <w:sz w:val="22"/>
          <w:szCs w:val="22"/>
          <w:lang w:eastAsia="es-MX"/>
        </w:rPr>
        <w:t xml:space="preserve">esión de </w:t>
      </w:r>
      <w:r w:rsidR="007A29C3" w:rsidRPr="00DD4137">
        <w:rPr>
          <w:rFonts w:ascii="Palatino Linotype" w:eastAsia="Calibri" w:hAnsi="Palatino Linotype" w:cs="Tahoma"/>
          <w:color w:val="000000"/>
          <w:sz w:val="22"/>
          <w:szCs w:val="22"/>
          <w:lang w:eastAsia="es-MX"/>
        </w:rPr>
        <w:t>C</w:t>
      </w:r>
      <w:r w:rsidR="00C20483" w:rsidRPr="00DD4137">
        <w:rPr>
          <w:rFonts w:ascii="Palatino Linotype" w:eastAsia="Calibri" w:hAnsi="Palatino Linotype" w:cs="Tahoma"/>
          <w:color w:val="000000"/>
          <w:sz w:val="22"/>
          <w:szCs w:val="22"/>
          <w:lang w:eastAsia="es-MX"/>
        </w:rPr>
        <w:t>abildo los movimientos registrados en el libro especial de bienes muebles e inmuebles.</w:t>
      </w:r>
    </w:p>
    <w:p w14:paraId="7393760E" w14:textId="77777777" w:rsidR="00C20483" w:rsidRPr="00DD4137" w:rsidRDefault="00C20483" w:rsidP="00F737D3">
      <w:pPr>
        <w:spacing w:line="360" w:lineRule="auto"/>
        <w:ind w:right="-28"/>
        <w:contextualSpacing/>
        <w:jc w:val="both"/>
        <w:rPr>
          <w:rFonts w:ascii="Palatino Linotype" w:eastAsia="Calibri" w:hAnsi="Palatino Linotype" w:cs="Tahoma"/>
          <w:color w:val="000000"/>
          <w:sz w:val="22"/>
          <w:szCs w:val="22"/>
          <w:lang w:eastAsia="es-MX"/>
        </w:rPr>
      </w:pPr>
    </w:p>
    <w:p w14:paraId="7B24E9CC" w14:textId="0F388628" w:rsidR="00C20483" w:rsidRPr="00DD4137" w:rsidRDefault="0042391A" w:rsidP="00F737D3">
      <w:pPr>
        <w:spacing w:line="360" w:lineRule="auto"/>
        <w:ind w:right="-28"/>
        <w:contextualSpacing/>
        <w:jc w:val="both"/>
        <w:rPr>
          <w:rFonts w:ascii="Palatino Linotype" w:eastAsia="Calibri" w:hAnsi="Palatino Linotype" w:cs="Tahoma"/>
          <w:color w:val="000000"/>
          <w:sz w:val="22"/>
          <w:szCs w:val="22"/>
          <w:u w:val="single"/>
          <w:lang w:eastAsia="es-MX"/>
        </w:rPr>
      </w:pPr>
      <w:r w:rsidRPr="00DD4137">
        <w:rPr>
          <w:rFonts w:ascii="Palatino Linotype" w:eastAsia="Calibri" w:hAnsi="Palatino Linotype" w:cs="Tahoma"/>
          <w:color w:val="000000"/>
          <w:sz w:val="22"/>
          <w:szCs w:val="22"/>
          <w:lang w:eastAsia="es-MX"/>
        </w:rPr>
        <w:t>En esa misma consecución de ideas, el artículo 91</w:t>
      </w:r>
      <w:r w:rsidR="007A29C3" w:rsidRPr="00DD4137">
        <w:rPr>
          <w:rFonts w:ascii="Palatino Linotype" w:eastAsia="Calibri" w:hAnsi="Palatino Linotype" w:cs="Tahoma"/>
          <w:color w:val="000000"/>
          <w:sz w:val="22"/>
          <w:szCs w:val="22"/>
          <w:lang w:eastAsia="es-MX"/>
        </w:rPr>
        <w:t>,</w:t>
      </w:r>
      <w:r w:rsidRPr="00DD4137">
        <w:rPr>
          <w:rFonts w:ascii="Palatino Linotype" w:eastAsia="Calibri" w:hAnsi="Palatino Linotype" w:cs="Tahoma"/>
          <w:color w:val="000000"/>
          <w:sz w:val="22"/>
          <w:szCs w:val="22"/>
          <w:lang w:eastAsia="es-MX"/>
        </w:rPr>
        <w:t xml:space="preserve"> fracción XI</w:t>
      </w:r>
      <w:r w:rsidR="007A29C3" w:rsidRPr="00DD4137">
        <w:rPr>
          <w:rFonts w:ascii="Palatino Linotype" w:eastAsia="Calibri" w:hAnsi="Palatino Linotype" w:cs="Tahoma"/>
          <w:color w:val="000000"/>
          <w:sz w:val="22"/>
          <w:szCs w:val="22"/>
          <w:lang w:eastAsia="es-MX"/>
        </w:rPr>
        <w:t>,</w:t>
      </w:r>
      <w:r w:rsidRPr="00DD4137">
        <w:rPr>
          <w:rFonts w:ascii="Palatino Linotype" w:eastAsia="Calibri" w:hAnsi="Palatino Linotype" w:cs="Tahoma"/>
          <w:color w:val="000000"/>
          <w:sz w:val="22"/>
          <w:szCs w:val="22"/>
          <w:lang w:eastAsia="es-MX"/>
        </w:rPr>
        <w:t xml:space="preserve"> de la Ley en comento refiere que la Secretaría del Ayuntamiento dentro de sus atribuciones se encarga entre otras cosas de elaborar </w:t>
      </w:r>
      <w:r w:rsidRPr="00DD4137">
        <w:rPr>
          <w:rFonts w:ascii="Palatino Linotype" w:eastAsia="Calibri" w:hAnsi="Palatino Linotype" w:cs="Tahoma"/>
          <w:b/>
          <w:color w:val="000000"/>
          <w:sz w:val="22"/>
          <w:szCs w:val="22"/>
          <w:lang w:eastAsia="es-MX"/>
        </w:rPr>
        <w:t>con la intervención del síndico el inventario general de los bienes muebles e inmuebles municipales, así como la integración del sistema de información inmobiliaria, que contemple los bienes del dominio público y privado</w:t>
      </w:r>
      <w:r w:rsidRPr="00DD4137">
        <w:rPr>
          <w:rFonts w:ascii="Palatino Linotype" w:eastAsia="Calibri" w:hAnsi="Palatino Linotype" w:cs="Tahoma"/>
          <w:b/>
          <w:color w:val="000000"/>
          <w:sz w:val="22"/>
          <w:szCs w:val="22"/>
          <w:u w:val="single"/>
          <w:lang w:eastAsia="es-MX"/>
        </w:rPr>
        <w:t xml:space="preserve">, </w:t>
      </w:r>
      <w:r w:rsidRPr="00DD4137">
        <w:rPr>
          <w:rFonts w:ascii="Palatino Linotype" w:eastAsia="Calibri" w:hAnsi="Palatino Linotype" w:cs="Tahoma"/>
          <w:color w:val="000000"/>
          <w:sz w:val="22"/>
          <w:szCs w:val="22"/>
          <w:u w:val="single"/>
          <w:lang w:eastAsia="es-MX"/>
        </w:rPr>
        <w:t xml:space="preserve">en </w:t>
      </w:r>
      <w:r w:rsidRPr="00DD4137">
        <w:rPr>
          <w:rFonts w:ascii="Palatino Linotype" w:eastAsia="Calibri" w:hAnsi="Palatino Linotype" w:cs="Tahoma"/>
          <w:b/>
          <w:color w:val="000000"/>
          <w:sz w:val="22"/>
          <w:szCs w:val="22"/>
          <w:u w:val="single"/>
          <w:lang w:eastAsia="es-MX"/>
        </w:rPr>
        <w:t>un término que no exceda de un año</w:t>
      </w:r>
      <w:r w:rsidRPr="00DD4137">
        <w:rPr>
          <w:rFonts w:ascii="Palatino Linotype" w:eastAsia="Calibri" w:hAnsi="Palatino Linotype" w:cs="Tahoma"/>
          <w:color w:val="000000"/>
          <w:sz w:val="22"/>
          <w:szCs w:val="22"/>
          <w:u w:val="single"/>
          <w:lang w:eastAsia="es-MX"/>
        </w:rPr>
        <w:t xml:space="preserve"> contado a partir de la instalación del ayuntamiento y presentarlo al </w:t>
      </w:r>
      <w:r w:rsidR="007A29C3" w:rsidRPr="00DD4137">
        <w:rPr>
          <w:rFonts w:ascii="Palatino Linotype" w:eastAsia="Calibri" w:hAnsi="Palatino Linotype" w:cs="Tahoma"/>
          <w:color w:val="000000"/>
          <w:sz w:val="22"/>
          <w:szCs w:val="22"/>
          <w:u w:val="single"/>
          <w:lang w:eastAsia="es-MX"/>
        </w:rPr>
        <w:t>C</w:t>
      </w:r>
      <w:r w:rsidRPr="00DD4137">
        <w:rPr>
          <w:rFonts w:ascii="Palatino Linotype" w:eastAsia="Calibri" w:hAnsi="Palatino Linotype" w:cs="Tahoma"/>
          <w:color w:val="000000"/>
          <w:sz w:val="22"/>
          <w:szCs w:val="22"/>
          <w:u w:val="single"/>
          <w:lang w:eastAsia="es-MX"/>
        </w:rPr>
        <w:t>abildo para su conocimiento y opinión.</w:t>
      </w:r>
    </w:p>
    <w:p w14:paraId="1CCDC3F6" w14:textId="77777777" w:rsidR="00C57E80" w:rsidRPr="00DD4137" w:rsidRDefault="00C57E80" w:rsidP="00C57E80">
      <w:pPr>
        <w:spacing w:line="360" w:lineRule="auto"/>
        <w:contextualSpacing/>
        <w:jc w:val="both"/>
        <w:rPr>
          <w:rFonts w:ascii="Palatino Linotype" w:eastAsia="Calibri" w:hAnsi="Palatino Linotype"/>
          <w:bCs/>
          <w:color w:val="FF0000"/>
          <w:sz w:val="22"/>
          <w:szCs w:val="22"/>
        </w:rPr>
      </w:pPr>
    </w:p>
    <w:p w14:paraId="6C956AF3" w14:textId="25CDD7D3" w:rsidR="00FA31B7" w:rsidRPr="00DD4137" w:rsidRDefault="00C57E80" w:rsidP="00C57E80">
      <w:pPr>
        <w:spacing w:line="360" w:lineRule="auto"/>
        <w:contextualSpacing/>
        <w:jc w:val="both"/>
        <w:rPr>
          <w:rFonts w:ascii="Palatino Linotype" w:eastAsia="Calibri" w:hAnsi="Palatino Linotype"/>
          <w:bCs/>
          <w:sz w:val="22"/>
          <w:szCs w:val="22"/>
        </w:rPr>
      </w:pPr>
      <w:r w:rsidRPr="00DD4137">
        <w:rPr>
          <w:rFonts w:ascii="Palatino Linotype" w:eastAsia="Calibri" w:hAnsi="Palatino Linotype"/>
          <w:bCs/>
          <w:sz w:val="22"/>
          <w:szCs w:val="22"/>
        </w:rPr>
        <w:t>Así, se considera que la pretensión del ahora Recurrente es obtener</w:t>
      </w:r>
      <w:r w:rsidR="007A29C3" w:rsidRPr="00DD4137">
        <w:rPr>
          <w:rFonts w:ascii="Palatino Linotype" w:eastAsia="Calibri" w:hAnsi="Palatino Linotype"/>
          <w:bCs/>
          <w:sz w:val="22"/>
          <w:szCs w:val="22"/>
        </w:rPr>
        <w:t xml:space="preserve"> el Acta de la Primera Sesión de Cabildo, así como</w:t>
      </w:r>
      <w:r w:rsidR="00AE5570" w:rsidRPr="00DD4137">
        <w:rPr>
          <w:rFonts w:ascii="Palatino Linotype" w:eastAsia="Calibri" w:hAnsi="Palatino Linotype"/>
          <w:bCs/>
          <w:sz w:val="22"/>
          <w:szCs w:val="22"/>
        </w:rPr>
        <w:t xml:space="preserve"> aquellas celebradas al trece de enero de dos mil veinticinco, donde </w:t>
      </w:r>
      <w:r w:rsidR="007A29C3" w:rsidRPr="00DD4137">
        <w:rPr>
          <w:rFonts w:ascii="Palatino Linotype" w:eastAsia="Calibri" w:hAnsi="Palatino Linotype"/>
          <w:bCs/>
          <w:sz w:val="22"/>
          <w:szCs w:val="22"/>
        </w:rPr>
        <w:t xml:space="preserve">se haya aprobado la designación de Comisiones, Jefes de sector y de manzana y en la que se haya </w:t>
      </w:r>
      <w:r w:rsidR="00AE5570" w:rsidRPr="00DD4137">
        <w:rPr>
          <w:rFonts w:ascii="Palatino Linotype" w:eastAsia="Calibri" w:hAnsi="Palatino Linotype"/>
          <w:bCs/>
          <w:sz w:val="22"/>
          <w:szCs w:val="22"/>
        </w:rPr>
        <w:t>acreditado</w:t>
      </w:r>
      <w:r w:rsidR="007A29C3" w:rsidRPr="00DD4137">
        <w:rPr>
          <w:rFonts w:ascii="Palatino Linotype" w:eastAsia="Calibri" w:hAnsi="Palatino Linotype"/>
          <w:bCs/>
          <w:sz w:val="22"/>
          <w:szCs w:val="22"/>
        </w:rPr>
        <w:t xml:space="preserve"> los movimientos registrados en el libro especial de bienes muebles e inmuebles.</w:t>
      </w:r>
    </w:p>
    <w:p w14:paraId="4455616E" w14:textId="77777777" w:rsidR="00FA31B7" w:rsidRPr="00DD4137" w:rsidRDefault="00FA31B7" w:rsidP="00C57E80">
      <w:pPr>
        <w:spacing w:line="360" w:lineRule="auto"/>
        <w:contextualSpacing/>
        <w:jc w:val="both"/>
        <w:rPr>
          <w:rFonts w:ascii="Palatino Linotype" w:eastAsia="Calibri" w:hAnsi="Palatino Linotype"/>
          <w:bCs/>
          <w:color w:val="FF0000"/>
          <w:sz w:val="22"/>
          <w:szCs w:val="22"/>
        </w:rPr>
      </w:pPr>
    </w:p>
    <w:p w14:paraId="20716CE9" w14:textId="061BB1FA" w:rsidR="001105F6" w:rsidRPr="00DD4137" w:rsidRDefault="0044477D" w:rsidP="001105F6">
      <w:pPr>
        <w:spacing w:line="360" w:lineRule="auto"/>
        <w:contextualSpacing/>
        <w:jc w:val="both"/>
        <w:rPr>
          <w:rFonts w:ascii="Palatino Linotype" w:eastAsia="Calibri" w:hAnsi="Palatino Linotype"/>
          <w:bCs/>
          <w:sz w:val="22"/>
          <w:szCs w:val="22"/>
          <w:lang w:val="es-ES"/>
        </w:rPr>
      </w:pPr>
      <w:r w:rsidRPr="00DD4137">
        <w:rPr>
          <w:rFonts w:ascii="Palatino Linotype" w:eastAsia="Calibri" w:hAnsi="Palatino Linotype"/>
          <w:bCs/>
          <w:sz w:val="22"/>
          <w:szCs w:val="22"/>
        </w:rPr>
        <w:t xml:space="preserve">Ahora bien, de las constancias que obran en el expediente se advierte que el </w:t>
      </w:r>
      <w:r w:rsidRPr="00DD4137">
        <w:rPr>
          <w:rFonts w:ascii="Palatino Linotype" w:eastAsia="Calibri" w:hAnsi="Palatino Linotype"/>
          <w:bCs/>
          <w:iCs/>
          <w:sz w:val="22"/>
          <w:szCs w:val="22"/>
        </w:rPr>
        <w:t>Sujeto Obligado turno el requerimiento de información a la</w:t>
      </w:r>
      <w:r w:rsidR="001105F6" w:rsidRPr="00DD4137">
        <w:rPr>
          <w:rFonts w:ascii="Palatino Linotype" w:eastAsia="Calibri" w:hAnsi="Palatino Linotype"/>
          <w:bCs/>
          <w:iCs/>
          <w:sz w:val="22"/>
          <w:szCs w:val="22"/>
        </w:rPr>
        <w:t xml:space="preserve"> </w:t>
      </w:r>
      <w:r w:rsidR="001105F6" w:rsidRPr="00DD4137">
        <w:rPr>
          <w:rFonts w:ascii="Palatino Linotype" w:eastAsia="Calibri" w:hAnsi="Palatino Linotype"/>
          <w:b/>
          <w:bCs/>
          <w:iCs/>
          <w:sz w:val="22"/>
          <w:szCs w:val="22"/>
        </w:rPr>
        <w:t>Secretaría del Ayuntamiento</w:t>
      </w:r>
      <w:r w:rsidRPr="00DD4137">
        <w:rPr>
          <w:rFonts w:ascii="Palatino Linotype" w:eastAsia="Calibri" w:hAnsi="Palatino Linotype"/>
          <w:bCs/>
          <w:iCs/>
          <w:sz w:val="22"/>
          <w:szCs w:val="22"/>
        </w:rPr>
        <w:t xml:space="preserve">, por lo que, </w:t>
      </w:r>
      <w:r w:rsidRPr="00DD4137">
        <w:rPr>
          <w:rFonts w:ascii="Palatino Linotype" w:eastAsia="Calibri" w:hAnsi="Palatino Linotype"/>
          <w:bCs/>
          <w:sz w:val="22"/>
          <w:szCs w:val="22"/>
          <w:lang w:val="es-ES"/>
        </w:rPr>
        <w:t xml:space="preserve">es necesario hacer referencia, al procedimiento de búsqueda que deben de seguir los Sujetos </w:t>
      </w:r>
      <w:r w:rsidRPr="00DD4137">
        <w:rPr>
          <w:rFonts w:ascii="Palatino Linotype" w:eastAsia="Calibri" w:hAnsi="Palatino Linotype"/>
          <w:bCs/>
          <w:sz w:val="22"/>
          <w:szCs w:val="22"/>
          <w:lang w:val="es-ES"/>
        </w:rPr>
        <w:lastRenderedPageBreak/>
        <w:t xml:space="preserve">Obligados para localizar la información, el cual se encuentra previsto en </w:t>
      </w:r>
      <w:r w:rsidR="001105F6" w:rsidRPr="00DD4137">
        <w:rPr>
          <w:rFonts w:ascii="Palatino Linotype" w:eastAsia="Calibri" w:hAnsi="Palatino Linotype"/>
          <w:bCs/>
          <w:sz w:val="22"/>
          <w:szCs w:val="22"/>
          <w:lang w:val="es-ES"/>
        </w:rPr>
        <w:t xml:space="preserve"> el artículo </w:t>
      </w:r>
      <w:r w:rsidRPr="00DD4137">
        <w:rPr>
          <w:rFonts w:ascii="Palatino Linotype" w:eastAsia="Calibri" w:hAnsi="Palatino Linotype"/>
          <w:bCs/>
          <w:sz w:val="22"/>
          <w:szCs w:val="22"/>
          <w:lang w:val="es-ES"/>
        </w:rPr>
        <w:t>162 de la Ley de Transparencia y Acceso a la Información Pública del Estado de México y Municipios,</w:t>
      </w:r>
      <w:r w:rsidR="001105F6" w:rsidRPr="00DD4137">
        <w:t xml:space="preserve"> </w:t>
      </w:r>
      <w:r w:rsidR="001105F6" w:rsidRPr="00DD4137">
        <w:rPr>
          <w:rFonts w:ascii="Palatino Linotype" w:eastAsia="Calibri" w:hAnsi="Palatino Linotype"/>
          <w:bCs/>
          <w:sz w:val="22"/>
          <w:szCs w:val="22"/>
          <w:lang w:val="es-ES"/>
        </w:rPr>
        <w:t>el cual establece que las Unidades de Transparencia garantizarán que las solicitudes de acceso a la información se turnen a todas las áreas competentes que cuenten con la información o deban tenerla con el objeto de que dichas áreas realicen una búsqueda exhaustiva y razonable de la información requerida.</w:t>
      </w:r>
    </w:p>
    <w:p w14:paraId="5A4A7E83" w14:textId="77777777" w:rsidR="001105F6" w:rsidRPr="00DD4137" w:rsidRDefault="001105F6" w:rsidP="0044477D">
      <w:pPr>
        <w:spacing w:line="360" w:lineRule="auto"/>
        <w:contextualSpacing/>
        <w:jc w:val="both"/>
        <w:rPr>
          <w:rFonts w:ascii="Palatino Linotype" w:eastAsia="Calibri" w:hAnsi="Palatino Linotype"/>
          <w:bCs/>
          <w:color w:val="FF0000"/>
          <w:sz w:val="22"/>
          <w:szCs w:val="22"/>
          <w:lang w:val="es-ES"/>
        </w:rPr>
      </w:pPr>
    </w:p>
    <w:p w14:paraId="05D9DB7F" w14:textId="73F50F14" w:rsidR="00ED49BA" w:rsidRPr="00DD4137" w:rsidRDefault="00ED49BA" w:rsidP="00ED49BA">
      <w:pPr>
        <w:spacing w:line="360" w:lineRule="auto"/>
        <w:contextualSpacing/>
        <w:jc w:val="both"/>
        <w:rPr>
          <w:rFonts w:ascii="Palatino Linotype" w:hAnsi="Palatino Linotype" w:cs="Tahoma"/>
          <w:sz w:val="22"/>
          <w:szCs w:val="22"/>
        </w:rPr>
      </w:pPr>
      <w:r w:rsidRPr="00DD4137">
        <w:rPr>
          <w:rFonts w:ascii="Palatino Linotype" w:eastAsia="Calibri" w:hAnsi="Palatino Linotype"/>
          <w:bCs/>
          <w:sz w:val="22"/>
          <w:szCs w:val="22"/>
          <w:lang w:val="es-ES"/>
        </w:rPr>
        <w:t xml:space="preserve">De lo anterior, y como se precisó en párrafos anteriores, se advierte que el Sujeto Obligado, cumplió con el procedimiento de búsqueda previsto en el artículo 162 de la Ley de Transparencia y Acceso a la Información Pública del Estado de México y Municipios, toda vez que </w:t>
      </w:r>
      <w:r w:rsidR="00AE5570" w:rsidRPr="00DD4137">
        <w:rPr>
          <w:rFonts w:ascii="Palatino Linotype" w:eastAsia="Calibri" w:hAnsi="Palatino Linotype"/>
          <w:bCs/>
          <w:sz w:val="22"/>
          <w:szCs w:val="22"/>
          <w:lang w:val="es-ES"/>
        </w:rPr>
        <w:t>turno la solicitud de información a la Secretaría del Ayuntamiento; por lo que, se procede analizar lo entregado para atender cada requerimiento de información.</w:t>
      </w:r>
    </w:p>
    <w:p w14:paraId="39BC3E82" w14:textId="77777777" w:rsidR="00AE5570" w:rsidRPr="00DD4137" w:rsidRDefault="00AE5570" w:rsidP="00ED49BA">
      <w:pPr>
        <w:spacing w:line="360" w:lineRule="auto"/>
        <w:contextualSpacing/>
        <w:jc w:val="both"/>
        <w:rPr>
          <w:rFonts w:ascii="Palatino Linotype" w:hAnsi="Palatino Linotype" w:cs="Tahoma"/>
          <w:sz w:val="22"/>
          <w:szCs w:val="22"/>
        </w:rPr>
      </w:pPr>
    </w:p>
    <w:p w14:paraId="3C689C52" w14:textId="07DEA6AA" w:rsidR="0042047B" w:rsidRPr="00DD4137" w:rsidRDefault="00AE5570" w:rsidP="00D11DAD">
      <w:pPr>
        <w:spacing w:line="360" w:lineRule="auto"/>
        <w:contextualSpacing/>
        <w:jc w:val="both"/>
        <w:rPr>
          <w:rFonts w:ascii="Palatino Linotype" w:eastAsia="Calibri" w:hAnsi="Palatino Linotype"/>
          <w:b/>
          <w:sz w:val="22"/>
          <w:szCs w:val="22"/>
          <w:lang w:val="es-ES"/>
        </w:rPr>
      </w:pPr>
      <w:r w:rsidRPr="00DD4137">
        <w:rPr>
          <w:rFonts w:ascii="Palatino Linotype" w:eastAsia="Calibri" w:hAnsi="Palatino Linotype"/>
          <w:b/>
          <w:sz w:val="22"/>
          <w:szCs w:val="22"/>
          <w:lang w:val="es-ES"/>
        </w:rPr>
        <w:t>Designación y movimientos en el libro especial</w:t>
      </w:r>
    </w:p>
    <w:p w14:paraId="07E60534" w14:textId="77777777" w:rsidR="00FE53AE" w:rsidRPr="00DD4137" w:rsidRDefault="00FE53AE" w:rsidP="00D11DAD">
      <w:pPr>
        <w:spacing w:line="360" w:lineRule="auto"/>
        <w:contextualSpacing/>
        <w:jc w:val="both"/>
        <w:rPr>
          <w:rFonts w:ascii="Palatino Linotype" w:eastAsia="Calibri" w:hAnsi="Palatino Linotype"/>
          <w:b/>
          <w:bCs/>
          <w:sz w:val="22"/>
          <w:szCs w:val="22"/>
          <w:lang w:val="es-ES"/>
        </w:rPr>
      </w:pPr>
    </w:p>
    <w:p w14:paraId="6EA2D44C" w14:textId="77777777" w:rsidR="008D04EA" w:rsidRPr="00DD4137" w:rsidRDefault="0042047B" w:rsidP="0042047B">
      <w:pPr>
        <w:spacing w:line="360" w:lineRule="auto"/>
        <w:contextualSpacing/>
        <w:jc w:val="both"/>
        <w:rPr>
          <w:rFonts w:ascii="Palatino Linotype" w:eastAsia="Calibri" w:hAnsi="Palatino Linotype"/>
          <w:bCs/>
          <w:sz w:val="22"/>
          <w:szCs w:val="22"/>
          <w:lang w:val="es-ES"/>
        </w:rPr>
      </w:pPr>
      <w:r w:rsidRPr="00DD4137">
        <w:rPr>
          <w:rFonts w:ascii="Palatino Linotype" w:eastAsia="Calibri" w:hAnsi="Palatino Linotype"/>
          <w:bCs/>
          <w:sz w:val="22"/>
          <w:szCs w:val="22"/>
          <w:lang w:val="es-ES"/>
        </w:rPr>
        <w:t>Al respecto, la Secretaría del Ayuntamiento informó</w:t>
      </w:r>
      <w:r w:rsidR="008D04EA" w:rsidRPr="00DD4137">
        <w:rPr>
          <w:rFonts w:ascii="Palatino Linotype" w:eastAsia="Calibri" w:hAnsi="Palatino Linotype"/>
          <w:bCs/>
          <w:sz w:val="22"/>
          <w:szCs w:val="22"/>
          <w:lang w:val="es-ES"/>
        </w:rPr>
        <w:t xml:space="preserve"> respecto a las Comisiones, Jefes de Sector y de manzana que no se habían designado; mientras que, por lo que hace a los movimientos del libro especial de bienes muebles e inmuebles, que no se habían realizado, al no haberse concluido el procedimiento de entrega-recepción; es decir, precisó que la información no obraba en sus archivos, al no haberse generado. </w:t>
      </w:r>
    </w:p>
    <w:p w14:paraId="4F396936" w14:textId="77777777" w:rsidR="008D04EA" w:rsidRPr="00DD4137" w:rsidRDefault="008D04EA" w:rsidP="0042047B">
      <w:pPr>
        <w:spacing w:line="360" w:lineRule="auto"/>
        <w:contextualSpacing/>
        <w:jc w:val="both"/>
        <w:rPr>
          <w:rFonts w:ascii="Palatino Linotype" w:eastAsia="Calibri" w:hAnsi="Palatino Linotype"/>
          <w:bCs/>
          <w:sz w:val="22"/>
          <w:szCs w:val="22"/>
          <w:lang w:val="es-ES"/>
        </w:rPr>
      </w:pPr>
    </w:p>
    <w:p w14:paraId="1E70ACA1" w14:textId="77777777" w:rsidR="008D04EA" w:rsidRPr="00DD4137" w:rsidRDefault="008D04EA" w:rsidP="008D04EA">
      <w:pPr>
        <w:spacing w:line="360" w:lineRule="auto"/>
        <w:contextualSpacing/>
        <w:jc w:val="both"/>
        <w:rPr>
          <w:rFonts w:ascii="Palatino Linotype" w:eastAsia="Calibri" w:hAnsi="Palatino Linotype"/>
          <w:bCs/>
          <w:sz w:val="22"/>
          <w:szCs w:val="22"/>
          <w:lang w:val="es-ES"/>
        </w:rPr>
      </w:pPr>
      <w:r w:rsidRPr="00DD4137">
        <w:rPr>
          <w:rFonts w:ascii="Palatino Linotype" w:eastAsia="Calibri" w:hAnsi="Palatino Linotype"/>
          <w:bCs/>
          <w:sz w:val="22"/>
          <w:szCs w:val="22"/>
          <w:lang w:val="es-ES"/>
        </w:rPr>
        <w:t>S</w:t>
      </w:r>
      <w:r w:rsidR="0042047B" w:rsidRPr="00DD4137">
        <w:rPr>
          <w:rFonts w:ascii="Palatino Linotype" w:eastAsia="Calibri" w:hAnsi="Palatino Linotype"/>
          <w:bCs/>
          <w:sz w:val="22"/>
          <w:szCs w:val="22"/>
          <w:lang w:val="es-ES"/>
        </w:rPr>
        <w:t>obre el tema</w:t>
      </w:r>
      <w:r w:rsidR="001F16D8" w:rsidRPr="00DD4137">
        <w:rPr>
          <w:rFonts w:ascii="Palatino Linotype" w:eastAsia="Calibri" w:hAnsi="Palatino Linotype"/>
          <w:bCs/>
          <w:sz w:val="22"/>
          <w:szCs w:val="22"/>
          <w:lang w:val="es-ES"/>
        </w:rPr>
        <w:t xml:space="preserve">, el Criterio SO/014/2017, emitido por el Instituto Nacional de Transparencia, Acceso a la Información Pública y Protección de Datos Personales en el Estado de México y Municipios, </w:t>
      </w:r>
      <w:r w:rsidRPr="00DD4137">
        <w:rPr>
          <w:rFonts w:ascii="Palatino Linotype" w:eastAsia="Calibri" w:hAnsi="Palatino Linotype"/>
          <w:bCs/>
          <w:sz w:val="22"/>
          <w:szCs w:val="22"/>
          <w:lang w:val="es-ES"/>
        </w:rPr>
        <w:t xml:space="preserve">el cual señala </w:t>
      </w:r>
      <w:r w:rsidR="001F16D8" w:rsidRPr="00DD4137">
        <w:rPr>
          <w:rFonts w:ascii="Palatino Linotype" w:eastAsia="Calibri" w:hAnsi="Palatino Linotype"/>
          <w:bCs/>
          <w:sz w:val="22"/>
          <w:szCs w:val="22"/>
          <w:lang w:val="es-ES"/>
        </w:rPr>
        <w:t xml:space="preserve">que la inexistencia de la información, es una cuestión de hecho que se le atribuye a la misma, cuando ésta no se encuentra en los archivos del sujeto obligado. </w:t>
      </w:r>
    </w:p>
    <w:p w14:paraId="59F575C7" w14:textId="77777777" w:rsidR="008D04EA" w:rsidRPr="00DD4137" w:rsidRDefault="008D04EA" w:rsidP="008D04EA">
      <w:pPr>
        <w:spacing w:line="360" w:lineRule="auto"/>
        <w:contextualSpacing/>
        <w:jc w:val="both"/>
        <w:rPr>
          <w:rFonts w:ascii="Palatino Linotype" w:eastAsia="Calibri" w:hAnsi="Palatino Linotype"/>
          <w:bCs/>
          <w:sz w:val="22"/>
          <w:szCs w:val="22"/>
          <w:lang w:val="es-ES"/>
        </w:rPr>
      </w:pPr>
    </w:p>
    <w:p w14:paraId="1C63ED40" w14:textId="639B5AC0" w:rsidR="00D84290" w:rsidRPr="00DD4137" w:rsidRDefault="001F16D8" w:rsidP="008D04EA">
      <w:pPr>
        <w:spacing w:line="360" w:lineRule="auto"/>
        <w:contextualSpacing/>
        <w:jc w:val="both"/>
        <w:rPr>
          <w:rFonts w:ascii="Palatino Linotype" w:eastAsia="Calibri" w:hAnsi="Palatino Linotype"/>
          <w:bCs/>
          <w:sz w:val="22"/>
          <w:szCs w:val="22"/>
          <w:lang w:val="es-ES"/>
        </w:rPr>
      </w:pPr>
      <w:r w:rsidRPr="00DD4137">
        <w:rPr>
          <w:rFonts w:ascii="Palatino Linotype" w:eastAsia="Calibri" w:hAnsi="Palatino Linotype"/>
          <w:bCs/>
          <w:sz w:val="22"/>
          <w:szCs w:val="22"/>
          <w:lang w:val="es-ES"/>
        </w:rPr>
        <w:lastRenderedPageBreak/>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157CDC39" w14:textId="5DE0BE4E" w:rsidR="001F16D8" w:rsidRPr="00DD4137" w:rsidRDefault="000B1854" w:rsidP="00D11DAD">
      <w:pPr>
        <w:spacing w:line="360" w:lineRule="auto"/>
        <w:contextualSpacing/>
        <w:jc w:val="both"/>
        <w:rPr>
          <w:rFonts w:ascii="Palatino Linotype" w:eastAsia="Calibri" w:hAnsi="Palatino Linotype"/>
          <w:bCs/>
          <w:sz w:val="22"/>
          <w:szCs w:val="22"/>
          <w:lang w:val="es-ES"/>
        </w:rPr>
      </w:pPr>
      <w:r w:rsidRPr="00DD4137">
        <w:rPr>
          <w:rFonts w:ascii="Palatino Linotype" w:eastAsia="Calibri" w:hAnsi="Palatino Linotype"/>
          <w:bCs/>
          <w:sz w:val="22"/>
          <w:szCs w:val="22"/>
          <w:lang w:val="es-ES"/>
        </w:rPr>
        <w:t xml:space="preserve">Así, es posible concluir que la </w:t>
      </w:r>
      <w:r w:rsidRPr="00DD4137">
        <w:rPr>
          <w:rFonts w:ascii="Palatino Linotype" w:eastAsia="Calibri" w:hAnsi="Palatino Linotype"/>
          <w:b/>
          <w:bCs/>
          <w:sz w:val="22"/>
          <w:szCs w:val="22"/>
          <w:lang w:val="es-ES"/>
        </w:rPr>
        <w:t>inexistencia</w:t>
      </w:r>
      <w:r w:rsidRPr="00DD4137">
        <w:rPr>
          <w:rFonts w:ascii="Palatino Linotype" w:eastAsia="Calibri" w:hAnsi="Palatino Linotype"/>
          <w:bCs/>
          <w:sz w:val="22"/>
          <w:szCs w:val="22"/>
          <w:lang w:val="es-ES"/>
        </w:rPr>
        <w:t xml:space="preserve"> presupone la competencia del sujeto obligado para conocer de la información, pero por alguna circunstancia, la documentación solicitada no obra en sus archivos</w:t>
      </w:r>
      <w:r w:rsidR="008D04EA" w:rsidRPr="00DD4137">
        <w:rPr>
          <w:rFonts w:ascii="Palatino Linotype" w:eastAsia="Calibri" w:hAnsi="Palatino Linotype"/>
          <w:bCs/>
          <w:sz w:val="22"/>
          <w:szCs w:val="22"/>
          <w:lang w:val="es-ES"/>
        </w:rPr>
        <w:t>; para tal situación</w:t>
      </w:r>
      <w:r w:rsidRPr="00DD4137">
        <w:rPr>
          <w:rFonts w:ascii="Palatino Linotype" w:eastAsia="Calibri" w:hAnsi="Palatino Linotype"/>
          <w:bCs/>
          <w:sz w:val="22"/>
          <w:szCs w:val="22"/>
          <w:lang w:val="es-ES"/>
        </w:rPr>
        <w:t>, no basta con que los sujetos obligados señalen dicha circunstancia, sino que también debe de señalar las razones por las cuales no cuentan con lo peticionado, es decir, las circunstancias que dan lugar a la inexistencia.</w:t>
      </w:r>
    </w:p>
    <w:p w14:paraId="7985939F" w14:textId="77777777" w:rsidR="000B1854" w:rsidRPr="00DD4137" w:rsidRDefault="000B1854" w:rsidP="00D11DAD">
      <w:pPr>
        <w:spacing w:line="360" w:lineRule="auto"/>
        <w:contextualSpacing/>
        <w:jc w:val="both"/>
        <w:rPr>
          <w:rFonts w:ascii="Palatino Linotype" w:eastAsia="Calibri" w:hAnsi="Palatino Linotype"/>
          <w:bCs/>
          <w:sz w:val="22"/>
          <w:szCs w:val="22"/>
          <w:lang w:val="es-ES"/>
        </w:rPr>
      </w:pPr>
    </w:p>
    <w:p w14:paraId="3D651647" w14:textId="3928E187" w:rsidR="00C62CF0" w:rsidRPr="00DD4137" w:rsidRDefault="008D04EA" w:rsidP="00D11DAD">
      <w:pPr>
        <w:spacing w:line="360" w:lineRule="auto"/>
        <w:contextualSpacing/>
        <w:jc w:val="both"/>
        <w:rPr>
          <w:rFonts w:ascii="Palatino Linotype" w:eastAsia="Calibri" w:hAnsi="Palatino Linotype"/>
          <w:bCs/>
          <w:sz w:val="22"/>
          <w:szCs w:val="22"/>
          <w:lang w:val="es-ES"/>
        </w:rPr>
      </w:pPr>
      <w:r w:rsidRPr="00DD4137">
        <w:rPr>
          <w:rFonts w:ascii="Palatino Linotype" w:eastAsia="Calibri" w:hAnsi="Palatino Linotype"/>
          <w:bCs/>
          <w:sz w:val="22"/>
          <w:szCs w:val="22"/>
          <w:lang w:val="es-ES"/>
        </w:rPr>
        <w:t xml:space="preserve">En ese contexto, </w:t>
      </w:r>
      <w:r w:rsidR="007A02BA" w:rsidRPr="00DD4137">
        <w:rPr>
          <w:rFonts w:ascii="Palatino Linotype" w:eastAsia="Calibri" w:hAnsi="Palatino Linotype"/>
          <w:bCs/>
          <w:sz w:val="22"/>
          <w:szCs w:val="22"/>
          <w:lang w:val="es-ES"/>
        </w:rPr>
        <w:t xml:space="preserve">este Instituto revisó las Gacetas Municipales, de la uno a la nueve que son las publicadas (revisado el diecinueve de marzo de dos mil veinticinco) y que contienen los Acuerdos emitidos en las Sesiones de Cabildo y no se logró advertir que se hayan autorizado Comisiones, se hayan designado Jefes de Manzana y Sector, o bien, que se haya autorizado alguna modificación en el Libro Especial de Bienes Muebles e Inmuebles. </w:t>
      </w:r>
    </w:p>
    <w:p w14:paraId="001FE761" w14:textId="77777777" w:rsidR="008D04EA" w:rsidRPr="00DD4137" w:rsidRDefault="008D04EA" w:rsidP="00D11DAD">
      <w:pPr>
        <w:spacing w:line="360" w:lineRule="auto"/>
        <w:contextualSpacing/>
        <w:jc w:val="both"/>
        <w:rPr>
          <w:rFonts w:ascii="Palatino Linotype" w:eastAsia="Calibri" w:hAnsi="Palatino Linotype"/>
          <w:bCs/>
          <w:sz w:val="22"/>
          <w:szCs w:val="22"/>
          <w:lang w:val="es-ES"/>
        </w:rPr>
      </w:pPr>
    </w:p>
    <w:p w14:paraId="6A147F4D" w14:textId="40AE1272" w:rsidR="00C62CF0" w:rsidRPr="00DD4137" w:rsidRDefault="00AE2C5D" w:rsidP="00D11DAD">
      <w:pPr>
        <w:spacing w:line="360" w:lineRule="auto"/>
        <w:contextualSpacing/>
        <w:jc w:val="both"/>
        <w:rPr>
          <w:rFonts w:ascii="Palatino Linotype" w:eastAsia="Calibri" w:hAnsi="Palatino Linotype"/>
          <w:bCs/>
          <w:sz w:val="22"/>
          <w:szCs w:val="22"/>
          <w:lang w:val="es-ES"/>
        </w:rPr>
      </w:pPr>
      <w:r w:rsidRPr="00DD4137">
        <w:rPr>
          <w:rFonts w:ascii="Palatino Linotype" w:eastAsia="Calibri" w:hAnsi="Palatino Linotype"/>
          <w:bCs/>
          <w:sz w:val="22"/>
          <w:szCs w:val="22"/>
          <w:lang w:val="es-ES"/>
        </w:rPr>
        <w:t>Conforme a lo anterior, se logra colegir que la información solicitada por el ahora Recurrente es inexistente, pues el Sujeto Obligado, realizó una búsqueda exhaustiva y razonable en los archivos de la unidad administrativa competente y esta señaló los motivos por los cuales no contaba con la peticionado;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w:t>
      </w:r>
    </w:p>
    <w:p w14:paraId="00414179" w14:textId="77777777" w:rsidR="00AE2C5D" w:rsidRPr="00DD4137" w:rsidRDefault="00AE2C5D" w:rsidP="00D11DAD">
      <w:pPr>
        <w:spacing w:line="360" w:lineRule="auto"/>
        <w:contextualSpacing/>
        <w:jc w:val="both"/>
        <w:rPr>
          <w:rFonts w:ascii="Palatino Linotype" w:eastAsia="Calibri" w:hAnsi="Palatino Linotype"/>
          <w:bCs/>
          <w:sz w:val="22"/>
          <w:szCs w:val="22"/>
          <w:lang w:val="es-ES"/>
        </w:rPr>
      </w:pPr>
    </w:p>
    <w:p w14:paraId="621B4A37" w14:textId="5241B41E" w:rsidR="000B1854" w:rsidRPr="00DD4137" w:rsidRDefault="00AE2C5D" w:rsidP="00D11DAD">
      <w:pPr>
        <w:spacing w:line="360" w:lineRule="auto"/>
        <w:contextualSpacing/>
        <w:jc w:val="both"/>
        <w:rPr>
          <w:rFonts w:ascii="Palatino Linotype" w:eastAsia="Calibri" w:hAnsi="Palatino Linotype"/>
          <w:bCs/>
          <w:sz w:val="22"/>
          <w:szCs w:val="22"/>
          <w:lang w:val="es-ES"/>
        </w:rPr>
      </w:pPr>
      <w:r w:rsidRPr="00DD4137">
        <w:rPr>
          <w:rFonts w:ascii="Palatino Linotype" w:eastAsia="Calibri" w:hAnsi="Palatino Linotype"/>
          <w:bCs/>
          <w:sz w:val="22"/>
          <w:szCs w:val="22"/>
          <w:lang w:val="es-ES"/>
        </w:rPr>
        <w:t xml:space="preserve">De la misma manera, el Criterio de interpretación con clave de registro SO/007/2017, de la Segunda Época, emitido por el Instituto Nacional de Transparencia, Acceso a la Información </w:t>
      </w:r>
      <w:r w:rsidRPr="00DD4137">
        <w:rPr>
          <w:rFonts w:ascii="Palatino Linotype" w:eastAsia="Calibri" w:hAnsi="Palatino Linotype"/>
          <w:bCs/>
          <w:sz w:val="22"/>
          <w:szCs w:val="22"/>
          <w:lang w:val="es-ES"/>
        </w:rPr>
        <w:lastRenderedPageBreak/>
        <w:t>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apunto a su existencia.</w:t>
      </w:r>
    </w:p>
    <w:p w14:paraId="36485DE0" w14:textId="656AD073" w:rsidR="00AE2C5D" w:rsidRPr="00DD4137" w:rsidRDefault="00AE2C5D" w:rsidP="00D11DAD">
      <w:pPr>
        <w:spacing w:line="360" w:lineRule="auto"/>
        <w:contextualSpacing/>
        <w:jc w:val="both"/>
        <w:rPr>
          <w:rFonts w:ascii="Palatino Linotype" w:eastAsia="Calibri" w:hAnsi="Palatino Linotype"/>
          <w:bCs/>
          <w:sz w:val="22"/>
          <w:szCs w:val="22"/>
          <w:lang w:val="es-ES"/>
        </w:rPr>
      </w:pPr>
      <w:r w:rsidRPr="00DD4137">
        <w:rPr>
          <w:rFonts w:ascii="Palatino Linotype" w:eastAsia="Calibri" w:hAnsi="Palatino Linotype"/>
          <w:bCs/>
          <w:sz w:val="22"/>
          <w:szCs w:val="22"/>
          <w:lang w:val="es-ES"/>
        </w:rPr>
        <w:t xml:space="preserve">Al respecto, dicho criterio aplica al caso en concreto, ya que, no se localizó algún indicio </w:t>
      </w:r>
      <w:r w:rsidR="00F2395E" w:rsidRPr="00DD4137">
        <w:rPr>
          <w:rFonts w:ascii="Palatino Linotype" w:eastAsia="Calibri" w:hAnsi="Palatino Linotype"/>
          <w:bCs/>
          <w:sz w:val="22"/>
          <w:szCs w:val="22"/>
          <w:lang w:val="es-ES"/>
        </w:rPr>
        <w:t>de que</w:t>
      </w:r>
      <w:r w:rsidRPr="00DD4137">
        <w:rPr>
          <w:rFonts w:ascii="Palatino Linotype" w:eastAsia="Calibri" w:hAnsi="Palatino Linotype"/>
          <w:bCs/>
          <w:sz w:val="22"/>
          <w:szCs w:val="22"/>
          <w:lang w:val="es-ES"/>
        </w:rPr>
        <w:t xml:space="preserve"> el Sujeto Obligado contará con la información solicitada, por lo cual, se considera que el Sujeto Obligado señaló las razones por las cuales no contaba con lo requerido y cumplió con el segundo párrafo, del artículo 19 de la Ley de Transparencia y Acceso a la Información Pública de</w:t>
      </w:r>
      <w:r w:rsidR="00AC46E4" w:rsidRPr="00DD4137">
        <w:rPr>
          <w:rFonts w:ascii="Palatino Linotype" w:eastAsia="Calibri" w:hAnsi="Palatino Linotype"/>
          <w:bCs/>
          <w:sz w:val="22"/>
          <w:szCs w:val="22"/>
          <w:lang w:val="es-ES"/>
        </w:rPr>
        <w:t>l Estado de México y Municipios</w:t>
      </w:r>
      <w:r w:rsidR="007A02BA" w:rsidRPr="00DD4137">
        <w:rPr>
          <w:rFonts w:ascii="Palatino Linotype" w:eastAsia="Calibri" w:hAnsi="Palatino Linotype"/>
          <w:bCs/>
          <w:sz w:val="22"/>
          <w:szCs w:val="22"/>
          <w:lang w:val="es-ES"/>
        </w:rPr>
        <w:t>.</w:t>
      </w:r>
    </w:p>
    <w:p w14:paraId="02352A72" w14:textId="77777777" w:rsidR="00AC46E4" w:rsidRPr="00DD4137" w:rsidRDefault="00AC46E4" w:rsidP="00D11DAD">
      <w:pPr>
        <w:spacing w:line="360" w:lineRule="auto"/>
        <w:contextualSpacing/>
        <w:jc w:val="both"/>
        <w:rPr>
          <w:rFonts w:ascii="Palatino Linotype" w:eastAsia="Calibri" w:hAnsi="Palatino Linotype"/>
          <w:bCs/>
          <w:sz w:val="22"/>
          <w:szCs w:val="22"/>
          <w:lang w:val="es-ES"/>
        </w:rPr>
      </w:pPr>
    </w:p>
    <w:p w14:paraId="397BFF60" w14:textId="46CC542A" w:rsidR="00FF4A6B" w:rsidRPr="00DD4137" w:rsidRDefault="00FF4A6B" w:rsidP="00FF4A6B">
      <w:pPr>
        <w:spacing w:line="360" w:lineRule="auto"/>
        <w:contextualSpacing/>
        <w:jc w:val="both"/>
        <w:rPr>
          <w:rFonts w:ascii="Palatino Linotype" w:eastAsia="Calibri" w:hAnsi="Palatino Linotype"/>
          <w:bCs/>
          <w:sz w:val="22"/>
          <w:szCs w:val="22"/>
          <w:lang w:val="es-ES"/>
        </w:rPr>
      </w:pPr>
      <w:r w:rsidRPr="00DD4137">
        <w:rPr>
          <w:rFonts w:ascii="Palatino Linotype" w:eastAsia="Calibri" w:hAnsi="Palatino Linotype"/>
          <w:bCs/>
          <w:sz w:val="22"/>
          <w:szCs w:val="22"/>
          <w:lang w:val="es-ES"/>
        </w:rPr>
        <w:t xml:space="preserve">En relación con este punto la Secretaría del </w:t>
      </w:r>
      <w:r w:rsidR="00F2395E" w:rsidRPr="00DD4137">
        <w:rPr>
          <w:rFonts w:ascii="Palatino Linotype" w:eastAsia="Calibri" w:hAnsi="Palatino Linotype"/>
          <w:bCs/>
          <w:sz w:val="22"/>
          <w:szCs w:val="22"/>
          <w:lang w:val="es-ES"/>
        </w:rPr>
        <w:t>Ayuntamiento, señaló</w:t>
      </w:r>
      <w:r w:rsidRPr="00DD4137">
        <w:rPr>
          <w:rFonts w:ascii="Palatino Linotype" w:eastAsia="Calibri" w:hAnsi="Palatino Linotype"/>
          <w:bCs/>
          <w:sz w:val="22"/>
          <w:szCs w:val="22"/>
          <w:lang w:val="es-ES"/>
        </w:rPr>
        <w:t xml:space="preserve"> que el Ayuntamiento de Ozumba, Administración 2025-2027, no designo comisiones, jefes de sector y jefes de manzana; sobre el tema, el Criterio SO/014/2017, emitido por el Instituto Nacional de Transparencia, Acceso a la Información Pública y Protección de Datos Personales en el Estado de México y Municipios, que señala lo siguiente:</w:t>
      </w:r>
    </w:p>
    <w:p w14:paraId="6500D90B" w14:textId="77777777" w:rsidR="00FF4A6B" w:rsidRPr="00DD4137" w:rsidRDefault="00FF4A6B" w:rsidP="00FF4A6B">
      <w:pPr>
        <w:spacing w:line="360" w:lineRule="auto"/>
        <w:contextualSpacing/>
        <w:jc w:val="both"/>
        <w:rPr>
          <w:rFonts w:ascii="Palatino Linotype" w:eastAsia="Calibri" w:hAnsi="Palatino Linotype"/>
          <w:bCs/>
          <w:sz w:val="22"/>
          <w:szCs w:val="22"/>
          <w:lang w:val="es-ES"/>
        </w:rPr>
      </w:pPr>
    </w:p>
    <w:p w14:paraId="6C936CA9" w14:textId="77777777" w:rsidR="00FF4A6B" w:rsidRPr="00DD4137" w:rsidRDefault="00FF4A6B" w:rsidP="00FF4A6B">
      <w:pPr>
        <w:autoSpaceDE w:val="0"/>
        <w:autoSpaceDN w:val="0"/>
        <w:adjustRightInd w:val="0"/>
        <w:spacing w:line="360" w:lineRule="auto"/>
        <w:ind w:left="567" w:right="567"/>
        <w:contextualSpacing/>
        <w:jc w:val="both"/>
        <w:rPr>
          <w:rFonts w:ascii="Palatino Linotype" w:hAnsi="Palatino Linotype" w:cs="Tahoma"/>
          <w:i/>
          <w:iCs/>
        </w:rPr>
      </w:pPr>
      <w:r w:rsidRPr="00DD4137">
        <w:rPr>
          <w:rFonts w:ascii="Palatino Linotype" w:hAnsi="Palatino Linotype" w:cs="Tahoma"/>
          <w:b/>
          <w:i/>
          <w:iCs/>
        </w:rPr>
        <w:t>“Inexistencia.</w:t>
      </w:r>
      <w:r w:rsidRPr="00DD4137">
        <w:rPr>
          <w:rFonts w:ascii="Palatino Linotype" w:hAnsi="Palatino Linotype" w:cs="Tahoma"/>
          <w:i/>
          <w:iCs/>
        </w:rPr>
        <w:t xml:space="preserve"> La inexistencia es una cuestión de hecho que se atribuye a la información solicitada e implica que ésta no se encuentra en los archivos del sujeto obligado, no obstante que cuenta con facultades para poseerla.”</w:t>
      </w:r>
    </w:p>
    <w:p w14:paraId="6EBC7E49" w14:textId="77777777" w:rsidR="00FF4A6B" w:rsidRPr="00DD4137" w:rsidRDefault="00FF4A6B" w:rsidP="00FF4A6B">
      <w:pPr>
        <w:spacing w:line="360" w:lineRule="auto"/>
        <w:contextualSpacing/>
        <w:jc w:val="both"/>
      </w:pPr>
    </w:p>
    <w:p w14:paraId="5045B021" w14:textId="77777777" w:rsidR="00FF4A6B" w:rsidRPr="00DD4137" w:rsidRDefault="00FF4A6B" w:rsidP="00FF4A6B">
      <w:pPr>
        <w:spacing w:line="360" w:lineRule="auto"/>
        <w:contextualSpacing/>
        <w:jc w:val="both"/>
        <w:rPr>
          <w:rFonts w:ascii="Palatino Linotype" w:eastAsia="Calibri" w:hAnsi="Palatino Linotype"/>
          <w:bCs/>
          <w:sz w:val="22"/>
          <w:szCs w:val="22"/>
          <w:lang w:val="es-ES"/>
        </w:rPr>
      </w:pPr>
      <w:r w:rsidRPr="00DD4137">
        <w:rPr>
          <w:rFonts w:ascii="Palatino Linotype" w:eastAsia="Calibri" w:hAnsi="Palatino Linotype"/>
          <w:bCs/>
          <w:sz w:val="22"/>
          <w:szCs w:val="22"/>
          <w:lang w:val="es-ES"/>
        </w:rPr>
        <w:t>Del citado criterio, se desprende que la inexistencia de la información, es una cuestión de hecho que se le atribuye a la misma, cuando ésta no se encuentra en los archivos del sujeto obligado. 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1C82B456" w14:textId="77777777" w:rsidR="00FF4A6B" w:rsidRPr="00DD4137" w:rsidRDefault="00FF4A6B" w:rsidP="00FF4A6B">
      <w:pPr>
        <w:spacing w:line="360" w:lineRule="auto"/>
        <w:contextualSpacing/>
        <w:jc w:val="both"/>
        <w:rPr>
          <w:rFonts w:ascii="Palatino Linotype" w:eastAsia="Calibri" w:hAnsi="Palatino Linotype"/>
          <w:bCs/>
          <w:sz w:val="22"/>
          <w:szCs w:val="22"/>
          <w:lang w:val="es-ES"/>
        </w:rPr>
      </w:pPr>
    </w:p>
    <w:p w14:paraId="5D4D129E" w14:textId="77777777" w:rsidR="00FF4A6B" w:rsidRPr="00DD4137" w:rsidRDefault="00FF4A6B" w:rsidP="00FF4A6B">
      <w:pPr>
        <w:spacing w:line="360" w:lineRule="auto"/>
        <w:contextualSpacing/>
        <w:jc w:val="both"/>
        <w:rPr>
          <w:rFonts w:ascii="Palatino Linotype" w:eastAsia="Calibri" w:hAnsi="Palatino Linotype"/>
          <w:bCs/>
          <w:sz w:val="22"/>
          <w:szCs w:val="22"/>
          <w:lang w:val="es-ES"/>
        </w:rPr>
      </w:pPr>
      <w:r w:rsidRPr="00DD4137">
        <w:rPr>
          <w:rFonts w:ascii="Palatino Linotype" w:eastAsia="Calibri" w:hAnsi="Palatino Linotype"/>
          <w:bCs/>
          <w:sz w:val="22"/>
          <w:szCs w:val="22"/>
          <w:lang w:val="es-ES"/>
        </w:rPr>
        <w:lastRenderedPageBreak/>
        <w:t xml:space="preserve">Así, es posible concluir que la </w:t>
      </w:r>
      <w:r w:rsidRPr="00DD4137">
        <w:rPr>
          <w:rFonts w:ascii="Palatino Linotype" w:eastAsia="Calibri" w:hAnsi="Palatino Linotype"/>
          <w:b/>
          <w:bCs/>
          <w:sz w:val="22"/>
          <w:szCs w:val="22"/>
          <w:lang w:val="es-ES"/>
        </w:rPr>
        <w:t>inexistencia</w:t>
      </w:r>
      <w:r w:rsidRPr="00DD4137">
        <w:rPr>
          <w:rFonts w:ascii="Palatino Linotype" w:eastAsia="Calibri" w:hAnsi="Palatino Linotype"/>
          <w:bCs/>
          <w:sz w:val="22"/>
          <w:szCs w:val="22"/>
          <w:lang w:val="es-ES"/>
        </w:rPr>
        <w:t xml:space="preserve"> presupone la competencia del sujeto obligado para conocer de la información, pero por alguna circunstancia, la documentación solicitada no obra en sus archivos. Para tal situación, no basta con que los sujetos obligados señalen dicha circunstancia, sino que también debe de señalar las razones por las cuales no cuentan con lo peticionado, es decir, las circunstancias que dan lugar a la inexistencia.</w:t>
      </w:r>
    </w:p>
    <w:p w14:paraId="70D02D42" w14:textId="77777777" w:rsidR="00FF4A6B" w:rsidRPr="00DD4137" w:rsidRDefault="00FF4A6B" w:rsidP="00FF4A6B">
      <w:pPr>
        <w:spacing w:line="360" w:lineRule="auto"/>
        <w:contextualSpacing/>
        <w:jc w:val="both"/>
        <w:rPr>
          <w:rFonts w:ascii="Palatino Linotype" w:eastAsia="Calibri" w:hAnsi="Palatino Linotype"/>
          <w:bCs/>
          <w:sz w:val="22"/>
          <w:szCs w:val="22"/>
          <w:lang w:val="es-ES"/>
        </w:rPr>
      </w:pPr>
    </w:p>
    <w:p w14:paraId="7D653276" w14:textId="1AA46CB6" w:rsidR="00FF4A6B" w:rsidRPr="00DD4137" w:rsidRDefault="00FF4A6B" w:rsidP="00FF4A6B">
      <w:pPr>
        <w:spacing w:line="360" w:lineRule="auto"/>
        <w:contextualSpacing/>
        <w:jc w:val="both"/>
        <w:rPr>
          <w:rFonts w:ascii="Palatino Linotype" w:eastAsia="Calibri" w:hAnsi="Palatino Linotype"/>
          <w:bCs/>
          <w:sz w:val="22"/>
          <w:szCs w:val="22"/>
          <w:lang w:val="es-ES"/>
        </w:rPr>
      </w:pPr>
      <w:r w:rsidRPr="00DD4137">
        <w:rPr>
          <w:rFonts w:ascii="Palatino Linotype" w:eastAsia="Calibri" w:hAnsi="Palatino Linotype"/>
          <w:bCs/>
          <w:sz w:val="22"/>
          <w:szCs w:val="22"/>
          <w:lang w:val="es-ES"/>
        </w:rPr>
        <w:t>En ese contexto, el Sujeto Obligado precisó que no contaba con la información ya no se habían designado comisiones, jefes de sector y jefes de manzana, es decir la información solicitada no había sido generada.</w:t>
      </w:r>
    </w:p>
    <w:p w14:paraId="2E4DD1E1" w14:textId="77777777" w:rsidR="00FF4A6B" w:rsidRPr="00DD4137" w:rsidRDefault="00FF4A6B" w:rsidP="00FF4A6B">
      <w:pPr>
        <w:spacing w:line="360" w:lineRule="auto"/>
        <w:contextualSpacing/>
        <w:jc w:val="both"/>
        <w:rPr>
          <w:rFonts w:ascii="Palatino Linotype" w:eastAsia="Calibri" w:hAnsi="Palatino Linotype"/>
          <w:bCs/>
          <w:sz w:val="22"/>
          <w:szCs w:val="22"/>
          <w:lang w:val="es-ES"/>
        </w:rPr>
      </w:pPr>
    </w:p>
    <w:p w14:paraId="7A7965B3" w14:textId="77777777" w:rsidR="00FF4A6B" w:rsidRPr="00DD4137" w:rsidRDefault="00FF4A6B" w:rsidP="00FF4A6B">
      <w:pPr>
        <w:spacing w:line="360" w:lineRule="auto"/>
        <w:contextualSpacing/>
        <w:jc w:val="both"/>
        <w:rPr>
          <w:rFonts w:ascii="Palatino Linotype" w:eastAsia="Calibri" w:hAnsi="Palatino Linotype"/>
          <w:bCs/>
          <w:sz w:val="22"/>
          <w:szCs w:val="22"/>
          <w:lang w:val="es-ES"/>
        </w:rPr>
      </w:pPr>
      <w:r w:rsidRPr="00DD4137">
        <w:rPr>
          <w:rFonts w:ascii="Palatino Linotype" w:eastAsia="Calibri" w:hAnsi="Palatino Linotype"/>
          <w:bCs/>
          <w:sz w:val="22"/>
          <w:szCs w:val="22"/>
          <w:lang w:val="es-ES"/>
        </w:rPr>
        <w:t>Conforme a lo anterior, se logra colegir que la información solicitada por el ahora Recurrente es inexistente, pues el Sujeto Obligado, realizó una búsqueda exhaustiva y razonable en los archivos de la unidad administrativa competente y esta señaló los motivos por los cuales no contaba con la peticionado;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w:t>
      </w:r>
    </w:p>
    <w:p w14:paraId="1E3F7060" w14:textId="77777777" w:rsidR="00FF4A6B" w:rsidRPr="00DD4137" w:rsidRDefault="00FF4A6B" w:rsidP="00FF4A6B">
      <w:pPr>
        <w:spacing w:line="360" w:lineRule="auto"/>
        <w:contextualSpacing/>
        <w:jc w:val="both"/>
        <w:rPr>
          <w:rFonts w:ascii="Palatino Linotype" w:eastAsia="Calibri" w:hAnsi="Palatino Linotype"/>
          <w:bCs/>
          <w:sz w:val="22"/>
          <w:szCs w:val="22"/>
          <w:lang w:val="es-ES"/>
        </w:rPr>
      </w:pPr>
    </w:p>
    <w:p w14:paraId="02C6DF88" w14:textId="77777777" w:rsidR="00FF4A6B" w:rsidRPr="00DD4137" w:rsidRDefault="00FF4A6B" w:rsidP="00FF4A6B">
      <w:pPr>
        <w:spacing w:line="360" w:lineRule="auto"/>
        <w:contextualSpacing/>
        <w:jc w:val="both"/>
        <w:rPr>
          <w:rFonts w:ascii="Palatino Linotype" w:eastAsia="Calibri" w:hAnsi="Palatino Linotype"/>
          <w:bCs/>
          <w:sz w:val="22"/>
          <w:szCs w:val="22"/>
          <w:lang w:val="es-ES"/>
        </w:rPr>
      </w:pPr>
      <w:r w:rsidRPr="00DD4137">
        <w:rPr>
          <w:rFonts w:ascii="Palatino Linotype" w:eastAsia="Calibri" w:hAnsi="Palatino Linotype"/>
          <w:bCs/>
          <w:sz w:val="22"/>
          <w:szCs w:val="22"/>
          <w:lang w:val="es-ES"/>
        </w:rPr>
        <w:t>De la misma manera, el Criterio de interpretación con clave de registro SO/007/2017, de la Segunda Época, emitido por el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apunto a su existencia.</w:t>
      </w:r>
    </w:p>
    <w:p w14:paraId="227A10EA" w14:textId="77777777" w:rsidR="00FF4A6B" w:rsidRPr="00DD4137" w:rsidRDefault="00FF4A6B" w:rsidP="00FF4A6B">
      <w:pPr>
        <w:spacing w:line="360" w:lineRule="auto"/>
        <w:contextualSpacing/>
        <w:jc w:val="both"/>
        <w:rPr>
          <w:rFonts w:ascii="Palatino Linotype" w:eastAsia="Calibri" w:hAnsi="Palatino Linotype"/>
          <w:bCs/>
          <w:sz w:val="22"/>
          <w:szCs w:val="22"/>
          <w:lang w:val="es-ES"/>
        </w:rPr>
      </w:pPr>
    </w:p>
    <w:p w14:paraId="3FE7B6CE" w14:textId="3CD7CACC" w:rsidR="00FF4A6B" w:rsidRPr="00DD4137" w:rsidRDefault="00FF4A6B" w:rsidP="00FF4A6B">
      <w:pPr>
        <w:spacing w:line="360" w:lineRule="auto"/>
        <w:contextualSpacing/>
        <w:jc w:val="both"/>
        <w:rPr>
          <w:rFonts w:ascii="Palatino Linotype" w:eastAsia="Calibri" w:hAnsi="Palatino Linotype"/>
          <w:bCs/>
          <w:sz w:val="22"/>
          <w:szCs w:val="22"/>
          <w:lang w:val="es-ES"/>
        </w:rPr>
      </w:pPr>
      <w:r w:rsidRPr="00DD4137">
        <w:rPr>
          <w:rFonts w:ascii="Palatino Linotype" w:eastAsia="Calibri" w:hAnsi="Palatino Linotype"/>
          <w:bCs/>
          <w:sz w:val="22"/>
          <w:szCs w:val="22"/>
          <w:lang w:val="es-ES"/>
        </w:rPr>
        <w:lastRenderedPageBreak/>
        <w:t>Al respecto, dicho criterio aplica al caso en concreto, ya que, no se localizó algún indicio de  que el Sujeto Obligado contará con la información solicitada, por lo cual, se considera que el Sujeto Obligado señaló las razones por las cuales no contaba con lo requerido y cumplió con el segundo párrafo, del artículo 19 de la Ley de Transparencia y Acceso a la Información Pública del Estado de México y Municipios</w:t>
      </w:r>
      <w:r w:rsidR="00C51F93" w:rsidRPr="00DD4137">
        <w:rPr>
          <w:rFonts w:ascii="Palatino Linotype" w:eastAsia="Calibri" w:hAnsi="Palatino Linotype"/>
          <w:bCs/>
          <w:sz w:val="22"/>
          <w:szCs w:val="22"/>
          <w:lang w:val="es-ES"/>
        </w:rPr>
        <w:t>.</w:t>
      </w:r>
    </w:p>
    <w:p w14:paraId="388DE7C2" w14:textId="77777777" w:rsidR="00C51F93" w:rsidRPr="00DD4137" w:rsidRDefault="00C51F93" w:rsidP="00FF4A6B">
      <w:pPr>
        <w:spacing w:line="360" w:lineRule="auto"/>
        <w:contextualSpacing/>
        <w:jc w:val="both"/>
        <w:rPr>
          <w:rFonts w:ascii="Palatino Linotype" w:eastAsia="Calibri" w:hAnsi="Palatino Linotype"/>
          <w:bCs/>
          <w:sz w:val="22"/>
          <w:szCs w:val="22"/>
          <w:lang w:val="es-ES"/>
        </w:rPr>
      </w:pPr>
    </w:p>
    <w:p w14:paraId="367F0E08" w14:textId="6F24A1F2" w:rsidR="00C51F93" w:rsidRPr="00DD4137" w:rsidRDefault="00C51F93" w:rsidP="00FF4A6B">
      <w:pPr>
        <w:spacing w:line="360" w:lineRule="auto"/>
        <w:contextualSpacing/>
        <w:jc w:val="both"/>
        <w:rPr>
          <w:rFonts w:ascii="Palatino Linotype" w:hAnsi="Palatino Linotype" w:cs="Tahoma"/>
          <w:bCs/>
          <w:sz w:val="22"/>
          <w:szCs w:val="22"/>
          <w:lang w:val="es-ES_tradnl"/>
        </w:rPr>
      </w:pPr>
      <w:r w:rsidRPr="00DD4137">
        <w:rPr>
          <w:rFonts w:ascii="Palatino Linotype" w:eastAsia="Calibri" w:hAnsi="Palatino Linotype"/>
          <w:bCs/>
          <w:sz w:val="22"/>
          <w:szCs w:val="22"/>
          <w:lang w:val="es-ES"/>
        </w:rPr>
        <w:t xml:space="preserve">Ahora bien, no pasa desapercibido que los documentos mediante los cuales se da atención a las solicitudes de información, es decir, </w:t>
      </w:r>
      <w:r w:rsidR="00F2395E" w:rsidRPr="00DD4137">
        <w:rPr>
          <w:rFonts w:ascii="Palatino Linotype" w:eastAsia="Calibri" w:hAnsi="Palatino Linotype"/>
          <w:bCs/>
          <w:sz w:val="22"/>
          <w:szCs w:val="22"/>
          <w:lang w:val="es-ES"/>
        </w:rPr>
        <w:t>los números</w:t>
      </w:r>
      <w:r w:rsidRPr="00DD4137">
        <w:rPr>
          <w:rFonts w:ascii="Palatino Linotype" w:eastAsia="Calibri" w:hAnsi="Palatino Linotype"/>
          <w:bCs/>
          <w:sz w:val="22"/>
          <w:szCs w:val="22"/>
          <w:lang w:val="es-ES"/>
        </w:rPr>
        <w:t xml:space="preserve"> </w:t>
      </w:r>
      <w:bookmarkStart w:id="21" w:name="_Hlk193709709"/>
      <w:r w:rsidRPr="00DD4137">
        <w:rPr>
          <w:rFonts w:ascii="Palatino Linotype" w:hAnsi="Palatino Linotype" w:cs="Tahoma"/>
          <w:bCs/>
          <w:sz w:val="22"/>
          <w:szCs w:val="22"/>
          <w:lang w:val="es-ES_tradnl"/>
        </w:rPr>
        <w:t>SA/OZU/073/2025</w:t>
      </w:r>
      <w:bookmarkEnd w:id="21"/>
      <w:r w:rsidR="00F672CE" w:rsidRPr="00DD4137">
        <w:rPr>
          <w:rFonts w:ascii="Palatino Linotype" w:hAnsi="Palatino Linotype" w:cs="Tahoma"/>
          <w:bCs/>
          <w:sz w:val="22"/>
          <w:szCs w:val="22"/>
          <w:lang w:val="es-ES_tradnl"/>
        </w:rPr>
        <w:t>, SA/OZU/074/2025</w:t>
      </w:r>
      <w:r w:rsidRPr="00DD4137">
        <w:rPr>
          <w:rFonts w:ascii="Palatino Linotype" w:hAnsi="Palatino Linotype" w:cs="Tahoma"/>
          <w:bCs/>
          <w:sz w:val="22"/>
          <w:szCs w:val="22"/>
          <w:lang w:val="es-ES_tradnl"/>
        </w:rPr>
        <w:t xml:space="preserve"> y SA/OZU/066/2025, se entregaron en versión pública en donde se testó la firma de los servidores públicos, por lo que es necesario analizar si dicho dato es público o privado.</w:t>
      </w:r>
    </w:p>
    <w:p w14:paraId="7C4548A2" w14:textId="77777777" w:rsidR="00F2395E" w:rsidRPr="00DD4137" w:rsidRDefault="00F2395E" w:rsidP="00FF4A6B">
      <w:pPr>
        <w:spacing w:line="360" w:lineRule="auto"/>
        <w:contextualSpacing/>
        <w:jc w:val="both"/>
        <w:rPr>
          <w:rFonts w:ascii="Palatino Linotype" w:hAnsi="Palatino Linotype" w:cs="Tahoma"/>
          <w:bCs/>
          <w:sz w:val="22"/>
          <w:szCs w:val="22"/>
          <w:lang w:val="es-ES_tradnl"/>
        </w:rPr>
      </w:pPr>
    </w:p>
    <w:p w14:paraId="6056BD37" w14:textId="33DD2F03" w:rsidR="00F2395E" w:rsidRPr="00DD4137" w:rsidRDefault="00F2395E" w:rsidP="00B319C7">
      <w:pPr>
        <w:spacing w:line="360" w:lineRule="auto"/>
        <w:ind w:left="708" w:hanging="708"/>
        <w:contextualSpacing/>
        <w:jc w:val="both"/>
        <w:rPr>
          <w:rFonts w:ascii="Palatino Linotype" w:eastAsia="Calibri" w:hAnsi="Palatino Linotype"/>
          <w:bCs/>
          <w:sz w:val="22"/>
          <w:szCs w:val="22"/>
        </w:rPr>
      </w:pPr>
      <w:r w:rsidRPr="00DD4137">
        <w:rPr>
          <w:rFonts w:ascii="Palatino Linotype" w:eastAsia="Calibri" w:hAnsi="Palatino Linotype"/>
          <w:bCs/>
          <w:sz w:val="22"/>
          <w:szCs w:val="22"/>
        </w:rPr>
        <w:t>Al respecto, cabe precisar que si bien la firma, por regla general, es un dato personal confidencial; no obstante, en el presente caso, el dato se vincula al ejercicio de las funciones de los servidores públicos; por lo que, se considera que es un dato de naturaleza pública, pues documenta y rinde cuentas sobre el debido ejercicio de sus atribuciones, lo cual acontece en el presente caso, pues mediante dichos oficios da contestación a los requerimientos de información.</w:t>
      </w:r>
    </w:p>
    <w:p w14:paraId="7AA5DFE9" w14:textId="77777777" w:rsidR="00F2395E" w:rsidRPr="00DD4137" w:rsidRDefault="00F2395E" w:rsidP="00F2395E">
      <w:pPr>
        <w:spacing w:line="360" w:lineRule="auto"/>
        <w:contextualSpacing/>
        <w:jc w:val="both"/>
        <w:rPr>
          <w:rFonts w:ascii="Palatino Linotype" w:eastAsia="Calibri" w:hAnsi="Palatino Linotype"/>
          <w:bCs/>
          <w:sz w:val="22"/>
          <w:szCs w:val="22"/>
        </w:rPr>
      </w:pPr>
    </w:p>
    <w:p w14:paraId="488BF44A" w14:textId="77777777" w:rsidR="00F2395E" w:rsidRPr="00DD4137" w:rsidRDefault="00F2395E" w:rsidP="00F2395E">
      <w:pPr>
        <w:spacing w:line="360" w:lineRule="auto"/>
        <w:contextualSpacing/>
        <w:jc w:val="both"/>
        <w:rPr>
          <w:rFonts w:ascii="Palatino Linotype" w:eastAsia="Calibri" w:hAnsi="Palatino Linotype"/>
          <w:bCs/>
          <w:sz w:val="22"/>
          <w:szCs w:val="22"/>
        </w:rPr>
      </w:pPr>
      <w:r w:rsidRPr="00DD4137">
        <w:rPr>
          <w:rFonts w:ascii="Palatino Linotype" w:eastAsia="Calibri" w:hAnsi="Palatino Linotype"/>
          <w:bCs/>
          <w:sz w:val="22"/>
          <w:szCs w:val="22"/>
        </w:rPr>
        <w:t>Situación que se robustece, con el Criterio de Interpretación, de la Segunda Época, con número de registro SO/002/2019, emitido por el Instituto Nacional de Transparencia, Acceso a la Información y Protección de Datos Personales, que establece lo siguiente:</w:t>
      </w:r>
    </w:p>
    <w:p w14:paraId="3C27A475" w14:textId="77777777" w:rsidR="00F2395E" w:rsidRPr="00DD4137" w:rsidRDefault="00F2395E" w:rsidP="00F2395E">
      <w:pPr>
        <w:spacing w:line="360" w:lineRule="auto"/>
        <w:contextualSpacing/>
        <w:jc w:val="both"/>
        <w:rPr>
          <w:rFonts w:ascii="Palatino Linotype" w:eastAsia="Calibri" w:hAnsi="Palatino Linotype"/>
          <w:bCs/>
          <w:sz w:val="22"/>
          <w:szCs w:val="22"/>
        </w:rPr>
      </w:pPr>
    </w:p>
    <w:p w14:paraId="57DCF3B8" w14:textId="77777777" w:rsidR="00F2395E" w:rsidRPr="00DD4137" w:rsidRDefault="00F2395E" w:rsidP="00F2395E">
      <w:pPr>
        <w:spacing w:line="360" w:lineRule="auto"/>
        <w:ind w:left="567" w:right="567"/>
        <w:contextualSpacing/>
        <w:jc w:val="both"/>
        <w:rPr>
          <w:rFonts w:ascii="Palatino Linotype" w:eastAsia="Calibri" w:hAnsi="Palatino Linotype"/>
          <w:bCs/>
          <w:i/>
          <w:iCs/>
        </w:rPr>
      </w:pPr>
      <w:r w:rsidRPr="00DD4137">
        <w:rPr>
          <w:rFonts w:ascii="Palatino Linotype" w:eastAsia="Calibri" w:hAnsi="Palatino Linotype"/>
          <w:bCs/>
          <w:i/>
          <w:iCs/>
        </w:rPr>
        <w:t>“</w:t>
      </w:r>
      <w:r w:rsidRPr="00DD4137">
        <w:rPr>
          <w:rFonts w:ascii="Palatino Linotype" w:eastAsia="Calibri" w:hAnsi="Palatino Linotype"/>
          <w:b/>
          <w:bCs/>
          <w:i/>
          <w:iCs/>
        </w:rPr>
        <w:t>Firma y rúbrica de servidores públicos.</w:t>
      </w:r>
      <w:r w:rsidRPr="00DD4137">
        <w:rPr>
          <w:rFonts w:ascii="Palatino Linotype" w:eastAsia="Calibri" w:hAnsi="Palatino Linotype"/>
          <w:bCs/>
          <w:i/>
          <w:iCs/>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527EC42B" w14:textId="77777777" w:rsidR="00F2395E" w:rsidRPr="00DD4137" w:rsidRDefault="00F2395E" w:rsidP="00F2395E">
      <w:pPr>
        <w:spacing w:line="360" w:lineRule="auto"/>
        <w:contextualSpacing/>
        <w:jc w:val="both"/>
        <w:rPr>
          <w:rFonts w:ascii="Palatino Linotype" w:eastAsia="Calibri" w:hAnsi="Palatino Linotype"/>
          <w:bCs/>
          <w:sz w:val="22"/>
          <w:szCs w:val="22"/>
        </w:rPr>
      </w:pPr>
    </w:p>
    <w:p w14:paraId="708EBF62" w14:textId="4F6D27C2" w:rsidR="00F2395E" w:rsidRPr="00DD4137" w:rsidRDefault="00F2395E" w:rsidP="00F2395E">
      <w:pPr>
        <w:spacing w:line="360" w:lineRule="auto"/>
        <w:contextualSpacing/>
        <w:jc w:val="both"/>
        <w:rPr>
          <w:rFonts w:ascii="Palatino Linotype" w:eastAsia="Calibri" w:hAnsi="Palatino Linotype"/>
          <w:bCs/>
          <w:sz w:val="22"/>
          <w:szCs w:val="22"/>
        </w:rPr>
      </w:pPr>
      <w:r w:rsidRPr="00DD4137">
        <w:rPr>
          <w:rFonts w:ascii="Palatino Linotype" w:eastAsia="Calibri" w:hAnsi="Palatino Linotype"/>
          <w:bCs/>
          <w:sz w:val="22"/>
          <w:szCs w:val="22"/>
        </w:rPr>
        <w:lastRenderedPageBreak/>
        <w:t>Conforme a lo expuesto, no procede la clasificación, en términos del artículo 143, fracción I de la Ley de Transparencia y Acceso a la Información Pública del Estado de México y Municipios, en los oficios mencionados y, por lo tanto, deberá entregarlos en versión íntegra, pues mediante estos se le hace del conocimiento que no cuenta con lo peticionado.</w:t>
      </w:r>
    </w:p>
    <w:p w14:paraId="3EB1E666" w14:textId="77777777" w:rsidR="00F2395E" w:rsidRPr="00DD4137" w:rsidRDefault="00F2395E" w:rsidP="00F2395E">
      <w:pPr>
        <w:spacing w:line="360" w:lineRule="auto"/>
        <w:contextualSpacing/>
        <w:jc w:val="both"/>
        <w:rPr>
          <w:rFonts w:ascii="Palatino Linotype" w:eastAsia="Calibri" w:hAnsi="Palatino Linotype"/>
          <w:bCs/>
          <w:sz w:val="22"/>
          <w:szCs w:val="22"/>
        </w:rPr>
      </w:pPr>
    </w:p>
    <w:p w14:paraId="33CB7E10" w14:textId="1185D54E" w:rsidR="00724F3F" w:rsidRPr="00DD4137" w:rsidRDefault="007A02BA" w:rsidP="00FF4A6B">
      <w:pPr>
        <w:spacing w:line="360" w:lineRule="auto"/>
        <w:contextualSpacing/>
        <w:jc w:val="both"/>
        <w:rPr>
          <w:rFonts w:ascii="Palatino Linotype" w:eastAsia="Calibri" w:hAnsi="Palatino Linotype"/>
          <w:b/>
          <w:bCs/>
          <w:sz w:val="22"/>
          <w:szCs w:val="22"/>
          <w:lang w:val="es-ES"/>
        </w:rPr>
      </w:pPr>
      <w:r w:rsidRPr="00DD4137">
        <w:rPr>
          <w:rFonts w:ascii="Palatino Linotype" w:eastAsia="Calibri" w:hAnsi="Palatino Linotype"/>
          <w:b/>
          <w:bCs/>
          <w:sz w:val="22"/>
          <w:szCs w:val="22"/>
          <w:lang w:val="es-ES"/>
        </w:rPr>
        <w:t>Primera Sesión de Cabildo</w:t>
      </w:r>
    </w:p>
    <w:p w14:paraId="03234B98" w14:textId="77777777" w:rsidR="00744A5A" w:rsidRPr="00DD4137" w:rsidRDefault="00744A5A" w:rsidP="00D11DAD">
      <w:pPr>
        <w:spacing w:line="360" w:lineRule="auto"/>
        <w:jc w:val="both"/>
        <w:rPr>
          <w:rFonts w:ascii="Palatino Linotype" w:eastAsia="Calibri" w:hAnsi="Palatino Linotype"/>
          <w:bCs/>
          <w:sz w:val="22"/>
          <w:szCs w:val="22"/>
          <w:lang w:val="es-ES"/>
        </w:rPr>
      </w:pPr>
    </w:p>
    <w:p w14:paraId="365566AA" w14:textId="4C5D028C" w:rsidR="00744A5A" w:rsidRPr="00DD4137" w:rsidRDefault="002524B7" w:rsidP="00744A5A">
      <w:pPr>
        <w:spacing w:line="360" w:lineRule="auto"/>
        <w:jc w:val="both"/>
        <w:rPr>
          <w:rFonts w:ascii="Palatino Linotype" w:hAnsi="Palatino Linotype"/>
          <w:color w:val="222222"/>
          <w:sz w:val="22"/>
          <w:szCs w:val="22"/>
          <w:lang w:eastAsia="es-MX"/>
        </w:rPr>
      </w:pPr>
      <w:r w:rsidRPr="00DD4137">
        <w:rPr>
          <w:rFonts w:ascii="Palatino Linotype" w:hAnsi="Palatino Linotype"/>
          <w:sz w:val="22"/>
          <w:szCs w:val="22"/>
        </w:rPr>
        <w:t xml:space="preserve">Al respecto la Secretaría del Ayuntamiento </w:t>
      </w:r>
      <w:r w:rsidR="00744A5A" w:rsidRPr="00DD4137">
        <w:rPr>
          <w:rFonts w:ascii="Palatino Linotype" w:hAnsi="Palatino Linotype"/>
          <w:sz w:val="22"/>
          <w:szCs w:val="22"/>
        </w:rPr>
        <w:t>señaló que la información se encontraba disponible en la página Municipal de Ozumba y podía ser consultada a través de una liga electrónica, la cual se logra vislumbrar se encuentra en formato cerrado</w:t>
      </w:r>
      <w:r w:rsidR="007A02BA" w:rsidRPr="00DD4137">
        <w:rPr>
          <w:rFonts w:ascii="Palatino Linotype" w:hAnsi="Palatino Linotype"/>
          <w:sz w:val="22"/>
          <w:szCs w:val="22"/>
        </w:rPr>
        <w:t>; s</w:t>
      </w:r>
      <w:r w:rsidR="00744A5A" w:rsidRPr="00DD4137">
        <w:rPr>
          <w:rFonts w:ascii="Palatino Linotype" w:hAnsi="Palatino Linotype"/>
          <w:color w:val="222222"/>
          <w:sz w:val="22"/>
          <w:szCs w:val="22"/>
          <w:lang w:eastAsia="es-MX"/>
        </w:rPr>
        <w:t>obre el tema, Trujillo, Humberto (2019), en el “Diccionario de Transparencia y Acceso a la Información Pública” (p. 136 y 137), precisa que cuando un Sujeto Obligado 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26576DFD" w14:textId="77777777" w:rsidR="00744A5A" w:rsidRPr="00DD4137" w:rsidRDefault="00744A5A" w:rsidP="00D11DAD">
      <w:pPr>
        <w:spacing w:line="360" w:lineRule="auto"/>
        <w:jc w:val="both"/>
        <w:rPr>
          <w:rFonts w:ascii="Palatino Linotype" w:hAnsi="Palatino Linotype"/>
          <w:sz w:val="22"/>
          <w:szCs w:val="22"/>
        </w:rPr>
      </w:pPr>
    </w:p>
    <w:p w14:paraId="12E9CC5B" w14:textId="703A2A8C" w:rsidR="00744A5A" w:rsidRPr="00DD4137" w:rsidRDefault="00744A5A" w:rsidP="00744A5A">
      <w:pPr>
        <w:widowControl w:val="0"/>
        <w:autoSpaceDE w:val="0"/>
        <w:autoSpaceDN w:val="0"/>
        <w:adjustRightInd w:val="0"/>
        <w:spacing w:line="360" w:lineRule="auto"/>
        <w:contextualSpacing/>
        <w:jc w:val="both"/>
        <w:rPr>
          <w:rFonts w:ascii="Palatino Linotype" w:eastAsia="Palatino Linotype" w:hAnsi="Palatino Linotype" w:cs="Palatino Linotype"/>
          <w:color w:val="000000"/>
          <w:sz w:val="22"/>
          <w:szCs w:val="22"/>
          <w:lang w:eastAsia="es-MX"/>
        </w:rPr>
      </w:pPr>
      <w:r w:rsidRPr="00DD4137">
        <w:rPr>
          <w:rFonts w:ascii="Palatino Linotype" w:eastAsia="Palatino Linotype" w:hAnsi="Palatino Linotype" w:cs="Palatino Linotype"/>
          <w:color w:val="000000"/>
          <w:sz w:val="22"/>
          <w:szCs w:val="22"/>
          <w:lang w:eastAsia="es-MX"/>
        </w:rPr>
        <w:t>Asimismo, establece que al proporcionar información pública es necesario que sea en un formato que no tenga ninguna restricción en el acceso o reutilización, por lo que, es necesario que los datos digitales (como ligas electrónicas), se proporcionen en un formato abierto. En ese contexto, el artículo 3°, fracciones VIII y XVI de la Ley de Transparencia y Acceso a la Información Pública del Estado de México y Municipios, precisan lo siguiente:</w:t>
      </w:r>
    </w:p>
    <w:p w14:paraId="08ABE087" w14:textId="5654D465" w:rsidR="00744A5A" w:rsidRPr="00DD4137" w:rsidRDefault="00744A5A" w:rsidP="00744A5A">
      <w:pPr>
        <w:widowControl w:val="0"/>
        <w:autoSpaceDE w:val="0"/>
        <w:autoSpaceDN w:val="0"/>
        <w:adjustRightInd w:val="0"/>
        <w:spacing w:line="360" w:lineRule="auto"/>
        <w:contextualSpacing/>
        <w:jc w:val="both"/>
        <w:rPr>
          <w:rFonts w:ascii="Palatino Linotype" w:eastAsia="Palatino Linotype" w:hAnsi="Palatino Linotype" w:cs="Palatino Linotype"/>
          <w:color w:val="000000"/>
          <w:sz w:val="22"/>
          <w:szCs w:val="22"/>
          <w:lang w:eastAsia="es-MX"/>
        </w:rPr>
      </w:pPr>
      <w:r w:rsidRPr="00DD4137">
        <w:rPr>
          <w:rFonts w:ascii="Palatino Linotype" w:eastAsia="Palatino Linotype" w:hAnsi="Palatino Linotype" w:cs="Palatino Linotype"/>
          <w:color w:val="000000"/>
          <w:sz w:val="22"/>
          <w:szCs w:val="22"/>
          <w:lang w:eastAsia="es-MX"/>
        </w:rPr>
        <w:t> </w:t>
      </w:r>
    </w:p>
    <w:p w14:paraId="44D14DEB" w14:textId="77777777" w:rsidR="00744A5A" w:rsidRPr="00DD4137" w:rsidRDefault="00744A5A" w:rsidP="00744A5A">
      <w:pPr>
        <w:widowControl w:val="0"/>
        <w:numPr>
          <w:ilvl w:val="0"/>
          <w:numId w:val="38"/>
        </w:numPr>
        <w:autoSpaceDE w:val="0"/>
        <w:autoSpaceDN w:val="0"/>
        <w:adjustRightInd w:val="0"/>
        <w:spacing w:after="160" w:line="360" w:lineRule="auto"/>
        <w:contextualSpacing/>
        <w:jc w:val="both"/>
        <w:rPr>
          <w:rFonts w:ascii="Palatino Linotype" w:hAnsi="Palatino Linotype"/>
          <w:color w:val="000000"/>
          <w:sz w:val="22"/>
          <w:szCs w:val="24"/>
        </w:rPr>
      </w:pPr>
      <w:r w:rsidRPr="00DD4137">
        <w:rPr>
          <w:rFonts w:ascii="Palatino Linotype" w:eastAsia="Palatino Linotype" w:hAnsi="Palatino Linotype"/>
          <w:b/>
          <w:bCs/>
          <w:color w:val="000000"/>
          <w:sz w:val="22"/>
          <w:szCs w:val="24"/>
        </w:rPr>
        <w:t>Dato abierto:</w:t>
      </w:r>
      <w:r w:rsidRPr="00DD4137">
        <w:rPr>
          <w:rFonts w:ascii="Palatino Linotype" w:eastAsia="Palatino Linotype" w:hAnsi="Palatino Linotype"/>
          <w:color w:val="000000"/>
          <w:sz w:val="22"/>
          <w:szCs w:val="24"/>
        </w:rPr>
        <w:t> Datos digitales de carácter público que son accesibles en línea que pueden ser usados, reutilizados y redistribuidos por cualquier persona, mismos que se conforman de diversas características, entre las cuales se encuentra que se encuentren en formatos abiertos.</w:t>
      </w:r>
      <w:r w:rsidRPr="00DD4137">
        <w:rPr>
          <w:rFonts w:ascii="Palatino Linotype" w:hAnsi="Palatino Linotype"/>
          <w:color w:val="000000"/>
          <w:sz w:val="22"/>
          <w:szCs w:val="24"/>
        </w:rPr>
        <w:t> </w:t>
      </w:r>
    </w:p>
    <w:p w14:paraId="2CA71706" w14:textId="77777777" w:rsidR="00744A5A" w:rsidRPr="00DD4137" w:rsidRDefault="00744A5A" w:rsidP="00744A5A">
      <w:pPr>
        <w:widowControl w:val="0"/>
        <w:autoSpaceDE w:val="0"/>
        <w:autoSpaceDN w:val="0"/>
        <w:adjustRightInd w:val="0"/>
        <w:spacing w:line="360" w:lineRule="auto"/>
        <w:ind w:left="720"/>
        <w:contextualSpacing/>
        <w:jc w:val="both"/>
        <w:rPr>
          <w:rFonts w:ascii="Palatino Linotype" w:eastAsia="Palatino Linotype" w:hAnsi="Palatino Linotype"/>
          <w:b/>
          <w:bCs/>
          <w:color w:val="000000"/>
          <w:sz w:val="22"/>
          <w:szCs w:val="24"/>
        </w:rPr>
      </w:pPr>
    </w:p>
    <w:p w14:paraId="212B152D" w14:textId="77777777" w:rsidR="00744A5A" w:rsidRPr="00DD4137" w:rsidRDefault="00744A5A" w:rsidP="00744A5A">
      <w:pPr>
        <w:widowControl w:val="0"/>
        <w:numPr>
          <w:ilvl w:val="0"/>
          <w:numId w:val="38"/>
        </w:numPr>
        <w:autoSpaceDE w:val="0"/>
        <w:autoSpaceDN w:val="0"/>
        <w:adjustRightInd w:val="0"/>
        <w:spacing w:after="160" w:line="360" w:lineRule="auto"/>
        <w:contextualSpacing/>
        <w:jc w:val="both"/>
        <w:rPr>
          <w:rFonts w:ascii="Palatino Linotype" w:eastAsia="Palatino Linotype" w:hAnsi="Palatino Linotype"/>
          <w:color w:val="000000"/>
          <w:sz w:val="22"/>
          <w:szCs w:val="24"/>
        </w:rPr>
      </w:pPr>
      <w:r w:rsidRPr="00DD4137">
        <w:rPr>
          <w:rFonts w:ascii="Palatino Linotype" w:eastAsia="Palatino Linotype" w:hAnsi="Palatino Linotype"/>
          <w:b/>
          <w:bCs/>
          <w:color w:val="000000"/>
          <w:sz w:val="22"/>
          <w:szCs w:val="24"/>
        </w:rPr>
        <w:t>Formato accesible:</w:t>
      </w:r>
      <w:r w:rsidRPr="00DD4137">
        <w:rPr>
          <w:rFonts w:ascii="Palatino Linotype" w:eastAsia="Palatino Linotype" w:hAnsi="Palatino Linotype"/>
          <w:color w:val="000000"/>
          <w:sz w:val="22"/>
          <w:szCs w:val="24"/>
        </w:rPr>
        <w:t> 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0CD82A94" w14:textId="77777777" w:rsidR="00744A5A" w:rsidRPr="00DD4137" w:rsidRDefault="00744A5A" w:rsidP="00744A5A">
      <w:pPr>
        <w:widowControl w:val="0"/>
        <w:autoSpaceDE w:val="0"/>
        <w:autoSpaceDN w:val="0"/>
        <w:adjustRightInd w:val="0"/>
        <w:spacing w:line="360" w:lineRule="auto"/>
        <w:contextualSpacing/>
        <w:jc w:val="both"/>
        <w:rPr>
          <w:rFonts w:ascii="Palatino Linotype" w:eastAsia="Palatino Linotype" w:hAnsi="Palatino Linotype" w:cs="Palatino Linotype"/>
          <w:color w:val="000000"/>
          <w:sz w:val="22"/>
          <w:szCs w:val="22"/>
          <w:lang w:eastAsia="es-MX"/>
        </w:rPr>
      </w:pPr>
      <w:r w:rsidRPr="00DD4137">
        <w:rPr>
          <w:rFonts w:ascii="Palatino Linotype" w:eastAsia="Palatino Linotype" w:hAnsi="Palatino Linotype" w:cs="Palatino Linotype"/>
          <w:color w:val="000000"/>
          <w:sz w:val="22"/>
          <w:szCs w:val="22"/>
          <w:lang w:eastAsia="es-MX"/>
        </w:rPr>
        <w:t> </w:t>
      </w:r>
    </w:p>
    <w:p w14:paraId="5BE63154" w14:textId="77777777" w:rsidR="00744A5A" w:rsidRPr="00DD4137" w:rsidRDefault="00744A5A" w:rsidP="00744A5A">
      <w:pPr>
        <w:widowControl w:val="0"/>
        <w:autoSpaceDE w:val="0"/>
        <w:autoSpaceDN w:val="0"/>
        <w:adjustRightInd w:val="0"/>
        <w:spacing w:line="360" w:lineRule="auto"/>
        <w:contextualSpacing/>
        <w:jc w:val="both"/>
        <w:rPr>
          <w:rFonts w:ascii="Palatino Linotype" w:eastAsia="Palatino Linotype" w:hAnsi="Palatino Linotype" w:cs="Palatino Linotype"/>
          <w:color w:val="000000"/>
          <w:sz w:val="22"/>
          <w:szCs w:val="22"/>
          <w:lang w:eastAsia="es-MX"/>
        </w:rPr>
      </w:pPr>
      <w:r w:rsidRPr="00DD4137">
        <w:rPr>
          <w:rFonts w:ascii="Palatino Linotype" w:eastAsia="Palatino Linotype" w:hAnsi="Palatino Linotype" w:cs="Palatino Linotype"/>
          <w:color w:val="000000"/>
          <w:sz w:val="22"/>
          <w:szCs w:val="22"/>
          <w:lang w:eastAsia="es-MX"/>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14:paraId="28FF3AE2" w14:textId="77777777" w:rsidR="00744A5A" w:rsidRPr="00DD4137" w:rsidRDefault="00744A5A" w:rsidP="00744A5A">
      <w:pPr>
        <w:widowControl w:val="0"/>
        <w:autoSpaceDE w:val="0"/>
        <w:autoSpaceDN w:val="0"/>
        <w:adjustRightInd w:val="0"/>
        <w:spacing w:line="360" w:lineRule="auto"/>
        <w:contextualSpacing/>
        <w:jc w:val="both"/>
        <w:rPr>
          <w:rFonts w:ascii="Palatino Linotype" w:eastAsia="Palatino Linotype" w:hAnsi="Palatino Linotype" w:cs="Palatino Linotype"/>
          <w:color w:val="000000"/>
          <w:sz w:val="22"/>
          <w:szCs w:val="22"/>
          <w:lang w:eastAsia="es-MX"/>
        </w:rPr>
      </w:pPr>
      <w:r w:rsidRPr="00DD4137">
        <w:rPr>
          <w:rFonts w:ascii="Palatino Linotype" w:eastAsia="Palatino Linotype" w:hAnsi="Palatino Linotype" w:cs="Palatino Linotype"/>
          <w:color w:val="000000"/>
          <w:sz w:val="22"/>
          <w:szCs w:val="22"/>
          <w:lang w:eastAsia="es-MX"/>
        </w:rPr>
        <w:t> </w:t>
      </w:r>
    </w:p>
    <w:p w14:paraId="6282C1FF" w14:textId="77777777" w:rsidR="00744A5A" w:rsidRPr="00DD4137" w:rsidRDefault="00744A5A" w:rsidP="00744A5A">
      <w:pPr>
        <w:widowControl w:val="0"/>
        <w:autoSpaceDE w:val="0"/>
        <w:autoSpaceDN w:val="0"/>
        <w:adjustRightInd w:val="0"/>
        <w:spacing w:line="360" w:lineRule="auto"/>
        <w:contextualSpacing/>
        <w:jc w:val="both"/>
        <w:rPr>
          <w:rFonts w:ascii="Palatino Linotype" w:eastAsia="Palatino Linotype" w:hAnsi="Palatino Linotype" w:cs="Palatino Linotype"/>
          <w:color w:val="000000"/>
          <w:sz w:val="22"/>
          <w:szCs w:val="22"/>
          <w:lang w:eastAsia="es-MX"/>
        </w:rPr>
      </w:pPr>
      <w:r w:rsidRPr="00DD4137">
        <w:rPr>
          <w:rFonts w:ascii="Palatino Linotype" w:eastAsia="Palatino Linotype" w:hAnsi="Palatino Linotype" w:cs="Palatino Linotype"/>
          <w:color w:val="000000"/>
          <w:sz w:val="22"/>
          <w:szCs w:val="22"/>
          <w:lang w:eastAsia="es-MX"/>
        </w:rPr>
        <w:t>Al respecto,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4D5941EE" w14:textId="77777777" w:rsidR="00744A5A" w:rsidRPr="00DD4137" w:rsidRDefault="00744A5A" w:rsidP="00744A5A">
      <w:pPr>
        <w:widowControl w:val="0"/>
        <w:autoSpaceDE w:val="0"/>
        <w:autoSpaceDN w:val="0"/>
        <w:adjustRightInd w:val="0"/>
        <w:spacing w:line="360" w:lineRule="auto"/>
        <w:contextualSpacing/>
        <w:jc w:val="both"/>
        <w:rPr>
          <w:rFonts w:ascii="Palatino Linotype" w:eastAsia="Palatino Linotype" w:hAnsi="Palatino Linotype" w:cs="Palatino Linotype"/>
          <w:color w:val="000000"/>
          <w:sz w:val="22"/>
          <w:szCs w:val="22"/>
          <w:lang w:eastAsia="es-MX"/>
        </w:rPr>
      </w:pPr>
    </w:p>
    <w:p w14:paraId="58F1827F" w14:textId="542D3BD1" w:rsidR="007A10B8" w:rsidRPr="00DD4137" w:rsidRDefault="00744A5A" w:rsidP="007A10B8">
      <w:pPr>
        <w:spacing w:line="360" w:lineRule="auto"/>
        <w:ind w:right="-28"/>
        <w:contextualSpacing/>
        <w:jc w:val="both"/>
        <w:rPr>
          <w:rFonts w:ascii="Palatino Linotype" w:hAnsi="Palatino Linotype" w:cs="Tahoma"/>
          <w:color w:val="0D0D0D" w:themeColor="text1" w:themeTint="F2"/>
          <w:sz w:val="22"/>
          <w:szCs w:val="22"/>
          <w:lang w:val="es-ES"/>
        </w:rPr>
      </w:pPr>
      <w:r w:rsidRPr="00DD4137">
        <w:rPr>
          <w:rFonts w:ascii="Palatino Linotype" w:eastAsia="Palatino Linotype" w:hAnsi="Palatino Linotype" w:cs="Palatino Linotype"/>
          <w:color w:val="000000"/>
          <w:sz w:val="22"/>
          <w:szCs w:val="22"/>
          <w:lang w:eastAsia="es-MX"/>
        </w:rPr>
        <w:t>Como se logra observar, el Sujeto Obligado si bien señaló una página electrónica, omitió proporcionarlas en formato abierto, lo cual implica la dificultad de acceder a la misma, pues se traduce al hecho de que el Particular tendría que colocar cada dígito alfanumérico, y cuya equivocación implicaría no acceder a la información contenida en las mismas</w:t>
      </w:r>
      <w:r w:rsidR="007A10B8" w:rsidRPr="00DD4137">
        <w:rPr>
          <w:rFonts w:ascii="Palatino Linotype" w:eastAsia="Palatino Linotype" w:hAnsi="Palatino Linotype" w:cs="Palatino Linotype"/>
          <w:color w:val="000000"/>
          <w:sz w:val="22"/>
          <w:szCs w:val="22"/>
          <w:lang w:eastAsia="es-MX"/>
        </w:rPr>
        <w:t>, por lo que, se considera que incumplió con lo establecido en el artículo 161 de la Ley de Transparencia y Acceso a la Información Pública del Estado de México y Municipios.</w:t>
      </w:r>
      <w:r w:rsidR="007A10B8" w:rsidRPr="00DD4137">
        <w:rPr>
          <w:rFonts w:ascii="Palatino Linotype" w:hAnsi="Palatino Linotype" w:cs="Tahoma"/>
          <w:color w:val="0D0D0D" w:themeColor="text1" w:themeTint="F2"/>
          <w:sz w:val="22"/>
          <w:szCs w:val="22"/>
          <w:lang w:val="es-ES"/>
        </w:rPr>
        <w:t xml:space="preserve"> No obstante, este Instituto procedió a ingresar al enlace proporcionado, y de su revisión se logra vislumbrar lo siguiente:</w:t>
      </w:r>
    </w:p>
    <w:p w14:paraId="74432FAF" w14:textId="44282C03" w:rsidR="00744A5A" w:rsidRPr="00DD4137" w:rsidRDefault="00744A5A" w:rsidP="00744A5A">
      <w:pPr>
        <w:autoSpaceDE w:val="0"/>
        <w:autoSpaceDN w:val="0"/>
        <w:adjustRightInd w:val="0"/>
        <w:spacing w:line="360" w:lineRule="auto"/>
        <w:contextualSpacing/>
        <w:jc w:val="both"/>
        <w:rPr>
          <w:rFonts w:ascii="Palatino Linotype" w:eastAsia="Palatino Linotype" w:hAnsi="Palatino Linotype" w:cs="Palatino Linotype"/>
          <w:color w:val="000000"/>
          <w:sz w:val="22"/>
          <w:szCs w:val="22"/>
          <w:lang w:val="es-ES" w:eastAsia="es-MX"/>
        </w:rPr>
      </w:pPr>
    </w:p>
    <w:p w14:paraId="50893FD0" w14:textId="360D6938" w:rsidR="00744A5A" w:rsidRPr="00DD4137" w:rsidRDefault="00C51F93" w:rsidP="00744A5A">
      <w:pPr>
        <w:widowControl w:val="0"/>
        <w:autoSpaceDE w:val="0"/>
        <w:autoSpaceDN w:val="0"/>
        <w:adjustRightInd w:val="0"/>
        <w:spacing w:line="360" w:lineRule="auto"/>
        <w:contextualSpacing/>
        <w:jc w:val="both"/>
        <w:rPr>
          <w:rFonts w:ascii="Palatino Linotype" w:eastAsia="Palatino Linotype" w:hAnsi="Palatino Linotype" w:cs="Palatino Linotype"/>
          <w:color w:val="000000"/>
          <w:sz w:val="22"/>
          <w:szCs w:val="22"/>
          <w:lang w:eastAsia="es-MX"/>
        </w:rPr>
      </w:pPr>
      <w:r w:rsidRPr="00DD4137">
        <w:rPr>
          <w:rFonts w:ascii="Palatino Linotype" w:eastAsia="Palatino Linotype" w:hAnsi="Palatino Linotype" w:cs="Palatino Linotype"/>
          <w:noProof/>
          <w:color w:val="000000"/>
          <w:sz w:val="22"/>
          <w:szCs w:val="22"/>
          <w:lang w:eastAsia="es-MX"/>
        </w:rPr>
        <w:drawing>
          <wp:inline distT="0" distB="0" distL="0" distR="0" wp14:anchorId="3B8A48BC" wp14:editId="2BCE37D1">
            <wp:extent cx="5612130" cy="4045585"/>
            <wp:effectExtent l="0" t="0" r="7620" b="0"/>
            <wp:docPr id="15531371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37119" name=""/>
                    <pic:cNvPicPr/>
                  </pic:nvPicPr>
                  <pic:blipFill>
                    <a:blip r:embed="rId38"/>
                    <a:stretch>
                      <a:fillRect/>
                    </a:stretch>
                  </pic:blipFill>
                  <pic:spPr>
                    <a:xfrm>
                      <a:off x="0" y="0"/>
                      <a:ext cx="5612130" cy="4045585"/>
                    </a:xfrm>
                    <a:prstGeom prst="rect">
                      <a:avLst/>
                    </a:prstGeom>
                  </pic:spPr>
                </pic:pic>
              </a:graphicData>
            </a:graphic>
          </wp:inline>
        </w:drawing>
      </w:r>
    </w:p>
    <w:p w14:paraId="30BAF150" w14:textId="77777777" w:rsidR="00C51F93" w:rsidRPr="00DD4137" w:rsidRDefault="00C51F93" w:rsidP="00C51F93">
      <w:pPr>
        <w:spacing w:line="360" w:lineRule="auto"/>
        <w:ind w:right="-28"/>
        <w:contextualSpacing/>
        <w:jc w:val="both"/>
        <w:rPr>
          <w:rFonts w:ascii="Palatino Linotype" w:eastAsia="Palatino Linotype" w:hAnsi="Palatino Linotype" w:cs="Palatino Linotype"/>
          <w:sz w:val="22"/>
          <w:szCs w:val="22"/>
        </w:rPr>
      </w:pPr>
    </w:p>
    <w:p w14:paraId="00ADB89E" w14:textId="0F98743A" w:rsidR="00C51F93" w:rsidRPr="00DD4137" w:rsidRDefault="00C51F93" w:rsidP="00C51F93">
      <w:pPr>
        <w:spacing w:line="360" w:lineRule="auto"/>
        <w:ind w:right="-28"/>
        <w:contextualSpacing/>
        <w:jc w:val="both"/>
        <w:rPr>
          <w:rFonts w:ascii="Palatino Linotype" w:eastAsia="Palatino Linotype" w:hAnsi="Palatino Linotype" w:cs="Palatino Linotype"/>
          <w:sz w:val="22"/>
          <w:szCs w:val="22"/>
        </w:rPr>
      </w:pPr>
      <w:r w:rsidRPr="00DD4137">
        <w:rPr>
          <w:rFonts w:ascii="Palatino Linotype" w:eastAsia="Palatino Linotype" w:hAnsi="Palatino Linotype" w:cs="Palatino Linotype"/>
          <w:sz w:val="22"/>
          <w:szCs w:val="22"/>
        </w:rPr>
        <w:t xml:space="preserve">Así de la revisión de dicho enlace, se logra colegir que no conduce al Acta solicitada, además que se necesitaría realizar una búsqueda en todo el portal, para verificar si obra o no el documento solicitado, por lo que no puede ser validado dicho enlace. </w:t>
      </w:r>
    </w:p>
    <w:p w14:paraId="1C2D5AE3" w14:textId="77777777" w:rsidR="007A02BA" w:rsidRPr="00DD4137" w:rsidRDefault="007A02BA" w:rsidP="00744A5A">
      <w:pPr>
        <w:widowControl w:val="0"/>
        <w:autoSpaceDE w:val="0"/>
        <w:autoSpaceDN w:val="0"/>
        <w:adjustRightInd w:val="0"/>
        <w:spacing w:line="360" w:lineRule="auto"/>
        <w:contextualSpacing/>
        <w:jc w:val="both"/>
        <w:rPr>
          <w:rFonts w:ascii="Palatino Linotype" w:eastAsia="Palatino Linotype" w:hAnsi="Palatino Linotype" w:cs="Palatino Linotype"/>
          <w:color w:val="000000"/>
          <w:sz w:val="22"/>
          <w:szCs w:val="22"/>
          <w:lang w:eastAsia="es-MX"/>
        </w:rPr>
      </w:pPr>
    </w:p>
    <w:p w14:paraId="1539F0C8" w14:textId="74975A5B" w:rsidR="00744A5A" w:rsidRPr="00DD4137" w:rsidRDefault="00C51F93" w:rsidP="00D11DAD">
      <w:pPr>
        <w:spacing w:line="360" w:lineRule="auto"/>
        <w:contextualSpacing/>
        <w:jc w:val="both"/>
        <w:rPr>
          <w:rFonts w:ascii="Palatino Linotype" w:eastAsia="Palatino Linotype" w:hAnsi="Palatino Linotype" w:cs="Palatino Linotype"/>
          <w:color w:val="000000"/>
          <w:sz w:val="22"/>
          <w:szCs w:val="22"/>
          <w:lang w:eastAsia="es-MX"/>
        </w:rPr>
      </w:pPr>
      <w:r w:rsidRPr="00DD4137">
        <w:rPr>
          <w:rFonts w:ascii="Palatino Linotype" w:eastAsia="Calibri" w:hAnsi="Palatino Linotype" w:cs="Tahoma"/>
          <w:bCs/>
          <w:sz w:val="22"/>
          <w:szCs w:val="22"/>
          <w:lang w:eastAsia="en-US"/>
        </w:rPr>
        <w:t xml:space="preserve">Por lo que, </w:t>
      </w:r>
      <w:r w:rsidRPr="00DD4137">
        <w:rPr>
          <w:rFonts w:ascii="Palatino Linotype" w:eastAsia="Calibri" w:hAnsi="Palatino Linotype"/>
          <w:sz w:val="22"/>
          <w:szCs w:val="22"/>
          <w:lang w:eastAsia="en-US"/>
        </w:rPr>
        <w:t xml:space="preserve">para atender al requerimiento en análisis, el Sujeto Obligado, deberá realizar una búsqueda exhaustiva y razonable en la Secretaría del Ayuntamiento, a efecto de proporcionar el Acta de la Primera Sesión de Cabildo, con el fin de dar cumplimiento a los artículos 12, 160 y 162 de la Ley de la materia; lo cual toma relevancia, pues este Instituto localizó que la misma se encuentra publicada en el </w:t>
      </w:r>
      <w:r w:rsidR="00744A5A" w:rsidRPr="00DD4137">
        <w:rPr>
          <w:rFonts w:ascii="Palatino Linotype" w:eastAsia="Palatino Linotype" w:hAnsi="Palatino Linotype" w:cs="Palatino Linotype"/>
          <w:color w:val="000000"/>
          <w:sz w:val="22"/>
          <w:szCs w:val="22"/>
          <w:lang w:eastAsia="es-MX"/>
        </w:rPr>
        <w:t xml:space="preserve">Periódico Oficial Gaceta de Gobierno </w:t>
      </w:r>
      <w:r w:rsidR="00744A5A" w:rsidRPr="00DD4137">
        <w:rPr>
          <w:rFonts w:ascii="Palatino Linotype" w:eastAsia="Palatino Linotype" w:hAnsi="Palatino Linotype" w:cs="Palatino Linotype"/>
          <w:color w:val="000000"/>
          <w:sz w:val="22"/>
          <w:szCs w:val="22"/>
          <w:lang w:eastAsia="es-MX"/>
        </w:rPr>
        <w:lastRenderedPageBreak/>
        <w:t xml:space="preserve">Sección Primera </w:t>
      </w:r>
      <w:r w:rsidRPr="00DD4137">
        <w:rPr>
          <w:rFonts w:ascii="Palatino Linotype" w:eastAsia="Palatino Linotype" w:hAnsi="Palatino Linotype" w:cs="Palatino Linotype"/>
          <w:color w:val="000000"/>
          <w:sz w:val="22"/>
          <w:szCs w:val="22"/>
          <w:lang w:eastAsia="es-MX"/>
        </w:rPr>
        <w:t xml:space="preserve">del </w:t>
      </w:r>
      <w:r w:rsidR="00744A5A" w:rsidRPr="00DD4137">
        <w:rPr>
          <w:rFonts w:ascii="Palatino Linotype" w:eastAsia="Palatino Linotype" w:hAnsi="Palatino Linotype" w:cs="Palatino Linotype"/>
          <w:color w:val="000000"/>
          <w:sz w:val="22"/>
          <w:szCs w:val="22"/>
          <w:lang w:eastAsia="es-MX"/>
        </w:rPr>
        <w:t>veintiocho de enero de dos mil veinticinco, tal como se muestra a continuación:</w:t>
      </w:r>
    </w:p>
    <w:p w14:paraId="53F6D998" w14:textId="2E227F7C" w:rsidR="00744A5A" w:rsidRPr="00DD4137" w:rsidRDefault="00744A5A" w:rsidP="00744A5A">
      <w:pPr>
        <w:spacing w:line="360" w:lineRule="auto"/>
        <w:jc w:val="center"/>
        <w:rPr>
          <w:rFonts w:ascii="Palatino Linotype" w:eastAsia="Palatino Linotype" w:hAnsi="Palatino Linotype" w:cs="Palatino Linotype"/>
          <w:color w:val="000000"/>
          <w:sz w:val="22"/>
          <w:szCs w:val="22"/>
          <w:lang w:eastAsia="es-MX"/>
        </w:rPr>
      </w:pPr>
      <w:r w:rsidRPr="00DD4137">
        <w:rPr>
          <w:rFonts w:ascii="Palatino Linotype" w:eastAsia="Palatino Linotype" w:hAnsi="Palatino Linotype" w:cs="Palatino Linotype"/>
          <w:noProof/>
          <w:color w:val="000000"/>
          <w:sz w:val="22"/>
          <w:szCs w:val="22"/>
          <w:lang w:eastAsia="es-MX"/>
        </w:rPr>
        <w:drawing>
          <wp:inline distT="0" distB="0" distL="0" distR="0" wp14:anchorId="7C817556" wp14:editId="4565BE22">
            <wp:extent cx="4819650" cy="379031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19650" cy="3790315"/>
                    </a:xfrm>
                    <a:prstGeom prst="rect">
                      <a:avLst/>
                    </a:prstGeom>
                  </pic:spPr>
                </pic:pic>
              </a:graphicData>
            </a:graphic>
          </wp:inline>
        </w:drawing>
      </w:r>
    </w:p>
    <w:p w14:paraId="04331A1F" w14:textId="77777777" w:rsidR="0044477D" w:rsidRPr="00DD4137" w:rsidRDefault="0044477D" w:rsidP="0044477D">
      <w:pPr>
        <w:spacing w:line="360" w:lineRule="auto"/>
        <w:contextualSpacing/>
        <w:jc w:val="both"/>
        <w:rPr>
          <w:rFonts w:ascii="Palatino Linotype" w:hAnsi="Palatino Linotype"/>
          <w:sz w:val="22"/>
          <w:szCs w:val="22"/>
        </w:rPr>
      </w:pPr>
    </w:p>
    <w:p w14:paraId="573D9180" w14:textId="40CB05CC" w:rsidR="00C51F93" w:rsidRPr="00DD4137" w:rsidRDefault="00C51F93" w:rsidP="0044477D">
      <w:pPr>
        <w:spacing w:line="360" w:lineRule="auto"/>
        <w:contextualSpacing/>
        <w:jc w:val="both"/>
        <w:rPr>
          <w:rFonts w:ascii="Palatino Linotype" w:hAnsi="Palatino Linotype"/>
          <w:sz w:val="22"/>
          <w:szCs w:val="22"/>
        </w:rPr>
      </w:pPr>
      <w:r w:rsidRPr="00DD4137">
        <w:rPr>
          <w:rFonts w:ascii="Palatino Linotype" w:hAnsi="Palatino Linotype"/>
          <w:sz w:val="22"/>
          <w:szCs w:val="22"/>
        </w:rPr>
        <w:t>Ahora bien, de la revisión de Acta localizada y de las Gacetas Municipales, no se logró advertir que esta contenga datos confidenciales o clasificables, por lo que, deberá entregarla en versión íntegra.</w:t>
      </w:r>
    </w:p>
    <w:p w14:paraId="4C3B6AA6" w14:textId="77777777" w:rsidR="00C51F93" w:rsidRPr="00DD4137" w:rsidRDefault="00C51F93" w:rsidP="0044477D">
      <w:pPr>
        <w:spacing w:line="360" w:lineRule="auto"/>
        <w:contextualSpacing/>
        <w:jc w:val="both"/>
        <w:rPr>
          <w:rFonts w:ascii="Palatino Linotype" w:eastAsia="Calibri" w:hAnsi="Palatino Linotype" w:cs="Tahoma"/>
          <w:bCs/>
          <w:color w:val="FF0000"/>
        </w:rPr>
      </w:pPr>
    </w:p>
    <w:p w14:paraId="377DC44B" w14:textId="71BA99AD" w:rsidR="0044477D" w:rsidRPr="00DD4137" w:rsidRDefault="00253ED0" w:rsidP="00110F52">
      <w:pPr>
        <w:pStyle w:val="Ttulo1"/>
        <w:rPr>
          <w:rFonts w:ascii="Palatino Linotype" w:eastAsia="Calibri" w:hAnsi="Palatino Linotype"/>
          <w:b/>
          <w:color w:val="auto"/>
          <w:sz w:val="22"/>
          <w:szCs w:val="22"/>
        </w:rPr>
      </w:pPr>
      <w:bookmarkStart w:id="22" w:name="_Toc193967390"/>
      <w:r w:rsidRPr="00DD4137">
        <w:rPr>
          <w:rFonts w:ascii="Palatino Linotype" w:eastAsia="Calibri" w:hAnsi="Palatino Linotype"/>
          <w:b/>
          <w:color w:val="auto"/>
          <w:sz w:val="22"/>
          <w:szCs w:val="22"/>
        </w:rPr>
        <w:t>SEXTO. Decisión</w:t>
      </w:r>
      <w:bookmarkEnd w:id="22"/>
    </w:p>
    <w:p w14:paraId="6EE05174" w14:textId="77777777" w:rsidR="0044477D" w:rsidRPr="00DD4137" w:rsidRDefault="0044477D" w:rsidP="0044477D">
      <w:pPr>
        <w:spacing w:line="360" w:lineRule="auto"/>
        <w:contextualSpacing/>
        <w:jc w:val="both"/>
        <w:rPr>
          <w:rFonts w:ascii="Palatino Linotype" w:hAnsi="Palatino Linotype" w:cs="Tahoma"/>
          <w:sz w:val="22"/>
          <w:szCs w:val="22"/>
        </w:rPr>
      </w:pPr>
    </w:p>
    <w:p w14:paraId="2EA1B1AC" w14:textId="79453634" w:rsidR="0044477D" w:rsidRPr="00DD4137" w:rsidRDefault="0044477D" w:rsidP="0044477D">
      <w:pPr>
        <w:tabs>
          <w:tab w:val="left" w:pos="4962"/>
        </w:tabs>
        <w:spacing w:line="360" w:lineRule="auto"/>
        <w:contextualSpacing/>
        <w:jc w:val="both"/>
        <w:rPr>
          <w:rFonts w:ascii="Palatino Linotype" w:hAnsi="Palatino Linotype" w:cs="Tahoma"/>
          <w:sz w:val="22"/>
          <w:szCs w:val="22"/>
          <w:lang w:val="es-ES"/>
        </w:rPr>
      </w:pPr>
      <w:r w:rsidRPr="00DD4137">
        <w:rPr>
          <w:rFonts w:ascii="Palatino Linotype" w:hAnsi="Palatino Linotype" w:cs="Tahoma"/>
          <w:sz w:val="22"/>
          <w:szCs w:val="22"/>
        </w:rPr>
        <w:t xml:space="preserve">Con fundamento en el artículo 186, fracción IV, de la Ley de Transparencia y Acceso a la Información Pública del Estado de México y Municipios, este Instituto considera procedente </w:t>
      </w:r>
      <w:r w:rsidRPr="00DD4137">
        <w:rPr>
          <w:rFonts w:ascii="Palatino Linotype" w:hAnsi="Palatino Linotype" w:cs="Tahoma"/>
          <w:b/>
          <w:bCs/>
          <w:sz w:val="22"/>
          <w:szCs w:val="22"/>
        </w:rPr>
        <w:t xml:space="preserve">ORDENAR </w:t>
      </w:r>
      <w:r w:rsidRPr="00DD4137">
        <w:rPr>
          <w:rFonts w:ascii="Palatino Linotype" w:hAnsi="Palatino Linotype" w:cs="Tahoma"/>
          <w:sz w:val="22"/>
          <w:szCs w:val="22"/>
        </w:rPr>
        <w:t>al Ayu</w:t>
      </w:r>
      <w:r w:rsidR="00253ED0" w:rsidRPr="00DD4137">
        <w:rPr>
          <w:rFonts w:ascii="Palatino Linotype" w:hAnsi="Palatino Linotype" w:cs="Tahoma"/>
          <w:sz w:val="22"/>
          <w:szCs w:val="22"/>
        </w:rPr>
        <w:t>ntamiento de Ecatepec de Ozumba</w:t>
      </w:r>
      <w:r w:rsidRPr="00DD4137">
        <w:rPr>
          <w:rFonts w:ascii="Palatino Linotype" w:hAnsi="Palatino Linotype" w:cs="Tahoma"/>
          <w:sz w:val="22"/>
          <w:szCs w:val="22"/>
        </w:rPr>
        <w:t xml:space="preserve">, a efecto de que, previa </w:t>
      </w:r>
      <w:r w:rsidRPr="00DD4137">
        <w:rPr>
          <w:rFonts w:ascii="Palatino Linotype" w:eastAsia="Calibri" w:hAnsi="Palatino Linotype" w:cs="Tahoma"/>
          <w:sz w:val="22"/>
          <w:szCs w:val="22"/>
        </w:rPr>
        <w:t xml:space="preserve">búsqueda exhaustiva y razonable en todas las unidades administrativas competentes, entre las cuales </w:t>
      </w:r>
      <w:r w:rsidRPr="00DD4137">
        <w:rPr>
          <w:rFonts w:ascii="Palatino Linotype" w:eastAsia="Calibri" w:hAnsi="Palatino Linotype" w:cs="Tahoma"/>
          <w:sz w:val="22"/>
          <w:szCs w:val="22"/>
        </w:rPr>
        <w:lastRenderedPageBreak/>
        <w:t xml:space="preserve">no podrá omitir a la </w:t>
      </w:r>
      <w:r w:rsidR="00560328" w:rsidRPr="00DD4137">
        <w:rPr>
          <w:rFonts w:ascii="Palatino Linotype" w:eastAsia="Calibri" w:hAnsi="Palatino Linotype" w:cs="Tahoma"/>
          <w:sz w:val="22"/>
          <w:szCs w:val="22"/>
        </w:rPr>
        <w:t>Secretaría del Ayuntamiento</w:t>
      </w:r>
      <w:r w:rsidRPr="00DD4137">
        <w:rPr>
          <w:rFonts w:ascii="Palatino Linotype" w:eastAsia="Calibri" w:hAnsi="Palatino Linotype" w:cs="Tahoma"/>
          <w:sz w:val="22"/>
          <w:szCs w:val="22"/>
        </w:rPr>
        <w:t xml:space="preserve">, entregue </w:t>
      </w:r>
      <w:r w:rsidRPr="00DD4137">
        <w:rPr>
          <w:rFonts w:ascii="Palatino Linotype" w:hAnsi="Palatino Linotype" w:cs="Tahoma"/>
          <w:sz w:val="22"/>
          <w:szCs w:val="22"/>
        </w:rPr>
        <w:t>a través, del Sistema de Acceso a la Información Mexiquense (SAIMEX),</w:t>
      </w:r>
      <w:r w:rsidR="00560328" w:rsidRPr="00DD4137">
        <w:rPr>
          <w:rFonts w:ascii="Palatino Linotype" w:hAnsi="Palatino Linotype" w:cs="Tahoma"/>
          <w:sz w:val="22"/>
          <w:szCs w:val="22"/>
        </w:rPr>
        <w:t xml:space="preserve"> la información requerida</w:t>
      </w:r>
      <w:r w:rsidRPr="00DD4137">
        <w:rPr>
          <w:rFonts w:ascii="Palatino Linotype" w:hAnsi="Palatino Linotype" w:cs="Tahoma"/>
          <w:sz w:val="22"/>
          <w:szCs w:val="22"/>
        </w:rPr>
        <w:t xml:space="preserve"> </w:t>
      </w:r>
      <w:bookmarkStart w:id="23" w:name="_Hlk107446449"/>
      <w:r w:rsidR="00253ED0" w:rsidRPr="00DD4137">
        <w:rPr>
          <w:rFonts w:ascii="Palatino Linotype" w:hAnsi="Palatino Linotype" w:cs="Tahoma"/>
          <w:sz w:val="22"/>
          <w:szCs w:val="22"/>
          <w:lang w:val="es-ES"/>
        </w:rPr>
        <w:t>faltante.</w:t>
      </w:r>
    </w:p>
    <w:p w14:paraId="71BB7180" w14:textId="77777777" w:rsidR="00110F52" w:rsidRPr="00DD4137" w:rsidRDefault="00110F52" w:rsidP="0044477D">
      <w:pPr>
        <w:tabs>
          <w:tab w:val="left" w:pos="4962"/>
        </w:tabs>
        <w:spacing w:line="360" w:lineRule="auto"/>
        <w:contextualSpacing/>
        <w:jc w:val="both"/>
        <w:rPr>
          <w:rFonts w:ascii="Palatino Linotype" w:eastAsia="Calibri" w:hAnsi="Palatino Linotype" w:cs="Tahoma"/>
          <w:iCs/>
          <w:sz w:val="22"/>
          <w:szCs w:val="22"/>
          <w:lang w:val="es-ES" w:eastAsia="es-ES_tradnl"/>
        </w:rPr>
      </w:pPr>
    </w:p>
    <w:bookmarkEnd w:id="23"/>
    <w:p w14:paraId="3EB36423" w14:textId="2115598E" w:rsidR="0044477D" w:rsidRPr="00DD4137" w:rsidRDefault="0044477D" w:rsidP="0044477D">
      <w:pPr>
        <w:autoSpaceDE w:val="0"/>
        <w:autoSpaceDN w:val="0"/>
        <w:adjustRightInd w:val="0"/>
        <w:spacing w:line="360" w:lineRule="auto"/>
        <w:contextualSpacing/>
        <w:jc w:val="both"/>
        <w:rPr>
          <w:rFonts w:ascii="Palatino Linotype" w:eastAsia="Calibri" w:hAnsi="Palatino Linotype" w:cs="Tahoma"/>
          <w:b/>
          <w:bCs/>
          <w:iCs/>
          <w:sz w:val="22"/>
          <w:szCs w:val="22"/>
          <w:lang w:val="es-ES"/>
        </w:rPr>
      </w:pPr>
      <w:r w:rsidRPr="00DD4137">
        <w:rPr>
          <w:rFonts w:ascii="Palatino Linotype" w:eastAsia="Calibri" w:hAnsi="Palatino Linotype" w:cs="Tahoma"/>
          <w:b/>
          <w:bCs/>
          <w:iCs/>
          <w:sz w:val="22"/>
          <w:szCs w:val="22"/>
          <w:lang w:val="es-ES"/>
        </w:rPr>
        <w:t>Términos de la Resolución p</w:t>
      </w:r>
      <w:r w:rsidR="00253ED0" w:rsidRPr="00DD4137">
        <w:rPr>
          <w:rFonts w:ascii="Palatino Linotype" w:eastAsia="Calibri" w:hAnsi="Palatino Linotype" w:cs="Tahoma"/>
          <w:b/>
          <w:bCs/>
          <w:iCs/>
          <w:sz w:val="22"/>
          <w:szCs w:val="22"/>
          <w:lang w:val="es-ES"/>
        </w:rPr>
        <w:t>ara conocimiento del Particular</w:t>
      </w:r>
    </w:p>
    <w:p w14:paraId="031561EB" w14:textId="77777777" w:rsidR="0044477D" w:rsidRPr="00DD4137" w:rsidRDefault="0044477D" w:rsidP="0044477D">
      <w:pPr>
        <w:autoSpaceDE w:val="0"/>
        <w:autoSpaceDN w:val="0"/>
        <w:adjustRightInd w:val="0"/>
        <w:spacing w:line="360" w:lineRule="auto"/>
        <w:contextualSpacing/>
        <w:jc w:val="both"/>
        <w:rPr>
          <w:rFonts w:ascii="Palatino Linotype" w:eastAsia="Calibri" w:hAnsi="Palatino Linotype" w:cs="Tahoma"/>
          <w:b/>
          <w:bCs/>
          <w:iCs/>
          <w:sz w:val="22"/>
          <w:szCs w:val="22"/>
          <w:lang w:val="es-ES"/>
        </w:rPr>
      </w:pPr>
    </w:p>
    <w:p w14:paraId="665A279F" w14:textId="72C99DD0" w:rsidR="0044477D" w:rsidRPr="00DD4137" w:rsidRDefault="0044477D" w:rsidP="0044477D">
      <w:pPr>
        <w:autoSpaceDE w:val="0"/>
        <w:autoSpaceDN w:val="0"/>
        <w:adjustRightInd w:val="0"/>
        <w:spacing w:line="360" w:lineRule="auto"/>
        <w:contextualSpacing/>
        <w:jc w:val="both"/>
        <w:rPr>
          <w:rFonts w:ascii="Palatino Linotype" w:eastAsia="Calibri" w:hAnsi="Palatino Linotype" w:cs="Tahoma"/>
          <w:bCs/>
          <w:iCs/>
          <w:sz w:val="22"/>
          <w:szCs w:val="22"/>
        </w:rPr>
      </w:pPr>
      <w:r w:rsidRPr="00DD4137">
        <w:rPr>
          <w:rFonts w:ascii="Palatino Linotype" w:eastAsia="Calibri" w:hAnsi="Palatino Linotype" w:cs="Tahoma"/>
          <w:bCs/>
          <w:iCs/>
          <w:sz w:val="22"/>
          <w:szCs w:val="22"/>
        </w:rPr>
        <w:t xml:space="preserve">Se le hace del conocimiento al Particular, que se le da la razón, pues el Sujeto Obligado no emitió respuesta en tiempo, aunado que, </w:t>
      </w:r>
      <w:r w:rsidR="00253ED0" w:rsidRPr="00DD4137">
        <w:rPr>
          <w:rFonts w:ascii="Palatino Linotype" w:eastAsia="Calibri" w:hAnsi="Palatino Linotype" w:cs="Tahoma"/>
          <w:bCs/>
          <w:iCs/>
          <w:sz w:val="22"/>
          <w:szCs w:val="22"/>
        </w:rPr>
        <w:t>a través del su informe justificado entrego la información incompleta</w:t>
      </w:r>
      <w:r w:rsidRPr="00DD4137">
        <w:rPr>
          <w:rFonts w:ascii="Palatino Linotype" w:eastAsia="Calibri" w:hAnsi="Palatino Linotype" w:cs="Tahoma"/>
          <w:bCs/>
          <w:iCs/>
          <w:sz w:val="22"/>
          <w:szCs w:val="22"/>
        </w:rPr>
        <w:t>; por lo que, deberá entr</w:t>
      </w:r>
      <w:r w:rsidR="00253ED0" w:rsidRPr="00DD4137">
        <w:rPr>
          <w:rFonts w:ascii="Palatino Linotype" w:eastAsia="Calibri" w:hAnsi="Palatino Linotype" w:cs="Tahoma"/>
          <w:bCs/>
          <w:iCs/>
          <w:sz w:val="22"/>
          <w:szCs w:val="22"/>
        </w:rPr>
        <w:t>egarle la información faltante.</w:t>
      </w:r>
      <w:r w:rsidRPr="00DD4137">
        <w:rPr>
          <w:rFonts w:ascii="Palatino Linotype" w:eastAsia="Calibri" w:hAnsi="Palatino Linotype" w:cs="Tahoma"/>
          <w:bCs/>
          <w:iCs/>
          <w:sz w:val="22"/>
          <w:szCs w:val="22"/>
        </w:rPr>
        <w:t xml:space="preserve"> </w:t>
      </w:r>
    </w:p>
    <w:p w14:paraId="2BAEE1E5" w14:textId="77777777" w:rsidR="0044477D" w:rsidRPr="00DD4137" w:rsidRDefault="0044477D" w:rsidP="0044477D">
      <w:pPr>
        <w:autoSpaceDE w:val="0"/>
        <w:autoSpaceDN w:val="0"/>
        <w:adjustRightInd w:val="0"/>
        <w:spacing w:line="360" w:lineRule="auto"/>
        <w:contextualSpacing/>
        <w:jc w:val="both"/>
        <w:rPr>
          <w:rFonts w:ascii="Palatino Linotype" w:eastAsia="Calibri" w:hAnsi="Palatino Linotype" w:cs="Tahoma"/>
          <w:bCs/>
          <w:iCs/>
          <w:color w:val="FF0000"/>
          <w:sz w:val="22"/>
          <w:szCs w:val="22"/>
        </w:rPr>
      </w:pPr>
    </w:p>
    <w:p w14:paraId="6F1CE495" w14:textId="77777777" w:rsidR="0044477D" w:rsidRPr="00DD4137" w:rsidRDefault="0044477D" w:rsidP="0044477D">
      <w:pPr>
        <w:widowControl w:val="0"/>
        <w:autoSpaceDE w:val="0"/>
        <w:autoSpaceDN w:val="0"/>
        <w:adjustRightInd w:val="0"/>
        <w:spacing w:line="360" w:lineRule="auto"/>
        <w:contextualSpacing/>
        <w:jc w:val="both"/>
        <w:rPr>
          <w:rFonts w:ascii="Palatino Linotype" w:eastAsia="Calibri" w:hAnsi="Palatino Linotype" w:cs="Tahoma"/>
          <w:bCs/>
          <w:iCs/>
          <w:sz w:val="22"/>
          <w:szCs w:val="22"/>
          <w:lang w:val="es-ES" w:eastAsia="es-ES_tradnl"/>
        </w:rPr>
      </w:pPr>
      <w:r w:rsidRPr="00DD4137">
        <w:rPr>
          <w:rFonts w:ascii="Palatino Linotype" w:eastAsia="Calibri" w:hAnsi="Palatino Linotype" w:cs="Tahoma"/>
          <w:bCs/>
          <w:iCs/>
          <w:sz w:val="22"/>
          <w:szCs w:val="22"/>
          <w:lang w:val="es-ES" w:eastAsia="es-ES_tradnl"/>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14:paraId="427A1287" w14:textId="77777777" w:rsidR="0044477D" w:rsidRPr="00DD4137" w:rsidRDefault="0044477D" w:rsidP="0044477D">
      <w:pPr>
        <w:widowControl w:val="0"/>
        <w:autoSpaceDE w:val="0"/>
        <w:autoSpaceDN w:val="0"/>
        <w:adjustRightInd w:val="0"/>
        <w:spacing w:line="360" w:lineRule="auto"/>
        <w:contextualSpacing/>
        <w:jc w:val="both"/>
        <w:rPr>
          <w:rFonts w:ascii="Palatino Linotype" w:eastAsia="Calibri" w:hAnsi="Palatino Linotype" w:cs="Tahoma"/>
          <w:bCs/>
          <w:iCs/>
          <w:sz w:val="22"/>
          <w:szCs w:val="22"/>
          <w:lang w:val="es-ES" w:eastAsia="es-ES_tradnl"/>
        </w:rPr>
      </w:pPr>
    </w:p>
    <w:p w14:paraId="60259C2F" w14:textId="77777777" w:rsidR="0044477D" w:rsidRPr="00DD4137" w:rsidRDefault="0044477D" w:rsidP="0044477D">
      <w:pPr>
        <w:widowControl w:val="0"/>
        <w:autoSpaceDE w:val="0"/>
        <w:autoSpaceDN w:val="0"/>
        <w:adjustRightInd w:val="0"/>
        <w:spacing w:line="360" w:lineRule="auto"/>
        <w:contextualSpacing/>
        <w:jc w:val="both"/>
        <w:rPr>
          <w:rFonts w:ascii="Palatino Linotype" w:eastAsia="Calibri" w:hAnsi="Palatino Linotype" w:cs="Tahoma"/>
          <w:bCs/>
          <w:iCs/>
          <w:sz w:val="22"/>
          <w:szCs w:val="22"/>
          <w:lang w:val="es-ES" w:eastAsia="es-ES_tradnl"/>
        </w:rPr>
      </w:pPr>
      <w:r w:rsidRPr="00DD4137">
        <w:rPr>
          <w:rFonts w:ascii="Palatino Linotype" w:eastAsia="Calibri" w:hAnsi="Palatino Linotype" w:cs="Tahoma"/>
          <w:bCs/>
          <w:iCs/>
          <w:sz w:val="22"/>
          <w:szCs w:val="22"/>
        </w:rPr>
        <w:t>Finalmente, la labor del Instituto, es apoyar a la población a acceder a la información pública y garantizar la protección de los datos personales.</w:t>
      </w:r>
    </w:p>
    <w:p w14:paraId="1DE59A6E" w14:textId="77777777" w:rsidR="0044477D" w:rsidRPr="00DD4137" w:rsidRDefault="0044477D" w:rsidP="0044477D">
      <w:pPr>
        <w:spacing w:line="360" w:lineRule="auto"/>
        <w:contextualSpacing/>
        <w:jc w:val="both"/>
        <w:rPr>
          <w:rFonts w:ascii="Palatino Linotype" w:hAnsi="Palatino Linotype" w:cs="Tahoma"/>
          <w:bCs/>
          <w:iCs/>
          <w:color w:val="FF0000"/>
          <w:sz w:val="22"/>
          <w:szCs w:val="22"/>
        </w:rPr>
      </w:pPr>
    </w:p>
    <w:p w14:paraId="0C624242" w14:textId="1FB07E74" w:rsidR="0044477D" w:rsidRPr="00DD4137" w:rsidRDefault="0044477D" w:rsidP="00110F52">
      <w:pPr>
        <w:pStyle w:val="Ttulo1"/>
        <w:rPr>
          <w:rFonts w:ascii="Palatino Linotype" w:hAnsi="Palatino Linotype"/>
          <w:b/>
          <w:color w:val="auto"/>
          <w:sz w:val="22"/>
          <w:szCs w:val="22"/>
        </w:rPr>
      </w:pPr>
      <w:bookmarkStart w:id="24" w:name="_Toc193967391"/>
      <w:r w:rsidRPr="00DD4137">
        <w:rPr>
          <w:rFonts w:ascii="Palatino Linotype" w:hAnsi="Palatino Linotype"/>
          <w:b/>
          <w:color w:val="auto"/>
          <w:sz w:val="22"/>
          <w:szCs w:val="22"/>
        </w:rPr>
        <w:t>SÉPTIMO. Vista a la Secr</w:t>
      </w:r>
      <w:r w:rsidR="00915DD4" w:rsidRPr="00DD4137">
        <w:rPr>
          <w:rFonts w:ascii="Palatino Linotype" w:hAnsi="Palatino Linotype"/>
          <w:b/>
          <w:color w:val="auto"/>
          <w:sz w:val="22"/>
          <w:szCs w:val="22"/>
        </w:rPr>
        <w:t>etaría Técnica del Pleno</w:t>
      </w:r>
      <w:bookmarkEnd w:id="24"/>
    </w:p>
    <w:p w14:paraId="30949EB7" w14:textId="77777777" w:rsidR="0044477D" w:rsidRPr="00DD4137" w:rsidRDefault="0044477D" w:rsidP="0044477D">
      <w:pPr>
        <w:spacing w:line="360" w:lineRule="auto"/>
        <w:contextualSpacing/>
        <w:jc w:val="both"/>
        <w:rPr>
          <w:rFonts w:ascii="Palatino Linotype" w:hAnsi="Palatino Linotype" w:cs="Tahoma"/>
          <w:bCs/>
          <w:sz w:val="22"/>
          <w:szCs w:val="22"/>
        </w:rPr>
      </w:pPr>
      <w:r w:rsidRPr="00DD4137">
        <w:rPr>
          <w:rFonts w:ascii="Palatino Linotype" w:hAnsi="Palatino Linotype" w:cs="Tahoma"/>
          <w:bCs/>
          <w:sz w:val="22"/>
          <w:szCs w:val="22"/>
        </w:rPr>
        <w:t xml:space="preserve"> </w:t>
      </w:r>
    </w:p>
    <w:p w14:paraId="5099A9EC" w14:textId="06C6B04D" w:rsidR="0044477D" w:rsidRPr="00DD4137" w:rsidRDefault="0044477D" w:rsidP="0044477D">
      <w:pPr>
        <w:spacing w:line="360" w:lineRule="auto"/>
        <w:ind w:right="-93"/>
        <w:contextualSpacing/>
        <w:jc w:val="both"/>
        <w:rPr>
          <w:rFonts w:ascii="Palatino Linotype" w:hAnsi="Palatino Linotype" w:cs="Tahoma"/>
          <w:sz w:val="22"/>
          <w:szCs w:val="22"/>
        </w:rPr>
      </w:pPr>
      <w:r w:rsidRPr="00DD4137">
        <w:rPr>
          <w:rFonts w:ascii="Palatino Linotype" w:hAnsi="Palatino Linotype" w:cs="Tahoma"/>
          <w:sz w:val="22"/>
          <w:szCs w:val="22"/>
        </w:rPr>
        <w:t xml:space="preserve">En el caso en estudio, como ha quedado señalado que el </w:t>
      </w:r>
      <w:r w:rsidRPr="00DD4137">
        <w:rPr>
          <w:rFonts w:ascii="Palatino Linotype" w:hAnsi="Palatino Linotype" w:cs="Tahoma"/>
          <w:b/>
          <w:bCs/>
          <w:sz w:val="22"/>
          <w:szCs w:val="22"/>
        </w:rPr>
        <w:t xml:space="preserve">Ayuntamiento de </w:t>
      </w:r>
      <w:r w:rsidR="00915DD4" w:rsidRPr="00DD4137">
        <w:rPr>
          <w:rFonts w:ascii="Palatino Linotype" w:hAnsi="Palatino Linotype" w:cs="Tahoma"/>
          <w:b/>
          <w:bCs/>
          <w:sz w:val="22"/>
          <w:szCs w:val="22"/>
        </w:rPr>
        <w:t xml:space="preserve">Ozumba </w:t>
      </w:r>
      <w:r w:rsidRPr="00DD4137">
        <w:rPr>
          <w:rFonts w:ascii="Palatino Linotype" w:hAnsi="Palatino Linotype" w:cs="Tahoma"/>
          <w:sz w:val="22"/>
          <w:szCs w:val="22"/>
        </w:rPr>
        <w:t xml:space="preserve">omitió dar respuesta en el plazo señalado en el artículo 163 de la Ley de Transparencia y Acceso a la Información Pública del Estado de México y Municipios. </w:t>
      </w:r>
    </w:p>
    <w:p w14:paraId="32189B9A" w14:textId="77777777" w:rsidR="0044477D" w:rsidRPr="00DD4137" w:rsidRDefault="0044477D" w:rsidP="0044477D">
      <w:pPr>
        <w:spacing w:line="360" w:lineRule="auto"/>
        <w:ind w:right="-93"/>
        <w:contextualSpacing/>
        <w:jc w:val="both"/>
        <w:rPr>
          <w:rFonts w:ascii="Palatino Linotype" w:hAnsi="Palatino Linotype" w:cs="Tahoma"/>
          <w:sz w:val="22"/>
          <w:szCs w:val="22"/>
        </w:rPr>
      </w:pPr>
      <w:r w:rsidRPr="00DD4137">
        <w:rPr>
          <w:rFonts w:ascii="Palatino Linotype" w:hAnsi="Palatino Linotype" w:cs="Tahoma"/>
          <w:sz w:val="22"/>
          <w:szCs w:val="22"/>
        </w:rPr>
        <w:t xml:space="preserve"> </w:t>
      </w:r>
    </w:p>
    <w:p w14:paraId="751626C1" w14:textId="77777777" w:rsidR="0044477D" w:rsidRPr="00DD4137" w:rsidRDefault="0044477D" w:rsidP="0044477D">
      <w:pPr>
        <w:spacing w:line="360" w:lineRule="auto"/>
        <w:ind w:right="-93"/>
        <w:contextualSpacing/>
        <w:jc w:val="both"/>
        <w:rPr>
          <w:rFonts w:ascii="Palatino Linotype" w:eastAsia="Calibri" w:hAnsi="Palatino Linotype" w:cs="Tahoma"/>
          <w:bCs/>
          <w:sz w:val="22"/>
          <w:szCs w:val="22"/>
        </w:rPr>
      </w:pPr>
      <w:r w:rsidRPr="00DD4137">
        <w:rPr>
          <w:rFonts w:ascii="Palatino Linotype" w:hAnsi="Palatino Linotype" w:cs="Tahoma"/>
          <w:sz w:val="22"/>
          <w:szCs w:val="22"/>
        </w:rPr>
        <w:t>Al respecto, el artículo 36, fracción X, del ordenamiento jurídico en cita, establece que es atribución de este Instituto hacer del conocimiento del Organismo Interno de Control o equivalente de cada Sujeto Obligado las infracciones a esta Ley.</w:t>
      </w:r>
      <w:r w:rsidRPr="00DD4137">
        <w:rPr>
          <w:rFonts w:ascii="Palatino Linotype" w:hAnsi="Palatino Linotype" w:cs="Tahoma"/>
          <w:bCs/>
          <w:sz w:val="22"/>
          <w:szCs w:val="22"/>
        </w:rPr>
        <w:t xml:space="preserve"> </w:t>
      </w:r>
    </w:p>
    <w:p w14:paraId="6DD9A2B6" w14:textId="77777777" w:rsidR="0044477D" w:rsidRPr="00DD4137" w:rsidRDefault="0044477D" w:rsidP="0044477D">
      <w:pPr>
        <w:spacing w:line="360" w:lineRule="auto"/>
        <w:ind w:right="-93"/>
        <w:contextualSpacing/>
        <w:jc w:val="both"/>
        <w:rPr>
          <w:rFonts w:ascii="Palatino Linotype" w:hAnsi="Palatino Linotype" w:cs="Tahoma"/>
          <w:bCs/>
          <w:sz w:val="22"/>
          <w:szCs w:val="22"/>
        </w:rPr>
      </w:pPr>
      <w:r w:rsidRPr="00DD4137">
        <w:rPr>
          <w:rFonts w:ascii="Palatino Linotype" w:hAnsi="Palatino Linotype" w:cs="Tahoma"/>
          <w:bCs/>
          <w:sz w:val="22"/>
          <w:szCs w:val="22"/>
        </w:rPr>
        <w:t xml:space="preserve"> </w:t>
      </w:r>
    </w:p>
    <w:p w14:paraId="51440FD6" w14:textId="77777777" w:rsidR="0044477D" w:rsidRPr="00DD4137" w:rsidRDefault="0044477D" w:rsidP="0044477D">
      <w:pPr>
        <w:spacing w:line="360" w:lineRule="auto"/>
        <w:ind w:right="-93"/>
        <w:contextualSpacing/>
        <w:jc w:val="both"/>
        <w:rPr>
          <w:rFonts w:ascii="Palatino Linotype" w:hAnsi="Palatino Linotype" w:cs="Tahoma"/>
          <w:bCs/>
          <w:sz w:val="22"/>
          <w:szCs w:val="22"/>
        </w:rPr>
      </w:pPr>
      <w:r w:rsidRPr="00DD4137">
        <w:rPr>
          <w:rFonts w:ascii="Palatino Linotype" w:hAnsi="Palatino Linotype" w:cs="Tahoma"/>
          <w:bCs/>
          <w:sz w:val="22"/>
          <w:szCs w:val="22"/>
        </w:rPr>
        <w:lastRenderedPageBreak/>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14:paraId="3B2057FD" w14:textId="77777777" w:rsidR="0044477D" w:rsidRPr="00DD4137" w:rsidRDefault="0044477D" w:rsidP="0044477D">
      <w:pPr>
        <w:spacing w:line="360" w:lineRule="auto"/>
        <w:ind w:right="-93"/>
        <w:contextualSpacing/>
        <w:jc w:val="both"/>
        <w:rPr>
          <w:rFonts w:ascii="Palatino Linotype" w:hAnsi="Palatino Linotype" w:cs="Tahoma"/>
          <w:bCs/>
          <w:sz w:val="22"/>
          <w:szCs w:val="22"/>
        </w:rPr>
      </w:pPr>
      <w:r w:rsidRPr="00DD4137">
        <w:rPr>
          <w:rFonts w:ascii="Palatino Linotype" w:hAnsi="Palatino Linotype" w:cs="Tahoma"/>
          <w:bCs/>
          <w:sz w:val="22"/>
          <w:szCs w:val="22"/>
        </w:rPr>
        <w:t xml:space="preserve"> </w:t>
      </w:r>
    </w:p>
    <w:p w14:paraId="62DC572E" w14:textId="77777777" w:rsidR="0044477D" w:rsidRPr="00DD4137" w:rsidRDefault="0044477D" w:rsidP="0044477D">
      <w:pPr>
        <w:spacing w:line="360" w:lineRule="auto"/>
        <w:ind w:right="-93"/>
        <w:contextualSpacing/>
        <w:jc w:val="both"/>
        <w:rPr>
          <w:rFonts w:ascii="Palatino Linotype" w:hAnsi="Palatino Linotype" w:cs="Tahoma"/>
          <w:bCs/>
          <w:sz w:val="22"/>
          <w:szCs w:val="22"/>
        </w:rPr>
      </w:pPr>
      <w:r w:rsidRPr="00DD4137">
        <w:rPr>
          <w:rFonts w:ascii="Palatino Linotype" w:hAnsi="Palatino Linotype" w:cs="Tahoma"/>
          <w:bCs/>
          <w:sz w:val="22"/>
          <w:szCs w:val="22"/>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3A096A7C" w14:textId="77777777" w:rsidR="0044477D" w:rsidRPr="00DD4137" w:rsidRDefault="0044477D" w:rsidP="0044477D">
      <w:pPr>
        <w:spacing w:line="360" w:lineRule="auto"/>
        <w:ind w:right="-93"/>
        <w:contextualSpacing/>
        <w:jc w:val="both"/>
        <w:rPr>
          <w:rFonts w:ascii="Palatino Linotype" w:hAnsi="Palatino Linotype" w:cs="Tahoma"/>
          <w:bCs/>
          <w:sz w:val="22"/>
          <w:szCs w:val="22"/>
        </w:rPr>
      </w:pPr>
      <w:r w:rsidRPr="00DD4137">
        <w:rPr>
          <w:rFonts w:ascii="Palatino Linotype" w:hAnsi="Palatino Linotype" w:cs="Tahoma"/>
          <w:bCs/>
          <w:sz w:val="22"/>
          <w:szCs w:val="22"/>
        </w:rPr>
        <w:t xml:space="preserve"> </w:t>
      </w:r>
    </w:p>
    <w:p w14:paraId="1646EAAB" w14:textId="77777777" w:rsidR="0044477D" w:rsidRPr="00DD4137" w:rsidRDefault="0044477D" w:rsidP="0044477D">
      <w:pPr>
        <w:spacing w:line="360" w:lineRule="auto"/>
        <w:ind w:right="-93"/>
        <w:contextualSpacing/>
        <w:jc w:val="both"/>
        <w:rPr>
          <w:rFonts w:ascii="Palatino Linotype" w:hAnsi="Palatino Linotype" w:cs="Tahoma"/>
          <w:bCs/>
          <w:sz w:val="22"/>
          <w:szCs w:val="22"/>
        </w:rPr>
      </w:pPr>
      <w:r w:rsidRPr="00DD4137">
        <w:rPr>
          <w:rFonts w:ascii="Palatino Linotype" w:hAnsi="Palatino Linotype" w:cs="Tahoma"/>
          <w:bCs/>
          <w:sz w:val="22"/>
          <w:szCs w:val="22"/>
        </w:rPr>
        <w:t>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Organismo Interno de Control de los Sujetos Obligados, las presuntas infracciones cometidas en el marco de la Ley de la materia, para la promoción de responsabilidades y sanciones.</w:t>
      </w:r>
    </w:p>
    <w:p w14:paraId="39A570DF" w14:textId="77777777" w:rsidR="0044477D" w:rsidRPr="00DD4137" w:rsidRDefault="0044477D" w:rsidP="0044477D">
      <w:pPr>
        <w:spacing w:line="360" w:lineRule="auto"/>
        <w:ind w:right="-93"/>
        <w:contextualSpacing/>
        <w:jc w:val="both"/>
        <w:rPr>
          <w:rFonts w:ascii="Palatino Linotype" w:hAnsi="Palatino Linotype" w:cs="Tahoma"/>
          <w:bCs/>
          <w:sz w:val="22"/>
          <w:szCs w:val="22"/>
        </w:rPr>
      </w:pPr>
      <w:r w:rsidRPr="00DD4137">
        <w:rPr>
          <w:rFonts w:ascii="Palatino Linotype" w:hAnsi="Palatino Linotype" w:cs="Tahoma"/>
          <w:bCs/>
          <w:sz w:val="22"/>
          <w:szCs w:val="22"/>
        </w:rPr>
        <w:t xml:space="preserve"> </w:t>
      </w:r>
    </w:p>
    <w:p w14:paraId="1AE7F12F" w14:textId="77777777" w:rsidR="0044477D" w:rsidRPr="00DD4137" w:rsidRDefault="0044477D" w:rsidP="0044477D">
      <w:pPr>
        <w:spacing w:line="360" w:lineRule="auto"/>
        <w:ind w:right="-93"/>
        <w:contextualSpacing/>
        <w:jc w:val="both"/>
        <w:rPr>
          <w:rFonts w:ascii="Palatino Linotype" w:hAnsi="Palatino Linotype" w:cs="Tahoma"/>
          <w:bCs/>
          <w:sz w:val="22"/>
          <w:szCs w:val="22"/>
        </w:rPr>
      </w:pPr>
      <w:r w:rsidRPr="00DD4137">
        <w:rPr>
          <w:rFonts w:ascii="Palatino Linotype" w:hAnsi="Palatino Linotype" w:cs="Tahoma"/>
          <w:bCs/>
          <w:sz w:val="22"/>
          <w:szCs w:val="22"/>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4F1C4734" w14:textId="77777777" w:rsidR="0044477D" w:rsidRPr="00DD4137" w:rsidRDefault="0044477D" w:rsidP="0044477D">
      <w:pPr>
        <w:autoSpaceDE w:val="0"/>
        <w:autoSpaceDN w:val="0"/>
        <w:adjustRightInd w:val="0"/>
        <w:spacing w:line="360" w:lineRule="auto"/>
        <w:contextualSpacing/>
        <w:jc w:val="both"/>
        <w:rPr>
          <w:rFonts w:ascii="Palatino Linotype" w:hAnsi="Palatino Linotype" w:cs="Tahoma"/>
          <w:bCs/>
          <w:sz w:val="22"/>
          <w:szCs w:val="22"/>
        </w:rPr>
      </w:pPr>
    </w:p>
    <w:p w14:paraId="0AE47966" w14:textId="77777777" w:rsidR="0044477D" w:rsidRPr="00DD4137" w:rsidRDefault="0044477D" w:rsidP="0044477D">
      <w:pPr>
        <w:spacing w:line="360" w:lineRule="auto"/>
        <w:contextualSpacing/>
        <w:jc w:val="both"/>
        <w:rPr>
          <w:rFonts w:ascii="Palatino Linotype" w:hAnsi="Palatino Linotype" w:cs="Tahoma"/>
          <w:bCs/>
          <w:sz w:val="22"/>
          <w:szCs w:val="22"/>
        </w:rPr>
      </w:pPr>
      <w:r w:rsidRPr="00DD4137">
        <w:rPr>
          <w:rFonts w:ascii="Palatino Linotype" w:hAnsi="Palatino Linotype" w:cs="Tahoma"/>
          <w:bCs/>
          <w:sz w:val="22"/>
          <w:szCs w:val="22"/>
        </w:rPr>
        <w:t>Por lo expuesto y fundado, este Pleno:</w:t>
      </w:r>
    </w:p>
    <w:p w14:paraId="7A11F9EB" w14:textId="77777777" w:rsidR="0044477D" w:rsidRPr="00DD4137" w:rsidRDefault="0044477D" w:rsidP="0044477D">
      <w:pPr>
        <w:spacing w:line="360" w:lineRule="auto"/>
        <w:contextualSpacing/>
        <w:jc w:val="both"/>
        <w:rPr>
          <w:rFonts w:ascii="Palatino Linotype" w:hAnsi="Palatino Linotype" w:cs="Tahoma"/>
          <w:bCs/>
          <w:sz w:val="22"/>
          <w:szCs w:val="22"/>
        </w:rPr>
      </w:pPr>
    </w:p>
    <w:p w14:paraId="1EADB199" w14:textId="5CB3F46A" w:rsidR="0044477D" w:rsidRPr="00DD4137" w:rsidRDefault="00915DD4" w:rsidP="00110F52">
      <w:pPr>
        <w:pStyle w:val="Ttulo1"/>
        <w:jc w:val="center"/>
        <w:rPr>
          <w:rFonts w:ascii="Palatino Linotype" w:hAnsi="Palatino Linotype"/>
          <w:b/>
          <w:color w:val="auto"/>
          <w:sz w:val="22"/>
          <w:szCs w:val="22"/>
        </w:rPr>
      </w:pPr>
      <w:bookmarkStart w:id="25" w:name="_Toc193967392"/>
      <w:r w:rsidRPr="00DD4137">
        <w:rPr>
          <w:rFonts w:ascii="Palatino Linotype" w:hAnsi="Palatino Linotype"/>
          <w:b/>
          <w:color w:val="auto"/>
          <w:sz w:val="22"/>
          <w:szCs w:val="22"/>
        </w:rPr>
        <w:t>R E S U E L V E</w:t>
      </w:r>
      <w:bookmarkEnd w:id="25"/>
    </w:p>
    <w:p w14:paraId="0882EC90" w14:textId="77777777" w:rsidR="0044477D" w:rsidRPr="00DD4137" w:rsidRDefault="0044477D" w:rsidP="0044477D">
      <w:pPr>
        <w:spacing w:line="360" w:lineRule="auto"/>
        <w:ind w:right="113"/>
        <w:contextualSpacing/>
        <w:jc w:val="both"/>
        <w:rPr>
          <w:rFonts w:ascii="Palatino Linotype" w:hAnsi="Palatino Linotype" w:cs="Arial"/>
          <w:b/>
          <w:sz w:val="22"/>
          <w:szCs w:val="22"/>
        </w:rPr>
      </w:pPr>
    </w:p>
    <w:p w14:paraId="288F1BD9" w14:textId="2B3FD3B2" w:rsidR="00F2395E" w:rsidRPr="00DD4137" w:rsidRDefault="0044477D" w:rsidP="00F2395E">
      <w:pPr>
        <w:spacing w:line="360" w:lineRule="auto"/>
        <w:contextualSpacing/>
        <w:jc w:val="both"/>
        <w:rPr>
          <w:rFonts w:ascii="Palatino Linotype" w:eastAsia="Calibri" w:hAnsi="Palatino Linotype" w:cs="Tahoma"/>
          <w:color w:val="000000" w:themeColor="text1"/>
          <w:sz w:val="22"/>
          <w:szCs w:val="22"/>
          <w:lang w:eastAsia="en-US"/>
        </w:rPr>
      </w:pPr>
      <w:r w:rsidRPr="00DD4137">
        <w:rPr>
          <w:rFonts w:ascii="Palatino Linotype" w:hAnsi="Palatino Linotype" w:cs="Tahoma"/>
          <w:b/>
          <w:bCs/>
          <w:sz w:val="22"/>
          <w:szCs w:val="22"/>
        </w:rPr>
        <w:lastRenderedPageBreak/>
        <w:t xml:space="preserve">PRIMERO. </w:t>
      </w:r>
      <w:r w:rsidR="00F2395E" w:rsidRPr="00DD4137">
        <w:rPr>
          <w:rFonts w:ascii="Palatino Linotype" w:eastAsia="Calibri" w:hAnsi="Palatino Linotype" w:cs="Tahoma"/>
          <w:color w:val="000000" w:themeColor="text1"/>
          <w:sz w:val="22"/>
          <w:szCs w:val="22"/>
          <w:lang w:eastAsia="en-US"/>
        </w:rPr>
        <w:t xml:space="preserve">Se </w:t>
      </w:r>
      <w:r w:rsidR="00F2395E" w:rsidRPr="00DD4137">
        <w:rPr>
          <w:rFonts w:ascii="Palatino Linotype" w:eastAsia="Calibri" w:hAnsi="Palatino Linotype" w:cs="Tahoma"/>
          <w:b/>
          <w:bCs/>
          <w:color w:val="000000" w:themeColor="text1"/>
          <w:sz w:val="22"/>
          <w:szCs w:val="22"/>
          <w:lang w:eastAsia="en-US"/>
        </w:rPr>
        <w:t xml:space="preserve">SOBRESEE </w:t>
      </w:r>
      <w:r w:rsidR="00F2395E" w:rsidRPr="00DD4137">
        <w:rPr>
          <w:rFonts w:ascii="Palatino Linotype" w:eastAsia="Calibri" w:hAnsi="Palatino Linotype" w:cs="Tahoma"/>
          <w:color w:val="000000" w:themeColor="text1"/>
          <w:sz w:val="22"/>
          <w:szCs w:val="22"/>
          <w:lang w:eastAsia="en-US"/>
        </w:rPr>
        <w:t xml:space="preserve">el Recurso de Revisión 00811/INFOEM/IP/RR/2025, en términos del artículo 192, fracción V, por quedar sin materia, de conformidad con el Considerando SEGUNDO de la presente Resolución.    </w:t>
      </w:r>
    </w:p>
    <w:p w14:paraId="2DF8A1A7" w14:textId="77777777" w:rsidR="00110F52" w:rsidRPr="00DD4137" w:rsidRDefault="00110F52" w:rsidP="00F2395E">
      <w:pPr>
        <w:spacing w:line="360" w:lineRule="auto"/>
        <w:contextualSpacing/>
        <w:jc w:val="both"/>
        <w:rPr>
          <w:rFonts w:ascii="Palatino Linotype" w:eastAsia="Calibri" w:hAnsi="Palatino Linotype" w:cs="Tahoma"/>
          <w:b/>
          <w:bCs/>
          <w:color w:val="000000" w:themeColor="text1"/>
          <w:sz w:val="22"/>
          <w:szCs w:val="22"/>
          <w:lang w:eastAsia="en-US"/>
        </w:rPr>
      </w:pPr>
    </w:p>
    <w:p w14:paraId="4429BC4B" w14:textId="3BC3DA08" w:rsidR="00F2395E" w:rsidRPr="00DD4137" w:rsidRDefault="0044477D" w:rsidP="00F2395E">
      <w:pPr>
        <w:spacing w:line="360" w:lineRule="auto"/>
        <w:contextualSpacing/>
        <w:jc w:val="both"/>
        <w:rPr>
          <w:rFonts w:ascii="Palatino Linotype" w:eastAsia="Calibri" w:hAnsi="Palatino Linotype" w:cs="Tahoma"/>
          <w:bCs/>
          <w:sz w:val="22"/>
          <w:szCs w:val="22"/>
        </w:rPr>
      </w:pPr>
      <w:r w:rsidRPr="00DD4137">
        <w:rPr>
          <w:rFonts w:ascii="Palatino Linotype" w:eastAsia="Calibri" w:hAnsi="Palatino Linotype" w:cs="Tahoma"/>
          <w:b/>
          <w:bCs/>
          <w:iCs/>
          <w:sz w:val="22"/>
          <w:szCs w:val="22"/>
        </w:rPr>
        <w:t xml:space="preserve">SEGUNDO. </w:t>
      </w:r>
      <w:r w:rsidR="00F2395E" w:rsidRPr="00DD4137">
        <w:rPr>
          <w:rFonts w:ascii="Palatino Linotype" w:eastAsia="Calibri" w:hAnsi="Palatino Linotype" w:cs="Tahoma"/>
          <w:bCs/>
          <w:sz w:val="22"/>
          <w:szCs w:val="22"/>
        </w:rPr>
        <w:t xml:space="preserve">Resultan </w:t>
      </w:r>
      <w:r w:rsidR="00F2395E" w:rsidRPr="00DD4137">
        <w:rPr>
          <w:rFonts w:ascii="Palatino Linotype" w:eastAsia="Calibri" w:hAnsi="Palatino Linotype" w:cs="Tahoma"/>
          <w:b/>
          <w:bCs/>
          <w:sz w:val="22"/>
          <w:szCs w:val="22"/>
        </w:rPr>
        <w:t>FUNDADAS</w:t>
      </w:r>
      <w:r w:rsidR="00F2395E" w:rsidRPr="00DD4137">
        <w:rPr>
          <w:rFonts w:ascii="Palatino Linotype" w:eastAsia="Calibri" w:hAnsi="Palatino Linotype" w:cs="Tahoma"/>
          <w:bCs/>
          <w:sz w:val="22"/>
          <w:szCs w:val="22"/>
        </w:rPr>
        <w:t xml:space="preserve"> las razones o motivos de inconformidad hechos valer por el Particular en los Recurso de Revisión </w:t>
      </w:r>
      <w:r w:rsidR="00F2395E" w:rsidRPr="00DD4137">
        <w:rPr>
          <w:rFonts w:ascii="Palatino Linotype" w:eastAsia="Batang" w:hAnsi="Palatino Linotype" w:cs="Tahoma"/>
          <w:bCs/>
          <w:sz w:val="22"/>
          <w:szCs w:val="22"/>
          <w:lang w:val="es-ES_tradnl"/>
        </w:rPr>
        <w:t xml:space="preserve">00812/INFOEM/IP/RR/2025, 00813/INFOEM/IP/RR/2025, 00814/INFOEM/IP/RR/2025 y 00815/INFOEM/IP/RR/2025, </w:t>
      </w:r>
      <w:r w:rsidR="00F2395E" w:rsidRPr="00DD4137">
        <w:rPr>
          <w:rFonts w:ascii="Palatino Linotype" w:eastAsia="Calibri" w:hAnsi="Palatino Linotype" w:cs="Tahoma"/>
          <w:bCs/>
          <w:sz w:val="22"/>
          <w:szCs w:val="22"/>
        </w:rPr>
        <w:t>en términos del considerando QUINTO y SEXTO de la presente Resolución.</w:t>
      </w:r>
    </w:p>
    <w:p w14:paraId="20F5DBB5" w14:textId="77777777" w:rsidR="00F2395E" w:rsidRPr="00DD4137" w:rsidRDefault="00F2395E" w:rsidP="00F2395E">
      <w:pPr>
        <w:widowControl w:val="0"/>
        <w:spacing w:line="360" w:lineRule="auto"/>
        <w:contextualSpacing/>
        <w:jc w:val="both"/>
        <w:rPr>
          <w:rFonts w:ascii="Palatino Linotype" w:eastAsia="Calibri" w:hAnsi="Palatino Linotype" w:cs="Tahoma"/>
          <w:bCs/>
          <w:color w:val="FF0000"/>
          <w:sz w:val="22"/>
          <w:szCs w:val="22"/>
        </w:rPr>
      </w:pPr>
    </w:p>
    <w:p w14:paraId="5DDC4A2E" w14:textId="0A9A78E0" w:rsidR="00964300" w:rsidRPr="00DD4137" w:rsidRDefault="0044477D" w:rsidP="00964300">
      <w:pPr>
        <w:spacing w:line="360" w:lineRule="auto"/>
        <w:contextualSpacing/>
        <w:jc w:val="both"/>
        <w:rPr>
          <w:rFonts w:ascii="Palatino Linotype" w:eastAsia="Calibri" w:hAnsi="Palatino Linotype"/>
          <w:bCs/>
          <w:color w:val="FF0000"/>
          <w:sz w:val="22"/>
          <w:szCs w:val="22"/>
        </w:rPr>
      </w:pPr>
      <w:r w:rsidRPr="00DD4137">
        <w:rPr>
          <w:rFonts w:ascii="Palatino Linotype" w:hAnsi="Palatino Linotype" w:cs="Tahoma"/>
          <w:sz w:val="22"/>
          <w:szCs w:val="22"/>
          <w:lang w:val="es-ES"/>
        </w:rPr>
        <w:t xml:space="preserve">Se </w:t>
      </w:r>
      <w:r w:rsidRPr="00DD4137">
        <w:rPr>
          <w:rFonts w:ascii="Palatino Linotype" w:hAnsi="Palatino Linotype" w:cs="Tahoma"/>
          <w:b/>
          <w:sz w:val="22"/>
          <w:szCs w:val="22"/>
          <w:lang w:val="es-ES"/>
        </w:rPr>
        <w:t>ORDENA</w:t>
      </w:r>
      <w:r w:rsidRPr="00DD4137">
        <w:rPr>
          <w:rFonts w:ascii="Palatino Linotype" w:hAnsi="Palatino Linotype" w:cs="Tahoma"/>
          <w:sz w:val="22"/>
          <w:szCs w:val="22"/>
          <w:lang w:val="es-ES"/>
        </w:rPr>
        <w:t xml:space="preserve"> al Sujeto Obligado, </w:t>
      </w:r>
      <w:r w:rsidRPr="00DD4137">
        <w:rPr>
          <w:rFonts w:ascii="Palatino Linotype" w:hAnsi="Palatino Linotype" w:cs="Tahoma"/>
          <w:bCs/>
          <w:sz w:val="22"/>
          <w:szCs w:val="22"/>
        </w:rPr>
        <w:t xml:space="preserve">a efecto de que previa búsqueda exhaustiva y razonable en las unidades administrativas competentes, entregue, a través del Sistema de Acceso a la Información Mexiquense (SAIMEX), </w:t>
      </w:r>
      <w:r w:rsidR="00F2395E" w:rsidRPr="00DD4137">
        <w:rPr>
          <w:rFonts w:ascii="Palatino Linotype" w:hAnsi="Palatino Linotype" w:cs="Tahoma"/>
          <w:sz w:val="22"/>
          <w:szCs w:val="22"/>
        </w:rPr>
        <w:t>en versión íntegra</w:t>
      </w:r>
      <w:r w:rsidRPr="00DD4137">
        <w:rPr>
          <w:rFonts w:ascii="Palatino Linotype" w:hAnsi="Palatino Linotype" w:cs="Tahoma"/>
          <w:sz w:val="22"/>
          <w:szCs w:val="22"/>
          <w:lang w:val="es-ES"/>
        </w:rPr>
        <w:t>,</w:t>
      </w:r>
      <w:r w:rsidR="00964300" w:rsidRPr="00DD4137">
        <w:rPr>
          <w:rFonts w:ascii="Palatino Linotype" w:eastAsia="Calibri" w:hAnsi="Palatino Linotype"/>
          <w:bCs/>
          <w:sz w:val="22"/>
          <w:szCs w:val="22"/>
        </w:rPr>
        <w:t xml:space="preserve"> lo siguiente:</w:t>
      </w:r>
    </w:p>
    <w:p w14:paraId="6716A7D1" w14:textId="77777777" w:rsidR="00964300" w:rsidRPr="00DD4137" w:rsidRDefault="00964300" w:rsidP="00964300">
      <w:pPr>
        <w:spacing w:line="360" w:lineRule="auto"/>
        <w:contextualSpacing/>
        <w:jc w:val="both"/>
        <w:rPr>
          <w:rFonts w:ascii="Palatino Linotype" w:eastAsia="Calibri" w:hAnsi="Palatino Linotype"/>
          <w:bCs/>
          <w:color w:val="FF0000"/>
          <w:sz w:val="22"/>
          <w:szCs w:val="22"/>
        </w:rPr>
      </w:pPr>
    </w:p>
    <w:p w14:paraId="42CE31EE" w14:textId="63037F58" w:rsidR="00964300" w:rsidRPr="00DD4137" w:rsidRDefault="0000196C" w:rsidP="0000196C">
      <w:pPr>
        <w:pStyle w:val="Prrafodelista"/>
        <w:numPr>
          <w:ilvl w:val="0"/>
          <w:numId w:val="39"/>
        </w:numPr>
        <w:tabs>
          <w:tab w:val="left" w:pos="4962"/>
        </w:tabs>
        <w:spacing w:line="360" w:lineRule="auto"/>
        <w:jc w:val="both"/>
        <w:rPr>
          <w:rFonts w:ascii="Palatino Linotype" w:eastAsia="Calibri" w:hAnsi="Palatino Linotype" w:cs="Tahoma"/>
          <w:szCs w:val="22"/>
        </w:rPr>
      </w:pPr>
      <w:r w:rsidRPr="00DD4137">
        <w:rPr>
          <w:rFonts w:ascii="Palatino Linotype" w:eastAsia="Palatino Linotype" w:hAnsi="Palatino Linotype" w:cs="Palatino Linotype"/>
          <w:szCs w:val="22"/>
          <w:lang w:eastAsia="es-MX"/>
        </w:rPr>
        <w:t xml:space="preserve">El Acta </w:t>
      </w:r>
      <w:r w:rsidR="00F2395E" w:rsidRPr="00DD4137">
        <w:rPr>
          <w:rFonts w:ascii="Palatino Linotype" w:eastAsia="Palatino Linotype" w:hAnsi="Palatino Linotype" w:cs="Palatino Linotype"/>
          <w:szCs w:val="22"/>
          <w:lang w:eastAsia="es-MX"/>
        </w:rPr>
        <w:t xml:space="preserve">de la Primera Sesión </w:t>
      </w:r>
      <w:r w:rsidRPr="00DD4137">
        <w:rPr>
          <w:rFonts w:ascii="Palatino Linotype" w:eastAsia="Palatino Linotype" w:hAnsi="Palatino Linotype" w:cs="Palatino Linotype"/>
          <w:szCs w:val="22"/>
          <w:lang w:eastAsia="es-MX"/>
        </w:rPr>
        <w:t>de Cabildo</w:t>
      </w:r>
      <w:r w:rsidR="00F2395E" w:rsidRPr="00DD4137">
        <w:rPr>
          <w:rFonts w:ascii="Palatino Linotype" w:eastAsia="Palatino Linotype" w:hAnsi="Palatino Linotype" w:cs="Palatino Linotype"/>
          <w:szCs w:val="22"/>
          <w:lang w:eastAsia="es-MX"/>
        </w:rPr>
        <w:t>, del primero de enero de dos mil veinticinco.</w:t>
      </w:r>
    </w:p>
    <w:p w14:paraId="5FC69D76" w14:textId="77777777" w:rsidR="00F2395E" w:rsidRPr="00DD4137" w:rsidRDefault="00F2395E" w:rsidP="00F2395E">
      <w:pPr>
        <w:pStyle w:val="Prrafodelista"/>
        <w:tabs>
          <w:tab w:val="left" w:pos="4962"/>
        </w:tabs>
        <w:spacing w:line="360" w:lineRule="auto"/>
        <w:jc w:val="both"/>
        <w:rPr>
          <w:rFonts w:ascii="Palatino Linotype" w:eastAsia="Calibri" w:hAnsi="Palatino Linotype" w:cs="Tahoma"/>
          <w:szCs w:val="22"/>
        </w:rPr>
      </w:pPr>
    </w:p>
    <w:p w14:paraId="3E28520D" w14:textId="3ABD309A" w:rsidR="00F2395E" w:rsidRPr="00DD4137" w:rsidRDefault="00F2395E" w:rsidP="0000196C">
      <w:pPr>
        <w:pStyle w:val="Prrafodelista"/>
        <w:numPr>
          <w:ilvl w:val="0"/>
          <w:numId w:val="39"/>
        </w:numPr>
        <w:tabs>
          <w:tab w:val="left" w:pos="4962"/>
        </w:tabs>
        <w:spacing w:line="360" w:lineRule="auto"/>
        <w:jc w:val="both"/>
        <w:rPr>
          <w:rFonts w:ascii="Palatino Linotype" w:eastAsia="Calibri" w:hAnsi="Palatino Linotype" w:cs="Tahoma"/>
          <w:szCs w:val="22"/>
        </w:rPr>
      </w:pPr>
      <w:r w:rsidRPr="00DD4137">
        <w:rPr>
          <w:rFonts w:ascii="Palatino Linotype" w:eastAsia="Calibri" w:hAnsi="Palatino Linotype" w:cs="Tahoma"/>
          <w:szCs w:val="22"/>
        </w:rPr>
        <w:t xml:space="preserve">Los oficios con número </w:t>
      </w:r>
      <w:bookmarkStart w:id="26" w:name="_Hlk193709679"/>
      <w:r w:rsidRPr="00DD4137">
        <w:rPr>
          <w:rFonts w:ascii="Palatino Linotype" w:hAnsi="Palatino Linotype" w:cs="Tahoma"/>
          <w:bCs/>
          <w:szCs w:val="22"/>
          <w:lang w:val="es-ES_tradnl"/>
        </w:rPr>
        <w:t>SA/OZU/073/2025</w:t>
      </w:r>
      <w:bookmarkEnd w:id="26"/>
      <w:r w:rsidR="00F672CE" w:rsidRPr="00DD4137">
        <w:rPr>
          <w:rFonts w:ascii="Palatino Linotype" w:hAnsi="Palatino Linotype" w:cs="Tahoma"/>
          <w:bCs/>
          <w:szCs w:val="22"/>
          <w:lang w:val="es-ES_tradnl"/>
        </w:rPr>
        <w:t>, SA/OZU/074/2025</w:t>
      </w:r>
      <w:r w:rsidRPr="00DD4137">
        <w:rPr>
          <w:rFonts w:ascii="Palatino Linotype" w:hAnsi="Palatino Linotype" w:cs="Tahoma"/>
          <w:bCs/>
          <w:szCs w:val="22"/>
          <w:lang w:val="es-ES_tradnl"/>
        </w:rPr>
        <w:t xml:space="preserve"> y SA/OZU/066/2025, entregados en Informe Justificado.</w:t>
      </w:r>
    </w:p>
    <w:p w14:paraId="7138D109" w14:textId="77777777" w:rsidR="00964300" w:rsidRPr="00DD4137" w:rsidRDefault="00964300" w:rsidP="0044477D">
      <w:pPr>
        <w:spacing w:line="360" w:lineRule="auto"/>
        <w:contextualSpacing/>
        <w:jc w:val="both"/>
        <w:rPr>
          <w:rFonts w:ascii="Palatino Linotype" w:eastAsia="Calibri" w:hAnsi="Palatino Linotype" w:cs="Tahoma"/>
          <w:iCs/>
          <w:color w:val="FF0000"/>
          <w:sz w:val="22"/>
          <w:szCs w:val="22"/>
        </w:rPr>
      </w:pPr>
    </w:p>
    <w:p w14:paraId="5490737E" w14:textId="77777777" w:rsidR="0044477D" w:rsidRPr="00DD4137" w:rsidRDefault="0044477D" w:rsidP="0044477D">
      <w:pPr>
        <w:spacing w:line="360" w:lineRule="auto"/>
        <w:contextualSpacing/>
        <w:jc w:val="both"/>
        <w:rPr>
          <w:rFonts w:ascii="Palatino Linotype" w:hAnsi="Palatino Linotype" w:cs="Tahoma"/>
          <w:bCs/>
          <w:iCs/>
          <w:sz w:val="22"/>
          <w:szCs w:val="22"/>
        </w:rPr>
      </w:pPr>
      <w:r w:rsidRPr="00DD4137">
        <w:rPr>
          <w:rFonts w:ascii="Palatino Linotype" w:hAnsi="Palatino Linotype" w:cs="Tahoma"/>
          <w:b/>
          <w:bCs/>
          <w:iCs/>
          <w:sz w:val="22"/>
          <w:szCs w:val="22"/>
        </w:rPr>
        <w:t>TERCERO</w:t>
      </w:r>
      <w:r w:rsidRPr="00DD4137">
        <w:rPr>
          <w:rFonts w:ascii="Palatino Linotype" w:hAnsi="Palatino Linotype" w:cs="Tahoma"/>
          <w:b/>
          <w:bCs/>
          <w:sz w:val="22"/>
          <w:szCs w:val="22"/>
        </w:rPr>
        <w:t xml:space="preserve">. </w:t>
      </w:r>
      <w:r w:rsidRPr="00DD4137">
        <w:rPr>
          <w:rFonts w:ascii="Palatino Linotype" w:hAnsi="Palatino Linotype" w:cs="Tahoma"/>
          <w:bCs/>
          <w:iCs/>
          <w:sz w:val="22"/>
          <w:szCs w:val="22"/>
        </w:rPr>
        <w:t xml:space="preserve">Con fundamento en el artículo 179, párrafo segundo, de la Ley de Transparencia y Acceso a la Información Pública del Estado de México y Municipios, se hace del conocimiento del Recurrente que tiene derecho a interponer nuevamente Recurso de Revisión ante este Instituto, por la respuesta que dé el Sujeto Obligado, en cumplimiento a esta Resolución.  </w:t>
      </w:r>
    </w:p>
    <w:p w14:paraId="44AB95DE" w14:textId="77777777" w:rsidR="0044477D" w:rsidRPr="00DD4137" w:rsidRDefault="0044477D" w:rsidP="0044477D">
      <w:pPr>
        <w:spacing w:line="360" w:lineRule="auto"/>
        <w:contextualSpacing/>
        <w:jc w:val="both"/>
        <w:rPr>
          <w:rFonts w:ascii="Palatino Linotype" w:hAnsi="Palatino Linotype" w:cs="Tahoma"/>
          <w:bCs/>
          <w:iCs/>
          <w:sz w:val="22"/>
          <w:szCs w:val="22"/>
        </w:rPr>
      </w:pPr>
      <w:r w:rsidRPr="00DD4137">
        <w:rPr>
          <w:rFonts w:ascii="Palatino Linotype" w:hAnsi="Palatino Linotype" w:cs="Tahoma"/>
          <w:bCs/>
          <w:iCs/>
          <w:sz w:val="22"/>
          <w:szCs w:val="22"/>
        </w:rPr>
        <w:t xml:space="preserve"> </w:t>
      </w:r>
    </w:p>
    <w:p w14:paraId="05A15179" w14:textId="77777777" w:rsidR="0044477D" w:rsidRPr="00DD4137" w:rsidRDefault="0044477D" w:rsidP="0044477D">
      <w:pPr>
        <w:spacing w:line="360" w:lineRule="auto"/>
        <w:contextualSpacing/>
        <w:jc w:val="both"/>
        <w:rPr>
          <w:rFonts w:ascii="Palatino Linotype" w:hAnsi="Palatino Linotype" w:cs="Tahoma"/>
          <w:sz w:val="22"/>
          <w:szCs w:val="22"/>
        </w:rPr>
      </w:pPr>
      <w:r w:rsidRPr="00DD4137">
        <w:rPr>
          <w:rFonts w:ascii="Palatino Linotype" w:hAnsi="Palatino Linotype" w:cs="Tahoma"/>
          <w:b/>
          <w:sz w:val="22"/>
          <w:szCs w:val="22"/>
        </w:rPr>
        <w:t>CUARTO</w:t>
      </w:r>
      <w:r w:rsidRPr="00DD4137">
        <w:rPr>
          <w:rFonts w:ascii="Palatino Linotype" w:hAnsi="Palatino Linotype" w:cs="Tahoma"/>
          <w:b/>
          <w:bCs/>
          <w:sz w:val="22"/>
          <w:szCs w:val="22"/>
        </w:rPr>
        <w:t xml:space="preserve">. </w:t>
      </w:r>
      <w:r w:rsidRPr="00DD4137">
        <w:rPr>
          <w:rFonts w:ascii="Palatino Linotype" w:hAnsi="Palatino Linotype" w:cs="Tahoma"/>
          <w:b/>
          <w:sz w:val="22"/>
          <w:szCs w:val="22"/>
        </w:rPr>
        <w:t xml:space="preserve">NOTIFÍQUESE POR SAIMEX </w:t>
      </w:r>
      <w:r w:rsidRPr="00DD4137">
        <w:rPr>
          <w:rFonts w:ascii="Palatino Linotype" w:hAnsi="Palatino Linotype" w:cs="Tahoma"/>
          <w:sz w:val="22"/>
          <w:szCs w:val="22"/>
        </w:rPr>
        <w:t xml:space="preserve">la presente resolución al Titular de la Unidad de Transparencia del Sujeto Obligado, para que conforme al artículo 186 último párrafo, 189 segundo párrafo y 194 de la Ley de Transparencia y Acceso a la Información Pública del </w:t>
      </w:r>
      <w:r w:rsidRPr="00DD4137">
        <w:rPr>
          <w:rFonts w:ascii="Palatino Linotype" w:hAnsi="Palatino Linotype" w:cs="Tahoma"/>
          <w:sz w:val="22"/>
          <w:szCs w:val="22"/>
        </w:rPr>
        <w:lastRenderedPageBreak/>
        <w:t xml:space="preserve">Estado de México y Municipios; dé cumplimiento a lo ordenado dentro del plazo de diez días hábiles, e informe a este Instituto en un plazo de tres días hábiles siguientes sobre el cumplimiento dado a la presente, </w:t>
      </w:r>
      <w:r w:rsidRPr="00DD4137">
        <w:rPr>
          <w:rFonts w:ascii="Palatino Linotype" w:hAnsi="Palatino Linotype"/>
          <w:sz w:val="22"/>
          <w:szCs w:val="22"/>
        </w:rPr>
        <w:t>se le apercibe que en caso de negarse a cumplir la presente resolución o hacerlo de manera parcial, se le impondrá una medida de apremio de conformidad con lo previsto en los artículos 198, 200, fracción III, 214, 215 y 216 de la Ley referida.</w:t>
      </w:r>
    </w:p>
    <w:p w14:paraId="18BF510C" w14:textId="77777777" w:rsidR="0044477D" w:rsidRPr="00DD4137" w:rsidRDefault="0044477D" w:rsidP="0044477D">
      <w:pPr>
        <w:spacing w:line="360" w:lineRule="auto"/>
        <w:contextualSpacing/>
        <w:jc w:val="both"/>
        <w:rPr>
          <w:rFonts w:ascii="Palatino Linotype" w:eastAsia="Calibri" w:hAnsi="Palatino Linotype" w:cs="Tahoma"/>
          <w:sz w:val="22"/>
          <w:szCs w:val="22"/>
        </w:rPr>
      </w:pPr>
      <w:r w:rsidRPr="00DD4137">
        <w:rPr>
          <w:rFonts w:ascii="Palatino Linotype" w:hAnsi="Palatino Linotype" w:cs="Tahoma"/>
          <w:sz w:val="22"/>
          <w:szCs w:val="22"/>
        </w:rPr>
        <w:t xml:space="preserve"> </w:t>
      </w:r>
    </w:p>
    <w:p w14:paraId="7E94F4C6" w14:textId="77777777" w:rsidR="0044477D" w:rsidRPr="00DD4137" w:rsidRDefault="0044477D" w:rsidP="0044477D">
      <w:pPr>
        <w:spacing w:line="360" w:lineRule="auto"/>
        <w:contextualSpacing/>
        <w:jc w:val="both"/>
        <w:rPr>
          <w:rFonts w:ascii="Palatino Linotype" w:hAnsi="Palatino Linotype" w:cs="Tahoma"/>
          <w:b/>
          <w:sz w:val="22"/>
          <w:szCs w:val="22"/>
        </w:rPr>
      </w:pPr>
      <w:r w:rsidRPr="00DD4137">
        <w:rPr>
          <w:rFonts w:ascii="Palatino Linotype" w:hAnsi="Palatino Linotype" w:cs="Tahoma"/>
          <w:b/>
          <w:bCs/>
          <w:iCs/>
          <w:sz w:val="22"/>
          <w:szCs w:val="22"/>
        </w:rPr>
        <w:t>QUINTO</w:t>
      </w:r>
      <w:r w:rsidRPr="00DD4137">
        <w:rPr>
          <w:rFonts w:ascii="Palatino Linotype" w:hAnsi="Palatino Linotype" w:cs="Tahoma"/>
          <w:bCs/>
          <w:iCs/>
          <w:sz w:val="22"/>
          <w:szCs w:val="22"/>
        </w:rPr>
        <w:t>.</w:t>
      </w:r>
      <w:r w:rsidRPr="00DD4137">
        <w:rPr>
          <w:rFonts w:ascii="Palatino Linotype" w:hAnsi="Palatino Linotype" w:cs="Tahoma"/>
          <w:b/>
          <w:sz w:val="22"/>
          <w:szCs w:val="22"/>
        </w:rPr>
        <w:t xml:space="preserve"> NOTIFÍQUESE POR SAIMEX </w:t>
      </w:r>
      <w:r w:rsidRPr="00DD4137">
        <w:rPr>
          <w:rFonts w:ascii="Palatino Linotype" w:hAnsi="Palatino Linotype" w:cs="Tahoma"/>
          <w:bCs/>
          <w:sz w:val="22"/>
          <w:szCs w:val="22"/>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37F51B5" w14:textId="77777777" w:rsidR="0044477D" w:rsidRPr="00DD4137" w:rsidRDefault="0044477D" w:rsidP="0044477D">
      <w:pPr>
        <w:spacing w:line="360" w:lineRule="auto"/>
        <w:contextualSpacing/>
        <w:jc w:val="both"/>
        <w:rPr>
          <w:rFonts w:ascii="Palatino Linotype" w:hAnsi="Palatino Linotype" w:cs="Tahoma"/>
          <w:sz w:val="22"/>
          <w:szCs w:val="22"/>
        </w:rPr>
      </w:pPr>
      <w:r w:rsidRPr="00DD4137">
        <w:rPr>
          <w:rFonts w:ascii="Palatino Linotype" w:hAnsi="Palatino Linotype" w:cs="Tahoma"/>
          <w:sz w:val="22"/>
          <w:szCs w:val="22"/>
        </w:rPr>
        <w:t xml:space="preserve"> </w:t>
      </w:r>
    </w:p>
    <w:p w14:paraId="366E574F" w14:textId="77777777" w:rsidR="0044477D" w:rsidRPr="00DD4137" w:rsidRDefault="0044477D" w:rsidP="0044477D">
      <w:pPr>
        <w:spacing w:line="360" w:lineRule="auto"/>
        <w:contextualSpacing/>
        <w:jc w:val="both"/>
        <w:rPr>
          <w:rFonts w:ascii="Palatino Linotype" w:eastAsia="Calibri" w:hAnsi="Palatino Linotype"/>
          <w:sz w:val="22"/>
          <w:szCs w:val="22"/>
        </w:rPr>
      </w:pPr>
      <w:r w:rsidRPr="00DD4137">
        <w:rPr>
          <w:rFonts w:ascii="Palatino Linotype" w:hAnsi="Palatino Linotype"/>
          <w:b/>
          <w:bCs/>
          <w:sz w:val="22"/>
          <w:szCs w:val="22"/>
        </w:rPr>
        <w:t>SEXTO.</w:t>
      </w:r>
      <w:r w:rsidRPr="00DD4137">
        <w:rPr>
          <w:rFonts w:ascii="Palatino Linotype" w:hAnsi="Palatino Linotype"/>
          <w:sz w:val="22"/>
          <w:szCs w:val="22"/>
        </w:rPr>
        <w:t xml:space="preserve"> Gírese oficio a la Secretaría Técnica del Pleno de este Instituto para hacer del conocimiento del Organismo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42184146" w14:textId="77777777" w:rsidR="0044477D" w:rsidRPr="00DD4137" w:rsidRDefault="0044477D" w:rsidP="0044477D">
      <w:pPr>
        <w:spacing w:line="360" w:lineRule="auto"/>
        <w:contextualSpacing/>
        <w:jc w:val="both"/>
        <w:rPr>
          <w:rFonts w:ascii="Palatino Linotype" w:hAnsi="Palatino Linotype"/>
          <w:color w:val="FF0000"/>
          <w:sz w:val="22"/>
          <w:szCs w:val="22"/>
        </w:rPr>
      </w:pPr>
      <w:r w:rsidRPr="00DD4137">
        <w:rPr>
          <w:rFonts w:ascii="Palatino Linotype" w:hAnsi="Palatino Linotype"/>
          <w:color w:val="FF0000"/>
          <w:sz w:val="22"/>
          <w:szCs w:val="22"/>
        </w:rPr>
        <w:t xml:space="preserve"> </w:t>
      </w:r>
    </w:p>
    <w:p w14:paraId="378CF086" w14:textId="67252F94" w:rsidR="0044477D" w:rsidRPr="0000196C" w:rsidRDefault="0044477D" w:rsidP="0044477D">
      <w:pPr>
        <w:spacing w:line="360" w:lineRule="auto"/>
        <w:contextualSpacing/>
        <w:jc w:val="both"/>
        <w:rPr>
          <w:rFonts w:ascii="Palatino Linotype" w:hAnsi="Palatino Linotype" w:cs="Tahoma"/>
        </w:rPr>
      </w:pPr>
      <w:r w:rsidRPr="00DD4137">
        <w:rPr>
          <w:rFonts w:ascii="Palatino Linotype" w:hAnsi="Palatino Linotype" w:cs="Tahoma"/>
          <w:sz w:val="22"/>
          <w:szCs w:val="22"/>
        </w:rPr>
        <w:t xml:space="preserve">ASÍ LO RESUELVE, POR </w:t>
      </w:r>
      <w:r w:rsidRPr="00DD4137">
        <w:rPr>
          <w:rFonts w:ascii="Palatino Linotype" w:hAnsi="Palatino Linotype" w:cs="Tahoma"/>
          <w:b/>
          <w:bCs/>
          <w:sz w:val="22"/>
          <w:szCs w:val="22"/>
        </w:rPr>
        <w:t>UNANIMIDAD</w:t>
      </w:r>
      <w:r w:rsidRPr="00DD4137">
        <w:rPr>
          <w:rFonts w:ascii="Palatino Linotype" w:hAnsi="Palatino Linotype" w:cs="Tahoma"/>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10F52" w:rsidRPr="00DD4137">
        <w:rPr>
          <w:rFonts w:ascii="Palatino Linotype" w:hAnsi="Palatino Linotype" w:cs="Tahoma"/>
          <w:sz w:val="22"/>
          <w:szCs w:val="22"/>
        </w:rPr>
        <w:t>DÉCIMA PRIMERA</w:t>
      </w:r>
      <w:r w:rsidR="0000196C" w:rsidRPr="00DD4137">
        <w:rPr>
          <w:rFonts w:ascii="Palatino Linotype" w:hAnsi="Palatino Linotype" w:cs="Tahoma"/>
          <w:sz w:val="22"/>
          <w:szCs w:val="22"/>
        </w:rPr>
        <w:t xml:space="preserve"> </w:t>
      </w:r>
      <w:r w:rsidRPr="00DD4137">
        <w:rPr>
          <w:rFonts w:ascii="Palatino Linotype" w:hAnsi="Palatino Linotype" w:cs="Tahoma"/>
          <w:sz w:val="22"/>
          <w:szCs w:val="22"/>
        </w:rPr>
        <w:t xml:space="preserve">SESIÓN ORDINARIA, CELEBRADA EL </w:t>
      </w:r>
      <w:r w:rsidR="00110F52" w:rsidRPr="00DD4137">
        <w:rPr>
          <w:rFonts w:ascii="Palatino Linotype" w:hAnsi="Palatino Linotype" w:cs="Tahoma"/>
          <w:sz w:val="22"/>
          <w:szCs w:val="22"/>
        </w:rPr>
        <w:t>VEINTISÉIS</w:t>
      </w:r>
      <w:r w:rsidR="0000196C" w:rsidRPr="00DD4137">
        <w:rPr>
          <w:rFonts w:ascii="Palatino Linotype" w:hAnsi="Palatino Linotype" w:cs="Tahoma"/>
          <w:sz w:val="22"/>
          <w:szCs w:val="22"/>
        </w:rPr>
        <w:t xml:space="preserve"> DE MARZO </w:t>
      </w:r>
      <w:r w:rsidRPr="00DD4137">
        <w:rPr>
          <w:rFonts w:ascii="Palatino Linotype" w:hAnsi="Palatino Linotype" w:cs="Tahoma"/>
          <w:sz w:val="22"/>
          <w:szCs w:val="22"/>
        </w:rPr>
        <w:t>DE DOS MIL VEINTI</w:t>
      </w:r>
      <w:r w:rsidR="00C049DB" w:rsidRPr="00DD4137">
        <w:rPr>
          <w:rFonts w:ascii="Palatino Linotype" w:hAnsi="Palatino Linotype" w:cs="Tahoma"/>
          <w:sz w:val="22"/>
          <w:szCs w:val="22"/>
        </w:rPr>
        <w:t>CINCO</w:t>
      </w:r>
      <w:r w:rsidRPr="00DD4137">
        <w:rPr>
          <w:rFonts w:ascii="Palatino Linotype" w:hAnsi="Palatino Linotype" w:cs="Tahoma"/>
          <w:sz w:val="22"/>
          <w:szCs w:val="22"/>
        </w:rPr>
        <w:t>, ANTE EL SECRETARIO TÉCNICO DEL PLENO, ALEXIS TAPIA RAMÍREZ</w:t>
      </w:r>
      <w:r w:rsidR="0000196C" w:rsidRPr="00DD4137">
        <w:rPr>
          <w:rFonts w:ascii="Palatino Linotype" w:hAnsi="Palatino Linotype" w:cs="Tahoma"/>
          <w:sz w:val="22"/>
          <w:szCs w:val="22"/>
        </w:rPr>
        <w:t>.</w:t>
      </w:r>
    </w:p>
    <w:p w14:paraId="04427408" w14:textId="77777777" w:rsidR="00FE611C" w:rsidRPr="00DE2655" w:rsidRDefault="00FE611C" w:rsidP="00FE611C">
      <w:pPr>
        <w:spacing w:line="360" w:lineRule="auto"/>
        <w:contextualSpacing/>
        <w:jc w:val="both"/>
        <w:rPr>
          <w:rFonts w:ascii="Palatino Linotype" w:eastAsia="Calibri" w:hAnsi="Palatino Linotype" w:cs="Tahoma"/>
          <w:color w:val="FF0000"/>
          <w:sz w:val="22"/>
          <w:szCs w:val="22"/>
          <w:lang w:val="es-ES" w:eastAsia="es-MX"/>
        </w:rPr>
      </w:pPr>
    </w:p>
    <w:p w14:paraId="0469FA93" w14:textId="77777777" w:rsidR="00FE611C" w:rsidRPr="00DE2655" w:rsidRDefault="00FE611C" w:rsidP="00FE611C">
      <w:pPr>
        <w:spacing w:line="360" w:lineRule="auto"/>
        <w:contextualSpacing/>
        <w:rPr>
          <w:rFonts w:ascii="Palatino Linotype" w:hAnsi="Palatino Linotype"/>
          <w:color w:val="FF0000"/>
        </w:rPr>
      </w:pPr>
    </w:p>
    <w:p w14:paraId="70BE9E8F" w14:textId="77777777" w:rsidR="00FE611C" w:rsidRPr="00DE2655" w:rsidRDefault="00FE611C" w:rsidP="00FE611C">
      <w:pPr>
        <w:spacing w:line="360" w:lineRule="auto"/>
        <w:contextualSpacing/>
        <w:rPr>
          <w:rFonts w:ascii="Palatino Linotype" w:hAnsi="Palatino Linotype"/>
          <w:color w:val="FF0000"/>
        </w:rPr>
      </w:pPr>
    </w:p>
    <w:p w14:paraId="5BD5C6E3" w14:textId="77777777" w:rsidR="00FE611C" w:rsidRPr="00DE2655" w:rsidRDefault="00FE611C" w:rsidP="00FE611C">
      <w:pPr>
        <w:spacing w:line="360" w:lineRule="auto"/>
        <w:contextualSpacing/>
        <w:rPr>
          <w:rFonts w:ascii="Palatino Linotype" w:hAnsi="Palatino Linotype"/>
          <w:color w:val="FF0000"/>
        </w:rPr>
      </w:pPr>
    </w:p>
    <w:p w14:paraId="333BE4E2" w14:textId="77777777" w:rsidR="00FE611C" w:rsidRPr="00DE2655" w:rsidRDefault="00FE611C" w:rsidP="00FE611C">
      <w:pPr>
        <w:spacing w:line="360" w:lineRule="auto"/>
        <w:contextualSpacing/>
        <w:rPr>
          <w:rFonts w:ascii="Palatino Linotype" w:hAnsi="Palatino Linotype"/>
          <w:color w:val="FF0000"/>
        </w:rPr>
      </w:pPr>
    </w:p>
    <w:p w14:paraId="1BC87397" w14:textId="77777777" w:rsidR="00FE611C" w:rsidRPr="00DE2655" w:rsidRDefault="00FE611C" w:rsidP="00FE611C">
      <w:pPr>
        <w:spacing w:line="360" w:lineRule="auto"/>
        <w:contextualSpacing/>
        <w:rPr>
          <w:rFonts w:ascii="Palatino Linotype" w:hAnsi="Palatino Linotype"/>
          <w:color w:val="FF0000"/>
        </w:rPr>
      </w:pPr>
    </w:p>
    <w:p w14:paraId="74073840" w14:textId="77777777" w:rsidR="00FE611C" w:rsidRPr="00DE2655" w:rsidRDefault="00FE611C" w:rsidP="00FE611C">
      <w:pPr>
        <w:spacing w:line="360" w:lineRule="auto"/>
        <w:contextualSpacing/>
        <w:rPr>
          <w:rFonts w:ascii="Palatino Linotype" w:hAnsi="Palatino Linotype"/>
          <w:color w:val="FF0000"/>
        </w:rPr>
      </w:pPr>
    </w:p>
    <w:p w14:paraId="5405EBA1" w14:textId="77777777" w:rsidR="00FE611C" w:rsidRPr="00DE2655" w:rsidRDefault="00FE611C" w:rsidP="00FE611C">
      <w:pPr>
        <w:spacing w:line="360" w:lineRule="auto"/>
        <w:contextualSpacing/>
        <w:rPr>
          <w:rFonts w:ascii="Palatino Linotype" w:hAnsi="Palatino Linotype"/>
          <w:color w:val="FF0000"/>
        </w:rPr>
      </w:pPr>
    </w:p>
    <w:p w14:paraId="022D6D6A" w14:textId="77777777" w:rsidR="00FE611C" w:rsidRPr="00DE2655" w:rsidRDefault="00FE611C" w:rsidP="00FE611C">
      <w:pPr>
        <w:spacing w:line="360" w:lineRule="auto"/>
        <w:contextualSpacing/>
        <w:rPr>
          <w:rFonts w:ascii="Palatino Linotype" w:hAnsi="Palatino Linotype"/>
          <w:color w:val="FF0000"/>
        </w:rPr>
      </w:pPr>
    </w:p>
    <w:p w14:paraId="23CB1A88" w14:textId="77777777" w:rsidR="00FE611C" w:rsidRPr="00DE2655" w:rsidRDefault="00FE611C" w:rsidP="00FE611C">
      <w:pPr>
        <w:spacing w:line="360" w:lineRule="auto"/>
        <w:contextualSpacing/>
        <w:rPr>
          <w:rFonts w:ascii="Palatino Linotype" w:hAnsi="Palatino Linotype"/>
          <w:color w:val="FF0000"/>
        </w:rPr>
      </w:pPr>
    </w:p>
    <w:p w14:paraId="41C58E87" w14:textId="77777777" w:rsidR="00FE611C" w:rsidRPr="00DE2655" w:rsidRDefault="00FE611C" w:rsidP="00FE611C">
      <w:pPr>
        <w:spacing w:line="360" w:lineRule="auto"/>
        <w:contextualSpacing/>
        <w:rPr>
          <w:rFonts w:ascii="Palatino Linotype" w:hAnsi="Palatino Linotype"/>
          <w:color w:val="FF0000"/>
        </w:rPr>
      </w:pPr>
    </w:p>
    <w:p w14:paraId="52F9A796" w14:textId="77777777" w:rsidR="00FE611C" w:rsidRPr="00DE2655" w:rsidRDefault="00FE611C" w:rsidP="00FE611C">
      <w:pPr>
        <w:spacing w:line="360" w:lineRule="auto"/>
        <w:contextualSpacing/>
        <w:rPr>
          <w:rFonts w:ascii="Palatino Linotype" w:hAnsi="Palatino Linotype"/>
          <w:color w:val="FF0000"/>
        </w:rPr>
      </w:pPr>
    </w:p>
    <w:p w14:paraId="4E9EF777" w14:textId="77777777" w:rsidR="00FE611C" w:rsidRPr="00DE2655" w:rsidRDefault="00FE611C" w:rsidP="00FE611C">
      <w:pPr>
        <w:spacing w:line="360" w:lineRule="auto"/>
        <w:contextualSpacing/>
        <w:rPr>
          <w:rFonts w:ascii="Palatino Linotype" w:hAnsi="Palatino Linotype"/>
          <w:color w:val="FF0000"/>
        </w:rPr>
      </w:pPr>
    </w:p>
    <w:p w14:paraId="43885F21" w14:textId="77777777" w:rsidR="00FE611C" w:rsidRPr="00DE2655" w:rsidRDefault="00FE611C" w:rsidP="00FE611C">
      <w:pPr>
        <w:spacing w:line="360" w:lineRule="auto"/>
        <w:contextualSpacing/>
        <w:rPr>
          <w:rFonts w:ascii="Palatino Linotype" w:hAnsi="Palatino Linotype"/>
          <w:color w:val="FF0000"/>
        </w:rPr>
      </w:pPr>
    </w:p>
    <w:p w14:paraId="61B65917" w14:textId="77777777" w:rsidR="00FE611C" w:rsidRPr="00DE2655" w:rsidRDefault="00FE611C" w:rsidP="00FE611C">
      <w:pPr>
        <w:spacing w:line="360" w:lineRule="auto"/>
        <w:contextualSpacing/>
        <w:rPr>
          <w:rFonts w:ascii="Palatino Linotype" w:hAnsi="Palatino Linotype"/>
          <w:color w:val="FF0000"/>
        </w:rPr>
      </w:pPr>
    </w:p>
    <w:p w14:paraId="2B84BAF9" w14:textId="77777777" w:rsidR="00FE611C" w:rsidRPr="00DE2655" w:rsidRDefault="00FE611C" w:rsidP="00FE611C">
      <w:pPr>
        <w:spacing w:line="360" w:lineRule="auto"/>
        <w:contextualSpacing/>
        <w:rPr>
          <w:rFonts w:ascii="Palatino Linotype" w:hAnsi="Palatino Linotype"/>
          <w:color w:val="FF0000"/>
        </w:rPr>
      </w:pPr>
    </w:p>
    <w:p w14:paraId="1E05A05A" w14:textId="77777777" w:rsidR="00FE611C" w:rsidRPr="00DE2655" w:rsidRDefault="00FE611C" w:rsidP="00FE611C">
      <w:pPr>
        <w:spacing w:line="360" w:lineRule="auto"/>
        <w:contextualSpacing/>
        <w:rPr>
          <w:rFonts w:ascii="Palatino Linotype" w:hAnsi="Palatino Linotype"/>
          <w:color w:val="FF0000"/>
        </w:rPr>
      </w:pPr>
    </w:p>
    <w:p w14:paraId="58E55185" w14:textId="77777777" w:rsidR="00FE611C" w:rsidRPr="00DE2655" w:rsidRDefault="00FE611C" w:rsidP="00FE611C">
      <w:pPr>
        <w:spacing w:line="360" w:lineRule="auto"/>
        <w:contextualSpacing/>
        <w:rPr>
          <w:rFonts w:ascii="Palatino Linotype" w:hAnsi="Palatino Linotype"/>
          <w:color w:val="FF0000"/>
        </w:rPr>
      </w:pPr>
    </w:p>
    <w:p w14:paraId="70753753" w14:textId="77777777" w:rsidR="00FE611C" w:rsidRPr="00DE2655" w:rsidRDefault="00FE611C" w:rsidP="00FE611C">
      <w:pPr>
        <w:spacing w:line="360" w:lineRule="auto"/>
        <w:contextualSpacing/>
        <w:rPr>
          <w:rFonts w:ascii="Palatino Linotype" w:hAnsi="Palatino Linotype"/>
          <w:color w:val="FF0000"/>
        </w:rPr>
      </w:pPr>
    </w:p>
    <w:p w14:paraId="5BD86D74" w14:textId="77777777" w:rsidR="00FE611C" w:rsidRPr="00DE2655" w:rsidRDefault="00FE611C" w:rsidP="00FE611C">
      <w:pPr>
        <w:spacing w:line="360" w:lineRule="auto"/>
        <w:contextualSpacing/>
        <w:rPr>
          <w:rFonts w:ascii="Palatino Linotype" w:hAnsi="Palatino Linotype"/>
          <w:color w:val="FF0000"/>
        </w:rPr>
      </w:pPr>
    </w:p>
    <w:p w14:paraId="18EBD030" w14:textId="77777777" w:rsidR="00FE611C" w:rsidRPr="00DE2655" w:rsidRDefault="00FE611C" w:rsidP="00FE611C">
      <w:pPr>
        <w:spacing w:line="360" w:lineRule="auto"/>
        <w:contextualSpacing/>
        <w:rPr>
          <w:rFonts w:ascii="Palatino Linotype" w:hAnsi="Palatino Linotype"/>
          <w:color w:val="FF0000"/>
        </w:rPr>
      </w:pPr>
    </w:p>
    <w:p w14:paraId="299E7B22" w14:textId="77777777" w:rsidR="00FE611C" w:rsidRPr="00DE2655" w:rsidRDefault="00FE611C" w:rsidP="00FE611C">
      <w:pPr>
        <w:spacing w:line="360" w:lineRule="auto"/>
        <w:rPr>
          <w:color w:val="FF0000"/>
        </w:rPr>
      </w:pPr>
    </w:p>
    <w:p w14:paraId="3FE69BF2" w14:textId="77777777" w:rsidR="00FE611C" w:rsidRPr="00DE2655" w:rsidRDefault="00FE611C" w:rsidP="00FE611C">
      <w:pPr>
        <w:spacing w:line="360" w:lineRule="auto"/>
        <w:rPr>
          <w:color w:val="FF0000"/>
        </w:rPr>
      </w:pPr>
    </w:p>
    <w:p w14:paraId="0CF96F87" w14:textId="77777777" w:rsidR="00FE611C" w:rsidRPr="00DE2655" w:rsidRDefault="00FE611C" w:rsidP="00FE611C">
      <w:pPr>
        <w:rPr>
          <w:color w:val="FF0000"/>
        </w:rPr>
      </w:pPr>
    </w:p>
    <w:p w14:paraId="1E0A5824" w14:textId="77777777" w:rsidR="00AB0E91" w:rsidRPr="00DE2655" w:rsidRDefault="00AB0E91">
      <w:pPr>
        <w:rPr>
          <w:color w:val="FF0000"/>
        </w:rPr>
      </w:pPr>
    </w:p>
    <w:sectPr w:rsidR="00AB0E91" w:rsidRPr="00DE2655" w:rsidSect="00FE611C">
      <w:headerReference w:type="even" r:id="rId40"/>
      <w:headerReference w:type="default" r:id="rId41"/>
      <w:footerReference w:type="even" r:id="rId42"/>
      <w:footerReference w:type="default" r:id="rId43"/>
      <w:headerReference w:type="first" r:id="rId44"/>
      <w:footerReference w:type="first" r:id="rId4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73D2F9" w14:textId="77777777" w:rsidR="0093410B" w:rsidRDefault="0093410B" w:rsidP="00FE611C">
      <w:r>
        <w:separator/>
      </w:r>
    </w:p>
  </w:endnote>
  <w:endnote w:type="continuationSeparator" w:id="0">
    <w:p w14:paraId="6B617881" w14:textId="77777777" w:rsidR="0093410B" w:rsidRDefault="0093410B" w:rsidP="00FE6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3965779"/>
      <w:docPartObj>
        <w:docPartGallery w:val="Page Numbers (Bottom of Page)"/>
        <w:docPartUnique/>
      </w:docPartObj>
    </w:sdtPr>
    <w:sdtEndPr/>
    <w:sdtContent>
      <w:sdt>
        <w:sdtPr>
          <w:id w:val="40187052"/>
          <w:docPartObj>
            <w:docPartGallery w:val="Page Numbers (Top of Page)"/>
            <w:docPartUnique/>
          </w:docPartObj>
        </w:sdtPr>
        <w:sdtEndPr/>
        <w:sdtContent>
          <w:p w14:paraId="12E4202A" w14:textId="77777777" w:rsidR="004B1022" w:rsidRDefault="004B1022">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Pr="00AA25BA">
              <w:rPr>
                <w:rFonts w:ascii="Palatino Linotype" w:hAnsi="Palatino Linotype"/>
                <w:b/>
                <w:bCs/>
                <w:sz w:val="22"/>
                <w:szCs w:val="22"/>
                <w:lang w:val="es-ES"/>
              </w:rPr>
              <w:t>2</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007540">
              <w:rPr>
                <w:rFonts w:ascii="Palatino Linotype" w:hAnsi="Palatino Linotype"/>
                <w:b/>
                <w:bCs/>
                <w:noProof/>
                <w:sz w:val="22"/>
                <w:szCs w:val="22"/>
              </w:rPr>
              <w:t>45</w:t>
            </w:r>
            <w:r w:rsidRPr="00AA25BA">
              <w:rPr>
                <w:rFonts w:ascii="Palatino Linotype" w:hAnsi="Palatino Linotype"/>
                <w:b/>
                <w:bCs/>
                <w:sz w:val="22"/>
                <w:szCs w:val="22"/>
              </w:rPr>
              <w:fldChar w:fldCharType="end"/>
            </w:r>
          </w:p>
        </w:sdtContent>
      </w:sdt>
    </w:sdtContent>
  </w:sdt>
  <w:p w14:paraId="54B2948B" w14:textId="77777777" w:rsidR="004B1022" w:rsidRDefault="004B102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576908"/>
      <w:docPartObj>
        <w:docPartGallery w:val="Page Numbers (Bottom of Page)"/>
        <w:docPartUnique/>
      </w:docPartObj>
    </w:sdtPr>
    <w:sdtEndPr/>
    <w:sdtContent>
      <w:sdt>
        <w:sdtPr>
          <w:id w:val="736206068"/>
          <w:docPartObj>
            <w:docPartGallery w:val="Page Numbers (Top of Page)"/>
            <w:docPartUnique/>
          </w:docPartObj>
        </w:sdtPr>
        <w:sdtEndPr/>
        <w:sdtContent>
          <w:p w14:paraId="3A1FB95B" w14:textId="77777777" w:rsidR="004B1022" w:rsidRDefault="004B1022">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C478BE">
              <w:rPr>
                <w:rFonts w:ascii="Palatino Linotype" w:hAnsi="Palatino Linotype"/>
                <w:b/>
                <w:bCs/>
                <w:noProof/>
                <w:sz w:val="22"/>
                <w:szCs w:val="22"/>
              </w:rPr>
              <w:t>2</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C478BE">
              <w:rPr>
                <w:rFonts w:ascii="Palatino Linotype" w:hAnsi="Palatino Linotype"/>
                <w:b/>
                <w:bCs/>
                <w:noProof/>
                <w:sz w:val="22"/>
                <w:szCs w:val="22"/>
              </w:rPr>
              <w:t>45</w:t>
            </w:r>
            <w:r w:rsidRPr="00AA25BA">
              <w:rPr>
                <w:rFonts w:ascii="Palatino Linotype" w:hAnsi="Palatino Linotype"/>
                <w:b/>
                <w:bCs/>
                <w:sz w:val="22"/>
                <w:szCs w:val="22"/>
              </w:rPr>
              <w:fldChar w:fldCharType="end"/>
            </w:r>
          </w:p>
        </w:sdtContent>
      </w:sdt>
    </w:sdtContent>
  </w:sdt>
  <w:p w14:paraId="6E1699B1" w14:textId="77777777" w:rsidR="004B1022" w:rsidRDefault="004B102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2"/>
        <w:szCs w:val="22"/>
      </w:rPr>
      <w:id w:val="-974364972"/>
      <w:docPartObj>
        <w:docPartGallery w:val="Page Numbers (Bottom of Page)"/>
        <w:docPartUnique/>
      </w:docPartObj>
    </w:sdtPr>
    <w:sdtEndPr/>
    <w:sdtContent>
      <w:sdt>
        <w:sdtPr>
          <w:rPr>
            <w:rFonts w:ascii="Palatino Linotype" w:hAnsi="Palatino Linotype"/>
            <w:sz w:val="22"/>
            <w:szCs w:val="22"/>
          </w:rPr>
          <w:id w:val="-1769616900"/>
          <w:docPartObj>
            <w:docPartGallery w:val="Page Numbers (Top of Page)"/>
            <w:docPartUnique/>
          </w:docPartObj>
        </w:sdtPr>
        <w:sdtEndPr/>
        <w:sdtContent>
          <w:p w14:paraId="377AF100" w14:textId="77777777" w:rsidR="004B1022" w:rsidRPr="00AA25BA" w:rsidRDefault="004B1022">
            <w:pPr>
              <w:pStyle w:val="Piedepgina"/>
              <w:jc w:val="right"/>
              <w:rPr>
                <w:rFonts w:ascii="Palatino Linotype" w:hAnsi="Palatino Linotype"/>
                <w:sz w:val="22"/>
                <w:szCs w:val="22"/>
              </w:rPr>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C478BE">
              <w:rPr>
                <w:rFonts w:ascii="Palatino Linotype" w:hAnsi="Palatino Linotype"/>
                <w:b/>
                <w:bCs/>
                <w:noProof/>
                <w:sz w:val="22"/>
                <w:szCs w:val="22"/>
              </w:rPr>
              <w:t>1</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C478BE">
              <w:rPr>
                <w:rFonts w:ascii="Palatino Linotype" w:hAnsi="Palatino Linotype"/>
                <w:b/>
                <w:bCs/>
                <w:noProof/>
                <w:sz w:val="22"/>
                <w:szCs w:val="22"/>
              </w:rPr>
              <w:t>45</w:t>
            </w:r>
            <w:r w:rsidRPr="00AA25BA">
              <w:rPr>
                <w:rFonts w:ascii="Palatino Linotype" w:hAnsi="Palatino Linotype"/>
                <w:b/>
                <w:bCs/>
                <w:sz w:val="22"/>
                <w:szCs w:val="22"/>
              </w:rPr>
              <w:fldChar w:fldCharType="end"/>
            </w:r>
          </w:p>
        </w:sdtContent>
      </w:sdt>
    </w:sdtContent>
  </w:sdt>
  <w:p w14:paraId="027C62F2" w14:textId="77777777" w:rsidR="004B1022" w:rsidRDefault="004B102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12CF84" w14:textId="77777777" w:rsidR="0093410B" w:rsidRDefault="0093410B" w:rsidP="00FE611C">
      <w:r>
        <w:separator/>
      </w:r>
    </w:p>
  </w:footnote>
  <w:footnote w:type="continuationSeparator" w:id="0">
    <w:p w14:paraId="3D7E2FB8" w14:textId="77777777" w:rsidR="0093410B" w:rsidRDefault="0093410B" w:rsidP="00FE61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05" w:type="dxa"/>
      <w:tblLayout w:type="fixed"/>
      <w:tblLook w:val="04A0" w:firstRow="1" w:lastRow="0" w:firstColumn="1" w:lastColumn="0" w:noHBand="0" w:noVBand="1"/>
    </w:tblPr>
    <w:tblGrid>
      <w:gridCol w:w="2972"/>
      <w:gridCol w:w="6733"/>
    </w:tblGrid>
    <w:tr w:rsidR="004B1022" w14:paraId="2546C3D8" w14:textId="77777777">
      <w:trPr>
        <w:trHeight w:val="1435"/>
      </w:trPr>
      <w:tc>
        <w:tcPr>
          <w:tcW w:w="2972" w:type="dxa"/>
        </w:tcPr>
        <w:p w14:paraId="0421BB5E" w14:textId="77777777" w:rsidR="004B1022" w:rsidRDefault="004B1022">
          <w:pPr>
            <w:tabs>
              <w:tab w:val="right" w:pos="4273"/>
            </w:tabs>
            <w:spacing w:line="256" w:lineRule="auto"/>
            <w:rPr>
              <w:rFonts w:ascii="Garamond" w:eastAsia="Calibri" w:hAnsi="Garamond"/>
              <w:sz w:val="22"/>
              <w:szCs w:val="22"/>
              <w:lang w:eastAsia="en-US"/>
            </w:rPr>
          </w:pPr>
        </w:p>
      </w:tc>
      <w:tc>
        <w:tcPr>
          <w:tcW w:w="6733" w:type="dxa"/>
          <w:hideMark/>
        </w:tcPr>
        <w:tbl>
          <w:tblPr>
            <w:tblStyle w:val="Tablaconcuadrcula"/>
            <w:tblW w:w="5535" w:type="dxa"/>
            <w:tblInd w:w="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7"/>
            <w:gridCol w:w="3088"/>
          </w:tblGrid>
          <w:tr w:rsidR="004B1022" w14:paraId="6F190B37" w14:textId="77777777">
            <w:trPr>
              <w:trHeight w:val="144"/>
            </w:trPr>
            <w:tc>
              <w:tcPr>
                <w:tcW w:w="2447" w:type="dxa"/>
                <w:hideMark/>
              </w:tcPr>
              <w:p w14:paraId="1D1DBAE0" w14:textId="77777777" w:rsidR="004B1022" w:rsidRPr="008A245E" w:rsidRDefault="004B1022">
                <w:pPr>
                  <w:tabs>
                    <w:tab w:val="right" w:pos="8838"/>
                  </w:tabs>
                  <w:ind w:left="-69"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Recurso de Revisión:</w:t>
                </w:r>
              </w:p>
            </w:tc>
            <w:tc>
              <w:tcPr>
                <w:tcW w:w="3088" w:type="dxa"/>
                <w:hideMark/>
              </w:tcPr>
              <w:p w14:paraId="1896DFEB" w14:textId="77777777" w:rsidR="004B1022" w:rsidRPr="008A245E" w:rsidRDefault="004B1022">
                <w:pPr>
                  <w:tabs>
                    <w:tab w:val="right" w:pos="8838"/>
                  </w:tabs>
                  <w:ind w:left="-74" w:right="-105"/>
                  <w:jc w:val="both"/>
                  <w:rPr>
                    <w:rFonts w:ascii="Palatino Linotype" w:eastAsia="Calibri" w:hAnsi="Palatino Linotype" w:cs="Tahoma"/>
                    <w:bCs/>
                    <w:sz w:val="22"/>
                    <w:szCs w:val="22"/>
                    <w:lang w:eastAsia="en-US"/>
                  </w:rPr>
                </w:pPr>
                <w:r w:rsidRPr="008A245E">
                  <w:rPr>
                    <w:rFonts w:ascii="Palatino Linotype" w:eastAsia="Calibri" w:hAnsi="Palatino Linotype" w:cs="Tahoma"/>
                    <w:bCs/>
                    <w:sz w:val="22"/>
                    <w:szCs w:val="22"/>
                    <w:lang w:val="es-MX" w:eastAsia="en-US"/>
                  </w:rPr>
                  <w:t>02946/INFOEM/IP/RR/2021</w:t>
                </w:r>
              </w:p>
            </w:tc>
          </w:tr>
          <w:tr w:rsidR="004B1022" w14:paraId="3E36F811" w14:textId="77777777">
            <w:trPr>
              <w:trHeight w:val="283"/>
            </w:trPr>
            <w:tc>
              <w:tcPr>
                <w:tcW w:w="2447" w:type="dxa"/>
                <w:hideMark/>
              </w:tcPr>
              <w:p w14:paraId="2ED03CCF" w14:textId="77777777" w:rsidR="004B1022" w:rsidRPr="008A245E" w:rsidRDefault="004B1022">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Sujeto Obligado:</w:t>
                </w:r>
              </w:p>
            </w:tc>
            <w:tc>
              <w:tcPr>
                <w:tcW w:w="3088" w:type="dxa"/>
                <w:hideMark/>
              </w:tcPr>
              <w:p w14:paraId="05B9A68C" w14:textId="77777777" w:rsidR="004B1022" w:rsidRPr="008A245E" w:rsidRDefault="004B1022">
                <w:pPr>
                  <w:tabs>
                    <w:tab w:val="left" w:pos="2834"/>
                    <w:tab w:val="right" w:pos="8838"/>
                  </w:tabs>
                  <w:ind w:left="-74" w:right="-105"/>
                  <w:jc w:val="both"/>
                  <w:rPr>
                    <w:rFonts w:ascii="Palatino Linotype" w:eastAsia="Calibri" w:hAnsi="Palatino Linotype" w:cs="Tahoma"/>
                    <w:b/>
                    <w:sz w:val="22"/>
                    <w:szCs w:val="22"/>
                    <w:lang w:eastAsia="en-US"/>
                  </w:rPr>
                </w:pPr>
                <w:r w:rsidRPr="008A245E">
                  <w:rPr>
                    <w:rFonts w:ascii="Palatino Linotype" w:eastAsia="Calibri" w:hAnsi="Palatino Linotype" w:cs="Tahoma"/>
                    <w:sz w:val="22"/>
                    <w:szCs w:val="22"/>
                    <w:lang w:val="es-MX" w:eastAsia="en-US"/>
                  </w:rPr>
                  <w:t>Ayuntamiento de San Antonio la Isla</w:t>
                </w:r>
              </w:p>
            </w:tc>
          </w:tr>
          <w:tr w:rsidR="004B1022" w14:paraId="56AEF6E0" w14:textId="77777777">
            <w:trPr>
              <w:trHeight w:val="283"/>
            </w:trPr>
            <w:tc>
              <w:tcPr>
                <w:tcW w:w="2447" w:type="dxa"/>
                <w:hideMark/>
              </w:tcPr>
              <w:p w14:paraId="5DD76849" w14:textId="77777777" w:rsidR="004B1022" w:rsidRPr="008A245E" w:rsidRDefault="004B1022">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Comisionado Ponente:</w:t>
                </w:r>
              </w:p>
            </w:tc>
            <w:tc>
              <w:tcPr>
                <w:tcW w:w="3088" w:type="dxa"/>
              </w:tcPr>
              <w:p w14:paraId="2BC896A2" w14:textId="77777777" w:rsidR="004B1022" w:rsidRPr="008A245E" w:rsidRDefault="004B1022">
                <w:pPr>
                  <w:tabs>
                    <w:tab w:val="right" w:pos="8838"/>
                  </w:tabs>
                  <w:ind w:left="-7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p w14:paraId="49477DB9" w14:textId="77777777" w:rsidR="004B1022" w:rsidRPr="008A245E" w:rsidRDefault="004B1022">
                <w:pPr>
                  <w:tabs>
                    <w:tab w:val="right" w:pos="8838"/>
                  </w:tabs>
                  <w:ind w:left="-74" w:right="-105"/>
                  <w:jc w:val="both"/>
                  <w:rPr>
                    <w:rFonts w:ascii="Palatino Linotype" w:eastAsia="Calibri" w:hAnsi="Palatino Linotype" w:cs="Tahoma"/>
                    <w:b/>
                    <w:sz w:val="22"/>
                    <w:szCs w:val="22"/>
                    <w:lang w:eastAsia="en-US"/>
                  </w:rPr>
                </w:pPr>
              </w:p>
            </w:tc>
          </w:tr>
        </w:tbl>
        <w:p w14:paraId="1141D2F5" w14:textId="77777777" w:rsidR="004B1022" w:rsidRDefault="004B1022">
          <w:pPr>
            <w:tabs>
              <w:tab w:val="right" w:pos="8838"/>
            </w:tabs>
            <w:spacing w:line="256" w:lineRule="auto"/>
            <w:ind w:left="-28"/>
            <w:jc w:val="both"/>
            <w:rPr>
              <w:rFonts w:ascii="Arial" w:eastAsia="Calibri" w:hAnsi="Arial" w:cs="Arial"/>
              <w:b/>
              <w:sz w:val="22"/>
              <w:szCs w:val="22"/>
              <w:lang w:eastAsia="en-US"/>
            </w:rPr>
          </w:pPr>
        </w:p>
      </w:tc>
    </w:tr>
  </w:tbl>
  <w:p w14:paraId="26D3E9D8" w14:textId="77777777" w:rsidR="004B1022" w:rsidRDefault="004B1022">
    <w:pPr>
      <w:pStyle w:val="Encabezado"/>
    </w:pPr>
    <w:r>
      <w:rPr>
        <w:rFonts w:ascii="Garamond" w:eastAsia="Calibri" w:hAnsi="Garamond"/>
        <w:noProof/>
        <w:sz w:val="22"/>
        <w:szCs w:val="22"/>
        <w:lang w:eastAsia="es-MX"/>
      </w:rPr>
      <w:drawing>
        <wp:anchor distT="0" distB="0" distL="114300" distR="114300" simplePos="0" relativeHeight="251656704" behindDoc="1" locked="0" layoutInCell="0" allowOverlap="1" wp14:anchorId="2889845F" wp14:editId="3EA80242">
          <wp:simplePos x="0" y="0"/>
          <wp:positionH relativeFrom="margin">
            <wp:posOffset>-1381125</wp:posOffset>
          </wp:positionH>
          <wp:positionV relativeFrom="margin">
            <wp:posOffset>-1611630</wp:posOffset>
          </wp:positionV>
          <wp:extent cx="5612130" cy="7308215"/>
          <wp:effectExtent l="0" t="0" r="7620"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3082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80" w:type="dxa"/>
      <w:tblLayout w:type="fixed"/>
      <w:tblLook w:val="04A0" w:firstRow="1" w:lastRow="0" w:firstColumn="1" w:lastColumn="0" w:noHBand="0" w:noVBand="1"/>
    </w:tblPr>
    <w:tblGrid>
      <w:gridCol w:w="1276"/>
      <w:gridCol w:w="8304"/>
    </w:tblGrid>
    <w:tr w:rsidR="004B1022" w14:paraId="2A43EEBB" w14:textId="77777777">
      <w:trPr>
        <w:trHeight w:val="1419"/>
      </w:trPr>
      <w:tc>
        <w:tcPr>
          <w:tcW w:w="1276" w:type="dxa"/>
        </w:tcPr>
        <w:p w14:paraId="770C1391" w14:textId="77777777" w:rsidR="004B1022" w:rsidRDefault="004B1022">
          <w:pPr>
            <w:tabs>
              <w:tab w:val="right" w:pos="4273"/>
            </w:tabs>
            <w:spacing w:line="256" w:lineRule="auto"/>
            <w:rPr>
              <w:rFonts w:ascii="Garamond" w:eastAsia="Calibri" w:hAnsi="Garamond"/>
              <w:sz w:val="22"/>
              <w:szCs w:val="22"/>
              <w:lang w:eastAsia="en-US"/>
            </w:rPr>
          </w:pPr>
        </w:p>
      </w:tc>
      <w:tc>
        <w:tcPr>
          <w:tcW w:w="8304" w:type="dxa"/>
          <w:hideMark/>
        </w:tcPr>
        <w:p w14:paraId="25579AC3" w14:textId="50CC86A3" w:rsidR="004B1022" w:rsidRPr="007D2BD0" w:rsidRDefault="004B1022" w:rsidP="008576E7">
          <w:pPr>
            <w:tabs>
              <w:tab w:val="left" w:pos="6330"/>
            </w:tabs>
            <w:rPr>
              <w:sz w:val="28"/>
              <w:szCs w:val="28"/>
            </w:rPr>
          </w:pPr>
          <w:r>
            <w:rPr>
              <w:sz w:val="28"/>
              <w:szCs w:val="28"/>
            </w:rPr>
            <w:tab/>
          </w:r>
        </w:p>
        <w:tbl>
          <w:tblPr>
            <w:tblStyle w:val="Tablaconcuadrcula"/>
            <w:tblW w:w="7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312"/>
            <w:gridCol w:w="4239"/>
          </w:tblGrid>
          <w:tr w:rsidR="004B1022" w14:paraId="467C69BB" w14:textId="77777777">
            <w:trPr>
              <w:trHeight w:val="139"/>
            </w:trPr>
            <w:tc>
              <w:tcPr>
                <w:tcW w:w="3312" w:type="dxa"/>
                <w:hideMark/>
              </w:tcPr>
              <w:p w14:paraId="2CD8F2B3" w14:textId="77777777" w:rsidR="004B1022" w:rsidRPr="002C28FB" w:rsidRDefault="004B1022">
                <w:pPr>
                  <w:tabs>
                    <w:tab w:val="right" w:pos="8838"/>
                  </w:tabs>
                  <w:ind w:left="-74" w:right="-105"/>
                  <w:rPr>
                    <w:rFonts w:ascii="Palatino Linotype" w:eastAsia="Calibri" w:hAnsi="Palatino Linotype" w:cs="Tahoma"/>
                    <w:b/>
                    <w:sz w:val="22"/>
                    <w:szCs w:val="22"/>
                  </w:rPr>
                </w:pPr>
                <w:r w:rsidRPr="002C28FB">
                  <w:rPr>
                    <w:rFonts w:ascii="Palatino Linotype" w:eastAsia="Calibri" w:hAnsi="Palatino Linotype" w:cs="Tahoma"/>
                    <w:b/>
                    <w:sz w:val="22"/>
                    <w:szCs w:val="22"/>
                  </w:rPr>
                  <w:t xml:space="preserve">      </w:t>
                </w:r>
                <w:r>
                  <w:rPr>
                    <w:rFonts w:ascii="Palatino Linotype" w:eastAsia="Calibri" w:hAnsi="Palatino Linotype" w:cs="Tahoma"/>
                    <w:b/>
                    <w:sz w:val="22"/>
                    <w:szCs w:val="22"/>
                  </w:rPr>
                  <w:t xml:space="preserve">           </w:t>
                </w:r>
                <w:r w:rsidRPr="002C28FB">
                  <w:rPr>
                    <w:rFonts w:ascii="Palatino Linotype" w:eastAsia="Calibri" w:hAnsi="Palatino Linotype" w:cs="Tahoma"/>
                    <w:b/>
                    <w:sz w:val="22"/>
                    <w:szCs w:val="22"/>
                  </w:rPr>
                  <w:t>Recurso de Revisión:</w:t>
                </w:r>
              </w:p>
            </w:tc>
            <w:tc>
              <w:tcPr>
                <w:tcW w:w="4239" w:type="dxa"/>
                <w:hideMark/>
              </w:tcPr>
              <w:p w14:paraId="19E377EC" w14:textId="7BB08A06" w:rsidR="004B1022" w:rsidRPr="002C28FB" w:rsidRDefault="004B1022">
                <w:pPr>
                  <w:tabs>
                    <w:tab w:val="right" w:pos="8838"/>
                  </w:tabs>
                  <w:ind w:left="-74" w:right="-105"/>
                  <w:rPr>
                    <w:rFonts w:ascii="Palatino Linotype" w:eastAsia="Calibri" w:hAnsi="Palatino Linotype" w:cs="Tahoma"/>
                    <w:bCs/>
                    <w:sz w:val="22"/>
                    <w:szCs w:val="22"/>
                  </w:rPr>
                </w:pPr>
                <w:r w:rsidRPr="008576E7">
                  <w:rPr>
                    <w:rFonts w:ascii="Palatino Linotype" w:hAnsi="Palatino Linotype"/>
                    <w:sz w:val="22"/>
                    <w:szCs w:val="22"/>
                  </w:rPr>
                  <w:t>00811/INFOEM/IP/RR/2025</w:t>
                </w:r>
                <w:r w:rsidRPr="002C28FB">
                  <w:rPr>
                    <w:rFonts w:ascii="Palatino Linotype" w:hAnsi="Palatino Linotype"/>
                    <w:sz w:val="22"/>
                    <w:szCs w:val="22"/>
                  </w:rPr>
                  <w:t xml:space="preserve"> y acumulado</w:t>
                </w:r>
                <w:r>
                  <w:rPr>
                    <w:rFonts w:ascii="Palatino Linotype" w:hAnsi="Palatino Linotype"/>
                    <w:sz w:val="22"/>
                    <w:szCs w:val="22"/>
                  </w:rPr>
                  <w:t>s</w:t>
                </w:r>
              </w:p>
            </w:tc>
          </w:tr>
          <w:tr w:rsidR="004B1022" w:rsidRPr="008C644E" w14:paraId="3E1A588C" w14:textId="77777777">
            <w:trPr>
              <w:trHeight w:val="274"/>
            </w:trPr>
            <w:tc>
              <w:tcPr>
                <w:tcW w:w="3312" w:type="dxa"/>
                <w:hideMark/>
              </w:tcPr>
              <w:p w14:paraId="2DF11256" w14:textId="77777777" w:rsidR="004B1022" w:rsidRPr="002C28FB" w:rsidRDefault="004B1022">
                <w:pPr>
                  <w:tabs>
                    <w:tab w:val="right" w:pos="8838"/>
                  </w:tabs>
                  <w:ind w:left="-74" w:right="-105"/>
                  <w:rPr>
                    <w:rFonts w:ascii="Palatino Linotype" w:eastAsia="Calibri" w:hAnsi="Palatino Linotype" w:cs="Tahoma"/>
                    <w:b/>
                    <w:sz w:val="22"/>
                    <w:szCs w:val="22"/>
                  </w:rPr>
                </w:pPr>
                <w:r w:rsidRPr="002C28FB">
                  <w:rPr>
                    <w:rFonts w:ascii="Palatino Linotype" w:eastAsia="Calibri" w:hAnsi="Palatino Linotype" w:cs="Tahoma"/>
                    <w:b/>
                    <w:sz w:val="22"/>
                    <w:szCs w:val="22"/>
                  </w:rPr>
                  <w:t xml:space="preserve">      </w:t>
                </w:r>
                <w:r>
                  <w:rPr>
                    <w:rFonts w:ascii="Palatino Linotype" w:eastAsia="Calibri" w:hAnsi="Palatino Linotype" w:cs="Tahoma"/>
                    <w:b/>
                    <w:sz w:val="22"/>
                    <w:szCs w:val="22"/>
                  </w:rPr>
                  <w:t xml:space="preserve">           </w:t>
                </w:r>
                <w:r w:rsidRPr="002C28FB">
                  <w:rPr>
                    <w:rFonts w:ascii="Palatino Linotype" w:eastAsia="Calibri" w:hAnsi="Palatino Linotype" w:cs="Tahoma"/>
                    <w:b/>
                    <w:sz w:val="22"/>
                    <w:szCs w:val="22"/>
                  </w:rPr>
                  <w:t>Sujeto Obligado:</w:t>
                </w:r>
              </w:p>
            </w:tc>
            <w:tc>
              <w:tcPr>
                <w:tcW w:w="4239" w:type="dxa"/>
                <w:hideMark/>
              </w:tcPr>
              <w:p w14:paraId="14593A32" w14:textId="3FF45B22" w:rsidR="004B1022" w:rsidRPr="002C28FB" w:rsidRDefault="004B1022" w:rsidP="0020768E">
                <w:pPr>
                  <w:tabs>
                    <w:tab w:val="left" w:pos="2834"/>
                    <w:tab w:val="right" w:pos="8838"/>
                  </w:tabs>
                  <w:ind w:left="-74" w:right="-105"/>
                  <w:rPr>
                    <w:rFonts w:ascii="Palatino Linotype" w:eastAsia="Calibri" w:hAnsi="Palatino Linotype" w:cs="Tahoma"/>
                    <w:sz w:val="22"/>
                    <w:szCs w:val="22"/>
                  </w:rPr>
                </w:pPr>
                <w:r>
                  <w:rPr>
                    <w:rFonts w:ascii="Palatino Linotype" w:hAnsi="Palatino Linotype"/>
                    <w:bCs/>
                    <w:sz w:val="22"/>
                    <w:szCs w:val="22"/>
                  </w:rPr>
                  <w:t>Ayuntamiento de Ozumba</w:t>
                </w:r>
              </w:p>
            </w:tc>
          </w:tr>
          <w:tr w:rsidR="004B1022" w14:paraId="19E01661" w14:textId="77777777">
            <w:trPr>
              <w:trHeight w:val="274"/>
            </w:trPr>
            <w:tc>
              <w:tcPr>
                <w:tcW w:w="3312" w:type="dxa"/>
                <w:hideMark/>
              </w:tcPr>
              <w:p w14:paraId="13C3B82C" w14:textId="77777777" w:rsidR="004B1022" w:rsidRPr="002C28FB" w:rsidRDefault="004B1022">
                <w:pPr>
                  <w:tabs>
                    <w:tab w:val="right" w:pos="8838"/>
                  </w:tabs>
                  <w:ind w:left="-74" w:right="-105"/>
                  <w:rPr>
                    <w:rFonts w:ascii="Palatino Linotype" w:eastAsia="Calibri" w:hAnsi="Palatino Linotype" w:cs="Tahoma"/>
                    <w:b/>
                    <w:sz w:val="22"/>
                    <w:szCs w:val="22"/>
                  </w:rPr>
                </w:pPr>
                <w:r w:rsidRPr="002C28FB">
                  <w:rPr>
                    <w:rFonts w:ascii="Palatino Linotype" w:eastAsia="Calibri" w:hAnsi="Palatino Linotype" w:cs="Tahoma"/>
                    <w:b/>
                    <w:sz w:val="22"/>
                    <w:szCs w:val="22"/>
                  </w:rPr>
                  <w:t xml:space="preserve">      </w:t>
                </w:r>
                <w:r>
                  <w:rPr>
                    <w:rFonts w:ascii="Palatino Linotype" w:eastAsia="Calibri" w:hAnsi="Palatino Linotype" w:cs="Tahoma"/>
                    <w:b/>
                    <w:sz w:val="22"/>
                    <w:szCs w:val="22"/>
                  </w:rPr>
                  <w:t xml:space="preserve">           </w:t>
                </w:r>
                <w:r w:rsidRPr="002C28FB">
                  <w:rPr>
                    <w:rFonts w:ascii="Palatino Linotype" w:eastAsia="Calibri" w:hAnsi="Palatino Linotype" w:cs="Tahoma"/>
                    <w:b/>
                    <w:sz w:val="22"/>
                    <w:szCs w:val="22"/>
                  </w:rPr>
                  <w:t xml:space="preserve">Comisionado Ponente: </w:t>
                </w:r>
              </w:p>
            </w:tc>
            <w:tc>
              <w:tcPr>
                <w:tcW w:w="4239" w:type="dxa"/>
                <w:hideMark/>
              </w:tcPr>
              <w:p w14:paraId="567D2422" w14:textId="77777777" w:rsidR="004B1022" w:rsidRPr="002C28FB" w:rsidRDefault="004B1022">
                <w:pPr>
                  <w:tabs>
                    <w:tab w:val="right" w:pos="8838"/>
                  </w:tabs>
                  <w:ind w:left="-74" w:right="-105"/>
                  <w:rPr>
                    <w:rFonts w:ascii="Palatino Linotype" w:eastAsia="Calibri" w:hAnsi="Palatino Linotype" w:cs="Tahoma"/>
                    <w:b/>
                    <w:sz w:val="22"/>
                    <w:szCs w:val="22"/>
                  </w:rPr>
                </w:pPr>
                <w:r w:rsidRPr="002C28FB">
                  <w:rPr>
                    <w:rFonts w:ascii="Palatino Linotype" w:eastAsia="Calibri" w:hAnsi="Palatino Linotype" w:cs="Tahoma"/>
                    <w:sz w:val="22"/>
                    <w:szCs w:val="22"/>
                  </w:rPr>
                  <w:t>Luis Gustavo Parra Noriega</w:t>
                </w:r>
              </w:p>
            </w:tc>
          </w:tr>
        </w:tbl>
        <w:p w14:paraId="44C73B8A" w14:textId="77777777" w:rsidR="004B1022" w:rsidRDefault="004B1022">
          <w:pPr>
            <w:tabs>
              <w:tab w:val="right" w:pos="8838"/>
            </w:tabs>
            <w:spacing w:line="256" w:lineRule="auto"/>
            <w:ind w:left="-28"/>
            <w:jc w:val="both"/>
            <w:rPr>
              <w:rFonts w:ascii="Arial" w:eastAsia="Calibri" w:hAnsi="Arial" w:cs="Arial"/>
              <w:b/>
              <w:sz w:val="22"/>
              <w:szCs w:val="22"/>
              <w:lang w:eastAsia="en-US"/>
            </w:rPr>
          </w:pPr>
        </w:p>
      </w:tc>
    </w:tr>
  </w:tbl>
  <w:p w14:paraId="0B2A4E5C" w14:textId="77777777" w:rsidR="004B1022" w:rsidRDefault="004B1022">
    <w:pPr>
      <w:pStyle w:val="Encabezado"/>
    </w:pPr>
    <w:r>
      <w:rPr>
        <w:rFonts w:ascii="Garamond" w:eastAsia="Calibri" w:hAnsi="Garamond"/>
        <w:noProof/>
        <w:sz w:val="22"/>
        <w:szCs w:val="22"/>
        <w:lang w:eastAsia="es-MX"/>
      </w:rPr>
      <w:drawing>
        <wp:anchor distT="0" distB="0" distL="114300" distR="114300" simplePos="0" relativeHeight="251657728" behindDoc="1" locked="0" layoutInCell="0" allowOverlap="1" wp14:anchorId="4E6B7E55" wp14:editId="0CDA735A">
          <wp:simplePos x="0" y="0"/>
          <wp:positionH relativeFrom="margin">
            <wp:posOffset>-1153160</wp:posOffset>
          </wp:positionH>
          <wp:positionV relativeFrom="margin">
            <wp:posOffset>-1539240</wp:posOffset>
          </wp:positionV>
          <wp:extent cx="7835900" cy="10203815"/>
          <wp:effectExtent l="0" t="0" r="0"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900" cy="10203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632" w:type="dxa"/>
      <w:tblLayout w:type="fixed"/>
      <w:tblLook w:val="04A0" w:firstRow="1" w:lastRow="0" w:firstColumn="1" w:lastColumn="0" w:noHBand="0" w:noVBand="1"/>
    </w:tblPr>
    <w:tblGrid>
      <w:gridCol w:w="1134"/>
      <w:gridCol w:w="9498"/>
    </w:tblGrid>
    <w:tr w:rsidR="004B1022" w14:paraId="0783D2F5" w14:textId="77777777">
      <w:trPr>
        <w:trHeight w:val="1435"/>
      </w:trPr>
      <w:tc>
        <w:tcPr>
          <w:tcW w:w="1134" w:type="dxa"/>
        </w:tcPr>
        <w:p w14:paraId="1CBF6DDA" w14:textId="77777777" w:rsidR="004B1022" w:rsidRDefault="004B1022">
          <w:pPr>
            <w:tabs>
              <w:tab w:val="right" w:pos="4273"/>
            </w:tabs>
            <w:spacing w:line="256" w:lineRule="auto"/>
            <w:rPr>
              <w:rFonts w:ascii="Garamond" w:eastAsia="Calibri" w:hAnsi="Garamond"/>
              <w:sz w:val="22"/>
              <w:szCs w:val="22"/>
              <w:lang w:eastAsia="en-US"/>
            </w:rPr>
          </w:pPr>
        </w:p>
      </w:tc>
      <w:tc>
        <w:tcPr>
          <w:tcW w:w="9498" w:type="dxa"/>
          <w:hideMark/>
        </w:tcPr>
        <w:tbl>
          <w:tblPr>
            <w:tblStyle w:val="Tablaconcuadrcula"/>
            <w:tblW w:w="8367" w:type="dxa"/>
            <w:tblInd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0"/>
            <w:gridCol w:w="4256"/>
            <w:gridCol w:w="1701"/>
          </w:tblGrid>
          <w:tr w:rsidR="004B1022" w:rsidRPr="0095634C" w14:paraId="5BE3DE65" w14:textId="77777777">
            <w:trPr>
              <w:gridAfter w:val="1"/>
              <w:wAfter w:w="1701" w:type="dxa"/>
              <w:trHeight w:val="132"/>
            </w:trPr>
            <w:tc>
              <w:tcPr>
                <w:tcW w:w="2410" w:type="dxa"/>
                <w:hideMark/>
              </w:tcPr>
              <w:p w14:paraId="76E6138B" w14:textId="77777777" w:rsidR="004B1022" w:rsidRPr="0095634C" w:rsidRDefault="004B1022">
                <w:pPr>
                  <w:tabs>
                    <w:tab w:val="right" w:pos="8838"/>
                  </w:tabs>
                  <w:ind w:left="-112" w:right="33"/>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Recurso de Revisión:</w:t>
                </w:r>
                <w:r>
                  <w:rPr>
                    <w:rFonts w:ascii="Palatino Linotype" w:eastAsia="Calibri" w:hAnsi="Palatino Linotype" w:cs="Tahoma"/>
                    <w:b/>
                    <w:sz w:val="22"/>
                    <w:szCs w:val="22"/>
                    <w:lang w:eastAsia="en-US"/>
                  </w:rPr>
                  <w:t xml:space="preserve">                       </w:t>
                </w:r>
              </w:p>
            </w:tc>
            <w:tc>
              <w:tcPr>
                <w:tcW w:w="4256" w:type="dxa"/>
                <w:hideMark/>
              </w:tcPr>
              <w:p w14:paraId="7388A30B" w14:textId="787AE1C9" w:rsidR="004B1022" w:rsidRPr="0095634C" w:rsidRDefault="004B1022" w:rsidP="00706D40">
                <w:pPr>
                  <w:tabs>
                    <w:tab w:val="right" w:pos="8838"/>
                  </w:tabs>
                  <w:ind w:right="33"/>
                  <w:jc w:val="both"/>
                  <w:rPr>
                    <w:rFonts w:ascii="Palatino Linotype" w:eastAsia="Calibri" w:hAnsi="Palatino Linotype" w:cs="Tahoma"/>
                    <w:sz w:val="22"/>
                    <w:szCs w:val="22"/>
                    <w:lang w:eastAsia="en-US"/>
                  </w:rPr>
                </w:pPr>
                <w:r w:rsidRPr="00DE2655">
                  <w:rPr>
                    <w:rFonts w:ascii="Palatino Linotype" w:eastAsia="Calibri" w:hAnsi="Palatino Linotype" w:cs="Tahoma"/>
                    <w:sz w:val="22"/>
                    <w:szCs w:val="22"/>
                    <w:lang w:val="es-MX" w:eastAsia="en-US"/>
                  </w:rPr>
                  <w:t xml:space="preserve">00811/INFOEM/IP/RR/2025 </w:t>
                </w:r>
                <w:r>
                  <w:rPr>
                    <w:rFonts w:ascii="Palatino Linotype" w:eastAsia="Calibri" w:hAnsi="Palatino Linotype" w:cs="Tahoma"/>
                    <w:sz w:val="22"/>
                    <w:szCs w:val="22"/>
                    <w:lang w:val="es-MX" w:eastAsia="en-US"/>
                  </w:rPr>
                  <w:t>y acumulados</w:t>
                </w:r>
              </w:p>
            </w:tc>
          </w:tr>
          <w:tr w:rsidR="004B1022" w:rsidRPr="0095634C" w14:paraId="7E84D2BA" w14:textId="77777777">
            <w:trPr>
              <w:gridAfter w:val="1"/>
              <w:wAfter w:w="1701" w:type="dxa"/>
              <w:trHeight w:val="132"/>
            </w:trPr>
            <w:tc>
              <w:tcPr>
                <w:tcW w:w="2410" w:type="dxa"/>
                <w:hideMark/>
              </w:tcPr>
              <w:p w14:paraId="4FD7BD34" w14:textId="77777777" w:rsidR="004B1022" w:rsidRPr="0095634C" w:rsidRDefault="004B1022">
                <w:pPr>
                  <w:tabs>
                    <w:tab w:val="right" w:pos="8838"/>
                  </w:tabs>
                  <w:ind w:left="-112" w:right="33"/>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Recurrente:</w:t>
                </w:r>
              </w:p>
            </w:tc>
            <w:tc>
              <w:tcPr>
                <w:tcW w:w="4256" w:type="dxa"/>
              </w:tcPr>
              <w:p w14:paraId="22825F0A" w14:textId="3FAF680D" w:rsidR="004B1022" w:rsidRPr="0095634C" w:rsidRDefault="00F151F3" w:rsidP="00DE2655">
                <w:pPr>
                  <w:tabs>
                    <w:tab w:val="right" w:pos="8838"/>
                  </w:tabs>
                  <w:ind w:right="33"/>
                  <w:jc w:val="both"/>
                  <w:rPr>
                    <w:rFonts w:ascii="Palatino Linotype" w:eastAsia="Calibri" w:hAnsi="Palatino Linotype" w:cs="Tahoma"/>
                    <w:sz w:val="22"/>
                    <w:szCs w:val="22"/>
                    <w:lang w:eastAsia="en-US"/>
                  </w:rPr>
                </w:pPr>
                <w:r w:rsidRPr="00F151F3">
                  <w:rPr>
                    <w:rFonts w:ascii="Palatino Linotype" w:eastAsia="Calibri" w:hAnsi="Palatino Linotype" w:cs="Tahoma"/>
                    <w:sz w:val="22"/>
                    <w:szCs w:val="22"/>
                    <w:highlight w:val="black"/>
                    <w:lang w:val="es-MX" w:eastAsia="en-US"/>
                  </w:rPr>
                  <w:t>XXXXXXXXXX</w:t>
                </w:r>
              </w:p>
            </w:tc>
          </w:tr>
          <w:tr w:rsidR="004B1022" w:rsidRPr="0095634C" w14:paraId="51FE579A" w14:textId="77777777">
            <w:trPr>
              <w:gridAfter w:val="1"/>
              <w:wAfter w:w="1701" w:type="dxa"/>
              <w:trHeight w:val="261"/>
            </w:trPr>
            <w:tc>
              <w:tcPr>
                <w:tcW w:w="2410" w:type="dxa"/>
                <w:hideMark/>
              </w:tcPr>
              <w:p w14:paraId="48953071" w14:textId="77777777" w:rsidR="004B1022" w:rsidRPr="0095634C" w:rsidRDefault="004B1022">
                <w:pPr>
                  <w:tabs>
                    <w:tab w:val="right" w:pos="8838"/>
                  </w:tabs>
                  <w:ind w:left="-112" w:right="-100"/>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S</w:t>
                </w:r>
                <w:r w:rsidRPr="0095634C">
                  <w:rPr>
                    <w:rFonts w:ascii="Palatino Linotype" w:eastAsia="Calibri" w:hAnsi="Palatino Linotype" w:cs="Tahoma"/>
                    <w:b/>
                    <w:sz w:val="22"/>
                    <w:szCs w:val="22"/>
                    <w:lang w:eastAsia="en-US"/>
                  </w:rPr>
                  <w:t>ujeto Obligado:</w:t>
                </w:r>
              </w:p>
            </w:tc>
            <w:tc>
              <w:tcPr>
                <w:tcW w:w="4256" w:type="dxa"/>
                <w:hideMark/>
              </w:tcPr>
              <w:p w14:paraId="1E703718" w14:textId="154E6116" w:rsidR="004B1022" w:rsidRPr="002C28FB" w:rsidRDefault="004B1022" w:rsidP="00DE2655">
                <w:pPr>
                  <w:ind w:right="33"/>
                  <w:jc w:val="both"/>
                  <w:rPr>
                    <w:rFonts w:ascii="Palatino Linotype" w:hAnsi="Palatino Linotype"/>
                    <w:sz w:val="22"/>
                    <w:szCs w:val="22"/>
                    <w:lang w:eastAsia="es-MX"/>
                  </w:rPr>
                </w:pPr>
                <w:r>
                  <w:rPr>
                    <w:rFonts w:ascii="Palatino Linotype" w:hAnsi="Palatino Linotype"/>
                    <w:bCs/>
                    <w:sz w:val="22"/>
                    <w:szCs w:val="22"/>
                  </w:rPr>
                  <w:t>Ayuntamiento de Ozumba</w:t>
                </w:r>
              </w:p>
            </w:tc>
          </w:tr>
          <w:tr w:rsidR="004B1022" w:rsidRPr="0095634C" w14:paraId="70424BFB" w14:textId="77777777">
            <w:trPr>
              <w:trHeight w:val="261"/>
            </w:trPr>
            <w:tc>
              <w:tcPr>
                <w:tcW w:w="2410" w:type="dxa"/>
                <w:hideMark/>
              </w:tcPr>
              <w:p w14:paraId="25739E84" w14:textId="77777777" w:rsidR="004B1022" w:rsidRPr="0095634C" w:rsidRDefault="004B1022">
                <w:pPr>
                  <w:tabs>
                    <w:tab w:val="right" w:pos="8838"/>
                  </w:tabs>
                  <w:ind w:left="-112" w:right="-100"/>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C</w:t>
                </w:r>
                <w:r w:rsidRPr="0095634C">
                  <w:rPr>
                    <w:rFonts w:ascii="Palatino Linotype" w:eastAsia="Calibri" w:hAnsi="Palatino Linotype" w:cs="Tahoma"/>
                    <w:b/>
                    <w:sz w:val="22"/>
                    <w:szCs w:val="22"/>
                    <w:lang w:eastAsia="en-US"/>
                  </w:rPr>
                  <w:t xml:space="preserve">omisionado </w:t>
                </w:r>
                <w:r>
                  <w:rPr>
                    <w:rFonts w:ascii="Palatino Linotype" w:eastAsia="Calibri" w:hAnsi="Palatino Linotype" w:cs="Tahoma"/>
                    <w:b/>
                    <w:sz w:val="22"/>
                    <w:szCs w:val="22"/>
                    <w:lang w:eastAsia="en-US"/>
                  </w:rPr>
                  <w:t>P</w:t>
                </w:r>
                <w:r w:rsidRPr="0095634C">
                  <w:rPr>
                    <w:rFonts w:ascii="Palatino Linotype" w:eastAsia="Calibri" w:hAnsi="Palatino Linotype" w:cs="Tahoma"/>
                    <w:b/>
                    <w:sz w:val="22"/>
                    <w:szCs w:val="22"/>
                    <w:lang w:eastAsia="en-US"/>
                  </w:rPr>
                  <w:t>onente:</w:t>
                </w:r>
              </w:p>
            </w:tc>
            <w:tc>
              <w:tcPr>
                <w:tcW w:w="5957" w:type="dxa"/>
                <w:gridSpan w:val="2"/>
              </w:tcPr>
              <w:p w14:paraId="5F94F32F" w14:textId="77777777" w:rsidR="004B1022" w:rsidRPr="0057023C" w:rsidRDefault="004B1022" w:rsidP="00706D40">
                <w:pPr>
                  <w:tabs>
                    <w:tab w:val="right" w:pos="8838"/>
                  </w:tabs>
                  <w:ind w:right="33"/>
                  <w:jc w:val="both"/>
                  <w:rPr>
                    <w:rFonts w:ascii="Palatino Linotype" w:eastAsia="Calibri" w:hAnsi="Palatino Linotype" w:cs="Tahoma"/>
                    <w:sz w:val="22"/>
                    <w:szCs w:val="22"/>
                    <w:lang w:eastAsia="en-US"/>
                  </w:rPr>
                </w:pPr>
                <w:r w:rsidRPr="0095634C">
                  <w:rPr>
                    <w:rFonts w:ascii="Palatino Linotype" w:eastAsia="Calibri" w:hAnsi="Palatino Linotype" w:cs="Tahoma"/>
                    <w:sz w:val="22"/>
                    <w:szCs w:val="22"/>
                    <w:lang w:eastAsia="en-US"/>
                  </w:rPr>
                  <w:t>Luis Gustavo Parra Noriega</w:t>
                </w:r>
              </w:p>
            </w:tc>
          </w:tr>
        </w:tbl>
        <w:p w14:paraId="3A69CA54" w14:textId="77777777" w:rsidR="004B1022" w:rsidRDefault="004B1022">
          <w:pPr>
            <w:tabs>
              <w:tab w:val="right" w:pos="8838"/>
            </w:tabs>
            <w:spacing w:line="256" w:lineRule="auto"/>
            <w:ind w:left="-28" w:right="33"/>
            <w:jc w:val="both"/>
            <w:rPr>
              <w:rFonts w:ascii="Arial" w:eastAsia="Calibri" w:hAnsi="Arial" w:cs="Arial"/>
              <w:b/>
              <w:sz w:val="22"/>
              <w:szCs w:val="22"/>
              <w:lang w:eastAsia="en-US"/>
            </w:rPr>
          </w:pPr>
        </w:p>
      </w:tc>
    </w:tr>
  </w:tbl>
  <w:p w14:paraId="6740BDB2" w14:textId="77777777" w:rsidR="004B1022" w:rsidRDefault="0093410B">
    <w:pPr>
      <w:pStyle w:val="Encabezado"/>
      <w:ind w:left="-112"/>
    </w:pPr>
    <w:r>
      <w:rPr>
        <w:rFonts w:ascii="Garamond" w:eastAsia="Calibri" w:hAnsi="Garamond"/>
        <w:noProof/>
        <w:sz w:val="22"/>
        <w:szCs w:val="22"/>
        <w:lang w:eastAsia="en-US"/>
      </w:rPr>
      <w:pict w14:anchorId="58385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86.8pt;margin-top:-134.55pt;width:663.5pt;height:12in;z-index:-251657728;mso-wrap-edited:f;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75168"/>
    <w:multiLevelType w:val="hybridMultilevel"/>
    <w:tmpl w:val="9CE484BC"/>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282BA4"/>
    <w:multiLevelType w:val="hybridMultilevel"/>
    <w:tmpl w:val="D1C62D3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35D792C"/>
    <w:multiLevelType w:val="hybridMultilevel"/>
    <w:tmpl w:val="F43C6A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D91131"/>
    <w:multiLevelType w:val="hybridMultilevel"/>
    <w:tmpl w:val="CF8E146C"/>
    <w:lvl w:ilvl="0" w:tplc="080A0001">
      <w:start w:val="1"/>
      <w:numFmt w:val="bullet"/>
      <w:lvlText w:val=""/>
      <w:lvlJc w:val="left"/>
      <w:pPr>
        <w:ind w:left="720" w:hanging="360"/>
      </w:pPr>
      <w:rPr>
        <w:rFonts w:ascii="Symbol" w:hAnsi="Symbol" w:hint="default"/>
        <w: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99B0CD4"/>
    <w:multiLevelType w:val="hybridMultilevel"/>
    <w:tmpl w:val="F1C23DA0"/>
    <w:lvl w:ilvl="0" w:tplc="FCB20310">
      <w:start w:val="1"/>
      <w:numFmt w:val="lowerLetter"/>
      <w:lvlText w:val="%1)"/>
      <w:lvlJc w:val="left"/>
      <w:pPr>
        <w:ind w:left="1080" w:hanging="360"/>
      </w:pPr>
      <w:rPr>
        <w:rFonts w:eastAsia="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AFB33AF"/>
    <w:multiLevelType w:val="hybridMultilevel"/>
    <w:tmpl w:val="A18032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8A1CCC"/>
    <w:multiLevelType w:val="multilevel"/>
    <w:tmpl w:val="CCDCCE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2A660B2"/>
    <w:multiLevelType w:val="hybridMultilevel"/>
    <w:tmpl w:val="D618D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23C74E03"/>
    <w:multiLevelType w:val="hybridMultilevel"/>
    <w:tmpl w:val="13889AF4"/>
    <w:lvl w:ilvl="0" w:tplc="E93C3C7A">
      <w:start w:val="1"/>
      <w:numFmt w:val="decimal"/>
      <w:lvlText w:val="%1."/>
      <w:lvlJc w:val="left"/>
      <w:pPr>
        <w:ind w:left="720" w:hanging="360"/>
      </w:pPr>
      <w:rPr>
        <w:rFonts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47A2091"/>
    <w:multiLevelType w:val="hybridMultilevel"/>
    <w:tmpl w:val="18BE80A4"/>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28C372C3"/>
    <w:multiLevelType w:val="hybridMultilevel"/>
    <w:tmpl w:val="DB68DB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2D041C29"/>
    <w:multiLevelType w:val="hybridMultilevel"/>
    <w:tmpl w:val="1F9E51D6"/>
    <w:lvl w:ilvl="0" w:tplc="080A000F">
      <w:start w:val="1"/>
      <w:numFmt w:val="decimal"/>
      <w:lvlText w:val="%1."/>
      <w:lvlJc w:val="left"/>
      <w:pPr>
        <w:ind w:left="1500" w:hanging="360"/>
      </w:p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16" w15:restartNumberingAfterBreak="0">
    <w:nsid w:val="34CF2801"/>
    <w:multiLevelType w:val="hybridMultilevel"/>
    <w:tmpl w:val="D21884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CC72D1"/>
    <w:multiLevelType w:val="hybridMultilevel"/>
    <w:tmpl w:val="1AC682D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03F73E0"/>
    <w:multiLevelType w:val="hybridMultilevel"/>
    <w:tmpl w:val="351A981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9" w15:restartNumberingAfterBreak="0">
    <w:nsid w:val="41E11759"/>
    <w:multiLevelType w:val="hybridMultilevel"/>
    <w:tmpl w:val="F1F4B988"/>
    <w:lvl w:ilvl="0" w:tplc="8E7EEEB6">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9476BDE"/>
    <w:multiLevelType w:val="hybridMultilevel"/>
    <w:tmpl w:val="CE94BF3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ADD5210"/>
    <w:multiLevelType w:val="hybridMultilevel"/>
    <w:tmpl w:val="F1C23DA0"/>
    <w:lvl w:ilvl="0" w:tplc="FFFFFFFF">
      <w:start w:val="1"/>
      <w:numFmt w:val="lowerLetter"/>
      <w:lvlText w:val="%1)"/>
      <w:lvlJc w:val="left"/>
      <w:pPr>
        <w:ind w:left="1080" w:hanging="360"/>
      </w:pPr>
      <w:rPr>
        <w:rFonts w:eastAsia="Times New Roman"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4F1770C3"/>
    <w:multiLevelType w:val="hybridMultilevel"/>
    <w:tmpl w:val="5CB4F9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32456C8"/>
    <w:multiLevelType w:val="hybridMultilevel"/>
    <w:tmpl w:val="FB429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5245DF"/>
    <w:multiLevelType w:val="hybridMultilevel"/>
    <w:tmpl w:val="8F400CDE"/>
    <w:lvl w:ilvl="0" w:tplc="080A0019">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39C52D0"/>
    <w:multiLevelType w:val="hybridMultilevel"/>
    <w:tmpl w:val="80C47D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A621CC"/>
    <w:multiLevelType w:val="hybridMultilevel"/>
    <w:tmpl w:val="50EE2204"/>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E0B18A7"/>
    <w:multiLevelType w:val="hybridMultilevel"/>
    <w:tmpl w:val="AD120B38"/>
    <w:lvl w:ilvl="0" w:tplc="B2EA59E6">
      <w:start w:val="1"/>
      <w:numFmt w:val="lowerLetter"/>
      <w:lvlText w:val="%1)"/>
      <w:lvlJc w:val="left"/>
      <w:pPr>
        <w:ind w:left="720" w:hanging="360"/>
      </w:pPr>
      <w:rPr>
        <w:rFonts w:hint="default"/>
        <w:b w:val="0"/>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E437D92"/>
    <w:multiLevelType w:val="hybridMultilevel"/>
    <w:tmpl w:val="2B64E6E0"/>
    <w:lvl w:ilvl="0" w:tplc="62EEBC44">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0A531A"/>
    <w:multiLevelType w:val="hybridMultilevel"/>
    <w:tmpl w:val="D76E52FE"/>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6E36A86"/>
    <w:multiLevelType w:val="hybridMultilevel"/>
    <w:tmpl w:val="D2AA815E"/>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6C7E6DE7"/>
    <w:multiLevelType w:val="hybridMultilevel"/>
    <w:tmpl w:val="F3BC1A98"/>
    <w:lvl w:ilvl="0" w:tplc="4510F03C">
      <w:start w:val="5"/>
      <w:numFmt w:val="bullet"/>
      <w:lvlText w:val="-"/>
      <w:lvlJc w:val="left"/>
      <w:pPr>
        <w:ind w:left="720" w:hanging="360"/>
      </w:pPr>
      <w:rPr>
        <w:rFonts w:ascii="Palatino Linotype" w:eastAsia="Calibri" w:hAnsi="Palatino Linotype"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3" w15:restartNumberingAfterBreak="0">
    <w:nsid w:val="73513D72"/>
    <w:multiLevelType w:val="hybridMultilevel"/>
    <w:tmpl w:val="9AA4303A"/>
    <w:lvl w:ilvl="0" w:tplc="8E7EEEB6">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76016060"/>
    <w:multiLevelType w:val="hybridMultilevel"/>
    <w:tmpl w:val="BE7AC570"/>
    <w:lvl w:ilvl="0" w:tplc="080A0017">
      <w:start w:val="1"/>
      <w:numFmt w:val="lowerLetter"/>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9DC4DA1"/>
    <w:multiLevelType w:val="hybridMultilevel"/>
    <w:tmpl w:val="D6C85E02"/>
    <w:lvl w:ilvl="0" w:tplc="E5708228">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7" w15:restartNumberingAfterBreak="0">
    <w:nsid w:val="7BB354FE"/>
    <w:multiLevelType w:val="hybridMultilevel"/>
    <w:tmpl w:val="C3588FA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D241ED3"/>
    <w:multiLevelType w:val="hybridMultilevel"/>
    <w:tmpl w:val="465232E0"/>
    <w:lvl w:ilvl="0" w:tplc="080A0001">
      <w:start w:val="1"/>
      <w:numFmt w:val="bullet"/>
      <w:lvlText w:val=""/>
      <w:lvlJc w:val="left"/>
      <w:pPr>
        <w:ind w:left="720" w:hanging="360"/>
      </w:pPr>
      <w:rPr>
        <w:rFonts w:ascii="Symbol" w:hAnsi="Symbol"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F024B27"/>
    <w:multiLevelType w:val="hybridMultilevel"/>
    <w:tmpl w:val="A6E662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6"/>
  </w:num>
  <w:num w:numId="4">
    <w:abstractNumId w:val="20"/>
  </w:num>
  <w:num w:numId="5">
    <w:abstractNumId w:val="8"/>
  </w:num>
  <w:num w:numId="6">
    <w:abstractNumId w:val="37"/>
  </w:num>
  <w:num w:numId="7">
    <w:abstractNumId w:val="6"/>
  </w:num>
  <w:num w:numId="8">
    <w:abstractNumId w:val="0"/>
  </w:num>
  <w:num w:numId="9">
    <w:abstractNumId w:val="26"/>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12"/>
  </w:num>
  <w:num w:numId="13">
    <w:abstractNumId w:val="34"/>
  </w:num>
  <w:num w:numId="14">
    <w:abstractNumId w:val="24"/>
  </w:num>
  <w:num w:numId="15">
    <w:abstractNumId w:val="31"/>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35"/>
  </w:num>
  <w:num w:numId="20">
    <w:abstractNumId w:val="9"/>
  </w:num>
  <w:num w:numId="21">
    <w:abstractNumId w:val="30"/>
  </w:num>
  <w:num w:numId="22">
    <w:abstractNumId w:val="1"/>
  </w:num>
  <w:num w:numId="23">
    <w:abstractNumId w:val="38"/>
  </w:num>
  <w:num w:numId="24">
    <w:abstractNumId w:val="27"/>
  </w:num>
  <w:num w:numId="25">
    <w:abstractNumId w:val="5"/>
  </w:num>
  <w:num w:numId="26">
    <w:abstractNumId w:val="11"/>
  </w:num>
  <w:num w:numId="27">
    <w:abstractNumId w:val="21"/>
  </w:num>
  <w:num w:numId="28">
    <w:abstractNumId w:val="2"/>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 w:numId="31">
    <w:abstractNumId w:val="10"/>
  </w:num>
  <w:num w:numId="32">
    <w:abstractNumId w:val="36"/>
  </w:num>
  <w:num w:numId="33">
    <w:abstractNumId w:val="39"/>
  </w:num>
  <w:num w:numId="34">
    <w:abstractNumId w:val="7"/>
  </w:num>
  <w:num w:numId="35">
    <w:abstractNumId w:val="25"/>
  </w:num>
  <w:num w:numId="36">
    <w:abstractNumId w:val="17"/>
  </w:num>
  <w:num w:numId="37">
    <w:abstractNumId w:val="28"/>
  </w:num>
  <w:num w:numId="38">
    <w:abstractNumId w:val="13"/>
  </w:num>
  <w:num w:numId="39">
    <w:abstractNumId w:val="23"/>
  </w:num>
  <w:num w:numId="40">
    <w:abstractNumId w:val="18"/>
  </w:num>
  <w:num w:numId="41">
    <w:abstractNumId w:val="15"/>
  </w:num>
  <w:num w:numId="42">
    <w:abstractNumId w:val="33"/>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11C"/>
    <w:rsid w:val="0000196C"/>
    <w:rsid w:val="00004888"/>
    <w:rsid w:val="0000697F"/>
    <w:rsid w:val="00007540"/>
    <w:rsid w:val="00007E74"/>
    <w:rsid w:val="0003094E"/>
    <w:rsid w:val="00043526"/>
    <w:rsid w:val="00046E39"/>
    <w:rsid w:val="000858BA"/>
    <w:rsid w:val="000B1854"/>
    <w:rsid w:val="000B7058"/>
    <w:rsid w:val="001105F6"/>
    <w:rsid w:val="00110F52"/>
    <w:rsid w:val="00114A0D"/>
    <w:rsid w:val="00133623"/>
    <w:rsid w:val="00163D8A"/>
    <w:rsid w:val="001A27EB"/>
    <w:rsid w:val="001A3D40"/>
    <w:rsid w:val="001A77F0"/>
    <w:rsid w:val="001C0B1E"/>
    <w:rsid w:val="001C4A74"/>
    <w:rsid w:val="001C6E4F"/>
    <w:rsid w:val="001F16D8"/>
    <w:rsid w:val="002000A3"/>
    <w:rsid w:val="00200DF7"/>
    <w:rsid w:val="0020768E"/>
    <w:rsid w:val="00210CD7"/>
    <w:rsid w:val="00213CA6"/>
    <w:rsid w:val="002223DD"/>
    <w:rsid w:val="00236829"/>
    <w:rsid w:val="002524B7"/>
    <w:rsid w:val="00253ED0"/>
    <w:rsid w:val="002A2AA0"/>
    <w:rsid w:val="002A7722"/>
    <w:rsid w:val="002B07BE"/>
    <w:rsid w:val="002B1173"/>
    <w:rsid w:val="002B3CD5"/>
    <w:rsid w:val="002E2D98"/>
    <w:rsid w:val="002E7B83"/>
    <w:rsid w:val="002F7903"/>
    <w:rsid w:val="00303795"/>
    <w:rsid w:val="00307D77"/>
    <w:rsid w:val="00315260"/>
    <w:rsid w:val="003259FC"/>
    <w:rsid w:val="00351DC1"/>
    <w:rsid w:val="003814D3"/>
    <w:rsid w:val="00386835"/>
    <w:rsid w:val="00392D25"/>
    <w:rsid w:val="00393402"/>
    <w:rsid w:val="003A6A9A"/>
    <w:rsid w:val="003B1750"/>
    <w:rsid w:val="003C401C"/>
    <w:rsid w:val="003C5DDE"/>
    <w:rsid w:val="003D0426"/>
    <w:rsid w:val="003E4AB3"/>
    <w:rsid w:val="00406EDE"/>
    <w:rsid w:val="0042047B"/>
    <w:rsid w:val="004209AF"/>
    <w:rsid w:val="0042391A"/>
    <w:rsid w:val="004308C6"/>
    <w:rsid w:val="00432F48"/>
    <w:rsid w:val="0044477D"/>
    <w:rsid w:val="0046570F"/>
    <w:rsid w:val="00491048"/>
    <w:rsid w:val="00496EF6"/>
    <w:rsid w:val="004B1022"/>
    <w:rsid w:val="004D3537"/>
    <w:rsid w:val="004E6F03"/>
    <w:rsid w:val="00560328"/>
    <w:rsid w:val="005610A9"/>
    <w:rsid w:val="005964F6"/>
    <w:rsid w:val="005B1603"/>
    <w:rsid w:val="005C5686"/>
    <w:rsid w:val="005C6921"/>
    <w:rsid w:val="005D2DF5"/>
    <w:rsid w:val="005D44F0"/>
    <w:rsid w:val="0060284E"/>
    <w:rsid w:val="006145EE"/>
    <w:rsid w:val="00615119"/>
    <w:rsid w:val="006651F7"/>
    <w:rsid w:val="006668CA"/>
    <w:rsid w:val="0067498B"/>
    <w:rsid w:val="00695883"/>
    <w:rsid w:val="00697F40"/>
    <w:rsid w:val="006B2AE6"/>
    <w:rsid w:val="006C6390"/>
    <w:rsid w:val="006C7B50"/>
    <w:rsid w:val="006E57F9"/>
    <w:rsid w:val="006F1B7B"/>
    <w:rsid w:val="006F69C0"/>
    <w:rsid w:val="00706D40"/>
    <w:rsid w:val="00724F3F"/>
    <w:rsid w:val="00734E73"/>
    <w:rsid w:val="00744A5A"/>
    <w:rsid w:val="007455A3"/>
    <w:rsid w:val="0076023A"/>
    <w:rsid w:val="00766CFC"/>
    <w:rsid w:val="00783149"/>
    <w:rsid w:val="007A02BA"/>
    <w:rsid w:val="007A10B8"/>
    <w:rsid w:val="007A29C3"/>
    <w:rsid w:val="007C0AD8"/>
    <w:rsid w:val="007D3E01"/>
    <w:rsid w:val="007E5C08"/>
    <w:rsid w:val="0080376A"/>
    <w:rsid w:val="008338CB"/>
    <w:rsid w:val="0083508A"/>
    <w:rsid w:val="008511FB"/>
    <w:rsid w:val="00856CCD"/>
    <w:rsid w:val="008576E7"/>
    <w:rsid w:val="00860309"/>
    <w:rsid w:val="00877C9B"/>
    <w:rsid w:val="008D04EA"/>
    <w:rsid w:val="008F3C38"/>
    <w:rsid w:val="009078B9"/>
    <w:rsid w:val="00915DD4"/>
    <w:rsid w:val="0093410B"/>
    <w:rsid w:val="00964300"/>
    <w:rsid w:val="00971747"/>
    <w:rsid w:val="0097613A"/>
    <w:rsid w:val="00977C7C"/>
    <w:rsid w:val="00990034"/>
    <w:rsid w:val="009A0E84"/>
    <w:rsid w:val="009A7FB7"/>
    <w:rsid w:val="009B5279"/>
    <w:rsid w:val="009C3FC6"/>
    <w:rsid w:val="009C73C6"/>
    <w:rsid w:val="009D6F2C"/>
    <w:rsid w:val="00A12A25"/>
    <w:rsid w:val="00A24C9F"/>
    <w:rsid w:val="00A33AFC"/>
    <w:rsid w:val="00A36052"/>
    <w:rsid w:val="00A3668D"/>
    <w:rsid w:val="00A77D0A"/>
    <w:rsid w:val="00AB0E91"/>
    <w:rsid w:val="00AB2F9E"/>
    <w:rsid w:val="00AC3E83"/>
    <w:rsid w:val="00AC46E4"/>
    <w:rsid w:val="00AE2C5D"/>
    <w:rsid w:val="00AE5570"/>
    <w:rsid w:val="00AF3931"/>
    <w:rsid w:val="00AF6721"/>
    <w:rsid w:val="00B0267C"/>
    <w:rsid w:val="00B10B4B"/>
    <w:rsid w:val="00B24B23"/>
    <w:rsid w:val="00B319C7"/>
    <w:rsid w:val="00B46A2D"/>
    <w:rsid w:val="00B537F9"/>
    <w:rsid w:val="00B547D2"/>
    <w:rsid w:val="00B77C9B"/>
    <w:rsid w:val="00B80C43"/>
    <w:rsid w:val="00B8477B"/>
    <w:rsid w:val="00BD3819"/>
    <w:rsid w:val="00C049DB"/>
    <w:rsid w:val="00C20483"/>
    <w:rsid w:val="00C26213"/>
    <w:rsid w:val="00C478BE"/>
    <w:rsid w:val="00C51F93"/>
    <w:rsid w:val="00C57984"/>
    <w:rsid w:val="00C57E80"/>
    <w:rsid w:val="00C62CF0"/>
    <w:rsid w:val="00C8232B"/>
    <w:rsid w:val="00CC2010"/>
    <w:rsid w:val="00CD0AA8"/>
    <w:rsid w:val="00CE4F88"/>
    <w:rsid w:val="00D02E6C"/>
    <w:rsid w:val="00D064D2"/>
    <w:rsid w:val="00D11DAD"/>
    <w:rsid w:val="00D213A7"/>
    <w:rsid w:val="00D213AD"/>
    <w:rsid w:val="00D24DA0"/>
    <w:rsid w:val="00D25049"/>
    <w:rsid w:val="00D3078B"/>
    <w:rsid w:val="00D31B83"/>
    <w:rsid w:val="00D47DA9"/>
    <w:rsid w:val="00D54104"/>
    <w:rsid w:val="00D84290"/>
    <w:rsid w:val="00D979AC"/>
    <w:rsid w:val="00DA77B4"/>
    <w:rsid w:val="00DD4137"/>
    <w:rsid w:val="00DE2655"/>
    <w:rsid w:val="00E02171"/>
    <w:rsid w:val="00E06083"/>
    <w:rsid w:val="00E233F4"/>
    <w:rsid w:val="00E314D2"/>
    <w:rsid w:val="00E37366"/>
    <w:rsid w:val="00E4112D"/>
    <w:rsid w:val="00E63987"/>
    <w:rsid w:val="00E65302"/>
    <w:rsid w:val="00E878D6"/>
    <w:rsid w:val="00E916D8"/>
    <w:rsid w:val="00EA0BC5"/>
    <w:rsid w:val="00EB4EFB"/>
    <w:rsid w:val="00ED49BA"/>
    <w:rsid w:val="00EF0EDE"/>
    <w:rsid w:val="00F078F3"/>
    <w:rsid w:val="00F13EB5"/>
    <w:rsid w:val="00F151F3"/>
    <w:rsid w:val="00F22DB7"/>
    <w:rsid w:val="00F2395E"/>
    <w:rsid w:val="00F55E0E"/>
    <w:rsid w:val="00F57D25"/>
    <w:rsid w:val="00F672CE"/>
    <w:rsid w:val="00F737D3"/>
    <w:rsid w:val="00F942EC"/>
    <w:rsid w:val="00F9536B"/>
    <w:rsid w:val="00FA087D"/>
    <w:rsid w:val="00FA31B7"/>
    <w:rsid w:val="00FD4E85"/>
    <w:rsid w:val="00FE53AE"/>
    <w:rsid w:val="00FE611C"/>
    <w:rsid w:val="00FF211C"/>
    <w:rsid w:val="00FF4A6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FE65A2C"/>
  <w15:chartTrackingRefBased/>
  <w15:docId w15:val="{6287A6F0-B5FF-4CE7-97CC-EF274208E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611C"/>
    <w:pPr>
      <w:spacing w:after="0" w:line="240" w:lineRule="auto"/>
    </w:pPr>
    <w:rPr>
      <w:rFonts w:ascii="Times New Roman" w:eastAsia="Times New Roman" w:hAnsi="Times New Roman" w:cs="Times New Roman"/>
      <w:kern w:val="0"/>
      <w:sz w:val="20"/>
      <w:szCs w:val="20"/>
      <w:lang w:eastAsia="es-ES"/>
      <w14:ligatures w14:val="none"/>
    </w:rPr>
  </w:style>
  <w:style w:type="paragraph" w:styleId="Ttulo1">
    <w:name w:val="heading 1"/>
    <w:basedOn w:val="Normal"/>
    <w:next w:val="Normal"/>
    <w:link w:val="Ttulo1Car"/>
    <w:uiPriority w:val="9"/>
    <w:qFormat/>
    <w:rsid w:val="008576E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4B102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FE611C"/>
    <w:rPr>
      <w:rFonts w:ascii="Century Gothic" w:eastAsia="Times New Roman" w:hAnsi="Century Gothic"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611C"/>
    <w:pPr>
      <w:ind w:left="720"/>
      <w:contextualSpacing/>
    </w:pPr>
    <w:rPr>
      <w:rFonts w:ascii="Century Gothic" w:hAnsi="Century Gothic"/>
      <w:kern w:val="2"/>
      <w:sz w:val="22"/>
      <w:szCs w:val="24"/>
      <w14:ligatures w14:val="standardContextual"/>
    </w:rPr>
  </w:style>
  <w:style w:type="table" w:styleId="Tablaconcuadrcula">
    <w:name w:val="Table Grid"/>
    <w:basedOn w:val="Tablanormal"/>
    <w:uiPriority w:val="59"/>
    <w:rsid w:val="00FE611C"/>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E611C"/>
    <w:pPr>
      <w:tabs>
        <w:tab w:val="center" w:pos="4419"/>
        <w:tab w:val="right" w:pos="8838"/>
      </w:tabs>
    </w:pPr>
  </w:style>
  <w:style w:type="character" w:customStyle="1" w:styleId="EncabezadoCar">
    <w:name w:val="Encabezado Car"/>
    <w:basedOn w:val="Fuentedeprrafopredeter"/>
    <w:link w:val="Encabezado"/>
    <w:uiPriority w:val="99"/>
    <w:rsid w:val="00FE611C"/>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FE611C"/>
    <w:pPr>
      <w:tabs>
        <w:tab w:val="center" w:pos="4419"/>
        <w:tab w:val="right" w:pos="8838"/>
      </w:tabs>
    </w:pPr>
  </w:style>
  <w:style w:type="character" w:customStyle="1" w:styleId="PiedepginaCar">
    <w:name w:val="Pie de página Car"/>
    <w:basedOn w:val="Fuentedeprrafopredeter"/>
    <w:link w:val="Piedepgina"/>
    <w:uiPriority w:val="99"/>
    <w:rsid w:val="00FE611C"/>
    <w:rPr>
      <w:rFonts w:ascii="Times New Roman" w:eastAsia="Times New Roman" w:hAnsi="Times New Roman" w:cs="Times New Roman"/>
      <w:kern w:val="0"/>
      <w:sz w:val="20"/>
      <w:szCs w:val="20"/>
      <w:lang w:eastAsia="es-ES"/>
      <w14:ligatures w14:val="none"/>
    </w:rPr>
  </w:style>
  <w:style w:type="character" w:styleId="Hipervnculo">
    <w:name w:val="Hyperlink"/>
    <w:aliases w:val="Hipervínculo1,Hipervínculo11,Hipervínculo12,Hipervínculo13,Hipervínculo14,Hipervínculo15"/>
    <w:basedOn w:val="Fuentedeprrafopredeter"/>
    <w:uiPriority w:val="99"/>
    <w:unhideWhenUsed/>
    <w:rsid w:val="0044477D"/>
    <w:rPr>
      <w:color w:val="0563C1" w:themeColor="hyperlink"/>
      <w:u w:val="single"/>
    </w:rPr>
  </w:style>
  <w:style w:type="character" w:customStyle="1" w:styleId="il">
    <w:name w:val="il"/>
    <w:basedOn w:val="Fuentedeprrafopredeter"/>
    <w:rsid w:val="005C5686"/>
  </w:style>
  <w:style w:type="paragraph" w:styleId="Textodeglobo">
    <w:name w:val="Balloon Text"/>
    <w:basedOn w:val="Normal"/>
    <w:link w:val="TextodegloboCar"/>
    <w:uiPriority w:val="99"/>
    <w:semiHidden/>
    <w:unhideWhenUsed/>
    <w:rsid w:val="007455A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455A3"/>
    <w:rPr>
      <w:rFonts w:ascii="Segoe UI" w:eastAsia="Times New Roman" w:hAnsi="Segoe UI" w:cs="Segoe UI"/>
      <w:kern w:val="0"/>
      <w:sz w:val="18"/>
      <w:szCs w:val="18"/>
      <w:lang w:eastAsia="es-ES"/>
      <w14:ligatures w14:val="none"/>
    </w:rPr>
  </w:style>
  <w:style w:type="character" w:styleId="Hipervnculovisitado">
    <w:name w:val="FollowedHyperlink"/>
    <w:basedOn w:val="Fuentedeprrafopredeter"/>
    <w:uiPriority w:val="99"/>
    <w:semiHidden/>
    <w:unhideWhenUsed/>
    <w:rsid w:val="00D47DA9"/>
    <w:rPr>
      <w:color w:val="954F72" w:themeColor="followedHyperlink"/>
      <w:u w:val="single"/>
    </w:rPr>
  </w:style>
  <w:style w:type="paragraph" w:styleId="NormalWeb">
    <w:name w:val="Normal (Web)"/>
    <w:basedOn w:val="Normal"/>
    <w:uiPriority w:val="99"/>
    <w:unhideWhenUsed/>
    <w:rsid w:val="00496EF6"/>
    <w:pPr>
      <w:spacing w:after="160" w:line="256" w:lineRule="auto"/>
      <w:jc w:val="both"/>
    </w:pPr>
    <w:rPr>
      <w:rFonts w:eastAsiaTheme="minorHAnsi"/>
      <w:color w:val="000000" w:themeColor="text1"/>
      <w:sz w:val="24"/>
      <w:szCs w:val="24"/>
      <w:lang w:eastAsia="en-US"/>
    </w:rPr>
  </w:style>
  <w:style w:type="character" w:customStyle="1" w:styleId="UnresolvedMention">
    <w:name w:val="Unresolved Mention"/>
    <w:basedOn w:val="Fuentedeprrafopredeter"/>
    <w:uiPriority w:val="99"/>
    <w:semiHidden/>
    <w:unhideWhenUsed/>
    <w:rsid w:val="007A29C3"/>
    <w:rPr>
      <w:color w:val="605E5C"/>
      <w:shd w:val="clear" w:color="auto" w:fill="E1DFDD"/>
    </w:rPr>
  </w:style>
  <w:style w:type="character" w:customStyle="1" w:styleId="Ttulo1Car">
    <w:name w:val="Título 1 Car"/>
    <w:basedOn w:val="Fuentedeprrafopredeter"/>
    <w:link w:val="Ttulo1"/>
    <w:uiPriority w:val="9"/>
    <w:rsid w:val="008576E7"/>
    <w:rPr>
      <w:rFonts w:asciiTheme="majorHAnsi" w:eastAsiaTheme="majorEastAsia" w:hAnsiTheme="majorHAnsi" w:cstheme="majorBidi"/>
      <w:color w:val="2F5496" w:themeColor="accent1" w:themeShade="BF"/>
      <w:kern w:val="0"/>
      <w:sz w:val="32"/>
      <w:szCs w:val="32"/>
      <w:lang w:eastAsia="es-ES"/>
      <w14:ligatures w14:val="none"/>
    </w:rPr>
  </w:style>
  <w:style w:type="paragraph" w:styleId="TtulodeTDC">
    <w:name w:val="TOC Heading"/>
    <w:basedOn w:val="Ttulo1"/>
    <w:next w:val="Normal"/>
    <w:uiPriority w:val="39"/>
    <w:unhideWhenUsed/>
    <w:qFormat/>
    <w:rsid w:val="008576E7"/>
    <w:pPr>
      <w:spacing w:before="0" w:line="259" w:lineRule="auto"/>
      <w:jc w:val="center"/>
      <w:outlineLvl w:val="9"/>
    </w:pPr>
    <w:rPr>
      <w:rFonts w:ascii="Palatino Linotype" w:hAnsi="Palatino Linotype"/>
      <w:b/>
      <w:color w:val="000000" w:themeColor="text1"/>
      <w:sz w:val="22"/>
      <w:lang w:eastAsia="es-MX"/>
    </w:rPr>
  </w:style>
  <w:style w:type="paragraph" w:styleId="TDC1">
    <w:name w:val="toc 1"/>
    <w:basedOn w:val="Normal"/>
    <w:next w:val="Normal"/>
    <w:autoRedefine/>
    <w:uiPriority w:val="39"/>
    <w:unhideWhenUsed/>
    <w:rsid w:val="008576E7"/>
    <w:pPr>
      <w:tabs>
        <w:tab w:val="right" w:leader="dot" w:pos="9034"/>
      </w:tabs>
      <w:spacing w:after="100" w:line="360" w:lineRule="auto"/>
      <w:jc w:val="both"/>
    </w:pPr>
  </w:style>
  <w:style w:type="paragraph" w:styleId="TDC2">
    <w:name w:val="toc 2"/>
    <w:basedOn w:val="Normal"/>
    <w:next w:val="Normal"/>
    <w:autoRedefine/>
    <w:uiPriority w:val="39"/>
    <w:unhideWhenUsed/>
    <w:rsid w:val="008576E7"/>
    <w:pPr>
      <w:spacing w:after="100"/>
      <w:ind w:left="200"/>
    </w:pPr>
  </w:style>
  <w:style w:type="character" w:customStyle="1" w:styleId="Ttulo2Car">
    <w:name w:val="Título 2 Car"/>
    <w:basedOn w:val="Fuentedeprrafopredeter"/>
    <w:link w:val="Ttulo2"/>
    <w:uiPriority w:val="9"/>
    <w:rsid w:val="004B1022"/>
    <w:rPr>
      <w:rFonts w:asciiTheme="majorHAnsi" w:eastAsiaTheme="majorEastAsia" w:hAnsiTheme="majorHAnsi" w:cstheme="majorBidi"/>
      <w:color w:val="2F5496" w:themeColor="accent1" w:themeShade="BF"/>
      <w:kern w:val="0"/>
      <w:sz w:val="26"/>
      <w:szCs w:val="26"/>
      <w:lang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169740">
      <w:bodyDiv w:val="1"/>
      <w:marLeft w:val="0"/>
      <w:marRight w:val="0"/>
      <w:marTop w:val="0"/>
      <w:marBottom w:val="0"/>
      <w:divBdr>
        <w:top w:val="none" w:sz="0" w:space="0" w:color="auto"/>
        <w:left w:val="none" w:sz="0" w:space="0" w:color="auto"/>
        <w:bottom w:val="none" w:sz="0" w:space="0" w:color="auto"/>
        <w:right w:val="none" w:sz="0" w:space="0" w:color="auto"/>
      </w:divBdr>
    </w:div>
    <w:div w:id="283001864">
      <w:bodyDiv w:val="1"/>
      <w:marLeft w:val="0"/>
      <w:marRight w:val="0"/>
      <w:marTop w:val="0"/>
      <w:marBottom w:val="0"/>
      <w:divBdr>
        <w:top w:val="none" w:sz="0" w:space="0" w:color="auto"/>
        <w:left w:val="none" w:sz="0" w:space="0" w:color="auto"/>
        <w:bottom w:val="none" w:sz="0" w:space="0" w:color="auto"/>
        <w:right w:val="none" w:sz="0" w:space="0" w:color="auto"/>
      </w:divBdr>
    </w:div>
    <w:div w:id="317000760">
      <w:bodyDiv w:val="1"/>
      <w:marLeft w:val="0"/>
      <w:marRight w:val="0"/>
      <w:marTop w:val="0"/>
      <w:marBottom w:val="0"/>
      <w:divBdr>
        <w:top w:val="none" w:sz="0" w:space="0" w:color="auto"/>
        <w:left w:val="none" w:sz="0" w:space="0" w:color="auto"/>
        <w:bottom w:val="none" w:sz="0" w:space="0" w:color="auto"/>
        <w:right w:val="none" w:sz="0" w:space="0" w:color="auto"/>
      </w:divBdr>
    </w:div>
    <w:div w:id="336738366">
      <w:bodyDiv w:val="1"/>
      <w:marLeft w:val="0"/>
      <w:marRight w:val="0"/>
      <w:marTop w:val="0"/>
      <w:marBottom w:val="0"/>
      <w:divBdr>
        <w:top w:val="none" w:sz="0" w:space="0" w:color="auto"/>
        <w:left w:val="none" w:sz="0" w:space="0" w:color="auto"/>
        <w:bottom w:val="none" w:sz="0" w:space="0" w:color="auto"/>
        <w:right w:val="none" w:sz="0" w:space="0" w:color="auto"/>
      </w:divBdr>
    </w:div>
    <w:div w:id="677345773">
      <w:bodyDiv w:val="1"/>
      <w:marLeft w:val="0"/>
      <w:marRight w:val="0"/>
      <w:marTop w:val="0"/>
      <w:marBottom w:val="0"/>
      <w:divBdr>
        <w:top w:val="none" w:sz="0" w:space="0" w:color="auto"/>
        <w:left w:val="none" w:sz="0" w:space="0" w:color="auto"/>
        <w:bottom w:val="none" w:sz="0" w:space="0" w:color="auto"/>
        <w:right w:val="none" w:sz="0" w:space="0" w:color="auto"/>
      </w:divBdr>
    </w:div>
    <w:div w:id="691108587">
      <w:bodyDiv w:val="1"/>
      <w:marLeft w:val="0"/>
      <w:marRight w:val="0"/>
      <w:marTop w:val="0"/>
      <w:marBottom w:val="0"/>
      <w:divBdr>
        <w:top w:val="none" w:sz="0" w:space="0" w:color="auto"/>
        <w:left w:val="none" w:sz="0" w:space="0" w:color="auto"/>
        <w:bottom w:val="none" w:sz="0" w:space="0" w:color="auto"/>
        <w:right w:val="none" w:sz="0" w:space="0" w:color="auto"/>
      </w:divBdr>
    </w:div>
    <w:div w:id="693113533">
      <w:bodyDiv w:val="1"/>
      <w:marLeft w:val="0"/>
      <w:marRight w:val="0"/>
      <w:marTop w:val="0"/>
      <w:marBottom w:val="0"/>
      <w:divBdr>
        <w:top w:val="none" w:sz="0" w:space="0" w:color="auto"/>
        <w:left w:val="none" w:sz="0" w:space="0" w:color="auto"/>
        <w:bottom w:val="none" w:sz="0" w:space="0" w:color="auto"/>
        <w:right w:val="none" w:sz="0" w:space="0" w:color="auto"/>
      </w:divBdr>
    </w:div>
    <w:div w:id="802695167">
      <w:bodyDiv w:val="1"/>
      <w:marLeft w:val="0"/>
      <w:marRight w:val="0"/>
      <w:marTop w:val="0"/>
      <w:marBottom w:val="0"/>
      <w:divBdr>
        <w:top w:val="none" w:sz="0" w:space="0" w:color="auto"/>
        <w:left w:val="none" w:sz="0" w:space="0" w:color="auto"/>
        <w:bottom w:val="none" w:sz="0" w:space="0" w:color="auto"/>
        <w:right w:val="none" w:sz="0" w:space="0" w:color="auto"/>
      </w:divBdr>
    </w:div>
    <w:div w:id="813765817">
      <w:bodyDiv w:val="1"/>
      <w:marLeft w:val="0"/>
      <w:marRight w:val="0"/>
      <w:marTop w:val="0"/>
      <w:marBottom w:val="0"/>
      <w:divBdr>
        <w:top w:val="none" w:sz="0" w:space="0" w:color="auto"/>
        <w:left w:val="none" w:sz="0" w:space="0" w:color="auto"/>
        <w:bottom w:val="none" w:sz="0" w:space="0" w:color="auto"/>
        <w:right w:val="none" w:sz="0" w:space="0" w:color="auto"/>
      </w:divBdr>
    </w:div>
    <w:div w:id="860322128">
      <w:bodyDiv w:val="1"/>
      <w:marLeft w:val="0"/>
      <w:marRight w:val="0"/>
      <w:marTop w:val="0"/>
      <w:marBottom w:val="0"/>
      <w:divBdr>
        <w:top w:val="none" w:sz="0" w:space="0" w:color="auto"/>
        <w:left w:val="none" w:sz="0" w:space="0" w:color="auto"/>
        <w:bottom w:val="none" w:sz="0" w:space="0" w:color="auto"/>
        <w:right w:val="none" w:sz="0" w:space="0" w:color="auto"/>
      </w:divBdr>
    </w:div>
    <w:div w:id="1469125432">
      <w:bodyDiv w:val="1"/>
      <w:marLeft w:val="0"/>
      <w:marRight w:val="0"/>
      <w:marTop w:val="0"/>
      <w:marBottom w:val="0"/>
      <w:divBdr>
        <w:top w:val="none" w:sz="0" w:space="0" w:color="auto"/>
        <w:left w:val="none" w:sz="0" w:space="0" w:color="auto"/>
        <w:bottom w:val="none" w:sz="0" w:space="0" w:color="auto"/>
        <w:right w:val="none" w:sz="0" w:space="0" w:color="auto"/>
      </w:divBdr>
    </w:div>
    <w:div w:id="1515027312">
      <w:bodyDiv w:val="1"/>
      <w:marLeft w:val="0"/>
      <w:marRight w:val="0"/>
      <w:marTop w:val="0"/>
      <w:marBottom w:val="0"/>
      <w:divBdr>
        <w:top w:val="none" w:sz="0" w:space="0" w:color="auto"/>
        <w:left w:val="none" w:sz="0" w:space="0" w:color="auto"/>
        <w:bottom w:val="none" w:sz="0" w:space="0" w:color="auto"/>
        <w:right w:val="none" w:sz="0" w:space="0" w:color="auto"/>
      </w:divBdr>
    </w:div>
    <w:div w:id="1591622154">
      <w:bodyDiv w:val="1"/>
      <w:marLeft w:val="0"/>
      <w:marRight w:val="0"/>
      <w:marTop w:val="0"/>
      <w:marBottom w:val="0"/>
      <w:divBdr>
        <w:top w:val="none" w:sz="0" w:space="0" w:color="auto"/>
        <w:left w:val="none" w:sz="0" w:space="0" w:color="auto"/>
        <w:bottom w:val="none" w:sz="0" w:space="0" w:color="auto"/>
        <w:right w:val="none" w:sz="0" w:space="0" w:color="auto"/>
      </w:divBdr>
    </w:div>
    <w:div w:id="1654916939">
      <w:bodyDiv w:val="1"/>
      <w:marLeft w:val="0"/>
      <w:marRight w:val="0"/>
      <w:marTop w:val="0"/>
      <w:marBottom w:val="0"/>
      <w:divBdr>
        <w:top w:val="none" w:sz="0" w:space="0" w:color="auto"/>
        <w:left w:val="none" w:sz="0" w:space="0" w:color="auto"/>
        <w:bottom w:val="none" w:sz="0" w:space="0" w:color="auto"/>
        <w:right w:val="none" w:sz="0" w:space="0" w:color="auto"/>
      </w:divBdr>
    </w:div>
    <w:div w:id="1874539999">
      <w:bodyDiv w:val="1"/>
      <w:marLeft w:val="0"/>
      <w:marRight w:val="0"/>
      <w:marTop w:val="0"/>
      <w:marBottom w:val="0"/>
      <w:divBdr>
        <w:top w:val="none" w:sz="0" w:space="0" w:color="auto"/>
        <w:left w:val="none" w:sz="0" w:space="0" w:color="auto"/>
        <w:bottom w:val="none" w:sz="0" w:space="0" w:color="auto"/>
        <w:right w:val="none" w:sz="0" w:space="0" w:color="auto"/>
      </w:divBdr>
    </w:div>
    <w:div w:id="1931771704">
      <w:bodyDiv w:val="1"/>
      <w:marLeft w:val="0"/>
      <w:marRight w:val="0"/>
      <w:marTop w:val="0"/>
      <w:marBottom w:val="0"/>
      <w:divBdr>
        <w:top w:val="none" w:sz="0" w:space="0" w:color="auto"/>
        <w:left w:val="none" w:sz="0" w:space="0" w:color="auto"/>
        <w:bottom w:val="none" w:sz="0" w:space="0" w:color="auto"/>
        <w:right w:val="none" w:sz="0" w:space="0" w:color="auto"/>
      </w:divBdr>
    </w:div>
    <w:div w:id="1972781455">
      <w:bodyDiv w:val="1"/>
      <w:marLeft w:val="0"/>
      <w:marRight w:val="0"/>
      <w:marTop w:val="0"/>
      <w:marBottom w:val="0"/>
      <w:divBdr>
        <w:top w:val="none" w:sz="0" w:space="0" w:color="auto"/>
        <w:left w:val="none" w:sz="0" w:space="0" w:color="auto"/>
        <w:bottom w:val="none" w:sz="0" w:space="0" w:color="auto"/>
        <w:right w:val="none" w:sz="0" w:space="0" w:color="auto"/>
      </w:divBdr>
    </w:div>
    <w:div w:id="1985429387">
      <w:bodyDiv w:val="1"/>
      <w:marLeft w:val="0"/>
      <w:marRight w:val="0"/>
      <w:marTop w:val="0"/>
      <w:marBottom w:val="0"/>
      <w:divBdr>
        <w:top w:val="none" w:sz="0" w:space="0" w:color="auto"/>
        <w:left w:val="none" w:sz="0" w:space="0" w:color="auto"/>
        <w:bottom w:val="none" w:sz="0" w:space="0" w:color="auto"/>
        <w:right w:val="none" w:sz="0" w:space="0" w:color="auto"/>
      </w:divBdr>
    </w:div>
    <w:div w:id="2065713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abrirAcuse(643679);" TargetMode="External"/><Relationship Id="rId18" Type="http://schemas.openxmlformats.org/officeDocument/2006/relationships/hyperlink" Target="javascript:abrirAcuse(643679);" TargetMode="External"/><Relationship Id="rId26" Type="http://schemas.openxmlformats.org/officeDocument/2006/relationships/hyperlink" Target="https://www.saimex.org.mx/saimex/revision/acuse/643679/0/0.page" TargetMode="External"/><Relationship Id="rId39" Type="http://schemas.openxmlformats.org/officeDocument/2006/relationships/image" Target="media/image9.png"/><Relationship Id="rId21" Type="http://schemas.openxmlformats.org/officeDocument/2006/relationships/hyperlink" Target="https://www.saimex.org.mx/saimex/revision/acuse/643678/0/0.page" TargetMode="External"/><Relationship Id="rId34" Type="http://schemas.openxmlformats.org/officeDocument/2006/relationships/image" Target="media/image4.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hyperlink" Target="javascript:abrirAcuse(643679);" TargetMode="External"/><Relationship Id="rId2" Type="http://schemas.openxmlformats.org/officeDocument/2006/relationships/styles" Target="styles.xml"/><Relationship Id="rId16" Type="http://schemas.openxmlformats.org/officeDocument/2006/relationships/hyperlink" Target="https://www.saimex.org.mx/saimex/revision/acuse/643678/0/0.page" TargetMode="Externa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abrirAcuse(643679);" TargetMode="External"/><Relationship Id="rId24" Type="http://schemas.openxmlformats.org/officeDocument/2006/relationships/hyperlink" Target="https://ozumba.gob.mx/" TargetMode="External"/><Relationship Id="rId32" Type="http://schemas.openxmlformats.org/officeDocument/2006/relationships/hyperlink" Target="http://www.apartados.hacienda.gob.mx/contabilidad/documentos/informe_cuenta/1998/cuenta_p&#250;blica/Glosario/n.htm" TargetMode="External"/><Relationship Id="rId37" Type="http://schemas.openxmlformats.org/officeDocument/2006/relationships/image" Target="media/image7.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javascript:abrirAcuse(643679);" TargetMode="External"/><Relationship Id="rId23" Type="http://schemas.openxmlformats.org/officeDocument/2006/relationships/hyperlink" Target="javascript:abrirAcuse(643679);" TargetMode="External"/><Relationship Id="rId28" Type="http://schemas.openxmlformats.org/officeDocument/2006/relationships/image" Target="media/image1.png"/><Relationship Id="rId36" Type="http://schemas.openxmlformats.org/officeDocument/2006/relationships/image" Target="media/image6.png"/><Relationship Id="rId10" Type="http://schemas.openxmlformats.org/officeDocument/2006/relationships/hyperlink" Target="javascript:abrirAcuse(643679);" TargetMode="External"/><Relationship Id="rId19" Type="http://schemas.openxmlformats.org/officeDocument/2006/relationships/hyperlink" Target="https://www.saimex.org.mx/saimex/revision/acuse/643678/0/0.page" TargetMode="External"/><Relationship Id="rId31" Type="http://schemas.openxmlformats.org/officeDocument/2006/relationships/hyperlink" Target="http://www.transparenciapresupuestaria.gob.mx/es/PTP/Glosario" TargetMode="External"/><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javascript:abrirAcuse(643679);" TargetMode="External"/><Relationship Id="rId14" Type="http://schemas.openxmlformats.org/officeDocument/2006/relationships/hyperlink" Target="https://www.saimex.org.mx/saimex/revision/acuse/643678/0/0.page" TargetMode="External"/><Relationship Id="rId22" Type="http://schemas.openxmlformats.org/officeDocument/2006/relationships/hyperlink" Target="javascript:abrirAcuse(643679);" TargetMode="External"/><Relationship Id="rId27" Type="http://schemas.openxmlformats.org/officeDocument/2006/relationships/hyperlink" Target="https://www.saimex.org.mx/saimex/revision/acuse/643679/0/0.page" TargetMode="External"/><Relationship Id="rId30" Type="http://schemas.openxmlformats.org/officeDocument/2006/relationships/image" Target="media/image3.png"/><Relationship Id="rId35" Type="http://schemas.openxmlformats.org/officeDocument/2006/relationships/image" Target="media/image5.png"/><Relationship Id="rId43" Type="http://schemas.openxmlformats.org/officeDocument/2006/relationships/footer" Target="footer2.xml"/><Relationship Id="rId8" Type="http://schemas.openxmlformats.org/officeDocument/2006/relationships/hyperlink" Target="javascript:abrirAcuse(643679);" TargetMode="External"/><Relationship Id="rId3" Type="http://schemas.openxmlformats.org/officeDocument/2006/relationships/settings" Target="settings.xml"/><Relationship Id="rId12" Type="http://schemas.openxmlformats.org/officeDocument/2006/relationships/hyperlink" Target="https://www.saimex.org.mx/saimex/revision/acuse/643679/0/0.page" TargetMode="External"/><Relationship Id="rId17" Type="http://schemas.openxmlformats.org/officeDocument/2006/relationships/hyperlink" Target="https://www.facebook.com/share/19jXHJGfKE/?milbextid=wwXlfr" TargetMode="External"/><Relationship Id="rId25" Type="http://schemas.openxmlformats.org/officeDocument/2006/relationships/hyperlink" Target="https://www.saimex.org.mx/saimex/revision/acuse/643679/0/0.page" TargetMode="External"/><Relationship Id="rId33" Type="http://schemas.openxmlformats.org/officeDocument/2006/relationships/hyperlink" Target="https://ozumba.gob.mx/" TargetMode="External"/><Relationship Id="rId38" Type="http://schemas.openxmlformats.org/officeDocument/2006/relationships/image" Target="media/image8.png"/><Relationship Id="rId46" Type="http://schemas.openxmlformats.org/officeDocument/2006/relationships/fontTable" Target="fontTable.xml"/><Relationship Id="rId20" Type="http://schemas.openxmlformats.org/officeDocument/2006/relationships/hyperlink" Target="javascript:abrirAcuse(643679);" TargetMode="External"/><Relationship Id="rId41"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45</Pages>
  <Words>11385</Words>
  <Characters>62623</Characters>
  <Application>Microsoft Office Word</Application>
  <DocSecurity>0</DocSecurity>
  <Lines>521</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USUARIO</cp:lastModifiedBy>
  <cp:revision>2</cp:revision>
  <cp:lastPrinted>2025-03-27T23:45:00Z</cp:lastPrinted>
  <dcterms:created xsi:type="dcterms:W3CDTF">2025-04-03T20:27:00Z</dcterms:created>
  <dcterms:modified xsi:type="dcterms:W3CDTF">2025-04-03T20:27:00Z</dcterms:modified>
</cp:coreProperties>
</file>