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E326" w14:textId="2E162F2B"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E1197" w:rsidRPr="00DB7E8A">
        <w:rPr>
          <w:rFonts w:ascii="Palatino Linotype" w:eastAsia="Palatino Linotype" w:hAnsi="Palatino Linotype" w:cs="Palatino Linotype"/>
          <w:sz w:val="22"/>
          <w:szCs w:val="22"/>
        </w:rPr>
        <w:t>veintitrés</w:t>
      </w:r>
      <w:r w:rsidR="00F92400" w:rsidRPr="00DB7E8A">
        <w:rPr>
          <w:rFonts w:ascii="Palatino Linotype" w:eastAsia="Palatino Linotype" w:hAnsi="Palatino Linotype" w:cs="Palatino Linotype"/>
          <w:sz w:val="22"/>
          <w:szCs w:val="22"/>
        </w:rPr>
        <w:t xml:space="preserve"> </w:t>
      </w:r>
      <w:r w:rsidRPr="00DB7E8A">
        <w:rPr>
          <w:rFonts w:ascii="Palatino Linotype" w:eastAsia="Palatino Linotype" w:hAnsi="Palatino Linotype" w:cs="Palatino Linotype"/>
          <w:sz w:val="22"/>
          <w:szCs w:val="22"/>
        </w:rPr>
        <w:t xml:space="preserve">de </w:t>
      </w:r>
      <w:r w:rsidR="007901BD" w:rsidRPr="00DB7E8A">
        <w:rPr>
          <w:rFonts w:ascii="Palatino Linotype" w:eastAsia="Palatino Linotype" w:hAnsi="Palatino Linotype" w:cs="Palatino Linotype"/>
          <w:sz w:val="22"/>
          <w:szCs w:val="22"/>
        </w:rPr>
        <w:t>abril</w:t>
      </w:r>
      <w:r w:rsidRPr="00DB7E8A">
        <w:rPr>
          <w:rFonts w:ascii="Palatino Linotype" w:eastAsia="Palatino Linotype" w:hAnsi="Palatino Linotype" w:cs="Palatino Linotype"/>
          <w:sz w:val="22"/>
          <w:szCs w:val="22"/>
        </w:rPr>
        <w:t xml:space="preserve"> de dos mil veinticinco. </w:t>
      </w:r>
    </w:p>
    <w:p w14:paraId="10532B55" w14:textId="50FE7024"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VISTO</w:t>
      </w:r>
      <w:r w:rsidRPr="00DB7E8A">
        <w:rPr>
          <w:rFonts w:ascii="Palatino Linotype" w:eastAsia="Palatino Linotype" w:hAnsi="Palatino Linotype" w:cs="Palatino Linotype"/>
          <w:sz w:val="22"/>
          <w:szCs w:val="22"/>
        </w:rPr>
        <w:t xml:space="preserve"> el expediente formado con motivo del recurso de revisión </w:t>
      </w:r>
      <w:r w:rsidR="00F94B39" w:rsidRPr="00DB7E8A">
        <w:rPr>
          <w:rFonts w:ascii="Palatino Linotype" w:eastAsia="Palatino Linotype" w:hAnsi="Palatino Linotype" w:cs="Palatino Linotype"/>
          <w:b/>
          <w:sz w:val="22"/>
          <w:szCs w:val="22"/>
        </w:rPr>
        <w:t>02054/INFOEM/IP/RR/2025</w:t>
      </w:r>
      <w:r w:rsidRPr="00DB7E8A">
        <w:rPr>
          <w:rFonts w:ascii="Palatino Linotype" w:eastAsia="Palatino Linotype" w:hAnsi="Palatino Linotype" w:cs="Palatino Linotype"/>
          <w:sz w:val="22"/>
          <w:szCs w:val="22"/>
        </w:rPr>
        <w:t>, por</w:t>
      </w:r>
      <w:r w:rsidRPr="00DB7E8A">
        <w:rPr>
          <w:rFonts w:ascii="Palatino Linotype" w:eastAsia="Palatino Linotype" w:hAnsi="Palatino Linotype" w:cs="Palatino Linotype"/>
          <w:b/>
          <w:sz w:val="22"/>
          <w:szCs w:val="22"/>
        </w:rPr>
        <w:t xml:space="preserve"> </w:t>
      </w:r>
      <w:r w:rsidRPr="00DB7E8A">
        <w:rPr>
          <w:rFonts w:ascii="Palatino Linotype" w:eastAsia="Palatino Linotype" w:hAnsi="Palatino Linotype" w:cs="Palatino Linotype"/>
          <w:sz w:val="22"/>
          <w:szCs w:val="22"/>
        </w:rPr>
        <w:t>interpuesto por</w:t>
      </w:r>
      <w:r w:rsidRPr="00DB7E8A">
        <w:rPr>
          <w:rFonts w:ascii="Palatino Linotype" w:eastAsia="Palatino Linotype" w:hAnsi="Palatino Linotype" w:cs="Palatino Linotype"/>
          <w:b/>
          <w:sz w:val="22"/>
          <w:szCs w:val="22"/>
        </w:rPr>
        <w:t xml:space="preserve"> </w:t>
      </w:r>
      <w:r w:rsidR="001138E7" w:rsidRPr="001138E7">
        <w:rPr>
          <w:rFonts w:ascii="Palatino Linotype" w:eastAsia="Palatino Linotype" w:hAnsi="Palatino Linotype" w:cs="Palatino Linotype"/>
          <w:b/>
          <w:sz w:val="22"/>
          <w:szCs w:val="22"/>
        </w:rPr>
        <w:t>XXXX XXXXX XXXXXX XXXX</w:t>
      </w:r>
      <w:r w:rsidRPr="00DB7E8A">
        <w:rPr>
          <w:rFonts w:ascii="Palatino Linotype" w:eastAsia="Palatino Linotype" w:hAnsi="Palatino Linotype" w:cs="Palatino Linotype"/>
          <w:b/>
          <w:sz w:val="22"/>
          <w:szCs w:val="22"/>
        </w:rPr>
        <w:t>,</w:t>
      </w:r>
      <w:r w:rsidRPr="00DB7E8A">
        <w:rPr>
          <w:rFonts w:ascii="Palatino Linotype" w:eastAsia="Palatino Linotype" w:hAnsi="Palatino Linotype" w:cs="Palatino Linotype"/>
          <w:sz w:val="22"/>
          <w:szCs w:val="22"/>
        </w:rPr>
        <w:t xml:space="preserve"> en lo sucesivo la parte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xml:space="preserve"> en contra de la respuesta a su solicitud por parte del </w:t>
      </w:r>
      <w:r w:rsidR="00F94B39" w:rsidRPr="00DB7E8A">
        <w:rPr>
          <w:rFonts w:ascii="Palatino Linotype" w:eastAsia="Palatino Linotype" w:hAnsi="Palatino Linotype" w:cs="Palatino Linotype"/>
          <w:b/>
          <w:sz w:val="22"/>
          <w:szCs w:val="22"/>
        </w:rPr>
        <w:t>Sistema Municipal Para el Desarrollo Integral de la Familia de Tlalnepantla de Baz</w:t>
      </w:r>
      <w:r w:rsidRPr="00DB7E8A">
        <w:rPr>
          <w:rFonts w:ascii="Palatino Linotype" w:eastAsia="Palatino Linotype" w:hAnsi="Palatino Linotype" w:cs="Palatino Linotype"/>
          <w:b/>
          <w:sz w:val="22"/>
          <w:szCs w:val="22"/>
        </w:rPr>
        <w:t xml:space="preserve">, </w:t>
      </w:r>
      <w:r w:rsidRPr="00DB7E8A">
        <w:rPr>
          <w:rFonts w:ascii="Palatino Linotype" w:eastAsia="Palatino Linotype" w:hAnsi="Palatino Linotype" w:cs="Palatino Linotype"/>
          <w:sz w:val="22"/>
          <w:szCs w:val="22"/>
        </w:rPr>
        <w:t xml:space="preserve">en lo sucesivo el </w:t>
      </w:r>
      <w:r w:rsidRPr="00DB7E8A">
        <w:rPr>
          <w:rFonts w:ascii="Palatino Linotype" w:eastAsia="Palatino Linotype" w:hAnsi="Palatino Linotype" w:cs="Palatino Linotype"/>
          <w:b/>
          <w:sz w:val="22"/>
          <w:szCs w:val="22"/>
        </w:rPr>
        <w:t xml:space="preserve">SUJETO OBLIGADO, </w:t>
      </w:r>
      <w:r w:rsidRPr="00DB7E8A">
        <w:rPr>
          <w:rFonts w:ascii="Palatino Linotype" w:eastAsia="Palatino Linotype" w:hAnsi="Palatino Linotype" w:cs="Palatino Linotype"/>
          <w:sz w:val="22"/>
          <w:szCs w:val="22"/>
        </w:rPr>
        <w:t xml:space="preserve">se procede a dictar la presente resolución con base en los siguientes: </w:t>
      </w:r>
      <w:r w:rsidR="00C45327" w:rsidRPr="00DB7E8A">
        <w:rPr>
          <w:rFonts w:ascii="Palatino Linotype" w:eastAsia="Palatino Linotype" w:hAnsi="Palatino Linotype" w:cs="Palatino Linotype"/>
          <w:sz w:val="22"/>
          <w:szCs w:val="22"/>
        </w:rPr>
        <w:t xml:space="preserve"> </w:t>
      </w:r>
    </w:p>
    <w:p w14:paraId="61B21F8A" w14:textId="34738B92" w:rsidR="007A0F20" w:rsidRPr="00DB7E8A" w:rsidRDefault="00BE1A1C">
      <w:pPr>
        <w:spacing w:before="240" w:after="240" w:line="360" w:lineRule="auto"/>
        <w:jc w:val="center"/>
        <w:rPr>
          <w:rFonts w:ascii="Palatino Linotype" w:eastAsia="Palatino Linotype" w:hAnsi="Palatino Linotype" w:cs="Palatino Linotype"/>
          <w:b/>
          <w:sz w:val="22"/>
          <w:szCs w:val="22"/>
        </w:rPr>
      </w:pPr>
      <w:r w:rsidRPr="00DB7E8A">
        <w:rPr>
          <w:rFonts w:ascii="Palatino Linotype" w:eastAsia="Palatino Linotype" w:hAnsi="Palatino Linotype" w:cs="Palatino Linotype"/>
          <w:b/>
          <w:sz w:val="22"/>
          <w:szCs w:val="22"/>
        </w:rPr>
        <w:t>I. A N T E C E D E N T E S</w:t>
      </w:r>
      <w:r w:rsidR="003F2C85" w:rsidRPr="00DB7E8A">
        <w:rPr>
          <w:rFonts w:ascii="Palatino Linotype" w:eastAsia="Palatino Linotype" w:hAnsi="Palatino Linotype" w:cs="Palatino Linotype"/>
          <w:b/>
          <w:sz w:val="22"/>
          <w:szCs w:val="22"/>
        </w:rPr>
        <w:t xml:space="preserve"> </w:t>
      </w:r>
    </w:p>
    <w:p w14:paraId="0970CBCD" w14:textId="48AC62C2"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1. Solicitud de acceso a la información.</w:t>
      </w:r>
      <w:r w:rsidRPr="00DB7E8A">
        <w:rPr>
          <w:rFonts w:ascii="Palatino Linotype" w:eastAsia="Palatino Linotype" w:hAnsi="Palatino Linotype" w:cs="Palatino Linotype"/>
          <w:sz w:val="22"/>
          <w:szCs w:val="22"/>
        </w:rPr>
        <w:t xml:space="preserve"> Con fecha </w:t>
      </w:r>
      <w:r w:rsidR="008A25A1" w:rsidRPr="00DB7E8A">
        <w:rPr>
          <w:rFonts w:ascii="Palatino Linotype" w:eastAsia="Palatino Linotype" w:hAnsi="Palatino Linotype" w:cs="Palatino Linotype"/>
          <w:b/>
          <w:sz w:val="22"/>
          <w:szCs w:val="22"/>
        </w:rPr>
        <w:t>veintisiete</w:t>
      </w:r>
      <w:r w:rsidR="00305619" w:rsidRPr="00DB7E8A">
        <w:rPr>
          <w:rFonts w:ascii="Palatino Linotype" w:eastAsia="Palatino Linotype" w:hAnsi="Palatino Linotype" w:cs="Palatino Linotype"/>
          <w:b/>
          <w:bCs/>
          <w:sz w:val="22"/>
          <w:szCs w:val="22"/>
        </w:rPr>
        <w:t xml:space="preserve"> </w:t>
      </w:r>
      <w:r w:rsidRPr="00DB7E8A">
        <w:rPr>
          <w:rFonts w:ascii="Palatino Linotype" w:eastAsia="Palatino Linotype" w:hAnsi="Palatino Linotype" w:cs="Palatino Linotype"/>
          <w:b/>
          <w:sz w:val="22"/>
          <w:szCs w:val="22"/>
        </w:rPr>
        <w:t xml:space="preserve">de </w:t>
      </w:r>
      <w:r w:rsidR="005A7648" w:rsidRPr="00DB7E8A">
        <w:rPr>
          <w:rFonts w:ascii="Palatino Linotype" w:eastAsia="Palatino Linotype" w:hAnsi="Palatino Linotype" w:cs="Palatino Linotype"/>
          <w:b/>
          <w:sz w:val="22"/>
          <w:szCs w:val="22"/>
        </w:rPr>
        <w:t>enero de dos mil veinticinco</w:t>
      </w:r>
      <w:r w:rsidRPr="00DB7E8A">
        <w:rPr>
          <w:rFonts w:ascii="Palatino Linotype" w:eastAsia="Palatino Linotype" w:hAnsi="Palatino Linotype" w:cs="Palatino Linotype"/>
          <w:sz w:val="22"/>
          <w:szCs w:val="22"/>
        </w:rPr>
        <w:t>, el Re</w:t>
      </w:r>
      <w:r w:rsidR="006C4467" w:rsidRPr="00DB7E8A">
        <w:rPr>
          <w:rFonts w:ascii="Palatino Linotype" w:eastAsia="Palatino Linotype" w:hAnsi="Palatino Linotype" w:cs="Palatino Linotype"/>
          <w:sz w:val="22"/>
          <w:szCs w:val="22"/>
        </w:rPr>
        <w:t>currente formuló una solicitu</w:t>
      </w:r>
      <w:r w:rsidR="00C36BC7" w:rsidRPr="00DB7E8A">
        <w:rPr>
          <w:rFonts w:ascii="Palatino Linotype" w:eastAsia="Palatino Linotype" w:hAnsi="Palatino Linotype" w:cs="Palatino Linotype"/>
          <w:sz w:val="22"/>
          <w:szCs w:val="22"/>
        </w:rPr>
        <w:t>d</w:t>
      </w:r>
      <w:r w:rsidR="00305619" w:rsidRPr="00DB7E8A">
        <w:rPr>
          <w:rFonts w:ascii="Palatino Linotype" w:eastAsia="Palatino Linotype" w:hAnsi="Palatino Linotype" w:cs="Palatino Linotype"/>
          <w:sz w:val="22"/>
          <w:szCs w:val="22"/>
        </w:rPr>
        <w:t>,</w:t>
      </w:r>
      <w:r w:rsidR="006C4467" w:rsidRPr="00DB7E8A">
        <w:rPr>
          <w:rFonts w:ascii="Palatino Linotype" w:eastAsia="Palatino Linotype" w:hAnsi="Palatino Linotype" w:cs="Palatino Linotype"/>
          <w:sz w:val="22"/>
          <w:szCs w:val="22"/>
        </w:rPr>
        <w:t xml:space="preserve"> </w:t>
      </w:r>
      <w:r w:rsidRPr="00DB7E8A">
        <w:rPr>
          <w:rFonts w:ascii="Palatino Linotype" w:eastAsia="Palatino Linotype" w:hAnsi="Palatino Linotype" w:cs="Palatino Linotype"/>
          <w:sz w:val="22"/>
          <w:szCs w:val="22"/>
        </w:rPr>
        <w:t xml:space="preserve">través del Sistema de Acceso a la Información Mexiquense, en lo subsecuente el </w:t>
      </w:r>
      <w:r w:rsidRPr="00DB7E8A">
        <w:rPr>
          <w:rFonts w:ascii="Palatino Linotype" w:eastAsia="Palatino Linotype" w:hAnsi="Palatino Linotype" w:cs="Palatino Linotype"/>
          <w:b/>
          <w:sz w:val="22"/>
          <w:szCs w:val="22"/>
        </w:rPr>
        <w:t>SAIMEX,</w:t>
      </w:r>
      <w:r w:rsidRPr="00DB7E8A">
        <w:rPr>
          <w:rFonts w:ascii="Palatino Linotype" w:eastAsia="Palatino Linotype" w:hAnsi="Palatino Linotype" w:cs="Palatino Linotype"/>
          <w:sz w:val="22"/>
          <w:szCs w:val="22"/>
        </w:rPr>
        <w:t xml:space="preserve"> ante 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la solicitud de acceso a la información pública, a la que se le asignó el número</w:t>
      </w:r>
      <w:r w:rsidRPr="00DB7E8A">
        <w:rPr>
          <w:rFonts w:ascii="Palatino Linotype" w:eastAsia="Palatino Linotype" w:hAnsi="Palatino Linotype" w:cs="Palatino Linotype"/>
          <w:b/>
          <w:sz w:val="22"/>
          <w:szCs w:val="22"/>
        </w:rPr>
        <w:t xml:space="preserve"> </w:t>
      </w:r>
      <w:r w:rsidR="00F94B39" w:rsidRPr="00DB7E8A">
        <w:rPr>
          <w:rFonts w:ascii="Palatino Linotype" w:eastAsia="Palatino Linotype" w:hAnsi="Palatino Linotype" w:cs="Palatino Linotype"/>
          <w:b/>
          <w:sz w:val="22"/>
          <w:szCs w:val="22"/>
        </w:rPr>
        <w:t>00022/DIFTLALNE/IP/2025</w:t>
      </w:r>
      <w:r w:rsidRPr="00DB7E8A">
        <w:rPr>
          <w:rFonts w:ascii="Palatino Linotype" w:eastAsia="Palatino Linotype" w:hAnsi="Palatino Linotype" w:cs="Palatino Linotype"/>
          <w:b/>
          <w:sz w:val="22"/>
          <w:szCs w:val="22"/>
        </w:rPr>
        <w:t xml:space="preserve">, </w:t>
      </w:r>
      <w:r w:rsidRPr="00DB7E8A">
        <w:rPr>
          <w:rFonts w:ascii="Palatino Linotype" w:eastAsia="Palatino Linotype" w:hAnsi="Palatino Linotype" w:cs="Palatino Linotype"/>
          <w:sz w:val="22"/>
          <w:szCs w:val="22"/>
        </w:rPr>
        <w:t xml:space="preserve">mediante la cual requirió la información siguiente:  </w:t>
      </w:r>
    </w:p>
    <w:p w14:paraId="474722B5" w14:textId="6648AA8C" w:rsidR="007A0F20" w:rsidRPr="00DB7E8A" w:rsidRDefault="00BE1A1C" w:rsidP="00601967">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DB7E8A">
        <w:rPr>
          <w:rFonts w:ascii="Palatino Linotype" w:eastAsia="Palatino Linotype" w:hAnsi="Palatino Linotype" w:cs="Palatino Linotype"/>
          <w:i/>
          <w:sz w:val="22"/>
          <w:szCs w:val="22"/>
        </w:rPr>
        <w:t>“</w:t>
      </w:r>
      <w:r w:rsidR="00F94B39" w:rsidRPr="00DB7E8A">
        <w:rPr>
          <w:rFonts w:ascii="Palatino Linotype" w:eastAsia="Palatino Linotype" w:hAnsi="Palatino Linotype" w:cs="Palatino Linotype"/>
          <w:i/>
          <w:sz w:val="22"/>
          <w:szCs w:val="22"/>
        </w:rPr>
        <w:t>Solicito todos los nombres, área de adscripción, puesto y sueldo de cada uno de los trabajadores que fueron despedidos del DIF Tlalnepantla en la primera y segunda quincena de enero 2025</w:t>
      </w:r>
      <w:r w:rsidRPr="00DB7E8A">
        <w:rPr>
          <w:rFonts w:ascii="Palatino Linotype" w:eastAsia="Palatino Linotype" w:hAnsi="Palatino Linotype" w:cs="Palatino Linotype"/>
          <w:i/>
          <w:sz w:val="22"/>
          <w:szCs w:val="22"/>
        </w:rPr>
        <w:t>” (Sic)</w:t>
      </w:r>
    </w:p>
    <w:p w14:paraId="0F0B4C2E" w14:textId="77777777" w:rsidR="007A0F20" w:rsidRPr="00DB7E8A" w:rsidRDefault="007A0F20">
      <w:pPr>
        <w:ind w:left="851" w:right="902"/>
        <w:jc w:val="both"/>
        <w:rPr>
          <w:rFonts w:ascii="Palatino Linotype" w:eastAsia="Palatino Linotype" w:hAnsi="Palatino Linotype" w:cs="Palatino Linotype"/>
          <w:i/>
          <w:sz w:val="22"/>
          <w:szCs w:val="22"/>
        </w:rPr>
      </w:pPr>
    </w:p>
    <w:p w14:paraId="3F762CB2" w14:textId="77777777" w:rsidR="007A0F20" w:rsidRPr="00DB7E8A" w:rsidRDefault="00BE1A1C">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Modalidad de Entrega:</w:t>
      </w:r>
      <w:r w:rsidRPr="00DB7E8A">
        <w:rPr>
          <w:rFonts w:ascii="Palatino Linotype" w:eastAsia="Palatino Linotype" w:hAnsi="Palatino Linotype" w:cs="Palatino Linotype"/>
          <w:sz w:val="22"/>
          <w:szCs w:val="22"/>
        </w:rPr>
        <w:t xml:space="preserve"> A través de SAIMEX.</w:t>
      </w:r>
    </w:p>
    <w:p w14:paraId="339D740B" w14:textId="77777777" w:rsidR="007A0F20" w:rsidRPr="00DB7E8A" w:rsidRDefault="007A0F20">
      <w:pPr>
        <w:spacing w:line="360" w:lineRule="auto"/>
        <w:jc w:val="both"/>
        <w:rPr>
          <w:rFonts w:ascii="Palatino Linotype" w:eastAsia="Palatino Linotype" w:hAnsi="Palatino Linotype" w:cs="Palatino Linotype"/>
          <w:sz w:val="22"/>
          <w:szCs w:val="22"/>
        </w:rPr>
      </w:pPr>
    </w:p>
    <w:p w14:paraId="54C534C4" w14:textId="647403EB" w:rsidR="00305619" w:rsidRPr="00DB7E8A" w:rsidRDefault="00BE1A1C">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lastRenderedPageBreak/>
        <w:t xml:space="preserve">2. Respuesta. </w:t>
      </w:r>
      <w:r w:rsidRPr="00DB7E8A">
        <w:rPr>
          <w:rFonts w:ascii="Palatino Linotype" w:eastAsia="Palatino Linotype" w:hAnsi="Palatino Linotype" w:cs="Palatino Linotype"/>
          <w:sz w:val="22"/>
          <w:szCs w:val="22"/>
        </w:rPr>
        <w:t xml:space="preserve">Con fecha </w:t>
      </w:r>
      <w:r w:rsidR="008A25A1" w:rsidRPr="00DB7E8A">
        <w:rPr>
          <w:rFonts w:ascii="Palatino Linotype" w:eastAsia="Palatino Linotype" w:hAnsi="Palatino Linotype" w:cs="Palatino Linotype"/>
          <w:b/>
          <w:sz w:val="22"/>
          <w:szCs w:val="22"/>
        </w:rPr>
        <w:t>trece</w:t>
      </w:r>
      <w:r w:rsidR="005A7648" w:rsidRPr="00DB7E8A">
        <w:rPr>
          <w:rFonts w:ascii="Palatino Linotype" w:eastAsia="Palatino Linotype" w:hAnsi="Palatino Linotype" w:cs="Palatino Linotype"/>
          <w:sz w:val="22"/>
          <w:szCs w:val="22"/>
        </w:rPr>
        <w:t xml:space="preserve"> </w:t>
      </w:r>
      <w:r w:rsidR="00305619" w:rsidRPr="00DB7E8A">
        <w:rPr>
          <w:rFonts w:ascii="Palatino Linotype" w:eastAsia="Palatino Linotype" w:hAnsi="Palatino Linotype" w:cs="Palatino Linotype"/>
          <w:b/>
          <w:sz w:val="22"/>
          <w:szCs w:val="22"/>
        </w:rPr>
        <w:t xml:space="preserve">de </w:t>
      </w:r>
      <w:r w:rsidR="006E15BB" w:rsidRPr="00DB7E8A">
        <w:rPr>
          <w:rFonts w:ascii="Palatino Linotype" w:eastAsia="Palatino Linotype" w:hAnsi="Palatino Linotype" w:cs="Palatino Linotype"/>
          <w:b/>
          <w:sz w:val="22"/>
          <w:szCs w:val="22"/>
        </w:rPr>
        <w:t>febrero</w:t>
      </w:r>
      <w:r w:rsidRPr="00DB7E8A">
        <w:rPr>
          <w:rFonts w:ascii="Palatino Linotype" w:eastAsia="Palatino Linotype" w:hAnsi="Palatino Linotype" w:cs="Palatino Linotype"/>
          <w:b/>
          <w:sz w:val="22"/>
          <w:szCs w:val="22"/>
        </w:rPr>
        <w:t xml:space="preserve"> de dos mil veinticinco</w:t>
      </w:r>
      <w:r w:rsidRPr="00DB7E8A">
        <w:rPr>
          <w:rFonts w:ascii="Palatino Linotype" w:eastAsia="Palatino Linotype" w:hAnsi="Palatino Linotype" w:cs="Palatino Linotype"/>
          <w:sz w:val="22"/>
          <w:szCs w:val="22"/>
        </w:rPr>
        <w:t xml:space="preserve">, el </w:t>
      </w:r>
      <w:r w:rsidRPr="00DB7E8A">
        <w:rPr>
          <w:rFonts w:ascii="Palatino Linotype" w:eastAsia="Palatino Linotype" w:hAnsi="Palatino Linotype" w:cs="Palatino Linotype"/>
          <w:b/>
          <w:sz w:val="22"/>
          <w:szCs w:val="22"/>
        </w:rPr>
        <w:t xml:space="preserve">SUJETO OBLIGADO </w:t>
      </w:r>
      <w:r w:rsidRPr="00DB7E8A">
        <w:rPr>
          <w:rFonts w:ascii="Palatino Linotype" w:eastAsia="Palatino Linotype" w:hAnsi="Palatino Linotype" w:cs="Palatino Linotype"/>
          <w:sz w:val="22"/>
          <w:szCs w:val="22"/>
        </w:rPr>
        <w:t>envió su respuesta a la solicitud de acceso a la información a través de SAIMEX</w:t>
      </w:r>
      <w:r w:rsidR="00305619" w:rsidRPr="00DB7E8A">
        <w:rPr>
          <w:rFonts w:ascii="Palatino Linotype" w:eastAsia="Palatino Linotype" w:hAnsi="Palatino Linotype" w:cs="Palatino Linotype"/>
          <w:sz w:val="22"/>
          <w:szCs w:val="22"/>
        </w:rPr>
        <w:t>, en los siguientes términos:</w:t>
      </w:r>
    </w:p>
    <w:p w14:paraId="7F24EA32" w14:textId="77777777" w:rsidR="008A25A1" w:rsidRPr="00DB7E8A" w:rsidRDefault="00305619" w:rsidP="008A25A1">
      <w:pPr>
        <w:spacing w:after="240" w:line="360" w:lineRule="auto"/>
        <w:ind w:left="567" w:right="616"/>
        <w:jc w:val="both"/>
        <w:rPr>
          <w:rFonts w:ascii="Palatino Linotype" w:eastAsia="Palatino Linotype" w:hAnsi="Palatino Linotype" w:cs="Palatino Linotype"/>
          <w:i/>
          <w:iCs/>
          <w:sz w:val="22"/>
          <w:szCs w:val="22"/>
          <w:lang w:val="es-MX"/>
        </w:rPr>
      </w:pPr>
      <w:r w:rsidRPr="00DB7E8A">
        <w:rPr>
          <w:rFonts w:ascii="Palatino Linotype" w:eastAsia="Palatino Linotype" w:hAnsi="Palatino Linotype" w:cs="Palatino Linotype"/>
          <w:i/>
          <w:iCs/>
          <w:sz w:val="22"/>
          <w:szCs w:val="22"/>
          <w:lang w:val="es-MX"/>
        </w:rPr>
        <w:t>“</w:t>
      </w:r>
      <w:r w:rsidR="008A25A1" w:rsidRPr="00DB7E8A">
        <w:rPr>
          <w:rFonts w:ascii="Palatino Linotype" w:eastAsia="Palatino Linotype" w:hAnsi="Palatino Linotype" w:cs="Palatino Linotype"/>
          <w:i/>
          <w:iCs/>
          <w:sz w:val="22"/>
          <w:szCs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396CE3" w14:textId="77777777" w:rsidR="008A25A1" w:rsidRPr="00DB7E8A" w:rsidRDefault="008A25A1" w:rsidP="008A25A1">
      <w:pPr>
        <w:spacing w:after="240" w:line="360" w:lineRule="auto"/>
        <w:ind w:left="567" w:right="616"/>
        <w:jc w:val="both"/>
        <w:rPr>
          <w:rFonts w:ascii="Palatino Linotype" w:eastAsia="Palatino Linotype" w:hAnsi="Palatino Linotype" w:cs="Palatino Linotype"/>
          <w:i/>
          <w:iCs/>
          <w:sz w:val="22"/>
          <w:szCs w:val="22"/>
          <w:lang w:val="es-MX"/>
        </w:rPr>
      </w:pPr>
      <w:r w:rsidRPr="00DB7E8A">
        <w:rPr>
          <w:rFonts w:ascii="Palatino Linotype" w:eastAsia="Palatino Linotype" w:hAnsi="Palatino Linotype" w:cs="Palatino Linotype"/>
          <w:i/>
          <w:iCs/>
          <w:sz w:val="22"/>
          <w:szCs w:val="22"/>
          <w:lang w:val="es-MX"/>
        </w:rPr>
        <w:t>Se adjunta respuesta a solicitud de información, registra bajo el folio:00022/DIFTLALNE/IP/2025.</w:t>
      </w:r>
    </w:p>
    <w:p w14:paraId="24130986" w14:textId="77777777" w:rsidR="008A25A1" w:rsidRPr="00DB7E8A" w:rsidRDefault="008A25A1" w:rsidP="008A25A1">
      <w:pPr>
        <w:spacing w:after="240" w:line="360" w:lineRule="auto"/>
        <w:ind w:left="567" w:right="616"/>
        <w:jc w:val="both"/>
        <w:rPr>
          <w:rFonts w:ascii="Palatino Linotype" w:eastAsia="Palatino Linotype" w:hAnsi="Palatino Linotype" w:cs="Palatino Linotype"/>
          <w:i/>
          <w:iCs/>
          <w:sz w:val="22"/>
          <w:szCs w:val="22"/>
          <w:lang w:val="es-MX"/>
        </w:rPr>
      </w:pPr>
      <w:r w:rsidRPr="00DB7E8A">
        <w:rPr>
          <w:rFonts w:ascii="Palatino Linotype" w:eastAsia="Palatino Linotype" w:hAnsi="Palatino Linotype" w:cs="Palatino Linotype"/>
          <w:i/>
          <w:iCs/>
          <w:sz w:val="22"/>
          <w:szCs w:val="22"/>
          <w:lang w:val="es-MX"/>
        </w:rPr>
        <w:t>ATENTAMENTE</w:t>
      </w:r>
    </w:p>
    <w:p w14:paraId="2FFB21D5" w14:textId="096110FB" w:rsidR="00305619" w:rsidRPr="00DB7E8A" w:rsidRDefault="008A25A1" w:rsidP="008A25A1">
      <w:pPr>
        <w:spacing w:after="240" w:line="360" w:lineRule="auto"/>
        <w:ind w:left="567" w:right="616"/>
        <w:jc w:val="both"/>
        <w:rPr>
          <w:rFonts w:ascii="Palatino Linotype" w:eastAsia="Palatino Linotype" w:hAnsi="Palatino Linotype" w:cs="Palatino Linotype"/>
          <w:i/>
          <w:iCs/>
          <w:sz w:val="22"/>
          <w:szCs w:val="22"/>
          <w:lang w:val="es-MX"/>
        </w:rPr>
      </w:pPr>
      <w:r w:rsidRPr="00DB7E8A">
        <w:rPr>
          <w:rFonts w:ascii="Palatino Linotype" w:eastAsia="Palatino Linotype" w:hAnsi="Palatino Linotype" w:cs="Palatino Linotype"/>
          <w:i/>
          <w:iCs/>
          <w:sz w:val="22"/>
          <w:szCs w:val="22"/>
          <w:lang w:val="es-MX"/>
        </w:rPr>
        <w:t xml:space="preserve">Lic. </w:t>
      </w:r>
      <w:proofErr w:type="spellStart"/>
      <w:r w:rsidRPr="00DB7E8A">
        <w:rPr>
          <w:rFonts w:ascii="Palatino Linotype" w:eastAsia="Palatino Linotype" w:hAnsi="Palatino Linotype" w:cs="Palatino Linotype"/>
          <w:i/>
          <w:iCs/>
          <w:sz w:val="22"/>
          <w:szCs w:val="22"/>
          <w:lang w:val="es-MX"/>
        </w:rPr>
        <w:t>laura</w:t>
      </w:r>
      <w:proofErr w:type="spellEnd"/>
      <w:r w:rsidRPr="00DB7E8A">
        <w:rPr>
          <w:rFonts w:ascii="Palatino Linotype" w:eastAsia="Palatino Linotype" w:hAnsi="Palatino Linotype" w:cs="Palatino Linotype"/>
          <w:i/>
          <w:iCs/>
          <w:sz w:val="22"/>
          <w:szCs w:val="22"/>
          <w:lang w:val="es-MX"/>
        </w:rPr>
        <w:t xml:space="preserve"> </w:t>
      </w:r>
      <w:proofErr w:type="spellStart"/>
      <w:proofErr w:type="gramStart"/>
      <w:r w:rsidRPr="00DB7E8A">
        <w:rPr>
          <w:rFonts w:ascii="Palatino Linotype" w:eastAsia="Palatino Linotype" w:hAnsi="Palatino Linotype" w:cs="Palatino Linotype"/>
          <w:i/>
          <w:iCs/>
          <w:sz w:val="22"/>
          <w:szCs w:val="22"/>
          <w:lang w:val="es-MX"/>
        </w:rPr>
        <w:t>ortiz</w:t>
      </w:r>
      <w:proofErr w:type="spellEnd"/>
      <w:r w:rsidRPr="00DB7E8A">
        <w:rPr>
          <w:rFonts w:ascii="Palatino Linotype" w:eastAsia="Palatino Linotype" w:hAnsi="Palatino Linotype" w:cs="Palatino Linotype"/>
          <w:i/>
          <w:iCs/>
          <w:sz w:val="22"/>
          <w:szCs w:val="22"/>
          <w:lang w:val="es-MX"/>
        </w:rPr>
        <w:t xml:space="preserve"> .</w:t>
      </w:r>
      <w:proofErr w:type="gramEnd"/>
      <w:r w:rsidR="00305619" w:rsidRPr="00DB7E8A">
        <w:rPr>
          <w:rFonts w:ascii="Palatino Linotype" w:eastAsia="Palatino Linotype" w:hAnsi="Palatino Linotype" w:cs="Palatino Linotype"/>
          <w:i/>
          <w:iCs/>
          <w:sz w:val="22"/>
          <w:szCs w:val="22"/>
          <w:lang w:val="es-MX"/>
        </w:rPr>
        <w:t>”</w:t>
      </w:r>
    </w:p>
    <w:p w14:paraId="50FD805C" w14:textId="0BE97A90" w:rsidR="00305619" w:rsidRPr="00DB7E8A" w:rsidRDefault="00305619">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E</w:t>
      </w:r>
      <w:r w:rsidR="008A25A1" w:rsidRPr="00DB7E8A">
        <w:rPr>
          <w:rFonts w:ascii="Palatino Linotype" w:eastAsia="Palatino Linotype" w:hAnsi="Palatino Linotype" w:cs="Palatino Linotype"/>
          <w:sz w:val="22"/>
          <w:szCs w:val="22"/>
        </w:rPr>
        <w:t>l Sujeto Obligado adjuntó los</w:t>
      </w:r>
      <w:r w:rsidR="006E15BB" w:rsidRPr="00DB7E8A">
        <w:rPr>
          <w:rFonts w:ascii="Palatino Linotype" w:eastAsia="Palatino Linotype" w:hAnsi="Palatino Linotype" w:cs="Palatino Linotype"/>
          <w:sz w:val="22"/>
          <w:szCs w:val="22"/>
        </w:rPr>
        <w:t xml:space="preserve"> documento</w:t>
      </w:r>
      <w:r w:rsidR="008A25A1" w:rsidRPr="00DB7E8A">
        <w:rPr>
          <w:rFonts w:ascii="Palatino Linotype" w:eastAsia="Palatino Linotype" w:hAnsi="Palatino Linotype" w:cs="Palatino Linotype"/>
          <w:sz w:val="22"/>
          <w:szCs w:val="22"/>
        </w:rPr>
        <w:t>s</w:t>
      </w:r>
      <w:r w:rsidRPr="00DB7E8A">
        <w:rPr>
          <w:rFonts w:ascii="Palatino Linotype" w:eastAsia="Palatino Linotype" w:hAnsi="Palatino Linotype" w:cs="Palatino Linotype"/>
          <w:sz w:val="22"/>
          <w:szCs w:val="22"/>
        </w:rPr>
        <w:t xml:space="preserve"> electrónico</w:t>
      </w:r>
      <w:r w:rsidR="008A25A1" w:rsidRPr="00DB7E8A">
        <w:rPr>
          <w:rFonts w:ascii="Palatino Linotype" w:eastAsia="Palatino Linotype" w:hAnsi="Palatino Linotype" w:cs="Palatino Linotype"/>
          <w:sz w:val="22"/>
          <w:szCs w:val="22"/>
        </w:rPr>
        <w:t>s</w:t>
      </w:r>
      <w:r w:rsidRPr="00DB7E8A">
        <w:rPr>
          <w:rFonts w:ascii="Palatino Linotype" w:eastAsia="Palatino Linotype" w:hAnsi="Palatino Linotype" w:cs="Palatino Linotype"/>
          <w:sz w:val="22"/>
          <w:szCs w:val="22"/>
        </w:rPr>
        <w:t xml:space="preserve"> que se describen a continuación:</w:t>
      </w:r>
    </w:p>
    <w:p w14:paraId="53229809" w14:textId="7AE5CA88" w:rsidR="008A25A1" w:rsidRPr="00DB7E8A" w:rsidRDefault="008A25A1" w:rsidP="008A25A1">
      <w:pPr>
        <w:pStyle w:val="Prrafodelista"/>
        <w:numPr>
          <w:ilvl w:val="0"/>
          <w:numId w:val="16"/>
        </w:numPr>
        <w:spacing w:after="240" w:line="360" w:lineRule="auto"/>
        <w:jc w:val="both"/>
        <w:rPr>
          <w:rFonts w:ascii="Palatino Linotype" w:eastAsia="Palatino Linotype" w:hAnsi="Palatino Linotype" w:cs="Palatino Linotype"/>
          <w:b/>
          <w:sz w:val="22"/>
          <w:szCs w:val="22"/>
        </w:rPr>
      </w:pPr>
      <w:r w:rsidRPr="00DB7E8A">
        <w:rPr>
          <w:rFonts w:ascii="Palatino Linotype" w:eastAsia="Palatino Linotype" w:hAnsi="Palatino Linotype" w:cs="Palatino Linotype"/>
          <w:b/>
          <w:sz w:val="22"/>
          <w:szCs w:val="22"/>
        </w:rPr>
        <w:t xml:space="preserve">Respuesta UT 22.pdf: </w:t>
      </w:r>
      <w:r w:rsidRPr="00DB7E8A">
        <w:rPr>
          <w:rFonts w:ascii="Palatino Linotype" w:eastAsia="Palatino Linotype" w:hAnsi="Palatino Linotype" w:cs="Palatino Linotype"/>
          <w:sz w:val="22"/>
          <w:szCs w:val="22"/>
        </w:rPr>
        <w:t>Documento sin número de oficio suscrito por la Titular de la Unidad de Transparencia, mediante el cual refiere que anexa la respuesta de la Oficial Mayor del Sujeto Obligado.</w:t>
      </w:r>
    </w:p>
    <w:p w14:paraId="5B5306E3" w14:textId="27963CAD" w:rsidR="008A25A1" w:rsidRPr="00DB7E8A" w:rsidRDefault="008A25A1" w:rsidP="008A25A1">
      <w:pPr>
        <w:pStyle w:val="Prrafodelista"/>
        <w:numPr>
          <w:ilvl w:val="0"/>
          <w:numId w:val="16"/>
        </w:numPr>
        <w:spacing w:after="240" w:line="360" w:lineRule="auto"/>
        <w:jc w:val="both"/>
        <w:rPr>
          <w:rFonts w:ascii="Palatino Linotype" w:eastAsia="Palatino Linotype" w:hAnsi="Palatino Linotype" w:cs="Palatino Linotype"/>
          <w:b/>
          <w:sz w:val="22"/>
          <w:szCs w:val="22"/>
        </w:rPr>
      </w:pPr>
      <w:r w:rsidRPr="00DB7E8A">
        <w:rPr>
          <w:rFonts w:ascii="Palatino Linotype" w:eastAsia="Palatino Linotype" w:hAnsi="Palatino Linotype" w:cs="Palatino Linotype"/>
          <w:b/>
          <w:sz w:val="22"/>
          <w:szCs w:val="22"/>
        </w:rPr>
        <w:t xml:space="preserve">00022_DIFTLALNE_IP_2025.pdf: </w:t>
      </w:r>
      <w:r w:rsidRPr="00DB7E8A">
        <w:rPr>
          <w:rFonts w:ascii="Palatino Linotype" w:eastAsia="Palatino Linotype" w:hAnsi="Palatino Linotype" w:cs="Palatino Linotype"/>
          <w:sz w:val="22"/>
          <w:szCs w:val="22"/>
        </w:rPr>
        <w:t>Oficio SMDIF-TLA/OM/108/2025 suscrito por la Oficial Mayor mediante el cual refiere que después de una búsqueda exhaustiva y razonable en los archivos y bases de datos que obran en el área de Gestión de Talento Humano, adscrito a la Oficialía, no se encontró información relacionada con la solicitud, toda vez que no se han realizado despidos del personal, en el periodo correspondiente a la primera y segunda quincena del mes de enero de 2025.</w:t>
      </w:r>
    </w:p>
    <w:p w14:paraId="03D052D5" w14:textId="3FF1A11B" w:rsidR="007A0F20" w:rsidRPr="00DB7E8A" w:rsidRDefault="00BE1A1C" w:rsidP="004E2B4B">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3. Interposición del recurso de revisión. </w:t>
      </w:r>
      <w:r w:rsidRPr="00DB7E8A">
        <w:rPr>
          <w:rFonts w:ascii="Palatino Linotype" w:eastAsia="Palatino Linotype" w:hAnsi="Palatino Linotype" w:cs="Palatino Linotype"/>
          <w:sz w:val="22"/>
          <w:szCs w:val="22"/>
        </w:rPr>
        <w:t xml:space="preserve">Inconforme con los términos de la respuesta emitida por parte del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xml:space="preserve">, el </w:t>
      </w:r>
      <w:r w:rsidR="00C81D28" w:rsidRPr="00DB7E8A">
        <w:rPr>
          <w:rFonts w:ascii="Palatino Linotype" w:eastAsia="Palatino Linotype" w:hAnsi="Palatino Linotype" w:cs="Palatino Linotype"/>
          <w:b/>
          <w:sz w:val="22"/>
          <w:szCs w:val="22"/>
        </w:rPr>
        <w:t>veintic</w:t>
      </w:r>
      <w:r w:rsidR="008A25A1" w:rsidRPr="00DB7E8A">
        <w:rPr>
          <w:rFonts w:ascii="Palatino Linotype" w:eastAsia="Palatino Linotype" w:hAnsi="Palatino Linotype" w:cs="Palatino Linotype"/>
          <w:b/>
          <w:sz w:val="22"/>
          <w:szCs w:val="22"/>
        </w:rPr>
        <w:t>inco</w:t>
      </w:r>
      <w:r w:rsidR="00C81D28" w:rsidRPr="00DB7E8A">
        <w:rPr>
          <w:rFonts w:ascii="Palatino Linotype" w:eastAsia="Palatino Linotype" w:hAnsi="Palatino Linotype" w:cs="Palatino Linotype"/>
          <w:sz w:val="22"/>
          <w:szCs w:val="22"/>
        </w:rPr>
        <w:t xml:space="preserve"> </w:t>
      </w:r>
      <w:r w:rsidR="00C80A7F" w:rsidRPr="00DB7E8A">
        <w:rPr>
          <w:rFonts w:ascii="Palatino Linotype" w:eastAsia="Palatino Linotype" w:hAnsi="Palatino Linotype" w:cs="Palatino Linotype"/>
          <w:b/>
          <w:sz w:val="22"/>
          <w:szCs w:val="22"/>
        </w:rPr>
        <w:t>de febrero</w:t>
      </w:r>
      <w:r w:rsidR="00A8540D" w:rsidRPr="00DB7E8A">
        <w:rPr>
          <w:rFonts w:ascii="Palatino Linotype" w:eastAsia="Palatino Linotype" w:hAnsi="Palatino Linotype" w:cs="Palatino Linotype"/>
          <w:b/>
          <w:sz w:val="22"/>
          <w:szCs w:val="22"/>
        </w:rPr>
        <w:t xml:space="preserve"> de dos mil </w:t>
      </w:r>
      <w:r w:rsidR="00A8540D" w:rsidRPr="00DB7E8A">
        <w:rPr>
          <w:rFonts w:ascii="Palatino Linotype" w:eastAsia="Palatino Linotype" w:hAnsi="Palatino Linotype" w:cs="Palatino Linotype"/>
          <w:b/>
          <w:sz w:val="22"/>
          <w:szCs w:val="22"/>
        </w:rPr>
        <w:lastRenderedPageBreak/>
        <w:t>veinticinco,</w:t>
      </w:r>
      <w:r w:rsidRPr="00DB7E8A">
        <w:rPr>
          <w:rFonts w:ascii="Palatino Linotype" w:eastAsia="Palatino Linotype" w:hAnsi="Palatino Linotype" w:cs="Palatino Linotype"/>
          <w:sz w:val="22"/>
          <w:szCs w:val="22"/>
        </w:rPr>
        <w:t xml:space="preserve"> la parte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xml:space="preserve"> interpuso el recurso de revisión a través de </w:t>
      </w:r>
      <w:r w:rsidRPr="00DB7E8A">
        <w:rPr>
          <w:rFonts w:ascii="Palatino Linotype" w:eastAsia="Palatino Linotype" w:hAnsi="Palatino Linotype" w:cs="Palatino Linotype"/>
          <w:b/>
          <w:sz w:val="22"/>
          <w:szCs w:val="22"/>
        </w:rPr>
        <w:t xml:space="preserve">SAIMEX, </w:t>
      </w:r>
      <w:r w:rsidRPr="00DB7E8A">
        <w:rPr>
          <w:rFonts w:ascii="Palatino Linotype" w:eastAsia="Palatino Linotype" w:hAnsi="Palatino Linotype" w:cs="Palatino Linotype"/>
          <w:sz w:val="22"/>
          <w:szCs w:val="22"/>
        </w:rPr>
        <w:t>en donde se manifestó:</w:t>
      </w:r>
    </w:p>
    <w:p w14:paraId="6A0670A5" w14:textId="77777777" w:rsidR="007A0F20" w:rsidRPr="00DB7E8A" w:rsidRDefault="00BE1A1C">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color w:val="000000"/>
          <w:sz w:val="22"/>
          <w:szCs w:val="22"/>
        </w:rPr>
      </w:pPr>
      <w:r w:rsidRPr="00DB7E8A">
        <w:rPr>
          <w:rFonts w:ascii="Palatino Linotype" w:eastAsia="Palatino Linotype" w:hAnsi="Palatino Linotype" w:cs="Palatino Linotype"/>
          <w:b/>
          <w:color w:val="000000"/>
          <w:sz w:val="22"/>
          <w:szCs w:val="22"/>
        </w:rPr>
        <w:t xml:space="preserve">Acto impugnado: </w:t>
      </w:r>
    </w:p>
    <w:p w14:paraId="141C5DC9" w14:textId="735C6A5B" w:rsidR="007A0F20" w:rsidRPr="00DB7E8A" w:rsidRDefault="00BE1A1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w:t>
      </w:r>
      <w:r w:rsidR="008A25A1" w:rsidRPr="00DB7E8A">
        <w:rPr>
          <w:rFonts w:ascii="Palatino Linotype" w:eastAsia="Palatino Linotype" w:hAnsi="Palatino Linotype" w:cs="Palatino Linotype"/>
          <w:i/>
          <w:color w:val="000000"/>
          <w:sz w:val="22"/>
          <w:szCs w:val="22"/>
        </w:rPr>
        <w:t>a la respuesta</w:t>
      </w:r>
      <w:r w:rsidRPr="00DB7E8A">
        <w:rPr>
          <w:rFonts w:ascii="Palatino Linotype" w:eastAsia="Palatino Linotype" w:hAnsi="Palatino Linotype" w:cs="Palatino Linotype"/>
          <w:i/>
          <w:color w:val="000000"/>
          <w:sz w:val="22"/>
          <w:szCs w:val="22"/>
        </w:rPr>
        <w:t>” (Sic)</w:t>
      </w:r>
    </w:p>
    <w:p w14:paraId="1F469474" w14:textId="77777777" w:rsidR="007A0F20" w:rsidRPr="00DB7E8A" w:rsidRDefault="007A0F20">
      <w:pPr>
        <w:ind w:left="851" w:right="902"/>
        <w:jc w:val="both"/>
        <w:rPr>
          <w:rFonts w:ascii="Palatino Linotype" w:eastAsia="Palatino Linotype" w:hAnsi="Palatino Linotype" w:cs="Palatino Linotype"/>
          <w:i/>
          <w:sz w:val="22"/>
          <w:szCs w:val="22"/>
        </w:rPr>
      </w:pPr>
    </w:p>
    <w:p w14:paraId="71B9F4F6" w14:textId="77777777" w:rsidR="007A0F20" w:rsidRPr="00DB7E8A" w:rsidRDefault="00BE1A1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DB7E8A">
        <w:rPr>
          <w:rFonts w:ascii="Palatino Linotype" w:eastAsia="Palatino Linotype" w:hAnsi="Palatino Linotype" w:cs="Palatino Linotype"/>
          <w:b/>
          <w:color w:val="000000"/>
          <w:sz w:val="22"/>
          <w:szCs w:val="22"/>
        </w:rPr>
        <w:t>Y Razones o motivos de inconformidad</w:t>
      </w:r>
      <w:r w:rsidRPr="00DB7E8A">
        <w:rPr>
          <w:rFonts w:ascii="Palatino Linotype" w:eastAsia="Palatino Linotype" w:hAnsi="Palatino Linotype" w:cs="Palatino Linotype"/>
          <w:color w:val="000000"/>
          <w:sz w:val="22"/>
          <w:szCs w:val="22"/>
        </w:rPr>
        <w:t>:</w:t>
      </w:r>
    </w:p>
    <w:p w14:paraId="05F784DF" w14:textId="48EDD1E3" w:rsidR="007A0F20" w:rsidRPr="00DB7E8A" w:rsidRDefault="00BE1A1C">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bookmarkStart w:id="1" w:name="_heading=h.30j0zll" w:colFirst="0" w:colLast="0"/>
      <w:bookmarkEnd w:id="1"/>
      <w:r w:rsidRPr="00DB7E8A">
        <w:rPr>
          <w:rFonts w:ascii="Palatino Linotype" w:eastAsia="Palatino Linotype" w:hAnsi="Palatino Linotype" w:cs="Palatino Linotype"/>
          <w:i/>
          <w:color w:val="000000"/>
          <w:sz w:val="22"/>
          <w:szCs w:val="22"/>
        </w:rPr>
        <w:t>“</w:t>
      </w:r>
      <w:r w:rsidR="008A25A1" w:rsidRPr="00DB7E8A">
        <w:rPr>
          <w:rFonts w:ascii="Palatino Linotype" w:eastAsia="Palatino Linotype" w:hAnsi="Palatino Linotype" w:cs="Palatino Linotype"/>
          <w:b/>
          <w:bCs/>
          <w:i/>
          <w:color w:val="000000"/>
          <w:sz w:val="22"/>
          <w:szCs w:val="22"/>
          <w:u w:val="single"/>
        </w:rPr>
        <w:t>Existen muchos despidos</w:t>
      </w:r>
      <w:r w:rsidR="008A25A1" w:rsidRPr="00DB7E8A">
        <w:rPr>
          <w:rFonts w:ascii="Palatino Linotype" w:eastAsia="Palatino Linotype" w:hAnsi="Palatino Linotype" w:cs="Palatino Linotype"/>
          <w:i/>
          <w:color w:val="000000"/>
          <w:sz w:val="22"/>
          <w:szCs w:val="22"/>
        </w:rPr>
        <w:t xml:space="preserve"> en esas quincenas existen hasta noticias en la red de que fueron despedidos</w:t>
      </w:r>
      <w:r w:rsidRPr="00DB7E8A">
        <w:rPr>
          <w:rFonts w:ascii="Palatino Linotype" w:eastAsia="Palatino Linotype" w:hAnsi="Palatino Linotype" w:cs="Palatino Linotype"/>
          <w:i/>
          <w:color w:val="000000"/>
          <w:sz w:val="22"/>
          <w:szCs w:val="22"/>
        </w:rPr>
        <w:t>” (Sic)</w:t>
      </w:r>
    </w:p>
    <w:p w14:paraId="20BD7244" w14:textId="77777777" w:rsidR="00E75D7A" w:rsidRPr="00DB7E8A" w:rsidRDefault="00E75D7A">
      <w:pPr>
        <w:pBdr>
          <w:top w:val="nil"/>
          <w:left w:val="nil"/>
          <w:bottom w:val="nil"/>
          <w:right w:val="nil"/>
          <w:between w:val="nil"/>
        </w:pBdr>
        <w:ind w:left="720" w:right="902"/>
        <w:jc w:val="both"/>
        <w:rPr>
          <w:rFonts w:ascii="Palatino Linotype" w:eastAsia="Palatino Linotype" w:hAnsi="Palatino Linotype" w:cs="Palatino Linotype"/>
          <w:i/>
          <w:color w:val="000000"/>
          <w:sz w:val="22"/>
          <w:szCs w:val="22"/>
        </w:rPr>
      </w:pPr>
    </w:p>
    <w:p w14:paraId="39DD2591" w14:textId="77777777" w:rsidR="007A0F20" w:rsidRPr="00DB7E8A" w:rsidRDefault="00BE1A1C">
      <w:pPr>
        <w:spacing w:line="360" w:lineRule="auto"/>
        <w:ind w:right="51"/>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4. Turno. </w:t>
      </w:r>
      <w:r w:rsidRPr="00DB7E8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B7E8A">
        <w:rPr>
          <w:rFonts w:ascii="Palatino Linotype" w:eastAsia="Palatino Linotype" w:hAnsi="Palatino Linotype" w:cs="Palatino Linotype"/>
          <w:b/>
          <w:sz w:val="22"/>
          <w:szCs w:val="22"/>
        </w:rPr>
        <w:t xml:space="preserve">Guadalupe Ramírez Peña, </w:t>
      </w:r>
      <w:r w:rsidRPr="00DB7E8A">
        <w:rPr>
          <w:rFonts w:ascii="Palatino Linotype" w:eastAsia="Palatino Linotype" w:hAnsi="Palatino Linotype" w:cs="Palatino Linotype"/>
          <w:sz w:val="22"/>
          <w:szCs w:val="22"/>
        </w:rPr>
        <w:t>a efecto de que analizara sobre su admisión o su desechamiento.</w:t>
      </w:r>
    </w:p>
    <w:p w14:paraId="73F70643" w14:textId="77777777" w:rsidR="007A0F20" w:rsidRPr="00DB7E8A" w:rsidRDefault="007A0F20">
      <w:pPr>
        <w:spacing w:line="360" w:lineRule="auto"/>
        <w:ind w:right="51"/>
        <w:jc w:val="both"/>
        <w:rPr>
          <w:rFonts w:ascii="Palatino Linotype" w:eastAsia="Palatino Linotype" w:hAnsi="Palatino Linotype" w:cs="Palatino Linotype"/>
          <w:sz w:val="22"/>
          <w:szCs w:val="22"/>
        </w:rPr>
      </w:pPr>
    </w:p>
    <w:p w14:paraId="66B82954" w14:textId="6D5D9520" w:rsidR="007A0F20" w:rsidRPr="00DB7E8A" w:rsidRDefault="00BE1A1C">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5. Admisión del Recurso de revisión.</w:t>
      </w:r>
      <w:r w:rsidRPr="00DB7E8A">
        <w:rPr>
          <w:rFonts w:ascii="Palatino Linotype" w:eastAsia="Palatino Linotype" w:hAnsi="Palatino Linotype" w:cs="Palatino Linotype"/>
          <w:sz w:val="22"/>
          <w:szCs w:val="22"/>
        </w:rPr>
        <w:t xml:space="preserve"> Con fecha</w:t>
      </w:r>
      <w:r w:rsidR="006C4467" w:rsidRPr="00DB7E8A">
        <w:rPr>
          <w:rFonts w:ascii="Palatino Linotype" w:eastAsia="Palatino Linotype" w:hAnsi="Palatino Linotype" w:cs="Palatino Linotype"/>
          <w:b/>
          <w:sz w:val="22"/>
          <w:szCs w:val="22"/>
        </w:rPr>
        <w:t xml:space="preserve"> </w:t>
      </w:r>
      <w:r w:rsidR="00C81D28" w:rsidRPr="00DB7E8A">
        <w:rPr>
          <w:rFonts w:ascii="Palatino Linotype" w:eastAsia="Palatino Linotype" w:hAnsi="Palatino Linotype" w:cs="Palatino Linotype"/>
          <w:b/>
          <w:sz w:val="22"/>
          <w:szCs w:val="22"/>
        </w:rPr>
        <w:t>veintisiete</w:t>
      </w:r>
      <w:r w:rsidRPr="00DB7E8A">
        <w:rPr>
          <w:rFonts w:ascii="Palatino Linotype" w:eastAsia="Palatino Linotype" w:hAnsi="Palatino Linotype" w:cs="Palatino Linotype"/>
          <w:b/>
          <w:sz w:val="22"/>
          <w:szCs w:val="22"/>
        </w:rPr>
        <w:t xml:space="preserve"> de </w:t>
      </w:r>
      <w:r w:rsidR="00E75D7A" w:rsidRPr="00DB7E8A">
        <w:rPr>
          <w:rFonts w:ascii="Palatino Linotype" w:eastAsia="Palatino Linotype" w:hAnsi="Palatino Linotype" w:cs="Palatino Linotype"/>
          <w:b/>
          <w:sz w:val="22"/>
          <w:szCs w:val="22"/>
        </w:rPr>
        <w:t>febrero</w:t>
      </w:r>
      <w:r w:rsidRPr="00DB7E8A">
        <w:rPr>
          <w:rFonts w:ascii="Palatino Linotype" w:eastAsia="Palatino Linotype" w:hAnsi="Palatino Linotype" w:cs="Palatino Linotype"/>
          <w:b/>
          <w:sz w:val="22"/>
          <w:szCs w:val="22"/>
        </w:rPr>
        <w:t xml:space="preserve"> de dos mil veinticinco,</w:t>
      </w:r>
      <w:r w:rsidRPr="00DB7E8A">
        <w:rPr>
          <w:rFonts w:ascii="Palatino Linotype" w:eastAsia="Palatino Linotype" w:hAnsi="Palatino Linotype" w:cs="Palatino Linotype"/>
          <w:b/>
          <w:color w:val="FF0000"/>
          <w:sz w:val="22"/>
          <w:szCs w:val="22"/>
        </w:rPr>
        <w:t xml:space="preserve"> </w:t>
      </w:r>
      <w:r w:rsidRPr="00DB7E8A">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B7E8A">
        <w:rPr>
          <w:rFonts w:ascii="Palatino Linotype" w:eastAsia="Palatino Linotype" w:hAnsi="Palatino Linotype" w:cs="Palatino Linotype"/>
          <w:b/>
          <w:sz w:val="22"/>
          <w:szCs w:val="22"/>
        </w:rPr>
        <w:t xml:space="preserve">SUJETO OBLIGADO </w:t>
      </w:r>
      <w:r w:rsidRPr="00DB7E8A">
        <w:rPr>
          <w:rFonts w:ascii="Palatino Linotype" w:eastAsia="Palatino Linotype" w:hAnsi="Palatino Linotype" w:cs="Palatino Linotype"/>
          <w:sz w:val="22"/>
          <w:szCs w:val="22"/>
        </w:rPr>
        <w:t>presentara su informe justificado.</w:t>
      </w:r>
    </w:p>
    <w:p w14:paraId="256C0C83" w14:textId="70CB8D8D" w:rsidR="005A7648" w:rsidRPr="00DB7E8A" w:rsidRDefault="00BE1A1C" w:rsidP="005A764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DB7E8A">
        <w:rPr>
          <w:rFonts w:ascii="Palatino Linotype" w:eastAsia="Palatino Linotype" w:hAnsi="Palatino Linotype" w:cs="Palatino Linotype"/>
          <w:b/>
          <w:sz w:val="22"/>
          <w:szCs w:val="22"/>
        </w:rPr>
        <w:t>6. Manifestaciones</w:t>
      </w:r>
      <w:r w:rsidRPr="00DB7E8A">
        <w:rPr>
          <w:rFonts w:ascii="Palatino Linotype" w:eastAsia="Palatino Linotype" w:hAnsi="Palatino Linotype" w:cs="Palatino Linotype"/>
          <w:sz w:val="22"/>
          <w:szCs w:val="22"/>
        </w:rPr>
        <w:t xml:space="preserve">. </w:t>
      </w:r>
      <w:r w:rsidR="00E75D7A" w:rsidRPr="00DB7E8A">
        <w:rPr>
          <w:rFonts w:ascii="Palatino Linotype" w:eastAsia="Palatino Linotype" w:hAnsi="Palatino Linotype" w:cs="Palatino Linotype"/>
          <w:sz w:val="22"/>
          <w:szCs w:val="22"/>
        </w:rPr>
        <w:t>De las constancias que obran en el expediente electró</w:t>
      </w:r>
      <w:r w:rsidR="005A7648" w:rsidRPr="00DB7E8A">
        <w:rPr>
          <w:rFonts w:ascii="Palatino Linotype" w:eastAsia="Palatino Linotype" w:hAnsi="Palatino Linotype" w:cs="Palatino Linotype"/>
          <w:sz w:val="22"/>
          <w:szCs w:val="22"/>
        </w:rPr>
        <w:t xml:space="preserve">nico del SAIMEX, se aprecia que, el </w:t>
      </w:r>
      <w:r w:rsidR="00FA5C88" w:rsidRPr="00DB7E8A">
        <w:rPr>
          <w:rFonts w:ascii="Palatino Linotype" w:eastAsia="Palatino Linotype" w:hAnsi="Palatino Linotype" w:cs="Palatino Linotype"/>
          <w:sz w:val="22"/>
          <w:szCs w:val="22"/>
        </w:rPr>
        <w:t xml:space="preserve">Sujeto Obligado </w:t>
      </w:r>
      <w:r w:rsidR="008A25A1" w:rsidRPr="00DB7E8A">
        <w:rPr>
          <w:rFonts w:ascii="Palatino Linotype" w:eastAsia="Palatino Linotype" w:hAnsi="Palatino Linotype" w:cs="Palatino Linotype"/>
          <w:sz w:val="22"/>
          <w:szCs w:val="22"/>
        </w:rPr>
        <w:t>el once</w:t>
      </w:r>
      <w:r w:rsidR="006448C2" w:rsidRPr="00DB7E8A">
        <w:rPr>
          <w:rFonts w:ascii="Palatino Linotype" w:eastAsia="Palatino Linotype" w:hAnsi="Palatino Linotype" w:cs="Palatino Linotype"/>
          <w:sz w:val="22"/>
          <w:szCs w:val="22"/>
        </w:rPr>
        <w:t xml:space="preserve"> de marzo de dos mil veinticinco rindió su informe justificado a través del documento electrónico denominado </w:t>
      </w:r>
      <w:r w:rsidR="008A25A1" w:rsidRPr="00DB7E8A">
        <w:rPr>
          <w:rFonts w:ascii="Palatino Linotype" w:eastAsia="Palatino Linotype" w:hAnsi="Palatino Linotype" w:cs="Palatino Linotype"/>
          <w:b/>
          <w:sz w:val="22"/>
          <w:szCs w:val="22"/>
        </w:rPr>
        <w:t>Informe Justificado 02054.pdf</w:t>
      </w:r>
      <w:r w:rsidR="006448C2" w:rsidRPr="00DB7E8A">
        <w:rPr>
          <w:rFonts w:ascii="Palatino Linotype" w:eastAsia="Palatino Linotype" w:hAnsi="Palatino Linotype" w:cs="Palatino Linotype"/>
          <w:sz w:val="22"/>
          <w:szCs w:val="22"/>
        </w:rPr>
        <w:t xml:space="preserve">, mediante el cual ratifica su respuesta </w:t>
      </w:r>
      <w:r w:rsidR="008A25A1" w:rsidRPr="00DB7E8A">
        <w:rPr>
          <w:rFonts w:ascii="Palatino Linotype" w:eastAsia="Palatino Linotype" w:hAnsi="Palatino Linotype" w:cs="Palatino Linotype"/>
          <w:sz w:val="22"/>
          <w:szCs w:val="22"/>
        </w:rPr>
        <w:t>inicial</w:t>
      </w:r>
      <w:r w:rsidR="006448C2" w:rsidRPr="00DB7E8A">
        <w:rPr>
          <w:rFonts w:ascii="Palatino Linotype" w:eastAsia="Palatino Linotype" w:hAnsi="Palatino Linotype" w:cs="Palatino Linotype"/>
          <w:sz w:val="22"/>
          <w:szCs w:val="22"/>
        </w:rPr>
        <w:t xml:space="preserve">. El informe justificado se puso a disposición del </w:t>
      </w:r>
      <w:r w:rsidR="006448C2" w:rsidRPr="00DB7E8A">
        <w:rPr>
          <w:rFonts w:ascii="Palatino Linotype" w:eastAsia="Palatino Linotype" w:hAnsi="Palatino Linotype" w:cs="Palatino Linotype"/>
          <w:sz w:val="22"/>
          <w:szCs w:val="22"/>
        </w:rPr>
        <w:lastRenderedPageBreak/>
        <w:t xml:space="preserve">Recurrente el </w:t>
      </w:r>
      <w:r w:rsidR="008A25A1" w:rsidRPr="00DB7E8A">
        <w:rPr>
          <w:rFonts w:ascii="Palatino Linotype" w:eastAsia="Palatino Linotype" w:hAnsi="Palatino Linotype" w:cs="Palatino Linotype"/>
          <w:sz w:val="22"/>
          <w:szCs w:val="22"/>
        </w:rPr>
        <w:t xml:space="preserve">nueve </w:t>
      </w:r>
      <w:r w:rsidR="006448C2" w:rsidRPr="00DB7E8A">
        <w:rPr>
          <w:rFonts w:ascii="Palatino Linotype" w:eastAsia="Palatino Linotype" w:hAnsi="Palatino Linotype" w:cs="Palatino Linotype"/>
          <w:sz w:val="22"/>
          <w:szCs w:val="22"/>
        </w:rPr>
        <w:t>de abril de dos mil veinticinco.</w:t>
      </w:r>
    </w:p>
    <w:p w14:paraId="72FAFFB2" w14:textId="412B418B" w:rsidR="006448C2" w:rsidRPr="00DB7E8A" w:rsidRDefault="006448C2" w:rsidP="005A764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Por su parte, el Recurrente fue omiso en realizar manifestaciones, presentar pruebas o alegatos que a su derecho convinieran.</w:t>
      </w:r>
    </w:p>
    <w:p w14:paraId="73169934" w14:textId="4632549E"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7. Cierre de instrucción. </w:t>
      </w:r>
      <w:r w:rsidRPr="00DB7E8A">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194733" w:rsidRPr="00DB7E8A">
        <w:rPr>
          <w:rFonts w:ascii="Palatino Linotype" w:eastAsia="Palatino Linotype" w:hAnsi="Palatino Linotype" w:cs="Palatino Linotype"/>
          <w:sz w:val="22"/>
          <w:szCs w:val="22"/>
        </w:rPr>
        <w:t xml:space="preserve"> de</w:t>
      </w:r>
      <w:r w:rsidRPr="00DB7E8A">
        <w:rPr>
          <w:rFonts w:ascii="Palatino Linotype" w:eastAsia="Palatino Linotype" w:hAnsi="Palatino Linotype" w:cs="Palatino Linotype"/>
          <w:sz w:val="22"/>
          <w:szCs w:val="22"/>
        </w:rPr>
        <w:t xml:space="preserve"> </w:t>
      </w:r>
      <w:r w:rsidR="00034E9F" w:rsidRPr="00DB7E8A">
        <w:rPr>
          <w:rFonts w:ascii="Palatino Linotype" w:eastAsia="Palatino Linotype" w:hAnsi="Palatino Linotype" w:cs="Palatino Linotype"/>
          <w:b/>
          <w:sz w:val="22"/>
          <w:szCs w:val="22"/>
        </w:rPr>
        <w:t>veintidós</w:t>
      </w:r>
      <w:r w:rsidR="00194733" w:rsidRPr="00DB7E8A">
        <w:rPr>
          <w:rFonts w:ascii="Palatino Linotype" w:eastAsia="Palatino Linotype" w:hAnsi="Palatino Linotype" w:cs="Palatino Linotype"/>
          <w:sz w:val="22"/>
          <w:szCs w:val="22"/>
        </w:rPr>
        <w:t xml:space="preserve"> </w:t>
      </w:r>
      <w:r w:rsidRPr="00DB7E8A">
        <w:rPr>
          <w:rFonts w:ascii="Palatino Linotype" w:eastAsia="Palatino Linotype" w:hAnsi="Palatino Linotype" w:cs="Palatino Linotype"/>
          <w:b/>
          <w:sz w:val="22"/>
          <w:szCs w:val="22"/>
        </w:rPr>
        <w:t xml:space="preserve">de </w:t>
      </w:r>
      <w:r w:rsidR="00C04EA1" w:rsidRPr="00DB7E8A">
        <w:rPr>
          <w:rFonts w:ascii="Palatino Linotype" w:eastAsia="Palatino Linotype" w:hAnsi="Palatino Linotype" w:cs="Palatino Linotype"/>
          <w:b/>
          <w:sz w:val="22"/>
          <w:szCs w:val="22"/>
        </w:rPr>
        <w:t>abril</w:t>
      </w:r>
      <w:r w:rsidRPr="00DB7E8A">
        <w:rPr>
          <w:rFonts w:ascii="Palatino Linotype" w:eastAsia="Palatino Linotype" w:hAnsi="Palatino Linotype" w:cs="Palatino Linotype"/>
          <w:b/>
          <w:sz w:val="22"/>
          <w:szCs w:val="22"/>
        </w:rPr>
        <w:t xml:space="preserve"> de dos mil veinticinco, </w:t>
      </w:r>
      <w:r w:rsidRPr="00DB7E8A">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r w:rsidR="00B073D7" w:rsidRPr="00DB7E8A">
        <w:rPr>
          <w:rFonts w:ascii="Palatino Linotype" w:eastAsia="Palatino Linotype" w:hAnsi="Palatino Linotype" w:cs="Palatino Linotype"/>
          <w:sz w:val="22"/>
          <w:szCs w:val="22"/>
        </w:rPr>
        <w:t xml:space="preserve"> </w:t>
      </w:r>
    </w:p>
    <w:p w14:paraId="10D49A70" w14:textId="272124DC" w:rsidR="00034E9F" w:rsidRPr="00DB7E8A" w:rsidRDefault="00034E9F">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color w:val="000000"/>
          <w:sz w:val="22"/>
          <w:szCs w:val="22"/>
        </w:rPr>
        <w:t xml:space="preserve">8. Ampliación de plazo. </w:t>
      </w:r>
      <w:r w:rsidRPr="00DB7E8A">
        <w:rPr>
          <w:rFonts w:ascii="Palatino Linotype" w:eastAsia="Palatino Linotype" w:hAnsi="Palatino Linotype" w:cs="Palatino Linotype"/>
          <w:color w:val="000000"/>
          <w:sz w:val="22"/>
          <w:szCs w:val="22"/>
        </w:rPr>
        <w:t xml:space="preserve">El </w:t>
      </w:r>
      <w:r w:rsidRPr="00DB7E8A">
        <w:rPr>
          <w:rFonts w:ascii="Palatino Linotype" w:eastAsia="Palatino Linotype" w:hAnsi="Palatino Linotype" w:cs="Palatino Linotype"/>
          <w:b/>
          <w:color w:val="000000"/>
          <w:sz w:val="22"/>
          <w:szCs w:val="22"/>
        </w:rPr>
        <w:t>nueve de abril de dos mil veinticinco</w:t>
      </w:r>
      <w:r w:rsidRPr="00DB7E8A">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14:paraId="45005527" w14:textId="77777777"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D4338E" w14:textId="77777777" w:rsidR="007A0F20" w:rsidRPr="00DB7E8A" w:rsidRDefault="00BE1A1C">
      <w:pPr>
        <w:widowControl w:val="0"/>
        <w:spacing w:line="360" w:lineRule="auto"/>
        <w:jc w:val="center"/>
        <w:rPr>
          <w:rFonts w:ascii="Palatino Linotype" w:eastAsia="Palatino Linotype" w:hAnsi="Palatino Linotype" w:cs="Palatino Linotype"/>
          <w:b/>
          <w:sz w:val="22"/>
          <w:szCs w:val="22"/>
        </w:rPr>
      </w:pPr>
      <w:r w:rsidRPr="00DB7E8A">
        <w:rPr>
          <w:rFonts w:ascii="Palatino Linotype" w:eastAsia="Palatino Linotype" w:hAnsi="Palatino Linotype" w:cs="Palatino Linotype"/>
          <w:b/>
          <w:sz w:val="22"/>
          <w:szCs w:val="22"/>
        </w:rPr>
        <w:t>II. C O N S I D E R A N D O S</w:t>
      </w:r>
    </w:p>
    <w:p w14:paraId="5ACA885B" w14:textId="77777777" w:rsidR="007A0F20" w:rsidRPr="00DB7E8A" w:rsidRDefault="007A0F20">
      <w:pPr>
        <w:widowControl w:val="0"/>
        <w:pBdr>
          <w:top w:val="nil"/>
          <w:left w:val="nil"/>
          <w:bottom w:val="nil"/>
          <w:right w:val="nil"/>
          <w:between w:val="nil"/>
        </w:pBdr>
        <w:spacing w:line="360" w:lineRule="auto"/>
        <w:ind w:left="1080"/>
        <w:rPr>
          <w:rFonts w:ascii="Palatino Linotype" w:eastAsia="Palatino Linotype" w:hAnsi="Palatino Linotype" w:cs="Palatino Linotype"/>
          <w:b/>
          <w:color w:val="000000"/>
          <w:sz w:val="22"/>
          <w:szCs w:val="22"/>
        </w:rPr>
      </w:pPr>
    </w:p>
    <w:p w14:paraId="26DDE69F" w14:textId="603207C4" w:rsidR="007A0F20" w:rsidRPr="00DB7E8A" w:rsidRDefault="00BE1A1C">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Primero. Competencia.</w:t>
      </w:r>
      <w:r w:rsidRPr="00DB7E8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FF40C9" w:rsidRPr="00DB7E8A">
        <w:rPr>
          <w:rFonts w:ascii="Palatino Linotype" w:eastAsia="Palatino Linotype" w:hAnsi="Palatino Linotype" w:cs="Palatino Linotype"/>
          <w:sz w:val="22"/>
          <w:szCs w:val="22"/>
        </w:rPr>
        <w:t>séptimo</w:t>
      </w:r>
      <w:r w:rsidRPr="00DB7E8A">
        <w:rPr>
          <w:rFonts w:ascii="Palatino Linotype" w:eastAsia="Palatino Linotype" w:hAnsi="Palatino Linotype" w:cs="Palatino Linotype"/>
          <w:sz w:val="22"/>
          <w:szCs w:val="22"/>
        </w:rPr>
        <w:t xml:space="preserve">, trigésimo </w:t>
      </w:r>
      <w:r w:rsidR="00FF40C9" w:rsidRPr="00DB7E8A">
        <w:rPr>
          <w:rFonts w:ascii="Palatino Linotype" w:eastAsia="Palatino Linotype" w:hAnsi="Palatino Linotype" w:cs="Palatino Linotype"/>
          <w:sz w:val="22"/>
          <w:szCs w:val="22"/>
        </w:rPr>
        <w:t>octavo</w:t>
      </w:r>
      <w:r w:rsidRPr="00DB7E8A">
        <w:rPr>
          <w:rFonts w:ascii="Palatino Linotype" w:eastAsia="Palatino Linotype" w:hAnsi="Palatino Linotype" w:cs="Palatino Linotype"/>
          <w:sz w:val="22"/>
          <w:szCs w:val="22"/>
        </w:rPr>
        <w:t xml:space="preserve"> y trigésimo </w:t>
      </w:r>
      <w:r w:rsidR="00FF40C9" w:rsidRPr="00DB7E8A">
        <w:rPr>
          <w:rFonts w:ascii="Palatino Linotype" w:eastAsia="Palatino Linotype" w:hAnsi="Palatino Linotype" w:cs="Palatino Linotype"/>
          <w:sz w:val="22"/>
          <w:szCs w:val="22"/>
        </w:rPr>
        <w:t>noveno</w:t>
      </w:r>
      <w:r w:rsidRPr="00DB7E8A">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w:t>
      </w:r>
      <w:r w:rsidRPr="00DB7E8A">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E53A41" w14:textId="77777777" w:rsidR="007A0F20" w:rsidRPr="00DB7E8A" w:rsidRDefault="00BE1A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DB7E8A">
        <w:rPr>
          <w:rFonts w:ascii="Palatino Linotype" w:eastAsia="Palatino Linotype" w:hAnsi="Palatino Linotype" w:cs="Palatino Linotype"/>
          <w:b/>
          <w:sz w:val="22"/>
          <w:szCs w:val="22"/>
        </w:rPr>
        <w:t xml:space="preserve">Segundo. Oportunidad y Procedibilidad del Recurso de Revisión. </w:t>
      </w:r>
      <w:r w:rsidRPr="00DB7E8A">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F896F2" w14:textId="77777777"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30C398C2" w14:textId="77777777" w:rsidR="007A0F20" w:rsidRPr="00DB7E8A" w:rsidRDefault="00BE1A1C">
      <w:pPr>
        <w:ind w:left="851" w:right="900"/>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z w:val="22"/>
          <w:szCs w:val="22"/>
        </w:rPr>
        <w:t xml:space="preserve">“Artículo 178. </w:t>
      </w:r>
      <w:r w:rsidRPr="00DB7E8A">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C811F5" w14:textId="4BE3C4E0" w:rsidR="007A0F20" w:rsidRPr="00DB7E8A" w:rsidRDefault="00BE1A1C">
      <w:pPr>
        <w:spacing w:before="240" w:after="240" w:line="360" w:lineRule="auto"/>
        <w:ind w:right="49"/>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xml:space="preserve"> remitió la respuesta a la solicitud de información el </w:t>
      </w:r>
      <w:r w:rsidR="009A38BE" w:rsidRPr="00DB7E8A">
        <w:rPr>
          <w:rFonts w:ascii="Palatino Linotype" w:eastAsia="Palatino Linotype" w:hAnsi="Palatino Linotype" w:cs="Palatino Linotype"/>
          <w:b/>
          <w:sz w:val="22"/>
          <w:szCs w:val="22"/>
        </w:rPr>
        <w:t>trece</w:t>
      </w:r>
      <w:r w:rsidRPr="00DB7E8A">
        <w:rPr>
          <w:rFonts w:ascii="Palatino Linotype" w:eastAsia="Palatino Linotype" w:hAnsi="Palatino Linotype" w:cs="Palatino Linotype"/>
          <w:b/>
          <w:sz w:val="22"/>
          <w:szCs w:val="22"/>
        </w:rPr>
        <w:t xml:space="preserve"> </w:t>
      </w:r>
      <w:r w:rsidR="005A7648" w:rsidRPr="00DB7E8A">
        <w:rPr>
          <w:rFonts w:ascii="Palatino Linotype" w:eastAsia="Palatino Linotype" w:hAnsi="Palatino Linotype" w:cs="Palatino Linotype"/>
          <w:b/>
          <w:sz w:val="22"/>
          <w:szCs w:val="22"/>
        </w:rPr>
        <w:t xml:space="preserve">de </w:t>
      </w:r>
      <w:r w:rsidR="00034E9F" w:rsidRPr="00DB7E8A">
        <w:rPr>
          <w:rFonts w:ascii="Palatino Linotype" w:eastAsia="Palatino Linotype" w:hAnsi="Palatino Linotype" w:cs="Palatino Linotype"/>
          <w:b/>
          <w:sz w:val="22"/>
          <w:szCs w:val="22"/>
        </w:rPr>
        <w:t>febrero</w:t>
      </w:r>
      <w:r w:rsidRPr="00DB7E8A">
        <w:rPr>
          <w:rFonts w:ascii="Palatino Linotype" w:eastAsia="Palatino Linotype" w:hAnsi="Palatino Linotype" w:cs="Palatino Linotype"/>
          <w:b/>
          <w:sz w:val="22"/>
          <w:szCs w:val="22"/>
        </w:rPr>
        <w:t xml:space="preserve"> de dos mil veinticinco, </w:t>
      </w:r>
      <w:r w:rsidRPr="00DB7E8A">
        <w:rPr>
          <w:rFonts w:ascii="Palatino Linotype" w:eastAsia="Palatino Linotype" w:hAnsi="Palatino Linotype" w:cs="Palatino Linotype"/>
          <w:sz w:val="22"/>
          <w:szCs w:val="22"/>
        </w:rPr>
        <w:t xml:space="preserve">mientras que el recurso de revisión interpuesto por la parte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xml:space="preserve">, se tuvo por presentado el día </w:t>
      </w:r>
      <w:r w:rsidR="009A38BE" w:rsidRPr="00DB7E8A">
        <w:rPr>
          <w:rFonts w:ascii="Palatino Linotype" w:eastAsia="Palatino Linotype" w:hAnsi="Palatino Linotype" w:cs="Palatino Linotype"/>
          <w:b/>
          <w:sz w:val="22"/>
          <w:szCs w:val="22"/>
        </w:rPr>
        <w:t>veinticinco</w:t>
      </w:r>
      <w:r w:rsidRPr="00DB7E8A">
        <w:rPr>
          <w:rFonts w:ascii="Palatino Linotype" w:eastAsia="Palatino Linotype" w:hAnsi="Palatino Linotype" w:cs="Palatino Linotype"/>
          <w:b/>
          <w:sz w:val="22"/>
          <w:szCs w:val="22"/>
        </w:rPr>
        <w:t xml:space="preserve"> de </w:t>
      </w:r>
      <w:r w:rsidR="008662C5" w:rsidRPr="00DB7E8A">
        <w:rPr>
          <w:rFonts w:ascii="Palatino Linotype" w:eastAsia="Palatino Linotype" w:hAnsi="Palatino Linotype" w:cs="Palatino Linotype"/>
          <w:b/>
          <w:sz w:val="22"/>
          <w:szCs w:val="22"/>
        </w:rPr>
        <w:t>febrero</w:t>
      </w:r>
      <w:r w:rsidRPr="00DB7E8A">
        <w:rPr>
          <w:rFonts w:ascii="Palatino Linotype" w:eastAsia="Palatino Linotype" w:hAnsi="Palatino Linotype" w:cs="Palatino Linotype"/>
          <w:b/>
          <w:sz w:val="22"/>
          <w:szCs w:val="22"/>
        </w:rPr>
        <w:t xml:space="preserve"> del año dos mil veinticinco</w:t>
      </w:r>
      <w:r w:rsidRPr="00DB7E8A">
        <w:rPr>
          <w:rFonts w:ascii="Palatino Linotype" w:eastAsia="Palatino Linotype" w:hAnsi="Palatino Linotype" w:cs="Palatino Linotype"/>
          <w:sz w:val="22"/>
          <w:szCs w:val="22"/>
        </w:rPr>
        <w:t xml:space="preserve">; esto es, al </w:t>
      </w:r>
      <w:r w:rsidR="009A38BE" w:rsidRPr="00DB7E8A">
        <w:rPr>
          <w:rFonts w:ascii="Palatino Linotype" w:eastAsia="Palatino Linotype" w:hAnsi="Palatino Linotype" w:cs="Palatino Linotype"/>
          <w:sz w:val="22"/>
          <w:szCs w:val="22"/>
        </w:rPr>
        <w:t xml:space="preserve">octavo </w:t>
      </w:r>
      <w:r w:rsidR="00676B1C" w:rsidRPr="00DB7E8A">
        <w:rPr>
          <w:rFonts w:ascii="Palatino Linotype" w:eastAsia="Palatino Linotype" w:hAnsi="Palatino Linotype" w:cs="Palatino Linotype"/>
          <w:sz w:val="22"/>
          <w:szCs w:val="22"/>
        </w:rPr>
        <w:t>d</w:t>
      </w:r>
      <w:r w:rsidRPr="00DB7E8A">
        <w:rPr>
          <w:rFonts w:ascii="Palatino Linotype" w:eastAsia="Palatino Linotype" w:hAnsi="Palatino Linotype" w:cs="Palatino Linotype"/>
          <w:sz w:val="22"/>
          <w:szCs w:val="22"/>
        </w:rPr>
        <w:t>ía hábil siguiente en que tuvo conocimiento de la respuesta.</w:t>
      </w:r>
    </w:p>
    <w:p w14:paraId="37086E6C" w14:textId="0F9C3F18"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lastRenderedPageBreak/>
        <w:t xml:space="preserve">Asimismo, resulta procedente la interposición del recurso de revisión al rubro anotado, toda vez que se actualiza las hipótesis previstas en el artículo 179, fracción </w:t>
      </w:r>
      <w:r w:rsidR="00B51556" w:rsidRPr="00DB7E8A">
        <w:rPr>
          <w:rFonts w:ascii="Palatino Linotype" w:eastAsia="Palatino Linotype" w:hAnsi="Palatino Linotype" w:cs="Palatino Linotype"/>
          <w:sz w:val="22"/>
          <w:szCs w:val="22"/>
        </w:rPr>
        <w:t>I</w:t>
      </w:r>
      <w:r w:rsidRPr="00DB7E8A">
        <w:rPr>
          <w:rFonts w:ascii="Palatino Linotype" w:eastAsia="Palatino Linotype" w:hAnsi="Palatino Linotype" w:cs="Palatino Linotype"/>
          <w:sz w:val="22"/>
          <w:szCs w:val="22"/>
        </w:rPr>
        <w:t xml:space="preserve"> de la ley de la materia, que a la letra dice:</w:t>
      </w:r>
    </w:p>
    <w:p w14:paraId="598107EA" w14:textId="77777777" w:rsidR="007A0F20" w:rsidRPr="00DB7E8A" w:rsidRDefault="00BE1A1C">
      <w:pPr>
        <w:ind w:left="851" w:right="1041"/>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w:t>
      </w:r>
      <w:r w:rsidRPr="00DB7E8A">
        <w:rPr>
          <w:rFonts w:ascii="Palatino Linotype" w:eastAsia="Palatino Linotype" w:hAnsi="Palatino Linotype" w:cs="Palatino Linotype"/>
          <w:b/>
          <w:i/>
          <w:sz w:val="22"/>
          <w:szCs w:val="22"/>
        </w:rPr>
        <w:t xml:space="preserve">Artículo 179. </w:t>
      </w:r>
      <w:r w:rsidRPr="00DB7E8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EFC035C" w14:textId="77777777" w:rsidR="00B51556" w:rsidRPr="00DB7E8A" w:rsidRDefault="00B51556">
      <w:pPr>
        <w:ind w:left="851" w:right="1041"/>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 xml:space="preserve">I. La negativa a la información solicitada; </w:t>
      </w:r>
    </w:p>
    <w:p w14:paraId="46197E50" w14:textId="356E9230" w:rsidR="007A0F20" w:rsidRPr="00DB7E8A" w:rsidRDefault="00686A1D" w:rsidP="00B51556">
      <w:pPr>
        <w:ind w:left="851" w:right="1041"/>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w:t>
      </w:r>
      <w:r w:rsidR="00B51556" w:rsidRPr="00DB7E8A">
        <w:rPr>
          <w:rFonts w:ascii="Palatino Linotype" w:eastAsia="Palatino Linotype" w:hAnsi="Palatino Linotype" w:cs="Palatino Linotype"/>
          <w:i/>
          <w:sz w:val="22"/>
          <w:szCs w:val="22"/>
        </w:rPr>
        <w:t>”</w:t>
      </w:r>
    </w:p>
    <w:p w14:paraId="5B0FA8E4" w14:textId="77777777" w:rsidR="007A0F20" w:rsidRPr="00DB7E8A" w:rsidRDefault="00BE1A1C">
      <w:pPr>
        <w:spacing w:before="280" w:after="28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color w:val="000000"/>
          <w:sz w:val="22"/>
          <w:szCs w:val="22"/>
        </w:rPr>
        <w:t>Tercero. Materia de Revisión</w:t>
      </w:r>
      <w:r w:rsidRPr="00DB7E8A">
        <w:rPr>
          <w:rFonts w:ascii="Palatino Linotype" w:eastAsia="Palatino Linotype" w:hAnsi="Palatino Linotype" w:cs="Palatino Linotype"/>
          <w:color w:val="000000"/>
          <w:sz w:val="22"/>
          <w:szCs w:val="22"/>
        </w:rPr>
        <w:t xml:space="preserve">: </w:t>
      </w:r>
      <w:r w:rsidRPr="00DB7E8A">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w:t>
      </w:r>
      <w:r w:rsidRPr="00DB7E8A">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DB7E8A">
        <w:rPr>
          <w:rFonts w:ascii="Palatino Linotype" w:eastAsia="Palatino Linotype" w:hAnsi="Palatino Linotype" w:cs="Palatino Linotype"/>
          <w:sz w:val="22"/>
          <w:szCs w:val="22"/>
        </w:rPr>
        <w:t xml:space="preserve">del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o en su defecto, en caso de ser procedente, ordenar la entrega de información.</w:t>
      </w:r>
    </w:p>
    <w:p w14:paraId="02CF06E7" w14:textId="77777777" w:rsidR="007A0F20" w:rsidRPr="00DB7E8A"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Cuarto. Estudio de fondo del asunto. </w:t>
      </w:r>
      <w:r w:rsidRPr="00DB7E8A">
        <w:rPr>
          <w:rFonts w:ascii="Palatino Linotype" w:eastAsia="Palatino Linotype" w:hAnsi="Palatino Linotype" w:cs="Palatino Linotype"/>
          <w:sz w:val="22"/>
          <w:szCs w:val="22"/>
        </w:rPr>
        <w:t xml:space="preserve">Es conveniente analizar si la respuesta del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4877C0" w14:textId="77777777" w:rsidR="007A0F20" w:rsidRPr="00DB7E8A" w:rsidRDefault="00BE1A1C">
      <w:pPr>
        <w:spacing w:before="240"/>
        <w:ind w:left="709" w:right="760"/>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w:t>
      </w:r>
      <w:r w:rsidRPr="00DB7E8A">
        <w:rPr>
          <w:rFonts w:ascii="Palatino Linotype" w:eastAsia="Palatino Linotype" w:hAnsi="Palatino Linotype" w:cs="Palatino Linotype"/>
          <w:b/>
          <w:i/>
          <w:sz w:val="22"/>
          <w:szCs w:val="22"/>
        </w:rPr>
        <w:t>Artículo 4</w:t>
      </w:r>
      <w:r w:rsidRPr="00DB7E8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26E490" w14:textId="77777777" w:rsidR="007A0F20" w:rsidRPr="00DB7E8A" w:rsidRDefault="00BE1A1C">
      <w:pPr>
        <w:ind w:left="709" w:right="760"/>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DB7E8A">
        <w:rPr>
          <w:rFonts w:ascii="Palatino Linotype" w:eastAsia="Palatino Linotype" w:hAnsi="Palatino Linotype" w:cs="Palatino Linotype"/>
          <w:i/>
          <w:sz w:val="22"/>
          <w:szCs w:val="22"/>
        </w:rPr>
        <w:t xml:space="preserve">, en los términos y condiciones que </w:t>
      </w:r>
      <w:r w:rsidRPr="00DB7E8A">
        <w:rPr>
          <w:rFonts w:ascii="Palatino Linotype" w:eastAsia="Palatino Linotype" w:hAnsi="Palatino Linotype" w:cs="Palatino Linotype"/>
          <w:i/>
          <w:sz w:val="22"/>
          <w:szCs w:val="22"/>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1B0A55" w14:textId="77777777" w:rsidR="007A0F20" w:rsidRPr="00DB7E8A" w:rsidRDefault="00BE1A1C">
      <w:pPr>
        <w:ind w:left="709" w:right="760"/>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B7E8A">
        <w:rPr>
          <w:rFonts w:ascii="Palatino Linotype" w:eastAsia="Palatino Linotype" w:hAnsi="Palatino Linotype" w:cs="Palatino Linotype"/>
          <w:i/>
          <w:sz w:val="22"/>
          <w:szCs w:val="22"/>
        </w:rPr>
        <w:t>.”</w:t>
      </w:r>
    </w:p>
    <w:p w14:paraId="31682430" w14:textId="77777777" w:rsidR="007A0F20" w:rsidRPr="00DB7E8A" w:rsidRDefault="007A0F20">
      <w:pPr>
        <w:spacing w:line="360" w:lineRule="auto"/>
        <w:jc w:val="both"/>
        <w:rPr>
          <w:rFonts w:ascii="Palatino Linotype" w:eastAsia="Palatino Linotype" w:hAnsi="Palatino Linotype" w:cs="Palatino Linotype"/>
          <w:sz w:val="22"/>
          <w:szCs w:val="22"/>
        </w:rPr>
      </w:pPr>
    </w:p>
    <w:p w14:paraId="03411FF4" w14:textId="77777777" w:rsidR="007A0F20" w:rsidRPr="00DB7E8A" w:rsidRDefault="00BE1A1C">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473974C" w14:textId="77777777" w:rsidR="007A0F20" w:rsidRPr="00DB7E8A" w:rsidRDefault="007A0F20">
      <w:pPr>
        <w:spacing w:line="360" w:lineRule="auto"/>
        <w:jc w:val="both"/>
        <w:rPr>
          <w:rFonts w:ascii="Palatino Linotype" w:eastAsia="Palatino Linotype" w:hAnsi="Palatino Linotype" w:cs="Palatino Linotype"/>
          <w:sz w:val="22"/>
          <w:szCs w:val="22"/>
        </w:rPr>
      </w:pPr>
    </w:p>
    <w:p w14:paraId="11803FA4" w14:textId="77777777" w:rsidR="007A0F20" w:rsidRPr="00DB7E8A" w:rsidRDefault="00BE1A1C">
      <w:pPr>
        <w:ind w:left="567" w:right="758"/>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z w:val="22"/>
          <w:szCs w:val="22"/>
        </w:rPr>
        <w:t>“Artículo 12.-</w:t>
      </w:r>
      <w:r w:rsidRPr="00DB7E8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01638E5" w14:textId="77777777" w:rsidR="007A0F20" w:rsidRPr="00DB7E8A" w:rsidRDefault="007A0F20">
      <w:pPr>
        <w:ind w:left="567" w:right="758"/>
        <w:jc w:val="both"/>
        <w:rPr>
          <w:rFonts w:ascii="Palatino Linotype" w:eastAsia="Palatino Linotype" w:hAnsi="Palatino Linotype" w:cs="Palatino Linotype"/>
          <w:i/>
          <w:sz w:val="22"/>
          <w:szCs w:val="22"/>
        </w:rPr>
      </w:pPr>
    </w:p>
    <w:p w14:paraId="6F915326" w14:textId="77777777" w:rsidR="007A0F20" w:rsidRPr="00DB7E8A" w:rsidRDefault="00BE1A1C">
      <w:pPr>
        <w:ind w:left="567" w:right="758"/>
        <w:jc w:val="both"/>
        <w:rPr>
          <w:rFonts w:ascii="Palatino Linotype" w:eastAsia="Palatino Linotype" w:hAnsi="Palatino Linotype" w:cs="Palatino Linotype"/>
          <w:b/>
          <w:i/>
          <w:sz w:val="22"/>
          <w:szCs w:val="22"/>
        </w:rPr>
      </w:pPr>
      <w:r w:rsidRPr="00DB7E8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B7E8A">
        <w:rPr>
          <w:rFonts w:ascii="Palatino Linotype" w:eastAsia="Palatino Linotype" w:hAnsi="Palatino Linotype" w:cs="Palatino Linotype"/>
          <w:i/>
          <w:sz w:val="22"/>
          <w:szCs w:val="22"/>
        </w:rPr>
        <w:t xml:space="preserve">. </w:t>
      </w:r>
      <w:r w:rsidRPr="00DB7E8A">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52FCE38" w14:textId="77777777" w:rsidR="007A0F20" w:rsidRPr="00DB7E8A" w:rsidRDefault="007A0F20">
      <w:pPr>
        <w:ind w:left="567" w:right="758"/>
        <w:jc w:val="both"/>
        <w:rPr>
          <w:rFonts w:ascii="Palatino Linotype" w:eastAsia="Palatino Linotype" w:hAnsi="Palatino Linotype" w:cs="Palatino Linotype"/>
          <w:i/>
          <w:sz w:val="22"/>
          <w:szCs w:val="22"/>
        </w:rPr>
      </w:pPr>
    </w:p>
    <w:p w14:paraId="060713BD" w14:textId="77777777" w:rsidR="007A0F20" w:rsidRPr="00DB7E8A" w:rsidRDefault="00BE1A1C">
      <w:pPr>
        <w:spacing w:line="360" w:lineRule="auto"/>
        <w:ind w:right="-93"/>
        <w:jc w:val="both"/>
        <w:rPr>
          <w:rFonts w:ascii="Palatino Linotype" w:eastAsia="Palatino Linotype" w:hAnsi="Palatino Linotype" w:cs="Palatino Linotype"/>
          <w:color w:val="000000"/>
          <w:sz w:val="22"/>
          <w:szCs w:val="22"/>
        </w:rPr>
      </w:pPr>
      <w:r w:rsidRPr="00DB7E8A">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DB7E8A">
        <w:rPr>
          <w:rFonts w:ascii="Palatino Linotype" w:eastAsia="Palatino Linotype" w:hAnsi="Palatino Linotype" w:cs="Palatino Linotype"/>
          <w:sz w:val="22"/>
          <w:szCs w:val="22"/>
        </w:rPr>
        <w:lastRenderedPageBreak/>
        <w:t>sólo</w:t>
      </w:r>
      <w:r w:rsidRPr="00DB7E8A">
        <w:rPr>
          <w:rFonts w:ascii="Palatino Linotype" w:eastAsia="Palatino Linotype" w:hAnsi="Palatino Linotype" w:cs="Palatino Linotype"/>
          <w:color w:val="000000"/>
          <w:sz w:val="22"/>
          <w:szCs w:val="22"/>
        </w:rPr>
        <w:t xml:space="preserve"> se </w:t>
      </w:r>
      <w:r w:rsidRPr="00DB7E8A">
        <w:rPr>
          <w:rFonts w:ascii="Palatino Linotype" w:eastAsia="Palatino Linotype" w:hAnsi="Palatino Linotype" w:cs="Palatino Linotype"/>
          <w:sz w:val="22"/>
          <w:szCs w:val="22"/>
        </w:rPr>
        <w:t>concretarán</w:t>
      </w:r>
      <w:r w:rsidRPr="00DB7E8A">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588CE185" w14:textId="77777777" w:rsidR="007A0F20" w:rsidRPr="00DB7E8A" w:rsidRDefault="007A0F20">
      <w:pPr>
        <w:spacing w:line="360" w:lineRule="auto"/>
        <w:ind w:right="-93"/>
        <w:jc w:val="both"/>
        <w:rPr>
          <w:rFonts w:ascii="Palatino Linotype" w:eastAsia="Palatino Linotype" w:hAnsi="Palatino Linotype" w:cs="Palatino Linotype"/>
          <w:color w:val="000000"/>
          <w:sz w:val="22"/>
          <w:szCs w:val="22"/>
        </w:rPr>
      </w:pPr>
    </w:p>
    <w:p w14:paraId="2FB49D6F" w14:textId="77777777" w:rsidR="007A0F20" w:rsidRPr="00DB7E8A" w:rsidRDefault="00BE1A1C">
      <w:pPr>
        <w:spacing w:line="360" w:lineRule="auto"/>
        <w:jc w:val="both"/>
        <w:rPr>
          <w:rFonts w:ascii="Palatino Linotype" w:eastAsia="Palatino Linotype" w:hAnsi="Palatino Linotype" w:cs="Palatino Linotype"/>
          <w:b/>
          <w:color w:val="000000"/>
          <w:sz w:val="22"/>
          <w:szCs w:val="22"/>
        </w:rPr>
      </w:pPr>
      <w:r w:rsidRPr="00DB7E8A">
        <w:rPr>
          <w:rFonts w:ascii="Palatino Linotype" w:eastAsia="Palatino Linotype" w:hAnsi="Palatino Linotype" w:cs="Palatino Linotype"/>
          <w:color w:val="000000"/>
          <w:sz w:val="22"/>
          <w:szCs w:val="22"/>
        </w:rPr>
        <w:t>Sirve de apoyo a lo anterior, el criterio 03-17, expuesto por el Instituto Nacional de Transparencia, Acceso a la Información y Protección de Datos Personales, que dice:</w:t>
      </w:r>
      <w:r w:rsidRPr="00DB7E8A">
        <w:rPr>
          <w:rFonts w:ascii="Palatino Linotype" w:eastAsia="Palatino Linotype" w:hAnsi="Palatino Linotype" w:cs="Palatino Linotype"/>
          <w:b/>
          <w:color w:val="000000"/>
          <w:sz w:val="22"/>
          <w:szCs w:val="22"/>
        </w:rPr>
        <w:t xml:space="preserve"> </w:t>
      </w:r>
    </w:p>
    <w:p w14:paraId="3F08774D" w14:textId="77777777" w:rsidR="007A0F20" w:rsidRPr="00DB7E8A" w:rsidRDefault="007A0F20">
      <w:pPr>
        <w:ind w:left="851" w:right="850"/>
        <w:jc w:val="both"/>
        <w:rPr>
          <w:rFonts w:ascii="Palatino Linotype" w:eastAsia="Palatino Linotype" w:hAnsi="Palatino Linotype" w:cs="Palatino Linotype"/>
          <w:color w:val="000000"/>
          <w:sz w:val="22"/>
          <w:szCs w:val="22"/>
        </w:rPr>
      </w:pPr>
    </w:p>
    <w:p w14:paraId="42D5A5DB" w14:textId="77777777" w:rsidR="007A0F20" w:rsidRPr="00DB7E8A" w:rsidRDefault="00BE1A1C">
      <w:pPr>
        <w:ind w:left="851" w:right="901"/>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w:t>
      </w:r>
      <w:r w:rsidRPr="00DB7E8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DB7E8A">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489715" w14:textId="77777777" w:rsidR="007A0F20" w:rsidRPr="00DB7E8A" w:rsidRDefault="00BE1A1C">
      <w:pPr>
        <w:ind w:left="851" w:right="901"/>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 xml:space="preserve">Resoluciones: </w:t>
      </w:r>
    </w:p>
    <w:p w14:paraId="10D8AFE9" w14:textId="77777777" w:rsidR="007A0F20" w:rsidRPr="00DB7E8A" w:rsidRDefault="00BE1A1C">
      <w:pPr>
        <w:ind w:left="851" w:right="901"/>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 RRA 0050/16. Instituto Nacional para la Evaluación de la Educación. 13 julio de 2016. Por unanimidad. Comisionado Ponente: Francisco Javier Acuña Llamas.</w:t>
      </w:r>
    </w:p>
    <w:p w14:paraId="63E148B9" w14:textId="77777777" w:rsidR="007A0F20" w:rsidRPr="00DB7E8A" w:rsidRDefault="00BE1A1C">
      <w:pPr>
        <w:ind w:left="851" w:right="901"/>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54AFBB32" w14:textId="77777777" w:rsidR="007A0F20" w:rsidRPr="00DB7E8A" w:rsidRDefault="00BE1A1C">
      <w:pPr>
        <w:ind w:left="851" w:right="901"/>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i/>
          <w:color w:val="000000"/>
          <w:sz w:val="22"/>
          <w:szCs w:val="22"/>
        </w:rPr>
        <w:t>∙ RRA 1889/16. Secretaría de Hacienda y Crédito Público. 05 de octubre de 2016. Por unanimidad. Comisionada Ponente. Ximena Puente de la Mora.”</w:t>
      </w:r>
    </w:p>
    <w:p w14:paraId="74AD4CC5" w14:textId="77777777" w:rsidR="007A0F20" w:rsidRPr="00DB7E8A" w:rsidRDefault="007A0F20">
      <w:pPr>
        <w:spacing w:line="360" w:lineRule="auto"/>
        <w:ind w:right="-93"/>
        <w:jc w:val="both"/>
        <w:rPr>
          <w:rFonts w:ascii="Palatino Linotype" w:eastAsia="Palatino Linotype" w:hAnsi="Palatino Linotype" w:cs="Palatino Linotype"/>
          <w:color w:val="000000"/>
          <w:sz w:val="22"/>
          <w:szCs w:val="22"/>
        </w:rPr>
      </w:pPr>
    </w:p>
    <w:p w14:paraId="37671914" w14:textId="77777777" w:rsidR="007A0F20" w:rsidRPr="00DB7E8A" w:rsidRDefault="00BE1A1C">
      <w:pPr>
        <w:spacing w:line="360" w:lineRule="auto"/>
        <w:jc w:val="both"/>
        <w:rPr>
          <w:rFonts w:ascii="Palatino Linotype" w:eastAsia="Palatino Linotype" w:hAnsi="Palatino Linotype" w:cs="Palatino Linotype"/>
          <w:color w:val="000000"/>
          <w:sz w:val="22"/>
          <w:szCs w:val="22"/>
        </w:rPr>
      </w:pPr>
      <w:r w:rsidRPr="00DB7E8A">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DB7E8A">
        <w:rPr>
          <w:rFonts w:ascii="Palatino Linotype" w:eastAsia="Palatino Linotype" w:hAnsi="Palatino Linotype" w:cs="Palatino Linotype"/>
          <w:color w:val="000000"/>
          <w:sz w:val="22"/>
          <w:szCs w:val="22"/>
        </w:rPr>
        <w:t xml:space="preserve">sólo proporcionarán la información pública que </w:t>
      </w:r>
      <w:r w:rsidRPr="00DB7E8A">
        <w:rPr>
          <w:rFonts w:ascii="Palatino Linotype" w:eastAsia="Palatino Linotype" w:hAnsi="Palatino Linotype" w:cs="Palatino Linotype"/>
          <w:sz w:val="22"/>
          <w:szCs w:val="22"/>
        </w:rPr>
        <w:t>generen</w:t>
      </w:r>
      <w:r w:rsidRPr="00DB7E8A">
        <w:rPr>
          <w:rFonts w:ascii="Palatino Linotype" w:eastAsia="Palatino Linotype" w:hAnsi="Palatino Linotype" w:cs="Palatino Linotype"/>
          <w:color w:val="000000"/>
          <w:sz w:val="22"/>
          <w:szCs w:val="22"/>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39E352" w14:textId="77777777" w:rsidR="007A0F20" w:rsidRPr="00DB7E8A" w:rsidRDefault="007A0F20">
      <w:pPr>
        <w:spacing w:line="360" w:lineRule="auto"/>
        <w:jc w:val="both"/>
        <w:rPr>
          <w:rFonts w:ascii="Palatino Linotype" w:eastAsia="Palatino Linotype" w:hAnsi="Palatino Linotype" w:cs="Palatino Linotype"/>
          <w:color w:val="000000"/>
          <w:sz w:val="22"/>
          <w:szCs w:val="22"/>
        </w:rPr>
      </w:pPr>
    </w:p>
    <w:p w14:paraId="0CD2661B" w14:textId="77777777" w:rsidR="007A0F20" w:rsidRPr="00DB7E8A" w:rsidRDefault="00BE1A1C">
      <w:pPr>
        <w:spacing w:line="360" w:lineRule="auto"/>
        <w:ind w:right="49"/>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A3DED0" w14:textId="77777777" w:rsidR="007A0F20" w:rsidRPr="00DB7E8A" w:rsidRDefault="007A0F20">
      <w:pPr>
        <w:spacing w:line="360" w:lineRule="auto"/>
        <w:ind w:right="49"/>
        <w:jc w:val="both"/>
        <w:rPr>
          <w:rFonts w:ascii="Palatino Linotype" w:eastAsia="Palatino Linotype" w:hAnsi="Palatino Linotype" w:cs="Palatino Linotype"/>
          <w:sz w:val="22"/>
          <w:szCs w:val="22"/>
        </w:rPr>
      </w:pPr>
    </w:p>
    <w:p w14:paraId="6FA7DCED" w14:textId="77777777" w:rsidR="007A0F20" w:rsidRPr="00DB7E8A" w:rsidRDefault="00BE1A1C">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D36A9C" w14:textId="77777777" w:rsidR="007A0F20" w:rsidRPr="00DB7E8A" w:rsidRDefault="007A0F20">
      <w:pPr>
        <w:ind w:left="851" w:right="899"/>
        <w:jc w:val="both"/>
        <w:rPr>
          <w:rFonts w:ascii="Palatino Linotype" w:eastAsia="Palatino Linotype" w:hAnsi="Palatino Linotype" w:cs="Palatino Linotype"/>
          <w:i/>
          <w:sz w:val="22"/>
          <w:szCs w:val="22"/>
        </w:rPr>
      </w:pPr>
    </w:p>
    <w:p w14:paraId="6AAD958C" w14:textId="77777777" w:rsidR="007A0F20" w:rsidRPr="00DB7E8A" w:rsidRDefault="00BE1A1C">
      <w:pPr>
        <w:ind w:left="851" w:right="899"/>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w:t>
      </w:r>
      <w:r w:rsidRPr="00DB7E8A">
        <w:rPr>
          <w:rFonts w:ascii="Palatino Linotype" w:eastAsia="Palatino Linotype" w:hAnsi="Palatino Linotype" w:cs="Palatino Linotype"/>
          <w:b/>
          <w:i/>
          <w:sz w:val="22"/>
          <w:szCs w:val="22"/>
        </w:rPr>
        <w:t xml:space="preserve">Artículo 3. </w:t>
      </w:r>
      <w:r w:rsidRPr="00DB7E8A">
        <w:rPr>
          <w:rFonts w:ascii="Palatino Linotype" w:eastAsia="Palatino Linotype" w:hAnsi="Palatino Linotype" w:cs="Palatino Linotype"/>
          <w:i/>
          <w:sz w:val="22"/>
          <w:szCs w:val="22"/>
        </w:rPr>
        <w:t>Para los efectos de la presente Ley se entenderá por:</w:t>
      </w:r>
    </w:p>
    <w:p w14:paraId="204F0283" w14:textId="77777777" w:rsidR="007A0F20" w:rsidRPr="00DB7E8A" w:rsidRDefault="00BE1A1C">
      <w:pPr>
        <w:ind w:left="851" w:right="899"/>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w:t>
      </w:r>
    </w:p>
    <w:p w14:paraId="12202F96" w14:textId="77777777" w:rsidR="007A0F20" w:rsidRPr="00DB7E8A" w:rsidRDefault="00BE1A1C">
      <w:pPr>
        <w:ind w:left="851" w:right="899"/>
        <w:jc w:val="both"/>
        <w:rPr>
          <w:rFonts w:ascii="Palatino Linotype" w:eastAsia="Palatino Linotype" w:hAnsi="Palatino Linotype" w:cs="Palatino Linotype"/>
          <w:i/>
          <w:color w:val="000000"/>
          <w:sz w:val="22"/>
          <w:szCs w:val="22"/>
        </w:rPr>
      </w:pPr>
      <w:r w:rsidRPr="00DB7E8A">
        <w:rPr>
          <w:rFonts w:ascii="Palatino Linotype" w:eastAsia="Palatino Linotype" w:hAnsi="Palatino Linotype" w:cs="Palatino Linotype"/>
          <w:b/>
          <w:i/>
          <w:color w:val="000000"/>
          <w:sz w:val="22"/>
          <w:szCs w:val="22"/>
        </w:rPr>
        <w:t>XI. Documento:</w:t>
      </w:r>
      <w:r w:rsidRPr="00DB7E8A">
        <w:rPr>
          <w:rFonts w:ascii="Palatino Linotype" w:eastAsia="Palatino Linotype" w:hAnsi="Palatino Linotype" w:cs="Palatino Linotype"/>
          <w:i/>
          <w:color w:val="000000"/>
          <w:sz w:val="22"/>
          <w:szCs w:val="22"/>
        </w:rPr>
        <w:t xml:space="preserve"> Los expedientes, reportes, estudios, actas</w:t>
      </w:r>
      <w:r w:rsidRPr="00DB7E8A">
        <w:rPr>
          <w:rFonts w:ascii="Palatino Linotype" w:eastAsia="Palatino Linotype" w:hAnsi="Palatino Linotype" w:cs="Palatino Linotype"/>
          <w:b/>
          <w:i/>
          <w:color w:val="000000"/>
          <w:sz w:val="22"/>
          <w:szCs w:val="22"/>
        </w:rPr>
        <w:t>,</w:t>
      </w:r>
      <w:r w:rsidRPr="00DB7E8A">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7CE58B8" w14:textId="77777777" w:rsidR="007A0F20" w:rsidRPr="00DB7E8A" w:rsidRDefault="007A0F20">
      <w:pPr>
        <w:ind w:left="851" w:right="899"/>
        <w:jc w:val="both"/>
        <w:rPr>
          <w:rFonts w:ascii="Palatino Linotype" w:eastAsia="Palatino Linotype" w:hAnsi="Palatino Linotype" w:cs="Palatino Linotype"/>
          <w:sz w:val="22"/>
          <w:szCs w:val="22"/>
        </w:rPr>
      </w:pPr>
    </w:p>
    <w:p w14:paraId="422E72C5" w14:textId="77777777" w:rsidR="007A0F20" w:rsidRPr="00DB7E8A" w:rsidRDefault="00BE1A1C">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w:t>
      </w:r>
      <w:r w:rsidRPr="00DB7E8A">
        <w:rPr>
          <w:rFonts w:ascii="Palatino Linotype" w:eastAsia="Palatino Linotype" w:hAnsi="Palatino Linotype" w:cs="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0AF5C703" w14:textId="77777777" w:rsidR="007A0F20" w:rsidRPr="00DB7E8A" w:rsidRDefault="007A0F20">
      <w:pPr>
        <w:ind w:left="851" w:right="899"/>
        <w:jc w:val="both"/>
        <w:rPr>
          <w:rFonts w:ascii="Palatino Linotype" w:eastAsia="Palatino Linotype" w:hAnsi="Palatino Linotype" w:cs="Palatino Linotype"/>
          <w:sz w:val="22"/>
          <w:szCs w:val="22"/>
        </w:rPr>
      </w:pPr>
    </w:p>
    <w:p w14:paraId="11E07098" w14:textId="77777777" w:rsidR="007A0F20" w:rsidRPr="00DB7E8A" w:rsidRDefault="00BE1A1C">
      <w:pPr>
        <w:ind w:left="851" w:right="899"/>
        <w:jc w:val="both"/>
        <w:rPr>
          <w:rFonts w:ascii="Palatino Linotype" w:eastAsia="Palatino Linotype" w:hAnsi="Palatino Linotype" w:cs="Palatino Linotype"/>
          <w:b/>
          <w:i/>
          <w:sz w:val="22"/>
          <w:szCs w:val="22"/>
        </w:rPr>
      </w:pPr>
      <w:r w:rsidRPr="00DB7E8A">
        <w:rPr>
          <w:rFonts w:ascii="Palatino Linotype" w:eastAsia="Palatino Linotype" w:hAnsi="Palatino Linotype" w:cs="Palatino Linotype"/>
          <w:b/>
          <w:sz w:val="22"/>
          <w:szCs w:val="22"/>
        </w:rPr>
        <w:t>“</w:t>
      </w:r>
      <w:r w:rsidRPr="00DB7E8A">
        <w:rPr>
          <w:rFonts w:ascii="Palatino Linotype" w:eastAsia="Palatino Linotype" w:hAnsi="Palatino Linotype" w:cs="Palatino Linotype"/>
          <w:b/>
          <w:i/>
          <w:sz w:val="22"/>
          <w:szCs w:val="22"/>
        </w:rPr>
        <w:t>CRITERIO 0002-11</w:t>
      </w:r>
    </w:p>
    <w:p w14:paraId="6A4C3B07" w14:textId="77777777" w:rsidR="007A0F20" w:rsidRPr="00DB7E8A" w:rsidRDefault="00BE1A1C">
      <w:pPr>
        <w:ind w:left="851" w:right="899"/>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B7E8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816426" w14:textId="77777777" w:rsidR="007A0F20" w:rsidRPr="00DB7E8A" w:rsidRDefault="00BE1A1C">
      <w:pPr>
        <w:ind w:left="851" w:right="899"/>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3EBA8CC" w14:textId="77777777" w:rsidR="007A0F20" w:rsidRPr="00DB7E8A" w:rsidRDefault="00BE1A1C">
      <w:pPr>
        <w:ind w:left="851" w:right="899"/>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B76D48" w14:textId="77777777" w:rsidR="007A0F20" w:rsidRPr="00DB7E8A" w:rsidRDefault="00BE1A1C">
      <w:pPr>
        <w:ind w:left="851" w:right="899"/>
        <w:jc w:val="both"/>
        <w:rPr>
          <w:rFonts w:ascii="Palatino Linotype" w:eastAsia="Palatino Linotype" w:hAnsi="Palatino Linotype" w:cs="Palatino Linotype"/>
          <w:b/>
          <w:i/>
          <w:sz w:val="22"/>
          <w:szCs w:val="22"/>
        </w:rPr>
      </w:pPr>
      <w:r w:rsidRPr="00DB7E8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1E82E76" w14:textId="77777777" w:rsidR="007A0F20" w:rsidRPr="00DB7E8A" w:rsidRDefault="00BE1A1C">
      <w:pPr>
        <w:ind w:left="851" w:right="899"/>
        <w:jc w:val="both"/>
        <w:rPr>
          <w:rFonts w:ascii="Palatino Linotype" w:eastAsia="Palatino Linotype" w:hAnsi="Palatino Linotype" w:cs="Palatino Linotype"/>
          <w:b/>
          <w:i/>
          <w:sz w:val="22"/>
          <w:szCs w:val="22"/>
        </w:rPr>
      </w:pPr>
      <w:r w:rsidRPr="00DB7E8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134B2D67" w14:textId="77777777" w:rsidR="007A0F20" w:rsidRPr="00DB7E8A" w:rsidRDefault="007A0F20">
      <w:pPr>
        <w:spacing w:line="360" w:lineRule="auto"/>
        <w:jc w:val="both"/>
        <w:rPr>
          <w:rFonts w:ascii="Palatino Linotype" w:eastAsia="Palatino Linotype" w:hAnsi="Palatino Linotype" w:cs="Palatino Linotype"/>
          <w:sz w:val="22"/>
          <w:szCs w:val="22"/>
        </w:rPr>
      </w:pPr>
    </w:p>
    <w:p w14:paraId="55BC51CC" w14:textId="375E4963" w:rsidR="000513BC" w:rsidRPr="00DB7E8A" w:rsidRDefault="00BE1A1C">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F94B39" w:rsidRPr="00DB7E8A">
        <w:rPr>
          <w:rFonts w:ascii="Palatino Linotype" w:eastAsia="Palatino Linotype" w:hAnsi="Palatino Linotype" w:cs="Palatino Linotype"/>
          <w:b/>
          <w:sz w:val="22"/>
          <w:szCs w:val="22"/>
        </w:rPr>
        <w:t>Sistema Municipal Para el Desarrollo Integral de la Familia de Tlalnepantla de Baz</w:t>
      </w:r>
      <w:r w:rsidR="00392CA6" w:rsidRPr="00DB7E8A">
        <w:rPr>
          <w:rFonts w:ascii="Palatino Linotype" w:eastAsia="Palatino Linotype" w:hAnsi="Palatino Linotype" w:cs="Palatino Linotype"/>
          <w:sz w:val="22"/>
          <w:szCs w:val="22"/>
        </w:rPr>
        <w:t xml:space="preserve"> </w:t>
      </w:r>
      <w:r w:rsidR="005A7648" w:rsidRPr="00DB7E8A">
        <w:rPr>
          <w:rFonts w:ascii="Palatino Linotype" w:eastAsia="Palatino Linotype" w:hAnsi="Palatino Linotype" w:cs="Palatino Linotype"/>
          <w:sz w:val="22"/>
          <w:szCs w:val="22"/>
        </w:rPr>
        <w:t>la siguiente información:</w:t>
      </w:r>
    </w:p>
    <w:p w14:paraId="260FB441" w14:textId="4BD63733" w:rsidR="009A38BE" w:rsidRPr="00DB7E8A" w:rsidRDefault="009A38BE" w:rsidP="009A38BE">
      <w:pPr>
        <w:pStyle w:val="Prrafodelista"/>
        <w:numPr>
          <w:ilvl w:val="0"/>
          <w:numId w:val="16"/>
        </w:num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Nombres, área de adscripción, puesto y sueldo de cada uno de los trabajadores que fueron despedidos del DIF Tlalnepantla en la primera y segunda quincena de enero 2025.</w:t>
      </w:r>
    </w:p>
    <w:p w14:paraId="73517157" w14:textId="561CB9F7" w:rsidR="009A38BE" w:rsidRPr="00DB7E8A" w:rsidRDefault="000513BC" w:rsidP="000B23C5">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lastRenderedPageBreak/>
        <w:t>El Sujeto Obligado</w:t>
      </w:r>
      <w:r w:rsidR="000B23C5" w:rsidRPr="00DB7E8A">
        <w:rPr>
          <w:rFonts w:ascii="Palatino Linotype" w:eastAsia="Palatino Linotype" w:hAnsi="Palatino Linotype" w:cs="Palatino Linotype"/>
          <w:sz w:val="22"/>
          <w:szCs w:val="22"/>
        </w:rPr>
        <w:t>, a través de</w:t>
      </w:r>
      <w:r w:rsidR="009A38BE" w:rsidRPr="00DB7E8A">
        <w:rPr>
          <w:rFonts w:ascii="Palatino Linotype" w:eastAsia="Palatino Linotype" w:hAnsi="Palatino Linotype" w:cs="Palatino Linotype"/>
          <w:sz w:val="22"/>
          <w:szCs w:val="22"/>
        </w:rPr>
        <w:t xml:space="preserve"> </w:t>
      </w:r>
      <w:r w:rsidR="000B23C5" w:rsidRPr="00DB7E8A">
        <w:rPr>
          <w:rFonts w:ascii="Palatino Linotype" w:eastAsia="Palatino Linotype" w:hAnsi="Palatino Linotype" w:cs="Palatino Linotype"/>
          <w:sz w:val="22"/>
          <w:szCs w:val="22"/>
        </w:rPr>
        <w:t>l</w:t>
      </w:r>
      <w:r w:rsidR="009A38BE" w:rsidRPr="00DB7E8A">
        <w:rPr>
          <w:rFonts w:ascii="Palatino Linotype" w:eastAsia="Palatino Linotype" w:hAnsi="Palatino Linotype" w:cs="Palatino Linotype"/>
          <w:sz w:val="22"/>
          <w:szCs w:val="22"/>
        </w:rPr>
        <w:t>a</w:t>
      </w:r>
      <w:r w:rsidR="000B23C5" w:rsidRPr="00DB7E8A">
        <w:rPr>
          <w:rFonts w:ascii="Palatino Linotype" w:eastAsia="Palatino Linotype" w:hAnsi="Palatino Linotype" w:cs="Palatino Linotype"/>
          <w:sz w:val="22"/>
          <w:szCs w:val="22"/>
        </w:rPr>
        <w:t xml:space="preserve"> </w:t>
      </w:r>
      <w:r w:rsidR="009A38BE" w:rsidRPr="00DB7E8A">
        <w:rPr>
          <w:rFonts w:ascii="Palatino Linotype" w:eastAsia="Palatino Linotype" w:hAnsi="Palatino Linotype" w:cs="Palatino Linotype"/>
          <w:sz w:val="22"/>
          <w:szCs w:val="22"/>
        </w:rPr>
        <w:t>Oficial Mayor, refirió que no se han realizado despidos en la primera y segunda quincena del mes de enero de dos mil veinticinco.</w:t>
      </w:r>
    </w:p>
    <w:p w14:paraId="01B0C4DC" w14:textId="090F15EC" w:rsidR="003E03EB" w:rsidRPr="00DB7E8A" w:rsidRDefault="003E03EB" w:rsidP="003E03EB">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En esta tesitura, una vez conocida la respuesta emitida por 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xml:space="preserve">, </w:t>
      </w:r>
      <w:r w:rsidRPr="00DB7E8A">
        <w:rPr>
          <w:rFonts w:ascii="Palatino Linotype" w:eastAsia="Palatino Linotype" w:hAnsi="Palatino Linotype" w:cs="Palatino Linotype"/>
          <w:b/>
          <w:sz w:val="22"/>
          <w:szCs w:val="22"/>
        </w:rPr>
        <w:t>la parte Recurrente</w:t>
      </w:r>
      <w:r w:rsidRPr="00DB7E8A">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negativa a entregar la información.</w:t>
      </w:r>
    </w:p>
    <w:p w14:paraId="777085C8" w14:textId="77777777" w:rsidR="00D83440" w:rsidRPr="00DB7E8A" w:rsidRDefault="00D83440" w:rsidP="00D83440">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Así las cosas, durante la etapa de manifestaciones e informe justificado, se tiene que 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 xml:space="preserve"> ratificó los términos de su respuesta inicial</w:t>
      </w:r>
      <w:r w:rsidRPr="00DB7E8A">
        <w:rPr>
          <w:rFonts w:ascii="Palatino Linotype" w:eastAsia="Palatino Linotype" w:hAnsi="Palatino Linotype" w:cs="Palatino Linotype"/>
          <w:b/>
          <w:sz w:val="22"/>
          <w:szCs w:val="22"/>
        </w:rPr>
        <w:t xml:space="preserve">, </w:t>
      </w:r>
      <w:r w:rsidRPr="00DB7E8A">
        <w:rPr>
          <w:rFonts w:ascii="Palatino Linotype" w:eastAsia="Palatino Linotype" w:hAnsi="Palatino Linotype" w:cs="Palatino Linotype"/>
          <w:sz w:val="22"/>
          <w:szCs w:val="22"/>
        </w:rPr>
        <w:t>mientras que</w:t>
      </w:r>
      <w:r w:rsidRPr="00DB7E8A">
        <w:rPr>
          <w:rFonts w:ascii="Palatino Linotype" w:eastAsia="Palatino Linotype" w:hAnsi="Palatino Linotype" w:cs="Palatino Linotype"/>
          <w:b/>
          <w:sz w:val="22"/>
          <w:szCs w:val="22"/>
        </w:rPr>
        <w:t xml:space="preserve"> la parte Recurrente </w:t>
      </w:r>
      <w:r w:rsidRPr="00DB7E8A">
        <w:rPr>
          <w:rFonts w:ascii="Palatino Linotype" w:eastAsia="Palatino Linotype" w:hAnsi="Palatino Linotype" w:cs="Palatino Linotype"/>
          <w:sz w:val="22"/>
          <w:szCs w:val="22"/>
        </w:rPr>
        <w:t xml:space="preserve">fue omisa en pronunciarse en esta etapa, por lo que se tuvo por precluido el plazo para tal efecto y se procede a emitir la resolución que conforme a derecho corresponda. </w:t>
      </w:r>
    </w:p>
    <w:p w14:paraId="70CA4A05" w14:textId="77777777" w:rsidR="00D83440" w:rsidRPr="00DB7E8A" w:rsidRDefault="00D83440" w:rsidP="00D83440">
      <w:pPr>
        <w:pStyle w:val="NormalWeb"/>
        <w:spacing w:before="0" w:beforeAutospacing="0" w:after="0" w:afterAutospacing="0" w:line="360" w:lineRule="auto"/>
        <w:ind w:right="49"/>
        <w:jc w:val="both"/>
        <w:rPr>
          <w:rFonts w:ascii="Palatino Linotype" w:hAnsi="Palatino Linotype"/>
          <w:sz w:val="22"/>
          <w:szCs w:val="22"/>
        </w:rPr>
      </w:pPr>
      <w:r w:rsidRPr="00DB7E8A">
        <w:rPr>
          <w:rFonts w:ascii="Palatino Linotype" w:eastAsia="Palatino Linotype" w:hAnsi="Palatino Linotype" w:cs="Palatino Linotype"/>
          <w:sz w:val="22"/>
          <w:szCs w:val="22"/>
        </w:rPr>
        <w:t xml:space="preserve">Dicho lo anterior, resulta necesario traer a colación el </w:t>
      </w:r>
      <w:r w:rsidRPr="00DB7E8A">
        <w:rPr>
          <w:rFonts w:ascii="Palatino Linotype" w:eastAsia="Palatino Linotype" w:hAnsi="Palatino Linotype" w:cs="Palatino Linotype"/>
          <w:b/>
          <w:sz w:val="22"/>
          <w:szCs w:val="22"/>
        </w:rPr>
        <w:t>concepto de despido</w:t>
      </w:r>
      <w:r w:rsidRPr="00DB7E8A">
        <w:rPr>
          <w:rFonts w:ascii="Palatino Linotype" w:eastAsia="Palatino Linotype" w:hAnsi="Palatino Linotype" w:cs="Palatino Linotype"/>
          <w:sz w:val="22"/>
          <w:szCs w:val="22"/>
        </w:rPr>
        <w:t xml:space="preserve"> contemplado en la Tesis aislada con registro digital 276562, localizable en el Semanario Judicial de la Federación. Volumen XXIV, Quinta Parte, página 46:</w:t>
      </w:r>
    </w:p>
    <w:p w14:paraId="1B8695A8" w14:textId="77777777" w:rsidR="00D83440" w:rsidRPr="00DB7E8A" w:rsidRDefault="00D83440" w:rsidP="00D83440">
      <w:pPr>
        <w:spacing w:before="240" w:after="240" w:line="276" w:lineRule="auto"/>
        <w:ind w:left="567" w:right="900"/>
        <w:jc w:val="both"/>
        <w:rPr>
          <w:rFonts w:ascii="Palatino Linotype" w:eastAsia="Palatino Linotype" w:hAnsi="Palatino Linotype" w:cs="Palatino Linotype"/>
          <w:i/>
          <w:sz w:val="22"/>
          <w:szCs w:val="22"/>
        </w:rPr>
      </w:pPr>
      <w:r w:rsidRPr="00DB7E8A">
        <w:rPr>
          <w:rFonts w:ascii="Palatino Linotype" w:eastAsia="Palatino Linotype" w:hAnsi="Palatino Linotype" w:cs="Palatino Linotype"/>
          <w:b/>
          <w:i/>
          <w:smallCaps/>
          <w:sz w:val="22"/>
          <w:szCs w:val="22"/>
        </w:rPr>
        <w:t>“</w:t>
      </w:r>
      <w:r w:rsidRPr="00DB7E8A">
        <w:rPr>
          <w:rFonts w:ascii="Palatino Linotype" w:eastAsia="Palatino Linotype" w:hAnsi="Palatino Linotype" w:cs="Palatino Linotype"/>
          <w:b/>
          <w:i/>
          <w:sz w:val="22"/>
          <w:szCs w:val="22"/>
        </w:rPr>
        <w:t>DESPIDO, CONCEPTO DE</w:t>
      </w:r>
      <w:r w:rsidRPr="00DB7E8A">
        <w:rPr>
          <w:rFonts w:ascii="Palatino Linotype" w:eastAsia="Palatino Linotype" w:hAnsi="Palatino Linotype" w:cs="Palatino Linotype"/>
          <w:i/>
          <w:sz w:val="22"/>
          <w:szCs w:val="22"/>
        </w:rPr>
        <w:t xml:space="preserve">. El despido es el acto por el cual el patrón le hace saber al trabajador que prescinde de sus servicios, equiparándose al mismo la circunstancia de que impida por cualquier medio que el obrero ejercite el derecho que le da su contrato a desempeñar el trabajo o que se </w:t>
      </w:r>
      <w:proofErr w:type="spellStart"/>
      <w:r w:rsidRPr="00DB7E8A">
        <w:rPr>
          <w:rFonts w:ascii="Palatino Linotype" w:eastAsia="Palatino Linotype" w:hAnsi="Palatino Linotype" w:cs="Palatino Linotype"/>
          <w:i/>
          <w:sz w:val="22"/>
          <w:szCs w:val="22"/>
        </w:rPr>
        <w:t>rehuse</w:t>
      </w:r>
      <w:proofErr w:type="spellEnd"/>
      <w:r w:rsidRPr="00DB7E8A">
        <w:rPr>
          <w:rFonts w:ascii="Palatino Linotype" w:eastAsia="Palatino Linotype" w:hAnsi="Palatino Linotype" w:cs="Palatino Linotype"/>
          <w:i/>
          <w:sz w:val="22"/>
          <w:szCs w:val="22"/>
        </w:rPr>
        <w:t xml:space="preserve"> a ministrarle éste.”</w:t>
      </w:r>
    </w:p>
    <w:p w14:paraId="152820FB" w14:textId="77777777" w:rsidR="00D83440" w:rsidRPr="00DB7E8A" w:rsidRDefault="00D83440" w:rsidP="00D83440">
      <w:pPr>
        <w:pStyle w:val="NormalWeb"/>
        <w:spacing w:line="360" w:lineRule="auto"/>
        <w:ind w:right="49"/>
        <w:jc w:val="both"/>
        <w:rPr>
          <w:rFonts w:ascii="Palatino Linotype" w:hAnsi="Palatino Linotype"/>
          <w:sz w:val="22"/>
          <w:szCs w:val="22"/>
        </w:rPr>
      </w:pPr>
      <w:r w:rsidRPr="00DB7E8A">
        <w:rPr>
          <w:rFonts w:ascii="Palatino Linotype" w:hAnsi="Palatino Linotype"/>
          <w:sz w:val="22"/>
          <w:szCs w:val="22"/>
        </w:rPr>
        <w:t xml:space="preserve">Asimismo, de conformidad con el autor Morgado Valenzuela (1997), el </w:t>
      </w:r>
      <w:r w:rsidRPr="00DB7E8A">
        <w:rPr>
          <w:rFonts w:ascii="Palatino Linotype" w:hAnsi="Palatino Linotype"/>
          <w:b/>
          <w:sz w:val="22"/>
          <w:szCs w:val="22"/>
        </w:rPr>
        <w:t>despido es una forma de terminar la relación de trabajo por iniciativa del empleador, motivada en la existencia de una causa justificada relacionada con la conducta del trabajador</w:t>
      </w:r>
      <w:r w:rsidRPr="00DB7E8A">
        <w:rPr>
          <w:rFonts w:ascii="Palatino Linotype" w:hAnsi="Palatino Linotype"/>
          <w:sz w:val="22"/>
          <w:szCs w:val="22"/>
        </w:rPr>
        <w:t>.</w:t>
      </w:r>
    </w:p>
    <w:p w14:paraId="3F85F395" w14:textId="77777777" w:rsidR="00D83440" w:rsidRPr="00DB7E8A" w:rsidRDefault="00D83440" w:rsidP="00D83440">
      <w:pPr>
        <w:pStyle w:val="NormalWeb"/>
        <w:spacing w:before="0" w:beforeAutospacing="0" w:after="0" w:afterAutospacing="0" w:line="360" w:lineRule="auto"/>
        <w:ind w:right="49"/>
        <w:jc w:val="both"/>
        <w:rPr>
          <w:rFonts w:ascii="Palatino Linotype" w:hAnsi="Palatino Linotype"/>
          <w:sz w:val="22"/>
          <w:szCs w:val="22"/>
        </w:rPr>
      </w:pPr>
      <w:r w:rsidRPr="00DB7E8A">
        <w:rPr>
          <w:rFonts w:ascii="Palatino Linotype" w:hAnsi="Palatino Linotype"/>
          <w:sz w:val="22"/>
          <w:szCs w:val="22"/>
        </w:rPr>
        <w:t xml:space="preserve">Trasladando esta noción al caso particular, tenemos entonces que el despido forzosamente necesita de la existencia de una conducta atribuible al trabajador para justificar su emisión; </w:t>
      </w:r>
      <w:r w:rsidRPr="00DB7E8A">
        <w:rPr>
          <w:rFonts w:ascii="Palatino Linotype" w:hAnsi="Palatino Linotype"/>
          <w:sz w:val="22"/>
          <w:szCs w:val="22"/>
        </w:rPr>
        <w:lastRenderedPageBreak/>
        <w:t xml:space="preserve">en tal sentido, es importante resaltar que la Ley del Trabajo de los Servidores Públicos del Estado y Municipios contempla la posibilidad de terminar la relación laboral si se actualiza alguna de las siguientes causales: </w:t>
      </w:r>
    </w:p>
    <w:p w14:paraId="10DE7007" w14:textId="77777777" w:rsidR="00D83440" w:rsidRPr="00DB7E8A" w:rsidRDefault="00D83440" w:rsidP="00D83440">
      <w:pPr>
        <w:pStyle w:val="NormalWeb"/>
        <w:spacing w:before="0" w:beforeAutospacing="0" w:after="0" w:afterAutospacing="0" w:line="360" w:lineRule="auto"/>
        <w:ind w:right="49"/>
        <w:jc w:val="both"/>
        <w:rPr>
          <w:rFonts w:ascii="Palatino Linotype" w:hAnsi="Palatino Linotype"/>
          <w:sz w:val="22"/>
          <w:szCs w:val="22"/>
        </w:rPr>
      </w:pPr>
    </w:p>
    <w:p w14:paraId="407C684D"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b/>
          <w:bCs/>
          <w:i/>
          <w:iCs/>
          <w:sz w:val="22"/>
          <w:szCs w:val="22"/>
        </w:rPr>
        <w:t>“ARTÍCULO 93.</w:t>
      </w:r>
      <w:r w:rsidRPr="00DB7E8A">
        <w:rPr>
          <w:rFonts w:ascii="Palatino Linotype" w:hAnsi="Palatino Linotype"/>
          <w:i/>
          <w:iCs/>
          <w:sz w:val="22"/>
          <w:szCs w:val="22"/>
        </w:rPr>
        <w:t xml:space="preserve"> Son causas de rescisión de la relación laboral, sin responsabilidad para las instituciones públicas: </w:t>
      </w:r>
    </w:p>
    <w:p w14:paraId="7FBA2ECE"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I. Engañar el servidor público con documentación o referencias falsas que le atribuyan capacidad, aptitudes o grados académicos de los que carezca. Esta causa dejará de tener efecto después de treinta días naturales de conocido el hecho; </w:t>
      </w:r>
    </w:p>
    <w:p w14:paraId="24A29710"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II. Tener asignada más de una plaza en la misma o en diferentes instituciones públicas o dependencias, con las excepciones que esta ley señala, o bien cobrar un sueldo sin desempeñar funciones; </w:t>
      </w:r>
    </w:p>
    <w:p w14:paraId="0C8A0EF7"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III. Incurrir durante sus labores en faltas de probidad u honradez, o bien en actos de violencia, amenazas, injurias o malos tratos en contra de sus superiores, compañeros o familiares de unos u otros, ya sea dentro o fuera de las horas de servicio, salvo que obre en defensa propia; </w:t>
      </w:r>
    </w:p>
    <w:p w14:paraId="276CDE84"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IV. Incurrir en cuatro o más faltas de asistencia a sus labores sin causa justificada, dentro de un lapso de treinta días; </w:t>
      </w:r>
    </w:p>
    <w:p w14:paraId="16A13E0E"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V. Abandonar las labores sin autorización previa o razón plenamente justificada, en contravención a lo establecido en las condiciones generales de trabajo; </w:t>
      </w:r>
    </w:p>
    <w:p w14:paraId="42D6593B"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VI. Causar daños intencionalmente a edificios, obras, equipo, maquinaria, instrumentos, materias primas y demás objetos relacionados con el trabajo, o por sustraerlos en beneficio propio; </w:t>
      </w:r>
    </w:p>
    <w:p w14:paraId="342A047A"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VII. Cometer actos inmorales durante el trabajo; </w:t>
      </w:r>
    </w:p>
    <w:p w14:paraId="4AFA8034"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VIII. Revelar los asuntos confidenciales o reservados así calificados por la institución pública o dependencia donde labore, de los cuales tuviese conocimiento con motivo de su trabajo; </w:t>
      </w:r>
    </w:p>
    <w:p w14:paraId="07153A76"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IX. Comprometer por su imprudencia, descuido o negligencia, la seguridad del taller, oficina o dependencia donde preste sus servicios o de las personas que ahí se encuentren; </w:t>
      </w:r>
    </w:p>
    <w:p w14:paraId="5470861A"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 Desobedecer sin justificación, las órdenes que reciba de sus superiores, en relación al trabajo que desempeñe; </w:t>
      </w:r>
    </w:p>
    <w:p w14:paraId="7BD566FD"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lastRenderedPageBreak/>
        <w:t>XI. Concurrir al trabajo en estado de embriaguez, o bien bajo la influencia de algún narcótico o droga enervante, salvo que en éste último caso, exista prescripción médica, la que deberá presentar al superior jerárquico antes de iniciar las labores; </w:t>
      </w:r>
    </w:p>
    <w:p w14:paraId="44DCE60E"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XII. Portar armas de cualquier clase durante las horas de trabajo, salvo que la naturaleza de éste lo exija; </w:t>
      </w:r>
    </w:p>
    <w:p w14:paraId="69728186"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XIII. Suspender las labores en el caso previsto en el artículo 176 de esta ley o suspenderlas sin la debida autorización; </w:t>
      </w:r>
    </w:p>
    <w:p w14:paraId="68DFD4BC" w14:textId="77777777" w:rsidR="00D83440" w:rsidRPr="00DB7E8A" w:rsidRDefault="00D83440" w:rsidP="00D83440">
      <w:pPr>
        <w:pStyle w:val="NormalWeb"/>
        <w:spacing w:before="0" w:beforeAutospacing="0" w:after="0" w:afterAutospacing="0" w:line="276" w:lineRule="auto"/>
        <w:ind w:left="567" w:right="900"/>
        <w:jc w:val="both"/>
        <w:rPr>
          <w:rFonts w:ascii="Palatino Linotype" w:hAnsi="Palatino Linotype"/>
          <w:i/>
          <w:iCs/>
          <w:sz w:val="22"/>
          <w:szCs w:val="22"/>
        </w:rPr>
      </w:pPr>
      <w:r w:rsidRPr="00DB7E8A">
        <w:rPr>
          <w:rFonts w:ascii="Palatino Linotype" w:hAnsi="Palatino Linotype"/>
          <w:i/>
          <w:iCs/>
          <w:sz w:val="22"/>
          <w:szCs w:val="22"/>
        </w:rPr>
        <w:t xml:space="preserve">XIV. Incumplir reiteradamente disposiciones establecidas en las condiciones generales de trabajo de la institución pública o dependencia respectiva que constituyan faltas graves; </w:t>
      </w:r>
    </w:p>
    <w:p w14:paraId="6DF10F14"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XV. Ser condenado a prisión como resultado de una sentencia ejecutoriada, que le impida el cumplimiento de la relación de trabajo. </w:t>
      </w:r>
    </w:p>
    <w:p w14:paraId="53DC69DA" w14:textId="77777777" w:rsidR="00D83440" w:rsidRPr="00DB7E8A" w:rsidRDefault="00D83440" w:rsidP="00D83440">
      <w:pPr>
        <w:pStyle w:val="NormalWeb"/>
        <w:spacing w:before="0" w:beforeAutospacing="0" w:after="0" w:afterAutospacing="0" w:line="276" w:lineRule="auto"/>
        <w:ind w:left="567" w:right="900"/>
        <w:jc w:val="both"/>
        <w:rPr>
          <w:rFonts w:ascii="Palatino Linotype" w:hAnsi="Palatino Linotype"/>
          <w:i/>
          <w:iCs/>
          <w:sz w:val="22"/>
          <w:szCs w:val="22"/>
        </w:rPr>
      </w:pPr>
      <w:r w:rsidRPr="00DB7E8A">
        <w:rPr>
          <w:rFonts w:ascii="Palatino Linotype" w:hAnsi="Palatino Linotype"/>
          <w:i/>
          <w:iCs/>
          <w:sz w:val="22"/>
          <w:szCs w:val="22"/>
        </w:rPr>
        <w:t xml:space="preserve">XVII. Sustraer tarjetas o listas de puntualidad y asistencia del lugar designado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w:t>
      </w:r>
    </w:p>
    <w:p w14:paraId="49D5A623"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XVIII. Las análogas a las establecidas en las fracciones anteriores, de igual manera graves y de consecuencias semejantes en lo que al trabajo se refiere; e </w:t>
      </w:r>
    </w:p>
    <w:p w14:paraId="245373AB"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XIX. Incurrir en actos de violencia laboral, entendiéndose por éstos los relativos a discriminación, acoso u hostigamiento sexual.</w:t>
      </w:r>
    </w:p>
    <w:p w14:paraId="308930A1" w14:textId="77777777" w:rsidR="00D83440" w:rsidRPr="00DB7E8A" w:rsidRDefault="00D83440" w:rsidP="00D83440">
      <w:pPr>
        <w:pStyle w:val="NormalWeb"/>
        <w:spacing w:before="0" w:beforeAutospacing="0" w:after="0" w:afterAutospacing="0" w:line="276" w:lineRule="auto"/>
        <w:ind w:left="567" w:right="900"/>
        <w:jc w:val="both"/>
      </w:pPr>
      <w:r w:rsidRPr="00DB7E8A">
        <w:rPr>
          <w:rFonts w:ascii="Palatino Linotype" w:hAnsi="Palatino Linotype"/>
          <w:i/>
          <w:iCs/>
          <w:sz w:val="22"/>
          <w:szCs w:val="22"/>
        </w:rPr>
        <w:t>XX. La falta de requisitos que exijan las leyes y reglamentos, necesarios para la prestación del Ley del Trabajo de los Servidores Públicos del Estado y Municipios servicio cuando sea imputable al trabajador, desde la fecha en que el patrón tenga conocimiento del hecho, hasta por un periodo de dos meses. </w:t>
      </w:r>
    </w:p>
    <w:p w14:paraId="1A1B4B3C" w14:textId="77777777" w:rsidR="00D83440" w:rsidRPr="00DB7E8A" w:rsidRDefault="00D83440" w:rsidP="00D83440">
      <w:pPr>
        <w:spacing w:line="276" w:lineRule="auto"/>
        <w:ind w:right="900"/>
      </w:pPr>
    </w:p>
    <w:p w14:paraId="2421FFDC" w14:textId="77777777" w:rsidR="00D83440" w:rsidRPr="00DB7E8A" w:rsidRDefault="00D83440" w:rsidP="00D83440">
      <w:pPr>
        <w:pStyle w:val="NormalWeb"/>
        <w:spacing w:before="0" w:beforeAutospacing="0" w:after="0" w:afterAutospacing="0" w:line="276" w:lineRule="auto"/>
        <w:ind w:left="567" w:right="900"/>
        <w:jc w:val="both"/>
        <w:rPr>
          <w:rFonts w:ascii="Palatino Linotype" w:hAnsi="Palatino Linotype"/>
          <w:i/>
          <w:iCs/>
          <w:sz w:val="22"/>
          <w:szCs w:val="22"/>
        </w:rPr>
      </w:pPr>
      <w:r w:rsidRPr="00DB7E8A">
        <w:rPr>
          <w:rFonts w:ascii="Palatino Linotype" w:hAnsi="Palatino Linotype"/>
          <w:i/>
          <w:iCs/>
          <w:sz w:val="22"/>
          <w:szCs w:val="22"/>
        </w:rPr>
        <w:t>Para los efectos de la presente fracción se entiende por: A. Acoso sexual, es una forma de violencia en la que, si bien no existe la subordinación, hay un ejercicio abusivo de poder que conlleva a un estado de indefensión y de riesgo para la víctima, independientemente de que realice en uno o varios eventos; y B. Hostigamiento sexual, es el ejercicio del poder, en una relación de subordinación real de la víctima frente a la persona agresora en los ámbitos laborales y/o escolar. Se expresa en conductas verbales o no verbales, física o ambas, relacionadas con la sexualidad de connotación lasciva.</w:t>
      </w:r>
    </w:p>
    <w:p w14:paraId="47616434" w14:textId="77777777" w:rsidR="00D83440" w:rsidRPr="00DB7E8A" w:rsidRDefault="00D83440" w:rsidP="00D83440">
      <w:pPr>
        <w:pStyle w:val="NormalWeb"/>
        <w:spacing w:line="276" w:lineRule="auto"/>
        <w:ind w:left="567" w:right="900"/>
        <w:jc w:val="both"/>
        <w:rPr>
          <w:rFonts w:ascii="Palatino Linotype" w:hAnsi="Palatino Linotype"/>
          <w:b/>
          <w:i/>
          <w:iCs/>
          <w:sz w:val="22"/>
          <w:szCs w:val="22"/>
          <w:u w:val="single"/>
        </w:rPr>
      </w:pPr>
      <w:r w:rsidRPr="00DB7E8A">
        <w:rPr>
          <w:rFonts w:ascii="Palatino Linotype" w:hAnsi="Palatino Linotype"/>
          <w:i/>
          <w:iCs/>
          <w:sz w:val="22"/>
          <w:szCs w:val="22"/>
        </w:rPr>
        <w:lastRenderedPageBreak/>
        <w:t xml:space="preserve">ARTÍCULO 94. </w:t>
      </w:r>
      <w:r w:rsidRPr="00DB7E8A">
        <w:rPr>
          <w:rFonts w:ascii="Palatino Linotype" w:hAnsi="Palatino Linotype"/>
          <w:b/>
          <w:i/>
          <w:iCs/>
          <w:sz w:val="22"/>
          <w:szCs w:val="22"/>
          <w:u w:val="single"/>
        </w:rPr>
        <w:t>La institución pública deberá dar aviso por escrito al servidor público de manera personal, de la fecha y causa o causas de la rescisión de la relación laboral.</w:t>
      </w:r>
    </w:p>
    <w:p w14:paraId="7E4DEB17" w14:textId="77777777" w:rsidR="00D83440" w:rsidRPr="00DB7E8A" w:rsidRDefault="00D83440" w:rsidP="00D83440">
      <w:pPr>
        <w:pStyle w:val="NormalWeb"/>
        <w:spacing w:line="276" w:lineRule="auto"/>
        <w:ind w:left="567" w:right="900"/>
        <w:jc w:val="both"/>
        <w:rPr>
          <w:rFonts w:ascii="Palatino Linotype" w:hAnsi="Palatino Linotype"/>
          <w:i/>
          <w:iCs/>
          <w:sz w:val="22"/>
          <w:szCs w:val="22"/>
        </w:rPr>
      </w:pPr>
      <w:r w:rsidRPr="00DB7E8A">
        <w:rPr>
          <w:rFonts w:ascii="Palatino Linotype" w:hAnsi="Palatino Linotype"/>
          <w:i/>
          <w:iCs/>
          <w:sz w:val="22"/>
          <w:szCs w:val="22"/>
        </w:rPr>
        <w:t>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w:t>
      </w:r>
    </w:p>
    <w:p w14:paraId="0E40C725" w14:textId="77777777" w:rsidR="00D83440" w:rsidRPr="00DB7E8A" w:rsidRDefault="00D83440" w:rsidP="00D83440">
      <w:pPr>
        <w:pStyle w:val="NormalWeb"/>
        <w:spacing w:line="276" w:lineRule="auto"/>
        <w:ind w:left="567" w:right="900"/>
        <w:jc w:val="both"/>
        <w:rPr>
          <w:rFonts w:ascii="Palatino Linotype" w:hAnsi="Palatino Linotype"/>
          <w:i/>
          <w:iCs/>
          <w:sz w:val="22"/>
          <w:szCs w:val="22"/>
        </w:rPr>
      </w:pPr>
      <w:r w:rsidRPr="00DB7E8A">
        <w:rPr>
          <w:rFonts w:ascii="Palatino Linotype" w:hAnsi="Palatino Linotype"/>
          <w:b/>
          <w:i/>
          <w:iCs/>
          <w:sz w:val="22"/>
          <w:szCs w:val="22"/>
          <w:u w:val="single"/>
        </w:rPr>
        <w:t>La falta de aviso al servidor público, al Tribunal o a la Sala por sí sola bastará para considerar que el despido fue injustificado</w:t>
      </w:r>
      <w:r w:rsidRPr="00DB7E8A">
        <w:rPr>
          <w:rFonts w:ascii="Palatino Linotype" w:hAnsi="Palatino Linotype"/>
          <w:i/>
          <w:iCs/>
          <w:sz w:val="22"/>
          <w:szCs w:val="22"/>
        </w:rPr>
        <w:t>.” (Énfasis añadido)</w:t>
      </w:r>
    </w:p>
    <w:p w14:paraId="6B29BC73" w14:textId="25E52A5A" w:rsidR="00D83440" w:rsidRPr="00DB7E8A" w:rsidRDefault="00D83440" w:rsidP="00D83440">
      <w:pPr>
        <w:spacing w:before="240" w:after="240" w:line="360" w:lineRule="auto"/>
        <w:jc w:val="both"/>
        <w:rPr>
          <w:rFonts w:ascii="Palatino Linotype" w:eastAsia="Palatino Linotype" w:hAnsi="Palatino Linotype" w:cs="Palatino Linotype"/>
          <w:sz w:val="22"/>
          <w:szCs w:val="22"/>
        </w:rPr>
      </w:pPr>
      <w:r w:rsidRPr="00DB7E8A">
        <w:rPr>
          <w:rFonts w:ascii="Palatino Linotype" w:hAnsi="Palatino Linotype"/>
          <w:sz w:val="22"/>
          <w:szCs w:val="22"/>
        </w:rPr>
        <w:t xml:space="preserve">De los preceptos legales previamente citados, se desprende que una vez que se actualice alguno de estos supuestos, compete a la institución pública el </w:t>
      </w:r>
      <w:r w:rsidRPr="00DB7E8A">
        <w:rPr>
          <w:rFonts w:ascii="Palatino Linotype" w:hAnsi="Palatino Linotype"/>
          <w:b/>
          <w:sz w:val="22"/>
          <w:szCs w:val="22"/>
        </w:rPr>
        <w:t>generar un aviso por escrito al servidor público en el que conste la causa de la rescisión laboral</w:t>
      </w:r>
      <w:r w:rsidRPr="00DB7E8A">
        <w:rPr>
          <w:rFonts w:ascii="Palatino Linotype" w:hAnsi="Palatino Linotype"/>
          <w:sz w:val="22"/>
          <w:szCs w:val="22"/>
        </w:rPr>
        <w:t xml:space="preserve">, cabe señalar que la falta de este aviso notificado al servidor público, al Tribunal o a la Sala, le dará la calidad de dicho </w:t>
      </w:r>
      <w:r w:rsidRPr="00DB7E8A">
        <w:rPr>
          <w:rFonts w:ascii="Palatino Linotype" w:hAnsi="Palatino Linotype"/>
          <w:b/>
          <w:sz w:val="22"/>
          <w:szCs w:val="22"/>
        </w:rPr>
        <w:t>despido como injustificado.</w:t>
      </w:r>
    </w:p>
    <w:p w14:paraId="393410D5" w14:textId="75E46FF6" w:rsidR="00D83440" w:rsidRPr="00DB7E8A" w:rsidRDefault="00D83440" w:rsidP="003E03EB">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Ahora bien, </w:t>
      </w:r>
      <w:r w:rsidR="005451CC" w:rsidRPr="00DB7E8A">
        <w:rPr>
          <w:rFonts w:ascii="Palatino Linotype" w:eastAsia="Palatino Linotype" w:hAnsi="Palatino Linotype" w:cs="Palatino Linotype"/>
          <w:sz w:val="22"/>
          <w:szCs w:val="22"/>
        </w:rPr>
        <w:t>no es necesario precisar que, el área que se pronunció es la Oficialía Mayor, que de acuerdo al Reglamento Interno del Sujeto Obligado tiene las siguientes atribuciones:</w:t>
      </w:r>
    </w:p>
    <w:p w14:paraId="5060C811" w14:textId="77777777" w:rsidR="005451CC" w:rsidRPr="00DB7E8A" w:rsidRDefault="005451CC" w:rsidP="00C04EA1">
      <w:pPr>
        <w:ind w:left="567" w:right="616"/>
        <w:jc w:val="center"/>
        <w:rPr>
          <w:rFonts w:ascii="Palatino Linotype" w:hAnsi="Palatino Linotype"/>
          <w:b/>
          <w:i/>
          <w:sz w:val="22"/>
        </w:rPr>
      </w:pPr>
      <w:r w:rsidRPr="00DB7E8A">
        <w:rPr>
          <w:rFonts w:ascii="Palatino Linotype" w:hAnsi="Palatino Linotype"/>
          <w:b/>
          <w:i/>
          <w:sz w:val="22"/>
        </w:rPr>
        <w:t>CAPÍTULO QUINTO</w:t>
      </w:r>
    </w:p>
    <w:p w14:paraId="769A2F52" w14:textId="63A68E1B" w:rsidR="005451CC" w:rsidRPr="00DB7E8A" w:rsidRDefault="005451CC" w:rsidP="00C04EA1">
      <w:pPr>
        <w:ind w:left="567" w:right="616"/>
        <w:jc w:val="center"/>
        <w:rPr>
          <w:rFonts w:ascii="Palatino Linotype" w:hAnsi="Palatino Linotype"/>
          <w:b/>
          <w:i/>
          <w:sz w:val="22"/>
        </w:rPr>
      </w:pPr>
      <w:r w:rsidRPr="00DB7E8A">
        <w:rPr>
          <w:rFonts w:ascii="Palatino Linotype" w:hAnsi="Palatino Linotype"/>
          <w:b/>
          <w:i/>
          <w:sz w:val="22"/>
        </w:rPr>
        <w:t>DE LA OFICIALÍA MAYOR</w:t>
      </w:r>
    </w:p>
    <w:p w14:paraId="36C6E75E"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 xml:space="preserve">Artículo 80.- Son atribuciones y obligaciones de la Oficialía Mayor, las siguientes: </w:t>
      </w:r>
    </w:p>
    <w:p w14:paraId="69E64829" w14:textId="07A6E39C"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I. Dirigir, coordinar, administrar y supervisar los recursos humanos, materiales, económicos y de equipamiento de las diferentes unidades administrativas del SMDIF;</w:t>
      </w:r>
    </w:p>
    <w:p w14:paraId="28767EB6" w14:textId="77777777" w:rsidR="005451CC" w:rsidRPr="00DB7E8A" w:rsidRDefault="005451CC" w:rsidP="00C04EA1">
      <w:pPr>
        <w:ind w:left="567" w:right="616"/>
        <w:jc w:val="both"/>
        <w:rPr>
          <w:rFonts w:ascii="Palatino Linotype" w:eastAsia="Palatino Linotype" w:hAnsi="Palatino Linotype" w:cs="Palatino Linotype"/>
          <w:i/>
          <w:sz w:val="20"/>
          <w:szCs w:val="22"/>
        </w:rPr>
      </w:pPr>
    </w:p>
    <w:p w14:paraId="0B2DFA03"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 xml:space="preserve">Artículo 81.- Para el eficaz despacho de sus atribuciones, la Oficialía Mayor contará con las siguientes unidades administrativas: </w:t>
      </w:r>
    </w:p>
    <w:p w14:paraId="1F97D71A"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 xml:space="preserve">I. Área de Recursos Financieros y Control Presupuestario; </w:t>
      </w:r>
    </w:p>
    <w:p w14:paraId="0DF50534"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 xml:space="preserve">II. Área de Ingresos; </w:t>
      </w:r>
    </w:p>
    <w:p w14:paraId="11F39395" w14:textId="77777777" w:rsidR="005451CC" w:rsidRPr="00DB7E8A" w:rsidRDefault="005451CC" w:rsidP="00C04EA1">
      <w:pPr>
        <w:ind w:left="567" w:right="616"/>
        <w:jc w:val="both"/>
        <w:rPr>
          <w:rFonts w:ascii="Palatino Linotype" w:hAnsi="Palatino Linotype"/>
          <w:b/>
          <w:i/>
          <w:sz w:val="22"/>
          <w:u w:val="single"/>
        </w:rPr>
      </w:pPr>
      <w:r w:rsidRPr="00DB7E8A">
        <w:rPr>
          <w:rFonts w:ascii="Palatino Linotype" w:hAnsi="Palatino Linotype"/>
          <w:b/>
          <w:i/>
          <w:sz w:val="22"/>
          <w:u w:val="single"/>
        </w:rPr>
        <w:t xml:space="preserve">III. Área de Gestión del Talento Humano; </w:t>
      </w:r>
    </w:p>
    <w:p w14:paraId="4284C3CB"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t xml:space="preserve">IV. Área de Servicios Generales y Control Vehicular; </w:t>
      </w:r>
    </w:p>
    <w:p w14:paraId="1E6219CB" w14:textId="77777777" w:rsidR="005451CC" w:rsidRPr="00DB7E8A" w:rsidRDefault="005451CC" w:rsidP="00C04EA1">
      <w:pPr>
        <w:ind w:left="567" w:right="616"/>
        <w:jc w:val="both"/>
        <w:rPr>
          <w:rFonts w:ascii="Palatino Linotype" w:hAnsi="Palatino Linotype"/>
          <w:i/>
          <w:sz w:val="22"/>
        </w:rPr>
      </w:pPr>
      <w:r w:rsidRPr="00DB7E8A">
        <w:rPr>
          <w:rFonts w:ascii="Palatino Linotype" w:hAnsi="Palatino Linotype"/>
          <w:i/>
          <w:sz w:val="22"/>
        </w:rPr>
        <w:lastRenderedPageBreak/>
        <w:t xml:space="preserve">V. Área de Recursos Materiales; y </w:t>
      </w:r>
    </w:p>
    <w:p w14:paraId="7AA059A5" w14:textId="3484313A" w:rsidR="005451CC" w:rsidRPr="00DB7E8A" w:rsidRDefault="005451CC" w:rsidP="00C04EA1">
      <w:pPr>
        <w:ind w:left="567" w:right="616"/>
        <w:jc w:val="both"/>
        <w:rPr>
          <w:rFonts w:ascii="Palatino Linotype" w:eastAsia="Palatino Linotype" w:hAnsi="Palatino Linotype" w:cs="Palatino Linotype"/>
          <w:i/>
          <w:sz w:val="20"/>
          <w:szCs w:val="22"/>
        </w:rPr>
      </w:pPr>
      <w:r w:rsidRPr="00DB7E8A">
        <w:rPr>
          <w:rFonts w:ascii="Palatino Linotype" w:hAnsi="Palatino Linotype"/>
          <w:i/>
          <w:sz w:val="22"/>
        </w:rPr>
        <w:t>VI. Área de Patrimonio.</w:t>
      </w:r>
    </w:p>
    <w:p w14:paraId="4A216C6A" w14:textId="77777777" w:rsidR="00D83440" w:rsidRPr="00DB7E8A" w:rsidRDefault="00D83440" w:rsidP="00C04EA1">
      <w:pPr>
        <w:ind w:left="567" w:right="616"/>
        <w:jc w:val="both"/>
        <w:rPr>
          <w:rFonts w:ascii="Palatino Linotype" w:eastAsia="Palatino Linotype" w:hAnsi="Palatino Linotype" w:cs="Palatino Linotype"/>
          <w:i/>
          <w:sz w:val="20"/>
          <w:szCs w:val="22"/>
        </w:rPr>
      </w:pPr>
    </w:p>
    <w:p w14:paraId="65F395BA" w14:textId="07A69ECB" w:rsidR="00977539" w:rsidRPr="00DB7E8A" w:rsidRDefault="00977539" w:rsidP="00C04EA1">
      <w:pPr>
        <w:ind w:left="567" w:right="616"/>
        <w:jc w:val="center"/>
        <w:rPr>
          <w:rFonts w:ascii="Palatino Linotype" w:hAnsi="Palatino Linotype"/>
          <w:b/>
          <w:i/>
          <w:sz w:val="22"/>
        </w:rPr>
      </w:pPr>
      <w:r w:rsidRPr="00DB7E8A">
        <w:rPr>
          <w:rFonts w:ascii="Palatino Linotype" w:hAnsi="Palatino Linotype"/>
          <w:b/>
          <w:i/>
          <w:sz w:val="22"/>
        </w:rPr>
        <w:t>SECCIÓN TERCERA</w:t>
      </w:r>
    </w:p>
    <w:p w14:paraId="510634BF" w14:textId="4CC3FDB3" w:rsidR="00977539" w:rsidRPr="00DB7E8A" w:rsidRDefault="00977539" w:rsidP="00C04EA1">
      <w:pPr>
        <w:ind w:left="567" w:right="616"/>
        <w:jc w:val="center"/>
        <w:rPr>
          <w:rFonts w:ascii="Palatino Linotype" w:eastAsia="Palatino Linotype" w:hAnsi="Palatino Linotype" w:cs="Palatino Linotype"/>
          <w:b/>
          <w:i/>
          <w:sz w:val="20"/>
          <w:szCs w:val="22"/>
        </w:rPr>
      </w:pPr>
      <w:r w:rsidRPr="00DB7E8A">
        <w:rPr>
          <w:rFonts w:ascii="Palatino Linotype" w:hAnsi="Palatino Linotype"/>
          <w:b/>
          <w:i/>
          <w:sz w:val="22"/>
        </w:rPr>
        <w:t>DEL ÁREA DE GESTIÓN DEL TALENTO HUMANO</w:t>
      </w:r>
    </w:p>
    <w:p w14:paraId="47E1F700"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Artículo 84.- Son atribuciones y obligaciones del Área de Gestión del Talento Humano, las siguientes: </w:t>
      </w:r>
    </w:p>
    <w:p w14:paraId="639A505D"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I. Planear, organizar y coordinar la ejecución de las políticas para la administración del personal y supervisar su adecuada aplicación; </w:t>
      </w:r>
    </w:p>
    <w:p w14:paraId="1C705ADE"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II. Gestionar los controles administrativos relativos a las personas servidoras públicas que se encuentren comisionadas en el SMDIF; </w:t>
      </w:r>
    </w:p>
    <w:p w14:paraId="2BACB65F" w14:textId="31CE03E6"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 </w:t>
      </w:r>
    </w:p>
    <w:p w14:paraId="0CD88FC9"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VIII. Diseñar, controlar y ejecutar los mecanismos y trámites necesarios para el reclutamiento, selección, contratación y baja administrativa de personal del SMDIF, conforme a la normatividad aplicable; </w:t>
      </w:r>
    </w:p>
    <w:p w14:paraId="477858F5" w14:textId="3A24399E"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w:t>
      </w:r>
    </w:p>
    <w:p w14:paraId="7F07EB35"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X. Dar aviso a la Presidencia, Dirección General y Oficialía Mayor de las altas, bajas o cambios de adscripción de las personas servidoras públicas, previa solicitud o acuerdo con la unidad administrativa respectiva; </w:t>
      </w:r>
    </w:p>
    <w:p w14:paraId="76CF1A7D"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XI. Llevar a cabo la actualización de altas, bajas, cambios de adscripción o puesto de los sujetos obligados a presentar la declaración patrimonial y de intereses en la plataforma de la Secretaría de la Contraloría del Estado de México; </w:t>
      </w:r>
    </w:p>
    <w:p w14:paraId="3EF8C044" w14:textId="358B7C78"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w:t>
      </w:r>
    </w:p>
    <w:p w14:paraId="363331DA" w14:textId="77777777" w:rsidR="00977539" w:rsidRPr="00DB7E8A" w:rsidRDefault="00977539" w:rsidP="00C04EA1">
      <w:pPr>
        <w:ind w:left="567" w:right="616"/>
        <w:jc w:val="both"/>
        <w:rPr>
          <w:rFonts w:ascii="Palatino Linotype" w:hAnsi="Palatino Linotype"/>
          <w:i/>
          <w:sz w:val="22"/>
        </w:rPr>
      </w:pPr>
      <w:r w:rsidRPr="00DB7E8A">
        <w:rPr>
          <w:rFonts w:ascii="Palatino Linotype" w:hAnsi="Palatino Linotype"/>
          <w:i/>
          <w:sz w:val="22"/>
        </w:rPr>
        <w:t xml:space="preserve">XIII. Retroalimentar el Sistema PRISMA del ISSEMyM, reportando los movimientos de altas, bajas y/o modificaciones de manera quincenal; </w:t>
      </w:r>
    </w:p>
    <w:p w14:paraId="6DEB833C" w14:textId="286D079E" w:rsidR="00977539" w:rsidRPr="00DB7E8A" w:rsidRDefault="00977539" w:rsidP="00C04EA1">
      <w:pPr>
        <w:ind w:left="567" w:right="616"/>
        <w:jc w:val="both"/>
        <w:rPr>
          <w:rFonts w:ascii="Palatino Linotype" w:eastAsia="Palatino Linotype" w:hAnsi="Palatino Linotype" w:cs="Palatino Linotype"/>
          <w:i/>
          <w:sz w:val="20"/>
          <w:szCs w:val="22"/>
        </w:rPr>
      </w:pPr>
      <w:r w:rsidRPr="00DB7E8A">
        <w:rPr>
          <w:rFonts w:ascii="Palatino Linotype" w:hAnsi="Palatino Linotype"/>
          <w:i/>
          <w:sz w:val="22"/>
        </w:rPr>
        <w:t>…</w:t>
      </w:r>
    </w:p>
    <w:p w14:paraId="4F214AD3" w14:textId="36EEA271" w:rsidR="003E03EB" w:rsidRPr="00DB7E8A" w:rsidRDefault="00977539" w:rsidP="000B23C5">
      <w:pPr>
        <w:spacing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Es así que, compete a la Oficialía Mayor coordinar, administrar y supervisar los recursos humanos, dicha oficialía se integra, entre otras unidades administrativas con el área de Gestión del Talento Humano, cuyas atribuciones son </w:t>
      </w:r>
      <w:r w:rsidR="0026475D" w:rsidRPr="00DB7E8A">
        <w:rPr>
          <w:rFonts w:ascii="Palatino Linotype" w:eastAsia="Palatino Linotype" w:hAnsi="Palatino Linotype" w:cs="Palatino Linotype"/>
          <w:sz w:val="22"/>
          <w:szCs w:val="22"/>
        </w:rPr>
        <w:t>realizar los trámites de baja de personal, por cualquier motivo, incluyendo los despidos.</w:t>
      </w:r>
    </w:p>
    <w:p w14:paraId="41981CEB" w14:textId="5707036C" w:rsidR="00AD3FDF" w:rsidRPr="00DB7E8A" w:rsidRDefault="00AD3FDF" w:rsidP="00AD3FDF">
      <w:pPr>
        <w:spacing w:after="240" w:line="360" w:lineRule="auto"/>
        <w:ind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En mérito de lo expuesto, resulta importante señalar que de la revisión al expediente electrónico se advierte que la unidad de transparencia tu</w:t>
      </w:r>
      <w:r w:rsidR="009F7A15" w:rsidRPr="00DB7E8A">
        <w:rPr>
          <w:rFonts w:ascii="Palatino Linotype" w:eastAsia="Palatino Linotype" w:hAnsi="Palatino Linotype" w:cs="Palatino Linotype"/>
          <w:sz w:val="22"/>
          <w:szCs w:val="22"/>
          <w:lang w:val="es-MX"/>
        </w:rPr>
        <w:t>rn</w:t>
      </w:r>
      <w:r w:rsidR="00F3442D" w:rsidRPr="00DB7E8A">
        <w:rPr>
          <w:rFonts w:ascii="Palatino Linotype" w:eastAsia="Palatino Linotype" w:hAnsi="Palatino Linotype" w:cs="Palatino Linotype"/>
          <w:sz w:val="22"/>
          <w:szCs w:val="22"/>
          <w:lang w:val="es-MX"/>
        </w:rPr>
        <w:t>ó la solicitud de información a</w:t>
      </w:r>
      <w:r w:rsidR="00A17066" w:rsidRPr="00DB7E8A">
        <w:rPr>
          <w:rFonts w:ascii="Palatino Linotype" w:eastAsia="Palatino Linotype" w:hAnsi="Palatino Linotype" w:cs="Palatino Linotype"/>
          <w:sz w:val="22"/>
          <w:szCs w:val="22"/>
          <w:lang w:val="es-MX"/>
        </w:rPr>
        <w:t xml:space="preserve"> </w:t>
      </w:r>
      <w:r w:rsidR="00F3442D" w:rsidRPr="00DB7E8A">
        <w:rPr>
          <w:rFonts w:ascii="Palatino Linotype" w:eastAsia="Palatino Linotype" w:hAnsi="Palatino Linotype" w:cs="Palatino Linotype"/>
          <w:sz w:val="22"/>
          <w:szCs w:val="22"/>
          <w:lang w:val="es-MX"/>
        </w:rPr>
        <w:t>l</w:t>
      </w:r>
      <w:r w:rsidR="00A17066" w:rsidRPr="00DB7E8A">
        <w:rPr>
          <w:rFonts w:ascii="Palatino Linotype" w:eastAsia="Palatino Linotype" w:hAnsi="Palatino Linotype" w:cs="Palatino Linotype"/>
          <w:sz w:val="22"/>
          <w:szCs w:val="22"/>
          <w:lang w:val="es-MX"/>
        </w:rPr>
        <w:t xml:space="preserve">a </w:t>
      </w:r>
      <w:r w:rsidR="00A17066" w:rsidRPr="00DB7E8A">
        <w:rPr>
          <w:rFonts w:ascii="Palatino Linotype" w:eastAsia="Palatino Linotype" w:hAnsi="Palatino Linotype" w:cs="Palatino Linotype"/>
          <w:sz w:val="22"/>
          <w:szCs w:val="22"/>
        </w:rPr>
        <w:t>Oficial Mayor</w:t>
      </w:r>
      <w:r w:rsidR="009F7A15" w:rsidRPr="00DB7E8A">
        <w:rPr>
          <w:rFonts w:ascii="Palatino Linotype" w:eastAsia="Palatino Linotype" w:hAnsi="Palatino Linotype" w:cs="Palatino Linotype"/>
          <w:sz w:val="22"/>
          <w:szCs w:val="22"/>
          <w:lang w:val="es-MX"/>
        </w:rPr>
        <w:t xml:space="preserve">, </w:t>
      </w:r>
      <w:r w:rsidRPr="00DB7E8A">
        <w:rPr>
          <w:rFonts w:ascii="Palatino Linotype" w:eastAsia="Palatino Linotype" w:hAnsi="Palatino Linotype" w:cs="Palatino Linotype"/>
          <w:sz w:val="22"/>
          <w:szCs w:val="22"/>
          <w:lang w:val="es-MX"/>
        </w:rPr>
        <w:t xml:space="preserve">siguiendo con ello el procedimiento para la atención a las solicitudes de acceso a la información, establecido en los artículos 151, 160, 162, 163, 164, 165 y 166, de la </w:t>
      </w:r>
      <w:r w:rsidRPr="00DB7E8A">
        <w:rPr>
          <w:rFonts w:ascii="Palatino Linotype" w:eastAsia="Palatino Linotype" w:hAnsi="Palatino Linotype" w:cs="Palatino Linotype"/>
          <w:sz w:val="22"/>
          <w:szCs w:val="22"/>
          <w:lang w:val="es-MX"/>
        </w:rPr>
        <w:lastRenderedPageBreak/>
        <w:t>Ley de Transparencia y Acceso a la Información Pública del Estado de México y Municipios: </w:t>
      </w:r>
    </w:p>
    <w:p w14:paraId="039A4695"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092621F"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 La respuesta a los requerimientos informativos, deberá notificarse al interesado en el menor tiempo posible, que no podrá exceder de quince días hábiles, contados a partir del día siguiente a la presentación de esta. </w:t>
      </w:r>
    </w:p>
    <w:p w14:paraId="1ACB2E9C"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Excepcionalmente, el plazo referido podrá ampliarse por siete días hábiles más, cuando existan razones fundadas y motivadas, a través del Comité de Transparencia; </w:t>
      </w:r>
    </w:p>
    <w:p w14:paraId="7FC7C6FF"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2E2A2AE9"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22BCF34E" w14:textId="77777777" w:rsidR="00AD3FDF" w:rsidRPr="00DB7E8A" w:rsidRDefault="00AD3FDF" w:rsidP="00AD3FDF">
      <w:pPr>
        <w:spacing w:after="240" w:line="360" w:lineRule="auto"/>
        <w:ind w:left="284" w:right="49"/>
        <w:jc w:val="both"/>
        <w:rPr>
          <w:rFonts w:ascii="Palatino Linotype" w:eastAsia="Palatino Linotype" w:hAnsi="Palatino Linotype" w:cs="Palatino Linotype"/>
          <w:sz w:val="22"/>
          <w:szCs w:val="22"/>
          <w:lang w:val="es-MX"/>
        </w:rPr>
      </w:pPr>
      <w:r w:rsidRPr="00DB7E8A">
        <w:rPr>
          <w:rFonts w:ascii="Palatino Linotype" w:eastAsia="Palatino Linotype" w:hAnsi="Palatino Linotype" w:cs="Palatino Linotype"/>
          <w:sz w:val="22"/>
          <w:szCs w:val="22"/>
          <w:lang w:val="es-MX"/>
        </w:rPr>
        <w:t xml:space="preserve">• Las Unidades de Transparencia, tendrán disponible la información requerida durante un plazo mínimo de sesenta días hábiles, contados a partir de que la solicitante hubiere </w:t>
      </w:r>
      <w:r w:rsidRPr="00DB7E8A">
        <w:rPr>
          <w:rFonts w:ascii="Palatino Linotype" w:eastAsia="Palatino Linotype" w:hAnsi="Palatino Linotype" w:cs="Palatino Linotype"/>
          <w:sz w:val="22"/>
          <w:szCs w:val="22"/>
          <w:lang w:val="es-MX"/>
        </w:rPr>
        <w:lastRenderedPageBreak/>
        <w:t>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5CEB5D3" w14:textId="7B03A6E3" w:rsidR="00AD3FDF" w:rsidRPr="00DB7E8A" w:rsidRDefault="00AD3FDF" w:rsidP="00AD3FDF">
      <w:pPr>
        <w:spacing w:after="240" w:line="360" w:lineRule="auto"/>
        <w:ind w:right="49"/>
        <w:jc w:val="both"/>
        <w:rPr>
          <w:rFonts w:ascii="Palatino Linotype" w:eastAsia="Palatino Linotype" w:hAnsi="Palatino Linotype" w:cs="Palatino Linotype"/>
          <w:bCs/>
          <w:sz w:val="22"/>
          <w:szCs w:val="22"/>
        </w:rPr>
      </w:pPr>
      <w:r w:rsidRPr="00DB7E8A">
        <w:rPr>
          <w:rFonts w:ascii="Palatino Linotype" w:eastAsia="Palatino Linotype" w:hAnsi="Palatino Linotype" w:cs="Palatino Linotype"/>
          <w:sz w:val="22"/>
          <w:szCs w:val="22"/>
          <w:lang w:val="es-MX"/>
        </w:rPr>
        <w:t>En este orden de ideas, se reitera que la Unidad de Transparencia turn</w:t>
      </w:r>
      <w:r w:rsidR="00F3442D" w:rsidRPr="00DB7E8A">
        <w:rPr>
          <w:rFonts w:ascii="Palatino Linotype" w:eastAsia="Palatino Linotype" w:hAnsi="Palatino Linotype" w:cs="Palatino Linotype"/>
          <w:sz w:val="22"/>
          <w:szCs w:val="22"/>
          <w:lang w:val="es-MX"/>
        </w:rPr>
        <w:t>ó la solicitud de información a</w:t>
      </w:r>
      <w:r w:rsidR="0026475D" w:rsidRPr="00DB7E8A">
        <w:rPr>
          <w:rFonts w:ascii="Palatino Linotype" w:eastAsia="Palatino Linotype" w:hAnsi="Palatino Linotype" w:cs="Palatino Linotype"/>
          <w:sz w:val="22"/>
          <w:szCs w:val="22"/>
          <w:lang w:val="es-MX"/>
        </w:rPr>
        <w:t xml:space="preserve"> </w:t>
      </w:r>
      <w:r w:rsidRPr="00DB7E8A">
        <w:rPr>
          <w:rFonts w:ascii="Palatino Linotype" w:eastAsia="Palatino Linotype" w:hAnsi="Palatino Linotype" w:cs="Palatino Linotype"/>
          <w:sz w:val="22"/>
          <w:szCs w:val="22"/>
          <w:lang w:val="es-MX"/>
        </w:rPr>
        <w:t>l</w:t>
      </w:r>
      <w:r w:rsidR="0026475D" w:rsidRPr="00DB7E8A">
        <w:rPr>
          <w:rFonts w:ascii="Palatino Linotype" w:eastAsia="Palatino Linotype" w:hAnsi="Palatino Linotype" w:cs="Palatino Linotype"/>
          <w:sz w:val="22"/>
          <w:szCs w:val="22"/>
          <w:lang w:val="es-MX"/>
        </w:rPr>
        <w:t>a</w:t>
      </w:r>
      <w:r w:rsidR="00F3442D" w:rsidRPr="00DB7E8A">
        <w:rPr>
          <w:rFonts w:ascii="Palatino Linotype" w:eastAsia="Palatino Linotype" w:hAnsi="Palatino Linotype" w:cs="Palatino Linotype"/>
          <w:sz w:val="22"/>
          <w:szCs w:val="22"/>
          <w:lang w:val="es-MX"/>
        </w:rPr>
        <w:t xml:space="preserve"> </w:t>
      </w:r>
      <w:r w:rsidR="0026475D" w:rsidRPr="00DB7E8A">
        <w:rPr>
          <w:rFonts w:ascii="Palatino Linotype" w:eastAsia="Palatino Linotype" w:hAnsi="Palatino Linotype" w:cs="Palatino Linotype"/>
          <w:sz w:val="22"/>
          <w:szCs w:val="22"/>
          <w:lang w:val="es-MX"/>
        </w:rPr>
        <w:t>Oficialía Mayor</w:t>
      </w:r>
      <w:r w:rsidRPr="00DB7E8A">
        <w:rPr>
          <w:rFonts w:ascii="Palatino Linotype" w:eastAsia="Palatino Linotype" w:hAnsi="Palatino Linotype" w:cs="Palatino Linotype"/>
          <w:sz w:val="22"/>
          <w:szCs w:val="22"/>
          <w:lang w:val="es-MX"/>
        </w:rPr>
        <w:t xml:space="preserve">, al ser la unidad administrativa competente de acuerdo </w:t>
      </w:r>
      <w:r w:rsidR="009F7A15" w:rsidRPr="00DB7E8A">
        <w:rPr>
          <w:rFonts w:ascii="Palatino Linotype" w:eastAsia="Palatino Linotype" w:hAnsi="Palatino Linotype" w:cs="Palatino Linotype"/>
          <w:sz w:val="22"/>
          <w:szCs w:val="22"/>
          <w:lang w:val="es-MX"/>
        </w:rPr>
        <w:t xml:space="preserve">al </w:t>
      </w:r>
      <w:r w:rsidR="0026475D" w:rsidRPr="00DB7E8A">
        <w:rPr>
          <w:rFonts w:ascii="Palatino Linotype" w:eastAsia="Palatino Linotype" w:hAnsi="Palatino Linotype" w:cs="Palatino Linotype"/>
          <w:sz w:val="22"/>
          <w:szCs w:val="22"/>
          <w:lang w:val="es-MX"/>
        </w:rPr>
        <w:t xml:space="preserve">Reglamento Interno, por lo que se tiene </w:t>
      </w:r>
      <w:r w:rsidR="009F7A15" w:rsidRPr="00DB7E8A">
        <w:rPr>
          <w:rFonts w:ascii="Palatino Linotype" w:eastAsia="Palatino Linotype" w:hAnsi="Palatino Linotype" w:cs="Palatino Linotype"/>
          <w:bCs/>
          <w:sz w:val="22"/>
          <w:szCs w:val="22"/>
        </w:rPr>
        <w:t xml:space="preserve">que </w:t>
      </w:r>
      <w:r w:rsidR="00835EC9" w:rsidRPr="00DB7E8A">
        <w:rPr>
          <w:rFonts w:ascii="Palatino Linotype" w:eastAsia="Palatino Linotype" w:hAnsi="Palatino Linotype" w:cs="Palatino Linotype"/>
          <w:bCs/>
          <w:sz w:val="22"/>
          <w:szCs w:val="22"/>
        </w:rPr>
        <w:t>se realizó una correcta búsqueda exhaustiva y razonable de la información.</w:t>
      </w:r>
    </w:p>
    <w:p w14:paraId="5019F987" w14:textId="57DBE115" w:rsidR="0026475D" w:rsidRPr="00DB7E8A" w:rsidRDefault="00F3442D" w:rsidP="00637FC1">
      <w:pPr>
        <w:spacing w:line="360" w:lineRule="auto"/>
        <w:jc w:val="both"/>
        <w:rPr>
          <w:rFonts w:ascii="Palatino Linotype" w:hAnsi="Palatino Linotype" w:cs="Arial"/>
          <w:sz w:val="22"/>
          <w:szCs w:val="22"/>
        </w:rPr>
      </w:pPr>
      <w:r w:rsidRPr="00DB7E8A">
        <w:rPr>
          <w:rFonts w:ascii="Palatino Linotype" w:hAnsi="Palatino Linotype" w:cs="Arial"/>
          <w:sz w:val="22"/>
          <w:szCs w:val="22"/>
        </w:rPr>
        <w:t xml:space="preserve">Dicho lo anterior, es necesario referir que el Recurrente solicitó </w:t>
      </w:r>
      <w:r w:rsidR="0026475D" w:rsidRPr="00DB7E8A">
        <w:rPr>
          <w:rFonts w:ascii="Palatino Linotype" w:hAnsi="Palatino Linotype" w:cs="Arial"/>
          <w:sz w:val="22"/>
          <w:szCs w:val="22"/>
        </w:rPr>
        <w:t xml:space="preserve">información relativa </w:t>
      </w:r>
      <w:r w:rsidR="00EA1871" w:rsidRPr="00DB7E8A">
        <w:rPr>
          <w:rFonts w:ascii="Palatino Linotype" w:hAnsi="Palatino Linotype" w:cs="Arial"/>
          <w:sz w:val="22"/>
          <w:szCs w:val="22"/>
        </w:rPr>
        <w:t>nombre, área de adscripción, puesto y sueldo de los trabajadores que fueron despedidos en la primera y segunda quincena de enero de dos mil veinticinco.</w:t>
      </w:r>
    </w:p>
    <w:p w14:paraId="36B51CAA" w14:textId="77777777" w:rsidR="0026475D" w:rsidRPr="00DB7E8A" w:rsidRDefault="0026475D" w:rsidP="00637FC1">
      <w:pPr>
        <w:spacing w:line="360" w:lineRule="auto"/>
        <w:jc w:val="both"/>
        <w:rPr>
          <w:rFonts w:ascii="Palatino Linotype" w:hAnsi="Palatino Linotype" w:cs="Arial"/>
          <w:sz w:val="22"/>
          <w:szCs w:val="22"/>
        </w:rPr>
      </w:pPr>
    </w:p>
    <w:p w14:paraId="3A79CEC8" w14:textId="0A123C71" w:rsidR="00565D39" w:rsidRPr="00DB7E8A" w:rsidRDefault="00565D39" w:rsidP="00565D39">
      <w:pPr>
        <w:spacing w:line="360" w:lineRule="auto"/>
        <w:jc w:val="both"/>
        <w:rPr>
          <w:rFonts w:ascii="Palatino Linotype" w:eastAsia="Palatino Linotype" w:hAnsi="Palatino Linotype" w:cs="Palatino Linotype"/>
          <w:bCs/>
          <w:sz w:val="22"/>
          <w:szCs w:val="22"/>
        </w:rPr>
      </w:pPr>
      <w:r w:rsidRPr="00DB7E8A">
        <w:rPr>
          <w:rFonts w:ascii="Palatino Linotype" w:hAnsi="Palatino Linotype" w:cs="Arial"/>
          <w:sz w:val="22"/>
          <w:szCs w:val="22"/>
        </w:rPr>
        <w:t xml:space="preserve">Por lo tanto, al haber señalado que </w:t>
      </w:r>
      <w:r w:rsidRPr="00DB7E8A">
        <w:rPr>
          <w:rFonts w:ascii="Palatino Linotype" w:eastAsia="Palatino Linotype" w:hAnsi="Palatino Linotype" w:cs="Palatino Linotype"/>
          <w:bCs/>
          <w:sz w:val="22"/>
          <w:szCs w:val="22"/>
        </w:rPr>
        <w:t xml:space="preserve">después de realizar una búsqueda exhaustiva y razonable de la información, no se encontró información al respecto, porque en la temporalidad que señaló el Recurrente no se realizaron despidos de servidores públicos </w:t>
      </w:r>
      <w:r w:rsidRPr="00DB7E8A">
        <w:rPr>
          <w:rFonts w:ascii="Palatino Linotype" w:hAnsi="Palatino Linotype" w:cs="Arial"/>
          <w:sz w:val="22"/>
          <w:szCs w:val="22"/>
        </w:rPr>
        <w:t>y que su inexistencia constituye hec</w:t>
      </w:r>
      <w:r w:rsidR="00F44D19" w:rsidRPr="00DB7E8A">
        <w:rPr>
          <w:rFonts w:ascii="Palatino Linotype" w:hAnsi="Palatino Linotype" w:cs="Arial"/>
          <w:sz w:val="22"/>
          <w:szCs w:val="22"/>
        </w:rPr>
        <w:t>hos negativos por no haberse generado la información</w:t>
      </w:r>
      <w:r w:rsidR="00F44D19" w:rsidRPr="00DB7E8A">
        <w:rPr>
          <w:rFonts w:ascii="Palatino Linotype" w:hAnsi="Palatino Linotype" w:cs="Arial"/>
          <w:b/>
          <w:sz w:val="22"/>
          <w:szCs w:val="22"/>
        </w:rPr>
        <w:t xml:space="preserve">, </w:t>
      </w:r>
      <w:r w:rsidRPr="00DB7E8A">
        <w:rPr>
          <w:rFonts w:ascii="Palatino Linotype" w:hAnsi="Palatino Linotype" w:cs="Arial"/>
          <w:sz w:val="22"/>
          <w:szCs w:val="22"/>
        </w:rPr>
        <w:t xml:space="preserve">por tanto, dicha información no puede fácticamente obrar en los archivos del </w:t>
      </w:r>
      <w:r w:rsidRPr="00DB7E8A">
        <w:rPr>
          <w:rFonts w:ascii="Palatino Linotype" w:hAnsi="Palatino Linotype" w:cs="Arial"/>
          <w:b/>
          <w:sz w:val="22"/>
          <w:szCs w:val="22"/>
        </w:rPr>
        <w:t>Sujeto Obligado</w:t>
      </w:r>
      <w:r w:rsidRPr="00DB7E8A">
        <w:rPr>
          <w:rFonts w:ascii="Palatino Linotype" w:hAnsi="Palatino Linotype" w:cs="Arial"/>
          <w:sz w:val="22"/>
          <w:szCs w:val="22"/>
        </w:rPr>
        <w:t>, ya que no puede probarse por ser lógica y materialmente imposible.</w:t>
      </w:r>
    </w:p>
    <w:p w14:paraId="6DFEA0B3" w14:textId="77777777" w:rsidR="00565D39" w:rsidRPr="00DB7E8A" w:rsidRDefault="00565D39" w:rsidP="00565D39">
      <w:pPr>
        <w:spacing w:line="360" w:lineRule="auto"/>
        <w:jc w:val="both"/>
        <w:rPr>
          <w:rFonts w:ascii="Palatino Linotype" w:hAnsi="Palatino Linotype" w:cs="Arial"/>
          <w:sz w:val="22"/>
          <w:szCs w:val="22"/>
        </w:rPr>
      </w:pPr>
    </w:p>
    <w:p w14:paraId="5C67EF42" w14:textId="77777777" w:rsidR="00565D39" w:rsidRPr="00DB7E8A" w:rsidRDefault="00565D39" w:rsidP="00565D39">
      <w:pPr>
        <w:spacing w:line="360" w:lineRule="auto"/>
        <w:jc w:val="both"/>
        <w:rPr>
          <w:rFonts w:ascii="Palatino Linotype" w:hAnsi="Palatino Linotype" w:cs="Arial"/>
          <w:sz w:val="22"/>
          <w:szCs w:val="22"/>
        </w:rPr>
      </w:pPr>
      <w:r w:rsidRPr="00DB7E8A">
        <w:rPr>
          <w:rFonts w:ascii="Palatino Linotype" w:hAnsi="Palatino Linotype" w:cs="Arial"/>
          <w:sz w:val="22"/>
          <w:szCs w:val="22"/>
        </w:rPr>
        <w:t>Asimismo, no se trata de un caso por el cual la negación del hecho implique la afirmación del mismo, simplemente se está ante una notoria y evidente inexistencia fáctica de la información solicitada.</w:t>
      </w:r>
    </w:p>
    <w:p w14:paraId="1A52971D" w14:textId="77777777" w:rsidR="00565D39" w:rsidRPr="00DB7E8A" w:rsidRDefault="00565D39" w:rsidP="00565D39">
      <w:pPr>
        <w:spacing w:line="360" w:lineRule="auto"/>
        <w:jc w:val="both"/>
        <w:rPr>
          <w:rFonts w:ascii="Palatino Linotype" w:hAnsi="Palatino Linotype" w:cs="Arial"/>
          <w:sz w:val="22"/>
          <w:szCs w:val="22"/>
        </w:rPr>
      </w:pPr>
    </w:p>
    <w:p w14:paraId="6D7BE8BB" w14:textId="77777777" w:rsidR="00565D39" w:rsidRPr="00DB7E8A" w:rsidRDefault="00565D39" w:rsidP="00565D39">
      <w:pPr>
        <w:spacing w:line="360" w:lineRule="auto"/>
        <w:jc w:val="both"/>
        <w:rPr>
          <w:rFonts w:ascii="Palatino Linotype" w:hAnsi="Palatino Linotype" w:cs="Arial"/>
          <w:sz w:val="22"/>
          <w:szCs w:val="22"/>
        </w:rPr>
      </w:pPr>
      <w:r w:rsidRPr="00DB7E8A">
        <w:rPr>
          <w:rFonts w:ascii="Palatino Linotype" w:hAnsi="Palatino Linotype" w:cs="Arial"/>
          <w:sz w:val="22"/>
          <w:szCs w:val="22"/>
        </w:rPr>
        <w:t xml:space="preserve">Ante un hecho negativo, el Pleno de este Órgano Garante ha sostenido que resulta innecesaria una declaratoria de inexistencia en términos de los artículos 19, 169 y 170 de la </w:t>
      </w:r>
      <w:r w:rsidRPr="00DB7E8A">
        <w:rPr>
          <w:rFonts w:ascii="Palatino Linotype" w:hAnsi="Palatino Linotype" w:cs="Arial"/>
          <w:sz w:val="22"/>
          <w:szCs w:val="22"/>
        </w:rPr>
        <w:lastRenderedPageBreak/>
        <w:t>Ley de Transparencia y Acceso a la Información Pública del Estado de México y Municipios, resultando aplicable la siguiente tesis:</w:t>
      </w:r>
    </w:p>
    <w:p w14:paraId="459C4CCA" w14:textId="77777777" w:rsidR="00565D39" w:rsidRPr="00DB7E8A" w:rsidRDefault="00565D39" w:rsidP="00565D39">
      <w:pPr>
        <w:spacing w:line="360" w:lineRule="auto"/>
        <w:jc w:val="both"/>
        <w:rPr>
          <w:rFonts w:ascii="Palatino Linotype" w:hAnsi="Palatino Linotype" w:cs="Arial"/>
          <w:sz w:val="22"/>
          <w:szCs w:val="22"/>
        </w:rPr>
      </w:pPr>
    </w:p>
    <w:p w14:paraId="183AA8CB" w14:textId="77777777" w:rsidR="00565D39" w:rsidRPr="00DB7E8A" w:rsidRDefault="00565D39" w:rsidP="00565D39">
      <w:pPr>
        <w:ind w:left="567" w:right="567"/>
        <w:jc w:val="both"/>
        <w:rPr>
          <w:rFonts w:ascii="Palatino Linotype" w:hAnsi="Palatino Linotype" w:cs="Arial"/>
          <w:i/>
          <w:sz w:val="22"/>
          <w:szCs w:val="22"/>
        </w:rPr>
      </w:pPr>
      <w:r w:rsidRPr="00DB7E8A">
        <w:rPr>
          <w:rFonts w:ascii="Palatino Linotype" w:hAnsi="Palatino Linotype" w:cs="Arial"/>
          <w:b/>
          <w:i/>
          <w:sz w:val="22"/>
          <w:szCs w:val="22"/>
        </w:rPr>
        <w:t>HECHOS NEGATIVOS, NO SON SUSCEPTIBLES DE DEMOSTRACIÓN</w:t>
      </w:r>
      <w:r w:rsidRPr="00DB7E8A">
        <w:rPr>
          <w:rFonts w:ascii="Palatino Linotype" w:hAnsi="Palatino Linotype" w:cs="Arial"/>
          <w:i/>
          <w:sz w:val="22"/>
          <w:szCs w:val="22"/>
        </w:rPr>
        <w:t xml:space="preserve">. </w:t>
      </w:r>
    </w:p>
    <w:p w14:paraId="1D6A2B32" w14:textId="77777777" w:rsidR="00565D39" w:rsidRPr="00DB7E8A" w:rsidRDefault="00565D39" w:rsidP="00565D39">
      <w:pPr>
        <w:ind w:left="567" w:right="567"/>
        <w:jc w:val="both"/>
        <w:rPr>
          <w:rFonts w:ascii="Palatino Linotype" w:hAnsi="Palatino Linotype" w:cs="Arial"/>
          <w:i/>
          <w:sz w:val="22"/>
          <w:szCs w:val="22"/>
        </w:rPr>
      </w:pPr>
      <w:r w:rsidRPr="00DB7E8A">
        <w:rPr>
          <w:rFonts w:ascii="Palatino Linotype" w:hAnsi="Palatino Linotype" w:cs="Arial"/>
          <w:i/>
          <w:sz w:val="22"/>
          <w:szCs w:val="22"/>
        </w:rPr>
        <w:t>Tratándose de un hecho negativo, el Juez no tiene por qué invocar prueba alguna de la que se desprenda, ya que es bien sabido que esta clase de hechos no son susceptibles de demostración.</w:t>
      </w:r>
    </w:p>
    <w:p w14:paraId="0D07E087" w14:textId="77777777" w:rsidR="00565D39" w:rsidRPr="00DB7E8A" w:rsidRDefault="00565D39" w:rsidP="00565D39">
      <w:pPr>
        <w:ind w:left="567" w:right="567"/>
        <w:jc w:val="both"/>
        <w:rPr>
          <w:rFonts w:ascii="Palatino Linotype" w:hAnsi="Palatino Linotype" w:cs="Arial"/>
          <w:i/>
          <w:sz w:val="22"/>
          <w:szCs w:val="22"/>
        </w:rPr>
      </w:pPr>
    </w:p>
    <w:p w14:paraId="023D59D6" w14:textId="77777777" w:rsidR="00565D39" w:rsidRPr="00DB7E8A" w:rsidRDefault="00565D39" w:rsidP="00565D39">
      <w:pPr>
        <w:ind w:left="567" w:right="567"/>
        <w:jc w:val="both"/>
        <w:rPr>
          <w:rFonts w:ascii="Palatino Linotype" w:hAnsi="Palatino Linotype" w:cs="Arial"/>
          <w:i/>
          <w:sz w:val="22"/>
          <w:szCs w:val="22"/>
        </w:rPr>
      </w:pPr>
      <w:r w:rsidRPr="00DB7E8A">
        <w:rPr>
          <w:rFonts w:ascii="Palatino Linotype" w:hAnsi="Palatino Linotype" w:cs="Arial"/>
          <w:i/>
          <w:sz w:val="22"/>
          <w:szCs w:val="22"/>
        </w:rPr>
        <w:t>Amparo en revisión 2022/61. José García Florín (Menor). 9 de octubre de 1961. Cinco votos. Ponente: José Rivera Pérez Campos.”</w:t>
      </w:r>
    </w:p>
    <w:p w14:paraId="06AC2277" w14:textId="77777777" w:rsidR="00565D39" w:rsidRPr="00DB7E8A" w:rsidRDefault="00565D39" w:rsidP="00565D39">
      <w:pPr>
        <w:pStyle w:val="Sinespaciado"/>
        <w:spacing w:line="360" w:lineRule="auto"/>
        <w:jc w:val="both"/>
        <w:rPr>
          <w:rFonts w:ascii="Palatino Linotype" w:hAnsi="Palatino Linotype"/>
          <w:sz w:val="22"/>
          <w:szCs w:val="22"/>
        </w:rPr>
      </w:pPr>
    </w:p>
    <w:p w14:paraId="14B2D9CC" w14:textId="77777777" w:rsidR="00565D39" w:rsidRPr="00DB7E8A" w:rsidRDefault="00565D39" w:rsidP="00565D39">
      <w:pPr>
        <w:tabs>
          <w:tab w:val="left" w:pos="709"/>
        </w:tabs>
        <w:spacing w:line="360" w:lineRule="auto"/>
        <w:jc w:val="both"/>
        <w:rPr>
          <w:rFonts w:ascii="Palatino Linotype" w:eastAsia="Calibri" w:hAnsi="Palatino Linotype"/>
          <w:sz w:val="22"/>
          <w:szCs w:val="22"/>
        </w:rPr>
      </w:pPr>
      <w:r w:rsidRPr="00DB7E8A">
        <w:rPr>
          <w:rFonts w:ascii="Palatino Linotype" w:eastAsia="Calibri" w:hAnsi="Palatino Linotype"/>
          <w:sz w:val="22"/>
          <w:szCs w:val="22"/>
        </w:rPr>
        <w:t xml:space="preserve">Concretando, al no existir el acto generador de la información se encontraría imposibilitado a la entrega de información que no se tiene en los archivos del </w:t>
      </w:r>
      <w:r w:rsidRPr="00DB7E8A">
        <w:rPr>
          <w:rFonts w:ascii="Palatino Linotype" w:eastAsia="Calibri" w:hAnsi="Palatino Linotype"/>
          <w:b/>
          <w:sz w:val="22"/>
          <w:szCs w:val="22"/>
        </w:rPr>
        <w:t>Sujeto Obligado</w:t>
      </w:r>
      <w:r w:rsidRPr="00DB7E8A">
        <w:rPr>
          <w:rFonts w:ascii="Palatino Linotype" w:eastAsia="Calibri" w:hAnsi="Palatino Linotype"/>
          <w:sz w:val="22"/>
          <w:szCs w:val="22"/>
        </w:rPr>
        <w:t>, y en conclusión, la información no podría obrar en los archivos del Sujeto Obligado si esta no fue generada.</w:t>
      </w:r>
    </w:p>
    <w:p w14:paraId="78410138" w14:textId="77777777" w:rsidR="00C04EA1" w:rsidRPr="00DB7E8A" w:rsidRDefault="00C04EA1" w:rsidP="00565D39">
      <w:pPr>
        <w:tabs>
          <w:tab w:val="left" w:pos="709"/>
        </w:tabs>
        <w:spacing w:line="360" w:lineRule="auto"/>
        <w:jc w:val="both"/>
        <w:rPr>
          <w:rFonts w:ascii="Palatino Linotype" w:eastAsia="Calibri" w:hAnsi="Palatino Linotype"/>
          <w:sz w:val="22"/>
          <w:szCs w:val="22"/>
        </w:rPr>
      </w:pPr>
    </w:p>
    <w:p w14:paraId="166A1153" w14:textId="39972E80" w:rsidR="00565D39" w:rsidRPr="00DB7E8A" w:rsidRDefault="00565D39" w:rsidP="00565D39">
      <w:pPr>
        <w:spacing w:line="360" w:lineRule="auto"/>
        <w:ind w:right="49"/>
        <w:jc w:val="both"/>
        <w:rPr>
          <w:rFonts w:ascii="Palatino Linotype" w:hAnsi="Palatino Linotype"/>
          <w:sz w:val="22"/>
          <w:szCs w:val="22"/>
        </w:rPr>
      </w:pPr>
      <w:r w:rsidRPr="00DB7E8A">
        <w:rPr>
          <w:rFonts w:ascii="Palatino Linotype" w:hAnsi="Palatino Linotype"/>
          <w:sz w:val="22"/>
          <w:szCs w:val="22"/>
        </w:rPr>
        <w:t>En consecuencia, al haber existido un pronunciamiento al respecto, señalando que no se encontró información al respecto</w:t>
      </w:r>
      <w:r w:rsidR="00F44D19" w:rsidRPr="00DB7E8A">
        <w:rPr>
          <w:rFonts w:ascii="Palatino Linotype" w:hAnsi="Palatino Linotype"/>
          <w:sz w:val="22"/>
          <w:szCs w:val="22"/>
        </w:rPr>
        <w:t xml:space="preserve"> por no haberse generado</w:t>
      </w:r>
      <w:r w:rsidRPr="00DB7E8A">
        <w:rPr>
          <w:rFonts w:ascii="Palatino Linotype" w:hAnsi="Palatino Linotype"/>
          <w:sz w:val="22"/>
          <w:szCs w:val="22"/>
        </w:rPr>
        <w:t>, es que no se puede dudar se la veracidad de la información proporcionada.</w:t>
      </w:r>
    </w:p>
    <w:p w14:paraId="7E27542F" w14:textId="77777777" w:rsidR="00565D39" w:rsidRPr="00DB7E8A" w:rsidRDefault="00565D39" w:rsidP="00565D39">
      <w:pPr>
        <w:spacing w:line="360" w:lineRule="auto"/>
        <w:ind w:right="49"/>
        <w:jc w:val="both"/>
        <w:rPr>
          <w:rFonts w:ascii="Palatino Linotype" w:hAnsi="Palatino Linotype"/>
          <w:sz w:val="22"/>
          <w:szCs w:val="22"/>
        </w:rPr>
      </w:pPr>
    </w:p>
    <w:p w14:paraId="45D58C04" w14:textId="742B8195" w:rsidR="00565D39" w:rsidRPr="00DB7E8A" w:rsidRDefault="00565D39" w:rsidP="00565D39">
      <w:pPr>
        <w:spacing w:line="360" w:lineRule="auto"/>
        <w:ind w:right="49"/>
        <w:jc w:val="both"/>
        <w:rPr>
          <w:rFonts w:ascii="Palatino Linotype" w:hAnsi="Palatino Linotype"/>
          <w:sz w:val="22"/>
          <w:szCs w:val="22"/>
        </w:rPr>
      </w:pPr>
      <w:r w:rsidRPr="00DB7E8A">
        <w:rPr>
          <w:rFonts w:ascii="Palatino Linotype" w:hAnsi="Palatino Linotype"/>
          <w:sz w:val="22"/>
          <w:szCs w:val="22"/>
        </w:rPr>
        <w:t xml:space="preserve">Sirve de sustento </w:t>
      </w:r>
      <w:r w:rsidRPr="00DB7E8A">
        <w:rPr>
          <w:rFonts w:ascii="Palatino Linotype" w:hAnsi="Palatino Linotype" w:cs="Arial"/>
          <w:sz w:val="22"/>
          <w:szCs w:val="22"/>
          <w:lang w:val="es-ES_tradnl"/>
        </w:rPr>
        <w:t xml:space="preserve">lo establecido en el Criterio </w:t>
      </w:r>
      <w:r w:rsidR="00A17066" w:rsidRPr="00DB7E8A">
        <w:rPr>
          <w:rFonts w:ascii="Palatino Linotype" w:hAnsi="Palatino Linotype" w:cs="Arial"/>
          <w:sz w:val="22"/>
          <w:szCs w:val="22"/>
          <w:lang w:val="es-ES_tradnl"/>
        </w:rPr>
        <w:t>orientador</w:t>
      </w:r>
      <w:r w:rsidRPr="00DB7E8A">
        <w:rPr>
          <w:rFonts w:ascii="Palatino Linotype" w:hAnsi="Palatino Linotype" w:cs="Arial"/>
          <w:sz w:val="22"/>
          <w:szCs w:val="22"/>
          <w:lang w:val="es-ES_tradnl"/>
        </w:rPr>
        <w:t xml:space="preserve"> 31/10 emitido por el </w:t>
      </w:r>
      <w:r w:rsidR="00A17066" w:rsidRPr="00DB7E8A">
        <w:rPr>
          <w:rFonts w:ascii="Palatino Linotype" w:hAnsi="Palatino Linotype" w:cs="Arial"/>
          <w:sz w:val="22"/>
          <w:szCs w:val="22"/>
          <w:lang w:val="es-ES_tradnl"/>
        </w:rPr>
        <w:t xml:space="preserve">entonces </w:t>
      </w:r>
      <w:r w:rsidRPr="00DB7E8A">
        <w:rPr>
          <w:rFonts w:ascii="Palatino Linotype" w:hAnsi="Palatino Linotype" w:cs="Arial"/>
          <w:sz w:val="22"/>
          <w:szCs w:val="22"/>
          <w:lang w:val="es-ES_tradnl"/>
        </w:rPr>
        <w:t xml:space="preserve">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 </w:t>
      </w:r>
    </w:p>
    <w:p w14:paraId="2C695E21" w14:textId="77777777" w:rsidR="00565D39" w:rsidRPr="00DB7E8A" w:rsidRDefault="00565D39" w:rsidP="00565D39">
      <w:pPr>
        <w:spacing w:line="360" w:lineRule="auto"/>
        <w:ind w:right="49"/>
        <w:jc w:val="both"/>
        <w:rPr>
          <w:rFonts w:ascii="Palatino Linotype" w:eastAsia="Palatino Linotype" w:hAnsi="Palatino Linotype" w:cs="Palatino Linotype"/>
          <w:bCs/>
          <w:color w:val="000000"/>
          <w:sz w:val="22"/>
          <w:szCs w:val="22"/>
        </w:rPr>
      </w:pPr>
    </w:p>
    <w:p w14:paraId="614CE84F" w14:textId="77777777" w:rsidR="00565D39" w:rsidRPr="00DB7E8A" w:rsidRDefault="00565D39" w:rsidP="00565D39">
      <w:pPr>
        <w:tabs>
          <w:tab w:val="left" w:pos="8222"/>
        </w:tabs>
        <w:ind w:left="567" w:right="567"/>
        <w:contextualSpacing/>
        <w:jc w:val="both"/>
        <w:rPr>
          <w:rFonts w:ascii="Palatino Linotype" w:eastAsia="MS Mincho" w:hAnsi="Palatino Linotype" w:cs="Arial"/>
          <w:i/>
          <w:sz w:val="22"/>
          <w:szCs w:val="22"/>
        </w:rPr>
      </w:pPr>
      <w:r w:rsidRPr="00DB7E8A">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DB7E8A">
        <w:rPr>
          <w:rFonts w:ascii="Palatino Linotype" w:eastAsia="MS Mincho" w:hAnsi="Palatino Linotype" w:cs="Arial"/>
          <w:i/>
          <w:sz w:val="22"/>
          <w:szCs w:val="22"/>
        </w:rPr>
        <w:t xml:space="preserve"> El Instituto Federal de </w:t>
      </w:r>
      <w:r w:rsidRPr="00DB7E8A">
        <w:rPr>
          <w:rFonts w:ascii="Palatino Linotype" w:eastAsia="MS Mincho" w:hAnsi="Palatino Linotype" w:cs="Arial"/>
          <w:i/>
          <w:sz w:val="22"/>
          <w:szCs w:val="22"/>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79141C" w14:textId="77777777" w:rsidR="00565D39" w:rsidRPr="00DB7E8A" w:rsidRDefault="00565D39" w:rsidP="00565D39">
      <w:pPr>
        <w:tabs>
          <w:tab w:val="left" w:pos="8222"/>
        </w:tabs>
        <w:spacing w:line="360" w:lineRule="auto"/>
        <w:ind w:left="567" w:right="567"/>
        <w:contextualSpacing/>
        <w:jc w:val="both"/>
        <w:rPr>
          <w:rFonts w:ascii="Palatino Linotype" w:eastAsia="MS Mincho" w:hAnsi="Palatino Linotype" w:cs="Arial"/>
          <w:i/>
          <w:sz w:val="22"/>
          <w:szCs w:val="22"/>
        </w:rPr>
      </w:pPr>
    </w:p>
    <w:p w14:paraId="66056836" w14:textId="77777777" w:rsidR="00565D39" w:rsidRPr="00DB7E8A" w:rsidRDefault="00565D39" w:rsidP="00565D39">
      <w:pPr>
        <w:spacing w:line="360" w:lineRule="auto"/>
        <w:ind w:right="49"/>
        <w:jc w:val="both"/>
        <w:rPr>
          <w:rFonts w:ascii="Palatino Linotype" w:hAnsi="Palatino Linotype" w:cs="Arial"/>
          <w:bCs/>
          <w:color w:val="000000"/>
          <w:sz w:val="22"/>
          <w:szCs w:val="22"/>
        </w:rPr>
      </w:pPr>
      <w:r w:rsidRPr="00DB7E8A">
        <w:rPr>
          <w:rFonts w:ascii="Palatino Linotype" w:hAnsi="Palatino Linotype" w:cs="Arial"/>
          <w:bCs/>
          <w:color w:val="000000"/>
          <w:sz w:val="22"/>
          <w:szCs w:val="22"/>
        </w:rPr>
        <w:t>Por lo que, este Organismo Garante carece de facultades para dudar de la veracidad de la información que el Sujeto Obligado puso a disposición de la parte Recurrente.</w:t>
      </w:r>
    </w:p>
    <w:p w14:paraId="787BCAFC" w14:textId="77777777" w:rsidR="00565D39" w:rsidRPr="00DB7E8A" w:rsidRDefault="00565D39" w:rsidP="00565D39">
      <w:pPr>
        <w:spacing w:line="360" w:lineRule="auto"/>
        <w:ind w:right="49"/>
        <w:jc w:val="both"/>
        <w:rPr>
          <w:rFonts w:ascii="Palatino Linotype" w:hAnsi="Palatino Linotype" w:cs="Arial"/>
          <w:bCs/>
          <w:color w:val="000000"/>
          <w:sz w:val="22"/>
          <w:szCs w:val="22"/>
        </w:rPr>
      </w:pPr>
    </w:p>
    <w:p w14:paraId="402730EA" w14:textId="26EAEC7F" w:rsidR="00565D39" w:rsidRPr="00DB7E8A" w:rsidRDefault="00565D39" w:rsidP="00565D39">
      <w:pPr>
        <w:spacing w:line="360" w:lineRule="auto"/>
        <w:ind w:right="49"/>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xml:space="preserve"> dentro del recurso de revisión </w:t>
      </w:r>
      <w:r w:rsidRPr="00DB7E8A">
        <w:rPr>
          <w:rFonts w:ascii="Palatino Linotype" w:eastAsia="Palatino Linotype" w:hAnsi="Palatino Linotype" w:cs="Palatino Linotype"/>
          <w:b/>
          <w:sz w:val="22"/>
          <w:szCs w:val="22"/>
        </w:rPr>
        <w:t>0</w:t>
      </w:r>
      <w:r w:rsidR="00F44D19" w:rsidRPr="00DB7E8A">
        <w:rPr>
          <w:rFonts w:ascii="Palatino Linotype" w:eastAsia="Palatino Linotype" w:hAnsi="Palatino Linotype" w:cs="Palatino Linotype"/>
          <w:b/>
          <w:sz w:val="22"/>
          <w:szCs w:val="22"/>
        </w:rPr>
        <w:t>2054</w:t>
      </w:r>
      <w:r w:rsidRPr="00DB7E8A">
        <w:rPr>
          <w:rFonts w:ascii="Palatino Linotype" w:eastAsia="Palatino Linotype" w:hAnsi="Palatino Linotype" w:cs="Palatino Linotype"/>
          <w:b/>
          <w:sz w:val="22"/>
          <w:szCs w:val="22"/>
        </w:rPr>
        <w:t>/INFOEM/IP/RR/2025</w:t>
      </w:r>
      <w:r w:rsidRPr="00DB7E8A">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DB7E8A">
        <w:rPr>
          <w:rFonts w:ascii="Palatino Linotype" w:eastAsia="Palatino Linotype" w:hAnsi="Palatino Linotype" w:cs="Palatino Linotype"/>
          <w:b/>
          <w:sz w:val="22"/>
          <w:szCs w:val="22"/>
        </w:rPr>
        <w:t xml:space="preserve">CONFIRMA </w:t>
      </w:r>
      <w:r w:rsidRPr="00DB7E8A">
        <w:rPr>
          <w:rFonts w:ascii="Palatino Linotype" w:eastAsia="Palatino Linotype" w:hAnsi="Palatino Linotype" w:cs="Palatino Linotype"/>
          <w:sz w:val="22"/>
          <w:szCs w:val="22"/>
        </w:rPr>
        <w:t xml:space="preserve">la respuesta del </w:t>
      </w:r>
      <w:r w:rsidRPr="00DB7E8A">
        <w:rPr>
          <w:rFonts w:ascii="Palatino Linotype" w:eastAsia="Palatino Linotype" w:hAnsi="Palatino Linotype" w:cs="Palatino Linotype"/>
          <w:b/>
          <w:sz w:val="22"/>
          <w:szCs w:val="22"/>
        </w:rPr>
        <w:t xml:space="preserve">SUJETO OBLIGADO </w:t>
      </w:r>
      <w:r w:rsidRPr="00DB7E8A">
        <w:rPr>
          <w:rFonts w:ascii="Palatino Linotype" w:eastAsia="Palatino Linotype" w:hAnsi="Palatino Linotype" w:cs="Palatino Linotype"/>
          <w:sz w:val="22"/>
          <w:szCs w:val="22"/>
        </w:rPr>
        <w:t xml:space="preserve">a la solicitud de información </w:t>
      </w:r>
      <w:r w:rsidR="00F44D19" w:rsidRPr="00DB7E8A">
        <w:rPr>
          <w:rFonts w:ascii="Palatino Linotype" w:eastAsia="Palatino Linotype" w:hAnsi="Palatino Linotype" w:cs="Palatino Linotype"/>
          <w:b/>
          <w:sz w:val="22"/>
          <w:szCs w:val="22"/>
        </w:rPr>
        <w:t>00022/DIFTLALNE/IP/2025</w:t>
      </w:r>
      <w:r w:rsidRPr="00DB7E8A">
        <w:rPr>
          <w:rFonts w:ascii="Palatino Linotype" w:eastAsia="Palatino Linotype" w:hAnsi="Palatino Linotype" w:cs="Palatino Linotype"/>
          <w:b/>
          <w:sz w:val="22"/>
          <w:szCs w:val="22"/>
        </w:rPr>
        <w:t>.</w:t>
      </w:r>
      <w:r w:rsidRPr="00DB7E8A">
        <w:rPr>
          <w:rFonts w:ascii="Palatino Linotype" w:eastAsia="Palatino Linotype" w:hAnsi="Palatino Linotype" w:cs="Palatino Linotype"/>
          <w:sz w:val="22"/>
          <w:szCs w:val="22"/>
        </w:rPr>
        <w:t xml:space="preserve">   </w:t>
      </w:r>
    </w:p>
    <w:p w14:paraId="4886E60D" w14:textId="77777777" w:rsidR="00AD3FDF" w:rsidRPr="00DB7E8A" w:rsidRDefault="00AD3FDF" w:rsidP="00AD3FDF">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color w:val="000000"/>
          <w:sz w:val="22"/>
          <w:szCs w:val="22"/>
        </w:rPr>
      </w:pPr>
      <w:r w:rsidRPr="00DB7E8A">
        <w:rPr>
          <w:rFonts w:ascii="Palatino Linotype" w:eastAsia="Palatino Linotype" w:hAnsi="Palatino Linotype" w:cs="Palatino Linotype"/>
          <w:b/>
          <w:color w:val="000000"/>
          <w:sz w:val="22"/>
          <w:szCs w:val="22"/>
        </w:rPr>
        <w:t>R E S U E L V E:</w:t>
      </w:r>
    </w:p>
    <w:p w14:paraId="7A34650C" w14:textId="446359E7" w:rsidR="00AD3FDF" w:rsidRPr="00DB7E8A" w:rsidRDefault="00AD3FDF" w:rsidP="00AD3FDF">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Primero. </w:t>
      </w:r>
      <w:r w:rsidRPr="00DB7E8A">
        <w:rPr>
          <w:rFonts w:ascii="Palatino Linotype" w:eastAsia="Palatino Linotype" w:hAnsi="Palatino Linotype" w:cs="Palatino Linotype"/>
          <w:sz w:val="22"/>
          <w:szCs w:val="22"/>
        </w:rPr>
        <w:t xml:space="preserve">Resultan </w:t>
      </w:r>
      <w:r w:rsidRPr="00DB7E8A">
        <w:rPr>
          <w:rFonts w:ascii="Palatino Linotype" w:eastAsia="Palatino Linotype" w:hAnsi="Palatino Linotype" w:cs="Palatino Linotype"/>
          <w:b/>
          <w:sz w:val="22"/>
          <w:szCs w:val="22"/>
        </w:rPr>
        <w:t>INFUNDADOS</w:t>
      </w:r>
      <w:r w:rsidRPr="00DB7E8A">
        <w:rPr>
          <w:rFonts w:ascii="Palatino Linotype" w:eastAsia="Palatino Linotype" w:hAnsi="Palatino Linotype" w:cs="Palatino Linotype"/>
          <w:sz w:val="22"/>
          <w:szCs w:val="22"/>
        </w:rPr>
        <w:t xml:space="preserve"> los motivos de inconformidad hechos valer por la parte </w:t>
      </w:r>
      <w:r w:rsidRPr="00DB7E8A">
        <w:rPr>
          <w:rFonts w:ascii="Palatino Linotype" w:eastAsia="Palatino Linotype" w:hAnsi="Palatino Linotype" w:cs="Palatino Linotype"/>
          <w:b/>
          <w:sz w:val="22"/>
          <w:szCs w:val="22"/>
        </w:rPr>
        <w:t>RECURRENTE</w:t>
      </w:r>
      <w:r w:rsidRPr="00DB7E8A">
        <w:rPr>
          <w:rFonts w:ascii="Palatino Linotype" w:eastAsia="Palatino Linotype" w:hAnsi="Palatino Linotype" w:cs="Palatino Linotype"/>
          <w:sz w:val="22"/>
          <w:szCs w:val="22"/>
        </w:rPr>
        <w:t xml:space="preserve"> en el Recurso de Revisión </w:t>
      </w:r>
      <w:r w:rsidR="00F94B39" w:rsidRPr="00DB7E8A">
        <w:rPr>
          <w:rFonts w:ascii="Palatino Linotype" w:eastAsia="Palatino Linotype" w:hAnsi="Palatino Linotype" w:cs="Palatino Linotype"/>
          <w:b/>
          <w:sz w:val="22"/>
          <w:szCs w:val="22"/>
        </w:rPr>
        <w:t>02054/INFOEM/IP/RR/2025</w:t>
      </w:r>
      <w:r w:rsidRPr="00DB7E8A">
        <w:rPr>
          <w:rFonts w:ascii="Palatino Linotype" w:eastAsia="Palatino Linotype" w:hAnsi="Palatino Linotype" w:cs="Palatino Linotype"/>
          <w:sz w:val="22"/>
          <w:szCs w:val="22"/>
        </w:rPr>
        <w:t xml:space="preserve"> por lo que, en términos del</w:t>
      </w:r>
      <w:r w:rsidRPr="00DB7E8A">
        <w:rPr>
          <w:rFonts w:ascii="Palatino Linotype" w:eastAsia="Palatino Linotype" w:hAnsi="Palatino Linotype" w:cs="Palatino Linotype"/>
          <w:b/>
          <w:sz w:val="22"/>
          <w:szCs w:val="22"/>
        </w:rPr>
        <w:t xml:space="preserve"> Considerando Cuarto </w:t>
      </w:r>
      <w:r w:rsidRPr="00DB7E8A">
        <w:rPr>
          <w:rFonts w:ascii="Palatino Linotype" w:eastAsia="Palatino Linotype" w:hAnsi="Palatino Linotype" w:cs="Palatino Linotype"/>
          <w:sz w:val="22"/>
          <w:szCs w:val="22"/>
        </w:rPr>
        <w:t xml:space="preserve">de esta resolución, se </w:t>
      </w:r>
      <w:r w:rsidRPr="00DB7E8A">
        <w:rPr>
          <w:rFonts w:ascii="Palatino Linotype" w:eastAsia="Palatino Linotype" w:hAnsi="Palatino Linotype" w:cs="Palatino Linotype"/>
          <w:b/>
          <w:sz w:val="22"/>
          <w:szCs w:val="22"/>
        </w:rPr>
        <w:t xml:space="preserve">CONFIRMA </w:t>
      </w:r>
      <w:r w:rsidRPr="00DB7E8A">
        <w:rPr>
          <w:rFonts w:ascii="Palatino Linotype" w:eastAsia="Palatino Linotype" w:hAnsi="Palatino Linotype" w:cs="Palatino Linotype"/>
          <w:sz w:val="22"/>
          <w:szCs w:val="22"/>
        </w:rPr>
        <w:t xml:space="preserve">la respuesta emitida por el </w:t>
      </w:r>
      <w:r w:rsidRPr="00DB7E8A">
        <w:rPr>
          <w:rFonts w:ascii="Palatino Linotype" w:eastAsia="Palatino Linotype" w:hAnsi="Palatino Linotype" w:cs="Palatino Linotype"/>
          <w:b/>
          <w:sz w:val="22"/>
          <w:szCs w:val="22"/>
        </w:rPr>
        <w:t>SUJETO OBLIGADO</w:t>
      </w:r>
      <w:r w:rsidRPr="00DB7E8A">
        <w:rPr>
          <w:rFonts w:ascii="Palatino Linotype" w:eastAsia="Palatino Linotype" w:hAnsi="Palatino Linotype" w:cs="Palatino Linotype"/>
          <w:sz w:val="22"/>
          <w:szCs w:val="22"/>
        </w:rPr>
        <w:t>.</w:t>
      </w:r>
    </w:p>
    <w:p w14:paraId="471585E1" w14:textId="77777777" w:rsidR="00AD3FDF" w:rsidRPr="00DB7E8A" w:rsidRDefault="00AD3FDF" w:rsidP="00AD3FDF">
      <w:pPr>
        <w:spacing w:line="360" w:lineRule="auto"/>
        <w:jc w:val="both"/>
        <w:rPr>
          <w:rFonts w:ascii="Palatino Linotype" w:eastAsia="Palatino Linotype" w:hAnsi="Palatino Linotype" w:cs="Palatino Linotype"/>
          <w:sz w:val="22"/>
          <w:szCs w:val="22"/>
        </w:rPr>
      </w:pPr>
    </w:p>
    <w:p w14:paraId="1FBDE0C8" w14:textId="77777777" w:rsidR="00AD3FDF" w:rsidRPr="00DB7E8A" w:rsidRDefault="00AD3FDF" w:rsidP="00AD3FDF">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Segundo. Notifíquese vía Sistema de Acceso a la Información Mexiquense (SAIMEX)</w:t>
      </w:r>
      <w:r w:rsidRPr="00DB7E8A">
        <w:rPr>
          <w:rFonts w:ascii="Palatino Linotype" w:eastAsia="Palatino Linotype" w:hAnsi="Palatino Linotype" w:cs="Palatino Linotype"/>
          <w:sz w:val="22"/>
          <w:szCs w:val="22"/>
        </w:rPr>
        <w:t>, al Titular de la Unidad de Transparencia del Sujeto Obligado, para su conocimiento.</w:t>
      </w:r>
    </w:p>
    <w:p w14:paraId="52651C8A" w14:textId="77777777" w:rsidR="00AD3FDF" w:rsidRPr="00DB7E8A" w:rsidRDefault="00AD3FDF" w:rsidP="00AD3FDF">
      <w:pPr>
        <w:spacing w:line="360" w:lineRule="auto"/>
        <w:jc w:val="both"/>
        <w:rPr>
          <w:rFonts w:ascii="Palatino Linotype" w:eastAsia="Palatino Linotype" w:hAnsi="Palatino Linotype" w:cs="Palatino Linotype"/>
          <w:sz w:val="22"/>
          <w:szCs w:val="22"/>
        </w:rPr>
      </w:pPr>
    </w:p>
    <w:p w14:paraId="0C04C9B4" w14:textId="77777777" w:rsidR="00AD3FDF" w:rsidRPr="00DB7E8A" w:rsidRDefault="00AD3FDF" w:rsidP="00AD3FDF">
      <w:pPr>
        <w:spacing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b/>
          <w:sz w:val="22"/>
          <w:szCs w:val="22"/>
        </w:rPr>
        <w:t xml:space="preserve">Tercero. Notifíquese vía Sistema de Acceso a la Información Mexiquense (SAIMEX) </w:t>
      </w:r>
      <w:r w:rsidRPr="00DB7E8A">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10AE458E" w14:textId="1ECC0858" w:rsidR="007A0F20" w:rsidRPr="003F2FDC" w:rsidRDefault="00BE1A1C">
      <w:pPr>
        <w:spacing w:before="240" w:after="240" w:line="360" w:lineRule="auto"/>
        <w:jc w:val="both"/>
        <w:rPr>
          <w:rFonts w:ascii="Palatino Linotype" w:eastAsia="Palatino Linotype" w:hAnsi="Palatino Linotype" w:cs="Palatino Linotype"/>
          <w:sz w:val="22"/>
          <w:szCs w:val="22"/>
        </w:rPr>
      </w:pPr>
      <w:r w:rsidRPr="00DB7E8A">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A7AA2" w:rsidRPr="00DB7E8A">
        <w:rPr>
          <w:rFonts w:ascii="Palatino Linotype" w:eastAsia="Palatino Linotype" w:hAnsi="Palatino Linotype" w:cs="Palatino Linotype"/>
          <w:color w:val="222222"/>
          <w:sz w:val="22"/>
          <w:szCs w:val="22"/>
        </w:rPr>
        <w:t>DÉCIMA</w:t>
      </w:r>
      <w:r w:rsidR="00F92400" w:rsidRPr="00DB7E8A">
        <w:rPr>
          <w:rFonts w:ascii="Palatino Linotype" w:eastAsia="Palatino Linotype" w:hAnsi="Palatino Linotype" w:cs="Palatino Linotype"/>
          <w:color w:val="222222"/>
          <w:sz w:val="22"/>
          <w:szCs w:val="22"/>
        </w:rPr>
        <w:t xml:space="preserve"> </w:t>
      </w:r>
      <w:r w:rsidR="005E1197" w:rsidRPr="00DB7E8A">
        <w:rPr>
          <w:rFonts w:ascii="Palatino Linotype" w:eastAsia="Palatino Linotype" w:hAnsi="Palatino Linotype" w:cs="Palatino Linotype"/>
          <w:color w:val="222222"/>
          <w:sz w:val="22"/>
          <w:szCs w:val="22"/>
        </w:rPr>
        <w:t>CUARTA</w:t>
      </w:r>
      <w:r w:rsidR="002A4393" w:rsidRPr="00DB7E8A">
        <w:rPr>
          <w:rFonts w:ascii="Palatino Linotype" w:eastAsia="Palatino Linotype" w:hAnsi="Palatino Linotype" w:cs="Palatino Linotype"/>
          <w:color w:val="222222"/>
          <w:sz w:val="22"/>
          <w:szCs w:val="22"/>
        </w:rPr>
        <w:t xml:space="preserve"> </w:t>
      </w:r>
      <w:r w:rsidR="00F92400" w:rsidRPr="00DB7E8A">
        <w:rPr>
          <w:rFonts w:ascii="Palatino Linotype" w:eastAsia="Palatino Linotype" w:hAnsi="Palatino Linotype" w:cs="Palatino Linotype"/>
          <w:color w:val="222222"/>
          <w:sz w:val="22"/>
          <w:szCs w:val="22"/>
        </w:rPr>
        <w:t>SESIÓN</w:t>
      </w:r>
      <w:r w:rsidRPr="00DB7E8A">
        <w:rPr>
          <w:rFonts w:ascii="Palatino Linotype" w:eastAsia="Palatino Linotype" w:hAnsi="Palatino Linotype" w:cs="Palatino Linotype"/>
          <w:color w:val="FF0000"/>
          <w:sz w:val="22"/>
          <w:szCs w:val="22"/>
        </w:rPr>
        <w:t xml:space="preserve"> </w:t>
      </w:r>
      <w:r w:rsidRPr="00DB7E8A">
        <w:rPr>
          <w:rFonts w:ascii="Palatino Linotype" w:eastAsia="Palatino Linotype" w:hAnsi="Palatino Linotype" w:cs="Palatino Linotype"/>
          <w:sz w:val="22"/>
          <w:szCs w:val="22"/>
        </w:rPr>
        <w:t xml:space="preserve">ORDINARIA CELEBRADA EL </w:t>
      </w:r>
      <w:r w:rsidR="005E1197" w:rsidRPr="00DB7E8A">
        <w:rPr>
          <w:rFonts w:ascii="Palatino Linotype" w:eastAsia="Palatino Linotype" w:hAnsi="Palatino Linotype" w:cs="Palatino Linotype"/>
          <w:sz w:val="22"/>
          <w:szCs w:val="22"/>
        </w:rPr>
        <w:t>VEINTITRÉS</w:t>
      </w:r>
      <w:r w:rsidR="00F92400" w:rsidRPr="00DB7E8A">
        <w:rPr>
          <w:rFonts w:ascii="Palatino Linotype" w:eastAsia="Palatino Linotype" w:hAnsi="Palatino Linotype" w:cs="Palatino Linotype"/>
          <w:sz w:val="22"/>
          <w:szCs w:val="22"/>
        </w:rPr>
        <w:t xml:space="preserve"> DE </w:t>
      </w:r>
      <w:r w:rsidR="007901BD" w:rsidRPr="00DB7E8A">
        <w:rPr>
          <w:rFonts w:ascii="Palatino Linotype" w:eastAsia="Palatino Linotype" w:hAnsi="Palatino Linotype" w:cs="Palatino Linotype"/>
          <w:sz w:val="22"/>
          <w:szCs w:val="22"/>
        </w:rPr>
        <w:t>ABRIL</w:t>
      </w:r>
      <w:r w:rsidRPr="00DB7E8A">
        <w:rPr>
          <w:rFonts w:ascii="Palatino Linotype" w:eastAsia="Palatino Linotype" w:hAnsi="Palatino Linotype" w:cs="Palatino Linotype"/>
          <w:color w:val="FF0000"/>
          <w:sz w:val="22"/>
          <w:szCs w:val="22"/>
        </w:rPr>
        <w:t xml:space="preserve"> </w:t>
      </w:r>
      <w:r w:rsidRPr="00DB7E8A">
        <w:rPr>
          <w:rFonts w:ascii="Palatino Linotype" w:eastAsia="Palatino Linotype" w:hAnsi="Palatino Linotype" w:cs="Palatino Linotype"/>
          <w:sz w:val="22"/>
          <w:szCs w:val="22"/>
        </w:rPr>
        <w:t>DEL DOS MIL VEINTICINCO, ANTE EL SECRETARIO TÉCNICO DEL PLENO ALEXIS TAPIA RAMÍREZ.</w:t>
      </w:r>
    </w:p>
    <w:p w14:paraId="4A106516"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202E07F"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36B4A5D"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610D714"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F181FDC"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5B8B3607"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06A4952B"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2FB584D"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2F777F54"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165C8F03"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7E7233A"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793F70A9" w14:textId="77777777" w:rsidR="005D0DF6" w:rsidRPr="003F2FDC" w:rsidRDefault="005D0DF6">
      <w:pPr>
        <w:spacing w:before="240" w:after="240" w:line="360" w:lineRule="auto"/>
        <w:jc w:val="both"/>
        <w:rPr>
          <w:rFonts w:ascii="Palatino Linotype" w:eastAsia="Palatino Linotype" w:hAnsi="Palatino Linotype" w:cs="Palatino Linotype"/>
          <w:sz w:val="22"/>
          <w:szCs w:val="22"/>
        </w:rPr>
      </w:pPr>
    </w:p>
    <w:p w14:paraId="08AF0120" w14:textId="77777777" w:rsidR="007A0F20" w:rsidRPr="003F2FDC" w:rsidRDefault="007A0F20">
      <w:pPr>
        <w:spacing w:before="240" w:after="240" w:line="360" w:lineRule="auto"/>
        <w:jc w:val="both"/>
        <w:rPr>
          <w:rFonts w:ascii="Palatino Linotype" w:eastAsia="Palatino Linotype" w:hAnsi="Palatino Linotype" w:cs="Palatino Linotype"/>
          <w:sz w:val="22"/>
          <w:szCs w:val="22"/>
        </w:rPr>
      </w:pPr>
    </w:p>
    <w:p w14:paraId="3CCAE65E" w14:textId="77777777" w:rsidR="007A0F20" w:rsidRPr="003F2FDC" w:rsidRDefault="007A0F20">
      <w:pPr>
        <w:spacing w:before="240" w:after="240" w:line="360" w:lineRule="auto"/>
        <w:jc w:val="both"/>
        <w:rPr>
          <w:rFonts w:ascii="Palatino Linotype" w:eastAsia="Palatino Linotype" w:hAnsi="Palatino Linotype" w:cs="Palatino Linotype"/>
          <w:sz w:val="22"/>
          <w:szCs w:val="22"/>
        </w:rPr>
      </w:pPr>
    </w:p>
    <w:p w14:paraId="4EF47166" w14:textId="77777777" w:rsidR="007A0F20" w:rsidRPr="003F2FDC" w:rsidRDefault="007A0F20">
      <w:pPr>
        <w:spacing w:before="240" w:after="240" w:line="360" w:lineRule="auto"/>
        <w:jc w:val="both"/>
        <w:rPr>
          <w:rFonts w:ascii="Palatino Linotype" w:eastAsia="Palatino Linotype" w:hAnsi="Palatino Linotype" w:cs="Palatino Linotype"/>
          <w:sz w:val="22"/>
          <w:szCs w:val="22"/>
        </w:rPr>
      </w:pPr>
    </w:p>
    <w:p w14:paraId="12AF3A50" w14:textId="77777777" w:rsidR="007A0F20" w:rsidRPr="003F2FDC" w:rsidRDefault="007A0F20">
      <w:pPr>
        <w:spacing w:before="240" w:after="240" w:line="360" w:lineRule="auto"/>
        <w:jc w:val="both"/>
        <w:rPr>
          <w:rFonts w:ascii="Palatino Linotype" w:eastAsia="Palatino Linotype" w:hAnsi="Palatino Linotype" w:cs="Palatino Linotype"/>
          <w:sz w:val="22"/>
          <w:szCs w:val="22"/>
        </w:rPr>
      </w:pPr>
    </w:p>
    <w:sectPr w:rsidR="007A0F20" w:rsidRPr="003F2FDC" w:rsidSect="003F2FDC">
      <w:headerReference w:type="default" r:id="rId8"/>
      <w:footerReference w:type="default" r:id="rId9"/>
      <w:headerReference w:type="first" r:id="rId10"/>
      <w:footerReference w:type="first" r:id="rId11"/>
      <w:type w:val="continuous"/>
      <w:pgSz w:w="12240" w:h="15840"/>
      <w:pgMar w:top="1985" w:right="1701"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8900" w14:textId="77777777" w:rsidR="00874603" w:rsidRDefault="00874603">
      <w:r>
        <w:separator/>
      </w:r>
    </w:p>
  </w:endnote>
  <w:endnote w:type="continuationSeparator" w:id="0">
    <w:p w14:paraId="4CBE7619" w14:textId="77777777" w:rsidR="00874603" w:rsidRDefault="0087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6CA1" w14:textId="77777777" w:rsidR="00565D39" w:rsidRDefault="00565D39" w:rsidP="003F2F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12F9">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12F9">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65F28CFC" w14:textId="5AE33497" w:rsidR="00565D39" w:rsidRDefault="00565D3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p>
  <w:p w14:paraId="25178B4C" w14:textId="77777777" w:rsidR="00565D39" w:rsidRDefault="00565D3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F464" w14:textId="77777777" w:rsidR="00565D39" w:rsidRDefault="00565D39" w:rsidP="003F2F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12F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12F9">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7B728D14" w14:textId="77777777" w:rsidR="00565D39" w:rsidRDefault="00565D3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1C4D" w14:textId="77777777" w:rsidR="00874603" w:rsidRDefault="00874603">
      <w:r>
        <w:separator/>
      </w:r>
    </w:p>
  </w:footnote>
  <w:footnote w:type="continuationSeparator" w:id="0">
    <w:p w14:paraId="4FECC5B4" w14:textId="77777777" w:rsidR="00874603" w:rsidRDefault="0087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44F" w14:textId="77777777" w:rsidR="00565D39" w:rsidRDefault="00565D3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42144E1" wp14:editId="7BDEFBED">
          <wp:simplePos x="0" y="0"/>
          <wp:positionH relativeFrom="column">
            <wp:posOffset>-1080131</wp:posOffset>
          </wp:positionH>
          <wp:positionV relativeFrom="paragraph">
            <wp:posOffset>-488311</wp:posOffset>
          </wp:positionV>
          <wp:extent cx="7809865" cy="1016571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565D39" w14:paraId="27D8ED67" w14:textId="77777777">
      <w:tc>
        <w:tcPr>
          <w:tcW w:w="2489" w:type="dxa"/>
          <w:shd w:val="clear" w:color="auto" w:fill="auto"/>
        </w:tcPr>
        <w:p w14:paraId="7F945A2A"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954088C" w14:textId="2255AFB4" w:rsidR="00565D39" w:rsidRDefault="00565D39" w:rsidP="007901B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02054/INFOEM/IP/RR/2025</w:t>
          </w:r>
        </w:p>
      </w:tc>
    </w:tr>
    <w:tr w:rsidR="00565D39" w14:paraId="2A67D0C9" w14:textId="77777777">
      <w:trPr>
        <w:trHeight w:val="228"/>
      </w:trPr>
      <w:tc>
        <w:tcPr>
          <w:tcW w:w="2489" w:type="dxa"/>
          <w:shd w:val="clear" w:color="auto" w:fill="auto"/>
          <w:vAlign w:val="center"/>
        </w:tcPr>
        <w:p w14:paraId="48185CB6"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A99937" w14:textId="4B69F3B1" w:rsidR="00565D39" w:rsidRDefault="00565D39" w:rsidP="005A764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565D39" w14:paraId="21640D1B" w14:textId="77777777">
      <w:tc>
        <w:tcPr>
          <w:tcW w:w="2489" w:type="dxa"/>
          <w:shd w:val="clear" w:color="auto" w:fill="auto"/>
          <w:vAlign w:val="center"/>
        </w:tcPr>
        <w:p w14:paraId="6BC187E2" w14:textId="77777777" w:rsidR="00565D39" w:rsidRDefault="00565D3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A86D346" w14:textId="77777777" w:rsidR="00565D39" w:rsidRDefault="00565D3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579536" w14:textId="77777777" w:rsidR="00565D39" w:rsidRDefault="00565D39">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E79" w14:textId="77777777" w:rsidR="00565D39" w:rsidRDefault="00565D3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6"/>
      <w:tblW w:w="5670" w:type="dxa"/>
      <w:tblInd w:w="3261" w:type="dxa"/>
      <w:tblLayout w:type="fixed"/>
      <w:tblLook w:val="0400" w:firstRow="0" w:lastRow="0" w:firstColumn="0" w:lastColumn="0" w:noHBand="0" w:noVBand="1"/>
    </w:tblPr>
    <w:tblGrid>
      <w:gridCol w:w="2551"/>
      <w:gridCol w:w="3119"/>
    </w:tblGrid>
    <w:tr w:rsidR="00565D39" w14:paraId="2CFE804C" w14:textId="77777777">
      <w:tc>
        <w:tcPr>
          <w:tcW w:w="2551" w:type="dxa"/>
          <w:shd w:val="clear" w:color="auto" w:fill="auto"/>
          <w:vAlign w:val="center"/>
        </w:tcPr>
        <w:p w14:paraId="2B4FD2FF"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05E4EB7" w14:textId="2D970802" w:rsidR="00565D39" w:rsidRDefault="00565D39" w:rsidP="00F94B3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02054/INFOEM/IP/RR/2025</w:t>
          </w:r>
        </w:p>
      </w:tc>
    </w:tr>
    <w:tr w:rsidR="00565D39" w14:paraId="7F5F2D5D" w14:textId="77777777">
      <w:trPr>
        <w:trHeight w:val="130"/>
      </w:trPr>
      <w:tc>
        <w:tcPr>
          <w:tcW w:w="2551" w:type="dxa"/>
          <w:shd w:val="clear" w:color="auto" w:fill="auto"/>
          <w:vAlign w:val="center"/>
        </w:tcPr>
        <w:p w14:paraId="3A8CB7D4"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3752026" w14:textId="636415AA" w:rsidR="00565D39" w:rsidRPr="001138E7" w:rsidRDefault="001138E7">
          <w:pPr>
            <w:tabs>
              <w:tab w:val="left" w:pos="3153"/>
            </w:tabs>
            <w:ind w:left="-45"/>
            <w:jc w:val="both"/>
            <w:rPr>
              <w:rFonts w:ascii="Palatino Linotype" w:eastAsia="Palatino Linotype" w:hAnsi="Palatino Linotype" w:cs="Palatino Linotype"/>
              <w:b/>
              <w:sz w:val="22"/>
              <w:szCs w:val="22"/>
            </w:rPr>
          </w:pPr>
          <w:r w:rsidRPr="001138E7">
            <w:rPr>
              <w:rFonts w:ascii="Palatino Linotype" w:hAnsi="Palatino Linotype"/>
              <w:noProof/>
              <w:sz w:val="22"/>
              <w:szCs w:val="22"/>
              <w:lang w:val="es-MX"/>
            </w:rPr>
            <w:t>XXXX XXXXX XXXXXX XXXX</w:t>
          </w:r>
        </w:p>
      </w:tc>
    </w:tr>
    <w:tr w:rsidR="00565D39" w14:paraId="2DFF125C" w14:textId="77777777">
      <w:trPr>
        <w:trHeight w:val="228"/>
      </w:trPr>
      <w:tc>
        <w:tcPr>
          <w:tcW w:w="2551" w:type="dxa"/>
          <w:shd w:val="clear" w:color="auto" w:fill="auto"/>
          <w:vAlign w:val="center"/>
        </w:tcPr>
        <w:p w14:paraId="015C47A5"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C3525FC" w14:textId="09270B6B" w:rsidR="00565D39" w:rsidRDefault="00565D39" w:rsidP="007901BD">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565D39" w14:paraId="15E0BF8E" w14:textId="77777777">
      <w:tc>
        <w:tcPr>
          <w:tcW w:w="2551" w:type="dxa"/>
          <w:shd w:val="clear" w:color="auto" w:fill="auto"/>
          <w:vAlign w:val="center"/>
        </w:tcPr>
        <w:p w14:paraId="2D70223F" w14:textId="77777777" w:rsidR="00565D39" w:rsidRDefault="00565D3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DEA806" w14:textId="77777777" w:rsidR="00565D39" w:rsidRDefault="00565D3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21681A" w14:textId="77777777" w:rsidR="00565D39" w:rsidRDefault="00565D39">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9DB"/>
    <w:multiLevelType w:val="hybridMultilevel"/>
    <w:tmpl w:val="420E9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A0424"/>
    <w:multiLevelType w:val="multilevel"/>
    <w:tmpl w:val="25E89F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2F0D27"/>
    <w:multiLevelType w:val="multilevel"/>
    <w:tmpl w:val="89D2C0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A4233"/>
    <w:multiLevelType w:val="hybridMultilevel"/>
    <w:tmpl w:val="8AA43B6C"/>
    <w:lvl w:ilvl="0" w:tplc="688678A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8733BA9"/>
    <w:multiLevelType w:val="hybridMultilevel"/>
    <w:tmpl w:val="242C2E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097E7A"/>
    <w:multiLevelType w:val="multilevel"/>
    <w:tmpl w:val="A7DAC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756703"/>
    <w:multiLevelType w:val="multilevel"/>
    <w:tmpl w:val="65584D2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003B5"/>
    <w:multiLevelType w:val="multilevel"/>
    <w:tmpl w:val="D57A2334"/>
    <w:lvl w:ilvl="0">
      <w:start w:val="1"/>
      <w:numFmt w:val="bullet"/>
      <w:pStyle w:val="Listaconvietas3"/>
      <w:lvlText w:val="●"/>
      <w:lvlJc w:val="left"/>
      <w:pPr>
        <w:ind w:left="720" w:hanging="360"/>
      </w:pPr>
      <w:rPr>
        <w:rFonts w:ascii="Noto Sans Symbols" w:eastAsia="Noto Sans Symbols" w:hAnsi="Noto Sans Symbols" w:cs="Noto Sans Symbols"/>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6B0C00"/>
    <w:multiLevelType w:val="hybridMultilevel"/>
    <w:tmpl w:val="60DEAE7E"/>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E92EDD"/>
    <w:multiLevelType w:val="multilevel"/>
    <w:tmpl w:val="0BB22A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6F72B10"/>
    <w:multiLevelType w:val="multilevel"/>
    <w:tmpl w:val="9D9013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035D2"/>
    <w:multiLevelType w:val="hybridMultilevel"/>
    <w:tmpl w:val="D75090EE"/>
    <w:lvl w:ilvl="0" w:tplc="E6947E0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5C22C44"/>
    <w:multiLevelType w:val="hybridMultilevel"/>
    <w:tmpl w:val="C82496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6C5432A0"/>
    <w:multiLevelType w:val="hybridMultilevel"/>
    <w:tmpl w:val="CEA66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AF3689"/>
    <w:multiLevelType w:val="hybridMultilevel"/>
    <w:tmpl w:val="C2781E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1341EC4"/>
    <w:multiLevelType w:val="multilevel"/>
    <w:tmpl w:val="F2B81F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F521CC"/>
    <w:multiLevelType w:val="multilevel"/>
    <w:tmpl w:val="AAB4697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135AB7"/>
    <w:multiLevelType w:val="hybridMultilevel"/>
    <w:tmpl w:val="DCF67226"/>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0E6F40"/>
    <w:multiLevelType w:val="multilevel"/>
    <w:tmpl w:val="8EB2A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7"/>
  </w:num>
  <w:num w:numId="2">
    <w:abstractNumId w:val="6"/>
  </w:num>
  <w:num w:numId="3">
    <w:abstractNumId w:val="5"/>
  </w:num>
  <w:num w:numId="4">
    <w:abstractNumId w:val="10"/>
  </w:num>
  <w:num w:numId="5">
    <w:abstractNumId w:val="3"/>
  </w:num>
  <w:num w:numId="6">
    <w:abstractNumId w:val="8"/>
  </w:num>
  <w:num w:numId="7">
    <w:abstractNumId w:val="17"/>
  </w:num>
  <w:num w:numId="8">
    <w:abstractNumId w:val="11"/>
  </w:num>
  <w:num w:numId="9">
    <w:abstractNumId w:val="14"/>
  </w:num>
  <w:num w:numId="10">
    <w:abstractNumId w:val="12"/>
  </w:num>
  <w:num w:numId="11">
    <w:abstractNumId w:val="15"/>
  </w:num>
  <w:num w:numId="12">
    <w:abstractNumId w:val="1"/>
  </w:num>
  <w:num w:numId="13">
    <w:abstractNumId w:val="18"/>
  </w:num>
  <w:num w:numId="14">
    <w:abstractNumId w:val="9"/>
  </w:num>
  <w:num w:numId="15">
    <w:abstractNumId w:val="4"/>
  </w:num>
  <w:num w:numId="16">
    <w:abstractNumId w:val="0"/>
  </w:num>
  <w:num w:numId="17">
    <w:abstractNumId w:val="13"/>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20"/>
    <w:rsid w:val="00030327"/>
    <w:rsid w:val="00034E9F"/>
    <w:rsid w:val="00042C8A"/>
    <w:rsid w:val="00044C1C"/>
    <w:rsid w:val="000513BC"/>
    <w:rsid w:val="00085075"/>
    <w:rsid w:val="000A6453"/>
    <w:rsid w:val="000B23C5"/>
    <w:rsid w:val="00104039"/>
    <w:rsid w:val="001138E7"/>
    <w:rsid w:val="00174C08"/>
    <w:rsid w:val="001916BF"/>
    <w:rsid w:val="001928A6"/>
    <w:rsid w:val="00194733"/>
    <w:rsid w:val="001A0DC5"/>
    <w:rsid w:val="001A1101"/>
    <w:rsid w:val="001A1A84"/>
    <w:rsid w:val="001B18C4"/>
    <w:rsid w:val="001B2913"/>
    <w:rsid w:val="001E0194"/>
    <w:rsid w:val="001E5391"/>
    <w:rsid w:val="001F1BB5"/>
    <w:rsid w:val="00211F6D"/>
    <w:rsid w:val="002214A6"/>
    <w:rsid w:val="00232431"/>
    <w:rsid w:val="00254CFF"/>
    <w:rsid w:val="0026475D"/>
    <w:rsid w:val="00296D61"/>
    <w:rsid w:val="002A4393"/>
    <w:rsid w:val="002B0EE3"/>
    <w:rsid w:val="002C56E3"/>
    <w:rsid w:val="002E7049"/>
    <w:rsid w:val="002F0A52"/>
    <w:rsid w:val="002F5470"/>
    <w:rsid w:val="00305619"/>
    <w:rsid w:val="00355068"/>
    <w:rsid w:val="0039023B"/>
    <w:rsid w:val="00392CA6"/>
    <w:rsid w:val="003C28F9"/>
    <w:rsid w:val="003E03EB"/>
    <w:rsid w:val="003E4BE5"/>
    <w:rsid w:val="003E6174"/>
    <w:rsid w:val="003F04D2"/>
    <w:rsid w:val="003F2C85"/>
    <w:rsid w:val="003F2FDC"/>
    <w:rsid w:val="004131D9"/>
    <w:rsid w:val="004207A5"/>
    <w:rsid w:val="00420F82"/>
    <w:rsid w:val="004412F9"/>
    <w:rsid w:val="00441B40"/>
    <w:rsid w:val="00473EFE"/>
    <w:rsid w:val="0049289B"/>
    <w:rsid w:val="0049719E"/>
    <w:rsid w:val="004C4334"/>
    <w:rsid w:val="004C6BC5"/>
    <w:rsid w:val="004C6F20"/>
    <w:rsid w:val="004D3B3D"/>
    <w:rsid w:val="004E2B4B"/>
    <w:rsid w:val="004E36AB"/>
    <w:rsid w:val="004F2538"/>
    <w:rsid w:val="0052154F"/>
    <w:rsid w:val="00524D14"/>
    <w:rsid w:val="0052645F"/>
    <w:rsid w:val="0052770B"/>
    <w:rsid w:val="00532821"/>
    <w:rsid w:val="005451CC"/>
    <w:rsid w:val="00562FAB"/>
    <w:rsid w:val="00565D39"/>
    <w:rsid w:val="00571806"/>
    <w:rsid w:val="00573A05"/>
    <w:rsid w:val="00584FB0"/>
    <w:rsid w:val="00587A29"/>
    <w:rsid w:val="005968B0"/>
    <w:rsid w:val="005A5F96"/>
    <w:rsid w:val="005A7648"/>
    <w:rsid w:val="005B26F6"/>
    <w:rsid w:val="005B3F76"/>
    <w:rsid w:val="005B4BE1"/>
    <w:rsid w:val="005B7F81"/>
    <w:rsid w:val="005D0DF6"/>
    <w:rsid w:val="005E1197"/>
    <w:rsid w:val="005E378D"/>
    <w:rsid w:val="005F6929"/>
    <w:rsid w:val="00601967"/>
    <w:rsid w:val="00610DB4"/>
    <w:rsid w:val="006262B0"/>
    <w:rsid w:val="00637FC1"/>
    <w:rsid w:val="006448C2"/>
    <w:rsid w:val="00676B1C"/>
    <w:rsid w:val="00686A1D"/>
    <w:rsid w:val="006C1909"/>
    <w:rsid w:val="006C4467"/>
    <w:rsid w:val="006C5F87"/>
    <w:rsid w:val="006D03A3"/>
    <w:rsid w:val="006E15BB"/>
    <w:rsid w:val="006F673B"/>
    <w:rsid w:val="00740ECC"/>
    <w:rsid w:val="00774DED"/>
    <w:rsid w:val="00786D39"/>
    <w:rsid w:val="007901BD"/>
    <w:rsid w:val="007A0F20"/>
    <w:rsid w:val="007A68F3"/>
    <w:rsid w:val="007B6C66"/>
    <w:rsid w:val="007D2EBA"/>
    <w:rsid w:val="007E0BC8"/>
    <w:rsid w:val="008039D0"/>
    <w:rsid w:val="00835EC9"/>
    <w:rsid w:val="00836849"/>
    <w:rsid w:val="00837550"/>
    <w:rsid w:val="008662C5"/>
    <w:rsid w:val="00870016"/>
    <w:rsid w:val="00874603"/>
    <w:rsid w:val="008A128A"/>
    <w:rsid w:val="008A25A1"/>
    <w:rsid w:val="008A7AA2"/>
    <w:rsid w:val="008C4539"/>
    <w:rsid w:val="008D0A5E"/>
    <w:rsid w:val="009249E4"/>
    <w:rsid w:val="00951453"/>
    <w:rsid w:val="00966ACC"/>
    <w:rsid w:val="00977539"/>
    <w:rsid w:val="009A38BE"/>
    <w:rsid w:val="009A412A"/>
    <w:rsid w:val="009A507A"/>
    <w:rsid w:val="009B2E95"/>
    <w:rsid w:val="009B4CD0"/>
    <w:rsid w:val="009C3515"/>
    <w:rsid w:val="009F465E"/>
    <w:rsid w:val="009F7A15"/>
    <w:rsid w:val="00A108DB"/>
    <w:rsid w:val="00A17066"/>
    <w:rsid w:val="00A66651"/>
    <w:rsid w:val="00A75933"/>
    <w:rsid w:val="00A83630"/>
    <w:rsid w:val="00A8540D"/>
    <w:rsid w:val="00A94F46"/>
    <w:rsid w:val="00AB67DF"/>
    <w:rsid w:val="00AD0BF0"/>
    <w:rsid w:val="00AD3FDF"/>
    <w:rsid w:val="00AE1081"/>
    <w:rsid w:val="00AE56F1"/>
    <w:rsid w:val="00B0540D"/>
    <w:rsid w:val="00B073D7"/>
    <w:rsid w:val="00B44C8A"/>
    <w:rsid w:val="00B51556"/>
    <w:rsid w:val="00B6337B"/>
    <w:rsid w:val="00B938A1"/>
    <w:rsid w:val="00BE1A1C"/>
    <w:rsid w:val="00BE52E8"/>
    <w:rsid w:val="00BE6B76"/>
    <w:rsid w:val="00C04EA1"/>
    <w:rsid w:val="00C24437"/>
    <w:rsid w:val="00C36BC7"/>
    <w:rsid w:val="00C45327"/>
    <w:rsid w:val="00C569D6"/>
    <w:rsid w:val="00C80A7F"/>
    <w:rsid w:val="00C81D28"/>
    <w:rsid w:val="00C820DE"/>
    <w:rsid w:val="00CE615F"/>
    <w:rsid w:val="00CE6C0D"/>
    <w:rsid w:val="00CF61B4"/>
    <w:rsid w:val="00D259BD"/>
    <w:rsid w:val="00D405FE"/>
    <w:rsid w:val="00D45E69"/>
    <w:rsid w:val="00D83440"/>
    <w:rsid w:val="00DA0B19"/>
    <w:rsid w:val="00DB0E71"/>
    <w:rsid w:val="00DB69E7"/>
    <w:rsid w:val="00DB7E8A"/>
    <w:rsid w:val="00DE4119"/>
    <w:rsid w:val="00DF488B"/>
    <w:rsid w:val="00DF5BD5"/>
    <w:rsid w:val="00E01BD4"/>
    <w:rsid w:val="00E12435"/>
    <w:rsid w:val="00E23724"/>
    <w:rsid w:val="00E24478"/>
    <w:rsid w:val="00E44B2F"/>
    <w:rsid w:val="00E547D2"/>
    <w:rsid w:val="00E56B40"/>
    <w:rsid w:val="00E72CF6"/>
    <w:rsid w:val="00E75D7A"/>
    <w:rsid w:val="00E86B39"/>
    <w:rsid w:val="00E95DBF"/>
    <w:rsid w:val="00E9791F"/>
    <w:rsid w:val="00EA1871"/>
    <w:rsid w:val="00EA4176"/>
    <w:rsid w:val="00EB583C"/>
    <w:rsid w:val="00EB6A0A"/>
    <w:rsid w:val="00EC13CA"/>
    <w:rsid w:val="00EC632B"/>
    <w:rsid w:val="00ED0B6F"/>
    <w:rsid w:val="00ED1BC7"/>
    <w:rsid w:val="00ED2957"/>
    <w:rsid w:val="00F17DB6"/>
    <w:rsid w:val="00F3442D"/>
    <w:rsid w:val="00F40294"/>
    <w:rsid w:val="00F44D19"/>
    <w:rsid w:val="00F8086E"/>
    <w:rsid w:val="00F81292"/>
    <w:rsid w:val="00F92400"/>
    <w:rsid w:val="00F94B39"/>
    <w:rsid w:val="00FA5C88"/>
    <w:rsid w:val="00FB2CBC"/>
    <w:rsid w:val="00FB5430"/>
    <w:rsid w:val="00FD3805"/>
    <w:rsid w:val="00FD7D5B"/>
    <w:rsid w:val="00FF40C9"/>
    <w:rsid w:val="00FF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0C864"/>
  <w15:docId w15:val="{ECDA7002-BA3C-4093-92AB-B676C11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30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05">
      <w:bodyDiv w:val="1"/>
      <w:marLeft w:val="0"/>
      <w:marRight w:val="0"/>
      <w:marTop w:val="0"/>
      <w:marBottom w:val="0"/>
      <w:divBdr>
        <w:top w:val="none" w:sz="0" w:space="0" w:color="auto"/>
        <w:left w:val="none" w:sz="0" w:space="0" w:color="auto"/>
        <w:bottom w:val="none" w:sz="0" w:space="0" w:color="auto"/>
        <w:right w:val="none" w:sz="0" w:space="0" w:color="auto"/>
      </w:divBdr>
    </w:div>
    <w:div w:id="6445486">
      <w:bodyDiv w:val="1"/>
      <w:marLeft w:val="0"/>
      <w:marRight w:val="0"/>
      <w:marTop w:val="0"/>
      <w:marBottom w:val="0"/>
      <w:divBdr>
        <w:top w:val="none" w:sz="0" w:space="0" w:color="auto"/>
        <w:left w:val="none" w:sz="0" w:space="0" w:color="auto"/>
        <w:bottom w:val="none" w:sz="0" w:space="0" w:color="auto"/>
        <w:right w:val="none" w:sz="0" w:space="0" w:color="auto"/>
      </w:divBdr>
    </w:div>
    <w:div w:id="229704570">
      <w:bodyDiv w:val="1"/>
      <w:marLeft w:val="0"/>
      <w:marRight w:val="0"/>
      <w:marTop w:val="0"/>
      <w:marBottom w:val="0"/>
      <w:divBdr>
        <w:top w:val="none" w:sz="0" w:space="0" w:color="auto"/>
        <w:left w:val="none" w:sz="0" w:space="0" w:color="auto"/>
        <w:bottom w:val="none" w:sz="0" w:space="0" w:color="auto"/>
        <w:right w:val="none" w:sz="0" w:space="0" w:color="auto"/>
      </w:divBdr>
    </w:div>
    <w:div w:id="291787716">
      <w:bodyDiv w:val="1"/>
      <w:marLeft w:val="0"/>
      <w:marRight w:val="0"/>
      <w:marTop w:val="0"/>
      <w:marBottom w:val="0"/>
      <w:divBdr>
        <w:top w:val="none" w:sz="0" w:space="0" w:color="auto"/>
        <w:left w:val="none" w:sz="0" w:space="0" w:color="auto"/>
        <w:bottom w:val="none" w:sz="0" w:space="0" w:color="auto"/>
        <w:right w:val="none" w:sz="0" w:space="0" w:color="auto"/>
      </w:divBdr>
    </w:div>
    <w:div w:id="341010101">
      <w:bodyDiv w:val="1"/>
      <w:marLeft w:val="0"/>
      <w:marRight w:val="0"/>
      <w:marTop w:val="0"/>
      <w:marBottom w:val="0"/>
      <w:divBdr>
        <w:top w:val="none" w:sz="0" w:space="0" w:color="auto"/>
        <w:left w:val="none" w:sz="0" w:space="0" w:color="auto"/>
        <w:bottom w:val="none" w:sz="0" w:space="0" w:color="auto"/>
        <w:right w:val="none" w:sz="0" w:space="0" w:color="auto"/>
      </w:divBdr>
    </w:div>
    <w:div w:id="408499914">
      <w:bodyDiv w:val="1"/>
      <w:marLeft w:val="0"/>
      <w:marRight w:val="0"/>
      <w:marTop w:val="0"/>
      <w:marBottom w:val="0"/>
      <w:divBdr>
        <w:top w:val="none" w:sz="0" w:space="0" w:color="auto"/>
        <w:left w:val="none" w:sz="0" w:space="0" w:color="auto"/>
        <w:bottom w:val="none" w:sz="0" w:space="0" w:color="auto"/>
        <w:right w:val="none" w:sz="0" w:space="0" w:color="auto"/>
      </w:divBdr>
    </w:div>
    <w:div w:id="483090551">
      <w:bodyDiv w:val="1"/>
      <w:marLeft w:val="0"/>
      <w:marRight w:val="0"/>
      <w:marTop w:val="0"/>
      <w:marBottom w:val="0"/>
      <w:divBdr>
        <w:top w:val="none" w:sz="0" w:space="0" w:color="auto"/>
        <w:left w:val="none" w:sz="0" w:space="0" w:color="auto"/>
        <w:bottom w:val="none" w:sz="0" w:space="0" w:color="auto"/>
        <w:right w:val="none" w:sz="0" w:space="0" w:color="auto"/>
      </w:divBdr>
    </w:div>
    <w:div w:id="627861849">
      <w:bodyDiv w:val="1"/>
      <w:marLeft w:val="0"/>
      <w:marRight w:val="0"/>
      <w:marTop w:val="0"/>
      <w:marBottom w:val="0"/>
      <w:divBdr>
        <w:top w:val="none" w:sz="0" w:space="0" w:color="auto"/>
        <w:left w:val="none" w:sz="0" w:space="0" w:color="auto"/>
        <w:bottom w:val="none" w:sz="0" w:space="0" w:color="auto"/>
        <w:right w:val="none" w:sz="0" w:space="0" w:color="auto"/>
      </w:divBdr>
    </w:div>
    <w:div w:id="689336197">
      <w:bodyDiv w:val="1"/>
      <w:marLeft w:val="0"/>
      <w:marRight w:val="0"/>
      <w:marTop w:val="0"/>
      <w:marBottom w:val="0"/>
      <w:divBdr>
        <w:top w:val="none" w:sz="0" w:space="0" w:color="auto"/>
        <w:left w:val="none" w:sz="0" w:space="0" w:color="auto"/>
        <w:bottom w:val="none" w:sz="0" w:space="0" w:color="auto"/>
        <w:right w:val="none" w:sz="0" w:space="0" w:color="auto"/>
      </w:divBdr>
    </w:div>
    <w:div w:id="736167203">
      <w:bodyDiv w:val="1"/>
      <w:marLeft w:val="0"/>
      <w:marRight w:val="0"/>
      <w:marTop w:val="0"/>
      <w:marBottom w:val="0"/>
      <w:divBdr>
        <w:top w:val="none" w:sz="0" w:space="0" w:color="auto"/>
        <w:left w:val="none" w:sz="0" w:space="0" w:color="auto"/>
        <w:bottom w:val="none" w:sz="0" w:space="0" w:color="auto"/>
        <w:right w:val="none" w:sz="0" w:space="0" w:color="auto"/>
      </w:divBdr>
    </w:div>
    <w:div w:id="738941686">
      <w:bodyDiv w:val="1"/>
      <w:marLeft w:val="0"/>
      <w:marRight w:val="0"/>
      <w:marTop w:val="0"/>
      <w:marBottom w:val="0"/>
      <w:divBdr>
        <w:top w:val="none" w:sz="0" w:space="0" w:color="auto"/>
        <w:left w:val="none" w:sz="0" w:space="0" w:color="auto"/>
        <w:bottom w:val="none" w:sz="0" w:space="0" w:color="auto"/>
        <w:right w:val="none" w:sz="0" w:space="0" w:color="auto"/>
      </w:divBdr>
    </w:div>
    <w:div w:id="765538585">
      <w:bodyDiv w:val="1"/>
      <w:marLeft w:val="0"/>
      <w:marRight w:val="0"/>
      <w:marTop w:val="0"/>
      <w:marBottom w:val="0"/>
      <w:divBdr>
        <w:top w:val="none" w:sz="0" w:space="0" w:color="auto"/>
        <w:left w:val="none" w:sz="0" w:space="0" w:color="auto"/>
        <w:bottom w:val="none" w:sz="0" w:space="0" w:color="auto"/>
        <w:right w:val="none" w:sz="0" w:space="0" w:color="auto"/>
      </w:divBdr>
    </w:div>
    <w:div w:id="880555630">
      <w:bodyDiv w:val="1"/>
      <w:marLeft w:val="0"/>
      <w:marRight w:val="0"/>
      <w:marTop w:val="0"/>
      <w:marBottom w:val="0"/>
      <w:divBdr>
        <w:top w:val="none" w:sz="0" w:space="0" w:color="auto"/>
        <w:left w:val="none" w:sz="0" w:space="0" w:color="auto"/>
        <w:bottom w:val="none" w:sz="0" w:space="0" w:color="auto"/>
        <w:right w:val="none" w:sz="0" w:space="0" w:color="auto"/>
      </w:divBdr>
    </w:div>
    <w:div w:id="891116689">
      <w:bodyDiv w:val="1"/>
      <w:marLeft w:val="0"/>
      <w:marRight w:val="0"/>
      <w:marTop w:val="0"/>
      <w:marBottom w:val="0"/>
      <w:divBdr>
        <w:top w:val="none" w:sz="0" w:space="0" w:color="auto"/>
        <w:left w:val="none" w:sz="0" w:space="0" w:color="auto"/>
        <w:bottom w:val="none" w:sz="0" w:space="0" w:color="auto"/>
        <w:right w:val="none" w:sz="0" w:space="0" w:color="auto"/>
      </w:divBdr>
    </w:div>
    <w:div w:id="900137006">
      <w:bodyDiv w:val="1"/>
      <w:marLeft w:val="0"/>
      <w:marRight w:val="0"/>
      <w:marTop w:val="0"/>
      <w:marBottom w:val="0"/>
      <w:divBdr>
        <w:top w:val="none" w:sz="0" w:space="0" w:color="auto"/>
        <w:left w:val="none" w:sz="0" w:space="0" w:color="auto"/>
        <w:bottom w:val="none" w:sz="0" w:space="0" w:color="auto"/>
        <w:right w:val="none" w:sz="0" w:space="0" w:color="auto"/>
      </w:divBdr>
    </w:div>
    <w:div w:id="907152726">
      <w:bodyDiv w:val="1"/>
      <w:marLeft w:val="0"/>
      <w:marRight w:val="0"/>
      <w:marTop w:val="0"/>
      <w:marBottom w:val="0"/>
      <w:divBdr>
        <w:top w:val="none" w:sz="0" w:space="0" w:color="auto"/>
        <w:left w:val="none" w:sz="0" w:space="0" w:color="auto"/>
        <w:bottom w:val="none" w:sz="0" w:space="0" w:color="auto"/>
        <w:right w:val="none" w:sz="0" w:space="0" w:color="auto"/>
      </w:divBdr>
    </w:div>
    <w:div w:id="971403413">
      <w:bodyDiv w:val="1"/>
      <w:marLeft w:val="0"/>
      <w:marRight w:val="0"/>
      <w:marTop w:val="0"/>
      <w:marBottom w:val="0"/>
      <w:divBdr>
        <w:top w:val="none" w:sz="0" w:space="0" w:color="auto"/>
        <w:left w:val="none" w:sz="0" w:space="0" w:color="auto"/>
        <w:bottom w:val="none" w:sz="0" w:space="0" w:color="auto"/>
        <w:right w:val="none" w:sz="0" w:space="0" w:color="auto"/>
      </w:divBdr>
    </w:div>
    <w:div w:id="1023701380">
      <w:bodyDiv w:val="1"/>
      <w:marLeft w:val="0"/>
      <w:marRight w:val="0"/>
      <w:marTop w:val="0"/>
      <w:marBottom w:val="0"/>
      <w:divBdr>
        <w:top w:val="none" w:sz="0" w:space="0" w:color="auto"/>
        <w:left w:val="none" w:sz="0" w:space="0" w:color="auto"/>
        <w:bottom w:val="none" w:sz="0" w:space="0" w:color="auto"/>
        <w:right w:val="none" w:sz="0" w:space="0" w:color="auto"/>
      </w:divBdr>
    </w:div>
    <w:div w:id="1049914656">
      <w:bodyDiv w:val="1"/>
      <w:marLeft w:val="0"/>
      <w:marRight w:val="0"/>
      <w:marTop w:val="0"/>
      <w:marBottom w:val="0"/>
      <w:divBdr>
        <w:top w:val="none" w:sz="0" w:space="0" w:color="auto"/>
        <w:left w:val="none" w:sz="0" w:space="0" w:color="auto"/>
        <w:bottom w:val="none" w:sz="0" w:space="0" w:color="auto"/>
        <w:right w:val="none" w:sz="0" w:space="0" w:color="auto"/>
      </w:divBdr>
    </w:div>
    <w:div w:id="1161234069">
      <w:bodyDiv w:val="1"/>
      <w:marLeft w:val="0"/>
      <w:marRight w:val="0"/>
      <w:marTop w:val="0"/>
      <w:marBottom w:val="0"/>
      <w:divBdr>
        <w:top w:val="none" w:sz="0" w:space="0" w:color="auto"/>
        <w:left w:val="none" w:sz="0" w:space="0" w:color="auto"/>
        <w:bottom w:val="none" w:sz="0" w:space="0" w:color="auto"/>
        <w:right w:val="none" w:sz="0" w:space="0" w:color="auto"/>
      </w:divBdr>
    </w:div>
    <w:div w:id="1166285879">
      <w:bodyDiv w:val="1"/>
      <w:marLeft w:val="0"/>
      <w:marRight w:val="0"/>
      <w:marTop w:val="0"/>
      <w:marBottom w:val="0"/>
      <w:divBdr>
        <w:top w:val="none" w:sz="0" w:space="0" w:color="auto"/>
        <w:left w:val="none" w:sz="0" w:space="0" w:color="auto"/>
        <w:bottom w:val="none" w:sz="0" w:space="0" w:color="auto"/>
        <w:right w:val="none" w:sz="0" w:space="0" w:color="auto"/>
      </w:divBdr>
    </w:div>
    <w:div w:id="1208881815">
      <w:bodyDiv w:val="1"/>
      <w:marLeft w:val="0"/>
      <w:marRight w:val="0"/>
      <w:marTop w:val="0"/>
      <w:marBottom w:val="0"/>
      <w:divBdr>
        <w:top w:val="none" w:sz="0" w:space="0" w:color="auto"/>
        <w:left w:val="none" w:sz="0" w:space="0" w:color="auto"/>
        <w:bottom w:val="none" w:sz="0" w:space="0" w:color="auto"/>
        <w:right w:val="none" w:sz="0" w:space="0" w:color="auto"/>
      </w:divBdr>
    </w:div>
    <w:div w:id="1233849657">
      <w:bodyDiv w:val="1"/>
      <w:marLeft w:val="0"/>
      <w:marRight w:val="0"/>
      <w:marTop w:val="0"/>
      <w:marBottom w:val="0"/>
      <w:divBdr>
        <w:top w:val="none" w:sz="0" w:space="0" w:color="auto"/>
        <w:left w:val="none" w:sz="0" w:space="0" w:color="auto"/>
        <w:bottom w:val="none" w:sz="0" w:space="0" w:color="auto"/>
        <w:right w:val="none" w:sz="0" w:space="0" w:color="auto"/>
      </w:divBdr>
    </w:div>
    <w:div w:id="1271165624">
      <w:bodyDiv w:val="1"/>
      <w:marLeft w:val="0"/>
      <w:marRight w:val="0"/>
      <w:marTop w:val="0"/>
      <w:marBottom w:val="0"/>
      <w:divBdr>
        <w:top w:val="none" w:sz="0" w:space="0" w:color="auto"/>
        <w:left w:val="none" w:sz="0" w:space="0" w:color="auto"/>
        <w:bottom w:val="none" w:sz="0" w:space="0" w:color="auto"/>
        <w:right w:val="none" w:sz="0" w:space="0" w:color="auto"/>
      </w:divBdr>
    </w:div>
    <w:div w:id="1296254063">
      <w:bodyDiv w:val="1"/>
      <w:marLeft w:val="0"/>
      <w:marRight w:val="0"/>
      <w:marTop w:val="0"/>
      <w:marBottom w:val="0"/>
      <w:divBdr>
        <w:top w:val="none" w:sz="0" w:space="0" w:color="auto"/>
        <w:left w:val="none" w:sz="0" w:space="0" w:color="auto"/>
        <w:bottom w:val="none" w:sz="0" w:space="0" w:color="auto"/>
        <w:right w:val="none" w:sz="0" w:space="0" w:color="auto"/>
      </w:divBdr>
    </w:div>
    <w:div w:id="1354069860">
      <w:bodyDiv w:val="1"/>
      <w:marLeft w:val="0"/>
      <w:marRight w:val="0"/>
      <w:marTop w:val="0"/>
      <w:marBottom w:val="0"/>
      <w:divBdr>
        <w:top w:val="none" w:sz="0" w:space="0" w:color="auto"/>
        <w:left w:val="none" w:sz="0" w:space="0" w:color="auto"/>
        <w:bottom w:val="none" w:sz="0" w:space="0" w:color="auto"/>
        <w:right w:val="none" w:sz="0" w:space="0" w:color="auto"/>
      </w:divBdr>
    </w:div>
    <w:div w:id="1356541899">
      <w:bodyDiv w:val="1"/>
      <w:marLeft w:val="0"/>
      <w:marRight w:val="0"/>
      <w:marTop w:val="0"/>
      <w:marBottom w:val="0"/>
      <w:divBdr>
        <w:top w:val="none" w:sz="0" w:space="0" w:color="auto"/>
        <w:left w:val="none" w:sz="0" w:space="0" w:color="auto"/>
        <w:bottom w:val="none" w:sz="0" w:space="0" w:color="auto"/>
        <w:right w:val="none" w:sz="0" w:space="0" w:color="auto"/>
      </w:divBdr>
    </w:div>
    <w:div w:id="1389646249">
      <w:bodyDiv w:val="1"/>
      <w:marLeft w:val="0"/>
      <w:marRight w:val="0"/>
      <w:marTop w:val="0"/>
      <w:marBottom w:val="0"/>
      <w:divBdr>
        <w:top w:val="none" w:sz="0" w:space="0" w:color="auto"/>
        <w:left w:val="none" w:sz="0" w:space="0" w:color="auto"/>
        <w:bottom w:val="none" w:sz="0" w:space="0" w:color="auto"/>
        <w:right w:val="none" w:sz="0" w:space="0" w:color="auto"/>
      </w:divBdr>
    </w:div>
    <w:div w:id="1542669173">
      <w:bodyDiv w:val="1"/>
      <w:marLeft w:val="0"/>
      <w:marRight w:val="0"/>
      <w:marTop w:val="0"/>
      <w:marBottom w:val="0"/>
      <w:divBdr>
        <w:top w:val="none" w:sz="0" w:space="0" w:color="auto"/>
        <w:left w:val="none" w:sz="0" w:space="0" w:color="auto"/>
        <w:bottom w:val="none" w:sz="0" w:space="0" w:color="auto"/>
        <w:right w:val="none" w:sz="0" w:space="0" w:color="auto"/>
      </w:divBdr>
    </w:div>
    <w:div w:id="1571160278">
      <w:bodyDiv w:val="1"/>
      <w:marLeft w:val="0"/>
      <w:marRight w:val="0"/>
      <w:marTop w:val="0"/>
      <w:marBottom w:val="0"/>
      <w:divBdr>
        <w:top w:val="none" w:sz="0" w:space="0" w:color="auto"/>
        <w:left w:val="none" w:sz="0" w:space="0" w:color="auto"/>
        <w:bottom w:val="none" w:sz="0" w:space="0" w:color="auto"/>
        <w:right w:val="none" w:sz="0" w:space="0" w:color="auto"/>
      </w:divBdr>
    </w:div>
    <w:div w:id="1613049023">
      <w:bodyDiv w:val="1"/>
      <w:marLeft w:val="0"/>
      <w:marRight w:val="0"/>
      <w:marTop w:val="0"/>
      <w:marBottom w:val="0"/>
      <w:divBdr>
        <w:top w:val="none" w:sz="0" w:space="0" w:color="auto"/>
        <w:left w:val="none" w:sz="0" w:space="0" w:color="auto"/>
        <w:bottom w:val="none" w:sz="0" w:space="0" w:color="auto"/>
        <w:right w:val="none" w:sz="0" w:space="0" w:color="auto"/>
      </w:divBdr>
    </w:div>
    <w:div w:id="1658000745">
      <w:bodyDiv w:val="1"/>
      <w:marLeft w:val="0"/>
      <w:marRight w:val="0"/>
      <w:marTop w:val="0"/>
      <w:marBottom w:val="0"/>
      <w:divBdr>
        <w:top w:val="none" w:sz="0" w:space="0" w:color="auto"/>
        <w:left w:val="none" w:sz="0" w:space="0" w:color="auto"/>
        <w:bottom w:val="none" w:sz="0" w:space="0" w:color="auto"/>
        <w:right w:val="none" w:sz="0" w:space="0" w:color="auto"/>
      </w:divBdr>
    </w:div>
    <w:div w:id="1665476973">
      <w:bodyDiv w:val="1"/>
      <w:marLeft w:val="0"/>
      <w:marRight w:val="0"/>
      <w:marTop w:val="0"/>
      <w:marBottom w:val="0"/>
      <w:divBdr>
        <w:top w:val="none" w:sz="0" w:space="0" w:color="auto"/>
        <w:left w:val="none" w:sz="0" w:space="0" w:color="auto"/>
        <w:bottom w:val="none" w:sz="0" w:space="0" w:color="auto"/>
        <w:right w:val="none" w:sz="0" w:space="0" w:color="auto"/>
      </w:divBdr>
    </w:div>
    <w:div w:id="1777014610">
      <w:bodyDiv w:val="1"/>
      <w:marLeft w:val="0"/>
      <w:marRight w:val="0"/>
      <w:marTop w:val="0"/>
      <w:marBottom w:val="0"/>
      <w:divBdr>
        <w:top w:val="none" w:sz="0" w:space="0" w:color="auto"/>
        <w:left w:val="none" w:sz="0" w:space="0" w:color="auto"/>
        <w:bottom w:val="none" w:sz="0" w:space="0" w:color="auto"/>
        <w:right w:val="none" w:sz="0" w:space="0" w:color="auto"/>
      </w:divBdr>
    </w:div>
    <w:div w:id="1828594786">
      <w:bodyDiv w:val="1"/>
      <w:marLeft w:val="0"/>
      <w:marRight w:val="0"/>
      <w:marTop w:val="0"/>
      <w:marBottom w:val="0"/>
      <w:divBdr>
        <w:top w:val="none" w:sz="0" w:space="0" w:color="auto"/>
        <w:left w:val="none" w:sz="0" w:space="0" w:color="auto"/>
        <w:bottom w:val="none" w:sz="0" w:space="0" w:color="auto"/>
        <w:right w:val="none" w:sz="0" w:space="0" w:color="auto"/>
      </w:divBdr>
    </w:div>
    <w:div w:id="1837181514">
      <w:bodyDiv w:val="1"/>
      <w:marLeft w:val="0"/>
      <w:marRight w:val="0"/>
      <w:marTop w:val="0"/>
      <w:marBottom w:val="0"/>
      <w:divBdr>
        <w:top w:val="none" w:sz="0" w:space="0" w:color="auto"/>
        <w:left w:val="none" w:sz="0" w:space="0" w:color="auto"/>
        <w:bottom w:val="none" w:sz="0" w:space="0" w:color="auto"/>
        <w:right w:val="none" w:sz="0" w:space="0" w:color="auto"/>
      </w:divBdr>
    </w:div>
    <w:div w:id="1943294961">
      <w:bodyDiv w:val="1"/>
      <w:marLeft w:val="0"/>
      <w:marRight w:val="0"/>
      <w:marTop w:val="0"/>
      <w:marBottom w:val="0"/>
      <w:divBdr>
        <w:top w:val="none" w:sz="0" w:space="0" w:color="auto"/>
        <w:left w:val="none" w:sz="0" w:space="0" w:color="auto"/>
        <w:bottom w:val="none" w:sz="0" w:space="0" w:color="auto"/>
        <w:right w:val="none" w:sz="0" w:space="0" w:color="auto"/>
      </w:divBdr>
    </w:div>
    <w:div w:id="207153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KRmvSi2i/8MG/yYCZ7T+T27Eg==">CgMxLjAyCGguZ2pkZ3hzMgloLjMwajB6bGwyCWguMnM4ZXlvMTIIaC50eWpjd3QyCWguMTdkcDh2dTIJaC4xZm9iOXRlOAByITFsTmlQVEZhYVczVm5EWGtMb3pfanc1ODVQV3prUmxURA==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5580</Words>
  <Characters>30692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2025-04-25T17:06:00Z</cp:lastPrinted>
  <dcterms:created xsi:type="dcterms:W3CDTF">2025-05-08T16:51:00Z</dcterms:created>
  <dcterms:modified xsi:type="dcterms:W3CDTF">2025-05-08T16:51:00Z</dcterms:modified>
</cp:coreProperties>
</file>