
<file path=[Content_Types].xml><?xml version="1.0" encoding="utf-8"?>
<Types xmlns="http://schemas.openxmlformats.org/package/2006/content-types">
  <Default Extension="jpeg" ContentType="image/jpeg"/>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5D9B59" w14:textId="77777777" w:rsidR="00957564" w:rsidRPr="0096404E" w:rsidRDefault="00957564">
      <w:pPr>
        <w:widowControl w:val="0"/>
        <w:pBdr>
          <w:top w:val="nil"/>
          <w:left w:val="nil"/>
          <w:bottom w:val="nil"/>
          <w:right w:val="nil"/>
          <w:between w:val="nil"/>
        </w:pBdr>
        <w:spacing w:line="276" w:lineRule="auto"/>
        <w:jc w:val="left"/>
      </w:pPr>
    </w:p>
    <w:p w14:paraId="7B1D6039" w14:textId="77777777" w:rsidR="00957564" w:rsidRPr="0096404E" w:rsidRDefault="00957564">
      <w:pPr>
        <w:keepNext/>
        <w:keepLines/>
        <w:pBdr>
          <w:top w:val="nil"/>
          <w:left w:val="nil"/>
          <w:bottom w:val="nil"/>
          <w:right w:val="nil"/>
          <w:between w:val="nil"/>
        </w:pBdr>
        <w:spacing w:line="240" w:lineRule="auto"/>
        <w:jc w:val="left"/>
        <w:rPr>
          <w:color w:val="000000"/>
          <w:sz w:val="16"/>
          <w:szCs w:val="16"/>
        </w:rPr>
      </w:pPr>
    </w:p>
    <w:p w14:paraId="31016212" w14:textId="77777777" w:rsidR="00957564" w:rsidRPr="008B5E02" w:rsidRDefault="00E96840">
      <w:pPr>
        <w:keepNext/>
        <w:keepLines/>
        <w:pBdr>
          <w:top w:val="nil"/>
          <w:left w:val="nil"/>
          <w:bottom w:val="nil"/>
          <w:right w:val="nil"/>
          <w:between w:val="nil"/>
        </w:pBdr>
        <w:spacing w:line="240" w:lineRule="auto"/>
        <w:jc w:val="left"/>
        <w:rPr>
          <w:color w:val="0F4761"/>
          <w:sz w:val="24"/>
          <w:szCs w:val="24"/>
        </w:rPr>
      </w:pPr>
      <w:r w:rsidRPr="008B5E02">
        <w:rPr>
          <w:color w:val="0F4761"/>
          <w:sz w:val="24"/>
          <w:szCs w:val="24"/>
        </w:rPr>
        <w:t>Contenido</w:t>
      </w:r>
    </w:p>
    <w:p w14:paraId="1D1C0DA7" w14:textId="77777777" w:rsidR="00957564" w:rsidRPr="008B5E02" w:rsidRDefault="00957564">
      <w:pPr>
        <w:spacing w:line="240" w:lineRule="auto"/>
        <w:rPr>
          <w:sz w:val="16"/>
          <w:szCs w:val="16"/>
        </w:rPr>
      </w:pPr>
    </w:p>
    <w:sdt>
      <w:sdtPr>
        <w:id w:val="744804326"/>
        <w:docPartObj>
          <w:docPartGallery w:val="Table of Contents"/>
          <w:docPartUnique/>
        </w:docPartObj>
      </w:sdtPr>
      <w:sdtContent>
        <w:p w14:paraId="58449396" w14:textId="77777777" w:rsidR="00957564" w:rsidRPr="008B5E02" w:rsidRDefault="00E96840">
          <w:pPr>
            <w:pBdr>
              <w:top w:val="nil"/>
              <w:left w:val="nil"/>
              <w:bottom w:val="nil"/>
              <w:right w:val="nil"/>
              <w:between w:val="nil"/>
            </w:pBdr>
            <w:tabs>
              <w:tab w:val="right" w:pos="9034"/>
            </w:tabs>
            <w:spacing w:after="100"/>
            <w:rPr>
              <w:rFonts w:ascii="Aptos" w:eastAsia="Aptos" w:hAnsi="Aptos" w:cs="Aptos"/>
              <w:color w:val="000000"/>
            </w:rPr>
          </w:pPr>
          <w:r w:rsidRPr="008B5E02">
            <w:fldChar w:fldCharType="begin"/>
          </w:r>
          <w:r w:rsidRPr="008B5E02">
            <w:instrText xml:space="preserve"> TOC \h \u \z \t "Heading 1,1,Heading 2,2,Heading 3,3,"</w:instrText>
          </w:r>
          <w:r w:rsidRPr="008B5E02">
            <w:fldChar w:fldCharType="separate"/>
          </w:r>
          <w:hyperlink w:anchor="_heading=h.wk57hwnav3k">
            <w:r w:rsidRPr="008B5E02">
              <w:rPr>
                <w:color w:val="000000"/>
              </w:rPr>
              <w:t>ANTECEDENTES</w:t>
            </w:r>
            <w:r w:rsidRPr="008B5E02">
              <w:rPr>
                <w:color w:val="000000"/>
              </w:rPr>
              <w:tab/>
              <w:t>1</w:t>
            </w:r>
          </w:hyperlink>
        </w:p>
        <w:p w14:paraId="59DECC1D" w14:textId="77777777" w:rsidR="00957564" w:rsidRPr="008B5E02" w:rsidRDefault="00E96840">
          <w:pPr>
            <w:pBdr>
              <w:top w:val="nil"/>
              <w:left w:val="nil"/>
              <w:bottom w:val="nil"/>
              <w:right w:val="nil"/>
              <w:between w:val="nil"/>
            </w:pBdr>
            <w:tabs>
              <w:tab w:val="right" w:pos="9034"/>
            </w:tabs>
            <w:spacing w:after="100" w:line="240" w:lineRule="auto"/>
            <w:ind w:left="220"/>
            <w:rPr>
              <w:rFonts w:ascii="Aptos" w:eastAsia="Aptos" w:hAnsi="Aptos" w:cs="Aptos"/>
              <w:color w:val="000000"/>
            </w:rPr>
          </w:pPr>
          <w:hyperlink w:anchor="_heading=h.hp59ijowkku9">
            <w:r w:rsidRPr="008B5E02">
              <w:rPr>
                <w:color w:val="000000"/>
              </w:rPr>
              <w:t>DE LA SOLICITUD DE INFORMACIÓN</w:t>
            </w:r>
            <w:r w:rsidRPr="008B5E02">
              <w:rPr>
                <w:color w:val="000000"/>
              </w:rPr>
              <w:tab/>
              <w:t>1</w:t>
            </w:r>
          </w:hyperlink>
        </w:p>
        <w:p w14:paraId="53496095" w14:textId="77777777" w:rsidR="00957564" w:rsidRPr="008B5E02" w:rsidRDefault="00E96840">
          <w:pPr>
            <w:pBdr>
              <w:top w:val="nil"/>
              <w:left w:val="nil"/>
              <w:bottom w:val="nil"/>
              <w:right w:val="nil"/>
              <w:between w:val="nil"/>
            </w:pBdr>
            <w:tabs>
              <w:tab w:val="right" w:pos="9034"/>
            </w:tabs>
            <w:spacing w:after="100" w:line="240" w:lineRule="auto"/>
            <w:ind w:left="440"/>
            <w:rPr>
              <w:rFonts w:ascii="Aptos" w:eastAsia="Aptos" w:hAnsi="Aptos" w:cs="Aptos"/>
              <w:color w:val="000000"/>
            </w:rPr>
          </w:pPr>
          <w:hyperlink w:anchor="_heading=h.ngeilx25lhus">
            <w:r w:rsidRPr="008B5E02">
              <w:rPr>
                <w:color w:val="000000"/>
              </w:rPr>
              <w:t>a) Solicitud de información</w:t>
            </w:r>
            <w:r w:rsidRPr="008B5E02">
              <w:rPr>
                <w:color w:val="000000"/>
              </w:rPr>
              <w:tab/>
              <w:t>1</w:t>
            </w:r>
          </w:hyperlink>
        </w:p>
        <w:p w14:paraId="410B0B1F" w14:textId="77777777" w:rsidR="00957564" w:rsidRPr="008B5E02" w:rsidRDefault="00E96840">
          <w:pPr>
            <w:pBdr>
              <w:top w:val="nil"/>
              <w:left w:val="nil"/>
              <w:bottom w:val="nil"/>
              <w:right w:val="nil"/>
              <w:between w:val="nil"/>
            </w:pBdr>
            <w:tabs>
              <w:tab w:val="right" w:pos="9034"/>
            </w:tabs>
            <w:spacing w:after="100" w:line="240" w:lineRule="auto"/>
            <w:ind w:left="440"/>
            <w:rPr>
              <w:rFonts w:ascii="Aptos" w:eastAsia="Aptos" w:hAnsi="Aptos" w:cs="Aptos"/>
              <w:color w:val="000000"/>
            </w:rPr>
          </w:pPr>
          <w:hyperlink w:anchor="_heading=h.d0lm35x5rewn">
            <w:r w:rsidRPr="008B5E02">
              <w:rPr>
                <w:color w:val="000000"/>
              </w:rPr>
              <w:t>b) Incompetencia del Sujeto Obligado</w:t>
            </w:r>
            <w:r w:rsidRPr="008B5E02">
              <w:rPr>
                <w:color w:val="000000"/>
              </w:rPr>
              <w:tab/>
              <w:t>2</w:t>
            </w:r>
          </w:hyperlink>
        </w:p>
        <w:p w14:paraId="5FB679AE" w14:textId="77777777" w:rsidR="00957564" w:rsidRPr="008B5E02" w:rsidRDefault="00E96840">
          <w:pPr>
            <w:pBdr>
              <w:top w:val="nil"/>
              <w:left w:val="nil"/>
              <w:bottom w:val="nil"/>
              <w:right w:val="nil"/>
              <w:between w:val="nil"/>
            </w:pBdr>
            <w:tabs>
              <w:tab w:val="right" w:pos="9034"/>
            </w:tabs>
            <w:spacing w:after="100" w:line="240" w:lineRule="auto"/>
            <w:ind w:left="220"/>
            <w:rPr>
              <w:rFonts w:ascii="Aptos" w:eastAsia="Aptos" w:hAnsi="Aptos" w:cs="Aptos"/>
              <w:color w:val="000000"/>
            </w:rPr>
          </w:pPr>
          <w:hyperlink w:anchor="_heading=h.m1jy4zfl6gnh">
            <w:r w:rsidRPr="008B5E02">
              <w:rPr>
                <w:color w:val="000000"/>
              </w:rPr>
              <w:t>DEL RECURSO DE REVISIÓN</w:t>
            </w:r>
            <w:r w:rsidRPr="008B5E02">
              <w:rPr>
                <w:color w:val="000000"/>
              </w:rPr>
              <w:tab/>
              <w:t>3</w:t>
            </w:r>
          </w:hyperlink>
        </w:p>
        <w:p w14:paraId="7666E4BF" w14:textId="77777777" w:rsidR="00957564" w:rsidRPr="008B5E02" w:rsidRDefault="00E96840">
          <w:pPr>
            <w:pBdr>
              <w:top w:val="nil"/>
              <w:left w:val="nil"/>
              <w:bottom w:val="nil"/>
              <w:right w:val="nil"/>
              <w:between w:val="nil"/>
            </w:pBdr>
            <w:tabs>
              <w:tab w:val="right" w:pos="9034"/>
            </w:tabs>
            <w:spacing w:after="100" w:line="240" w:lineRule="auto"/>
            <w:ind w:left="440"/>
            <w:rPr>
              <w:rFonts w:ascii="Aptos" w:eastAsia="Aptos" w:hAnsi="Aptos" w:cs="Aptos"/>
              <w:color w:val="000000"/>
            </w:rPr>
          </w:pPr>
          <w:hyperlink w:anchor="_heading=h.sqkyxay0k0zf">
            <w:r w:rsidRPr="008B5E02">
              <w:rPr>
                <w:color w:val="000000"/>
              </w:rPr>
              <w:t>a) Interposición del Recurso de Revisión</w:t>
            </w:r>
            <w:r w:rsidRPr="008B5E02">
              <w:rPr>
                <w:color w:val="000000"/>
              </w:rPr>
              <w:tab/>
              <w:t>3</w:t>
            </w:r>
          </w:hyperlink>
        </w:p>
        <w:p w14:paraId="646259BD" w14:textId="77777777" w:rsidR="00957564" w:rsidRPr="008B5E02" w:rsidRDefault="00E96840">
          <w:pPr>
            <w:pBdr>
              <w:top w:val="nil"/>
              <w:left w:val="nil"/>
              <w:bottom w:val="nil"/>
              <w:right w:val="nil"/>
              <w:between w:val="nil"/>
            </w:pBdr>
            <w:tabs>
              <w:tab w:val="right" w:pos="9034"/>
            </w:tabs>
            <w:spacing w:after="100" w:line="240" w:lineRule="auto"/>
            <w:ind w:left="440"/>
            <w:rPr>
              <w:rFonts w:ascii="Aptos" w:eastAsia="Aptos" w:hAnsi="Aptos" w:cs="Aptos"/>
              <w:color w:val="000000"/>
            </w:rPr>
          </w:pPr>
          <w:hyperlink w:anchor="_heading=h.p3e0hrg6zfgv">
            <w:r w:rsidRPr="008B5E02">
              <w:rPr>
                <w:color w:val="000000"/>
              </w:rPr>
              <w:t>b) Turno del Recurso de Revisión</w:t>
            </w:r>
            <w:r w:rsidRPr="008B5E02">
              <w:rPr>
                <w:color w:val="000000"/>
              </w:rPr>
              <w:tab/>
              <w:t>5</w:t>
            </w:r>
          </w:hyperlink>
        </w:p>
        <w:p w14:paraId="2C19864C" w14:textId="77777777" w:rsidR="00957564" w:rsidRPr="008B5E02" w:rsidRDefault="00E96840">
          <w:pPr>
            <w:pBdr>
              <w:top w:val="nil"/>
              <w:left w:val="nil"/>
              <w:bottom w:val="nil"/>
              <w:right w:val="nil"/>
              <w:between w:val="nil"/>
            </w:pBdr>
            <w:tabs>
              <w:tab w:val="right" w:pos="9034"/>
            </w:tabs>
            <w:spacing w:after="100" w:line="240" w:lineRule="auto"/>
            <w:ind w:left="440"/>
            <w:rPr>
              <w:rFonts w:ascii="Aptos" w:eastAsia="Aptos" w:hAnsi="Aptos" w:cs="Aptos"/>
              <w:color w:val="000000"/>
            </w:rPr>
          </w:pPr>
          <w:hyperlink w:anchor="_heading=h.hjfike4wptoa">
            <w:r w:rsidRPr="008B5E02">
              <w:rPr>
                <w:color w:val="000000"/>
              </w:rPr>
              <w:t>c) Admisión del Recurso de Revisión</w:t>
            </w:r>
            <w:r w:rsidRPr="008B5E02">
              <w:rPr>
                <w:color w:val="000000"/>
              </w:rPr>
              <w:tab/>
              <w:t>5</w:t>
            </w:r>
          </w:hyperlink>
        </w:p>
        <w:p w14:paraId="6A41D4E5" w14:textId="77777777" w:rsidR="00957564" w:rsidRPr="008B5E02" w:rsidRDefault="00E96840">
          <w:pPr>
            <w:pBdr>
              <w:top w:val="nil"/>
              <w:left w:val="nil"/>
              <w:bottom w:val="nil"/>
              <w:right w:val="nil"/>
              <w:between w:val="nil"/>
            </w:pBdr>
            <w:tabs>
              <w:tab w:val="right" w:pos="9034"/>
            </w:tabs>
            <w:spacing w:after="100" w:line="240" w:lineRule="auto"/>
            <w:ind w:left="440"/>
            <w:rPr>
              <w:rFonts w:ascii="Aptos" w:eastAsia="Aptos" w:hAnsi="Aptos" w:cs="Aptos"/>
              <w:color w:val="000000"/>
            </w:rPr>
          </w:pPr>
          <w:hyperlink w:anchor="_heading=h.4r7svc2rpgk8">
            <w:r w:rsidRPr="008B5E02">
              <w:rPr>
                <w:color w:val="000000"/>
              </w:rPr>
              <w:t>d) Informe Justificado del Sujeto Obligado</w:t>
            </w:r>
            <w:r w:rsidRPr="008B5E02">
              <w:rPr>
                <w:color w:val="000000"/>
              </w:rPr>
              <w:tab/>
              <w:t>5</w:t>
            </w:r>
          </w:hyperlink>
        </w:p>
        <w:p w14:paraId="7A91335F" w14:textId="77777777" w:rsidR="00957564" w:rsidRPr="008B5E02" w:rsidRDefault="00E96840">
          <w:pPr>
            <w:pBdr>
              <w:top w:val="nil"/>
              <w:left w:val="nil"/>
              <w:bottom w:val="nil"/>
              <w:right w:val="nil"/>
              <w:between w:val="nil"/>
            </w:pBdr>
            <w:tabs>
              <w:tab w:val="right" w:pos="9034"/>
            </w:tabs>
            <w:spacing w:after="100" w:line="240" w:lineRule="auto"/>
            <w:ind w:left="440"/>
            <w:rPr>
              <w:rFonts w:ascii="Aptos" w:eastAsia="Aptos" w:hAnsi="Aptos" w:cs="Aptos"/>
              <w:color w:val="000000"/>
            </w:rPr>
          </w:pPr>
          <w:hyperlink w:anchor="_heading=h.blgg1tcnabgv">
            <w:r w:rsidRPr="008B5E02">
              <w:rPr>
                <w:color w:val="000000"/>
              </w:rPr>
              <w:t>e) Manifestaciones de la Parte Recurrente</w:t>
            </w:r>
            <w:r w:rsidRPr="008B5E02">
              <w:rPr>
                <w:color w:val="000000"/>
              </w:rPr>
              <w:tab/>
              <w:t>6</w:t>
            </w:r>
          </w:hyperlink>
        </w:p>
        <w:p w14:paraId="2F6CD014" w14:textId="77777777" w:rsidR="00957564" w:rsidRPr="008B5E02" w:rsidRDefault="00E96840">
          <w:pPr>
            <w:pBdr>
              <w:top w:val="nil"/>
              <w:left w:val="nil"/>
              <w:bottom w:val="nil"/>
              <w:right w:val="nil"/>
              <w:between w:val="nil"/>
            </w:pBdr>
            <w:tabs>
              <w:tab w:val="right" w:pos="9034"/>
            </w:tabs>
            <w:spacing w:after="100" w:line="240" w:lineRule="auto"/>
            <w:ind w:left="440"/>
            <w:rPr>
              <w:rFonts w:ascii="Aptos" w:eastAsia="Aptos" w:hAnsi="Aptos" w:cs="Aptos"/>
              <w:color w:val="000000"/>
            </w:rPr>
          </w:pPr>
          <w:hyperlink w:anchor="_heading=h.5rhg7qdln262">
            <w:r w:rsidRPr="008B5E02">
              <w:rPr>
                <w:color w:val="000000"/>
              </w:rPr>
              <w:t>f) Cierre de instrucción</w:t>
            </w:r>
            <w:r w:rsidRPr="008B5E02">
              <w:rPr>
                <w:color w:val="000000"/>
              </w:rPr>
              <w:tab/>
              <w:t>9</w:t>
            </w:r>
          </w:hyperlink>
        </w:p>
        <w:p w14:paraId="7C775FCF" w14:textId="77777777" w:rsidR="00957564" w:rsidRPr="008B5E02" w:rsidRDefault="00E96840">
          <w:pPr>
            <w:pBdr>
              <w:top w:val="nil"/>
              <w:left w:val="nil"/>
              <w:bottom w:val="nil"/>
              <w:right w:val="nil"/>
              <w:between w:val="nil"/>
            </w:pBdr>
            <w:tabs>
              <w:tab w:val="right" w:pos="9034"/>
            </w:tabs>
            <w:spacing w:after="100"/>
            <w:rPr>
              <w:rFonts w:ascii="Aptos" w:eastAsia="Aptos" w:hAnsi="Aptos" w:cs="Aptos"/>
              <w:color w:val="000000"/>
            </w:rPr>
          </w:pPr>
          <w:hyperlink w:anchor="_heading=h.lb67bg471sin">
            <w:r w:rsidRPr="008B5E02">
              <w:rPr>
                <w:color w:val="000000"/>
              </w:rPr>
              <w:t>CONSIDERANDOS</w:t>
            </w:r>
            <w:r w:rsidRPr="008B5E02">
              <w:rPr>
                <w:color w:val="000000"/>
              </w:rPr>
              <w:tab/>
              <w:t>9</w:t>
            </w:r>
          </w:hyperlink>
        </w:p>
        <w:p w14:paraId="0AA39285" w14:textId="77777777" w:rsidR="00957564" w:rsidRPr="008B5E02" w:rsidRDefault="00E96840">
          <w:pPr>
            <w:pBdr>
              <w:top w:val="nil"/>
              <w:left w:val="nil"/>
              <w:bottom w:val="nil"/>
              <w:right w:val="nil"/>
              <w:between w:val="nil"/>
            </w:pBdr>
            <w:tabs>
              <w:tab w:val="right" w:pos="9034"/>
            </w:tabs>
            <w:spacing w:after="100" w:line="240" w:lineRule="auto"/>
            <w:ind w:left="220"/>
            <w:rPr>
              <w:rFonts w:ascii="Aptos" w:eastAsia="Aptos" w:hAnsi="Aptos" w:cs="Aptos"/>
              <w:color w:val="000000"/>
            </w:rPr>
          </w:pPr>
          <w:hyperlink w:anchor="_heading=h.ao7fvob7l2j1">
            <w:r w:rsidRPr="008B5E02">
              <w:rPr>
                <w:color w:val="000000"/>
              </w:rPr>
              <w:t>PRIMERO. Procedibilidad</w:t>
            </w:r>
            <w:r w:rsidRPr="008B5E02">
              <w:rPr>
                <w:color w:val="000000"/>
              </w:rPr>
              <w:tab/>
              <w:t>10</w:t>
            </w:r>
          </w:hyperlink>
        </w:p>
        <w:p w14:paraId="4038B7C8" w14:textId="77777777" w:rsidR="00957564" w:rsidRPr="008B5E02" w:rsidRDefault="00E96840">
          <w:pPr>
            <w:pBdr>
              <w:top w:val="nil"/>
              <w:left w:val="nil"/>
              <w:bottom w:val="nil"/>
              <w:right w:val="nil"/>
              <w:between w:val="nil"/>
            </w:pBdr>
            <w:tabs>
              <w:tab w:val="right" w:pos="9034"/>
            </w:tabs>
            <w:spacing w:after="100" w:line="240" w:lineRule="auto"/>
            <w:ind w:left="440"/>
            <w:rPr>
              <w:rFonts w:ascii="Aptos" w:eastAsia="Aptos" w:hAnsi="Aptos" w:cs="Aptos"/>
              <w:color w:val="000000"/>
            </w:rPr>
          </w:pPr>
          <w:hyperlink w:anchor="_heading=h.w9ryg1dwhlhh">
            <w:r w:rsidRPr="008B5E02">
              <w:rPr>
                <w:color w:val="000000"/>
              </w:rPr>
              <w:t>a) Competencia del Instituto</w:t>
            </w:r>
            <w:r w:rsidRPr="008B5E02">
              <w:rPr>
                <w:color w:val="000000"/>
              </w:rPr>
              <w:tab/>
              <w:t>10</w:t>
            </w:r>
          </w:hyperlink>
        </w:p>
        <w:p w14:paraId="5AEF47B9" w14:textId="77777777" w:rsidR="00957564" w:rsidRPr="008B5E02" w:rsidRDefault="00E96840">
          <w:pPr>
            <w:pBdr>
              <w:top w:val="nil"/>
              <w:left w:val="nil"/>
              <w:bottom w:val="nil"/>
              <w:right w:val="nil"/>
              <w:between w:val="nil"/>
            </w:pBdr>
            <w:tabs>
              <w:tab w:val="right" w:pos="9034"/>
            </w:tabs>
            <w:spacing w:after="100" w:line="240" w:lineRule="auto"/>
            <w:ind w:left="440"/>
            <w:rPr>
              <w:rFonts w:ascii="Aptos" w:eastAsia="Aptos" w:hAnsi="Aptos" w:cs="Aptos"/>
              <w:color w:val="000000"/>
            </w:rPr>
          </w:pPr>
          <w:hyperlink w:anchor="_heading=h.19lqj0kibne3">
            <w:r w:rsidRPr="008B5E02">
              <w:rPr>
                <w:color w:val="000000"/>
              </w:rPr>
              <w:t>b) Legitimidad de la parte recurrente</w:t>
            </w:r>
            <w:r w:rsidRPr="008B5E02">
              <w:rPr>
                <w:color w:val="000000"/>
              </w:rPr>
              <w:tab/>
              <w:t>10</w:t>
            </w:r>
          </w:hyperlink>
        </w:p>
        <w:p w14:paraId="289F7CC5" w14:textId="77777777" w:rsidR="00957564" w:rsidRPr="008B5E02" w:rsidRDefault="00E96840">
          <w:pPr>
            <w:pBdr>
              <w:top w:val="nil"/>
              <w:left w:val="nil"/>
              <w:bottom w:val="nil"/>
              <w:right w:val="nil"/>
              <w:between w:val="nil"/>
            </w:pBdr>
            <w:tabs>
              <w:tab w:val="right" w:pos="9034"/>
            </w:tabs>
            <w:spacing w:after="100" w:line="240" w:lineRule="auto"/>
            <w:ind w:left="440"/>
            <w:rPr>
              <w:rFonts w:ascii="Aptos" w:eastAsia="Aptos" w:hAnsi="Aptos" w:cs="Aptos"/>
              <w:color w:val="000000"/>
            </w:rPr>
          </w:pPr>
          <w:hyperlink w:anchor="_heading=h.cley21gv2318">
            <w:r w:rsidRPr="008B5E02">
              <w:rPr>
                <w:color w:val="000000"/>
              </w:rPr>
              <w:t>c) Plazo para interponer el recurso</w:t>
            </w:r>
            <w:r w:rsidRPr="008B5E02">
              <w:rPr>
                <w:color w:val="000000"/>
              </w:rPr>
              <w:tab/>
              <w:t>10</w:t>
            </w:r>
          </w:hyperlink>
        </w:p>
        <w:p w14:paraId="09824F03" w14:textId="77777777" w:rsidR="00957564" w:rsidRPr="008B5E02" w:rsidRDefault="00E96840">
          <w:pPr>
            <w:pBdr>
              <w:top w:val="nil"/>
              <w:left w:val="nil"/>
              <w:bottom w:val="nil"/>
              <w:right w:val="nil"/>
              <w:between w:val="nil"/>
            </w:pBdr>
            <w:tabs>
              <w:tab w:val="right" w:pos="9034"/>
            </w:tabs>
            <w:spacing w:after="100" w:line="240" w:lineRule="auto"/>
            <w:ind w:left="440"/>
            <w:rPr>
              <w:rFonts w:ascii="Aptos" w:eastAsia="Aptos" w:hAnsi="Aptos" w:cs="Aptos"/>
              <w:color w:val="000000"/>
            </w:rPr>
          </w:pPr>
          <w:hyperlink w:anchor="_heading=h.zfdpjv3l50bk">
            <w:r w:rsidRPr="008B5E02">
              <w:rPr>
                <w:color w:val="000000"/>
              </w:rPr>
              <w:t>d) Causal de Procedencia</w:t>
            </w:r>
            <w:r w:rsidRPr="008B5E02">
              <w:rPr>
                <w:color w:val="000000"/>
              </w:rPr>
              <w:tab/>
              <w:t>11</w:t>
            </w:r>
          </w:hyperlink>
        </w:p>
        <w:p w14:paraId="671DD777" w14:textId="77777777" w:rsidR="00957564" w:rsidRPr="008B5E02" w:rsidRDefault="00E96840">
          <w:pPr>
            <w:pBdr>
              <w:top w:val="nil"/>
              <w:left w:val="nil"/>
              <w:bottom w:val="nil"/>
              <w:right w:val="nil"/>
              <w:between w:val="nil"/>
            </w:pBdr>
            <w:tabs>
              <w:tab w:val="right" w:pos="9034"/>
            </w:tabs>
            <w:spacing w:after="100" w:line="240" w:lineRule="auto"/>
            <w:ind w:left="440"/>
            <w:rPr>
              <w:rFonts w:ascii="Aptos" w:eastAsia="Aptos" w:hAnsi="Aptos" w:cs="Aptos"/>
              <w:color w:val="000000"/>
            </w:rPr>
          </w:pPr>
          <w:hyperlink w:anchor="_heading=h.vdba9nh07iot">
            <w:r w:rsidRPr="008B5E02">
              <w:rPr>
                <w:color w:val="000000"/>
              </w:rPr>
              <w:t>e) Requisitos formales para la interposición del recurso</w:t>
            </w:r>
            <w:r w:rsidRPr="008B5E02">
              <w:rPr>
                <w:color w:val="000000"/>
              </w:rPr>
              <w:tab/>
              <w:t>11</w:t>
            </w:r>
          </w:hyperlink>
        </w:p>
        <w:p w14:paraId="7EDFE4F7" w14:textId="77777777" w:rsidR="00957564" w:rsidRPr="008B5E02" w:rsidRDefault="00E96840">
          <w:pPr>
            <w:pBdr>
              <w:top w:val="nil"/>
              <w:left w:val="nil"/>
              <w:bottom w:val="nil"/>
              <w:right w:val="nil"/>
              <w:between w:val="nil"/>
            </w:pBdr>
            <w:tabs>
              <w:tab w:val="right" w:pos="9034"/>
            </w:tabs>
            <w:spacing w:after="100" w:line="240" w:lineRule="auto"/>
            <w:ind w:left="220"/>
            <w:rPr>
              <w:rFonts w:ascii="Aptos" w:eastAsia="Aptos" w:hAnsi="Aptos" w:cs="Aptos"/>
              <w:color w:val="000000"/>
            </w:rPr>
          </w:pPr>
          <w:hyperlink w:anchor="_heading=h.h5237mlhx5bu">
            <w:r w:rsidRPr="008B5E02">
              <w:rPr>
                <w:color w:val="000000"/>
              </w:rPr>
              <w:t>SEGUNDO. Estudio de Fondo</w:t>
            </w:r>
            <w:r w:rsidRPr="008B5E02">
              <w:rPr>
                <w:color w:val="000000"/>
              </w:rPr>
              <w:tab/>
              <w:t>11</w:t>
            </w:r>
          </w:hyperlink>
        </w:p>
        <w:p w14:paraId="6E5FD7C8" w14:textId="77777777" w:rsidR="00957564" w:rsidRPr="008B5E02" w:rsidRDefault="00E96840">
          <w:pPr>
            <w:pBdr>
              <w:top w:val="nil"/>
              <w:left w:val="nil"/>
              <w:bottom w:val="nil"/>
              <w:right w:val="nil"/>
              <w:between w:val="nil"/>
            </w:pBdr>
            <w:tabs>
              <w:tab w:val="right" w:pos="9034"/>
            </w:tabs>
            <w:spacing w:after="100" w:line="240" w:lineRule="auto"/>
            <w:ind w:left="440"/>
            <w:rPr>
              <w:rFonts w:ascii="Aptos" w:eastAsia="Aptos" w:hAnsi="Aptos" w:cs="Aptos"/>
              <w:color w:val="000000"/>
            </w:rPr>
          </w:pPr>
          <w:hyperlink w:anchor="_heading=h.jha8cda32cie">
            <w:r w:rsidRPr="008B5E02">
              <w:rPr>
                <w:color w:val="000000"/>
              </w:rPr>
              <w:t>a) Mandato de transparencia y responsabilidad del Sujeto Obligado</w:t>
            </w:r>
            <w:r w:rsidRPr="008B5E02">
              <w:rPr>
                <w:color w:val="000000"/>
              </w:rPr>
              <w:tab/>
              <w:t>11</w:t>
            </w:r>
          </w:hyperlink>
        </w:p>
        <w:p w14:paraId="6DE5FDD4" w14:textId="77777777" w:rsidR="00957564" w:rsidRPr="008B5E02" w:rsidRDefault="00E96840">
          <w:pPr>
            <w:pBdr>
              <w:top w:val="nil"/>
              <w:left w:val="nil"/>
              <w:bottom w:val="nil"/>
              <w:right w:val="nil"/>
              <w:between w:val="nil"/>
            </w:pBdr>
            <w:tabs>
              <w:tab w:val="right" w:pos="9034"/>
            </w:tabs>
            <w:spacing w:after="100" w:line="240" w:lineRule="auto"/>
            <w:ind w:left="440"/>
            <w:rPr>
              <w:rFonts w:ascii="Aptos" w:eastAsia="Aptos" w:hAnsi="Aptos" w:cs="Aptos"/>
              <w:color w:val="000000"/>
            </w:rPr>
          </w:pPr>
          <w:hyperlink w:anchor="_heading=h.fc59a88yx5t9">
            <w:r w:rsidRPr="008B5E02">
              <w:rPr>
                <w:color w:val="000000"/>
              </w:rPr>
              <w:t>b) Controversia a resolver</w:t>
            </w:r>
            <w:r w:rsidRPr="008B5E02">
              <w:rPr>
                <w:color w:val="000000"/>
              </w:rPr>
              <w:tab/>
              <w:t>14</w:t>
            </w:r>
          </w:hyperlink>
        </w:p>
        <w:p w14:paraId="2B4796B1" w14:textId="77777777" w:rsidR="00957564" w:rsidRPr="008B5E02" w:rsidRDefault="00E96840">
          <w:pPr>
            <w:pBdr>
              <w:top w:val="nil"/>
              <w:left w:val="nil"/>
              <w:bottom w:val="nil"/>
              <w:right w:val="nil"/>
              <w:between w:val="nil"/>
            </w:pBdr>
            <w:tabs>
              <w:tab w:val="right" w:pos="9034"/>
            </w:tabs>
            <w:spacing w:after="100" w:line="240" w:lineRule="auto"/>
            <w:ind w:left="440"/>
            <w:rPr>
              <w:rFonts w:ascii="Aptos" w:eastAsia="Aptos" w:hAnsi="Aptos" w:cs="Aptos"/>
              <w:color w:val="000000"/>
            </w:rPr>
          </w:pPr>
          <w:hyperlink w:anchor="_heading=h.4phit61t76ao">
            <w:r w:rsidRPr="008B5E02">
              <w:rPr>
                <w:color w:val="000000"/>
              </w:rPr>
              <w:t>c) Estudio de la controversia</w:t>
            </w:r>
            <w:r w:rsidRPr="008B5E02">
              <w:rPr>
                <w:color w:val="000000"/>
              </w:rPr>
              <w:tab/>
              <w:t>15</w:t>
            </w:r>
          </w:hyperlink>
        </w:p>
        <w:p w14:paraId="746CD4B2" w14:textId="77777777" w:rsidR="00957564" w:rsidRPr="008B5E02" w:rsidRDefault="00E96840">
          <w:pPr>
            <w:pBdr>
              <w:top w:val="nil"/>
              <w:left w:val="nil"/>
              <w:bottom w:val="nil"/>
              <w:right w:val="nil"/>
              <w:between w:val="nil"/>
            </w:pBdr>
            <w:tabs>
              <w:tab w:val="right" w:pos="9034"/>
            </w:tabs>
            <w:spacing w:after="100" w:line="240" w:lineRule="auto"/>
            <w:ind w:left="440"/>
            <w:rPr>
              <w:rFonts w:ascii="Aptos" w:eastAsia="Aptos" w:hAnsi="Aptos" w:cs="Aptos"/>
              <w:color w:val="000000"/>
            </w:rPr>
          </w:pPr>
          <w:hyperlink w:anchor="_heading=h.9xksget78kbr">
            <w:r w:rsidRPr="008B5E02">
              <w:rPr>
                <w:color w:val="000000"/>
              </w:rPr>
              <w:t>d) Conclusión</w:t>
            </w:r>
            <w:r w:rsidRPr="008B5E02">
              <w:rPr>
                <w:color w:val="000000"/>
              </w:rPr>
              <w:tab/>
              <w:t>22</w:t>
            </w:r>
          </w:hyperlink>
        </w:p>
        <w:p w14:paraId="0E28AD0C" w14:textId="77777777" w:rsidR="00957564" w:rsidRPr="008B5E02" w:rsidRDefault="00E96840">
          <w:pPr>
            <w:pBdr>
              <w:top w:val="nil"/>
              <w:left w:val="nil"/>
              <w:bottom w:val="nil"/>
              <w:right w:val="nil"/>
              <w:between w:val="nil"/>
            </w:pBdr>
            <w:tabs>
              <w:tab w:val="right" w:pos="9034"/>
            </w:tabs>
            <w:spacing w:after="100"/>
            <w:rPr>
              <w:rFonts w:ascii="Aptos" w:eastAsia="Aptos" w:hAnsi="Aptos" w:cs="Aptos"/>
              <w:color w:val="000000"/>
            </w:rPr>
          </w:pPr>
          <w:hyperlink w:anchor="_heading=h.t7kom4iqc572">
            <w:r w:rsidRPr="008B5E02">
              <w:rPr>
                <w:color w:val="000000"/>
              </w:rPr>
              <w:t>RESUELVE</w:t>
            </w:r>
            <w:r w:rsidRPr="008B5E02">
              <w:rPr>
                <w:color w:val="000000"/>
              </w:rPr>
              <w:tab/>
              <w:t>23</w:t>
            </w:r>
          </w:hyperlink>
        </w:p>
        <w:p w14:paraId="49836CEA" w14:textId="77777777" w:rsidR="00957564" w:rsidRPr="008B5E02" w:rsidRDefault="00E96840">
          <w:pPr>
            <w:spacing w:line="240" w:lineRule="auto"/>
            <w:rPr>
              <w:b/>
              <w:bCs/>
            </w:rPr>
          </w:pPr>
          <w:r w:rsidRPr="008B5E02">
            <w:fldChar w:fldCharType="end"/>
          </w:r>
        </w:p>
      </w:sdtContent>
    </w:sdt>
    <w:p w14:paraId="51F638C1" w14:textId="77777777" w:rsidR="00957564" w:rsidRPr="008B5E02" w:rsidRDefault="00957564">
      <w:pPr>
        <w:sectPr w:rsidR="00957564" w:rsidRPr="008B5E02">
          <w:headerReference w:type="default" r:id="rId8"/>
          <w:footerReference w:type="default" r:id="rId9"/>
          <w:headerReference w:type="first" r:id="rId10"/>
          <w:pgSz w:w="12240" w:h="15840"/>
          <w:pgMar w:top="2552" w:right="1608" w:bottom="1701" w:left="1588" w:header="709" w:footer="737" w:gutter="0"/>
          <w:pgNumType w:start="1"/>
          <w:cols w:space="720"/>
          <w:titlePg/>
        </w:sectPr>
      </w:pPr>
    </w:p>
    <w:p w14:paraId="6DEC2598" w14:textId="77777777" w:rsidR="00957564" w:rsidRPr="008B5E02" w:rsidRDefault="00E96840">
      <w:r w:rsidRPr="008B5E02">
        <w:lastRenderedPageBreak/>
        <w:t>Resolución del Pleno del Instituto de Transparencia, Acceso a la Información Pública y Protección de Datos Personales del Estado de México y Municipios, con domicilio en Metepec, Estado de México, de veinticinco de noviembre de dos mil veinticinco.</w:t>
      </w:r>
    </w:p>
    <w:p w14:paraId="176B1E20" w14:textId="77777777" w:rsidR="00957564" w:rsidRPr="008B5E02" w:rsidRDefault="00957564"/>
    <w:p w14:paraId="036F664E" w14:textId="31D974EE" w:rsidR="00957564" w:rsidRPr="008B5E02" w:rsidRDefault="00E96840">
      <w:r w:rsidRPr="008B5E02">
        <w:rPr>
          <w:b/>
          <w:bCs/>
        </w:rPr>
        <w:t xml:space="preserve">VISTO </w:t>
      </w:r>
      <w:r w:rsidRPr="008B5E02">
        <w:t xml:space="preserve">el expediente formado con motivo del Recurso de Revisión </w:t>
      </w:r>
      <w:r w:rsidRPr="008B5E02">
        <w:rPr>
          <w:b/>
          <w:bCs/>
        </w:rPr>
        <w:t>12077/INFOEM/IP/RR/2025</w:t>
      </w:r>
      <w:r w:rsidRPr="008B5E02">
        <w:t xml:space="preserve"> interpuesto por </w:t>
      </w:r>
      <w:r w:rsidR="00837293">
        <w:rPr>
          <w:b/>
          <w:bCs/>
        </w:rPr>
        <w:t>XXXXXXXXX XXXXXXXX XXXXXXXXX</w:t>
      </w:r>
      <w:r w:rsidRPr="008B5E02">
        <w:t xml:space="preserve">, a quien en lo subsecuente se le denominará </w:t>
      </w:r>
      <w:r w:rsidRPr="008B5E02">
        <w:rPr>
          <w:b/>
          <w:bCs/>
        </w:rPr>
        <w:t>LA PARTE RECURRENTE</w:t>
      </w:r>
      <w:r w:rsidRPr="008B5E02">
        <w:t xml:space="preserve">, en contra de la respuesta emitida por el </w:t>
      </w:r>
      <w:r w:rsidRPr="008B5E02">
        <w:rPr>
          <w:b/>
        </w:rPr>
        <w:t>Sistema Municipal para el Desarrollo Integral de la Familia de Capulhuac</w:t>
      </w:r>
      <w:r w:rsidRPr="008B5E02">
        <w:t xml:space="preserve">, en adelante </w:t>
      </w:r>
      <w:r w:rsidRPr="008B5E02">
        <w:rPr>
          <w:b/>
          <w:bCs/>
        </w:rPr>
        <w:t>EL SUJETO OBLIGADO</w:t>
      </w:r>
      <w:r w:rsidRPr="008B5E02">
        <w:t>, se emite la presente Resolución con base en los Antecedentes y Considerandos que se exponen a continuación:</w:t>
      </w:r>
    </w:p>
    <w:p w14:paraId="63B4660C" w14:textId="77777777" w:rsidR="00957564" w:rsidRPr="008B5E02" w:rsidRDefault="00957564"/>
    <w:p w14:paraId="1ABBBE8B" w14:textId="77777777" w:rsidR="00957564" w:rsidRPr="008B5E02" w:rsidRDefault="00E96840">
      <w:pPr>
        <w:pStyle w:val="Ttulo1"/>
      </w:pPr>
      <w:bookmarkStart w:id="2" w:name="_heading=h.wk57hwnav3k" w:colFirst="0" w:colLast="0"/>
      <w:bookmarkEnd w:id="2"/>
      <w:r w:rsidRPr="008B5E02">
        <w:t>ANTECEDENTES</w:t>
      </w:r>
    </w:p>
    <w:p w14:paraId="2F89885B" w14:textId="77777777" w:rsidR="00957564" w:rsidRPr="008B5E02" w:rsidRDefault="00957564"/>
    <w:p w14:paraId="4A40C4D4" w14:textId="77777777" w:rsidR="00957564" w:rsidRPr="008B5E02" w:rsidRDefault="00E96840">
      <w:pPr>
        <w:pStyle w:val="Ttulo2"/>
      </w:pPr>
      <w:bookmarkStart w:id="3" w:name="_heading=h.hp59ijowkku9" w:colFirst="0" w:colLast="0"/>
      <w:bookmarkEnd w:id="3"/>
      <w:r w:rsidRPr="008B5E02">
        <w:t>DE LA SOLICITUD DE INFORMACIÓN</w:t>
      </w:r>
    </w:p>
    <w:p w14:paraId="31CBD494" w14:textId="77777777" w:rsidR="00957564" w:rsidRPr="008B5E02" w:rsidRDefault="00957564"/>
    <w:p w14:paraId="73A70A41" w14:textId="77777777" w:rsidR="00957564" w:rsidRPr="008B5E02" w:rsidRDefault="00E96840">
      <w:pPr>
        <w:pStyle w:val="Ttulo3"/>
      </w:pPr>
      <w:bookmarkStart w:id="4" w:name="_heading=h.ngeilx25lhus" w:colFirst="0" w:colLast="0"/>
      <w:bookmarkEnd w:id="4"/>
      <w:r w:rsidRPr="008B5E02">
        <w:t>a) Solicitud de información</w:t>
      </w:r>
    </w:p>
    <w:p w14:paraId="6A414D4E" w14:textId="77777777" w:rsidR="00957564" w:rsidRPr="008B5E02" w:rsidRDefault="00E96840">
      <w:pPr>
        <w:pBdr>
          <w:top w:val="nil"/>
          <w:left w:val="nil"/>
          <w:bottom w:val="nil"/>
          <w:right w:val="nil"/>
          <w:between w:val="nil"/>
        </w:pBdr>
        <w:tabs>
          <w:tab w:val="left" w:pos="0"/>
        </w:tabs>
        <w:rPr>
          <w:color w:val="000000"/>
        </w:rPr>
      </w:pPr>
      <w:r w:rsidRPr="008B5E02">
        <w:rPr>
          <w:color w:val="000000"/>
        </w:rPr>
        <w:t xml:space="preserve">El </w:t>
      </w:r>
      <w:r w:rsidRPr="008B5E02">
        <w:rPr>
          <w:b/>
          <w:bCs/>
          <w:color w:val="000000"/>
        </w:rPr>
        <w:t>diez de octubre de dos mil veinticinco</w:t>
      </w:r>
      <w:r w:rsidRPr="008B5E02">
        <w:rPr>
          <w:color w:val="000000"/>
        </w:rPr>
        <w:t xml:space="preserve">, </w:t>
      </w:r>
      <w:r w:rsidRPr="008B5E02">
        <w:rPr>
          <w:b/>
          <w:bCs/>
          <w:color w:val="000000"/>
        </w:rPr>
        <w:t>LA PARTE RECURRENTE</w:t>
      </w:r>
      <w:r w:rsidRPr="008B5E02">
        <w:rPr>
          <w:color w:val="000000"/>
        </w:rPr>
        <w:t xml:space="preserve"> presentó una solicitud de acceso a la información pública ante el </w:t>
      </w:r>
      <w:r w:rsidRPr="008B5E02">
        <w:rPr>
          <w:b/>
          <w:bCs/>
          <w:color w:val="000000"/>
        </w:rPr>
        <w:t>SUJETO OBLIGADO</w:t>
      </w:r>
      <w:r w:rsidRPr="008B5E02">
        <w:rPr>
          <w:color w:val="000000"/>
        </w:rPr>
        <w:t>, a través del Sistema de Acceso a la Información Mexiquense (SAIMEX). Dicha solicitud quedó registrada con el número de folio</w:t>
      </w:r>
      <w:r w:rsidRPr="008B5E02">
        <w:rPr>
          <w:b/>
          <w:bCs/>
          <w:color w:val="000000"/>
        </w:rPr>
        <w:t xml:space="preserve"> 00024/DIFCAPULHUAC/IP/2025</w:t>
      </w:r>
      <w:r w:rsidRPr="008B5E02">
        <w:rPr>
          <w:color w:val="000000"/>
        </w:rPr>
        <w:t xml:space="preserve"> y en ella se requirió la siguiente información:</w:t>
      </w:r>
    </w:p>
    <w:p w14:paraId="663FA68A" w14:textId="77777777" w:rsidR="00957564" w:rsidRPr="008B5E02" w:rsidRDefault="00957564">
      <w:pPr>
        <w:tabs>
          <w:tab w:val="left" w:pos="4667"/>
        </w:tabs>
        <w:ind w:left="567" w:right="567"/>
        <w:jc w:val="center"/>
        <w:rPr>
          <w:b/>
          <w:bCs/>
        </w:rPr>
      </w:pPr>
    </w:p>
    <w:p w14:paraId="32E4E9FB" w14:textId="77777777" w:rsidR="00957564" w:rsidRPr="008B5E02" w:rsidRDefault="00E96840">
      <w:pPr>
        <w:pStyle w:val="Ttulo"/>
        <w:ind w:firstLine="567"/>
        <w:jc w:val="center"/>
      </w:pPr>
      <w:r w:rsidRPr="008B5E02">
        <w:t>“Número de beneficiarios activos por programa”</w:t>
      </w:r>
    </w:p>
    <w:p w14:paraId="12F1009A" w14:textId="77777777" w:rsidR="00957564" w:rsidRPr="008B5E02" w:rsidRDefault="00957564">
      <w:pPr>
        <w:tabs>
          <w:tab w:val="left" w:pos="4667"/>
        </w:tabs>
        <w:ind w:left="567" w:right="567"/>
        <w:jc w:val="center"/>
        <w:rPr>
          <w:i/>
          <w:iCs/>
        </w:rPr>
      </w:pPr>
    </w:p>
    <w:p w14:paraId="42B0D32F" w14:textId="77777777" w:rsidR="00957564" w:rsidRPr="008B5E02" w:rsidRDefault="00E96840">
      <w:pPr>
        <w:tabs>
          <w:tab w:val="left" w:pos="4667"/>
        </w:tabs>
        <w:ind w:left="567" w:right="567"/>
      </w:pPr>
      <w:r w:rsidRPr="008B5E02">
        <w:rPr>
          <w:b/>
          <w:bCs/>
        </w:rPr>
        <w:t>Modalidad de entrega</w:t>
      </w:r>
      <w:r w:rsidRPr="008B5E02">
        <w:t>: a</w:t>
      </w:r>
      <w:r w:rsidRPr="008B5E02">
        <w:rPr>
          <w:i/>
          <w:iCs/>
        </w:rPr>
        <w:t xml:space="preserve"> través del SAIMEX.</w:t>
      </w:r>
    </w:p>
    <w:p w14:paraId="14A2979B" w14:textId="77777777" w:rsidR="00957564" w:rsidRPr="008B5E02" w:rsidRDefault="00957564"/>
    <w:p w14:paraId="3C9ECD81" w14:textId="77777777" w:rsidR="00957564" w:rsidRPr="008B5E02" w:rsidRDefault="00E96840">
      <w:pPr>
        <w:pStyle w:val="Ttulo3"/>
      </w:pPr>
      <w:bookmarkStart w:id="5" w:name="_heading=h.d0lm35x5rewn" w:colFirst="0" w:colLast="0"/>
      <w:bookmarkEnd w:id="5"/>
      <w:r w:rsidRPr="008B5E02">
        <w:t>b) Incompetencia del Sujeto Obligado</w:t>
      </w:r>
    </w:p>
    <w:p w14:paraId="333EB08C" w14:textId="77777777" w:rsidR="00957564" w:rsidRPr="008B5E02" w:rsidRDefault="00E96840">
      <w:pPr>
        <w:pBdr>
          <w:top w:val="nil"/>
          <w:left w:val="nil"/>
          <w:bottom w:val="nil"/>
          <w:right w:val="nil"/>
          <w:between w:val="nil"/>
        </w:pBdr>
        <w:rPr>
          <w:color w:val="000000"/>
        </w:rPr>
      </w:pPr>
      <w:r w:rsidRPr="008B5E02">
        <w:rPr>
          <w:color w:val="000000"/>
        </w:rPr>
        <w:t xml:space="preserve">El </w:t>
      </w:r>
      <w:r w:rsidRPr="008B5E02">
        <w:rPr>
          <w:b/>
          <w:bCs/>
          <w:color w:val="000000"/>
        </w:rPr>
        <w:t>quince de octubre de dos mil veinticinco</w:t>
      </w:r>
      <w:r w:rsidRPr="008B5E02">
        <w:rPr>
          <w:color w:val="000000"/>
        </w:rPr>
        <w:t xml:space="preserve">, el Titular de la Unidad de Transparencia del </w:t>
      </w:r>
      <w:r w:rsidRPr="008B5E02">
        <w:rPr>
          <w:b/>
          <w:bCs/>
          <w:color w:val="000000"/>
        </w:rPr>
        <w:t>SUJETO OBLIGADO</w:t>
      </w:r>
      <w:r w:rsidRPr="008B5E02">
        <w:rPr>
          <w:color w:val="000000"/>
        </w:rPr>
        <w:t xml:space="preserve"> notificó la siguiente respuesta a través del SAIMEX:</w:t>
      </w:r>
    </w:p>
    <w:p w14:paraId="0707A6CE" w14:textId="77777777" w:rsidR="00957564" w:rsidRPr="008B5E02" w:rsidRDefault="00957564">
      <w:pPr>
        <w:tabs>
          <w:tab w:val="left" w:pos="4667"/>
        </w:tabs>
        <w:ind w:left="567" w:right="567"/>
        <w:rPr>
          <w:b/>
          <w:bCs/>
        </w:rPr>
      </w:pPr>
    </w:p>
    <w:p w14:paraId="4B96EC4D" w14:textId="77777777" w:rsidR="00957564" w:rsidRPr="008B5E02" w:rsidRDefault="0096404E">
      <w:pPr>
        <w:pStyle w:val="Ttulo"/>
        <w:ind w:firstLine="567"/>
        <w:jc w:val="right"/>
      </w:pPr>
      <w:r w:rsidRPr="008B5E02">
        <w:t xml:space="preserve">Sistema Municipal para el </w:t>
      </w:r>
      <w:r w:rsidR="00E96840" w:rsidRPr="008B5E02">
        <w:t xml:space="preserve"> para el Desarrollo Integral de la Familia de Capulhuac, México a 15 de Octubre de 2025</w:t>
      </w:r>
    </w:p>
    <w:p w14:paraId="77F41A0A" w14:textId="77777777" w:rsidR="00957564" w:rsidRPr="008B5E02" w:rsidRDefault="00E96840">
      <w:pPr>
        <w:pStyle w:val="Ttulo"/>
        <w:ind w:firstLine="567"/>
        <w:jc w:val="right"/>
      </w:pPr>
      <w:r w:rsidRPr="008B5E02">
        <w:t>Nombre del solicitante: C. Solicitante</w:t>
      </w:r>
    </w:p>
    <w:p w14:paraId="6A97EA31" w14:textId="77777777" w:rsidR="00957564" w:rsidRPr="008B5E02" w:rsidRDefault="00E96840">
      <w:pPr>
        <w:pStyle w:val="Ttulo"/>
        <w:ind w:firstLine="567"/>
        <w:jc w:val="right"/>
      </w:pPr>
      <w:r w:rsidRPr="008B5E02">
        <w:t>Folio de la solicitud: 00024/DIFCAPULHUAC/IP/2025</w:t>
      </w:r>
    </w:p>
    <w:p w14:paraId="61003DAE" w14:textId="77777777" w:rsidR="00957564" w:rsidRPr="008B5E02" w:rsidRDefault="00957564">
      <w:pPr>
        <w:pStyle w:val="Ttulo"/>
        <w:ind w:firstLine="567"/>
      </w:pPr>
    </w:p>
    <w:p w14:paraId="614B1AEB" w14:textId="77777777" w:rsidR="00957564" w:rsidRPr="008B5E02" w:rsidRDefault="00E96840">
      <w:pPr>
        <w:pStyle w:val="Ttulo"/>
        <w:ind w:firstLine="567"/>
      </w:pPr>
      <w:r w:rsidRPr="008B5E02">
        <w:t xml:space="preserve">De conformidad con el articulo 167 párrafo primero de la ley de Transparencia local, que a la letra dice: “LEY DE TRANSPARENCIA Y ACCESO A LA INFORMACIÓN PÚBLICA DEL ESTADO DE MÉXICO Y MUNICIPIOS Artículo 167. Cuando las unidades de transparencia determinen la notoria incompetencia por parte de los sujetos obligados, dentro del ámbito de aplicación, para atender la solicitud de acceso a la información, deberán comunicarlo al solicitante, dentro de los tres días hábiles posteriores a la recepción de la solicitud y, en su caso orientar al solicitante, el o los sujetos obligados competentes.” Este sujeto obligado se declara incompetente para poder dar respuesta a su petición </w:t>
      </w:r>
    </w:p>
    <w:p w14:paraId="195499FE" w14:textId="77777777" w:rsidR="00957564" w:rsidRPr="008B5E02" w:rsidRDefault="00957564">
      <w:pPr>
        <w:pStyle w:val="Ttulo"/>
        <w:ind w:firstLine="567"/>
      </w:pPr>
    </w:p>
    <w:p w14:paraId="5DA458F9" w14:textId="77777777" w:rsidR="00957564" w:rsidRPr="008B5E02" w:rsidRDefault="00957564">
      <w:pPr>
        <w:ind w:right="-28"/>
      </w:pPr>
    </w:p>
    <w:p w14:paraId="04F62F0A" w14:textId="77777777" w:rsidR="00957564" w:rsidRPr="008B5E02" w:rsidRDefault="00E96840">
      <w:pPr>
        <w:ind w:right="-28"/>
      </w:pPr>
      <w:r w:rsidRPr="008B5E02">
        <w:t xml:space="preserve">Asimismo, </w:t>
      </w:r>
      <w:r w:rsidRPr="008B5E02">
        <w:rPr>
          <w:b/>
          <w:bCs/>
        </w:rPr>
        <w:t xml:space="preserve">EL SUJETO OBLIGADO </w:t>
      </w:r>
      <w:r w:rsidRPr="008B5E02">
        <w:t>adjuntó a su respuesta los archivos electrónicos que se describen a continuación:</w:t>
      </w:r>
    </w:p>
    <w:p w14:paraId="7377394B" w14:textId="77777777" w:rsidR="00957564" w:rsidRPr="008B5E02" w:rsidRDefault="00957564">
      <w:pPr>
        <w:ind w:right="-28"/>
      </w:pPr>
    </w:p>
    <w:p w14:paraId="3FDDE7F5" w14:textId="77777777" w:rsidR="00957564" w:rsidRPr="008B5E02" w:rsidRDefault="00E96840">
      <w:pPr>
        <w:ind w:right="-28"/>
      </w:pPr>
      <w:r w:rsidRPr="008B5E02">
        <w:rPr>
          <w:b/>
          <w:bCs/>
        </w:rPr>
        <w:t>-</w:t>
      </w:r>
      <w:proofErr w:type="spellStart"/>
      <w:r w:rsidRPr="008B5E02">
        <w:rPr>
          <w:b/>
          <w:bCs/>
        </w:rPr>
        <w:t>resp</w:t>
      </w:r>
      <w:proofErr w:type="spellEnd"/>
      <w:r w:rsidRPr="008B5E02">
        <w:rPr>
          <w:b/>
          <w:bCs/>
        </w:rPr>
        <w:t xml:space="preserve"> 00024 incompetencia.pdf: </w:t>
      </w:r>
      <w:r w:rsidRPr="008B5E02">
        <w:t>Archivo que contiene pronunciamiento por parte del Titular de la Unidad de Transparencia mediante el cual hace del conocimiento que el</w:t>
      </w:r>
      <w:r w:rsidRPr="008B5E02">
        <w:rPr>
          <w:b/>
          <w:bCs/>
        </w:rPr>
        <w:t xml:space="preserve"> </w:t>
      </w:r>
      <w:r w:rsidRPr="008B5E02">
        <w:t xml:space="preserve">sujeto obligado se declara incompetente para poder dar respuesta a la petición del ciudadano, derivado de que, no se genera, no se posee y no se administra la información que se solicita, sin embargo, se le orienta al particular a, ingresar su solicitud al Sistema para el Desarrollo Integral de la Familia del Estado de México, ya que, el DIFEM es el organismo encargado de generar, poseer </w:t>
      </w:r>
      <w:r w:rsidRPr="008B5E02">
        <w:lastRenderedPageBreak/>
        <w:t xml:space="preserve">y administrar dicha información, así también, el DIFEM cuenta con su propia Unidad de Transparencia. </w:t>
      </w:r>
    </w:p>
    <w:p w14:paraId="3F1889A1" w14:textId="77777777" w:rsidR="00957564" w:rsidRPr="008B5E02" w:rsidRDefault="00957564">
      <w:pPr>
        <w:ind w:right="-28"/>
      </w:pPr>
    </w:p>
    <w:p w14:paraId="2B64C759" w14:textId="77777777" w:rsidR="00957564" w:rsidRPr="008B5E02" w:rsidRDefault="00E96840">
      <w:pPr>
        <w:ind w:right="-28"/>
      </w:pPr>
      <w:r w:rsidRPr="008B5E02">
        <w:t>Además, hace del conocimiento que cada coordinación del DIF estatal es la encargada de recabar los datos de todos los beneficiarios de los programas, como lo son: el número de beneficiario del programa, los requisitos, los formatos, los costos, los tiempos de respuesta, etc., el DIF municipal solo funge como intermediario entre los usuarios y el acceso a los programas establecidos.</w:t>
      </w:r>
    </w:p>
    <w:p w14:paraId="54405D59" w14:textId="77777777" w:rsidR="00957564" w:rsidRPr="008B5E02" w:rsidRDefault="00957564">
      <w:pPr>
        <w:pStyle w:val="Ttulo2"/>
        <w:jc w:val="left"/>
      </w:pPr>
    </w:p>
    <w:p w14:paraId="444A0C21" w14:textId="77777777" w:rsidR="00957564" w:rsidRPr="008B5E02" w:rsidRDefault="00E96840">
      <w:pPr>
        <w:pStyle w:val="Ttulo2"/>
        <w:jc w:val="left"/>
      </w:pPr>
      <w:bookmarkStart w:id="6" w:name="_heading=h.m1jy4zfl6gnh" w:colFirst="0" w:colLast="0"/>
      <w:bookmarkEnd w:id="6"/>
      <w:r w:rsidRPr="008B5E02">
        <w:t>DEL RECURSO DE REVISIÓN</w:t>
      </w:r>
    </w:p>
    <w:p w14:paraId="67C01DEF" w14:textId="77777777" w:rsidR="00957564" w:rsidRPr="008B5E02" w:rsidRDefault="00957564">
      <w:pPr>
        <w:ind w:right="-28"/>
      </w:pPr>
    </w:p>
    <w:p w14:paraId="504952C2" w14:textId="77777777" w:rsidR="00957564" w:rsidRPr="008B5E02" w:rsidRDefault="00E96840">
      <w:pPr>
        <w:pStyle w:val="Ttulo3"/>
      </w:pPr>
      <w:bookmarkStart w:id="7" w:name="_heading=h.sqkyxay0k0zf" w:colFirst="0" w:colLast="0"/>
      <w:bookmarkEnd w:id="7"/>
      <w:r w:rsidRPr="008B5E02">
        <w:t>a) Interposición del Recurso de Revisión</w:t>
      </w:r>
    </w:p>
    <w:p w14:paraId="27F8BCC3" w14:textId="77777777" w:rsidR="00957564" w:rsidRPr="008B5E02" w:rsidRDefault="00E96840">
      <w:pPr>
        <w:ind w:right="-28"/>
      </w:pPr>
      <w:r w:rsidRPr="008B5E02">
        <w:t xml:space="preserve">El </w:t>
      </w:r>
      <w:r w:rsidRPr="008B5E02">
        <w:rPr>
          <w:b/>
          <w:bCs/>
        </w:rPr>
        <w:t>veinte de octubre de dos mil veinticinco,</w:t>
      </w:r>
      <w:r w:rsidRPr="008B5E02">
        <w:t xml:space="preserve"> </w:t>
      </w:r>
      <w:r w:rsidRPr="008B5E02">
        <w:rPr>
          <w:b/>
          <w:bCs/>
        </w:rPr>
        <w:t>LA PARTE RECURRENTE</w:t>
      </w:r>
      <w:r w:rsidRPr="008B5E02">
        <w:t xml:space="preserve"> interpuso el recurso de revisión en contra de la respuesta emitida por el </w:t>
      </w:r>
      <w:r w:rsidRPr="008B5E02">
        <w:rPr>
          <w:b/>
          <w:bCs/>
        </w:rPr>
        <w:t>SUJETO OBLIGADO</w:t>
      </w:r>
      <w:r w:rsidRPr="008B5E02">
        <w:t xml:space="preserve">, mismo que fue registrado en el SAIMEX con el número de expediente </w:t>
      </w:r>
      <w:r w:rsidRPr="008B5E02">
        <w:rPr>
          <w:b/>
          <w:bCs/>
        </w:rPr>
        <w:t>12077/INFOEM/IP/RR/2025</w:t>
      </w:r>
      <w:r w:rsidRPr="008B5E02">
        <w:t>, y en el cual manifiesta lo siguiente:</w:t>
      </w:r>
    </w:p>
    <w:p w14:paraId="0C6E47FB" w14:textId="77777777" w:rsidR="00957564" w:rsidRPr="008B5E02" w:rsidRDefault="00957564">
      <w:pPr>
        <w:tabs>
          <w:tab w:val="left" w:pos="4667"/>
        </w:tabs>
        <w:ind w:right="539"/>
      </w:pPr>
    </w:p>
    <w:p w14:paraId="7DCC1211" w14:textId="77777777" w:rsidR="00957564" w:rsidRPr="008B5E02" w:rsidRDefault="00E96840">
      <w:pPr>
        <w:tabs>
          <w:tab w:val="left" w:pos="4667"/>
        </w:tabs>
        <w:ind w:left="567" w:right="539"/>
        <w:rPr>
          <w:b/>
          <w:bCs/>
        </w:rPr>
      </w:pPr>
      <w:r w:rsidRPr="008B5E02">
        <w:rPr>
          <w:b/>
          <w:bCs/>
        </w:rPr>
        <w:t>ACTO IMPUGNADO</w:t>
      </w:r>
      <w:r w:rsidRPr="008B5E02">
        <w:rPr>
          <w:b/>
          <w:bCs/>
        </w:rPr>
        <w:tab/>
      </w:r>
    </w:p>
    <w:p w14:paraId="18DE049F" w14:textId="77777777" w:rsidR="00957564" w:rsidRPr="008B5E02" w:rsidRDefault="00E96840">
      <w:pPr>
        <w:tabs>
          <w:tab w:val="left" w:pos="4667"/>
        </w:tabs>
        <w:ind w:left="567" w:right="539"/>
        <w:rPr>
          <w:i/>
          <w:iCs/>
        </w:rPr>
      </w:pPr>
      <w:r w:rsidRPr="008B5E02">
        <w:rPr>
          <w:i/>
          <w:iCs/>
        </w:rPr>
        <w:t xml:space="preserve">“Por medio del presente ocurso y con fundamento en lo dispuesto por el artículo 6, apartado A, de la Constitución Política de los Estados Unidos Mexicanos, 5, párrafos décimo séptimo, décimo octavo y décimo noveno, de la Constitución Política del Estado Libre y Soberano de México, 1, 2, 3, fracción XLIV, 4, 12, 16, 23, fracción V, 24, fracción XI y último párrafo, 50, 51, 53, fracciones II, IV, V, y VI de la Ley de Transparencia y Acceso a la Información Pública del Estado de México y Municipios, atento y en cumplimiento a la solicitud número 00024/DIFCAPULHUAC/IP/2025, en la cual se solicita lo siguiente: </w:t>
      </w:r>
      <w:r w:rsidRPr="008B5E02">
        <w:rPr>
          <w:i/>
          <w:iCs/>
        </w:rPr>
        <w:lastRenderedPageBreak/>
        <w:t>“Número de beneficiarios activos por programa.” Al respecto me permito manifestar a mi derecho lo siguiente: De conformidad con el articulo 167 párrafo primero de la ley de Transparencia local, que a la letra dice: “LEY DE TRANSPARENCIA Y ACCESO A LA INFORMACIÓN PÚBLICA DEL ESTADO DE MÉXICO Y MUNICIPIOS Artículo 167. Cuando las unidades de transparencia determinen la notoria incompetencia por parte de los sujetos obligados, dentro del ámbito de aplicación, para atender la solicitud de acceso a la información, deberán comunicarlo al solicitante, dentro de los tres días hábiles posteriores a la recepción de la solicitud y, en su caso orientar al solicitante, el o los sujetos obligados competentes.” Este sujeto obligado se declara incompetente para poder dar respuesta a su petición, derivado de que, no se genera, no se posee y no se administra la información que usted solicita, sin embargo, se le orienta al particular a, ingresar su solicitud al Sistema para el Desarrollo Integral de la Familia del Estado de México, ya que, el DIFEM es el organismo encargado de generar, poseer y administrar dicha información, así también, el DIFEM cuenta con su propia Unidad de Transparencia. Una vez especificado lo anterior, no omito mencionar que, cada coordinación del DIF estatal es la encargada de recabar los datos de todos los beneficiarios de los programas, como lo son: el número de beneficiario del programa, los requisitos, los formatos, los costos, los tiempos de respuesta, etc., el DIF municipal solo funge como intermediario entre los usuarios y el acceso a los programas establecidos.”</w:t>
      </w:r>
    </w:p>
    <w:p w14:paraId="186417B7" w14:textId="77777777" w:rsidR="00957564" w:rsidRPr="008B5E02" w:rsidRDefault="00957564">
      <w:pPr>
        <w:tabs>
          <w:tab w:val="left" w:pos="4667"/>
        </w:tabs>
        <w:ind w:left="567" w:right="539"/>
        <w:rPr>
          <w:i/>
          <w:iCs/>
        </w:rPr>
      </w:pPr>
    </w:p>
    <w:p w14:paraId="52EE73B0" w14:textId="77777777" w:rsidR="00957564" w:rsidRPr="008B5E02" w:rsidRDefault="00E96840">
      <w:pPr>
        <w:tabs>
          <w:tab w:val="left" w:pos="4667"/>
        </w:tabs>
        <w:ind w:left="567" w:right="539"/>
        <w:rPr>
          <w:b/>
          <w:bCs/>
        </w:rPr>
      </w:pPr>
      <w:r w:rsidRPr="008B5E02">
        <w:rPr>
          <w:b/>
          <w:bCs/>
        </w:rPr>
        <w:t>RAZONES O MOTIVOS DE LA INCONFORMIDAD</w:t>
      </w:r>
      <w:r w:rsidRPr="008B5E02">
        <w:rPr>
          <w:b/>
          <w:bCs/>
        </w:rPr>
        <w:tab/>
      </w:r>
    </w:p>
    <w:p w14:paraId="20D90739" w14:textId="77777777" w:rsidR="00957564" w:rsidRPr="008B5E02" w:rsidRDefault="00E96840">
      <w:pPr>
        <w:tabs>
          <w:tab w:val="left" w:pos="4667"/>
        </w:tabs>
        <w:ind w:left="567" w:right="539"/>
        <w:rPr>
          <w:i/>
          <w:iCs/>
        </w:rPr>
      </w:pPr>
      <w:r w:rsidRPr="008B5E02">
        <w:rPr>
          <w:i/>
          <w:iCs/>
        </w:rPr>
        <w:t xml:space="preserve">“esta </w:t>
      </w:r>
      <w:proofErr w:type="spellStart"/>
      <w:r w:rsidRPr="008B5E02">
        <w:rPr>
          <w:i/>
          <w:iCs/>
        </w:rPr>
        <w:t>informacion</w:t>
      </w:r>
      <w:proofErr w:type="spellEnd"/>
      <w:r w:rsidRPr="008B5E02">
        <w:rPr>
          <w:i/>
          <w:iCs/>
        </w:rPr>
        <w:t xml:space="preserve"> si la posee el DIF”</w:t>
      </w:r>
    </w:p>
    <w:p w14:paraId="40F6D8D8" w14:textId="77777777" w:rsidR="00957564" w:rsidRPr="008B5E02" w:rsidRDefault="00957564">
      <w:pPr>
        <w:tabs>
          <w:tab w:val="left" w:pos="4667"/>
        </w:tabs>
        <w:ind w:right="567"/>
        <w:rPr>
          <w:b/>
          <w:bCs/>
        </w:rPr>
      </w:pPr>
    </w:p>
    <w:p w14:paraId="58E9A6B7" w14:textId="77777777" w:rsidR="00957564" w:rsidRPr="008B5E02" w:rsidRDefault="00E96840">
      <w:pPr>
        <w:pStyle w:val="Ttulo3"/>
      </w:pPr>
      <w:bookmarkStart w:id="8" w:name="_heading=h.p3e0hrg6zfgv" w:colFirst="0" w:colLast="0"/>
      <w:bookmarkEnd w:id="8"/>
      <w:r w:rsidRPr="008B5E02">
        <w:lastRenderedPageBreak/>
        <w:t>b) Turno del Recurso de Revisión</w:t>
      </w:r>
    </w:p>
    <w:p w14:paraId="16ADA8ED" w14:textId="77777777" w:rsidR="00957564" w:rsidRPr="008B5E02" w:rsidRDefault="00E96840">
      <w:r w:rsidRPr="008B5E02">
        <w:t xml:space="preserve">Con fundamento en el artículo 185, fracción I de la Ley de Transparencia y Acceso a la Información Pública del Estado de México y Municipios, el </w:t>
      </w:r>
      <w:r w:rsidRPr="008B5E02">
        <w:rPr>
          <w:b/>
        </w:rPr>
        <w:t>veinte de octubre de dos mil veinticinco</w:t>
      </w:r>
      <w:r w:rsidRPr="008B5E02">
        <w:t xml:space="preserve">, se turnó el recurso de revisión a través del SAIMEX a la </w:t>
      </w:r>
      <w:r w:rsidRPr="008B5E02">
        <w:rPr>
          <w:b/>
          <w:bCs/>
        </w:rPr>
        <w:t>Comisionada Sharon Cristina Morales Martínez</w:t>
      </w:r>
      <w:r w:rsidRPr="008B5E02">
        <w:t xml:space="preserve">, a efecto de decretar su admisión o </w:t>
      </w:r>
      <w:proofErr w:type="spellStart"/>
      <w:r w:rsidRPr="008B5E02">
        <w:t>desechamiento</w:t>
      </w:r>
      <w:proofErr w:type="spellEnd"/>
      <w:r w:rsidRPr="008B5E02">
        <w:t xml:space="preserve">. </w:t>
      </w:r>
    </w:p>
    <w:p w14:paraId="1F365BE6" w14:textId="77777777" w:rsidR="00957564" w:rsidRPr="008B5E02" w:rsidRDefault="00957564"/>
    <w:p w14:paraId="03704B31" w14:textId="77777777" w:rsidR="00957564" w:rsidRPr="008B5E02" w:rsidRDefault="00E96840">
      <w:pPr>
        <w:pStyle w:val="Ttulo3"/>
      </w:pPr>
      <w:bookmarkStart w:id="9" w:name="_heading=h.hjfike4wptoa" w:colFirst="0" w:colLast="0"/>
      <w:bookmarkEnd w:id="9"/>
      <w:r w:rsidRPr="008B5E02">
        <w:t>c) Admisión del Recurso de Revisión</w:t>
      </w:r>
    </w:p>
    <w:p w14:paraId="060158F7" w14:textId="77777777" w:rsidR="00957564" w:rsidRPr="008B5E02" w:rsidRDefault="00E96840">
      <w:pPr>
        <w:rPr>
          <w:color w:val="000000"/>
        </w:rPr>
      </w:pPr>
      <w:r w:rsidRPr="008B5E02">
        <w:rPr>
          <w:color w:val="000000"/>
        </w:rPr>
        <w:t xml:space="preserve">El </w:t>
      </w:r>
      <w:r w:rsidRPr="008B5E02">
        <w:rPr>
          <w:b/>
          <w:bCs/>
        </w:rPr>
        <w:t xml:space="preserve">veintidós de octubre de dos mil veinticinco, </w:t>
      </w:r>
      <w:r w:rsidRPr="008B5E02">
        <w:rPr>
          <w:color w:val="000000"/>
        </w:rPr>
        <w:t>se acordó la admisión a trámite del Recurso de Revisión y se integró el expediente respectivo, mismo que se puso a disposición de las partes para que, en un plazo de siete días hábiles, manifestaran lo que a su derecho conviniera, conforme a lo dispuesto por el artículo 185, fracción II de la Ley de Transparencia y Acceso a la Información Pública del Estado de México y Municipios.</w:t>
      </w:r>
    </w:p>
    <w:p w14:paraId="7CBEBE1D" w14:textId="77777777" w:rsidR="00957564" w:rsidRPr="008B5E02" w:rsidRDefault="00957564">
      <w:pPr>
        <w:rPr>
          <w:b/>
          <w:bCs/>
        </w:rPr>
      </w:pPr>
    </w:p>
    <w:p w14:paraId="3C905C31" w14:textId="77777777" w:rsidR="00957564" w:rsidRPr="008B5E02" w:rsidRDefault="00E96840">
      <w:pPr>
        <w:pStyle w:val="Ttulo3"/>
      </w:pPr>
      <w:bookmarkStart w:id="10" w:name="_heading=h.4r7svc2rpgk8" w:colFirst="0" w:colLast="0"/>
      <w:bookmarkEnd w:id="10"/>
      <w:r w:rsidRPr="008B5E02">
        <w:t>d) Informe Justificado del Sujeto Obligado</w:t>
      </w:r>
    </w:p>
    <w:p w14:paraId="092D8ECF" w14:textId="77777777" w:rsidR="00957564" w:rsidRPr="008B5E02" w:rsidRDefault="00E96840">
      <w:r w:rsidRPr="008B5E02">
        <w:t xml:space="preserve">El </w:t>
      </w:r>
      <w:r w:rsidRPr="008B5E02">
        <w:rPr>
          <w:b/>
        </w:rPr>
        <w:t>veintidós de octubre de dos mil veinticinco</w:t>
      </w:r>
      <w:r w:rsidRPr="008B5E02">
        <w:rPr>
          <w:b/>
          <w:bCs/>
        </w:rPr>
        <w:t xml:space="preserve"> EL SUJETO OBLIGADO</w:t>
      </w:r>
      <w:r w:rsidRPr="008B5E02">
        <w:t xml:space="preserve"> rindió su informe justificado a través del SAIMEX, en el cual expresó lo siguiente:</w:t>
      </w:r>
    </w:p>
    <w:p w14:paraId="33CC47DC" w14:textId="77777777" w:rsidR="00957564" w:rsidRPr="008B5E02" w:rsidRDefault="00957564"/>
    <w:p w14:paraId="3EED804A" w14:textId="77777777" w:rsidR="00957564" w:rsidRPr="008B5E02" w:rsidRDefault="00E96840">
      <w:pPr>
        <w:ind w:left="567" w:right="539"/>
        <w:jc w:val="left"/>
        <w:rPr>
          <w:i/>
          <w:iCs/>
        </w:rPr>
      </w:pPr>
      <w:r w:rsidRPr="008B5E02">
        <w:rPr>
          <w:b/>
          <w:bCs/>
          <w:i/>
          <w:iCs/>
        </w:rPr>
        <w:t>-</w:t>
      </w:r>
      <w:proofErr w:type="spellStart"/>
      <w:r w:rsidRPr="008B5E02">
        <w:rPr>
          <w:b/>
          <w:bCs/>
          <w:i/>
          <w:iCs/>
        </w:rPr>
        <w:t>resp</w:t>
      </w:r>
      <w:proofErr w:type="spellEnd"/>
      <w:r w:rsidRPr="008B5E02">
        <w:rPr>
          <w:b/>
          <w:bCs/>
          <w:i/>
          <w:iCs/>
        </w:rPr>
        <w:t xml:space="preserve"> 00024 </w:t>
      </w:r>
      <w:proofErr w:type="gramStart"/>
      <w:r w:rsidRPr="008B5E02">
        <w:rPr>
          <w:b/>
          <w:bCs/>
          <w:i/>
          <w:iCs/>
        </w:rPr>
        <w:t>incompetencia.pdf :</w:t>
      </w:r>
      <w:proofErr w:type="gramEnd"/>
      <w:r w:rsidRPr="008B5E02">
        <w:rPr>
          <w:i/>
          <w:iCs/>
        </w:rPr>
        <w:t xml:space="preserve"> </w:t>
      </w:r>
      <w:r w:rsidRPr="008B5E02">
        <w:t>Ratifica la respuesta</w:t>
      </w:r>
    </w:p>
    <w:p w14:paraId="385F67A8" w14:textId="77777777" w:rsidR="00957564" w:rsidRPr="008B5E02" w:rsidRDefault="00957564">
      <w:pPr>
        <w:ind w:right="539"/>
        <w:jc w:val="left"/>
      </w:pPr>
    </w:p>
    <w:p w14:paraId="3F186A87" w14:textId="77777777" w:rsidR="00957564" w:rsidRPr="008B5E02" w:rsidRDefault="00E96840">
      <w:r w:rsidRPr="008B5E02">
        <w:t xml:space="preserve">Esta información fue puesta a la vista de </w:t>
      </w:r>
      <w:r w:rsidRPr="008B5E02">
        <w:rPr>
          <w:b/>
          <w:bCs/>
        </w:rPr>
        <w:t xml:space="preserve">LA PARTE RECURRENTE </w:t>
      </w:r>
      <w:r w:rsidRPr="008B5E02">
        <w:t xml:space="preserve">el </w:t>
      </w:r>
      <w:r w:rsidRPr="008B5E02">
        <w:rPr>
          <w:b/>
        </w:rPr>
        <w:t>dieciocho de noviembre de dos mil veinticinco</w:t>
      </w:r>
      <w:r w:rsidRPr="008B5E02">
        <w:t xml:space="preserve"> para que, en un plazo de tres días hábiles, manifestara lo que a su derecho conviniera, de conformidad con lo establecido en el </w:t>
      </w:r>
      <w:r w:rsidRPr="008B5E02">
        <w:rPr>
          <w:color w:val="000000"/>
        </w:rPr>
        <w:t>artículo 185, fracción III de la Ley de Transparencia y Acceso a la Información Pública del Estado de México y Municipios</w:t>
      </w:r>
      <w:r w:rsidRPr="008B5E02">
        <w:t>.</w:t>
      </w:r>
    </w:p>
    <w:p w14:paraId="26BB965C" w14:textId="77777777" w:rsidR="00957564" w:rsidRPr="008B5E02" w:rsidRDefault="00957564">
      <w:pPr>
        <w:ind w:right="539"/>
      </w:pPr>
    </w:p>
    <w:p w14:paraId="05840EAF" w14:textId="77777777" w:rsidR="00957564" w:rsidRPr="008B5E02" w:rsidRDefault="00E96840">
      <w:pPr>
        <w:pStyle w:val="Ttulo3"/>
      </w:pPr>
      <w:bookmarkStart w:id="11" w:name="_heading=h.blgg1tcnabgv" w:colFirst="0" w:colLast="0"/>
      <w:bookmarkEnd w:id="11"/>
      <w:r w:rsidRPr="008B5E02">
        <w:t>e) Manifestaciones de la Parte Recurrente</w:t>
      </w:r>
    </w:p>
    <w:p w14:paraId="3633F916" w14:textId="77777777" w:rsidR="00957564" w:rsidRPr="008B5E02" w:rsidRDefault="00E96840">
      <w:r w:rsidRPr="008B5E02">
        <w:rPr>
          <w:b/>
          <w:bCs/>
        </w:rPr>
        <w:t xml:space="preserve">LA PARTE RECURRENTE </w:t>
      </w:r>
      <w:r w:rsidRPr="008B5E02">
        <w:t xml:space="preserve">remitió sus manifestaciones a través del SAIMEX el </w:t>
      </w:r>
      <w:r w:rsidRPr="008B5E02">
        <w:rPr>
          <w:b/>
        </w:rPr>
        <w:t>cuatro de noviembre de dos mil veinticinco</w:t>
      </w:r>
      <w:r w:rsidRPr="008B5E02">
        <w:t>, en las cuales expresó lo siguiente:</w:t>
      </w:r>
    </w:p>
    <w:p w14:paraId="02E78C99" w14:textId="77777777" w:rsidR="00957564" w:rsidRPr="008B5E02" w:rsidRDefault="00957564"/>
    <w:p w14:paraId="080987A0" w14:textId="77777777" w:rsidR="00957564" w:rsidRPr="008B5E02" w:rsidRDefault="00E96840">
      <w:pPr>
        <w:tabs>
          <w:tab w:val="left" w:pos="4667"/>
        </w:tabs>
        <w:ind w:left="567" w:right="539"/>
        <w:rPr>
          <w:b/>
          <w:bCs/>
        </w:rPr>
      </w:pPr>
      <w:r w:rsidRPr="008B5E02">
        <w:rPr>
          <w:b/>
          <w:bCs/>
        </w:rPr>
        <w:t xml:space="preserve"> -alegatos IFM.docx: </w:t>
      </w:r>
      <w:r w:rsidRPr="008B5E02">
        <w:t>Archivo que contiene las siguientes manifestaciones.</w:t>
      </w:r>
    </w:p>
    <w:p w14:paraId="70A4C7E3" w14:textId="77777777" w:rsidR="00957564" w:rsidRPr="008B5E02" w:rsidRDefault="00957564">
      <w:pPr>
        <w:tabs>
          <w:tab w:val="left" w:pos="4667"/>
        </w:tabs>
        <w:ind w:left="567" w:right="539"/>
        <w:rPr>
          <w:b/>
          <w:bCs/>
        </w:rPr>
      </w:pPr>
    </w:p>
    <w:p w14:paraId="7C953A3A" w14:textId="699964AD" w:rsidR="00957564" w:rsidRPr="008B5E02" w:rsidRDefault="00E96840">
      <w:pPr>
        <w:tabs>
          <w:tab w:val="left" w:pos="4667"/>
        </w:tabs>
        <w:ind w:left="567" w:right="539"/>
        <w:rPr>
          <w:i/>
          <w:iCs/>
        </w:rPr>
      </w:pPr>
      <w:r w:rsidRPr="008B5E02">
        <w:rPr>
          <w:i/>
          <w:iCs/>
        </w:rPr>
        <w:t xml:space="preserve">La suscrita C. </w:t>
      </w:r>
      <w:r w:rsidR="00837293">
        <w:rPr>
          <w:i/>
          <w:iCs/>
        </w:rPr>
        <w:t>XXXXXXXXX XXXXXXXX XXXXXXXXX</w:t>
      </w:r>
      <w:r w:rsidRPr="008B5E02">
        <w:rPr>
          <w:i/>
          <w:iCs/>
        </w:rPr>
        <w:t xml:space="preserve"> Quien suscribe, en mi carácter de solicitante de información pública, comparezco a formular los presentes alegatos en relación con la negativa infundada y carente de motivación emitida por el Sistema para el Desarrollo Integral de la Familia del Municipio de Capulhuac (Sistema DIF Capulhuac), dentro del procedimiento de acceso a la información pública promovido en términos de la Ley de Transparencia y Acceso a la Información Pública del Estado de México y Municipios.</w:t>
      </w:r>
    </w:p>
    <w:p w14:paraId="03E7ADD9" w14:textId="77777777" w:rsidR="00957564" w:rsidRPr="008B5E02" w:rsidRDefault="00957564">
      <w:pPr>
        <w:tabs>
          <w:tab w:val="left" w:pos="4667"/>
        </w:tabs>
        <w:ind w:left="567" w:right="539"/>
        <w:rPr>
          <w:i/>
          <w:iCs/>
        </w:rPr>
      </w:pPr>
    </w:p>
    <w:p w14:paraId="6A050B29" w14:textId="77777777" w:rsidR="00957564" w:rsidRPr="008B5E02" w:rsidRDefault="00E96840">
      <w:pPr>
        <w:tabs>
          <w:tab w:val="left" w:pos="4667"/>
        </w:tabs>
        <w:ind w:left="567" w:right="539"/>
        <w:rPr>
          <w:i/>
          <w:iCs/>
        </w:rPr>
      </w:pPr>
      <w:r w:rsidRPr="008B5E02">
        <w:rPr>
          <w:i/>
          <w:iCs/>
        </w:rPr>
        <w:t>I. Sobre la negativa injustificada</w:t>
      </w:r>
    </w:p>
    <w:p w14:paraId="5E8A1FF9" w14:textId="77777777" w:rsidR="00957564" w:rsidRPr="008B5E02" w:rsidRDefault="00E96840">
      <w:pPr>
        <w:tabs>
          <w:tab w:val="left" w:pos="4667"/>
        </w:tabs>
        <w:ind w:left="567" w:right="539"/>
        <w:rPr>
          <w:i/>
          <w:iCs/>
        </w:rPr>
      </w:pPr>
      <w:r w:rsidRPr="008B5E02">
        <w:rPr>
          <w:i/>
          <w:iCs/>
        </w:rPr>
        <w:t>La respuesta otorgada por el sujeto obligado resulta infundada, carente de fundamentación y motivación suficientes, en contravención a lo dispuesto por los artículos 6° de la Constitución Política de los Estados Unidos Mexicanos, 2, 4, 6, 8, 12, 13, 14 y 46 de la Ley de Transparencia local.</w:t>
      </w:r>
    </w:p>
    <w:p w14:paraId="73F98BDD" w14:textId="77777777" w:rsidR="00957564" w:rsidRPr="008B5E02" w:rsidRDefault="00957564">
      <w:pPr>
        <w:tabs>
          <w:tab w:val="left" w:pos="4667"/>
        </w:tabs>
        <w:ind w:left="567" w:right="539"/>
        <w:rPr>
          <w:i/>
          <w:iCs/>
        </w:rPr>
      </w:pPr>
    </w:p>
    <w:p w14:paraId="47779984" w14:textId="77777777" w:rsidR="00957564" w:rsidRPr="008B5E02" w:rsidRDefault="00E96840">
      <w:pPr>
        <w:tabs>
          <w:tab w:val="left" w:pos="4667"/>
        </w:tabs>
        <w:ind w:left="567" w:right="539"/>
        <w:rPr>
          <w:i/>
          <w:iCs/>
        </w:rPr>
      </w:pPr>
      <w:r w:rsidRPr="008B5E02">
        <w:rPr>
          <w:i/>
          <w:iCs/>
        </w:rPr>
        <w:t>Dicha negativa no expresa de manera clara cuáles son las razones jurídicas y materiales por las cuales se niega la entrega de la información solicitada, ni se justifica con base en alguna causal de reserva o confidencialidad legalmente prevista.</w:t>
      </w:r>
    </w:p>
    <w:p w14:paraId="52493D16" w14:textId="77777777" w:rsidR="00957564" w:rsidRPr="008B5E02" w:rsidRDefault="00957564">
      <w:pPr>
        <w:tabs>
          <w:tab w:val="left" w:pos="4667"/>
        </w:tabs>
        <w:ind w:left="567" w:right="539"/>
        <w:rPr>
          <w:i/>
          <w:iCs/>
        </w:rPr>
      </w:pPr>
    </w:p>
    <w:p w14:paraId="5EB9508E" w14:textId="77777777" w:rsidR="00957564" w:rsidRPr="008B5E02" w:rsidRDefault="00E96840">
      <w:pPr>
        <w:tabs>
          <w:tab w:val="left" w:pos="4667"/>
        </w:tabs>
        <w:ind w:left="567" w:right="539"/>
        <w:rPr>
          <w:i/>
          <w:iCs/>
        </w:rPr>
      </w:pPr>
      <w:r w:rsidRPr="008B5E02">
        <w:rPr>
          <w:i/>
          <w:iCs/>
        </w:rPr>
        <w:lastRenderedPageBreak/>
        <w:t>En consecuencia, la omisión del DIF Capulhuac vulnera el principio de máxima publicidad, el cual obliga a todas las autoridades y entes públicos a favorecer en todo momento la divulgación y el acceso a la información en posesión de los mismos, restringiéndola únicamente en los casos expresamente previstos por la ley y mediante resolución debidamente fundada y motivada.</w:t>
      </w:r>
    </w:p>
    <w:p w14:paraId="06543015" w14:textId="77777777" w:rsidR="00957564" w:rsidRPr="008B5E02" w:rsidRDefault="00957564">
      <w:pPr>
        <w:tabs>
          <w:tab w:val="left" w:pos="4667"/>
        </w:tabs>
        <w:ind w:left="567" w:right="539"/>
        <w:rPr>
          <w:i/>
          <w:iCs/>
        </w:rPr>
      </w:pPr>
    </w:p>
    <w:p w14:paraId="66C53698" w14:textId="77777777" w:rsidR="00957564" w:rsidRPr="008B5E02" w:rsidRDefault="00E96840">
      <w:pPr>
        <w:tabs>
          <w:tab w:val="left" w:pos="4667"/>
        </w:tabs>
        <w:ind w:left="567" w:right="539"/>
        <w:rPr>
          <w:i/>
          <w:iCs/>
        </w:rPr>
      </w:pPr>
      <w:r w:rsidRPr="008B5E02">
        <w:rPr>
          <w:i/>
          <w:iCs/>
        </w:rPr>
        <w:t>II. Sobre la obligación de transparencia y rendición de cuentas</w:t>
      </w:r>
    </w:p>
    <w:p w14:paraId="36CC626D" w14:textId="77777777" w:rsidR="00957564" w:rsidRPr="008B5E02" w:rsidRDefault="00E96840">
      <w:pPr>
        <w:tabs>
          <w:tab w:val="left" w:pos="4667"/>
        </w:tabs>
        <w:ind w:left="567" w:right="539"/>
        <w:rPr>
          <w:i/>
          <w:iCs/>
        </w:rPr>
      </w:pPr>
      <w:r w:rsidRPr="008B5E02">
        <w:rPr>
          <w:i/>
          <w:iCs/>
        </w:rPr>
        <w:t>El DIF Capulhuac, como organismo público descentralizado de carácter municipal, tiene el deber ineludible de transparentar la totalidad de su gestión administrativa, financiera y operativa, por cuanto administra recursos provenientes del erario público y realiza funciones de asistencia social que deben ser fiscalizables por la ciudadanía.</w:t>
      </w:r>
    </w:p>
    <w:p w14:paraId="59E8B714" w14:textId="77777777" w:rsidR="00957564" w:rsidRPr="008B5E02" w:rsidRDefault="00957564">
      <w:pPr>
        <w:tabs>
          <w:tab w:val="left" w:pos="4667"/>
        </w:tabs>
        <w:ind w:left="567" w:right="539"/>
        <w:rPr>
          <w:i/>
          <w:iCs/>
        </w:rPr>
      </w:pPr>
    </w:p>
    <w:p w14:paraId="4FC45F0B" w14:textId="77777777" w:rsidR="00957564" w:rsidRPr="008B5E02" w:rsidRDefault="00E96840">
      <w:pPr>
        <w:tabs>
          <w:tab w:val="left" w:pos="4667"/>
        </w:tabs>
        <w:ind w:left="567" w:right="539"/>
        <w:rPr>
          <w:i/>
          <w:iCs/>
        </w:rPr>
      </w:pPr>
      <w:r w:rsidRPr="008B5E02">
        <w:rPr>
          <w:i/>
          <w:iCs/>
        </w:rPr>
        <w:t>Por tanto, información relacionada con nóminas, programas sociales, apoyos otorgados, contratos, adquisiciones, gastos operativos o reportes financieros debe tener carácter público, salvo los casos estrictamente excepcionales establecidos en la ley.</w:t>
      </w:r>
    </w:p>
    <w:p w14:paraId="3B7F0E99" w14:textId="77777777" w:rsidR="00957564" w:rsidRPr="008B5E02" w:rsidRDefault="00E96840">
      <w:pPr>
        <w:tabs>
          <w:tab w:val="left" w:pos="4667"/>
        </w:tabs>
        <w:ind w:left="567" w:right="539"/>
        <w:rPr>
          <w:i/>
          <w:iCs/>
        </w:rPr>
      </w:pPr>
      <w:r w:rsidRPr="008B5E02">
        <w:rPr>
          <w:i/>
          <w:iCs/>
        </w:rPr>
        <w:t>La negativa de proporcionar dichos datos configura un acto de opacidad institucional que impide a la sociedad ejercer su derecho a la rendición de cuentas y al control ciudadano sobre el uso y destino de los recursos públicos.</w:t>
      </w:r>
    </w:p>
    <w:p w14:paraId="145FE91D" w14:textId="77777777" w:rsidR="00957564" w:rsidRPr="008B5E02" w:rsidRDefault="00957564">
      <w:pPr>
        <w:tabs>
          <w:tab w:val="left" w:pos="4667"/>
        </w:tabs>
        <w:ind w:left="567" w:right="539"/>
        <w:rPr>
          <w:i/>
          <w:iCs/>
        </w:rPr>
      </w:pPr>
    </w:p>
    <w:p w14:paraId="3E7EB5BB" w14:textId="77777777" w:rsidR="00957564" w:rsidRPr="008B5E02" w:rsidRDefault="00E96840">
      <w:pPr>
        <w:tabs>
          <w:tab w:val="left" w:pos="4667"/>
        </w:tabs>
        <w:ind w:left="567" w:right="539"/>
        <w:rPr>
          <w:i/>
          <w:iCs/>
        </w:rPr>
      </w:pPr>
      <w:r w:rsidRPr="008B5E02">
        <w:rPr>
          <w:i/>
          <w:iCs/>
        </w:rPr>
        <w:t>III. Sobre la omisión en materia de transparencia activa</w:t>
      </w:r>
    </w:p>
    <w:p w14:paraId="1E0EA99E" w14:textId="77777777" w:rsidR="00957564" w:rsidRPr="008B5E02" w:rsidRDefault="00E96840">
      <w:pPr>
        <w:tabs>
          <w:tab w:val="left" w:pos="4667"/>
        </w:tabs>
        <w:ind w:left="567" w:right="539"/>
        <w:rPr>
          <w:i/>
          <w:iCs/>
        </w:rPr>
      </w:pPr>
      <w:r w:rsidRPr="008B5E02">
        <w:rPr>
          <w:i/>
          <w:iCs/>
        </w:rPr>
        <w:t>Asimismo, la falta de entrega de la información solicitada refleja un incumplimiento al deber de transparencia activa, consistente en mantener publicada, actualizada y disponible la información que debe difundirse de oficio conforme a los lineamientos legales y criterios emitidos por el órgano garante.</w:t>
      </w:r>
    </w:p>
    <w:p w14:paraId="338DCE58" w14:textId="77777777" w:rsidR="00957564" w:rsidRPr="008B5E02" w:rsidRDefault="00E96840">
      <w:pPr>
        <w:tabs>
          <w:tab w:val="left" w:pos="4667"/>
        </w:tabs>
        <w:ind w:left="567" w:right="539"/>
        <w:rPr>
          <w:i/>
          <w:iCs/>
        </w:rPr>
      </w:pPr>
      <w:r w:rsidRPr="008B5E02">
        <w:rPr>
          <w:i/>
          <w:iCs/>
        </w:rPr>
        <w:lastRenderedPageBreak/>
        <w:t>La ausencia o desactualización de dicha información en los portales oficiales constituye una violación al principio de legalidad administrativa, pues el sujeto obligado no puede sustraerse de su obligación de informar mediante el silencio, la evasiva o la simple omisión de respuesta.</w:t>
      </w:r>
    </w:p>
    <w:p w14:paraId="6231C56E" w14:textId="77777777" w:rsidR="00957564" w:rsidRPr="008B5E02" w:rsidRDefault="00E96840">
      <w:pPr>
        <w:tabs>
          <w:tab w:val="left" w:pos="4667"/>
        </w:tabs>
        <w:ind w:left="567" w:right="539"/>
        <w:rPr>
          <w:i/>
          <w:iCs/>
        </w:rPr>
      </w:pPr>
      <w:r w:rsidRPr="008B5E02">
        <w:rPr>
          <w:i/>
          <w:iCs/>
        </w:rPr>
        <w:t>IV. Sobre la vulneración del derecho ciudadano</w:t>
      </w:r>
    </w:p>
    <w:p w14:paraId="2A700765" w14:textId="77777777" w:rsidR="00957564" w:rsidRPr="008B5E02" w:rsidRDefault="00957564">
      <w:pPr>
        <w:tabs>
          <w:tab w:val="left" w:pos="4667"/>
        </w:tabs>
        <w:ind w:left="567" w:right="539"/>
        <w:rPr>
          <w:i/>
          <w:iCs/>
        </w:rPr>
      </w:pPr>
    </w:p>
    <w:p w14:paraId="26D87FE4" w14:textId="77777777" w:rsidR="00957564" w:rsidRPr="008B5E02" w:rsidRDefault="00E96840">
      <w:pPr>
        <w:tabs>
          <w:tab w:val="left" w:pos="4667"/>
        </w:tabs>
        <w:ind w:left="567" w:right="539"/>
        <w:rPr>
          <w:i/>
          <w:iCs/>
        </w:rPr>
      </w:pPr>
      <w:r w:rsidRPr="008B5E02">
        <w:rPr>
          <w:i/>
          <w:iCs/>
        </w:rPr>
        <w:t>El derecho de acceso a la información pública es de naturaleza fundamental y universal, reconocido por el artículo 6° constitucional como una garantía para fortalecer la participación ciudadana, la transparencia gubernamental y la lucha contra la corrupción.</w:t>
      </w:r>
    </w:p>
    <w:p w14:paraId="5AAF0B45" w14:textId="77777777" w:rsidR="00957564" w:rsidRPr="008B5E02" w:rsidRDefault="00957564">
      <w:pPr>
        <w:tabs>
          <w:tab w:val="left" w:pos="4667"/>
        </w:tabs>
        <w:ind w:left="567" w:right="539"/>
        <w:rPr>
          <w:i/>
          <w:iCs/>
        </w:rPr>
      </w:pPr>
    </w:p>
    <w:p w14:paraId="08502DD0" w14:textId="77777777" w:rsidR="00957564" w:rsidRPr="008B5E02" w:rsidRDefault="00E96840">
      <w:pPr>
        <w:tabs>
          <w:tab w:val="left" w:pos="4667"/>
        </w:tabs>
        <w:ind w:left="567" w:right="539"/>
        <w:rPr>
          <w:i/>
          <w:iCs/>
        </w:rPr>
      </w:pPr>
      <w:r w:rsidRPr="008B5E02">
        <w:rPr>
          <w:i/>
          <w:iCs/>
        </w:rPr>
        <w:t>Negar información sin una causa legal y justificada equivale a restringir arbitrariamente un derecho humano, lo cual resulta inadmisible en un Estado democrático de derecho.</w:t>
      </w:r>
    </w:p>
    <w:p w14:paraId="06FA2C94" w14:textId="77777777" w:rsidR="00957564" w:rsidRPr="008B5E02" w:rsidRDefault="00957564">
      <w:pPr>
        <w:tabs>
          <w:tab w:val="left" w:pos="4667"/>
        </w:tabs>
        <w:ind w:left="567" w:right="539"/>
        <w:rPr>
          <w:i/>
          <w:iCs/>
        </w:rPr>
      </w:pPr>
    </w:p>
    <w:p w14:paraId="468CDD17" w14:textId="77777777" w:rsidR="00957564" w:rsidRPr="008B5E02" w:rsidRDefault="00E96840">
      <w:pPr>
        <w:tabs>
          <w:tab w:val="left" w:pos="4667"/>
        </w:tabs>
        <w:ind w:left="567" w:right="539"/>
        <w:rPr>
          <w:i/>
          <w:iCs/>
        </w:rPr>
      </w:pPr>
      <w:r w:rsidRPr="008B5E02">
        <w:rPr>
          <w:i/>
          <w:iCs/>
        </w:rPr>
        <w:t>La actuación del DIF Capulhuac, al negar o evadir la entrega de los datos solicitados, vulnera de manera directa este derecho fundamental, impidiendo al suscrito conocer, evaluar y fiscalizar la actuación de una institución pública municipal que debe conducirse bajo los principios de honestidad, legalidad y transparencia.</w:t>
      </w:r>
    </w:p>
    <w:p w14:paraId="250AA575" w14:textId="77777777" w:rsidR="00957564" w:rsidRPr="008B5E02" w:rsidRDefault="00957564">
      <w:pPr>
        <w:tabs>
          <w:tab w:val="left" w:pos="4667"/>
        </w:tabs>
        <w:ind w:left="567" w:right="539"/>
        <w:rPr>
          <w:i/>
          <w:iCs/>
        </w:rPr>
      </w:pPr>
    </w:p>
    <w:p w14:paraId="247A34C6" w14:textId="77777777" w:rsidR="00957564" w:rsidRPr="008B5E02" w:rsidRDefault="00E96840">
      <w:pPr>
        <w:tabs>
          <w:tab w:val="left" w:pos="4667"/>
        </w:tabs>
        <w:ind w:left="567" w:right="539"/>
        <w:rPr>
          <w:i/>
          <w:iCs/>
        </w:rPr>
      </w:pPr>
      <w:r w:rsidRPr="008B5E02">
        <w:rPr>
          <w:i/>
          <w:iCs/>
        </w:rPr>
        <w:t>V. Petición</w:t>
      </w:r>
    </w:p>
    <w:p w14:paraId="7F475D67" w14:textId="77777777" w:rsidR="00957564" w:rsidRPr="008B5E02" w:rsidRDefault="00E96840">
      <w:pPr>
        <w:tabs>
          <w:tab w:val="left" w:pos="4667"/>
        </w:tabs>
        <w:ind w:left="567" w:right="539"/>
        <w:rPr>
          <w:i/>
          <w:iCs/>
        </w:rPr>
      </w:pPr>
      <w:r w:rsidRPr="008B5E02">
        <w:rPr>
          <w:i/>
          <w:iCs/>
        </w:rPr>
        <w:t>Por las razones expuestas, respetuosamente solicito a este H. Instituto que:</w:t>
      </w:r>
    </w:p>
    <w:p w14:paraId="6FD73193" w14:textId="77777777" w:rsidR="00957564" w:rsidRPr="008B5E02" w:rsidRDefault="00E96840">
      <w:pPr>
        <w:tabs>
          <w:tab w:val="left" w:pos="4667"/>
        </w:tabs>
        <w:ind w:left="567" w:right="539"/>
        <w:rPr>
          <w:i/>
          <w:iCs/>
        </w:rPr>
      </w:pPr>
      <w:r w:rsidRPr="008B5E02">
        <w:rPr>
          <w:i/>
          <w:iCs/>
        </w:rPr>
        <w:t>1.Declare fundada mi inconformidad en contra de la respuesta o negativa emitida por el Sistema DIF Capulhuac.</w:t>
      </w:r>
    </w:p>
    <w:p w14:paraId="2D95C9AB" w14:textId="77777777" w:rsidR="00957564" w:rsidRPr="008B5E02" w:rsidRDefault="00E96840">
      <w:pPr>
        <w:tabs>
          <w:tab w:val="left" w:pos="4667"/>
        </w:tabs>
        <w:ind w:left="567" w:right="539"/>
        <w:rPr>
          <w:i/>
          <w:iCs/>
        </w:rPr>
      </w:pPr>
      <w:r w:rsidRPr="008B5E02">
        <w:rPr>
          <w:i/>
          <w:iCs/>
        </w:rPr>
        <w:t>2.Revoque la determinación impugnada y ordene la entrega completa, veraz y actualizada de la información solicitada.</w:t>
      </w:r>
    </w:p>
    <w:p w14:paraId="666662EF" w14:textId="77777777" w:rsidR="00957564" w:rsidRPr="008B5E02" w:rsidRDefault="00E96840">
      <w:pPr>
        <w:tabs>
          <w:tab w:val="left" w:pos="4667"/>
        </w:tabs>
        <w:ind w:left="567" w:right="539"/>
        <w:rPr>
          <w:i/>
          <w:iCs/>
        </w:rPr>
      </w:pPr>
      <w:r w:rsidRPr="008B5E02">
        <w:rPr>
          <w:i/>
          <w:iCs/>
        </w:rPr>
        <w:lastRenderedPageBreak/>
        <w:t>3.Instruya al sujeto obligado para que adopte medidas internas que garanticen el cumplimiento efectivo de las obligaciones de transparencia y el respeto irrestricto al derecho de acceso a la información.</w:t>
      </w:r>
    </w:p>
    <w:p w14:paraId="00EE6569" w14:textId="77777777" w:rsidR="00957564" w:rsidRPr="008B5E02" w:rsidRDefault="00E96840">
      <w:pPr>
        <w:tabs>
          <w:tab w:val="left" w:pos="4667"/>
        </w:tabs>
        <w:ind w:left="567" w:right="539"/>
        <w:rPr>
          <w:i/>
          <w:iCs/>
        </w:rPr>
      </w:pPr>
      <w:r w:rsidRPr="008B5E02">
        <w:rPr>
          <w:i/>
          <w:iCs/>
        </w:rPr>
        <w:t>En mérito de lo anterior, reitero que el acceso a la información pública no debe entenderse como una concesión, sino como un derecho ciudadano de exigibilidad inmediata, cuyo ejercicio fortalece la confianza social, la legalidad institucional y la rendición de cuentas en el ámbito municipal.</w:t>
      </w:r>
    </w:p>
    <w:p w14:paraId="54B526EA" w14:textId="02C9EB3A" w:rsidR="00957564" w:rsidRPr="008B5E02" w:rsidRDefault="00E96840">
      <w:pPr>
        <w:tabs>
          <w:tab w:val="left" w:pos="4667"/>
        </w:tabs>
        <w:ind w:left="567" w:right="539"/>
        <w:rPr>
          <w:i/>
          <w:iCs/>
        </w:rPr>
      </w:pPr>
      <w:r w:rsidRPr="008B5E02">
        <w:rPr>
          <w:i/>
          <w:iCs/>
        </w:rPr>
        <w:t xml:space="preserve"> </w:t>
      </w:r>
      <w:r w:rsidR="00837293">
        <w:rPr>
          <w:i/>
          <w:iCs/>
        </w:rPr>
        <w:t>XXXXXXXXX XXXXXXXX XXXXXXXXX</w:t>
      </w:r>
    </w:p>
    <w:p w14:paraId="44A2BA92" w14:textId="77777777" w:rsidR="00957564" w:rsidRPr="008B5E02" w:rsidRDefault="00957564"/>
    <w:p w14:paraId="31DC56FF" w14:textId="77777777" w:rsidR="00957564" w:rsidRPr="008B5E02" w:rsidRDefault="00E96840">
      <w:pPr>
        <w:pStyle w:val="Ttulo3"/>
      </w:pPr>
      <w:bookmarkStart w:id="12" w:name="_heading=h.5rhg7qdln262" w:colFirst="0" w:colLast="0"/>
      <w:bookmarkEnd w:id="12"/>
      <w:r w:rsidRPr="008B5E02">
        <w:t>f) Cierre de instrucción</w:t>
      </w:r>
    </w:p>
    <w:p w14:paraId="6D0233F3" w14:textId="77777777" w:rsidR="00957564" w:rsidRPr="008B5E02" w:rsidRDefault="00E96840">
      <w:pPr>
        <w:rPr>
          <w:color w:val="000000"/>
        </w:rPr>
      </w:pPr>
      <w:r w:rsidRPr="008B5E02">
        <w:t>Al no existir diligencias pendientes por desahogar</w:t>
      </w:r>
      <w:r w:rsidRPr="008B5E02">
        <w:rPr>
          <w:color w:val="000000"/>
        </w:rPr>
        <w:t xml:space="preserve">, el </w:t>
      </w:r>
      <w:r w:rsidRPr="008B5E02">
        <w:rPr>
          <w:b/>
          <w:color w:val="000000"/>
        </w:rPr>
        <w:t>veint</w:t>
      </w:r>
      <w:r w:rsidRPr="008B5E02">
        <w:rPr>
          <w:b/>
        </w:rPr>
        <w:t xml:space="preserve">e </w:t>
      </w:r>
      <w:r w:rsidRPr="008B5E02">
        <w:rPr>
          <w:b/>
          <w:color w:val="000000"/>
        </w:rPr>
        <w:t>de noviembre de dos mil veinticinco</w:t>
      </w:r>
      <w:r w:rsidRPr="008B5E02">
        <w:rPr>
          <w:color w:val="000000"/>
        </w:rPr>
        <w:t xml:space="preserve">, la </w:t>
      </w:r>
      <w:r w:rsidRPr="008B5E02">
        <w:rPr>
          <w:b/>
          <w:bCs/>
          <w:color w:val="000000"/>
        </w:rPr>
        <w:t xml:space="preserve">Comisionada Sharon Cristina Morales Martínez </w:t>
      </w:r>
      <w:r w:rsidRPr="008B5E02">
        <w:rPr>
          <w:color w:val="000000"/>
        </w:rPr>
        <w:t xml:space="preserve">acordó el cierre de instrucción y la remisión del expediente a efecto de ser resuelto, de conformidad con lo establecido en el artículo 185 fracciones VI y VIII de la Ley de Transparencia y Acceso a la Información Pública del Estado de México y Municipios. Dicho acuerdo </w:t>
      </w:r>
      <w:r w:rsidRPr="008B5E02">
        <w:t>fue notificado a las partes el mismo día a través del SAIMEX.</w:t>
      </w:r>
    </w:p>
    <w:p w14:paraId="088FDDC7" w14:textId="77777777" w:rsidR="00957564" w:rsidRPr="008B5E02" w:rsidRDefault="00957564">
      <w:pPr>
        <w:rPr>
          <w:color w:val="000000"/>
        </w:rPr>
      </w:pPr>
    </w:p>
    <w:p w14:paraId="123BCF5F" w14:textId="77777777" w:rsidR="00957564" w:rsidRPr="008B5E02" w:rsidRDefault="00957564">
      <w:pPr>
        <w:rPr>
          <w:color w:val="000000"/>
        </w:rPr>
      </w:pPr>
    </w:p>
    <w:p w14:paraId="1B8F2C35" w14:textId="77777777" w:rsidR="00957564" w:rsidRPr="008B5E02" w:rsidRDefault="00957564">
      <w:pPr>
        <w:rPr>
          <w:color w:val="000000"/>
        </w:rPr>
      </w:pPr>
    </w:p>
    <w:p w14:paraId="5E9FA5AC" w14:textId="77777777" w:rsidR="00957564" w:rsidRPr="008B5E02" w:rsidRDefault="00E96840">
      <w:pPr>
        <w:pStyle w:val="Ttulo1"/>
      </w:pPr>
      <w:bookmarkStart w:id="13" w:name="_heading=h.lb67bg471sin" w:colFirst="0" w:colLast="0"/>
      <w:bookmarkEnd w:id="13"/>
      <w:r w:rsidRPr="008B5E02">
        <w:t>CONSIDERANDOS</w:t>
      </w:r>
    </w:p>
    <w:p w14:paraId="2DA3AF12" w14:textId="77777777" w:rsidR="00957564" w:rsidRPr="008B5E02" w:rsidRDefault="00957564">
      <w:pPr>
        <w:jc w:val="center"/>
        <w:rPr>
          <w:b/>
          <w:bCs/>
          <w:color w:val="000000"/>
        </w:rPr>
      </w:pPr>
    </w:p>
    <w:p w14:paraId="7B801B7A" w14:textId="77777777" w:rsidR="00957564" w:rsidRPr="008B5E02" w:rsidRDefault="00E96840">
      <w:pPr>
        <w:pStyle w:val="Ttulo2"/>
      </w:pPr>
      <w:bookmarkStart w:id="14" w:name="_heading=h.ao7fvob7l2j1" w:colFirst="0" w:colLast="0"/>
      <w:bookmarkEnd w:id="14"/>
      <w:r w:rsidRPr="008B5E02">
        <w:t>PRIMERO. Procedibilidad</w:t>
      </w:r>
    </w:p>
    <w:p w14:paraId="7CAB24A2" w14:textId="77777777" w:rsidR="00957564" w:rsidRPr="008B5E02" w:rsidRDefault="00E96840">
      <w:pPr>
        <w:pStyle w:val="Ttulo3"/>
      </w:pPr>
      <w:bookmarkStart w:id="15" w:name="_heading=h.w9ryg1dwhlhh" w:colFirst="0" w:colLast="0"/>
      <w:bookmarkEnd w:id="15"/>
      <w:r w:rsidRPr="008B5E02">
        <w:t>a) Competencia del Instituto</w:t>
      </w:r>
    </w:p>
    <w:p w14:paraId="4CA94ADE" w14:textId="77777777" w:rsidR="00957564" w:rsidRPr="008B5E02" w:rsidRDefault="00E96840">
      <w:pPr>
        <w:rPr>
          <w:color w:val="000000"/>
        </w:rPr>
      </w:pPr>
      <w:r w:rsidRPr="008B5E02">
        <w:rPr>
          <w:color w:val="000000"/>
        </w:rPr>
        <w:t xml:space="preserve">Este Instituto de Transparencia, Acceso a la Información Pública y Protección de Datos Personales del Estado de México y Municipios es competente para conocer y resolver el </w:t>
      </w:r>
      <w:r w:rsidRPr="008B5E02">
        <w:rPr>
          <w:color w:val="000000"/>
        </w:rPr>
        <w:lastRenderedPageBreak/>
        <w:t xml:space="preserve">presente Recurso de Revisión, conforme a lo dispuesto en los artículos 6, Apartado A de la Constitución Política de los Estados Unidos Mexicanos; 5, </w:t>
      </w:r>
      <w:r w:rsidRPr="008B5E02">
        <w:t xml:space="preserve">párrafos trigésimo noveno, cuadragésimo y cuadragésimo primero, fracciones IV y V, </w:t>
      </w:r>
      <w:r w:rsidRPr="008B5E02">
        <w:rPr>
          <w:color w:val="000000"/>
        </w:rPr>
        <w:t>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14:paraId="15AA15C5" w14:textId="77777777" w:rsidR="00957564" w:rsidRPr="008B5E02" w:rsidRDefault="00957564">
      <w:pPr>
        <w:rPr>
          <w:color w:val="000000"/>
        </w:rPr>
      </w:pPr>
    </w:p>
    <w:p w14:paraId="3911E85B" w14:textId="77777777" w:rsidR="00957564" w:rsidRPr="008B5E02" w:rsidRDefault="00E96840">
      <w:pPr>
        <w:pStyle w:val="Ttulo3"/>
      </w:pPr>
      <w:bookmarkStart w:id="16" w:name="_heading=h.19lqj0kibne3" w:colFirst="0" w:colLast="0"/>
      <w:bookmarkEnd w:id="16"/>
      <w:r w:rsidRPr="008B5E02">
        <w:t>b) Legitimidad de la parte recurrente</w:t>
      </w:r>
    </w:p>
    <w:p w14:paraId="7F0BB0F7" w14:textId="77777777" w:rsidR="00957564" w:rsidRPr="008B5E02" w:rsidRDefault="00E96840">
      <w:pPr>
        <w:rPr>
          <w:color w:val="000000"/>
        </w:rPr>
      </w:pPr>
      <w:r w:rsidRPr="008B5E02">
        <w:rPr>
          <w:color w:val="000000"/>
        </w:rPr>
        <w:t>El recurso de revisión fue interpuesto por parte legítima, ya que se presentó por la misma persona que formuló la solicitud de acceso a la Información Pública,</w:t>
      </w:r>
      <w:r w:rsidRPr="008B5E02">
        <w:rPr>
          <w:b/>
          <w:bCs/>
          <w:color w:val="000000"/>
        </w:rPr>
        <w:t xml:space="preserve"> </w:t>
      </w:r>
      <w:r w:rsidRPr="008B5E02">
        <w:rPr>
          <w:color w:val="000000"/>
        </w:rPr>
        <w:t>debido a que los datos de acceso</w:t>
      </w:r>
      <w:r w:rsidRPr="008B5E02">
        <w:rPr>
          <w:b/>
          <w:bCs/>
          <w:color w:val="000000"/>
        </w:rPr>
        <w:t xml:space="preserve"> </w:t>
      </w:r>
      <w:r w:rsidRPr="008B5E02">
        <w:rPr>
          <w:color w:val="000000"/>
        </w:rPr>
        <w:t>SAIMEX son personales e irrepetibles.</w:t>
      </w:r>
    </w:p>
    <w:p w14:paraId="7E90DFA0" w14:textId="77777777" w:rsidR="00957564" w:rsidRPr="008B5E02" w:rsidRDefault="00957564"/>
    <w:p w14:paraId="16DFEC8C" w14:textId="77777777" w:rsidR="00957564" w:rsidRPr="008B5E02" w:rsidRDefault="00E96840">
      <w:pPr>
        <w:pStyle w:val="Ttulo3"/>
      </w:pPr>
      <w:bookmarkStart w:id="17" w:name="_heading=h.cley21gv2318" w:colFirst="0" w:colLast="0"/>
      <w:bookmarkEnd w:id="17"/>
      <w:r w:rsidRPr="008B5E02">
        <w:t>c) Plazo para interponer el recurso</w:t>
      </w:r>
    </w:p>
    <w:p w14:paraId="27826E3C" w14:textId="77777777" w:rsidR="00957564" w:rsidRPr="008B5E02" w:rsidRDefault="00E96840">
      <w:pPr>
        <w:rPr>
          <w:color w:val="000000"/>
        </w:rPr>
      </w:pPr>
      <w:r w:rsidRPr="008B5E02">
        <w:rPr>
          <w:b/>
          <w:bCs/>
          <w:color w:val="000000"/>
        </w:rPr>
        <w:t>EL SUJETO OBLIGADO</w:t>
      </w:r>
      <w:r w:rsidRPr="008B5E02">
        <w:rPr>
          <w:color w:val="000000"/>
        </w:rPr>
        <w:t xml:space="preserve"> notificó la respuesta a la solicitud de acceso a la Información Pública el </w:t>
      </w:r>
      <w:r w:rsidRPr="008B5E02">
        <w:rPr>
          <w:b/>
          <w:color w:val="000000"/>
        </w:rPr>
        <w:t>quince de octubre de dos mil veinticinco</w:t>
      </w:r>
      <w:r w:rsidRPr="008B5E02">
        <w:rPr>
          <w:color w:val="000000"/>
        </w:rPr>
        <w:t xml:space="preserve"> y el recurso que nos ocupa se interpuso el </w:t>
      </w:r>
      <w:r w:rsidRPr="008B5E02">
        <w:rPr>
          <w:b/>
          <w:color w:val="000000"/>
        </w:rPr>
        <w:t>veinte de octubre de dos mil veinticinco</w:t>
      </w:r>
      <w:r w:rsidRPr="008B5E02">
        <w:rPr>
          <w:color w:val="000000"/>
        </w:rPr>
        <w:t>; por lo tanto, éste se encuentra dentro del margen temporal previsto en el artículo 178 de la Ley de Transparencia y Acceso a la Información Pública del Estado de México y Municipios.</w:t>
      </w:r>
    </w:p>
    <w:p w14:paraId="51CBB030" w14:textId="77777777" w:rsidR="00957564" w:rsidRPr="008B5E02" w:rsidRDefault="00957564">
      <w:pPr>
        <w:rPr>
          <w:color w:val="000000"/>
        </w:rPr>
      </w:pPr>
    </w:p>
    <w:p w14:paraId="0E330AB7" w14:textId="77777777" w:rsidR="00957564" w:rsidRPr="008B5E02" w:rsidRDefault="00E96840">
      <w:pPr>
        <w:pStyle w:val="Ttulo3"/>
      </w:pPr>
      <w:bookmarkStart w:id="18" w:name="_heading=h.zfdpjv3l50bk" w:colFirst="0" w:colLast="0"/>
      <w:bookmarkEnd w:id="18"/>
      <w:r w:rsidRPr="008B5E02">
        <w:lastRenderedPageBreak/>
        <w:t>d) Causal de Procedencia</w:t>
      </w:r>
    </w:p>
    <w:p w14:paraId="572EC9D3" w14:textId="77777777" w:rsidR="00957564" w:rsidRPr="008B5E02" w:rsidRDefault="00E96840">
      <w:r w:rsidRPr="008B5E02">
        <w:t xml:space="preserve">Resulta procedente la interposición del recurso de revisión, ya que </w:t>
      </w:r>
      <w:r w:rsidRPr="008B5E02">
        <w:rPr>
          <w:color w:val="000000"/>
        </w:rPr>
        <w:t>se actualiza la causal de procedencia señalada en el artículo 179, fracción I</w:t>
      </w:r>
      <w:r w:rsidRPr="008B5E02">
        <w:t xml:space="preserve"> de la Ley de Transparencia y Acceso a la Información Pública del Estado de México y Municipios.</w:t>
      </w:r>
    </w:p>
    <w:p w14:paraId="39017819" w14:textId="77777777" w:rsidR="00957564" w:rsidRPr="008B5E02" w:rsidRDefault="00957564"/>
    <w:p w14:paraId="086925C3" w14:textId="77777777" w:rsidR="00957564" w:rsidRPr="008B5E02" w:rsidRDefault="00E96840">
      <w:pPr>
        <w:pStyle w:val="Ttulo3"/>
      </w:pPr>
      <w:bookmarkStart w:id="19" w:name="_heading=h.vdba9nh07iot" w:colFirst="0" w:colLast="0"/>
      <w:bookmarkEnd w:id="19"/>
      <w:r w:rsidRPr="008B5E02">
        <w:t>e) Requisitos formales para la interposición del recurso</w:t>
      </w:r>
    </w:p>
    <w:p w14:paraId="44DA52AD" w14:textId="77777777" w:rsidR="00957564" w:rsidRPr="008B5E02" w:rsidRDefault="00E96840">
      <w:r w:rsidRPr="008B5E02">
        <w:rPr>
          <w:b/>
          <w:bCs/>
        </w:rPr>
        <w:t xml:space="preserve">LA PARTE RECURRENTE </w:t>
      </w:r>
      <w:r w:rsidRPr="008B5E02">
        <w:t>acreditó todos y cada uno de los elementos formales exigidos por el artículo 180 de la misma normatividad.</w:t>
      </w:r>
    </w:p>
    <w:p w14:paraId="06A29077" w14:textId="77777777" w:rsidR="00957564" w:rsidRPr="008B5E02" w:rsidRDefault="00957564">
      <w:pPr>
        <w:pStyle w:val="Ttulo2"/>
      </w:pPr>
    </w:p>
    <w:p w14:paraId="258CE200" w14:textId="77777777" w:rsidR="00957564" w:rsidRPr="008B5E02" w:rsidRDefault="00E96840">
      <w:pPr>
        <w:pStyle w:val="Ttulo2"/>
      </w:pPr>
      <w:bookmarkStart w:id="20" w:name="_heading=h.h5237mlhx5bu" w:colFirst="0" w:colLast="0"/>
      <w:bookmarkEnd w:id="20"/>
      <w:r w:rsidRPr="008B5E02">
        <w:t>SEGUNDO. Estudio de Fondo</w:t>
      </w:r>
    </w:p>
    <w:p w14:paraId="28C6D964" w14:textId="77777777" w:rsidR="00957564" w:rsidRPr="008B5E02" w:rsidRDefault="00E96840">
      <w:pPr>
        <w:pStyle w:val="Ttulo3"/>
      </w:pPr>
      <w:bookmarkStart w:id="21" w:name="_heading=h.jha8cda32cie" w:colFirst="0" w:colLast="0"/>
      <w:bookmarkEnd w:id="21"/>
      <w:r w:rsidRPr="008B5E02">
        <w:t>a) Mandato de transparencia y responsabilidad del Sujeto Obligado</w:t>
      </w:r>
    </w:p>
    <w:p w14:paraId="6F8E9E6D" w14:textId="77777777" w:rsidR="00957564" w:rsidRPr="008B5E02" w:rsidRDefault="00E96840">
      <w:r w:rsidRPr="008B5E02">
        <w:t>El derecho de acceso a la información pública es un derecho humano reconocido en el artículo sexto de la Constitución Política de los Estados Unidos Mexicanos y en el artículo quinto de la Constitución Política del Estado Libre y Soberano de México:</w:t>
      </w:r>
    </w:p>
    <w:p w14:paraId="4D60B847" w14:textId="77777777" w:rsidR="00957564" w:rsidRPr="008B5E02" w:rsidRDefault="00957564"/>
    <w:p w14:paraId="128A5F3A" w14:textId="77777777" w:rsidR="00957564" w:rsidRPr="008B5E02" w:rsidRDefault="00E96840">
      <w:pPr>
        <w:spacing w:line="240" w:lineRule="auto"/>
        <w:ind w:left="567" w:right="539"/>
        <w:rPr>
          <w:b/>
          <w:bCs/>
          <w:i/>
          <w:iCs/>
        </w:rPr>
      </w:pPr>
      <w:r w:rsidRPr="008B5E02">
        <w:rPr>
          <w:b/>
          <w:bCs/>
          <w:i/>
          <w:iCs/>
        </w:rPr>
        <w:t>Constitución Política de los Estados Unidos Mexicanos</w:t>
      </w:r>
    </w:p>
    <w:p w14:paraId="6173E8F8" w14:textId="77777777" w:rsidR="00957564" w:rsidRPr="008B5E02" w:rsidRDefault="00E96840">
      <w:pPr>
        <w:spacing w:line="240" w:lineRule="auto"/>
        <w:ind w:left="567" w:right="539"/>
        <w:rPr>
          <w:b/>
          <w:bCs/>
          <w:i/>
          <w:iCs/>
        </w:rPr>
      </w:pPr>
      <w:r w:rsidRPr="008B5E02">
        <w:rPr>
          <w:b/>
          <w:bCs/>
          <w:i/>
          <w:iCs/>
        </w:rPr>
        <w:t>“Artículo 6.</w:t>
      </w:r>
    </w:p>
    <w:p w14:paraId="36BD5513" w14:textId="77777777" w:rsidR="00957564" w:rsidRPr="008B5E02" w:rsidRDefault="00E96840">
      <w:pPr>
        <w:spacing w:line="240" w:lineRule="auto"/>
        <w:ind w:left="567" w:right="539"/>
        <w:rPr>
          <w:i/>
          <w:iCs/>
        </w:rPr>
      </w:pPr>
      <w:r w:rsidRPr="008B5E02">
        <w:rPr>
          <w:i/>
          <w:iCs/>
        </w:rPr>
        <w:t>(…)</w:t>
      </w:r>
    </w:p>
    <w:p w14:paraId="187591B9" w14:textId="77777777" w:rsidR="00957564" w:rsidRPr="008B5E02" w:rsidRDefault="00E96840">
      <w:pPr>
        <w:spacing w:line="240" w:lineRule="auto"/>
        <w:ind w:left="567" w:right="539"/>
        <w:rPr>
          <w:i/>
          <w:iCs/>
        </w:rPr>
      </w:pPr>
      <w:r w:rsidRPr="008B5E02">
        <w:rPr>
          <w:i/>
          <w:iCs/>
        </w:rPr>
        <w:t>Para efectos de lo dispuesto en el presente artículo se observará lo siguiente:</w:t>
      </w:r>
    </w:p>
    <w:p w14:paraId="7164152F" w14:textId="77777777" w:rsidR="00957564" w:rsidRPr="008B5E02" w:rsidRDefault="00E96840">
      <w:pPr>
        <w:spacing w:line="240" w:lineRule="auto"/>
        <w:ind w:left="567" w:right="539"/>
        <w:rPr>
          <w:b/>
          <w:bCs/>
          <w:i/>
          <w:iCs/>
        </w:rPr>
      </w:pPr>
      <w:r w:rsidRPr="008B5E02">
        <w:rPr>
          <w:b/>
          <w:bCs/>
          <w:i/>
          <w:iCs/>
        </w:rPr>
        <w:t>A</w:t>
      </w:r>
      <w:r w:rsidRPr="008B5E02">
        <w:rPr>
          <w:i/>
          <w:iCs/>
        </w:rPr>
        <w:t xml:space="preserve">. </w:t>
      </w:r>
      <w:r w:rsidRPr="008B5E02">
        <w:rPr>
          <w:b/>
          <w:bCs/>
          <w:i/>
          <w:iCs/>
        </w:rPr>
        <w:t>Para el ejercicio del derecho de acceso a la información</w:t>
      </w:r>
      <w:r w:rsidRPr="008B5E02">
        <w:rPr>
          <w:i/>
          <w:iCs/>
        </w:rPr>
        <w:t xml:space="preserve">, la Federación y </w:t>
      </w:r>
      <w:r w:rsidRPr="008B5E02">
        <w:rPr>
          <w:b/>
          <w:bCs/>
          <w:i/>
          <w:iCs/>
        </w:rPr>
        <w:t>las entidades federativas, en el ámbito de sus respectivas competencias, se regirán por los siguientes principios y bases:</w:t>
      </w:r>
    </w:p>
    <w:p w14:paraId="278DA802" w14:textId="77777777" w:rsidR="00957564" w:rsidRPr="008B5E02" w:rsidRDefault="00E96840">
      <w:pPr>
        <w:spacing w:line="240" w:lineRule="auto"/>
        <w:ind w:left="567" w:right="539"/>
        <w:rPr>
          <w:i/>
          <w:iCs/>
        </w:rPr>
      </w:pPr>
      <w:r w:rsidRPr="008B5E02">
        <w:rPr>
          <w:b/>
          <w:bCs/>
          <w:i/>
          <w:iCs/>
        </w:rPr>
        <w:t xml:space="preserve">I. </w:t>
      </w:r>
      <w:r w:rsidRPr="008B5E02">
        <w:rPr>
          <w:b/>
          <w:bCs/>
          <w:i/>
          <w:iCs/>
        </w:rPr>
        <w:tab/>
        <w:t>Toda la información en posesión de cualquier</w:t>
      </w:r>
      <w:r w:rsidRPr="008B5E02">
        <w:rPr>
          <w:i/>
          <w:iCs/>
        </w:rPr>
        <w:t xml:space="preserve"> </w:t>
      </w:r>
      <w:r w:rsidRPr="008B5E02">
        <w:rPr>
          <w:b/>
          <w:bCs/>
          <w:i/>
          <w:iCs/>
        </w:rPr>
        <w:t>autoridad</w:t>
      </w:r>
      <w:r w:rsidRPr="008B5E02">
        <w:rPr>
          <w:i/>
          <w:iCs/>
        </w:rPr>
        <w:t xml:space="preserve">, entidad, órgano y organismo de los Poderes Ejecutivo, Legislativo y Judicial, órganos autónomos, partidos políticos, fideicomisos y fondos públicos, así como de cualquier persona física, moral o sindicato que reciba y ejerza recursos públicos o realice actos de autoridad en el ámbito federal, estatal y </w:t>
      </w:r>
      <w:r w:rsidRPr="008B5E02">
        <w:rPr>
          <w:b/>
          <w:bCs/>
          <w:i/>
          <w:iCs/>
        </w:rPr>
        <w:t>municipal</w:t>
      </w:r>
      <w:r w:rsidRPr="008B5E02">
        <w:rPr>
          <w:i/>
          <w:iCs/>
        </w:rPr>
        <w:t xml:space="preserve">, </w:t>
      </w:r>
      <w:r w:rsidRPr="008B5E02">
        <w:rPr>
          <w:b/>
          <w:bCs/>
          <w:i/>
          <w:iCs/>
        </w:rPr>
        <w:t>es pública</w:t>
      </w:r>
      <w:r w:rsidRPr="008B5E02">
        <w:rPr>
          <w:i/>
          <w:iCs/>
        </w:rPr>
        <w:t xml:space="preserve"> y sólo podrá ser reservada temporalmente por razones de interés público y seguridad nacional, en los términos que fijen las leyes. </w:t>
      </w:r>
      <w:r w:rsidRPr="008B5E02">
        <w:rPr>
          <w:b/>
          <w:bCs/>
          <w:i/>
          <w:iCs/>
        </w:rPr>
        <w:t xml:space="preserve">En la interpretación de este derecho deberá prevalecer el principio de máxima </w:t>
      </w:r>
      <w:r w:rsidRPr="008B5E02">
        <w:rPr>
          <w:b/>
          <w:bCs/>
          <w:i/>
          <w:iCs/>
        </w:rPr>
        <w:lastRenderedPageBreak/>
        <w:t>publicidad. Los sujetos obligados deberán documentar todo acto que derive del ejercicio de sus facultades, competencias o funciones</w:t>
      </w:r>
      <w:r w:rsidRPr="008B5E02">
        <w:rPr>
          <w:i/>
          <w:iCs/>
        </w:rPr>
        <w:t>, la ley determinará los supuestos específicos bajo los cuales procederá la declaración de inexistencia de la información.”</w:t>
      </w:r>
    </w:p>
    <w:p w14:paraId="007318FE" w14:textId="77777777" w:rsidR="00957564" w:rsidRPr="008B5E02" w:rsidRDefault="00957564">
      <w:pPr>
        <w:spacing w:line="240" w:lineRule="auto"/>
        <w:ind w:left="567" w:right="539"/>
        <w:rPr>
          <w:b/>
          <w:bCs/>
          <w:i/>
          <w:iCs/>
        </w:rPr>
      </w:pPr>
    </w:p>
    <w:p w14:paraId="5A926798" w14:textId="77777777" w:rsidR="00957564" w:rsidRPr="008B5E02" w:rsidRDefault="00E96840">
      <w:pPr>
        <w:spacing w:line="240" w:lineRule="auto"/>
        <w:ind w:left="567" w:right="539"/>
        <w:rPr>
          <w:b/>
          <w:bCs/>
          <w:i/>
          <w:iCs/>
        </w:rPr>
      </w:pPr>
      <w:r w:rsidRPr="008B5E02">
        <w:rPr>
          <w:b/>
          <w:bCs/>
          <w:i/>
          <w:iCs/>
        </w:rPr>
        <w:t>Constitución Política del Estado Libre y Soberano de México</w:t>
      </w:r>
    </w:p>
    <w:p w14:paraId="3D9D0936" w14:textId="77777777" w:rsidR="00957564" w:rsidRPr="008B5E02" w:rsidRDefault="00E96840">
      <w:pPr>
        <w:spacing w:line="240" w:lineRule="auto"/>
        <w:ind w:left="567" w:right="539"/>
        <w:rPr>
          <w:i/>
          <w:iCs/>
        </w:rPr>
      </w:pPr>
      <w:r w:rsidRPr="008B5E02">
        <w:rPr>
          <w:b/>
          <w:bCs/>
          <w:i/>
          <w:iCs/>
        </w:rPr>
        <w:t>“Artículo 5</w:t>
      </w:r>
      <w:r w:rsidRPr="008B5E02">
        <w:rPr>
          <w:i/>
          <w:iCs/>
        </w:rPr>
        <w:t xml:space="preserve">.- </w:t>
      </w:r>
    </w:p>
    <w:p w14:paraId="4C773D80" w14:textId="77777777" w:rsidR="00957564" w:rsidRPr="008B5E02" w:rsidRDefault="00E96840">
      <w:pPr>
        <w:spacing w:line="240" w:lineRule="auto"/>
        <w:ind w:left="567" w:right="539"/>
        <w:rPr>
          <w:i/>
          <w:iCs/>
        </w:rPr>
      </w:pPr>
      <w:r w:rsidRPr="008B5E02">
        <w:rPr>
          <w:i/>
          <w:iCs/>
        </w:rPr>
        <w:t>(…)</w:t>
      </w:r>
    </w:p>
    <w:p w14:paraId="157F2C06" w14:textId="77777777" w:rsidR="00957564" w:rsidRPr="008B5E02" w:rsidRDefault="00E96840">
      <w:pPr>
        <w:spacing w:line="240" w:lineRule="auto"/>
        <w:ind w:left="567" w:right="539"/>
        <w:rPr>
          <w:i/>
          <w:iCs/>
        </w:rPr>
      </w:pPr>
      <w:r w:rsidRPr="008B5E02">
        <w:rPr>
          <w:b/>
          <w:bCs/>
          <w:i/>
          <w:iCs/>
        </w:rPr>
        <w:t>El derecho a la información será garantizado por el Estado. La ley establecerá las previsiones que permitan asegurar la protección, el respeto y la difusión de este derecho</w:t>
      </w:r>
      <w:r w:rsidRPr="008B5E02">
        <w:rPr>
          <w:i/>
          <w:iCs/>
        </w:rPr>
        <w:t>.</w:t>
      </w:r>
    </w:p>
    <w:p w14:paraId="4AC89176" w14:textId="77777777" w:rsidR="00957564" w:rsidRPr="008B5E02" w:rsidRDefault="00E96840">
      <w:pPr>
        <w:spacing w:line="240" w:lineRule="auto"/>
        <w:ind w:left="567" w:right="539"/>
        <w:rPr>
          <w:i/>
          <w:iCs/>
        </w:rPr>
      </w:pPr>
      <w:r w:rsidRPr="008B5E02">
        <w:rPr>
          <w:i/>
          <w:iCs/>
        </w:rPr>
        <w:t>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w:t>
      </w:r>
    </w:p>
    <w:p w14:paraId="0B8126F3" w14:textId="77777777" w:rsidR="00957564" w:rsidRPr="008B5E02" w:rsidRDefault="00E96840">
      <w:pPr>
        <w:spacing w:line="240" w:lineRule="auto"/>
        <w:ind w:left="567" w:right="539"/>
        <w:rPr>
          <w:i/>
          <w:iCs/>
        </w:rPr>
      </w:pPr>
      <w:r w:rsidRPr="008B5E02">
        <w:rPr>
          <w:b/>
          <w:bCs/>
          <w:i/>
          <w:iCs/>
        </w:rPr>
        <w:t>Este derecho se regirá por los principios y bases siguientes</w:t>
      </w:r>
      <w:r w:rsidRPr="008B5E02">
        <w:rPr>
          <w:i/>
          <w:iCs/>
        </w:rPr>
        <w:t>:</w:t>
      </w:r>
    </w:p>
    <w:p w14:paraId="74BFEBE6" w14:textId="77777777" w:rsidR="00957564" w:rsidRPr="008B5E02" w:rsidRDefault="00E96840">
      <w:pPr>
        <w:spacing w:line="240" w:lineRule="auto"/>
        <w:ind w:left="567" w:right="539"/>
        <w:rPr>
          <w:i/>
          <w:iCs/>
        </w:rPr>
      </w:pPr>
      <w:r w:rsidRPr="008B5E02">
        <w:rPr>
          <w:b/>
          <w:bCs/>
          <w:i/>
          <w:iCs/>
        </w:rPr>
        <w:t>I. Toda la información en posesión de cualquier autoridad, entidad, órgano y organismos de los</w:t>
      </w:r>
      <w:r w:rsidRPr="008B5E02">
        <w:rPr>
          <w:i/>
          <w:iCs/>
        </w:rPr>
        <w:t xml:space="preserve"> Poderes Ejecutivo, Legislativo y Judicial, órganos autónomos, partidos políticos, fideicomisos y fondos públicos estatales y </w:t>
      </w:r>
      <w:r w:rsidRPr="008B5E02">
        <w:rPr>
          <w:b/>
          <w:bCs/>
          <w:i/>
          <w:iCs/>
        </w:rPr>
        <w:t>municipales</w:t>
      </w:r>
      <w:r w:rsidRPr="008B5E02">
        <w:rPr>
          <w:i/>
          <w:iCs/>
        </w:rPr>
        <w:t xml:space="preserve">, así como del gobierno y de la administración pública municipal y sus organismos descentralizados, asimismo de cualquier persona física, jurídica colectiva o sindicato que reciba y ejerza recursos públicos o realice actos de autoridad en el ámbito estatal y municipal, </w:t>
      </w:r>
      <w:r w:rsidRPr="008B5E02">
        <w:rPr>
          <w:b/>
          <w:bCs/>
          <w:i/>
          <w:iCs/>
        </w:rPr>
        <w:t>es pública</w:t>
      </w:r>
      <w:r w:rsidRPr="008B5E02">
        <w:rPr>
          <w:i/>
          <w:iCs/>
        </w:rPr>
        <w:t xml:space="preserve"> y sólo podrá ser reservada temporalmente por razones previstas en la Constitución Política de los Estados Unidos Mexicanos de interés público y seguridad, en los términos que fijen las leyes. </w:t>
      </w:r>
      <w:r w:rsidRPr="008B5E02">
        <w:rPr>
          <w:b/>
          <w:bCs/>
          <w:i/>
          <w:iCs/>
        </w:rPr>
        <w:t>En la interpretación de este derecho deberá prevalecer el principio de máxima publicidad</w:t>
      </w:r>
      <w:r w:rsidRPr="008B5E02">
        <w:rPr>
          <w:i/>
          <w:iCs/>
        </w:rPr>
        <w:t xml:space="preserve">. </w:t>
      </w:r>
      <w:r w:rsidRPr="008B5E02">
        <w:rPr>
          <w:b/>
          <w:bCs/>
          <w:i/>
          <w:iCs/>
        </w:rPr>
        <w:t>Los sujetos obligados deberán documentar todo acto que derive del ejercicio de sus facultades, competencias o funciones</w:t>
      </w:r>
      <w:r w:rsidRPr="008B5E02">
        <w:rPr>
          <w:i/>
          <w:iCs/>
        </w:rPr>
        <w:t>, la ley determinará los supuestos específicos bajo los cuales procederá la declaración de inexistencia de la información.”</w:t>
      </w:r>
    </w:p>
    <w:p w14:paraId="01C9DC88" w14:textId="77777777" w:rsidR="00957564" w:rsidRPr="008B5E02" w:rsidRDefault="00957564">
      <w:pPr>
        <w:rPr>
          <w:b/>
          <w:bCs/>
          <w:i/>
          <w:iCs/>
        </w:rPr>
      </w:pPr>
    </w:p>
    <w:p w14:paraId="381DF831" w14:textId="77777777" w:rsidR="00957564" w:rsidRPr="008B5E02" w:rsidRDefault="00E96840">
      <w:pPr>
        <w:rPr>
          <w:i/>
          <w:iCs/>
        </w:rPr>
      </w:pPr>
      <w:r w:rsidRPr="008B5E02">
        <w:t xml:space="preserve">Asimismo, el artículo 150 de la Ley de Transparencia y Acceso a la Información Pública del Estado de México y Municipios indica que la solicitud es la garantía primaria del Derecho de Acceso a la Información, además, establece que se regirá </w:t>
      </w:r>
      <w:r w:rsidRPr="008B5E02">
        <w:rPr>
          <w:i/>
          <w:iCs/>
        </w:rPr>
        <w:t>por los principios de simplicidad, rapidez, gratuidad del procedimiento, auxilio y orientación a los particulares.</w:t>
      </w:r>
    </w:p>
    <w:p w14:paraId="70C73EC6" w14:textId="77777777" w:rsidR="00957564" w:rsidRPr="008B5E02" w:rsidRDefault="00957564">
      <w:pPr>
        <w:rPr>
          <w:i/>
          <w:iCs/>
        </w:rPr>
      </w:pPr>
    </w:p>
    <w:p w14:paraId="26C03402" w14:textId="77777777" w:rsidR="00957564" w:rsidRPr="008B5E02" w:rsidRDefault="00E96840">
      <w:pPr>
        <w:rPr>
          <w:i/>
          <w:iCs/>
        </w:rPr>
      </w:pPr>
      <w:r w:rsidRPr="008B5E02">
        <w:lastRenderedPageBreak/>
        <w:t>Por su parte, el artículo 4 de la Ley de Transparencia y Acceso a la Información Pública del Estado de México y Municipios refiere que toda la información generada, obtenida, adquirida, transformada, administrada o en posesión de los sujetos obligados es pública y accesible de manera permanente a cualquier persona, privilegiando el principio de máxima publicidad.</w:t>
      </w:r>
    </w:p>
    <w:p w14:paraId="3697F0CB" w14:textId="77777777" w:rsidR="00957564" w:rsidRPr="008B5E02" w:rsidRDefault="00957564"/>
    <w:p w14:paraId="7DFD5AD5" w14:textId="77777777" w:rsidR="00957564" w:rsidRPr="008B5E02" w:rsidRDefault="00E96840">
      <w:r w:rsidRPr="008B5E02">
        <w:t>Esto es, que los Sujetos Obligados deben atender las solicitudes de acceso a la información pública que se les sean realizadas, y proporcionar la información pública que obre en su poder, conforme al estado en que se encuentre, sin que sea necesario procesar la misma, ni presentarla conforme al interés del solicitante; tal y como lo establece el artículo 12 de la Ley de Transparencia y Acceso a la Información Pública del Estado de México y Municipios.</w:t>
      </w:r>
    </w:p>
    <w:p w14:paraId="7B929B54" w14:textId="77777777" w:rsidR="00957564" w:rsidRPr="008B5E02" w:rsidRDefault="00957564"/>
    <w:p w14:paraId="425DF2C1" w14:textId="77777777" w:rsidR="00957564" w:rsidRPr="008B5E02" w:rsidRDefault="00E96840">
      <w:r w:rsidRPr="008B5E02">
        <w:t>Es decir, que todo sujeto obligado que genere, recopile, administre, procese, archive, posea o conserven, son responsables de la misma, teniendo a su vez la obligación de proporcionar la información que se les requiera sin necesidad de resumirla, efectuar procedimientos para obtenerla, calcular o practicar investigaciones; en otras palabras, que los Sujetos Obligados sólo se concretarán a proporcionar la información solicitada que tengan en su poder en el estado que se encuentra, sin necesidad de concretarse al interés o términos específicos del solicitante.</w:t>
      </w:r>
    </w:p>
    <w:p w14:paraId="2936BF17" w14:textId="77777777" w:rsidR="00957564" w:rsidRPr="008B5E02" w:rsidRDefault="00957564"/>
    <w:p w14:paraId="344D9B31" w14:textId="77777777" w:rsidR="00957564" w:rsidRPr="008B5E02" w:rsidRDefault="00E96840">
      <w:r w:rsidRPr="008B5E02">
        <w:t>En esa tesitura, el artículo 24 último párrafo de la Ley de la Materia dispone que los Sujetos Obligados sólo proporcionarán la información pública que generen, administren o posean en el ejercicio de sus atribuciones; por consiguiente, la información pública se encuentra a disposición de cualquier persona, lo que implica que es deber de los Sujetos Obligados, garantizar el Derecho de Acceso a la Información Pública, siempre y cuando no se trate de información reservada o confidencial.</w:t>
      </w:r>
    </w:p>
    <w:p w14:paraId="2047655E" w14:textId="77777777" w:rsidR="00957564" w:rsidRPr="008B5E02" w:rsidRDefault="00957564"/>
    <w:p w14:paraId="6E089452" w14:textId="77777777" w:rsidR="00957564" w:rsidRPr="008B5E02" w:rsidRDefault="00E96840">
      <w:bookmarkStart w:id="22" w:name="_heading=h.2s8eyo1" w:colFirst="0" w:colLast="0"/>
      <w:bookmarkEnd w:id="22"/>
      <w:r w:rsidRPr="008B5E02">
        <w:t xml:space="preserve">Con base en lo anterior, se considera que </w:t>
      </w:r>
      <w:r w:rsidRPr="008B5E02">
        <w:rPr>
          <w:b/>
          <w:bCs/>
        </w:rPr>
        <w:t>EL</w:t>
      </w:r>
      <w:r w:rsidRPr="008B5E02">
        <w:t xml:space="preserve"> </w:t>
      </w:r>
      <w:r w:rsidRPr="008B5E02">
        <w:rPr>
          <w:b/>
          <w:bCs/>
        </w:rPr>
        <w:t>SUJETO OBLIGADO</w:t>
      </w:r>
      <w:r w:rsidRPr="008B5E02">
        <w:t xml:space="preserve"> se encontraba compelido a atender la solicitud de acceso a la información realizada por </w:t>
      </w:r>
      <w:r w:rsidRPr="008B5E02">
        <w:rPr>
          <w:b/>
          <w:bCs/>
        </w:rPr>
        <w:t>LA PARTE RECURRENTE</w:t>
      </w:r>
      <w:r w:rsidRPr="008B5E02">
        <w:t>.</w:t>
      </w:r>
    </w:p>
    <w:p w14:paraId="5A2F1170" w14:textId="77777777" w:rsidR="00957564" w:rsidRPr="008B5E02" w:rsidRDefault="00957564"/>
    <w:p w14:paraId="5ABCD512" w14:textId="77777777" w:rsidR="00957564" w:rsidRPr="008B5E02" w:rsidRDefault="00E96840">
      <w:pPr>
        <w:pStyle w:val="Ttulo3"/>
      </w:pPr>
      <w:bookmarkStart w:id="23" w:name="_heading=h.fc59a88yx5t9" w:colFirst="0" w:colLast="0"/>
      <w:bookmarkEnd w:id="23"/>
      <w:r w:rsidRPr="008B5E02">
        <w:t>b) Controversia a resolver</w:t>
      </w:r>
    </w:p>
    <w:p w14:paraId="1946F626" w14:textId="77777777" w:rsidR="00957564" w:rsidRPr="008B5E02" w:rsidRDefault="00E96840">
      <w:r w:rsidRPr="008B5E02">
        <w:t xml:space="preserve">Con el objeto de ilustrar la controversia planteada, resulta conveniente precisar que, una vez realizado el estudio de las constancias que integran el expediente en que se actúa, se desprende que </w:t>
      </w:r>
      <w:r w:rsidRPr="008B5E02">
        <w:rPr>
          <w:b/>
          <w:bCs/>
        </w:rPr>
        <w:t>LA PARTE RECURRENTE</w:t>
      </w:r>
      <w:r w:rsidRPr="008B5E02">
        <w:t xml:space="preserve"> solicitó lo siguiente:</w:t>
      </w:r>
    </w:p>
    <w:p w14:paraId="525DC4C7" w14:textId="77777777" w:rsidR="00957564" w:rsidRPr="008B5E02" w:rsidRDefault="00957564"/>
    <w:p w14:paraId="7252F03D" w14:textId="77777777" w:rsidR="00957564" w:rsidRPr="008B5E02" w:rsidRDefault="00E96840">
      <w:pPr>
        <w:pStyle w:val="Ttulo"/>
        <w:numPr>
          <w:ilvl w:val="0"/>
          <w:numId w:val="1"/>
        </w:numPr>
        <w:jc w:val="center"/>
      </w:pPr>
      <w:r w:rsidRPr="008B5E02">
        <w:t>Número de beneficiarios activos por programa</w:t>
      </w:r>
    </w:p>
    <w:p w14:paraId="72D74E37" w14:textId="77777777" w:rsidR="00957564" w:rsidRPr="008B5E02" w:rsidRDefault="00957564"/>
    <w:p w14:paraId="48E09023" w14:textId="77777777" w:rsidR="00957564" w:rsidRPr="008B5E02" w:rsidRDefault="00E96840">
      <w:pPr>
        <w:tabs>
          <w:tab w:val="left" w:pos="4962"/>
        </w:tabs>
      </w:pPr>
      <w:r w:rsidRPr="008B5E02">
        <w:rPr>
          <w:color w:val="000000"/>
        </w:rPr>
        <w:t xml:space="preserve">En respuesta, </w:t>
      </w:r>
      <w:r w:rsidRPr="008B5E02">
        <w:rPr>
          <w:b/>
          <w:bCs/>
          <w:color w:val="000000"/>
        </w:rPr>
        <w:t>EL SUJETO OBLIGADO</w:t>
      </w:r>
      <w:r w:rsidRPr="008B5E02">
        <w:rPr>
          <w:color w:val="000000"/>
        </w:rPr>
        <w:t xml:space="preserve"> se pronunció por conducto</w:t>
      </w:r>
      <w:r w:rsidRPr="008B5E02">
        <w:t xml:space="preserve"> del Titular de la Unidad de Transparencia mediante el cual hace del conocimiento que el</w:t>
      </w:r>
      <w:r w:rsidRPr="008B5E02">
        <w:rPr>
          <w:b/>
          <w:bCs/>
        </w:rPr>
        <w:t xml:space="preserve"> </w:t>
      </w:r>
      <w:r w:rsidRPr="008B5E02">
        <w:t xml:space="preserve">sujeto obligado se declara incompetente para poder dar respuesta a su petición, y se le orienta al particular a, ingresar su solicitud al Sistema para el Desarrollo Integral de la Familia del Estado de México </w:t>
      </w:r>
    </w:p>
    <w:p w14:paraId="6A0667CD" w14:textId="77777777" w:rsidR="00957564" w:rsidRPr="008B5E02" w:rsidRDefault="00957564">
      <w:pPr>
        <w:ind w:right="-28"/>
      </w:pPr>
    </w:p>
    <w:p w14:paraId="12C9228E" w14:textId="77777777" w:rsidR="00957564" w:rsidRPr="008B5E02" w:rsidRDefault="00E96840">
      <w:pPr>
        <w:ind w:right="-28"/>
      </w:pPr>
      <w:r w:rsidRPr="008B5E02">
        <w:t>Además, hace del conocimiento que cada coordinación del DIF estatal es la encargada de recabar los datos de todos los beneficiarios de los programas, como lo son: el número de beneficiario del programa, los requisitos, los formatos, los costos, los tiempos de respuesta, etc., el DIF municipal solo funge como intermediario entre los usuarios y el acceso a los programas establecidos.</w:t>
      </w:r>
    </w:p>
    <w:p w14:paraId="493F5776" w14:textId="77777777" w:rsidR="00957564" w:rsidRPr="008B5E02" w:rsidRDefault="00957564">
      <w:pPr>
        <w:tabs>
          <w:tab w:val="left" w:pos="4962"/>
        </w:tabs>
        <w:rPr>
          <w:color w:val="000000"/>
        </w:rPr>
      </w:pPr>
    </w:p>
    <w:p w14:paraId="1E0B1459" w14:textId="77777777" w:rsidR="00957564" w:rsidRPr="008B5E02" w:rsidRDefault="00E96840">
      <w:pPr>
        <w:tabs>
          <w:tab w:val="left" w:pos="4962"/>
        </w:tabs>
        <w:rPr>
          <w:color w:val="000000"/>
        </w:rPr>
      </w:pPr>
      <w:r w:rsidRPr="008B5E02">
        <w:rPr>
          <w:color w:val="000000"/>
        </w:rPr>
        <w:t xml:space="preserve">Ahora bien, en la interposición del presente recurso </w:t>
      </w:r>
      <w:r w:rsidRPr="008B5E02">
        <w:rPr>
          <w:b/>
          <w:bCs/>
          <w:color w:val="000000"/>
        </w:rPr>
        <w:t>LA PARTE RECURRENTE</w:t>
      </w:r>
      <w:r w:rsidRPr="008B5E02">
        <w:rPr>
          <w:color w:val="000000"/>
        </w:rPr>
        <w:t xml:space="preserve"> se inconformó de la negativa de la entrega de información, por lo cual, el estudio se centrará en </w:t>
      </w:r>
      <w:r w:rsidRPr="008B5E02">
        <w:t xml:space="preserve">determinar si la respuesta emitida por el Sujeto Obligado, consistente en declararse incompetente y </w:t>
      </w:r>
      <w:r w:rsidRPr="008B5E02">
        <w:lastRenderedPageBreak/>
        <w:t>orientar al particular a presentar su solicitud ante el Sistema para el Desarrollo Integral de la Familia del Estado de México, se encuentra debidamente fundada y motivada</w:t>
      </w:r>
      <w:r w:rsidRPr="008B5E02">
        <w:rPr>
          <w:b/>
          <w:bCs/>
        </w:rPr>
        <w:t xml:space="preserve">, </w:t>
      </w:r>
      <w:r w:rsidRPr="008B5E02">
        <w:t>y si dicha actuación fue suficiente para garantizar el derecho de acceso a la información</w:t>
      </w:r>
      <w:r w:rsidRPr="008B5E02">
        <w:rPr>
          <w:b/>
          <w:bCs/>
        </w:rPr>
        <w:t>.</w:t>
      </w:r>
    </w:p>
    <w:p w14:paraId="2A1862F0" w14:textId="77777777" w:rsidR="00957564" w:rsidRPr="008B5E02" w:rsidRDefault="00957564">
      <w:pPr>
        <w:tabs>
          <w:tab w:val="left" w:pos="4962"/>
        </w:tabs>
        <w:rPr>
          <w:color w:val="000000"/>
        </w:rPr>
      </w:pPr>
    </w:p>
    <w:p w14:paraId="04986B68" w14:textId="77777777" w:rsidR="00957564" w:rsidRPr="008B5E02" w:rsidRDefault="00E96840">
      <w:pPr>
        <w:pStyle w:val="Ttulo3"/>
      </w:pPr>
      <w:bookmarkStart w:id="24" w:name="_heading=h.4phit61t76ao" w:colFirst="0" w:colLast="0"/>
      <w:bookmarkEnd w:id="24"/>
      <w:r w:rsidRPr="008B5E02">
        <w:t>c) Estudio de la controversia</w:t>
      </w:r>
    </w:p>
    <w:p w14:paraId="665D1C91" w14:textId="77777777" w:rsidR="00957564" w:rsidRPr="008B5E02" w:rsidRDefault="00E96840">
      <w:pPr>
        <w:rPr>
          <w:color w:val="000000"/>
        </w:rPr>
      </w:pPr>
      <w:r w:rsidRPr="008B5E02">
        <w:rPr>
          <w:color w:val="000000"/>
        </w:rPr>
        <w:t xml:space="preserve">Este Órgano Garante basará el análisis del presente, en el contenido íntegro de las actuaciones que obran en el expediente electrónico en </w:t>
      </w:r>
      <w:r w:rsidRPr="008B5E02">
        <w:rPr>
          <w:b/>
          <w:bCs/>
          <w:color w:val="000000"/>
        </w:rPr>
        <w:t>EL SAIMEX</w:t>
      </w:r>
      <w:r w:rsidRPr="008B5E02">
        <w:rPr>
          <w:color w:val="000000"/>
        </w:rPr>
        <w:t>, para dictar el fallo correspondiente conforme a derecho, tomando en consideración los elementos aportados por las partes y respetando en todo momento al principio de máxima publicidad consagrado en la Constitución Política de los Estados Unidos Mexicanos, Constitución Política del Estado Libre y Soberano de México y demás leyes aplicables en la materia; así como, en los Tratados Internacionales en los que el Estado Mexicano sea parte, en concordancia con el párrafo tercero del artículo 1 de la Constitución Política de los Estados Unidos Mexicanos y los numerales 8 y 9 de la Ley de Transparencia local.</w:t>
      </w:r>
    </w:p>
    <w:p w14:paraId="1D1DD1D3" w14:textId="77777777" w:rsidR="00957564" w:rsidRPr="008B5E02" w:rsidRDefault="00E96840">
      <w:pPr>
        <w:ind w:right="49"/>
      </w:pPr>
      <w:r w:rsidRPr="008B5E02">
        <w:t>Expuesto lo anterior, y atendiendo la naturaleza de la información, resulta conveniente traer a colación lo previsto por los artículos 2, 3, 5 fracción XII, 6 fracción III, 39 y 41 de la Ley de Asistencia Social del Estado de México y Municipios, los cuales son del tenor literal siguiente:</w:t>
      </w:r>
    </w:p>
    <w:p w14:paraId="1C075BC1" w14:textId="77777777" w:rsidR="00957564" w:rsidRPr="008B5E02" w:rsidRDefault="00957564">
      <w:pPr>
        <w:ind w:right="49"/>
      </w:pPr>
    </w:p>
    <w:p w14:paraId="6157B542" w14:textId="77777777" w:rsidR="00957564" w:rsidRPr="008B5E02" w:rsidRDefault="00E96840">
      <w:pPr>
        <w:ind w:left="851" w:right="616"/>
        <w:rPr>
          <w:i/>
          <w:iCs/>
        </w:rPr>
      </w:pPr>
      <w:r w:rsidRPr="008B5E02">
        <w:rPr>
          <w:i/>
          <w:iCs/>
        </w:rPr>
        <w:t>“</w:t>
      </w:r>
      <w:r w:rsidRPr="008B5E02">
        <w:rPr>
          <w:b/>
          <w:bCs/>
          <w:i/>
          <w:iCs/>
        </w:rPr>
        <w:t>Artículo 2.-</w:t>
      </w:r>
      <w:r w:rsidRPr="008B5E02">
        <w:rPr>
          <w:i/>
          <w:iCs/>
        </w:rPr>
        <w:t xml:space="preserve"> El Estado y </w:t>
      </w:r>
      <w:r w:rsidRPr="008B5E02">
        <w:rPr>
          <w:b/>
          <w:bCs/>
          <w:i/>
          <w:iCs/>
        </w:rPr>
        <w:t>los municipios desarrollarán programas, ejecutarán acciones y proporcionarán servicios asistenciales encaminados a la protección y desarrollo integral de la persona y de la familia</w:t>
      </w:r>
      <w:r w:rsidRPr="008B5E02">
        <w:rPr>
          <w:i/>
          <w:iCs/>
        </w:rPr>
        <w:t>, proveyendo los elementos que requieren en las diversas etapas de su desarrollo, apoyándolos en su formación y subsistencia, así como a aquellos grupos vulnerables con carencias familiares esenciales no superables en forma autónoma.</w:t>
      </w:r>
    </w:p>
    <w:p w14:paraId="7CD17D04" w14:textId="77777777" w:rsidR="00957564" w:rsidRPr="008B5E02" w:rsidRDefault="00957564">
      <w:pPr>
        <w:ind w:left="851" w:right="616"/>
        <w:rPr>
          <w:i/>
          <w:iCs/>
        </w:rPr>
      </w:pPr>
    </w:p>
    <w:p w14:paraId="0BB5ECB4" w14:textId="77777777" w:rsidR="00957564" w:rsidRPr="008B5E02" w:rsidRDefault="00E96840">
      <w:pPr>
        <w:ind w:left="851" w:right="616"/>
        <w:rPr>
          <w:i/>
          <w:iCs/>
        </w:rPr>
      </w:pPr>
      <w:r w:rsidRPr="008B5E02">
        <w:rPr>
          <w:b/>
          <w:bCs/>
          <w:i/>
          <w:iCs/>
        </w:rPr>
        <w:lastRenderedPageBreak/>
        <w:t>Artículo 3.-</w:t>
      </w:r>
      <w:r w:rsidRPr="008B5E02">
        <w:rPr>
          <w:i/>
          <w:iCs/>
        </w:rPr>
        <w:t xml:space="preserve"> En el diseño, establecimiento e implementación de los programas, acciones y servicios a que se refiere el artículo anterior, </w:t>
      </w:r>
      <w:r w:rsidRPr="008B5E02">
        <w:rPr>
          <w:b/>
          <w:bCs/>
          <w:i/>
          <w:iCs/>
          <w:u w:val="single"/>
        </w:rPr>
        <w:t xml:space="preserve">se entenderá por asistencia social </w:t>
      </w:r>
      <w:r w:rsidRPr="008B5E02">
        <w:rPr>
          <w:b/>
          <w:bCs/>
          <w:i/>
          <w:iCs/>
        </w:rPr>
        <w:t>al conjunto de acciones tendientes a modificar y mejorar las circunstancias de carácter social que impidan al individuo su desarrollo integral, por las circunstancias de vulnerabilidad en que se encuentra, así como la protección física, mental y social,</w:t>
      </w:r>
      <w:r w:rsidRPr="008B5E02">
        <w:rPr>
          <w:i/>
          <w:iCs/>
        </w:rPr>
        <w:t xml:space="preserve"> en tanto logra su restablecimiento, para incorporarse a una vida plena y productiva.</w:t>
      </w:r>
      <w:r w:rsidRPr="008B5E02">
        <w:rPr>
          <w:i/>
          <w:iCs/>
        </w:rPr>
        <w:br/>
        <w:t>…</w:t>
      </w:r>
    </w:p>
    <w:p w14:paraId="5D467EBE" w14:textId="77777777" w:rsidR="00957564" w:rsidRPr="008B5E02" w:rsidRDefault="00E96840">
      <w:pPr>
        <w:ind w:left="851" w:right="616"/>
        <w:rPr>
          <w:i/>
          <w:iCs/>
        </w:rPr>
      </w:pPr>
      <w:r w:rsidRPr="008B5E02">
        <w:rPr>
          <w:b/>
          <w:bCs/>
          <w:i/>
          <w:iCs/>
        </w:rPr>
        <w:t>Artículo 5.-</w:t>
      </w:r>
      <w:r w:rsidRPr="008B5E02">
        <w:rPr>
          <w:i/>
          <w:iCs/>
        </w:rPr>
        <w:t xml:space="preserve"> Para los efectos de esta Ley se entiende por:</w:t>
      </w:r>
    </w:p>
    <w:p w14:paraId="7479388E" w14:textId="77777777" w:rsidR="00957564" w:rsidRPr="008B5E02" w:rsidRDefault="00E96840">
      <w:pPr>
        <w:ind w:left="851" w:right="616"/>
        <w:rPr>
          <w:i/>
          <w:iCs/>
        </w:rPr>
      </w:pPr>
      <w:r w:rsidRPr="008B5E02">
        <w:rPr>
          <w:i/>
          <w:iCs/>
        </w:rPr>
        <w:t>…</w:t>
      </w:r>
    </w:p>
    <w:p w14:paraId="697B9140" w14:textId="77777777" w:rsidR="00957564" w:rsidRPr="008B5E02" w:rsidRDefault="00E96840">
      <w:pPr>
        <w:ind w:left="851" w:right="616"/>
        <w:rPr>
          <w:b/>
          <w:bCs/>
          <w:i/>
          <w:iCs/>
        </w:rPr>
      </w:pPr>
      <w:r w:rsidRPr="008B5E02">
        <w:rPr>
          <w:b/>
          <w:bCs/>
          <w:i/>
          <w:iCs/>
        </w:rPr>
        <w:t>XII. SMDIF: A los Sistemas Municipales para el Desarrollo Integral de la Familia en el territorio del Estado de México.</w:t>
      </w:r>
    </w:p>
    <w:p w14:paraId="44803338" w14:textId="77777777" w:rsidR="00957564" w:rsidRPr="008B5E02" w:rsidRDefault="00E96840">
      <w:pPr>
        <w:ind w:left="851" w:right="616"/>
        <w:rPr>
          <w:i/>
          <w:iCs/>
        </w:rPr>
      </w:pPr>
      <w:r w:rsidRPr="008B5E02">
        <w:rPr>
          <w:i/>
          <w:iCs/>
        </w:rPr>
        <w:t>…</w:t>
      </w:r>
    </w:p>
    <w:p w14:paraId="0539C590" w14:textId="77777777" w:rsidR="00957564" w:rsidRPr="008B5E02" w:rsidRDefault="00E96840">
      <w:pPr>
        <w:ind w:left="851" w:right="616"/>
        <w:rPr>
          <w:i/>
          <w:iCs/>
        </w:rPr>
      </w:pPr>
      <w:r w:rsidRPr="008B5E02">
        <w:rPr>
          <w:b/>
          <w:bCs/>
          <w:i/>
          <w:iCs/>
        </w:rPr>
        <w:t>Artículo 6.-</w:t>
      </w:r>
      <w:r w:rsidRPr="008B5E02">
        <w:rPr>
          <w:i/>
          <w:iCs/>
        </w:rPr>
        <w:t xml:space="preserve"> Quedan sujetos a esta Ley y a las disposiciones jurídicas que de la misma emanen:</w:t>
      </w:r>
    </w:p>
    <w:p w14:paraId="145CCD1A" w14:textId="77777777" w:rsidR="00957564" w:rsidRPr="008B5E02" w:rsidRDefault="00E96840">
      <w:pPr>
        <w:ind w:left="851" w:right="616"/>
        <w:rPr>
          <w:i/>
          <w:iCs/>
        </w:rPr>
      </w:pPr>
      <w:r w:rsidRPr="008B5E02">
        <w:rPr>
          <w:i/>
          <w:iCs/>
        </w:rPr>
        <w:t>…</w:t>
      </w:r>
    </w:p>
    <w:p w14:paraId="4735233B" w14:textId="77777777" w:rsidR="00957564" w:rsidRPr="008B5E02" w:rsidRDefault="00E96840">
      <w:pPr>
        <w:ind w:left="851" w:right="616"/>
        <w:rPr>
          <w:i/>
          <w:iCs/>
        </w:rPr>
      </w:pPr>
      <w:r w:rsidRPr="008B5E02">
        <w:rPr>
          <w:i/>
          <w:iCs/>
        </w:rPr>
        <w:t>III. Los SMDIF;</w:t>
      </w:r>
    </w:p>
    <w:p w14:paraId="5C955E88" w14:textId="77777777" w:rsidR="00957564" w:rsidRPr="008B5E02" w:rsidRDefault="00E96840">
      <w:pPr>
        <w:ind w:left="851" w:right="616"/>
        <w:rPr>
          <w:i/>
          <w:iCs/>
        </w:rPr>
      </w:pPr>
      <w:r w:rsidRPr="008B5E02">
        <w:rPr>
          <w:i/>
          <w:iCs/>
        </w:rPr>
        <w:t>…</w:t>
      </w:r>
    </w:p>
    <w:p w14:paraId="695867E9" w14:textId="77777777" w:rsidR="00957564" w:rsidRPr="008B5E02" w:rsidRDefault="00E96840">
      <w:pPr>
        <w:spacing w:line="276" w:lineRule="auto"/>
        <w:ind w:left="851" w:right="616"/>
        <w:rPr>
          <w:i/>
          <w:iCs/>
        </w:rPr>
      </w:pPr>
      <w:r w:rsidRPr="008B5E02">
        <w:rPr>
          <w:b/>
          <w:bCs/>
          <w:i/>
          <w:iCs/>
        </w:rPr>
        <w:t>Artículo 39.</w:t>
      </w:r>
      <w:r w:rsidRPr="008B5E02">
        <w:rPr>
          <w:i/>
          <w:iCs/>
        </w:rPr>
        <w:t xml:space="preserve"> Los SMDIF son organismos públicos descentralizados, con personalidad jurídica y patrimonio propios, que </w:t>
      </w:r>
      <w:r w:rsidRPr="008B5E02">
        <w:rPr>
          <w:b/>
          <w:bCs/>
          <w:i/>
          <w:iCs/>
          <w:u w:val="single"/>
        </w:rPr>
        <w:t>tienen por objeto la promoción de las actividades y acciones relacionadas con la asistencia social</w:t>
      </w:r>
      <w:r w:rsidRPr="008B5E02">
        <w:rPr>
          <w:b/>
          <w:bCs/>
          <w:i/>
          <w:iCs/>
        </w:rPr>
        <w:t>, la prestación de servicios asistenciales y la protección de los derechos de niñas, niños y adolescentes,</w:t>
      </w:r>
      <w:r w:rsidRPr="008B5E02">
        <w:rPr>
          <w:i/>
          <w:iCs/>
        </w:rPr>
        <w:t xml:space="preserve"> los cuales establecerán su domicilio social en la cabecera municipal correspondiente.</w:t>
      </w:r>
    </w:p>
    <w:p w14:paraId="7F97540C" w14:textId="77777777" w:rsidR="00957564" w:rsidRPr="008B5E02" w:rsidRDefault="00E96840">
      <w:pPr>
        <w:spacing w:line="276" w:lineRule="auto"/>
        <w:ind w:left="851" w:right="616"/>
        <w:rPr>
          <w:i/>
          <w:iCs/>
        </w:rPr>
      </w:pPr>
      <w:r w:rsidRPr="008B5E02">
        <w:rPr>
          <w:i/>
          <w:iCs/>
        </w:rPr>
        <w:t>…</w:t>
      </w:r>
    </w:p>
    <w:p w14:paraId="6B803A9B" w14:textId="77777777" w:rsidR="00957564" w:rsidRPr="008B5E02" w:rsidRDefault="00E96840">
      <w:pPr>
        <w:spacing w:line="276" w:lineRule="auto"/>
        <w:ind w:left="851" w:right="616"/>
        <w:rPr>
          <w:b/>
          <w:bCs/>
          <w:i/>
          <w:iCs/>
          <w:u w:val="single"/>
        </w:rPr>
      </w:pPr>
      <w:r w:rsidRPr="008B5E02">
        <w:rPr>
          <w:b/>
          <w:bCs/>
          <w:i/>
          <w:iCs/>
        </w:rPr>
        <w:t xml:space="preserve">Artículo 41. </w:t>
      </w:r>
      <w:r w:rsidRPr="008B5E02">
        <w:rPr>
          <w:i/>
          <w:iCs/>
        </w:rPr>
        <w:t xml:space="preserve">Los SMDIF </w:t>
      </w:r>
      <w:r w:rsidRPr="008B5E02">
        <w:rPr>
          <w:b/>
          <w:bCs/>
          <w:i/>
          <w:iCs/>
          <w:u w:val="single"/>
        </w:rPr>
        <w:t>en materia de asistencia social y protección de la infancia y adolescencia tendrán las siguientes atribuciones:</w:t>
      </w:r>
    </w:p>
    <w:p w14:paraId="31553C07" w14:textId="77777777" w:rsidR="00957564" w:rsidRPr="008B5E02" w:rsidRDefault="00957564">
      <w:pPr>
        <w:spacing w:line="276" w:lineRule="auto"/>
        <w:ind w:left="851" w:right="616"/>
        <w:rPr>
          <w:b/>
          <w:bCs/>
          <w:i/>
          <w:iCs/>
          <w:u w:val="single"/>
        </w:rPr>
      </w:pPr>
    </w:p>
    <w:p w14:paraId="2DECABCA" w14:textId="77777777" w:rsidR="00957564" w:rsidRPr="008B5E02" w:rsidRDefault="00E96840">
      <w:pPr>
        <w:spacing w:line="276" w:lineRule="auto"/>
        <w:ind w:left="851" w:right="616"/>
        <w:rPr>
          <w:b/>
          <w:bCs/>
          <w:i/>
          <w:iCs/>
          <w:u w:val="single"/>
        </w:rPr>
      </w:pPr>
      <w:r w:rsidRPr="008B5E02">
        <w:rPr>
          <w:b/>
          <w:bCs/>
          <w:i/>
          <w:iCs/>
        </w:rPr>
        <w:t xml:space="preserve">I. </w:t>
      </w:r>
      <w:r w:rsidRPr="008B5E02">
        <w:rPr>
          <w:b/>
          <w:bCs/>
          <w:i/>
          <w:iCs/>
          <w:u w:val="single"/>
        </w:rPr>
        <w:t>La promoción y ejecución de programas, acciones y servicios para la integración, desarrollo y mejoramiento de la familia y del grupo familiar, mediante su participación activa, consciente y organizada en acciones que se lleven a cabo en su propio beneficio;</w:t>
      </w:r>
    </w:p>
    <w:p w14:paraId="6B8736A7" w14:textId="77777777" w:rsidR="00957564" w:rsidRPr="008B5E02" w:rsidRDefault="00957564"/>
    <w:p w14:paraId="3D488F71" w14:textId="77777777" w:rsidR="00957564" w:rsidRPr="008B5E02" w:rsidRDefault="00E96840">
      <w:r w:rsidRPr="008B5E02">
        <w:t xml:space="preserve">De lo anterior se advierte que en materia de asistencia social, los municipios desarrollarán programas, ejecutarán acciones y proporcionarán servicios asistenciales encaminados a la protección y desarrollo integral de la persona y de la familia a través de los Sistemas Municipales para el Desarrollo Integral de la Familia, mismos que son tendientes a modificar y mejorar las circunstancias de carácter social que impidan al individuo su desarrollo integral, por las circunstancias de vulnerabilidad en que se encuentra, así como la protección física, mental y social en tanto logra su restablecimiento, para incorporarse a una vida plena y productiva. </w:t>
      </w:r>
    </w:p>
    <w:p w14:paraId="23B3B5BF" w14:textId="77777777" w:rsidR="00957564" w:rsidRPr="008B5E02" w:rsidRDefault="00E96840">
      <w:r w:rsidRPr="008B5E02">
        <w:t xml:space="preserve">Ahora bien, la Ley que crea los Organismos Públicos Descentralizados de Asistencia Social, de carácter municipal denominados "Sistemas Municipales Para el Desarrollo Integral De La Familia”, establece en su artículo 3 que los organismos descentralizados tendrán como objetivo el asegurar la atención permanente a la población marginada, brindando servicios integrales de asistencia social, enmarcados dentro de los Programas Básicos del Sistema para el Desarrollo Integral de la Familia en el Estado de México; así como, promover los mínimos de bienestar social y el desarrollo de la comunidad, para crear mejores condiciones de vida a los habitantes del Municipio; además tendrá las siguientes objetivos: </w:t>
      </w:r>
    </w:p>
    <w:p w14:paraId="4050361B" w14:textId="77777777" w:rsidR="00957564" w:rsidRPr="008B5E02" w:rsidRDefault="00957564"/>
    <w:p w14:paraId="60387BDA" w14:textId="77777777" w:rsidR="00957564" w:rsidRPr="008B5E02" w:rsidRDefault="00E96840">
      <w:pPr>
        <w:spacing w:line="276" w:lineRule="auto"/>
        <w:ind w:left="851" w:right="616"/>
        <w:rPr>
          <w:i/>
          <w:iCs/>
        </w:rPr>
      </w:pPr>
      <w:r w:rsidRPr="008B5E02">
        <w:rPr>
          <w:i/>
          <w:iCs/>
        </w:rPr>
        <w:t>“</w:t>
      </w:r>
      <w:r w:rsidRPr="008B5E02">
        <w:rPr>
          <w:b/>
          <w:bCs/>
          <w:i/>
          <w:iCs/>
        </w:rPr>
        <w:t>Artículo 3.</w:t>
      </w:r>
      <w:r w:rsidRPr="008B5E02">
        <w:rPr>
          <w:i/>
          <w:iCs/>
        </w:rPr>
        <w:t xml:space="preserve"> Los organismos a que se refiere esta Ley tendrán los siguientes objetivos de asistencia social, protección de niñas, niños y adolescentes y beneficio colectivo:</w:t>
      </w:r>
    </w:p>
    <w:p w14:paraId="71F4566C" w14:textId="77777777" w:rsidR="00957564" w:rsidRPr="008B5E02" w:rsidRDefault="00E96840">
      <w:pPr>
        <w:spacing w:line="276" w:lineRule="auto"/>
        <w:ind w:left="851" w:right="616"/>
        <w:rPr>
          <w:i/>
          <w:iCs/>
        </w:rPr>
      </w:pPr>
      <w:r w:rsidRPr="008B5E02">
        <w:rPr>
          <w:b/>
          <w:bCs/>
          <w:i/>
          <w:iCs/>
        </w:rPr>
        <w:t xml:space="preserve">I. Asegurar la atención permanente a la población marginada, brindando servicios integrales de asistencia social, enmarcados dentro de los Programas </w:t>
      </w:r>
      <w:r w:rsidRPr="008B5E02">
        <w:rPr>
          <w:b/>
          <w:bCs/>
          <w:i/>
          <w:iCs/>
        </w:rPr>
        <w:lastRenderedPageBreak/>
        <w:t>Básicos del Sistema para el Desarrollo Integral de la Familia</w:t>
      </w:r>
      <w:r w:rsidRPr="008B5E02">
        <w:rPr>
          <w:i/>
          <w:iCs/>
        </w:rPr>
        <w:t xml:space="preserve"> en el Estado de México, conforme a las normas establecidas a nivel Nacional y Estatal;</w:t>
      </w:r>
    </w:p>
    <w:p w14:paraId="45A47395" w14:textId="77777777" w:rsidR="00957564" w:rsidRPr="008B5E02" w:rsidRDefault="00E96840">
      <w:pPr>
        <w:spacing w:line="276" w:lineRule="auto"/>
        <w:ind w:left="851" w:right="616"/>
        <w:rPr>
          <w:i/>
          <w:iCs/>
        </w:rPr>
      </w:pPr>
      <w:r w:rsidRPr="008B5E02">
        <w:rPr>
          <w:b/>
          <w:bCs/>
          <w:i/>
          <w:iCs/>
        </w:rPr>
        <w:t>II. Promover los mínimos de bienestar social y el desarrollo de la comunidad, para crear mejores condiciones de vida a los habitantes del Municipio</w:t>
      </w:r>
      <w:r w:rsidRPr="008B5E02">
        <w:rPr>
          <w:i/>
          <w:iCs/>
        </w:rPr>
        <w:t>;</w:t>
      </w:r>
    </w:p>
    <w:p w14:paraId="50F2E8D4" w14:textId="77777777" w:rsidR="00957564" w:rsidRPr="008B5E02" w:rsidRDefault="00E96840">
      <w:pPr>
        <w:spacing w:line="276" w:lineRule="auto"/>
        <w:ind w:left="851" w:right="616"/>
        <w:rPr>
          <w:i/>
          <w:iCs/>
        </w:rPr>
      </w:pPr>
      <w:r w:rsidRPr="008B5E02">
        <w:rPr>
          <w:i/>
          <w:iCs/>
        </w:rPr>
        <w:t>III. Fomentar la educación escolar y extra-escolar e impulsar el sano crecimiento físico y mental de la niñez;</w:t>
      </w:r>
    </w:p>
    <w:p w14:paraId="11DAF4B8" w14:textId="77777777" w:rsidR="00957564" w:rsidRPr="008B5E02" w:rsidRDefault="00E96840">
      <w:pPr>
        <w:spacing w:line="276" w:lineRule="auto"/>
        <w:ind w:left="851" w:right="616"/>
        <w:rPr>
          <w:i/>
          <w:iCs/>
        </w:rPr>
      </w:pPr>
      <w:r w:rsidRPr="008B5E02">
        <w:rPr>
          <w:i/>
          <w:iCs/>
        </w:rPr>
        <w:t>IV. Coordinar las actividades que en materia de asistencia social realicen otras Instituciones públicas o privadas en el municipio;</w:t>
      </w:r>
    </w:p>
    <w:p w14:paraId="17EAF94F" w14:textId="77777777" w:rsidR="00957564" w:rsidRPr="008B5E02" w:rsidRDefault="00E96840">
      <w:pPr>
        <w:spacing w:line="276" w:lineRule="auto"/>
        <w:ind w:left="851" w:right="616"/>
        <w:rPr>
          <w:i/>
          <w:iCs/>
        </w:rPr>
      </w:pPr>
      <w:r w:rsidRPr="008B5E02">
        <w:rPr>
          <w:i/>
          <w:iCs/>
        </w:rPr>
        <w:t>V. Impulsar, promover o gestionar la creación de Instituciones o establecimientos de asistencia social, en beneficio de niñas, niños y adolescentes en estado de abandono, de adultos mayores y de personas con discapacidad sin recursos.</w:t>
      </w:r>
    </w:p>
    <w:p w14:paraId="2C6B0399" w14:textId="77777777" w:rsidR="00957564" w:rsidRPr="008B5E02" w:rsidRDefault="00E96840">
      <w:pPr>
        <w:spacing w:line="276" w:lineRule="auto"/>
        <w:ind w:left="851" w:right="616"/>
        <w:rPr>
          <w:i/>
          <w:iCs/>
        </w:rPr>
      </w:pPr>
      <w:r w:rsidRPr="008B5E02">
        <w:rPr>
          <w:i/>
          <w:iCs/>
        </w:rPr>
        <w:t>VI. Prestar servicios jurídicos y de orientación social a niñas, niños adolescentes, adultos mayores y personas con discapacidad carentes de recursos económicos, así como a la familia para su integración y bienestar.</w:t>
      </w:r>
    </w:p>
    <w:p w14:paraId="2075CB64" w14:textId="77777777" w:rsidR="00957564" w:rsidRPr="008B5E02" w:rsidRDefault="00E96840">
      <w:pPr>
        <w:spacing w:line="276" w:lineRule="auto"/>
        <w:ind w:left="851" w:right="616"/>
        <w:rPr>
          <w:i/>
          <w:iCs/>
        </w:rPr>
      </w:pPr>
      <w:r w:rsidRPr="008B5E02">
        <w:rPr>
          <w:i/>
          <w:iCs/>
        </w:rPr>
        <w:t>VII. Proteger de manera integral los derechos de niñas, niños y adolescentes y restituirlos en caso de vulneración de los mismos, a través de las medidas especiales de protección que sean necesarias.</w:t>
      </w:r>
    </w:p>
    <w:p w14:paraId="620887C1" w14:textId="77777777" w:rsidR="00957564" w:rsidRPr="008B5E02" w:rsidRDefault="00E96840">
      <w:pPr>
        <w:spacing w:line="276" w:lineRule="auto"/>
        <w:ind w:left="851" w:right="616"/>
        <w:rPr>
          <w:b/>
          <w:bCs/>
          <w:i/>
          <w:iCs/>
        </w:rPr>
      </w:pPr>
      <w:r w:rsidRPr="008B5E02">
        <w:rPr>
          <w:b/>
          <w:bCs/>
          <w:i/>
          <w:iCs/>
        </w:rPr>
        <w:t xml:space="preserve">VIII. Procurar permanentemente la adecuación de los objetivos y programas del Sistema Municipal </w:t>
      </w:r>
      <w:r w:rsidRPr="008B5E02">
        <w:rPr>
          <w:i/>
          <w:iCs/>
        </w:rPr>
        <w:t xml:space="preserve">y los que lleve a cabo el Sistema para el Desarrollo Integral de la Familia del Estado de México, a </w:t>
      </w:r>
      <w:r w:rsidRPr="008B5E02">
        <w:rPr>
          <w:b/>
          <w:bCs/>
          <w:i/>
          <w:iCs/>
        </w:rPr>
        <w:t>través de acuerdos, convenios o cualquier figura jurídica, encaminados a la protección de la infancia y adolescencia y la obtención del bienestar social.</w:t>
      </w:r>
    </w:p>
    <w:p w14:paraId="7C4CDB70" w14:textId="77777777" w:rsidR="00957564" w:rsidRPr="008B5E02" w:rsidRDefault="00E96840">
      <w:pPr>
        <w:spacing w:line="276" w:lineRule="auto"/>
        <w:ind w:left="851" w:right="616"/>
        <w:rPr>
          <w:i/>
          <w:iCs/>
        </w:rPr>
      </w:pPr>
      <w:r w:rsidRPr="008B5E02">
        <w:rPr>
          <w:i/>
          <w:iCs/>
        </w:rPr>
        <w:t>IX. Impulsar acciones para promover el desarrollo humano integral de los adultos mayores, coadyuvando para que sus distintas capacidades sean valoradas y aprovechadas en el desarrollo comunitario, económico y social.</w:t>
      </w:r>
    </w:p>
    <w:p w14:paraId="2B8B6035" w14:textId="77777777" w:rsidR="00957564" w:rsidRPr="008B5E02" w:rsidRDefault="00E96840">
      <w:pPr>
        <w:spacing w:line="276" w:lineRule="auto"/>
        <w:ind w:left="851" w:right="616"/>
        <w:rPr>
          <w:i/>
          <w:iCs/>
        </w:rPr>
      </w:pPr>
      <w:r w:rsidRPr="008B5E02">
        <w:rPr>
          <w:i/>
          <w:iCs/>
        </w:rPr>
        <w:t>X. Las demás que le encomienden las leyes.”</w:t>
      </w:r>
    </w:p>
    <w:p w14:paraId="1CF6A94C" w14:textId="77777777" w:rsidR="00957564" w:rsidRPr="008B5E02" w:rsidRDefault="00957564"/>
    <w:p w14:paraId="3DC98C7F" w14:textId="77777777" w:rsidR="00957564" w:rsidRPr="008B5E02" w:rsidRDefault="00E96840">
      <w:r w:rsidRPr="008B5E02">
        <w:t>Asimismo, el artículo 14 de la Ley en cita, señala que el Director del Sistema Municipal será el responsable del dirigir el funcionamiento del Sistema en todos sus aspectos, ejecutando los planes y programas aprobados; debiendo rendir informes parciales a la Junta de Gobierno, además tendrá las siguientes atribuciones:</w:t>
      </w:r>
    </w:p>
    <w:p w14:paraId="781FAD57" w14:textId="77777777" w:rsidR="00957564" w:rsidRPr="008B5E02" w:rsidRDefault="00957564">
      <w:pPr>
        <w:ind w:left="851" w:right="843"/>
        <w:rPr>
          <w:i/>
          <w:iCs/>
        </w:rPr>
      </w:pPr>
    </w:p>
    <w:p w14:paraId="7249CE33" w14:textId="77777777" w:rsidR="00957564" w:rsidRPr="008B5E02" w:rsidRDefault="00E96840">
      <w:pPr>
        <w:ind w:left="851" w:right="843"/>
        <w:rPr>
          <w:b/>
          <w:bCs/>
          <w:i/>
          <w:iCs/>
        </w:rPr>
      </w:pPr>
      <w:r w:rsidRPr="008B5E02">
        <w:rPr>
          <w:i/>
          <w:iCs/>
        </w:rPr>
        <w:t>“</w:t>
      </w:r>
      <w:r w:rsidRPr="008B5E02">
        <w:rPr>
          <w:b/>
          <w:bCs/>
          <w:i/>
          <w:iCs/>
        </w:rPr>
        <w:t>Artículo 14</w:t>
      </w:r>
      <w:r w:rsidRPr="008B5E02">
        <w:rPr>
          <w:i/>
          <w:iCs/>
        </w:rPr>
        <w:t>.- La</w:t>
      </w:r>
      <w:r w:rsidRPr="008B5E02">
        <w:rPr>
          <w:b/>
          <w:bCs/>
          <w:i/>
          <w:iCs/>
        </w:rPr>
        <w:t xml:space="preserve"> Dirección</w:t>
      </w:r>
      <w:r w:rsidRPr="008B5E02">
        <w:rPr>
          <w:i/>
          <w:iCs/>
        </w:rPr>
        <w:t xml:space="preserve"> </w:t>
      </w:r>
      <w:r w:rsidRPr="008B5E02">
        <w:rPr>
          <w:b/>
          <w:bCs/>
          <w:i/>
          <w:iCs/>
        </w:rPr>
        <w:t>tendrá las atribuciones y obligaciones siguientes:</w:t>
      </w:r>
    </w:p>
    <w:p w14:paraId="14787470" w14:textId="77777777" w:rsidR="00957564" w:rsidRPr="008B5E02" w:rsidRDefault="00E96840">
      <w:pPr>
        <w:ind w:left="851" w:right="843"/>
        <w:rPr>
          <w:i/>
          <w:iCs/>
        </w:rPr>
      </w:pPr>
      <w:r w:rsidRPr="008B5E02">
        <w:rPr>
          <w:i/>
          <w:iCs/>
        </w:rPr>
        <w:t>I. Dirigir los servicios que debe prestar el Sistema Municipal con la asesoría del DIFEM;</w:t>
      </w:r>
    </w:p>
    <w:p w14:paraId="6C17B48B" w14:textId="77777777" w:rsidR="00957564" w:rsidRPr="008B5E02" w:rsidRDefault="00E96840">
      <w:pPr>
        <w:ind w:left="851" w:right="843"/>
        <w:rPr>
          <w:b/>
          <w:bCs/>
          <w:i/>
          <w:iCs/>
        </w:rPr>
      </w:pPr>
      <w:r w:rsidRPr="008B5E02">
        <w:rPr>
          <w:b/>
          <w:bCs/>
          <w:i/>
          <w:iCs/>
        </w:rPr>
        <w:t>II. Dirigir el funcionamiento del Sistema en todos sus aspectos, ejecutando los planes y programas aprobados;</w:t>
      </w:r>
    </w:p>
    <w:p w14:paraId="647619C0" w14:textId="77777777" w:rsidR="00957564" w:rsidRPr="008B5E02" w:rsidRDefault="00E96840">
      <w:pPr>
        <w:ind w:left="851" w:right="843"/>
        <w:rPr>
          <w:i/>
          <w:iCs/>
        </w:rPr>
      </w:pPr>
      <w:r w:rsidRPr="008B5E02">
        <w:rPr>
          <w:b/>
          <w:bCs/>
          <w:i/>
          <w:iCs/>
        </w:rPr>
        <w:t>III. Rendir los informes parciales que la Junta de Gobierno</w:t>
      </w:r>
      <w:r w:rsidRPr="008B5E02">
        <w:rPr>
          <w:i/>
          <w:iCs/>
        </w:rPr>
        <w:t xml:space="preserve"> o la presidencia les solicite;</w:t>
      </w:r>
    </w:p>
    <w:p w14:paraId="21C6D243" w14:textId="77777777" w:rsidR="00957564" w:rsidRPr="008B5E02" w:rsidRDefault="00E96840">
      <w:r w:rsidRPr="008B5E02">
        <w:t xml:space="preserve">Por consiguiente, la Dirección del Sistema Municipal para el Desarrollo Integral de la Familia de Capulhuac, es el área encargada de ejecutar los planes y programas aprobados; debiendo rendir informes parciales a la Junta de Gobierno. </w:t>
      </w:r>
    </w:p>
    <w:p w14:paraId="637D2350" w14:textId="77777777" w:rsidR="00957564" w:rsidRPr="008B5E02" w:rsidRDefault="00957564"/>
    <w:p w14:paraId="52C09F22" w14:textId="77777777" w:rsidR="00957564" w:rsidRPr="008B5E02" w:rsidRDefault="00E96840">
      <w:r w:rsidRPr="008B5E02">
        <w:t>Ahora bien, conviene recordar que el área administrativa que dio atención al requerimiento de información fue la Unidad de Transparencia, misma que de conformidad con el Manual de procedimientos de Transparencia del Municipio de Capulhuac cuenta con las siguientes atribuciones:</w:t>
      </w:r>
    </w:p>
    <w:p w14:paraId="42A5CAD8" w14:textId="77777777" w:rsidR="00957564" w:rsidRPr="008B5E02" w:rsidRDefault="00957564"/>
    <w:p w14:paraId="6D63A518" w14:textId="77777777" w:rsidR="00957564" w:rsidRPr="008B5E02" w:rsidRDefault="00E96840">
      <w:pPr>
        <w:ind w:left="851" w:right="822"/>
        <w:rPr>
          <w:i/>
          <w:iCs/>
        </w:rPr>
      </w:pPr>
      <w:r w:rsidRPr="008B5E02">
        <w:rPr>
          <w:i/>
          <w:iCs/>
        </w:rPr>
        <w:t xml:space="preserve">Titularidad de Transparencia y Acceso a la información Pública Municipal y Protección de Datos Personales: Es el área responsable para la atención de las solicitudes de información, y será la encargada de tramitar internamente la solicitud de información y tendrá la responsabilidad de verificar en cada caso que la misma no sea confidencial o reservada. </w:t>
      </w:r>
    </w:p>
    <w:p w14:paraId="22C187C0" w14:textId="77777777" w:rsidR="00957564" w:rsidRPr="008B5E02" w:rsidRDefault="00957564">
      <w:pPr>
        <w:ind w:left="851" w:right="822"/>
        <w:rPr>
          <w:i/>
          <w:iCs/>
        </w:rPr>
      </w:pPr>
    </w:p>
    <w:p w14:paraId="7581984E" w14:textId="77777777" w:rsidR="00957564" w:rsidRPr="008B5E02" w:rsidRDefault="00E96840">
      <w:pPr>
        <w:ind w:left="851" w:right="822"/>
        <w:rPr>
          <w:i/>
          <w:iCs/>
        </w:rPr>
      </w:pPr>
      <w:r w:rsidRPr="008B5E02">
        <w:rPr>
          <w:i/>
          <w:iCs/>
        </w:rPr>
        <w:t xml:space="preserve">Dicha Titularidad contara con las facultades internas necesarias para gestionar la atención a las solicitudes de información en los términos de la Ley General de </w:t>
      </w:r>
      <w:r w:rsidRPr="008B5E02">
        <w:rPr>
          <w:i/>
          <w:iCs/>
        </w:rPr>
        <w:lastRenderedPageBreak/>
        <w:t>Transparencia y Acceso a la Información Pública, y de la Ley de Transparencia y Acceso a la Información Pública del Estado de México y Municipios. La Titularidad de Transparencia y Acceso a la Información Pública es el área responsable de canalizar, dar seguimiento y autorizar las respuestas a las solicitudes de información que realice la ciudadanía.</w:t>
      </w:r>
    </w:p>
    <w:p w14:paraId="07BCD416" w14:textId="77777777" w:rsidR="00957564" w:rsidRPr="008B5E02" w:rsidRDefault="00957564"/>
    <w:p w14:paraId="72210B42" w14:textId="77777777" w:rsidR="00957564" w:rsidRPr="008B5E02" w:rsidRDefault="00E96840">
      <w:r w:rsidRPr="008B5E02">
        <w:t xml:space="preserve">En ese sentido, se advierte que no se realizó el turno a la unidad idónea para atender la solicitud relativa al número de beneficiarios activos por programa, ello, debido a que el área competente para generar, administrar y pronunciarse sobre la información requerida es la Dirección del Sistema Municipal DIF de Capulhuac, y no la Unidad de Transparencia. </w:t>
      </w:r>
    </w:p>
    <w:p w14:paraId="78B9D6D0" w14:textId="77777777" w:rsidR="00957564" w:rsidRPr="008B5E02" w:rsidRDefault="00957564"/>
    <w:p w14:paraId="0C72E2E0" w14:textId="77777777" w:rsidR="00957564" w:rsidRPr="008B5E02" w:rsidRDefault="00E96840">
      <w:r w:rsidRPr="008B5E02">
        <w:t>Esto es así puesto que, conforme a lo dispuesto en el artículo 14 de la Ley que crea los Organismos Públicos Descentralizados de Asistencia Social de Carácter Municipal, corresponde a la Dirección del Sistema Municipal dirigir el funcionamiento del organismo, ejecutar los planes y programas aprobados y rendir los informes correspondientes, por lo que es dicha área la que material y jurídicamente posee —o debe poseer— la información relativa al número de beneficiarios atendidos en cada programa.</w:t>
      </w:r>
    </w:p>
    <w:p w14:paraId="2E7661D9" w14:textId="77777777" w:rsidR="00957564" w:rsidRPr="008B5E02" w:rsidRDefault="00957564"/>
    <w:p w14:paraId="0E949DB3" w14:textId="77777777" w:rsidR="00957564" w:rsidRPr="008B5E02" w:rsidRDefault="00E96840">
      <w:r w:rsidRPr="008B5E02">
        <w:t>De esta forma, al ser la Dirección del DIF Municipal el área operativa responsable de la ejecución y seguimiento de los programas asistenciales, la Unidad de Transparencia debió turnar la solicitud a dicha área, en términos de lo previsto en el artículo 162 de la Ley de Transparencia y Acceso a la Información Pública del Estado de México y Municipios. Al no realizar dicho turno, la respuesta proporcionada resulta deficiente, al no canalizarse la petición hacia el área competente para emitir un pronunciamiento fundado y motivado respecto de la información solicitada.</w:t>
      </w:r>
    </w:p>
    <w:p w14:paraId="767283A9" w14:textId="77777777" w:rsidR="00957564" w:rsidRPr="008B5E02" w:rsidRDefault="00957564"/>
    <w:p w14:paraId="2231EDF9" w14:textId="77777777" w:rsidR="00957564" w:rsidRPr="008B5E02" w:rsidRDefault="00E96840">
      <w:bookmarkStart w:id="25" w:name="_heading=h.otgvrpgt2nrt" w:colFirst="0" w:colLast="0"/>
      <w:bookmarkEnd w:id="25"/>
      <w:r w:rsidRPr="008B5E02">
        <w:t>En atención a lo analizado, se determina que el Sujeto Obligado no turnó la solicitud al área competente, siendo esta la Dirección del Sistema Municipal DIF de Capulhuac, encargada de la ejecución y seguimiento de los programas asistenciales, al no realizar dicha gestión interna, la respuesta proporcionada resulta insuficiente.</w:t>
      </w:r>
    </w:p>
    <w:p w14:paraId="70831B6E" w14:textId="77777777" w:rsidR="00957564" w:rsidRPr="008B5E02" w:rsidRDefault="00E96840">
      <w:r w:rsidRPr="008B5E02">
        <w:t xml:space="preserve">Además, debe precisarse que el solicitante únicamente requirió </w:t>
      </w:r>
      <w:r w:rsidRPr="008B5E02">
        <w:rPr>
          <w:b/>
          <w:bCs/>
        </w:rPr>
        <w:t>información estadística</w:t>
      </w:r>
      <w:r w:rsidRPr="008B5E02">
        <w:t>, específicamente el número de beneficiarios activos por programa, lo cual no involucra datos personales ni información confidencial.</w:t>
      </w:r>
    </w:p>
    <w:p w14:paraId="70C05114" w14:textId="77777777" w:rsidR="00957564" w:rsidRPr="008B5E02" w:rsidRDefault="00957564"/>
    <w:p w14:paraId="1CF371DE" w14:textId="77777777" w:rsidR="00957564" w:rsidRPr="008B5E02" w:rsidRDefault="00E96840">
      <w:r w:rsidRPr="008B5E02">
        <w:t>Por lo anterior, se ordena al Sujeto Obligado realizar el turno correspondiente a la Dirección del DIF Municipal para que lleve a cabo una búsqueda en sus registros y entregue al solicitante el número de beneficiarios activos por cada programa.</w:t>
      </w:r>
    </w:p>
    <w:p w14:paraId="42640007" w14:textId="77777777" w:rsidR="00957564" w:rsidRPr="008B5E02" w:rsidRDefault="00957564"/>
    <w:p w14:paraId="1161F718" w14:textId="77777777" w:rsidR="00957564" w:rsidRPr="008B5E02" w:rsidRDefault="00E96840">
      <w:r w:rsidRPr="008B5E02">
        <w:t>Para el caso de que el Sujeto Obligado no cuente con información, bastará con que así lo haga del conocimiento de la parte Recurrente, de manera clara y precisa, en términos del artículo 19, párrafo segundo de la Ley de Transparencia y Acceso a la Información pública del Estado de México y Municipios para tener por colmado el requerimiento de información.</w:t>
      </w:r>
    </w:p>
    <w:p w14:paraId="7651126E" w14:textId="77777777" w:rsidR="00957564" w:rsidRPr="008B5E02" w:rsidRDefault="00957564">
      <w:pPr>
        <w:rPr>
          <w:b/>
          <w:bCs/>
        </w:rPr>
      </w:pPr>
    </w:p>
    <w:p w14:paraId="1F3D0770" w14:textId="77777777" w:rsidR="00957564" w:rsidRPr="008B5E02" w:rsidRDefault="00E96840">
      <w:pPr>
        <w:pStyle w:val="Ttulo3"/>
      </w:pPr>
      <w:bookmarkStart w:id="26" w:name="_heading=h.9xksget78kbr" w:colFirst="0" w:colLast="0"/>
      <w:bookmarkEnd w:id="26"/>
      <w:r w:rsidRPr="008B5E02">
        <w:t>d) Conclusión</w:t>
      </w:r>
    </w:p>
    <w:p w14:paraId="035328BC" w14:textId="77777777" w:rsidR="00957564" w:rsidRPr="008B5E02" w:rsidRDefault="00E96840">
      <w:r w:rsidRPr="008B5E02">
        <w:rPr>
          <w:color w:val="000000"/>
        </w:rPr>
        <w:t xml:space="preserve">En razón de lo anteriormente expuesto, este Instituto estima que las razones o motivos de inconformidad hechos valer por </w:t>
      </w:r>
      <w:r w:rsidRPr="008B5E02">
        <w:rPr>
          <w:b/>
          <w:bCs/>
          <w:color w:val="000000"/>
        </w:rPr>
        <w:t>LA PARTE RECURRENTE</w:t>
      </w:r>
      <w:r w:rsidRPr="008B5E02">
        <w:rPr>
          <w:color w:val="000000"/>
        </w:rPr>
        <w:t xml:space="preserve"> devienen </w:t>
      </w:r>
      <w:r w:rsidRPr="008B5E02">
        <w:rPr>
          <w:b/>
          <w:bCs/>
          <w:color w:val="000000"/>
        </w:rPr>
        <w:t>fundadas</w:t>
      </w:r>
      <w:r w:rsidRPr="008B5E02">
        <w:rPr>
          <w:color w:val="000000"/>
        </w:rPr>
        <w:t xml:space="preserve"> y suficientes para </w:t>
      </w:r>
      <w:r w:rsidRPr="008B5E02">
        <w:rPr>
          <w:b/>
          <w:bCs/>
          <w:color w:val="000000"/>
        </w:rPr>
        <w:t>REVOCA</w:t>
      </w:r>
      <w:r w:rsidRPr="008B5E02">
        <w:rPr>
          <w:color w:val="000000"/>
        </w:rPr>
        <w:t xml:space="preserve"> la respuesta del </w:t>
      </w:r>
      <w:r w:rsidRPr="008B5E02">
        <w:rPr>
          <w:b/>
          <w:bCs/>
          <w:color w:val="000000"/>
        </w:rPr>
        <w:t>SUJETO OBLIGADO</w:t>
      </w:r>
      <w:r w:rsidRPr="008B5E02">
        <w:rPr>
          <w:color w:val="000000"/>
        </w:rPr>
        <w:t xml:space="preserve"> y ordenarle haga entrega </w:t>
      </w:r>
      <w:r w:rsidRPr="008B5E02">
        <w:t>el número de beneficiarios activos por cada programa</w:t>
      </w:r>
      <w:r w:rsidRPr="008B5E02">
        <w:rPr>
          <w:color w:val="000000"/>
        </w:rPr>
        <w:t xml:space="preserve"> </w:t>
      </w:r>
      <w:r w:rsidRPr="008B5E02">
        <w:t>vigente al diez de octubre de dos mil veinticinco</w:t>
      </w:r>
    </w:p>
    <w:p w14:paraId="284E6DFE" w14:textId="77777777" w:rsidR="00957564" w:rsidRPr="008B5E02" w:rsidRDefault="00957564"/>
    <w:p w14:paraId="63DE7DDE" w14:textId="77777777" w:rsidR="00957564" w:rsidRPr="008B5E02" w:rsidRDefault="00E96840">
      <w:r w:rsidRPr="008B5E02">
        <w:lastRenderedPageBreak/>
        <w:t>Así, con fundamento en lo establecido en los artículos 5, párrafos trigésimo noveno, cuadragésimo y cuadragésimo primero, fracciones IV y V, de la Constitución Política del Estado Libre y Soberano de México; y en los artículos 2, fracción II, 9, 29, 36, fracciones I y II, 176, 178, 179, 186 y 188 de la Ley de Transparencia y Acceso a la Información Pública del Estado de México y Municipios, este Pleno:</w:t>
      </w:r>
    </w:p>
    <w:p w14:paraId="06BB8121" w14:textId="77777777" w:rsidR="003E2C14" w:rsidRPr="008B5E02" w:rsidRDefault="003E2C14"/>
    <w:p w14:paraId="698FA143" w14:textId="77777777" w:rsidR="00957564" w:rsidRPr="008B5E02" w:rsidRDefault="00E96840">
      <w:pPr>
        <w:pStyle w:val="Ttulo1"/>
      </w:pPr>
      <w:bookmarkStart w:id="27" w:name="_heading=h.t7kom4iqc572" w:colFirst="0" w:colLast="0"/>
      <w:bookmarkEnd w:id="27"/>
      <w:r w:rsidRPr="008B5E02">
        <w:t>RESUELVE</w:t>
      </w:r>
    </w:p>
    <w:p w14:paraId="462A6B98" w14:textId="77777777" w:rsidR="00957564" w:rsidRPr="008B5E02" w:rsidRDefault="00957564">
      <w:pPr>
        <w:ind w:right="113"/>
        <w:rPr>
          <w:b/>
          <w:bCs/>
        </w:rPr>
      </w:pPr>
    </w:p>
    <w:p w14:paraId="646E8168" w14:textId="77777777" w:rsidR="00957564" w:rsidRPr="008B5E02" w:rsidRDefault="00E96840">
      <w:pPr>
        <w:widowControl w:val="0"/>
      </w:pPr>
      <w:r w:rsidRPr="008B5E02">
        <w:rPr>
          <w:b/>
          <w:bCs/>
        </w:rPr>
        <w:t>PRIMERO.</w:t>
      </w:r>
      <w:r w:rsidRPr="008B5E02">
        <w:t xml:space="preserve"> Se </w:t>
      </w:r>
      <w:r w:rsidRPr="008B5E02">
        <w:rPr>
          <w:b/>
          <w:bCs/>
        </w:rPr>
        <w:t>REVOCA</w:t>
      </w:r>
      <w:r w:rsidRPr="008B5E02">
        <w:t xml:space="preserve"> la respuesta entregada por el </w:t>
      </w:r>
      <w:r w:rsidRPr="008B5E02">
        <w:rPr>
          <w:b/>
          <w:bCs/>
        </w:rPr>
        <w:t>SUJETO OBLIGADO</w:t>
      </w:r>
      <w:r w:rsidRPr="008B5E02">
        <w:t xml:space="preserve"> en la solicitud de información </w:t>
      </w:r>
      <w:r w:rsidRPr="008B5E02">
        <w:rPr>
          <w:b/>
          <w:bCs/>
        </w:rPr>
        <w:t>00024/DIFCAPULHUAC/IP/2025</w:t>
      </w:r>
      <w:r w:rsidRPr="008B5E02">
        <w:t xml:space="preserve">, por resultar </w:t>
      </w:r>
      <w:r w:rsidRPr="008B5E02">
        <w:rPr>
          <w:b/>
          <w:bCs/>
        </w:rPr>
        <w:t>FUNDADAS</w:t>
      </w:r>
      <w:r w:rsidRPr="008B5E02">
        <w:t xml:space="preserve"> las razones o motivos de inconformidad hechos valer por </w:t>
      </w:r>
      <w:r w:rsidRPr="008B5E02">
        <w:rPr>
          <w:b/>
          <w:bCs/>
        </w:rPr>
        <w:t>LA PARTE RECURRENTE</w:t>
      </w:r>
      <w:r w:rsidRPr="008B5E02">
        <w:t xml:space="preserve"> en el Recurso de Revisión </w:t>
      </w:r>
      <w:r w:rsidRPr="008B5E02">
        <w:rPr>
          <w:b/>
          <w:bCs/>
          <w:color w:val="000000"/>
        </w:rPr>
        <w:t>12077/INFOEM/IP/RR/2025</w:t>
      </w:r>
      <w:r w:rsidRPr="008B5E02">
        <w:rPr>
          <w:color w:val="000000"/>
        </w:rPr>
        <w:t>,</w:t>
      </w:r>
      <w:r w:rsidRPr="008B5E02">
        <w:rPr>
          <w:b/>
          <w:bCs/>
          <w:color w:val="0D0D0D"/>
        </w:rPr>
        <w:t xml:space="preserve"> </w:t>
      </w:r>
      <w:r w:rsidRPr="008B5E02">
        <w:t xml:space="preserve">en términos del considerando </w:t>
      </w:r>
      <w:r w:rsidRPr="008B5E02">
        <w:rPr>
          <w:b/>
          <w:bCs/>
        </w:rPr>
        <w:t>SEGUNDO</w:t>
      </w:r>
      <w:r w:rsidRPr="008B5E02">
        <w:t xml:space="preserve"> de la presente Resolución.</w:t>
      </w:r>
    </w:p>
    <w:p w14:paraId="7E674ECA" w14:textId="77777777" w:rsidR="00957564" w:rsidRPr="008B5E02" w:rsidRDefault="00957564">
      <w:pPr>
        <w:widowControl w:val="0"/>
      </w:pPr>
    </w:p>
    <w:p w14:paraId="5C469DAF" w14:textId="77777777" w:rsidR="00957564" w:rsidRPr="008B5E02" w:rsidRDefault="00E96840">
      <w:pPr>
        <w:ind w:right="-93"/>
      </w:pPr>
      <w:r w:rsidRPr="008B5E02">
        <w:rPr>
          <w:b/>
          <w:bCs/>
        </w:rPr>
        <w:t>SEGUNDO.</w:t>
      </w:r>
      <w:r w:rsidRPr="008B5E02">
        <w:t xml:space="preserve"> Se </w:t>
      </w:r>
      <w:r w:rsidRPr="008B5E02">
        <w:rPr>
          <w:b/>
          <w:bCs/>
        </w:rPr>
        <w:t xml:space="preserve">ORDENA </w:t>
      </w:r>
      <w:r w:rsidRPr="008B5E02">
        <w:t xml:space="preserve">al </w:t>
      </w:r>
      <w:r w:rsidRPr="008B5E02">
        <w:rPr>
          <w:b/>
          <w:bCs/>
        </w:rPr>
        <w:t>SUJETO OBLIGADO</w:t>
      </w:r>
      <w:r w:rsidRPr="008B5E02">
        <w:t>, a efecto de que, previa búsqueda exhaustiva y razonable de la información, entregue a través del SAIMEX, los documentos que den cuenta de lo siguiente:</w:t>
      </w:r>
    </w:p>
    <w:p w14:paraId="1C1C179F" w14:textId="77777777" w:rsidR="00957564" w:rsidRPr="008B5E02" w:rsidRDefault="00957564">
      <w:pPr>
        <w:ind w:right="-93"/>
      </w:pPr>
    </w:p>
    <w:p w14:paraId="7CC2E874" w14:textId="77777777" w:rsidR="00957564" w:rsidRPr="008B5E02" w:rsidRDefault="00E96840">
      <w:pPr>
        <w:numPr>
          <w:ilvl w:val="0"/>
          <w:numId w:val="1"/>
        </w:numPr>
        <w:pBdr>
          <w:top w:val="nil"/>
          <w:left w:val="nil"/>
          <w:bottom w:val="nil"/>
          <w:right w:val="nil"/>
          <w:between w:val="nil"/>
        </w:pBdr>
        <w:tabs>
          <w:tab w:val="left" w:pos="4962"/>
        </w:tabs>
        <w:ind w:left="1418" w:right="822"/>
        <w:rPr>
          <w:color w:val="000000"/>
        </w:rPr>
      </w:pPr>
      <w:r w:rsidRPr="008B5E02">
        <w:rPr>
          <w:color w:val="000000"/>
        </w:rPr>
        <w:t>El número de beneficiarios activos por cada programa vigente al diez de octubre de dos mil veinticinco.</w:t>
      </w:r>
    </w:p>
    <w:p w14:paraId="5C5CA519" w14:textId="77777777" w:rsidR="00957564" w:rsidRPr="008B5E02" w:rsidRDefault="00957564">
      <w:pPr>
        <w:ind w:left="1418" w:right="822"/>
      </w:pPr>
    </w:p>
    <w:p w14:paraId="69368CC4" w14:textId="77777777" w:rsidR="00957564" w:rsidRPr="008B5E02" w:rsidRDefault="00E96840">
      <w:pPr>
        <w:ind w:left="1418" w:right="822"/>
        <w:rPr>
          <w:color w:val="000000"/>
        </w:rPr>
      </w:pPr>
      <w:r w:rsidRPr="008B5E02">
        <w:t xml:space="preserve">Para el caso de que no se haya </w:t>
      </w:r>
      <w:r w:rsidRPr="008B5E02">
        <w:rPr>
          <w:color w:val="000000"/>
        </w:rPr>
        <w:t xml:space="preserve">generado la información ordenada bastará con que se haga del conocimiento a </w:t>
      </w:r>
      <w:r w:rsidRPr="008B5E02">
        <w:rPr>
          <w:b/>
          <w:bCs/>
        </w:rPr>
        <w:t xml:space="preserve">LA PARTE RECURRENTE </w:t>
      </w:r>
      <w:r w:rsidRPr="008B5E02">
        <w:t>haciendo entrega, únicamente de la información que si se haya generado.</w:t>
      </w:r>
    </w:p>
    <w:p w14:paraId="1701CB05" w14:textId="77777777" w:rsidR="00957564" w:rsidRPr="008B5E02" w:rsidRDefault="00E96840">
      <w:r w:rsidRPr="008B5E02">
        <w:rPr>
          <w:b/>
          <w:bCs/>
        </w:rPr>
        <w:lastRenderedPageBreak/>
        <w:t>TERCERO.</w:t>
      </w:r>
      <w:r w:rsidRPr="008B5E02">
        <w:t xml:space="preserve"> </w:t>
      </w:r>
      <w:r w:rsidRPr="008B5E02">
        <w:rPr>
          <w:b/>
          <w:bCs/>
          <w:color w:val="000000"/>
        </w:rPr>
        <w:t xml:space="preserve">Notifíquese </w:t>
      </w:r>
      <w:r w:rsidRPr="008B5E02">
        <w:rPr>
          <w:color w:val="000000"/>
        </w:rPr>
        <w:t>vía Sistema de Acceso a la Información Mexiquense (</w:t>
      </w:r>
      <w:r w:rsidRPr="008B5E02">
        <w:rPr>
          <w:b/>
          <w:bCs/>
          <w:color w:val="000000"/>
        </w:rPr>
        <w:t>SAIMEX)</w:t>
      </w:r>
      <w:r w:rsidRPr="008B5E02">
        <w:rPr>
          <w:color w:val="000000"/>
        </w:rPr>
        <w:t xml:space="preserve"> la presente resolución al Titular de la Unidad de Transparencia del Sujeto Obligado, para que conforme al artículo 186 último párrafo, 189 segundo párrafo y 194 de la Ley de Transparencia y Acceso a la Información Pública del Estado de México y Municipios, dé cumplimiento a lo ordenado dentro del plazo de diez días hábiles,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3AD634FD" w14:textId="77777777" w:rsidR="00957564" w:rsidRPr="008B5E02" w:rsidRDefault="00957564"/>
    <w:p w14:paraId="46BBB443" w14:textId="77777777" w:rsidR="00957564" w:rsidRPr="008B5E02" w:rsidRDefault="00E96840">
      <w:r w:rsidRPr="008B5E02">
        <w:rPr>
          <w:b/>
          <w:bCs/>
        </w:rPr>
        <w:t>CUARTO.</w:t>
      </w:r>
      <w:r w:rsidRPr="008B5E02">
        <w:t xml:space="preserve"> Notifíquese a </w:t>
      </w:r>
      <w:r w:rsidRPr="008B5E02">
        <w:rPr>
          <w:b/>
          <w:bCs/>
        </w:rPr>
        <w:t>LA PARTE RECURRENTE</w:t>
      </w:r>
      <w:r w:rsidRPr="008B5E02">
        <w:t xml:space="preserve"> la presente resolución vía Sistema de Acceso a la Información Mexiquense (SAIMEX).</w:t>
      </w:r>
    </w:p>
    <w:p w14:paraId="29FF4CD3" w14:textId="77777777" w:rsidR="00957564" w:rsidRPr="008B5E02" w:rsidRDefault="00957564"/>
    <w:p w14:paraId="4233165D" w14:textId="77777777" w:rsidR="00957564" w:rsidRPr="008B5E02" w:rsidRDefault="00E96840">
      <w:r w:rsidRPr="008B5E02">
        <w:rPr>
          <w:b/>
          <w:bCs/>
        </w:rPr>
        <w:t>QUINTO</w:t>
      </w:r>
      <w:r w:rsidRPr="008B5E02">
        <w:t xml:space="preserve">. Hágase del conocimiento a </w:t>
      </w:r>
      <w:r w:rsidRPr="008B5E02">
        <w:rPr>
          <w:b/>
          <w:bCs/>
        </w:rPr>
        <w:t>LA PARTE RECURRENTE</w:t>
      </w:r>
      <w:r w:rsidRPr="008B5E02">
        <w:t xml:space="preserve"> que, de conformidad con lo establecido en el artículo 196 de la Ley de Transparencia y Acceso a la Información Pública del Estado de México y Municipios, podrá impugnar la presente resolución vía Juicio de Amparo en los términos de las leyes aplicables.</w:t>
      </w:r>
    </w:p>
    <w:p w14:paraId="3CEDD436" w14:textId="77777777" w:rsidR="00957564" w:rsidRPr="008B5E02" w:rsidRDefault="00957564"/>
    <w:p w14:paraId="0AF30113" w14:textId="77777777" w:rsidR="00957564" w:rsidRPr="008B5E02" w:rsidRDefault="00E96840">
      <w:r w:rsidRPr="008B5E02">
        <w:rPr>
          <w:b/>
          <w:bCs/>
        </w:rPr>
        <w:t>SEXTO.</w:t>
      </w:r>
      <w:r w:rsidRPr="008B5E02">
        <w:t xml:space="preserve"> De conformidad con el artículo 198 de la Ley de Transparencia y Acceso a la Información Pública del Estado de México y Municipios, el </w:t>
      </w:r>
      <w:r w:rsidRPr="008B5E02">
        <w:rPr>
          <w:b/>
          <w:bCs/>
        </w:rPr>
        <w:t>SUJETO OBLIGADO</w:t>
      </w:r>
      <w:r w:rsidRPr="008B5E02">
        <w:t xml:space="preserve"> podrá solicitar una ampliación de plazo de manera fundada y motivada, para el cumplimiento de la presente resolución.</w:t>
      </w:r>
    </w:p>
    <w:p w14:paraId="277CE722" w14:textId="77777777" w:rsidR="00957564" w:rsidRPr="008B5E02" w:rsidRDefault="00957564">
      <w:pPr>
        <w:ind w:right="113"/>
        <w:rPr>
          <w:b/>
          <w:bCs/>
        </w:rPr>
      </w:pPr>
    </w:p>
    <w:p w14:paraId="7DBBC3C9" w14:textId="77777777" w:rsidR="00957564" w:rsidRPr="008B5E02" w:rsidRDefault="00E96840">
      <w:pPr>
        <w:rPr>
          <w:color w:val="000000"/>
        </w:rPr>
      </w:pPr>
      <w:r w:rsidRPr="008B5E02">
        <w:rPr>
          <w:color w:val="000000"/>
        </w:rPr>
        <w:lastRenderedPageBreak/>
        <w:t>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CUADRAGÉSIMA SEGUNDA SESIÓN ORDINARIA, CELEBRADA EL VEINTICINCO DE NOVIEMBRE DE DOS MIL VEINTICINCO, ANTE EL SECRETARIO TÉCNICO DEL PLENO, ALEXIS TAPIA RAMÍREZ.</w:t>
      </w:r>
    </w:p>
    <w:p w14:paraId="2752FE51" w14:textId="77777777" w:rsidR="00957564" w:rsidRPr="0096404E" w:rsidRDefault="00E96840">
      <w:pPr>
        <w:widowControl w:val="0"/>
        <w:rPr>
          <w:sz w:val="18"/>
          <w:szCs w:val="18"/>
        </w:rPr>
      </w:pPr>
      <w:r w:rsidRPr="008B5E02">
        <w:rPr>
          <w:sz w:val="18"/>
          <w:szCs w:val="18"/>
        </w:rPr>
        <w:t>SCMM/AGZ/DEMF/AGE</w:t>
      </w:r>
    </w:p>
    <w:p w14:paraId="35F32C7D" w14:textId="77777777" w:rsidR="00957564" w:rsidRPr="0096404E" w:rsidRDefault="00957564">
      <w:pPr>
        <w:ind w:right="-93"/>
        <w:rPr>
          <w:color w:val="000000"/>
        </w:rPr>
      </w:pPr>
    </w:p>
    <w:p w14:paraId="4CFE80B1" w14:textId="77777777" w:rsidR="00957564" w:rsidRPr="0096404E" w:rsidRDefault="00957564">
      <w:pPr>
        <w:ind w:right="-93"/>
      </w:pPr>
    </w:p>
    <w:p w14:paraId="5A9BD280" w14:textId="77777777" w:rsidR="00957564" w:rsidRPr="0096404E" w:rsidRDefault="00957564">
      <w:pPr>
        <w:ind w:right="-93"/>
      </w:pPr>
    </w:p>
    <w:p w14:paraId="26E76E4A" w14:textId="77777777" w:rsidR="00957564" w:rsidRPr="0096404E" w:rsidRDefault="00957564">
      <w:pPr>
        <w:ind w:right="-93"/>
      </w:pPr>
    </w:p>
    <w:p w14:paraId="177ED50B" w14:textId="77777777" w:rsidR="00957564" w:rsidRPr="0096404E" w:rsidRDefault="00957564">
      <w:pPr>
        <w:ind w:right="-93"/>
      </w:pPr>
    </w:p>
    <w:p w14:paraId="77BFB766" w14:textId="77777777" w:rsidR="00957564" w:rsidRPr="0096404E" w:rsidRDefault="00957564">
      <w:pPr>
        <w:ind w:right="-93"/>
      </w:pPr>
    </w:p>
    <w:p w14:paraId="10EBAAEF" w14:textId="77777777" w:rsidR="00957564" w:rsidRPr="0096404E" w:rsidRDefault="00957564">
      <w:pPr>
        <w:ind w:right="-93"/>
      </w:pPr>
    </w:p>
    <w:p w14:paraId="3C095570" w14:textId="77777777" w:rsidR="00957564" w:rsidRPr="0096404E" w:rsidRDefault="00957564">
      <w:pPr>
        <w:ind w:right="-93"/>
      </w:pPr>
    </w:p>
    <w:p w14:paraId="4D1F6F85" w14:textId="77777777" w:rsidR="00957564" w:rsidRPr="0096404E" w:rsidRDefault="00957564">
      <w:pPr>
        <w:tabs>
          <w:tab w:val="center" w:pos="4568"/>
        </w:tabs>
        <w:ind w:right="-93"/>
      </w:pPr>
    </w:p>
    <w:p w14:paraId="4A06263F" w14:textId="77777777" w:rsidR="00957564" w:rsidRPr="0096404E" w:rsidRDefault="00957564">
      <w:pPr>
        <w:tabs>
          <w:tab w:val="center" w:pos="4568"/>
        </w:tabs>
        <w:ind w:right="-93"/>
      </w:pPr>
    </w:p>
    <w:p w14:paraId="68F60C10" w14:textId="77777777" w:rsidR="00957564" w:rsidRPr="0096404E" w:rsidRDefault="00957564">
      <w:pPr>
        <w:tabs>
          <w:tab w:val="center" w:pos="4568"/>
        </w:tabs>
        <w:ind w:right="-93"/>
      </w:pPr>
    </w:p>
    <w:p w14:paraId="42399F19" w14:textId="77777777" w:rsidR="00957564" w:rsidRPr="0096404E" w:rsidRDefault="00957564">
      <w:pPr>
        <w:tabs>
          <w:tab w:val="center" w:pos="4568"/>
        </w:tabs>
        <w:ind w:right="-93"/>
      </w:pPr>
    </w:p>
    <w:p w14:paraId="37996164" w14:textId="77777777" w:rsidR="00957564" w:rsidRPr="0096404E" w:rsidRDefault="00957564">
      <w:pPr>
        <w:tabs>
          <w:tab w:val="center" w:pos="4568"/>
        </w:tabs>
        <w:ind w:right="-93"/>
      </w:pPr>
    </w:p>
    <w:p w14:paraId="123A14F8" w14:textId="77777777" w:rsidR="00957564" w:rsidRPr="0096404E" w:rsidRDefault="00957564">
      <w:pPr>
        <w:tabs>
          <w:tab w:val="center" w:pos="4568"/>
        </w:tabs>
        <w:ind w:right="-93"/>
      </w:pPr>
    </w:p>
    <w:p w14:paraId="59432730" w14:textId="77777777" w:rsidR="00957564" w:rsidRPr="0096404E" w:rsidRDefault="00957564">
      <w:pPr>
        <w:tabs>
          <w:tab w:val="center" w:pos="4568"/>
        </w:tabs>
        <w:ind w:right="-93"/>
      </w:pPr>
    </w:p>
    <w:p w14:paraId="00434604" w14:textId="77777777" w:rsidR="00957564" w:rsidRPr="0096404E" w:rsidRDefault="00957564">
      <w:pPr>
        <w:tabs>
          <w:tab w:val="center" w:pos="4568"/>
        </w:tabs>
        <w:ind w:right="-93"/>
      </w:pPr>
    </w:p>
    <w:p w14:paraId="2FE1B84F" w14:textId="77777777" w:rsidR="00957564" w:rsidRPr="0096404E" w:rsidRDefault="00957564">
      <w:pPr>
        <w:tabs>
          <w:tab w:val="center" w:pos="4568"/>
        </w:tabs>
        <w:ind w:right="-93"/>
      </w:pPr>
    </w:p>
    <w:p w14:paraId="016872AA" w14:textId="77777777" w:rsidR="00957564" w:rsidRPr="0096404E" w:rsidRDefault="00957564">
      <w:pPr>
        <w:tabs>
          <w:tab w:val="center" w:pos="4568"/>
        </w:tabs>
        <w:ind w:right="-93"/>
      </w:pPr>
    </w:p>
    <w:p w14:paraId="1F039BF5" w14:textId="77777777" w:rsidR="00957564" w:rsidRPr="0096404E" w:rsidRDefault="00957564">
      <w:pPr>
        <w:tabs>
          <w:tab w:val="center" w:pos="4568"/>
        </w:tabs>
        <w:ind w:right="-93"/>
      </w:pPr>
    </w:p>
    <w:p w14:paraId="6882C252" w14:textId="77777777" w:rsidR="00957564" w:rsidRPr="0096404E" w:rsidRDefault="00957564">
      <w:pPr>
        <w:tabs>
          <w:tab w:val="center" w:pos="4568"/>
        </w:tabs>
        <w:ind w:right="-93"/>
      </w:pPr>
    </w:p>
    <w:p w14:paraId="7B65B198" w14:textId="77777777" w:rsidR="00957564" w:rsidRPr="0096404E" w:rsidRDefault="00957564">
      <w:pPr>
        <w:tabs>
          <w:tab w:val="center" w:pos="4568"/>
        </w:tabs>
        <w:ind w:right="-93"/>
      </w:pPr>
    </w:p>
    <w:p w14:paraId="075B08A9" w14:textId="77777777" w:rsidR="00957564" w:rsidRPr="0096404E" w:rsidRDefault="00957564">
      <w:pPr>
        <w:tabs>
          <w:tab w:val="center" w:pos="4568"/>
        </w:tabs>
        <w:ind w:right="-93"/>
      </w:pPr>
    </w:p>
    <w:p w14:paraId="4A67F95C" w14:textId="77777777" w:rsidR="00957564" w:rsidRPr="0096404E" w:rsidRDefault="00957564">
      <w:pPr>
        <w:tabs>
          <w:tab w:val="center" w:pos="4568"/>
        </w:tabs>
        <w:ind w:right="-93"/>
      </w:pPr>
    </w:p>
    <w:p w14:paraId="11D62095" w14:textId="77777777" w:rsidR="00957564" w:rsidRPr="0096404E" w:rsidRDefault="00957564">
      <w:pPr>
        <w:tabs>
          <w:tab w:val="center" w:pos="4568"/>
        </w:tabs>
        <w:ind w:right="-93"/>
      </w:pPr>
    </w:p>
    <w:p w14:paraId="5EACA5A8" w14:textId="77777777" w:rsidR="00957564" w:rsidRPr="0096404E" w:rsidRDefault="00957564"/>
    <w:sectPr w:rsidR="00957564" w:rsidRPr="0096404E">
      <w:footerReference w:type="default" r:id="rId11"/>
      <w:pgSz w:w="12240" w:h="15840"/>
      <w:pgMar w:top="2552" w:right="1608" w:bottom="1701" w:left="1588" w:header="709" w:footer="737"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0858EB" w14:textId="77777777" w:rsidR="0056267E" w:rsidRDefault="0056267E">
      <w:pPr>
        <w:spacing w:line="240" w:lineRule="auto"/>
      </w:pPr>
      <w:r>
        <w:separator/>
      </w:r>
    </w:p>
  </w:endnote>
  <w:endnote w:type="continuationSeparator" w:id="0">
    <w:p w14:paraId="22502C69" w14:textId="77777777" w:rsidR="0056267E" w:rsidRDefault="0056267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embedRegular r:id="rId1" w:fontKey="{79FAD6EA-7C4B-4529-A8BA-6261DEAC18A3}"/>
  </w:font>
  <w:font w:name="Courier New">
    <w:panose1 w:val="02070309020205020404"/>
    <w:charset w:val="00"/>
    <w:family w:val="modern"/>
    <w:pitch w:val="fixed"/>
    <w:sig w:usb0="E0002EFF" w:usb1="C0007843" w:usb2="00000009" w:usb3="00000000" w:csb0="000001FF" w:csb1="00000000"/>
  </w:font>
  <w:font w:name="Palatino Linotype">
    <w:panose1 w:val="02040502050505030304"/>
    <w:charset w:val="00"/>
    <w:family w:val="roman"/>
    <w:pitch w:val="variable"/>
    <w:sig w:usb0="E0000287" w:usb1="40000013" w:usb2="00000000" w:usb3="00000000" w:csb0="0000019F" w:csb1="00000000"/>
    <w:embedRegular r:id="rId2" w:fontKey="{FA473150-6900-4395-8817-EE4F0D540A6B}"/>
    <w:embedBold r:id="rId3" w:fontKey="{E07EEA91-D97A-4420-AC46-1E35EDCA5394}"/>
    <w:embedItalic r:id="rId4" w:fontKey="{9CA21B03-7D0F-4F9B-9E53-F85DACA17F39}"/>
    <w:embedBoldItalic r:id="rId5" w:fontKey="{49EB9C21-8EE7-4329-BE8E-90EEB30E0FE7}"/>
  </w:font>
  <w:font w:name="Times New Roman">
    <w:panose1 w:val="02020603050405020304"/>
    <w:charset w:val="00"/>
    <w:family w:val="roman"/>
    <w:pitch w:val="variable"/>
    <w:sig w:usb0="E0002EFF" w:usb1="C000785B" w:usb2="00000009" w:usb3="00000000" w:csb0="000001FF" w:csb1="00000000"/>
  </w:font>
  <w:font w:name="Aptos Display">
    <w:altName w:val="Arial"/>
    <w:charset w:val="00"/>
    <w:family w:val="swiss"/>
    <w:pitch w:val="variable"/>
    <w:sig w:usb0="20000287" w:usb1="00000003" w:usb2="00000000" w:usb3="00000000" w:csb0="0000019F" w:csb1="00000000"/>
    <w:embedRegular r:id="rId6" w:fontKey="{4D77C55B-4743-4D84-8F31-1DEAE1309934}"/>
  </w:font>
  <w:font w:name="Aptos">
    <w:charset w:val="00"/>
    <w:family w:val="swiss"/>
    <w:pitch w:val="variable"/>
    <w:sig w:usb0="20000287" w:usb1="00000003" w:usb2="00000000" w:usb3="00000000" w:csb0="0000019F" w:csb1="00000000"/>
    <w:embedRegular r:id="rId7" w:fontKey="{AC55E094-DE56-45C0-83ED-15A27BCF1B71}"/>
  </w:font>
  <w:font w:name="Garamond">
    <w:panose1 w:val="02020404030301010803"/>
    <w:charset w:val="00"/>
    <w:family w:val="roman"/>
    <w:pitch w:val="variable"/>
    <w:sig w:usb0="00000287" w:usb1="00000000" w:usb2="00000000" w:usb3="00000000" w:csb0="0000009F" w:csb1="00000000"/>
    <w:embedRegular r:id="rId8" w:fontKey="{31016CCE-B0EC-465B-AA1E-5C4188176497}"/>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FFC7FB" w14:textId="77777777" w:rsidR="00957564" w:rsidRDefault="00957564">
    <w:pPr>
      <w:tabs>
        <w:tab w:val="center" w:pos="4550"/>
        <w:tab w:val="left" w:pos="5818"/>
      </w:tabs>
      <w:ind w:right="260"/>
      <w:jc w:val="right"/>
      <w:rPr>
        <w:color w:val="071320"/>
        <w:sz w:val="24"/>
        <w:szCs w:val="24"/>
      </w:rPr>
    </w:pPr>
  </w:p>
  <w:p w14:paraId="34A7A972" w14:textId="77777777" w:rsidR="00957564" w:rsidRDefault="00957564">
    <w:pPr>
      <w:pBdr>
        <w:top w:val="nil"/>
        <w:left w:val="nil"/>
        <w:bottom w:val="nil"/>
        <w:right w:val="nil"/>
        <w:between w:val="nil"/>
      </w:pBdr>
      <w:tabs>
        <w:tab w:val="center" w:pos="4419"/>
        <w:tab w:val="right" w:pos="8838"/>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5C69CA" w14:textId="77777777" w:rsidR="00957564" w:rsidRDefault="00E96840">
    <w:pPr>
      <w:tabs>
        <w:tab w:val="center" w:pos="4550"/>
        <w:tab w:val="left" w:pos="5818"/>
      </w:tabs>
      <w:ind w:right="260"/>
      <w:jc w:val="right"/>
      <w:rPr>
        <w:color w:val="071320"/>
        <w:sz w:val="24"/>
        <w:szCs w:val="24"/>
      </w:rPr>
    </w:pPr>
    <w:r>
      <w:rPr>
        <w:color w:val="2C7FCE"/>
        <w:sz w:val="24"/>
        <w:szCs w:val="24"/>
      </w:rPr>
      <w:t xml:space="preserve">Página </w:t>
    </w:r>
    <w:r>
      <w:rPr>
        <w:color w:val="0A1D30"/>
        <w:sz w:val="24"/>
        <w:szCs w:val="24"/>
      </w:rPr>
      <w:fldChar w:fldCharType="begin"/>
    </w:r>
    <w:r>
      <w:rPr>
        <w:color w:val="0A1D30"/>
        <w:sz w:val="24"/>
        <w:szCs w:val="24"/>
      </w:rPr>
      <w:instrText>PAGE</w:instrText>
    </w:r>
    <w:r>
      <w:rPr>
        <w:color w:val="0A1D30"/>
        <w:sz w:val="24"/>
        <w:szCs w:val="24"/>
      </w:rPr>
      <w:fldChar w:fldCharType="separate"/>
    </w:r>
    <w:r w:rsidR="008B5E02">
      <w:rPr>
        <w:noProof/>
        <w:color w:val="0A1D30"/>
        <w:sz w:val="24"/>
        <w:szCs w:val="24"/>
      </w:rPr>
      <w:t>23</w:t>
    </w:r>
    <w:r>
      <w:rPr>
        <w:color w:val="0A1D30"/>
        <w:sz w:val="24"/>
        <w:szCs w:val="24"/>
      </w:rPr>
      <w:fldChar w:fldCharType="end"/>
    </w:r>
    <w:r>
      <w:rPr>
        <w:color w:val="0A1D30"/>
        <w:sz w:val="24"/>
        <w:szCs w:val="24"/>
      </w:rPr>
      <w:t xml:space="preserve"> | </w:t>
    </w:r>
    <w:r>
      <w:rPr>
        <w:color w:val="0A1D30"/>
        <w:sz w:val="24"/>
        <w:szCs w:val="24"/>
      </w:rPr>
      <w:fldChar w:fldCharType="begin"/>
    </w:r>
    <w:r>
      <w:rPr>
        <w:color w:val="0A1D30"/>
        <w:sz w:val="24"/>
        <w:szCs w:val="24"/>
      </w:rPr>
      <w:instrText>NUMPAGES</w:instrText>
    </w:r>
    <w:r>
      <w:rPr>
        <w:color w:val="0A1D30"/>
        <w:sz w:val="24"/>
        <w:szCs w:val="24"/>
      </w:rPr>
      <w:fldChar w:fldCharType="separate"/>
    </w:r>
    <w:r w:rsidR="008B5E02">
      <w:rPr>
        <w:noProof/>
        <w:color w:val="0A1D30"/>
        <w:sz w:val="24"/>
        <w:szCs w:val="24"/>
      </w:rPr>
      <w:t>27</w:t>
    </w:r>
    <w:r>
      <w:rPr>
        <w:color w:val="0A1D30"/>
        <w:sz w:val="24"/>
        <w:szCs w:val="24"/>
      </w:rPr>
      <w:fldChar w:fldCharType="end"/>
    </w:r>
  </w:p>
  <w:p w14:paraId="295347D2" w14:textId="77777777" w:rsidR="00957564" w:rsidRDefault="00957564">
    <w:pPr>
      <w:pBdr>
        <w:top w:val="nil"/>
        <w:left w:val="nil"/>
        <w:bottom w:val="nil"/>
        <w:right w:val="nil"/>
        <w:between w:val="nil"/>
      </w:pBdr>
      <w:tabs>
        <w:tab w:val="center" w:pos="4419"/>
        <w:tab w:val="right" w:pos="8838"/>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D61FF7" w14:textId="77777777" w:rsidR="0056267E" w:rsidRDefault="0056267E">
      <w:pPr>
        <w:spacing w:line="240" w:lineRule="auto"/>
      </w:pPr>
      <w:r>
        <w:separator/>
      </w:r>
    </w:p>
  </w:footnote>
  <w:footnote w:type="continuationSeparator" w:id="0">
    <w:p w14:paraId="4A4E0D56" w14:textId="77777777" w:rsidR="0056267E" w:rsidRDefault="0056267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5D2040" w14:textId="77777777" w:rsidR="00957564" w:rsidRDefault="00957564">
    <w:pPr>
      <w:widowControl w:val="0"/>
      <w:pBdr>
        <w:top w:val="nil"/>
        <w:left w:val="nil"/>
        <w:bottom w:val="nil"/>
        <w:right w:val="nil"/>
        <w:between w:val="nil"/>
      </w:pBdr>
      <w:spacing w:line="276" w:lineRule="auto"/>
      <w:jc w:val="left"/>
    </w:pPr>
  </w:p>
  <w:tbl>
    <w:tblPr>
      <w:tblStyle w:val="a"/>
      <w:tblW w:w="6129" w:type="dxa"/>
      <w:jc w:val="right"/>
      <w:tblInd w:w="0" w:type="dxa"/>
      <w:tblBorders>
        <w:top w:val="nil"/>
        <w:left w:val="nil"/>
        <w:bottom w:val="nil"/>
        <w:right w:val="nil"/>
        <w:insideH w:val="nil"/>
        <w:insideV w:val="nil"/>
      </w:tblBorders>
      <w:tblLayout w:type="fixed"/>
      <w:tblLook w:val="0400" w:firstRow="0" w:lastRow="0" w:firstColumn="0" w:lastColumn="0" w:noHBand="0" w:noVBand="1"/>
    </w:tblPr>
    <w:tblGrid>
      <w:gridCol w:w="2727"/>
      <w:gridCol w:w="3402"/>
    </w:tblGrid>
    <w:tr w:rsidR="00957564" w14:paraId="142771BD" w14:textId="77777777">
      <w:trPr>
        <w:trHeight w:val="144"/>
        <w:jc w:val="right"/>
      </w:trPr>
      <w:tc>
        <w:tcPr>
          <w:tcW w:w="2727" w:type="dxa"/>
        </w:tcPr>
        <w:p w14:paraId="11AB1B82" w14:textId="77777777" w:rsidR="00957564" w:rsidRDefault="00E96840">
          <w:pPr>
            <w:tabs>
              <w:tab w:val="right" w:pos="8838"/>
            </w:tabs>
            <w:ind w:left="-74" w:right="-105"/>
            <w:rPr>
              <w:b/>
              <w:bCs/>
            </w:rPr>
          </w:pPr>
          <w:r>
            <w:rPr>
              <w:b/>
              <w:bCs/>
            </w:rPr>
            <w:t>Recurso de Revisión:</w:t>
          </w:r>
        </w:p>
      </w:tc>
      <w:tc>
        <w:tcPr>
          <w:tcW w:w="3402" w:type="dxa"/>
        </w:tcPr>
        <w:p w14:paraId="6C4AFF0C" w14:textId="77777777" w:rsidR="00957564" w:rsidRDefault="00E96840">
          <w:pPr>
            <w:tabs>
              <w:tab w:val="right" w:pos="8838"/>
            </w:tabs>
            <w:ind w:left="-74" w:right="-105"/>
          </w:pPr>
          <w:r>
            <w:t xml:space="preserve">12077/INFOEM/IP/RR/2025 </w:t>
          </w:r>
        </w:p>
      </w:tc>
    </w:tr>
    <w:tr w:rsidR="00957564" w14:paraId="1D6FFF4C" w14:textId="77777777">
      <w:trPr>
        <w:trHeight w:val="283"/>
        <w:jc w:val="right"/>
      </w:trPr>
      <w:tc>
        <w:tcPr>
          <w:tcW w:w="2727" w:type="dxa"/>
        </w:tcPr>
        <w:p w14:paraId="4843153C" w14:textId="77777777" w:rsidR="00957564" w:rsidRDefault="00E96840">
          <w:pPr>
            <w:tabs>
              <w:tab w:val="right" w:pos="8838"/>
            </w:tabs>
            <w:ind w:left="-74" w:right="-105"/>
            <w:rPr>
              <w:b/>
              <w:bCs/>
            </w:rPr>
          </w:pPr>
          <w:r>
            <w:rPr>
              <w:b/>
              <w:bCs/>
            </w:rPr>
            <w:t>Sujeto Obligado:</w:t>
          </w:r>
        </w:p>
      </w:tc>
      <w:tc>
        <w:tcPr>
          <w:tcW w:w="3402" w:type="dxa"/>
        </w:tcPr>
        <w:p w14:paraId="509273C4" w14:textId="77777777" w:rsidR="00957564" w:rsidRDefault="00E96840">
          <w:pPr>
            <w:tabs>
              <w:tab w:val="left" w:pos="2834"/>
              <w:tab w:val="right" w:pos="8838"/>
            </w:tabs>
            <w:ind w:left="-108" w:right="-105"/>
          </w:pPr>
          <w:r>
            <w:t>Sistema Municipal para el Desarrollo Integral de la Familia de Capulhuac</w:t>
          </w:r>
        </w:p>
      </w:tc>
    </w:tr>
    <w:tr w:rsidR="00957564" w14:paraId="557BB1DC" w14:textId="77777777">
      <w:trPr>
        <w:trHeight w:val="283"/>
        <w:jc w:val="right"/>
      </w:trPr>
      <w:tc>
        <w:tcPr>
          <w:tcW w:w="2727" w:type="dxa"/>
        </w:tcPr>
        <w:p w14:paraId="6CA1B8F5" w14:textId="77777777" w:rsidR="00957564" w:rsidRDefault="00E96840">
          <w:pPr>
            <w:tabs>
              <w:tab w:val="right" w:pos="8838"/>
            </w:tabs>
            <w:ind w:left="-74" w:right="-105"/>
            <w:rPr>
              <w:b/>
              <w:bCs/>
            </w:rPr>
          </w:pPr>
          <w:r>
            <w:rPr>
              <w:b/>
              <w:bCs/>
            </w:rPr>
            <w:t>Comisionada Ponente:</w:t>
          </w:r>
        </w:p>
      </w:tc>
      <w:tc>
        <w:tcPr>
          <w:tcW w:w="3402" w:type="dxa"/>
        </w:tcPr>
        <w:p w14:paraId="1341919B" w14:textId="77777777" w:rsidR="00957564" w:rsidRDefault="00E96840">
          <w:pPr>
            <w:tabs>
              <w:tab w:val="right" w:pos="8838"/>
            </w:tabs>
            <w:ind w:left="-108" w:right="-105"/>
          </w:pPr>
          <w:r>
            <w:t>Sharon Cristina Morales Martínez</w:t>
          </w:r>
        </w:p>
      </w:tc>
    </w:tr>
  </w:tbl>
  <w:p w14:paraId="05633ADD" w14:textId="77777777" w:rsidR="00957564" w:rsidRDefault="00E96840">
    <w:pPr>
      <w:pBdr>
        <w:top w:val="nil"/>
        <w:left w:val="nil"/>
        <w:bottom w:val="nil"/>
        <w:right w:val="nil"/>
        <w:between w:val="nil"/>
      </w:pBdr>
      <w:tabs>
        <w:tab w:val="center" w:pos="4419"/>
        <w:tab w:val="right" w:pos="8838"/>
        <w:tab w:val="center" w:pos="4522"/>
        <w:tab w:val="left" w:pos="6203"/>
      </w:tabs>
      <w:rPr>
        <w:color w:val="000000"/>
        <w:sz w:val="14"/>
        <w:szCs w:val="14"/>
      </w:rPr>
    </w:pPr>
    <w:r>
      <w:rPr>
        <w:rFonts w:ascii="Garamond" w:eastAsia="Garamond" w:hAnsi="Garamond" w:cs="Garamond"/>
        <w:noProof/>
        <w:color w:val="000000"/>
        <w:sz w:val="16"/>
        <w:szCs w:val="16"/>
      </w:rPr>
      <w:drawing>
        <wp:anchor distT="0" distB="0" distL="0" distR="0" simplePos="0" relativeHeight="251657216" behindDoc="1" locked="0" layoutInCell="1" hidden="0" allowOverlap="1" wp14:anchorId="37642286" wp14:editId="178D31E5">
          <wp:simplePos x="0" y="0"/>
          <wp:positionH relativeFrom="margin">
            <wp:posOffset>-995043</wp:posOffset>
          </wp:positionH>
          <wp:positionV relativeFrom="margin">
            <wp:posOffset>-1782444</wp:posOffset>
          </wp:positionV>
          <wp:extent cx="8426450" cy="10972800"/>
          <wp:effectExtent l="0" t="0" r="0" b="0"/>
          <wp:wrapNone/>
          <wp:docPr id="215964446"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8426450" cy="10972800"/>
                  </a:xfrm>
                  <a:prstGeom prst="rect">
                    <a:avLst/>
                  </a:prstGeom>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0CA573" w14:textId="77777777" w:rsidR="00957564" w:rsidRDefault="00957564">
    <w:pPr>
      <w:widowControl w:val="0"/>
      <w:pBdr>
        <w:top w:val="nil"/>
        <w:left w:val="nil"/>
        <w:bottom w:val="nil"/>
        <w:right w:val="nil"/>
        <w:between w:val="nil"/>
      </w:pBdr>
      <w:spacing w:line="276" w:lineRule="auto"/>
      <w:jc w:val="left"/>
      <w:rPr>
        <w:color w:val="000000"/>
        <w:sz w:val="14"/>
        <w:szCs w:val="14"/>
      </w:rPr>
    </w:pPr>
  </w:p>
  <w:tbl>
    <w:tblPr>
      <w:tblStyle w:val="a0"/>
      <w:tblW w:w="6661" w:type="dxa"/>
      <w:tblInd w:w="2552" w:type="dxa"/>
      <w:tblLayout w:type="fixed"/>
      <w:tblLook w:val="0400" w:firstRow="0" w:lastRow="0" w:firstColumn="0" w:lastColumn="0" w:noHBand="0" w:noVBand="1"/>
    </w:tblPr>
    <w:tblGrid>
      <w:gridCol w:w="283"/>
      <w:gridCol w:w="6378"/>
    </w:tblGrid>
    <w:tr w:rsidR="00957564" w14:paraId="1FECEC44" w14:textId="77777777">
      <w:trPr>
        <w:trHeight w:val="1435"/>
      </w:trPr>
      <w:tc>
        <w:tcPr>
          <w:tcW w:w="283" w:type="dxa"/>
        </w:tcPr>
        <w:p w14:paraId="6633F335" w14:textId="77777777" w:rsidR="00957564" w:rsidRDefault="00957564">
          <w:pPr>
            <w:tabs>
              <w:tab w:val="right" w:pos="4273"/>
            </w:tabs>
            <w:rPr>
              <w:rFonts w:ascii="Garamond" w:eastAsia="Garamond" w:hAnsi="Garamond" w:cs="Garamond"/>
            </w:rPr>
          </w:pPr>
        </w:p>
      </w:tc>
      <w:tc>
        <w:tcPr>
          <w:tcW w:w="6379" w:type="dxa"/>
        </w:tcPr>
        <w:p w14:paraId="72062E90" w14:textId="77777777" w:rsidR="00957564" w:rsidRDefault="00957564">
          <w:pPr>
            <w:widowControl w:val="0"/>
            <w:pBdr>
              <w:top w:val="nil"/>
              <w:left w:val="nil"/>
              <w:bottom w:val="nil"/>
              <w:right w:val="nil"/>
              <w:between w:val="nil"/>
            </w:pBdr>
            <w:spacing w:line="276" w:lineRule="auto"/>
            <w:jc w:val="left"/>
            <w:rPr>
              <w:rFonts w:ascii="Garamond" w:eastAsia="Garamond" w:hAnsi="Garamond" w:cs="Garamond"/>
            </w:rPr>
          </w:pPr>
        </w:p>
        <w:tbl>
          <w:tblPr>
            <w:tblStyle w:val="a1"/>
            <w:tblW w:w="9531"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2727"/>
            <w:gridCol w:w="3402"/>
            <w:gridCol w:w="3402"/>
          </w:tblGrid>
          <w:tr w:rsidR="00957564" w14:paraId="6AE02029" w14:textId="77777777">
            <w:trPr>
              <w:trHeight w:val="144"/>
            </w:trPr>
            <w:tc>
              <w:tcPr>
                <w:tcW w:w="2727" w:type="dxa"/>
              </w:tcPr>
              <w:p w14:paraId="7235433E" w14:textId="77777777" w:rsidR="00957564" w:rsidRDefault="00E96840">
                <w:pPr>
                  <w:tabs>
                    <w:tab w:val="right" w:pos="8838"/>
                  </w:tabs>
                  <w:ind w:left="-74" w:right="-105"/>
                  <w:rPr>
                    <w:b/>
                    <w:bCs/>
                  </w:rPr>
                </w:pPr>
                <w:bookmarkStart w:id="0" w:name="_heading=h.kfmpej9h9ymh" w:colFirst="0" w:colLast="0"/>
                <w:bookmarkEnd w:id="0"/>
                <w:r>
                  <w:rPr>
                    <w:b/>
                    <w:bCs/>
                  </w:rPr>
                  <w:t>Recurso de Revisión:</w:t>
                </w:r>
              </w:p>
            </w:tc>
            <w:tc>
              <w:tcPr>
                <w:tcW w:w="3402" w:type="dxa"/>
              </w:tcPr>
              <w:p w14:paraId="0061A853" w14:textId="77777777" w:rsidR="00957564" w:rsidRDefault="00E96840">
                <w:pPr>
                  <w:tabs>
                    <w:tab w:val="right" w:pos="8838"/>
                  </w:tabs>
                  <w:ind w:left="-74" w:right="-105"/>
                </w:pPr>
                <w:r>
                  <w:t xml:space="preserve">12077/INFOEM/IP/RR/2025 </w:t>
                </w:r>
              </w:p>
            </w:tc>
            <w:tc>
              <w:tcPr>
                <w:tcW w:w="3402" w:type="dxa"/>
              </w:tcPr>
              <w:p w14:paraId="3D8322F0" w14:textId="77777777" w:rsidR="00957564" w:rsidRDefault="00957564">
                <w:pPr>
                  <w:tabs>
                    <w:tab w:val="right" w:pos="8838"/>
                  </w:tabs>
                  <w:ind w:left="-74" w:right="-105"/>
                </w:pPr>
              </w:p>
            </w:tc>
          </w:tr>
          <w:tr w:rsidR="00957564" w14:paraId="456FD4BB" w14:textId="77777777">
            <w:trPr>
              <w:trHeight w:val="144"/>
            </w:trPr>
            <w:tc>
              <w:tcPr>
                <w:tcW w:w="2727" w:type="dxa"/>
              </w:tcPr>
              <w:p w14:paraId="333EBE5B" w14:textId="77777777" w:rsidR="00957564" w:rsidRDefault="00E96840">
                <w:pPr>
                  <w:tabs>
                    <w:tab w:val="right" w:pos="8838"/>
                  </w:tabs>
                  <w:ind w:left="-74" w:right="-105"/>
                  <w:rPr>
                    <w:b/>
                    <w:bCs/>
                  </w:rPr>
                </w:pPr>
                <w:bookmarkStart w:id="1" w:name="_heading=h.kleg1tifje52" w:colFirst="0" w:colLast="0"/>
                <w:bookmarkEnd w:id="1"/>
                <w:r>
                  <w:rPr>
                    <w:b/>
                    <w:bCs/>
                  </w:rPr>
                  <w:t>Recurrente:</w:t>
                </w:r>
              </w:p>
            </w:tc>
            <w:tc>
              <w:tcPr>
                <w:tcW w:w="3402" w:type="dxa"/>
              </w:tcPr>
              <w:p w14:paraId="09196D79" w14:textId="6071440C" w:rsidR="00957564" w:rsidRDefault="00837293">
                <w:pPr>
                  <w:tabs>
                    <w:tab w:val="left" w:pos="3122"/>
                    <w:tab w:val="right" w:pos="8838"/>
                  </w:tabs>
                  <w:ind w:left="-105" w:right="-105"/>
                </w:pPr>
                <w:r>
                  <w:t>XXXXXXXXX XXXXXXXX XXXXXXXXX</w:t>
                </w:r>
              </w:p>
            </w:tc>
            <w:tc>
              <w:tcPr>
                <w:tcW w:w="3402" w:type="dxa"/>
              </w:tcPr>
              <w:p w14:paraId="2F896837" w14:textId="77777777" w:rsidR="00957564" w:rsidRDefault="00957564">
                <w:pPr>
                  <w:tabs>
                    <w:tab w:val="left" w:pos="3122"/>
                    <w:tab w:val="right" w:pos="8838"/>
                  </w:tabs>
                  <w:ind w:left="-105" w:right="-105"/>
                </w:pPr>
              </w:p>
            </w:tc>
          </w:tr>
          <w:tr w:rsidR="00957564" w14:paraId="11FDE468" w14:textId="77777777">
            <w:trPr>
              <w:trHeight w:val="283"/>
            </w:trPr>
            <w:tc>
              <w:tcPr>
                <w:tcW w:w="2727" w:type="dxa"/>
              </w:tcPr>
              <w:p w14:paraId="6E40E019" w14:textId="77777777" w:rsidR="00957564" w:rsidRDefault="00E96840">
                <w:pPr>
                  <w:tabs>
                    <w:tab w:val="right" w:pos="8838"/>
                  </w:tabs>
                  <w:ind w:left="-74" w:right="-105"/>
                  <w:rPr>
                    <w:b/>
                    <w:bCs/>
                  </w:rPr>
                </w:pPr>
                <w:r>
                  <w:rPr>
                    <w:b/>
                    <w:bCs/>
                  </w:rPr>
                  <w:t>Sujeto Obligado:</w:t>
                </w:r>
              </w:p>
            </w:tc>
            <w:tc>
              <w:tcPr>
                <w:tcW w:w="3402" w:type="dxa"/>
              </w:tcPr>
              <w:p w14:paraId="49E21AF0" w14:textId="77777777" w:rsidR="00957564" w:rsidRDefault="00E96840">
                <w:pPr>
                  <w:tabs>
                    <w:tab w:val="left" w:pos="2834"/>
                    <w:tab w:val="right" w:pos="8838"/>
                  </w:tabs>
                  <w:ind w:left="-108" w:right="-105"/>
                </w:pPr>
                <w:r>
                  <w:t>Sistema Municipal para el Desarrollo Integral de la Familia de Capulhuac</w:t>
                </w:r>
              </w:p>
            </w:tc>
            <w:tc>
              <w:tcPr>
                <w:tcW w:w="3402" w:type="dxa"/>
              </w:tcPr>
              <w:p w14:paraId="02304CC5" w14:textId="77777777" w:rsidR="00957564" w:rsidRDefault="00957564">
                <w:pPr>
                  <w:tabs>
                    <w:tab w:val="left" w:pos="2834"/>
                    <w:tab w:val="right" w:pos="8838"/>
                  </w:tabs>
                  <w:ind w:left="-108" w:right="-105"/>
                </w:pPr>
              </w:p>
            </w:tc>
          </w:tr>
          <w:tr w:rsidR="00957564" w14:paraId="2D641CC2" w14:textId="77777777">
            <w:trPr>
              <w:trHeight w:val="283"/>
            </w:trPr>
            <w:tc>
              <w:tcPr>
                <w:tcW w:w="2727" w:type="dxa"/>
              </w:tcPr>
              <w:p w14:paraId="54301E28" w14:textId="77777777" w:rsidR="00957564" w:rsidRDefault="00E96840">
                <w:pPr>
                  <w:tabs>
                    <w:tab w:val="right" w:pos="8838"/>
                  </w:tabs>
                  <w:ind w:left="-74" w:right="-105"/>
                  <w:rPr>
                    <w:b/>
                    <w:bCs/>
                  </w:rPr>
                </w:pPr>
                <w:r>
                  <w:rPr>
                    <w:b/>
                    <w:bCs/>
                  </w:rPr>
                  <w:t>Comisionada Ponente:</w:t>
                </w:r>
              </w:p>
            </w:tc>
            <w:tc>
              <w:tcPr>
                <w:tcW w:w="3402" w:type="dxa"/>
              </w:tcPr>
              <w:p w14:paraId="5501D419" w14:textId="77777777" w:rsidR="00957564" w:rsidRDefault="00E96840">
                <w:pPr>
                  <w:tabs>
                    <w:tab w:val="right" w:pos="8838"/>
                  </w:tabs>
                  <w:ind w:left="-108" w:right="-105"/>
                </w:pPr>
                <w:r>
                  <w:t>Sharon Cristina Morales Martínez</w:t>
                </w:r>
              </w:p>
            </w:tc>
            <w:tc>
              <w:tcPr>
                <w:tcW w:w="3402" w:type="dxa"/>
              </w:tcPr>
              <w:p w14:paraId="4232AEAE" w14:textId="77777777" w:rsidR="00957564" w:rsidRDefault="00957564">
                <w:pPr>
                  <w:tabs>
                    <w:tab w:val="right" w:pos="8838"/>
                  </w:tabs>
                  <w:ind w:left="-108" w:right="-105"/>
                </w:pPr>
              </w:p>
            </w:tc>
          </w:tr>
        </w:tbl>
        <w:p w14:paraId="74B00641" w14:textId="77777777" w:rsidR="00957564" w:rsidRDefault="00957564">
          <w:pPr>
            <w:tabs>
              <w:tab w:val="right" w:pos="8838"/>
            </w:tabs>
            <w:ind w:left="-28"/>
            <w:rPr>
              <w:rFonts w:ascii="Arial" w:eastAsia="Arial" w:hAnsi="Arial" w:cs="Arial"/>
              <w:b/>
              <w:bCs/>
            </w:rPr>
          </w:pPr>
        </w:p>
      </w:tc>
    </w:tr>
  </w:tbl>
  <w:p w14:paraId="5F30C1E5" w14:textId="77777777" w:rsidR="00957564" w:rsidRDefault="00000000">
    <w:pPr>
      <w:pBdr>
        <w:top w:val="nil"/>
        <w:left w:val="nil"/>
        <w:bottom w:val="nil"/>
        <w:right w:val="nil"/>
        <w:between w:val="nil"/>
      </w:pBdr>
      <w:tabs>
        <w:tab w:val="center" w:pos="4419"/>
        <w:tab w:val="right" w:pos="8838"/>
        <w:tab w:val="left" w:pos="2957"/>
      </w:tabs>
      <w:rPr>
        <w:color w:val="000000"/>
      </w:rPr>
    </w:pPr>
    <w:r>
      <w:rPr>
        <w:color w:val="000000"/>
        <w:sz w:val="36"/>
        <w:szCs w:val="36"/>
      </w:rPr>
      <w:pict w14:anchorId="1EBFCF0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1025" type="#_x0000_t75" alt="" style="position:absolute;left:0;text-align:left;margin-left:-63.65pt;margin-top:-120.1pt;width:663.5pt;height:12in;z-index:-251658240;mso-position-horizontal:absolute;mso-position-horizontal-relative:margin;mso-position-vertical:absolute;mso-position-vertical-relative:margin">
          <v:imagedata r:id="rId1" o:title="image1"/>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91A61C9"/>
    <w:multiLevelType w:val="multilevel"/>
    <w:tmpl w:val="306E380E"/>
    <w:lvl w:ilvl="0">
      <w:start w:val="1"/>
      <w:numFmt w:val="bullet"/>
      <w:lvlText w:val="●"/>
      <w:lvlJc w:val="left"/>
      <w:pPr>
        <w:ind w:left="1287" w:hanging="360"/>
      </w:pPr>
      <w:rPr>
        <w:rFonts w:ascii="Noto Sans Symbols" w:eastAsia="Noto Sans Symbols" w:hAnsi="Noto Sans Symbols" w:cs="Noto Sans Symbols"/>
      </w:rPr>
    </w:lvl>
    <w:lvl w:ilvl="1">
      <w:start w:val="1"/>
      <w:numFmt w:val="bullet"/>
      <w:lvlText w:val="o"/>
      <w:lvlJc w:val="left"/>
      <w:pPr>
        <w:ind w:left="2007" w:hanging="360"/>
      </w:pPr>
      <w:rPr>
        <w:rFonts w:ascii="Courier New" w:eastAsia="Courier New" w:hAnsi="Courier New" w:cs="Courier New"/>
      </w:rPr>
    </w:lvl>
    <w:lvl w:ilvl="2">
      <w:start w:val="1"/>
      <w:numFmt w:val="bullet"/>
      <w:lvlText w:val="▪"/>
      <w:lvlJc w:val="left"/>
      <w:pPr>
        <w:ind w:left="2727" w:hanging="360"/>
      </w:pPr>
      <w:rPr>
        <w:rFonts w:ascii="Noto Sans Symbols" w:eastAsia="Noto Sans Symbols" w:hAnsi="Noto Sans Symbols" w:cs="Noto Sans Symbols"/>
      </w:rPr>
    </w:lvl>
    <w:lvl w:ilvl="3">
      <w:start w:val="1"/>
      <w:numFmt w:val="bullet"/>
      <w:lvlText w:val="●"/>
      <w:lvlJc w:val="left"/>
      <w:pPr>
        <w:ind w:left="3447" w:hanging="360"/>
      </w:pPr>
      <w:rPr>
        <w:rFonts w:ascii="Noto Sans Symbols" w:eastAsia="Noto Sans Symbols" w:hAnsi="Noto Sans Symbols" w:cs="Noto Sans Symbols"/>
      </w:rPr>
    </w:lvl>
    <w:lvl w:ilvl="4">
      <w:start w:val="1"/>
      <w:numFmt w:val="bullet"/>
      <w:lvlText w:val="o"/>
      <w:lvlJc w:val="left"/>
      <w:pPr>
        <w:ind w:left="4167" w:hanging="360"/>
      </w:pPr>
      <w:rPr>
        <w:rFonts w:ascii="Courier New" w:eastAsia="Courier New" w:hAnsi="Courier New" w:cs="Courier New"/>
      </w:rPr>
    </w:lvl>
    <w:lvl w:ilvl="5">
      <w:start w:val="1"/>
      <w:numFmt w:val="bullet"/>
      <w:lvlText w:val="▪"/>
      <w:lvlJc w:val="left"/>
      <w:pPr>
        <w:ind w:left="4887" w:hanging="360"/>
      </w:pPr>
      <w:rPr>
        <w:rFonts w:ascii="Noto Sans Symbols" w:eastAsia="Noto Sans Symbols" w:hAnsi="Noto Sans Symbols" w:cs="Noto Sans Symbols"/>
      </w:rPr>
    </w:lvl>
    <w:lvl w:ilvl="6">
      <w:start w:val="1"/>
      <w:numFmt w:val="bullet"/>
      <w:lvlText w:val="●"/>
      <w:lvlJc w:val="left"/>
      <w:pPr>
        <w:ind w:left="5607" w:hanging="360"/>
      </w:pPr>
      <w:rPr>
        <w:rFonts w:ascii="Noto Sans Symbols" w:eastAsia="Noto Sans Symbols" w:hAnsi="Noto Sans Symbols" w:cs="Noto Sans Symbols"/>
      </w:rPr>
    </w:lvl>
    <w:lvl w:ilvl="7">
      <w:start w:val="1"/>
      <w:numFmt w:val="bullet"/>
      <w:lvlText w:val="o"/>
      <w:lvlJc w:val="left"/>
      <w:pPr>
        <w:ind w:left="6327" w:hanging="360"/>
      </w:pPr>
      <w:rPr>
        <w:rFonts w:ascii="Courier New" w:eastAsia="Courier New" w:hAnsi="Courier New" w:cs="Courier New"/>
      </w:rPr>
    </w:lvl>
    <w:lvl w:ilvl="8">
      <w:start w:val="1"/>
      <w:numFmt w:val="bullet"/>
      <w:lvlText w:val="▪"/>
      <w:lvlJc w:val="left"/>
      <w:pPr>
        <w:ind w:left="7047" w:hanging="360"/>
      </w:pPr>
      <w:rPr>
        <w:rFonts w:ascii="Noto Sans Symbols" w:eastAsia="Noto Sans Symbols" w:hAnsi="Noto Sans Symbols" w:cs="Noto Sans Symbols"/>
      </w:rPr>
    </w:lvl>
  </w:abstractNum>
  <w:num w:numId="1" w16cid:durableId="19015510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7564"/>
    <w:rsid w:val="003E2C14"/>
    <w:rsid w:val="0056267E"/>
    <w:rsid w:val="007D4F65"/>
    <w:rsid w:val="00837293"/>
    <w:rsid w:val="008B5E02"/>
    <w:rsid w:val="00957564"/>
    <w:rsid w:val="0096404E"/>
    <w:rsid w:val="009D093D"/>
    <w:rsid w:val="00E96840"/>
    <w:rsid w:val="00FD3FF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2FF0F6"/>
  <w15:docId w15:val="{F911D732-02B2-4F2F-ACF1-32B0542950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Palatino Linotype" w:eastAsia="Palatino Linotype" w:hAnsi="Palatino Linotype" w:cs="Palatino Linotype"/>
        <w:sz w:val="22"/>
        <w:szCs w:val="22"/>
        <w:lang w:val="es-MX" w:eastAsia="es-MX" w:bidi="ar-SA"/>
      </w:rPr>
    </w:rPrDefault>
    <w:pPrDefault>
      <w:pPr>
        <w:spacing w:line="360"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Ttulo1">
    <w:name w:val="heading 1"/>
    <w:basedOn w:val="Normal"/>
    <w:next w:val="Normal"/>
    <w:pPr>
      <w:keepNext/>
      <w:keepLines/>
      <w:jc w:val="center"/>
      <w:outlineLvl w:val="0"/>
    </w:pPr>
    <w:rPr>
      <w:b/>
      <w:bCs/>
    </w:rPr>
  </w:style>
  <w:style w:type="paragraph" w:styleId="Ttulo2">
    <w:name w:val="heading 2"/>
    <w:basedOn w:val="Normal"/>
    <w:next w:val="Normal"/>
    <w:pPr>
      <w:keepNext/>
      <w:keepLines/>
      <w:outlineLvl w:val="1"/>
    </w:pPr>
    <w:rPr>
      <w:b/>
      <w:bCs/>
    </w:rPr>
  </w:style>
  <w:style w:type="paragraph" w:styleId="Ttulo3">
    <w:name w:val="heading 3"/>
    <w:basedOn w:val="Normal"/>
    <w:next w:val="Normal"/>
    <w:pPr>
      <w:keepNext/>
      <w:keepLines/>
      <w:spacing w:line="480" w:lineRule="auto"/>
      <w:jc w:val="left"/>
      <w:outlineLvl w:val="2"/>
    </w:pPr>
    <w:rPr>
      <w:b/>
      <w:bCs/>
    </w:rPr>
  </w:style>
  <w:style w:type="paragraph" w:styleId="Ttulo4">
    <w:name w:val="heading 4"/>
    <w:basedOn w:val="Normal"/>
    <w:next w:val="Normal"/>
    <w:pPr>
      <w:keepNext/>
      <w:keepLines/>
      <w:spacing w:before="80" w:after="40"/>
      <w:outlineLvl w:val="3"/>
    </w:pPr>
    <w:rPr>
      <w:i/>
      <w:iCs/>
      <w:color w:val="0F4761"/>
    </w:rPr>
  </w:style>
  <w:style w:type="paragraph" w:styleId="Ttulo5">
    <w:name w:val="heading 5"/>
    <w:basedOn w:val="Normal"/>
    <w:next w:val="Normal"/>
    <w:pPr>
      <w:keepNext/>
      <w:keepLines/>
      <w:spacing w:before="80" w:after="40"/>
      <w:outlineLvl w:val="4"/>
    </w:pPr>
    <w:rPr>
      <w:color w:val="0F4761"/>
    </w:rPr>
  </w:style>
  <w:style w:type="paragraph" w:styleId="Ttulo6">
    <w:name w:val="heading 6"/>
    <w:basedOn w:val="Normal"/>
    <w:next w:val="Normal"/>
    <w:pPr>
      <w:keepNext/>
      <w:keepLines/>
      <w:spacing w:before="40"/>
      <w:outlineLvl w:val="5"/>
    </w:pPr>
    <w:rPr>
      <w:i/>
      <w:iCs/>
      <w:color w:val="595959"/>
    </w:rPr>
  </w:style>
  <w:style w:type="paragraph" w:styleId="Ttulo7">
    <w:name w:val="heading 7"/>
    <w:basedOn w:val="Normal"/>
    <w:next w:val="Normal"/>
    <w:link w:val="Ttulo7Car"/>
    <w:uiPriority w:val="9"/>
    <w:semiHidden/>
    <w:unhideWhenUsed/>
    <w:qFormat/>
    <w:rsid w:val="00664420"/>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664420"/>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664420"/>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pPr>
      <w:pBdr>
        <w:top w:val="nil"/>
        <w:left w:val="nil"/>
        <w:bottom w:val="nil"/>
        <w:right w:val="nil"/>
        <w:between w:val="nil"/>
      </w:pBdr>
      <w:spacing w:line="240" w:lineRule="auto"/>
      <w:ind w:left="567" w:right="567" w:hanging="567"/>
    </w:pPr>
    <w:rPr>
      <w:i/>
      <w:iCs/>
      <w:color w:val="000000"/>
    </w:rPr>
  </w:style>
  <w:style w:type="character" w:customStyle="1" w:styleId="Ttulo1Car">
    <w:name w:val="Título 1 Car"/>
    <w:basedOn w:val="Fuentedeprrafopredeter"/>
    <w:uiPriority w:val="9"/>
    <w:rsid w:val="00664420"/>
    <w:rPr>
      <w:rFonts w:ascii="Palatino Linotype" w:eastAsiaTheme="majorEastAsia" w:hAnsi="Palatino Linotype" w:cstheme="majorBidi"/>
      <w:b/>
      <w:kern w:val="0"/>
      <w:szCs w:val="40"/>
      <w:lang w:eastAsia="es-ES"/>
    </w:rPr>
  </w:style>
  <w:style w:type="character" w:customStyle="1" w:styleId="Ttulo2Car">
    <w:name w:val="Título 2 Car"/>
    <w:basedOn w:val="Fuentedeprrafopredeter"/>
    <w:uiPriority w:val="9"/>
    <w:rsid w:val="00664420"/>
    <w:rPr>
      <w:rFonts w:ascii="Palatino Linotype" w:eastAsiaTheme="majorEastAsia" w:hAnsi="Palatino Linotype" w:cstheme="majorBidi"/>
      <w:b/>
      <w:kern w:val="0"/>
      <w:szCs w:val="32"/>
      <w:lang w:eastAsia="es-ES"/>
    </w:rPr>
  </w:style>
  <w:style w:type="character" w:customStyle="1" w:styleId="Ttulo3Car">
    <w:name w:val="Título 3 Car"/>
    <w:basedOn w:val="Fuentedeprrafopredeter"/>
    <w:uiPriority w:val="9"/>
    <w:rsid w:val="00AE3DA7"/>
    <w:rPr>
      <w:rFonts w:ascii="Palatino Linotype" w:eastAsiaTheme="majorEastAsia" w:hAnsi="Palatino Linotype" w:cstheme="majorBidi"/>
      <w:b/>
      <w:kern w:val="0"/>
      <w:szCs w:val="28"/>
      <w:lang w:eastAsia="es-ES"/>
    </w:rPr>
  </w:style>
  <w:style w:type="character" w:customStyle="1" w:styleId="Ttulo4Car">
    <w:name w:val="Título 4 Car"/>
    <w:basedOn w:val="Fuentedeprrafopredeter"/>
    <w:uiPriority w:val="9"/>
    <w:semiHidden/>
    <w:rsid w:val="00664420"/>
    <w:rPr>
      <w:rFonts w:eastAsiaTheme="majorEastAsia" w:cstheme="majorBidi"/>
      <w:i/>
      <w:iCs/>
      <w:color w:val="0F4761" w:themeColor="accent1" w:themeShade="BF"/>
    </w:rPr>
  </w:style>
  <w:style w:type="character" w:customStyle="1" w:styleId="Ttulo5Car">
    <w:name w:val="Título 5 Car"/>
    <w:basedOn w:val="Fuentedeprrafopredeter"/>
    <w:uiPriority w:val="9"/>
    <w:semiHidden/>
    <w:rsid w:val="00664420"/>
    <w:rPr>
      <w:rFonts w:eastAsiaTheme="majorEastAsia" w:cstheme="majorBidi"/>
      <w:color w:val="0F4761" w:themeColor="accent1" w:themeShade="BF"/>
    </w:rPr>
  </w:style>
  <w:style w:type="character" w:customStyle="1" w:styleId="Ttulo6Car">
    <w:name w:val="Título 6 Car"/>
    <w:basedOn w:val="Fuentedeprrafopredeter"/>
    <w:uiPriority w:val="9"/>
    <w:semiHidden/>
    <w:rsid w:val="00664420"/>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664420"/>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664420"/>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664420"/>
    <w:rPr>
      <w:rFonts w:eastAsiaTheme="majorEastAsia" w:cstheme="majorBidi"/>
      <w:color w:val="272727" w:themeColor="text1" w:themeTint="D8"/>
    </w:rPr>
  </w:style>
  <w:style w:type="character" w:customStyle="1" w:styleId="TtuloCar">
    <w:name w:val="Título Car"/>
    <w:aliases w:val="Cita textual Car"/>
    <w:basedOn w:val="Fuentedeprrafopredeter"/>
    <w:uiPriority w:val="10"/>
    <w:rsid w:val="002B7C6F"/>
    <w:rPr>
      <w:rFonts w:ascii="Palatino Linotype" w:eastAsiaTheme="majorEastAsia" w:hAnsi="Palatino Linotype" w:cstheme="majorBidi"/>
      <w:i/>
      <w:kern w:val="28"/>
      <w:szCs w:val="56"/>
      <w:lang w:eastAsia="es-ES"/>
    </w:rPr>
  </w:style>
  <w:style w:type="character" w:customStyle="1" w:styleId="SubttuloCar">
    <w:name w:val="Subtítulo Car"/>
    <w:basedOn w:val="Fuentedeprrafopredeter"/>
    <w:uiPriority w:val="11"/>
    <w:rsid w:val="00664420"/>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664420"/>
    <w:pPr>
      <w:spacing w:before="160"/>
      <w:jc w:val="center"/>
    </w:pPr>
    <w:rPr>
      <w:i/>
      <w:iCs/>
      <w:color w:val="404040" w:themeColor="text1" w:themeTint="BF"/>
    </w:rPr>
  </w:style>
  <w:style w:type="character" w:customStyle="1" w:styleId="CitaCar">
    <w:name w:val="Cita Car"/>
    <w:basedOn w:val="Fuentedeprrafopredeter"/>
    <w:link w:val="Cita"/>
    <w:uiPriority w:val="29"/>
    <w:rsid w:val="00664420"/>
    <w:rPr>
      <w:i/>
      <w:iCs/>
      <w:color w:val="404040" w:themeColor="text1" w:themeTint="BF"/>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664420"/>
    <w:pPr>
      <w:ind w:left="720"/>
      <w:contextualSpacing/>
    </w:pPr>
  </w:style>
  <w:style w:type="character" w:styleId="nfasisintenso">
    <w:name w:val="Intense Emphasis"/>
    <w:basedOn w:val="Fuentedeprrafopredeter"/>
    <w:uiPriority w:val="21"/>
    <w:qFormat/>
    <w:rsid w:val="00664420"/>
    <w:rPr>
      <w:i/>
      <w:iCs/>
      <w:color w:val="0F4761" w:themeColor="accent1" w:themeShade="BF"/>
    </w:rPr>
  </w:style>
  <w:style w:type="paragraph" w:styleId="Citadestacada">
    <w:name w:val="Intense Quote"/>
    <w:basedOn w:val="Normal"/>
    <w:next w:val="Normal"/>
    <w:link w:val="CitadestacadaCar"/>
    <w:uiPriority w:val="30"/>
    <w:qFormat/>
    <w:rsid w:val="0066442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664420"/>
    <w:rPr>
      <w:i/>
      <w:iCs/>
      <w:color w:val="0F4761" w:themeColor="accent1" w:themeShade="BF"/>
    </w:rPr>
  </w:style>
  <w:style w:type="character" w:styleId="Referenciaintensa">
    <w:name w:val="Intense Reference"/>
    <w:basedOn w:val="Fuentedeprrafopredeter"/>
    <w:uiPriority w:val="32"/>
    <w:qFormat/>
    <w:rsid w:val="00664420"/>
    <w:rPr>
      <w:b/>
      <w:bCs/>
      <w:smallCaps/>
      <w:color w:val="0F4761" w:themeColor="accent1" w:themeShade="BF"/>
      <w:spacing w:val="5"/>
    </w:rPr>
  </w:style>
  <w:style w:type="paragraph" w:styleId="Encabezado">
    <w:name w:val="header"/>
    <w:basedOn w:val="Normal"/>
    <w:link w:val="EncabezadoCar"/>
    <w:uiPriority w:val="99"/>
    <w:unhideWhenUsed/>
    <w:rsid w:val="00664420"/>
    <w:pPr>
      <w:tabs>
        <w:tab w:val="center" w:pos="4419"/>
        <w:tab w:val="right" w:pos="8838"/>
      </w:tabs>
    </w:pPr>
  </w:style>
  <w:style w:type="character" w:customStyle="1" w:styleId="EncabezadoCar">
    <w:name w:val="Encabezado Car"/>
    <w:basedOn w:val="Fuentedeprrafopredeter"/>
    <w:link w:val="Encabezado"/>
    <w:uiPriority w:val="99"/>
    <w:rsid w:val="00664420"/>
    <w:rPr>
      <w:rFonts w:ascii="Times New Roman" w:eastAsia="Times New Roman" w:hAnsi="Times New Roman" w:cs="Times New Roman"/>
      <w:kern w:val="0"/>
      <w:sz w:val="20"/>
      <w:szCs w:val="20"/>
      <w:lang w:eastAsia="es-ES"/>
    </w:rPr>
  </w:style>
  <w:style w:type="paragraph" w:styleId="Piedepgina">
    <w:name w:val="footer"/>
    <w:basedOn w:val="Normal"/>
    <w:link w:val="PiedepginaCar"/>
    <w:uiPriority w:val="99"/>
    <w:unhideWhenUsed/>
    <w:rsid w:val="00664420"/>
    <w:pPr>
      <w:tabs>
        <w:tab w:val="center" w:pos="4419"/>
        <w:tab w:val="right" w:pos="8838"/>
      </w:tabs>
    </w:pPr>
  </w:style>
  <w:style w:type="character" w:customStyle="1" w:styleId="PiedepginaCar">
    <w:name w:val="Pie de página Car"/>
    <w:basedOn w:val="Fuentedeprrafopredeter"/>
    <w:link w:val="Piedepgina"/>
    <w:uiPriority w:val="99"/>
    <w:rsid w:val="00664420"/>
    <w:rPr>
      <w:rFonts w:ascii="Times New Roman" w:eastAsia="Times New Roman" w:hAnsi="Times New Roman" w:cs="Times New Roman"/>
      <w:kern w:val="0"/>
      <w:sz w:val="20"/>
      <w:szCs w:val="20"/>
      <w:lang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basedOn w:val="Fuentedeprrafopredeter"/>
    <w:link w:val="Prrafodelista"/>
    <w:uiPriority w:val="34"/>
    <w:qFormat/>
    <w:rsid w:val="00664420"/>
  </w:style>
  <w:style w:type="table" w:styleId="Tablaconcuadrcula">
    <w:name w:val="Table Grid"/>
    <w:basedOn w:val="Tablanormal"/>
    <w:uiPriority w:val="59"/>
    <w:rsid w:val="00664420"/>
    <w:pPr>
      <w:spacing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op">
    <w:name w:val="eop"/>
    <w:basedOn w:val="Fuentedeprrafopredeter"/>
    <w:rsid w:val="00664420"/>
  </w:style>
  <w:style w:type="paragraph" w:customStyle="1" w:styleId="paragraph">
    <w:name w:val="paragraph"/>
    <w:basedOn w:val="Normal"/>
    <w:rsid w:val="00664420"/>
    <w:pPr>
      <w:spacing w:before="100" w:beforeAutospacing="1" w:after="100" w:afterAutospacing="1"/>
    </w:pPr>
    <w:rPr>
      <w:sz w:val="24"/>
      <w:szCs w:val="24"/>
    </w:rPr>
  </w:style>
  <w:style w:type="paragraph" w:styleId="TtuloTDC">
    <w:name w:val="TOC Heading"/>
    <w:next w:val="Normal"/>
    <w:uiPriority w:val="39"/>
    <w:unhideWhenUsed/>
    <w:qFormat/>
    <w:rsid w:val="00AE3DA7"/>
    <w:pPr>
      <w:spacing w:before="240" w:line="259" w:lineRule="auto"/>
      <w:jc w:val="left"/>
    </w:pPr>
    <w:rPr>
      <w:rFonts w:asciiTheme="majorHAnsi" w:hAnsiTheme="majorHAnsi"/>
      <w:color w:val="0F4761" w:themeColor="accent1" w:themeShade="BF"/>
      <w:sz w:val="32"/>
      <w:szCs w:val="32"/>
    </w:rPr>
  </w:style>
  <w:style w:type="paragraph" w:styleId="TDC1">
    <w:name w:val="toc 1"/>
    <w:basedOn w:val="Normal"/>
    <w:next w:val="Normal"/>
    <w:autoRedefine/>
    <w:uiPriority w:val="39"/>
    <w:unhideWhenUsed/>
    <w:rsid w:val="00AE3DA7"/>
    <w:pPr>
      <w:spacing w:after="100"/>
    </w:pPr>
  </w:style>
  <w:style w:type="paragraph" w:styleId="TDC2">
    <w:name w:val="toc 2"/>
    <w:basedOn w:val="Normal"/>
    <w:next w:val="Normal"/>
    <w:autoRedefine/>
    <w:uiPriority w:val="39"/>
    <w:unhideWhenUsed/>
    <w:rsid w:val="00A16D85"/>
    <w:pPr>
      <w:tabs>
        <w:tab w:val="right" w:leader="dot" w:pos="9034"/>
      </w:tabs>
      <w:spacing w:after="100" w:line="240" w:lineRule="auto"/>
      <w:ind w:left="220"/>
    </w:pPr>
  </w:style>
  <w:style w:type="paragraph" w:styleId="TDC3">
    <w:name w:val="toc 3"/>
    <w:basedOn w:val="Normal"/>
    <w:next w:val="Normal"/>
    <w:autoRedefine/>
    <w:uiPriority w:val="39"/>
    <w:unhideWhenUsed/>
    <w:rsid w:val="00A16D85"/>
    <w:pPr>
      <w:tabs>
        <w:tab w:val="right" w:leader="dot" w:pos="9034"/>
      </w:tabs>
      <w:spacing w:after="100" w:line="240" w:lineRule="auto"/>
      <w:ind w:left="440"/>
    </w:pPr>
  </w:style>
  <w:style w:type="character" w:styleId="Hipervnculo">
    <w:name w:val="Hyperlink"/>
    <w:basedOn w:val="Fuentedeprrafopredeter"/>
    <w:uiPriority w:val="99"/>
    <w:unhideWhenUsed/>
    <w:rsid w:val="00AE3DA7"/>
    <w:rPr>
      <w:color w:val="467886" w:themeColor="hyperlink"/>
      <w:u w:val="single"/>
    </w:rPr>
  </w:style>
  <w:style w:type="paragraph" w:styleId="Revisin">
    <w:name w:val="Revision"/>
    <w:hidden/>
    <w:uiPriority w:val="99"/>
    <w:semiHidden/>
    <w:rsid w:val="008A6F88"/>
    <w:pPr>
      <w:spacing w:line="240" w:lineRule="auto"/>
    </w:pPr>
    <w:rPr>
      <w:rFonts w:eastAsia="Times New Roman" w:cs="Times New Roman"/>
      <w:szCs w:val="20"/>
      <w:lang w:eastAsia="es-ES"/>
    </w:rPr>
  </w:style>
  <w:style w:type="character" w:styleId="Refdecomentario">
    <w:name w:val="annotation reference"/>
    <w:basedOn w:val="Fuentedeprrafopredeter"/>
    <w:uiPriority w:val="99"/>
    <w:semiHidden/>
    <w:unhideWhenUsed/>
    <w:rsid w:val="007B6074"/>
    <w:rPr>
      <w:sz w:val="16"/>
      <w:szCs w:val="16"/>
    </w:rPr>
  </w:style>
  <w:style w:type="paragraph" w:styleId="Textocomentario">
    <w:name w:val="annotation text"/>
    <w:basedOn w:val="Normal"/>
    <w:link w:val="TextocomentarioCar"/>
    <w:uiPriority w:val="99"/>
    <w:unhideWhenUsed/>
    <w:rsid w:val="007B6074"/>
    <w:pPr>
      <w:spacing w:line="240" w:lineRule="auto"/>
    </w:pPr>
    <w:rPr>
      <w:sz w:val="20"/>
    </w:rPr>
  </w:style>
  <w:style w:type="character" w:customStyle="1" w:styleId="TextocomentarioCar">
    <w:name w:val="Texto comentario Car"/>
    <w:basedOn w:val="Fuentedeprrafopredeter"/>
    <w:link w:val="Textocomentario"/>
    <w:uiPriority w:val="99"/>
    <w:rsid w:val="007B6074"/>
    <w:rPr>
      <w:rFonts w:ascii="Palatino Linotype" w:eastAsia="Times New Roman" w:hAnsi="Palatino Linotype" w:cs="Times New Roman"/>
      <w:kern w:val="0"/>
      <w:sz w:val="20"/>
      <w:szCs w:val="20"/>
      <w:lang w:eastAsia="es-ES"/>
    </w:rPr>
  </w:style>
  <w:style w:type="paragraph" w:styleId="Asuntodelcomentario">
    <w:name w:val="annotation subject"/>
    <w:basedOn w:val="Textocomentario"/>
    <w:next w:val="Textocomentario"/>
    <w:link w:val="AsuntodelcomentarioCar"/>
    <w:uiPriority w:val="99"/>
    <w:semiHidden/>
    <w:unhideWhenUsed/>
    <w:rsid w:val="007B6074"/>
    <w:rPr>
      <w:b/>
      <w:bCs/>
    </w:rPr>
  </w:style>
  <w:style w:type="character" w:customStyle="1" w:styleId="AsuntodelcomentarioCar">
    <w:name w:val="Asunto del comentario Car"/>
    <w:basedOn w:val="TextocomentarioCar"/>
    <w:link w:val="Asuntodelcomentario"/>
    <w:uiPriority w:val="99"/>
    <w:semiHidden/>
    <w:rsid w:val="007B6074"/>
    <w:rPr>
      <w:rFonts w:ascii="Palatino Linotype" w:eastAsia="Times New Roman" w:hAnsi="Palatino Linotype" w:cs="Times New Roman"/>
      <w:b/>
      <w:bCs/>
      <w:kern w:val="0"/>
      <w:sz w:val="20"/>
      <w:szCs w:val="20"/>
      <w:lang w:eastAsia="es-ES"/>
    </w:rPr>
  </w:style>
  <w:style w:type="paragraph" w:styleId="Sinespaciado">
    <w:name w:val="No Spacing"/>
    <w:uiPriority w:val="1"/>
    <w:qFormat/>
    <w:rsid w:val="00AF03C4"/>
    <w:pPr>
      <w:spacing w:line="240" w:lineRule="auto"/>
    </w:pPr>
    <w:rPr>
      <w:rFonts w:eastAsia="Times New Roman" w:cs="Times New Roman"/>
      <w:szCs w:val="20"/>
      <w:lang w:eastAsia="es-ES"/>
    </w:rPr>
  </w:style>
  <w:style w:type="character" w:styleId="Textoennegrita">
    <w:name w:val="Strong"/>
    <w:basedOn w:val="Fuentedeprrafopredeter"/>
    <w:uiPriority w:val="22"/>
    <w:qFormat/>
    <w:rsid w:val="00874DCF"/>
    <w:rPr>
      <w:b/>
      <w:bCs/>
    </w:rPr>
  </w:style>
  <w:style w:type="paragraph" w:styleId="Subttulo">
    <w:name w:val="Subtitle"/>
    <w:basedOn w:val="Normal"/>
    <w:next w:val="Normal"/>
    <w:rPr>
      <w:color w:val="595959"/>
      <w:sz w:val="28"/>
      <w:szCs w:val="28"/>
    </w:rPr>
  </w:style>
  <w:style w:type="table" w:customStyle="1" w:styleId="a">
    <w:basedOn w:val="TableNormal"/>
    <w:pPr>
      <w:spacing w:line="240" w:lineRule="auto"/>
    </w:pPr>
    <w:tblPr>
      <w:tblStyleRowBandSize w:val="1"/>
      <w:tblStyleColBandSize w:val="1"/>
      <w:tblCellMar>
        <w:top w:w="0" w:type="dxa"/>
        <w:left w:w="108" w:type="dxa"/>
        <w:bottom w:w="0" w:type="dxa"/>
        <w:right w:w="108" w:type="dxa"/>
      </w:tblCellMar>
    </w:tblPr>
  </w:style>
  <w:style w:type="table" w:customStyle="1" w:styleId="a0">
    <w:basedOn w:val="TableNormal"/>
    <w:tblPr>
      <w:tblStyleRowBandSize w:val="1"/>
      <w:tblStyleColBandSize w:val="1"/>
      <w:tblCellMar>
        <w:top w:w="0" w:type="dxa"/>
        <w:left w:w="115" w:type="dxa"/>
        <w:bottom w:w="0" w:type="dxa"/>
        <w:right w:w="115" w:type="dxa"/>
      </w:tblCellMar>
    </w:tblPr>
  </w:style>
  <w:style w:type="table" w:customStyle="1" w:styleId="a1">
    <w:basedOn w:val="TableNormal"/>
    <w:pPr>
      <w:spacing w:line="240" w:lineRule="auto"/>
    </w:pPr>
    <w:tblPr>
      <w:tblStyleRowBandSize w:val="1"/>
      <w:tblStyleColBandSize w:val="1"/>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eRbnTMRbWZGpkjLK9+KUZfSoH/A==">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27</Pages>
  <Words>6045</Words>
  <Characters>33248</Characters>
  <Application>Microsoft Office Word</Application>
  <DocSecurity>0</DocSecurity>
  <Lines>277</Lines>
  <Paragraphs>78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39215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Alan Gutierrez Zarate</dc:creator>
  <cp:lastModifiedBy>Usuario</cp:lastModifiedBy>
  <cp:revision>5</cp:revision>
  <cp:lastPrinted>2025-11-27T18:04:00Z</cp:lastPrinted>
  <dcterms:created xsi:type="dcterms:W3CDTF">2025-11-20T00:18:00Z</dcterms:created>
  <dcterms:modified xsi:type="dcterms:W3CDTF">2026-03-03T05:24:00Z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0x010100B339384D990F93418A1B0C92100591AC</vt:lpwstr>
  </property>
</Properties>
</file>