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22"/>
          <w:szCs w:val="22"/>
          <w:lang w:val="es-ES" w:eastAsia="es-ES"/>
        </w:rPr>
        <w:id w:val="-1744167972"/>
        <w:docPartObj>
          <w:docPartGallery w:val="Table of Contents"/>
          <w:docPartUnique/>
        </w:docPartObj>
      </w:sdtPr>
      <w:sdtEndPr>
        <w:rPr>
          <w:b/>
          <w:bCs/>
        </w:rPr>
      </w:sdtEndPr>
      <w:sdtContent>
        <w:p w14:paraId="4422A736" w14:textId="77777777" w:rsidR="00FA166A" w:rsidRPr="00BC1CF7" w:rsidRDefault="00FA166A" w:rsidP="00F51455">
          <w:pPr>
            <w:pStyle w:val="TtulodeTDC"/>
            <w:spacing w:line="360" w:lineRule="auto"/>
            <w:rPr>
              <w:rFonts w:ascii="Palatino Linotype" w:hAnsi="Palatino Linotype"/>
              <w:sz w:val="22"/>
              <w:szCs w:val="22"/>
            </w:rPr>
          </w:pPr>
          <w:r w:rsidRPr="00BC1CF7">
            <w:rPr>
              <w:rFonts w:ascii="Palatino Linotype" w:hAnsi="Palatino Linotype"/>
              <w:sz w:val="22"/>
              <w:szCs w:val="22"/>
              <w:lang w:val="es-ES"/>
            </w:rPr>
            <w:t>Contenido</w:t>
          </w:r>
        </w:p>
        <w:p w14:paraId="6BF252D5" w14:textId="77777777" w:rsidR="00F94ABB" w:rsidRPr="00BC1CF7" w:rsidRDefault="00FA166A">
          <w:pPr>
            <w:pStyle w:val="TDC1"/>
            <w:tabs>
              <w:tab w:val="right" w:leader="dot" w:pos="9034"/>
            </w:tabs>
            <w:rPr>
              <w:rFonts w:asciiTheme="minorHAnsi" w:eastAsiaTheme="minorEastAsia" w:hAnsiTheme="minorHAnsi" w:cstheme="minorBidi"/>
              <w:noProof/>
              <w:szCs w:val="22"/>
              <w:lang w:eastAsia="es-MX"/>
            </w:rPr>
          </w:pPr>
          <w:r w:rsidRPr="00BC1CF7">
            <w:rPr>
              <w:b/>
              <w:bCs/>
              <w:szCs w:val="22"/>
              <w:lang w:val="es-ES"/>
            </w:rPr>
            <w:fldChar w:fldCharType="begin"/>
          </w:r>
          <w:r w:rsidRPr="00BC1CF7">
            <w:rPr>
              <w:b/>
              <w:bCs/>
              <w:szCs w:val="22"/>
              <w:lang w:val="es-ES"/>
            </w:rPr>
            <w:instrText xml:space="preserve"> TOC \o "1-3" \h \z \u </w:instrText>
          </w:r>
          <w:r w:rsidRPr="00BC1CF7">
            <w:rPr>
              <w:b/>
              <w:bCs/>
              <w:szCs w:val="22"/>
              <w:lang w:val="es-ES"/>
            </w:rPr>
            <w:fldChar w:fldCharType="separate"/>
          </w:r>
          <w:hyperlink w:anchor="_Toc213173543" w:history="1">
            <w:r w:rsidR="00F94ABB" w:rsidRPr="00BC1CF7">
              <w:rPr>
                <w:rStyle w:val="Hipervnculo"/>
                <w:rFonts w:eastAsiaTheme="majorEastAsia"/>
                <w:noProof/>
              </w:rPr>
              <w:t>ANTECEDENTES</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_Toc213173543 \h </w:instrText>
            </w:r>
            <w:r w:rsidR="00F94ABB" w:rsidRPr="00BC1CF7">
              <w:rPr>
                <w:noProof/>
                <w:webHidden/>
              </w:rPr>
            </w:r>
            <w:r w:rsidR="00F94ABB" w:rsidRPr="00BC1CF7">
              <w:rPr>
                <w:noProof/>
                <w:webHidden/>
              </w:rPr>
              <w:fldChar w:fldCharType="separate"/>
            </w:r>
            <w:r w:rsidR="00BC1CF7">
              <w:rPr>
                <w:noProof/>
                <w:webHidden/>
              </w:rPr>
              <w:t>1</w:t>
            </w:r>
            <w:r w:rsidR="00F94ABB" w:rsidRPr="00BC1CF7">
              <w:rPr>
                <w:noProof/>
                <w:webHidden/>
              </w:rPr>
              <w:fldChar w:fldCharType="end"/>
            </w:r>
          </w:hyperlink>
        </w:p>
        <w:p w14:paraId="4A609B82" w14:textId="77777777" w:rsidR="00F94ABB" w:rsidRPr="00BC1CF7" w:rsidRDefault="007B0ADA">
          <w:pPr>
            <w:pStyle w:val="TDC2"/>
            <w:rPr>
              <w:rFonts w:asciiTheme="minorHAnsi" w:eastAsiaTheme="minorEastAsia" w:hAnsiTheme="minorHAnsi" w:cstheme="minorBidi"/>
              <w:noProof/>
              <w:szCs w:val="22"/>
              <w:lang w:eastAsia="es-MX"/>
            </w:rPr>
          </w:pPr>
          <w:hyperlink w:anchor="_Toc213173544" w:history="1">
            <w:r w:rsidR="00F94ABB" w:rsidRPr="00BC1CF7">
              <w:rPr>
                <w:rStyle w:val="Hipervnculo"/>
                <w:rFonts w:eastAsiaTheme="majorEastAsia"/>
                <w:noProof/>
              </w:rPr>
              <w:t>DE LAS SOLICITUDES DE INFORMACIÓN</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_Toc213173544 \h </w:instrText>
            </w:r>
            <w:r w:rsidR="00F94ABB" w:rsidRPr="00BC1CF7">
              <w:rPr>
                <w:noProof/>
                <w:webHidden/>
              </w:rPr>
            </w:r>
            <w:r w:rsidR="00F94ABB" w:rsidRPr="00BC1CF7">
              <w:rPr>
                <w:noProof/>
                <w:webHidden/>
              </w:rPr>
              <w:fldChar w:fldCharType="separate"/>
            </w:r>
            <w:r w:rsidR="00BC1CF7">
              <w:rPr>
                <w:noProof/>
                <w:webHidden/>
              </w:rPr>
              <w:t>1</w:t>
            </w:r>
            <w:r w:rsidR="00F94ABB" w:rsidRPr="00BC1CF7">
              <w:rPr>
                <w:noProof/>
                <w:webHidden/>
              </w:rPr>
              <w:fldChar w:fldCharType="end"/>
            </w:r>
          </w:hyperlink>
        </w:p>
        <w:p w14:paraId="773A93E1" w14:textId="77777777" w:rsidR="00F94ABB" w:rsidRPr="00BC1CF7" w:rsidRDefault="007B0ADA">
          <w:pPr>
            <w:pStyle w:val="TDC3"/>
            <w:rPr>
              <w:rFonts w:asciiTheme="minorHAnsi" w:eastAsiaTheme="minorEastAsia" w:hAnsiTheme="minorHAnsi" w:cstheme="minorBidi"/>
              <w:noProof/>
              <w:szCs w:val="22"/>
              <w:lang w:eastAsia="es-MX"/>
            </w:rPr>
          </w:pPr>
          <w:hyperlink w:anchor="_Toc213173545" w:history="1">
            <w:r w:rsidR="00F94ABB" w:rsidRPr="00BC1CF7">
              <w:rPr>
                <w:rStyle w:val="Hipervnculo"/>
                <w:rFonts w:eastAsiaTheme="majorEastAsia"/>
                <w:noProof/>
              </w:rPr>
              <w:t>a) Solicitudes de información.</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_Toc213173545 \h </w:instrText>
            </w:r>
            <w:r w:rsidR="00F94ABB" w:rsidRPr="00BC1CF7">
              <w:rPr>
                <w:noProof/>
                <w:webHidden/>
              </w:rPr>
            </w:r>
            <w:r w:rsidR="00F94ABB" w:rsidRPr="00BC1CF7">
              <w:rPr>
                <w:noProof/>
                <w:webHidden/>
              </w:rPr>
              <w:fldChar w:fldCharType="separate"/>
            </w:r>
            <w:r w:rsidR="00BC1CF7">
              <w:rPr>
                <w:noProof/>
                <w:webHidden/>
              </w:rPr>
              <w:t>1</w:t>
            </w:r>
            <w:r w:rsidR="00F94ABB" w:rsidRPr="00BC1CF7">
              <w:rPr>
                <w:noProof/>
                <w:webHidden/>
              </w:rPr>
              <w:fldChar w:fldCharType="end"/>
            </w:r>
          </w:hyperlink>
        </w:p>
        <w:p w14:paraId="1D480DC9" w14:textId="77777777" w:rsidR="00F94ABB" w:rsidRPr="00BC1CF7" w:rsidRDefault="007B0ADA">
          <w:pPr>
            <w:pStyle w:val="TDC3"/>
            <w:rPr>
              <w:rFonts w:asciiTheme="minorHAnsi" w:eastAsiaTheme="minorEastAsia" w:hAnsiTheme="minorHAnsi" w:cstheme="minorBidi"/>
              <w:noProof/>
              <w:szCs w:val="22"/>
              <w:lang w:eastAsia="es-MX"/>
            </w:rPr>
          </w:pPr>
          <w:hyperlink w:anchor="_Toc213173546" w:history="1">
            <w:r w:rsidR="00F94ABB" w:rsidRPr="00BC1CF7">
              <w:rPr>
                <w:rStyle w:val="Hipervnculo"/>
                <w:rFonts w:eastAsiaTheme="majorEastAsia"/>
                <w:noProof/>
              </w:rPr>
              <w:t>b) Turno de las solicitudes de información.</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_Toc213173546 \h </w:instrText>
            </w:r>
            <w:r w:rsidR="00F94ABB" w:rsidRPr="00BC1CF7">
              <w:rPr>
                <w:noProof/>
                <w:webHidden/>
              </w:rPr>
            </w:r>
            <w:r w:rsidR="00F94ABB" w:rsidRPr="00BC1CF7">
              <w:rPr>
                <w:noProof/>
                <w:webHidden/>
              </w:rPr>
              <w:fldChar w:fldCharType="separate"/>
            </w:r>
            <w:r w:rsidR="00BC1CF7">
              <w:rPr>
                <w:noProof/>
                <w:webHidden/>
              </w:rPr>
              <w:t>2</w:t>
            </w:r>
            <w:r w:rsidR="00F94ABB" w:rsidRPr="00BC1CF7">
              <w:rPr>
                <w:noProof/>
                <w:webHidden/>
              </w:rPr>
              <w:fldChar w:fldCharType="end"/>
            </w:r>
          </w:hyperlink>
        </w:p>
        <w:p w14:paraId="704592FC" w14:textId="77777777" w:rsidR="00F94ABB" w:rsidRPr="00BC1CF7" w:rsidRDefault="007B0ADA">
          <w:pPr>
            <w:pStyle w:val="TDC3"/>
            <w:rPr>
              <w:rFonts w:asciiTheme="minorHAnsi" w:eastAsiaTheme="minorEastAsia" w:hAnsiTheme="minorHAnsi" w:cstheme="minorBidi"/>
              <w:noProof/>
              <w:szCs w:val="22"/>
              <w:lang w:eastAsia="es-MX"/>
            </w:rPr>
          </w:pPr>
          <w:hyperlink w:anchor="_Toc213173547" w:history="1">
            <w:r w:rsidR="00F94ABB" w:rsidRPr="00BC1CF7">
              <w:rPr>
                <w:rStyle w:val="Hipervnculo"/>
                <w:rFonts w:eastAsiaTheme="majorEastAsia"/>
                <w:noProof/>
                <w:lang w:val="es-ES"/>
              </w:rPr>
              <w:t>c) Prórroga</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_Toc213173547 \h </w:instrText>
            </w:r>
            <w:r w:rsidR="00F94ABB" w:rsidRPr="00BC1CF7">
              <w:rPr>
                <w:noProof/>
                <w:webHidden/>
              </w:rPr>
            </w:r>
            <w:r w:rsidR="00F94ABB" w:rsidRPr="00BC1CF7">
              <w:rPr>
                <w:noProof/>
                <w:webHidden/>
              </w:rPr>
              <w:fldChar w:fldCharType="separate"/>
            </w:r>
            <w:r w:rsidR="00BC1CF7">
              <w:rPr>
                <w:noProof/>
                <w:webHidden/>
              </w:rPr>
              <w:t>2</w:t>
            </w:r>
            <w:r w:rsidR="00F94ABB" w:rsidRPr="00BC1CF7">
              <w:rPr>
                <w:noProof/>
                <w:webHidden/>
              </w:rPr>
              <w:fldChar w:fldCharType="end"/>
            </w:r>
          </w:hyperlink>
        </w:p>
        <w:p w14:paraId="3824CBE0" w14:textId="77777777" w:rsidR="00F94ABB" w:rsidRPr="00BC1CF7" w:rsidRDefault="007B0ADA">
          <w:pPr>
            <w:pStyle w:val="TDC3"/>
            <w:rPr>
              <w:rFonts w:asciiTheme="minorHAnsi" w:eastAsiaTheme="minorEastAsia" w:hAnsiTheme="minorHAnsi" w:cstheme="minorBidi"/>
              <w:noProof/>
              <w:szCs w:val="22"/>
              <w:lang w:eastAsia="es-MX"/>
            </w:rPr>
          </w:pPr>
          <w:hyperlink w:anchor="_Toc213173548" w:history="1">
            <w:r w:rsidR="00F94ABB" w:rsidRPr="00BC1CF7">
              <w:rPr>
                <w:rStyle w:val="Hipervnculo"/>
                <w:rFonts w:eastAsiaTheme="majorEastAsia"/>
                <w:noProof/>
              </w:rPr>
              <w:t>d) Respuestas del Sujeto Obligado.</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_Toc213173548 \h </w:instrText>
            </w:r>
            <w:r w:rsidR="00F94ABB" w:rsidRPr="00BC1CF7">
              <w:rPr>
                <w:noProof/>
                <w:webHidden/>
              </w:rPr>
            </w:r>
            <w:r w:rsidR="00F94ABB" w:rsidRPr="00BC1CF7">
              <w:rPr>
                <w:noProof/>
                <w:webHidden/>
              </w:rPr>
              <w:fldChar w:fldCharType="separate"/>
            </w:r>
            <w:r w:rsidR="00BC1CF7">
              <w:rPr>
                <w:noProof/>
                <w:webHidden/>
              </w:rPr>
              <w:t>3</w:t>
            </w:r>
            <w:r w:rsidR="00F94ABB" w:rsidRPr="00BC1CF7">
              <w:rPr>
                <w:noProof/>
                <w:webHidden/>
              </w:rPr>
              <w:fldChar w:fldCharType="end"/>
            </w:r>
          </w:hyperlink>
        </w:p>
        <w:p w14:paraId="76AE33CD" w14:textId="77777777" w:rsidR="00F94ABB" w:rsidRPr="00BC1CF7" w:rsidRDefault="007B0ADA">
          <w:pPr>
            <w:pStyle w:val="TDC2"/>
            <w:rPr>
              <w:rFonts w:asciiTheme="minorHAnsi" w:eastAsiaTheme="minorEastAsia" w:hAnsiTheme="minorHAnsi" w:cstheme="minorBidi"/>
              <w:noProof/>
              <w:szCs w:val="22"/>
              <w:lang w:eastAsia="es-MX"/>
            </w:rPr>
          </w:pPr>
          <w:hyperlink w:anchor="_Toc213173549" w:history="1">
            <w:r w:rsidR="00F94ABB" w:rsidRPr="00BC1CF7">
              <w:rPr>
                <w:rStyle w:val="Hipervnculo"/>
                <w:rFonts w:eastAsiaTheme="majorEastAsia"/>
                <w:noProof/>
              </w:rPr>
              <w:t>DEL RECURSO DE REVISIÓN</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_Toc213173549 \h </w:instrText>
            </w:r>
            <w:r w:rsidR="00F94ABB" w:rsidRPr="00BC1CF7">
              <w:rPr>
                <w:noProof/>
                <w:webHidden/>
              </w:rPr>
            </w:r>
            <w:r w:rsidR="00F94ABB" w:rsidRPr="00BC1CF7">
              <w:rPr>
                <w:noProof/>
                <w:webHidden/>
              </w:rPr>
              <w:fldChar w:fldCharType="separate"/>
            </w:r>
            <w:r w:rsidR="00BC1CF7">
              <w:rPr>
                <w:noProof/>
                <w:webHidden/>
              </w:rPr>
              <w:t>6</w:t>
            </w:r>
            <w:r w:rsidR="00F94ABB" w:rsidRPr="00BC1CF7">
              <w:rPr>
                <w:noProof/>
                <w:webHidden/>
              </w:rPr>
              <w:fldChar w:fldCharType="end"/>
            </w:r>
          </w:hyperlink>
        </w:p>
        <w:p w14:paraId="1406411A" w14:textId="77777777" w:rsidR="00F94ABB" w:rsidRPr="00BC1CF7" w:rsidRDefault="007B0ADA">
          <w:pPr>
            <w:pStyle w:val="TDC3"/>
            <w:rPr>
              <w:rFonts w:asciiTheme="minorHAnsi" w:eastAsiaTheme="minorEastAsia" w:hAnsiTheme="minorHAnsi" w:cstheme="minorBidi"/>
              <w:noProof/>
              <w:szCs w:val="22"/>
              <w:lang w:eastAsia="es-MX"/>
            </w:rPr>
          </w:pPr>
          <w:hyperlink w:anchor="_Toc213173550" w:history="1">
            <w:r w:rsidR="00F94ABB" w:rsidRPr="00BC1CF7">
              <w:rPr>
                <w:rStyle w:val="Hipervnculo"/>
                <w:rFonts w:eastAsiaTheme="majorEastAsia"/>
                <w:noProof/>
              </w:rPr>
              <w:t>a) Interposición de los Recursos de Revisión.</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_Toc213173550 \h </w:instrText>
            </w:r>
            <w:r w:rsidR="00F94ABB" w:rsidRPr="00BC1CF7">
              <w:rPr>
                <w:noProof/>
                <w:webHidden/>
              </w:rPr>
            </w:r>
            <w:r w:rsidR="00F94ABB" w:rsidRPr="00BC1CF7">
              <w:rPr>
                <w:noProof/>
                <w:webHidden/>
              </w:rPr>
              <w:fldChar w:fldCharType="separate"/>
            </w:r>
            <w:r w:rsidR="00BC1CF7">
              <w:rPr>
                <w:noProof/>
                <w:webHidden/>
              </w:rPr>
              <w:t>6</w:t>
            </w:r>
            <w:r w:rsidR="00F94ABB" w:rsidRPr="00BC1CF7">
              <w:rPr>
                <w:noProof/>
                <w:webHidden/>
              </w:rPr>
              <w:fldChar w:fldCharType="end"/>
            </w:r>
          </w:hyperlink>
        </w:p>
        <w:p w14:paraId="4EFC3F36" w14:textId="77777777" w:rsidR="00F94ABB" w:rsidRPr="00BC1CF7" w:rsidRDefault="007B0ADA">
          <w:pPr>
            <w:pStyle w:val="TDC3"/>
            <w:rPr>
              <w:rFonts w:asciiTheme="minorHAnsi" w:eastAsiaTheme="minorEastAsia" w:hAnsiTheme="minorHAnsi" w:cstheme="minorBidi"/>
              <w:noProof/>
              <w:szCs w:val="22"/>
              <w:lang w:eastAsia="es-MX"/>
            </w:rPr>
          </w:pPr>
          <w:hyperlink w:anchor="_Toc213173551" w:history="1">
            <w:r w:rsidR="00F94ABB" w:rsidRPr="00BC1CF7">
              <w:rPr>
                <w:rStyle w:val="Hipervnculo"/>
                <w:rFonts w:eastAsiaTheme="majorEastAsia"/>
                <w:noProof/>
              </w:rPr>
              <w:t>b) Turno del Recurso de Revisión</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_Toc213173551 \h </w:instrText>
            </w:r>
            <w:r w:rsidR="00F94ABB" w:rsidRPr="00BC1CF7">
              <w:rPr>
                <w:noProof/>
                <w:webHidden/>
              </w:rPr>
            </w:r>
            <w:r w:rsidR="00F94ABB" w:rsidRPr="00BC1CF7">
              <w:rPr>
                <w:noProof/>
                <w:webHidden/>
              </w:rPr>
              <w:fldChar w:fldCharType="separate"/>
            </w:r>
            <w:r w:rsidR="00BC1CF7">
              <w:rPr>
                <w:noProof/>
                <w:webHidden/>
              </w:rPr>
              <w:t>6</w:t>
            </w:r>
            <w:r w:rsidR="00F94ABB" w:rsidRPr="00BC1CF7">
              <w:rPr>
                <w:noProof/>
                <w:webHidden/>
              </w:rPr>
              <w:fldChar w:fldCharType="end"/>
            </w:r>
          </w:hyperlink>
        </w:p>
        <w:p w14:paraId="3E11E05F" w14:textId="77777777" w:rsidR="00F94ABB" w:rsidRPr="00BC1CF7" w:rsidRDefault="007B0ADA">
          <w:pPr>
            <w:pStyle w:val="TDC3"/>
            <w:rPr>
              <w:rFonts w:asciiTheme="minorHAnsi" w:eastAsiaTheme="minorEastAsia" w:hAnsiTheme="minorHAnsi" w:cstheme="minorBidi"/>
              <w:noProof/>
              <w:szCs w:val="22"/>
              <w:lang w:eastAsia="es-MX"/>
            </w:rPr>
          </w:pPr>
          <w:hyperlink w:anchor="_Toc213173552" w:history="1">
            <w:r w:rsidR="00F94ABB" w:rsidRPr="00BC1CF7">
              <w:rPr>
                <w:rStyle w:val="Hipervnculo"/>
                <w:rFonts w:eastAsiaTheme="majorEastAsia"/>
                <w:noProof/>
              </w:rPr>
              <w:t>c) Admisión del Recurso de Revisión</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_Toc213173552 \h </w:instrText>
            </w:r>
            <w:r w:rsidR="00F94ABB" w:rsidRPr="00BC1CF7">
              <w:rPr>
                <w:noProof/>
                <w:webHidden/>
              </w:rPr>
            </w:r>
            <w:r w:rsidR="00F94ABB" w:rsidRPr="00BC1CF7">
              <w:rPr>
                <w:noProof/>
                <w:webHidden/>
              </w:rPr>
              <w:fldChar w:fldCharType="separate"/>
            </w:r>
            <w:r w:rsidR="00BC1CF7">
              <w:rPr>
                <w:noProof/>
                <w:webHidden/>
              </w:rPr>
              <w:t>7</w:t>
            </w:r>
            <w:r w:rsidR="00F94ABB" w:rsidRPr="00BC1CF7">
              <w:rPr>
                <w:noProof/>
                <w:webHidden/>
              </w:rPr>
              <w:fldChar w:fldCharType="end"/>
            </w:r>
          </w:hyperlink>
        </w:p>
        <w:p w14:paraId="4ED9699D" w14:textId="77777777" w:rsidR="00F94ABB" w:rsidRPr="00BC1CF7" w:rsidRDefault="007B0ADA">
          <w:pPr>
            <w:pStyle w:val="TDC3"/>
            <w:rPr>
              <w:rFonts w:asciiTheme="minorHAnsi" w:eastAsiaTheme="minorEastAsia" w:hAnsiTheme="minorHAnsi" w:cstheme="minorBidi"/>
              <w:noProof/>
              <w:szCs w:val="22"/>
              <w:lang w:eastAsia="es-MX"/>
            </w:rPr>
          </w:pPr>
          <w:hyperlink w:anchor="_Toc213173553" w:history="1">
            <w:r w:rsidR="00F94ABB" w:rsidRPr="00BC1CF7">
              <w:rPr>
                <w:rStyle w:val="Hipervnculo"/>
                <w:rFonts w:eastAsiaTheme="majorEastAsia"/>
                <w:noProof/>
              </w:rPr>
              <w:t>d) Informe Justificado del Sujeto Obligado</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_Toc213173553 \h </w:instrText>
            </w:r>
            <w:r w:rsidR="00F94ABB" w:rsidRPr="00BC1CF7">
              <w:rPr>
                <w:noProof/>
                <w:webHidden/>
              </w:rPr>
            </w:r>
            <w:r w:rsidR="00F94ABB" w:rsidRPr="00BC1CF7">
              <w:rPr>
                <w:noProof/>
                <w:webHidden/>
              </w:rPr>
              <w:fldChar w:fldCharType="separate"/>
            </w:r>
            <w:r w:rsidR="00BC1CF7">
              <w:rPr>
                <w:noProof/>
                <w:webHidden/>
              </w:rPr>
              <w:t>7</w:t>
            </w:r>
            <w:r w:rsidR="00F94ABB" w:rsidRPr="00BC1CF7">
              <w:rPr>
                <w:noProof/>
                <w:webHidden/>
              </w:rPr>
              <w:fldChar w:fldCharType="end"/>
            </w:r>
          </w:hyperlink>
        </w:p>
        <w:p w14:paraId="05B5825B" w14:textId="77777777" w:rsidR="00F94ABB" w:rsidRPr="00BC1CF7" w:rsidRDefault="007B0ADA">
          <w:pPr>
            <w:pStyle w:val="TDC3"/>
            <w:rPr>
              <w:rFonts w:asciiTheme="minorHAnsi" w:eastAsiaTheme="minorEastAsia" w:hAnsiTheme="minorHAnsi" w:cstheme="minorBidi"/>
              <w:noProof/>
              <w:szCs w:val="22"/>
              <w:lang w:eastAsia="es-MX"/>
            </w:rPr>
          </w:pPr>
          <w:hyperlink w:anchor="_Toc213173554" w:history="1">
            <w:r w:rsidR="00F94ABB" w:rsidRPr="00BC1CF7">
              <w:rPr>
                <w:rStyle w:val="Hipervnculo"/>
                <w:rFonts w:eastAsiaTheme="majorEastAsia"/>
                <w:noProof/>
              </w:rPr>
              <w:t>e) Manifestaciones de la Parte Recurrente</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_Toc213173554 \h </w:instrText>
            </w:r>
            <w:r w:rsidR="00F94ABB" w:rsidRPr="00BC1CF7">
              <w:rPr>
                <w:noProof/>
                <w:webHidden/>
              </w:rPr>
            </w:r>
            <w:r w:rsidR="00F94ABB" w:rsidRPr="00BC1CF7">
              <w:rPr>
                <w:noProof/>
                <w:webHidden/>
              </w:rPr>
              <w:fldChar w:fldCharType="separate"/>
            </w:r>
            <w:r w:rsidR="00BC1CF7">
              <w:rPr>
                <w:noProof/>
                <w:webHidden/>
              </w:rPr>
              <w:t>8</w:t>
            </w:r>
            <w:r w:rsidR="00F94ABB" w:rsidRPr="00BC1CF7">
              <w:rPr>
                <w:noProof/>
                <w:webHidden/>
              </w:rPr>
              <w:fldChar w:fldCharType="end"/>
            </w:r>
          </w:hyperlink>
        </w:p>
        <w:p w14:paraId="1F569A21" w14:textId="77777777" w:rsidR="00F94ABB" w:rsidRPr="00BC1CF7" w:rsidRDefault="007B0ADA">
          <w:pPr>
            <w:pStyle w:val="TDC3"/>
            <w:rPr>
              <w:rFonts w:asciiTheme="minorHAnsi" w:eastAsiaTheme="minorEastAsia" w:hAnsiTheme="minorHAnsi" w:cstheme="minorBidi"/>
              <w:noProof/>
              <w:szCs w:val="22"/>
              <w:lang w:eastAsia="es-MX"/>
            </w:rPr>
          </w:pPr>
          <w:hyperlink w:anchor="_Toc213173555" w:history="1">
            <w:r w:rsidR="00F94ABB" w:rsidRPr="00BC1CF7">
              <w:rPr>
                <w:rStyle w:val="Hipervnculo"/>
                <w:rFonts w:eastAsiaTheme="majorEastAsia"/>
                <w:noProof/>
              </w:rPr>
              <w:t>f) Acumulación de los Recursos de Revisión</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_Toc213173555 \h </w:instrText>
            </w:r>
            <w:r w:rsidR="00F94ABB" w:rsidRPr="00BC1CF7">
              <w:rPr>
                <w:noProof/>
                <w:webHidden/>
              </w:rPr>
            </w:r>
            <w:r w:rsidR="00F94ABB" w:rsidRPr="00BC1CF7">
              <w:rPr>
                <w:noProof/>
                <w:webHidden/>
              </w:rPr>
              <w:fldChar w:fldCharType="separate"/>
            </w:r>
            <w:r w:rsidR="00BC1CF7">
              <w:rPr>
                <w:noProof/>
                <w:webHidden/>
              </w:rPr>
              <w:t>9</w:t>
            </w:r>
            <w:r w:rsidR="00F94ABB" w:rsidRPr="00BC1CF7">
              <w:rPr>
                <w:noProof/>
                <w:webHidden/>
              </w:rPr>
              <w:fldChar w:fldCharType="end"/>
            </w:r>
          </w:hyperlink>
        </w:p>
        <w:p w14:paraId="586398E3" w14:textId="77777777" w:rsidR="00F94ABB" w:rsidRPr="00BC1CF7" w:rsidRDefault="007B0ADA">
          <w:pPr>
            <w:pStyle w:val="TDC3"/>
            <w:rPr>
              <w:rFonts w:asciiTheme="minorHAnsi" w:eastAsiaTheme="minorEastAsia" w:hAnsiTheme="minorHAnsi" w:cstheme="minorBidi"/>
              <w:noProof/>
              <w:szCs w:val="22"/>
              <w:lang w:eastAsia="es-MX"/>
            </w:rPr>
          </w:pPr>
          <w:hyperlink w:anchor="_Toc213173556" w:history="1">
            <w:r w:rsidR="00F94ABB" w:rsidRPr="00BC1CF7">
              <w:rPr>
                <w:rStyle w:val="Hipervnculo"/>
                <w:rFonts w:eastAsiaTheme="majorEastAsia"/>
                <w:noProof/>
              </w:rPr>
              <w:t>g) Ampliación de Plazo para Resolver</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_Toc213173556 \h </w:instrText>
            </w:r>
            <w:r w:rsidR="00F94ABB" w:rsidRPr="00BC1CF7">
              <w:rPr>
                <w:noProof/>
                <w:webHidden/>
              </w:rPr>
            </w:r>
            <w:r w:rsidR="00F94ABB" w:rsidRPr="00BC1CF7">
              <w:rPr>
                <w:noProof/>
                <w:webHidden/>
              </w:rPr>
              <w:fldChar w:fldCharType="separate"/>
            </w:r>
            <w:r w:rsidR="00BC1CF7">
              <w:rPr>
                <w:noProof/>
                <w:webHidden/>
              </w:rPr>
              <w:t>9</w:t>
            </w:r>
            <w:r w:rsidR="00F94ABB" w:rsidRPr="00BC1CF7">
              <w:rPr>
                <w:noProof/>
                <w:webHidden/>
              </w:rPr>
              <w:fldChar w:fldCharType="end"/>
            </w:r>
          </w:hyperlink>
        </w:p>
        <w:p w14:paraId="7FED1F71" w14:textId="77777777" w:rsidR="00F94ABB" w:rsidRPr="00BC1CF7" w:rsidRDefault="007B0ADA">
          <w:pPr>
            <w:pStyle w:val="TDC3"/>
            <w:rPr>
              <w:rFonts w:asciiTheme="minorHAnsi" w:eastAsiaTheme="minorEastAsia" w:hAnsiTheme="minorHAnsi" w:cstheme="minorBidi"/>
              <w:noProof/>
              <w:szCs w:val="22"/>
              <w:lang w:eastAsia="es-MX"/>
            </w:rPr>
          </w:pPr>
          <w:hyperlink w:anchor="_Toc213173557" w:history="1">
            <w:r w:rsidR="00F94ABB" w:rsidRPr="00BC1CF7">
              <w:rPr>
                <w:rStyle w:val="Hipervnculo"/>
                <w:rFonts w:eastAsiaTheme="majorEastAsia"/>
                <w:noProof/>
              </w:rPr>
              <w:t>h) Cierre de instrucción</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_Toc213173557 \h </w:instrText>
            </w:r>
            <w:r w:rsidR="00F94ABB" w:rsidRPr="00BC1CF7">
              <w:rPr>
                <w:noProof/>
                <w:webHidden/>
              </w:rPr>
            </w:r>
            <w:r w:rsidR="00F94ABB" w:rsidRPr="00BC1CF7">
              <w:rPr>
                <w:noProof/>
                <w:webHidden/>
              </w:rPr>
              <w:fldChar w:fldCharType="separate"/>
            </w:r>
            <w:r w:rsidR="00BC1CF7">
              <w:rPr>
                <w:noProof/>
                <w:webHidden/>
              </w:rPr>
              <w:t>12</w:t>
            </w:r>
            <w:r w:rsidR="00F94ABB" w:rsidRPr="00BC1CF7">
              <w:rPr>
                <w:noProof/>
                <w:webHidden/>
              </w:rPr>
              <w:fldChar w:fldCharType="end"/>
            </w:r>
          </w:hyperlink>
        </w:p>
        <w:p w14:paraId="46DC303B" w14:textId="77777777" w:rsidR="00F94ABB" w:rsidRPr="00BC1CF7" w:rsidRDefault="007B0ADA">
          <w:pPr>
            <w:pStyle w:val="TDC1"/>
            <w:tabs>
              <w:tab w:val="right" w:leader="dot" w:pos="9034"/>
            </w:tabs>
            <w:rPr>
              <w:rFonts w:asciiTheme="minorHAnsi" w:eastAsiaTheme="minorEastAsia" w:hAnsiTheme="minorHAnsi" w:cstheme="minorBidi"/>
              <w:noProof/>
              <w:szCs w:val="22"/>
              <w:lang w:eastAsia="es-MX"/>
            </w:rPr>
          </w:pPr>
          <w:hyperlink w:anchor="_Toc213173558" w:history="1">
            <w:r w:rsidR="00F94ABB" w:rsidRPr="00BC1CF7">
              <w:rPr>
                <w:rStyle w:val="Hipervnculo"/>
                <w:rFonts w:eastAsiaTheme="majorEastAsia" w:cstheme="majorBidi"/>
                <w:b/>
                <w:noProof/>
              </w:rPr>
              <w:t>CONSIDERANDOS</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_Toc213173558 \h </w:instrText>
            </w:r>
            <w:r w:rsidR="00F94ABB" w:rsidRPr="00BC1CF7">
              <w:rPr>
                <w:noProof/>
                <w:webHidden/>
              </w:rPr>
            </w:r>
            <w:r w:rsidR="00F94ABB" w:rsidRPr="00BC1CF7">
              <w:rPr>
                <w:noProof/>
                <w:webHidden/>
              </w:rPr>
              <w:fldChar w:fldCharType="separate"/>
            </w:r>
            <w:r w:rsidR="00BC1CF7">
              <w:rPr>
                <w:noProof/>
                <w:webHidden/>
              </w:rPr>
              <w:t>12</w:t>
            </w:r>
            <w:r w:rsidR="00F94ABB" w:rsidRPr="00BC1CF7">
              <w:rPr>
                <w:noProof/>
                <w:webHidden/>
              </w:rPr>
              <w:fldChar w:fldCharType="end"/>
            </w:r>
          </w:hyperlink>
        </w:p>
        <w:p w14:paraId="08331CC8" w14:textId="77777777" w:rsidR="00F94ABB" w:rsidRPr="00BC1CF7" w:rsidRDefault="007B0ADA">
          <w:pPr>
            <w:pStyle w:val="TDC2"/>
            <w:rPr>
              <w:rFonts w:asciiTheme="minorHAnsi" w:eastAsiaTheme="minorEastAsia" w:hAnsiTheme="minorHAnsi" w:cstheme="minorBidi"/>
              <w:noProof/>
              <w:szCs w:val="22"/>
              <w:lang w:eastAsia="es-MX"/>
            </w:rPr>
          </w:pPr>
          <w:hyperlink w:anchor="_Toc213173559" w:history="1">
            <w:r w:rsidR="00F94ABB" w:rsidRPr="00BC1CF7">
              <w:rPr>
                <w:rStyle w:val="Hipervnculo"/>
                <w:rFonts w:eastAsiaTheme="majorEastAsia" w:cstheme="majorBidi"/>
                <w:b/>
                <w:noProof/>
              </w:rPr>
              <w:t>PRIMERO. Procedibilidad</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_Toc213173559 \h </w:instrText>
            </w:r>
            <w:r w:rsidR="00F94ABB" w:rsidRPr="00BC1CF7">
              <w:rPr>
                <w:noProof/>
                <w:webHidden/>
              </w:rPr>
            </w:r>
            <w:r w:rsidR="00F94ABB" w:rsidRPr="00BC1CF7">
              <w:rPr>
                <w:noProof/>
                <w:webHidden/>
              </w:rPr>
              <w:fldChar w:fldCharType="separate"/>
            </w:r>
            <w:r w:rsidR="00BC1CF7">
              <w:rPr>
                <w:noProof/>
                <w:webHidden/>
              </w:rPr>
              <w:t>12</w:t>
            </w:r>
            <w:r w:rsidR="00F94ABB" w:rsidRPr="00BC1CF7">
              <w:rPr>
                <w:noProof/>
                <w:webHidden/>
              </w:rPr>
              <w:fldChar w:fldCharType="end"/>
            </w:r>
          </w:hyperlink>
        </w:p>
        <w:p w14:paraId="2BE3D3DD" w14:textId="77777777" w:rsidR="00F94ABB" w:rsidRPr="00BC1CF7" w:rsidRDefault="007B0ADA">
          <w:pPr>
            <w:pStyle w:val="TDC3"/>
            <w:rPr>
              <w:rFonts w:asciiTheme="minorHAnsi" w:eastAsiaTheme="minorEastAsia" w:hAnsiTheme="minorHAnsi" w:cstheme="minorBidi"/>
              <w:noProof/>
              <w:szCs w:val="22"/>
              <w:lang w:eastAsia="es-MX"/>
            </w:rPr>
          </w:pPr>
          <w:hyperlink w:anchor="_Toc213173560" w:history="1">
            <w:r w:rsidR="00F94ABB" w:rsidRPr="00BC1CF7">
              <w:rPr>
                <w:rStyle w:val="Hipervnculo"/>
                <w:rFonts w:eastAsiaTheme="majorEastAsia"/>
                <w:noProof/>
              </w:rPr>
              <w:t>a) Competencia del Instituto</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_Toc213173560 \h </w:instrText>
            </w:r>
            <w:r w:rsidR="00F94ABB" w:rsidRPr="00BC1CF7">
              <w:rPr>
                <w:noProof/>
                <w:webHidden/>
              </w:rPr>
            </w:r>
            <w:r w:rsidR="00F94ABB" w:rsidRPr="00BC1CF7">
              <w:rPr>
                <w:noProof/>
                <w:webHidden/>
              </w:rPr>
              <w:fldChar w:fldCharType="separate"/>
            </w:r>
            <w:r w:rsidR="00BC1CF7">
              <w:rPr>
                <w:noProof/>
                <w:webHidden/>
              </w:rPr>
              <w:t>12</w:t>
            </w:r>
            <w:r w:rsidR="00F94ABB" w:rsidRPr="00BC1CF7">
              <w:rPr>
                <w:noProof/>
                <w:webHidden/>
              </w:rPr>
              <w:fldChar w:fldCharType="end"/>
            </w:r>
          </w:hyperlink>
        </w:p>
        <w:p w14:paraId="5E438965" w14:textId="77777777" w:rsidR="00F94ABB" w:rsidRPr="00BC1CF7" w:rsidRDefault="007B0ADA">
          <w:pPr>
            <w:pStyle w:val="TDC3"/>
            <w:rPr>
              <w:rFonts w:asciiTheme="minorHAnsi" w:eastAsiaTheme="minorEastAsia" w:hAnsiTheme="minorHAnsi" w:cstheme="minorBidi"/>
              <w:noProof/>
              <w:szCs w:val="22"/>
              <w:lang w:eastAsia="es-MX"/>
            </w:rPr>
          </w:pPr>
          <w:hyperlink w:anchor="_Toc213173561" w:history="1">
            <w:r w:rsidR="00F94ABB" w:rsidRPr="00BC1CF7">
              <w:rPr>
                <w:rStyle w:val="Hipervnculo"/>
                <w:rFonts w:eastAsiaTheme="majorEastAsia"/>
                <w:noProof/>
              </w:rPr>
              <w:t>b) Legitimidad de la parte recurrente</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_Toc213173561 \h </w:instrText>
            </w:r>
            <w:r w:rsidR="00F94ABB" w:rsidRPr="00BC1CF7">
              <w:rPr>
                <w:noProof/>
                <w:webHidden/>
              </w:rPr>
            </w:r>
            <w:r w:rsidR="00F94ABB" w:rsidRPr="00BC1CF7">
              <w:rPr>
                <w:noProof/>
                <w:webHidden/>
              </w:rPr>
              <w:fldChar w:fldCharType="separate"/>
            </w:r>
            <w:r w:rsidR="00BC1CF7">
              <w:rPr>
                <w:noProof/>
                <w:webHidden/>
              </w:rPr>
              <w:t>13</w:t>
            </w:r>
            <w:r w:rsidR="00F94ABB" w:rsidRPr="00BC1CF7">
              <w:rPr>
                <w:noProof/>
                <w:webHidden/>
              </w:rPr>
              <w:fldChar w:fldCharType="end"/>
            </w:r>
          </w:hyperlink>
        </w:p>
        <w:p w14:paraId="5FFAC5CD" w14:textId="77777777" w:rsidR="00F94ABB" w:rsidRPr="00BC1CF7" w:rsidRDefault="007B0ADA">
          <w:pPr>
            <w:pStyle w:val="TDC3"/>
            <w:rPr>
              <w:rFonts w:asciiTheme="minorHAnsi" w:eastAsiaTheme="minorEastAsia" w:hAnsiTheme="minorHAnsi" w:cstheme="minorBidi"/>
              <w:noProof/>
              <w:szCs w:val="22"/>
              <w:lang w:eastAsia="es-MX"/>
            </w:rPr>
          </w:pPr>
          <w:hyperlink w:anchor="_Toc213173562" w:history="1">
            <w:r w:rsidR="00F94ABB" w:rsidRPr="00BC1CF7">
              <w:rPr>
                <w:rStyle w:val="Hipervnculo"/>
                <w:rFonts w:eastAsiaTheme="majorEastAsia"/>
                <w:noProof/>
              </w:rPr>
              <w:t>c) Plazo para interponer el recurso</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_Toc213173562 \h </w:instrText>
            </w:r>
            <w:r w:rsidR="00F94ABB" w:rsidRPr="00BC1CF7">
              <w:rPr>
                <w:noProof/>
                <w:webHidden/>
              </w:rPr>
            </w:r>
            <w:r w:rsidR="00F94ABB" w:rsidRPr="00BC1CF7">
              <w:rPr>
                <w:noProof/>
                <w:webHidden/>
              </w:rPr>
              <w:fldChar w:fldCharType="separate"/>
            </w:r>
            <w:r w:rsidR="00BC1CF7">
              <w:rPr>
                <w:noProof/>
                <w:webHidden/>
              </w:rPr>
              <w:t>13</w:t>
            </w:r>
            <w:r w:rsidR="00F94ABB" w:rsidRPr="00BC1CF7">
              <w:rPr>
                <w:noProof/>
                <w:webHidden/>
              </w:rPr>
              <w:fldChar w:fldCharType="end"/>
            </w:r>
          </w:hyperlink>
        </w:p>
        <w:p w14:paraId="328328B5" w14:textId="77777777" w:rsidR="00F94ABB" w:rsidRPr="00BC1CF7" w:rsidRDefault="007B0ADA">
          <w:pPr>
            <w:pStyle w:val="TDC3"/>
            <w:rPr>
              <w:rFonts w:asciiTheme="minorHAnsi" w:eastAsiaTheme="minorEastAsia" w:hAnsiTheme="minorHAnsi" w:cstheme="minorBidi"/>
              <w:noProof/>
              <w:szCs w:val="22"/>
              <w:lang w:eastAsia="es-MX"/>
            </w:rPr>
          </w:pPr>
          <w:hyperlink w:anchor="_Toc213173563" w:history="1">
            <w:r w:rsidR="00F94ABB" w:rsidRPr="00BC1CF7">
              <w:rPr>
                <w:rStyle w:val="Hipervnculo"/>
                <w:rFonts w:eastAsiaTheme="majorEastAsia"/>
                <w:noProof/>
              </w:rPr>
              <w:t>d) Causal de procedencia</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_Toc213173563 \h </w:instrText>
            </w:r>
            <w:r w:rsidR="00F94ABB" w:rsidRPr="00BC1CF7">
              <w:rPr>
                <w:noProof/>
                <w:webHidden/>
              </w:rPr>
            </w:r>
            <w:r w:rsidR="00F94ABB" w:rsidRPr="00BC1CF7">
              <w:rPr>
                <w:noProof/>
                <w:webHidden/>
              </w:rPr>
              <w:fldChar w:fldCharType="separate"/>
            </w:r>
            <w:r w:rsidR="00BC1CF7">
              <w:rPr>
                <w:noProof/>
                <w:webHidden/>
              </w:rPr>
              <w:t>13</w:t>
            </w:r>
            <w:r w:rsidR="00F94ABB" w:rsidRPr="00BC1CF7">
              <w:rPr>
                <w:noProof/>
                <w:webHidden/>
              </w:rPr>
              <w:fldChar w:fldCharType="end"/>
            </w:r>
          </w:hyperlink>
        </w:p>
        <w:p w14:paraId="6CBD7C6C" w14:textId="77777777" w:rsidR="00F94ABB" w:rsidRPr="00BC1CF7" w:rsidRDefault="007B0ADA">
          <w:pPr>
            <w:pStyle w:val="TDC3"/>
            <w:rPr>
              <w:rFonts w:asciiTheme="minorHAnsi" w:eastAsiaTheme="minorEastAsia" w:hAnsiTheme="minorHAnsi" w:cstheme="minorBidi"/>
              <w:noProof/>
              <w:szCs w:val="22"/>
              <w:lang w:eastAsia="es-MX"/>
            </w:rPr>
          </w:pPr>
          <w:hyperlink w:anchor="_Toc213173564" w:history="1">
            <w:r w:rsidR="00F94ABB" w:rsidRPr="00BC1CF7">
              <w:rPr>
                <w:rStyle w:val="Hipervnculo"/>
                <w:rFonts w:eastAsiaTheme="majorEastAsia"/>
                <w:noProof/>
              </w:rPr>
              <w:t>e) Requisitos formales para la interposición del recurso</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_Toc213173564 \h </w:instrText>
            </w:r>
            <w:r w:rsidR="00F94ABB" w:rsidRPr="00BC1CF7">
              <w:rPr>
                <w:noProof/>
                <w:webHidden/>
              </w:rPr>
            </w:r>
            <w:r w:rsidR="00F94ABB" w:rsidRPr="00BC1CF7">
              <w:rPr>
                <w:noProof/>
                <w:webHidden/>
              </w:rPr>
              <w:fldChar w:fldCharType="separate"/>
            </w:r>
            <w:r w:rsidR="00BC1CF7">
              <w:rPr>
                <w:noProof/>
                <w:webHidden/>
              </w:rPr>
              <w:t>13</w:t>
            </w:r>
            <w:r w:rsidR="00F94ABB" w:rsidRPr="00BC1CF7">
              <w:rPr>
                <w:noProof/>
                <w:webHidden/>
              </w:rPr>
              <w:fldChar w:fldCharType="end"/>
            </w:r>
          </w:hyperlink>
        </w:p>
        <w:p w14:paraId="3C5B1ED1" w14:textId="77777777" w:rsidR="00F94ABB" w:rsidRPr="00BC1CF7" w:rsidRDefault="007B0ADA">
          <w:pPr>
            <w:pStyle w:val="TDC3"/>
            <w:rPr>
              <w:rFonts w:asciiTheme="minorHAnsi" w:eastAsiaTheme="minorEastAsia" w:hAnsiTheme="minorHAnsi" w:cstheme="minorBidi"/>
              <w:noProof/>
              <w:szCs w:val="22"/>
              <w:lang w:eastAsia="es-MX"/>
            </w:rPr>
          </w:pPr>
          <w:hyperlink w:anchor="_Toc213173565" w:history="1">
            <w:r w:rsidR="00F94ABB" w:rsidRPr="00BC1CF7">
              <w:rPr>
                <w:rStyle w:val="Hipervnculo"/>
                <w:rFonts w:eastAsiaTheme="majorEastAsia"/>
                <w:noProof/>
              </w:rPr>
              <w:t>f) Acumulación de los Recursos de Revisión</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_Toc213173565 \h </w:instrText>
            </w:r>
            <w:r w:rsidR="00F94ABB" w:rsidRPr="00BC1CF7">
              <w:rPr>
                <w:noProof/>
                <w:webHidden/>
              </w:rPr>
            </w:r>
            <w:r w:rsidR="00F94ABB" w:rsidRPr="00BC1CF7">
              <w:rPr>
                <w:noProof/>
                <w:webHidden/>
              </w:rPr>
              <w:fldChar w:fldCharType="separate"/>
            </w:r>
            <w:r w:rsidR="00BC1CF7">
              <w:rPr>
                <w:noProof/>
                <w:webHidden/>
              </w:rPr>
              <w:t>14</w:t>
            </w:r>
            <w:r w:rsidR="00F94ABB" w:rsidRPr="00BC1CF7">
              <w:rPr>
                <w:noProof/>
                <w:webHidden/>
              </w:rPr>
              <w:fldChar w:fldCharType="end"/>
            </w:r>
          </w:hyperlink>
        </w:p>
        <w:p w14:paraId="0EB9FAD7" w14:textId="77777777" w:rsidR="00F94ABB" w:rsidRPr="00BC1CF7" w:rsidRDefault="007B0ADA">
          <w:pPr>
            <w:pStyle w:val="TDC2"/>
            <w:rPr>
              <w:rFonts w:asciiTheme="minorHAnsi" w:eastAsiaTheme="minorEastAsia" w:hAnsiTheme="minorHAnsi" w:cstheme="minorBidi"/>
              <w:noProof/>
              <w:szCs w:val="22"/>
              <w:lang w:eastAsia="es-MX"/>
            </w:rPr>
          </w:pPr>
          <w:hyperlink w:anchor="_Toc213173566" w:history="1">
            <w:r w:rsidR="00F94ABB" w:rsidRPr="00BC1CF7">
              <w:rPr>
                <w:rStyle w:val="Hipervnculo"/>
                <w:rFonts w:eastAsiaTheme="majorEastAsia" w:cstheme="majorBidi"/>
                <w:b/>
                <w:noProof/>
              </w:rPr>
              <w:t>SEGUNDO. Estudio de Fondo</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_Toc213173566 \h </w:instrText>
            </w:r>
            <w:r w:rsidR="00F94ABB" w:rsidRPr="00BC1CF7">
              <w:rPr>
                <w:noProof/>
                <w:webHidden/>
              </w:rPr>
            </w:r>
            <w:r w:rsidR="00F94ABB" w:rsidRPr="00BC1CF7">
              <w:rPr>
                <w:noProof/>
                <w:webHidden/>
              </w:rPr>
              <w:fldChar w:fldCharType="separate"/>
            </w:r>
            <w:r w:rsidR="00BC1CF7">
              <w:rPr>
                <w:noProof/>
                <w:webHidden/>
              </w:rPr>
              <w:t>15</w:t>
            </w:r>
            <w:r w:rsidR="00F94ABB" w:rsidRPr="00BC1CF7">
              <w:rPr>
                <w:noProof/>
                <w:webHidden/>
              </w:rPr>
              <w:fldChar w:fldCharType="end"/>
            </w:r>
          </w:hyperlink>
        </w:p>
        <w:p w14:paraId="0FD8C574" w14:textId="77777777" w:rsidR="00F94ABB" w:rsidRPr="00BC1CF7" w:rsidRDefault="007B0ADA">
          <w:pPr>
            <w:pStyle w:val="TDC3"/>
            <w:rPr>
              <w:rFonts w:asciiTheme="minorHAnsi" w:eastAsiaTheme="minorEastAsia" w:hAnsiTheme="minorHAnsi" w:cstheme="minorBidi"/>
              <w:noProof/>
              <w:szCs w:val="22"/>
              <w:lang w:eastAsia="es-MX"/>
            </w:rPr>
          </w:pPr>
          <w:hyperlink w:anchor="_Toc213173567" w:history="1">
            <w:r w:rsidR="00F94ABB" w:rsidRPr="00BC1CF7">
              <w:rPr>
                <w:rStyle w:val="Hipervnculo"/>
                <w:rFonts w:eastAsiaTheme="majorEastAsia"/>
                <w:noProof/>
              </w:rPr>
              <w:t>a) Mandato de transparencia y responsabilidad del Sujeto Obligado</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_Toc213173567 \h </w:instrText>
            </w:r>
            <w:r w:rsidR="00F94ABB" w:rsidRPr="00BC1CF7">
              <w:rPr>
                <w:noProof/>
                <w:webHidden/>
              </w:rPr>
            </w:r>
            <w:r w:rsidR="00F94ABB" w:rsidRPr="00BC1CF7">
              <w:rPr>
                <w:noProof/>
                <w:webHidden/>
              </w:rPr>
              <w:fldChar w:fldCharType="separate"/>
            </w:r>
            <w:r w:rsidR="00BC1CF7">
              <w:rPr>
                <w:noProof/>
                <w:webHidden/>
              </w:rPr>
              <w:t>15</w:t>
            </w:r>
            <w:r w:rsidR="00F94ABB" w:rsidRPr="00BC1CF7">
              <w:rPr>
                <w:noProof/>
                <w:webHidden/>
              </w:rPr>
              <w:fldChar w:fldCharType="end"/>
            </w:r>
          </w:hyperlink>
        </w:p>
        <w:p w14:paraId="0A1BA13A" w14:textId="77777777" w:rsidR="00F94ABB" w:rsidRPr="00BC1CF7" w:rsidRDefault="007B0ADA">
          <w:pPr>
            <w:pStyle w:val="TDC3"/>
            <w:rPr>
              <w:rFonts w:asciiTheme="minorHAnsi" w:eastAsiaTheme="minorEastAsia" w:hAnsiTheme="minorHAnsi" w:cstheme="minorBidi"/>
              <w:noProof/>
              <w:szCs w:val="22"/>
              <w:lang w:eastAsia="es-MX"/>
            </w:rPr>
          </w:pPr>
          <w:hyperlink w:anchor="_Toc213173568" w:history="1">
            <w:r w:rsidR="00F94ABB" w:rsidRPr="00BC1CF7">
              <w:rPr>
                <w:rStyle w:val="Hipervnculo"/>
                <w:rFonts w:eastAsiaTheme="majorEastAsia"/>
                <w:noProof/>
              </w:rPr>
              <w:t>b) Controversia a resolver</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_Toc213173568 \h </w:instrText>
            </w:r>
            <w:r w:rsidR="00F94ABB" w:rsidRPr="00BC1CF7">
              <w:rPr>
                <w:noProof/>
                <w:webHidden/>
              </w:rPr>
            </w:r>
            <w:r w:rsidR="00F94ABB" w:rsidRPr="00BC1CF7">
              <w:rPr>
                <w:noProof/>
                <w:webHidden/>
              </w:rPr>
              <w:fldChar w:fldCharType="separate"/>
            </w:r>
            <w:r w:rsidR="00BC1CF7">
              <w:rPr>
                <w:noProof/>
                <w:webHidden/>
              </w:rPr>
              <w:t>17</w:t>
            </w:r>
            <w:r w:rsidR="00F94ABB" w:rsidRPr="00BC1CF7">
              <w:rPr>
                <w:noProof/>
                <w:webHidden/>
              </w:rPr>
              <w:fldChar w:fldCharType="end"/>
            </w:r>
          </w:hyperlink>
        </w:p>
        <w:p w14:paraId="6104D661" w14:textId="77777777" w:rsidR="00F94ABB" w:rsidRPr="00BC1CF7" w:rsidRDefault="007B0ADA">
          <w:pPr>
            <w:pStyle w:val="TDC3"/>
            <w:rPr>
              <w:rFonts w:asciiTheme="minorHAnsi" w:eastAsiaTheme="minorEastAsia" w:hAnsiTheme="minorHAnsi" w:cstheme="minorBidi"/>
              <w:noProof/>
              <w:szCs w:val="22"/>
              <w:lang w:eastAsia="es-MX"/>
            </w:rPr>
          </w:pPr>
          <w:hyperlink w:anchor="_Toc213173569" w:history="1">
            <w:r w:rsidR="00F94ABB" w:rsidRPr="00BC1CF7">
              <w:rPr>
                <w:rStyle w:val="Hipervnculo"/>
                <w:rFonts w:eastAsiaTheme="majorEastAsia"/>
                <w:noProof/>
              </w:rPr>
              <w:t>c) Estudio de la controversia.</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_Toc213173569 \h </w:instrText>
            </w:r>
            <w:r w:rsidR="00F94ABB" w:rsidRPr="00BC1CF7">
              <w:rPr>
                <w:noProof/>
                <w:webHidden/>
              </w:rPr>
            </w:r>
            <w:r w:rsidR="00F94ABB" w:rsidRPr="00BC1CF7">
              <w:rPr>
                <w:noProof/>
                <w:webHidden/>
              </w:rPr>
              <w:fldChar w:fldCharType="separate"/>
            </w:r>
            <w:r w:rsidR="00BC1CF7">
              <w:rPr>
                <w:noProof/>
                <w:webHidden/>
              </w:rPr>
              <w:t>18</w:t>
            </w:r>
            <w:r w:rsidR="00F94ABB" w:rsidRPr="00BC1CF7">
              <w:rPr>
                <w:noProof/>
                <w:webHidden/>
              </w:rPr>
              <w:fldChar w:fldCharType="end"/>
            </w:r>
          </w:hyperlink>
        </w:p>
        <w:p w14:paraId="11A13CCE" w14:textId="77777777" w:rsidR="00F94ABB" w:rsidRPr="00BC1CF7" w:rsidRDefault="007B0ADA">
          <w:pPr>
            <w:pStyle w:val="TDC3"/>
            <w:rPr>
              <w:rFonts w:asciiTheme="minorHAnsi" w:eastAsiaTheme="minorEastAsia" w:hAnsiTheme="minorHAnsi" w:cstheme="minorBidi"/>
              <w:noProof/>
              <w:szCs w:val="22"/>
              <w:lang w:eastAsia="es-MX"/>
            </w:rPr>
          </w:pPr>
          <w:hyperlink w:anchor="_Toc213173570" w:history="1">
            <w:r w:rsidR="00F94ABB" w:rsidRPr="00BC1CF7">
              <w:rPr>
                <w:rStyle w:val="Hipervnculo"/>
                <w:rFonts w:eastAsiaTheme="majorEastAsia"/>
                <w:noProof/>
              </w:rPr>
              <w:t>d) Versión pública</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_Toc213173570 \h </w:instrText>
            </w:r>
            <w:r w:rsidR="00F94ABB" w:rsidRPr="00BC1CF7">
              <w:rPr>
                <w:noProof/>
                <w:webHidden/>
              </w:rPr>
            </w:r>
            <w:r w:rsidR="00F94ABB" w:rsidRPr="00BC1CF7">
              <w:rPr>
                <w:noProof/>
                <w:webHidden/>
              </w:rPr>
              <w:fldChar w:fldCharType="separate"/>
            </w:r>
            <w:r w:rsidR="00BC1CF7">
              <w:rPr>
                <w:noProof/>
                <w:webHidden/>
              </w:rPr>
              <w:t>26</w:t>
            </w:r>
            <w:r w:rsidR="00F94ABB" w:rsidRPr="00BC1CF7">
              <w:rPr>
                <w:noProof/>
                <w:webHidden/>
              </w:rPr>
              <w:fldChar w:fldCharType="end"/>
            </w:r>
          </w:hyperlink>
        </w:p>
        <w:p w14:paraId="71A65E16" w14:textId="77777777" w:rsidR="00F94ABB" w:rsidRPr="00BC1CF7" w:rsidRDefault="007B0ADA">
          <w:pPr>
            <w:pStyle w:val="TDC3"/>
            <w:rPr>
              <w:rFonts w:asciiTheme="minorHAnsi" w:eastAsiaTheme="minorEastAsia" w:hAnsiTheme="minorHAnsi" w:cstheme="minorBidi"/>
              <w:noProof/>
              <w:szCs w:val="22"/>
              <w:lang w:eastAsia="es-MX"/>
            </w:rPr>
          </w:pPr>
          <w:hyperlink w:anchor="_Toc213173571" w:history="1">
            <w:r w:rsidR="00F94ABB" w:rsidRPr="00BC1CF7">
              <w:rPr>
                <w:rStyle w:val="Hipervnculo"/>
                <w:rFonts w:eastAsiaTheme="majorEastAsia"/>
                <w:noProof/>
              </w:rPr>
              <w:t>e) Conclusión.</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_Toc213173571 \h </w:instrText>
            </w:r>
            <w:r w:rsidR="00F94ABB" w:rsidRPr="00BC1CF7">
              <w:rPr>
                <w:noProof/>
                <w:webHidden/>
              </w:rPr>
            </w:r>
            <w:r w:rsidR="00F94ABB" w:rsidRPr="00BC1CF7">
              <w:rPr>
                <w:noProof/>
                <w:webHidden/>
              </w:rPr>
              <w:fldChar w:fldCharType="separate"/>
            </w:r>
            <w:r w:rsidR="00BC1CF7">
              <w:rPr>
                <w:noProof/>
                <w:webHidden/>
              </w:rPr>
              <w:t>43</w:t>
            </w:r>
            <w:r w:rsidR="00F94ABB" w:rsidRPr="00BC1CF7">
              <w:rPr>
                <w:noProof/>
                <w:webHidden/>
              </w:rPr>
              <w:fldChar w:fldCharType="end"/>
            </w:r>
          </w:hyperlink>
        </w:p>
        <w:p w14:paraId="16745520" w14:textId="77777777" w:rsidR="00F94ABB" w:rsidRPr="00BC1CF7" w:rsidRDefault="007B0ADA">
          <w:pPr>
            <w:pStyle w:val="TDC1"/>
            <w:tabs>
              <w:tab w:val="right" w:leader="dot" w:pos="9034"/>
            </w:tabs>
            <w:rPr>
              <w:rFonts w:asciiTheme="minorHAnsi" w:eastAsiaTheme="minorEastAsia" w:hAnsiTheme="minorHAnsi" w:cstheme="minorBidi"/>
              <w:noProof/>
              <w:szCs w:val="22"/>
              <w:lang w:eastAsia="es-MX"/>
            </w:rPr>
          </w:pPr>
          <w:hyperlink w:anchor="_Toc213173572" w:history="1">
            <w:r w:rsidR="00F94ABB" w:rsidRPr="00BC1CF7">
              <w:rPr>
                <w:rStyle w:val="Hipervnculo"/>
                <w:rFonts w:eastAsiaTheme="majorEastAsia"/>
                <w:noProof/>
              </w:rPr>
              <w:t>RESUELVE</w:t>
            </w:r>
            <w:r w:rsidR="00F94ABB" w:rsidRPr="00BC1CF7">
              <w:rPr>
                <w:noProof/>
                <w:webHidden/>
              </w:rPr>
              <w:tab/>
            </w:r>
            <w:r w:rsidR="00F94ABB" w:rsidRPr="00BC1CF7">
              <w:rPr>
                <w:noProof/>
                <w:webHidden/>
              </w:rPr>
              <w:fldChar w:fldCharType="begin"/>
            </w:r>
            <w:r w:rsidR="00F94ABB" w:rsidRPr="00BC1CF7">
              <w:rPr>
                <w:noProof/>
                <w:webHidden/>
              </w:rPr>
              <w:instrText xml:space="preserve"> PAGEREF _Toc213173572 \h </w:instrText>
            </w:r>
            <w:r w:rsidR="00F94ABB" w:rsidRPr="00BC1CF7">
              <w:rPr>
                <w:noProof/>
                <w:webHidden/>
              </w:rPr>
            </w:r>
            <w:r w:rsidR="00F94ABB" w:rsidRPr="00BC1CF7">
              <w:rPr>
                <w:noProof/>
                <w:webHidden/>
              </w:rPr>
              <w:fldChar w:fldCharType="separate"/>
            </w:r>
            <w:r w:rsidR="00BC1CF7">
              <w:rPr>
                <w:noProof/>
                <w:webHidden/>
              </w:rPr>
              <w:t>44</w:t>
            </w:r>
            <w:r w:rsidR="00F94ABB" w:rsidRPr="00BC1CF7">
              <w:rPr>
                <w:noProof/>
                <w:webHidden/>
              </w:rPr>
              <w:fldChar w:fldCharType="end"/>
            </w:r>
          </w:hyperlink>
        </w:p>
        <w:p w14:paraId="7A26C97C" w14:textId="2427E7ED" w:rsidR="00FA166A" w:rsidRPr="00BC1CF7" w:rsidRDefault="00FA166A" w:rsidP="00F51455">
          <w:pPr>
            <w:rPr>
              <w:szCs w:val="22"/>
            </w:rPr>
          </w:pPr>
          <w:r w:rsidRPr="00BC1CF7">
            <w:rPr>
              <w:b/>
              <w:bCs/>
              <w:szCs w:val="22"/>
              <w:lang w:val="es-ES"/>
            </w:rPr>
            <w:fldChar w:fldCharType="end"/>
          </w:r>
        </w:p>
      </w:sdtContent>
    </w:sdt>
    <w:p w14:paraId="3D0C9561" w14:textId="77777777" w:rsidR="001910CD" w:rsidRPr="00BC1CF7" w:rsidRDefault="001910CD" w:rsidP="00F51455">
      <w:pPr>
        <w:widowControl w:val="0"/>
        <w:pBdr>
          <w:top w:val="nil"/>
          <w:left w:val="nil"/>
          <w:bottom w:val="nil"/>
          <w:right w:val="nil"/>
          <w:between w:val="nil"/>
        </w:pBdr>
        <w:jc w:val="left"/>
        <w:rPr>
          <w:szCs w:val="22"/>
        </w:rPr>
      </w:pPr>
    </w:p>
    <w:p w14:paraId="26CB837B" w14:textId="77777777" w:rsidR="001910CD" w:rsidRPr="00BC1CF7" w:rsidRDefault="001910CD" w:rsidP="00F51455">
      <w:pPr>
        <w:rPr>
          <w:b/>
          <w:szCs w:val="22"/>
        </w:rPr>
      </w:pPr>
    </w:p>
    <w:p w14:paraId="687FC5F8" w14:textId="77777777" w:rsidR="001910CD" w:rsidRPr="00BC1CF7" w:rsidRDefault="001910CD" w:rsidP="00F51455">
      <w:pPr>
        <w:rPr>
          <w:szCs w:val="22"/>
        </w:rPr>
        <w:sectPr w:rsidR="001910CD" w:rsidRPr="00BC1CF7">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08DAB575" w14:textId="0BAE9912" w:rsidR="001910CD" w:rsidRPr="00BC1CF7" w:rsidRDefault="00593577" w:rsidP="00F51455">
      <w:pPr>
        <w:rPr>
          <w:b/>
          <w:szCs w:val="22"/>
        </w:rPr>
      </w:pPr>
      <w:r w:rsidRPr="00BC1CF7">
        <w:rPr>
          <w:szCs w:val="22"/>
        </w:rPr>
        <w:lastRenderedPageBreak/>
        <w:t xml:space="preserve">Resolución del Pleno del Instituto de Transparencia, Acceso a la Información Pública y Protección de Datos Personales del Estado de México y Municipios, con domicilio en Metepec, Estado de México, </w:t>
      </w:r>
      <w:r w:rsidRPr="00BC1CF7">
        <w:rPr>
          <w:b/>
          <w:szCs w:val="22"/>
        </w:rPr>
        <w:t xml:space="preserve">de </w:t>
      </w:r>
      <w:r w:rsidR="004E6AFE" w:rsidRPr="00BC1CF7">
        <w:rPr>
          <w:b/>
          <w:szCs w:val="22"/>
        </w:rPr>
        <w:t xml:space="preserve">cinco de noviembre </w:t>
      </w:r>
      <w:r w:rsidRPr="00BC1CF7">
        <w:rPr>
          <w:b/>
          <w:szCs w:val="22"/>
        </w:rPr>
        <w:t xml:space="preserve">de dos mil </w:t>
      </w:r>
      <w:r w:rsidR="008267E3" w:rsidRPr="00BC1CF7">
        <w:rPr>
          <w:b/>
          <w:szCs w:val="22"/>
        </w:rPr>
        <w:t>veinticinco</w:t>
      </w:r>
      <w:r w:rsidRPr="00BC1CF7">
        <w:rPr>
          <w:b/>
          <w:szCs w:val="22"/>
        </w:rPr>
        <w:t>.</w:t>
      </w:r>
    </w:p>
    <w:p w14:paraId="496FEE5E" w14:textId="77777777" w:rsidR="001910CD" w:rsidRPr="00BC1CF7" w:rsidRDefault="001910CD" w:rsidP="00F51455">
      <w:pPr>
        <w:rPr>
          <w:szCs w:val="22"/>
        </w:rPr>
      </w:pPr>
    </w:p>
    <w:p w14:paraId="66187412" w14:textId="70FA4F61" w:rsidR="001910CD" w:rsidRPr="00BC1CF7" w:rsidRDefault="00593577" w:rsidP="00F51455">
      <w:pPr>
        <w:rPr>
          <w:b/>
          <w:szCs w:val="22"/>
        </w:rPr>
      </w:pPr>
      <w:r w:rsidRPr="00BC1CF7">
        <w:rPr>
          <w:b/>
          <w:szCs w:val="22"/>
        </w:rPr>
        <w:t xml:space="preserve">VISTOS </w:t>
      </w:r>
      <w:r w:rsidRPr="00BC1CF7">
        <w:rPr>
          <w:szCs w:val="22"/>
        </w:rPr>
        <w:t xml:space="preserve">los expedientes formados con motivo de los Recursos de Revisión </w:t>
      </w:r>
      <w:r w:rsidR="00005E6F" w:rsidRPr="00BC1CF7">
        <w:rPr>
          <w:b/>
          <w:szCs w:val="22"/>
        </w:rPr>
        <w:t>0</w:t>
      </w:r>
      <w:r w:rsidR="004E6AFE" w:rsidRPr="00BC1CF7">
        <w:rPr>
          <w:b/>
          <w:szCs w:val="22"/>
        </w:rPr>
        <w:t>8852</w:t>
      </w:r>
      <w:r w:rsidR="009E0AD6" w:rsidRPr="00BC1CF7">
        <w:rPr>
          <w:b/>
          <w:szCs w:val="22"/>
        </w:rPr>
        <w:t>/INFOEM/IP/RR/2025</w:t>
      </w:r>
      <w:r w:rsidR="00005E6F" w:rsidRPr="00BC1CF7">
        <w:rPr>
          <w:b/>
          <w:szCs w:val="22"/>
        </w:rPr>
        <w:t xml:space="preserve">, </w:t>
      </w:r>
      <w:r w:rsidR="00ED6DE5" w:rsidRPr="00BC1CF7">
        <w:rPr>
          <w:b/>
          <w:szCs w:val="22"/>
        </w:rPr>
        <w:t>0</w:t>
      </w:r>
      <w:r w:rsidR="004E6AFE" w:rsidRPr="00BC1CF7">
        <w:rPr>
          <w:b/>
          <w:szCs w:val="22"/>
        </w:rPr>
        <w:t>8853</w:t>
      </w:r>
      <w:r w:rsidR="00ED6DE5" w:rsidRPr="00BC1CF7">
        <w:rPr>
          <w:b/>
          <w:szCs w:val="22"/>
        </w:rPr>
        <w:t xml:space="preserve">/INFOEM/IP/RR/2025, </w:t>
      </w:r>
      <w:r w:rsidR="00005E6F" w:rsidRPr="00BC1CF7">
        <w:rPr>
          <w:b/>
          <w:szCs w:val="22"/>
        </w:rPr>
        <w:t>0</w:t>
      </w:r>
      <w:r w:rsidR="004E6AFE" w:rsidRPr="00BC1CF7">
        <w:rPr>
          <w:b/>
          <w:szCs w:val="22"/>
        </w:rPr>
        <w:t>8855</w:t>
      </w:r>
      <w:r w:rsidR="00005E6F" w:rsidRPr="00BC1CF7">
        <w:rPr>
          <w:b/>
          <w:szCs w:val="22"/>
        </w:rPr>
        <w:t>/INFOEM/IP/RR/2025</w:t>
      </w:r>
      <w:r w:rsidR="004E6AFE" w:rsidRPr="00BC1CF7">
        <w:rPr>
          <w:b/>
          <w:szCs w:val="22"/>
        </w:rPr>
        <w:t>, 08856/INFOEM/IP/RR/2025,  08857/INFOEM/IP/RR/2025</w:t>
      </w:r>
      <w:r w:rsidR="00DA43DA" w:rsidRPr="00BC1CF7">
        <w:rPr>
          <w:b/>
          <w:szCs w:val="22"/>
        </w:rPr>
        <w:t xml:space="preserve"> </w:t>
      </w:r>
      <w:r w:rsidR="008267E3" w:rsidRPr="00BC1CF7">
        <w:rPr>
          <w:b/>
          <w:szCs w:val="22"/>
        </w:rPr>
        <w:t xml:space="preserve">y </w:t>
      </w:r>
      <w:r w:rsidR="00524A20" w:rsidRPr="00BC1CF7">
        <w:rPr>
          <w:b/>
          <w:szCs w:val="22"/>
        </w:rPr>
        <w:t>0</w:t>
      </w:r>
      <w:r w:rsidR="004E6AFE" w:rsidRPr="00BC1CF7">
        <w:rPr>
          <w:b/>
          <w:szCs w:val="22"/>
        </w:rPr>
        <w:t>887</w:t>
      </w:r>
      <w:r w:rsidR="00ED6DE5" w:rsidRPr="00BC1CF7">
        <w:rPr>
          <w:b/>
          <w:szCs w:val="22"/>
        </w:rPr>
        <w:t>1</w:t>
      </w:r>
      <w:r w:rsidR="008267E3" w:rsidRPr="00BC1CF7">
        <w:rPr>
          <w:b/>
          <w:szCs w:val="22"/>
        </w:rPr>
        <w:t>/INFOEM/IP/RR/2025</w:t>
      </w:r>
      <w:r w:rsidRPr="00BC1CF7">
        <w:rPr>
          <w:b/>
          <w:szCs w:val="22"/>
        </w:rPr>
        <w:t xml:space="preserve"> </w:t>
      </w:r>
      <w:r w:rsidRPr="00BC1CF7">
        <w:rPr>
          <w:szCs w:val="22"/>
        </w:rPr>
        <w:t xml:space="preserve">interpuestos por </w:t>
      </w:r>
      <w:r w:rsidR="004E6AFE" w:rsidRPr="00BC1CF7">
        <w:t>una</w:t>
      </w:r>
      <w:r w:rsidR="004E6AFE" w:rsidRPr="00BC1CF7">
        <w:rPr>
          <w:b/>
          <w:bCs/>
        </w:rPr>
        <w:t xml:space="preserve"> persona de manera anónima</w:t>
      </w:r>
      <w:r w:rsidR="004E6AFE" w:rsidRPr="00BC1CF7">
        <w:rPr>
          <w:rFonts w:eastAsia="Calibri"/>
          <w:b/>
          <w:lang w:eastAsia="en-US"/>
        </w:rPr>
        <w:t xml:space="preserve">, </w:t>
      </w:r>
      <w:r w:rsidRPr="00BC1CF7">
        <w:rPr>
          <w:szCs w:val="22"/>
        </w:rPr>
        <w:t xml:space="preserve">a quien en lo subsecuente se le denominará </w:t>
      </w:r>
      <w:r w:rsidRPr="00BC1CF7">
        <w:rPr>
          <w:b/>
          <w:szCs w:val="22"/>
        </w:rPr>
        <w:t>LA PARTE RECURRENTE</w:t>
      </w:r>
      <w:r w:rsidRPr="00BC1CF7">
        <w:rPr>
          <w:szCs w:val="22"/>
        </w:rPr>
        <w:t xml:space="preserve">, en contra de las respuestas emitidas por </w:t>
      </w:r>
      <w:r w:rsidR="009E0AD6" w:rsidRPr="00BC1CF7">
        <w:rPr>
          <w:szCs w:val="22"/>
        </w:rPr>
        <w:t>el</w:t>
      </w:r>
      <w:r w:rsidRPr="00BC1CF7">
        <w:rPr>
          <w:szCs w:val="22"/>
        </w:rPr>
        <w:t xml:space="preserve"> </w:t>
      </w:r>
      <w:r w:rsidR="00245075" w:rsidRPr="00BC1CF7">
        <w:rPr>
          <w:b/>
          <w:szCs w:val="22"/>
        </w:rPr>
        <w:t xml:space="preserve">Ayuntamiento de </w:t>
      </w:r>
      <w:proofErr w:type="spellStart"/>
      <w:r w:rsidR="004E6AFE" w:rsidRPr="00BC1CF7">
        <w:rPr>
          <w:b/>
          <w:bCs/>
          <w:szCs w:val="22"/>
        </w:rPr>
        <w:t>Temascaltepec</w:t>
      </w:r>
      <w:proofErr w:type="spellEnd"/>
      <w:r w:rsidRPr="00BC1CF7">
        <w:rPr>
          <w:b/>
          <w:szCs w:val="22"/>
        </w:rPr>
        <w:t xml:space="preserve">, </w:t>
      </w:r>
      <w:r w:rsidRPr="00BC1CF7">
        <w:rPr>
          <w:szCs w:val="22"/>
        </w:rPr>
        <w:t xml:space="preserve">en adelante </w:t>
      </w:r>
      <w:r w:rsidRPr="00BC1CF7">
        <w:rPr>
          <w:b/>
          <w:szCs w:val="22"/>
        </w:rPr>
        <w:t>EL SUJETO OBLIGADO</w:t>
      </w:r>
      <w:r w:rsidRPr="00BC1CF7">
        <w:rPr>
          <w:szCs w:val="22"/>
        </w:rPr>
        <w:t>, se emite la presente Resolución con base en los Antecedentes y Considerandos que se exponen a continuación:</w:t>
      </w:r>
    </w:p>
    <w:p w14:paraId="5329D445" w14:textId="77777777" w:rsidR="001910CD" w:rsidRPr="00BC1CF7" w:rsidRDefault="001910CD" w:rsidP="00F51455">
      <w:pPr>
        <w:rPr>
          <w:szCs w:val="22"/>
        </w:rPr>
      </w:pPr>
    </w:p>
    <w:p w14:paraId="06C12CF8" w14:textId="77777777" w:rsidR="001910CD" w:rsidRPr="00BC1CF7" w:rsidRDefault="00593577" w:rsidP="00F51455">
      <w:pPr>
        <w:pStyle w:val="Ttulo1"/>
        <w:rPr>
          <w:szCs w:val="22"/>
        </w:rPr>
      </w:pPr>
      <w:bookmarkStart w:id="2" w:name="_Toc213173543"/>
      <w:r w:rsidRPr="00BC1CF7">
        <w:rPr>
          <w:szCs w:val="22"/>
        </w:rPr>
        <w:t>ANTECEDENTES</w:t>
      </w:r>
      <w:bookmarkEnd w:id="2"/>
    </w:p>
    <w:p w14:paraId="3BE6C7AA" w14:textId="77777777" w:rsidR="001910CD" w:rsidRPr="00BC1CF7" w:rsidRDefault="001910CD" w:rsidP="00F51455">
      <w:pPr>
        <w:rPr>
          <w:szCs w:val="22"/>
        </w:rPr>
      </w:pPr>
    </w:p>
    <w:p w14:paraId="1F86869F" w14:textId="77777777" w:rsidR="001910CD" w:rsidRPr="00BC1CF7" w:rsidRDefault="00593577" w:rsidP="00F51455">
      <w:pPr>
        <w:pStyle w:val="Ttulo2"/>
        <w:rPr>
          <w:szCs w:val="22"/>
        </w:rPr>
      </w:pPr>
      <w:bookmarkStart w:id="3" w:name="_Toc213173544"/>
      <w:r w:rsidRPr="00BC1CF7">
        <w:rPr>
          <w:szCs w:val="22"/>
        </w:rPr>
        <w:t>DE LAS SOLICITUDES DE INFORMACIÓN</w:t>
      </w:r>
      <w:bookmarkEnd w:id="3"/>
    </w:p>
    <w:p w14:paraId="290856F4" w14:textId="7E060E34" w:rsidR="003F1BAA" w:rsidRPr="00BC1CF7" w:rsidRDefault="00593577" w:rsidP="00E36C48">
      <w:pPr>
        <w:pStyle w:val="Ttulo3"/>
        <w:spacing w:line="360" w:lineRule="auto"/>
        <w:rPr>
          <w:szCs w:val="22"/>
        </w:rPr>
      </w:pPr>
      <w:bookmarkStart w:id="4" w:name="_Toc213173545"/>
      <w:r w:rsidRPr="00BC1CF7">
        <w:rPr>
          <w:szCs w:val="22"/>
        </w:rPr>
        <w:t>a) Solicitudes de información.</w:t>
      </w:r>
      <w:bookmarkEnd w:id="4"/>
    </w:p>
    <w:p w14:paraId="60E94A6E" w14:textId="46AF65B0" w:rsidR="00E36C48" w:rsidRPr="00BC1CF7" w:rsidRDefault="00E36C48" w:rsidP="00E36C48">
      <w:pPr>
        <w:tabs>
          <w:tab w:val="left" w:pos="0"/>
        </w:tabs>
        <w:rPr>
          <w:b/>
          <w:szCs w:val="22"/>
        </w:rPr>
      </w:pPr>
      <w:r w:rsidRPr="00BC1CF7">
        <w:rPr>
          <w:szCs w:val="22"/>
        </w:rPr>
        <w:t xml:space="preserve">El </w:t>
      </w:r>
      <w:r w:rsidR="00ED6DE5" w:rsidRPr="00BC1CF7">
        <w:rPr>
          <w:b/>
          <w:szCs w:val="22"/>
        </w:rPr>
        <w:t xml:space="preserve">veintitrés de </w:t>
      </w:r>
      <w:r w:rsidR="004E6AFE" w:rsidRPr="00BC1CF7">
        <w:rPr>
          <w:b/>
          <w:szCs w:val="22"/>
        </w:rPr>
        <w:t xml:space="preserve">junio </w:t>
      </w:r>
      <w:r w:rsidRPr="00BC1CF7">
        <w:rPr>
          <w:b/>
          <w:szCs w:val="22"/>
        </w:rPr>
        <w:t>de dos mil veinticinco</w:t>
      </w:r>
      <w:r w:rsidR="00154D27" w:rsidRPr="00BC1CF7">
        <w:rPr>
          <w:rStyle w:val="Refdenotaalpie"/>
          <w:b/>
          <w:szCs w:val="22"/>
        </w:rPr>
        <w:footnoteReference w:id="1"/>
      </w:r>
      <w:r w:rsidRPr="00BC1CF7">
        <w:rPr>
          <w:szCs w:val="22"/>
        </w:rPr>
        <w:t xml:space="preserve"> </w:t>
      </w:r>
      <w:r w:rsidRPr="00BC1CF7">
        <w:rPr>
          <w:b/>
          <w:szCs w:val="22"/>
        </w:rPr>
        <w:t>LA PARTE RECURRENTE</w:t>
      </w:r>
      <w:r w:rsidRPr="00BC1CF7">
        <w:rPr>
          <w:szCs w:val="22"/>
        </w:rPr>
        <w:t xml:space="preserve"> presentó dos solicitudes de acceso a la información pública ante el </w:t>
      </w:r>
      <w:r w:rsidRPr="00BC1CF7">
        <w:rPr>
          <w:b/>
          <w:szCs w:val="22"/>
        </w:rPr>
        <w:t>SUJETO OBLIGADO</w:t>
      </w:r>
      <w:r w:rsidRPr="00BC1CF7">
        <w:rPr>
          <w:szCs w:val="22"/>
        </w:rPr>
        <w:t>, a través del Sistema de Acceso a la Información Mexiquense (SAIMEX). Dichas solicitudes quedaron registradas con los números de folio</w:t>
      </w:r>
      <w:r w:rsidRPr="00BC1CF7">
        <w:rPr>
          <w:b/>
          <w:szCs w:val="22"/>
        </w:rPr>
        <w:t xml:space="preserve"> </w:t>
      </w:r>
      <w:r w:rsidR="004E6AFE" w:rsidRPr="00BC1CF7">
        <w:rPr>
          <w:b/>
          <w:bCs/>
          <w:szCs w:val="22"/>
        </w:rPr>
        <w:t>00046/TMASCALT/IP/2025</w:t>
      </w:r>
      <w:r w:rsidRPr="00BC1CF7">
        <w:rPr>
          <w:b/>
          <w:szCs w:val="22"/>
        </w:rPr>
        <w:t xml:space="preserve">, </w:t>
      </w:r>
      <w:r w:rsidR="004E6AFE" w:rsidRPr="00BC1CF7">
        <w:rPr>
          <w:b/>
          <w:bCs/>
          <w:szCs w:val="22"/>
        </w:rPr>
        <w:t>00047/TMASCALT/IP/2025</w:t>
      </w:r>
      <w:r w:rsidR="004E6AFE" w:rsidRPr="00BC1CF7">
        <w:rPr>
          <w:b/>
          <w:szCs w:val="22"/>
        </w:rPr>
        <w:t xml:space="preserve">, </w:t>
      </w:r>
      <w:r w:rsidR="004E6AFE" w:rsidRPr="00BC1CF7">
        <w:rPr>
          <w:b/>
          <w:bCs/>
          <w:szCs w:val="22"/>
        </w:rPr>
        <w:t>00048/TMASCALT/IP/2025</w:t>
      </w:r>
      <w:r w:rsidR="004E6AFE" w:rsidRPr="00BC1CF7">
        <w:rPr>
          <w:b/>
          <w:szCs w:val="22"/>
        </w:rPr>
        <w:t xml:space="preserve">, </w:t>
      </w:r>
      <w:r w:rsidR="004E6AFE" w:rsidRPr="00BC1CF7">
        <w:rPr>
          <w:b/>
          <w:bCs/>
          <w:szCs w:val="22"/>
        </w:rPr>
        <w:t>00049/TMASCALT/IP/2025</w:t>
      </w:r>
      <w:r w:rsidR="004E6AFE" w:rsidRPr="00BC1CF7">
        <w:rPr>
          <w:b/>
          <w:szCs w:val="22"/>
        </w:rPr>
        <w:t xml:space="preserve">, </w:t>
      </w:r>
      <w:r w:rsidR="004E6AFE" w:rsidRPr="00BC1CF7">
        <w:rPr>
          <w:b/>
          <w:bCs/>
          <w:szCs w:val="22"/>
        </w:rPr>
        <w:t>00050/TMASCALT/IP/2025</w:t>
      </w:r>
      <w:r w:rsidR="004E6AFE" w:rsidRPr="00BC1CF7">
        <w:rPr>
          <w:b/>
          <w:szCs w:val="22"/>
        </w:rPr>
        <w:t xml:space="preserve">, </w:t>
      </w:r>
      <w:r w:rsidRPr="00BC1CF7">
        <w:rPr>
          <w:b/>
          <w:szCs w:val="22"/>
        </w:rPr>
        <w:t xml:space="preserve">y </w:t>
      </w:r>
      <w:r w:rsidR="004E6AFE" w:rsidRPr="00BC1CF7">
        <w:rPr>
          <w:b/>
          <w:bCs/>
          <w:szCs w:val="22"/>
        </w:rPr>
        <w:t>00051/TMASCALT/IP/2025</w:t>
      </w:r>
      <w:r w:rsidR="004E6AFE" w:rsidRPr="00BC1CF7">
        <w:rPr>
          <w:b/>
          <w:szCs w:val="22"/>
        </w:rPr>
        <w:t>,</w:t>
      </w:r>
      <w:r w:rsidRPr="00BC1CF7">
        <w:rPr>
          <w:szCs w:val="22"/>
        </w:rPr>
        <w:t xml:space="preserve"> y en ellas se requirió la siguiente información:</w:t>
      </w:r>
    </w:p>
    <w:p w14:paraId="70D95731" w14:textId="77777777" w:rsidR="00E36C48" w:rsidRPr="00BC1CF7" w:rsidRDefault="00E36C48" w:rsidP="00E36C48">
      <w:pPr>
        <w:tabs>
          <w:tab w:val="left" w:pos="4667"/>
        </w:tabs>
        <w:ind w:right="567"/>
        <w:rPr>
          <w:b/>
          <w:szCs w:val="22"/>
        </w:rPr>
      </w:pPr>
    </w:p>
    <w:tbl>
      <w:tblPr>
        <w:tblStyle w:val="7"/>
        <w:tblW w:w="91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830"/>
        <w:gridCol w:w="6281"/>
      </w:tblGrid>
      <w:tr w:rsidR="00E36C48" w:rsidRPr="00BC1CF7" w14:paraId="3DE49F6F" w14:textId="77777777" w:rsidTr="004E6AFE">
        <w:trPr>
          <w:cantSplit/>
          <w:trHeight w:val="225"/>
          <w:tblHeader/>
        </w:trPr>
        <w:tc>
          <w:tcPr>
            <w:tcW w:w="2830" w:type="dxa"/>
            <w:shd w:val="clear" w:color="auto" w:fill="BFBFBF" w:themeFill="background1" w:themeFillShade="BF"/>
            <w:tcMar>
              <w:top w:w="0" w:type="dxa"/>
              <w:left w:w="45" w:type="dxa"/>
              <w:bottom w:w="0" w:type="dxa"/>
              <w:right w:w="45" w:type="dxa"/>
            </w:tcMar>
            <w:vAlign w:val="center"/>
          </w:tcPr>
          <w:p w14:paraId="5CF2EEF5" w14:textId="77777777" w:rsidR="00E36C48" w:rsidRPr="00BC1CF7" w:rsidRDefault="00E36C48" w:rsidP="000B7BB2">
            <w:pPr>
              <w:spacing w:line="276" w:lineRule="auto"/>
              <w:jc w:val="center"/>
              <w:rPr>
                <w:b/>
                <w:szCs w:val="22"/>
              </w:rPr>
            </w:pPr>
            <w:r w:rsidRPr="00BC1CF7">
              <w:rPr>
                <w:b/>
                <w:szCs w:val="22"/>
              </w:rPr>
              <w:lastRenderedPageBreak/>
              <w:t>Recursos de revisión.</w:t>
            </w:r>
          </w:p>
        </w:tc>
        <w:tc>
          <w:tcPr>
            <w:tcW w:w="6281" w:type="dxa"/>
            <w:shd w:val="clear" w:color="auto" w:fill="BFBFBF" w:themeFill="background1" w:themeFillShade="BF"/>
            <w:tcMar>
              <w:top w:w="0" w:type="dxa"/>
              <w:left w:w="45" w:type="dxa"/>
              <w:bottom w:w="0" w:type="dxa"/>
              <w:right w:w="45" w:type="dxa"/>
            </w:tcMar>
            <w:vAlign w:val="center"/>
          </w:tcPr>
          <w:p w14:paraId="6EC60617" w14:textId="77777777" w:rsidR="00E36C48" w:rsidRPr="00BC1CF7" w:rsidRDefault="00E36C48" w:rsidP="000B7BB2">
            <w:pPr>
              <w:spacing w:line="276" w:lineRule="auto"/>
              <w:jc w:val="center"/>
              <w:rPr>
                <w:b/>
                <w:szCs w:val="22"/>
              </w:rPr>
            </w:pPr>
            <w:r w:rsidRPr="00BC1CF7">
              <w:rPr>
                <w:b/>
                <w:szCs w:val="22"/>
              </w:rPr>
              <w:t>Solicitudes.</w:t>
            </w:r>
          </w:p>
        </w:tc>
      </w:tr>
      <w:tr w:rsidR="00E36C48" w:rsidRPr="00BC1CF7" w14:paraId="4221B1CC" w14:textId="77777777" w:rsidTr="000B7BB2">
        <w:trPr>
          <w:cantSplit/>
          <w:trHeight w:val="433"/>
        </w:trPr>
        <w:tc>
          <w:tcPr>
            <w:tcW w:w="2830" w:type="dxa"/>
            <w:tcMar>
              <w:top w:w="0" w:type="dxa"/>
              <w:left w:w="45" w:type="dxa"/>
              <w:bottom w:w="0" w:type="dxa"/>
              <w:right w:w="45" w:type="dxa"/>
            </w:tcMar>
            <w:vAlign w:val="center"/>
          </w:tcPr>
          <w:p w14:paraId="5870FBCA" w14:textId="58F9050E" w:rsidR="00E36C48" w:rsidRPr="00BC1CF7" w:rsidRDefault="00ED6DE5" w:rsidP="000B7BB2">
            <w:pPr>
              <w:tabs>
                <w:tab w:val="left" w:pos="0"/>
              </w:tabs>
              <w:spacing w:line="276" w:lineRule="auto"/>
              <w:jc w:val="center"/>
              <w:rPr>
                <w:b/>
                <w:szCs w:val="22"/>
                <w:lang w:val="pt-PT"/>
              </w:rPr>
            </w:pPr>
            <w:r w:rsidRPr="00BC1CF7">
              <w:rPr>
                <w:b/>
                <w:szCs w:val="22"/>
                <w:lang w:val="pt-PT"/>
              </w:rPr>
              <w:t>0</w:t>
            </w:r>
            <w:r w:rsidR="004E6AFE" w:rsidRPr="00BC1CF7">
              <w:rPr>
                <w:b/>
                <w:szCs w:val="22"/>
                <w:lang w:val="pt-PT"/>
              </w:rPr>
              <w:t>8852</w:t>
            </w:r>
            <w:r w:rsidRPr="00BC1CF7">
              <w:rPr>
                <w:b/>
                <w:szCs w:val="22"/>
                <w:lang w:val="pt-PT"/>
              </w:rPr>
              <w:t>/INFOEM/IP/RR/2025</w:t>
            </w:r>
          </w:p>
          <w:p w14:paraId="0178635B" w14:textId="0544DBC2" w:rsidR="00E36C48" w:rsidRPr="00BC1CF7" w:rsidRDefault="004E6AFE" w:rsidP="000B7BB2">
            <w:pPr>
              <w:tabs>
                <w:tab w:val="left" w:pos="0"/>
              </w:tabs>
              <w:spacing w:line="276" w:lineRule="auto"/>
              <w:jc w:val="center"/>
              <w:rPr>
                <w:b/>
                <w:szCs w:val="22"/>
                <w:lang w:val="pt-PT"/>
              </w:rPr>
            </w:pPr>
            <w:r w:rsidRPr="00BC1CF7">
              <w:rPr>
                <w:b/>
                <w:bCs/>
                <w:szCs w:val="22"/>
              </w:rPr>
              <w:t>00047/TMASCALT/IP/2025</w:t>
            </w:r>
          </w:p>
        </w:tc>
        <w:tc>
          <w:tcPr>
            <w:tcW w:w="6281" w:type="dxa"/>
            <w:tcMar>
              <w:top w:w="0" w:type="dxa"/>
              <w:left w:w="45" w:type="dxa"/>
              <w:bottom w:w="0" w:type="dxa"/>
              <w:right w:w="45" w:type="dxa"/>
            </w:tcMar>
            <w:vAlign w:val="center"/>
          </w:tcPr>
          <w:p w14:paraId="02884DEA" w14:textId="2123CB29" w:rsidR="00E36C48" w:rsidRPr="00BC1CF7" w:rsidRDefault="00E36C48" w:rsidP="00E36C48">
            <w:pPr>
              <w:tabs>
                <w:tab w:val="left" w:pos="0"/>
              </w:tabs>
              <w:spacing w:line="276" w:lineRule="auto"/>
              <w:rPr>
                <w:i/>
                <w:szCs w:val="22"/>
              </w:rPr>
            </w:pPr>
            <w:r w:rsidRPr="00BC1CF7">
              <w:rPr>
                <w:i/>
                <w:szCs w:val="22"/>
              </w:rPr>
              <w:t>"</w:t>
            </w:r>
            <w:r w:rsidR="004E6AFE" w:rsidRPr="00BC1CF7">
              <w:rPr>
                <w:i/>
                <w:szCs w:val="22"/>
              </w:rPr>
              <w:t>Solicito oficios firmados por el presidente/a municipal en el mes de febrero 2025, revisaré que coincida números consecutivos</w:t>
            </w:r>
            <w:r w:rsidRPr="00BC1CF7">
              <w:rPr>
                <w:i/>
                <w:szCs w:val="22"/>
              </w:rPr>
              <w:t>”</w:t>
            </w:r>
            <w:r w:rsidR="00ED6DE5" w:rsidRPr="00BC1CF7">
              <w:rPr>
                <w:i/>
                <w:szCs w:val="22"/>
              </w:rPr>
              <w:t xml:space="preserve"> (sic)</w:t>
            </w:r>
          </w:p>
        </w:tc>
      </w:tr>
      <w:tr w:rsidR="004E6AFE" w:rsidRPr="00BC1CF7" w14:paraId="4C49C864" w14:textId="77777777" w:rsidTr="00411D89">
        <w:trPr>
          <w:cantSplit/>
          <w:trHeight w:val="65"/>
        </w:trPr>
        <w:tc>
          <w:tcPr>
            <w:tcW w:w="2830" w:type="dxa"/>
            <w:tcMar>
              <w:top w:w="0" w:type="dxa"/>
              <w:left w:w="45" w:type="dxa"/>
              <w:bottom w:w="0" w:type="dxa"/>
              <w:right w:w="45" w:type="dxa"/>
            </w:tcMar>
          </w:tcPr>
          <w:p w14:paraId="58CC6FB4" w14:textId="3C7C6183" w:rsidR="004E6AFE" w:rsidRPr="00BC1CF7" w:rsidRDefault="004E6AFE" w:rsidP="004E6AFE">
            <w:pPr>
              <w:tabs>
                <w:tab w:val="left" w:pos="0"/>
              </w:tabs>
              <w:spacing w:line="276" w:lineRule="auto"/>
              <w:jc w:val="center"/>
              <w:rPr>
                <w:b/>
                <w:szCs w:val="22"/>
                <w:lang w:val="pt-PT"/>
              </w:rPr>
            </w:pPr>
            <w:r w:rsidRPr="00BC1CF7">
              <w:rPr>
                <w:b/>
                <w:szCs w:val="22"/>
                <w:lang w:val="pt-PT"/>
              </w:rPr>
              <w:t>08853/INFOEM/IP/RR/2025</w:t>
            </w:r>
          </w:p>
          <w:p w14:paraId="13596540" w14:textId="7571A829" w:rsidR="004E6AFE" w:rsidRPr="00BC1CF7" w:rsidRDefault="004E6AFE" w:rsidP="004E6AFE">
            <w:pPr>
              <w:tabs>
                <w:tab w:val="left" w:pos="0"/>
              </w:tabs>
              <w:spacing w:line="276" w:lineRule="auto"/>
              <w:jc w:val="center"/>
              <w:rPr>
                <w:b/>
                <w:szCs w:val="22"/>
                <w:lang w:val="pt-PT"/>
              </w:rPr>
            </w:pPr>
            <w:r w:rsidRPr="00BC1CF7">
              <w:rPr>
                <w:b/>
                <w:bCs/>
                <w:szCs w:val="22"/>
              </w:rPr>
              <w:t>00048/TMASCALT/IP/2025</w:t>
            </w:r>
          </w:p>
        </w:tc>
        <w:tc>
          <w:tcPr>
            <w:tcW w:w="6281" w:type="dxa"/>
            <w:tcMar>
              <w:top w:w="0" w:type="dxa"/>
              <w:left w:w="45" w:type="dxa"/>
              <w:bottom w:w="0" w:type="dxa"/>
              <w:right w:w="45" w:type="dxa"/>
            </w:tcMar>
            <w:vAlign w:val="center"/>
          </w:tcPr>
          <w:p w14:paraId="678DF701" w14:textId="1BDDA5A6" w:rsidR="004E6AFE" w:rsidRPr="00BC1CF7" w:rsidRDefault="004E6AFE" w:rsidP="004E6AFE">
            <w:pPr>
              <w:tabs>
                <w:tab w:val="left" w:pos="0"/>
              </w:tabs>
              <w:spacing w:line="276" w:lineRule="auto"/>
              <w:rPr>
                <w:i/>
                <w:szCs w:val="22"/>
              </w:rPr>
            </w:pPr>
            <w:r w:rsidRPr="00BC1CF7">
              <w:rPr>
                <w:i/>
                <w:szCs w:val="22"/>
              </w:rPr>
              <w:t>"Solicito oficios firmados por el presidente/a municipal en el mes de marzo 2025, revisaré que coincida números consecutivos” (sic)</w:t>
            </w:r>
          </w:p>
        </w:tc>
      </w:tr>
      <w:tr w:rsidR="004E6AFE" w:rsidRPr="00BC1CF7" w14:paraId="5ABE73C1" w14:textId="77777777" w:rsidTr="00411D89">
        <w:trPr>
          <w:cantSplit/>
          <w:trHeight w:val="65"/>
        </w:trPr>
        <w:tc>
          <w:tcPr>
            <w:tcW w:w="2830" w:type="dxa"/>
            <w:tcMar>
              <w:top w:w="0" w:type="dxa"/>
              <w:left w:w="45" w:type="dxa"/>
              <w:bottom w:w="0" w:type="dxa"/>
              <w:right w:w="45" w:type="dxa"/>
            </w:tcMar>
          </w:tcPr>
          <w:p w14:paraId="60344B3F" w14:textId="2C076C7C" w:rsidR="004E6AFE" w:rsidRPr="00BC1CF7" w:rsidRDefault="004E6AFE" w:rsidP="004E6AFE">
            <w:pPr>
              <w:tabs>
                <w:tab w:val="left" w:pos="0"/>
              </w:tabs>
              <w:spacing w:line="276" w:lineRule="auto"/>
              <w:jc w:val="center"/>
              <w:rPr>
                <w:b/>
                <w:szCs w:val="22"/>
                <w:lang w:val="pt-PT"/>
              </w:rPr>
            </w:pPr>
            <w:r w:rsidRPr="00BC1CF7">
              <w:rPr>
                <w:b/>
                <w:szCs w:val="22"/>
                <w:lang w:val="pt-PT"/>
              </w:rPr>
              <w:t>08855/INFOEM/IP/RR/2025</w:t>
            </w:r>
          </w:p>
          <w:p w14:paraId="6E31A74D" w14:textId="6071D340" w:rsidR="004E6AFE" w:rsidRPr="00BC1CF7" w:rsidRDefault="004E6AFE" w:rsidP="004E6AFE">
            <w:pPr>
              <w:tabs>
                <w:tab w:val="left" w:pos="0"/>
              </w:tabs>
              <w:spacing w:line="276" w:lineRule="auto"/>
              <w:jc w:val="center"/>
              <w:rPr>
                <w:b/>
                <w:szCs w:val="22"/>
                <w:lang w:val="pt-PT"/>
              </w:rPr>
            </w:pPr>
            <w:r w:rsidRPr="00BC1CF7">
              <w:rPr>
                <w:b/>
                <w:bCs/>
                <w:szCs w:val="22"/>
              </w:rPr>
              <w:t>00050/TMASCALT/IP/2025</w:t>
            </w:r>
          </w:p>
        </w:tc>
        <w:tc>
          <w:tcPr>
            <w:tcW w:w="6281" w:type="dxa"/>
            <w:tcMar>
              <w:top w:w="0" w:type="dxa"/>
              <w:left w:w="45" w:type="dxa"/>
              <w:bottom w:w="0" w:type="dxa"/>
              <w:right w:w="45" w:type="dxa"/>
            </w:tcMar>
            <w:vAlign w:val="center"/>
          </w:tcPr>
          <w:p w14:paraId="01EC2119" w14:textId="3D5F6A6D" w:rsidR="004E6AFE" w:rsidRPr="00BC1CF7" w:rsidRDefault="004E6AFE" w:rsidP="004E6AFE">
            <w:pPr>
              <w:tabs>
                <w:tab w:val="left" w:pos="0"/>
              </w:tabs>
              <w:spacing w:line="276" w:lineRule="auto"/>
              <w:rPr>
                <w:i/>
                <w:szCs w:val="22"/>
              </w:rPr>
            </w:pPr>
            <w:r w:rsidRPr="00BC1CF7">
              <w:rPr>
                <w:i/>
                <w:szCs w:val="22"/>
              </w:rPr>
              <w:t>"Solicito oficios firmados por el presidente/a municipal en el mes de mayo 2025, revisaré que coincida números consecutivos” (sic)</w:t>
            </w:r>
          </w:p>
        </w:tc>
      </w:tr>
      <w:tr w:rsidR="004E6AFE" w:rsidRPr="00BC1CF7" w14:paraId="25BDAC96" w14:textId="77777777" w:rsidTr="00411D89">
        <w:trPr>
          <w:cantSplit/>
          <w:trHeight w:val="65"/>
        </w:trPr>
        <w:tc>
          <w:tcPr>
            <w:tcW w:w="2830" w:type="dxa"/>
            <w:tcMar>
              <w:top w:w="0" w:type="dxa"/>
              <w:left w:w="45" w:type="dxa"/>
              <w:bottom w:w="0" w:type="dxa"/>
              <w:right w:w="45" w:type="dxa"/>
            </w:tcMar>
          </w:tcPr>
          <w:p w14:paraId="6163BC19" w14:textId="0D3A0FD7" w:rsidR="004E6AFE" w:rsidRPr="00BC1CF7" w:rsidRDefault="004E6AFE" w:rsidP="004E6AFE">
            <w:pPr>
              <w:tabs>
                <w:tab w:val="left" w:pos="0"/>
              </w:tabs>
              <w:spacing w:line="276" w:lineRule="auto"/>
              <w:jc w:val="center"/>
              <w:rPr>
                <w:b/>
                <w:szCs w:val="22"/>
                <w:lang w:val="pt-PT"/>
              </w:rPr>
            </w:pPr>
            <w:r w:rsidRPr="00BC1CF7">
              <w:rPr>
                <w:b/>
                <w:szCs w:val="22"/>
                <w:lang w:val="pt-PT"/>
              </w:rPr>
              <w:t>08856/INFOEM/IP/RR/2025</w:t>
            </w:r>
          </w:p>
          <w:p w14:paraId="3FF6EA62" w14:textId="14D73920" w:rsidR="004E6AFE" w:rsidRPr="00BC1CF7" w:rsidRDefault="004E6AFE" w:rsidP="004E6AFE">
            <w:pPr>
              <w:tabs>
                <w:tab w:val="left" w:pos="0"/>
              </w:tabs>
              <w:spacing w:line="276" w:lineRule="auto"/>
              <w:jc w:val="center"/>
              <w:rPr>
                <w:b/>
                <w:szCs w:val="22"/>
                <w:lang w:val="pt-PT"/>
              </w:rPr>
            </w:pPr>
            <w:r w:rsidRPr="00BC1CF7">
              <w:rPr>
                <w:b/>
                <w:bCs/>
                <w:szCs w:val="22"/>
              </w:rPr>
              <w:t>00046/TMASCALT/IP/2025</w:t>
            </w:r>
          </w:p>
        </w:tc>
        <w:tc>
          <w:tcPr>
            <w:tcW w:w="6281" w:type="dxa"/>
            <w:tcMar>
              <w:top w:w="0" w:type="dxa"/>
              <w:left w:w="45" w:type="dxa"/>
              <w:bottom w:w="0" w:type="dxa"/>
              <w:right w:w="45" w:type="dxa"/>
            </w:tcMar>
            <w:vAlign w:val="center"/>
          </w:tcPr>
          <w:p w14:paraId="7E8A9687" w14:textId="53D6EC20" w:rsidR="004E6AFE" w:rsidRPr="00BC1CF7" w:rsidRDefault="004E6AFE" w:rsidP="004E6AFE">
            <w:pPr>
              <w:tabs>
                <w:tab w:val="left" w:pos="0"/>
              </w:tabs>
              <w:spacing w:line="276" w:lineRule="auto"/>
              <w:rPr>
                <w:i/>
                <w:szCs w:val="22"/>
              </w:rPr>
            </w:pPr>
            <w:r w:rsidRPr="00BC1CF7">
              <w:rPr>
                <w:i/>
                <w:szCs w:val="22"/>
              </w:rPr>
              <w:t>"Solicito oficios firmados por el presidente/a municipal en el mes de enero 2025, revisaré que coincida números consecutivos,” (sic)</w:t>
            </w:r>
          </w:p>
        </w:tc>
      </w:tr>
      <w:tr w:rsidR="004E6AFE" w:rsidRPr="00BC1CF7" w14:paraId="5E955E71" w14:textId="77777777" w:rsidTr="00411D89">
        <w:trPr>
          <w:cantSplit/>
          <w:trHeight w:val="65"/>
        </w:trPr>
        <w:tc>
          <w:tcPr>
            <w:tcW w:w="2830" w:type="dxa"/>
            <w:tcMar>
              <w:top w:w="0" w:type="dxa"/>
              <w:left w:w="45" w:type="dxa"/>
              <w:bottom w:w="0" w:type="dxa"/>
              <w:right w:w="45" w:type="dxa"/>
            </w:tcMar>
          </w:tcPr>
          <w:p w14:paraId="60066CA9" w14:textId="511CEC82" w:rsidR="004E6AFE" w:rsidRPr="00BC1CF7" w:rsidRDefault="004E6AFE" w:rsidP="004E6AFE">
            <w:pPr>
              <w:tabs>
                <w:tab w:val="left" w:pos="0"/>
              </w:tabs>
              <w:spacing w:line="276" w:lineRule="auto"/>
              <w:jc w:val="center"/>
              <w:rPr>
                <w:b/>
                <w:szCs w:val="22"/>
                <w:lang w:val="pt-PT"/>
              </w:rPr>
            </w:pPr>
            <w:r w:rsidRPr="00BC1CF7">
              <w:rPr>
                <w:b/>
                <w:szCs w:val="22"/>
                <w:lang w:val="pt-PT"/>
              </w:rPr>
              <w:t>08857/INFOEM/IP/RR/2025</w:t>
            </w:r>
          </w:p>
          <w:p w14:paraId="62299852" w14:textId="46F33B75" w:rsidR="004E6AFE" w:rsidRPr="00BC1CF7" w:rsidRDefault="004E6AFE" w:rsidP="004E6AFE">
            <w:pPr>
              <w:tabs>
                <w:tab w:val="left" w:pos="0"/>
              </w:tabs>
              <w:spacing w:line="276" w:lineRule="auto"/>
              <w:jc w:val="center"/>
              <w:rPr>
                <w:b/>
                <w:szCs w:val="22"/>
                <w:lang w:val="pt-PT"/>
              </w:rPr>
            </w:pPr>
            <w:r w:rsidRPr="00BC1CF7">
              <w:rPr>
                <w:b/>
                <w:bCs/>
                <w:szCs w:val="22"/>
              </w:rPr>
              <w:t>00049/TMASCALT/IP/2025</w:t>
            </w:r>
          </w:p>
        </w:tc>
        <w:tc>
          <w:tcPr>
            <w:tcW w:w="6281" w:type="dxa"/>
            <w:tcMar>
              <w:top w:w="0" w:type="dxa"/>
              <w:left w:w="45" w:type="dxa"/>
              <w:bottom w:w="0" w:type="dxa"/>
              <w:right w:w="45" w:type="dxa"/>
            </w:tcMar>
          </w:tcPr>
          <w:p w14:paraId="70C55D33" w14:textId="48405273" w:rsidR="004E6AFE" w:rsidRPr="00BC1CF7" w:rsidRDefault="004E6AFE" w:rsidP="004E6AFE">
            <w:pPr>
              <w:tabs>
                <w:tab w:val="left" w:pos="0"/>
              </w:tabs>
              <w:spacing w:line="276" w:lineRule="auto"/>
              <w:rPr>
                <w:i/>
                <w:szCs w:val="22"/>
              </w:rPr>
            </w:pPr>
            <w:r w:rsidRPr="00BC1CF7">
              <w:rPr>
                <w:i/>
                <w:szCs w:val="22"/>
              </w:rPr>
              <w:t>"Solicito oficios firmados por el presidente/a municipal en el mes de abril 2025, revisaré que coincida números consecutivos” (sic)</w:t>
            </w:r>
          </w:p>
        </w:tc>
      </w:tr>
      <w:tr w:rsidR="004E6AFE" w:rsidRPr="00BC1CF7" w14:paraId="0F856596" w14:textId="77777777" w:rsidTr="00411D89">
        <w:trPr>
          <w:cantSplit/>
          <w:trHeight w:val="65"/>
        </w:trPr>
        <w:tc>
          <w:tcPr>
            <w:tcW w:w="2830" w:type="dxa"/>
            <w:tcMar>
              <w:top w:w="0" w:type="dxa"/>
              <w:left w:w="45" w:type="dxa"/>
              <w:bottom w:w="0" w:type="dxa"/>
              <w:right w:w="45" w:type="dxa"/>
            </w:tcMar>
          </w:tcPr>
          <w:p w14:paraId="5B433F21" w14:textId="285E36E6" w:rsidR="004E6AFE" w:rsidRPr="00BC1CF7" w:rsidRDefault="004E6AFE" w:rsidP="004E6AFE">
            <w:pPr>
              <w:tabs>
                <w:tab w:val="left" w:pos="0"/>
              </w:tabs>
              <w:spacing w:line="276" w:lineRule="auto"/>
              <w:jc w:val="center"/>
              <w:rPr>
                <w:b/>
                <w:szCs w:val="22"/>
                <w:lang w:val="pt-PT"/>
              </w:rPr>
            </w:pPr>
            <w:r w:rsidRPr="00BC1CF7">
              <w:rPr>
                <w:b/>
                <w:szCs w:val="22"/>
                <w:lang w:val="pt-PT"/>
              </w:rPr>
              <w:t>08871/INFOEM/IP/RR/2025</w:t>
            </w:r>
          </w:p>
          <w:p w14:paraId="6F69F8C7" w14:textId="4B2C70FA" w:rsidR="004E6AFE" w:rsidRPr="00BC1CF7" w:rsidRDefault="004E6AFE" w:rsidP="004E6AFE">
            <w:pPr>
              <w:tabs>
                <w:tab w:val="left" w:pos="0"/>
              </w:tabs>
              <w:spacing w:line="276" w:lineRule="auto"/>
              <w:jc w:val="center"/>
              <w:rPr>
                <w:b/>
                <w:szCs w:val="22"/>
                <w:lang w:val="pt-PT"/>
              </w:rPr>
            </w:pPr>
            <w:r w:rsidRPr="00BC1CF7">
              <w:rPr>
                <w:b/>
                <w:bCs/>
                <w:szCs w:val="22"/>
              </w:rPr>
              <w:t>00051/TMASCALT/IP/2025</w:t>
            </w:r>
          </w:p>
        </w:tc>
        <w:tc>
          <w:tcPr>
            <w:tcW w:w="6281" w:type="dxa"/>
            <w:tcMar>
              <w:top w:w="0" w:type="dxa"/>
              <w:left w:w="45" w:type="dxa"/>
              <w:bottom w:w="0" w:type="dxa"/>
              <w:right w:w="45" w:type="dxa"/>
            </w:tcMar>
          </w:tcPr>
          <w:p w14:paraId="4F79D24B" w14:textId="07D61E3C" w:rsidR="004E6AFE" w:rsidRPr="00BC1CF7" w:rsidRDefault="004E6AFE" w:rsidP="004E6AFE">
            <w:pPr>
              <w:tabs>
                <w:tab w:val="left" w:pos="0"/>
              </w:tabs>
              <w:spacing w:line="276" w:lineRule="auto"/>
              <w:rPr>
                <w:i/>
                <w:szCs w:val="22"/>
              </w:rPr>
            </w:pPr>
            <w:r w:rsidRPr="00BC1CF7">
              <w:rPr>
                <w:i/>
                <w:szCs w:val="22"/>
              </w:rPr>
              <w:t>"Solicito oficios firmados por el presidente/a municipal en el mes de junio 2025, revisaré que coincida números consecutivos” (sic)</w:t>
            </w:r>
          </w:p>
        </w:tc>
      </w:tr>
    </w:tbl>
    <w:p w14:paraId="6AF5453C" w14:textId="77777777" w:rsidR="00245075" w:rsidRPr="00BC1CF7" w:rsidRDefault="00245075" w:rsidP="00F51455">
      <w:pPr>
        <w:tabs>
          <w:tab w:val="left" w:pos="4667"/>
        </w:tabs>
        <w:ind w:right="567"/>
        <w:rPr>
          <w:b/>
          <w:szCs w:val="22"/>
        </w:rPr>
      </w:pPr>
    </w:p>
    <w:p w14:paraId="68DC356A" w14:textId="62FA0403" w:rsidR="003F1BAA" w:rsidRPr="00BC1CF7" w:rsidRDefault="00593577" w:rsidP="00F51455">
      <w:pPr>
        <w:tabs>
          <w:tab w:val="left" w:pos="4667"/>
        </w:tabs>
        <w:ind w:right="567"/>
        <w:rPr>
          <w:szCs w:val="22"/>
        </w:rPr>
      </w:pPr>
      <w:r w:rsidRPr="00BC1CF7">
        <w:rPr>
          <w:b/>
          <w:szCs w:val="22"/>
        </w:rPr>
        <w:t>Modalidad de entrega</w:t>
      </w:r>
      <w:r w:rsidRPr="00BC1CF7">
        <w:rPr>
          <w:szCs w:val="22"/>
        </w:rPr>
        <w:t xml:space="preserve">: a través del </w:t>
      </w:r>
      <w:r w:rsidRPr="00BC1CF7">
        <w:rPr>
          <w:b/>
          <w:szCs w:val="22"/>
        </w:rPr>
        <w:t>SAIMEX</w:t>
      </w:r>
      <w:r w:rsidRPr="00BC1CF7">
        <w:rPr>
          <w:szCs w:val="22"/>
        </w:rPr>
        <w:t>.</w:t>
      </w:r>
      <w:bookmarkStart w:id="5" w:name="_Toc184287666"/>
      <w:bookmarkStart w:id="6" w:name="_Toc190333697"/>
      <w:bookmarkStart w:id="7" w:name="_Toc191386324"/>
    </w:p>
    <w:bookmarkEnd w:id="5"/>
    <w:bookmarkEnd w:id="6"/>
    <w:bookmarkEnd w:id="7"/>
    <w:p w14:paraId="2C60751B" w14:textId="77777777" w:rsidR="00FE2E30" w:rsidRPr="00BC1CF7" w:rsidRDefault="00FE2E30" w:rsidP="00F51455">
      <w:pPr>
        <w:tabs>
          <w:tab w:val="left" w:pos="4667"/>
        </w:tabs>
        <w:ind w:right="567"/>
        <w:rPr>
          <w:szCs w:val="22"/>
        </w:rPr>
      </w:pPr>
    </w:p>
    <w:p w14:paraId="6105FF3A" w14:textId="77777777" w:rsidR="00E36C48" w:rsidRPr="00BC1CF7" w:rsidRDefault="00E36C48" w:rsidP="00E36C48">
      <w:pPr>
        <w:pStyle w:val="Ttulo3"/>
        <w:rPr>
          <w:szCs w:val="22"/>
        </w:rPr>
      </w:pPr>
      <w:bookmarkStart w:id="8" w:name="_Toc198198770"/>
      <w:bookmarkStart w:id="9" w:name="_Toc213173546"/>
      <w:r w:rsidRPr="00BC1CF7">
        <w:rPr>
          <w:szCs w:val="22"/>
        </w:rPr>
        <w:t>b) Turno de las solicitudes de información.</w:t>
      </w:r>
      <w:bookmarkEnd w:id="8"/>
      <w:bookmarkEnd w:id="9"/>
    </w:p>
    <w:p w14:paraId="3E1D45D0" w14:textId="7010714E" w:rsidR="00E36C48" w:rsidRPr="00BC1CF7" w:rsidRDefault="00E36C48" w:rsidP="00E36C48">
      <w:pPr>
        <w:rPr>
          <w:color w:val="000000"/>
          <w:szCs w:val="22"/>
        </w:rPr>
      </w:pPr>
      <w:r w:rsidRPr="00BC1CF7">
        <w:rPr>
          <w:color w:val="000000"/>
          <w:szCs w:val="22"/>
        </w:rPr>
        <w:t xml:space="preserve">En cumplimiento al artículo 162 de la Ley de Transparencia y Acceso a la Información Pública del Estado de México y Municipios, el </w:t>
      </w:r>
      <w:r w:rsidR="004E6AFE" w:rsidRPr="00BC1CF7">
        <w:rPr>
          <w:b/>
          <w:szCs w:val="22"/>
        </w:rPr>
        <w:t xml:space="preserve">veinticinco de </w:t>
      </w:r>
      <w:r w:rsidR="00411D89" w:rsidRPr="00BC1CF7">
        <w:rPr>
          <w:b/>
          <w:szCs w:val="22"/>
        </w:rPr>
        <w:t>junio</w:t>
      </w:r>
      <w:r w:rsidR="00ED6DE5" w:rsidRPr="00BC1CF7">
        <w:rPr>
          <w:b/>
          <w:szCs w:val="22"/>
        </w:rPr>
        <w:t xml:space="preserve"> </w:t>
      </w:r>
      <w:r w:rsidRPr="00BC1CF7">
        <w:rPr>
          <w:b/>
          <w:szCs w:val="22"/>
        </w:rPr>
        <w:t>de dos mil veinticinco,</w:t>
      </w:r>
      <w:r w:rsidRPr="00BC1CF7">
        <w:rPr>
          <w:color w:val="000000"/>
          <w:szCs w:val="22"/>
        </w:rPr>
        <w:t xml:space="preserve"> el Titular de la Unidad de Transparencia del </w:t>
      </w:r>
      <w:r w:rsidRPr="00BC1CF7">
        <w:rPr>
          <w:b/>
          <w:color w:val="000000"/>
          <w:szCs w:val="22"/>
        </w:rPr>
        <w:t>SUJETO OBLIGADO</w:t>
      </w:r>
      <w:r w:rsidRPr="00BC1CF7">
        <w:rPr>
          <w:color w:val="000000"/>
          <w:szCs w:val="22"/>
        </w:rPr>
        <w:t xml:space="preserve"> turnó las solicitudes de información a los servidores públicos habilitados que estimó pertinentes.</w:t>
      </w:r>
    </w:p>
    <w:p w14:paraId="4BD90E4A" w14:textId="77777777" w:rsidR="00E36C48" w:rsidRPr="00BC1CF7" w:rsidRDefault="00E36C48" w:rsidP="00F51455">
      <w:pPr>
        <w:tabs>
          <w:tab w:val="left" w:pos="4667"/>
        </w:tabs>
        <w:ind w:right="567"/>
        <w:rPr>
          <w:szCs w:val="22"/>
        </w:rPr>
      </w:pPr>
    </w:p>
    <w:p w14:paraId="48FC5BAF" w14:textId="77777777" w:rsidR="004E6AFE" w:rsidRPr="00BC1CF7" w:rsidRDefault="004E6AFE" w:rsidP="004E6AFE">
      <w:pPr>
        <w:pStyle w:val="Ttulo3"/>
        <w:rPr>
          <w:rFonts w:eastAsia="Calibri"/>
          <w:lang w:eastAsia="en-US"/>
        </w:rPr>
      </w:pPr>
      <w:bookmarkStart w:id="10" w:name="_Toc172051801"/>
      <w:bookmarkStart w:id="11" w:name="_Toc175061278"/>
      <w:bookmarkStart w:id="12" w:name="_Toc178097684"/>
      <w:bookmarkStart w:id="13" w:name="_Toc179360992"/>
      <w:bookmarkStart w:id="14" w:name="_Toc192096597"/>
      <w:bookmarkStart w:id="15" w:name="_Toc213173547"/>
      <w:r w:rsidRPr="00BC1CF7">
        <w:rPr>
          <w:lang w:val="es-ES"/>
        </w:rPr>
        <w:t>c) Prórroga</w:t>
      </w:r>
      <w:bookmarkEnd w:id="10"/>
      <w:bookmarkEnd w:id="11"/>
      <w:bookmarkEnd w:id="12"/>
      <w:bookmarkEnd w:id="13"/>
      <w:bookmarkEnd w:id="14"/>
      <w:bookmarkEnd w:id="15"/>
    </w:p>
    <w:p w14:paraId="14563380" w14:textId="7500C3E0" w:rsidR="004E6AFE" w:rsidRPr="00BC1CF7" w:rsidRDefault="004E6AFE" w:rsidP="004E6AFE">
      <w:r w:rsidRPr="00BC1CF7">
        <w:t xml:space="preserve">De las constancias que obran en </w:t>
      </w:r>
      <w:r w:rsidRPr="00BC1CF7">
        <w:rPr>
          <w:b/>
        </w:rPr>
        <w:t>EL SAIMEX</w:t>
      </w:r>
      <w:r w:rsidRPr="00BC1CF7">
        <w:t xml:space="preserve">, se advierte que el </w:t>
      </w:r>
      <w:r w:rsidRPr="00BC1CF7">
        <w:rPr>
          <w:b/>
          <w:bCs/>
        </w:rPr>
        <w:t>catorce de julio de dos mil veinticinco</w:t>
      </w:r>
      <w:r w:rsidRPr="00BC1CF7">
        <w:t xml:space="preserve">, </w:t>
      </w:r>
      <w:r w:rsidRPr="00BC1CF7">
        <w:rPr>
          <w:b/>
          <w:bCs/>
        </w:rPr>
        <w:t>EL SUJETO OBLIGADO</w:t>
      </w:r>
      <w:r w:rsidRPr="00BC1CF7">
        <w:t xml:space="preserve"> notificó en los Recursos de Revisión </w:t>
      </w:r>
      <w:r w:rsidRPr="00BC1CF7">
        <w:rPr>
          <w:b/>
          <w:szCs w:val="22"/>
        </w:rPr>
        <w:t>08852/INFOEM/IP/RR/2025, 08853/INFOEM/IP/RR/2025, 08855/INFOEM/IP/RR/2025, 08856/INFOEM/IP/RR/2025, 08857/INFOEM/IP/RR/2025 y 08871/INFOEM/IP/RR/2025</w:t>
      </w:r>
      <w:r w:rsidRPr="00BC1CF7">
        <w:rPr>
          <w:rFonts w:eastAsia="Calibri"/>
          <w:lang w:eastAsia="en-US"/>
        </w:rPr>
        <w:t xml:space="preserve">, </w:t>
      </w:r>
      <w:r w:rsidRPr="00BC1CF7">
        <w:t xml:space="preserve">una </w:t>
      </w:r>
      <w:r w:rsidRPr="00BC1CF7">
        <w:lastRenderedPageBreak/>
        <w:t xml:space="preserve">prórroga de siete días para dar respuesta a la solicitud de información planteada por </w:t>
      </w:r>
      <w:r w:rsidRPr="00BC1CF7">
        <w:rPr>
          <w:b/>
          <w:bCs/>
        </w:rPr>
        <w:t>LA PARTE RECURRENTE</w:t>
      </w:r>
      <w:r w:rsidRPr="00BC1CF7">
        <w:t>, en los siguientes términos:</w:t>
      </w:r>
    </w:p>
    <w:p w14:paraId="4A0270B1" w14:textId="77777777" w:rsidR="004E6AFE" w:rsidRPr="00BC1CF7" w:rsidRDefault="004E6AFE" w:rsidP="004E6AFE"/>
    <w:p w14:paraId="5EBD4D64" w14:textId="77777777" w:rsidR="004E6AFE" w:rsidRPr="00BC1CF7" w:rsidRDefault="004E6AFE" w:rsidP="004E6AFE">
      <w:pPr>
        <w:pStyle w:val="Puesto"/>
      </w:pPr>
      <w:r w:rsidRPr="00BC1CF7">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007D0C50" w14:textId="77777777" w:rsidR="004E6AFE" w:rsidRPr="00BC1CF7" w:rsidRDefault="004E6AFE" w:rsidP="004E6AFE"/>
    <w:p w14:paraId="1F4EE80C" w14:textId="77777777" w:rsidR="004E6AFE" w:rsidRPr="00BC1CF7" w:rsidRDefault="004E6AFE" w:rsidP="004E6AFE">
      <w:pPr>
        <w:pStyle w:val="Puesto"/>
      </w:pPr>
      <w:proofErr w:type="gramStart"/>
      <w:r w:rsidRPr="00BC1CF7">
        <w:t>se</w:t>
      </w:r>
      <w:proofErr w:type="gramEnd"/>
      <w:r w:rsidRPr="00BC1CF7">
        <w:t xml:space="preserve"> adjunta acta del Comité de Transparencia a través de la </w:t>
      </w:r>
      <w:proofErr w:type="spellStart"/>
      <w:r w:rsidRPr="00BC1CF7">
        <w:t>cuál</w:t>
      </w:r>
      <w:proofErr w:type="spellEnd"/>
      <w:r w:rsidRPr="00BC1CF7">
        <w:t xml:space="preserve"> se aprueba la ampliación de plazo para la atención de la solicitud.</w:t>
      </w:r>
    </w:p>
    <w:p w14:paraId="471866BA" w14:textId="77777777" w:rsidR="004E6AFE" w:rsidRPr="00BC1CF7" w:rsidRDefault="004E6AFE" w:rsidP="004E6AFE"/>
    <w:p w14:paraId="3128CB5C" w14:textId="77777777" w:rsidR="004E6AFE" w:rsidRPr="00BC1CF7" w:rsidRDefault="004E6AFE" w:rsidP="004E6AFE">
      <w:pPr>
        <w:pStyle w:val="Puesto"/>
      </w:pPr>
      <w:r w:rsidRPr="00BC1CF7">
        <w:t>C. José Ángel Palacios Toledo</w:t>
      </w:r>
    </w:p>
    <w:p w14:paraId="2295B892" w14:textId="050E4857" w:rsidR="004E6AFE" w:rsidRPr="00BC1CF7" w:rsidRDefault="004E6AFE" w:rsidP="004E6AFE">
      <w:pPr>
        <w:pStyle w:val="Puesto"/>
      </w:pPr>
      <w:r w:rsidRPr="00BC1CF7">
        <w:rPr>
          <w:b/>
          <w:bCs/>
        </w:rPr>
        <w:t>Responsable de la Unidad de Transparencia</w:t>
      </w:r>
      <w:r w:rsidRPr="00BC1CF7">
        <w:t>”</w:t>
      </w:r>
    </w:p>
    <w:p w14:paraId="64D682FE" w14:textId="77777777" w:rsidR="004E6AFE" w:rsidRPr="00BC1CF7" w:rsidRDefault="004E6AFE" w:rsidP="004E6AFE"/>
    <w:p w14:paraId="6D46531C" w14:textId="7E3ED0D6" w:rsidR="004E6AFE" w:rsidRPr="00BC1CF7" w:rsidRDefault="004E6AFE" w:rsidP="004E6AFE">
      <w:r w:rsidRPr="00BC1CF7">
        <w:t xml:space="preserve">Asimismo, en el expediente que obra en </w:t>
      </w:r>
      <w:r w:rsidRPr="00BC1CF7">
        <w:rPr>
          <w:b/>
          <w:bCs/>
        </w:rPr>
        <w:t>EL</w:t>
      </w:r>
      <w:r w:rsidRPr="00BC1CF7">
        <w:t xml:space="preserve"> </w:t>
      </w:r>
      <w:r w:rsidRPr="00BC1CF7">
        <w:rPr>
          <w:b/>
        </w:rPr>
        <w:t>SAIMEX</w:t>
      </w:r>
      <w:r w:rsidRPr="00BC1CF7">
        <w:t xml:space="preserve"> se advierte que </w:t>
      </w:r>
      <w:r w:rsidRPr="00BC1CF7">
        <w:rPr>
          <w:b/>
        </w:rPr>
        <w:t>EL SUJETO OBLIGADO</w:t>
      </w:r>
      <w:r w:rsidRPr="00BC1CF7">
        <w:t xml:space="preserve"> acompañó a las solicitudes de prórroga el archivo electrónico denominado </w:t>
      </w:r>
      <w:r w:rsidRPr="00BC1CF7">
        <w:rPr>
          <w:b/>
          <w:i/>
        </w:rPr>
        <w:t xml:space="preserve">sexta acta del </w:t>
      </w:r>
      <w:proofErr w:type="spellStart"/>
      <w:r w:rsidRPr="00BC1CF7">
        <w:rPr>
          <w:b/>
          <w:i/>
        </w:rPr>
        <w:t>comite</w:t>
      </w:r>
      <w:proofErr w:type="spellEnd"/>
      <w:r w:rsidRPr="00BC1CF7">
        <w:rPr>
          <w:b/>
          <w:i/>
        </w:rPr>
        <w:t>́ de transparencia .</w:t>
      </w:r>
      <w:proofErr w:type="spellStart"/>
      <w:r w:rsidRPr="00BC1CF7">
        <w:rPr>
          <w:b/>
          <w:i/>
        </w:rPr>
        <w:t>pdf</w:t>
      </w:r>
      <w:proofErr w:type="spellEnd"/>
      <w:r w:rsidRPr="00BC1CF7">
        <w:rPr>
          <w:b/>
        </w:rPr>
        <w:t>,</w:t>
      </w:r>
      <w:r w:rsidRPr="00BC1CF7">
        <w:rPr>
          <w:b/>
          <w:i/>
          <w:iCs/>
        </w:rPr>
        <w:t xml:space="preserve"> </w:t>
      </w:r>
      <w:r w:rsidRPr="00BC1CF7">
        <w:t>el cual contiene el Acta de la Sexta Sesión Extraordinaria por medio del cual el Comité de Transparencia aprobó la ampliación de plazo para dar respuesta a las solicitudes de información materia del presente estudio.</w:t>
      </w:r>
    </w:p>
    <w:p w14:paraId="4597D800" w14:textId="77777777" w:rsidR="004E6AFE" w:rsidRPr="00BC1CF7" w:rsidRDefault="004E6AFE" w:rsidP="004E6AFE"/>
    <w:p w14:paraId="5705D62B" w14:textId="6E969E67" w:rsidR="001910CD" w:rsidRPr="00BC1CF7" w:rsidRDefault="004E6AFE" w:rsidP="00F51455">
      <w:pPr>
        <w:pStyle w:val="Ttulo3"/>
        <w:spacing w:line="360" w:lineRule="auto"/>
        <w:rPr>
          <w:szCs w:val="22"/>
        </w:rPr>
      </w:pPr>
      <w:bookmarkStart w:id="16" w:name="_Toc213173548"/>
      <w:r w:rsidRPr="00BC1CF7">
        <w:rPr>
          <w:szCs w:val="22"/>
        </w:rPr>
        <w:t>d</w:t>
      </w:r>
      <w:r w:rsidR="00593577" w:rsidRPr="00BC1CF7">
        <w:rPr>
          <w:szCs w:val="22"/>
        </w:rPr>
        <w:t>) Respuestas del Sujeto Obligado.</w:t>
      </w:r>
      <w:bookmarkEnd w:id="16"/>
    </w:p>
    <w:p w14:paraId="15F62244" w14:textId="1AF373B9" w:rsidR="001910CD" w:rsidRPr="00BC1CF7" w:rsidRDefault="00593577" w:rsidP="00F51455">
      <w:pPr>
        <w:pBdr>
          <w:top w:val="nil"/>
          <w:left w:val="nil"/>
          <w:bottom w:val="nil"/>
          <w:right w:val="nil"/>
          <w:between w:val="nil"/>
        </w:pBdr>
        <w:rPr>
          <w:color w:val="000000"/>
          <w:szCs w:val="22"/>
        </w:rPr>
      </w:pPr>
      <w:r w:rsidRPr="00BC1CF7">
        <w:rPr>
          <w:color w:val="000000"/>
          <w:szCs w:val="22"/>
        </w:rPr>
        <w:t xml:space="preserve">El </w:t>
      </w:r>
      <w:r w:rsidR="004E6AFE" w:rsidRPr="00BC1CF7">
        <w:rPr>
          <w:b/>
          <w:color w:val="000000"/>
          <w:szCs w:val="22"/>
        </w:rPr>
        <w:t xml:space="preserve">dieciocho de julio </w:t>
      </w:r>
      <w:r w:rsidRPr="00BC1CF7">
        <w:rPr>
          <w:b/>
          <w:color w:val="000000"/>
          <w:szCs w:val="22"/>
        </w:rPr>
        <w:t>de dos mil veintic</w:t>
      </w:r>
      <w:r w:rsidR="00FA166A" w:rsidRPr="00BC1CF7">
        <w:rPr>
          <w:b/>
          <w:color w:val="000000"/>
          <w:szCs w:val="22"/>
        </w:rPr>
        <w:t>inco</w:t>
      </w:r>
      <w:r w:rsidRPr="00BC1CF7">
        <w:rPr>
          <w:b/>
          <w:color w:val="000000"/>
          <w:szCs w:val="22"/>
        </w:rPr>
        <w:t>,</w:t>
      </w:r>
      <w:r w:rsidRPr="00BC1CF7">
        <w:rPr>
          <w:color w:val="000000"/>
          <w:szCs w:val="22"/>
        </w:rPr>
        <w:t xml:space="preserve"> el Titular de la Unidad de Transparencia del </w:t>
      </w:r>
      <w:r w:rsidRPr="00BC1CF7">
        <w:rPr>
          <w:b/>
          <w:color w:val="000000"/>
          <w:szCs w:val="22"/>
        </w:rPr>
        <w:t>SUJETO OBLIGADO</w:t>
      </w:r>
      <w:r w:rsidRPr="00BC1CF7">
        <w:rPr>
          <w:color w:val="000000"/>
          <w:szCs w:val="22"/>
        </w:rPr>
        <w:t xml:space="preserve"> notificó las siguientes respuestas de manera homologada a través del </w:t>
      </w:r>
      <w:r w:rsidRPr="00BC1CF7">
        <w:rPr>
          <w:b/>
          <w:color w:val="000000"/>
          <w:szCs w:val="22"/>
        </w:rPr>
        <w:t>SAIMEX</w:t>
      </w:r>
      <w:r w:rsidRPr="00BC1CF7">
        <w:rPr>
          <w:color w:val="000000"/>
          <w:szCs w:val="22"/>
        </w:rPr>
        <w:t>, en los siguientes términos:</w:t>
      </w:r>
    </w:p>
    <w:p w14:paraId="21F6560B" w14:textId="77777777" w:rsidR="00245075" w:rsidRPr="00BC1CF7" w:rsidRDefault="00245075" w:rsidP="00F51455">
      <w:pPr>
        <w:pBdr>
          <w:top w:val="nil"/>
          <w:left w:val="nil"/>
          <w:bottom w:val="nil"/>
          <w:right w:val="nil"/>
          <w:between w:val="nil"/>
        </w:pBdr>
        <w:rPr>
          <w:color w:val="000000"/>
          <w:szCs w:val="22"/>
        </w:rPr>
      </w:pPr>
    </w:p>
    <w:p w14:paraId="1036DB0A" w14:textId="77777777" w:rsidR="004E6AFE" w:rsidRPr="00BC1CF7" w:rsidRDefault="00E36C48" w:rsidP="004E6AFE">
      <w:pPr>
        <w:pStyle w:val="Puesto"/>
        <w:ind w:left="851" w:right="822"/>
        <w:rPr>
          <w:szCs w:val="22"/>
        </w:rPr>
      </w:pPr>
      <w:r w:rsidRPr="00BC1CF7">
        <w:rPr>
          <w:szCs w:val="22"/>
        </w:rPr>
        <w:t>“</w:t>
      </w:r>
      <w:r w:rsidR="00ED6DE5" w:rsidRPr="00BC1CF7">
        <w:rPr>
          <w:szCs w:val="22"/>
        </w:rPr>
        <w:t>…</w:t>
      </w:r>
      <w:r w:rsidR="004E6AFE" w:rsidRPr="00BC1CF7">
        <w:rPr>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6F92509A" w14:textId="77777777" w:rsidR="004E6AFE" w:rsidRPr="00BC1CF7" w:rsidRDefault="004E6AFE" w:rsidP="004E6AFE"/>
    <w:p w14:paraId="237DC183" w14:textId="77777777" w:rsidR="004E6AFE" w:rsidRPr="00BC1CF7" w:rsidRDefault="004E6AFE" w:rsidP="004E6AFE">
      <w:pPr>
        <w:pStyle w:val="Puesto"/>
        <w:ind w:left="851" w:right="822"/>
        <w:rPr>
          <w:szCs w:val="22"/>
        </w:rPr>
      </w:pPr>
      <w:r w:rsidRPr="00BC1CF7">
        <w:rPr>
          <w:szCs w:val="22"/>
        </w:rPr>
        <w:lastRenderedPageBreak/>
        <w:t>De conformidad con el artículo 59 fracción segunda de la ley de transparencia local se proporciona la información brindada por el servidor público habilitado de este ayuntamiento. Aunado a ello, de conformidad con el artículo 178 de la Ley de Transparencia y Acceso a la Información Pública del Estado de México y Municipios, podrá interponer recurso de revisión dentro de los 15 días hábiles siguientes a la fecha de la notificación de la respuesta por las causales previstas en el artículo 179 de la Ley en cita.</w:t>
      </w:r>
    </w:p>
    <w:p w14:paraId="20BA9BB1" w14:textId="77777777" w:rsidR="004E6AFE" w:rsidRPr="00BC1CF7" w:rsidRDefault="004E6AFE" w:rsidP="004E6AFE"/>
    <w:p w14:paraId="2A757EE1" w14:textId="77777777" w:rsidR="004E6AFE" w:rsidRPr="00BC1CF7" w:rsidRDefault="004E6AFE" w:rsidP="004E6AFE">
      <w:pPr>
        <w:pStyle w:val="Puesto"/>
        <w:ind w:left="851" w:right="822"/>
        <w:rPr>
          <w:szCs w:val="22"/>
        </w:rPr>
      </w:pPr>
      <w:r w:rsidRPr="00BC1CF7">
        <w:rPr>
          <w:szCs w:val="22"/>
        </w:rPr>
        <w:t>ATENTAMENTE</w:t>
      </w:r>
    </w:p>
    <w:p w14:paraId="0CF40E63" w14:textId="789151BB" w:rsidR="004F4233" w:rsidRPr="00BC1CF7" w:rsidRDefault="004E6AFE" w:rsidP="004E6AFE">
      <w:pPr>
        <w:pStyle w:val="Puesto"/>
        <w:ind w:left="851" w:right="822"/>
        <w:rPr>
          <w:szCs w:val="22"/>
        </w:rPr>
      </w:pPr>
      <w:r w:rsidRPr="00BC1CF7">
        <w:rPr>
          <w:szCs w:val="22"/>
        </w:rPr>
        <w:t>C. José Ángel Palacios Toledo</w:t>
      </w:r>
      <w:r w:rsidR="004F4233" w:rsidRPr="00BC1CF7">
        <w:rPr>
          <w:szCs w:val="22"/>
        </w:rPr>
        <w:t xml:space="preserve">” </w:t>
      </w:r>
      <w:r w:rsidR="004F4233" w:rsidRPr="00BC1CF7">
        <w:rPr>
          <w:i w:val="0"/>
          <w:szCs w:val="22"/>
        </w:rPr>
        <w:t>(Sic).</w:t>
      </w:r>
    </w:p>
    <w:p w14:paraId="09D8B3E6" w14:textId="77777777" w:rsidR="004F4233" w:rsidRPr="00BC1CF7" w:rsidRDefault="004F4233" w:rsidP="00F51455">
      <w:pPr>
        <w:pStyle w:val="Puesto"/>
        <w:spacing w:line="360" w:lineRule="auto"/>
        <w:rPr>
          <w:szCs w:val="22"/>
        </w:rPr>
      </w:pPr>
    </w:p>
    <w:p w14:paraId="6D34C8FB" w14:textId="77777777" w:rsidR="00ED6DE5" w:rsidRPr="00BC1CF7" w:rsidRDefault="00ED6DE5" w:rsidP="00ED6DE5">
      <w:r w:rsidRPr="00BC1CF7">
        <w:t xml:space="preserve">Advirtiendo de dichas respuestas, que </w:t>
      </w:r>
      <w:r w:rsidRPr="00BC1CF7">
        <w:rPr>
          <w:b/>
        </w:rPr>
        <w:t>EL SUJETO OBLIGADO</w:t>
      </w:r>
      <w:r w:rsidRPr="00BC1CF7">
        <w:t xml:space="preserve"> acompañó los archivos electrónicos que se describen a continuación: </w:t>
      </w:r>
    </w:p>
    <w:p w14:paraId="4DCB4A4F" w14:textId="77777777" w:rsidR="00ED6DE5" w:rsidRPr="00BC1CF7" w:rsidRDefault="00ED6DE5" w:rsidP="00ED6DE5"/>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953"/>
      </w:tblGrid>
      <w:tr w:rsidR="00ED6DE5" w:rsidRPr="00BC1CF7" w14:paraId="3EFD57E9" w14:textId="77777777" w:rsidTr="00ED6DE5">
        <w:trPr>
          <w:trHeight w:val="324"/>
          <w:tblHeader/>
        </w:trPr>
        <w:tc>
          <w:tcPr>
            <w:tcW w:w="3114" w:type="dxa"/>
            <w:shd w:val="clear" w:color="auto" w:fill="D9D9D9"/>
            <w:vAlign w:val="center"/>
          </w:tcPr>
          <w:p w14:paraId="55056078" w14:textId="77777777" w:rsidR="00ED6DE5" w:rsidRPr="00BC1CF7" w:rsidRDefault="00ED6DE5" w:rsidP="00024C5D">
            <w:pPr>
              <w:spacing w:line="240" w:lineRule="auto"/>
              <w:jc w:val="center"/>
              <w:rPr>
                <w:b/>
                <w:color w:val="000000"/>
              </w:rPr>
            </w:pPr>
            <w:r w:rsidRPr="00BC1CF7">
              <w:rPr>
                <w:b/>
                <w:color w:val="000000"/>
              </w:rPr>
              <w:t xml:space="preserve">Número de solicitud / </w:t>
            </w:r>
          </w:p>
          <w:p w14:paraId="4A52BEB9" w14:textId="77777777" w:rsidR="00ED6DE5" w:rsidRPr="00BC1CF7" w:rsidRDefault="00ED6DE5" w:rsidP="00024C5D">
            <w:pPr>
              <w:spacing w:line="240" w:lineRule="auto"/>
              <w:jc w:val="center"/>
              <w:rPr>
                <w:b/>
                <w:color w:val="000000"/>
              </w:rPr>
            </w:pPr>
            <w:r w:rsidRPr="00BC1CF7">
              <w:rPr>
                <w:b/>
                <w:color w:val="000000"/>
              </w:rPr>
              <w:t>Número de Recurso</w:t>
            </w:r>
          </w:p>
          <w:p w14:paraId="636BA4F5" w14:textId="77777777" w:rsidR="00ED6DE5" w:rsidRPr="00BC1CF7" w:rsidRDefault="00ED6DE5" w:rsidP="00024C5D">
            <w:pPr>
              <w:spacing w:line="240" w:lineRule="auto"/>
              <w:jc w:val="center"/>
              <w:rPr>
                <w:b/>
                <w:color w:val="000000"/>
              </w:rPr>
            </w:pPr>
          </w:p>
        </w:tc>
        <w:tc>
          <w:tcPr>
            <w:tcW w:w="5953" w:type="dxa"/>
            <w:shd w:val="clear" w:color="auto" w:fill="D9D9D9"/>
            <w:vAlign w:val="center"/>
          </w:tcPr>
          <w:p w14:paraId="33A43E78" w14:textId="77777777" w:rsidR="00ED6DE5" w:rsidRPr="00BC1CF7" w:rsidRDefault="00ED6DE5" w:rsidP="00024C5D">
            <w:pPr>
              <w:spacing w:line="240" w:lineRule="auto"/>
              <w:jc w:val="center"/>
              <w:rPr>
                <w:b/>
                <w:color w:val="000000"/>
              </w:rPr>
            </w:pPr>
            <w:r w:rsidRPr="00BC1CF7">
              <w:rPr>
                <w:b/>
                <w:color w:val="000000"/>
              </w:rPr>
              <w:t xml:space="preserve">Archivos adjuntos </w:t>
            </w:r>
          </w:p>
        </w:tc>
      </w:tr>
      <w:tr w:rsidR="004E6AFE" w:rsidRPr="00BC1CF7" w14:paraId="46BDB61C" w14:textId="77777777" w:rsidTr="00ED6DE5">
        <w:trPr>
          <w:trHeight w:val="962"/>
        </w:trPr>
        <w:tc>
          <w:tcPr>
            <w:tcW w:w="3114" w:type="dxa"/>
            <w:vAlign w:val="center"/>
          </w:tcPr>
          <w:p w14:paraId="4557FCAB" w14:textId="77777777" w:rsidR="004E6AFE" w:rsidRPr="00BC1CF7" w:rsidRDefault="004E6AFE" w:rsidP="004E6AFE">
            <w:pPr>
              <w:tabs>
                <w:tab w:val="left" w:pos="0"/>
              </w:tabs>
              <w:spacing w:line="276" w:lineRule="auto"/>
              <w:jc w:val="center"/>
              <w:rPr>
                <w:b/>
                <w:szCs w:val="22"/>
                <w:lang w:val="pt-PT"/>
              </w:rPr>
            </w:pPr>
            <w:r w:rsidRPr="00BC1CF7">
              <w:rPr>
                <w:b/>
                <w:szCs w:val="22"/>
                <w:lang w:val="pt-PT"/>
              </w:rPr>
              <w:t>08852/INFOEM/IP/RR/2025</w:t>
            </w:r>
          </w:p>
          <w:p w14:paraId="7B25D929" w14:textId="5B84FCE4" w:rsidR="004E6AFE" w:rsidRPr="00BC1CF7" w:rsidRDefault="004E6AFE" w:rsidP="004E6AFE">
            <w:pPr>
              <w:spacing w:line="240" w:lineRule="auto"/>
              <w:jc w:val="center"/>
              <w:rPr>
                <w:b/>
                <w:bCs/>
                <w:lang w:val="pt-PT"/>
              </w:rPr>
            </w:pPr>
            <w:r w:rsidRPr="00BC1CF7">
              <w:rPr>
                <w:b/>
                <w:bCs/>
                <w:szCs w:val="22"/>
              </w:rPr>
              <w:t>00047/TMASCALT/IP/2025</w:t>
            </w:r>
          </w:p>
        </w:tc>
        <w:tc>
          <w:tcPr>
            <w:tcW w:w="5953" w:type="dxa"/>
          </w:tcPr>
          <w:p w14:paraId="52CE130D" w14:textId="7E4C6583" w:rsidR="001C13C9" w:rsidRPr="00BC1CF7" w:rsidRDefault="001C13C9" w:rsidP="001C13C9">
            <w:pPr>
              <w:pStyle w:val="Prrafodelista"/>
              <w:numPr>
                <w:ilvl w:val="0"/>
                <w:numId w:val="32"/>
              </w:numPr>
              <w:pBdr>
                <w:top w:val="nil"/>
                <w:left w:val="nil"/>
                <w:bottom w:val="nil"/>
                <w:right w:val="nil"/>
                <w:between w:val="nil"/>
              </w:pBdr>
              <w:spacing w:line="240" w:lineRule="auto"/>
              <w:rPr>
                <w:rFonts w:eastAsia="Palatino Linotype" w:cs="Palatino Linotype"/>
                <w:b/>
                <w:i/>
                <w:color w:val="000000"/>
                <w:szCs w:val="22"/>
              </w:rPr>
            </w:pPr>
            <w:r w:rsidRPr="00BC1CF7">
              <w:rPr>
                <w:rFonts w:eastAsia="Palatino Linotype" w:cs="Palatino Linotype"/>
                <w:b/>
                <w:bCs/>
                <w:i/>
                <w:color w:val="000000"/>
                <w:szCs w:val="22"/>
              </w:rPr>
              <w:t>contes47.pdf</w:t>
            </w:r>
            <w:r w:rsidR="004E6AFE" w:rsidRPr="00BC1CF7">
              <w:rPr>
                <w:rFonts w:eastAsia="Palatino Linotype" w:cs="Palatino Linotype"/>
                <w:b/>
                <w:i/>
                <w:color w:val="000000"/>
                <w:szCs w:val="22"/>
              </w:rPr>
              <w:t xml:space="preserve">, </w:t>
            </w:r>
            <w:r w:rsidRPr="00BC1CF7">
              <w:rPr>
                <w:rFonts w:eastAsia="Palatino Linotype" w:cs="Palatino Linotype"/>
                <w:bCs/>
                <w:iCs/>
                <w:color w:val="000000"/>
                <w:szCs w:val="22"/>
              </w:rPr>
              <w:t xml:space="preserve">el cual contiene el oficio MT/PM/0232/2025 del dieciocho de julio de dos mil veinticinco, por medio del cual el Secretario del Ayuntamiento, enlista 1 oficio firmados por la Presidenta Municipal del mes de febrero que contiene los rubros: fecha, número de oficio, a quien va dirigido, cargo y dependencia. </w:t>
            </w:r>
            <w:r w:rsidRPr="00BC1CF7">
              <w:rPr>
                <w:rFonts w:eastAsia="Palatino Linotype" w:cs="Palatino Linotype"/>
                <w:color w:val="000000"/>
                <w:szCs w:val="22"/>
              </w:rPr>
              <w:t xml:space="preserve"> </w:t>
            </w:r>
          </w:p>
        </w:tc>
      </w:tr>
      <w:tr w:rsidR="004E6AFE" w:rsidRPr="00BC1CF7" w14:paraId="1C1C66C4" w14:textId="77777777" w:rsidTr="00411D89">
        <w:trPr>
          <w:trHeight w:val="962"/>
        </w:trPr>
        <w:tc>
          <w:tcPr>
            <w:tcW w:w="3114" w:type="dxa"/>
          </w:tcPr>
          <w:p w14:paraId="07EECC41" w14:textId="77777777" w:rsidR="004E6AFE" w:rsidRPr="00BC1CF7" w:rsidRDefault="004E6AFE" w:rsidP="004E6AFE">
            <w:pPr>
              <w:tabs>
                <w:tab w:val="left" w:pos="0"/>
              </w:tabs>
              <w:spacing w:line="276" w:lineRule="auto"/>
              <w:jc w:val="center"/>
              <w:rPr>
                <w:b/>
                <w:szCs w:val="22"/>
                <w:lang w:val="pt-PT"/>
              </w:rPr>
            </w:pPr>
            <w:r w:rsidRPr="00BC1CF7">
              <w:rPr>
                <w:b/>
                <w:szCs w:val="22"/>
                <w:lang w:val="pt-PT"/>
              </w:rPr>
              <w:t>08853/INFOEM/IP/RR/2025</w:t>
            </w:r>
          </w:p>
          <w:p w14:paraId="5C21E938" w14:textId="6F1EA0DE" w:rsidR="004E6AFE" w:rsidRPr="00BC1CF7" w:rsidRDefault="004E6AFE" w:rsidP="004E6AFE">
            <w:pPr>
              <w:spacing w:line="240" w:lineRule="auto"/>
              <w:jc w:val="center"/>
              <w:rPr>
                <w:b/>
                <w:bCs/>
                <w:lang w:val="pt-PT"/>
              </w:rPr>
            </w:pPr>
            <w:r w:rsidRPr="00BC1CF7">
              <w:rPr>
                <w:b/>
                <w:bCs/>
                <w:szCs w:val="22"/>
              </w:rPr>
              <w:t>00048/TMASCALT/IP/2025</w:t>
            </w:r>
          </w:p>
        </w:tc>
        <w:tc>
          <w:tcPr>
            <w:tcW w:w="5953" w:type="dxa"/>
          </w:tcPr>
          <w:p w14:paraId="52943E07" w14:textId="6045AA32" w:rsidR="004E6AFE" w:rsidRPr="00BC1CF7" w:rsidRDefault="001C13C9" w:rsidP="004E6AFE">
            <w:pPr>
              <w:pStyle w:val="Prrafodelista"/>
              <w:numPr>
                <w:ilvl w:val="0"/>
                <w:numId w:val="32"/>
              </w:numPr>
              <w:pBdr>
                <w:top w:val="nil"/>
                <w:left w:val="nil"/>
                <w:bottom w:val="nil"/>
                <w:right w:val="nil"/>
                <w:between w:val="nil"/>
              </w:pBdr>
              <w:spacing w:line="240" w:lineRule="auto"/>
              <w:rPr>
                <w:rFonts w:eastAsia="Palatino Linotype" w:cs="Palatino Linotype"/>
                <w:b/>
                <w:i/>
                <w:color w:val="000000"/>
                <w:szCs w:val="22"/>
              </w:rPr>
            </w:pPr>
            <w:r w:rsidRPr="00BC1CF7">
              <w:rPr>
                <w:rFonts w:eastAsia="Palatino Linotype" w:cs="Palatino Linotype"/>
                <w:b/>
                <w:bCs/>
                <w:i/>
                <w:color w:val="000000"/>
                <w:szCs w:val="22"/>
              </w:rPr>
              <w:t>contes48.pdf</w:t>
            </w:r>
            <w:r w:rsidR="004E6AFE" w:rsidRPr="00BC1CF7">
              <w:rPr>
                <w:rFonts w:eastAsia="Palatino Linotype" w:cs="Palatino Linotype"/>
                <w:b/>
                <w:i/>
                <w:color w:val="000000"/>
                <w:szCs w:val="22"/>
              </w:rPr>
              <w:t xml:space="preserve">, </w:t>
            </w:r>
            <w:r w:rsidRPr="00BC1CF7">
              <w:rPr>
                <w:rFonts w:eastAsia="Palatino Linotype" w:cs="Palatino Linotype"/>
                <w:bCs/>
                <w:iCs/>
                <w:color w:val="000000"/>
                <w:szCs w:val="22"/>
              </w:rPr>
              <w:t xml:space="preserve">el cual contiene el oficio MT/PM/0233/2025 del dieciocho de julio de dos mil veinticinco, por medio del cual el Secretario del Ayuntamiento, enlista 10 oficios firmados por la Presidenta Municipal del mes de marzo que contiene los rubros: fecha, número de oficio, a quien va dirigido, cargo y dependencia. </w:t>
            </w:r>
            <w:r w:rsidRPr="00BC1CF7">
              <w:rPr>
                <w:rFonts w:eastAsia="Palatino Linotype" w:cs="Palatino Linotype"/>
                <w:color w:val="000000"/>
                <w:szCs w:val="22"/>
              </w:rPr>
              <w:t xml:space="preserve"> </w:t>
            </w:r>
          </w:p>
        </w:tc>
      </w:tr>
      <w:tr w:rsidR="004E6AFE" w:rsidRPr="00BC1CF7" w14:paraId="60DADAC1" w14:textId="77777777" w:rsidTr="001C13C9">
        <w:trPr>
          <w:trHeight w:val="536"/>
        </w:trPr>
        <w:tc>
          <w:tcPr>
            <w:tcW w:w="3114" w:type="dxa"/>
          </w:tcPr>
          <w:p w14:paraId="12C18238" w14:textId="77777777" w:rsidR="004E6AFE" w:rsidRPr="00BC1CF7" w:rsidRDefault="004E6AFE" w:rsidP="004E6AFE">
            <w:pPr>
              <w:tabs>
                <w:tab w:val="left" w:pos="0"/>
              </w:tabs>
              <w:spacing w:line="276" w:lineRule="auto"/>
              <w:jc w:val="center"/>
              <w:rPr>
                <w:b/>
                <w:szCs w:val="22"/>
                <w:lang w:val="pt-PT"/>
              </w:rPr>
            </w:pPr>
            <w:r w:rsidRPr="00BC1CF7">
              <w:rPr>
                <w:b/>
                <w:szCs w:val="22"/>
                <w:lang w:val="pt-PT"/>
              </w:rPr>
              <w:t>08855/INFOEM/IP/RR/2025</w:t>
            </w:r>
          </w:p>
          <w:p w14:paraId="01038461" w14:textId="24AD6A53" w:rsidR="004E6AFE" w:rsidRPr="00BC1CF7" w:rsidRDefault="004E6AFE" w:rsidP="004E6AFE">
            <w:pPr>
              <w:spacing w:line="240" w:lineRule="auto"/>
              <w:jc w:val="center"/>
              <w:rPr>
                <w:b/>
                <w:bCs/>
                <w:lang w:val="pt-PT"/>
              </w:rPr>
            </w:pPr>
            <w:r w:rsidRPr="00BC1CF7">
              <w:rPr>
                <w:b/>
                <w:bCs/>
                <w:szCs w:val="22"/>
              </w:rPr>
              <w:t>00050/TMASCALT/IP/2025</w:t>
            </w:r>
          </w:p>
        </w:tc>
        <w:tc>
          <w:tcPr>
            <w:tcW w:w="5953" w:type="dxa"/>
          </w:tcPr>
          <w:p w14:paraId="7EFA3BF3" w14:textId="48C485B3" w:rsidR="004E6AFE" w:rsidRPr="00BC1CF7" w:rsidRDefault="001C13C9" w:rsidP="004E6AFE">
            <w:pPr>
              <w:pStyle w:val="Prrafodelista"/>
              <w:numPr>
                <w:ilvl w:val="0"/>
                <w:numId w:val="32"/>
              </w:numPr>
              <w:pBdr>
                <w:top w:val="nil"/>
                <w:left w:val="nil"/>
                <w:bottom w:val="nil"/>
                <w:right w:val="nil"/>
                <w:between w:val="nil"/>
              </w:pBdr>
              <w:spacing w:line="240" w:lineRule="auto"/>
              <w:rPr>
                <w:rFonts w:eastAsia="Palatino Linotype" w:cs="Palatino Linotype"/>
                <w:b/>
                <w:i/>
                <w:color w:val="000000"/>
                <w:szCs w:val="22"/>
              </w:rPr>
            </w:pPr>
            <w:r w:rsidRPr="00BC1CF7">
              <w:rPr>
                <w:rFonts w:eastAsia="Palatino Linotype" w:cs="Palatino Linotype"/>
                <w:b/>
                <w:bCs/>
                <w:i/>
                <w:color w:val="000000"/>
                <w:szCs w:val="22"/>
              </w:rPr>
              <w:t>contes50.pdf</w:t>
            </w:r>
            <w:r w:rsidR="004E6AFE" w:rsidRPr="00BC1CF7">
              <w:rPr>
                <w:rFonts w:eastAsia="Palatino Linotype" w:cs="Palatino Linotype"/>
                <w:b/>
                <w:i/>
                <w:color w:val="000000"/>
                <w:szCs w:val="22"/>
              </w:rPr>
              <w:t xml:space="preserve">, </w:t>
            </w:r>
            <w:r w:rsidRPr="00BC1CF7">
              <w:rPr>
                <w:rFonts w:eastAsia="Palatino Linotype" w:cs="Palatino Linotype"/>
                <w:bCs/>
                <w:iCs/>
                <w:color w:val="000000"/>
                <w:szCs w:val="22"/>
              </w:rPr>
              <w:t xml:space="preserve">el cual contiene el oficio MT/PM/0236/2025 del dieciocho de julio de dos mil veinticinco, por medio del cual el Secretario del Ayuntamiento, enlista 6 oficios firmados por la </w:t>
            </w:r>
            <w:r w:rsidRPr="00BC1CF7">
              <w:rPr>
                <w:rFonts w:eastAsia="Palatino Linotype" w:cs="Palatino Linotype"/>
                <w:bCs/>
                <w:iCs/>
                <w:color w:val="000000"/>
                <w:szCs w:val="22"/>
              </w:rPr>
              <w:lastRenderedPageBreak/>
              <w:t>Presidenta Municipal del mes de mayo que contiene los rubros: fecha, número de oficio, a quien va dirigido, cargo y dependencia.</w:t>
            </w:r>
          </w:p>
        </w:tc>
      </w:tr>
      <w:tr w:rsidR="004E6AFE" w:rsidRPr="00BC1CF7" w14:paraId="17D67FFC" w14:textId="77777777" w:rsidTr="00411D89">
        <w:trPr>
          <w:trHeight w:val="565"/>
        </w:trPr>
        <w:tc>
          <w:tcPr>
            <w:tcW w:w="3114" w:type="dxa"/>
          </w:tcPr>
          <w:p w14:paraId="18F11702" w14:textId="77777777" w:rsidR="004E6AFE" w:rsidRPr="00BC1CF7" w:rsidRDefault="004E6AFE" w:rsidP="004E6AFE">
            <w:pPr>
              <w:tabs>
                <w:tab w:val="left" w:pos="0"/>
              </w:tabs>
              <w:spacing w:line="276" w:lineRule="auto"/>
              <w:jc w:val="center"/>
              <w:rPr>
                <w:b/>
                <w:szCs w:val="22"/>
                <w:lang w:val="pt-PT"/>
              </w:rPr>
            </w:pPr>
            <w:r w:rsidRPr="00BC1CF7">
              <w:rPr>
                <w:b/>
                <w:szCs w:val="22"/>
                <w:lang w:val="pt-PT"/>
              </w:rPr>
              <w:lastRenderedPageBreak/>
              <w:t>08856/INFOEM/IP/RR/2025</w:t>
            </w:r>
          </w:p>
          <w:p w14:paraId="4729999D" w14:textId="740C5701" w:rsidR="004E6AFE" w:rsidRPr="00BC1CF7" w:rsidRDefault="004E6AFE" w:rsidP="004E6AFE">
            <w:pPr>
              <w:spacing w:line="240" w:lineRule="auto"/>
              <w:jc w:val="center"/>
              <w:rPr>
                <w:b/>
                <w:bCs/>
                <w:lang w:val="pt-PT"/>
              </w:rPr>
            </w:pPr>
            <w:r w:rsidRPr="00BC1CF7">
              <w:rPr>
                <w:b/>
                <w:bCs/>
                <w:szCs w:val="22"/>
              </w:rPr>
              <w:t>00046/TMASCALT/IP/2025</w:t>
            </w:r>
          </w:p>
        </w:tc>
        <w:tc>
          <w:tcPr>
            <w:tcW w:w="5953" w:type="dxa"/>
          </w:tcPr>
          <w:p w14:paraId="21F6E5B1" w14:textId="331DE2F3" w:rsidR="004E6AFE" w:rsidRPr="00BC1CF7" w:rsidRDefault="001C13C9" w:rsidP="004E6AFE">
            <w:pPr>
              <w:pStyle w:val="Prrafodelista"/>
              <w:numPr>
                <w:ilvl w:val="0"/>
                <w:numId w:val="32"/>
              </w:numPr>
              <w:pBdr>
                <w:top w:val="nil"/>
                <w:left w:val="nil"/>
                <w:bottom w:val="nil"/>
                <w:right w:val="nil"/>
                <w:between w:val="nil"/>
              </w:pBdr>
              <w:spacing w:line="240" w:lineRule="auto"/>
              <w:rPr>
                <w:rFonts w:eastAsia="Palatino Linotype" w:cs="Palatino Linotype"/>
                <w:b/>
                <w:i/>
                <w:color w:val="000000"/>
                <w:szCs w:val="22"/>
              </w:rPr>
            </w:pPr>
            <w:r w:rsidRPr="00BC1CF7">
              <w:rPr>
                <w:rFonts w:eastAsia="Palatino Linotype" w:cs="Palatino Linotype"/>
                <w:b/>
                <w:bCs/>
                <w:i/>
                <w:color w:val="000000"/>
                <w:szCs w:val="22"/>
              </w:rPr>
              <w:t>contes46.pdf</w:t>
            </w:r>
            <w:r w:rsidRPr="00BC1CF7">
              <w:rPr>
                <w:rFonts w:eastAsia="Palatino Linotype" w:cs="Palatino Linotype"/>
                <w:b/>
                <w:i/>
                <w:color w:val="000000"/>
                <w:szCs w:val="22"/>
              </w:rPr>
              <w:t xml:space="preserve">, </w:t>
            </w:r>
            <w:r w:rsidRPr="00BC1CF7">
              <w:rPr>
                <w:rFonts w:eastAsia="Palatino Linotype" w:cs="Palatino Linotype"/>
                <w:bCs/>
                <w:iCs/>
                <w:color w:val="000000"/>
                <w:szCs w:val="22"/>
              </w:rPr>
              <w:t>el cual contiene el oficio MT/PM/0227/2025 del dieciocho de julio de dos mil veinticinco, por medio del cual el Secretario del Ayuntamiento, refiere enlista</w:t>
            </w:r>
            <w:r w:rsidR="00DA43DA" w:rsidRPr="00BC1CF7">
              <w:rPr>
                <w:rFonts w:eastAsia="Palatino Linotype" w:cs="Palatino Linotype"/>
                <w:bCs/>
                <w:iCs/>
                <w:color w:val="000000"/>
                <w:szCs w:val="22"/>
              </w:rPr>
              <w:t>r</w:t>
            </w:r>
            <w:r w:rsidRPr="00BC1CF7">
              <w:rPr>
                <w:rFonts w:eastAsia="Palatino Linotype" w:cs="Palatino Linotype"/>
                <w:bCs/>
                <w:iCs/>
                <w:color w:val="000000"/>
                <w:szCs w:val="22"/>
              </w:rPr>
              <w:t xml:space="preserve"> los oficios firmados por la Presidenta Municipal del mes de enero que contiene los rubros: fecha, número de oficio, a quien va dirigido, cargo y dependencia; sin embargo, no se advierte ninguno.</w:t>
            </w:r>
          </w:p>
        </w:tc>
      </w:tr>
      <w:tr w:rsidR="004E6AFE" w:rsidRPr="00BC1CF7" w14:paraId="15F4ADEC" w14:textId="77777777" w:rsidTr="00411D89">
        <w:trPr>
          <w:trHeight w:val="565"/>
        </w:trPr>
        <w:tc>
          <w:tcPr>
            <w:tcW w:w="3114" w:type="dxa"/>
          </w:tcPr>
          <w:p w14:paraId="1872B2CF" w14:textId="77777777" w:rsidR="004E6AFE" w:rsidRPr="00BC1CF7" w:rsidRDefault="004E6AFE" w:rsidP="004E6AFE">
            <w:pPr>
              <w:tabs>
                <w:tab w:val="left" w:pos="0"/>
              </w:tabs>
              <w:spacing w:line="276" w:lineRule="auto"/>
              <w:jc w:val="center"/>
              <w:rPr>
                <w:b/>
                <w:szCs w:val="22"/>
                <w:lang w:val="pt-PT"/>
              </w:rPr>
            </w:pPr>
            <w:r w:rsidRPr="00BC1CF7">
              <w:rPr>
                <w:b/>
                <w:szCs w:val="22"/>
                <w:lang w:val="pt-PT"/>
              </w:rPr>
              <w:t>08857/INFOEM/IP/RR/2025</w:t>
            </w:r>
          </w:p>
          <w:p w14:paraId="4109801E" w14:textId="034262FB" w:rsidR="004E6AFE" w:rsidRPr="00BC1CF7" w:rsidRDefault="004E6AFE" w:rsidP="004E6AFE">
            <w:pPr>
              <w:tabs>
                <w:tab w:val="left" w:pos="0"/>
              </w:tabs>
              <w:spacing w:line="276" w:lineRule="auto"/>
              <w:jc w:val="center"/>
              <w:rPr>
                <w:b/>
                <w:szCs w:val="22"/>
                <w:lang w:val="pt-PT"/>
              </w:rPr>
            </w:pPr>
            <w:r w:rsidRPr="00BC1CF7">
              <w:rPr>
                <w:b/>
                <w:bCs/>
                <w:szCs w:val="22"/>
              </w:rPr>
              <w:t>00049/TMASCALT/IP/2025</w:t>
            </w:r>
          </w:p>
        </w:tc>
        <w:tc>
          <w:tcPr>
            <w:tcW w:w="5953" w:type="dxa"/>
          </w:tcPr>
          <w:p w14:paraId="2484CE8D" w14:textId="36B841A8" w:rsidR="004E6AFE" w:rsidRPr="00BC1CF7" w:rsidRDefault="00DA43DA" w:rsidP="004E6AFE">
            <w:pPr>
              <w:pStyle w:val="Prrafodelista"/>
              <w:numPr>
                <w:ilvl w:val="0"/>
                <w:numId w:val="32"/>
              </w:numPr>
              <w:pBdr>
                <w:top w:val="nil"/>
                <w:left w:val="nil"/>
                <w:bottom w:val="nil"/>
                <w:right w:val="nil"/>
                <w:between w:val="nil"/>
              </w:pBdr>
              <w:spacing w:line="240" w:lineRule="auto"/>
              <w:rPr>
                <w:rFonts w:eastAsia="Palatino Linotype" w:cs="Palatino Linotype"/>
                <w:b/>
                <w:i/>
                <w:color w:val="000000"/>
                <w:szCs w:val="22"/>
              </w:rPr>
            </w:pPr>
            <w:r w:rsidRPr="00BC1CF7">
              <w:rPr>
                <w:rFonts w:eastAsia="Palatino Linotype" w:cs="Palatino Linotype"/>
                <w:b/>
                <w:bCs/>
                <w:i/>
                <w:color w:val="000000"/>
                <w:szCs w:val="22"/>
              </w:rPr>
              <w:t>contes49.pdf</w:t>
            </w:r>
            <w:r w:rsidR="001C13C9" w:rsidRPr="00BC1CF7">
              <w:rPr>
                <w:rFonts w:eastAsia="Palatino Linotype" w:cs="Palatino Linotype"/>
                <w:b/>
                <w:i/>
                <w:color w:val="000000"/>
                <w:szCs w:val="22"/>
              </w:rPr>
              <w:t xml:space="preserve">, </w:t>
            </w:r>
            <w:r w:rsidR="001C13C9" w:rsidRPr="00BC1CF7">
              <w:rPr>
                <w:rFonts w:eastAsia="Palatino Linotype" w:cs="Palatino Linotype"/>
                <w:bCs/>
                <w:iCs/>
                <w:color w:val="000000"/>
                <w:szCs w:val="22"/>
              </w:rPr>
              <w:t>el cual contiene el oficio MT/PM/023</w:t>
            </w:r>
            <w:r w:rsidRPr="00BC1CF7">
              <w:rPr>
                <w:rFonts w:eastAsia="Palatino Linotype" w:cs="Palatino Linotype"/>
                <w:bCs/>
                <w:iCs/>
                <w:color w:val="000000"/>
                <w:szCs w:val="22"/>
              </w:rPr>
              <w:t>4</w:t>
            </w:r>
            <w:r w:rsidR="001C13C9" w:rsidRPr="00BC1CF7">
              <w:rPr>
                <w:rFonts w:eastAsia="Palatino Linotype" w:cs="Palatino Linotype"/>
                <w:bCs/>
                <w:iCs/>
                <w:color w:val="000000"/>
                <w:szCs w:val="22"/>
              </w:rPr>
              <w:t xml:space="preserve">/2025 del dieciocho de julio de dos mil veinticinco, por medio del cual el Secretario del Ayuntamiento, enlista </w:t>
            </w:r>
            <w:r w:rsidRPr="00BC1CF7">
              <w:rPr>
                <w:rFonts w:eastAsia="Palatino Linotype" w:cs="Palatino Linotype"/>
                <w:bCs/>
                <w:iCs/>
                <w:color w:val="000000"/>
                <w:szCs w:val="22"/>
              </w:rPr>
              <w:t>4</w:t>
            </w:r>
            <w:r w:rsidR="001C13C9" w:rsidRPr="00BC1CF7">
              <w:rPr>
                <w:rFonts w:eastAsia="Palatino Linotype" w:cs="Palatino Linotype"/>
                <w:bCs/>
                <w:iCs/>
                <w:color w:val="000000"/>
                <w:szCs w:val="22"/>
              </w:rPr>
              <w:t xml:space="preserve"> oficios firmados por la Presidenta Municipal del mes de </w:t>
            </w:r>
            <w:r w:rsidRPr="00BC1CF7">
              <w:rPr>
                <w:rFonts w:eastAsia="Palatino Linotype" w:cs="Palatino Linotype"/>
                <w:bCs/>
                <w:iCs/>
                <w:color w:val="000000"/>
                <w:szCs w:val="22"/>
              </w:rPr>
              <w:t>abril</w:t>
            </w:r>
            <w:r w:rsidR="001C13C9" w:rsidRPr="00BC1CF7">
              <w:rPr>
                <w:rFonts w:eastAsia="Palatino Linotype" w:cs="Palatino Linotype"/>
                <w:bCs/>
                <w:iCs/>
                <w:color w:val="000000"/>
                <w:szCs w:val="22"/>
              </w:rPr>
              <w:t xml:space="preserve"> que contiene los rubros: fecha, número de oficio, a quien va dirigido, cargo y dependencia.</w:t>
            </w:r>
          </w:p>
        </w:tc>
      </w:tr>
      <w:tr w:rsidR="004E6AFE" w:rsidRPr="00BC1CF7" w14:paraId="0010ADB3" w14:textId="77777777" w:rsidTr="00411D89">
        <w:trPr>
          <w:trHeight w:val="565"/>
        </w:trPr>
        <w:tc>
          <w:tcPr>
            <w:tcW w:w="3114" w:type="dxa"/>
          </w:tcPr>
          <w:p w14:paraId="24DBD801" w14:textId="77777777" w:rsidR="004E6AFE" w:rsidRPr="00BC1CF7" w:rsidRDefault="004E6AFE" w:rsidP="004E6AFE">
            <w:pPr>
              <w:tabs>
                <w:tab w:val="left" w:pos="0"/>
              </w:tabs>
              <w:spacing w:line="276" w:lineRule="auto"/>
              <w:jc w:val="center"/>
              <w:rPr>
                <w:b/>
                <w:szCs w:val="22"/>
                <w:lang w:val="pt-PT"/>
              </w:rPr>
            </w:pPr>
            <w:r w:rsidRPr="00BC1CF7">
              <w:rPr>
                <w:b/>
                <w:szCs w:val="22"/>
                <w:lang w:val="pt-PT"/>
              </w:rPr>
              <w:t>08871/INFOEM/IP/RR/2025</w:t>
            </w:r>
          </w:p>
          <w:p w14:paraId="0CAAE1D2" w14:textId="20FA6746" w:rsidR="004E6AFE" w:rsidRPr="00BC1CF7" w:rsidRDefault="004E6AFE" w:rsidP="004E6AFE">
            <w:pPr>
              <w:tabs>
                <w:tab w:val="left" w:pos="0"/>
              </w:tabs>
              <w:spacing w:line="276" w:lineRule="auto"/>
              <w:jc w:val="center"/>
              <w:rPr>
                <w:b/>
                <w:szCs w:val="22"/>
                <w:lang w:val="pt-PT"/>
              </w:rPr>
            </w:pPr>
            <w:r w:rsidRPr="00BC1CF7">
              <w:rPr>
                <w:b/>
                <w:bCs/>
                <w:szCs w:val="22"/>
              </w:rPr>
              <w:t>00051/TMASCALT/IP/2025</w:t>
            </w:r>
          </w:p>
        </w:tc>
        <w:tc>
          <w:tcPr>
            <w:tcW w:w="5953" w:type="dxa"/>
          </w:tcPr>
          <w:p w14:paraId="12A5DCB4" w14:textId="0E8E8E89" w:rsidR="004E6AFE" w:rsidRPr="00BC1CF7" w:rsidRDefault="00DA43DA" w:rsidP="004E6AFE">
            <w:pPr>
              <w:pStyle w:val="Prrafodelista"/>
              <w:numPr>
                <w:ilvl w:val="0"/>
                <w:numId w:val="32"/>
              </w:numPr>
              <w:pBdr>
                <w:top w:val="nil"/>
                <w:left w:val="nil"/>
                <w:bottom w:val="nil"/>
                <w:right w:val="nil"/>
                <w:between w:val="nil"/>
              </w:pBdr>
              <w:spacing w:line="240" w:lineRule="auto"/>
              <w:rPr>
                <w:rFonts w:eastAsia="Palatino Linotype" w:cs="Palatino Linotype"/>
                <w:b/>
                <w:i/>
                <w:color w:val="000000"/>
                <w:szCs w:val="22"/>
              </w:rPr>
            </w:pPr>
            <w:r w:rsidRPr="00BC1CF7">
              <w:rPr>
                <w:rFonts w:eastAsia="Palatino Linotype" w:cs="Palatino Linotype"/>
                <w:b/>
                <w:bCs/>
                <w:i/>
                <w:color w:val="000000"/>
                <w:szCs w:val="22"/>
              </w:rPr>
              <w:t>contes51.pdf</w:t>
            </w:r>
            <w:r w:rsidR="001C13C9" w:rsidRPr="00BC1CF7">
              <w:rPr>
                <w:rFonts w:eastAsia="Palatino Linotype" w:cs="Palatino Linotype"/>
                <w:b/>
                <w:i/>
                <w:color w:val="000000"/>
                <w:szCs w:val="22"/>
              </w:rPr>
              <w:t xml:space="preserve">, </w:t>
            </w:r>
            <w:r w:rsidR="001C13C9" w:rsidRPr="00BC1CF7">
              <w:rPr>
                <w:rFonts w:eastAsia="Palatino Linotype" w:cs="Palatino Linotype"/>
                <w:bCs/>
                <w:iCs/>
                <w:color w:val="000000"/>
                <w:szCs w:val="22"/>
              </w:rPr>
              <w:t>el cual contiene el oficio MT/PM/023</w:t>
            </w:r>
            <w:r w:rsidRPr="00BC1CF7">
              <w:rPr>
                <w:rFonts w:eastAsia="Palatino Linotype" w:cs="Palatino Linotype"/>
                <w:bCs/>
                <w:iCs/>
                <w:color w:val="000000"/>
                <w:szCs w:val="22"/>
              </w:rPr>
              <w:t>7</w:t>
            </w:r>
            <w:r w:rsidR="001C13C9" w:rsidRPr="00BC1CF7">
              <w:rPr>
                <w:rFonts w:eastAsia="Palatino Linotype" w:cs="Palatino Linotype"/>
                <w:bCs/>
                <w:iCs/>
                <w:color w:val="000000"/>
                <w:szCs w:val="22"/>
              </w:rPr>
              <w:t xml:space="preserve">/2025 del dieciocho de julio de dos mil veinticinco, por medio del cual el Secretario del Ayuntamiento, enlista </w:t>
            </w:r>
            <w:r w:rsidRPr="00BC1CF7">
              <w:rPr>
                <w:rFonts w:eastAsia="Palatino Linotype" w:cs="Palatino Linotype"/>
                <w:bCs/>
                <w:iCs/>
                <w:color w:val="000000"/>
                <w:szCs w:val="22"/>
              </w:rPr>
              <w:t>7</w:t>
            </w:r>
            <w:r w:rsidR="001C13C9" w:rsidRPr="00BC1CF7">
              <w:rPr>
                <w:rFonts w:eastAsia="Palatino Linotype" w:cs="Palatino Linotype"/>
                <w:bCs/>
                <w:iCs/>
                <w:color w:val="000000"/>
                <w:szCs w:val="22"/>
              </w:rPr>
              <w:t xml:space="preserve"> oficios firmados por la Presidenta Municipal del mes de </w:t>
            </w:r>
            <w:r w:rsidRPr="00BC1CF7">
              <w:rPr>
                <w:rFonts w:eastAsia="Palatino Linotype" w:cs="Palatino Linotype"/>
                <w:bCs/>
                <w:iCs/>
                <w:color w:val="000000"/>
                <w:szCs w:val="22"/>
              </w:rPr>
              <w:t>junio</w:t>
            </w:r>
            <w:r w:rsidR="001C13C9" w:rsidRPr="00BC1CF7">
              <w:rPr>
                <w:rFonts w:eastAsia="Palatino Linotype" w:cs="Palatino Linotype"/>
                <w:bCs/>
                <w:iCs/>
                <w:color w:val="000000"/>
                <w:szCs w:val="22"/>
              </w:rPr>
              <w:t xml:space="preserve"> que contiene los rubros: fecha, número de oficio, a quien va dirigido, cargo y dependencia.</w:t>
            </w:r>
          </w:p>
        </w:tc>
      </w:tr>
    </w:tbl>
    <w:p w14:paraId="420615BF" w14:textId="77777777" w:rsidR="004F4233" w:rsidRPr="00BC1CF7" w:rsidRDefault="004F4233" w:rsidP="00F51455">
      <w:pPr>
        <w:pStyle w:val="Puesto"/>
        <w:spacing w:line="360" w:lineRule="auto"/>
        <w:rPr>
          <w:szCs w:val="22"/>
        </w:rPr>
      </w:pPr>
    </w:p>
    <w:p w14:paraId="71CB3D67" w14:textId="77777777" w:rsidR="001910CD" w:rsidRPr="00BC1CF7" w:rsidRDefault="00593577" w:rsidP="00F51455">
      <w:pPr>
        <w:pStyle w:val="Ttulo2"/>
        <w:jc w:val="left"/>
        <w:rPr>
          <w:szCs w:val="22"/>
        </w:rPr>
      </w:pPr>
      <w:bookmarkStart w:id="17" w:name="_Toc213173549"/>
      <w:r w:rsidRPr="00BC1CF7">
        <w:rPr>
          <w:szCs w:val="22"/>
        </w:rPr>
        <w:lastRenderedPageBreak/>
        <w:t>DEL RECURSO DE REVISIÓN</w:t>
      </w:r>
      <w:bookmarkEnd w:id="17"/>
    </w:p>
    <w:p w14:paraId="1CFF8A16" w14:textId="77777777" w:rsidR="001910CD" w:rsidRPr="00BC1CF7" w:rsidRDefault="00593577" w:rsidP="00F51455">
      <w:pPr>
        <w:pStyle w:val="Ttulo3"/>
        <w:spacing w:line="360" w:lineRule="auto"/>
        <w:rPr>
          <w:szCs w:val="22"/>
        </w:rPr>
      </w:pPr>
      <w:bookmarkStart w:id="18" w:name="_Toc213173550"/>
      <w:r w:rsidRPr="00BC1CF7">
        <w:rPr>
          <w:szCs w:val="22"/>
        </w:rPr>
        <w:t>a) Interposición de los Recursos de Revisión.</w:t>
      </w:r>
      <w:bookmarkEnd w:id="18"/>
    </w:p>
    <w:p w14:paraId="6C30FC1F" w14:textId="4090F32A" w:rsidR="003326FC" w:rsidRPr="00BC1CF7" w:rsidRDefault="00593577" w:rsidP="00F51455">
      <w:pPr>
        <w:ind w:right="-28"/>
        <w:rPr>
          <w:szCs w:val="22"/>
        </w:rPr>
      </w:pPr>
      <w:r w:rsidRPr="00BC1CF7">
        <w:rPr>
          <w:szCs w:val="22"/>
        </w:rPr>
        <w:t>El</w:t>
      </w:r>
      <w:r w:rsidR="007117B7" w:rsidRPr="00BC1CF7">
        <w:rPr>
          <w:szCs w:val="22"/>
        </w:rPr>
        <w:t xml:space="preserve"> </w:t>
      </w:r>
      <w:r w:rsidR="00411D89" w:rsidRPr="00BC1CF7">
        <w:rPr>
          <w:b/>
          <w:szCs w:val="22"/>
        </w:rPr>
        <w:t>cuatro</w:t>
      </w:r>
      <w:r w:rsidR="00411D89" w:rsidRPr="00BC1CF7">
        <w:rPr>
          <w:rStyle w:val="Refdenotaalpie"/>
          <w:b/>
          <w:szCs w:val="22"/>
        </w:rPr>
        <w:footnoteReference w:id="2"/>
      </w:r>
      <w:r w:rsidR="00411D89" w:rsidRPr="00BC1CF7">
        <w:rPr>
          <w:b/>
          <w:szCs w:val="22"/>
        </w:rPr>
        <w:t xml:space="preserve"> de agosto</w:t>
      </w:r>
      <w:r w:rsidR="00DA43DA" w:rsidRPr="00BC1CF7">
        <w:rPr>
          <w:b/>
          <w:szCs w:val="22"/>
        </w:rPr>
        <w:t xml:space="preserve"> </w:t>
      </w:r>
      <w:r w:rsidRPr="00BC1CF7">
        <w:rPr>
          <w:b/>
          <w:szCs w:val="22"/>
        </w:rPr>
        <w:t xml:space="preserve">de dos mil </w:t>
      </w:r>
      <w:r w:rsidR="004156C5" w:rsidRPr="00BC1CF7">
        <w:rPr>
          <w:b/>
          <w:szCs w:val="22"/>
        </w:rPr>
        <w:t>veinticinco</w:t>
      </w:r>
      <w:r w:rsidRPr="00BC1CF7">
        <w:rPr>
          <w:b/>
          <w:szCs w:val="22"/>
        </w:rPr>
        <w:t>,</w:t>
      </w:r>
      <w:r w:rsidRPr="00BC1CF7">
        <w:rPr>
          <w:szCs w:val="22"/>
        </w:rPr>
        <w:t xml:space="preserve"> </w:t>
      </w:r>
      <w:r w:rsidRPr="00BC1CF7">
        <w:rPr>
          <w:b/>
          <w:szCs w:val="22"/>
        </w:rPr>
        <w:t>LA PARTE RECURRENTE</w:t>
      </w:r>
      <w:r w:rsidRPr="00BC1CF7">
        <w:rPr>
          <w:szCs w:val="22"/>
        </w:rPr>
        <w:t xml:space="preserve"> interpuso los recursos de revisión en contra de las respuestas emitidas por el </w:t>
      </w:r>
      <w:r w:rsidRPr="00BC1CF7">
        <w:rPr>
          <w:b/>
          <w:szCs w:val="22"/>
        </w:rPr>
        <w:t>SUJETO OBLIGADO</w:t>
      </w:r>
      <w:r w:rsidRPr="00BC1CF7">
        <w:rPr>
          <w:szCs w:val="22"/>
        </w:rPr>
        <w:t xml:space="preserve">, mismos que fueron registrados en </w:t>
      </w:r>
      <w:r w:rsidR="00756D4C" w:rsidRPr="00BC1CF7">
        <w:rPr>
          <w:b/>
          <w:bCs/>
          <w:szCs w:val="22"/>
        </w:rPr>
        <w:t>EL SAIMEX</w:t>
      </w:r>
      <w:r w:rsidR="00756D4C" w:rsidRPr="00BC1CF7">
        <w:rPr>
          <w:szCs w:val="22"/>
        </w:rPr>
        <w:t xml:space="preserve"> </w:t>
      </w:r>
      <w:r w:rsidRPr="00BC1CF7">
        <w:rPr>
          <w:szCs w:val="22"/>
        </w:rPr>
        <w:t>con los números de expedientes</w:t>
      </w:r>
      <w:r w:rsidR="00821667" w:rsidRPr="00BC1CF7">
        <w:rPr>
          <w:szCs w:val="22"/>
        </w:rPr>
        <w:t xml:space="preserve"> </w:t>
      </w:r>
      <w:bookmarkStart w:id="19" w:name="_Hlk212633533"/>
      <w:r w:rsidR="00DA43DA" w:rsidRPr="00BC1CF7">
        <w:rPr>
          <w:b/>
          <w:szCs w:val="22"/>
        </w:rPr>
        <w:t xml:space="preserve">08852/INFOEM/IP/RR/2025, 08853/INFOEM/IP/RR/2025, 08855/INFOEM/IP/RR/2025, 08856/INFOEM/IP/RR/2025, 08857/INFOEM/IP/RR/2025 y 08871/INFOEM/IP/RR/2025 </w:t>
      </w:r>
      <w:bookmarkEnd w:id="19"/>
      <w:r w:rsidRPr="00BC1CF7">
        <w:rPr>
          <w:szCs w:val="22"/>
        </w:rPr>
        <w:t>en los cuales se manifestó lo siguiente:</w:t>
      </w:r>
    </w:p>
    <w:p w14:paraId="0759158B" w14:textId="77777777" w:rsidR="00756D4C" w:rsidRPr="00BC1CF7" w:rsidRDefault="00756D4C" w:rsidP="00F51455">
      <w:pPr>
        <w:ind w:right="-28"/>
        <w:rPr>
          <w:szCs w:val="22"/>
        </w:rPr>
      </w:pPr>
    </w:p>
    <w:p w14:paraId="25BEA3D0" w14:textId="65E237FD" w:rsidR="003E5424" w:rsidRPr="00BC1CF7" w:rsidRDefault="00F51455" w:rsidP="00756D4C">
      <w:pPr>
        <w:rPr>
          <w:b/>
          <w:szCs w:val="22"/>
        </w:rPr>
      </w:pPr>
      <w:r w:rsidRPr="00BC1CF7">
        <w:rPr>
          <w:b/>
          <w:szCs w:val="22"/>
        </w:rPr>
        <w:t>ACTO IMPUGNADO</w:t>
      </w:r>
      <w:r w:rsidR="000B7BB2" w:rsidRPr="00BC1CF7">
        <w:rPr>
          <w:b/>
          <w:szCs w:val="22"/>
        </w:rPr>
        <w:t>:</w:t>
      </w:r>
    </w:p>
    <w:p w14:paraId="5B3B3186" w14:textId="77777777" w:rsidR="00756D4C" w:rsidRPr="00BC1CF7" w:rsidRDefault="00756D4C" w:rsidP="00756D4C">
      <w:pPr>
        <w:rPr>
          <w:b/>
          <w:szCs w:val="22"/>
        </w:rPr>
      </w:pPr>
    </w:p>
    <w:p w14:paraId="760965EF" w14:textId="6FCF49B6" w:rsidR="000B7BB2" w:rsidRPr="00BC1CF7" w:rsidRDefault="000B7BB2" w:rsidP="003E5424">
      <w:pPr>
        <w:pStyle w:val="Puesto"/>
      </w:pPr>
      <w:r w:rsidRPr="00BC1CF7">
        <w:t>“</w:t>
      </w:r>
      <w:r w:rsidR="00DA43DA" w:rsidRPr="00BC1CF7">
        <w:t>Respuesta</w:t>
      </w:r>
      <w:r w:rsidRPr="00BC1CF7">
        <w:t>”</w:t>
      </w:r>
      <w:r w:rsidR="00FD6720" w:rsidRPr="00BC1CF7">
        <w:t xml:space="preserve"> (sic).</w:t>
      </w:r>
    </w:p>
    <w:p w14:paraId="3EC97B34" w14:textId="77777777" w:rsidR="00756D4C" w:rsidRPr="00BC1CF7" w:rsidRDefault="00756D4C" w:rsidP="00756D4C">
      <w:pPr>
        <w:rPr>
          <w:b/>
          <w:szCs w:val="22"/>
        </w:rPr>
      </w:pPr>
    </w:p>
    <w:p w14:paraId="1D9F1E6F" w14:textId="08E7C6FD" w:rsidR="003E5424" w:rsidRPr="00BC1CF7" w:rsidRDefault="00F51455" w:rsidP="00756D4C">
      <w:pPr>
        <w:rPr>
          <w:b/>
          <w:szCs w:val="22"/>
        </w:rPr>
      </w:pPr>
      <w:r w:rsidRPr="00BC1CF7">
        <w:rPr>
          <w:b/>
          <w:szCs w:val="22"/>
        </w:rPr>
        <w:t>RAZONE</w:t>
      </w:r>
      <w:r w:rsidR="000B7BB2" w:rsidRPr="00BC1CF7">
        <w:rPr>
          <w:b/>
          <w:szCs w:val="22"/>
        </w:rPr>
        <w:t>S Y MOTIVOS DE LA INCONFORMIDAD:</w:t>
      </w:r>
    </w:p>
    <w:p w14:paraId="506EBC38" w14:textId="77777777" w:rsidR="00756D4C" w:rsidRPr="00BC1CF7" w:rsidRDefault="00756D4C" w:rsidP="00756D4C">
      <w:pPr>
        <w:rPr>
          <w:b/>
          <w:szCs w:val="22"/>
        </w:rPr>
      </w:pPr>
    </w:p>
    <w:p w14:paraId="7AB75863" w14:textId="6580BF8C" w:rsidR="00821667" w:rsidRPr="00BC1CF7" w:rsidRDefault="00821667" w:rsidP="003E5424">
      <w:pPr>
        <w:pStyle w:val="Puesto"/>
      </w:pPr>
      <w:r w:rsidRPr="00BC1CF7">
        <w:t>“</w:t>
      </w:r>
      <w:r w:rsidR="00DA43DA" w:rsidRPr="00BC1CF7">
        <w:t>No remiten lo solicitado y solo divagan con la información</w:t>
      </w:r>
      <w:r w:rsidRPr="00BC1CF7">
        <w:t>”</w:t>
      </w:r>
      <w:r w:rsidR="00C878A7" w:rsidRPr="00BC1CF7">
        <w:t xml:space="preserve"> (sic).</w:t>
      </w:r>
    </w:p>
    <w:p w14:paraId="244E611D" w14:textId="77777777" w:rsidR="00756D4C" w:rsidRPr="00BC1CF7" w:rsidRDefault="00756D4C" w:rsidP="00756D4C"/>
    <w:p w14:paraId="210A4C08" w14:textId="77777777" w:rsidR="00756D4C" w:rsidRPr="00BC1CF7" w:rsidRDefault="00756D4C" w:rsidP="00756D4C">
      <w:pPr>
        <w:pStyle w:val="Ttulo3"/>
        <w:spacing w:line="360" w:lineRule="auto"/>
        <w:rPr>
          <w:szCs w:val="22"/>
        </w:rPr>
      </w:pPr>
      <w:bookmarkStart w:id="20" w:name="_Toc205303951"/>
      <w:bookmarkStart w:id="21" w:name="_Toc213173551"/>
      <w:r w:rsidRPr="00BC1CF7">
        <w:rPr>
          <w:szCs w:val="22"/>
        </w:rPr>
        <w:t>b) Turno del Recurso de Revisión</w:t>
      </w:r>
      <w:bookmarkEnd w:id="20"/>
      <w:bookmarkEnd w:id="21"/>
    </w:p>
    <w:p w14:paraId="23139A83" w14:textId="135598E4" w:rsidR="00756D4C" w:rsidRPr="00BC1CF7" w:rsidRDefault="00756D4C" w:rsidP="00756D4C">
      <w:r w:rsidRPr="00BC1CF7">
        <w:t>Con fundamento en el artículo 185, fracción I de la Ley de Transparencia y Acceso a la Información Pública del Estado de México y Municipios, el</w:t>
      </w:r>
      <w:r w:rsidRPr="00BC1CF7">
        <w:rPr>
          <w:b/>
          <w:bCs/>
        </w:rPr>
        <w:t xml:space="preserve"> </w:t>
      </w:r>
      <w:r w:rsidR="00DA43DA" w:rsidRPr="00BC1CF7">
        <w:rPr>
          <w:b/>
        </w:rPr>
        <w:t xml:space="preserve">veinte de julio </w:t>
      </w:r>
      <w:r w:rsidRPr="00BC1CF7">
        <w:rPr>
          <w:b/>
        </w:rPr>
        <w:t>de dos mil veinticinco</w:t>
      </w:r>
      <w:r w:rsidRPr="00BC1CF7">
        <w:rPr>
          <w:rFonts w:eastAsia="Palatino Linotype" w:cs="Palatino Linotype"/>
          <w:b/>
        </w:rPr>
        <w:t xml:space="preserve"> </w:t>
      </w:r>
      <w:r w:rsidRPr="00BC1CF7">
        <w:t>se tunaron a través del</w:t>
      </w:r>
      <w:r w:rsidRPr="00BC1CF7">
        <w:rPr>
          <w:rFonts w:eastAsia="Arial Unicode MS"/>
        </w:rPr>
        <w:t xml:space="preserve"> </w:t>
      </w:r>
      <w:r w:rsidRPr="00BC1CF7">
        <w:rPr>
          <w:rFonts w:eastAsia="Arial Unicode MS"/>
          <w:b/>
          <w:bCs/>
        </w:rPr>
        <w:t>SAIMEX</w:t>
      </w:r>
      <w:r w:rsidRPr="00BC1CF7">
        <w:t xml:space="preserve"> el Recursos de Revisión </w:t>
      </w:r>
      <w:r w:rsidR="00DA43DA" w:rsidRPr="00BC1CF7">
        <w:rPr>
          <w:b/>
          <w:szCs w:val="22"/>
        </w:rPr>
        <w:t>08852/INFOEM/IP/RR/2025 y 08857/INFOEM/IP/RR/2025</w:t>
      </w:r>
      <w:r w:rsidR="00DA43DA" w:rsidRPr="00BC1CF7">
        <w:t xml:space="preserve"> a la comisionada</w:t>
      </w:r>
      <w:r w:rsidR="00DA43DA" w:rsidRPr="00BC1CF7">
        <w:rPr>
          <w:b/>
        </w:rPr>
        <w:t xml:space="preserve"> Sharon Cristina Morales Martínez, </w:t>
      </w:r>
      <w:r w:rsidR="00DA43DA" w:rsidRPr="00BC1CF7">
        <w:rPr>
          <w:bCs/>
        </w:rPr>
        <w:t xml:space="preserve">el Recurso de Revisión </w:t>
      </w:r>
      <w:r w:rsidR="00DA43DA" w:rsidRPr="00BC1CF7">
        <w:rPr>
          <w:b/>
          <w:szCs w:val="22"/>
        </w:rPr>
        <w:t>08853/INFOEM/IP/RR/2025</w:t>
      </w:r>
      <w:r w:rsidR="00DA43DA" w:rsidRPr="00BC1CF7">
        <w:rPr>
          <w:bCs/>
        </w:rPr>
        <w:t xml:space="preserve"> a la comisionada </w:t>
      </w:r>
      <w:r w:rsidR="00DA43DA" w:rsidRPr="00BC1CF7">
        <w:rPr>
          <w:b/>
        </w:rPr>
        <w:lastRenderedPageBreak/>
        <w:t xml:space="preserve">María del Rosario Mejía Ayala, </w:t>
      </w:r>
      <w:r w:rsidR="00DA43DA" w:rsidRPr="00BC1CF7">
        <w:rPr>
          <w:bCs/>
        </w:rPr>
        <w:t xml:space="preserve">el Recurso de Revisión </w:t>
      </w:r>
      <w:r w:rsidR="00DA43DA" w:rsidRPr="00BC1CF7">
        <w:rPr>
          <w:b/>
          <w:szCs w:val="22"/>
        </w:rPr>
        <w:t xml:space="preserve">08855/INFOEM/IP/RR/2025 </w:t>
      </w:r>
      <w:r w:rsidR="00DA43DA" w:rsidRPr="00BC1CF7">
        <w:rPr>
          <w:bCs/>
          <w:szCs w:val="22"/>
        </w:rPr>
        <w:t xml:space="preserve">al comisionado </w:t>
      </w:r>
      <w:r w:rsidR="00DA43DA" w:rsidRPr="00BC1CF7">
        <w:rPr>
          <w:b/>
          <w:szCs w:val="22"/>
        </w:rPr>
        <w:t xml:space="preserve">José Martínez Vilchis </w:t>
      </w:r>
      <w:r w:rsidR="00DA43DA" w:rsidRPr="00BC1CF7">
        <w:rPr>
          <w:bCs/>
          <w:szCs w:val="22"/>
        </w:rPr>
        <w:t xml:space="preserve">y los </w:t>
      </w:r>
      <w:r w:rsidR="00DA43DA" w:rsidRPr="00BC1CF7">
        <w:rPr>
          <w:bCs/>
        </w:rPr>
        <w:t>Recursos de Revisión</w:t>
      </w:r>
      <w:r w:rsidR="00DA43DA" w:rsidRPr="00BC1CF7">
        <w:rPr>
          <w:b/>
          <w:szCs w:val="22"/>
        </w:rPr>
        <w:t xml:space="preserve"> 08856/INFOEM/IP/RR/2025, y 08871/INFOEM/IP/RR/2025 </w:t>
      </w:r>
      <w:r w:rsidRPr="00BC1CF7">
        <w:rPr>
          <w:bCs/>
        </w:rPr>
        <w:t>al comisionad</w:t>
      </w:r>
      <w:r w:rsidR="00DA43DA" w:rsidRPr="00BC1CF7">
        <w:rPr>
          <w:bCs/>
        </w:rPr>
        <w:t xml:space="preserve">o </w:t>
      </w:r>
      <w:r w:rsidR="00DA43DA" w:rsidRPr="00BC1CF7">
        <w:rPr>
          <w:b/>
        </w:rPr>
        <w:t xml:space="preserve">Luis Gustavo Parra Noriega </w:t>
      </w:r>
      <w:r w:rsidRPr="00BC1CF7">
        <w:t xml:space="preserve">a efecto de decretar su admisión o </w:t>
      </w:r>
      <w:proofErr w:type="spellStart"/>
      <w:r w:rsidRPr="00BC1CF7">
        <w:t>desechamiento</w:t>
      </w:r>
      <w:proofErr w:type="spellEnd"/>
      <w:r w:rsidRPr="00BC1CF7">
        <w:t xml:space="preserve">. </w:t>
      </w:r>
    </w:p>
    <w:p w14:paraId="421B51A1" w14:textId="77777777" w:rsidR="00756D4C" w:rsidRPr="00BC1CF7" w:rsidRDefault="00756D4C" w:rsidP="00756D4C"/>
    <w:p w14:paraId="2D17769D" w14:textId="77777777" w:rsidR="00756D4C" w:rsidRPr="00BC1CF7" w:rsidRDefault="00756D4C" w:rsidP="00024C5D">
      <w:pPr>
        <w:pStyle w:val="Ttulo3"/>
        <w:spacing w:line="360" w:lineRule="auto"/>
        <w:rPr>
          <w:szCs w:val="22"/>
        </w:rPr>
      </w:pPr>
      <w:bookmarkStart w:id="22" w:name="_Toc205303952"/>
      <w:bookmarkStart w:id="23" w:name="_Toc213173552"/>
      <w:r w:rsidRPr="00BC1CF7">
        <w:rPr>
          <w:szCs w:val="22"/>
        </w:rPr>
        <w:t>c) Admisión del Recurso de Revisión</w:t>
      </w:r>
      <w:bookmarkEnd w:id="22"/>
      <w:bookmarkEnd w:id="23"/>
    </w:p>
    <w:p w14:paraId="782E38CD" w14:textId="6099BE05" w:rsidR="00756D4C" w:rsidRPr="00BC1CF7" w:rsidRDefault="00756D4C" w:rsidP="00756D4C">
      <w:pPr>
        <w:rPr>
          <w:color w:val="000000"/>
        </w:rPr>
      </w:pPr>
      <w:r w:rsidRPr="00BC1CF7">
        <w:rPr>
          <w:color w:val="000000"/>
        </w:rPr>
        <w:t xml:space="preserve">El </w:t>
      </w:r>
      <w:r w:rsidR="00C035AC" w:rsidRPr="00BC1CF7">
        <w:rPr>
          <w:b/>
        </w:rPr>
        <w:t xml:space="preserve">cuatro, cinco y siete de agosto </w:t>
      </w:r>
      <w:r w:rsidRPr="00BC1CF7">
        <w:rPr>
          <w:b/>
        </w:rPr>
        <w:t>de dos mil veinticinco</w:t>
      </w:r>
      <w:r w:rsidRPr="00BC1CF7">
        <w:rPr>
          <w:color w:val="000000"/>
        </w:rPr>
        <w:t xml:space="preserve"> se acordó la admisión a trámite de los Recurso de Revisión y se integraron los expedientes respectivos, mismos que se pusieron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20461386" w14:textId="77777777" w:rsidR="00756D4C" w:rsidRPr="00BC1CF7" w:rsidRDefault="00756D4C" w:rsidP="00756D4C">
      <w:pPr>
        <w:rPr>
          <w:color w:val="000000"/>
        </w:rPr>
      </w:pPr>
    </w:p>
    <w:p w14:paraId="17B0F56D" w14:textId="315D8D13" w:rsidR="00756D4C" w:rsidRPr="00BC1CF7" w:rsidRDefault="00756D4C" w:rsidP="00756D4C">
      <w:pPr>
        <w:ind w:left="-57"/>
        <w:rPr>
          <w:b/>
        </w:rPr>
      </w:pPr>
    </w:p>
    <w:p w14:paraId="7AC40892" w14:textId="77777777" w:rsidR="00756D4C" w:rsidRPr="00BC1CF7" w:rsidRDefault="00756D4C" w:rsidP="00756D4C">
      <w:pPr>
        <w:rPr>
          <w:color w:val="000000"/>
        </w:rPr>
      </w:pPr>
    </w:p>
    <w:p w14:paraId="4D89CF29" w14:textId="2BCFEE6C" w:rsidR="00756D4C" w:rsidRPr="00BC1CF7" w:rsidRDefault="00411D89" w:rsidP="00024C5D">
      <w:pPr>
        <w:pStyle w:val="Ttulo3"/>
        <w:spacing w:line="360" w:lineRule="auto"/>
        <w:rPr>
          <w:szCs w:val="22"/>
        </w:rPr>
      </w:pPr>
      <w:bookmarkStart w:id="24" w:name="_Toc205303954"/>
      <w:bookmarkStart w:id="25" w:name="_Toc213173553"/>
      <w:r w:rsidRPr="00BC1CF7">
        <w:rPr>
          <w:szCs w:val="22"/>
        </w:rPr>
        <w:t>d</w:t>
      </w:r>
      <w:r w:rsidR="00756D4C" w:rsidRPr="00BC1CF7">
        <w:rPr>
          <w:szCs w:val="22"/>
        </w:rPr>
        <w:t>) Informe Justificado del Sujeto Obligado</w:t>
      </w:r>
      <w:bookmarkEnd w:id="24"/>
      <w:bookmarkEnd w:id="25"/>
    </w:p>
    <w:p w14:paraId="3ADD3721" w14:textId="1627CCB8" w:rsidR="00756D4C" w:rsidRPr="00BC1CF7" w:rsidRDefault="00756D4C" w:rsidP="00756D4C">
      <w:bookmarkStart w:id="26" w:name="_heading=h.o23t851g9tvr" w:colFirst="0" w:colLast="0"/>
      <w:bookmarkEnd w:id="26"/>
      <w:r w:rsidRPr="00BC1CF7">
        <w:t xml:space="preserve">El </w:t>
      </w:r>
      <w:r w:rsidR="00C035AC" w:rsidRPr="00BC1CF7">
        <w:rPr>
          <w:b/>
        </w:rPr>
        <w:t xml:space="preserve">once de agosto </w:t>
      </w:r>
      <w:r w:rsidRPr="00BC1CF7">
        <w:rPr>
          <w:b/>
        </w:rPr>
        <w:t>de dos mil veinticinco EL SUJETO OBLIGADO</w:t>
      </w:r>
      <w:r w:rsidRPr="00BC1CF7">
        <w:t xml:space="preserve"> rindió los informes justificados a través del </w:t>
      </w:r>
      <w:r w:rsidRPr="00BC1CF7">
        <w:rPr>
          <w:b/>
        </w:rPr>
        <w:t>SAIMEX</w:t>
      </w:r>
      <w:r w:rsidRPr="00BC1CF7">
        <w:t xml:space="preserve">, adjuntando para ello los archivos que a continuación se describen: </w:t>
      </w:r>
    </w:p>
    <w:p w14:paraId="5398C1A8" w14:textId="77777777" w:rsidR="00756D4C" w:rsidRPr="00BC1CF7" w:rsidRDefault="00756D4C" w:rsidP="00756D4C"/>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953"/>
      </w:tblGrid>
      <w:tr w:rsidR="00C035AC" w:rsidRPr="00BC1CF7" w14:paraId="01CBA6C6" w14:textId="77777777" w:rsidTr="00411D89">
        <w:trPr>
          <w:trHeight w:val="324"/>
          <w:tblHeader/>
        </w:trPr>
        <w:tc>
          <w:tcPr>
            <w:tcW w:w="3114" w:type="dxa"/>
            <w:shd w:val="clear" w:color="auto" w:fill="D9D9D9"/>
            <w:vAlign w:val="center"/>
          </w:tcPr>
          <w:p w14:paraId="3373E143" w14:textId="77777777" w:rsidR="00C035AC" w:rsidRPr="00BC1CF7" w:rsidRDefault="00C035AC" w:rsidP="00411D89">
            <w:pPr>
              <w:spacing w:line="240" w:lineRule="auto"/>
              <w:jc w:val="center"/>
              <w:rPr>
                <w:b/>
                <w:color w:val="000000"/>
              </w:rPr>
            </w:pPr>
            <w:r w:rsidRPr="00BC1CF7">
              <w:rPr>
                <w:b/>
                <w:color w:val="000000"/>
              </w:rPr>
              <w:t xml:space="preserve">Número de solicitud / </w:t>
            </w:r>
          </w:p>
          <w:p w14:paraId="7F958B85" w14:textId="77777777" w:rsidR="00C035AC" w:rsidRPr="00BC1CF7" w:rsidRDefault="00C035AC" w:rsidP="00411D89">
            <w:pPr>
              <w:spacing w:line="240" w:lineRule="auto"/>
              <w:jc w:val="center"/>
              <w:rPr>
                <w:b/>
                <w:color w:val="000000"/>
              </w:rPr>
            </w:pPr>
            <w:r w:rsidRPr="00BC1CF7">
              <w:rPr>
                <w:b/>
                <w:color w:val="000000"/>
              </w:rPr>
              <w:t>Número de Recurso</w:t>
            </w:r>
          </w:p>
          <w:p w14:paraId="271678C3" w14:textId="77777777" w:rsidR="00C035AC" w:rsidRPr="00BC1CF7" w:rsidRDefault="00C035AC" w:rsidP="00411D89">
            <w:pPr>
              <w:spacing w:line="240" w:lineRule="auto"/>
              <w:jc w:val="center"/>
              <w:rPr>
                <w:b/>
                <w:color w:val="000000"/>
              </w:rPr>
            </w:pPr>
          </w:p>
        </w:tc>
        <w:tc>
          <w:tcPr>
            <w:tcW w:w="5953" w:type="dxa"/>
            <w:shd w:val="clear" w:color="auto" w:fill="D9D9D9"/>
            <w:vAlign w:val="center"/>
          </w:tcPr>
          <w:p w14:paraId="242385AB" w14:textId="77777777" w:rsidR="00C035AC" w:rsidRPr="00BC1CF7" w:rsidRDefault="00C035AC" w:rsidP="00411D89">
            <w:pPr>
              <w:spacing w:line="240" w:lineRule="auto"/>
              <w:jc w:val="center"/>
              <w:rPr>
                <w:b/>
                <w:color w:val="000000"/>
              </w:rPr>
            </w:pPr>
            <w:r w:rsidRPr="00BC1CF7">
              <w:rPr>
                <w:b/>
                <w:color w:val="000000"/>
              </w:rPr>
              <w:t xml:space="preserve">Archivos adjuntos </w:t>
            </w:r>
          </w:p>
        </w:tc>
      </w:tr>
      <w:tr w:rsidR="00C035AC" w:rsidRPr="00BC1CF7" w14:paraId="021CFC7B" w14:textId="77777777" w:rsidTr="00411D89">
        <w:trPr>
          <w:trHeight w:val="962"/>
        </w:trPr>
        <w:tc>
          <w:tcPr>
            <w:tcW w:w="3114" w:type="dxa"/>
            <w:vAlign w:val="center"/>
          </w:tcPr>
          <w:p w14:paraId="7CC9AF80" w14:textId="77777777" w:rsidR="00C035AC" w:rsidRPr="00BC1CF7" w:rsidRDefault="00C035AC" w:rsidP="00411D89">
            <w:pPr>
              <w:tabs>
                <w:tab w:val="left" w:pos="0"/>
              </w:tabs>
              <w:spacing w:line="276" w:lineRule="auto"/>
              <w:jc w:val="center"/>
              <w:rPr>
                <w:b/>
                <w:szCs w:val="22"/>
                <w:lang w:val="pt-PT"/>
              </w:rPr>
            </w:pPr>
            <w:r w:rsidRPr="00BC1CF7">
              <w:rPr>
                <w:b/>
                <w:szCs w:val="22"/>
                <w:lang w:val="pt-PT"/>
              </w:rPr>
              <w:t>08852/INFOEM/IP/RR/2025</w:t>
            </w:r>
          </w:p>
          <w:p w14:paraId="605EBCD5" w14:textId="77777777" w:rsidR="00C035AC" w:rsidRPr="00BC1CF7" w:rsidRDefault="00C035AC" w:rsidP="00411D89">
            <w:pPr>
              <w:spacing w:line="240" w:lineRule="auto"/>
              <w:jc w:val="center"/>
              <w:rPr>
                <w:b/>
                <w:bCs/>
                <w:lang w:val="pt-PT"/>
              </w:rPr>
            </w:pPr>
            <w:r w:rsidRPr="00BC1CF7">
              <w:rPr>
                <w:b/>
                <w:bCs/>
                <w:szCs w:val="22"/>
              </w:rPr>
              <w:t>00047/TMASCALT/IP/2025</w:t>
            </w:r>
          </w:p>
        </w:tc>
        <w:tc>
          <w:tcPr>
            <w:tcW w:w="5953" w:type="dxa"/>
          </w:tcPr>
          <w:p w14:paraId="2D7F278C" w14:textId="348C9664" w:rsidR="00C035AC" w:rsidRPr="00BC1CF7" w:rsidRDefault="00C035AC" w:rsidP="00411D89">
            <w:pPr>
              <w:pStyle w:val="Prrafodelista"/>
              <w:numPr>
                <w:ilvl w:val="0"/>
                <w:numId w:val="32"/>
              </w:numPr>
              <w:pBdr>
                <w:top w:val="nil"/>
                <w:left w:val="nil"/>
                <w:bottom w:val="nil"/>
                <w:right w:val="nil"/>
                <w:between w:val="nil"/>
              </w:pBdr>
              <w:spacing w:line="240" w:lineRule="auto"/>
              <w:rPr>
                <w:rFonts w:eastAsia="Palatino Linotype" w:cs="Palatino Linotype"/>
                <w:b/>
                <w:i/>
                <w:color w:val="000000"/>
                <w:szCs w:val="22"/>
              </w:rPr>
            </w:pPr>
            <w:r w:rsidRPr="00BC1CF7">
              <w:rPr>
                <w:rFonts w:eastAsia="Palatino Linotype" w:cs="Palatino Linotype"/>
                <w:b/>
                <w:bCs/>
                <w:i/>
                <w:color w:val="000000"/>
                <w:szCs w:val="22"/>
              </w:rPr>
              <w:t>RR-47.pdf</w:t>
            </w:r>
            <w:r w:rsidRPr="00BC1CF7">
              <w:rPr>
                <w:rFonts w:eastAsia="Palatino Linotype" w:cs="Palatino Linotype"/>
                <w:b/>
                <w:i/>
                <w:color w:val="000000"/>
                <w:szCs w:val="22"/>
              </w:rPr>
              <w:t xml:space="preserve">, </w:t>
            </w:r>
            <w:r w:rsidRPr="00BC1CF7">
              <w:rPr>
                <w:rFonts w:eastAsia="Palatino Linotype" w:cs="Palatino Linotype"/>
                <w:bCs/>
                <w:iCs/>
                <w:color w:val="000000"/>
                <w:szCs w:val="22"/>
              </w:rPr>
              <w:t xml:space="preserve">el cual contiene el oficio 0152/2025 del once de agosto de dos mil veinticinco, por medio del cual el Secretario del Ayuntamiento, medularmente ratifica su respuesta. </w:t>
            </w:r>
            <w:r w:rsidRPr="00BC1CF7">
              <w:rPr>
                <w:rFonts w:eastAsia="Palatino Linotype" w:cs="Palatino Linotype"/>
                <w:color w:val="000000"/>
                <w:szCs w:val="22"/>
              </w:rPr>
              <w:t xml:space="preserve"> </w:t>
            </w:r>
          </w:p>
        </w:tc>
      </w:tr>
      <w:tr w:rsidR="00C035AC" w:rsidRPr="00BC1CF7" w14:paraId="03306045" w14:textId="77777777" w:rsidTr="00411D89">
        <w:trPr>
          <w:trHeight w:val="962"/>
        </w:trPr>
        <w:tc>
          <w:tcPr>
            <w:tcW w:w="3114" w:type="dxa"/>
          </w:tcPr>
          <w:p w14:paraId="2D0EAD43" w14:textId="77777777" w:rsidR="00C035AC" w:rsidRPr="00BC1CF7" w:rsidRDefault="00C035AC" w:rsidP="00411D89">
            <w:pPr>
              <w:tabs>
                <w:tab w:val="left" w:pos="0"/>
              </w:tabs>
              <w:spacing w:line="276" w:lineRule="auto"/>
              <w:jc w:val="center"/>
              <w:rPr>
                <w:b/>
                <w:szCs w:val="22"/>
                <w:lang w:val="pt-PT"/>
              </w:rPr>
            </w:pPr>
            <w:r w:rsidRPr="00BC1CF7">
              <w:rPr>
                <w:b/>
                <w:szCs w:val="22"/>
                <w:lang w:val="pt-PT"/>
              </w:rPr>
              <w:lastRenderedPageBreak/>
              <w:t>08853/INFOEM/IP/RR/2025</w:t>
            </w:r>
          </w:p>
          <w:p w14:paraId="2719AE1F" w14:textId="77777777" w:rsidR="00C035AC" w:rsidRPr="00BC1CF7" w:rsidRDefault="00C035AC" w:rsidP="00411D89">
            <w:pPr>
              <w:spacing w:line="240" w:lineRule="auto"/>
              <w:jc w:val="center"/>
              <w:rPr>
                <w:b/>
                <w:bCs/>
                <w:lang w:val="pt-PT"/>
              </w:rPr>
            </w:pPr>
            <w:r w:rsidRPr="00BC1CF7">
              <w:rPr>
                <w:b/>
                <w:bCs/>
                <w:szCs w:val="22"/>
              </w:rPr>
              <w:t>00048/TMASCALT/IP/2025</w:t>
            </w:r>
          </w:p>
        </w:tc>
        <w:tc>
          <w:tcPr>
            <w:tcW w:w="5953" w:type="dxa"/>
          </w:tcPr>
          <w:p w14:paraId="1F39B062" w14:textId="62C01858" w:rsidR="00C035AC" w:rsidRPr="00BC1CF7" w:rsidRDefault="00C035AC" w:rsidP="00411D89">
            <w:pPr>
              <w:pStyle w:val="Prrafodelista"/>
              <w:numPr>
                <w:ilvl w:val="0"/>
                <w:numId w:val="32"/>
              </w:numPr>
              <w:pBdr>
                <w:top w:val="nil"/>
                <w:left w:val="nil"/>
                <w:bottom w:val="nil"/>
                <w:right w:val="nil"/>
                <w:between w:val="nil"/>
              </w:pBdr>
              <w:spacing w:line="240" w:lineRule="auto"/>
              <w:rPr>
                <w:rFonts w:eastAsia="Palatino Linotype" w:cs="Palatino Linotype"/>
                <w:b/>
                <w:i/>
                <w:color w:val="000000"/>
                <w:szCs w:val="22"/>
              </w:rPr>
            </w:pPr>
            <w:r w:rsidRPr="00BC1CF7">
              <w:rPr>
                <w:rFonts w:eastAsia="Palatino Linotype" w:cs="Palatino Linotype"/>
                <w:b/>
                <w:bCs/>
                <w:i/>
                <w:color w:val="000000"/>
                <w:szCs w:val="22"/>
              </w:rPr>
              <w:t>RR-48.pdf</w:t>
            </w:r>
            <w:r w:rsidRPr="00BC1CF7">
              <w:rPr>
                <w:rFonts w:eastAsia="Palatino Linotype" w:cs="Palatino Linotype"/>
                <w:b/>
                <w:i/>
                <w:color w:val="000000"/>
                <w:szCs w:val="22"/>
              </w:rPr>
              <w:t xml:space="preserve">, </w:t>
            </w:r>
            <w:r w:rsidRPr="00BC1CF7">
              <w:rPr>
                <w:rFonts w:eastAsia="Palatino Linotype" w:cs="Palatino Linotype"/>
                <w:bCs/>
                <w:iCs/>
                <w:color w:val="000000"/>
                <w:szCs w:val="22"/>
              </w:rPr>
              <w:t xml:space="preserve">el cual contiene el oficio 0153/2025 del once de agosto de dos mil veinticinco, por medio del cual el Secretario del Ayuntamiento, medularmente ratifica su respuesta. </w:t>
            </w:r>
            <w:r w:rsidRPr="00BC1CF7">
              <w:rPr>
                <w:rFonts w:eastAsia="Palatino Linotype" w:cs="Palatino Linotype"/>
                <w:color w:val="000000"/>
                <w:szCs w:val="22"/>
              </w:rPr>
              <w:t xml:space="preserve"> </w:t>
            </w:r>
          </w:p>
        </w:tc>
      </w:tr>
      <w:tr w:rsidR="00C035AC" w:rsidRPr="00BC1CF7" w14:paraId="0ABBB745" w14:textId="77777777" w:rsidTr="00411D89">
        <w:trPr>
          <w:trHeight w:val="536"/>
        </w:trPr>
        <w:tc>
          <w:tcPr>
            <w:tcW w:w="3114" w:type="dxa"/>
          </w:tcPr>
          <w:p w14:paraId="71E9E12C" w14:textId="77777777" w:rsidR="00C035AC" w:rsidRPr="00BC1CF7" w:rsidRDefault="00C035AC" w:rsidP="00411D89">
            <w:pPr>
              <w:tabs>
                <w:tab w:val="left" w:pos="0"/>
              </w:tabs>
              <w:spacing w:line="276" w:lineRule="auto"/>
              <w:jc w:val="center"/>
              <w:rPr>
                <w:b/>
                <w:szCs w:val="22"/>
                <w:lang w:val="pt-PT"/>
              </w:rPr>
            </w:pPr>
            <w:r w:rsidRPr="00BC1CF7">
              <w:rPr>
                <w:b/>
                <w:szCs w:val="22"/>
                <w:lang w:val="pt-PT"/>
              </w:rPr>
              <w:t>08855/INFOEM/IP/RR/2025</w:t>
            </w:r>
          </w:p>
          <w:p w14:paraId="34705856" w14:textId="77777777" w:rsidR="00C035AC" w:rsidRPr="00BC1CF7" w:rsidRDefault="00C035AC" w:rsidP="00411D89">
            <w:pPr>
              <w:spacing w:line="240" w:lineRule="auto"/>
              <w:jc w:val="center"/>
              <w:rPr>
                <w:b/>
                <w:bCs/>
                <w:lang w:val="pt-PT"/>
              </w:rPr>
            </w:pPr>
            <w:r w:rsidRPr="00BC1CF7">
              <w:rPr>
                <w:b/>
                <w:bCs/>
                <w:szCs w:val="22"/>
              </w:rPr>
              <w:t>00050/TMASCALT/IP/2025</w:t>
            </w:r>
          </w:p>
        </w:tc>
        <w:tc>
          <w:tcPr>
            <w:tcW w:w="5953" w:type="dxa"/>
          </w:tcPr>
          <w:p w14:paraId="54F9B5AE" w14:textId="0539A8C9" w:rsidR="00C035AC" w:rsidRPr="00BC1CF7" w:rsidRDefault="00C035AC" w:rsidP="00411D89">
            <w:pPr>
              <w:pStyle w:val="Prrafodelista"/>
              <w:numPr>
                <w:ilvl w:val="0"/>
                <w:numId w:val="32"/>
              </w:numPr>
              <w:pBdr>
                <w:top w:val="nil"/>
                <w:left w:val="nil"/>
                <w:bottom w:val="nil"/>
                <w:right w:val="nil"/>
                <w:between w:val="nil"/>
              </w:pBdr>
              <w:spacing w:line="240" w:lineRule="auto"/>
              <w:rPr>
                <w:rFonts w:eastAsia="Palatino Linotype" w:cs="Palatino Linotype"/>
                <w:b/>
                <w:i/>
                <w:color w:val="000000"/>
                <w:szCs w:val="22"/>
              </w:rPr>
            </w:pPr>
            <w:r w:rsidRPr="00BC1CF7">
              <w:rPr>
                <w:rFonts w:eastAsia="Palatino Linotype" w:cs="Palatino Linotype"/>
                <w:b/>
                <w:bCs/>
                <w:i/>
                <w:color w:val="000000"/>
                <w:szCs w:val="22"/>
              </w:rPr>
              <w:t>RR-50.pdf</w:t>
            </w:r>
            <w:r w:rsidRPr="00BC1CF7">
              <w:rPr>
                <w:rFonts w:eastAsia="Palatino Linotype" w:cs="Palatino Linotype"/>
                <w:b/>
                <w:i/>
                <w:color w:val="000000"/>
                <w:szCs w:val="22"/>
              </w:rPr>
              <w:t xml:space="preserve">, </w:t>
            </w:r>
            <w:r w:rsidRPr="00BC1CF7">
              <w:rPr>
                <w:rFonts w:eastAsia="Palatino Linotype" w:cs="Palatino Linotype"/>
                <w:bCs/>
                <w:iCs/>
                <w:color w:val="000000"/>
                <w:szCs w:val="22"/>
              </w:rPr>
              <w:t xml:space="preserve">el cual contiene el oficio 0155/2025 del once de agosto de dos mil veinticinco, por medio del cual el Secretario del Ayuntamiento, medularmente ratifica su respuesta. </w:t>
            </w:r>
            <w:r w:rsidRPr="00BC1CF7">
              <w:rPr>
                <w:rFonts w:eastAsia="Palatino Linotype" w:cs="Palatino Linotype"/>
                <w:color w:val="000000"/>
                <w:szCs w:val="22"/>
              </w:rPr>
              <w:t xml:space="preserve"> </w:t>
            </w:r>
          </w:p>
        </w:tc>
      </w:tr>
      <w:tr w:rsidR="00C250BF" w:rsidRPr="00BC1CF7" w14:paraId="15FC1CC6" w14:textId="77777777" w:rsidTr="00411D89">
        <w:trPr>
          <w:trHeight w:val="565"/>
        </w:trPr>
        <w:tc>
          <w:tcPr>
            <w:tcW w:w="3114" w:type="dxa"/>
          </w:tcPr>
          <w:p w14:paraId="5E728A7C" w14:textId="77777777" w:rsidR="00C250BF" w:rsidRPr="00BC1CF7" w:rsidRDefault="00C250BF" w:rsidP="00C250BF">
            <w:pPr>
              <w:tabs>
                <w:tab w:val="left" w:pos="0"/>
              </w:tabs>
              <w:spacing w:line="276" w:lineRule="auto"/>
              <w:jc w:val="center"/>
              <w:rPr>
                <w:b/>
                <w:szCs w:val="22"/>
                <w:lang w:val="pt-PT"/>
              </w:rPr>
            </w:pPr>
            <w:r w:rsidRPr="00BC1CF7">
              <w:rPr>
                <w:b/>
                <w:szCs w:val="22"/>
                <w:lang w:val="pt-PT"/>
              </w:rPr>
              <w:t>08856/INFOEM/IP/RR/2025</w:t>
            </w:r>
          </w:p>
          <w:p w14:paraId="6B37AEA1" w14:textId="77777777" w:rsidR="00C250BF" w:rsidRPr="00BC1CF7" w:rsidRDefault="00C250BF" w:rsidP="00C250BF">
            <w:pPr>
              <w:spacing w:line="240" w:lineRule="auto"/>
              <w:jc w:val="center"/>
              <w:rPr>
                <w:b/>
                <w:bCs/>
                <w:lang w:val="pt-PT"/>
              </w:rPr>
            </w:pPr>
            <w:r w:rsidRPr="00BC1CF7">
              <w:rPr>
                <w:b/>
                <w:bCs/>
                <w:szCs w:val="22"/>
              </w:rPr>
              <w:t>00046/TMASCALT/IP/2025</w:t>
            </w:r>
          </w:p>
        </w:tc>
        <w:tc>
          <w:tcPr>
            <w:tcW w:w="5953" w:type="dxa"/>
          </w:tcPr>
          <w:p w14:paraId="523352CB" w14:textId="1DC4303E" w:rsidR="00C250BF" w:rsidRPr="00BC1CF7" w:rsidRDefault="00C250BF" w:rsidP="00C250BF">
            <w:pPr>
              <w:pStyle w:val="Prrafodelista"/>
              <w:numPr>
                <w:ilvl w:val="0"/>
                <w:numId w:val="32"/>
              </w:numPr>
              <w:pBdr>
                <w:top w:val="nil"/>
                <w:left w:val="nil"/>
                <w:bottom w:val="nil"/>
                <w:right w:val="nil"/>
                <w:between w:val="nil"/>
              </w:pBdr>
              <w:spacing w:line="240" w:lineRule="auto"/>
              <w:rPr>
                <w:rFonts w:eastAsia="Palatino Linotype" w:cs="Palatino Linotype"/>
                <w:b/>
                <w:i/>
                <w:color w:val="000000"/>
                <w:szCs w:val="22"/>
              </w:rPr>
            </w:pPr>
            <w:r w:rsidRPr="00BC1CF7">
              <w:rPr>
                <w:rFonts w:eastAsia="Palatino Linotype" w:cs="Palatino Linotype"/>
                <w:b/>
                <w:bCs/>
                <w:i/>
                <w:color w:val="000000"/>
                <w:szCs w:val="22"/>
              </w:rPr>
              <w:t>RR-46.pdf</w:t>
            </w:r>
            <w:r w:rsidRPr="00BC1CF7">
              <w:rPr>
                <w:rFonts w:eastAsia="Palatino Linotype" w:cs="Palatino Linotype"/>
                <w:b/>
                <w:i/>
                <w:color w:val="000000"/>
                <w:szCs w:val="22"/>
              </w:rPr>
              <w:t xml:space="preserve">, </w:t>
            </w:r>
            <w:r w:rsidRPr="00BC1CF7">
              <w:rPr>
                <w:rFonts w:eastAsia="Palatino Linotype" w:cs="Palatino Linotype"/>
                <w:bCs/>
                <w:iCs/>
                <w:color w:val="000000"/>
                <w:szCs w:val="22"/>
              </w:rPr>
              <w:t xml:space="preserve">el cual contiene el oficio 0151/2025 del once de agosto de dos mil veinticinco, por medio del cual el Secretario del Ayuntamiento, medularmente ratifica su respuesta. </w:t>
            </w:r>
            <w:r w:rsidRPr="00BC1CF7">
              <w:rPr>
                <w:rFonts w:eastAsia="Palatino Linotype" w:cs="Palatino Linotype"/>
                <w:color w:val="000000"/>
                <w:szCs w:val="22"/>
              </w:rPr>
              <w:t xml:space="preserve"> </w:t>
            </w:r>
          </w:p>
        </w:tc>
      </w:tr>
      <w:tr w:rsidR="00C250BF" w:rsidRPr="00BC1CF7" w14:paraId="59B6731A" w14:textId="77777777" w:rsidTr="00411D89">
        <w:trPr>
          <w:trHeight w:val="565"/>
        </w:trPr>
        <w:tc>
          <w:tcPr>
            <w:tcW w:w="3114" w:type="dxa"/>
          </w:tcPr>
          <w:p w14:paraId="03E8A868" w14:textId="77777777" w:rsidR="00C250BF" w:rsidRPr="00BC1CF7" w:rsidRDefault="00C250BF" w:rsidP="00C250BF">
            <w:pPr>
              <w:tabs>
                <w:tab w:val="left" w:pos="0"/>
              </w:tabs>
              <w:spacing w:line="276" w:lineRule="auto"/>
              <w:jc w:val="center"/>
              <w:rPr>
                <w:b/>
                <w:szCs w:val="22"/>
                <w:lang w:val="pt-PT"/>
              </w:rPr>
            </w:pPr>
            <w:r w:rsidRPr="00BC1CF7">
              <w:rPr>
                <w:b/>
                <w:szCs w:val="22"/>
                <w:lang w:val="pt-PT"/>
              </w:rPr>
              <w:t>08857/INFOEM/IP/RR/2025</w:t>
            </w:r>
          </w:p>
          <w:p w14:paraId="0F915468" w14:textId="77777777" w:rsidR="00C250BF" w:rsidRPr="00BC1CF7" w:rsidRDefault="00C250BF" w:rsidP="00C250BF">
            <w:pPr>
              <w:tabs>
                <w:tab w:val="left" w:pos="0"/>
              </w:tabs>
              <w:spacing w:line="276" w:lineRule="auto"/>
              <w:jc w:val="center"/>
              <w:rPr>
                <w:b/>
                <w:szCs w:val="22"/>
                <w:lang w:val="pt-PT"/>
              </w:rPr>
            </w:pPr>
            <w:r w:rsidRPr="00BC1CF7">
              <w:rPr>
                <w:b/>
                <w:bCs/>
                <w:szCs w:val="22"/>
              </w:rPr>
              <w:t>00049/TMASCALT/IP/2025</w:t>
            </w:r>
          </w:p>
        </w:tc>
        <w:tc>
          <w:tcPr>
            <w:tcW w:w="5953" w:type="dxa"/>
          </w:tcPr>
          <w:p w14:paraId="555FDD37" w14:textId="7DEAA128" w:rsidR="00C250BF" w:rsidRPr="00BC1CF7" w:rsidRDefault="00C250BF" w:rsidP="00C250BF">
            <w:pPr>
              <w:pStyle w:val="Prrafodelista"/>
              <w:numPr>
                <w:ilvl w:val="0"/>
                <w:numId w:val="32"/>
              </w:numPr>
              <w:pBdr>
                <w:top w:val="nil"/>
                <w:left w:val="nil"/>
                <w:bottom w:val="nil"/>
                <w:right w:val="nil"/>
                <w:between w:val="nil"/>
              </w:pBdr>
              <w:spacing w:line="240" w:lineRule="auto"/>
              <w:rPr>
                <w:rFonts w:eastAsia="Palatino Linotype" w:cs="Palatino Linotype"/>
                <w:b/>
                <w:i/>
                <w:color w:val="000000"/>
                <w:szCs w:val="22"/>
              </w:rPr>
            </w:pPr>
            <w:r w:rsidRPr="00BC1CF7">
              <w:rPr>
                <w:rFonts w:eastAsia="Palatino Linotype" w:cs="Palatino Linotype"/>
                <w:b/>
                <w:bCs/>
                <w:i/>
                <w:color w:val="000000"/>
                <w:szCs w:val="22"/>
              </w:rPr>
              <w:t>RR-49.pdf</w:t>
            </w:r>
            <w:r w:rsidRPr="00BC1CF7">
              <w:rPr>
                <w:rFonts w:eastAsia="Palatino Linotype" w:cs="Palatino Linotype"/>
                <w:b/>
                <w:i/>
                <w:color w:val="000000"/>
                <w:szCs w:val="22"/>
              </w:rPr>
              <w:t xml:space="preserve">, </w:t>
            </w:r>
            <w:r w:rsidRPr="00BC1CF7">
              <w:rPr>
                <w:rFonts w:eastAsia="Palatino Linotype" w:cs="Palatino Linotype"/>
                <w:bCs/>
                <w:iCs/>
                <w:color w:val="000000"/>
                <w:szCs w:val="22"/>
              </w:rPr>
              <w:t xml:space="preserve">el cual contiene el oficio 0154/2025 del once de agosto de dos mil veinticinco, por medio del cual el Secretario del Ayuntamiento, medularmente ratifica su respuesta. </w:t>
            </w:r>
            <w:r w:rsidRPr="00BC1CF7">
              <w:rPr>
                <w:rFonts w:eastAsia="Palatino Linotype" w:cs="Palatino Linotype"/>
                <w:color w:val="000000"/>
                <w:szCs w:val="22"/>
              </w:rPr>
              <w:t xml:space="preserve"> </w:t>
            </w:r>
          </w:p>
        </w:tc>
      </w:tr>
      <w:tr w:rsidR="00C250BF" w:rsidRPr="00BC1CF7" w14:paraId="43BB1E2E" w14:textId="77777777" w:rsidTr="00411D89">
        <w:trPr>
          <w:trHeight w:val="565"/>
        </w:trPr>
        <w:tc>
          <w:tcPr>
            <w:tcW w:w="3114" w:type="dxa"/>
          </w:tcPr>
          <w:p w14:paraId="476A8A68" w14:textId="77777777" w:rsidR="00C250BF" w:rsidRPr="00BC1CF7" w:rsidRDefault="00C250BF" w:rsidP="00C250BF">
            <w:pPr>
              <w:tabs>
                <w:tab w:val="left" w:pos="0"/>
              </w:tabs>
              <w:spacing w:line="276" w:lineRule="auto"/>
              <w:jc w:val="center"/>
              <w:rPr>
                <w:b/>
                <w:szCs w:val="22"/>
                <w:lang w:val="pt-PT"/>
              </w:rPr>
            </w:pPr>
            <w:r w:rsidRPr="00BC1CF7">
              <w:rPr>
                <w:b/>
                <w:szCs w:val="22"/>
                <w:lang w:val="pt-PT"/>
              </w:rPr>
              <w:t>08871/INFOEM/IP/RR/2025</w:t>
            </w:r>
          </w:p>
          <w:p w14:paraId="5D4C8914" w14:textId="77777777" w:rsidR="00C250BF" w:rsidRPr="00BC1CF7" w:rsidRDefault="00C250BF" w:rsidP="00C250BF">
            <w:pPr>
              <w:tabs>
                <w:tab w:val="left" w:pos="0"/>
              </w:tabs>
              <w:spacing w:line="276" w:lineRule="auto"/>
              <w:jc w:val="center"/>
              <w:rPr>
                <w:b/>
                <w:szCs w:val="22"/>
                <w:lang w:val="pt-PT"/>
              </w:rPr>
            </w:pPr>
            <w:r w:rsidRPr="00BC1CF7">
              <w:rPr>
                <w:b/>
                <w:bCs/>
                <w:szCs w:val="22"/>
              </w:rPr>
              <w:t>00051/TMASCALT/IP/2025</w:t>
            </w:r>
          </w:p>
        </w:tc>
        <w:tc>
          <w:tcPr>
            <w:tcW w:w="5953" w:type="dxa"/>
          </w:tcPr>
          <w:p w14:paraId="5C33A12D" w14:textId="29F592C4" w:rsidR="00C250BF" w:rsidRPr="00BC1CF7" w:rsidRDefault="00C250BF" w:rsidP="00C250BF">
            <w:pPr>
              <w:pStyle w:val="Prrafodelista"/>
              <w:numPr>
                <w:ilvl w:val="0"/>
                <w:numId w:val="32"/>
              </w:numPr>
              <w:pBdr>
                <w:top w:val="nil"/>
                <w:left w:val="nil"/>
                <w:bottom w:val="nil"/>
                <w:right w:val="nil"/>
                <w:between w:val="nil"/>
              </w:pBdr>
              <w:spacing w:line="240" w:lineRule="auto"/>
              <w:rPr>
                <w:rFonts w:eastAsia="Palatino Linotype" w:cs="Palatino Linotype"/>
                <w:b/>
                <w:i/>
                <w:color w:val="000000"/>
                <w:szCs w:val="22"/>
              </w:rPr>
            </w:pPr>
            <w:r w:rsidRPr="00BC1CF7">
              <w:rPr>
                <w:rFonts w:eastAsia="Palatino Linotype" w:cs="Palatino Linotype"/>
                <w:b/>
                <w:bCs/>
                <w:i/>
                <w:color w:val="000000"/>
                <w:szCs w:val="22"/>
              </w:rPr>
              <w:t>RR-51.pdf</w:t>
            </w:r>
            <w:r w:rsidRPr="00BC1CF7">
              <w:rPr>
                <w:rFonts w:eastAsia="Palatino Linotype" w:cs="Palatino Linotype"/>
                <w:b/>
                <w:i/>
                <w:color w:val="000000"/>
                <w:szCs w:val="22"/>
              </w:rPr>
              <w:t xml:space="preserve">, </w:t>
            </w:r>
            <w:r w:rsidRPr="00BC1CF7">
              <w:rPr>
                <w:rFonts w:eastAsia="Palatino Linotype" w:cs="Palatino Linotype"/>
                <w:bCs/>
                <w:iCs/>
                <w:color w:val="000000"/>
                <w:szCs w:val="22"/>
              </w:rPr>
              <w:t xml:space="preserve">el cual contiene el oficio 0156/2025 del once de agosto de dos mil veinticinco, por medio del cual el Secretario del Ayuntamiento, medularmente ratifica su respuesta. </w:t>
            </w:r>
            <w:r w:rsidRPr="00BC1CF7">
              <w:rPr>
                <w:rFonts w:eastAsia="Palatino Linotype" w:cs="Palatino Linotype"/>
                <w:color w:val="000000"/>
                <w:szCs w:val="22"/>
              </w:rPr>
              <w:t xml:space="preserve"> </w:t>
            </w:r>
          </w:p>
        </w:tc>
      </w:tr>
    </w:tbl>
    <w:p w14:paraId="7F545CC7" w14:textId="77777777" w:rsidR="00C035AC" w:rsidRPr="00BC1CF7" w:rsidRDefault="00C035AC" w:rsidP="00756D4C"/>
    <w:p w14:paraId="65695AC3" w14:textId="67F3F08C" w:rsidR="00756D4C" w:rsidRPr="00BC1CF7" w:rsidRDefault="00756D4C" w:rsidP="00756D4C">
      <w:r w:rsidRPr="00BC1CF7">
        <w:t xml:space="preserve">Esta información fue puesta a la vista de </w:t>
      </w:r>
      <w:r w:rsidRPr="00BC1CF7">
        <w:rPr>
          <w:b/>
        </w:rPr>
        <w:t>LA PARTE RECURRENTE</w:t>
      </w:r>
      <w:r w:rsidRPr="00BC1CF7">
        <w:t xml:space="preserve"> el </w:t>
      </w:r>
      <w:r w:rsidR="00C250BF" w:rsidRPr="00BC1CF7">
        <w:rPr>
          <w:b/>
        </w:rPr>
        <w:t xml:space="preserve">veintidós de octubre </w:t>
      </w:r>
      <w:r w:rsidRPr="00BC1CF7">
        <w:rPr>
          <w:b/>
        </w:rPr>
        <w:t xml:space="preserve">de dos mil veinticinco </w:t>
      </w:r>
      <w:r w:rsidRPr="00BC1CF7">
        <w:t>para que, en un plazo de tres días hábiles, manifestara lo que a su derecho conviniera, de conformidad con lo establecido en el artículo 185, fracción III de la Ley de Transparencia y Acceso a la Información Pública del Estado de México y Municipios.</w:t>
      </w:r>
    </w:p>
    <w:p w14:paraId="2162321D" w14:textId="77777777" w:rsidR="00F94ABB" w:rsidRPr="00BC1CF7" w:rsidRDefault="00F94ABB" w:rsidP="00756D4C"/>
    <w:p w14:paraId="15CBD0D2" w14:textId="77777777" w:rsidR="00756D4C" w:rsidRPr="00BC1CF7" w:rsidRDefault="00756D4C" w:rsidP="00756D4C"/>
    <w:p w14:paraId="4716C3EF" w14:textId="14BD1D3E" w:rsidR="00756D4C" w:rsidRPr="00BC1CF7" w:rsidRDefault="00F94ABB" w:rsidP="00024C5D">
      <w:pPr>
        <w:pStyle w:val="Ttulo3"/>
        <w:spacing w:line="360" w:lineRule="auto"/>
        <w:rPr>
          <w:szCs w:val="22"/>
        </w:rPr>
      </w:pPr>
      <w:bookmarkStart w:id="27" w:name="_Toc205303955"/>
      <w:bookmarkStart w:id="28" w:name="_Toc213173554"/>
      <w:r w:rsidRPr="00BC1CF7">
        <w:rPr>
          <w:szCs w:val="22"/>
        </w:rPr>
        <w:t>e</w:t>
      </w:r>
      <w:r w:rsidR="00756D4C" w:rsidRPr="00BC1CF7">
        <w:rPr>
          <w:szCs w:val="22"/>
        </w:rPr>
        <w:t>) Manifestaciones de la Parte Recurrente</w:t>
      </w:r>
      <w:bookmarkEnd w:id="27"/>
      <w:bookmarkEnd w:id="28"/>
    </w:p>
    <w:p w14:paraId="6513F6BD" w14:textId="77777777" w:rsidR="00C46DA6" w:rsidRPr="00BC1CF7" w:rsidRDefault="00C46DA6" w:rsidP="00C46DA6">
      <w:pPr>
        <w:rPr>
          <w:rFonts w:eastAsia="Arial Unicode MS" w:cs="Arial"/>
          <w:color w:val="000000" w:themeColor="text1"/>
        </w:rPr>
      </w:pPr>
      <w:r w:rsidRPr="00BC1CF7">
        <w:rPr>
          <w:rFonts w:cs="Tahoma"/>
          <w:b/>
          <w:szCs w:val="24"/>
        </w:rPr>
        <w:t xml:space="preserve">LA PARTE RECURRENTE </w:t>
      </w:r>
      <w:r w:rsidRPr="00BC1CF7">
        <w:rPr>
          <w:rFonts w:eastAsia="Arial Unicode MS" w:cs="Arial"/>
          <w:color w:val="000000" w:themeColor="text1"/>
        </w:rPr>
        <w:t>no realizó manifestación alguna dentro del término legalmente concedido para tal efecto, ni presentó pruebas o alegatos.</w:t>
      </w:r>
    </w:p>
    <w:p w14:paraId="1BEB39A1" w14:textId="77777777" w:rsidR="00F94ABB" w:rsidRPr="00BC1CF7" w:rsidRDefault="00F94ABB" w:rsidP="00C46DA6">
      <w:pPr>
        <w:rPr>
          <w:rFonts w:eastAsia="Arial Unicode MS" w:cs="Arial"/>
          <w:color w:val="000000" w:themeColor="text1"/>
        </w:rPr>
      </w:pPr>
    </w:p>
    <w:p w14:paraId="4B301372" w14:textId="77777777" w:rsidR="00F94ABB" w:rsidRPr="00BC1CF7" w:rsidRDefault="00F94ABB" w:rsidP="00F94ABB">
      <w:pPr>
        <w:pStyle w:val="Ttulo3"/>
        <w:spacing w:line="360" w:lineRule="auto"/>
        <w:rPr>
          <w:szCs w:val="22"/>
        </w:rPr>
      </w:pPr>
      <w:bookmarkStart w:id="29" w:name="_Toc165402865"/>
      <w:bookmarkStart w:id="30" w:name="_Toc192675145"/>
      <w:bookmarkStart w:id="31" w:name="_Toc205303953"/>
      <w:bookmarkStart w:id="32" w:name="_Toc213173555"/>
      <w:r w:rsidRPr="00BC1CF7">
        <w:rPr>
          <w:szCs w:val="22"/>
        </w:rPr>
        <w:t>f) Acumulación de los Recursos de Revisión</w:t>
      </w:r>
      <w:bookmarkEnd w:id="29"/>
      <w:bookmarkEnd w:id="30"/>
      <w:bookmarkEnd w:id="31"/>
      <w:bookmarkEnd w:id="32"/>
    </w:p>
    <w:p w14:paraId="0E66E1A5" w14:textId="77777777" w:rsidR="00F94ABB" w:rsidRPr="00BC1CF7" w:rsidRDefault="00F94ABB" w:rsidP="00F94ABB">
      <w:r w:rsidRPr="00BC1CF7">
        <w:rPr>
          <w:rFonts w:cs="Arial"/>
        </w:rPr>
        <w:t xml:space="preserve">Por economía procesal y con la finalidad de evitar resoluciones contradictorias, mediante acuerdo del </w:t>
      </w:r>
      <w:r w:rsidRPr="00BC1CF7">
        <w:rPr>
          <w:rFonts w:cs="Arial"/>
          <w:b/>
          <w:bCs/>
        </w:rPr>
        <w:t>trece de agosto de dos mil veinticinco</w:t>
      </w:r>
      <w:r w:rsidRPr="00BC1CF7">
        <w:t xml:space="preserve">, el Pleno de este Instituto </w:t>
      </w:r>
      <w:r w:rsidRPr="00BC1CF7">
        <w:rPr>
          <w:rFonts w:cs="Arial"/>
        </w:rPr>
        <w:t xml:space="preserve">determinó </w:t>
      </w:r>
      <w:r w:rsidRPr="00BC1CF7">
        <w:t>acumular los Recursos de Revisión</w:t>
      </w:r>
      <w:bookmarkStart w:id="33" w:name="_Hlk109159636"/>
      <w:r w:rsidRPr="00BC1CF7">
        <w:rPr>
          <w:rFonts w:cs="Arial"/>
          <w:b/>
          <w:bCs/>
        </w:rPr>
        <w:t xml:space="preserve"> </w:t>
      </w:r>
      <w:bookmarkStart w:id="34" w:name="_Hlk212634290"/>
      <w:bookmarkEnd w:id="33"/>
      <w:r w:rsidRPr="00BC1CF7">
        <w:rPr>
          <w:b/>
          <w:szCs w:val="22"/>
        </w:rPr>
        <w:t>08852/INFOEM/IP/RR/2025, 08853/INFOEM/IP/RR/2025, 08855/INFOEM/IP/RR/2025, 08856/INFOEM/IP/RR/2025, 08857/INFOEM/IP/RR/2025 y 08871/INFOEM/IP/RR/2025</w:t>
      </w:r>
      <w:bookmarkEnd w:id="34"/>
      <w:r w:rsidRPr="00BC1CF7">
        <w:rPr>
          <w:b/>
        </w:rPr>
        <w:t>.</w:t>
      </w:r>
    </w:p>
    <w:p w14:paraId="5C6B28EF" w14:textId="77777777" w:rsidR="00756D4C" w:rsidRPr="00BC1CF7" w:rsidRDefault="00756D4C" w:rsidP="00756D4C"/>
    <w:p w14:paraId="160E3643" w14:textId="77777777" w:rsidR="00756D4C" w:rsidRPr="00BC1CF7" w:rsidRDefault="00756D4C" w:rsidP="00024C5D">
      <w:pPr>
        <w:pStyle w:val="Ttulo3"/>
        <w:spacing w:line="360" w:lineRule="auto"/>
        <w:rPr>
          <w:szCs w:val="22"/>
        </w:rPr>
      </w:pPr>
      <w:bookmarkStart w:id="35" w:name="_Toc205303956"/>
      <w:bookmarkStart w:id="36" w:name="_Toc213173556"/>
      <w:r w:rsidRPr="00BC1CF7">
        <w:rPr>
          <w:szCs w:val="22"/>
        </w:rPr>
        <w:t>g) Ampliación de Plazo para Resolver</w:t>
      </w:r>
      <w:bookmarkEnd w:id="35"/>
      <w:bookmarkEnd w:id="36"/>
      <w:r w:rsidRPr="00BC1CF7">
        <w:rPr>
          <w:szCs w:val="22"/>
        </w:rPr>
        <w:t xml:space="preserve"> </w:t>
      </w:r>
    </w:p>
    <w:p w14:paraId="3A446F39" w14:textId="7F62491C" w:rsidR="00756D4C" w:rsidRPr="00BC1CF7" w:rsidRDefault="00756D4C" w:rsidP="00756D4C">
      <w:pPr>
        <w:rPr>
          <w:color w:val="000000"/>
        </w:rPr>
      </w:pPr>
      <w:r w:rsidRPr="00BC1CF7">
        <w:rPr>
          <w:color w:val="000000"/>
        </w:rPr>
        <w:t xml:space="preserve">El </w:t>
      </w:r>
      <w:r w:rsidR="00C250BF" w:rsidRPr="00BC1CF7">
        <w:rPr>
          <w:b/>
          <w:color w:val="000000"/>
        </w:rPr>
        <w:t xml:space="preserve">veintinueve de octubre </w:t>
      </w:r>
      <w:r w:rsidRPr="00BC1CF7">
        <w:rPr>
          <w:b/>
          <w:color w:val="000000"/>
        </w:rPr>
        <w:t>de dos mil veinticinco</w:t>
      </w:r>
      <w:r w:rsidRPr="00BC1CF7">
        <w:rPr>
          <w:color w:val="000000"/>
        </w:rPr>
        <w:t>, se notificó el acuerdo de ampliación de plazo para resolver los presentes Recursos de Revisión, previsto en el artículo 181, tercer párrafo de la Ley de Transparencia y Acceso a la Información Pública del Estado de México y Municipios.</w:t>
      </w:r>
    </w:p>
    <w:p w14:paraId="6E6BB11A" w14:textId="77777777" w:rsidR="00756D4C" w:rsidRPr="00BC1CF7" w:rsidRDefault="00756D4C" w:rsidP="00756D4C"/>
    <w:p w14:paraId="347612A7" w14:textId="77777777" w:rsidR="00756D4C" w:rsidRPr="00BC1CF7" w:rsidRDefault="00756D4C" w:rsidP="00756D4C">
      <w:pPr>
        <w:shd w:val="clear" w:color="auto" w:fill="FFFFFF"/>
        <w:rPr>
          <w:color w:val="000000"/>
        </w:rPr>
      </w:pPr>
      <w:r w:rsidRPr="00BC1CF7">
        <w:rPr>
          <w:color w:val="000000"/>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30B67333" w14:textId="77777777" w:rsidR="00756D4C" w:rsidRPr="00BC1CF7" w:rsidRDefault="00756D4C" w:rsidP="00756D4C">
      <w:pPr>
        <w:shd w:val="clear" w:color="auto" w:fill="FFFFFF"/>
        <w:rPr>
          <w:color w:val="000000"/>
        </w:rPr>
      </w:pPr>
    </w:p>
    <w:p w14:paraId="626E3FE5" w14:textId="77777777" w:rsidR="00756D4C" w:rsidRPr="00BC1CF7" w:rsidRDefault="00756D4C" w:rsidP="00756D4C">
      <w:pPr>
        <w:shd w:val="clear" w:color="auto" w:fill="FFFFFF"/>
        <w:rPr>
          <w:color w:val="000000"/>
        </w:rPr>
      </w:pPr>
      <w:r w:rsidRPr="00BC1CF7">
        <w:rPr>
          <w:color w:val="000000"/>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3A962243" w14:textId="77777777" w:rsidR="00756D4C" w:rsidRPr="00BC1CF7" w:rsidRDefault="00756D4C" w:rsidP="00756D4C">
      <w:pPr>
        <w:shd w:val="clear" w:color="auto" w:fill="FFFFFF"/>
        <w:rPr>
          <w:color w:val="000000"/>
        </w:rPr>
      </w:pPr>
    </w:p>
    <w:p w14:paraId="2CAD37A9" w14:textId="77777777" w:rsidR="00756D4C" w:rsidRPr="00BC1CF7" w:rsidRDefault="00756D4C" w:rsidP="00756D4C">
      <w:pPr>
        <w:shd w:val="clear" w:color="auto" w:fill="FFFFFF"/>
        <w:rPr>
          <w:color w:val="000000"/>
        </w:rPr>
      </w:pPr>
      <w:r w:rsidRPr="00BC1CF7">
        <w:rPr>
          <w:color w:val="000000"/>
        </w:rPr>
        <w:t xml:space="preserve">Así, en términos de lo que establecen los artículos 8.1 y 25 de la Convención Americana sobre Derechos Humanos, los recursos deben ser sencillos y resolverse en el menor tiempo posible, </w:t>
      </w:r>
      <w:r w:rsidRPr="00BC1CF7">
        <w:rPr>
          <w:color w:val="000000"/>
        </w:rPr>
        <w:lastRenderedPageBreak/>
        <w:t>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0C3D27A3" w14:textId="77777777" w:rsidR="00756D4C" w:rsidRPr="00BC1CF7" w:rsidRDefault="00756D4C" w:rsidP="00756D4C">
      <w:pPr>
        <w:shd w:val="clear" w:color="auto" w:fill="FFFFFF"/>
        <w:rPr>
          <w:color w:val="000000"/>
        </w:rPr>
      </w:pPr>
    </w:p>
    <w:p w14:paraId="21265881" w14:textId="77777777" w:rsidR="00756D4C" w:rsidRPr="00BC1CF7" w:rsidRDefault="00756D4C" w:rsidP="00756D4C">
      <w:pPr>
        <w:shd w:val="clear" w:color="auto" w:fill="FFFFFF"/>
        <w:rPr>
          <w:color w:val="000000"/>
        </w:rPr>
      </w:pPr>
      <w:r w:rsidRPr="00BC1CF7">
        <w:rPr>
          <w:color w:val="000000"/>
        </w:rPr>
        <w:t>Por ello, excepcionalmente, si un asunto es resuelto con posterioridad a los plazos señalados por la norma, debe analizarse la razonabilidad del tiempo necesario para su resolución, atentos a los siguientes criterios:</w:t>
      </w:r>
    </w:p>
    <w:p w14:paraId="571E20DB" w14:textId="77777777" w:rsidR="00756D4C" w:rsidRPr="00BC1CF7" w:rsidRDefault="00756D4C" w:rsidP="00756D4C">
      <w:pPr>
        <w:shd w:val="clear" w:color="auto" w:fill="FFFFFF"/>
        <w:rPr>
          <w:color w:val="000000"/>
        </w:rPr>
      </w:pPr>
    </w:p>
    <w:p w14:paraId="39DF6327" w14:textId="77777777" w:rsidR="00756D4C" w:rsidRPr="00BC1CF7" w:rsidRDefault="00756D4C" w:rsidP="00756D4C">
      <w:pPr>
        <w:numPr>
          <w:ilvl w:val="0"/>
          <w:numId w:val="33"/>
        </w:numPr>
        <w:shd w:val="clear" w:color="auto" w:fill="FFFFFF"/>
        <w:spacing w:after="160" w:line="278" w:lineRule="auto"/>
        <w:jc w:val="left"/>
        <w:rPr>
          <w:color w:val="000000"/>
        </w:rPr>
      </w:pPr>
      <w:r w:rsidRPr="00BC1CF7">
        <w:rPr>
          <w:b/>
          <w:color w:val="000000"/>
        </w:rPr>
        <w:t>Complejidad del asunto:</w:t>
      </w:r>
      <w:r w:rsidRPr="00BC1CF7">
        <w:rPr>
          <w:color w:val="000000"/>
        </w:rPr>
        <w:t xml:space="preserve"> La complejidad de la prueba, la pluralidad de sujetos procesales, el tiempo transcurrido, las características y contexto del recurso.</w:t>
      </w:r>
    </w:p>
    <w:p w14:paraId="49EB90BB" w14:textId="77777777" w:rsidR="00756D4C" w:rsidRPr="00BC1CF7" w:rsidRDefault="00756D4C" w:rsidP="00756D4C">
      <w:pPr>
        <w:numPr>
          <w:ilvl w:val="0"/>
          <w:numId w:val="33"/>
        </w:numPr>
        <w:shd w:val="clear" w:color="auto" w:fill="FFFFFF"/>
        <w:spacing w:after="160" w:line="278" w:lineRule="auto"/>
        <w:jc w:val="left"/>
        <w:rPr>
          <w:color w:val="000000"/>
        </w:rPr>
      </w:pPr>
      <w:r w:rsidRPr="00BC1CF7">
        <w:rPr>
          <w:b/>
          <w:color w:val="000000"/>
        </w:rPr>
        <w:t>Actividad Procesal del interesado:</w:t>
      </w:r>
      <w:r w:rsidRPr="00BC1CF7">
        <w:rPr>
          <w:color w:val="000000"/>
        </w:rPr>
        <w:t xml:space="preserve"> Acciones u omisiones del interesado.</w:t>
      </w:r>
    </w:p>
    <w:p w14:paraId="6D1C2D4C" w14:textId="77777777" w:rsidR="00756D4C" w:rsidRPr="00BC1CF7" w:rsidRDefault="00756D4C" w:rsidP="00756D4C">
      <w:pPr>
        <w:numPr>
          <w:ilvl w:val="0"/>
          <w:numId w:val="33"/>
        </w:numPr>
        <w:shd w:val="clear" w:color="auto" w:fill="FFFFFF"/>
        <w:spacing w:after="160" w:line="278" w:lineRule="auto"/>
        <w:jc w:val="left"/>
        <w:rPr>
          <w:color w:val="000000"/>
        </w:rPr>
      </w:pPr>
      <w:r w:rsidRPr="00BC1CF7">
        <w:rPr>
          <w:b/>
          <w:color w:val="000000"/>
        </w:rPr>
        <w:t>Conducta de la Autoridad:</w:t>
      </w:r>
      <w:r w:rsidRPr="00BC1CF7">
        <w:rPr>
          <w:color w:val="000000"/>
        </w:rPr>
        <w:t xml:space="preserve"> Las Acciones u omisiones realizadas en el procedimiento. Así como si la autoridad actuó con la debida diligencia.</w:t>
      </w:r>
    </w:p>
    <w:p w14:paraId="6D02B4DE" w14:textId="77777777" w:rsidR="00756D4C" w:rsidRPr="00BC1CF7" w:rsidRDefault="00756D4C" w:rsidP="00756D4C">
      <w:pPr>
        <w:numPr>
          <w:ilvl w:val="0"/>
          <w:numId w:val="33"/>
        </w:numPr>
        <w:shd w:val="clear" w:color="auto" w:fill="FFFFFF"/>
        <w:spacing w:after="160" w:line="278" w:lineRule="auto"/>
        <w:jc w:val="left"/>
        <w:rPr>
          <w:color w:val="000000"/>
        </w:rPr>
      </w:pPr>
      <w:r w:rsidRPr="00BC1CF7">
        <w:rPr>
          <w:b/>
          <w:color w:val="000000"/>
        </w:rPr>
        <w:t xml:space="preserve">La afectación generada en la situación jurídica de la persona involucrada en el proceso: </w:t>
      </w:r>
      <w:r w:rsidRPr="00BC1CF7">
        <w:rPr>
          <w:color w:val="000000"/>
        </w:rPr>
        <w:t>Violación a sus derechos humanos.</w:t>
      </w:r>
    </w:p>
    <w:p w14:paraId="1BE19705" w14:textId="77777777" w:rsidR="00756D4C" w:rsidRPr="00BC1CF7" w:rsidRDefault="00756D4C" w:rsidP="00756D4C">
      <w:pPr>
        <w:shd w:val="clear" w:color="auto" w:fill="FFFFFF"/>
        <w:rPr>
          <w:color w:val="000000"/>
        </w:rPr>
      </w:pPr>
    </w:p>
    <w:p w14:paraId="386B63B9" w14:textId="77777777" w:rsidR="00756D4C" w:rsidRPr="00BC1CF7" w:rsidRDefault="00756D4C" w:rsidP="00756D4C">
      <w:pPr>
        <w:shd w:val="clear" w:color="auto" w:fill="FFFFFF"/>
        <w:rPr>
          <w:color w:val="000000"/>
        </w:rPr>
      </w:pPr>
      <w:r w:rsidRPr="00BC1CF7">
        <w:rPr>
          <w:color w:val="000000"/>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0ADD7FEF" w14:textId="77777777" w:rsidR="00756D4C" w:rsidRPr="00BC1CF7" w:rsidRDefault="00756D4C" w:rsidP="00756D4C">
      <w:pPr>
        <w:shd w:val="clear" w:color="auto" w:fill="FFFFFF"/>
        <w:rPr>
          <w:color w:val="000000"/>
        </w:rPr>
      </w:pPr>
    </w:p>
    <w:p w14:paraId="6E81B17D" w14:textId="77777777" w:rsidR="00756D4C" w:rsidRPr="00BC1CF7" w:rsidRDefault="00756D4C" w:rsidP="00756D4C">
      <w:pPr>
        <w:shd w:val="clear" w:color="auto" w:fill="FFFFFF"/>
        <w:rPr>
          <w:color w:val="000000"/>
        </w:rPr>
      </w:pPr>
      <w:r w:rsidRPr="00BC1CF7">
        <w:rPr>
          <w:color w:val="000000"/>
        </w:rPr>
        <w:t>Argumento que encuentra sustento en la jurisprudencia P</w:t>
      </w:r>
      <w:proofErr w:type="gramStart"/>
      <w:r w:rsidRPr="00BC1CF7">
        <w:rPr>
          <w:color w:val="000000"/>
        </w:rPr>
        <w:t>./</w:t>
      </w:r>
      <w:proofErr w:type="gramEnd"/>
      <w:r w:rsidRPr="00BC1CF7">
        <w:rPr>
          <w:color w:val="000000"/>
        </w:rPr>
        <w:t xml:space="preserve">J. 32/92 emitida por el Pleno de la Suprema Corte de Justicia de la Nación </w:t>
      </w:r>
      <w:r w:rsidRPr="00BC1CF7">
        <w:t>del rubro</w:t>
      </w:r>
      <w:r w:rsidRPr="00BC1CF7">
        <w:rPr>
          <w:color w:val="000000"/>
        </w:rPr>
        <w:t xml:space="preserve"> “TÉRMINOS PROCESALES. PARA </w:t>
      </w:r>
      <w:r w:rsidRPr="00BC1CF7">
        <w:rPr>
          <w:color w:val="000000"/>
        </w:rPr>
        <w:lastRenderedPageBreak/>
        <w:t xml:space="preserve">DETERMINAR SI UN FUNCIONARIO JUDICIAL ACTUÓ INDEBIDAMENTE POR NO RESPETARLOS SE DEBE ATENDER AL PRESUPUESTO QUE CONSIDERÓ EL LEGISLADOR AL FIJARLOS Y LAS CARACTERÍSTICAS DEL CASO.”, visible en la Gaceta del </w:t>
      </w:r>
      <w:r w:rsidRPr="00BC1CF7">
        <w:t>Semanario</w:t>
      </w:r>
      <w:r w:rsidRPr="00BC1CF7">
        <w:rPr>
          <w:color w:val="000000"/>
        </w:rPr>
        <w:t xml:space="preserve"> Judicial de la Federación con el registro digital 205635.</w:t>
      </w:r>
    </w:p>
    <w:p w14:paraId="0082F50F" w14:textId="77777777" w:rsidR="00756D4C" w:rsidRPr="00BC1CF7" w:rsidRDefault="00756D4C" w:rsidP="00756D4C">
      <w:pPr>
        <w:shd w:val="clear" w:color="auto" w:fill="FFFFFF"/>
      </w:pPr>
    </w:p>
    <w:p w14:paraId="3B00029D" w14:textId="77777777" w:rsidR="00756D4C" w:rsidRPr="00BC1CF7" w:rsidRDefault="00756D4C" w:rsidP="00756D4C">
      <w:pPr>
        <w:shd w:val="clear" w:color="auto" w:fill="FFFFFF"/>
        <w:rPr>
          <w:color w:val="000000"/>
        </w:rPr>
      </w:pPr>
      <w:r w:rsidRPr="00BC1CF7">
        <w:rPr>
          <w:color w:val="000000"/>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0A71036D" w14:textId="77777777" w:rsidR="00756D4C" w:rsidRPr="00BC1CF7" w:rsidRDefault="00756D4C" w:rsidP="00756D4C">
      <w:pPr>
        <w:shd w:val="clear" w:color="auto" w:fill="FFFFFF"/>
        <w:rPr>
          <w:color w:val="000000"/>
        </w:rPr>
      </w:pPr>
    </w:p>
    <w:p w14:paraId="2C9D28FE" w14:textId="77777777" w:rsidR="00756D4C" w:rsidRPr="00BC1CF7" w:rsidRDefault="00756D4C" w:rsidP="00756D4C">
      <w:pPr>
        <w:shd w:val="clear" w:color="auto" w:fill="FFFFFF"/>
        <w:rPr>
          <w:color w:val="000000"/>
        </w:rPr>
      </w:pPr>
      <w:r w:rsidRPr="00BC1CF7">
        <w:rPr>
          <w:color w:val="000000"/>
        </w:rPr>
        <w:t>Al respecto, también son de considerar los criterios sostenidos por el Cuarto Tribunal Colegiado en Materia Administrativa del Primer Circuito, cuyos rubros y datos de identificación son los siguientes:</w:t>
      </w:r>
    </w:p>
    <w:p w14:paraId="243A5B30" w14:textId="77777777" w:rsidR="00756D4C" w:rsidRPr="00BC1CF7" w:rsidRDefault="00756D4C" w:rsidP="00756D4C">
      <w:pPr>
        <w:shd w:val="clear" w:color="auto" w:fill="FFFFFF"/>
        <w:rPr>
          <w:color w:val="000000"/>
        </w:rPr>
      </w:pPr>
    </w:p>
    <w:p w14:paraId="6DC8FBC7" w14:textId="77777777" w:rsidR="00756D4C" w:rsidRPr="00BC1CF7" w:rsidRDefault="00756D4C" w:rsidP="00756D4C">
      <w:pPr>
        <w:spacing w:line="240" w:lineRule="auto"/>
        <w:ind w:left="567" w:right="567"/>
        <w:rPr>
          <w:i/>
        </w:rPr>
      </w:pPr>
      <w:r w:rsidRPr="00BC1CF7">
        <w:rPr>
          <w:i/>
        </w:rPr>
        <w:t>“</w:t>
      </w:r>
      <w:r w:rsidRPr="00BC1CF7">
        <w:rPr>
          <w:b/>
          <w:i/>
        </w:rPr>
        <w:t>PLAZO RAZONABLE PARA RESOLVER. DIMENSIÓN Y EFECTOS DE ESTE CONCEPTO CUANDO SE ADUCE EXCESIVA CARGA DE TRABAJO</w:t>
      </w:r>
      <w:r w:rsidRPr="00BC1CF7">
        <w:rPr>
          <w:i/>
        </w:rPr>
        <w:t>.” consultable en el Seminario Judicial de la Federación y su gaceta, con el registro digital 2002351.</w:t>
      </w:r>
    </w:p>
    <w:p w14:paraId="526FFC1A" w14:textId="77777777" w:rsidR="00756D4C" w:rsidRPr="00BC1CF7" w:rsidRDefault="00756D4C" w:rsidP="00756D4C">
      <w:pPr>
        <w:shd w:val="clear" w:color="auto" w:fill="FFFFFF"/>
        <w:ind w:left="851" w:right="616"/>
        <w:rPr>
          <w:i/>
          <w:color w:val="000000"/>
        </w:rPr>
      </w:pPr>
    </w:p>
    <w:p w14:paraId="2D274032" w14:textId="77777777" w:rsidR="00756D4C" w:rsidRPr="00BC1CF7" w:rsidRDefault="00756D4C" w:rsidP="00756D4C">
      <w:pPr>
        <w:spacing w:line="240" w:lineRule="auto"/>
        <w:ind w:left="567" w:right="567"/>
        <w:rPr>
          <w:color w:val="000000"/>
        </w:rPr>
      </w:pPr>
      <w:r w:rsidRPr="00BC1CF7">
        <w:rPr>
          <w:i/>
          <w:color w:val="000000"/>
        </w:rPr>
        <w:t>“</w:t>
      </w:r>
      <w:r w:rsidRPr="00BC1CF7">
        <w:rPr>
          <w:b/>
          <w:i/>
          <w:color w:val="000000"/>
        </w:rPr>
        <w:t xml:space="preserve">PLAZO RAZONABLE </w:t>
      </w:r>
      <w:r w:rsidRPr="00BC1CF7">
        <w:rPr>
          <w:b/>
          <w:i/>
        </w:rPr>
        <w:t>PARA</w:t>
      </w:r>
      <w:r w:rsidRPr="00BC1CF7">
        <w:rPr>
          <w:b/>
          <w:i/>
          <w:color w:val="000000"/>
        </w:rPr>
        <w:t xml:space="preserve"> RESOLVER. CONCEPTO Y ELEMENTOS QUE LO INTEGRAN A LA LUZ DEL DERECHO INTERNACIONAL DE LOS DERECHOS HUMANOS</w:t>
      </w:r>
      <w:r w:rsidRPr="00BC1CF7">
        <w:rPr>
          <w:i/>
          <w:color w:val="000000"/>
        </w:rPr>
        <w:t>.”, visible en el Seminario Judicial de la Federación y su gaceta, con el registro digital 2002350.</w:t>
      </w:r>
    </w:p>
    <w:p w14:paraId="55D69455" w14:textId="77777777" w:rsidR="00756D4C" w:rsidRPr="00BC1CF7" w:rsidRDefault="00756D4C" w:rsidP="00756D4C">
      <w:pPr>
        <w:rPr>
          <w:color w:val="000000"/>
        </w:rPr>
      </w:pPr>
    </w:p>
    <w:p w14:paraId="24055660" w14:textId="77777777" w:rsidR="00756D4C" w:rsidRPr="00BC1CF7" w:rsidRDefault="00756D4C" w:rsidP="00756D4C">
      <w:pPr>
        <w:rPr>
          <w:color w:val="000000"/>
        </w:rPr>
      </w:pPr>
      <w:r w:rsidRPr="00BC1CF7">
        <w:rPr>
          <w:color w:val="000000"/>
        </w:rPr>
        <w:t xml:space="preserve">Por ello, este organismo garante </w:t>
      </w:r>
      <w:r w:rsidRPr="00BC1CF7">
        <w:t>comprometido</w:t>
      </w:r>
      <w:r w:rsidRPr="00BC1CF7">
        <w:rPr>
          <w:color w:val="000000"/>
        </w:rPr>
        <w:t xml:space="preserve"> con la tutela de los derechos humanos confiados señala que este exceso del plazo legal para resolver el asunto resulta de carácter excepcional.</w:t>
      </w:r>
    </w:p>
    <w:p w14:paraId="7BCF5E03" w14:textId="77777777" w:rsidR="00756D4C" w:rsidRPr="00BC1CF7" w:rsidRDefault="00756D4C" w:rsidP="00756D4C"/>
    <w:p w14:paraId="5D56A1AF" w14:textId="77777777" w:rsidR="00756D4C" w:rsidRPr="00BC1CF7" w:rsidRDefault="00756D4C" w:rsidP="00024C5D">
      <w:pPr>
        <w:pStyle w:val="Ttulo3"/>
        <w:spacing w:line="360" w:lineRule="auto"/>
        <w:rPr>
          <w:szCs w:val="22"/>
        </w:rPr>
      </w:pPr>
      <w:bookmarkStart w:id="37" w:name="_Toc205303957"/>
      <w:bookmarkStart w:id="38" w:name="_Toc213173557"/>
      <w:r w:rsidRPr="00BC1CF7">
        <w:rPr>
          <w:szCs w:val="22"/>
        </w:rPr>
        <w:t>h) Cierre de instrucción</w:t>
      </w:r>
      <w:bookmarkEnd w:id="37"/>
      <w:bookmarkEnd w:id="38"/>
    </w:p>
    <w:p w14:paraId="5F859582" w14:textId="0B0F134F" w:rsidR="00756D4C" w:rsidRPr="00BC1CF7" w:rsidRDefault="00756D4C" w:rsidP="00756D4C">
      <w:pPr>
        <w:rPr>
          <w:color w:val="000000"/>
        </w:rPr>
      </w:pPr>
      <w:bookmarkStart w:id="39" w:name="_heading=h.v5da0c4anoas" w:colFirst="0" w:colLast="0"/>
      <w:bookmarkEnd w:id="39"/>
      <w:r w:rsidRPr="00BC1CF7">
        <w:t>Al no existir diligencias pendientes por desahogar</w:t>
      </w:r>
      <w:r w:rsidRPr="00BC1CF7">
        <w:rPr>
          <w:color w:val="000000"/>
        </w:rPr>
        <w:t xml:space="preserve">, el </w:t>
      </w:r>
      <w:r w:rsidR="00C250BF" w:rsidRPr="00BC1CF7">
        <w:rPr>
          <w:b/>
          <w:color w:val="000000"/>
        </w:rPr>
        <w:t xml:space="preserve">veintinueve </w:t>
      </w:r>
      <w:r w:rsidR="00E370BC" w:rsidRPr="00BC1CF7">
        <w:rPr>
          <w:b/>
          <w:color w:val="000000"/>
        </w:rPr>
        <w:t xml:space="preserve">de octubre </w:t>
      </w:r>
      <w:r w:rsidRPr="00BC1CF7">
        <w:rPr>
          <w:b/>
          <w:color w:val="000000"/>
        </w:rPr>
        <w:t xml:space="preserve">de dos mil veinticinco </w:t>
      </w:r>
      <w:r w:rsidRPr="00BC1CF7">
        <w:rPr>
          <w:color w:val="000000"/>
        </w:rPr>
        <w:t xml:space="preserve">la </w:t>
      </w:r>
      <w:r w:rsidRPr="00BC1CF7">
        <w:rPr>
          <w:b/>
          <w:color w:val="000000"/>
        </w:rPr>
        <w:t xml:space="preserve">Comisionada Sharon Cristina Morales Martínez </w:t>
      </w:r>
      <w:r w:rsidRPr="00BC1CF7">
        <w:rPr>
          <w:color w:val="000000"/>
        </w:rPr>
        <w:t xml:space="preserve">acordó los cierres de instrucción y la remisión de los expedientes a efecto de ser resueltos, de conformidad con lo establecido en el artículo 185 fracciones VI y VIII de la Ley de Transparencia y Acceso a la Información Pública del Estado de México y Municipios. Dicho acuerdo </w:t>
      </w:r>
      <w:r w:rsidRPr="00BC1CF7">
        <w:t xml:space="preserve">fue notificado a las partes el mismo día a través del </w:t>
      </w:r>
      <w:r w:rsidRPr="00BC1CF7">
        <w:rPr>
          <w:b/>
        </w:rPr>
        <w:t>SAIMEX</w:t>
      </w:r>
      <w:r w:rsidRPr="00BC1CF7">
        <w:t>.</w:t>
      </w:r>
    </w:p>
    <w:p w14:paraId="22C57B63" w14:textId="77777777" w:rsidR="00756D4C" w:rsidRPr="00BC1CF7" w:rsidRDefault="00756D4C" w:rsidP="00756D4C">
      <w:pPr>
        <w:rPr>
          <w:color w:val="000000"/>
        </w:rPr>
      </w:pPr>
    </w:p>
    <w:p w14:paraId="0D1B52AB" w14:textId="77777777" w:rsidR="00756D4C" w:rsidRPr="00BC1CF7" w:rsidRDefault="00756D4C" w:rsidP="00756D4C">
      <w:pPr>
        <w:keepNext/>
        <w:keepLines/>
        <w:jc w:val="center"/>
        <w:outlineLvl w:val="0"/>
        <w:rPr>
          <w:rFonts w:eastAsiaTheme="majorEastAsia" w:cstheme="majorBidi"/>
          <w:b/>
          <w:szCs w:val="40"/>
        </w:rPr>
      </w:pPr>
      <w:bookmarkStart w:id="40" w:name="_Toc205303958"/>
      <w:bookmarkStart w:id="41" w:name="_Toc213173558"/>
      <w:r w:rsidRPr="00BC1CF7">
        <w:rPr>
          <w:rFonts w:eastAsiaTheme="majorEastAsia" w:cstheme="majorBidi"/>
          <w:b/>
          <w:szCs w:val="40"/>
        </w:rPr>
        <w:t>CONSIDERANDOS</w:t>
      </w:r>
      <w:bookmarkEnd w:id="40"/>
      <w:bookmarkEnd w:id="41"/>
    </w:p>
    <w:p w14:paraId="6C3F2B75" w14:textId="77777777" w:rsidR="00756D4C" w:rsidRPr="00BC1CF7" w:rsidRDefault="00756D4C" w:rsidP="00756D4C">
      <w:pPr>
        <w:jc w:val="center"/>
        <w:rPr>
          <w:b/>
          <w:color w:val="000000"/>
        </w:rPr>
      </w:pPr>
    </w:p>
    <w:p w14:paraId="4E731054" w14:textId="77777777" w:rsidR="00756D4C" w:rsidRPr="00BC1CF7" w:rsidRDefault="00756D4C" w:rsidP="00756D4C">
      <w:pPr>
        <w:keepNext/>
        <w:keepLines/>
        <w:outlineLvl w:val="1"/>
        <w:rPr>
          <w:rFonts w:eastAsiaTheme="majorEastAsia" w:cstheme="majorBidi"/>
          <w:b/>
          <w:szCs w:val="32"/>
        </w:rPr>
      </w:pPr>
      <w:bookmarkStart w:id="42" w:name="_Toc205303959"/>
      <w:bookmarkStart w:id="43" w:name="_Toc213173559"/>
      <w:r w:rsidRPr="00BC1CF7">
        <w:rPr>
          <w:rFonts w:eastAsiaTheme="majorEastAsia" w:cstheme="majorBidi"/>
          <w:b/>
          <w:szCs w:val="32"/>
        </w:rPr>
        <w:t xml:space="preserve">PRIMERO. </w:t>
      </w:r>
      <w:proofErr w:type="spellStart"/>
      <w:r w:rsidRPr="00BC1CF7">
        <w:rPr>
          <w:rFonts w:eastAsiaTheme="majorEastAsia" w:cstheme="majorBidi"/>
          <w:b/>
          <w:szCs w:val="32"/>
        </w:rPr>
        <w:t>Procedibilidad</w:t>
      </w:r>
      <w:bookmarkEnd w:id="42"/>
      <w:bookmarkEnd w:id="43"/>
      <w:proofErr w:type="spellEnd"/>
    </w:p>
    <w:p w14:paraId="2F4644DA" w14:textId="77777777" w:rsidR="00756D4C" w:rsidRPr="00BC1CF7" w:rsidRDefault="00756D4C" w:rsidP="006A06CD">
      <w:pPr>
        <w:pStyle w:val="Ttulo3"/>
        <w:spacing w:line="360" w:lineRule="auto"/>
        <w:rPr>
          <w:szCs w:val="22"/>
        </w:rPr>
      </w:pPr>
      <w:bookmarkStart w:id="44" w:name="_Toc205303960"/>
      <w:bookmarkStart w:id="45" w:name="_Toc213173560"/>
      <w:r w:rsidRPr="00BC1CF7">
        <w:rPr>
          <w:szCs w:val="22"/>
        </w:rPr>
        <w:t>a) Competencia del Instituto</w:t>
      </w:r>
      <w:bookmarkEnd w:id="44"/>
      <w:bookmarkEnd w:id="45"/>
    </w:p>
    <w:p w14:paraId="35CC2CF9" w14:textId="77777777" w:rsidR="00756D4C" w:rsidRPr="00BC1CF7" w:rsidRDefault="00756D4C" w:rsidP="00756D4C">
      <w:pPr>
        <w:rPr>
          <w:color w:val="000000"/>
        </w:rPr>
      </w:pPr>
      <w:r w:rsidRPr="00BC1CF7">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séptimo, trigésimo octavo,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BC1CF7">
        <w:rPr>
          <w:color w:val="000000"/>
        </w:rPr>
        <w:lastRenderedPageBreak/>
        <w:t>Transparencia, Acceso a la Información Pública y Protección de Datos Personales del Estado de México y Municipios.</w:t>
      </w:r>
    </w:p>
    <w:p w14:paraId="74E614C3" w14:textId="77777777" w:rsidR="00756D4C" w:rsidRPr="00BC1CF7" w:rsidRDefault="00756D4C" w:rsidP="00756D4C">
      <w:pPr>
        <w:rPr>
          <w:color w:val="000000"/>
        </w:rPr>
      </w:pPr>
    </w:p>
    <w:p w14:paraId="39B7618B" w14:textId="77777777" w:rsidR="00756D4C" w:rsidRPr="00BC1CF7" w:rsidRDefault="00756D4C" w:rsidP="006A06CD">
      <w:pPr>
        <w:pStyle w:val="Ttulo3"/>
        <w:spacing w:line="360" w:lineRule="auto"/>
        <w:rPr>
          <w:szCs w:val="22"/>
        </w:rPr>
      </w:pPr>
      <w:bookmarkStart w:id="46" w:name="_Toc205303961"/>
      <w:bookmarkStart w:id="47" w:name="_Toc213173561"/>
      <w:r w:rsidRPr="00BC1CF7">
        <w:rPr>
          <w:szCs w:val="22"/>
        </w:rPr>
        <w:t>b) Legitimidad de la parte recurrente</w:t>
      </w:r>
      <w:bookmarkEnd w:id="46"/>
      <w:bookmarkEnd w:id="47"/>
    </w:p>
    <w:p w14:paraId="4B25F021" w14:textId="77777777" w:rsidR="00756D4C" w:rsidRPr="00BC1CF7" w:rsidRDefault="00756D4C" w:rsidP="00756D4C">
      <w:pPr>
        <w:rPr>
          <w:color w:val="000000"/>
        </w:rPr>
      </w:pPr>
      <w:r w:rsidRPr="00BC1CF7">
        <w:rPr>
          <w:color w:val="000000"/>
        </w:rPr>
        <w:t>Los recursos de revisión fueron interpuestos por parte legítima, ya que se presentaron por la misma persona que formuló las solicitudes de acceso a la Información Pública,</w:t>
      </w:r>
      <w:r w:rsidRPr="00BC1CF7">
        <w:rPr>
          <w:b/>
          <w:color w:val="000000"/>
        </w:rPr>
        <w:t xml:space="preserve"> </w:t>
      </w:r>
      <w:r w:rsidRPr="00BC1CF7">
        <w:rPr>
          <w:color w:val="000000"/>
        </w:rPr>
        <w:t>debido a que los datos de acceso</w:t>
      </w:r>
      <w:r w:rsidRPr="00BC1CF7">
        <w:rPr>
          <w:b/>
          <w:color w:val="000000"/>
        </w:rPr>
        <w:t xml:space="preserve"> SAIMEX</w:t>
      </w:r>
      <w:r w:rsidRPr="00BC1CF7">
        <w:rPr>
          <w:color w:val="000000"/>
        </w:rPr>
        <w:t xml:space="preserve"> son personales e irrepetibles.</w:t>
      </w:r>
    </w:p>
    <w:p w14:paraId="097A0BA4" w14:textId="77777777" w:rsidR="00756D4C" w:rsidRPr="00BC1CF7" w:rsidRDefault="00756D4C" w:rsidP="00756D4C"/>
    <w:p w14:paraId="2A1D4A67" w14:textId="77777777" w:rsidR="00756D4C" w:rsidRPr="00BC1CF7" w:rsidRDefault="00756D4C" w:rsidP="006A06CD">
      <w:pPr>
        <w:pStyle w:val="Ttulo3"/>
        <w:spacing w:line="360" w:lineRule="auto"/>
        <w:rPr>
          <w:szCs w:val="22"/>
        </w:rPr>
      </w:pPr>
      <w:bookmarkStart w:id="48" w:name="_Toc205303962"/>
      <w:bookmarkStart w:id="49" w:name="_Toc213173562"/>
      <w:r w:rsidRPr="00BC1CF7">
        <w:rPr>
          <w:szCs w:val="22"/>
        </w:rPr>
        <w:t>c) Plazo para interponer el recurso</w:t>
      </w:r>
      <w:bookmarkEnd w:id="48"/>
      <w:bookmarkEnd w:id="49"/>
    </w:p>
    <w:p w14:paraId="40BC1142" w14:textId="61CF2496" w:rsidR="00756D4C" w:rsidRPr="00BC1CF7" w:rsidRDefault="00756D4C" w:rsidP="00756D4C">
      <w:pPr>
        <w:rPr>
          <w:color w:val="000000"/>
        </w:rPr>
      </w:pPr>
      <w:r w:rsidRPr="00BC1CF7">
        <w:rPr>
          <w:b/>
          <w:color w:val="000000"/>
        </w:rPr>
        <w:t>EL SUJETO OBLIGADO</w:t>
      </w:r>
      <w:r w:rsidRPr="00BC1CF7">
        <w:rPr>
          <w:color w:val="000000"/>
        </w:rPr>
        <w:t xml:space="preserve"> notificó las respuestas a las solicitudes de acceso a la Información Pública el </w:t>
      </w:r>
      <w:r w:rsidR="00C250BF" w:rsidRPr="00BC1CF7">
        <w:rPr>
          <w:b/>
        </w:rPr>
        <w:t>dieciocho de julio d</w:t>
      </w:r>
      <w:r w:rsidRPr="00BC1CF7">
        <w:rPr>
          <w:b/>
        </w:rPr>
        <w:t xml:space="preserve">e dos mil veinticinco </w:t>
      </w:r>
      <w:r w:rsidRPr="00BC1CF7">
        <w:rPr>
          <w:color w:val="000000"/>
        </w:rPr>
        <w:t xml:space="preserve">y los recursos que nos ocupan fueron presentados el </w:t>
      </w:r>
      <w:r w:rsidR="00F94ABB" w:rsidRPr="00BC1CF7">
        <w:rPr>
          <w:b/>
          <w:color w:val="000000"/>
        </w:rPr>
        <w:t>cuatro de agosto</w:t>
      </w:r>
      <w:r w:rsidR="00C250BF" w:rsidRPr="00BC1CF7">
        <w:rPr>
          <w:b/>
          <w:color w:val="000000"/>
        </w:rPr>
        <w:t xml:space="preserve"> </w:t>
      </w:r>
      <w:r w:rsidRPr="00BC1CF7">
        <w:rPr>
          <w:b/>
          <w:color w:val="000000"/>
        </w:rPr>
        <w:t>de dos mil veinticinco</w:t>
      </w:r>
      <w:r w:rsidRPr="00BC1CF7">
        <w:rPr>
          <w:color w:val="000000"/>
        </w:rPr>
        <w:t>; por lo tanto, éste se encuentra dentro del margen temporal previsto en el artículo 178 de la Ley de Transparencia y Acceso a la Información Pública del Estado de México y Municipios.</w:t>
      </w:r>
    </w:p>
    <w:p w14:paraId="09EEE187" w14:textId="77777777" w:rsidR="00756D4C" w:rsidRPr="00BC1CF7" w:rsidRDefault="00756D4C" w:rsidP="00756D4C"/>
    <w:p w14:paraId="2C4EB5A3" w14:textId="77777777" w:rsidR="00756D4C" w:rsidRPr="00BC1CF7" w:rsidRDefault="00756D4C" w:rsidP="006A06CD">
      <w:pPr>
        <w:pStyle w:val="Ttulo3"/>
        <w:spacing w:line="360" w:lineRule="auto"/>
        <w:rPr>
          <w:szCs w:val="22"/>
        </w:rPr>
      </w:pPr>
      <w:bookmarkStart w:id="50" w:name="_Toc205303963"/>
      <w:bookmarkStart w:id="51" w:name="_Toc213173563"/>
      <w:r w:rsidRPr="00BC1CF7">
        <w:rPr>
          <w:szCs w:val="22"/>
        </w:rPr>
        <w:t>d) Causal de procedencia</w:t>
      </w:r>
      <w:bookmarkEnd w:id="50"/>
      <w:bookmarkEnd w:id="51"/>
    </w:p>
    <w:p w14:paraId="629AED87" w14:textId="435C718D" w:rsidR="00756D4C" w:rsidRPr="00BC1CF7" w:rsidRDefault="00756D4C" w:rsidP="00756D4C">
      <w:r w:rsidRPr="00BC1CF7">
        <w:t xml:space="preserve">Resulta procedente la interposición del recurso de revisión, ya que </w:t>
      </w:r>
      <w:r w:rsidRPr="00BC1CF7">
        <w:rPr>
          <w:color w:val="000000"/>
        </w:rPr>
        <w:t>se actualiza la causal de procedencia señalada en el artículo 179, fracci</w:t>
      </w:r>
      <w:r w:rsidR="00E370BC" w:rsidRPr="00BC1CF7">
        <w:rPr>
          <w:color w:val="000000"/>
        </w:rPr>
        <w:t>ón I</w:t>
      </w:r>
      <w:r w:rsidRPr="00BC1CF7">
        <w:t xml:space="preserve"> de la Ley de Transparencia y Acceso a la Información Pública del Estado de México y Municipios.</w:t>
      </w:r>
    </w:p>
    <w:p w14:paraId="6C974089" w14:textId="77777777" w:rsidR="00756D4C" w:rsidRPr="00BC1CF7" w:rsidRDefault="00756D4C" w:rsidP="00756D4C"/>
    <w:p w14:paraId="0193C893" w14:textId="77777777" w:rsidR="00756D4C" w:rsidRPr="00BC1CF7" w:rsidRDefault="00756D4C" w:rsidP="006A06CD">
      <w:pPr>
        <w:pStyle w:val="Ttulo3"/>
        <w:spacing w:line="360" w:lineRule="auto"/>
        <w:rPr>
          <w:szCs w:val="22"/>
        </w:rPr>
      </w:pPr>
      <w:bookmarkStart w:id="52" w:name="_Toc205303964"/>
      <w:bookmarkStart w:id="53" w:name="_Toc213173564"/>
      <w:r w:rsidRPr="00BC1CF7">
        <w:rPr>
          <w:szCs w:val="22"/>
        </w:rPr>
        <w:t>e) Requisitos formales para la interposición del recurso</w:t>
      </w:r>
      <w:bookmarkEnd w:id="52"/>
      <w:bookmarkEnd w:id="53"/>
    </w:p>
    <w:p w14:paraId="1D826C2C" w14:textId="77777777" w:rsidR="00756D4C" w:rsidRPr="00BC1CF7" w:rsidRDefault="00756D4C" w:rsidP="00756D4C">
      <w:r w:rsidRPr="00BC1CF7">
        <w:rPr>
          <w:b/>
        </w:rPr>
        <w:t xml:space="preserve">LA PARTE RECURRENTE </w:t>
      </w:r>
      <w:r w:rsidRPr="00BC1CF7">
        <w:t>acreditó todos y cada uno de los elementos formales exigidos por el artículo 180 de la misma normatividad.</w:t>
      </w:r>
    </w:p>
    <w:p w14:paraId="2F7C9360" w14:textId="77777777" w:rsidR="00756D4C" w:rsidRPr="00BC1CF7" w:rsidRDefault="00756D4C" w:rsidP="00756D4C"/>
    <w:p w14:paraId="592EA27A" w14:textId="77777777" w:rsidR="00756D4C" w:rsidRPr="00BC1CF7" w:rsidRDefault="00756D4C" w:rsidP="00756D4C">
      <w:pPr>
        <w:rPr>
          <w:color w:val="000000"/>
        </w:rPr>
      </w:pPr>
      <w:r w:rsidRPr="00BC1CF7">
        <w:t xml:space="preserve">Sin embargo, es importante mencionar que, de la revisión de los expedientes electrónicos del </w:t>
      </w:r>
      <w:r w:rsidRPr="00BC1CF7">
        <w:rPr>
          <w:b/>
        </w:rPr>
        <w:t>SAIMEX</w:t>
      </w:r>
      <w:r w:rsidRPr="00BC1CF7">
        <w:t xml:space="preserve">, se observa que </w:t>
      </w:r>
      <w:r w:rsidRPr="00BC1CF7">
        <w:rPr>
          <w:b/>
        </w:rPr>
        <w:t>LA PARTE RECURRENTE</w:t>
      </w:r>
      <w:r w:rsidRPr="00BC1CF7">
        <w:t xml:space="preserve"> no proporcionó su nombre para ser </w:t>
      </w:r>
      <w:r w:rsidRPr="00BC1CF7">
        <w:lastRenderedPageBreak/>
        <w:t xml:space="preserve">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w:t>
      </w:r>
      <w:r w:rsidRPr="00BC1CF7">
        <w:rPr>
          <w:color w:val="000000"/>
        </w:rPr>
        <w:t xml:space="preserve">sin necesidad de acreditar interés alguno o justificar su utilización, de lo que se infiere que </w:t>
      </w:r>
      <w:r w:rsidRPr="00BC1CF7">
        <w:rPr>
          <w:b/>
          <w:color w:val="000000"/>
        </w:rPr>
        <w:t>el nombre no es un requisito indispensable</w:t>
      </w:r>
      <w:r w:rsidRPr="00BC1CF7">
        <w:rPr>
          <w:color w:val="000000"/>
        </w:rPr>
        <w:t xml:space="preserve"> para que las y los ciudadanos ejerzan el derecho de acceso a la información pública. </w:t>
      </w:r>
    </w:p>
    <w:p w14:paraId="6D1C0749" w14:textId="77777777" w:rsidR="00756D4C" w:rsidRPr="00BC1CF7" w:rsidRDefault="00756D4C" w:rsidP="00756D4C">
      <w:pPr>
        <w:rPr>
          <w:color w:val="000000"/>
          <w:sz w:val="24"/>
          <w:szCs w:val="24"/>
        </w:rPr>
      </w:pPr>
    </w:p>
    <w:p w14:paraId="67505F52" w14:textId="77777777" w:rsidR="00756D4C" w:rsidRPr="00BC1CF7" w:rsidRDefault="00756D4C" w:rsidP="00756D4C">
      <w:r w:rsidRPr="00BC1CF7">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BC1CF7">
        <w:rPr>
          <w:b/>
        </w:rPr>
        <w:t>LA PARTE RECURRENTE;</w:t>
      </w:r>
      <w:r w:rsidRPr="00BC1CF7">
        <w:t xml:space="preserve"> por lo que, en el presente caso, al haber sido presentado el recurso de revisión vía </w:t>
      </w:r>
      <w:r w:rsidRPr="00BC1CF7">
        <w:rPr>
          <w:b/>
        </w:rPr>
        <w:t>SAIMEX</w:t>
      </w:r>
      <w:r w:rsidRPr="00BC1CF7">
        <w:t>, dicho requisito resulta innecesario.</w:t>
      </w:r>
    </w:p>
    <w:p w14:paraId="1165CAE6" w14:textId="77777777" w:rsidR="00756D4C" w:rsidRPr="00BC1CF7" w:rsidRDefault="00756D4C" w:rsidP="00756D4C"/>
    <w:p w14:paraId="09258192" w14:textId="77777777" w:rsidR="00756D4C" w:rsidRPr="00BC1CF7" w:rsidRDefault="00756D4C" w:rsidP="006A06CD">
      <w:pPr>
        <w:pStyle w:val="Ttulo3"/>
        <w:spacing w:line="360" w:lineRule="auto"/>
        <w:rPr>
          <w:szCs w:val="22"/>
        </w:rPr>
      </w:pPr>
      <w:bookmarkStart w:id="54" w:name="_Toc205303965"/>
      <w:bookmarkStart w:id="55" w:name="_Toc213173565"/>
      <w:r w:rsidRPr="00BC1CF7">
        <w:rPr>
          <w:szCs w:val="22"/>
        </w:rPr>
        <w:t>f) Acumulación de los Recursos de Revisión</w:t>
      </w:r>
      <w:bookmarkEnd w:id="54"/>
      <w:bookmarkEnd w:id="55"/>
    </w:p>
    <w:p w14:paraId="7EE8715D" w14:textId="637579B0" w:rsidR="00756D4C" w:rsidRPr="00BC1CF7" w:rsidRDefault="00756D4C" w:rsidP="00756D4C">
      <w:pPr>
        <w:ind w:left="-57"/>
        <w:rPr>
          <w:b/>
        </w:rPr>
      </w:pPr>
      <w:r w:rsidRPr="00BC1CF7">
        <w:t xml:space="preserve">De las constancias que obran en los expedientes acumulados, se advierte que los recursos de revisión </w:t>
      </w:r>
      <w:r w:rsidR="00C250BF" w:rsidRPr="00BC1CF7">
        <w:rPr>
          <w:b/>
          <w:szCs w:val="22"/>
        </w:rPr>
        <w:t xml:space="preserve">08852/INFOEM/IP/RR/2025, 08853/INFOEM/IP/RR/2025, 08855/INFOEM/IP/RR/2025, 08856/INFOEM/IP/RR/2025,  08857/INFOEM/IP/RR/2025 y 08871/INFOEM/IP/RR/2025, </w:t>
      </w:r>
      <w:r w:rsidRPr="00BC1CF7">
        <w:t xml:space="preserve">fueron presentados por la misma </w:t>
      </w:r>
      <w:r w:rsidRPr="00BC1CF7">
        <w:rPr>
          <w:b/>
        </w:rPr>
        <w:t>PARTE RECURRENTE</w:t>
      </w:r>
      <w:r w:rsidRPr="00BC1CF7">
        <w:t xml:space="preserve"> respecto de actos u omisiones similares, realizados por el mismo </w:t>
      </w:r>
      <w:r w:rsidRPr="00BC1CF7">
        <w:rPr>
          <w:b/>
        </w:rPr>
        <w:t>SUJETO OBLIGADO</w:t>
      </w:r>
      <w:r w:rsidRPr="00BC1CF7">
        <w:t>, razón por la cual, con la finalidad de evitar la emisión de resoluciones contradictorias, este Órgano Garante realizó la acumulación respectiva, de conformidad con lo dispuesto en el artículo 18 del Código de Procedimientos Administrativos del Estado de México, de aplicación supletoria en términos del artículo 195 de la Ley de Transparencia y Acceso a la Información Pública del Estado de México y Municipios en vigor.</w:t>
      </w:r>
    </w:p>
    <w:p w14:paraId="3651E6E2" w14:textId="77777777" w:rsidR="00756D4C" w:rsidRPr="00BC1CF7" w:rsidRDefault="00756D4C" w:rsidP="00756D4C"/>
    <w:p w14:paraId="7F134DBB" w14:textId="77777777" w:rsidR="00756D4C" w:rsidRPr="00BC1CF7" w:rsidRDefault="00756D4C" w:rsidP="00756D4C">
      <w:pPr>
        <w:keepNext/>
        <w:keepLines/>
        <w:outlineLvl w:val="1"/>
        <w:rPr>
          <w:rFonts w:eastAsiaTheme="majorEastAsia" w:cstheme="majorBidi"/>
          <w:b/>
          <w:szCs w:val="32"/>
        </w:rPr>
      </w:pPr>
      <w:bookmarkStart w:id="56" w:name="_Toc205303966"/>
      <w:bookmarkStart w:id="57" w:name="_Toc213173566"/>
      <w:r w:rsidRPr="00BC1CF7">
        <w:rPr>
          <w:rFonts w:eastAsiaTheme="majorEastAsia" w:cstheme="majorBidi"/>
          <w:b/>
          <w:szCs w:val="32"/>
        </w:rPr>
        <w:t>SEGUNDO. Estudio de Fondo</w:t>
      </w:r>
      <w:bookmarkEnd w:id="56"/>
      <w:bookmarkEnd w:id="57"/>
    </w:p>
    <w:p w14:paraId="2299F2C6" w14:textId="77777777" w:rsidR="00756D4C" w:rsidRPr="00BC1CF7" w:rsidRDefault="00756D4C" w:rsidP="006A06CD">
      <w:pPr>
        <w:pStyle w:val="Ttulo3"/>
        <w:spacing w:line="360" w:lineRule="auto"/>
        <w:rPr>
          <w:szCs w:val="22"/>
        </w:rPr>
      </w:pPr>
      <w:bookmarkStart w:id="58" w:name="_Toc205303967"/>
      <w:bookmarkStart w:id="59" w:name="_Toc213173567"/>
      <w:r w:rsidRPr="00BC1CF7">
        <w:rPr>
          <w:szCs w:val="22"/>
        </w:rPr>
        <w:t>a) Mandato de transparencia y responsabilidad del Sujeto Obligado</w:t>
      </w:r>
      <w:bookmarkEnd w:id="58"/>
      <w:bookmarkEnd w:id="59"/>
    </w:p>
    <w:p w14:paraId="070368E1" w14:textId="77777777" w:rsidR="00756D4C" w:rsidRPr="00BC1CF7" w:rsidRDefault="00756D4C" w:rsidP="00756D4C">
      <w:r w:rsidRPr="00BC1CF7">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28DB3623" w14:textId="77777777" w:rsidR="00756D4C" w:rsidRPr="00BC1CF7" w:rsidRDefault="00756D4C" w:rsidP="00756D4C"/>
    <w:p w14:paraId="7CB8B19B" w14:textId="77777777" w:rsidR="00756D4C" w:rsidRPr="00BC1CF7" w:rsidRDefault="00756D4C" w:rsidP="00756D4C">
      <w:pPr>
        <w:spacing w:line="240" w:lineRule="auto"/>
        <w:ind w:left="567" w:right="567"/>
        <w:contextualSpacing/>
        <w:rPr>
          <w:rFonts w:eastAsiaTheme="majorEastAsia" w:cstheme="majorBidi"/>
          <w:b/>
          <w:i/>
          <w:kern w:val="28"/>
          <w:szCs w:val="56"/>
        </w:rPr>
      </w:pPr>
      <w:r w:rsidRPr="00BC1CF7">
        <w:rPr>
          <w:rFonts w:eastAsiaTheme="majorEastAsia" w:cstheme="majorBidi"/>
          <w:b/>
          <w:i/>
          <w:kern w:val="28"/>
          <w:szCs w:val="56"/>
        </w:rPr>
        <w:t>Constitución Política de los Estados Unidos Mexicanos</w:t>
      </w:r>
    </w:p>
    <w:p w14:paraId="54827FCB" w14:textId="77777777" w:rsidR="00756D4C" w:rsidRPr="00BC1CF7" w:rsidRDefault="00756D4C" w:rsidP="00756D4C">
      <w:pPr>
        <w:spacing w:line="240" w:lineRule="auto"/>
        <w:ind w:left="567" w:right="567"/>
        <w:contextualSpacing/>
        <w:rPr>
          <w:rFonts w:eastAsiaTheme="majorEastAsia" w:cstheme="majorBidi"/>
          <w:b/>
          <w:i/>
          <w:kern w:val="28"/>
          <w:szCs w:val="56"/>
        </w:rPr>
      </w:pPr>
      <w:r w:rsidRPr="00BC1CF7">
        <w:rPr>
          <w:rFonts w:eastAsiaTheme="majorEastAsia" w:cstheme="majorBidi"/>
          <w:i/>
          <w:kern w:val="28"/>
          <w:szCs w:val="56"/>
        </w:rPr>
        <w:t>“</w:t>
      </w:r>
      <w:r w:rsidRPr="00BC1CF7">
        <w:rPr>
          <w:rFonts w:eastAsiaTheme="majorEastAsia" w:cstheme="majorBidi"/>
          <w:b/>
          <w:i/>
          <w:kern w:val="28"/>
          <w:szCs w:val="56"/>
        </w:rPr>
        <w:t>Artículo 6.</w:t>
      </w:r>
    </w:p>
    <w:p w14:paraId="2D6D6B95" w14:textId="77777777" w:rsidR="00756D4C" w:rsidRPr="00BC1CF7" w:rsidRDefault="00756D4C" w:rsidP="00756D4C">
      <w:pPr>
        <w:spacing w:line="240" w:lineRule="auto"/>
        <w:ind w:left="567" w:right="567"/>
        <w:contextualSpacing/>
        <w:rPr>
          <w:rFonts w:eastAsiaTheme="majorEastAsia" w:cstheme="majorBidi"/>
          <w:i/>
          <w:kern w:val="28"/>
          <w:szCs w:val="56"/>
        </w:rPr>
      </w:pPr>
      <w:r w:rsidRPr="00BC1CF7">
        <w:rPr>
          <w:rFonts w:eastAsiaTheme="majorEastAsia" w:cstheme="majorBidi"/>
          <w:i/>
          <w:kern w:val="28"/>
          <w:szCs w:val="56"/>
        </w:rPr>
        <w:t>(…)</w:t>
      </w:r>
    </w:p>
    <w:p w14:paraId="59C50EFD" w14:textId="77777777" w:rsidR="00756D4C" w:rsidRPr="00BC1CF7" w:rsidRDefault="00756D4C" w:rsidP="00756D4C">
      <w:pPr>
        <w:spacing w:line="240" w:lineRule="auto"/>
        <w:ind w:left="567" w:right="567"/>
        <w:contextualSpacing/>
        <w:rPr>
          <w:rFonts w:eastAsiaTheme="majorEastAsia" w:cstheme="majorBidi"/>
          <w:i/>
          <w:kern w:val="28"/>
          <w:szCs w:val="56"/>
        </w:rPr>
      </w:pPr>
      <w:r w:rsidRPr="00BC1CF7">
        <w:rPr>
          <w:rFonts w:eastAsiaTheme="majorEastAsia" w:cstheme="majorBidi"/>
          <w:i/>
          <w:kern w:val="28"/>
          <w:szCs w:val="56"/>
        </w:rPr>
        <w:t>Para efectos de lo dispuesto en el presente artículo se observará lo siguiente:</w:t>
      </w:r>
    </w:p>
    <w:p w14:paraId="77DCF445" w14:textId="77777777" w:rsidR="00756D4C" w:rsidRPr="00BC1CF7" w:rsidRDefault="00756D4C" w:rsidP="00756D4C">
      <w:pPr>
        <w:spacing w:line="240" w:lineRule="auto"/>
        <w:ind w:left="567" w:right="567"/>
        <w:contextualSpacing/>
        <w:rPr>
          <w:rFonts w:eastAsiaTheme="majorEastAsia" w:cstheme="majorBidi"/>
          <w:i/>
          <w:kern w:val="28"/>
          <w:szCs w:val="56"/>
        </w:rPr>
      </w:pPr>
      <w:r w:rsidRPr="00BC1CF7">
        <w:rPr>
          <w:rFonts w:eastAsiaTheme="majorEastAsia" w:cstheme="majorBidi"/>
          <w:i/>
          <w:kern w:val="28"/>
          <w:szCs w:val="56"/>
        </w:rPr>
        <w:t>A. Para el ejercicio del derecho de acceso a la información, la Federación y las entidades federativas, en el ámbito de sus respectivas competencias, se regirán por los siguientes principios y bases:</w:t>
      </w:r>
    </w:p>
    <w:p w14:paraId="7293FEA3" w14:textId="77777777" w:rsidR="00756D4C" w:rsidRPr="00BC1CF7" w:rsidRDefault="00756D4C" w:rsidP="00756D4C">
      <w:pPr>
        <w:spacing w:line="240" w:lineRule="auto"/>
        <w:ind w:left="567" w:right="567"/>
        <w:contextualSpacing/>
        <w:rPr>
          <w:rFonts w:eastAsiaTheme="majorEastAsia" w:cstheme="majorBidi"/>
          <w:i/>
          <w:kern w:val="28"/>
          <w:szCs w:val="56"/>
        </w:rPr>
      </w:pPr>
      <w:r w:rsidRPr="00BC1CF7">
        <w:rPr>
          <w:rFonts w:eastAsiaTheme="majorEastAsia" w:cstheme="majorBidi"/>
          <w:i/>
          <w:kern w:val="28"/>
          <w:szCs w:val="56"/>
        </w:rPr>
        <w:t xml:space="preserve">I. </w:t>
      </w:r>
      <w:r w:rsidRPr="00BC1CF7">
        <w:rPr>
          <w:rFonts w:eastAsiaTheme="majorEastAsia" w:cstheme="majorBidi"/>
          <w:i/>
          <w:kern w:val="28"/>
          <w:szCs w:val="56"/>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9CB1EB" w14:textId="77777777" w:rsidR="00756D4C" w:rsidRPr="00BC1CF7" w:rsidRDefault="00756D4C" w:rsidP="00756D4C">
      <w:pPr>
        <w:spacing w:line="240" w:lineRule="auto"/>
        <w:ind w:left="567" w:right="567"/>
        <w:contextualSpacing/>
        <w:rPr>
          <w:rFonts w:eastAsiaTheme="majorEastAsia" w:cstheme="majorBidi"/>
          <w:i/>
          <w:kern w:val="28"/>
          <w:szCs w:val="56"/>
        </w:rPr>
      </w:pPr>
    </w:p>
    <w:p w14:paraId="40626434" w14:textId="77777777" w:rsidR="00756D4C" w:rsidRPr="00BC1CF7" w:rsidRDefault="00756D4C" w:rsidP="00756D4C">
      <w:pPr>
        <w:spacing w:line="240" w:lineRule="auto"/>
        <w:ind w:left="567" w:right="567"/>
        <w:contextualSpacing/>
        <w:rPr>
          <w:rFonts w:eastAsiaTheme="majorEastAsia" w:cstheme="majorBidi"/>
          <w:b/>
          <w:i/>
          <w:kern w:val="28"/>
          <w:szCs w:val="56"/>
        </w:rPr>
      </w:pPr>
      <w:r w:rsidRPr="00BC1CF7">
        <w:rPr>
          <w:rFonts w:eastAsiaTheme="majorEastAsia" w:cstheme="majorBidi"/>
          <w:b/>
          <w:i/>
          <w:kern w:val="28"/>
          <w:szCs w:val="56"/>
        </w:rPr>
        <w:t>Constitución Política del Estado Libre y Soberano de México</w:t>
      </w:r>
    </w:p>
    <w:p w14:paraId="19AB04F2" w14:textId="77777777" w:rsidR="00756D4C" w:rsidRPr="00BC1CF7" w:rsidRDefault="00756D4C" w:rsidP="00756D4C">
      <w:pPr>
        <w:spacing w:line="240" w:lineRule="auto"/>
        <w:ind w:left="567" w:right="567"/>
        <w:contextualSpacing/>
        <w:rPr>
          <w:rFonts w:eastAsiaTheme="majorEastAsia" w:cstheme="majorBidi"/>
          <w:b/>
          <w:i/>
          <w:kern w:val="28"/>
          <w:szCs w:val="56"/>
        </w:rPr>
      </w:pPr>
      <w:r w:rsidRPr="00BC1CF7">
        <w:rPr>
          <w:rFonts w:eastAsiaTheme="majorEastAsia" w:cstheme="majorBidi"/>
          <w:i/>
          <w:kern w:val="28"/>
          <w:szCs w:val="56"/>
        </w:rPr>
        <w:t>“</w:t>
      </w:r>
      <w:r w:rsidRPr="00BC1CF7">
        <w:rPr>
          <w:rFonts w:eastAsiaTheme="majorEastAsia" w:cstheme="majorBidi"/>
          <w:b/>
          <w:i/>
          <w:kern w:val="28"/>
          <w:szCs w:val="56"/>
        </w:rPr>
        <w:t xml:space="preserve">Artículo 5.- </w:t>
      </w:r>
    </w:p>
    <w:p w14:paraId="50E97A86" w14:textId="77777777" w:rsidR="00756D4C" w:rsidRPr="00BC1CF7" w:rsidRDefault="00756D4C" w:rsidP="00756D4C">
      <w:pPr>
        <w:spacing w:line="240" w:lineRule="auto"/>
        <w:ind w:left="567" w:right="567"/>
        <w:contextualSpacing/>
        <w:rPr>
          <w:rFonts w:eastAsiaTheme="majorEastAsia" w:cstheme="majorBidi"/>
          <w:i/>
          <w:kern w:val="28"/>
          <w:szCs w:val="56"/>
        </w:rPr>
      </w:pPr>
      <w:r w:rsidRPr="00BC1CF7">
        <w:rPr>
          <w:rFonts w:eastAsiaTheme="majorEastAsia" w:cstheme="majorBidi"/>
          <w:i/>
          <w:kern w:val="28"/>
          <w:szCs w:val="56"/>
        </w:rPr>
        <w:t>(…)</w:t>
      </w:r>
    </w:p>
    <w:p w14:paraId="280E52E1" w14:textId="77777777" w:rsidR="00756D4C" w:rsidRPr="00BC1CF7" w:rsidRDefault="00756D4C" w:rsidP="00756D4C">
      <w:pPr>
        <w:spacing w:line="240" w:lineRule="auto"/>
        <w:ind w:left="567" w:right="567"/>
        <w:contextualSpacing/>
        <w:rPr>
          <w:rFonts w:eastAsiaTheme="majorEastAsia" w:cstheme="majorBidi"/>
          <w:i/>
          <w:kern w:val="28"/>
          <w:szCs w:val="56"/>
        </w:rPr>
      </w:pPr>
      <w:r w:rsidRPr="00BC1CF7">
        <w:rPr>
          <w:rFonts w:eastAsiaTheme="majorEastAsia" w:cstheme="majorBidi"/>
          <w:i/>
          <w:kern w:val="28"/>
          <w:szCs w:val="56"/>
        </w:rPr>
        <w:t>El derecho a la información será garantizado por el Estado. La ley establecerá las previsiones que permitan asegurar la protección, el respeto y la difusión de este derecho.</w:t>
      </w:r>
    </w:p>
    <w:p w14:paraId="488E404E" w14:textId="77777777" w:rsidR="00756D4C" w:rsidRPr="00BC1CF7" w:rsidRDefault="00756D4C" w:rsidP="00756D4C">
      <w:pPr>
        <w:spacing w:line="240" w:lineRule="auto"/>
        <w:ind w:left="567" w:right="567"/>
        <w:contextualSpacing/>
        <w:rPr>
          <w:rFonts w:eastAsiaTheme="majorEastAsia" w:cstheme="majorBidi"/>
          <w:i/>
          <w:kern w:val="28"/>
          <w:szCs w:val="56"/>
        </w:rPr>
      </w:pPr>
      <w:r w:rsidRPr="00BC1CF7">
        <w:rPr>
          <w:rFonts w:eastAsiaTheme="majorEastAsia" w:cstheme="majorBidi"/>
          <w:i/>
          <w:kern w:val="28"/>
          <w:szCs w:val="56"/>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1445BD84" w14:textId="77777777" w:rsidR="00756D4C" w:rsidRPr="00BC1CF7" w:rsidRDefault="00756D4C" w:rsidP="00756D4C">
      <w:pPr>
        <w:spacing w:line="240" w:lineRule="auto"/>
        <w:ind w:left="567" w:right="567"/>
        <w:contextualSpacing/>
        <w:rPr>
          <w:rFonts w:eastAsiaTheme="majorEastAsia" w:cstheme="majorBidi"/>
          <w:i/>
          <w:kern w:val="28"/>
          <w:szCs w:val="56"/>
        </w:rPr>
      </w:pPr>
      <w:r w:rsidRPr="00BC1CF7">
        <w:rPr>
          <w:rFonts w:eastAsiaTheme="majorEastAsia" w:cstheme="majorBidi"/>
          <w:i/>
          <w:kern w:val="28"/>
          <w:szCs w:val="56"/>
        </w:rPr>
        <w:t>Este derecho se regirá por los principios y bases siguientes:</w:t>
      </w:r>
    </w:p>
    <w:p w14:paraId="528427E0" w14:textId="77777777" w:rsidR="00756D4C" w:rsidRPr="00BC1CF7" w:rsidRDefault="00756D4C" w:rsidP="00756D4C">
      <w:pPr>
        <w:spacing w:line="240" w:lineRule="auto"/>
        <w:ind w:left="567" w:right="567"/>
        <w:contextualSpacing/>
        <w:rPr>
          <w:rFonts w:eastAsiaTheme="majorEastAsia" w:cstheme="majorBidi"/>
          <w:i/>
          <w:kern w:val="28"/>
          <w:szCs w:val="56"/>
        </w:rPr>
      </w:pPr>
      <w:r w:rsidRPr="00BC1CF7">
        <w:rPr>
          <w:rFonts w:eastAsiaTheme="majorEastAsia" w:cstheme="majorBidi"/>
          <w:i/>
          <w:kern w:val="28"/>
          <w:szCs w:val="56"/>
        </w:rPr>
        <w:lastRenderedPageBreak/>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FA9BAF" w14:textId="77777777" w:rsidR="00756D4C" w:rsidRPr="00BC1CF7" w:rsidRDefault="00756D4C" w:rsidP="00756D4C">
      <w:pPr>
        <w:rPr>
          <w:b/>
          <w:i/>
        </w:rPr>
      </w:pPr>
    </w:p>
    <w:p w14:paraId="53336436" w14:textId="77777777" w:rsidR="00756D4C" w:rsidRPr="00BC1CF7" w:rsidRDefault="00756D4C" w:rsidP="00756D4C">
      <w:pPr>
        <w:rPr>
          <w:i/>
        </w:rPr>
      </w:pPr>
      <w:r w:rsidRPr="00BC1CF7">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BC1CF7">
        <w:rPr>
          <w:i/>
        </w:rPr>
        <w:t>por los principios de simplicidad, rapidez, gratuidad del procedimiento, auxilio y orientación a los particulares.</w:t>
      </w:r>
    </w:p>
    <w:p w14:paraId="75984B13" w14:textId="77777777" w:rsidR="00756D4C" w:rsidRPr="00BC1CF7" w:rsidRDefault="00756D4C" w:rsidP="00756D4C">
      <w:pPr>
        <w:rPr>
          <w:i/>
        </w:rPr>
      </w:pPr>
    </w:p>
    <w:p w14:paraId="6E850179" w14:textId="77777777" w:rsidR="00756D4C" w:rsidRPr="00BC1CF7" w:rsidRDefault="00756D4C" w:rsidP="00756D4C">
      <w:pPr>
        <w:rPr>
          <w:i/>
        </w:rPr>
      </w:pPr>
      <w:r w:rsidRPr="00BC1CF7">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7F967C9C" w14:textId="77777777" w:rsidR="00756D4C" w:rsidRPr="00BC1CF7" w:rsidRDefault="00756D4C" w:rsidP="00756D4C"/>
    <w:p w14:paraId="4B375E0A" w14:textId="77777777" w:rsidR="00756D4C" w:rsidRPr="00BC1CF7" w:rsidRDefault="00756D4C" w:rsidP="00756D4C">
      <w:r w:rsidRPr="00BC1CF7">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261F78BB" w14:textId="77777777" w:rsidR="00756D4C" w:rsidRPr="00BC1CF7" w:rsidRDefault="00756D4C" w:rsidP="00756D4C"/>
    <w:p w14:paraId="20676245" w14:textId="77777777" w:rsidR="00756D4C" w:rsidRPr="00BC1CF7" w:rsidRDefault="00756D4C" w:rsidP="00756D4C">
      <w:r w:rsidRPr="00BC1CF7">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3931BDB8" w14:textId="77777777" w:rsidR="00756D4C" w:rsidRPr="00BC1CF7" w:rsidRDefault="00756D4C" w:rsidP="00756D4C"/>
    <w:p w14:paraId="44480EB7" w14:textId="77777777" w:rsidR="00756D4C" w:rsidRPr="00BC1CF7" w:rsidRDefault="00756D4C" w:rsidP="00756D4C">
      <w:r w:rsidRPr="00BC1CF7">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1B695847" w14:textId="77777777" w:rsidR="00756D4C" w:rsidRPr="00BC1CF7" w:rsidRDefault="00756D4C" w:rsidP="00756D4C"/>
    <w:p w14:paraId="336C4E72" w14:textId="77777777" w:rsidR="00756D4C" w:rsidRPr="00BC1CF7" w:rsidRDefault="00756D4C" w:rsidP="00756D4C">
      <w:bookmarkStart w:id="60" w:name="_heading=h.2s8eyo1" w:colFirst="0" w:colLast="0"/>
      <w:bookmarkEnd w:id="60"/>
      <w:r w:rsidRPr="00BC1CF7">
        <w:t xml:space="preserve">Con base en lo anterior, se considera que </w:t>
      </w:r>
      <w:r w:rsidRPr="00BC1CF7">
        <w:rPr>
          <w:b/>
        </w:rPr>
        <w:t>EL</w:t>
      </w:r>
      <w:r w:rsidRPr="00BC1CF7">
        <w:t xml:space="preserve"> </w:t>
      </w:r>
      <w:r w:rsidRPr="00BC1CF7">
        <w:rPr>
          <w:b/>
        </w:rPr>
        <w:t>SUJETO OBLIGADO</w:t>
      </w:r>
      <w:r w:rsidRPr="00BC1CF7">
        <w:t xml:space="preserve"> se encontraba compelido a atender la solicitud de acceso a la información realizada por </w:t>
      </w:r>
      <w:r w:rsidRPr="00BC1CF7">
        <w:rPr>
          <w:b/>
        </w:rPr>
        <w:t>LA PARTE RECURRENTE</w:t>
      </w:r>
      <w:r w:rsidRPr="00BC1CF7">
        <w:t>.</w:t>
      </w:r>
    </w:p>
    <w:p w14:paraId="5D0A3D29" w14:textId="77777777" w:rsidR="00756D4C" w:rsidRPr="00BC1CF7" w:rsidRDefault="00756D4C" w:rsidP="00756D4C"/>
    <w:p w14:paraId="6CD92E40" w14:textId="77777777" w:rsidR="00756D4C" w:rsidRPr="00BC1CF7" w:rsidRDefault="00756D4C" w:rsidP="006A06CD">
      <w:pPr>
        <w:pStyle w:val="Ttulo3"/>
        <w:spacing w:line="360" w:lineRule="auto"/>
        <w:rPr>
          <w:szCs w:val="22"/>
        </w:rPr>
      </w:pPr>
      <w:bookmarkStart w:id="61" w:name="_Toc205303968"/>
      <w:bookmarkStart w:id="62" w:name="_Toc213173568"/>
      <w:r w:rsidRPr="00BC1CF7">
        <w:rPr>
          <w:szCs w:val="22"/>
        </w:rPr>
        <w:t>b) Controversia a resolver</w:t>
      </w:r>
      <w:bookmarkEnd w:id="61"/>
      <w:bookmarkEnd w:id="62"/>
    </w:p>
    <w:p w14:paraId="76F2A2F8" w14:textId="77777777" w:rsidR="00C73F84" w:rsidRPr="00BC1CF7" w:rsidRDefault="00756D4C" w:rsidP="00756D4C">
      <w:r w:rsidRPr="00BC1CF7">
        <w:t xml:space="preserve">Con el objeto de ilustrar la controversia planteada, resulta conveniente precisar que, una vez realizado el estudio de las constancias que integran el expediente en que se actúa, se desprende que </w:t>
      </w:r>
      <w:r w:rsidRPr="00BC1CF7">
        <w:rPr>
          <w:b/>
        </w:rPr>
        <w:t>LA PARTE RECURRENTE</w:t>
      </w:r>
      <w:r w:rsidRPr="00BC1CF7">
        <w:t xml:space="preserve"> solicitó</w:t>
      </w:r>
      <w:r w:rsidR="00C73F84" w:rsidRPr="00BC1CF7">
        <w:t xml:space="preserve"> los oficios de los meses de enero, febrero, marzo, abril, mayo y del uno de enero al veintitrés de junio de dos mil veinticinco. </w:t>
      </w:r>
    </w:p>
    <w:p w14:paraId="0109FE2E" w14:textId="77777777" w:rsidR="00756D4C" w:rsidRPr="00BC1CF7" w:rsidRDefault="00756D4C" w:rsidP="00756D4C"/>
    <w:p w14:paraId="39188449" w14:textId="5E128885" w:rsidR="00C73F84" w:rsidRPr="00BC1CF7" w:rsidRDefault="00756D4C" w:rsidP="00C73F84">
      <w:pPr>
        <w:tabs>
          <w:tab w:val="left" w:pos="4962"/>
        </w:tabs>
        <w:contextualSpacing/>
        <w:rPr>
          <w:rFonts w:eastAsiaTheme="minorHAnsi" w:cs="Tahoma"/>
          <w:bCs/>
          <w:iCs/>
          <w:color w:val="000000" w:themeColor="text1"/>
          <w:szCs w:val="22"/>
          <w:lang w:eastAsia="en-US"/>
        </w:rPr>
      </w:pPr>
      <w:r w:rsidRPr="00BC1CF7">
        <w:rPr>
          <w:color w:val="000000"/>
        </w:rPr>
        <w:lastRenderedPageBreak/>
        <w:t xml:space="preserve">Al respecto </w:t>
      </w:r>
      <w:r w:rsidRPr="00BC1CF7">
        <w:rPr>
          <w:b/>
          <w:color w:val="000000"/>
        </w:rPr>
        <w:t>EL SUJETO OBLIGADO</w:t>
      </w:r>
      <w:r w:rsidRPr="00BC1CF7">
        <w:rPr>
          <w:color w:val="000000"/>
        </w:rPr>
        <w:t xml:space="preserve"> </w:t>
      </w:r>
      <w:r w:rsidR="00E370BC" w:rsidRPr="00BC1CF7">
        <w:rPr>
          <w:rFonts w:eastAsiaTheme="minorHAnsi" w:cs="Tahoma"/>
          <w:bCs/>
          <w:iCs/>
          <w:color w:val="000000" w:themeColor="text1"/>
          <w:szCs w:val="22"/>
          <w:lang w:eastAsia="en-US"/>
        </w:rPr>
        <w:t>adjuntó oficio</w:t>
      </w:r>
      <w:r w:rsidR="00C73F84" w:rsidRPr="00BC1CF7">
        <w:rPr>
          <w:rFonts w:eastAsiaTheme="minorHAnsi" w:cs="Tahoma"/>
          <w:bCs/>
          <w:iCs/>
          <w:color w:val="000000" w:themeColor="text1"/>
          <w:szCs w:val="22"/>
          <w:lang w:eastAsia="en-US"/>
        </w:rPr>
        <w:t xml:space="preserve">s por medio del cual </w:t>
      </w:r>
      <w:r w:rsidR="00C73F84" w:rsidRPr="00BC1CF7">
        <w:rPr>
          <w:rFonts w:eastAsia="Palatino Linotype" w:cs="Palatino Linotype"/>
          <w:bCs/>
          <w:iCs/>
          <w:color w:val="000000"/>
          <w:szCs w:val="22"/>
        </w:rPr>
        <w:t xml:space="preserve">el Secretario del Ayuntamiento, enlista oficios firmados por la Presidenta Municipal que contiene los rubros: fecha, número de oficio, a quien va dirigido, cargo y dependencia. </w:t>
      </w:r>
      <w:r w:rsidR="00C73F84" w:rsidRPr="00BC1CF7">
        <w:rPr>
          <w:rFonts w:eastAsia="Palatino Linotype" w:cs="Palatino Linotype"/>
          <w:color w:val="000000"/>
          <w:szCs w:val="22"/>
        </w:rPr>
        <w:t xml:space="preserve"> </w:t>
      </w:r>
    </w:p>
    <w:p w14:paraId="615DE466" w14:textId="77777777" w:rsidR="00C73F84" w:rsidRPr="00BC1CF7" w:rsidRDefault="00C73F84" w:rsidP="00E370BC">
      <w:pPr>
        <w:tabs>
          <w:tab w:val="left" w:pos="4962"/>
        </w:tabs>
        <w:contextualSpacing/>
        <w:rPr>
          <w:rFonts w:eastAsiaTheme="minorHAnsi" w:cs="Tahoma"/>
          <w:bCs/>
          <w:iCs/>
          <w:color w:val="000000" w:themeColor="text1"/>
          <w:szCs w:val="22"/>
          <w:lang w:eastAsia="en-US"/>
        </w:rPr>
      </w:pPr>
    </w:p>
    <w:p w14:paraId="0FBD86A9" w14:textId="5E8B3F64" w:rsidR="00756D4C" w:rsidRPr="00BC1CF7" w:rsidRDefault="00756D4C" w:rsidP="00756D4C">
      <w:pPr>
        <w:tabs>
          <w:tab w:val="left" w:pos="4962"/>
        </w:tabs>
        <w:contextualSpacing/>
        <w:rPr>
          <w:color w:val="000000"/>
        </w:rPr>
      </w:pPr>
      <w:r w:rsidRPr="00BC1CF7">
        <w:rPr>
          <w:color w:val="000000"/>
        </w:rPr>
        <w:t xml:space="preserve">Ahora bien, en la interposición del presente recurso </w:t>
      </w:r>
      <w:r w:rsidRPr="00BC1CF7">
        <w:rPr>
          <w:b/>
          <w:color w:val="000000"/>
        </w:rPr>
        <w:t>LA PARTE RECURRENTE</w:t>
      </w:r>
      <w:r w:rsidR="00E370BC" w:rsidRPr="00BC1CF7">
        <w:rPr>
          <w:color w:val="000000"/>
        </w:rPr>
        <w:t xml:space="preserve"> se inconformó por considerar que la repuesta no corresponde a lo que solicit</w:t>
      </w:r>
      <w:r w:rsidR="00C73F84" w:rsidRPr="00BC1CF7">
        <w:rPr>
          <w:color w:val="000000"/>
        </w:rPr>
        <w:t>ado</w:t>
      </w:r>
      <w:r w:rsidR="00E370BC" w:rsidRPr="00BC1CF7">
        <w:rPr>
          <w:color w:val="000000"/>
        </w:rPr>
        <w:t xml:space="preserve">. </w:t>
      </w:r>
    </w:p>
    <w:p w14:paraId="74E3C62D" w14:textId="77777777" w:rsidR="00756D4C" w:rsidRPr="00BC1CF7" w:rsidRDefault="00756D4C" w:rsidP="00756D4C">
      <w:pPr>
        <w:tabs>
          <w:tab w:val="left" w:pos="4962"/>
        </w:tabs>
        <w:rPr>
          <w:color w:val="000000"/>
        </w:rPr>
      </w:pPr>
    </w:p>
    <w:p w14:paraId="3F7C5FAF" w14:textId="62549D2E" w:rsidR="00E370BC" w:rsidRPr="00BC1CF7" w:rsidRDefault="00756D4C" w:rsidP="00E370BC">
      <w:pPr>
        <w:widowControl w:val="0"/>
        <w:pBdr>
          <w:top w:val="nil"/>
          <w:left w:val="nil"/>
          <w:bottom w:val="nil"/>
          <w:right w:val="nil"/>
          <w:between w:val="nil"/>
        </w:pBdr>
        <w:rPr>
          <w:rFonts w:eastAsia="Palatino Linotype" w:cs="Palatino Linotype"/>
          <w:color w:val="000000"/>
          <w:szCs w:val="22"/>
        </w:rPr>
      </w:pPr>
      <w:r w:rsidRPr="00BC1CF7">
        <w:rPr>
          <w:color w:val="000000"/>
        </w:rPr>
        <w:t xml:space="preserve">Asimismo, es importante señalar que </w:t>
      </w:r>
      <w:r w:rsidRPr="00BC1CF7">
        <w:rPr>
          <w:b/>
          <w:color w:val="000000"/>
        </w:rPr>
        <w:t>LA PARTE RECURRENTE</w:t>
      </w:r>
      <w:r w:rsidRPr="00BC1CF7">
        <w:rPr>
          <w:color w:val="000000"/>
        </w:rPr>
        <w:t xml:space="preserve"> no realizó manifes</w:t>
      </w:r>
      <w:r w:rsidR="00E370BC" w:rsidRPr="00BC1CF7">
        <w:rPr>
          <w:color w:val="000000"/>
        </w:rPr>
        <w:t>taciones, alegatos o pruebas</w:t>
      </w:r>
      <w:r w:rsidRPr="00BC1CF7">
        <w:rPr>
          <w:color w:val="000000"/>
        </w:rPr>
        <w:t xml:space="preserve">. Por su parte </w:t>
      </w:r>
      <w:r w:rsidRPr="00BC1CF7">
        <w:rPr>
          <w:b/>
          <w:color w:val="000000"/>
        </w:rPr>
        <w:t xml:space="preserve">EL SUJETO OBLIGADO </w:t>
      </w:r>
      <w:r w:rsidRPr="00BC1CF7">
        <w:rPr>
          <w:color w:val="000000"/>
        </w:rPr>
        <w:t>mediante Informes Justificado</w:t>
      </w:r>
      <w:r w:rsidR="00C73F84" w:rsidRPr="00BC1CF7">
        <w:rPr>
          <w:rFonts w:eastAsia="Palatino Linotype" w:cs="Palatino Linotype"/>
          <w:color w:val="000000"/>
          <w:szCs w:val="22"/>
        </w:rPr>
        <w:t xml:space="preserve"> medularmente ratificó su respuesta. </w:t>
      </w:r>
    </w:p>
    <w:p w14:paraId="216F8901" w14:textId="77777777" w:rsidR="00E370BC" w:rsidRPr="00BC1CF7" w:rsidRDefault="00E370BC" w:rsidP="00756D4C">
      <w:pPr>
        <w:widowControl w:val="0"/>
        <w:pBdr>
          <w:top w:val="nil"/>
          <w:left w:val="nil"/>
          <w:bottom w:val="nil"/>
          <w:right w:val="nil"/>
          <w:between w:val="nil"/>
        </w:pBdr>
        <w:rPr>
          <w:rFonts w:eastAsia="Palatino Linotype" w:cs="Palatino Linotype"/>
          <w:color w:val="000000"/>
          <w:szCs w:val="22"/>
        </w:rPr>
      </w:pPr>
    </w:p>
    <w:p w14:paraId="059A3AAB" w14:textId="77777777" w:rsidR="00756D4C" w:rsidRPr="00BC1CF7" w:rsidRDefault="00756D4C" w:rsidP="00756D4C">
      <w:pPr>
        <w:tabs>
          <w:tab w:val="left" w:pos="4962"/>
        </w:tabs>
        <w:rPr>
          <w:color w:val="000000"/>
        </w:rPr>
      </w:pPr>
      <w:r w:rsidRPr="00BC1CF7">
        <w:rPr>
          <w:color w:val="000000"/>
        </w:rPr>
        <w:t xml:space="preserve">Derivado de lo anterior, el estudio se centrará en determinar si la respuesta otorgada colma el derecho de acceso a la información ejercido por </w:t>
      </w:r>
      <w:r w:rsidRPr="00BC1CF7">
        <w:rPr>
          <w:b/>
          <w:color w:val="000000"/>
        </w:rPr>
        <w:t>LA PARTE RECURRENTE</w:t>
      </w:r>
      <w:r w:rsidRPr="00BC1CF7">
        <w:rPr>
          <w:color w:val="000000"/>
        </w:rPr>
        <w:t>.</w:t>
      </w:r>
    </w:p>
    <w:p w14:paraId="08C971E4" w14:textId="77777777" w:rsidR="00756D4C" w:rsidRPr="00BC1CF7" w:rsidRDefault="00756D4C" w:rsidP="00756D4C">
      <w:pPr>
        <w:tabs>
          <w:tab w:val="left" w:pos="4962"/>
        </w:tabs>
        <w:rPr>
          <w:color w:val="000000"/>
        </w:rPr>
      </w:pPr>
    </w:p>
    <w:p w14:paraId="1B2665AE" w14:textId="77777777" w:rsidR="001910CD" w:rsidRPr="00BC1CF7" w:rsidRDefault="00593577" w:rsidP="00F51455">
      <w:pPr>
        <w:pStyle w:val="Ttulo3"/>
        <w:spacing w:line="360" w:lineRule="auto"/>
        <w:rPr>
          <w:szCs w:val="22"/>
        </w:rPr>
      </w:pPr>
      <w:bookmarkStart w:id="63" w:name="_Toc213173569"/>
      <w:r w:rsidRPr="00BC1CF7">
        <w:rPr>
          <w:szCs w:val="22"/>
        </w:rPr>
        <w:t>c) Estudio de la controversia.</w:t>
      </w:r>
      <w:bookmarkEnd w:id="63"/>
    </w:p>
    <w:p w14:paraId="1B378C29" w14:textId="77777777" w:rsidR="006A06CD" w:rsidRPr="00BC1CF7" w:rsidRDefault="006A06CD" w:rsidP="006A06CD">
      <w:pPr>
        <w:tabs>
          <w:tab w:val="left" w:pos="4962"/>
        </w:tabs>
        <w:contextualSpacing/>
        <w:rPr>
          <w:color w:val="000000"/>
          <w:szCs w:val="22"/>
        </w:rPr>
      </w:pPr>
      <w:r w:rsidRPr="00BC1CF7">
        <w:rPr>
          <w:rFonts w:eastAsia="Palatino Linotype" w:cs="Palatino Linotype"/>
          <w:iCs/>
          <w:szCs w:val="22"/>
          <w:lang w:eastAsia="es-MX"/>
        </w:rPr>
        <w:t xml:space="preserve">Primero, se considera necesario precisar que la palabra </w:t>
      </w:r>
      <w:r w:rsidRPr="00BC1CF7">
        <w:rPr>
          <w:rFonts w:eastAsia="Palatino Linotype" w:cs="Palatino Linotype"/>
          <w:i/>
          <w:iCs/>
          <w:szCs w:val="22"/>
          <w:lang w:eastAsia="es-MX"/>
        </w:rPr>
        <w:t>“</w:t>
      </w:r>
      <w:r w:rsidRPr="00BC1CF7">
        <w:rPr>
          <w:rFonts w:eastAsia="Palatino Linotype" w:cs="Palatino Linotype"/>
          <w:b/>
          <w:i/>
          <w:iCs/>
          <w:szCs w:val="22"/>
          <w:lang w:eastAsia="es-MX"/>
        </w:rPr>
        <w:t>oficio</w:t>
      </w:r>
      <w:r w:rsidRPr="00BC1CF7">
        <w:rPr>
          <w:rFonts w:eastAsia="Palatino Linotype" w:cs="Palatino Linotype"/>
          <w:i/>
          <w:iCs/>
          <w:szCs w:val="22"/>
          <w:lang w:eastAsia="es-MX"/>
        </w:rPr>
        <w:t xml:space="preserve">”, </w:t>
      </w:r>
      <w:r w:rsidRPr="00BC1CF7">
        <w:rPr>
          <w:rFonts w:eastAsia="Palatino Linotype" w:cs="Palatino Linotype"/>
          <w:szCs w:val="22"/>
        </w:rPr>
        <w:t xml:space="preserve">es ampliamente conocido como instrumento de comunicación entre autoridades o dependencias, que permiten llevar a cabo distintas gestiones para el cumplimiento de sus distintas funciones, conforme a la definición </w:t>
      </w:r>
      <w:r w:rsidRPr="00BC1CF7">
        <w:rPr>
          <w:rFonts w:eastAsiaTheme="minorHAnsi" w:cs="Tahoma"/>
          <w:bCs/>
          <w:iCs/>
          <w:color w:val="000000" w:themeColor="text1"/>
          <w:szCs w:val="22"/>
          <w:lang w:eastAsia="en-US"/>
        </w:rPr>
        <w:t>del</w:t>
      </w:r>
      <w:r w:rsidRPr="00BC1CF7">
        <w:rPr>
          <w:rFonts w:eastAsia="Palatino Linotype" w:cs="Palatino Linotype"/>
          <w:szCs w:val="22"/>
        </w:rPr>
        <w:t xml:space="preserve"> Diccionario de la Real Academia Española, que señala:</w:t>
      </w:r>
    </w:p>
    <w:p w14:paraId="3D08C348" w14:textId="77777777" w:rsidR="006A06CD" w:rsidRPr="00BC1CF7" w:rsidRDefault="006A06CD" w:rsidP="006A06CD">
      <w:pPr>
        <w:spacing w:line="240" w:lineRule="auto"/>
        <w:ind w:left="567" w:right="567"/>
        <w:contextualSpacing/>
        <w:rPr>
          <w:rFonts w:eastAsia="Palatino Linotype"/>
          <w:i/>
          <w:kern w:val="28"/>
          <w:szCs w:val="56"/>
        </w:rPr>
      </w:pPr>
    </w:p>
    <w:p w14:paraId="14387873" w14:textId="77777777" w:rsidR="006A06CD" w:rsidRPr="00BC1CF7" w:rsidRDefault="006A06CD" w:rsidP="006A06CD">
      <w:pPr>
        <w:spacing w:line="240" w:lineRule="auto"/>
        <w:ind w:left="567" w:right="567"/>
        <w:contextualSpacing/>
        <w:rPr>
          <w:rFonts w:eastAsia="Palatino Linotype"/>
          <w:i/>
          <w:kern w:val="28"/>
          <w:szCs w:val="56"/>
        </w:rPr>
      </w:pPr>
      <w:r w:rsidRPr="00BC1CF7">
        <w:rPr>
          <w:rFonts w:eastAsia="Palatino Linotype"/>
          <w:i/>
          <w:kern w:val="28"/>
          <w:szCs w:val="56"/>
        </w:rPr>
        <w:t>“6. m. Comunicación escrita, referente a los asuntos de las Administraciones públicas.</w:t>
      </w:r>
    </w:p>
    <w:p w14:paraId="55719EB4" w14:textId="77777777" w:rsidR="006A06CD" w:rsidRPr="00BC1CF7" w:rsidRDefault="006A06CD" w:rsidP="006A06CD">
      <w:pPr>
        <w:spacing w:line="240" w:lineRule="auto"/>
        <w:ind w:left="567" w:right="567"/>
        <w:contextualSpacing/>
        <w:rPr>
          <w:rFonts w:eastAsia="Palatino Linotype"/>
          <w:i/>
          <w:kern w:val="28"/>
          <w:szCs w:val="56"/>
        </w:rPr>
      </w:pPr>
      <w:r w:rsidRPr="00BC1CF7">
        <w:rPr>
          <w:rFonts w:eastAsia="Palatino Linotype"/>
          <w:i/>
          <w:kern w:val="28"/>
          <w:szCs w:val="56"/>
        </w:rPr>
        <w:t>Sin.: escrito, comunicado, comunicación, documento, expediente.” (Sic)</w:t>
      </w:r>
    </w:p>
    <w:p w14:paraId="02E251CF" w14:textId="77777777" w:rsidR="006A06CD" w:rsidRPr="00BC1CF7" w:rsidRDefault="006A06CD" w:rsidP="006A06CD">
      <w:pPr>
        <w:spacing w:line="240" w:lineRule="auto"/>
        <w:ind w:left="567" w:right="567"/>
        <w:contextualSpacing/>
        <w:rPr>
          <w:rFonts w:cs="Arial"/>
          <w:i/>
          <w:color w:val="000000" w:themeColor="text1"/>
          <w:kern w:val="28"/>
          <w:szCs w:val="56"/>
        </w:rPr>
      </w:pPr>
    </w:p>
    <w:p w14:paraId="3F6933B0" w14:textId="77777777" w:rsidR="006A06CD" w:rsidRPr="00BC1CF7" w:rsidRDefault="006A06CD" w:rsidP="006A06CD">
      <w:pPr>
        <w:shd w:val="clear" w:color="auto" w:fill="FFFFFF"/>
        <w:spacing w:before="240" w:after="240"/>
        <w:rPr>
          <w:rFonts w:eastAsia="Palatino Linotype" w:cs="Palatino Linotype"/>
          <w:szCs w:val="22"/>
          <w:lang w:eastAsia="es-MX"/>
        </w:rPr>
      </w:pPr>
      <w:r w:rsidRPr="00BC1CF7">
        <w:rPr>
          <w:rFonts w:eastAsia="Palatino Linotype" w:cs="Palatino Linotype"/>
          <w:iCs/>
          <w:szCs w:val="22"/>
          <w:lang w:eastAsia="es-MX"/>
        </w:rPr>
        <w:t xml:space="preserve">En ese tenor, se </w:t>
      </w:r>
      <w:r w:rsidRPr="00BC1CF7">
        <w:rPr>
          <w:rFonts w:eastAsia="Palatino Linotype" w:cs="Palatino Linotype"/>
          <w:b/>
          <w:iCs/>
          <w:szCs w:val="22"/>
          <w:lang w:eastAsia="es-MX"/>
        </w:rPr>
        <w:t>sirve citar por analogía</w:t>
      </w:r>
      <w:r w:rsidRPr="00BC1CF7">
        <w:rPr>
          <w:rFonts w:eastAsia="Palatino Linotype" w:cs="Palatino Linotype"/>
          <w:iCs/>
          <w:szCs w:val="22"/>
          <w:lang w:eastAsia="es-MX"/>
        </w:rPr>
        <w:t xml:space="preserve"> los </w:t>
      </w:r>
      <w:r w:rsidRPr="00BC1CF7">
        <w:rPr>
          <w:rFonts w:eastAsia="Palatino Linotype" w:cs="Palatino Linotype"/>
          <w:b/>
          <w:iCs/>
          <w:szCs w:val="22"/>
          <w:lang w:eastAsia="es-MX"/>
        </w:rPr>
        <w:t>Lineamientos para el trámite de la correspondencia de las unidades orgánicas del Poder Ejecutivo</w:t>
      </w:r>
      <w:r w:rsidRPr="00BC1CF7">
        <w:rPr>
          <w:rFonts w:eastAsia="Palatino Linotype" w:cs="Palatino Linotype"/>
          <w:iCs/>
          <w:szCs w:val="22"/>
          <w:lang w:eastAsia="es-MX"/>
        </w:rPr>
        <w:t xml:space="preserve">, </w:t>
      </w:r>
      <w:r w:rsidRPr="00BC1CF7">
        <w:rPr>
          <w:rFonts w:eastAsia="Palatino Linotype" w:cs="Palatino Linotype"/>
          <w:szCs w:val="22"/>
          <w:lang w:eastAsia="es-MX"/>
        </w:rPr>
        <w:t xml:space="preserve">publicados en mayo de dos mil diez por la Secretaría de Finanzas del Gobierno del Estado de México. Dichos lineamientos </w:t>
      </w:r>
      <w:r w:rsidRPr="00BC1CF7">
        <w:rPr>
          <w:rFonts w:eastAsia="Palatino Linotype" w:cs="Palatino Linotype"/>
          <w:szCs w:val="22"/>
          <w:lang w:eastAsia="es-MX"/>
        </w:rPr>
        <w:lastRenderedPageBreak/>
        <w:t>sujetan a todas las dependencias y unidades orgánicas del Poder Ejecutivo para lograr una homogenización en la comunicación formal de las instituciones públicas:</w:t>
      </w:r>
    </w:p>
    <w:p w14:paraId="41F0B757" w14:textId="77777777" w:rsidR="006A06CD" w:rsidRPr="00BC1CF7" w:rsidRDefault="006A06CD" w:rsidP="006A06CD">
      <w:pPr>
        <w:spacing w:line="240" w:lineRule="auto"/>
        <w:ind w:left="567" w:right="567"/>
        <w:contextualSpacing/>
        <w:rPr>
          <w:b/>
          <w:bCs/>
          <w:i/>
          <w:kern w:val="28"/>
          <w:szCs w:val="56"/>
          <w:lang w:eastAsia="es-MX"/>
        </w:rPr>
      </w:pPr>
      <w:r w:rsidRPr="00BC1CF7">
        <w:rPr>
          <w:i/>
          <w:kern w:val="28"/>
          <w:szCs w:val="56"/>
          <w:lang w:eastAsia="es-MX"/>
        </w:rPr>
        <w:t>“</w:t>
      </w:r>
      <w:r w:rsidRPr="00BC1CF7">
        <w:rPr>
          <w:b/>
          <w:bCs/>
          <w:i/>
          <w:kern w:val="28"/>
          <w:szCs w:val="56"/>
          <w:lang w:eastAsia="es-MX"/>
        </w:rPr>
        <w:t>2.</w:t>
      </w:r>
      <w:r w:rsidRPr="00BC1CF7">
        <w:rPr>
          <w:i/>
          <w:kern w:val="28"/>
          <w:szCs w:val="56"/>
          <w:lang w:eastAsia="es-MX"/>
        </w:rPr>
        <w:t xml:space="preserve"> </w:t>
      </w:r>
      <w:r w:rsidRPr="00BC1CF7">
        <w:rPr>
          <w:b/>
          <w:bCs/>
          <w:i/>
          <w:kern w:val="28"/>
          <w:szCs w:val="56"/>
          <w:lang w:eastAsia="es-MX"/>
        </w:rPr>
        <w:t>Objetivo</w:t>
      </w:r>
    </w:p>
    <w:p w14:paraId="4AB64B43" w14:textId="77777777" w:rsidR="006A06CD" w:rsidRPr="00BC1CF7" w:rsidRDefault="006A06CD" w:rsidP="006A06CD">
      <w:pPr>
        <w:spacing w:line="240" w:lineRule="auto"/>
        <w:ind w:left="567" w:right="567"/>
        <w:contextualSpacing/>
        <w:rPr>
          <w:b/>
          <w:bCs/>
          <w:i/>
          <w:kern w:val="28"/>
          <w:szCs w:val="56"/>
          <w:lang w:eastAsia="es-MX"/>
        </w:rPr>
      </w:pPr>
      <w:r w:rsidRPr="00BC1CF7">
        <w:rPr>
          <w:b/>
          <w:bCs/>
          <w:i/>
          <w:kern w:val="28"/>
          <w:szCs w:val="56"/>
          <w:lang w:eastAsia="es-MX"/>
        </w:rPr>
        <w:t>Proporcionar a las áreas de recepción y despacho de correspondencia de las unidades orgánicas del Poder Ejecutivo, un instrumento técnico que les permita homogeneizar y </w:t>
      </w:r>
      <w:proofErr w:type="spellStart"/>
      <w:r w:rsidRPr="00BC1CF7">
        <w:rPr>
          <w:b/>
          <w:bCs/>
          <w:i/>
          <w:kern w:val="28"/>
          <w:szCs w:val="56"/>
          <w:lang w:eastAsia="es-MX"/>
        </w:rPr>
        <w:t>eficientar</w:t>
      </w:r>
      <w:proofErr w:type="spellEnd"/>
      <w:r w:rsidRPr="00BC1CF7">
        <w:rPr>
          <w:b/>
          <w:bCs/>
          <w:i/>
          <w:kern w:val="28"/>
          <w:szCs w:val="56"/>
          <w:lang w:eastAsia="es-MX"/>
        </w:rPr>
        <w:t xml:space="preserve"> los servicios de correspondencia, a fin de agilizar la comunicación formal así como coadyuvar a la oportuna toma de decisiones por parte de los servidores públicos.</w:t>
      </w:r>
    </w:p>
    <w:p w14:paraId="4E722E31" w14:textId="77777777" w:rsidR="006A06CD" w:rsidRPr="00BC1CF7" w:rsidRDefault="006A06CD" w:rsidP="006A06CD">
      <w:pPr>
        <w:spacing w:line="240" w:lineRule="auto"/>
        <w:ind w:left="567" w:right="567"/>
        <w:contextualSpacing/>
        <w:rPr>
          <w:b/>
          <w:bCs/>
          <w:i/>
          <w:kern w:val="28"/>
          <w:szCs w:val="56"/>
          <w:lang w:eastAsia="es-MX"/>
        </w:rPr>
      </w:pPr>
      <w:r w:rsidRPr="00BC1CF7">
        <w:rPr>
          <w:b/>
          <w:bCs/>
          <w:i/>
          <w:kern w:val="28"/>
          <w:szCs w:val="56"/>
          <w:lang w:eastAsia="es-MX"/>
        </w:rPr>
        <w:t>Administración de documentos:</w:t>
      </w:r>
    </w:p>
    <w:p w14:paraId="0D62FA60" w14:textId="77777777" w:rsidR="006A06CD" w:rsidRPr="00BC1CF7" w:rsidRDefault="006A06CD" w:rsidP="006A06CD">
      <w:pPr>
        <w:spacing w:line="240" w:lineRule="auto"/>
        <w:ind w:left="567" w:right="567"/>
        <w:contextualSpacing/>
        <w:rPr>
          <w:b/>
          <w:bCs/>
          <w:i/>
          <w:kern w:val="28"/>
          <w:szCs w:val="56"/>
          <w:lang w:eastAsia="es-MX"/>
        </w:rPr>
      </w:pPr>
      <w:r w:rsidRPr="00BC1CF7">
        <w:rPr>
          <w:b/>
          <w:bCs/>
          <w:i/>
          <w:kern w:val="28"/>
          <w:szCs w:val="56"/>
          <w:lang w:eastAsia="es-MX"/>
        </w:rPr>
        <w:t>Conjunto de actividades vinculadas con la</w:t>
      </w:r>
      <w:r w:rsidRPr="00BC1CF7">
        <w:rPr>
          <w:i/>
          <w:kern w:val="28"/>
          <w:szCs w:val="56"/>
          <w:lang w:eastAsia="es-MX"/>
        </w:rPr>
        <w:t> </w:t>
      </w:r>
      <w:r w:rsidRPr="00BC1CF7">
        <w:rPr>
          <w:b/>
          <w:bCs/>
          <w:i/>
          <w:kern w:val="28"/>
          <w:szCs w:val="56"/>
          <w:lang w:eastAsia="es-MX"/>
        </w:rPr>
        <w:t>generación</w:t>
      </w:r>
      <w:r w:rsidRPr="00BC1CF7">
        <w:rPr>
          <w:i/>
          <w:kern w:val="28"/>
          <w:szCs w:val="56"/>
          <w:lang w:eastAsia="es-MX"/>
        </w:rPr>
        <w:t>, adquisición, recepción, control, circulación, reproducción, organización, conservación, custodia, restauración, valoración, selección, eliminación, </w:t>
      </w:r>
      <w:r w:rsidRPr="00BC1CF7">
        <w:rPr>
          <w:b/>
          <w:bCs/>
          <w:i/>
          <w:kern w:val="28"/>
          <w:szCs w:val="56"/>
          <w:lang w:eastAsia="es-MX"/>
        </w:rPr>
        <w:t>uso y divulgación de los documentos.</w:t>
      </w:r>
    </w:p>
    <w:p w14:paraId="292BEFEC" w14:textId="77777777" w:rsidR="006A06CD" w:rsidRPr="00BC1CF7" w:rsidRDefault="006A06CD" w:rsidP="006A06CD">
      <w:pPr>
        <w:spacing w:line="240" w:lineRule="auto"/>
        <w:ind w:left="567" w:right="567"/>
        <w:contextualSpacing/>
        <w:rPr>
          <w:i/>
          <w:kern w:val="28"/>
          <w:szCs w:val="56"/>
          <w:lang w:eastAsia="es-MX"/>
        </w:rPr>
      </w:pPr>
      <w:r w:rsidRPr="00BC1CF7">
        <w:rPr>
          <w:i/>
          <w:kern w:val="28"/>
          <w:szCs w:val="56"/>
          <w:lang w:eastAsia="es-MX"/>
        </w:rPr>
        <w:t>…</w:t>
      </w:r>
    </w:p>
    <w:p w14:paraId="159FE94F" w14:textId="77777777" w:rsidR="006A06CD" w:rsidRPr="00BC1CF7" w:rsidRDefault="006A06CD" w:rsidP="006A06CD">
      <w:pPr>
        <w:spacing w:line="240" w:lineRule="auto"/>
        <w:ind w:left="567" w:right="567"/>
        <w:contextualSpacing/>
        <w:rPr>
          <w:b/>
          <w:bCs/>
          <w:i/>
          <w:kern w:val="28"/>
          <w:szCs w:val="56"/>
          <w:lang w:eastAsia="es-MX"/>
        </w:rPr>
      </w:pPr>
      <w:r w:rsidRPr="00BC1CF7">
        <w:rPr>
          <w:b/>
          <w:bCs/>
          <w:i/>
          <w:kern w:val="28"/>
          <w:szCs w:val="56"/>
          <w:lang w:eastAsia="es-MX"/>
        </w:rPr>
        <w:t>Oficio:</w:t>
      </w:r>
    </w:p>
    <w:p w14:paraId="32C6347F" w14:textId="77777777" w:rsidR="006A06CD" w:rsidRPr="00BC1CF7" w:rsidRDefault="006A06CD" w:rsidP="006A06CD">
      <w:pPr>
        <w:spacing w:line="240" w:lineRule="auto"/>
        <w:ind w:left="567" w:right="567"/>
        <w:contextualSpacing/>
        <w:rPr>
          <w:b/>
          <w:bCs/>
          <w:i/>
          <w:kern w:val="28"/>
          <w:szCs w:val="56"/>
          <w:lang w:eastAsia="es-MX"/>
        </w:rPr>
      </w:pPr>
      <w:r w:rsidRPr="00BC1CF7">
        <w:rPr>
          <w:b/>
          <w:bCs/>
          <w:i/>
          <w:kern w:val="28"/>
          <w:szCs w:val="56"/>
          <w:lang w:eastAsia="es-MX"/>
        </w:rPr>
        <w:t>Comunicación formal que se utiliza para tratar asuntos de índole oficial. Su característica primordial es la sobriedad de su estilo. Es un documento que inicia una gestión, informa de un hecho relevante, regulariza una situación, transmite órdenes, lineamientos o instrucciones, o trata asuntos específicos relacionados con personas físicas o morales fuera del sector público. La información fluye en línea vertical ascendente o descendente y en forma horizontal.</w:t>
      </w:r>
    </w:p>
    <w:p w14:paraId="78D8B9D6" w14:textId="77777777" w:rsidR="006A06CD" w:rsidRPr="00BC1CF7" w:rsidRDefault="006A06CD" w:rsidP="006A06CD">
      <w:pPr>
        <w:spacing w:line="240" w:lineRule="auto"/>
        <w:ind w:left="567" w:right="567"/>
        <w:contextualSpacing/>
        <w:rPr>
          <w:i/>
          <w:kern w:val="28"/>
          <w:szCs w:val="56"/>
          <w:lang w:eastAsia="es-MX"/>
        </w:rPr>
      </w:pPr>
      <w:r w:rsidRPr="00BC1CF7">
        <w:rPr>
          <w:i/>
          <w:kern w:val="28"/>
          <w:szCs w:val="56"/>
          <w:lang w:eastAsia="es-MX"/>
        </w:rPr>
        <w:t>…</w:t>
      </w:r>
    </w:p>
    <w:p w14:paraId="2D5E2E72" w14:textId="77777777" w:rsidR="006A06CD" w:rsidRPr="00BC1CF7" w:rsidRDefault="006A06CD" w:rsidP="006A06CD">
      <w:pPr>
        <w:spacing w:line="240" w:lineRule="auto"/>
        <w:ind w:left="567" w:right="567"/>
        <w:contextualSpacing/>
        <w:rPr>
          <w:i/>
          <w:kern w:val="28"/>
          <w:szCs w:val="56"/>
          <w:lang w:eastAsia="es-MX"/>
        </w:rPr>
      </w:pPr>
      <w:r w:rsidRPr="00BC1CF7">
        <w:rPr>
          <w:i/>
          <w:kern w:val="28"/>
          <w:szCs w:val="56"/>
          <w:lang w:eastAsia="es-MX"/>
        </w:rPr>
        <w:t> Producción de documentos:</w:t>
      </w:r>
    </w:p>
    <w:p w14:paraId="11288DE1" w14:textId="77777777" w:rsidR="006A06CD" w:rsidRPr="00BC1CF7" w:rsidRDefault="006A06CD" w:rsidP="006A06CD">
      <w:pPr>
        <w:spacing w:line="240" w:lineRule="auto"/>
        <w:ind w:left="567" w:right="567"/>
        <w:contextualSpacing/>
        <w:rPr>
          <w:i/>
          <w:kern w:val="28"/>
          <w:szCs w:val="56"/>
          <w:lang w:eastAsia="es-MX"/>
        </w:rPr>
      </w:pPr>
      <w:r w:rsidRPr="00BC1CF7">
        <w:rPr>
          <w:i/>
          <w:kern w:val="28"/>
          <w:szCs w:val="56"/>
          <w:lang w:eastAsia="es-MX"/>
        </w:rPr>
        <w:t>Es la generación de los documentos con el objeto de cumplir un trámite determinado, en el desarrollo de toda gestión, a partir del razonamiento de que su producción es necesaria y útil.  </w:t>
      </w:r>
    </w:p>
    <w:p w14:paraId="5BD7A8A2" w14:textId="77777777" w:rsidR="006A06CD" w:rsidRPr="00BC1CF7" w:rsidRDefault="006A06CD" w:rsidP="006A06CD">
      <w:pPr>
        <w:spacing w:line="240" w:lineRule="auto"/>
        <w:ind w:left="567" w:right="567"/>
        <w:contextualSpacing/>
        <w:rPr>
          <w:i/>
          <w:kern w:val="28"/>
          <w:szCs w:val="56"/>
          <w:lang w:eastAsia="es-MX"/>
        </w:rPr>
      </w:pPr>
      <w:r w:rsidRPr="00BC1CF7">
        <w:rPr>
          <w:i/>
          <w:kern w:val="28"/>
          <w:szCs w:val="56"/>
          <w:lang w:eastAsia="es-MX"/>
        </w:rPr>
        <w:t>4.2 Las disposiciones establecidas en los presentes lineamientos son de </w:t>
      </w:r>
      <w:r w:rsidRPr="00BC1CF7">
        <w:rPr>
          <w:i/>
          <w:kern w:val="28"/>
          <w:szCs w:val="56"/>
          <w:u w:val="single"/>
          <w:lang w:eastAsia="es-MX"/>
        </w:rPr>
        <w:t>observancia obligatoria para las unidades orgánicas del Poder Ejecutivo Estatal</w:t>
      </w:r>
      <w:r w:rsidRPr="00BC1CF7">
        <w:rPr>
          <w:i/>
          <w:kern w:val="28"/>
          <w:szCs w:val="56"/>
          <w:lang w:eastAsia="es-MX"/>
        </w:rPr>
        <w:t>…”</w:t>
      </w:r>
    </w:p>
    <w:p w14:paraId="7B6D3C05" w14:textId="77777777" w:rsidR="006A06CD" w:rsidRPr="00BC1CF7" w:rsidRDefault="006A06CD" w:rsidP="006A06CD">
      <w:pPr>
        <w:rPr>
          <w:rFonts w:eastAsia="Palatino Linotype"/>
          <w:lang w:eastAsia="es-MX"/>
        </w:rPr>
      </w:pPr>
    </w:p>
    <w:p w14:paraId="28A47E9C" w14:textId="77777777" w:rsidR="006A06CD" w:rsidRPr="00BC1CF7" w:rsidRDefault="006A06CD" w:rsidP="006A06CD">
      <w:pPr>
        <w:shd w:val="clear" w:color="auto" w:fill="FFFFFF"/>
        <w:spacing w:before="240" w:after="240"/>
        <w:rPr>
          <w:rFonts w:eastAsia="Palatino Linotype"/>
          <w:lang w:eastAsia="es-MX"/>
        </w:rPr>
      </w:pPr>
      <w:r w:rsidRPr="00BC1CF7">
        <w:rPr>
          <w:rFonts w:eastAsia="Palatino Linotype"/>
          <w:lang w:eastAsia="es-MX"/>
        </w:rPr>
        <w:t xml:space="preserve">De lo anteriormente vertido, se tiene que un oficio es el medio de </w:t>
      </w:r>
      <w:r w:rsidRPr="00BC1CF7">
        <w:rPr>
          <w:rFonts w:eastAsia="Palatino Linotype" w:cs="Palatino Linotype"/>
          <w:szCs w:val="22"/>
          <w:lang w:eastAsia="es-MX"/>
        </w:rPr>
        <w:t>comunicación</w:t>
      </w:r>
      <w:r w:rsidRPr="00BC1CF7">
        <w:rPr>
          <w:rFonts w:eastAsia="Palatino Linotype"/>
          <w:lang w:eastAsia="es-MX"/>
        </w:rPr>
        <w:t xml:space="preserve"> formal que inicia una gestión, informa de un hecho relevante, regulariza una situación, transmite órdenes, lineamientos o instrucciones, o trata asuntos específicos </w:t>
      </w:r>
      <w:r w:rsidRPr="00BC1CF7">
        <w:rPr>
          <w:rFonts w:eastAsiaTheme="minorHAnsi" w:cs="Tahoma"/>
          <w:bCs/>
          <w:iCs/>
          <w:color w:val="000000" w:themeColor="text1"/>
          <w:szCs w:val="22"/>
          <w:lang w:eastAsia="en-US"/>
        </w:rPr>
        <w:t>relacionados</w:t>
      </w:r>
      <w:r w:rsidRPr="00BC1CF7">
        <w:rPr>
          <w:rFonts w:eastAsia="Palatino Linotype"/>
          <w:lang w:eastAsia="es-MX"/>
        </w:rPr>
        <w:t xml:space="preserve"> con personas físicas o morales en el marco de sus actuaciones.</w:t>
      </w:r>
    </w:p>
    <w:p w14:paraId="4999E4A3" w14:textId="77777777" w:rsidR="006A06CD" w:rsidRPr="00BC1CF7" w:rsidRDefault="006A06CD" w:rsidP="006A06CD">
      <w:pPr>
        <w:shd w:val="clear" w:color="auto" w:fill="FFFFFF"/>
        <w:spacing w:before="240" w:after="240"/>
        <w:rPr>
          <w:rFonts w:eastAsia="Palatino Linotype"/>
          <w:iCs/>
          <w:lang w:eastAsia="es-MX"/>
        </w:rPr>
      </w:pPr>
      <w:r w:rsidRPr="00BC1CF7">
        <w:rPr>
          <w:rFonts w:eastAsia="Palatino Linotype"/>
          <w:iCs/>
          <w:lang w:eastAsia="es-MX"/>
        </w:rPr>
        <w:lastRenderedPageBreak/>
        <w:t xml:space="preserve">Por lo que respecta a nuestra materia, se tiene que la Ley de </w:t>
      </w:r>
      <w:r w:rsidRPr="00BC1CF7">
        <w:rPr>
          <w:rFonts w:eastAsia="Palatino Linotype" w:cs="Palatino Linotype"/>
          <w:szCs w:val="22"/>
          <w:lang w:eastAsia="es-MX"/>
        </w:rPr>
        <w:t>Transparencia</w:t>
      </w:r>
      <w:r w:rsidRPr="00BC1CF7">
        <w:rPr>
          <w:rFonts w:eastAsia="Palatino Linotype"/>
          <w:iCs/>
          <w:lang w:eastAsia="es-MX"/>
        </w:rPr>
        <w:t xml:space="preserve"> y Acceso a la Información Pública del Estado de México y Municipios, prevé en su artículo 3, fracción XI, lo siguiente: </w:t>
      </w:r>
    </w:p>
    <w:p w14:paraId="2FE5235F" w14:textId="77777777" w:rsidR="006A06CD" w:rsidRPr="00BC1CF7" w:rsidRDefault="006A06CD" w:rsidP="006A06CD">
      <w:pPr>
        <w:ind w:right="-312"/>
        <w:rPr>
          <w:rFonts w:eastAsia="Palatino Linotype" w:cs="Palatino Linotype"/>
          <w:iCs/>
          <w:szCs w:val="22"/>
          <w:lang w:eastAsia="es-MX"/>
        </w:rPr>
      </w:pPr>
    </w:p>
    <w:p w14:paraId="048ACB68" w14:textId="77777777" w:rsidR="006A06CD" w:rsidRPr="00BC1CF7" w:rsidRDefault="006A06CD" w:rsidP="006A06CD">
      <w:pPr>
        <w:spacing w:line="240" w:lineRule="auto"/>
        <w:ind w:left="567" w:right="567"/>
        <w:rPr>
          <w:rFonts w:eastAsia="Palatino Linotype" w:cs="Palatino Linotype"/>
          <w:i/>
          <w:color w:val="000000"/>
          <w:szCs w:val="22"/>
          <w:lang w:eastAsia="es-MX"/>
        </w:rPr>
      </w:pPr>
      <w:r w:rsidRPr="00BC1CF7">
        <w:rPr>
          <w:rFonts w:eastAsia="Palatino Linotype" w:cs="Palatino Linotype"/>
          <w:b/>
          <w:i/>
          <w:color w:val="000000"/>
          <w:szCs w:val="22"/>
          <w:lang w:eastAsia="es-MX"/>
        </w:rPr>
        <w:t>Artículo 3.</w:t>
      </w:r>
      <w:r w:rsidRPr="00BC1CF7">
        <w:rPr>
          <w:rFonts w:eastAsia="Palatino Linotype" w:cs="Palatino Linotype"/>
          <w:i/>
          <w:color w:val="000000"/>
          <w:szCs w:val="22"/>
          <w:lang w:eastAsia="es-MX"/>
        </w:rPr>
        <w:t xml:space="preserve"> Para los efectos de la presente Ley se entenderá por:</w:t>
      </w:r>
    </w:p>
    <w:p w14:paraId="5BAA0ABA" w14:textId="77777777" w:rsidR="006A06CD" w:rsidRPr="00BC1CF7" w:rsidRDefault="006A06CD" w:rsidP="006A06CD">
      <w:pPr>
        <w:spacing w:line="240" w:lineRule="auto"/>
        <w:ind w:left="567" w:right="567"/>
        <w:rPr>
          <w:rFonts w:eastAsia="Palatino Linotype" w:cs="Palatino Linotype"/>
          <w:i/>
          <w:color w:val="000000"/>
          <w:szCs w:val="22"/>
          <w:lang w:eastAsia="es-MX"/>
        </w:rPr>
      </w:pPr>
      <w:r w:rsidRPr="00BC1CF7">
        <w:rPr>
          <w:rFonts w:eastAsia="Palatino Linotype" w:cs="Palatino Linotype"/>
          <w:i/>
          <w:color w:val="000000"/>
          <w:szCs w:val="22"/>
          <w:lang w:eastAsia="es-MX"/>
        </w:rPr>
        <w:t>…</w:t>
      </w:r>
    </w:p>
    <w:p w14:paraId="256A7962" w14:textId="77777777" w:rsidR="006A06CD" w:rsidRPr="00BC1CF7" w:rsidRDefault="006A06CD" w:rsidP="006A06CD">
      <w:pPr>
        <w:spacing w:line="240" w:lineRule="auto"/>
        <w:ind w:left="567" w:right="567"/>
        <w:rPr>
          <w:rFonts w:eastAsia="Palatino Linotype" w:cs="Palatino Linotype"/>
          <w:b/>
          <w:i/>
          <w:color w:val="000000"/>
          <w:szCs w:val="22"/>
          <w:u w:val="single"/>
          <w:lang w:eastAsia="es-MX"/>
        </w:rPr>
      </w:pPr>
      <w:r w:rsidRPr="00BC1CF7">
        <w:rPr>
          <w:rFonts w:eastAsia="Palatino Linotype" w:cs="Palatino Linotype"/>
          <w:i/>
          <w:color w:val="000000"/>
          <w:szCs w:val="22"/>
          <w:lang w:eastAsia="es-MX"/>
        </w:rPr>
        <w:t xml:space="preserve">XI. </w:t>
      </w:r>
      <w:r w:rsidRPr="00BC1CF7">
        <w:rPr>
          <w:rFonts w:eastAsia="Palatino Linotype" w:cs="Palatino Linotype"/>
          <w:b/>
          <w:i/>
          <w:color w:val="000000"/>
          <w:szCs w:val="22"/>
          <w:lang w:eastAsia="es-MX"/>
        </w:rPr>
        <w:t>Documento:</w:t>
      </w:r>
      <w:r w:rsidRPr="00BC1CF7">
        <w:rPr>
          <w:rFonts w:eastAsia="Palatino Linotype" w:cs="Palatino Linotype"/>
          <w:i/>
          <w:color w:val="000000"/>
          <w:szCs w:val="22"/>
          <w:lang w:eastAsia="es-MX"/>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00BF6917" w14:textId="77777777" w:rsidR="006A06CD" w:rsidRPr="00BC1CF7" w:rsidRDefault="006A06CD" w:rsidP="006A06CD">
      <w:pPr>
        <w:spacing w:line="240" w:lineRule="auto"/>
        <w:ind w:left="567" w:right="567"/>
        <w:rPr>
          <w:rFonts w:eastAsia="Palatino Linotype" w:cs="Palatino Linotype"/>
          <w:i/>
          <w:color w:val="000000"/>
          <w:szCs w:val="22"/>
          <w:lang w:eastAsia="es-MX"/>
        </w:rPr>
      </w:pPr>
      <w:r w:rsidRPr="00BC1CF7">
        <w:rPr>
          <w:rFonts w:eastAsia="Palatino Linotype" w:cs="Palatino Linotype"/>
          <w:i/>
          <w:color w:val="000000"/>
          <w:szCs w:val="22"/>
          <w:lang w:eastAsia="es-MX"/>
        </w:rPr>
        <w:t>…</w:t>
      </w:r>
    </w:p>
    <w:p w14:paraId="4A2F4B95" w14:textId="77777777" w:rsidR="006A06CD" w:rsidRPr="00BC1CF7" w:rsidRDefault="006A06CD" w:rsidP="006A06CD">
      <w:pPr>
        <w:ind w:right="-312"/>
        <w:rPr>
          <w:rFonts w:eastAsia="Palatino Linotype" w:cs="Palatino Linotype"/>
          <w:i/>
          <w:iCs/>
          <w:szCs w:val="22"/>
          <w:lang w:eastAsia="es-MX"/>
        </w:rPr>
      </w:pPr>
    </w:p>
    <w:p w14:paraId="13735DC3" w14:textId="77777777" w:rsidR="006A06CD" w:rsidRPr="00BC1CF7" w:rsidRDefault="006A06CD" w:rsidP="00377F39">
      <w:pPr>
        <w:rPr>
          <w:rFonts w:eastAsia="Palatino Linotype"/>
          <w:lang w:eastAsia="es-MX"/>
        </w:rPr>
      </w:pPr>
      <w:r w:rsidRPr="00BC1CF7">
        <w:rPr>
          <w:rFonts w:eastAsia="Palatino Linotype"/>
          <w:lang w:eastAsia="es-MX"/>
        </w:rPr>
        <w:t xml:space="preserve">Es así, que se entiende como documento a cualquier registro que precise el ejercicio de las facultades, funciones y competencias de los sujetos obligados, sus servidores públicos e integrantes, sin importar su fuente o fecha de elaboración, entre los cuales se encuentran los “oficios”. </w:t>
      </w:r>
    </w:p>
    <w:p w14:paraId="4BE0BD7B" w14:textId="77777777" w:rsidR="006A06CD" w:rsidRPr="00BC1CF7" w:rsidRDefault="006A06CD" w:rsidP="00377F39">
      <w:pPr>
        <w:rPr>
          <w:rFonts w:cs="Arial"/>
          <w:color w:val="000000" w:themeColor="text1"/>
        </w:rPr>
      </w:pPr>
    </w:p>
    <w:p w14:paraId="1F89CC8E" w14:textId="67788085" w:rsidR="006A06CD" w:rsidRPr="00BC1CF7" w:rsidRDefault="006A06CD" w:rsidP="00377F39">
      <w:r w:rsidRPr="00BC1CF7">
        <w:t xml:space="preserve">Una vez precisado lo anterior, es necesario destacar que la respuesta fue emitida por el servidor público adscrito a la </w:t>
      </w:r>
      <w:r w:rsidR="00377F39" w:rsidRPr="00BC1CF7">
        <w:t>Secretaría del Ayuntamiento</w:t>
      </w:r>
      <w:r w:rsidRPr="00BC1CF7">
        <w:t xml:space="preserve">, área </w:t>
      </w:r>
      <w:r w:rsidR="00377F39" w:rsidRPr="00BC1CF7">
        <w:t>que conforme a sus atribuciones le corresponde controlar y distribuir la correspondencia oficial del H. Ayuntamiento, dando cuenta diaria al C. Presidente Municipal para acordar sus trámites</w:t>
      </w:r>
      <w:r w:rsidRPr="00BC1CF7">
        <w:t>.</w:t>
      </w:r>
    </w:p>
    <w:p w14:paraId="7BE0BE8E" w14:textId="77777777" w:rsidR="006A06CD" w:rsidRPr="00BC1CF7" w:rsidRDefault="006A06CD" w:rsidP="006A06CD">
      <w:pPr>
        <w:rPr>
          <w:rFonts w:cs="Tahoma"/>
          <w:szCs w:val="22"/>
        </w:rPr>
      </w:pPr>
    </w:p>
    <w:p w14:paraId="0479344A" w14:textId="77777777" w:rsidR="006A06CD" w:rsidRPr="00BC1CF7" w:rsidRDefault="006A06CD" w:rsidP="006A06CD">
      <w:pPr>
        <w:rPr>
          <w:rFonts w:cs="Tahoma"/>
          <w:szCs w:val="22"/>
        </w:rPr>
      </w:pPr>
      <w:r w:rsidRPr="00BC1CF7">
        <w:rPr>
          <w:rFonts w:cs="Tahoma"/>
          <w:szCs w:val="22"/>
        </w:rPr>
        <w:t xml:space="preserve">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w:t>
      </w:r>
      <w:r w:rsidRPr="00BC1CF7">
        <w:rPr>
          <w:rFonts w:cs="Tahoma"/>
          <w:szCs w:val="22"/>
        </w:rPr>
        <w:lastRenderedPageBreak/>
        <w:t>que puede conocer de la información requerida de conformidad con la fracción XXXIX del artículo tercero de la legislación local vigente en materia de transparencia:</w:t>
      </w:r>
    </w:p>
    <w:p w14:paraId="38D7A00C" w14:textId="77777777" w:rsidR="006A06CD" w:rsidRPr="00BC1CF7" w:rsidRDefault="006A06CD" w:rsidP="006A06CD">
      <w:pPr>
        <w:pStyle w:val="Puesto"/>
      </w:pPr>
    </w:p>
    <w:p w14:paraId="4323C9CC" w14:textId="77777777" w:rsidR="006A06CD" w:rsidRPr="00BC1CF7" w:rsidRDefault="006A06CD" w:rsidP="006A06CD">
      <w:pPr>
        <w:pStyle w:val="Puesto"/>
      </w:pPr>
      <w:r w:rsidRPr="00BC1CF7">
        <w:rPr>
          <w:b/>
          <w:bCs/>
        </w:rPr>
        <w:t>XXXIX. Servidor público habilitado:</w:t>
      </w:r>
      <w:r w:rsidRPr="00BC1CF7">
        <w:t xml:space="preserve">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4F015DFE" w14:textId="77777777" w:rsidR="006A06CD" w:rsidRPr="00BC1CF7" w:rsidRDefault="006A06CD" w:rsidP="006A06CD">
      <w:pPr>
        <w:pStyle w:val="Puesto"/>
      </w:pPr>
    </w:p>
    <w:p w14:paraId="027FACAC" w14:textId="77777777" w:rsidR="006A06CD" w:rsidRPr="00BC1CF7" w:rsidRDefault="006A06CD" w:rsidP="006A06CD">
      <w:r w:rsidRPr="00BC1CF7">
        <w:t xml:space="preserve">En este orden de ideas, se advierte que efectivamente la Unidad de Transparencia cumplió con lo expresado en el artículo 162 de la Ley de Transparencia y Acceso a la Información Pública del Estado de México y Municipios, el cual menciona lo siguiente: </w:t>
      </w:r>
    </w:p>
    <w:p w14:paraId="770FFC53" w14:textId="77777777" w:rsidR="006A06CD" w:rsidRPr="00BC1CF7" w:rsidRDefault="006A06CD" w:rsidP="006A06CD"/>
    <w:p w14:paraId="3B50050D" w14:textId="77777777" w:rsidR="006A06CD" w:rsidRPr="00BC1CF7" w:rsidRDefault="006A06CD" w:rsidP="006A06CD">
      <w:pPr>
        <w:pStyle w:val="Puesto"/>
      </w:pPr>
      <w:r w:rsidRPr="00BC1CF7">
        <w:t>“</w:t>
      </w:r>
      <w:r w:rsidRPr="00BC1CF7">
        <w:rPr>
          <w:b/>
          <w:bCs/>
        </w:rPr>
        <w:t>Artículo 162. Las unidades de transparencia deberán garantizar que las solicitudes se turnen a todas las Áreas competentes</w:t>
      </w:r>
      <w:r w:rsidRPr="00BC1CF7">
        <w:t xml:space="preserve"> que cuenten con la información o deban tenerla de acuerdo a sus facultades, competencias y funciones, con el objeto de que realicen una búsqueda exhaustiva y razonable de la información solicitada.”</w:t>
      </w:r>
    </w:p>
    <w:p w14:paraId="07DE88BC" w14:textId="77777777" w:rsidR="006A06CD" w:rsidRPr="00BC1CF7" w:rsidRDefault="006A06CD" w:rsidP="006A06CD"/>
    <w:p w14:paraId="1455A4F9" w14:textId="514CE934" w:rsidR="00377F39" w:rsidRPr="00BC1CF7" w:rsidRDefault="006A06CD" w:rsidP="006A06CD">
      <w:r w:rsidRPr="00BC1CF7">
        <w:t>Ahora bien, del análisis realizado a la respuesta otorgada por el servidor público habilitado competente se advierte que no atendió el derecho de acceso a la información, pues</w:t>
      </w:r>
      <w:r w:rsidR="00377F39" w:rsidRPr="00BC1CF7">
        <w:t xml:space="preserve"> si bien refirió adjuntar los oficios firmados lo cierto es que únicamente se limitó a enlistar algunos, para mejor referencia se insertan las siguientes imágenes: </w:t>
      </w:r>
    </w:p>
    <w:p w14:paraId="04FD86AD" w14:textId="6C0BBAD3" w:rsidR="00377F39" w:rsidRPr="00BC1CF7" w:rsidRDefault="00377F39" w:rsidP="006A06CD">
      <w:r w:rsidRPr="00BC1CF7">
        <w:rPr>
          <w:noProof/>
          <w:lang w:eastAsia="es-MX"/>
        </w:rPr>
        <w:drawing>
          <wp:inline distT="0" distB="0" distL="0" distR="0" wp14:anchorId="190B22B2" wp14:editId="507FEE96">
            <wp:extent cx="5524500" cy="1314450"/>
            <wp:effectExtent l="0" t="0" r="0" b="0"/>
            <wp:docPr id="1193950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95072" name=""/>
                    <pic:cNvPicPr/>
                  </pic:nvPicPr>
                  <pic:blipFill>
                    <a:blip r:embed="rId12"/>
                    <a:stretch>
                      <a:fillRect/>
                    </a:stretch>
                  </pic:blipFill>
                  <pic:spPr>
                    <a:xfrm>
                      <a:off x="0" y="0"/>
                      <a:ext cx="5525282" cy="1314636"/>
                    </a:xfrm>
                    <a:prstGeom prst="rect">
                      <a:avLst/>
                    </a:prstGeom>
                  </pic:spPr>
                </pic:pic>
              </a:graphicData>
            </a:graphic>
          </wp:inline>
        </w:drawing>
      </w:r>
    </w:p>
    <w:p w14:paraId="0746E557" w14:textId="38C3DD0D" w:rsidR="00377F39" w:rsidRPr="00BC1CF7" w:rsidRDefault="00377F39" w:rsidP="006A06CD">
      <w:r w:rsidRPr="00BC1CF7">
        <w:rPr>
          <w:noProof/>
          <w:lang w:eastAsia="es-MX"/>
        </w:rPr>
        <w:lastRenderedPageBreak/>
        <w:drawing>
          <wp:inline distT="0" distB="0" distL="0" distR="0" wp14:anchorId="4D041D6E" wp14:editId="00702625">
            <wp:extent cx="5505451" cy="1533525"/>
            <wp:effectExtent l="0" t="0" r="0" b="0"/>
            <wp:docPr id="1490830016" name="Imagen 1" descr="Imagen de la pantalla de un celular de un mensaje en letras blanc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830016" name="Imagen 1" descr="Imagen de la pantalla de un celular de un mensaje en letras blancas&#10;&#10;El contenido generado por IA puede ser incorrecto."/>
                    <pic:cNvPicPr/>
                  </pic:nvPicPr>
                  <pic:blipFill>
                    <a:blip r:embed="rId13"/>
                    <a:stretch>
                      <a:fillRect/>
                    </a:stretch>
                  </pic:blipFill>
                  <pic:spPr>
                    <a:xfrm>
                      <a:off x="0" y="0"/>
                      <a:ext cx="5506228" cy="1533741"/>
                    </a:xfrm>
                    <a:prstGeom prst="rect">
                      <a:avLst/>
                    </a:prstGeom>
                  </pic:spPr>
                </pic:pic>
              </a:graphicData>
            </a:graphic>
          </wp:inline>
        </w:drawing>
      </w:r>
    </w:p>
    <w:p w14:paraId="574F2F14" w14:textId="067A74F0" w:rsidR="00377F39" w:rsidRPr="00BC1CF7" w:rsidRDefault="00377F39" w:rsidP="006A06CD">
      <w:r w:rsidRPr="00BC1CF7">
        <w:rPr>
          <w:noProof/>
          <w:lang w:eastAsia="es-MX"/>
        </w:rPr>
        <w:drawing>
          <wp:inline distT="0" distB="0" distL="0" distR="0" wp14:anchorId="22E4D39C" wp14:editId="1CF2288D">
            <wp:extent cx="5467985" cy="2809875"/>
            <wp:effectExtent l="0" t="0" r="0" b="9525"/>
            <wp:docPr id="1510227533"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227533" name="Imagen 1" descr="Tabla&#10;&#10;El contenido generado por IA puede ser incorrecto."/>
                    <pic:cNvPicPr/>
                  </pic:nvPicPr>
                  <pic:blipFill>
                    <a:blip r:embed="rId14"/>
                    <a:stretch>
                      <a:fillRect/>
                    </a:stretch>
                  </pic:blipFill>
                  <pic:spPr>
                    <a:xfrm>
                      <a:off x="0" y="0"/>
                      <a:ext cx="5468118" cy="2809943"/>
                    </a:xfrm>
                    <a:prstGeom prst="rect">
                      <a:avLst/>
                    </a:prstGeom>
                  </pic:spPr>
                </pic:pic>
              </a:graphicData>
            </a:graphic>
          </wp:inline>
        </w:drawing>
      </w:r>
    </w:p>
    <w:p w14:paraId="6DE4C24D" w14:textId="4B065CC8" w:rsidR="00377F39" w:rsidRPr="00BC1CF7" w:rsidRDefault="00377F39" w:rsidP="006A06CD">
      <w:r w:rsidRPr="00BC1CF7">
        <w:rPr>
          <w:noProof/>
          <w:lang w:eastAsia="es-MX"/>
        </w:rPr>
        <w:lastRenderedPageBreak/>
        <w:drawing>
          <wp:inline distT="0" distB="0" distL="0" distR="0" wp14:anchorId="4E2249E2" wp14:editId="41667194">
            <wp:extent cx="5486997" cy="3714750"/>
            <wp:effectExtent l="0" t="0" r="0" b="0"/>
            <wp:docPr id="366873502"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873502" name="Imagen 1" descr="Diagrama&#10;&#10;El contenido generado por IA puede ser incorrecto."/>
                    <pic:cNvPicPr/>
                  </pic:nvPicPr>
                  <pic:blipFill>
                    <a:blip r:embed="rId15"/>
                    <a:stretch>
                      <a:fillRect/>
                    </a:stretch>
                  </pic:blipFill>
                  <pic:spPr>
                    <a:xfrm>
                      <a:off x="0" y="0"/>
                      <a:ext cx="5500315" cy="3723767"/>
                    </a:xfrm>
                    <a:prstGeom prst="rect">
                      <a:avLst/>
                    </a:prstGeom>
                  </pic:spPr>
                </pic:pic>
              </a:graphicData>
            </a:graphic>
          </wp:inline>
        </w:drawing>
      </w:r>
    </w:p>
    <w:p w14:paraId="378DF0CE" w14:textId="514C0AD2" w:rsidR="00F96162" w:rsidRPr="00BC1CF7" w:rsidRDefault="00377F39" w:rsidP="006A06CD">
      <w:r w:rsidRPr="00BC1CF7">
        <w:rPr>
          <w:noProof/>
          <w:lang w:eastAsia="es-MX"/>
        </w:rPr>
        <w:drawing>
          <wp:inline distT="0" distB="0" distL="0" distR="0" wp14:anchorId="6D4800CA" wp14:editId="2CC9D415">
            <wp:extent cx="5590540" cy="3343275"/>
            <wp:effectExtent l="0" t="0" r="0" b="9525"/>
            <wp:docPr id="135294665"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94665" name="Imagen 1" descr="Tabla&#10;&#10;El contenido generado por IA puede ser incorrecto."/>
                    <pic:cNvPicPr/>
                  </pic:nvPicPr>
                  <pic:blipFill>
                    <a:blip r:embed="rId16"/>
                    <a:stretch>
                      <a:fillRect/>
                    </a:stretch>
                  </pic:blipFill>
                  <pic:spPr>
                    <a:xfrm>
                      <a:off x="0" y="0"/>
                      <a:ext cx="5601476" cy="3349815"/>
                    </a:xfrm>
                    <a:prstGeom prst="rect">
                      <a:avLst/>
                    </a:prstGeom>
                  </pic:spPr>
                </pic:pic>
              </a:graphicData>
            </a:graphic>
          </wp:inline>
        </w:drawing>
      </w:r>
    </w:p>
    <w:p w14:paraId="1FE59A76" w14:textId="6831EDC0" w:rsidR="00377F39" w:rsidRPr="00BC1CF7" w:rsidRDefault="00377F39" w:rsidP="006A06CD">
      <w:r w:rsidRPr="00BC1CF7">
        <w:rPr>
          <w:noProof/>
          <w:lang w:eastAsia="es-MX"/>
        </w:rPr>
        <w:lastRenderedPageBreak/>
        <w:drawing>
          <wp:inline distT="0" distB="0" distL="0" distR="0" wp14:anchorId="5E7AD6B5" wp14:editId="0A5CD36B">
            <wp:extent cx="5515610" cy="3438525"/>
            <wp:effectExtent l="0" t="0" r="8890" b="9525"/>
            <wp:docPr id="1411732904"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32904" name="Imagen 1" descr="Diagrama&#10;&#10;El contenido generado por IA puede ser incorrecto."/>
                    <pic:cNvPicPr/>
                  </pic:nvPicPr>
                  <pic:blipFill>
                    <a:blip r:embed="rId17"/>
                    <a:stretch>
                      <a:fillRect/>
                    </a:stretch>
                  </pic:blipFill>
                  <pic:spPr>
                    <a:xfrm>
                      <a:off x="0" y="0"/>
                      <a:ext cx="5515747" cy="3438610"/>
                    </a:xfrm>
                    <a:prstGeom prst="rect">
                      <a:avLst/>
                    </a:prstGeom>
                  </pic:spPr>
                </pic:pic>
              </a:graphicData>
            </a:graphic>
          </wp:inline>
        </w:drawing>
      </w:r>
    </w:p>
    <w:p w14:paraId="11BBF577" w14:textId="403049EC" w:rsidR="00377F39" w:rsidRPr="00BC1CF7" w:rsidRDefault="00377F39" w:rsidP="006A06CD">
      <w:r w:rsidRPr="00BC1CF7">
        <w:rPr>
          <w:noProof/>
          <w:lang w:eastAsia="es-MX"/>
        </w:rPr>
        <w:drawing>
          <wp:inline distT="0" distB="0" distL="0" distR="0" wp14:anchorId="1790C378" wp14:editId="63AC313B">
            <wp:extent cx="5439534" cy="3419952"/>
            <wp:effectExtent l="0" t="0" r="8890" b="9525"/>
            <wp:docPr id="1092519170" name="Imagen 1" descr="Gráfico,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519170" name="Imagen 1" descr="Gráfico, Tabla&#10;&#10;El contenido generado por IA puede ser incorrecto."/>
                    <pic:cNvPicPr/>
                  </pic:nvPicPr>
                  <pic:blipFill>
                    <a:blip r:embed="rId18"/>
                    <a:stretch>
                      <a:fillRect/>
                    </a:stretch>
                  </pic:blipFill>
                  <pic:spPr>
                    <a:xfrm>
                      <a:off x="0" y="0"/>
                      <a:ext cx="5439534" cy="3419952"/>
                    </a:xfrm>
                    <a:prstGeom prst="rect">
                      <a:avLst/>
                    </a:prstGeom>
                  </pic:spPr>
                </pic:pic>
              </a:graphicData>
            </a:graphic>
          </wp:inline>
        </w:drawing>
      </w:r>
    </w:p>
    <w:p w14:paraId="3F0B8B87" w14:textId="67697140" w:rsidR="00154D27" w:rsidRPr="00BC1CF7" w:rsidRDefault="00154D27" w:rsidP="006A06CD">
      <w:r w:rsidRPr="00BC1CF7">
        <w:rPr>
          <w:noProof/>
          <w:lang w:eastAsia="es-MX"/>
        </w:rPr>
        <w:lastRenderedPageBreak/>
        <w:drawing>
          <wp:inline distT="0" distB="0" distL="0" distR="0" wp14:anchorId="532A8582" wp14:editId="6D3345FA">
            <wp:extent cx="5553710" cy="3609975"/>
            <wp:effectExtent l="0" t="0" r="8890" b="9525"/>
            <wp:docPr id="1006339711" name="Imagen 1" descr="Una captura de pantalla de un cel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339711" name="Imagen 1" descr="Una captura de pantalla de un celular&#10;&#10;El contenido generado por IA puede ser incorrecto."/>
                    <pic:cNvPicPr/>
                  </pic:nvPicPr>
                  <pic:blipFill>
                    <a:blip r:embed="rId19"/>
                    <a:stretch>
                      <a:fillRect/>
                    </a:stretch>
                  </pic:blipFill>
                  <pic:spPr>
                    <a:xfrm>
                      <a:off x="0" y="0"/>
                      <a:ext cx="5553853" cy="3610068"/>
                    </a:xfrm>
                    <a:prstGeom prst="rect">
                      <a:avLst/>
                    </a:prstGeom>
                  </pic:spPr>
                </pic:pic>
              </a:graphicData>
            </a:graphic>
          </wp:inline>
        </w:drawing>
      </w:r>
    </w:p>
    <w:p w14:paraId="2553CA02" w14:textId="47E56537" w:rsidR="00154D27" w:rsidRPr="00BC1CF7" w:rsidRDefault="00154D27" w:rsidP="006A06CD">
      <w:r w:rsidRPr="00BC1CF7">
        <w:rPr>
          <w:noProof/>
          <w:lang w:eastAsia="es-MX"/>
        </w:rPr>
        <w:drawing>
          <wp:inline distT="0" distB="0" distL="0" distR="0" wp14:anchorId="4668D69B" wp14:editId="2BA75FA4">
            <wp:extent cx="5506218" cy="3362794"/>
            <wp:effectExtent l="0" t="0" r="0" b="9525"/>
            <wp:docPr id="1117509309"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509309" name="Imagen 1" descr="Tabla&#10;&#10;El contenido generado por IA puede ser incorrecto."/>
                    <pic:cNvPicPr/>
                  </pic:nvPicPr>
                  <pic:blipFill>
                    <a:blip r:embed="rId20"/>
                    <a:stretch>
                      <a:fillRect/>
                    </a:stretch>
                  </pic:blipFill>
                  <pic:spPr>
                    <a:xfrm>
                      <a:off x="0" y="0"/>
                      <a:ext cx="5506218" cy="3362794"/>
                    </a:xfrm>
                    <a:prstGeom prst="rect">
                      <a:avLst/>
                    </a:prstGeom>
                  </pic:spPr>
                </pic:pic>
              </a:graphicData>
            </a:graphic>
          </wp:inline>
        </w:drawing>
      </w:r>
    </w:p>
    <w:p w14:paraId="5B0346C8" w14:textId="36511F79" w:rsidR="003F45F7" w:rsidRPr="00BC1CF7" w:rsidRDefault="00154D27" w:rsidP="00242ECD">
      <w:pPr>
        <w:rPr>
          <w:rFonts w:eastAsia="Calibri"/>
          <w:lang w:eastAsia="es-ES_tradnl"/>
        </w:rPr>
      </w:pPr>
      <w:r w:rsidRPr="00BC1CF7">
        <w:rPr>
          <w:rFonts w:cs="Arial"/>
          <w:bCs/>
        </w:rPr>
        <w:lastRenderedPageBreak/>
        <w:t>En consecuencia</w:t>
      </w:r>
      <w:r w:rsidR="00D343E8" w:rsidRPr="00BC1CF7">
        <w:rPr>
          <w:rFonts w:cs="Arial"/>
          <w:b/>
          <w:lang w:val="es-ES"/>
        </w:rPr>
        <w:t xml:space="preserve">, </w:t>
      </w:r>
      <w:r w:rsidR="00242ECD" w:rsidRPr="00BC1CF7">
        <w:rPr>
          <w:rFonts w:cs="Arial"/>
        </w:rPr>
        <w:t xml:space="preserve">este Órgano Garante determina ordenar al </w:t>
      </w:r>
      <w:r w:rsidR="00242ECD" w:rsidRPr="00BC1CF7">
        <w:rPr>
          <w:rFonts w:cs="Arial"/>
          <w:b/>
        </w:rPr>
        <w:t xml:space="preserve">SUJETO OBLIGADO </w:t>
      </w:r>
      <w:r w:rsidR="00D343E8" w:rsidRPr="00BC1CF7">
        <w:rPr>
          <w:rFonts w:cs="Arial"/>
        </w:rPr>
        <w:t xml:space="preserve">haga entrega de ser procedente en </w:t>
      </w:r>
      <w:r w:rsidR="00242ECD" w:rsidRPr="00BC1CF7">
        <w:rPr>
          <w:rFonts w:cs="Arial"/>
          <w:b/>
        </w:rPr>
        <w:t xml:space="preserve">versión pública </w:t>
      </w:r>
      <w:r w:rsidR="00D343E8" w:rsidRPr="00BC1CF7">
        <w:rPr>
          <w:rFonts w:cs="Arial"/>
        </w:rPr>
        <w:t>los oficios firmados por el Pr</w:t>
      </w:r>
      <w:r w:rsidRPr="00BC1CF7">
        <w:rPr>
          <w:rFonts w:cs="Arial"/>
        </w:rPr>
        <w:t>esidente Municipal del uno de enero al veintitrés de junio de dos mil veinticinco.</w:t>
      </w:r>
    </w:p>
    <w:p w14:paraId="70C66689" w14:textId="77777777" w:rsidR="003F45F7" w:rsidRPr="00BC1CF7" w:rsidRDefault="003F45F7" w:rsidP="00242ECD">
      <w:pPr>
        <w:rPr>
          <w:rFonts w:eastAsia="Calibri"/>
          <w:lang w:eastAsia="es-ES_tradnl"/>
        </w:rPr>
      </w:pPr>
    </w:p>
    <w:p w14:paraId="054D8CEE" w14:textId="447F62E1" w:rsidR="003F45F7" w:rsidRPr="00BC1CF7" w:rsidRDefault="003F45F7" w:rsidP="003F45F7">
      <w:pPr>
        <w:rPr>
          <w:rFonts w:eastAsia="Palatino Linotype" w:cs="Palatino Linotype"/>
          <w:iCs/>
          <w:szCs w:val="22"/>
          <w:lang w:eastAsia="es-MX"/>
        </w:rPr>
      </w:pPr>
      <w:r w:rsidRPr="00BC1CF7">
        <w:rPr>
          <w:rFonts w:eastAsia="Calibri"/>
          <w:lang w:eastAsia="es-ES_tradnl"/>
        </w:rPr>
        <w:t xml:space="preserve">Ahora bien, no se omite comentar que del listado proporcionado por </w:t>
      </w:r>
      <w:r w:rsidRPr="00BC1CF7">
        <w:rPr>
          <w:rFonts w:eastAsia="Calibri"/>
          <w:b/>
          <w:lang w:eastAsia="es-ES_tradnl"/>
        </w:rPr>
        <w:t xml:space="preserve">EL SUJETO OBLIGADO </w:t>
      </w:r>
      <w:r w:rsidRPr="00BC1CF7">
        <w:rPr>
          <w:rFonts w:eastAsia="Calibri"/>
          <w:lang w:eastAsia="es-ES_tradnl"/>
        </w:rPr>
        <w:t xml:space="preserve">no se </w:t>
      </w:r>
      <w:r w:rsidR="00154D27" w:rsidRPr="00BC1CF7">
        <w:rPr>
          <w:rFonts w:eastAsia="Calibri"/>
          <w:lang w:eastAsia="es-ES_tradnl"/>
        </w:rPr>
        <w:t>advierte la existencia de todos los oficios de manera consecutiva, ni se advierte pronunciamiento alguno que justifique la ausencia de determinados números de oficio. En ese sentido,</w:t>
      </w:r>
      <w:r w:rsidRPr="00BC1CF7">
        <w:rPr>
          <w:rFonts w:eastAsia="Calibri"/>
          <w:lang w:eastAsia="es-ES_tradnl"/>
        </w:rPr>
        <w:t xml:space="preserve"> en caso de no haber sido generado </w:t>
      </w:r>
      <w:r w:rsidR="00154D27" w:rsidRPr="00BC1CF7">
        <w:rPr>
          <w:rFonts w:eastAsia="Calibri"/>
          <w:lang w:eastAsia="es-ES_tradnl"/>
        </w:rPr>
        <w:t xml:space="preserve">algún </w:t>
      </w:r>
      <w:r w:rsidRPr="00BC1CF7">
        <w:rPr>
          <w:rFonts w:eastAsia="Calibri"/>
          <w:lang w:eastAsia="es-ES_tradnl"/>
        </w:rPr>
        <w:t xml:space="preserve">oficio </w:t>
      </w:r>
      <w:r w:rsidRPr="00BC1CF7">
        <w:rPr>
          <w:rFonts w:eastAsia="Palatino Linotype" w:cs="Palatino Linotype"/>
          <w:iCs/>
          <w:szCs w:val="22"/>
          <w:lang w:eastAsia="es-MX"/>
        </w:rPr>
        <w:t xml:space="preserve">o bien se hubiera cancelado, bastará con que así se haga del conocimiento </w:t>
      </w:r>
      <w:r w:rsidR="008A3946" w:rsidRPr="00BC1CF7">
        <w:rPr>
          <w:rFonts w:eastAsia="Palatino Linotype" w:cs="Palatino Linotype"/>
          <w:b/>
          <w:iCs/>
          <w:szCs w:val="22"/>
          <w:lang w:eastAsia="es-MX"/>
        </w:rPr>
        <w:t xml:space="preserve">EL SUJETO OBLIGADO </w:t>
      </w:r>
      <w:r w:rsidR="008A3946" w:rsidRPr="00BC1CF7">
        <w:rPr>
          <w:rFonts w:eastAsia="Palatino Linotype" w:cs="Palatino Linotype"/>
          <w:iCs/>
          <w:szCs w:val="22"/>
          <w:lang w:eastAsia="es-MX"/>
        </w:rPr>
        <w:t>a</w:t>
      </w:r>
      <w:r w:rsidRPr="00BC1CF7">
        <w:rPr>
          <w:rFonts w:eastAsia="Palatino Linotype" w:cs="Palatino Linotype"/>
          <w:iCs/>
          <w:szCs w:val="22"/>
          <w:lang w:eastAsia="es-MX"/>
        </w:rPr>
        <w:t xml:space="preserve"> </w:t>
      </w:r>
      <w:r w:rsidRPr="00BC1CF7">
        <w:rPr>
          <w:rFonts w:eastAsia="Palatino Linotype" w:cs="Palatino Linotype"/>
          <w:b/>
          <w:iCs/>
          <w:szCs w:val="22"/>
          <w:lang w:eastAsia="es-MX"/>
        </w:rPr>
        <w:t>LA PARTE RECURRENTE</w:t>
      </w:r>
      <w:r w:rsidRPr="00BC1CF7">
        <w:rPr>
          <w:rFonts w:eastAsia="Palatino Linotype" w:cs="Palatino Linotype"/>
          <w:iCs/>
          <w:szCs w:val="22"/>
          <w:lang w:eastAsia="es-MX"/>
        </w:rPr>
        <w:t xml:space="preserve"> para tener por colmado su derecho de acceso a la información, en términos de lo dispuesto por el artículo 19, párrafo segundo de la Ley de Transparencia y Acceso a la Información Pública del Estado de México y Municipios, a saber:</w:t>
      </w:r>
    </w:p>
    <w:p w14:paraId="0B24403C" w14:textId="77777777" w:rsidR="003F45F7" w:rsidRPr="00BC1CF7" w:rsidRDefault="003F45F7" w:rsidP="003F45F7">
      <w:pPr>
        <w:ind w:right="-312"/>
        <w:rPr>
          <w:rFonts w:eastAsia="Palatino Linotype" w:cs="Palatino Linotype"/>
          <w:iCs/>
          <w:szCs w:val="22"/>
          <w:lang w:eastAsia="es-MX"/>
        </w:rPr>
      </w:pPr>
    </w:p>
    <w:p w14:paraId="08C0F300" w14:textId="77777777" w:rsidR="003F45F7" w:rsidRPr="00BC1CF7" w:rsidRDefault="003F45F7" w:rsidP="003F45F7">
      <w:pPr>
        <w:pBdr>
          <w:top w:val="nil"/>
          <w:left w:val="nil"/>
          <w:bottom w:val="nil"/>
          <w:right w:val="nil"/>
          <w:between w:val="nil"/>
        </w:pBdr>
        <w:spacing w:line="240" w:lineRule="auto"/>
        <w:ind w:left="567" w:right="567"/>
        <w:rPr>
          <w:rFonts w:eastAsia="Palatino Linotype" w:cs="Palatino Linotype"/>
          <w:b/>
          <w:bCs/>
          <w:i/>
          <w:color w:val="000000"/>
          <w:szCs w:val="22"/>
          <w:lang w:eastAsia="es-MX"/>
        </w:rPr>
      </w:pPr>
      <w:r w:rsidRPr="00BC1CF7">
        <w:rPr>
          <w:rFonts w:eastAsia="Palatino Linotype" w:cs="Palatino Linotype"/>
          <w:b/>
          <w:bCs/>
          <w:i/>
          <w:color w:val="000000"/>
          <w:szCs w:val="22"/>
          <w:lang w:eastAsia="es-MX"/>
        </w:rPr>
        <w:t>“Artículo 19…</w:t>
      </w:r>
    </w:p>
    <w:p w14:paraId="6D36F920" w14:textId="77777777" w:rsidR="003F45F7" w:rsidRPr="00BC1CF7" w:rsidRDefault="003F45F7" w:rsidP="003F45F7">
      <w:pPr>
        <w:pBdr>
          <w:top w:val="nil"/>
          <w:left w:val="nil"/>
          <w:bottom w:val="nil"/>
          <w:right w:val="nil"/>
          <w:between w:val="nil"/>
        </w:pBdr>
        <w:spacing w:line="240" w:lineRule="auto"/>
        <w:ind w:left="567" w:right="567"/>
        <w:rPr>
          <w:rFonts w:eastAsia="Palatino Linotype" w:cs="Palatino Linotype"/>
          <w:b/>
          <w:bCs/>
          <w:i/>
          <w:color w:val="000000"/>
          <w:szCs w:val="22"/>
          <w:lang w:eastAsia="es-MX"/>
        </w:rPr>
      </w:pPr>
      <w:r w:rsidRPr="00BC1CF7">
        <w:rPr>
          <w:rFonts w:eastAsia="Palatino Linotype" w:cs="Palatino Linotype"/>
          <w:b/>
          <w:bCs/>
          <w:i/>
          <w:color w:val="000000"/>
          <w:szCs w:val="22"/>
          <w:lang w:eastAsia="es-MX"/>
        </w:rPr>
        <w:t>En los casos en que ciertas facultades, competencias o funciones no se hayan ejercido, se debe motivar la respuesta en función de las causas que motiven tal circunstancia.”</w:t>
      </w:r>
    </w:p>
    <w:p w14:paraId="0285A07B" w14:textId="77777777" w:rsidR="00F96162" w:rsidRPr="00BC1CF7" w:rsidRDefault="00F96162" w:rsidP="006A06CD"/>
    <w:p w14:paraId="6947632E" w14:textId="77777777" w:rsidR="00D57F5A" w:rsidRPr="00BC1CF7" w:rsidRDefault="00D57F5A" w:rsidP="00493A38">
      <w:pPr>
        <w:pStyle w:val="Ttulo3"/>
        <w:spacing w:line="360" w:lineRule="auto"/>
        <w:rPr>
          <w:szCs w:val="22"/>
        </w:rPr>
      </w:pPr>
      <w:bookmarkStart w:id="64" w:name="_Toc170898812"/>
      <w:bookmarkStart w:id="65" w:name="_Toc172051201"/>
      <w:bookmarkStart w:id="66" w:name="_Toc174466654"/>
      <w:bookmarkStart w:id="67" w:name="_Toc208997476"/>
      <w:bookmarkStart w:id="68" w:name="_Toc211427226"/>
      <w:bookmarkStart w:id="69" w:name="_Toc213173570"/>
      <w:r w:rsidRPr="00BC1CF7">
        <w:rPr>
          <w:szCs w:val="22"/>
        </w:rPr>
        <w:t>d) Versión pública</w:t>
      </w:r>
      <w:bookmarkEnd w:id="64"/>
      <w:bookmarkEnd w:id="65"/>
      <w:bookmarkEnd w:id="66"/>
      <w:bookmarkEnd w:id="67"/>
      <w:bookmarkEnd w:id="68"/>
      <w:bookmarkEnd w:id="69"/>
    </w:p>
    <w:p w14:paraId="72B4C6B5" w14:textId="77777777" w:rsidR="00D57F5A" w:rsidRPr="00BC1CF7" w:rsidRDefault="00D57F5A" w:rsidP="00D57F5A">
      <w:pPr>
        <w:rPr>
          <w:bCs/>
        </w:rPr>
      </w:pPr>
      <w:r w:rsidRPr="00BC1CF7">
        <w:t xml:space="preserve">Para el caso de que el o los documentos de los cuales se ordena su entrega contengan datos personales susceptibles de ser testados, deberán ser entregados en </w:t>
      </w:r>
      <w:r w:rsidRPr="00BC1CF7">
        <w:rPr>
          <w:b/>
        </w:rPr>
        <w:t>versión pública</w:t>
      </w:r>
      <w:r w:rsidRPr="00BC1CF7">
        <w:t>, pues el</w:t>
      </w:r>
      <w:r w:rsidRPr="00BC1CF7">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w:t>
      </w:r>
      <w:r w:rsidRPr="00BC1CF7">
        <w:rPr>
          <w:bCs/>
        </w:rPr>
        <w:lastRenderedPageBreak/>
        <w:t>elaboración de versiones públicas en las que se suprima aquella información relacionada con la vida privada de los particulares.</w:t>
      </w:r>
    </w:p>
    <w:p w14:paraId="1C37F648" w14:textId="77777777" w:rsidR="00D57F5A" w:rsidRPr="00BC1CF7" w:rsidRDefault="00D57F5A" w:rsidP="00D57F5A">
      <w:pPr>
        <w:rPr>
          <w:rFonts w:eastAsia="Calibri"/>
          <w:bCs/>
          <w:lang w:eastAsia="en-US"/>
        </w:rPr>
      </w:pPr>
    </w:p>
    <w:p w14:paraId="29EFEA9F" w14:textId="77777777" w:rsidR="00D57F5A" w:rsidRPr="00BC1CF7" w:rsidRDefault="00D57F5A" w:rsidP="00D57F5A">
      <w:pPr>
        <w:rPr>
          <w:bCs/>
        </w:rPr>
      </w:pPr>
      <w:r w:rsidRPr="00BC1CF7">
        <w:rPr>
          <w:bCs/>
        </w:rPr>
        <w:t>A este respecto, los artículos 3, fracciones IX, XX, XXI y XLV; 51 y 52 de la Ley de Transparencia y Acceso a la Información Pública del Estado de México y Municipios establecen:</w:t>
      </w:r>
    </w:p>
    <w:p w14:paraId="74088DA8" w14:textId="77777777" w:rsidR="00D57F5A" w:rsidRPr="00BC1CF7" w:rsidRDefault="00D57F5A" w:rsidP="00D57F5A"/>
    <w:p w14:paraId="072F5335" w14:textId="77777777" w:rsidR="00D57F5A" w:rsidRPr="00BC1CF7" w:rsidRDefault="00D57F5A" w:rsidP="00D57F5A">
      <w:pPr>
        <w:spacing w:line="240" w:lineRule="auto"/>
        <w:ind w:left="567" w:right="567"/>
        <w:contextualSpacing/>
        <w:rPr>
          <w:i/>
          <w:kern w:val="28"/>
          <w:szCs w:val="56"/>
        </w:rPr>
      </w:pPr>
      <w:r w:rsidRPr="00BC1CF7">
        <w:rPr>
          <w:b/>
          <w:bCs/>
          <w:i/>
          <w:noProof/>
          <w:kern w:val="28"/>
          <w:szCs w:val="56"/>
        </w:rPr>
        <w:t>“</w:t>
      </w:r>
      <w:r w:rsidRPr="00BC1CF7">
        <w:rPr>
          <w:b/>
          <w:bCs/>
          <w:i/>
          <w:kern w:val="28"/>
          <w:szCs w:val="56"/>
        </w:rPr>
        <w:t xml:space="preserve">Artículo 3. </w:t>
      </w:r>
      <w:r w:rsidRPr="00BC1CF7">
        <w:rPr>
          <w:i/>
          <w:kern w:val="28"/>
          <w:szCs w:val="56"/>
        </w:rPr>
        <w:t xml:space="preserve">Para los efectos de la presente Ley se entenderá por: </w:t>
      </w:r>
    </w:p>
    <w:p w14:paraId="3D97BE65" w14:textId="77777777" w:rsidR="00D57F5A" w:rsidRPr="00BC1CF7" w:rsidRDefault="00D57F5A" w:rsidP="00D57F5A">
      <w:pPr>
        <w:spacing w:line="240" w:lineRule="auto"/>
        <w:ind w:left="567" w:right="567"/>
        <w:contextualSpacing/>
        <w:rPr>
          <w:i/>
          <w:kern w:val="28"/>
          <w:szCs w:val="56"/>
        </w:rPr>
      </w:pPr>
      <w:r w:rsidRPr="00BC1CF7">
        <w:rPr>
          <w:b/>
          <w:i/>
          <w:kern w:val="28"/>
          <w:szCs w:val="56"/>
        </w:rPr>
        <w:t>IX.</w:t>
      </w:r>
      <w:r w:rsidRPr="00BC1CF7">
        <w:rPr>
          <w:i/>
          <w:kern w:val="28"/>
          <w:szCs w:val="56"/>
        </w:rPr>
        <w:t xml:space="preserve"> </w:t>
      </w:r>
      <w:r w:rsidRPr="00BC1CF7">
        <w:rPr>
          <w:b/>
          <w:i/>
          <w:kern w:val="28"/>
          <w:szCs w:val="56"/>
        </w:rPr>
        <w:t xml:space="preserve">Datos personales: </w:t>
      </w:r>
      <w:r w:rsidRPr="00BC1CF7">
        <w:rPr>
          <w:i/>
          <w:kern w:val="28"/>
          <w:szCs w:val="56"/>
        </w:rPr>
        <w:t xml:space="preserve">La información concerniente a una persona, identificada o identificable según lo dispuesto por la Ley de Protección de Datos Personales del Estado de México; </w:t>
      </w:r>
    </w:p>
    <w:p w14:paraId="016FEDA1" w14:textId="77777777" w:rsidR="00D57F5A" w:rsidRPr="00BC1CF7" w:rsidRDefault="00D57F5A" w:rsidP="00D57F5A"/>
    <w:p w14:paraId="3DFBF129" w14:textId="77777777" w:rsidR="00D57F5A" w:rsidRPr="00BC1CF7" w:rsidRDefault="00D57F5A" w:rsidP="00D57F5A">
      <w:pPr>
        <w:spacing w:line="240" w:lineRule="auto"/>
        <w:ind w:left="567" w:right="567"/>
        <w:contextualSpacing/>
        <w:rPr>
          <w:i/>
          <w:kern w:val="28"/>
          <w:szCs w:val="56"/>
        </w:rPr>
      </w:pPr>
      <w:r w:rsidRPr="00BC1CF7">
        <w:rPr>
          <w:b/>
          <w:i/>
          <w:kern w:val="28"/>
          <w:szCs w:val="56"/>
        </w:rPr>
        <w:t>XX.</w:t>
      </w:r>
      <w:r w:rsidRPr="00BC1CF7">
        <w:rPr>
          <w:i/>
          <w:kern w:val="28"/>
          <w:szCs w:val="56"/>
        </w:rPr>
        <w:t xml:space="preserve"> </w:t>
      </w:r>
      <w:r w:rsidRPr="00BC1CF7">
        <w:rPr>
          <w:b/>
          <w:i/>
          <w:kern w:val="28"/>
          <w:szCs w:val="56"/>
        </w:rPr>
        <w:t>Información clasificada:</w:t>
      </w:r>
      <w:r w:rsidRPr="00BC1CF7">
        <w:rPr>
          <w:i/>
          <w:kern w:val="28"/>
          <w:szCs w:val="56"/>
        </w:rPr>
        <w:t xml:space="preserve"> Aquella considerada por la presente Ley como reservada o confidencial; </w:t>
      </w:r>
    </w:p>
    <w:p w14:paraId="055F8A2A" w14:textId="77777777" w:rsidR="00D57F5A" w:rsidRPr="00BC1CF7" w:rsidRDefault="00D57F5A" w:rsidP="00D57F5A"/>
    <w:p w14:paraId="3D442B26" w14:textId="77777777" w:rsidR="00D57F5A" w:rsidRPr="00BC1CF7" w:rsidRDefault="00D57F5A" w:rsidP="00D57F5A">
      <w:pPr>
        <w:spacing w:line="240" w:lineRule="auto"/>
        <w:ind w:left="567" w:right="567"/>
        <w:contextualSpacing/>
        <w:rPr>
          <w:i/>
          <w:kern w:val="28"/>
          <w:szCs w:val="56"/>
        </w:rPr>
      </w:pPr>
      <w:r w:rsidRPr="00BC1CF7">
        <w:rPr>
          <w:b/>
          <w:i/>
          <w:kern w:val="28"/>
          <w:szCs w:val="56"/>
        </w:rPr>
        <w:t>XXI.</w:t>
      </w:r>
      <w:r w:rsidRPr="00BC1CF7">
        <w:rPr>
          <w:i/>
          <w:kern w:val="28"/>
          <w:szCs w:val="56"/>
        </w:rPr>
        <w:t xml:space="preserve"> </w:t>
      </w:r>
      <w:r w:rsidRPr="00BC1CF7">
        <w:rPr>
          <w:b/>
          <w:i/>
          <w:kern w:val="28"/>
          <w:szCs w:val="56"/>
        </w:rPr>
        <w:t>Información confidencial</w:t>
      </w:r>
      <w:r w:rsidRPr="00BC1CF7">
        <w:rPr>
          <w:i/>
          <w:kern w:val="28"/>
          <w:szCs w:val="56"/>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7B382BFD" w14:textId="77777777" w:rsidR="00D57F5A" w:rsidRPr="00BC1CF7" w:rsidRDefault="00D57F5A" w:rsidP="00D57F5A"/>
    <w:p w14:paraId="34FC8B49" w14:textId="77777777" w:rsidR="00D57F5A" w:rsidRPr="00BC1CF7" w:rsidRDefault="00D57F5A" w:rsidP="00D57F5A">
      <w:pPr>
        <w:spacing w:line="240" w:lineRule="auto"/>
        <w:ind w:left="567" w:right="567"/>
        <w:contextualSpacing/>
        <w:rPr>
          <w:i/>
          <w:kern w:val="28"/>
          <w:szCs w:val="56"/>
        </w:rPr>
      </w:pPr>
      <w:r w:rsidRPr="00BC1CF7">
        <w:rPr>
          <w:b/>
          <w:i/>
          <w:kern w:val="28"/>
          <w:szCs w:val="56"/>
        </w:rPr>
        <w:t>XLV. Versión pública:</w:t>
      </w:r>
      <w:r w:rsidRPr="00BC1CF7">
        <w:rPr>
          <w:i/>
          <w:kern w:val="28"/>
          <w:szCs w:val="56"/>
        </w:rPr>
        <w:t xml:space="preserve"> Documento en el que se elimine, suprime o borra la información clasificada como reservada o confidencial para permitir su acceso. </w:t>
      </w:r>
    </w:p>
    <w:p w14:paraId="57784B75" w14:textId="77777777" w:rsidR="00D57F5A" w:rsidRPr="00BC1CF7" w:rsidRDefault="00D57F5A" w:rsidP="00D57F5A"/>
    <w:p w14:paraId="3CF39C79" w14:textId="77777777" w:rsidR="00D57F5A" w:rsidRPr="00BC1CF7" w:rsidRDefault="00D57F5A" w:rsidP="00D57F5A">
      <w:pPr>
        <w:spacing w:line="240" w:lineRule="auto"/>
        <w:ind w:left="567" w:right="567"/>
        <w:contextualSpacing/>
        <w:rPr>
          <w:i/>
          <w:kern w:val="28"/>
          <w:szCs w:val="56"/>
        </w:rPr>
      </w:pPr>
      <w:r w:rsidRPr="00BC1CF7">
        <w:rPr>
          <w:b/>
          <w:i/>
          <w:kern w:val="28"/>
          <w:szCs w:val="56"/>
        </w:rPr>
        <w:t>Artículo 51.</w:t>
      </w:r>
      <w:r w:rsidRPr="00BC1CF7">
        <w:rPr>
          <w:i/>
          <w:kern w:val="28"/>
          <w:szCs w:val="56"/>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BC1CF7">
        <w:rPr>
          <w:b/>
          <w:i/>
          <w:kern w:val="28"/>
          <w:szCs w:val="56"/>
        </w:rPr>
        <w:t xml:space="preserve">y tendrá la responsabilidad de verificar en cada caso que la misma no sea confidencial o reservada. </w:t>
      </w:r>
      <w:r w:rsidRPr="00BC1CF7">
        <w:rPr>
          <w:i/>
          <w:kern w:val="28"/>
          <w:szCs w:val="56"/>
        </w:rPr>
        <w:t>Dicha Unidad contará con las facultades internas necesarias para gestionar la atención a las solicitudes de información en los términos de la Ley General y la presente Ley.</w:t>
      </w:r>
    </w:p>
    <w:p w14:paraId="68C6A70B" w14:textId="77777777" w:rsidR="00D57F5A" w:rsidRPr="00BC1CF7" w:rsidRDefault="00D57F5A" w:rsidP="00D57F5A"/>
    <w:p w14:paraId="28035014" w14:textId="77777777" w:rsidR="00D57F5A" w:rsidRPr="00BC1CF7" w:rsidRDefault="00D57F5A" w:rsidP="00D57F5A">
      <w:pPr>
        <w:spacing w:line="240" w:lineRule="auto"/>
        <w:ind w:left="567" w:right="567"/>
        <w:contextualSpacing/>
        <w:rPr>
          <w:i/>
          <w:kern w:val="28"/>
          <w:szCs w:val="56"/>
        </w:rPr>
      </w:pPr>
      <w:r w:rsidRPr="00BC1CF7">
        <w:rPr>
          <w:b/>
          <w:i/>
          <w:kern w:val="28"/>
          <w:szCs w:val="56"/>
        </w:rPr>
        <w:t>Artículo 52.</w:t>
      </w:r>
      <w:r w:rsidRPr="00BC1CF7">
        <w:rPr>
          <w:i/>
          <w:kern w:val="28"/>
          <w:szCs w:val="56"/>
        </w:rPr>
        <w:t xml:space="preserve"> Las solicitudes de acceso a la información y las respuestas que se les dé, incluyendo, en su caso, </w:t>
      </w:r>
      <w:r w:rsidRPr="00BC1CF7">
        <w:rPr>
          <w:i/>
          <w:kern w:val="28"/>
          <w:szCs w:val="56"/>
          <w:u w:val="single"/>
        </w:rPr>
        <w:t xml:space="preserve">la información entregada, así como las resoluciones a los recursos que en su caso se promuevan serán públicas, y de ser el caso que contenga datos personales </w:t>
      </w:r>
      <w:r w:rsidRPr="00BC1CF7">
        <w:rPr>
          <w:i/>
          <w:kern w:val="28"/>
          <w:szCs w:val="56"/>
          <w:u w:val="single"/>
        </w:rPr>
        <w:lastRenderedPageBreak/>
        <w:t>que deban ser protegidos se podrá dar su acceso en su versión pública</w:t>
      </w:r>
      <w:r w:rsidRPr="00BC1CF7">
        <w:rPr>
          <w:i/>
          <w:kern w:val="28"/>
          <w:szCs w:val="56"/>
        </w:rPr>
        <w:t>, siempre y cuando la resolución de referencia se someta a un proceso de disociación, es decir, no haga identificable al titular de tales datos personales.</w:t>
      </w:r>
      <w:r w:rsidRPr="00BC1CF7">
        <w:rPr>
          <w:bCs/>
          <w:i/>
          <w:noProof/>
          <w:kern w:val="28"/>
          <w:szCs w:val="56"/>
        </w:rPr>
        <w:t xml:space="preserve">” </w:t>
      </w:r>
      <w:r w:rsidRPr="00BC1CF7">
        <w:rPr>
          <w:iCs/>
          <w:kern w:val="28"/>
          <w:szCs w:val="22"/>
        </w:rPr>
        <w:t>(Énfasis añadido)</w:t>
      </w:r>
    </w:p>
    <w:p w14:paraId="2223C524" w14:textId="77777777" w:rsidR="00D57F5A" w:rsidRPr="00BC1CF7" w:rsidRDefault="00D57F5A" w:rsidP="00D57F5A"/>
    <w:p w14:paraId="514EC08E" w14:textId="77777777" w:rsidR="00D57F5A" w:rsidRPr="00BC1CF7" w:rsidRDefault="00D57F5A" w:rsidP="00D57F5A">
      <w:r w:rsidRPr="00BC1CF7">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553DF68E" w14:textId="77777777" w:rsidR="00D57F5A" w:rsidRPr="00BC1CF7" w:rsidRDefault="00D57F5A" w:rsidP="00D57F5A"/>
    <w:p w14:paraId="45287FCD" w14:textId="77777777" w:rsidR="00D57F5A" w:rsidRPr="00BC1CF7" w:rsidRDefault="00D57F5A" w:rsidP="00D57F5A">
      <w:pPr>
        <w:spacing w:line="240" w:lineRule="auto"/>
        <w:ind w:left="567" w:right="567"/>
        <w:contextualSpacing/>
        <w:rPr>
          <w:rFonts w:eastAsia="Arial Unicode MS"/>
          <w:i/>
          <w:kern w:val="28"/>
          <w:szCs w:val="56"/>
        </w:rPr>
      </w:pPr>
      <w:r w:rsidRPr="00BC1CF7">
        <w:rPr>
          <w:rFonts w:eastAsia="Arial Unicode MS"/>
          <w:b/>
          <w:i/>
          <w:kern w:val="28"/>
          <w:szCs w:val="56"/>
        </w:rPr>
        <w:t>“Artículo 22.</w:t>
      </w:r>
      <w:r w:rsidRPr="00BC1CF7">
        <w:rPr>
          <w:rFonts w:eastAsia="Arial Unicode MS"/>
          <w:i/>
          <w:kern w:val="28"/>
          <w:szCs w:val="56"/>
        </w:rPr>
        <w:t xml:space="preserve"> Todo tratamiento de datos personales que efectúe el responsable deberá estar justificado por finalidades concretas, lícitas, explícitas y legítimas, relacionadas con las atribuciones que la normatividad aplicable les confiera. </w:t>
      </w:r>
    </w:p>
    <w:p w14:paraId="3DBBA9A0" w14:textId="77777777" w:rsidR="00D57F5A" w:rsidRPr="00BC1CF7" w:rsidRDefault="00D57F5A" w:rsidP="00D57F5A">
      <w:pPr>
        <w:rPr>
          <w:rFonts w:eastAsia="Arial Unicode MS"/>
        </w:rPr>
      </w:pPr>
    </w:p>
    <w:p w14:paraId="636723E8" w14:textId="77777777" w:rsidR="00D57F5A" w:rsidRPr="00BC1CF7" w:rsidRDefault="00D57F5A" w:rsidP="00D57F5A">
      <w:pPr>
        <w:spacing w:line="240" w:lineRule="auto"/>
        <w:ind w:left="567" w:right="567"/>
        <w:contextualSpacing/>
        <w:rPr>
          <w:rFonts w:eastAsia="Arial Unicode MS"/>
          <w:i/>
          <w:kern w:val="28"/>
          <w:szCs w:val="56"/>
        </w:rPr>
      </w:pPr>
      <w:r w:rsidRPr="00BC1CF7">
        <w:rPr>
          <w:rFonts w:eastAsia="Arial Unicode MS"/>
          <w:b/>
          <w:i/>
          <w:kern w:val="28"/>
          <w:szCs w:val="56"/>
        </w:rPr>
        <w:t>Artículo 38.</w:t>
      </w:r>
      <w:r w:rsidRPr="00BC1CF7">
        <w:rPr>
          <w:rFonts w:eastAsia="Arial Unicode MS"/>
          <w:i/>
          <w:kern w:val="28"/>
          <w:szCs w:val="56"/>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BC1CF7">
        <w:rPr>
          <w:rFonts w:eastAsia="Arial Unicode MS"/>
          <w:b/>
          <w:i/>
          <w:kern w:val="28"/>
          <w:szCs w:val="56"/>
        </w:rPr>
        <w:t>”</w:t>
      </w:r>
      <w:r w:rsidRPr="00BC1CF7">
        <w:rPr>
          <w:rFonts w:eastAsia="Arial Unicode MS"/>
          <w:i/>
          <w:kern w:val="28"/>
          <w:szCs w:val="56"/>
        </w:rPr>
        <w:t xml:space="preserve"> </w:t>
      </w:r>
    </w:p>
    <w:p w14:paraId="06D971BF" w14:textId="77777777" w:rsidR="00D57F5A" w:rsidRPr="00BC1CF7" w:rsidRDefault="00D57F5A" w:rsidP="00D57F5A">
      <w:pPr>
        <w:rPr>
          <w:rFonts w:eastAsia="Arial Unicode MS"/>
          <w:i/>
          <w:szCs w:val="22"/>
        </w:rPr>
      </w:pPr>
    </w:p>
    <w:p w14:paraId="5EED6688" w14:textId="77777777" w:rsidR="00D57F5A" w:rsidRPr="00BC1CF7" w:rsidRDefault="00D57F5A" w:rsidP="00D57F5A">
      <w:r w:rsidRPr="00BC1CF7">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54834772" w14:textId="77777777" w:rsidR="00D57F5A" w:rsidRPr="00BC1CF7" w:rsidRDefault="00D57F5A" w:rsidP="00D57F5A"/>
    <w:p w14:paraId="4B58CAA9" w14:textId="77777777" w:rsidR="00D57F5A" w:rsidRPr="00BC1CF7" w:rsidRDefault="00D57F5A" w:rsidP="00D57F5A">
      <w:r w:rsidRPr="00BC1CF7">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BC1CF7">
        <w:rPr>
          <w:rFonts w:eastAsia="Arial Unicode MS"/>
        </w:rPr>
        <w:t xml:space="preserve"> que debe ser protegida por </w:t>
      </w:r>
      <w:r w:rsidRPr="00BC1CF7">
        <w:rPr>
          <w:rFonts w:eastAsia="Arial Unicode MS"/>
          <w:b/>
        </w:rPr>
        <w:t>EL SUJETO OBLIGADO,</w:t>
      </w:r>
      <w:r w:rsidRPr="00BC1CF7">
        <w:rPr>
          <w:rFonts w:eastAsia="Arial Unicode MS"/>
        </w:rPr>
        <w:t xml:space="preserve"> por lo </w:t>
      </w:r>
      <w:r w:rsidRPr="00BC1CF7">
        <w:t>que, todo dato personal susceptible de clasificación debe ser protegido.</w:t>
      </w:r>
    </w:p>
    <w:p w14:paraId="2863A4F7" w14:textId="77777777" w:rsidR="00D57F5A" w:rsidRPr="00BC1CF7" w:rsidRDefault="00D57F5A" w:rsidP="00D57F5A"/>
    <w:p w14:paraId="11BC5CF8" w14:textId="77777777" w:rsidR="00D57F5A" w:rsidRPr="00BC1CF7" w:rsidRDefault="00D57F5A" w:rsidP="00D57F5A">
      <w:r w:rsidRPr="00BC1CF7">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02474348" w14:textId="77777777" w:rsidR="00D57F5A" w:rsidRPr="00BC1CF7" w:rsidRDefault="00D57F5A" w:rsidP="00D57F5A"/>
    <w:p w14:paraId="02ECC294" w14:textId="77777777" w:rsidR="00D57F5A" w:rsidRPr="00BC1CF7" w:rsidRDefault="00D57F5A" w:rsidP="00D57F5A">
      <w:r w:rsidRPr="00BC1CF7">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4FF15BB1" w14:textId="77777777" w:rsidR="00D57F5A" w:rsidRPr="00BC1CF7" w:rsidRDefault="00D57F5A" w:rsidP="00D57F5A"/>
    <w:p w14:paraId="7957816A" w14:textId="77777777" w:rsidR="00D57F5A" w:rsidRPr="00BC1CF7" w:rsidRDefault="00D57F5A" w:rsidP="00D57F5A">
      <w:pPr>
        <w:jc w:val="center"/>
        <w:rPr>
          <w:b/>
          <w:i/>
          <w:szCs w:val="22"/>
        </w:rPr>
      </w:pPr>
      <w:r w:rsidRPr="00BC1CF7">
        <w:rPr>
          <w:b/>
          <w:i/>
          <w:szCs w:val="22"/>
          <w:lang w:val="es-ES_tradnl"/>
        </w:rPr>
        <w:t>Ley de Transparencia y Acceso a la Información Pública del Estado de México y Municipios</w:t>
      </w:r>
    </w:p>
    <w:p w14:paraId="2D0CBC31" w14:textId="77777777" w:rsidR="00D57F5A" w:rsidRPr="00BC1CF7" w:rsidRDefault="00D57F5A" w:rsidP="00D57F5A"/>
    <w:p w14:paraId="5C9C60DE" w14:textId="77777777" w:rsidR="00D57F5A" w:rsidRPr="00BC1CF7" w:rsidRDefault="00D57F5A" w:rsidP="00D57F5A">
      <w:pPr>
        <w:spacing w:line="240" w:lineRule="auto"/>
        <w:ind w:left="567" w:right="567"/>
        <w:contextualSpacing/>
        <w:rPr>
          <w:i/>
          <w:kern w:val="28"/>
          <w:szCs w:val="56"/>
        </w:rPr>
      </w:pPr>
      <w:r w:rsidRPr="00BC1CF7">
        <w:rPr>
          <w:b/>
          <w:i/>
          <w:kern w:val="28"/>
          <w:szCs w:val="56"/>
        </w:rPr>
        <w:t xml:space="preserve">“Artículo 49. </w:t>
      </w:r>
      <w:r w:rsidRPr="00BC1CF7">
        <w:rPr>
          <w:i/>
          <w:kern w:val="28"/>
          <w:szCs w:val="56"/>
        </w:rPr>
        <w:t>Los Comités de Transparencia tendrán las siguientes atribuciones:</w:t>
      </w:r>
    </w:p>
    <w:p w14:paraId="763CFFE8" w14:textId="77777777" w:rsidR="00D57F5A" w:rsidRPr="00BC1CF7" w:rsidRDefault="00D57F5A" w:rsidP="00D57F5A">
      <w:pPr>
        <w:spacing w:line="240" w:lineRule="auto"/>
        <w:ind w:left="567" w:right="567"/>
        <w:contextualSpacing/>
        <w:rPr>
          <w:i/>
          <w:kern w:val="28"/>
          <w:szCs w:val="56"/>
        </w:rPr>
      </w:pPr>
      <w:r w:rsidRPr="00BC1CF7">
        <w:rPr>
          <w:b/>
          <w:i/>
          <w:kern w:val="28"/>
          <w:szCs w:val="56"/>
        </w:rPr>
        <w:t>VIII.</w:t>
      </w:r>
      <w:r w:rsidRPr="00BC1CF7">
        <w:rPr>
          <w:i/>
          <w:kern w:val="28"/>
          <w:szCs w:val="56"/>
        </w:rPr>
        <w:t xml:space="preserve"> Aprobar, modificar o revocar la clasificación de la información;</w:t>
      </w:r>
    </w:p>
    <w:p w14:paraId="1D3270A1" w14:textId="77777777" w:rsidR="00D57F5A" w:rsidRPr="00BC1CF7" w:rsidRDefault="00D57F5A" w:rsidP="00D57F5A"/>
    <w:p w14:paraId="33178204" w14:textId="77777777" w:rsidR="00D57F5A" w:rsidRPr="00BC1CF7" w:rsidRDefault="00D57F5A" w:rsidP="00D57F5A">
      <w:pPr>
        <w:spacing w:line="240" w:lineRule="auto"/>
        <w:ind w:left="567" w:right="567"/>
        <w:contextualSpacing/>
        <w:rPr>
          <w:i/>
          <w:kern w:val="28"/>
          <w:szCs w:val="56"/>
        </w:rPr>
      </w:pPr>
      <w:r w:rsidRPr="00BC1CF7">
        <w:rPr>
          <w:b/>
          <w:i/>
          <w:kern w:val="28"/>
          <w:szCs w:val="56"/>
        </w:rPr>
        <w:t>Artículo 132.</w:t>
      </w:r>
      <w:r w:rsidRPr="00BC1CF7">
        <w:rPr>
          <w:i/>
          <w:kern w:val="28"/>
          <w:szCs w:val="56"/>
        </w:rPr>
        <w:t xml:space="preserve"> La clasificación de la información se llevará a cabo en el momento en que:</w:t>
      </w:r>
    </w:p>
    <w:p w14:paraId="27E3AFC4" w14:textId="77777777" w:rsidR="00D57F5A" w:rsidRPr="00BC1CF7" w:rsidRDefault="00D57F5A" w:rsidP="00D57F5A">
      <w:pPr>
        <w:spacing w:line="240" w:lineRule="auto"/>
        <w:ind w:left="567" w:right="567"/>
        <w:contextualSpacing/>
        <w:rPr>
          <w:i/>
          <w:kern w:val="28"/>
          <w:szCs w:val="56"/>
        </w:rPr>
      </w:pPr>
      <w:r w:rsidRPr="00BC1CF7">
        <w:rPr>
          <w:b/>
          <w:i/>
          <w:kern w:val="28"/>
          <w:szCs w:val="56"/>
        </w:rPr>
        <w:t>I.</w:t>
      </w:r>
      <w:r w:rsidRPr="00BC1CF7">
        <w:rPr>
          <w:i/>
          <w:kern w:val="28"/>
          <w:szCs w:val="56"/>
        </w:rPr>
        <w:t xml:space="preserve"> Se reciba una solicitud de acceso a la información;</w:t>
      </w:r>
    </w:p>
    <w:p w14:paraId="64DAC3A6" w14:textId="77777777" w:rsidR="00D57F5A" w:rsidRPr="00BC1CF7" w:rsidRDefault="00D57F5A" w:rsidP="00D57F5A">
      <w:pPr>
        <w:spacing w:line="240" w:lineRule="auto"/>
        <w:ind w:left="567" w:right="567"/>
        <w:contextualSpacing/>
        <w:rPr>
          <w:i/>
          <w:kern w:val="28"/>
          <w:szCs w:val="56"/>
        </w:rPr>
      </w:pPr>
      <w:r w:rsidRPr="00BC1CF7">
        <w:rPr>
          <w:b/>
          <w:i/>
          <w:kern w:val="28"/>
          <w:szCs w:val="56"/>
        </w:rPr>
        <w:t>II.</w:t>
      </w:r>
      <w:r w:rsidRPr="00BC1CF7">
        <w:rPr>
          <w:i/>
          <w:kern w:val="28"/>
          <w:szCs w:val="56"/>
        </w:rPr>
        <w:t xml:space="preserve"> Se determine mediante resolución de autoridad competente; o</w:t>
      </w:r>
    </w:p>
    <w:p w14:paraId="3790A227" w14:textId="77777777" w:rsidR="00D57F5A" w:rsidRPr="00BC1CF7" w:rsidRDefault="00D57F5A" w:rsidP="00D57F5A">
      <w:pPr>
        <w:spacing w:line="240" w:lineRule="auto"/>
        <w:ind w:left="567" w:right="567"/>
        <w:contextualSpacing/>
        <w:rPr>
          <w:b/>
          <w:i/>
          <w:kern w:val="28"/>
          <w:szCs w:val="56"/>
        </w:rPr>
      </w:pPr>
      <w:r w:rsidRPr="00BC1CF7">
        <w:rPr>
          <w:b/>
          <w:bCs/>
          <w:i/>
          <w:kern w:val="28"/>
          <w:szCs w:val="56"/>
        </w:rPr>
        <w:t>III.</w:t>
      </w:r>
      <w:r w:rsidRPr="00BC1CF7">
        <w:rPr>
          <w:i/>
          <w:kern w:val="28"/>
          <w:szCs w:val="56"/>
        </w:rPr>
        <w:t xml:space="preserve"> Se generen versiones públicas para dar cumplimiento a las obligaciones de transparencia previstas en esta Ley.</w:t>
      </w:r>
      <w:r w:rsidRPr="00BC1CF7">
        <w:rPr>
          <w:b/>
          <w:i/>
          <w:kern w:val="28"/>
          <w:szCs w:val="56"/>
        </w:rPr>
        <w:t>”</w:t>
      </w:r>
    </w:p>
    <w:p w14:paraId="42A98CC2" w14:textId="77777777" w:rsidR="00D57F5A" w:rsidRPr="00BC1CF7" w:rsidRDefault="00D57F5A" w:rsidP="00D57F5A"/>
    <w:p w14:paraId="7D89B91A" w14:textId="77777777" w:rsidR="00D57F5A" w:rsidRPr="00BC1CF7" w:rsidRDefault="00D57F5A" w:rsidP="00D57F5A">
      <w:pPr>
        <w:spacing w:line="240" w:lineRule="auto"/>
        <w:ind w:left="567" w:right="567"/>
        <w:contextualSpacing/>
        <w:rPr>
          <w:i/>
          <w:kern w:val="28"/>
          <w:szCs w:val="56"/>
        </w:rPr>
      </w:pPr>
      <w:r w:rsidRPr="00BC1CF7">
        <w:rPr>
          <w:b/>
          <w:i/>
          <w:kern w:val="28"/>
          <w:szCs w:val="56"/>
        </w:rPr>
        <w:t>“Segundo. -</w:t>
      </w:r>
      <w:r w:rsidRPr="00BC1CF7">
        <w:rPr>
          <w:i/>
          <w:kern w:val="28"/>
          <w:szCs w:val="56"/>
        </w:rPr>
        <w:t xml:space="preserve"> Para efectos de los presentes Lineamientos Generales, se entenderá por:</w:t>
      </w:r>
    </w:p>
    <w:p w14:paraId="278F175A" w14:textId="77777777" w:rsidR="00D57F5A" w:rsidRPr="00BC1CF7" w:rsidRDefault="00D57F5A" w:rsidP="00D57F5A">
      <w:pPr>
        <w:spacing w:line="240" w:lineRule="auto"/>
        <w:ind w:left="567" w:right="567"/>
        <w:contextualSpacing/>
        <w:rPr>
          <w:i/>
          <w:kern w:val="28"/>
          <w:szCs w:val="56"/>
        </w:rPr>
      </w:pPr>
      <w:r w:rsidRPr="00BC1CF7">
        <w:rPr>
          <w:b/>
          <w:i/>
          <w:kern w:val="28"/>
          <w:szCs w:val="56"/>
        </w:rPr>
        <w:t>XVIII.</w:t>
      </w:r>
      <w:r w:rsidRPr="00BC1CF7">
        <w:rPr>
          <w:i/>
          <w:kern w:val="28"/>
          <w:szCs w:val="56"/>
        </w:rPr>
        <w:t xml:space="preserve">  </w:t>
      </w:r>
      <w:r w:rsidRPr="00BC1CF7">
        <w:rPr>
          <w:b/>
          <w:i/>
          <w:kern w:val="28"/>
          <w:szCs w:val="56"/>
        </w:rPr>
        <w:t>Versión pública:</w:t>
      </w:r>
      <w:r w:rsidRPr="00BC1CF7">
        <w:rPr>
          <w:i/>
          <w:kern w:val="28"/>
          <w:szCs w:val="56"/>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377FA9BE" w14:textId="77777777" w:rsidR="00D57F5A" w:rsidRPr="00BC1CF7" w:rsidRDefault="00D57F5A" w:rsidP="00D57F5A">
      <w:pPr>
        <w:spacing w:line="240" w:lineRule="auto"/>
        <w:ind w:left="567" w:right="567"/>
        <w:contextualSpacing/>
        <w:rPr>
          <w:i/>
          <w:kern w:val="28"/>
          <w:szCs w:val="56"/>
        </w:rPr>
      </w:pPr>
    </w:p>
    <w:p w14:paraId="379FB3E4" w14:textId="77777777" w:rsidR="00D57F5A" w:rsidRPr="00BC1CF7" w:rsidRDefault="00D57F5A" w:rsidP="00D57F5A">
      <w:pPr>
        <w:spacing w:line="240" w:lineRule="auto"/>
        <w:ind w:left="567" w:right="567"/>
        <w:contextualSpacing/>
        <w:rPr>
          <w:b/>
          <w:i/>
          <w:kern w:val="28"/>
          <w:szCs w:val="56"/>
          <w:lang w:val="es-ES_tradnl" w:eastAsia="es-MX"/>
        </w:rPr>
      </w:pPr>
      <w:r w:rsidRPr="00BC1CF7">
        <w:rPr>
          <w:b/>
          <w:i/>
          <w:kern w:val="28"/>
          <w:szCs w:val="56"/>
          <w:lang w:val="es-ES_tradnl" w:eastAsia="es-MX"/>
        </w:rPr>
        <w:t xml:space="preserve">Lineamientos Generales en materia de Clasificación y Desclasificación de la </w:t>
      </w:r>
      <w:r w:rsidRPr="00BC1CF7">
        <w:rPr>
          <w:b/>
          <w:i/>
          <w:kern w:val="28"/>
          <w:szCs w:val="56"/>
          <w:lang w:val="es-ES_tradnl"/>
        </w:rPr>
        <w:t>Información</w:t>
      </w:r>
    </w:p>
    <w:p w14:paraId="04C511D1" w14:textId="77777777" w:rsidR="00D57F5A" w:rsidRPr="00BC1CF7" w:rsidRDefault="00D57F5A" w:rsidP="00D57F5A">
      <w:pPr>
        <w:spacing w:line="240" w:lineRule="auto"/>
        <w:ind w:left="567" w:right="567"/>
        <w:contextualSpacing/>
        <w:rPr>
          <w:i/>
          <w:kern w:val="28"/>
          <w:szCs w:val="56"/>
        </w:rPr>
      </w:pPr>
    </w:p>
    <w:p w14:paraId="17492631" w14:textId="77777777" w:rsidR="00D57F5A" w:rsidRPr="00BC1CF7" w:rsidRDefault="00D57F5A" w:rsidP="00D57F5A">
      <w:pPr>
        <w:spacing w:line="240" w:lineRule="auto"/>
        <w:ind w:left="567" w:right="567"/>
        <w:contextualSpacing/>
        <w:rPr>
          <w:i/>
          <w:kern w:val="28"/>
          <w:szCs w:val="56"/>
        </w:rPr>
      </w:pPr>
      <w:r w:rsidRPr="00BC1CF7">
        <w:rPr>
          <w:b/>
          <w:i/>
          <w:kern w:val="28"/>
          <w:szCs w:val="56"/>
        </w:rPr>
        <w:t>Cuarto.</w:t>
      </w:r>
      <w:r w:rsidRPr="00BC1CF7">
        <w:rPr>
          <w:i/>
          <w:kern w:val="28"/>
          <w:szCs w:val="56"/>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C4AE02B" w14:textId="77777777" w:rsidR="00D57F5A" w:rsidRPr="00BC1CF7" w:rsidRDefault="00D57F5A" w:rsidP="00D57F5A">
      <w:pPr>
        <w:spacing w:line="240" w:lineRule="auto"/>
        <w:ind w:left="567" w:right="567"/>
        <w:contextualSpacing/>
        <w:rPr>
          <w:i/>
          <w:kern w:val="28"/>
          <w:szCs w:val="56"/>
        </w:rPr>
      </w:pPr>
      <w:r w:rsidRPr="00BC1CF7">
        <w:rPr>
          <w:i/>
          <w:kern w:val="28"/>
          <w:szCs w:val="56"/>
        </w:rPr>
        <w:t>Los sujetos obligados deberán aplicar, de manera estricta, las excepciones al derecho de acceso a la información y sólo podrán invocarlas cuando acrediten su procedencia.</w:t>
      </w:r>
    </w:p>
    <w:p w14:paraId="0F86BE92" w14:textId="77777777" w:rsidR="00D57F5A" w:rsidRPr="00BC1CF7" w:rsidRDefault="00D57F5A" w:rsidP="00D57F5A"/>
    <w:p w14:paraId="3F499EB6" w14:textId="77777777" w:rsidR="00D57F5A" w:rsidRPr="00BC1CF7" w:rsidRDefault="00D57F5A" w:rsidP="00D57F5A">
      <w:pPr>
        <w:spacing w:line="240" w:lineRule="auto"/>
        <w:ind w:left="567" w:right="567"/>
        <w:contextualSpacing/>
        <w:rPr>
          <w:i/>
          <w:kern w:val="28"/>
          <w:szCs w:val="56"/>
        </w:rPr>
      </w:pPr>
      <w:r w:rsidRPr="00BC1CF7">
        <w:rPr>
          <w:b/>
          <w:i/>
          <w:kern w:val="28"/>
          <w:szCs w:val="56"/>
        </w:rPr>
        <w:t>Quinto.</w:t>
      </w:r>
      <w:r w:rsidRPr="00BC1CF7">
        <w:rPr>
          <w:i/>
          <w:kern w:val="28"/>
          <w:szCs w:val="56"/>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65A8463" w14:textId="77777777" w:rsidR="00D57F5A" w:rsidRPr="00BC1CF7" w:rsidRDefault="00D57F5A" w:rsidP="00D57F5A"/>
    <w:p w14:paraId="59957C64" w14:textId="77777777" w:rsidR="00D57F5A" w:rsidRPr="00BC1CF7" w:rsidRDefault="00D57F5A" w:rsidP="00D57F5A">
      <w:pPr>
        <w:spacing w:line="240" w:lineRule="auto"/>
        <w:ind w:left="567" w:right="567"/>
        <w:contextualSpacing/>
        <w:rPr>
          <w:i/>
          <w:kern w:val="28"/>
          <w:szCs w:val="56"/>
        </w:rPr>
      </w:pPr>
      <w:r w:rsidRPr="00BC1CF7">
        <w:rPr>
          <w:b/>
          <w:i/>
          <w:kern w:val="28"/>
          <w:szCs w:val="56"/>
        </w:rPr>
        <w:t>Sexto.</w:t>
      </w:r>
      <w:r w:rsidRPr="00BC1CF7">
        <w:rPr>
          <w:i/>
          <w:kern w:val="28"/>
          <w:szCs w:val="56"/>
        </w:rPr>
        <w:t xml:space="preserve"> Se deroga.</w:t>
      </w:r>
    </w:p>
    <w:p w14:paraId="56D1EB88" w14:textId="77777777" w:rsidR="00D57F5A" w:rsidRPr="00BC1CF7" w:rsidRDefault="00D57F5A" w:rsidP="00D57F5A"/>
    <w:p w14:paraId="4E45AD20" w14:textId="77777777" w:rsidR="00D57F5A" w:rsidRPr="00BC1CF7" w:rsidRDefault="00D57F5A" w:rsidP="00D57F5A">
      <w:pPr>
        <w:spacing w:line="240" w:lineRule="auto"/>
        <w:ind w:left="567" w:right="567"/>
        <w:contextualSpacing/>
        <w:rPr>
          <w:i/>
          <w:kern w:val="28"/>
          <w:szCs w:val="56"/>
        </w:rPr>
      </w:pPr>
      <w:r w:rsidRPr="00BC1CF7">
        <w:rPr>
          <w:b/>
          <w:i/>
          <w:kern w:val="28"/>
          <w:szCs w:val="56"/>
        </w:rPr>
        <w:t>Séptimo.</w:t>
      </w:r>
      <w:r w:rsidRPr="00BC1CF7">
        <w:rPr>
          <w:i/>
          <w:kern w:val="28"/>
          <w:szCs w:val="56"/>
        </w:rPr>
        <w:t xml:space="preserve"> La clasificación de la información se llevará a cabo en el momento en que:</w:t>
      </w:r>
    </w:p>
    <w:p w14:paraId="620F93F7" w14:textId="77777777" w:rsidR="00D57F5A" w:rsidRPr="00BC1CF7" w:rsidRDefault="00D57F5A" w:rsidP="00D57F5A">
      <w:pPr>
        <w:spacing w:line="240" w:lineRule="auto"/>
        <w:ind w:left="567" w:right="567"/>
        <w:contextualSpacing/>
        <w:rPr>
          <w:i/>
          <w:kern w:val="28"/>
          <w:szCs w:val="56"/>
        </w:rPr>
      </w:pPr>
      <w:r w:rsidRPr="00BC1CF7">
        <w:rPr>
          <w:b/>
          <w:i/>
          <w:kern w:val="28"/>
          <w:szCs w:val="56"/>
        </w:rPr>
        <w:lastRenderedPageBreak/>
        <w:t>I.</w:t>
      </w:r>
      <w:r w:rsidRPr="00BC1CF7">
        <w:rPr>
          <w:i/>
          <w:kern w:val="28"/>
          <w:szCs w:val="56"/>
        </w:rPr>
        <w:t xml:space="preserve">        Se reciba una solicitud de acceso a la información;</w:t>
      </w:r>
    </w:p>
    <w:p w14:paraId="0AAC67CA" w14:textId="77777777" w:rsidR="00D57F5A" w:rsidRPr="00BC1CF7" w:rsidRDefault="00D57F5A" w:rsidP="00D57F5A">
      <w:pPr>
        <w:spacing w:line="240" w:lineRule="auto"/>
        <w:ind w:left="567" w:right="567"/>
        <w:contextualSpacing/>
        <w:rPr>
          <w:i/>
          <w:kern w:val="28"/>
          <w:szCs w:val="56"/>
        </w:rPr>
      </w:pPr>
      <w:r w:rsidRPr="00BC1CF7">
        <w:rPr>
          <w:b/>
          <w:i/>
          <w:kern w:val="28"/>
          <w:szCs w:val="56"/>
        </w:rPr>
        <w:t>II.</w:t>
      </w:r>
      <w:r w:rsidRPr="00BC1CF7">
        <w:rPr>
          <w:i/>
          <w:kern w:val="28"/>
          <w:szCs w:val="56"/>
        </w:rPr>
        <w:t xml:space="preserve">       Se determine mediante resolución del Comité de Transparencia, el órgano garante competente, o en cumplimiento a una sentencia del Poder Judicial; o</w:t>
      </w:r>
    </w:p>
    <w:p w14:paraId="131669EE" w14:textId="77777777" w:rsidR="00D57F5A" w:rsidRPr="00BC1CF7" w:rsidRDefault="00D57F5A" w:rsidP="00D57F5A">
      <w:pPr>
        <w:spacing w:line="240" w:lineRule="auto"/>
        <w:ind w:left="567" w:right="567"/>
        <w:contextualSpacing/>
        <w:rPr>
          <w:i/>
          <w:kern w:val="28"/>
          <w:szCs w:val="56"/>
        </w:rPr>
      </w:pPr>
      <w:r w:rsidRPr="00BC1CF7">
        <w:rPr>
          <w:b/>
          <w:i/>
          <w:kern w:val="28"/>
          <w:szCs w:val="56"/>
        </w:rPr>
        <w:t>III.</w:t>
      </w:r>
      <w:r w:rsidRPr="00BC1CF7">
        <w:rPr>
          <w:i/>
          <w:kern w:val="28"/>
          <w:szCs w:val="56"/>
        </w:rPr>
        <w:t xml:space="preserve">      Se generen versiones públicas para dar cumplimiento a las obligaciones de transparencia previstas en la Ley General, la Ley Federal y las correspondientes de las entidades federativas.</w:t>
      </w:r>
    </w:p>
    <w:p w14:paraId="5DEA961E" w14:textId="77777777" w:rsidR="00D57F5A" w:rsidRPr="00BC1CF7" w:rsidRDefault="00D57F5A" w:rsidP="00D57F5A">
      <w:pPr>
        <w:spacing w:line="240" w:lineRule="auto"/>
        <w:ind w:left="567" w:right="567"/>
        <w:contextualSpacing/>
        <w:rPr>
          <w:i/>
          <w:kern w:val="28"/>
          <w:szCs w:val="56"/>
        </w:rPr>
      </w:pPr>
      <w:r w:rsidRPr="00BC1CF7">
        <w:rPr>
          <w:i/>
          <w:kern w:val="28"/>
          <w:szCs w:val="56"/>
        </w:rPr>
        <w:t xml:space="preserve">Los titulares de las áreas deberán revisar la información requerida al momento de la recepción de una solicitud de acceso, para verificar, conforme a su naturaleza, si encuadra en una causal de reserva o de confidencialidad. </w:t>
      </w:r>
    </w:p>
    <w:p w14:paraId="0B8DE1C1" w14:textId="77777777" w:rsidR="00D57F5A" w:rsidRPr="00BC1CF7" w:rsidRDefault="00D57F5A" w:rsidP="00D57F5A"/>
    <w:p w14:paraId="5D1A6F52" w14:textId="77777777" w:rsidR="00D57F5A" w:rsidRPr="00BC1CF7" w:rsidRDefault="00D57F5A" w:rsidP="00D57F5A">
      <w:pPr>
        <w:spacing w:line="240" w:lineRule="auto"/>
        <w:ind w:left="567" w:right="567"/>
        <w:contextualSpacing/>
        <w:rPr>
          <w:i/>
          <w:kern w:val="28"/>
          <w:szCs w:val="56"/>
        </w:rPr>
      </w:pPr>
      <w:r w:rsidRPr="00BC1CF7">
        <w:rPr>
          <w:b/>
          <w:i/>
          <w:kern w:val="28"/>
          <w:szCs w:val="56"/>
        </w:rPr>
        <w:t>Octavo.</w:t>
      </w:r>
      <w:r w:rsidRPr="00BC1CF7">
        <w:rPr>
          <w:i/>
          <w:kern w:val="28"/>
          <w:szCs w:val="56"/>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5A2D7E32" w14:textId="77777777" w:rsidR="00D57F5A" w:rsidRPr="00BC1CF7" w:rsidRDefault="00D57F5A" w:rsidP="00D57F5A">
      <w:pPr>
        <w:spacing w:line="240" w:lineRule="auto"/>
        <w:ind w:left="567" w:right="567"/>
        <w:contextualSpacing/>
        <w:rPr>
          <w:i/>
          <w:kern w:val="28"/>
          <w:szCs w:val="56"/>
        </w:rPr>
      </w:pPr>
      <w:r w:rsidRPr="00BC1CF7">
        <w:rPr>
          <w:i/>
          <w:kern w:val="28"/>
          <w:szCs w:val="56"/>
        </w:rPr>
        <w:t>Para motivar la clasificación se deberán señalar las razones o circunstancias especiales que lo llevaron a concluir que el caso particular se ajusta al supuesto previsto por la norma legal invocada como fundamento.</w:t>
      </w:r>
    </w:p>
    <w:p w14:paraId="1E4F231A" w14:textId="77777777" w:rsidR="00D57F5A" w:rsidRPr="00BC1CF7" w:rsidRDefault="00D57F5A" w:rsidP="00D57F5A">
      <w:pPr>
        <w:spacing w:line="240" w:lineRule="auto"/>
        <w:ind w:left="567" w:right="567"/>
        <w:contextualSpacing/>
        <w:rPr>
          <w:i/>
          <w:kern w:val="28"/>
          <w:szCs w:val="56"/>
        </w:rPr>
      </w:pPr>
      <w:r w:rsidRPr="00BC1CF7">
        <w:rPr>
          <w:i/>
          <w:kern w:val="28"/>
          <w:szCs w:val="56"/>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5D02553D" w14:textId="77777777" w:rsidR="00D57F5A" w:rsidRPr="00BC1CF7" w:rsidRDefault="00D57F5A" w:rsidP="00D57F5A"/>
    <w:p w14:paraId="3D8CF939" w14:textId="77777777" w:rsidR="00D57F5A" w:rsidRPr="00BC1CF7" w:rsidRDefault="00D57F5A" w:rsidP="00D57F5A">
      <w:pPr>
        <w:spacing w:line="240" w:lineRule="auto"/>
        <w:ind w:left="567" w:right="567"/>
        <w:contextualSpacing/>
        <w:rPr>
          <w:i/>
          <w:kern w:val="28"/>
          <w:szCs w:val="56"/>
        </w:rPr>
      </w:pPr>
      <w:r w:rsidRPr="00BC1CF7">
        <w:rPr>
          <w:b/>
          <w:i/>
          <w:kern w:val="28"/>
          <w:szCs w:val="56"/>
        </w:rPr>
        <w:t>Noveno.</w:t>
      </w:r>
      <w:r w:rsidRPr="00BC1CF7">
        <w:rPr>
          <w:i/>
          <w:kern w:val="28"/>
          <w:szCs w:val="56"/>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441E768" w14:textId="77777777" w:rsidR="00D57F5A" w:rsidRPr="00BC1CF7" w:rsidRDefault="00D57F5A" w:rsidP="00D57F5A"/>
    <w:p w14:paraId="4F57699B" w14:textId="77777777" w:rsidR="00D57F5A" w:rsidRPr="00BC1CF7" w:rsidRDefault="00D57F5A" w:rsidP="00D57F5A">
      <w:pPr>
        <w:spacing w:line="240" w:lineRule="auto"/>
        <w:ind w:left="567" w:right="567"/>
        <w:contextualSpacing/>
        <w:rPr>
          <w:i/>
          <w:kern w:val="28"/>
          <w:szCs w:val="56"/>
        </w:rPr>
      </w:pPr>
      <w:r w:rsidRPr="00BC1CF7">
        <w:rPr>
          <w:b/>
          <w:i/>
          <w:kern w:val="28"/>
          <w:szCs w:val="56"/>
        </w:rPr>
        <w:t>Décimo.</w:t>
      </w:r>
      <w:r w:rsidRPr="00BC1CF7">
        <w:rPr>
          <w:i/>
          <w:kern w:val="28"/>
          <w:szCs w:val="56"/>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677B3D91" w14:textId="77777777" w:rsidR="00D57F5A" w:rsidRPr="00BC1CF7" w:rsidRDefault="00D57F5A" w:rsidP="00D57F5A">
      <w:pPr>
        <w:spacing w:line="240" w:lineRule="auto"/>
        <w:ind w:left="567" w:right="567"/>
        <w:contextualSpacing/>
        <w:rPr>
          <w:i/>
          <w:kern w:val="28"/>
          <w:szCs w:val="56"/>
        </w:rPr>
      </w:pPr>
      <w:r w:rsidRPr="00BC1CF7">
        <w:rPr>
          <w:i/>
          <w:kern w:val="28"/>
          <w:szCs w:val="56"/>
        </w:rPr>
        <w:t>En ausencia de los titulares de las áreas, la información será clasificada o desclasificada por la persona que lo supla, en términos de la normativa que rija la actuación del sujeto obligado.</w:t>
      </w:r>
    </w:p>
    <w:p w14:paraId="7DF5D0D8" w14:textId="77777777" w:rsidR="00D57F5A" w:rsidRPr="00BC1CF7" w:rsidRDefault="00D57F5A" w:rsidP="00D57F5A">
      <w:pPr>
        <w:spacing w:line="240" w:lineRule="auto"/>
        <w:ind w:left="567" w:right="567"/>
        <w:contextualSpacing/>
        <w:rPr>
          <w:b/>
          <w:i/>
          <w:kern w:val="28"/>
          <w:szCs w:val="56"/>
        </w:rPr>
      </w:pPr>
      <w:r w:rsidRPr="00BC1CF7">
        <w:rPr>
          <w:b/>
          <w:i/>
          <w:kern w:val="28"/>
          <w:szCs w:val="56"/>
        </w:rPr>
        <w:t>Décimo primero.</w:t>
      </w:r>
      <w:r w:rsidRPr="00BC1CF7">
        <w:rPr>
          <w:i/>
          <w:kern w:val="28"/>
          <w:szCs w:val="56"/>
        </w:rPr>
        <w:t xml:space="preserve"> En el intercambio de información entre sujetos obligados para el ejercicio de sus atribuciones, los documentos que se encuentren clasificados deberán llevar </w:t>
      </w:r>
      <w:r w:rsidRPr="00BC1CF7">
        <w:rPr>
          <w:i/>
          <w:kern w:val="28"/>
          <w:szCs w:val="56"/>
        </w:rPr>
        <w:lastRenderedPageBreak/>
        <w:t>la leyenda correspondiente de conformidad con lo dispuesto en el Capítulo VIII de los presentes lineamientos.</w:t>
      </w:r>
      <w:r w:rsidRPr="00BC1CF7">
        <w:rPr>
          <w:b/>
          <w:i/>
          <w:kern w:val="28"/>
          <w:szCs w:val="56"/>
        </w:rPr>
        <w:t>”</w:t>
      </w:r>
    </w:p>
    <w:p w14:paraId="5A59E142" w14:textId="77777777" w:rsidR="00D57F5A" w:rsidRPr="00BC1CF7" w:rsidRDefault="00D57F5A" w:rsidP="00D57F5A"/>
    <w:p w14:paraId="4523854E" w14:textId="77777777" w:rsidR="00D57F5A" w:rsidRPr="00BC1CF7" w:rsidRDefault="00D57F5A" w:rsidP="00D57F5A">
      <w:pPr>
        <w:rPr>
          <w:lang w:eastAsia="es-CO"/>
        </w:rPr>
      </w:pPr>
      <w:r w:rsidRPr="00BC1CF7">
        <w:t xml:space="preserve">Consecuentemente, se destaca que la versión pública que elabore </w:t>
      </w:r>
      <w:r w:rsidRPr="00BC1CF7">
        <w:rPr>
          <w:b/>
        </w:rPr>
        <w:t>EL SUJETO OBLIGADO</w:t>
      </w:r>
      <w:r w:rsidRPr="00BC1CF7">
        <w:t xml:space="preserve"> debe cumplir con las formalidades exigidas en la Ley, por lo que para tal efecto emitirá el </w:t>
      </w:r>
      <w:r w:rsidRPr="00BC1CF7">
        <w:rPr>
          <w:b/>
        </w:rPr>
        <w:t>Acuerdo del Comité de Transparencia</w:t>
      </w:r>
      <w:r w:rsidRPr="00BC1CF7">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BC1CF7">
        <w:rPr>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7EBDE37D" w14:textId="77777777" w:rsidR="00D57F5A" w:rsidRPr="00BC1CF7" w:rsidRDefault="00D57F5A" w:rsidP="00D57F5A">
      <w:pPr>
        <w:rPr>
          <w:lang w:eastAsia="es-CO"/>
        </w:rPr>
      </w:pPr>
    </w:p>
    <w:p w14:paraId="55CD30AA" w14:textId="77777777" w:rsidR="00D57F5A" w:rsidRPr="00BC1CF7" w:rsidRDefault="00D57F5A" w:rsidP="00D57F5A">
      <w:r w:rsidRPr="00BC1CF7">
        <w:t>Es importante señalar que, para el caso en concreto, se deben tomar en consideración los siguientes datos que de manera enunciativa más no limitativa se pudieran clasificar como confidenciales:</w:t>
      </w:r>
    </w:p>
    <w:p w14:paraId="3BD0C625" w14:textId="77777777" w:rsidR="00D57F5A" w:rsidRPr="00BC1CF7" w:rsidRDefault="00D57F5A" w:rsidP="00D57F5A">
      <w:pPr>
        <w:rPr>
          <w:lang w:eastAsia="es-CO"/>
        </w:rPr>
      </w:pPr>
    </w:p>
    <w:p w14:paraId="534E51DB" w14:textId="77777777" w:rsidR="00D57F5A" w:rsidRPr="00BC1CF7" w:rsidRDefault="00D57F5A" w:rsidP="00D57F5A">
      <w:pPr>
        <w:numPr>
          <w:ilvl w:val="0"/>
          <w:numId w:val="35"/>
        </w:numPr>
      </w:pPr>
      <w:r w:rsidRPr="00BC1CF7">
        <w:rPr>
          <w:rFonts w:cs="Arial"/>
          <w:b/>
          <w:lang w:val="es-ES_tradnl" w:eastAsia="es-MX"/>
        </w:rPr>
        <w:t>Registro Federal de Contribuyentes</w:t>
      </w:r>
      <w:r w:rsidRPr="00BC1CF7">
        <w:rPr>
          <w:rFonts w:cs="Arial"/>
          <w:lang w:val="es-ES_tradnl" w:eastAsia="es-MX"/>
        </w:rPr>
        <w:t xml:space="preserve"> </w:t>
      </w:r>
      <w:r w:rsidRPr="00BC1CF7">
        <w:rPr>
          <w:rFonts w:cs="Arial"/>
          <w:b/>
          <w:lang w:val="es-ES_tradnl" w:eastAsia="es-MX"/>
        </w:rPr>
        <w:t>de las personas físicas</w:t>
      </w:r>
    </w:p>
    <w:p w14:paraId="7EA72548" w14:textId="77777777" w:rsidR="00D57F5A" w:rsidRPr="00BC1CF7" w:rsidRDefault="00D57F5A" w:rsidP="00D57F5A">
      <w:pPr>
        <w:ind w:left="720"/>
        <w:contextualSpacing/>
      </w:pPr>
    </w:p>
    <w:p w14:paraId="6D4E3C7B" w14:textId="77777777" w:rsidR="00D57F5A" w:rsidRPr="00BC1CF7" w:rsidRDefault="00D57F5A" w:rsidP="00D57F5A">
      <w:pPr>
        <w:rPr>
          <w:lang w:val="es-ES_tradnl"/>
        </w:rPr>
      </w:pPr>
      <w:r w:rsidRPr="00BC1CF7">
        <w:rPr>
          <w:rFonts w:cs="Arial"/>
          <w:lang w:val="es-ES_tradnl" w:eastAsia="es-MX"/>
        </w:rPr>
        <w:t xml:space="preserve">Constituye un dato personal, ya que se genera con caracteres alfanuméricos obtenidos a partir del nombre en mayúsculas sin acentos ni diéresis y la fecha de nacimiento de cada persona; es decir la primera letra </w:t>
      </w:r>
      <w:r w:rsidRPr="00BC1CF7">
        <w:rPr>
          <w:rFonts w:cs="Arial"/>
          <w:lang w:val="es-ES_tradnl"/>
        </w:rPr>
        <w:t>del</w:t>
      </w:r>
      <w:r w:rsidRPr="00BC1CF7">
        <w:rPr>
          <w:rFonts w:cs="Arial"/>
          <w:lang w:val="es-ES_tradnl" w:eastAsia="es-MX"/>
        </w:rPr>
        <w:t xml:space="preserve"> apellido paterno; seguida de la primera letra Vocal del primer apellido; </w:t>
      </w:r>
      <w:r w:rsidRPr="00BC1CF7">
        <w:rPr>
          <w:rFonts w:eastAsia="Arial Unicode MS" w:cs="Arial"/>
          <w:color w:val="000000"/>
          <w:lang w:val="es-ES_tradnl"/>
        </w:rPr>
        <w:t>seguida</w:t>
      </w:r>
      <w:r w:rsidRPr="00BC1CF7">
        <w:rPr>
          <w:rFonts w:cs="Arial"/>
          <w:lang w:val="es-ES_tradnl" w:eastAsia="es-MX"/>
        </w:rPr>
        <w:t xml:space="preserve"> de la primera letra del segundo apellido y por último la primera letra del </w:t>
      </w:r>
      <w:r w:rsidRPr="00BC1CF7">
        <w:rPr>
          <w:rFonts w:cs="Arial"/>
          <w:lang w:val="es-ES_tradnl" w:eastAsia="es-MX"/>
        </w:rPr>
        <w:lastRenderedPageBreak/>
        <w:t>nombre, posterior la fecha de nacimiento año/mes/día</w:t>
      </w:r>
      <w:r w:rsidRPr="00BC1CF7">
        <w:rPr>
          <w:lang w:val="es-ES_tradnl"/>
        </w:rPr>
        <w:t xml:space="preserve"> y finalmente la </w:t>
      </w:r>
      <w:proofErr w:type="spellStart"/>
      <w:r w:rsidRPr="00BC1CF7">
        <w:rPr>
          <w:lang w:val="es-ES_tradnl"/>
        </w:rPr>
        <w:t>homoclave</w:t>
      </w:r>
      <w:proofErr w:type="spellEnd"/>
      <w:r w:rsidRPr="00BC1CF7">
        <w:rPr>
          <w:lang w:val="es-ES_tradnl"/>
        </w:rPr>
        <w:t>; la cual, para su obtención es necesario acreditar personalidad, fecha de nacimiento entre otros con documentos oficiales.</w:t>
      </w:r>
    </w:p>
    <w:p w14:paraId="6D73284D" w14:textId="77777777" w:rsidR="00D57F5A" w:rsidRPr="00BC1CF7" w:rsidRDefault="00D57F5A" w:rsidP="00D57F5A">
      <w:pPr>
        <w:rPr>
          <w:lang w:val="es-ES_tradnl"/>
        </w:rPr>
      </w:pPr>
    </w:p>
    <w:p w14:paraId="75DE0848" w14:textId="77777777" w:rsidR="00D57F5A" w:rsidRPr="00BC1CF7" w:rsidRDefault="00D57F5A" w:rsidP="00D57F5A">
      <w:pPr>
        <w:rPr>
          <w:b/>
          <w:bCs/>
          <w:color w:val="000000"/>
          <w:lang w:val="es-ES_tradnl"/>
        </w:rPr>
      </w:pPr>
      <w:r w:rsidRPr="00BC1CF7">
        <w:rPr>
          <w:rFonts w:cs="Arial"/>
          <w:lang w:val="es-ES_tradnl" w:eastAsia="es-MX"/>
        </w:rPr>
        <w:t xml:space="preserve">Al respecto, </w:t>
      </w:r>
      <w:r w:rsidRPr="00BC1CF7">
        <w:rPr>
          <w:rFonts w:cs="Arial"/>
          <w:color w:val="000000"/>
          <w:lang w:val="es-ES_tradnl"/>
        </w:rPr>
        <w:t xml:space="preserve">es aplicable el Criterio 19/17 de la Segunda Época, emitido por </w:t>
      </w:r>
      <w:r w:rsidRPr="00BC1CF7">
        <w:rPr>
          <w:rFonts w:eastAsia="Arial Unicode MS" w:cs="Arial"/>
          <w:color w:val="000000"/>
          <w:lang w:val="es-ES_tradnl"/>
        </w:rPr>
        <w:t xml:space="preserve">el Instituto Nacional de </w:t>
      </w:r>
      <w:r w:rsidRPr="00BC1CF7">
        <w:rPr>
          <w:bCs/>
          <w:lang w:val="es-ES_tradnl"/>
        </w:rPr>
        <w:t>Transparencia</w:t>
      </w:r>
      <w:r w:rsidRPr="00BC1CF7">
        <w:rPr>
          <w:rFonts w:eastAsia="Arial Unicode MS" w:cs="Arial"/>
          <w:color w:val="000000"/>
          <w:lang w:val="es-ES_tradnl"/>
        </w:rPr>
        <w:t xml:space="preserve">, Acceso a la </w:t>
      </w:r>
      <w:r w:rsidRPr="00BC1CF7">
        <w:rPr>
          <w:rFonts w:cs="Arial"/>
          <w:lang w:val="es-ES_tradnl"/>
        </w:rPr>
        <w:t>Información</w:t>
      </w:r>
      <w:r w:rsidRPr="00BC1CF7">
        <w:rPr>
          <w:rFonts w:eastAsia="Arial Unicode MS" w:cs="Arial"/>
          <w:color w:val="000000"/>
          <w:lang w:val="es-ES_tradnl"/>
        </w:rPr>
        <w:t xml:space="preserve"> y Protección de Datos Personales,</w:t>
      </w:r>
      <w:r w:rsidRPr="00BC1CF7">
        <w:rPr>
          <w:bCs/>
          <w:color w:val="000000"/>
          <w:lang w:val="es-ES_tradnl"/>
        </w:rPr>
        <w:t xml:space="preserve"> que dice:</w:t>
      </w:r>
      <w:r w:rsidRPr="00BC1CF7">
        <w:rPr>
          <w:b/>
          <w:bCs/>
          <w:color w:val="000000"/>
          <w:lang w:val="es-ES_tradnl"/>
        </w:rPr>
        <w:t xml:space="preserve"> </w:t>
      </w:r>
    </w:p>
    <w:p w14:paraId="61F0AB2A" w14:textId="77777777" w:rsidR="00D57F5A" w:rsidRPr="00BC1CF7" w:rsidRDefault="00D57F5A" w:rsidP="00D57F5A">
      <w:pPr>
        <w:rPr>
          <w:b/>
          <w:bCs/>
          <w:color w:val="000000"/>
          <w:lang w:val="es-ES_tradnl"/>
        </w:rPr>
      </w:pPr>
    </w:p>
    <w:p w14:paraId="68E35195" w14:textId="77777777" w:rsidR="00D57F5A" w:rsidRPr="00BC1CF7" w:rsidRDefault="00D57F5A" w:rsidP="00D57F5A">
      <w:pPr>
        <w:spacing w:line="240" w:lineRule="auto"/>
        <w:ind w:left="567" w:right="567"/>
        <w:contextualSpacing/>
        <w:rPr>
          <w:i/>
          <w:kern w:val="28"/>
          <w:szCs w:val="56"/>
          <w:lang w:val="es-ES_tradnl"/>
        </w:rPr>
      </w:pPr>
      <w:r w:rsidRPr="00BC1CF7">
        <w:rPr>
          <w:i/>
          <w:kern w:val="28"/>
          <w:szCs w:val="56"/>
          <w:lang w:val="es-ES_tradnl"/>
        </w:rPr>
        <w:t>“</w:t>
      </w:r>
      <w:r w:rsidRPr="00BC1CF7">
        <w:rPr>
          <w:b/>
          <w:i/>
          <w:kern w:val="28"/>
          <w:szCs w:val="56"/>
          <w:lang w:val="es-ES_tradnl"/>
        </w:rPr>
        <w:t>Registro Federal de Contribuyentes (RFC) de personas físicas.</w:t>
      </w:r>
      <w:r w:rsidRPr="00BC1CF7">
        <w:rPr>
          <w:i/>
          <w:kern w:val="28"/>
          <w:szCs w:val="56"/>
          <w:lang w:val="es-ES_tradnl"/>
        </w:rPr>
        <w:t xml:space="preserve"> El RFC es una clave de carácter fiscal, </w:t>
      </w:r>
      <w:proofErr w:type="gramStart"/>
      <w:r w:rsidRPr="00BC1CF7">
        <w:rPr>
          <w:i/>
          <w:kern w:val="28"/>
          <w:szCs w:val="56"/>
          <w:lang w:val="es-ES_tradnl"/>
        </w:rPr>
        <w:t>única</w:t>
      </w:r>
      <w:proofErr w:type="gramEnd"/>
      <w:r w:rsidRPr="00BC1CF7">
        <w:rPr>
          <w:i/>
          <w:kern w:val="28"/>
          <w:szCs w:val="56"/>
          <w:lang w:val="es-ES_tradnl"/>
        </w:rPr>
        <w:t xml:space="preserve"> e irrepetible, que permite identificar al titular, su edad y fecha de nacimiento, </w:t>
      </w:r>
      <w:r w:rsidRPr="00BC1CF7">
        <w:rPr>
          <w:i/>
          <w:kern w:val="28"/>
          <w:szCs w:val="56"/>
          <w:lang w:val="es-ES_tradnl" w:eastAsia="es-MX"/>
        </w:rPr>
        <w:t>por</w:t>
      </w:r>
      <w:r w:rsidRPr="00BC1CF7">
        <w:rPr>
          <w:i/>
          <w:kern w:val="28"/>
          <w:szCs w:val="56"/>
          <w:lang w:val="es-ES_tradnl"/>
        </w:rPr>
        <w:t xml:space="preserve"> lo que es un dato personal de carácter confidencial.</w:t>
      </w:r>
    </w:p>
    <w:p w14:paraId="73BDAD79" w14:textId="77777777" w:rsidR="00D57F5A" w:rsidRPr="00BC1CF7" w:rsidRDefault="00D57F5A" w:rsidP="00D57F5A">
      <w:pPr>
        <w:spacing w:line="240" w:lineRule="auto"/>
        <w:ind w:left="567" w:right="567"/>
        <w:contextualSpacing/>
        <w:rPr>
          <w:i/>
          <w:kern w:val="28"/>
          <w:szCs w:val="56"/>
          <w:lang w:val="es-ES_tradnl"/>
        </w:rPr>
      </w:pPr>
      <w:r w:rsidRPr="00BC1CF7">
        <w:rPr>
          <w:i/>
          <w:kern w:val="28"/>
          <w:szCs w:val="56"/>
          <w:lang w:val="es-ES_tradnl"/>
        </w:rPr>
        <w:t xml:space="preserve"> (Énfasis añadido)</w:t>
      </w:r>
    </w:p>
    <w:p w14:paraId="4EB4EDD2" w14:textId="77777777" w:rsidR="00D57F5A" w:rsidRPr="00BC1CF7" w:rsidRDefault="00D57F5A" w:rsidP="00D57F5A">
      <w:pPr>
        <w:autoSpaceDE w:val="0"/>
        <w:autoSpaceDN w:val="0"/>
        <w:adjustRightInd w:val="0"/>
        <w:ind w:left="851" w:right="899"/>
        <w:rPr>
          <w:rFonts w:cs="Arial"/>
          <w:lang w:val="es-ES_tradnl"/>
        </w:rPr>
      </w:pPr>
    </w:p>
    <w:p w14:paraId="0E147CAA" w14:textId="77777777" w:rsidR="00D57F5A" w:rsidRPr="00BC1CF7" w:rsidRDefault="00D57F5A" w:rsidP="00D57F5A">
      <w:pPr>
        <w:rPr>
          <w:rFonts w:cs="Arial"/>
          <w:lang w:val="es-ES_tradnl"/>
        </w:rPr>
      </w:pPr>
      <w:r w:rsidRPr="00BC1CF7">
        <w:rPr>
          <w:rFonts w:cs="Arial"/>
          <w:lang w:val="es-ES_tradnl" w:eastAsia="es-MX"/>
        </w:rPr>
        <w:t xml:space="preserve">De lo anterior, se desprende que el Registro Federal de Contribuyentes se vincula al nombre de su </w:t>
      </w:r>
      <w:r w:rsidRPr="00BC1CF7">
        <w:rPr>
          <w:bCs/>
          <w:lang w:val="es-ES_tradnl"/>
        </w:rPr>
        <w:t>titular</w:t>
      </w:r>
      <w:r w:rsidRPr="00BC1CF7">
        <w:rPr>
          <w:rFonts w:cs="Arial"/>
          <w:lang w:val="es-ES_tradnl" w:eastAsia="es-MX"/>
        </w:rPr>
        <w:t xml:space="preserve">, permitiendo identificar la edad de la persona y fecha de nacimiento, determinando </w:t>
      </w:r>
      <w:r w:rsidRPr="00BC1CF7">
        <w:rPr>
          <w:rFonts w:cs="Arial"/>
          <w:lang w:val="es-ES_tradnl"/>
        </w:rPr>
        <w:t>l</w:t>
      </w:r>
      <w:r w:rsidRPr="00BC1CF7">
        <w:rPr>
          <w:rFonts w:cs="Arial"/>
          <w:lang w:val="es-ES_tradnl" w:eastAsia="es-MX"/>
        </w:rPr>
        <w:t xml:space="preserve">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w:t>
      </w:r>
      <w:r w:rsidRPr="00BC1CF7">
        <w:rPr>
          <w:lang w:val="es-ES_tradnl" w:eastAsia="es-MX"/>
        </w:rPr>
        <w:t>Municipios</w:t>
      </w:r>
      <w:r w:rsidRPr="00BC1CF7">
        <w:rPr>
          <w:rFonts w:cs="Arial"/>
          <w:lang w:val="es-ES_tradnl" w:eastAsia="es-MX"/>
        </w:rPr>
        <w:t xml:space="preserve"> y </w:t>
      </w:r>
      <w:r w:rsidRPr="00BC1CF7">
        <w:rPr>
          <w:rFonts w:cs="Arial"/>
          <w:lang w:val="es-ES_tradnl"/>
        </w:rPr>
        <w:t>4 fracción XI</w:t>
      </w:r>
      <w:r w:rsidRPr="00BC1CF7">
        <w:rPr>
          <w:rFonts w:cs="Arial"/>
          <w:lang w:val="es-ES_tradnl" w:eastAsia="es-MX"/>
        </w:rPr>
        <w:t xml:space="preserve"> </w:t>
      </w:r>
      <w:r w:rsidRPr="00BC1CF7">
        <w:rPr>
          <w:rFonts w:cs="Arial"/>
          <w:lang w:val="es-ES_tradnl"/>
        </w:rPr>
        <w:t>de la Ley de Protección de Datos Personales en Posesión de Sujetos Obligados del Estado de México y Municipios.</w:t>
      </w:r>
    </w:p>
    <w:p w14:paraId="42FF4466" w14:textId="77777777" w:rsidR="00D57F5A" w:rsidRPr="00BC1CF7" w:rsidRDefault="00D57F5A" w:rsidP="00D57F5A">
      <w:pPr>
        <w:rPr>
          <w:rFonts w:cs="Arial"/>
          <w:lang w:val="es-ES_tradnl" w:eastAsia="es-MX"/>
        </w:rPr>
      </w:pPr>
    </w:p>
    <w:p w14:paraId="55EFD133" w14:textId="77777777" w:rsidR="00D57F5A" w:rsidRPr="00BC1CF7" w:rsidRDefault="00D57F5A" w:rsidP="00D57F5A">
      <w:pPr>
        <w:numPr>
          <w:ilvl w:val="0"/>
          <w:numId w:val="35"/>
        </w:numPr>
        <w:rPr>
          <w:rFonts w:cs="Arial"/>
          <w:lang w:val="es-ES_tradnl" w:eastAsia="es-MX"/>
        </w:rPr>
      </w:pPr>
      <w:r w:rsidRPr="00BC1CF7">
        <w:rPr>
          <w:rFonts w:cs="Arial"/>
          <w:b/>
          <w:lang w:val="es-ES_tradnl"/>
        </w:rPr>
        <w:t>Clave Única de Registro de Población</w:t>
      </w:r>
    </w:p>
    <w:p w14:paraId="6C396AB1" w14:textId="77777777" w:rsidR="00D57F5A" w:rsidRPr="00BC1CF7" w:rsidRDefault="00D57F5A" w:rsidP="00D57F5A">
      <w:pPr>
        <w:ind w:left="720"/>
        <w:contextualSpacing/>
        <w:rPr>
          <w:rFonts w:cs="Arial"/>
          <w:lang w:val="es-ES_tradnl" w:eastAsia="es-MX"/>
        </w:rPr>
      </w:pPr>
    </w:p>
    <w:p w14:paraId="71BEE7FB" w14:textId="77777777" w:rsidR="00D57F5A" w:rsidRPr="00BC1CF7" w:rsidRDefault="00D57F5A" w:rsidP="00D57F5A">
      <w:pPr>
        <w:rPr>
          <w:rFonts w:cs="Arial"/>
          <w:lang w:val="es-ES_tradnl" w:eastAsia="es-MX"/>
        </w:rPr>
      </w:pPr>
      <w:r w:rsidRPr="00BC1CF7">
        <w:rPr>
          <w:rFonts w:cs="Arial"/>
          <w:lang w:val="es-ES_tradnl" w:eastAsia="es-MX"/>
        </w:rPr>
        <w:t xml:space="preserve">Constituye un dato personal ya que </w:t>
      </w:r>
      <w:r w:rsidRPr="00BC1CF7">
        <w:rPr>
          <w:lang w:val="es-ES_tradnl" w:eastAsia="es-MX"/>
        </w:rPr>
        <w:t>tiene</w:t>
      </w:r>
      <w:r w:rsidRPr="00BC1CF7">
        <w:rPr>
          <w:rFonts w:cs="Arial"/>
          <w:lang w:val="es-ES_tradnl" w:eastAsia="es-MX"/>
        </w:rPr>
        <w:t xml:space="preserve"> como finalidad registrar a cada una de las personas que integran la población del país, con los datos que permitan certificar y acreditar fehacientemente su identidad, la cual servirá para identificarla de manera individual.</w:t>
      </w:r>
    </w:p>
    <w:p w14:paraId="43D686BD" w14:textId="77777777" w:rsidR="00D57F5A" w:rsidRPr="00BC1CF7" w:rsidRDefault="00D57F5A" w:rsidP="00D57F5A">
      <w:pPr>
        <w:rPr>
          <w:rFonts w:cs="Arial"/>
          <w:lang w:val="es-ES_tradnl" w:eastAsia="es-MX"/>
        </w:rPr>
      </w:pPr>
    </w:p>
    <w:p w14:paraId="17FBD28F" w14:textId="77777777" w:rsidR="00D57F5A" w:rsidRPr="00BC1CF7" w:rsidRDefault="00D57F5A" w:rsidP="00D57F5A">
      <w:pPr>
        <w:rPr>
          <w:rFonts w:cs="Arial"/>
          <w:lang w:val="es-ES_tradnl" w:eastAsia="es-MX"/>
        </w:rPr>
      </w:pPr>
      <w:r w:rsidRPr="00BC1CF7">
        <w:rPr>
          <w:rFonts w:cs="Arial"/>
          <w:lang w:val="es-ES_tradnl" w:eastAsia="es-MX"/>
        </w:rPr>
        <w:lastRenderedPageBreak/>
        <w:t xml:space="preserve">Lo </w:t>
      </w:r>
      <w:r w:rsidRPr="00BC1CF7">
        <w:rPr>
          <w:lang w:val="es-ES_tradnl" w:eastAsia="es-MX"/>
        </w:rPr>
        <w:t>anterior</w:t>
      </w:r>
      <w:r w:rsidRPr="00BC1CF7">
        <w:rPr>
          <w:rFonts w:cs="Arial"/>
          <w:lang w:val="es-ES_tradnl" w:eastAsia="es-MX"/>
        </w:rPr>
        <w:t xml:space="preserve">, </w:t>
      </w:r>
      <w:r w:rsidRPr="00BC1CF7">
        <w:rPr>
          <w:rFonts w:cs="Arial"/>
          <w:lang w:val="es-ES_tradnl"/>
        </w:rPr>
        <w:t>tiene</w:t>
      </w:r>
      <w:r w:rsidRPr="00BC1CF7">
        <w:rPr>
          <w:rFonts w:cs="Arial"/>
          <w:lang w:val="es-ES_tradnl" w:eastAsia="es-MX"/>
        </w:rPr>
        <w:t xml:space="preserve"> sustento en los artículos 86 y 91 de la Ley General de Población, la cual señala lo siguiente:</w:t>
      </w:r>
    </w:p>
    <w:p w14:paraId="32C97FE2" w14:textId="77777777" w:rsidR="00D57F5A" w:rsidRPr="00BC1CF7" w:rsidRDefault="00D57F5A" w:rsidP="00D57F5A">
      <w:pPr>
        <w:rPr>
          <w:rFonts w:cs="Arial"/>
          <w:lang w:val="es-ES_tradnl" w:eastAsia="es-MX"/>
        </w:rPr>
      </w:pPr>
    </w:p>
    <w:p w14:paraId="773BC2F6" w14:textId="77777777" w:rsidR="00D57F5A" w:rsidRPr="00BC1CF7" w:rsidRDefault="00D57F5A" w:rsidP="00D57F5A">
      <w:pPr>
        <w:spacing w:line="240" w:lineRule="auto"/>
        <w:ind w:left="567" w:right="567"/>
        <w:contextualSpacing/>
        <w:rPr>
          <w:i/>
          <w:kern w:val="28"/>
          <w:szCs w:val="56"/>
          <w:lang w:val="es-ES_tradnl" w:eastAsia="es-MX"/>
        </w:rPr>
      </w:pPr>
      <w:r w:rsidRPr="00BC1CF7">
        <w:rPr>
          <w:rFonts w:cs="Arial,Bold"/>
          <w:bCs/>
          <w:i/>
          <w:kern w:val="28"/>
          <w:szCs w:val="56"/>
          <w:lang w:val="es-ES_tradnl" w:eastAsia="es-MX"/>
        </w:rPr>
        <w:t>“</w:t>
      </w:r>
      <w:r w:rsidRPr="00BC1CF7">
        <w:rPr>
          <w:rFonts w:cs="Arial,Bold"/>
          <w:b/>
          <w:bCs/>
          <w:i/>
          <w:kern w:val="28"/>
          <w:szCs w:val="56"/>
          <w:lang w:val="es-ES_tradnl" w:eastAsia="es-MX"/>
        </w:rPr>
        <w:t xml:space="preserve">Artículo 86. </w:t>
      </w:r>
      <w:r w:rsidRPr="00BC1CF7">
        <w:rPr>
          <w:i/>
          <w:kern w:val="28"/>
          <w:szCs w:val="56"/>
          <w:lang w:val="es-ES_tradnl" w:eastAsia="es-MX"/>
        </w:rPr>
        <w:t>El Registro Nacional de Población tiene como finalidad registrar a cada una de las personas que integran la población del país, con los datos que permitan certificar y acreditar fehacientemente su identidad.</w:t>
      </w:r>
    </w:p>
    <w:p w14:paraId="4AB34A9B" w14:textId="77777777" w:rsidR="00D57F5A" w:rsidRPr="00BC1CF7" w:rsidRDefault="00D57F5A" w:rsidP="00D57F5A">
      <w:pPr>
        <w:spacing w:line="240" w:lineRule="auto"/>
        <w:ind w:left="567" w:right="567"/>
        <w:contextualSpacing/>
        <w:rPr>
          <w:i/>
          <w:kern w:val="28"/>
          <w:szCs w:val="56"/>
          <w:lang w:val="es-ES_tradnl" w:eastAsia="es-MX"/>
        </w:rPr>
      </w:pPr>
      <w:r w:rsidRPr="00BC1CF7">
        <w:rPr>
          <w:rFonts w:cs="Arial,Bold"/>
          <w:b/>
          <w:bCs/>
          <w:i/>
          <w:kern w:val="28"/>
          <w:szCs w:val="56"/>
          <w:lang w:val="es-ES_tradnl" w:eastAsia="es-MX"/>
        </w:rPr>
        <w:t xml:space="preserve">Artículo 91. </w:t>
      </w:r>
      <w:r w:rsidRPr="00BC1CF7">
        <w:rPr>
          <w:b/>
          <w:i/>
          <w:kern w:val="28"/>
          <w:szCs w:val="56"/>
          <w:u w:val="single"/>
          <w:lang w:val="es-ES_tradnl" w:eastAsia="es-MX"/>
        </w:rPr>
        <w:t>Al incorporar a una persona en el Registro Nacional de Población</w:t>
      </w:r>
      <w:r w:rsidRPr="00BC1CF7">
        <w:rPr>
          <w:i/>
          <w:kern w:val="28"/>
          <w:szCs w:val="56"/>
          <w:lang w:val="es-ES_tradnl" w:eastAsia="es-MX"/>
        </w:rPr>
        <w:t xml:space="preserve">, se le asignará una clave </w:t>
      </w:r>
      <w:r w:rsidRPr="00BC1CF7">
        <w:rPr>
          <w:b/>
          <w:i/>
          <w:kern w:val="28"/>
          <w:szCs w:val="56"/>
          <w:u w:val="single"/>
          <w:lang w:val="es-ES_tradnl" w:eastAsia="es-MX"/>
        </w:rPr>
        <w:t>que se denominará Clave Única de Registro de Población</w:t>
      </w:r>
      <w:r w:rsidRPr="00BC1CF7">
        <w:rPr>
          <w:i/>
          <w:kern w:val="28"/>
          <w:szCs w:val="56"/>
          <w:lang w:val="es-ES_tradnl" w:eastAsia="es-MX"/>
        </w:rPr>
        <w:t xml:space="preserve">. </w:t>
      </w:r>
      <w:r w:rsidRPr="00BC1CF7">
        <w:rPr>
          <w:b/>
          <w:i/>
          <w:kern w:val="28"/>
          <w:szCs w:val="56"/>
          <w:u w:val="single"/>
          <w:lang w:val="es-ES_tradnl" w:eastAsia="es-MX"/>
        </w:rPr>
        <w:t>Esta servirá para</w:t>
      </w:r>
      <w:r w:rsidRPr="00BC1CF7">
        <w:rPr>
          <w:i/>
          <w:kern w:val="28"/>
          <w:szCs w:val="56"/>
          <w:lang w:val="es-ES_tradnl" w:eastAsia="es-MX"/>
        </w:rPr>
        <w:t xml:space="preserve"> registrarla e </w:t>
      </w:r>
      <w:r w:rsidRPr="00BC1CF7">
        <w:rPr>
          <w:b/>
          <w:i/>
          <w:kern w:val="28"/>
          <w:szCs w:val="56"/>
          <w:u w:val="single"/>
          <w:lang w:val="es-ES_tradnl" w:eastAsia="es-MX"/>
        </w:rPr>
        <w:t>identificarla en forma individual</w:t>
      </w:r>
      <w:r w:rsidRPr="00BC1CF7">
        <w:rPr>
          <w:i/>
          <w:kern w:val="28"/>
          <w:szCs w:val="56"/>
          <w:lang w:val="es-ES_tradnl" w:eastAsia="es-MX"/>
        </w:rPr>
        <w:t xml:space="preserve">.” </w:t>
      </w:r>
    </w:p>
    <w:p w14:paraId="5B42043C" w14:textId="77777777" w:rsidR="00D57F5A" w:rsidRPr="00BC1CF7" w:rsidRDefault="00D57F5A" w:rsidP="00D57F5A">
      <w:pPr>
        <w:spacing w:line="240" w:lineRule="auto"/>
        <w:ind w:left="567" w:right="567"/>
        <w:contextualSpacing/>
        <w:rPr>
          <w:i/>
          <w:kern w:val="28"/>
          <w:szCs w:val="56"/>
          <w:lang w:val="es-ES_tradnl" w:eastAsia="es-MX"/>
        </w:rPr>
      </w:pPr>
      <w:r w:rsidRPr="00BC1CF7">
        <w:rPr>
          <w:i/>
          <w:kern w:val="28"/>
          <w:szCs w:val="56"/>
          <w:lang w:val="es-ES_tradnl" w:eastAsia="es-MX"/>
        </w:rPr>
        <w:t>(Énfasis añadido)</w:t>
      </w:r>
    </w:p>
    <w:p w14:paraId="0EA9492B" w14:textId="77777777" w:rsidR="00D57F5A" w:rsidRPr="00BC1CF7" w:rsidRDefault="00D57F5A" w:rsidP="00D57F5A">
      <w:pPr>
        <w:rPr>
          <w:lang w:val="es-ES_tradnl" w:eastAsia="es-MX"/>
        </w:rPr>
      </w:pPr>
    </w:p>
    <w:p w14:paraId="0F68A228" w14:textId="77777777" w:rsidR="00D57F5A" w:rsidRPr="00BC1CF7" w:rsidRDefault="00D57F5A" w:rsidP="00D57F5A">
      <w:pPr>
        <w:rPr>
          <w:lang w:val="es-ES_tradnl" w:eastAsia="es-MX"/>
        </w:rPr>
      </w:pPr>
      <w:r w:rsidRPr="00BC1CF7">
        <w:rPr>
          <w:lang w:val="es-ES_tradnl" w:eastAsia="es-MX"/>
        </w:rPr>
        <w:t xml:space="preserve">Ahora bien, la Clave Única de Registro de Población, está integrada de 18 elementos representados por letras y números, que se generan a partir de los datos contenidos en un documento probatorio de </w:t>
      </w:r>
      <w:r w:rsidRPr="00BC1CF7">
        <w:rPr>
          <w:bCs/>
          <w:lang w:val="es-ES_tradnl"/>
        </w:rPr>
        <w:t>identidad</w:t>
      </w:r>
      <w:r w:rsidRPr="00BC1CF7">
        <w:rPr>
          <w:lang w:val="es-ES_tradnl" w:eastAsia="es-MX"/>
        </w:rPr>
        <w:t xml:space="preserve"> (acta de nacimiento, carta de naturalización o documento migratorio), la </w:t>
      </w:r>
      <w:r w:rsidRPr="00BC1CF7">
        <w:rPr>
          <w:rFonts w:cs="Arial"/>
          <w:lang w:val="es-ES_tradnl"/>
        </w:rPr>
        <w:t>cual</w:t>
      </w:r>
      <w:r w:rsidRPr="00BC1CF7">
        <w:rPr>
          <w:lang w:val="es-ES_tradnl" w:eastAsia="es-MX"/>
        </w:rPr>
        <w:t xml:space="preserve"> se integra de</w:t>
      </w:r>
      <w:r w:rsidRPr="00BC1CF7">
        <w:rPr>
          <w:rFonts w:cs="Arial"/>
          <w:lang w:val="es-ES_tradnl" w:eastAsia="es-MX"/>
        </w:rPr>
        <w:t xml:space="preserve"> la primera letra del apellido paterno; seguida de la primera letra Vocal del primer apellido; seguida de la primera letra del segundo apellido y por último la primera letra del nombre; fecha de nacimiento año/mes/día</w:t>
      </w:r>
      <w:r w:rsidRPr="00BC1CF7">
        <w:rPr>
          <w:lang w:val="es-ES_tradnl" w:eastAsia="es-MX"/>
        </w:rPr>
        <w:t xml:space="preserve">; sexo; Entidad Federativa de nacimiento; consonantes internas del nombre y apellidos; un diferenciador de homonimia y siglo; y un digito verificador, que garantizan la correcta integración. </w:t>
      </w:r>
    </w:p>
    <w:p w14:paraId="3C21A077" w14:textId="77777777" w:rsidR="00D57F5A" w:rsidRPr="00BC1CF7" w:rsidRDefault="00D57F5A" w:rsidP="00D57F5A">
      <w:pPr>
        <w:rPr>
          <w:lang w:val="es-ES_tradnl" w:eastAsia="es-MX"/>
        </w:rPr>
      </w:pPr>
    </w:p>
    <w:p w14:paraId="7115B717" w14:textId="77777777" w:rsidR="00D57F5A" w:rsidRPr="00BC1CF7" w:rsidRDefault="00D57F5A" w:rsidP="00D57F5A">
      <w:pPr>
        <w:rPr>
          <w:rFonts w:cs="Arial"/>
          <w:lang w:val="es-ES_tradnl" w:eastAsia="es-MX"/>
        </w:rPr>
      </w:pPr>
      <w:r w:rsidRPr="00BC1CF7">
        <w:rPr>
          <w:rFonts w:cs="Arial"/>
          <w:lang w:val="es-ES_tradnl" w:eastAsia="es-MX"/>
        </w:rPr>
        <w:t xml:space="preserve">Al respecto, el </w:t>
      </w:r>
      <w:r w:rsidRPr="00BC1CF7">
        <w:rPr>
          <w:rFonts w:eastAsia="Arial Unicode MS" w:cs="Arial"/>
          <w:lang w:val="es-ES_tradnl"/>
        </w:rPr>
        <w:t>Instituto Nacional de Transparencia, Acceso a la Información y Protección de Datos Personales (INAI),</w:t>
      </w:r>
      <w:r w:rsidRPr="00BC1CF7">
        <w:rPr>
          <w:rFonts w:cs="Arial"/>
          <w:lang w:val="es-ES_tradnl" w:eastAsia="es-MX"/>
        </w:rPr>
        <w:t xml:space="preserve"> a través del Criterio 18/17 de la Segunda Época, señala literalmente lo siguiente:</w:t>
      </w:r>
    </w:p>
    <w:p w14:paraId="691DE098" w14:textId="77777777" w:rsidR="00D57F5A" w:rsidRPr="00BC1CF7" w:rsidRDefault="00D57F5A" w:rsidP="00D57F5A">
      <w:pPr>
        <w:rPr>
          <w:rFonts w:cs="Arial"/>
          <w:lang w:val="es-ES_tradnl" w:eastAsia="es-MX"/>
        </w:rPr>
      </w:pPr>
    </w:p>
    <w:p w14:paraId="3A3E0F25" w14:textId="77777777" w:rsidR="00D57F5A" w:rsidRPr="00BC1CF7" w:rsidRDefault="00D57F5A" w:rsidP="00D57F5A">
      <w:pPr>
        <w:spacing w:line="240" w:lineRule="auto"/>
        <w:ind w:left="567" w:right="567"/>
        <w:contextualSpacing/>
        <w:rPr>
          <w:i/>
          <w:kern w:val="28"/>
          <w:szCs w:val="56"/>
          <w:lang w:val="es-ES_tradnl" w:eastAsia="es-MX"/>
        </w:rPr>
      </w:pPr>
      <w:r w:rsidRPr="00BC1CF7">
        <w:rPr>
          <w:i/>
          <w:kern w:val="28"/>
          <w:szCs w:val="56"/>
          <w:lang w:val="es-ES_tradnl" w:eastAsia="es-MX"/>
        </w:rPr>
        <w:t>“</w:t>
      </w:r>
      <w:r w:rsidRPr="00BC1CF7">
        <w:rPr>
          <w:b/>
          <w:i/>
          <w:kern w:val="28"/>
          <w:szCs w:val="56"/>
          <w:lang w:val="es-ES_tradnl" w:eastAsia="es-MX"/>
        </w:rPr>
        <w:t>Clave Única de Registro de Población (CURP). La Clave Única de Registro de Población</w:t>
      </w:r>
      <w:r w:rsidRPr="00BC1CF7">
        <w:rPr>
          <w:i/>
          <w:kern w:val="28"/>
          <w:szCs w:val="56"/>
          <w:lang w:val="es-ES_tradnl" w:eastAsia="es-MX"/>
        </w:rPr>
        <w:t xml:space="preserve">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79D7D5CE" w14:textId="77777777" w:rsidR="00D57F5A" w:rsidRPr="00BC1CF7" w:rsidRDefault="00D57F5A" w:rsidP="00D57F5A">
      <w:pPr>
        <w:spacing w:line="240" w:lineRule="auto"/>
        <w:ind w:left="567" w:right="567"/>
        <w:contextualSpacing/>
        <w:rPr>
          <w:i/>
          <w:kern w:val="28"/>
          <w:szCs w:val="56"/>
          <w:lang w:val="es-ES_tradnl" w:eastAsia="es-MX"/>
        </w:rPr>
      </w:pPr>
      <w:r w:rsidRPr="00BC1CF7">
        <w:rPr>
          <w:i/>
          <w:kern w:val="28"/>
          <w:szCs w:val="56"/>
          <w:lang w:val="es-ES_tradnl" w:eastAsia="es-MX"/>
        </w:rPr>
        <w:lastRenderedPageBreak/>
        <w:t xml:space="preserve"> (Énfasis añadido)</w:t>
      </w:r>
    </w:p>
    <w:p w14:paraId="68323818" w14:textId="77777777" w:rsidR="00D57F5A" w:rsidRPr="00BC1CF7" w:rsidRDefault="00D57F5A" w:rsidP="00D57F5A">
      <w:pPr>
        <w:autoSpaceDE w:val="0"/>
        <w:autoSpaceDN w:val="0"/>
        <w:adjustRightInd w:val="0"/>
        <w:ind w:left="851" w:right="902"/>
        <w:rPr>
          <w:rFonts w:cs="Arial"/>
          <w:lang w:val="es-ES_tradnl"/>
        </w:rPr>
      </w:pPr>
    </w:p>
    <w:p w14:paraId="699EDF16" w14:textId="77777777" w:rsidR="00D57F5A" w:rsidRPr="00BC1CF7" w:rsidRDefault="00D57F5A" w:rsidP="00D57F5A">
      <w:pPr>
        <w:rPr>
          <w:rFonts w:cs="Arial"/>
          <w:lang w:val="es-ES_tradnl" w:eastAsia="es-MX"/>
        </w:rPr>
      </w:pPr>
      <w:r w:rsidRPr="00BC1CF7">
        <w:rPr>
          <w:rFonts w:cs="Arial"/>
          <w:lang w:val="es-ES_tradnl" w:eastAsia="es-MX"/>
        </w:rPr>
        <w:t xml:space="preserve">De lo anterior, se desprende que la </w:t>
      </w:r>
      <w:r w:rsidRPr="00BC1CF7">
        <w:rPr>
          <w:lang w:val="es-ES_tradnl" w:eastAsia="es-MX"/>
        </w:rPr>
        <w:t xml:space="preserve">Clave Única de Registro de Población, </w:t>
      </w:r>
      <w:r w:rsidRPr="00BC1CF7">
        <w:rPr>
          <w:rFonts w:cs="Arial"/>
          <w:lang w:val="es-ES_tradnl" w:eastAsia="es-MX"/>
        </w:rPr>
        <w:t xml:space="preserve">se encuentra vinculada al nombre y apellidos de la persona, permitiendo identificar fecha y lugar de nacimiento, así como el sexo; datos que únicamente le atañen a su titular, por lo que, ésta constituye un dato </w:t>
      </w:r>
      <w:r w:rsidRPr="00BC1CF7">
        <w:rPr>
          <w:bCs/>
          <w:lang w:val="es-ES_tradnl"/>
        </w:rPr>
        <w:t>personal</w:t>
      </w:r>
      <w:r w:rsidRPr="00BC1CF7">
        <w:rPr>
          <w:rFonts w:cs="Arial"/>
          <w:lang w:val="es-ES_tradnl" w:eastAsia="es-MX"/>
        </w:rPr>
        <w:t xml:space="preserve"> que concierne a una persona física identificada e identificable en términos de los artículos 2, fracción II de la Ley de Transparencia y Acceso a la Información Pública del Estado de México y Municipios y </w:t>
      </w:r>
      <w:r w:rsidRPr="00BC1CF7">
        <w:rPr>
          <w:rFonts w:cs="Arial"/>
          <w:lang w:val="es-ES_tradnl"/>
        </w:rPr>
        <w:t>4, fracción XI</w:t>
      </w:r>
      <w:r w:rsidRPr="00BC1CF7">
        <w:rPr>
          <w:rFonts w:cs="Arial"/>
          <w:lang w:val="es-ES_tradnl" w:eastAsia="es-MX"/>
        </w:rPr>
        <w:t xml:space="preserve"> </w:t>
      </w:r>
      <w:r w:rsidRPr="00BC1CF7">
        <w:rPr>
          <w:rFonts w:cs="Arial"/>
          <w:lang w:val="es-ES_tradnl"/>
        </w:rPr>
        <w:t>de la Ley de Protección de Datos Personales en Posesión de Sujetos Obligados del Estado de México y Municipios</w:t>
      </w:r>
      <w:r w:rsidRPr="00BC1CF7">
        <w:rPr>
          <w:rFonts w:cs="Arial"/>
          <w:lang w:val="es-ES_tradnl" w:eastAsia="es-MX"/>
        </w:rPr>
        <w:t>.</w:t>
      </w:r>
    </w:p>
    <w:p w14:paraId="0EE13E30" w14:textId="77777777" w:rsidR="00D57F5A" w:rsidRPr="00BC1CF7" w:rsidRDefault="00D57F5A" w:rsidP="00D57F5A">
      <w:pPr>
        <w:ind w:left="720" w:hanging="360"/>
      </w:pPr>
    </w:p>
    <w:p w14:paraId="721B8031" w14:textId="77777777" w:rsidR="00D57F5A" w:rsidRPr="00BC1CF7" w:rsidRDefault="00D57F5A" w:rsidP="00D57F5A">
      <w:pPr>
        <w:numPr>
          <w:ilvl w:val="0"/>
          <w:numId w:val="35"/>
        </w:numPr>
        <w:rPr>
          <w:rFonts w:cs="Arial"/>
          <w:b/>
          <w:lang w:val="es-ES_tradnl"/>
        </w:rPr>
      </w:pPr>
      <w:r w:rsidRPr="00BC1CF7">
        <w:rPr>
          <w:rFonts w:cs="Arial"/>
          <w:b/>
          <w:lang w:val="es-ES_tradnl"/>
        </w:rPr>
        <w:t>Nombre de particulares</w:t>
      </w:r>
    </w:p>
    <w:p w14:paraId="2411BFF4" w14:textId="77777777" w:rsidR="00D57F5A" w:rsidRPr="00BC1CF7" w:rsidRDefault="00D57F5A" w:rsidP="00D57F5A">
      <w:pPr>
        <w:ind w:left="720"/>
        <w:contextualSpacing/>
        <w:rPr>
          <w:rFonts w:eastAsia="Palatino Linotype" w:cs="Palatino Linotype"/>
          <w:b/>
          <w:bCs/>
          <w:sz w:val="24"/>
          <w:szCs w:val="24"/>
        </w:rPr>
      </w:pPr>
    </w:p>
    <w:p w14:paraId="57FDB9B3" w14:textId="77777777" w:rsidR="00D57F5A" w:rsidRPr="00BC1CF7" w:rsidRDefault="00D57F5A" w:rsidP="00D57F5A">
      <w:pPr>
        <w:widowControl w:val="0"/>
        <w:autoSpaceDE w:val="0"/>
        <w:autoSpaceDN w:val="0"/>
        <w:adjustRightInd w:val="0"/>
        <w:rPr>
          <w:rFonts w:eastAsia="Arial Unicode MS" w:cs="Arial"/>
          <w:lang w:eastAsia="es-MX"/>
        </w:rPr>
      </w:pPr>
      <w:r w:rsidRPr="00BC1CF7">
        <w:rPr>
          <w:color w:val="000000"/>
          <w:lang w:val="es-ES"/>
        </w:rPr>
        <w:t xml:space="preserve">Al respecto, es </w:t>
      </w:r>
      <w:r w:rsidRPr="00BC1CF7">
        <w:rPr>
          <w:rFonts w:eastAsia="Arial Unicode MS" w:cs="Arial"/>
          <w:lang w:eastAsia="es-MX"/>
        </w:rPr>
        <w:t>dable mencionar que el Código Civil del Estado de México vigente señala en su TITULO CUARTO denominado “DEL NOMBRE DE LAS PERSONAS” específicamente en los artículos 2.13 y 2.14 el concepto de “nombre” y la composición de este detalladamente, mismos que se insertan a continuación:</w:t>
      </w:r>
    </w:p>
    <w:p w14:paraId="3BC9DB7F" w14:textId="77777777" w:rsidR="00D57F5A" w:rsidRPr="00BC1CF7" w:rsidRDefault="00D57F5A" w:rsidP="00D57F5A">
      <w:pPr>
        <w:widowControl w:val="0"/>
        <w:autoSpaceDE w:val="0"/>
        <w:autoSpaceDN w:val="0"/>
        <w:adjustRightInd w:val="0"/>
        <w:rPr>
          <w:rFonts w:eastAsia="Arial Unicode MS" w:cs="Arial"/>
          <w:lang w:eastAsia="es-MX"/>
        </w:rPr>
      </w:pPr>
    </w:p>
    <w:p w14:paraId="49F67E50" w14:textId="77777777" w:rsidR="00D57F5A" w:rsidRPr="00BC1CF7" w:rsidRDefault="00D57F5A" w:rsidP="00D57F5A">
      <w:pPr>
        <w:spacing w:line="240" w:lineRule="auto"/>
        <w:ind w:left="567" w:right="567"/>
        <w:contextualSpacing/>
        <w:rPr>
          <w:b/>
          <w:i/>
          <w:kern w:val="28"/>
          <w:szCs w:val="56"/>
        </w:rPr>
      </w:pPr>
      <w:r w:rsidRPr="00BC1CF7">
        <w:rPr>
          <w:i/>
          <w:kern w:val="28"/>
          <w:szCs w:val="56"/>
        </w:rPr>
        <w:t>“</w:t>
      </w:r>
      <w:r w:rsidRPr="00BC1CF7">
        <w:rPr>
          <w:b/>
          <w:i/>
          <w:kern w:val="28"/>
          <w:szCs w:val="56"/>
        </w:rPr>
        <w:t xml:space="preserve">Concepto del nombre de las personas </w:t>
      </w:r>
    </w:p>
    <w:p w14:paraId="1058A17A" w14:textId="77777777" w:rsidR="00D57F5A" w:rsidRPr="00BC1CF7" w:rsidRDefault="00D57F5A" w:rsidP="00D57F5A">
      <w:pPr>
        <w:spacing w:line="240" w:lineRule="auto"/>
        <w:ind w:left="567" w:right="567"/>
        <w:contextualSpacing/>
        <w:rPr>
          <w:i/>
          <w:kern w:val="28"/>
          <w:szCs w:val="56"/>
        </w:rPr>
      </w:pPr>
      <w:r w:rsidRPr="00BC1CF7">
        <w:rPr>
          <w:b/>
          <w:i/>
          <w:kern w:val="28"/>
          <w:szCs w:val="56"/>
        </w:rPr>
        <w:t>Artículo 2.13</w:t>
      </w:r>
      <w:r w:rsidRPr="00BC1CF7">
        <w:rPr>
          <w:i/>
          <w:kern w:val="28"/>
          <w:szCs w:val="56"/>
        </w:rPr>
        <w:t xml:space="preserve">.- El nombre designa e individualiza a una persona. </w:t>
      </w:r>
    </w:p>
    <w:p w14:paraId="333773B4" w14:textId="77777777" w:rsidR="00D57F5A" w:rsidRPr="00BC1CF7" w:rsidRDefault="00D57F5A" w:rsidP="00D57F5A">
      <w:pPr>
        <w:spacing w:line="240" w:lineRule="auto"/>
        <w:ind w:left="567" w:right="567"/>
        <w:contextualSpacing/>
        <w:rPr>
          <w:b/>
          <w:i/>
          <w:kern w:val="28"/>
          <w:szCs w:val="56"/>
        </w:rPr>
      </w:pPr>
      <w:r w:rsidRPr="00BC1CF7">
        <w:rPr>
          <w:b/>
          <w:i/>
          <w:kern w:val="28"/>
          <w:szCs w:val="56"/>
        </w:rPr>
        <w:t xml:space="preserve">Composición del nombre de las personas físicas </w:t>
      </w:r>
    </w:p>
    <w:p w14:paraId="715E8493" w14:textId="77777777" w:rsidR="00D57F5A" w:rsidRPr="00BC1CF7" w:rsidRDefault="00D57F5A" w:rsidP="00D57F5A">
      <w:pPr>
        <w:spacing w:line="240" w:lineRule="auto"/>
        <w:ind w:left="567" w:right="567"/>
        <w:contextualSpacing/>
        <w:rPr>
          <w:i/>
          <w:kern w:val="28"/>
          <w:szCs w:val="56"/>
        </w:rPr>
      </w:pPr>
      <w:r w:rsidRPr="00BC1CF7">
        <w:rPr>
          <w:b/>
          <w:i/>
          <w:kern w:val="28"/>
          <w:szCs w:val="56"/>
        </w:rPr>
        <w:t>Artículo 2.14</w:t>
      </w:r>
      <w:r w:rsidRPr="00BC1CF7">
        <w:rPr>
          <w:i/>
          <w:kern w:val="28"/>
          <w:szCs w:val="56"/>
        </w:rPr>
        <w:t xml:space="preserve">. El nombre de las personas físicas </w:t>
      </w:r>
      <w:r w:rsidRPr="00BC1CF7">
        <w:rPr>
          <w:b/>
          <w:i/>
          <w:kern w:val="28"/>
          <w:szCs w:val="56"/>
        </w:rPr>
        <w:t>se forma con el sustantivo propio y el primer apellido del padre y el primer apellido de la madre</w:t>
      </w:r>
      <w:r w:rsidRPr="00BC1CF7">
        <w:rPr>
          <w:i/>
          <w:kern w:val="28"/>
          <w:szCs w:val="56"/>
        </w:rPr>
        <w:t xml:space="preserve">, en el orden que, de común acuerdo determinen. En el caso de que el padre y la madre no lleguen a un acuerdo respecto del orden que deben seguir los apellidos del hijo o hija, </w:t>
      </w:r>
      <w:r w:rsidRPr="00BC1CF7">
        <w:rPr>
          <w:b/>
          <w:i/>
          <w:kern w:val="28"/>
          <w:szCs w:val="56"/>
        </w:rPr>
        <w:t>el apellido paterno aparecerá en primer lugar y el apellido materno en segundo lugar</w:t>
      </w:r>
      <w:r w:rsidRPr="00BC1CF7">
        <w:rPr>
          <w:i/>
          <w:kern w:val="28"/>
          <w:szCs w:val="56"/>
        </w:rPr>
        <w:t>. El orden de los apellidos acordado entre padre y madre se considerará preferentemente para los demás hijos e hijas del mismo vínculo. Cuando solo lo reconozca uno de ellos se formará con los apellidos de este, en el mismo orden, con las salvedades que establece el Libro Tercero de este Código.” (Sic)</w:t>
      </w:r>
    </w:p>
    <w:p w14:paraId="5210E07B" w14:textId="77777777" w:rsidR="00D57F5A" w:rsidRPr="00BC1CF7" w:rsidRDefault="00D57F5A" w:rsidP="00D57F5A">
      <w:pPr>
        <w:widowControl w:val="0"/>
        <w:autoSpaceDE w:val="0"/>
        <w:autoSpaceDN w:val="0"/>
        <w:adjustRightInd w:val="0"/>
        <w:ind w:right="899"/>
        <w:rPr>
          <w:i/>
        </w:rPr>
      </w:pPr>
    </w:p>
    <w:p w14:paraId="6C80A9DE" w14:textId="77777777" w:rsidR="00D57F5A" w:rsidRPr="00BC1CF7" w:rsidRDefault="00D57F5A" w:rsidP="00D57F5A">
      <w:pPr>
        <w:ind w:right="-93"/>
        <w:rPr>
          <w:rFonts w:eastAsia="Calibri" w:cs="Tahoma"/>
          <w:b/>
          <w:bCs/>
          <w:lang w:val="es-ES_tradnl"/>
        </w:rPr>
      </w:pPr>
      <w:r w:rsidRPr="00BC1CF7">
        <w:rPr>
          <w:rFonts w:eastAsia="Calibri" w:cs="Tahoma"/>
          <w:bCs/>
        </w:rPr>
        <w:lastRenderedPageBreak/>
        <w:t xml:space="preserve">Es así que, el nombre de una persona se integra </w:t>
      </w:r>
      <w:r w:rsidRPr="00BC1CF7">
        <w:rPr>
          <w:rFonts w:eastAsia="Calibri" w:cs="Tahoma"/>
          <w:bCs/>
          <w:lang w:val="es-ES_tradnl"/>
        </w:rPr>
        <w:t xml:space="preserve">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BC1CF7">
        <w:rPr>
          <w:rFonts w:eastAsia="Calibri" w:cs="Tahoma"/>
          <w:bCs/>
          <w:i/>
          <w:lang w:val="es-ES_tradnl"/>
        </w:rPr>
        <w:t>per se</w:t>
      </w:r>
      <w:r w:rsidRPr="00BC1CF7">
        <w:rPr>
          <w:rFonts w:eastAsia="Calibri" w:cs="Tahoma"/>
          <w:bCs/>
          <w:lang w:val="es-ES_tradnl"/>
        </w:rPr>
        <w:t xml:space="preserve"> es un elemento que hace a una persona física identificada o identificable, por lo que, </w:t>
      </w:r>
      <w:r w:rsidRPr="00BC1CF7">
        <w:rPr>
          <w:rFonts w:eastAsia="Calibri" w:cs="Tahoma"/>
          <w:b/>
          <w:bCs/>
          <w:lang w:val="es-ES_tradnl"/>
        </w:rPr>
        <w:t>se considera un dato personal.</w:t>
      </w:r>
    </w:p>
    <w:p w14:paraId="1F01AC07" w14:textId="77777777" w:rsidR="00D57F5A" w:rsidRPr="00BC1CF7" w:rsidRDefault="00D57F5A" w:rsidP="00D57F5A">
      <w:pPr>
        <w:ind w:left="720" w:hanging="360"/>
      </w:pPr>
    </w:p>
    <w:p w14:paraId="1E313E1E" w14:textId="77777777" w:rsidR="00D57F5A" w:rsidRPr="00BC1CF7" w:rsidRDefault="00D57F5A" w:rsidP="00D57F5A">
      <w:pPr>
        <w:numPr>
          <w:ilvl w:val="0"/>
          <w:numId w:val="35"/>
        </w:numPr>
        <w:rPr>
          <w:rFonts w:cs="Arial"/>
          <w:b/>
          <w:lang w:val="es-ES_tradnl"/>
        </w:rPr>
      </w:pPr>
      <w:r w:rsidRPr="00BC1CF7">
        <w:rPr>
          <w:rFonts w:cs="Arial"/>
          <w:b/>
          <w:lang w:val="es-ES_tradnl"/>
        </w:rPr>
        <w:t>Domicilios de particulares</w:t>
      </w:r>
    </w:p>
    <w:p w14:paraId="6228D9DE" w14:textId="77777777" w:rsidR="00D57F5A" w:rsidRPr="00BC1CF7" w:rsidRDefault="00D57F5A" w:rsidP="00D57F5A">
      <w:pPr>
        <w:ind w:right="51"/>
        <w:rPr>
          <w:rFonts w:eastAsia="Palatino Linotype" w:cs="Palatino Linotype"/>
        </w:rPr>
      </w:pPr>
    </w:p>
    <w:p w14:paraId="543AF2BD" w14:textId="77777777" w:rsidR="00D57F5A" w:rsidRPr="00BC1CF7" w:rsidRDefault="00D57F5A" w:rsidP="00D57F5A">
      <w:pPr>
        <w:rPr>
          <w:rFonts w:cs="Tahoma"/>
          <w:lang w:val="es-ES"/>
        </w:rPr>
      </w:pPr>
      <w:r w:rsidRPr="00BC1CF7">
        <w:rPr>
          <w:rFonts w:cs="Tahoma"/>
          <w:lang w:val="es-ES"/>
        </w:rPr>
        <w:t>De acuerdo con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De la misma manera, lo establece el artículo 29 del Código Civil Federal, al precisar que el domicilio de personas físicas</w:t>
      </w:r>
      <w:r w:rsidRPr="00BC1CF7">
        <w:rPr>
          <w:rFonts w:cs="Tahoma"/>
          <w:b/>
          <w:lang w:val="es-ES"/>
        </w:rPr>
        <w:t>, e</w:t>
      </w:r>
      <w:r w:rsidRPr="00BC1CF7">
        <w:rPr>
          <w:rFonts w:cs="Tahoma"/>
          <w:lang w:val="es-ES"/>
        </w:rPr>
        <w:t>s el lugar donde residen habitualmente, el lugar del centro principal de sus negocios, donde residan o el lugar donde se encuentren.</w:t>
      </w:r>
    </w:p>
    <w:p w14:paraId="747F155F" w14:textId="77777777" w:rsidR="00D57F5A" w:rsidRPr="00BC1CF7" w:rsidRDefault="00D57F5A" w:rsidP="00D57F5A">
      <w:pPr>
        <w:rPr>
          <w:rFonts w:cs="Tahoma"/>
          <w:b/>
          <w:lang w:val="es-ES"/>
        </w:rPr>
      </w:pPr>
    </w:p>
    <w:p w14:paraId="4A63E01D" w14:textId="77777777" w:rsidR="00D57F5A" w:rsidRPr="00BC1CF7" w:rsidRDefault="00D57F5A" w:rsidP="00D57F5A">
      <w:pPr>
        <w:rPr>
          <w:rFonts w:cs="Tahoma"/>
          <w:lang w:val="es-ES"/>
        </w:rPr>
      </w:pPr>
      <w:r w:rsidRPr="00BC1CF7">
        <w:rPr>
          <w:rFonts w:cs="Tahoma"/>
          <w:lang w:val="es-ES"/>
        </w:rPr>
        <w:t>Además, respecto al domicilio particular se presume que corresponde al lugar donde reside habitualmente</w:t>
      </w:r>
      <w:r w:rsidRPr="00BC1CF7">
        <w:rPr>
          <w:rFonts w:cs="Tahoma"/>
          <w:b/>
          <w:lang w:val="es-ES"/>
        </w:rPr>
        <w:t>.</w:t>
      </w:r>
      <w:r w:rsidRPr="00BC1CF7">
        <w:rPr>
          <w:rFonts w:cs="Tahoma"/>
          <w:lang w:val="es-ES"/>
        </w:rPr>
        <w:t xml:space="preserve"> 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Por lo tanto, se actualiza la clasificación, de conformidad con la fracción I, del artículo 143 de la Ley de Transparencia y Acceso a la Información Pública del Estado de México y Municipios.</w:t>
      </w:r>
    </w:p>
    <w:p w14:paraId="74998316" w14:textId="77777777" w:rsidR="00D57F5A" w:rsidRPr="00BC1CF7" w:rsidRDefault="00D57F5A" w:rsidP="00D57F5A">
      <w:pPr>
        <w:ind w:left="720"/>
        <w:contextualSpacing/>
        <w:rPr>
          <w:rFonts w:eastAsia="Palatino Linotype" w:cs="Palatino Linotype"/>
          <w:b/>
        </w:rPr>
      </w:pPr>
    </w:p>
    <w:p w14:paraId="4046D8EE" w14:textId="77777777" w:rsidR="00D57F5A" w:rsidRPr="00BC1CF7" w:rsidRDefault="00D57F5A" w:rsidP="00D57F5A">
      <w:pPr>
        <w:numPr>
          <w:ilvl w:val="0"/>
          <w:numId w:val="35"/>
        </w:numPr>
        <w:rPr>
          <w:rFonts w:cs="Arial"/>
          <w:b/>
          <w:lang w:val="es-ES_tradnl"/>
        </w:rPr>
      </w:pPr>
      <w:bookmarkStart w:id="70" w:name="_Hlk200528966"/>
      <w:r w:rsidRPr="00BC1CF7">
        <w:rPr>
          <w:rFonts w:cs="Arial"/>
          <w:b/>
          <w:lang w:val="es-ES_tradnl"/>
        </w:rPr>
        <w:t>Teléfono de particulares</w:t>
      </w:r>
    </w:p>
    <w:p w14:paraId="78FCF8B3" w14:textId="77777777" w:rsidR="00D57F5A" w:rsidRPr="00BC1CF7" w:rsidRDefault="00D57F5A" w:rsidP="00D57F5A">
      <w:pPr>
        <w:ind w:left="720"/>
        <w:contextualSpacing/>
        <w:rPr>
          <w:rFonts w:cs="Arial"/>
          <w:b/>
          <w:lang w:val="es-ES_tradnl"/>
        </w:rPr>
      </w:pPr>
    </w:p>
    <w:p w14:paraId="1BDDEDDB" w14:textId="77777777" w:rsidR="00D57F5A" w:rsidRPr="00BC1CF7" w:rsidRDefault="00D57F5A" w:rsidP="00D57F5A">
      <w:pPr>
        <w:rPr>
          <w:rFonts w:cs="Tahoma"/>
          <w:lang w:val="es-ES"/>
        </w:rPr>
      </w:pPr>
      <w:r w:rsidRPr="00BC1CF7">
        <w:rPr>
          <w:rFonts w:eastAsia="Palatino Linotype" w:cs="Palatino Linotype"/>
        </w:rPr>
        <w:t xml:space="preserve">El número de teléfono permite localizar a una persona física identificada o identificable, por lo que se considera dato personal confidencial, conforme a lo dispuesto en </w:t>
      </w:r>
      <w:r w:rsidRPr="00BC1CF7">
        <w:rPr>
          <w:rFonts w:cs="Tahoma"/>
          <w:lang w:val="es-ES"/>
        </w:rPr>
        <w:t xml:space="preserve">la fracción I, del artículo 143 de la Ley de Transparencia y Acceso a la Información Pública del Estado de México y Municipios, </w:t>
      </w:r>
      <w:r w:rsidRPr="00BC1CF7">
        <w:rPr>
          <w:rFonts w:cs="Tahoma"/>
        </w:rPr>
        <w:t>ya que solo podrá otorgarse mediante el consentimiento de su titular.</w:t>
      </w:r>
    </w:p>
    <w:bookmarkEnd w:id="70"/>
    <w:p w14:paraId="2BFAA3BB" w14:textId="77777777" w:rsidR="00D57F5A" w:rsidRPr="00BC1CF7" w:rsidRDefault="00D57F5A" w:rsidP="00D57F5A">
      <w:pPr>
        <w:rPr>
          <w:rFonts w:eastAsia="Palatino Linotype" w:cs="Palatino Linotype"/>
          <w:lang w:val="es-ES"/>
        </w:rPr>
      </w:pPr>
    </w:p>
    <w:p w14:paraId="4968071D" w14:textId="77777777" w:rsidR="00D57F5A" w:rsidRPr="00BC1CF7" w:rsidRDefault="00D57F5A" w:rsidP="00D57F5A">
      <w:pPr>
        <w:numPr>
          <w:ilvl w:val="0"/>
          <w:numId w:val="35"/>
        </w:numPr>
        <w:rPr>
          <w:rFonts w:cs="Arial"/>
          <w:b/>
          <w:lang w:val="es-ES_tradnl"/>
        </w:rPr>
      </w:pPr>
      <w:r w:rsidRPr="00BC1CF7">
        <w:rPr>
          <w:rFonts w:cs="Arial"/>
          <w:b/>
          <w:lang w:val="es-ES_tradnl"/>
        </w:rPr>
        <w:t xml:space="preserve">Correo electrónico </w:t>
      </w:r>
    </w:p>
    <w:p w14:paraId="36E5B6A2" w14:textId="77777777" w:rsidR="00D57F5A" w:rsidRPr="00BC1CF7" w:rsidRDefault="00D57F5A" w:rsidP="00D57F5A">
      <w:pPr>
        <w:rPr>
          <w:rFonts w:eastAsia="Palatino Linotype" w:cs="Palatino Linotype"/>
          <w:lang w:val="es-ES"/>
        </w:rPr>
      </w:pPr>
    </w:p>
    <w:p w14:paraId="259C2930" w14:textId="77777777" w:rsidR="00D57F5A" w:rsidRPr="00BC1CF7" w:rsidRDefault="00D57F5A" w:rsidP="00D57F5A">
      <w:r w:rsidRPr="00BC1CF7">
        <w:t xml:space="preserve">El </w:t>
      </w:r>
      <w:r w:rsidRPr="00BC1CF7">
        <w:rPr>
          <w:b/>
        </w:rPr>
        <w:t>correo electrónico</w:t>
      </w:r>
      <w:r w:rsidRPr="00BC1CF7">
        <w:t xml:space="preserve"> debe entenderse como el sistema de comunicación y transmisión de mensajes por computadora u otro dispositivo electrónico a través de redes informáticas, para fines personales o bien constituye una herramienta de trabajo para el desempeño de las facultades, competencias o funciones de las personas usuarias y unidades administrativas en la relación laboral.</w:t>
      </w:r>
    </w:p>
    <w:p w14:paraId="72E4E316" w14:textId="77777777" w:rsidR="00D57F5A" w:rsidRPr="00BC1CF7" w:rsidRDefault="00D57F5A" w:rsidP="00D57F5A"/>
    <w:p w14:paraId="51E8BC3A" w14:textId="77777777" w:rsidR="00D57F5A" w:rsidRPr="00BC1CF7" w:rsidRDefault="00D57F5A" w:rsidP="00D57F5A">
      <w:r w:rsidRPr="00BC1CF7">
        <w:t>En ese sentido, si el correo electrónico es de carácter institucional, el mismo deberá de entregarse al considerarse de carácter público, para tal efecto, se cita el criterio</w:t>
      </w:r>
    </w:p>
    <w:p w14:paraId="6889D303" w14:textId="77777777" w:rsidR="00D57F5A" w:rsidRPr="00BC1CF7" w:rsidRDefault="00D57F5A" w:rsidP="00D57F5A"/>
    <w:p w14:paraId="0A71010B" w14:textId="77777777" w:rsidR="00D57F5A" w:rsidRPr="00BC1CF7" w:rsidRDefault="00D57F5A" w:rsidP="00D57F5A">
      <w:pPr>
        <w:spacing w:line="240" w:lineRule="auto"/>
        <w:ind w:left="567" w:right="567"/>
        <w:contextualSpacing/>
        <w:rPr>
          <w:i/>
          <w:kern w:val="28"/>
          <w:szCs w:val="56"/>
        </w:rPr>
      </w:pPr>
      <w:r w:rsidRPr="00BC1CF7">
        <w:rPr>
          <w:i/>
          <w:kern w:val="28"/>
          <w:szCs w:val="56"/>
        </w:rPr>
        <w:t>“</w:t>
      </w:r>
      <w:r w:rsidRPr="00BC1CF7">
        <w:rPr>
          <w:b/>
          <w:bCs/>
          <w:i/>
          <w:kern w:val="28"/>
          <w:szCs w:val="56"/>
        </w:rPr>
        <w:t>CORREO ELECTRÓNICO INSTITUCIONAL. LA INFORMACIÓN GENERADA, POSEÍDA O ADMINISTRADA, A TRAVÉS DE AQUÉL POR EL SERVIDOR PÚBLICO TITULAR DE LA CUENTA, ES DE CARÁCTER PÚBLICO</w:t>
      </w:r>
      <w:r w:rsidRPr="00BC1CF7">
        <w:rPr>
          <w:i/>
          <w:kern w:val="28"/>
          <w:szCs w:val="56"/>
        </w:rPr>
        <w:t xml:space="preserve">. De conformidad con los artículos 6, apartado A, fracción I de la Constitución Política de los Estados Unidos Mexicanos; 4, párrafo segundo y 9, fracción VII de la Ley de Transparencia y Acceso a la Información Pública del Estado de México y Municipios, toda la información en posesión de cualquier Sujeto Obligado es pública y sólo podrá ser reservada temporalmente por razones de interés público y seguridad nacional, mandatando el deber de documentar todo acto que derive del ejercicio de sus facultades, competencias o funciones. Asimismo, el diverso numeral 3, fracción XI, de la Ley de Transparencia de la </w:t>
      </w:r>
      <w:r w:rsidRPr="00BC1CF7">
        <w:rPr>
          <w:i/>
          <w:kern w:val="28"/>
          <w:szCs w:val="56"/>
        </w:rPr>
        <w:lastRenderedPageBreak/>
        <w:t>Entidad, señala que por documento público se entiende para efectos de esta materia, entre otros, a cualquier registro que dé cuenta del ejercicio de las facultades, funciones y competencias de los sujetos obligados y sus servidores públicos sin importar su fuente o fecha de elaboración y que se encuentra contenida en cualquier medio, sea escrito, impreso, sonoro, visual, electrónico, informático u holográfico; de igual manera, el numeral quincuagésimo sexto de los Lineamientos para la organización y conservación de los Archivos emitidos por el Consejo Nacional del Sistema Nacional de Transparencia, Acceso a la información Pública y Protección de Datos Personales, esencialmente señala que, los correos electrónicos que deriven del ejercicio de las facultades, competencias o funciones de los Sujetos Obligados deberán organizarse y conservarse. Bajo ese orden de ideas, de la interpretación sistémica de los ordenamientos normativos en cita, se desprende que la información generada, poseída o administrada, a través del correo electrónico institucional, es de carácter público, en virtud de que dicho medio, es una herramienta de trabajo de los servidores públicos para la comunicación, intercambio o recepción de información derivada del ejercicio de sus atribuciones legales y registrada en medios electrónicos o informáticos, que los Sujetos Obligados generaron, obtuvieron, adquirieron, transformaron o conservaron por cualquier título. Por tanto, la información inmersa en los correos electrónicos institucionales es susceptible de entregarse para colmar una solicitud de información, sin pasar por alto que, si de aquella se desprenden datos considerados como confidenciales o reservados, el Sujeto Obligado se someterá a los procedimientos establecidos para efecto de la clasificación correspondiente.”</w:t>
      </w:r>
    </w:p>
    <w:p w14:paraId="2C41CC81" w14:textId="77777777" w:rsidR="00D57F5A" w:rsidRPr="00BC1CF7" w:rsidRDefault="00D57F5A" w:rsidP="00D57F5A">
      <w:pPr>
        <w:rPr>
          <w:i/>
        </w:rPr>
      </w:pPr>
    </w:p>
    <w:p w14:paraId="734F2B9B" w14:textId="77777777" w:rsidR="00D57F5A" w:rsidRPr="00BC1CF7" w:rsidRDefault="00D57F5A" w:rsidP="00D57F5A">
      <w:r w:rsidRPr="00BC1CF7">
        <w:t>Así, si es de carácter personal, el mismo deberá de clasificarse como confidencial actualizarse la causal de clasificación establecida en el artículo 143, fracción I, de la Ley de Transparencia y Acceso a la Información Pública del Estado de México y Municipios.</w:t>
      </w:r>
    </w:p>
    <w:p w14:paraId="3F48C2BC" w14:textId="77777777" w:rsidR="00D57F5A" w:rsidRPr="00BC1CF7" w:rsidRDefault="00D57F5A" w:rsidP="00D57F5A">
      <w:pPr>
        <w:rPr>
          <w:rFonts w:eastAsia="Palatino Linotype" w:cs="Palatino Linotype"/>
        </w:rPr>
      </w:pPr>
    </w:p>
    <w:p w14:paraId="65636FA6" w14:textId="77777777" w:rsidR="00D57F5A" w:rsidRPr="00BC1CF7" w:rsidRDefault="00D57F5A" w:rsidP="00D57F5A">
      <w:pPr>
        <w:numPr>
          <w:ilvl w:val="0"/>
          <w:numId w:val="35"/>
        </w:numPr>
        <w:rPr>
          <w:rFonts w:cs="Arial"/>
          <w:b/>
          <w:lang w:val="es-ES_tradnl"/>
        </w:rPr>
      </w:pPr>
      <w:r w:rsidRPr="00BC1CF7">
        <w:rPr>
          <w:rFonts w:cs="Arial"/>
          <w:b/>
          <w:lang w:val="es-ES_tradnl"/>
        </w:rPr>
        <w:t>Teléfono de particulares</w:t>
      </w:r>
    </w:p>
    <w:p w14:paraId="32BF2CD7" w14:textId="77777777" w:rsidR="00D57F5A" w:rsidRPr="00BC1CF7" w:rsidRDefault="00D57F5A" w:rsidP="00D57F5A">
      <w:pPr>
        <w:rPr>
          <w:rFonts w:eastAsia="Palatino Linotype" w:cs="Palatino Linotype"/>
        </w:rPr>
      </w:pPr>
    </w:p>
    <w:p w14:paraId="6B27FF68" w14:textId="77777777" w:rsidR="00D57F5A" w:rsidRPr="00BC1CF7" w:rsidRDefault="00D57F5A" w:rsidP="00D57F5A">
      <w:r w:rsidRPr="00BC1CF7">
        <w:t xml:space="preserve">El número asignado a un </w:t>
      </w:r>
      <w:r w:rsidRPr="00BC1CF7">
        <w:rPr>
          <w:b/>
        </w:rPr>
        <w:t>teléfono particular</w:t>
      </w:r>
      <w:r w:rsidRPr="00BC1CF7">
        <w:t xml:space="preserve"> permite localizar a una persona física identificada o identificable, ya sea a través de un dispositivo móvil o bien, en un lugar como el domicilio; en ese sentido, el número contacto, permite localizar de manera privada a las personas físicas o servidores públicos; por lo que, la titularidad corresponde a la persona física en su calidad de particular y no como servidor público. En tales consideraciones, dicho dato </w:t>
      </w:r>
      <w:r w:rsidRPr="00BC1CF7">
        <w:lastRenderedPageBreak/>
        <w:t>personal es susceptible de ser clasificado como confidencial, con fundamento en el artículo 143, fracción I de la Ley de Transparencia y Acceso a la Información Pública.</w:t>
      </w:r>
    </w:p>
    <w:p w14:paraId="787E27AC" w14:textId="77777777" w:rsidR="00D57F5A" w:rsidRPr="00BC1CF7" w:rsidRDefault="00D57F5A" w:rsidP="00D57F5A">
      <w:pPr>
        <w:rPr>
          <w:rFonts w:eastAsia="Palatino Linotype" w:cs="Palatino Linotype"/>
        </w:rPr>
      </w:pPr>
    </w:p>
    <w:p w14:paraId="1AC4EB18" w14:textId="77777777" w:rsidR="00D57F5A" w:rsidRPr="00BC1CF7" w:rsidRDefault="00D57F5A" w:rsidP="00D57F5A">
      <w:pPr>
        <w:numPr>
          <w:ilvl w:val="0"/>
          <w:numId w:val="35"/>
        </w:numPr>
        <w:rPr>
          <w:rFonts w:cs="Arial"/>
          <w:b/>
          <w:lang w:val="es-ES_tradnl"/>
        </w:rPr>
      </w:pPr>
      <w:r w:rsidRPr="00BC1CF7">
        <w:rPr>
          <w:rFonts w:cs="Arial"/>
          <w:b/>
          <w:lang w:val="es-ES_tradnl"/>
        </w:rPr>
        <w:t>Firma de particulares</w:t>
      </w:r>
    </w:p>
    <w:p w14:paraId="0F7BCA11" w14:textId="77777777" w:rsidR="00D57F5A" w:rsidRPr="00BC1CF7" w:rsidRDefault="00D57F5A" w:rsidP="00D57F5A">
      <w:pPr>
        <w:ind w:left="720"/>
        <w:contextualSpacing/>
        <w:rPr>
          <w:rFonts w:cs="Arial"/>
          <w:b/>
          <w:lang w:val="es-ES_tradnl"/>
        </w:rPr>
      </w:pPr>
    </w:p>
    <w:p w14:paraId="1B03B98E" w14:textId="77777777" w:rsidR="00D57F5A" w:rsidRPr="00BC1CF7" w:rsidRDefault="00D57F5A" w:rsidP="00D57F5A">
      <w:pPr>
        <w:rPr>
          <w:rFonts w:eastAsia="Palatino Linotype" w:cs="Palatino Linotype"/>
        </w:rPr>
      </w:pPr>
      <w:r w:rsidRPr="00BC1CF7">
        <w:rPr>
          <w:rFonts w:eastAsia="Palatino Linotype" w:cs="Palatino Linotype"/>
        </w:rPr>
        <w:t xml:space="preserve">Por otro lado, respecto a la </w:t>
      </w:r>
      <w:r w:rsidRPr="00BC1CF7">
        <w:rPr>
          <w:rFonts w:eastAsia="Palatino Linotype" w:cs="Palatino Linotype"/>
          <w:b/>
        </w:rPr>
        <w:t xml:space="preserve">firma, </w:t>
      </w:r>
      <w:r w:rsidRPr="00BC1CF7">
        <w:rPr>
          <w:rFonts w:eastAsia="Palatino Linotype" w:cs="Palatino Linotype"/>
        </w:rPr>
        <w:t xml:space="preserve">es necesario precisar que ésta es considerada un dato personal concerniente a una persona física </w:t>
      </w:r>
      <w:proofErr w:type="gramStart"/>
      <w:r w:rsidRPr="00BC1CF7">
        <w:rPr>
          <w:rFonts w:eastAsia="Palatino Linotype" w:cs="Palatino Linotype"/>
        </w:rPr>
        <w:t>identificada</w:t>
      </w:r>
      <w:proofErr w:type="gramEnd"/>
      <w:r w:rsidRPr="00BC1CF7">
        <w:rPr>
          <w:rFonts w:eastAsia="Palatino Linotype" w:cs="Palatino Linotype"/>
        </w:rPr>
        <w:t xml:space="preserve"> o identificable, al tratarse de información gráfica a través de la cual su titular exterioriza su voluntad en actos públicos y privados.   </w:t>
      </w:r>
    </w:p>
    <w:p w14:paraId="78F24C15" w14:textId="77777777" w:rsidR="00D57F5A" w:rsidRPr="00BC1CF7" w:rsidRDefault="00D57F5A" w:rsidP="00D57F5A">
      <w:pPr>
        <w:rPr>
          <w:rFonts w:eastAsia="Palatino Linotype" w:cs="Palatino Linotype"/>
        </w:rPr>
      </w:pPr>
    </w:p>
    <w:p w14:paraId="025DB71F" w14:textId="77777777" w:rsidR="00D57F5A" w:rsidRPr="00BC1CF7" w:rsidRDefault="00D57F5A" w:rsidP="00D57F5A">
      <w:pPr>
        <w:rPr>
          <w:rFonts w:cs="Tahoma"/>
          <w:lang w:val="es-ES"/>
        </w:rPr>
      </w:pPr>
      <w:r w:rsidRPr="00BC1CF7">
        <w:rPr>
          <w:rFonts w:cs="Tahoma"/>
          <w:lang w:val="es-ES"/>
        </w:rPr>
        <w:t>Por lo tanto, se actualiza la clasificación, de conformidad con la fracción I, del artículo 143 de la Ley de Transparencia y Acceso a la Información Pública del Estado de México y Municipios.</w:t>
      </w:r>
    </w:p>
    <w:p w14:paraId="6046CC8B" w14:textId="77777777" w:rsidR="00D57F5A" w:rsidRPr="00BC1CF7" w:rsidRDefault="00D57F5A" w:rsidP="00D57F5A">
      <w:pPr>
        <w:rPr>
          <w:rFonts w:eastAsia="Palatino Linotype" w:cs="Palatino Linotype"/>
          <w:lang w:val="es-ES"/>
        </w:rPr>
      </w:pPr>
    </w:p>
    <w:p w14:paraId="1721D7C1" w14:textId="77777777" w:rsidR="00D57F5A" w:rsidRPr="00BC1CF7" w:rsidRDefault="00D57F5A" w:rsidP="00D57F5A">
      <w:pPr>
        <w:numPr>
          <w:ilvl w:val="0"/>
          <w:numId w:val="36"/>
        </w:numPr>
        <w:rPr>
          <w:lang w:eastAsia="es-CO"/>
        </w:rPr>
      </w:pPr>
      <w:r w:rsidRPr="00BC1CF7">
        <w:rPr>
          <w:rFonts w:eastAsia="Palatino Linotype" w:cs="Palatino Linotype"/>
          <w:b/>
          <w:bCs/>
        </w:rPr>
        <w:t>Número de folio de identificación oficial</w:t>
      </w:r>
    </w:p>
    <w:p w14:paraId="085EB6C5" w14:textId="77777777" w:rsidR="00D57F5A" w:rsidRPr="00BC1CF7" w:rsidRDefault="00D57F5A" w:rsidP="00D57F5A">
      <w:pPr>
        <w:ind w:left="720"/>
        <w:contextualSpacing/>
        <w:rPr>
          <w:lang w:eastAsia="es-CO"/>
        </w:rPr>
      </w:pPr>
    </w:p>
    <w:p w14:paraId="34966B20" w14:textId="77777777" w:rsidR="00D57F5A" w:rsidRPr="00BC1CF7" w:rsidRDefault="00D57F5A" w:rsidP="00D57F5A">
      <w:pPr>
        <w:rPr>
          <w:rFonts w:cs="Tahoma"/>
          <w:lang w:val="es-ES"/>
        </w:rPr>
      </w:pPr>
      <w:r w:rsidRPr="00BC1CF7">
        <w:rPr>
          <w:lang w:eastAsia="es-CO"/>
        </w:rPr>
        <w:t xml:space="preserve">El número de folio de identificación oficial del INE, es el código único y personal que se entrega con cada credencial y permite ubicar eficientemente los datos en el Sistema del Instituto Nacional Electoral, </w:t>
      </w:r>
      <w:r w:rsidRPr="00BC1CF7">
        <w:rPr>
          <w:rFonts w:eastAsia="Palatino Linotype" w:cs="Palatino Linotype"/>
        </w:rPr>
        <w:t xml:space="preserve">por lo que se considera dato personal confidencial, conforme a lo dispuesto en </w:t>
      </w:r>
      <w:r w:rsidRPr="00BC1CF7">
        <w:rPr>
          <w:rFonts w:cs="Tahoma"/>
          <w:lang w:val="es-ES"/>
        </w:rPr>
        <w:t>la fracción I, del artículo 143 de la Ley de Transparencia y Acceso a la Información Pública del Estado de México y Municipios</w:t>
      </w:r>
      <w:r w:rsidRPr="00BC1CF7">
        <w:rPr>
          <w:rFonts w:cs="Tahoma"/>
        </w:rPr>
        <w:t>.</w:t>
      </w:r>
    </w:p>
    <w:p w14:paraId="09987003" w14:textId="77777777" w:rsidR="00D57F5A" w:rsidRPr="00BC1CF7" w:rsidRDefault="00D57F5A" w:rsidP="00D57F5A">
      <w:pPr>
        <w:rPr>
          <w:rFonts w:eastAsia="Palatino Linotype" w:cs="Palatino Linotype"/>
          <w:lang w:val="es-ES"/>
        </w:rPr>
      </w:pPr>
    </w:p>
    <w:p w14:paraId="380DDE36" w14:textId="77777777" w:rsidR="00D57F5A" w:rsidRPr="00BC1CF7" w:rsidRDefault="00D57F5A" w:rsidP="00D57F5A">
      <w:pPr>
        <w:rPr>
          <w:rFonts w:eastAsia="Palatino Linotype" w:cs="Palatino Linotype"/>
          <w:szCs w:val="22"/>
          <w:lang w:eastAsia="es-MX"/>
        </w:rPr>
      </w:pPr>
      <w:r w:rsidRPr="00BC1CF7">
        <w:rPr>
          <w:rFonts w:eastAsia="Palatino Linotype" w:cs="Palatino Linotype"/>
          <w:szCs w:val="22"/>
          <w:lang w:eastAsia="es-MX"/>
        </w:rPr>
        <w:t xml:space="preserve">Por otra parte, si </w:t>
      </w:r>
      <w:r w:rsidRPr="00BC1CF7">
        <w:rPr>
          <w:rFonts w:eastAsia="Palatino Linotype" w:cs="Palatino Linotype"/>
          <w:b/>
          <w:szCs w:val="22"/>
          <w:lang w:eastAsia="es-MX"/>
        </w:rPr>
        <w:t>EL SUJETO OBLIGADO</w:t>
      </w:r>
      <w:r w:rsidRPr="00BC1CF7">
        <w:rPr>
          <w:rFonts w:eastAsia="Palatino Linotype" w:cs="Palatino Linotype"/>
          <w:szCs w:val="22"/>
          <w:lang w:eastAsia="es-MX"/>
        </w:rPr>
        <w:t xml:space="preserve"> </w:t>
      </w:r>
      <w:r w:rsidRPr="00BC1CF7">
        <w:rPr>
          <w:rFonts w:eastAsia="Palatino Linotype" w:cs="Palatino Linotype"/>
          <w:b/>
          <w:bCs/>
          <w:szCs w:val="22"/>
          <w:lang w:eastAsia="es-MX"/>
        </w:rPr>
        <w:t>advierte información</w:t>
      </w:r>
      <w:r w:rsidRPr="00BC1CF7">
        <w:rPr>
          <w:rFonts w:eastAsia="Palatino Linotype" w:cs="Palatino Linotype"/>
          <w:szCs w:val="22"/>
          <w:lang w:eastAsia="es-MX"/>
        </w:rPr>
        <w:t xml:space="preserve"> que, por su propia y especial naturaleza, </w:t>
      </w:r>
      <w:r w:rsidRPr="00BC1CF7">
        <w:rPr>
          <w:rFonts w:eastAsia="Palatino Linotype" w:cs="Palatino Linotype"/>
          <w:b/>
          <w:bCs/>
          <w:szCs w:val="22"/>
          <w:lang w:eastAsia="es-MX"/>
        </w:rPr>
        <w:t>encuadre en alguno de los supuestos de reserva</w:t>
      </w:r>
      <w:r w:rsidRPr="00BC1CF7">
        <w:rPr>
          <w:rFonts w:eastAsia="Palatino Linotype" w:cs="Palatino Linotype"/>
          <w:szCs w:val="22"/>
          <w:lang w:eastAsia="es-MX"/>
        </w:rPr>
        <w:t xml:space="preserve"> que enmarca la Ley de Transparencia y Acceso a la Información Pública del Estado de México y Municipios deberá efectuar la clasificación correspondiente, debidamente fundada y motivada. En términos de las hipótesis previstas en el ordinal 140 de la Ley de Transparencia y Acceso a la Información </w:t>
      </w:r>
      <w:r w:rsidRPr="00BC1CF7">
        <w:rPr>
          <w:rFonts w:eastAsia="Palatino Linotype" w:cs="Palatino Linotype"/>
          <w:szCs w:val="22"/>
          <w:lang w:eastAsia="es-MX"/>
        </w:rPr>
        <w:lastRenderedPageBreak/>
        <w:t>Pública del Estado de México y Municipios; así como, en términos de lo dispuesto por los Lineamientos Generales en materia de Clasificación y Desclasificación de la Información, así como para la elaboración de Versiones Públicas.</w:t>
      </w:r>
    </w:p>
    <w:p w14:paraId="07127D29" w14:textId="77777777" w:rsidR="00D57F5A" w:rsidRPr="00BC1CF7" w:rsidRDefault="00D57F5A" w:rsidP="00D57F5A">
      <w:pPr>
        <w:rPr>
          <w:rFonts w:eastAsia="Palatino Linotype" w:cs="Palatino Linotype"/>
          <w:szCs w:val="22"/>
          <w:lang w:eastAsia="es-MX"/>
        </w:rPr>
      </w:pPr>
    </w:p>
    <w:p w14:paraId="6B584291" w14:textId="77777777" w:rsidR="00D57F5A" w:rsidRPr="00BC1CF7" w:rsidRDefault="00D57F5A" w:rsidP="00D57F5A">
      <w:pPr>
        <w:rPr>
          <w:rFonts w:eastAsia="Palatino Linotype" w:cs="Palatino Linotype"/>
          <w:szCs w:val="22"/>
          <w:lang w:eastAsia="es-MX"/>
        </w:rPr>
      </w:pPr>
      <w:r w:rsidRPr="00BC1CF7">
        <w:rPr>
          <w:rFonts w:eastAsia="Palatino Linotype" w:cs="Palatino Linotype"/>
          <w:szCs w:val="22"/>
          <w:lang w:eastAsia="es-MX"/>
        </w:rPr>
        <w:t xml:space="preserve">Lo anterior, sin perder de vista que la Constitución Política de los Estados Unidos Mexicanos le otorga a </w:t>
      </w:r>
      <w:r w:rsidRPr="00BC1CF7">
        <w:rPr>
          <w:rFonts w:eastAsia="Palatino Linotype" w:cs="Palatino Linotype"/>
          <w:b/>
          <w:szCs w:val="22"/>
          <w:lang w:eastAsia="es-MX"/>
        </w:rPr>
        <w:t>todos los documentos</w:t>
      </w:r>
      <w:r w:rsidRPr="00BC1CF7">
        <w:rPr>
          <w:rFonts w:eastAsia="Palatino Linotype" w:cs="Palatino Linotype"/>
          <w:szCs w:val="22"/>
          <w:lang w:eastAsia="es-MX"/>
        </w:rPr>
        <w:t xml:space="preserve"> en posesión de las autoridades </w:t>
      </w:r>
      <w:r w:rsidRPr="00BC1CF7">
        <w:rPr>
          <w:rFonts w:eastAsia="Palatino Linotype" w:cs="Palatino Linotype"/>
          <w:b/>
          <w:szCs w:val="22"/>
          <w:lang w:eastAsia="es-MX"/>
        </w:rPr>
        <w:t>la calidad de públicos</w:t>
      </w:r>
      <w:r w:rsidRPr="00BC1CF7">
        <w:rPr>
          <w:rFonts w:eastAsia="Palatino Linotype" w:cs="Palatino Linotype"/>
          <w:szCs w:val="22"/>
          <w:lang w:eastAsia="es-MX"/>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33FEA91E" w14:textId="77777777" w:rsidR="00D57F5A" w:rsidRPr="00BC1CF7" w:rsidRDefault="00D57F5A" w:rsidP="00D57F5A">
      <w:pPr>
        <w:rPr>
          <w:rFonts w:eastAsia="Palatino Linotype" w:cs="Palatino Linotype"/>
          <w:szCs w:val="22"/>
          <w:lang w:eastAsia="es-MX"/>
        </w:rPr>
      </w:pPr>
    </w:p>
    <w:p w14:paraId="4BAAA1DD" w14:textId="77777777" w:rsidR="00D57F5A" w:rsidRPr="00BC1CF7" w:rsidRDefault="00D57F5A" w:rsidP="00D57F5A">
      <w:pPr>
        <w:rPr>
          <w:rFonts w:eastAsia="Palatino Linotype" w:cs="Palatino Linotype"/>
          <w:szCs w:val="22"/>
          <w:lang w:eastAsia="es-MX"/>
        </w:rPr>
      </w:pPr>
      <w:r w:rsidRPr="00BC1CF7">
        <w:rPr>
          <w:rFonts w:eastAsia="Palatino Linotype" w:cs="Palatino Linotype"/>
          <w:szCs w:val="22"/>
          <w:lang w:eastAsia="es-MX"/>
        </w:rPr>
        <w:t xml:space="preserve">Siendo pertinente aclarar que, la información que se clasifica bajo la premisa de reservada </w:t>
      </w:r>
      <w:r w:rsidRPr="00BC1CF7">
        <w:rPr>
          <w:rFonts w:eastAsia="Palatino Linotype" w:cs="Palatino Linotype"/>
          <w:b/>
          <w:szCs w:val="22"/>
          <w:lang w:eastAsia="es-MX"/>
        </w:rPr>
        <w:t>no pierde el carácter de pública</w:t>
      </w:r>
      <w:r w:rsidRPr="00BC1CF7">
        <w:rPr>
          <w:rFonts w:eastAsia="Palatino Linotype" w:cs="Palatino Linotype"/>
          <w:szCs w:val="22"/>
          <w:lang w:eastAsia="es-MX"/>
        </w:rPr>
        <w:t xml:space="preserve">, sino que </w:t>
      </w:r>
      <w:r w:rsidRPr="00BC1CF7">
        <w:rPr>
          <w:rFonts w:eastAsia="Palatino Linotype" w:cs="Palatino Linotype"/>
          <w:b/>
          <w:szCs w:val="22"/>
          <w:lang w:eastAsia="es-MX"/>
        </w:rPr>
        <w:t>se reserva temporalmente</w:t>
      </w:r>
      <w:r w:rsidRPr="00BC1CF7">
        <w:rPr>
          <w:rFonts w:eastAsia="Palatino Linotype" w:cs="Palatino Linotype"/>
          <w:szCs w:val="22"/>
          <w:lang w:eastAsia="es-MX"/>
        </w:rPr>
        <w:t xml:space="preserve"> </w:t>
      </w:r>
      <w:r w:rsidRPr="00BC1CF7">
        <w:rPr>
          <w:rFonts w:eastAsia="Palatino Linotype" w:cs="Palatino Linotype"/>
          <w:b/>
          <w:szCs w:val="22"/>
          <w:lang w:eastAsia="es-MX"/>
        </w:rPr>
        <w:t>del conocimiento público</w:t>
      </w:r>
      <w:r w:rsidRPr="00BC1CF7">
        <w:rPr>
          <w:rFonts w:eastAsia="Palatino Linotype" w:cs="Palatino Linotype"/>
          <w:szCs w:val="22"/>
          <w:lang w:eastAsia="es-MX"/>
        </w:rPr>
        <w:t xml:space="preserve">, es decir, que, </w:t>
      </w:r>
      <w:r w:rsidRPr="00BC1CF7">
        <w:rPr>
          <w:rFonts w:eastAsia="Palatino Linotype" w:cs="Palatino Linotype"/>
          <w:b/>
          <w:szCs w:val="22"/>
          <w:lang w:eastAsia="es-MX"/>
        </w:rPr>
        <w:t>por un tiempo determinado</w:t>
      </w:r>
      <w:r w:rsidRPr="00BC1CF7">
        <w:rPr>
          <w:rFonts w:eastAsia="Palatino Linotype" w:cs="Palatino Linotype"/>
          <w:szCs w:val="22"/>
          <w:lang w:eastAsia="es-MX"/>
        </w:rPr>
        <w:t>, se conservará y custodiará la información de manera especial, y una vez transcurrido el plazo de reserva, el documento podrá divulgarse.</w:t>
      </w:r>
    </w:p>
    <w:p w14:paraId="6C107D70" w14:textId="77777777" w:rsidR="00D57F5A" w:rsidRPr="00BC1CF7" w:rsidRDefault="00D57F5A" w:rsidP="00D57F5A">
      <w:pPr>
        <w:rPr>
          <w:rFonts w:eastAsia="Palatino Linotype" w:cs="Palatino Linotype"/>
          <w:szCs w:val="22"/>
          <w:lang w:eastAsia="es-MX"/>
        </w:rPr>
      </w:pPr>
    </w:p>
    <w:p w14:paraId="4FA92FF1" w14:textId="77777777" w:rsidR="00D57F5A" w:rsidRPr="00BC1CF7" w:rsidRDefault="00D57F5A" w:rsidP="00D57F5A">
      <w:pPr>
        <w:rPr>
          <w:rFonts w:eastAsia="Palatino Linotype" w:cs="Palatino Linotype"/>
          <w:szCs w:val="22"/>
          <w:lang w:eastAsia="es-MX"/>
        </w:rPr>
      </w:pPr>
      <w:r w:rsidRPr="00BC1CF7">
        <w:rPr>
          <w:rFonts w:eastAsia="Palatino Linotype" w:cs="Palatino Linotype"/>
          <w:szCs w:val="22"/>
          <w:lang w:eastAsia="es-MX"/>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8A10CF0" w14:textId="77777777" w:rsidR="00D57F5A" w:rsidRPr="00BC1CF7" w:rsidRDefault="00D57F5A" w:rsidP="00D57F5A">
      <w:pPr>
        <w:rPr>
          <w:rFonts w:eastAsia="Palatino Linotype" w:cs="Palatino Linotype"/>
          <w:szCs w:val="22"/>
          <w:lang w:eastAsia="es-MX"/>
        </w:rPr>
      </w:pPr>
    </w:p>
    <w:p w14:paraId="457A2B9A" w14:textId="77777777" w:rsidR="00D57F5A" w:rsidRPr="00BC1CF7" w:rsidRDefault="00D57F5A" w:rsidP="00D57F5A">
      <w:pPr>
        <w:rPr>
          <w:rFonts w:eastAsia="Palatino Linotype" w:cs="Palatino Linotype"/>
          <w:color w:val="000000"/>
          <w:szCs w:val="22"/>
          <w:lang w:eastAsia="es-MX"/>
        </w:rPr>
      </w:pPr>
      <w:r w:rsidRPr="00BC1CF7">
        <w:rPr>
          <w:rFonts w:eastAsia="Palatino Linotype" w:cs="Palatino Linotype"/>
          <w:szCs w:val="22"/>
          <w:lang w:eastAsia="es-MX"/>
        </w:rPr>
        <w:t>Lo anterior encuentra sustento en la Tesis de la Décima Época, publicada en la Gaceta del Semanario Judicial de la Federación, sección Tribunales Colegiados de Circuito, Libro 5, de fecha abril de 2014, pág. 1523, Registro, 2,006,299. I.1o.A.E.3 K (10a.)</w:t>
      </w:r>
      <w:r w:rsidRPr="00BC1CF7">
        <w:rPr>
          <w:rFonts w:eastAsia="Palatino Linotype" w:cs="Palatino Linotype"/>
          <w:color w:val="000000"/>
          <w:szCs w:val="22"/>
          <w:lang w:eastAsia="es-MX"/>
        </w:rPr>
        <w:t>, que literalmente señala:</w:t>
      </w:r>
    </w:p>
    <w:p w14:paraId="7AE799AB" w14:textId="77777777" w:rsidR="00D57F5A" w:rsidRPr="00BC1CF7" w:rsidRDefault="00D57F5A" w:rsidP="00D57F5A">
      <w:pPr>
        <w:rPr>
          <w:rFonts w:eastAsia="Palatino Linotype" w:cs="Palatino Linotype"/>
          <w:color w:val="000000"/>
          <w:szCs w:val="22"/>
          <w:lang w:eastAsia="es-MX"/>
        </w:rPr>
      </w:pPr>
    </w:p>
    <w:p w14:paraId="21FF3673" w14:textId="77777777" w:rsidR="00D57F5A" w:rsidRPr="00BC1CF7" w:rsidRDefault="00D57F5A" w:rsidP="00D57F5A">
      <w:pPr>
        <w:spacing w:line="240" w:lineRule="auto"/>
        <w:ind w:left="567" w:right="567"/>
        <w:contextualSpacing/>
        <w:rPr>
          <w:rFonts w:eastAsia="Palatino Linotype"/>
          <w:i/>
          <w:kern w:val="28"/>
          <w:szCs w:val="56"/>
          <w:lang w:eastAsia="es-MX"/>
        </w:rPr>
      </w:pPr>
      <w:r w:rsidRPr="00BC1CF7">
        <w:rPr>
          <w:rFonts w:eastAsia="Palatino Linotype"/>
          <w:i/>
          <w:kern w:val="28"/>
          <w:szCs w:val="56"/>
          <w:lang w:eastAsia="es-MX"/>
        </w:rPr>
        <w:lastRenderedPageBreak/>
        <w:t>“</w:t>
      </w:r>
      <w:r w:rsidRPr="00BC1CF7">
        <w:rPr>
          <w:rFonts w:eastAsia="Palatino Linotype"/>
          <w:b/>
          <w:bCs/>
          <w:i/>
          <w:kern w:val="28"/>
          <w:szCs w:val="56"/>
          <w:lang w:eastAsia="es-MX"/>
        </w:rPr>
        <w:t>INFORMACIÓN RESERVADA. APLICACIÓN DE LA "PRUEBA DE DAÑO E INTERÉS PÚBLICO" PARA DETERMINAR LO ADECUADO DE LA APORTADA CON ESA CLASIFICACIÓN EN EL JUICIO DE AMPARO POR LA AUTORIDAD RESPONSABLE, A EFECTO DE HACER VIABLE LA DEFENSA EFECTIVA DEL QUEJOSO.</w:t>
      </w:r>
      <w:r w:rsidRPr="00BC1CF7">
        <w:rPr>
          <w:rFonts w:eastAsia="Palatino Linotype"/>
          <w:i/>
          <w:kern w:val="28"/>
          <w:szCs w:val="56"/>
          <w:lang w:eastAsia="es-MX"/>
        </w:rPr>
        <w:t xml:space="preserve"> 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BC1CF7">
        <w:rPr>
          <w:rFonts w:eastAsia="Palatino Linotype"/>
          <w:i/>
          <w:kern w:val="28"/>
          <w:szCs w:val="56"/>
          <w:lang w:eastAsia="es-MX"/>
        </w:rPr>
        <w:t>officio</w:t>
      </w:r>
      <w:proofErr w:type="spellEnd"/>
      <w:r w:rsidRPr="00BC1CF7">
        <w:rPr>
          <w:rFonts w:eastAsia="Palatino Linotype"/>
          <w:i/>
          <w:kern w:val="28"/>
          <w:szCs w:val="56"/>
          <w:lang w:eastAsia="es-MX"/>
        </w:rPr>
        <w:t>, con el propósito de obtener una versión que sea pública para la parte interesada.” (</w:t>
      </w:r>
      <w:proofErr w:type="gramStart"/>
      <w:r w:rsidRPr="00BC1CF7">
        <w:rPr>
          <w:rFonts w:eastAsia="Palatino Linotype"/>
          <w:i/>
          <w:kern w:val="28"/>
          <w:szCs w:val="56"/>
          <w:lang w:eastAsia="es-MX"/>
        </w:rPr>
        <w:t>sic</w:t>
      </w:r>
      <w:proofErr w:type="gramEnd"/>
      <w:r w:rsidRPr="00BC1CF7">
        <w:rPr>
          <w:rFonts w:eastAsia="Palatino Linotype"/>
          <w:i/>
          <w:kern w:val="28"/>
          <w:szCs w:val="56"/>
          <w:lang w:eastAsia="es-MX"/>
        </w:rPr>
        <w:t>)</w:t>
      </w:r>
    </w:p>
    <w:p w14:paraId="56D8A108" w14:textId="77777777" w:rsidR="00D57F5A" w:rsidRPr="00BC1CF7" w:rsidRDefault="00D57F5A" w:rsidP="00D57F5A">
      <w:pPr>
        <w:ind w:left="851" w:right="902"/>
        <w:rPr>
          <w:rFonts w:eastAsia="Palatino Linotype" w:cs="Palatino Linotype"/>
          <w:i/>
          <w:szCs w:val="22"/>
          <w:lang w:eastAsia="es-MX"/>
        </w:rPr>
      </w:pPr>
    </w:p>
    <w:p w14:paraId="4FA6A624" w14:textId="77777777" w:rsidR="00D57F5A" w:rsidRPr="00BC1CF7" w:rsidRDefault="00D57F5A" w:rsidP="00D57F5A">
      <w:pPr>
        <w:rPr>
          <w:rFonts w:eastAsia="Palatino Linotype" w:cs="Palatino Linotype"/>
          <w:szCs w:val="22"/>
          <w:lang w:eastAsia="es-MX"/>
        </w:rPr>
      </w:pPr>
      <w:r w:rsidRPr="00BC1CF7">
        <w:rPr>
          <w:rFonts w:eastAsia="Palatino Linotype" w:cs="Palatino Linotype"/>
          <w:szCs w:val="22"/>
          <w:lang w:eastAsia="es-MX"/>
        </w:rPr>
        <w:t xml:space="preserve">Por todo lo anterior, la reserva de la información implica una clasificación, la cual debe entenderse como el proceso mediante el cual </w:t>
      </w:r>
      <w:r w:rsidRPr="00BC1CF7">
        <w:rPr>
          <w:rFonts w:eastAsia="Palatino Linotype" w:cs="Palatino Linotype"/>
          <w:b/>
          <w:szCs w:val="22"/>
          <w:lang w:eastAsia="es-MX"/>
        </w:rPr>
        <w:t>EL SUJETO OBLIGADO</w:t>
      </w:r>
      <w:r w:rsidRPr="00BC1CF7">
        <w:rPr>
          <w:rFonts w:eastAsia="Palatino Linotype" w:cs="Palatino Linotype"/>
          <w:szCs w:val="22"/>
          <w:lang w:eastAsia="es-MX"/>
        </w:rPr>
        <w:t xml:space="preserve"> determina que la información en su poder </w:t>
      </w:r>
      <w:proofErr w:type="spellStart"/>
      <w:r w:rsidRPr="00BC1CF7">
        <w:rPr>
          <w:rFonts w:eastAsia="Palatino Linotype" w:cs="Palatino Linotype"/>
          <w:szCs w:val="22"/>
          <w:lang w:eastAsia="es-MX"/>
        </w:rPr>
        <w:t>actualiza</w:t>
      </w:r>
      <w:proofErr w:type="spellEnd"/>
      <w:r w:rsidRPr="00BC1CF7">
        <w:rPr>
          <w:rFonts w:eastAsia="Palatino Linotype" w:cs="Palatino Linotype"/>
          <w:szCs w:val="22"/>
          <w:lang w:eastAsia="es-MX"/>
        </w:rPr>
        <w:t xml:space="preserve"> alguno de los supuestos conforme a las normas aplicables.</w:t>
      </w:r>
    </w:p>
    <w:p w14:paraId="4740A50B" w14:textId="77777777" w:rsidR="00D57F5A" w:rsidRPr="00BC1CF7" w:rsidRDefault="00D57F5A" w:rsidP="00D57F5A">
      <w:pPr>
        <w:rPr>
          <w:rFonts w:eastAsia="Palatino Linotype" w:cs="Palatino Linotype"/>
          <w:szCs w:val="22"/>
          <w:lang w:eastAsia="es-MX"/>
        </w:rPr>
      </w:pPr>
    </w:p>
    <w:p w14:paraId="16087B67" w14:textId="77777777" w:rsidR="00D57F5A" w:rsidRPr="00BC1CF7" w:rsidRDefault="00D57F5A" w:rsidP="00D57F5A">
      <w:pPr>
        <w:rPr>
          <w:rFonts w:eastAsia="Palatino Linotype" w:cs="Palatino Linotype"/>
          <w:szCs w:val="22"/>
          <w:lang w:eastAsia="es-MX"/>
        </w:rPr>
      </w:pPr>
      <w:r w:rsidRPr="00BC1CF7">
        <w:rPr>
          <w:rFonts w:eastAsia="Palatino Linotype" w:cs="Palatino Linotype"/>
          <w:szCs w:val="22"/>
          <w:lang w:eastAsia="es-MX"/>
        </w:rPr>
        <w:t xml:space="preserve">En tal virtud, conforme al artículo 49, fracción VIII de la Ley de Transparencia y Acceso a la Información Pública del Estado de México y Municipios,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debe confirmar, modificar o revocar la decisión, que para motivar la clasificación de la información y la ampliación del plazo de reserva, se deberán de señalar las razones, motivos o circunstancias especiales que llevaron al </w:t>
      </w:r>
      <w:r w:rsidRPr="00BC1CF7">
        <w:rPr>
          <w:rFonts w:eastAsia="Palatino Linotype" w:cs="Palatino Linotype"/>
          <w:b/>
          <w:szCs w:val="22"/>
          <w:lang w:eastAsia="es-MX"/>
        </w:rPr>
        <w:t>SUJETO OBLIGADO</w:t>
      </w:r>
      <w:r w:rsidRPr="00BC1CF7">
        <w:rPr>
          <w:rFonts w:eastAsia="Palatino Linotype" w:cs="Palatino Linotype"/>
          <w:szCs w:val="22"/>
          <w:lang w:eastAsia="es-MX"/>
        </w:rPr>
        <w:t xml:space="preserve"> a concluir que el caso particular se ajusta al supuesto previsto por la norma legal invocada como </w:t>
      </w:r>
      <w:r w:rsidRPr="00BC1CF7">
        <w:rPr>
          <w:rFonts w:eastAsia="Palatino Linotype" w:cs="Palatino Linotype"/>
          <w:szCs w:val="22"/>
          <w:lang w:eastAsia="es-MX"/>
        </w:rPr>
        <w:lastRenderedPageBreak/>
        <w:t xml:space="preserve">fundamento; siendo que, además, </w:t>
      </w:r>
      <w:r w:rsidRPr="00BC1CF7">
        <w:rPr>
          <w:rFonts w:eastAsia="Palatino Linotype" w:cs="Palatino Linotype"/>
          <w:b/>
          <w:szCs w:val="22"/>
          <w:lang w:eastAsia="es-MX"/>
        </w:rPr>
        <w:t>EL SUJETO OBLIGADO</w:t>
      </w:r>
      <w:r w:rsidRPr="00BC1CF7">
        <w:rPr>
          <w:rFonts w:eastAsia="Palatino Linotype" w:cs="Palatino Linotype"/>
          <w:szCs w:val="22"/>
          <w:lang w:eastAsia="es-MX"/>
        </w:rPr>
        <w:t xml:space="preserve"> debe, en todo momento, aplicar una prueba de daño.</w:t>
      </w:r>
    </w:p>
    <w:p w14:paraId="5E72E12D" w14:textId="77777777" w:rsidR="00D57F5A" w:rsidRPr="00BC1CF7" w:rsidRDefault="00D57F5A" w:rsidP="00D57F5A">
      <w:pPr>
        <w:rPr>
          <w:rFonts w:eastAsia="Palatino Linotype" w:cs="Palatino Linotype"/>
          <w:szCs w:val="22"/>
          <w:lang w:eastAsia="es-MX"/>
        </w:rPr>
      </w:pPr>
    </w:p>
    <w:p w14:paraId="7835757A" w14:textId="77777777" w:rsidR="00D57F5A" w:rsidRPr="00BC1CF7" w:rsidRDefault="00D57F5A" w:rsidP="00D57F5A">
      <w:pPr>
        <w:rPr>
          <w:rFonts w:eastAsia="Palatino Linotype" w:cs="Palatino Linotype"/>
          <w:szCs w:val="22"/>
          <w:lang w:eastAsia="es-MX"/>
        </w:rPr>
      </w:pPr>
      <w:r w:rsidRPr="00BC1CF7">
        <w:rPr>
          <w:rFonts w:eastAsia="Palatino Linotype" w:cs="Palatino Linotype"/>
          <w:szCs w:val="22"/>
          <w:lang w:eastAsia="es-MX"/>
        </w:rPr>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35E8CC5F" w14:textId="77777777" w:rsidR="00D57F5A" w:rsidRPr="00BC1CF7" w:rsidRDefault="00D57F5A" w:rsidP="00D57F5A">
      <w:pPr>
        <w:rPr>
          <w:rFonts w:eastAsia="Palatino Linotype" w:cs="Palatino Linotype"/>
          <w:szCs w:val="22"/>
          <w:lang w:eastAsia="es-MX"/>
        </w:rPr>
      </w:pPr>
    </w:p>
    <w:p w14:paraId="3EF52683" w14:textId="77777777" w:rsidR="00D57F5A" w:rsidRPr="00BC1CF7" w:rsidRDefault="00D57F5A" w:rsidP="00D57F5A">
      <w:pPr>
        <w:rPr>
          <w:rFonts w:eastAsia="Palatino Linotype" w:cs="Palatino Linotype"/>
          <w:szCs w:val="22"/>
          <w:lang w:eastAsia="es-MX"/>
        </w:rPr>
      </w:pPr>
      <w:r w:rsidRPr="00BC1CF7">
        <w:rPr>
          <w:rFonts w:eastAsia="Palatino Linotype" w:cs="Palatino Linotype"/>
          <w:szCs w:val="22"/>
          <w:lang w:eastAsia="es-MX"/>
        </w:rPr>
        <w:t>De este modo, conforme al artículo 132 en correlación con el 49, fracción II de la Ley de Transparencia y Acceso a la Información Pública del Estado de México y Municipios,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5DD34CCD" w14:textId="77777777" w:rsidR="00D57F5A" w:rsidRPr="00BC1CF7" w:rsidRDefault="00D57F5A" w:rsidP="00D57F5A">
      <w:pPr>
        <w:rPr>
          <w:rFonts w:eastAsia="Palatino Linotype" w:cs="Palatino Linotype"/>
          <w:szCs w:val="22"/>
          <w:lang w:eastAsia="es-MX"/>
        </w:rPr>
      </w:pPr>
    </w:p>
    <w:p w14:paraId="0E362CD1" w14:textId="77777777" w:rsidR="00D57F5A" w:rsidRPr="00BC1CF7" w:rsidRDefault="00D57F5A" w:rsidP="00D57F5A">
      <w:pPr>
        <w:numPr>
          <w:ilvl w:val="0"/>
          <w:numId w:val="37"/>
        </w:numPr>
        <w:ind w:left="1276" w:hanging="425"/>
        <w:rPr>
          <w:rFonts w:eastAsia="Palatino Linotype" w:cs="Palatino Linotype"/>
          <w:szCs w:val="22"/>
          <w:lang w:eastAsia="es-MX"/>
        </w:rPr>
      </w:pPr>
      <w:r w:rsidRPr="00BC1CF7">
        <w:rPr>
          <w:rFonts w:eastAsia="Palatino Linotype" w:cs="Palatino Linotype"/>
          <w:szCs w:val="22"/>
          <w:lang w:eastAsia="es-MX"/>
        </w:rPr>
        <w:t>Se reciba una solicitud de acceso a la información;</w:t>
      </w:r>
    </w:p>
    <w:p w14:paraId="4F620752" w14:textId="77777777" w:rsidR="00D57F5A" w:rsidRPr="00BC1CF7" w:rsidRDefault="00D57F5A" w:rsidP="00D57F5A">
      <w:pPr>
        <w:numPr>
          <w:ilvl w:val="0"/>
          <w:numId w:val="37"/>
        </w:numPr>
        <w:ind w:left="1276" w:hanging="425"/>
        <w:rPr>
          <w:rFonts w:eastAsia="Palatino Linotype" w:cs="Palatino Linotype"/>
          <w:szCs w:val="22"/>
          <w:lang w:eastAsia="es-MX"/>
        </w:rPr>
      </w:pPr>
      <w:r w:rsidRPr="00BC1CF7">
        <w:rPr>
          <w:rFonts w:eastAsia="Palatino Linotype" w:cs="Palatino Linotype"/>
          <w:szCs w:val="22"/>
          <w:lang w:eastAsia="es-MX"/>
        </w:rPr>
        <w:t>Se determine mediante resolución de autoridad competente; y/o</w:t>
      </w:r>
    </w:p>
    <w:p w14:paraId="7EBFB3DF" w14:textId="77777777" w:rsidR="00D57F5A" w:rsidRPr="00BC1CF7" w:rsidRDefault="00D57F5A" w:rsidP="00D57F5A">
      <w:pPr>
        <w:numPr>
          <w:ilvl w:val="0"/>
          <w:numId w:val="37"/>
        </w:numPr>
        <w:ind w:left="1276" w:hanging="425"/>
        <w:rPr>
          <w:rFonts w:eastAsia="Palatino Linotype" w:cs="Palatino Linotype"/>
          <w:szCs w:val="22"/>
          <w:lang w:eastAsia="es-MX"/>
        </w:rPr>
      </w:pPr>
      <w:r w:rsidRPr="00BC1CF7">
        <w:rPr>
          <w:rFonts w:eastAsia="Palatino Linotype" w:cs="Palatino Linotype"/>
          <w:szCs w:val="22"/>
          <w:lang w:eastAsia="es-MX"/>
        </w:rPr>
        <w:t>Se generen versiones públicas para dar cumplimiento a las obligaciones de transparencia previstas en la Ley.</w:t>
      </w:r>
    </w:p>
    <w:p w14:paraId="1B645F1C" w14:textId="77777777" w:rsidR="00D57F5A" w:rsidRPr="00BC1CF7" w:rsidRDefault="00D57F5A" w:rsidP="00D57F5A">
      <w:pPr>
        <w:ind w:left="1276"/>
        <w:rPr>
          <w:rFonts w:eastAsia="Palatino Linotype" w:cs="Palatino Linotype"/>
          <w:szCs w:val="22"/>
          <w:lang w:eastAsia="es-MX"/>
        </w:rPr>
      </w:pPr>
    </w:p>
    <w:p w14:paraId="74A17AA1" w14:textId="77777777" w:rsidR="00D57F5A" w:rsidRPr="00BC1CF7" w:rsidRDefault="00D57F5A" w:rsidP="00D57F5A">
      <w:pPr>
        <w:rPr>
          <w:rFonts w:eastAsia="Palatino Linotype" w:cs="Palatino Linotype"/>
          <w:szCs w:val="22"/>
          <w:lang w:eastAsia="es-MX"/>
        </w:rPr>
      </w:pPr>
      <w:r w:rsidRPr="00BC1CF7">
        <w:rPr>
          <w:rFonts w:eastAsia="Palatino Linotype" w:cs="Palatino Linotype"/>
          <w:szCs w:val="22"/>
          <w:lang w:eastAsia="es-MX"/>
        </w:rPr>
        <w:t>Situación que se robustece con el artículo 141 de la misma Ley, que señala que las causales de reserva previstas se deberán fundar y motivar, a través de la aplicación de la prueba de daño.</w:t>
      </w:r>
    </w:p>
    <w:p w14:paraId="71EA5AF0" w14:textId="77777777" w:rsidR="00D57F5A" w:rsidRPr="00BC1CF7" w:rsidRDefault="00D57F5A" w:rsidP="00D57F5A">
      <w:pPr>
        <w:rPr>
          <w:rFonts w:eastAsia="Palatino Linotype" w:cs="Palatino Linotype"/>
          <w:szCs w:val="22"/>
          <w:lang w:eastAsia="es-MX"/>
        </w:rPr>
      </w:pPr>
    </w:p>
    <w:p w14:paraId="46AF8B1E" w14:textId="77777777" w:rsidR="00D57F5A" w:rsidRPr="00BC1CF7" w:rsidRDefault="00D57F5A" w:rsidP="00D57F5A">
      <w:pPr>
        <w:rPr>
          <w:rFonts w:eastAsia="Palatino Linotype" w:cs="Palatino Linotype"/>
          <w:szCs w:val="22"/>
          <w:lang w:eastAsia="es-MX"/>
        </w:rPr>
      </w:pPr>
      <w:r w:rsidRPr="00BC1CF7">
        <w:rPr>
          <w:rFonts w:eastAsia="Palatino Linotype" w:cs="Palatino Linotype"/>
          <w:szCs w:val="22"/>
          <w:lang w:eastAsia="es-MX"/>
        </w:rPr>
        <w:t xml:space="preserve">Igualmente, la clasificación de la información debe estar sustentada en el Acuerdo de Clasificación correspondiente, en el que, de manera fundada y motivada, se establezcan las </w:t>
      </w:r>
      <w:r w:rsidRPr="00BC1CF7">
        <w:rPr>
          <w:rFonts w:eastAsia="Palatino Linotype" w:cs="Palatino Linotype"/>
          <w:szCs w:val="22"/>
          <w:lang w:eastAsia="es-MX"/>
        </w:rPr>
        <w:lastRenderedPageBreak/>
        <w:t xml:space="preserve">hipótesis normativas aplicables al caso concreto y se analice la prueba de daño que prevé el artículo 129 de la Ley de Transparencia de mérito, para lo cual, los Sujetos Obligados deberán considerar que: </w:t>
      </w:r>
    </w:p>
    <w:p w14:paraId="5778E752" w14:textId="77777777" w:rsidR="00D57F5A" w:rsidRPr="00BC1CF7" w:rsidRDefault="00D57F5A" w:rsidP="00D57F5A">
      <w:pPr>
        <w:rPr>
          <w:rFonts w:eastAsia="Palatino Linotype" w:cs="Palatino Linotype"/>
          <w:szCs w:val="22"/>
          <w:lang w:eastAsia="es-MX"/>
        </w:rPr>
      </w:pPr>
    </w:p>
    <w:p w14:paraId="544F246E" w14:textId="77777777" w:rsidR="00D57F5A" w:rsidRPr="00BC1CF7" w:rsidRDefault="00D57F5A" w:rsidP="00D57F5A">
      <w:pPr>
        <w:numPr>
          <w:ilvl w:val="0"/>
          <w:numId w:val="38"/>
        </w:numPr>
        <w:ind w:left="1134" w:hanging="283"/>
        <w:rPr>
          <w:rFonts w:eastAsia="Palatino Linotype" w:cs="Palatino Linotype"/>
          <w:szCs w:val="22"/>
          <w:lang w:eastAsia="es-MX"/>
        </w:rPr>
      </w:pPr>
      <w:r w:rsidRPr="00BC1CF7">
        <w:rPr>
          <w:rFonts w:eastAsia="Palatino Linotype" w:cs="Palatino Linotype"/>
          <w:szCs w:val="22"/>
          <w:lang w:eastAsia="es-MX"/>
        </w:rPr>
        <w:t xml:space="preserve">La divulgación de la información representa un </w:t>
      </w:r>
      <w:r w:rsidRPr="00BC1CF7">
        <w:rPr>
          <w:rFonts w:eastAsia="Palatino Linotype" w:cs="Palatino Linotype"/>
          <w:b/>
          <w:szCs w:val="22"/>
          <w:lang w:eastAsia="es-MX"/>
        </w:rPr>
        <w:t>riesgo real, demostrable e identificable del perjuicio significativo al interés público o a la seguridad pública</w:t>
      </w:r>
      <w:r w:rsidRPr="00BC1CF7">
        <w:rPr>
          <w:rFonts w:eastAsia="Palatino Linotype" w:cs="Palatino Linotype"/>
          <w:szCs w:val="22"/>
          <w:lang w:eastAsia="es-MX"/>
        </w:rPr>
        <w:t>;</w:t>
      </w:r>
    </w:p>
    <w:p w14:paraId="7B358286" w14:textId="77777777" w:rsidR="00D57F5A" w:rsidRPr="00BC1CF7" w:rsidRDefault="00D57F5A" w:rsidP="00D57F5A">
      <w:pPr>
        <w:numPr>
          <w:ilvl w:val="0"/>
          <w:numId w:val="38"/>
        </w:numPr>
        <w:ind w:left="1134" w:hanging="283"/>
        <w:rPr>
          <w:rFonts w:eastAsia="Palatino Linotype" w:cs="Palatino Linotype"/>
          <w:szCs w:val="22"/>
          <w:lang w:eastAsia="es-MX"/>
        </w:rPr>
      </w:pPr>
      <w:r w:rsidRPr="00BC1CF7">
        <w:rPr>
          <w:rFonts w:eastAsia="Palatino Linotype" w:cs="Palatino Linotype"/>
          <w:szCs w:val="22"/>
          <w:lang w:eastAsia="es-MX"/>
        </w:rPr>
        <w:t>El riesgo de perjuicio que supondría la divulgación supera el interés público general de que se difunda; y,</w:t>
      </w:r>
    </w:p>
    <w:p w14:paraId="4EDD4477" w14:textId="77777777" w:rsidR="00D57F5A" w:rsidRPr="00BC1CF7" w:rsidRDefault="00D57F5A" w:rsidP="00D57F5A">
      <w:pPr>
        <w:numPr>
          <w:ilvl w:val="0"/>
          <w:numId w:val="38"/>
        </w:numPr>
        <w:ind w:left="1134" w:hanging="283"/>
        <w:rPr>
          <w:rFonts w:eastAsia="Palatino Linotype" w:cs="Palatino Linotype"/>
          <w:szCs w:val="22"/>
          <w:lang w:eastAsia="es-MX"/>
        </w:rPr>
      </w:pPr>
      <w:r w:rsidRPr="00BC1CF7">
        <w:rPr>
          <w:rFonts w:eastAsia="Palatino Linotype" w:cs="Palatino Linotype"/>
          <w:szCs w:val="22"/>
          <w:lang w:eastAsia="es-MX"/>
        </w:rPr>
        <w:t xml:space="preserve">La limitación se adecua al principio de proporcionalidad y representa el medio menos restrictivo disponible para evitar el perjuicio. </w:t>
      </w:r>
    </w:p>
    <w:p w14:paraId="199877C1" w14:textId="77777777" w:rsidR="00D57F5A" w:rsidRPr="00BC1CF7" w:rsidRDefault="00D57F5A" w:rsidP="00D57F5A">
      <w:pPr>
        <w:ind w:left="1134"/>
        <w:rPr>
          <w:rFonts w:eastAsia="Palatino Linotype" w:cs="Palatino Linotype"/>
          <w:szCs w:val="22"/>
          <w:lang w:eastAsia="es-MX"/>
        </w:rPr>
      </w:pPr>
    </w:p>
    <w:p w14:paraId="0936D785" w14:textId="77777777" w:rsidR="00D57F5A" w:rsidRPr="00BC1CF7" w:rsidRDefault="00D57F5A" w:rsidP="00D57F5A">
      <w:pPr>
        <w:rPr>
          <w:rFonts w:eastAsia="Palatino Linotype" w:cs="Palatino Linotype"/>
          <w:lang w:val="es-ES"/>
        </w:rPr>
      </w:pPr>
      <w:r w:rsidRPr="00BC1CF7">
        <w:rPr>
          <w:rFonts w:eastAsia="Palatino Linotype" w:cs="Palatino Linotype"/>
          <w:szCs w:val="22"/>
          <w:lang w:eastAsia="es-MX"/>
        </w:rPr>
        <w:t>Atento a lo anterior, es necesario hacer hincapié que para el caso de que existan causas presentes que impiden la publicidad de la información durante cierto periodo de tiempo, 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4A657613" w14:textId="77777777" w:rsidR="004156B4" w:rsidRPr="00BC1CF7" w:rsidRDefault="004156B4" w:rsidP="004156B4">
      <w:pPr>
        <w:rPr>
          <w:b/>
        </w:rPr>
      </w:pPr>
    </w:p>
    <w:p w14:paraId="316F88F3" w14:textId="77777777" w:rsidR="004156B4" w:rsidRPr="00BC1CF7" w:rsidRDefault="004156B4" w:rsidP="004156B4">
      <w:pPr>
        <w:pStyle w:val="Ttulo3"/>
        <w:spacing w:line="360" w:lineRule="auto"/>
        <w:rPr>
          <w:szCs w:val="22"/>
        </w:rPr>
      </w:pPr>
      <w:bookmarkStart w:id="71" w:name="_Toc178807163"/>
      <w:bookmarkStart w:id="72" w:name="_Toc180427116"/>
      <w:bookmarkStart w:id="73" w:name="_Toc193975145"/>
      <w:bookmarkStart w:id="74" w:name="_Toc213173571"/>
      <w:r w:rsidRPr="00BC1CF7">
        <w:rPr>
          <w:szCs w:val="22"/>
        </w:rPr>
        <w:t>e) Conclusión.</w:t>
      </w:r>
      <w:bookmarkEnd w:id="71"/>
      <w:bookmarkEnd w:id="72"/>
      <w:bookmarkEnd w:id="73"/>
      <w:bookmarkEnd w:id="74"/>
    </w:p>
    <w:p w14:paraId="1EE5A826" w14:textId="34B1D114" w:rsidR="004156B4" w:rsidRPr="00BC1CF7" w:rsidRDefault="004156B4" w:rsidP="004156B4">
      <w:pPr>
        <w:widowControl w:val="0"/>
        <w:tabs>
          <w:tab w:val="left" w:pos="1701"/>
          <w:tab w:val="left" w:pos="1843"/>
        </w:tabs>
        <w:rPr>
          <w:color w:val="000000"/>
        </w:rPr>
      </w:pPr>
      <w:r w:rsidRPr="00BC1CF7">
        <w:rPr>
          <w:color w:val="000000"/>
          <w:szCs w:val="22"/>
        </w:rPr>
        <w:t xml:space="preserve">En razón de lo anteriormente expuesto, éste Instituto estima que las razones o motivos de inconformidad hechos valer por </w:t>
      </w:r>
      <w:r w:rsidRPr="00BC1CF7">
        <w:rPr>
          <w:b/>
          <w:color w:val="000000"/>
          <w:szCs w:val="22"/>
        </w:rPr>
        <w:t>LA PARTE RECURRENTE</w:t>
      </w:r>
      <w:r w:rsidRPr="00BC1CF7">
        <w:rPr>
          <w:color w:val="000000"/>
          <w:szCs w:val="22"/>
        </w:rPr>
        <w:t xml:space="preserve"> </w:t>
      </w:r>
      <w:r w:rsidRPr="00BC1CF7">
        <w:rPr>
          <w:color w:val="000000"/>
        </w:rPr>
        <w:t xml:space="preserve">en los recursos de revisión devienen </w:t>
      </w:r>
      <w:r w:rsidRPr="00BC1CF7">
        <w:rPr>
          <w:b/>
          <w:color w:val="000000"/>
        </w:rPr>
        <w:t>fundadas</w:t>
      </w:r>
      <w:r w:rsidRPr="00BC1CF7">
        <w:rPr>
          <w:color w:val="000000"/>
        </w:rPr>
        <w:t xml:space="preserve">; por lo que se determina </w:t>
      </w:r>
      <w:r w:rsidR="00D57F5A" w:rsidRPr="00BC1CF7">
        <w:rPr>
          <w:b/>
          <w:color w:val="000000"/>
        </w:rPr>
        <w:t>REVOCAR</w:t>
      </w:r>
      <w:r w:rsidRPr="00BC1CF7">
        <w:rPr>
          <w:b/>
          <w:color w:val="000000"/>
        </w:rPr>
        <w:t xml:space="preserve"> </w:t>
      </w:r>
      <w:r w:rsidRPr="00BC1CF7">
        <w:rPr>
          <w:color w:val="000000"/>
        </w:rPr>
        <w:t>las respuesta</w:t>
      </w:r>
      <w:r w:rsidR="00356DD9" w:rsidRPr="00BC1CF7">
        <w:rPr>
          <w:color w:val="000000"/>
        </w:rPr>
        <w:t>s</w:t>
      </w:r>
      <w:r w:rsidRPr="00BC1CF7">
        <w:rPr>
          <w:color w:val="000000"/>
        </w:rPr>
        <w:t xml:space="preserve"> otorgada</w:t>
      </w:r>
      <w:r w:rsidR="00356DD9" w:rsidRPr="00BC1CF7">
        <w:rPr>
          <w:color w:val="000000"/>
        </w:rPr>
        <w:t>s</w:t>
      </w:r>
      <w:r w:rsidRPr="00BC1CF7">
        <w:rPr>
          <w:color w:val="000000"/>
        </w:rPr>
        <w:t xml:space="preserve"> por </w:t>
      </w:r>
      <w:r w:rsidRPr="00BC1CF7">
        <w:rPr>
          <w:b/>
          <w:color w:val="000000"/>
        </w:rPr>
        <w:t>EL SUJETO OBLIGADO</w:t>
      </w:r>
      <w:r w:rsidRPr="00BC1CF7">
        <w:rPr>
          <w:b/>
        </w:rPr>
        <w:t xml:space="preserve">, </w:t>
      </w:r>
      <w:r w:rsidRPr="00BC1CF7">
        <w:rPr>
          <w:color w:val="000000"/>
        </w:rPr>
        <w:t>en términos del artículo 186, fracción III de la Ley de Transparencia y Acceso a la Información Pública del Estado de México y Municipios por las razones expuestas en el presente considerando.</w:t>
      </w:r>
    </w:p>
    <w:p w14:paraId="6B70736C" w14:textId="77777777" w:rsidR="004156B4" w:rsidRPr="00BC1CF7" w:rsidRDefault="004156B4" w:rsidP="004156B4">
      <w:pPr>
        <w:widowControl w:val="0"/>
        <w:tabs>
          <w:tab w:val="left" w:pos="1701"/>
          <w:tab w:val="left" w:pos="1843"/>
        </w:tabs>
        <w:rPr>
          <w:color w:val="000000"/>
        </w:rPr>
      </w:pPr>
    </w:p>
    <w:p w14:paraId="5408EA39" w14:textId="243210DC" w:rsidR="004156B4" w:rsidRPr="00BC1CF7" w:rsidRDefault="004156B4" w:rsidP="004156B4">
      <w:pPr>
        <w:ind w:right="-93"/>
      </w:pPr>
      <w:r w:rsidRPr="00BC1CF7">
        <w:t xml:space="preserve">Así, con fundamento en lo establecido en los artículos 5, párrafos trigésimo </w:t>
      </w:r>
      <w:r w:rsidR="00756009" w:rsidRPr="00BC1CF7">
        <w:t>noveno</w:t>
      </w:r>
      <w:r w:rsidRPr="00BC1CF7">
        <w:t xml:space="preserve">, </w:t>
      </w:r>
      <w:r w:rsidR="00756009" w:rsidRPr="00BC1CF7">
        <w:t>cuadragésimo y cuadragésimo primero</w:t>
      </w:r>
      <w:r w:rsidRPr="00BC1CF7">
        <w:t xml:space="preserve">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50E6D70" w14:textId="77777777" w:rsidR="004156B4" w:rsidRPr="00BC1CF7" w:rsidRDefault="004156B4" w:rsidP="004156B4"/>
    <w:p w14:paraId="45894EA2" w14:textId="77777777" w:rsidR="004156B4" w:rsidRPr="00BC1CF7" w:rsidRDefault="004156B4" w:rsidP="004156B4">
      <w:pPr>
        <w:pStyle w:val="Ttulo1"/>
      </w:pPr>
      <w:bookmarkStart w:id="75" w:name="_heading=h.23ckvvd" w:colFirst="0" w:colLast="0"/>
      <w:bookmarkStart w:id="76" w:name="_Toc193975146"/>
      <w:bookmarkStart w:id="77" w:name="_Toc213173572"/>
      <w:bookmarkEnd w:id="75"/>
      <w:r w:rsidRPr="00BC1CF7">
        <w:t>RESUELVE</w:t>
      </w:r>
      <w:bookmarkEnd w:id="76"/>
      <w:bookmarkEnd w:id="77"/>
    </w:p>
    <w:p w14:paraId="3F9A7AE3" w14:textId="77777777" w:rsidR="004156B4" w:rsidRPr="00BC1CF7" w:rsidRDefault="004156B4" w:rsidP="004156B4">
      <w:pPr>
        <w:ind w:right="113"/>
        <w:rPr>
          <w:b/>
        </w:rPr>
      </w:pPr>
    </w:p>
    <w:p w14:paraId="24692EBB" w14:textId="163F982E" w:rsidR="004156B4" w:rsidRPr="00BC1CF7" w:rsidRDefault="004156B4" w:rsidP="00154D27">
      <w:pPr>
        <w:widowControl w:val="0"/>
      </w:pPr>
      <w:r w:rsidRPr="00BC1CF7">
        <w:rPr>
          <w:b/>
        </w:rPr>
        <w:t>PRIMERO.</w:t>
      </w:r>
      <w:r w:rsidRPr="00BC1CF7">
        <w:t xml:space="preserve"> Se </w:t>
      </w:r>
      <w:r w:rsidR="00D57F5A" w:rsidRPr="00BC1CF7">
        <w:rPr>
          <w:b/>
        </w:rPr>
        <w:t>REVOCA</w:t>
      </w:r>
      <w:r w:rsidRPr="00BC1CF7">
        <w:t xml:space="preserve"> las respuestas entregadas por el </w:t>
      </w:r>
      <w:r w:rsidRPr="00BC1CF7">
        <w:rPr>
          <w:b/>
        </w:rPr>
        <w:t>SUJETO OBLIGADO</w:t>
      </w:r>
      <w:r w:rsidRPr="00BC1CF7">
        <w:t xml:space="preserve"> en las solicitudes de información </w:t>
      </w:r>
      <w:r w:rsidR="00154D27" w:rsidRPr="00BC1CF7">
        <w:rPr>
          <w:b/>
          <w:bCs/>
          <w:szCs w:val="22"/>
        </w:rPr>
        <w:t>00046/TMASCALT/IP/2025</w:t>
      </w:r>
      <w:r w:rsidR="00154D27" w:rsidRPr="00BC1CF7">
        <w:rPr>
          <w:b/>
          <w:szCs w:val="22"/>
        </w:rPr>
        <w:t xml:space="preserve">, </w:t>
      </w:r>
      <w:r w:rsidR="00154D27" w:rsidRPr="00BC1CF7">
        <w:rPr>
          <w:b/>
          <w:bCs/>
          <w:szCs w:val="22"/>
        </w:rPr>
        <w:t>00047/TMASCALT/IP/2025</w:t>
      </w:r>
      <w:r w:rsidR="00154D27" w:rsidRPr="00BC1CF7">
        <w:rPr>
          <w:b/>
          <w:szCs w:val="22"/>
        </w:rPr>
        <w:t xml:space="preserve">, </w:t>
      </w:r>
      <w:r w:rsidR="00154D27" w:rsidRPr="00BC1CF7">
        <w:rPr>
          <w:b/>
          <w:bCs/>
          <w:szCs w:val="22"/>
        </w:rPr>
        <w:t>00048/TMASCALT/IP/2025</w:t>
      </w:r>
      <w:r w:rsidR="00154D27" w:rsidRPr="00BC1CF7">
        <w:rPr>
          <w:b/>
          <w:szCs w:val="22"/>
        </w:rPr>
        <w:t xml:space="preserve">, </w:t>
      </w:r>
      <w:r w:rsidR="00154D27" w:rsidRPr="00BC1CF7">
        <w:rPr>
          <w:b/>
          <w:bCs/>
          <w:szCs w:val="22"/>
        </w:rPr>
        <w:t>00049/TMASCALT/IP/2025</w:t>
      </w:r>
      <w:r w:rsidR="00154D27" w:rsidRPr="00BC1CF7">
        <w:rPr>
          <w:b/>
          <w:szCs w:val="22"/>
        </w:rPr>
        <w:t xml:space="preserve">, </w:t>
      </w:r>
      <w:r w:rsidR="00154D27" w:rsidRPr="00BC1CF7">
        <w:rPr>
          <w:b/>
          <w:bCs/>
          <w:szCs w:val="22"/>
        </w:rPr>
        <w:t>00050/TMASCALT/IP/2025</w:t>
      </w:r>
      <w:r w:rsidR="00154D27" w:rsidRPr="00BC1CF7">
        <w:rPr>
          <w:b/>
          <w:szCs w:val="22"/>
        </w:rPr>
        <w:t xml:space="preserve">, y </w:t>
      </w:r>
      <w:r w:rsidR="00154D27" w:rsidRPr="00BC1CF7">
        <w:rPr>
          <w:b/>
          <w:bCs/>
          <w:szCs w:val="22"/>
        </w:rPr>
        <w:t>00051/TMASCALT/IP/2025</w:t>
      </w:r>
      <w:r w:rsidRPr="00BC1CF7">
        <w:t xml:space="preserve">, por resultar </w:t>
      </w:r>
      <w:r w:rsidRPr="00BC1CF7">
        <w:rPr>
          <w:b/>
        </w:rPr>
        <w:t>FUNDADAS</w:t>
      </w:r>
      <w:r w:rsidRPr="00BC1CF7">
        <w:t xml:space="preserve"> las razones o motivos de inconformidad hechos valer por </w:t>
      </w:r>
      <w:r w:rsidRPr="00BC1CF7">
        <w:rPr>
          <w:b/>
        </w:rPr>
        <w:t>LA PARTE RECURRENTE</w:t>
      </w:r>
      <w:r w:rsidRPr="00BC1CF7">
        <w:t xml:space="preserve"> en los Recurso de Revisión </w:t>
      </w:r>
      <w:r w:rsidR="00D57F5A" w:rsidRPr="00BC1CF7">
        <w:rPr>
          <w:b/>
          <w:szCs w:val="22"/>
        </w:rPr>
        <w:t xml:space="preserve">07167/INFOEM/IP/RR/2025, </w:t>
      </w:r>
      <w:r w:rsidR="00154D27" w:rsidRPr="00BC1CF7">
        <w:rPr>
          <w:b/>
          <w:szCs w:val="22"/>
        </w:rPr>
        <w:t xml:space="preserve">08852/INFOEM/IP/RR/2025, 08853/INFOEM/IP/RR/2025, 08855/INFOEM/IP/RR/2025, 08856/INFOEM/IP/RR/2025,  08857/INFOEM/IP/RR/2025 y 08871/INFOEM/IP/RR/2025 </w:t>
      </w:r>
      <w:r w:rsidRPr="00BC1CF7">
        <w:t xml:space="preserve">en términos del considerando </w:t>
      </w:r>
      <w:r w:rsidRPr="00BC1CF7">
        <w:rPr>
          <w:b/>
        </w:rPr>
        <w:t>SEGUNDO</w:t>
      </w:r>
      <w:r w:rsidRPr="00BC1CF7">
        <w:t xml:space="preserve"> de la presente Resolución.</w:t>
      </w:r>
    </w:p>
    <w:p w14:paraId="723294B9" w14:textId="77777777" w:rsidR="004156B4" w:rsidRPr="00BC1CF7" w:rsidRDefault="004156B4" w:rsidP="004156B4">
      <w:pPr>
        <w:widowControl w:val="0"/>
      </w:pPr>
    </w:p>
    <w:p w14:paraId="1980606A" w14:textId="2EBBDFE9" w:rsidR="004156B4" w:rsidRPr="00BC1CF7" w:rsidRDefault="004156B4" w:rsidP="004156B4">
      <w:pPr>
        <w:ind w:right="-93"/>
      </w:pPr>
      <w:r w:rsidRPr="00BC1CF7">
        <w:rPr>
          <w:b/>
        </w:rPr>
        <w:t>SEGUNDO.</w:t>
      </w:r>
      <w:r w:rsidRPr="00BC1CF7">
        <w:t xml:space="preserve"> Se </w:t>
      </w:r>
      <w:r w:rsidRPr="00BC1CF7">
        <w:rPr>
          <w:b/>
        </w:rPr>
        <w:t xml:space="preserve">ORDENA </w:t>
      </w:r>
      <w:r w:rsidRPr="00BC1CF7">
        <w:t xml:space="preserve">al </w:t>
      </w:r>
      <w:r w:rsidRPr="00BC1CF7">
        <w:rPr>
          <w:b/>
        </w:rPr>
        <w:t>SUJETO OBLIGADO</w:t>
      </w:r>
      <w:r w:rsidRPr="00BC1CF7">
        <w:t xml:space="preserve">, a efecto de que entregue a través del </w:t>
      </w:r>
      <w:r w:rsidRPr="00BC1CF7">
        <w:rPr>
          <w:b/>
        </w:rPr>
        <w:t>SAIMEX</w:t>
      </w:r>
      <w:r w:rsidRPr="00BC1CF7">
        <w:t>, de se</w:t>
      </w:r>
      <w:r w:rsidR="00356DD9" w:rsidRPr="00BC1CF7">
        <w:t xml:space="preserve">r procedente en </w:t>
      </w:r>
      <w:r w:rsidR="00356DD9" w:rsidRPr="00BC1CF7">
        <w:rPr>
          <w:b/>
        </w:rPr>
        <w:t>versión pública</w:t>
      </w:r>
      <w:r w:rsidR="00D57F5A" w:rsidRPr="00BC1CF7">
        <w:t xml:space="preserve"> </w:t>
      </w:r>
      <w:r w:rsidR="00356DD9" w:rsidRPr="00BC1CF7">
        <w:t>lo siguiente</w:t>
      </w:r>
      <w:r w:rsidRPr="00BC1CF7">
        <w:t>:</w:t>
      </w:r>
    </w:p>
    <w:p w14:paraId="42444F2D" w14:textId="77777777" w:rsidR="00356DD9" w:rsidRPr="00BC1CF7" w:rsidRDefault="00356DD9" w:rsidP="004156B4">
      <w:pPr>
        <w:ind w:right="-93"/>
      </w:pPr>
    </w:p>
    <w:p w14:paraId="52CC1896" w14:textId="1C2EB3AB" w:rsidR="00D57F5A" w:rsidRPr="00BC1CF7" w:rsidRDefault="00D57F5A" w:rsidP="00D57F5A">
      <w:pPr>
        <w:pStyle w:val="Puesto"/>
        <w:rPr>
          <w:rFonts w:eastAsia="Calibri"/>
          <w:b/>
          <w:lang w:eastAsia="es-ES_tradnl"/>
        </w:rPr>
      </w:pPr>
      <w:r w:rsidRPr="00BC1CF7">
        <w:rPr>
          <w:b/>
        </w:rPr>
        <w:t xml:space="preserve">Los oficios firmados por el </w:t>
      </w:r>
      <w:r w:rsidR="00154D27" w:rsidRPr="00BC1CF7">
        <w:rPr>
          <w:b/>
        </w:rPr>
        <w:t>Presidente Municipal del 01 de enero al 23 de junio de 2025</w:t>
      </w:r>
      <w:r w:rsidR="008A3946" w:rsidRPr="00BC1CF7">
        <w:rPr>
          <w:rFonts w:eastAsia="Calibri"/>
          <w:b/>
          <w:lang w:eastAsia="es-ES_tradnl"/>
        </w:rPr>
        <w:t xml:space="preserve">. </w:t>
      </w:r>
    </w:p>
    <w:p w14:paraId="5D3D57F8" w14:textId="77777777" w:rsidR="00356DD9" w:rsidRPr="00BC1CF7" w:rsidRDefault="00356DD9" w:rsidP="004156B4"/>
    <w:p w14:paraId="04D77856" w14:textId="77777777" w:rsidR="004156B4" w:rsidRPr="00BC1CF7" w:rsidRDefault="004156B4" w:rsidP="004156B4">
      <w:pPr>
        <w:ind w:right="-28"/>
      </w:pPr>
      <w:r w:rsidRPr="00BC1CF7">
        <w:lastRenderedPageBreak/>
        <w:t>De ser necesarias la versión pública,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59301C5C" w14:textId="77777777" w:rsidR="004156B4" w:rsidRPr="00BC1CF7" w:rsidRDefault="004156B4" w:rsidP="004156B4">
      <w:pPr>
        <w:ind w:right="-28"/>
      </w:pPr>
    </w:p>
    <w:p w14:paraId="7665E20E" w14:textId="77777777" w:rsidR="00685281" w:rsidRPr="00BC1CF7" w:rsidRDefault="00685281" w:rsidP="00685281">
      <w:pPr>
        <w:rPr>
          <w:b/>
        </w:rPr>
      </w:pPr>
      <w:r w:rsidRPr="00BC1CF7">
        <w:t xml:space="preserve">Para el caso en que alguno de los oficios de los cuales se ordena su entrega </w:t>
      </w:r>
      <w:r w:rsidRPr="00BC1CF7">
        <w:rPr>
          <w:rFonts w:eastAsia="Calibri"/>
          <w:lang w:eastAsia="es-ES_tradnl"/>
        </w:rPr>
        <w:t xml:space="preserve">no haya sido generado </w:t>
      </w:r>
      <w:r w:rsidRPr="00BC1CF7">
        <w:rPr>
          <w:rFonts w:eastAsia="Palatino Linotype" w:cs="Palatino Linotype"/>
          <w:iCs/>
          <w:szCs w:val="22"/>
          <w:lang w:eastAsia="es-MX"/>
        </w:rPr>
        <w:t xml:space="preserve">o bien se hubiera cancelado, </w:t>
      </w:r>
      <w:r w:rsidRPr="00BC1CF7">
        <w:t xml:space="preserve">bastará con que </w:t>
      </w:r>
      <w:r w:rsidRPr="00BC1CF7">
        <w:rPr>
          <w:b/>
        </w:rPr>
        <w:t xml:space="preserve">EL SUJETO OBLIGADO </w:t>
      </w:r>
      <w:r w:rsidRPr="00BC1CF7">
        <w:t xml:space="preserve">lo haga del conocimiento de </w:t>
      </w:r>
      <w:r w:rsidRPr="00BC1CF7">
        <w:rPr>
          <w:b/>
        </w:rPr>
        <w:t xml:space="preserve">LA PARTE RECURRENTE. </w:t>
      </w:r>
    </w:p>
    <w:p w14:paraId="2C23D9C3" w14:textId="77777777" w:rsidR="00685281" w:rsidRPr="00BC1CF7" w:rsidRDefault="00685281" w:rsidP="004156B4">
      <w:pPr>
        <w:ind w:right="-28"/>
      </w:pPr>
    </w:p>
    <w:p w14:paraId="25BCDA34" w14:textId="77777777" w:rsidR="004156B4" w:rsidRPr="00BC1CF7" w:rsidRDefault="004156B4" w:rsidP="004156B4">
      <w:r w:rsidRPr="00BC1CF7">
        <w:rPr>
          <w:b/>
        </w:rPr>
        <w:t>TERCERO.</w:t>
      </w:r>
      <w:r w:rsidRPr="00BC1CF7">
        <w:t xml:space="preserve"> </w:t>
      </w:r>
      <w:r w:rsidRPr="00BC1CF7">
        <w:rPr>
          <w:b/>
          <w:color w:val="000000"/>
        </w:rPr>
        <w:t xml:space="preserve">Notifíquese </w:t>
      </w:r>
      <w:r w:rsidRPr="00BC1CF7">
        <w:rPr>
          <w:color w:val="000000"/>
        </w:rPr>
        <w:t>vía Sistema de Acceso a la Información Mexiquense (</w:t>
      </w:r>
      <w:r w:rsidRPr="00BC1CF7">
        <w:rPr>
          <w:b/>
          <w:color w:val="000000"/>
        </w:rPr>
        <w:t>SAIMEX)</w:t>
      </w:r>
      <w:r w:rsidRPr="00BC1CF7">
        <w:rPr>
          <w:color w:val="000000"/>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90BBC21" w14:textId="77777777" w:rsidR="004156B4" w:rsidRPr="00BC1CF7" w:rsidRDefault="004156B4" w:rsidP="004156B4"/>
    <w:p w14:paraId="323D2384" w14:textId="77777777" w:rsidR="004156B4" w:rsidRPr="00BC1CF7" w:rsidRDefault="004156B4" w:rsidP="004156B4">
      <w:pPr>
        <w:rPr>
          <w:b/>
        </w:rPr>
      </w:pPr>
      <w:r w:rsidRPr="00BC1CF7">
        <w:rPr>
          <w:b/>
        </w:rPr>
        <w:t>CUARTO.</w:t>
      </w:r>
      <w:r w:rsidRPr="00BC1CF7">
        <w:t xml:space="preserve"> Notifíquese a </w:t>
      </w:r>
      <w:r w:rsidRPr="00BC1CF7">
        <w:rPr>
          <w:b/>
        </w:rPr>
        <w:t>LA PARTE RECURRENTE</w:t>
      </w:r>
      <w:r w:rsidRPr="00BC1CF7">
        <w:t xml:space="preserve"> la presente resolución vía Sistema de Acceso a la Información Mexiquense </w:t>
      </w:r>
      <w:r w:rsidRPr="00BC1CF7">
        <w:rPr>
          <w:b/>
        </w:rPr>
        <w:t>(SAIMEX).</w:t>
      </w:r>
    </w:p>
    <w:p w14:paraId="6E885D83" w14:textId="77777777" w:rsidR="004156B4" w:rsidRPr="00BC1CF7" w:rsidRDefault="004156B4" w:rsidP="004156B4"/>
    <w:p w14:paraId="00784D46" w14:textId="77777777" w:rsidR="004156B4" w:rsidRPr="00BC1CF7" w:rsidRDefault="004156B4" w:rsidP="004156B4">
      <w:r w:rsidRPr="00BC1CF7">
        <w:rPr>
          <w:b/>
        </w:rPr>
        <w:t>QUINTO</w:t>
      </w:r>
      <w:r w:rsidRPr="00BC1CF7">
        <w:t xml:space="preserve">. Hágase del conocimiento a </w:t>
      </w:r>
      <w:r w:rsidRPr="00BC1CF7">
        <w:rPr>
          <w:b/>
        </w:rPr>
        <w:t>LA PARTE RECURRENTE</w:t>
      </w:r>
      <w:r w:rsidRPr="00BC1CF7">
        <w:t xml:space="preserve"> que, de conformidad con lo establecido en el artículo 196 de la Ley de Transparencia y Acceso a la Información Pública </w:t>
      </w:r>
      <w:r w:rsidRPr="00BC1CF7">
        <w:lastRenderedPageBreak/>
        <w:t>del Estado de México y Municipios, podrá impugnar la presente resolución vía Juicio de Amparo en los términos de las leyes aplicables.</w:t>
      </w:r>
    </w:p>
    <w:p w14:paraId="22393273" w14:textId="77777777" w:rsidR="004156B4" w:rsidRPr="00BC1CF7" w:rsidRDefault="004156B4" w:rsidP="004156B4"/>
    <w:p w14:paraId="657543DD" w14:textId="07512C37" w:rsidR="001910CD" w:rsidRPr="00BC1CF7" w:rsidRDefault="004156B4" w:rsidP="004156B4">
      <w:r w:rsidRPr="00BC1CF7">
        <w:rPr>
          <w:b/>
        </w:rPr>
        <w:t>SEXTO.</w:t>
      </w:r>
      <w:r w:rsidRPr="00BC1CF7">
        <w:t xml:space="preserve"> De conformidad con el artículo 198 de la Ley de Transparencia y Acceso a la Información Pública del Estado de México y Municipios, el </w:t>
      </w:r>
      <w:r w:rsidRPr="00BC1CF7">
        <w:rPr>
          <w:b/>
        </w:rPr>
        <w:t>SUJETO OBLIGADO</w:t>
      </w:r>
      <w:r w:rsidRPr="00BC1CF7">
        <w:t xml:space="preserve"> podrá solicitar una ampliación de plazo de manera fundada y motivada, para el cumplimiento de la presente resolución.</w:t>
      </w:r>
    </w:p>
    <w:p w14:paraId="09C75806" w14:textId="77777777" w:rsidR="00BB3438" w:rsidRPr="00BC1CF7" w:rsidRDefault="00BB3438" w:rsidP="004156B4">
      <w:pPr>
        <w:rPr>
          <w:szCs w:val="22"/>
        </w:rPr>
      </w:pPr>
    </w:p>
    <w:p w14:paraId="722489BD" w14:textId="6C53F0F8" w:rsidR="00C40414" w:rsidRPr="00BC1CF7" w:rsidRDefault="00C40414" w:rsidP="00C40414">
      <w:pPr>
        <w:rPr>
          <w:rFonts w:eastAsia="Palatino Linotype" w:cs="Palatino Linotype"/>
          <w:color w:val="000000"/>
          <w:szCs w:val="22"/>
        </w:rPr>
      </w:pPr>
      <w:r w:rsidRPr="00BC1CF7">
        <w:rPr>
          <w:rFonts w:eastAsia="Palatino Linotype" w:cs="Palatino Linotype"/>
          <w:color w:val="000000"/>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215244" w:rsidRPr="00BC1CF7">
        <w:rPr>
          <w:rFonts w:eastAsia="Palatino Linotype" w:cs="Palatino Linotype"/>
          <w:color w:val="000000"/>
          <w:szCs w:val="22"/>
        </w:rPr>
        <w:t xml:space="preserve"> (AUSENCIA JUSTIFICADA)</w:t>
      </w:r>
      <w:r w:rsidRPr="00BC1CF7">
        <w:rPr>
          <w:rFonts w:eastAsia="Palatino Linotype" w:cs="Palatino Linotype"/>
          <w:color w:val="000000"/>
          <w:szCs w:val="22"/>
        </w:rPr>
        <w:t>, SHARON CRISTINA MORALES MARTÍNEZ, LUIS GUSTAVO PARRA NORIEGA Y GUADALUPE RAMÍREZ PEÑA, EN LA TRIGÉSIMA NOVENA SESIÓN ORDINARIA, CELEBRADA EL CINCO DE NOVIEMBRE DE DOS MIL VENTICINCO, ANTE EL SECRETARIO TÉCNICO DEL PLENO, ALEXIS TAPIA RAMÍREZ.</w:t>
      </w:r>
    </w:p>
    <w:p w14:paraId="08C3B1C8" w14:textId="77BCA80E" w:rsidR="001910CD" w:rsidRPr="00F94ABB" w:rsidRDefault="00593577" w:rsidP="00F51455">
      <w:pPr>
        <w:tabs>
          <w:tab w:val="left" w:pos="2325"/>
        </w:tabs>
        <w:rPr>
          <w:sz w:val="12"/>
          <w:szCs w:val="22"/>
        </w:rPr>
      </w:pPr>
      <w:r w:rsidRPr="00BC1CF7">
        <w:rPr>
          <w:sz w:val="12"/>
          <w:szCs w:val="22"/>
        </w:rPr>
        <w:t>SCMM/AGZ/DEMF/</w:t>
      </w:r>
      <w:r w:rsidR="00C40414" w:rsidRPr="00BC1CF7">
        <w:rPr>
          <w:sz w:val="12"/>
          <w:szCs w:val="22"/>
        </w:rPr>
        <w:t>RPG</w:t>
      </w:r>
      <w:bookmarkStart w:id="78" w:name="_GoBack"/>
      <w:bookmarkEnd w:id="78"/>
    </w:p>
    <w:p w14:paraId="5687EB32" w14:textId="77777777" w:rsidR="001910CD" w:rsidRPr="00F94ABB" w:rsidRDefault="001910CD" w:rsidP="00F51455">
      <w:pPr>
        <w:tabs>
          <w:tab w:val="left" w:pos="2325"/>
        </w:tabs>
        <w:rPr>
          <w:szCs w:val="22"/>
        </w:rPr>
      </w:pPr>
    </w:p>
    <w:p w14:paraId="3756B714" w14:textId="77777777" w:rsidR="001910CD" w:rsidRPr="00F94ABB" w:rsidRDefault="001910CD" w:rsidP="00F51455">
      <w:pPr>
        <w:tabs>
          <w:tab w:val="left" w:pos="2325"/>
        </w:tabs>
        <w:rPr>
          <w:szCs w:val="22"/>
        </w:rPr>
      </w:pPr>
    </w:p>
    <w:p w14:paraId="14BA52E9" w14:textId="77777777" w:rsidR="001910CD" w:rsidRPr="00F94ABB" w:rsidRDefault="001910CD" w:rsidP="00F51455">
      <w:pPr>
        <w:tabs>
          <w:tab w:val="left" w:pos="2325"/>
        </w:tabs>
        <w:rPr>
          <w:szCs w:val="22"/>
        </w:rPr>
      </w:pPr>
    </w:p>
    <w:p w14:paraId="4B0B638D" w14:textId="77777777" w:rsidR="001910CD" w:rsidRPr="00F94ABB" w:rsidRDefault="001910CD" w:rsidP="00F51455">
      <w:pPr>
        <w:tabs>
          <w:tab w:val="left" w:pos="2325"/>
        </w:tabs>
        <w:rPr>
          <w:szCs w:val="22"/>
        </w:rPr>
      </w:pPr>
    </w:p>
    <w:p w14:paraId="0EF6E6D3" w14:textId="77777777" w:rsidR="001910CD" w:rsidRPr="00F94ABB" w:rsidRDefault="001910CD" w:rsidP="00F51455">
      <w:pPr>
        <w:tabs>
          <w:tab w:val="left" w:pos="2325"/>
        </w:tabs>
        <w:rPr>
          <w:szCs w:val="22"/>
        </w:rPr>
      </w:pPr>
    </w:p>
    <w:p w14:paraId="3101F4E2" w14:textId="77777777" w:rsidR="001910CD" w:rsidRPr="00F94ABB" w:rsidRDefault="001910CD" w:rsidP="00F51455">
      <w:pPr>
        <w:tabs>
          <w:tab w:val="left" w:pos="2325"/>
        </w:tabs>
        <w:rPr>
          <w:szCs w:val="22"/>
        </w:rPr>
      </w:pPr>
    </w:p>
    <w:p w14:paraId="331C5FD7" w14:textId="77777777" w:rsidR="001910CD" w:rsidRPr="00F94ABB" w:rsidRDefault="001910CD" w:rsidP="00F51455">
      <w:pPr>
        <w:ind w:right="680"/>
        <w:rPr>
          <w:szCs w:val="22"/>
        </w:rPr>
      </w:pPr>
    </w:p>
    <w:p w14:paraId="6295777F" w14:textId="77777777" w:rsidR="001910CD" w:rsidRPr="00F94ABB" w:rsidRDefault="001910CD" w:rsidP="00F51455">
      <w:pPr>
        <w:ind w:right="680"/>
        <w:rPr>
          <w:szCs w:val="22"/>
        </w:rPr>
      </w:pPr>
    </w:p>
    <w:p w14:paraId="1B162C6A" w14:textId="77777777" w:rsidR="001910CD" w:rsidRPr="00F94ABB" w:rsidRDefault="001910CD" w:rsidP="00F51455">
      <w:pPr>
        <w:ind w:right="680"/>
        <w:rPr>
          <w:szCs w:val="22"/>
        </w:rPr>
      </w:pPr>
    </w:p>
    <w:p w14:paraId="3CB299DA" w14:textId="77777777" w:rsidR="001910CD" w:rsidRPr="00F94ABB" w:rsidRDefault="001910CD" w:rsidP="00F51455">
      <w:pPr>
        <w:ind w:right="680"/>
        <w:rPr>
          <w:szCs w:val="22"/>
        </w:rPr>
      </w:pPr>
    </w:p>
    <w:p w14:paraId="2AC514A4" w14:textId="77777777" w:rsidR="001910CD" w:rsidRPr="00F94ABB" w:rsidRDefault="001910CD" w:rsidP="00F51455">
      <w:pPr>
        <w:ind w:right="680"/>
        <w:rPr>
          <w:szCs w:val="22"/>
        </w:rPr>
      </w:pPr>
    </w:p>
    <w:p w14:paraId="65B5A640" w14:textId="77777777" w:rsidR="001910CD" w:rsidRPr="00F94ABB" w:rsidRDefault="001910CD" w:rsidP="00F51455">
      <w:pPr>
        <w:ind w:right="680"/>
        <w:rPr>
          <w:szCs w:val="22"/>
        </w:rPr>
      </w:pPr>
    </w:p>
    <w:p w14:paraId="04B7DAD1" w14:textId="77777777" w:rsidR="001910CD" w:rsidRPr="00F94ABB" w:rsidRDefault="001910CD" w:rsidP="00F51455">
      <w:pPr>
        <w:ind w:right="680"/>
        <w:rPr>
          <w:szCs w:val="22"/>
        </w:rPr>
      </w:pPr>
    </w:p>
    <w:p w14:paraId="1C52372E" w14:textId="77777777" w:rsidR="001910CD" w:rsidRPr="00F94ABB" w:rsidRDefault="001910CD" w:rsidP="00F51455">
      <w:pPr>
        <w:ind w:right="680"/>
        <w:rPr>
          <w:szCs w:val="22"/>
        </w:rPr>
      </w:pPr>
    </w:p>
    <w:sectPr w:rsidR="001910CD" w:rsidRPr="00F94ABB">
      <w:footerReference w:type="default" r:id="rId2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95343E" w14:textId="77777777" w:rsidR="007B0ADA" w:rsidRDefault="007B0ADA">
      <w:pPr>
        <w:spacing w:line="240" w:lineRule="auto"/>
      </w:pPr>
      <w:r>
        <w:separator/>
      </w:r>
    </w:p>
  </w:endnote>
  <w:endnote w:type="continuationSeparator" w:id="0">
    <w:p w14:paraId="7562F747" w14:textId="77777777" w:rsidR="007B0ADA" w:rsidRDefault="007B0A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4E5AC" w14:textId="77777777" w:rsidR="00411D89" w:rsidRDefault="00411D89">
    <w:pPr>
      <w:tabs>
        <w:tab w:val="center" w:pos="4550"/>
        <w:tab w:val="left" w:pos="5818"/>
      </w:tabs>
      <w:ind w:right="260"/>
      <w:jc w:val="right"/>
      <w:rPr>
        <w:color w:val="071320"/>
        <w:sz w:val="24"/>
        <w:szCs w:val="24"/>
      </w:rPr>
    </w:pPr>
  </w:p>
  <w:p w14:paraId="7F9BD79D" w14:textId="77777777" w:rsidR="00411D89" w:rsidRDefault="00411D89">
    <w:pPr>
      <w:pBdr>
        <w:top w:val="nil"/>
        <w:left w:val="nil"/>
        <w:bottom w:val="nil"/>
        <w:right w:val="nil"/>
        <w:between w:val="nil"/>
      </w:pBdr>
      <w:tabs>
        <w:tab w:val="center" w:pos="4419"/>
        <w:tab w:val="right" w:pos="8838"/>
      </w:tabs>
      <w:rPr>
        <w:rFonts w:eastAsia="Palatino Linotype" w:cs="Palatino Linotype"/>
        <w:color w:val="000000"/>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0E0A2" w14:textId="77777777" w:rsidR="00411D89" w:rsidRDefault="00411D89">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BC1CF7">
      <w:rPr>
        <w:noProof/>
        <w:color w:val="0A1D30"/>
        <w:sz w:val="24"/>
        <w:szCs w:val="24"/>
      </w:rPr>
      <w:t>45</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BC1CF7">
      <w:rPr>
        <w:noProof/>
        <w:color w:val="0A1D30"/>
        <w:sz w:val="24"/>
        <w:szCs w:val="24"/>
      </w:rPr>
      <w:t>49</w:t>
    </w:r>
    <w:r>
      <w:rPr>
        <w:color w:val="0A1D30"/>
        <w:sz w:val="24"/>
        <w:szCs w:val="24"/>
      </w:rPr>
      <w:fldChar w:fldCharType="end"/>
    </w:r>
  </w:p>
  <w:p w14:paraId="5A36717B" w14:textId="77777777" w:rsidR="00411D89" w:rsidRDefault="00411D89">
    <w:pPr>
      <w:pBdr>
        <w:top w:val="nil"/>
        <w:left w:val="nil"/>
        <w:bottom w:val="nil"/>
        <w:right w:val="nil"/>
        <w:between w:val="nil"/>
      </w:pBdr>
      <w:tabs>
        <w:tab w:val="center" w:pos="4419"/>
        <w:tab w:val="right" w:pos="8838"/>
      </w:tabs>
      <w:rPr>
        <w:rFonts w:eastAsia="Palatino Linotype" w:cs="Palatino Linotype"/>
        <w:color w:val="000000"/>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ECE94" w14:textId="77777777" w:rsidR="007B0ADA" w:rsidRDefault="007B0ADA">
      <w:pPr>
        <w:spacing w:line="240" w:lineRule="auto"/>
      </w:pPr>
      <w:r>
        <w:separator/>
      </w:r>
    </w:p>
  </w:footnote>
  <w:footnote w:type="continuationSeparator" w:id="0">
    <w:p w14:paraId="590ED138" w14:textId="77777777" w:rsidR="007B0ADA" w:rsidRDefault="007B0ADA">
      <w:pPr>
        <w:spacing w:line="240" w:lineRule="auto"/>
      </w:pPr>
      <w:r>
        <w:continuationSeparator/>
      </w:r>
    </w:p>
  </w:footnote>
  <w:footnote w:id="1">
    <w:p w14:paraId="51DCDE1D" w14:textId="58204B4A" w:rsidR="00411D89" w:rsidRPr="00154D27" w:rsidRDefault="00411D89">
      <w:pPr>
        <w:pStyle w:val="Textonotapie"/>
        <w:rPr>
          <w:rFonts w:eastAsia="Batang" w:cs="Tahoma"/>
          <w:i/>
          <w:sz w:val="16"/>
          <w:szCs w:val="22"/>
          <w:lang w:val="es-ES"/>
        </w:rPr>
      </w:pPr>
      <w:r>
        <w:rPr>
          <w:rStyle w:val="Refdenotaalpie"/>
        </w:rPr>
        <w:footnoteRef/>
      </w:r>
      <w:r>
        <w:t xml:space="preserve"> </w:t>
      </w:r>
      <w:r w:rsidRPr="002C158B">
        <w:rPr>
          <w:rFonts w:eastAsia="Batang" w:cs="Tahoma"/>
          <w:i/>
          <w:sz w:val="16"/>
          <w:szCs w:val="22"/>
          <w:lang w:val="es-ES"/>
        </w:rPr>
        <w:t xml:space="preserve">Si bien, se registró el </w:t>
      </w:r>
      <w:r>
        <w:rPr>
          <w:rFonts w:eastAsia="Batang" w:cs="Tahoma"/>
          <w:i/>
          <w:sz w:val="16"/>
          <w:szCs w:val="22"/>
          <w:lang w:val="es-ES"/>
        </w:rPr>
        <w:t xml:space="preserve">veintiuno  </w:t>
      </w:r>
      <w:r w:rsidRPr="002C158B">
        <w:rPr>
          <w:rFonts w:eastAsia="Batang" w:cs="Tahoma"/>
          <w:i/>
          <w:sz w:val="16"/>
          <w:szCs w:val="22"/>
          <w:lang w:val="es-ES"/>
        </w:rPr>
        <w:t xml:space="preserve">del mismo mes y año, a través de dicho portal, también lo es, que fue inhábil, de conformidad con </w:t>
      </w:r>
      <w:r>
        <w:rPr>
          <w:rFonts w:eastAsia="Batang" w:cs="Tahoma"/>
          <w:i/>
          <w:sz w:val="16"/>
          <w:szCs w:val="22"/>
          <w:lang w:val="es-ES"/>
        </w:rPr>
        <w:t xml:space="preserve">el </w:t>
      </w:r>
      <w:r w:rsidRPr="00B65681">
        <w:rPr>
          <w:rFonts w:eastAsia="Batang" w:cs="Tahoma"/>
          <w:i/>
          <w:sz w:val="16"/>
          <w:szCs w:val="22"/>
          <w:lang w:val="es-ES"/>
        </w:rPr>
        <w:t>Calendario Oficial en Materia de Transparencia, Acceso a la Información Pública y Protección de Datos Personales del Estado de México y Municipios, as</w:t>
      </w:r>
      <w:r>
        <w:rPr>
          <w:rFonts w:eastAsia="Batang" w:cs="Tahoma"/>
          <w:i/>
          <w:sz w:val="16"/>
          <w:szCs w:val="22"/>
          <w:lang w:val="es-ES"/>
        </w:rPr>
        <w:t>í como de labores del Instituto</w:t>
      </w:r>
      <w:r w:rsidRPr="002C158B">
        <w:rPr>
          <w:rFonts w:eastAsia="Batang" w:cs="Tahoma"/>
          <w:i/>
          <w:sz w:val="16"/>
          <w:szCs w:val="22"/>
          <w:lang w:val="es-ES"/>
        </w:rPr>
        <w:t>, por lo que, se tu</w:t>
      </w:r>
      <w:r>
        <w:rPr>
          <w:rFonts w:eastAsia="Batang" w:cs="Tahoma"/>
          <w:i/>
          <w:sz w:val="16"/>
          <w:szCs w:val="22"/>
          <w:lang w:val="es-ES"/>
        </w:rPr>
        <w:t xml:space="preserve">vo </w:t>
      </w:r>
      <w:r w:rsidRPr="002C158B">
        <w:rPr>
          <w:rFonts w:eastAsia="Batang" w:cs="Tahoma"/>
          <w:i/>
          <w:sz w:val="16"/>
          <w:szCs w:val="22"/>
          <w:lang w:val="es-ES"/>
        </w:rPr>
        <w:t>por recibido, el día hábil subsecuente</w:t>
      </w:r>
      <w:r>
        <w:rPr>
          <w:rFonts w:eastAsia="Batang" w:cs="Tahoma"/>
          <w:i/>
          <w:sz w:val="16"/>
          <w:szCs w:val="22"/>
          <w:lang w:val="es-ES"/>
        </w:rPr>
        <w:t>.</w:t>
      </w:r>
    </w:p>
  </w:footnote>
  <w:footnote w:id="2">
    <w:p w14:paraId="2FE3895D" w14:textId="2A3D3F41" w:rsidR="00411D89" w:rsidRPr="00154D27" w:rsidRDefault="00411D89" w:rsidP="00411D89">
      <w:pPr>
        <w:pStyle w:val="Textonotapie"/>
        <w:rPr>
          <w:rFonts w:eastAsia="Batang" w:cs="Tahoma"/>
          <w:i/>
          <w:sz w:val="16"/>
          <w:szCs w:val="22"/>
          <w:lang w:val="es-ES"/>
        </w:rPr>
      </w:pPr>
      <w:r>
        <w:rPr>
          <w:rStyle w:val="Refdenotaalpie"/>
        </w:rPr>
        <w:footnoteRef/>
      </w:r>
      <w:r>
        <w:t xml:space="preserve"> </w:t>
      </w:r>
      <w:r w:rsidRPr="002C158B">
        <w:rPr>
          <w:rFonts w:eastAsia="Batang" w:cs="Tahoma"/>
          <w:i/>
          <w:sz w:val="16"/>
          <w:szCs w:val="22"/>
          <w:lang w:val="es-ES"/>
        </w:rPr>
        <w:t xml:space="preserve">Si bien, se registró el </w:t>
      </w:r>
      <w:r>
        <w:rPr>
          <w:rFonts w:eastAsia="Batang" w:cs="Tahoma"/>
          <w:i/>
          <w:sz w:val="16"/>
          <w:szCs w:val="22"/>
          <w:lang w:val="es-ES"/>
        </w:rPr>
        <w:t xml:space="preserve">veinte de julio  del mismo </w:t>
      </w:r>
      <w:r w:rsidRPr="002C158B">
        <w:rPr>
          <w:rFonts w:eastAsia="Batang" w:cs="Tahoma"/>
          <w:i/>
          <w:sz w:val="16"/>
          <w:szCs w:val="22"/>
          <w:lang w:val="es-ES"/>
        </w:rPr>
        <w:t xml:space="preserve"> año, a través de dicho portal, también lo es, que fue inhábil, de conformidad con </w:t>
      </w:r>
      <w:r>
        <w:rPr>
          <w:rFonts w:eastAsia="Batang" w:cs="Tahoma"/>
          <w:i/>
          <w:sz w:val="16"/>
          <w:szCs w:val="22"/>
          <w:lang w:val="es-ES"/>
        </w:rPr>
        <w:t xml:space="preserve">el </w:t>
      </w:r>
      <w:r w:rsidRPr="00B65681">
        <w:rPr>
          <w:rFonts w:eastAsia="Batang" w:cs="Tahoma"/>
          <w:i/>
          <w:sz w:val="16"/>
          <w:szCs w:val="22"/>
          <w:lang w:val="es-ES"/>
        </w:rPr>
        <w:t>Calendario Oficial en Materia de Transparencia, Acceso a la Información Pública y Protección de Datos Personales del Estado de México y Municipios, as</w:t>
      </w:r>
      <w:r>
        <w:rPr>
          <w:rFonts w:eastAsia="Batang" w:cs="Tahoma"/>
          <w:i/>
          <w:sz w:val="16"/>
          <w:szCs w:val="22"/>
          <w:lang w:val="es-ES"/>
        </w:rPr>
        <w:t>í como de labores del Instituto</w:t>
      </w:r>
      <w:r w:rsidRPr="002C158B">
        <w:rPr>
          <w:rFonts w:eastAsia="Batang" w:cs="Tahoma"/>
          <w:i/>
          <w:sz w:val="16"/>
          <w:szCs w:val="22"/>
          <w:lang w:val="es-ES"/>
        </w:rPr>
        <w:t>, por lo que, se tu</w:t>
      </w:r>
      <w:r>
        <w:rPr>
          <w:rFonts w:eastAsia="Batang" w:cs="Tahoma"/>
          <w:i/>
          <w:sz w:val="16"/>
          <w:szCs w:val="22"/>
          <w:lang w:val="es-ES"/>
        </w:rPr>
        <w:t xml:space="preserve">vo </w:t>
      </w:r>
      <w:r w:rsidRPr="002C158B">
        <w:rPr>
          <w:rFonts w:eastAsia="Batang" w:cs="Tahoma"/>
          <w:i/>
          <w:sz w:val="16"/>
          <w:szCs w:val="22"/>
          <w:lang w:val="es-ES"/>
        </w:rPr>
        <w:t>por recibido, el día hábil subsecuente</w:t>
      </w:r>
      <w:r>
        <w:rPr>
          <w:rFonts w:eastAsia="Batang" w:cs="Tahoma"/>
          <w:i/>
          <w:sz w:val="16"/>
          <w:szCs w:val="22"/>
          <w:lang w:val="es-ES"/>
        </w:rPr>
        <w:t>.</w:t>
      </w:r>
    </w:p>
    <w:p w14:paraId="13CD6D39" w14:textId="24B415DD" w:rsidR="00411D89" w:rsidRDefault="00411D89">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95E79" w14:textId="77777777" w:rsidR="00411D89" w:rsidRDefault="00411D89">
    <w:pPr>
      <w:widowControl w:val="0"/>
      <w:pBdr>
        <w:top w:val="nil"/>
        <w:left w:val="nil"/>
        <w:bottom w:val="nil"/>
        <w:right w:val="nil"/>
        <w:between w:val="nil"/>
      </w:pBdr>
      <w:spacing w:line="276" w:lineRule="auto"/>
      <w:jc w:val="left"/>
      <w:rPr>
        <w:rFonts w:eastAsia="Palatino Linotype" w:cs="Palatino Linotype"/>
        <w:color w:val="000000"/>
        <w:sz w:val="20"/>
      </w:rPr>
    </w:pPr>
  </w:p>
  <w:tbl>
    <w:tblPr>
      <w:tblStyle w:val="3"/>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411D89" w:rsidRPr="00ED6DE5" w14:paraId="4891DC08" w14:textId="77777777">
      <w:trPr>
        <w:trHeight w:val="144"/>
        <w:jc w:val="right"/>
      </w:trPr>
      <w:tc>
        <w:tcPr>
          <w:tcW w:w="2727" w:type="dxa"/>
        </w:tcPr>
        <w:p w14:paraId="144A0507" w14:textId="77777777" w:rsidR="00411D89" w:rsidRPr="00ED6DE5" w:rsidRDefault="00411D89" w:rsidP="004E6AFE">
          <w:pPr>
            <w:tabs>
              <w:tab w:val="right" w:pos="8838"/>
            </w:tabs>
            <w:spacing w:line="276" w:lineRule="auto"/>
            <w:ind w:left="-74" w:right="-105"/>
            <w:rPr>
              <w:b/>
              <w:sz w:val="22"/>
              <w:szCs w:val="22"/>
            </w:rPr>
          </w:pPr>
          <w:r w:rsidRPr="00ED6DE5">
            <w:rPr>
              <w:b/>
              <w:sz w:val="22"/>
              <w:szCs w:val="22"/>
            </w:rPr>
            <w:t>Recurso de Revisión:</w:t>
          </w:r>
        </w:p>
      </w:tc>
      <w:tc>
        <w:tcPr>
          <w:tcW w:w="3402" w:type="dxa"/>
        </w:tcPr>
        <w:p w14:paraId="76AF9270" w14:textId="0E2ABCF6" w:rsidR="00411D89" w:rsidRPr="00ED6DE5" w:rsidRDefault="00411D89" w:rsidP="004E6AFE">
          <w:pPr>
            <w:tabs>
              <w:tab w:val="right" w:pos="8838"/>
            </w:tabs>
            <w:spacing w:line="276" w:lineRule="auto"/>
            <w:ind w:left="-74" w:right="-105"/>
            <w:rPr>
              <w:sz w:val="22"/>
              <w:szCs w:val="22"/>
            </w:rPr>
          </w:pPr>
          <w:r w:rsidRPr="00ED6DE5">
            <w:rPr>
              <w:sz w:val="22"/>
              <w:szCs w:val="22"/>
            </w:rPr>
            <w:t>0</w:t>
          </w:r>
          <w:r>
            <w:rPr>
              <w:sz w:val="22"/>
              <w:szCs w:val="22"/>
            </w:rPr>
            <w:t>8852</w:t>
          </w:r>
          <w:r w:rsidRPr="00ED6DE5">
            <w:rPr>
              <w:sz w:val="22"/>
              <w:szCs w:val="22"/>
            </w:rPr>
            <w:t>/INFOEM/IP/RR/2025 y acumulados.</w:t>
          </w:r>
        </w:p>
      </w:tc>
    </w:tr>
    <w:tr w:rsidR="00411D89" w:rsidRPr="00ED6DE5" w14:paraId="30591CAF" w14:textId="77777777">
      <w:trPr>
        <w:trHeight w:val="283"/>
        <w:jc w:val="right"/>
      </w:trPr>
      <w:tc>
        <w:tcPr>
          <w:tcW w:w="2727" w:type="dxa"/>
        </w:tcPr>
        <w:p w14:paraId="1EB2F6CD" w14:textId="77777777" w:rsidR="00411D89" w:rsidRPr="00ED6DE5" w:rsidRDefault="00411D89" w:rsidP="004E6AFE">
          <w:pPr>
            <w:tabs>
              <w:tab w:val="right" w:pos="8838"/>
            </w:tabs>
            <w:spacing w:line="276" w:lineRule="auto"/>
            <w:ind w:left="-74" w:right="-105"/>
            <w:rPr>
              <w:b/>
              <w:sz w:val="22"/>
              <w:szCs w:val="22"/>
            </w:rPr>
          </w:pPr>
          <w:r w:rsidRPr="00ED6DE5">
            <w:rPr>
              <w:b/>
              <w:sz w:val="22"/>
              <w:szCs w:val="22"/>
            </w:rPr>
            <w:t>Sujeto Obligado:</w:t>
          </w:r>
        </w:p>
      </w:tc>
      <w:tc>
        <w:tcPr>
          <w:tcW w:w="3402" w:type="dxa"/>
        </w:tcPr>
        <w:p w14:paraId="52B2CC6C" w14:textId="1708C1EF" w:rsidR="00411D89" w:rsidRPr="004E6AFE" w:rsidRDefault="00411D89" w:rsidP="004E6AFE">
          <w:pPr>
            <w:tabs>
              <w:tab w:val="right" w:pos="8838"/>
            </w:tabs>
            <w:spacing w:line="276" w:lineRule="auto"/>
            <w:ind w:left="-74" w:right="-105"/>
            <w:rPr>
              <w:sz w:val="22"/>
              <w:szCs w:val="18"/>
            </w:rPr>
          </w:pPr>
          <w:r w:rsidRPr="00ED6DE5">
            <w:rPr>
              <w:sz w:val="22"/>
              <w:szCs w:val="18"/>
            </w:rPr>
            <w:t xml:space="preserve">Ayuntamiento de </w:t>
          </w:r>
          <w:proofErr w:type="spellStart"/>
          <w:r w:rsidRPr="004E6AFE">
            <w:rPr>
              <w:sz w:val="22"/>
              <w:szCs w:val="18"/>
            </w:rPr>
            <w:t>Temascaltepec</w:t>
          </w:r>
          <w:proofErr w:type="spellEnd"/>
        </w:p>
      </w:tc>
    </w:tr>
    <w:tr w:rsidR="00411D89" w:rsidRPr="00ED6DE5" w14:paraId="6E27B642" w14:textId="77777777">
      <w:trPr>
        <w:trHeight w:val="283"/>
        <w:jc w:val="right"/>
      </w:trPr>
      <w:tc>
        <w:tcPr>
          <w:tcW w:w="2727" w:type="dxa"/>
        </w:tcPr>
        <w:p w14:paraId="65AE2A0F" w14:textId="77777777" w:rsidR="00411D89" w:rsidRPr="00ED6DE5" w:rsidRDefault="00411D89" w:rsidP="004E6AFE">
          <w:pPr>
            <w:tabs>
              <w:tab w:val="right" w:pos="8838"/>
            </w:tabs>
            <w:spacing w:line="276" w:lineRule="auto"/>
            <w:ind w:left="-74" w:right="-105"/>
            <w:rPr>
              <w:b/>
              <w:sz w:val="22"/>
              <w:szCs w:val="22"/>
            </w:rPr>
          </w:pPr>
          <w:r w:rsidRPr="00ED6DE5">
            <w:rPr>
              <w:b/>
              <w:sz w:val="22"/>
              <w:szCs w:val="22"/>
            </w:rPr>
            <w:t>Comisionada Ponente:</w:t>
          </w:r>
        </w:p>
      </w:tc>
      <w:tc>
        <w:tcPr>
          <w:tcW w:w="3402" w:type="dxa"/>
        </w:tcPr>
        <w:p w14:paraId="65905C09" w14:textId="77777777" w:rsidR="00411D89" w:rsidRPr="00ED6DE5" w:rsidRDefault="00411D89" w:rsidP="004E6AFE">
          <w:pPr>
            <w:tabs>
              <w:tab w:val="right" w:pos="8838"/>
            </w:tabs>
            <w:spacing w:line="276" w:lineRule="auto"/>
            <w:ind w:left="-108" w:right="-105"/>
            <w:rPr>
              <w:sz w:val="22"/>
              <w:szCs w:val="22"/>
            </w:rPr>
          </w:pPr>
          <w:r w:rsidRPr="00ED6DE5">
            <w:rPr>
              <w:sz w:val="22"/>
              <w:szCs w:val="22"/>
            </w:rPr>
            <w:t>Sharon Cristina Morales Martínez</w:t>
          </w:r>
        </w:p>
      </w:tc>
    </w:tr>
  </w:tbl>
  <w:p w14:paraId="0487FEE3" w14:textId="77777777" w:rsidR="00411D89" w:rsidRDefault="00411D89">
    <w:pPr>
      <w:rPr>
        <w:rFonts w:eastAsia="Palatino Linotype" w:cs="Palatino Linotype"/>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6E276E0B" wp14:editId="79B58E1C">
          <wp:simplePos x="0" y="0"/>
          <wp:positionH relativeFrom="margin">
            <wp:posOffset>-995043</wp:posOffset>
          </wp:positionH>
          <wp:positionV relativeFrom="margin">
            <wp:posOffset>-1782444</wp:posOffset>
          </wp:positionV>
          <wp:extent cx="8426450" cy="109728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DED03" w14:textId="77777777" w:rsidR="00411D89" w:rsidRDefault="00411D89">
    <w:pPr>
      <w:widowControl w:val="0"/>
      <w:pBdr>
        <w:top w:val="nil"/>
        <w:left w:val="nil"/>
        <w:bottom w:val="nil"/>
        <w:right w:val="nil"/>
        <w:between w:val="nil"/>
      </w:pBdr>
      <w:spacing w:line="276" w:lineRule="auto"/>
      <w:jc w:val="left"/>
      <w:rPr>
        <w:rFonts w:eastAsia="Palatino Linotype" w:cs="Palatino Linotype"/>
        <w:color w:val="000000"/>
        <w:sz w:val="14"/>
        <w:szCs w:val="14"/>
      </w:rPr>
    </w:pPr>
  </w:p>
  <w:tbl>
    <w:tblPr>
      <w:tblStyle w:val="2"/>
      <w:tblW w:w="6661" w:type="dxa"/>
      <w:tblInd w:w="2552" w:type="dxa"/>
      <w:tblLayout w:type="fixed"/>
      <w:tblLook w:val="0400" w:firstRow="0" w:lastRow="0" w:firstColumn="0" w:lastColumn="0" w:noHBand="0" w:noVBand="1"/>
    </w:tblPr>
    <w:tblGrid>
      <w:gridCol w:w="283"/>
      <w:gridCol w:w="6378"/>
    </w:tblGrid>
    <w:tr w:rsidR="00411D89" w14:paraId="14695A25" w14:textId="77777777">
      <w:trPr>
        <w:trHeight w:val="1435"/>
      </w:trPr>
      <w:tc>
        <w:tcPr>
          <w:tcW w:w="283" w:type="dxa"/>
        </w:tcPr>
        <w:p w14:paraId="103A3B00" w14:textId="77777777" w:rsidR="00411D89" w:rsidRDefault="00411D89">
          <w:pPr>
            <w:tabs>
              <w:tab w:val="right" w:pos="4273"/>
            </w:tabs>
            <w:rPr>
              <w:rFonts w:ascii="Garamond" w:eastAsia="Garamond" w:hAnsi="Garamond" w:cs="Garamond"/>
            </w:rPr>
          </w:pPr>
        </w:p>
      </w:tc>
      <w:tc>
        <w:tcPr>
          <w:tcW w:w="6379" w:type="dxa"/>
        </w:tcPr>
        <w:p w14:paraId="24F6173D" w14:textId="77777777" w:rsidR="00411D89" w:rsidRDefault="00411D89">
          <w:pPr>
            <w:widowControl w:val="0"/>
            <w:pBdr>
              <w:top w:val="nil"/>
              <w:left w:val="nil"/>
              <w:bottom w:val="nil"/>
              <w:right w:val="nil"/>
              <w:between w:val="nil"/>
            </w:pBdr>
            <w:spacing w:line="276" w:lineRule="auto"/>
            <w:jc w:val="left"/>
            <w:rPr>
              <w:rFonts w:ascii="Garamond" w:eastAsia="Garamond" w:hAnsi="Garamond" w:cs="Garamond"/>
            </w:rPr>
          </w:pPr>
        </w:p>
        <w:tbl>
          <w:tblPr>
            <w:tblStyle w:val="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411D89" w14:paraId="6F2758F3" w14:textId="77777777">
            <w:trPr>
              <w:trHeight w:val="144"/>
            </w:trPr>
            <w:tc>
              <w:tcPr>
                <w:tcW w:w="2727" w:type="dxa"/>
              </w:tcPr>
              <w:p w14:paraId="0FE64765" w14:textId="77777777" w:rsidR="00411D89" w:rsidRPr="00ED6DE5" w:rsidRDefault="00411D89" w:rsidP="004E6AFE">
                <w:pPr>
                  <w:tabs>
                    <w:tab w:val="right" w:pos="8838"/>
                  </w:tabs>
                  <w:spacing w:line="276" w:lineRule="auto"/>
                  <w:ind w:left="-74" w:right="-105"/>
                  <w:rPr>
                    <w:b/>
                    <w:sz w:val="22"/>
                    <w:szCs w:val="18"/>
                  </w:rPr>
                </w:pPr>
                <w:bookmarkStart w:id="0" w:name="_heading=h.ihv636" w:colFirst="0" w:colLast="0"/>
                <w:bookmarkEnd w:id="0"/>
                <w:r w:rsidRPr="00ED6DE5">
                  <w:rPr>
                    <w:b/>
                    <w:sz w:val="22"/>
                    <w:szCs w:val="18"/>
                  </w:rPr>
                  <w:t>Recurso de Revisión:</w:t>
                </w:r>
              </w:p>
            </w:tc>
            <w:tc>
              <w:tcPr>
                <w:tcW w:w="3402" w:type="dxa"/>
              </w:tcPr>
              <w:p w14:paraId="104DA511" w14:textId="0812DBBA" w:rsidR="00411D89" w:rsidRPr="00ED6DE5" w:rsidRDefault="00411D89" w:rsidP="004E6AFE">
                <w:pPr>
                  <w:tabs>
                    <w:tab w:val="right" w:pos="8838"/>
                  </w:tabs>
                  <w:spacing w:line="276" w:lineRule="auto"/>
                  <w:ind w:left="-74" w:right="-105"/>
                  <w:rPr>
                    <w:sz w:val="22"/>
                    <w:szCs w:val="18"/>
                  </w:rPr>
                </w:pPr>
                <w:r w:rsidRPr="00ED6DE5">
                  <w:rPr>
                    <w:sz w:val="22"/>
                    <w:szCs w:val="18"/>
                  </w:rPr>
                  <w:t>0</w:t>
                </w:r>
                <w:r>
                  <w:rPr>
                    <w:sz w:val="22"/>
                    <w:szCs w:val="18"/>
                  </w:rPr>
                  <w:t>8852</w:t>
                </w:r>
                <w:r w:rsidRPr="00ED6DE5">
                  <w:rPr>
                    <w:sz w:val="22"/>
                    <w:szCs w:val="18"/>
                  </w:rPr>
                  <w:t>/INFOEM/IP/RR/2025 y acumulados</w:t>
                </w:r>
              </w:p>
            </w:tc>
            <w:tc>
              <w:tcPr>
                <w:tcW w:w="3402" w:type="dxa"/>
              </w:tcPr>
              <w:p w14:paraId="0DC23992" w14:textId="77777777" w:rsidR="00411D89" w:rsidRDefault="00411D89" w:rsidP="004E6AFE">
                <w:pPr>
                  <w:tabs>
                    <w:tab w:val="right" w:pos="8838"/>
                  </w:tabs>
                  <w:spacing w:line="276" w:lineRule="auto"/>
                  <w:ind w:left="-74" w:right="-105"/>
                </w:pPr>
              </w:p>
            </w:tc>
          </w:tr>
          <w:tr w:rsidR="00411D89" w14:paraId="55E8BD7A" w14:textId="77777777">
            <w:trPr>
              <w:trHeight w:val="144"/>
            </w:trPr>
            <w:tc>
              <w:tcPr>
                <w:tcW w:w="2727" w:type="dxa"/>
              </w:tcPr>
              <w:p w14:paraId="538C43FC" w14:textId="77777777" w:rsidR="00411D89" w:rsidRPr="00ED6DE5" w:rsidRDefault="00411D89" w:rsidP="004E6AFE">
                <w:pPr>
                  <w:tabs>
                    <w:tab w:val="right" w:pos="8838"/>
                  </w:tabs>
                  <w:spacing w:line="276" w:lineRule="auto"/>
                  <w:ind w:left="-74" w:right="-105"/>
                  <w:rPr>
                    <w:b/>
                    <w:sz w:val="22"/>
                    <w:szCs w:val="18"/>
                  </w:rPr>
                </w:pPr>
                <w:bookmarkStart w:id="1" w:name="_heading=h.32hioqz" w:colFirst="0" w:colLast="0"/>
                <w:bookmarkEnd w:id="1"/>
                <w:r w:rsidRPr="00ED6DE5">
                  <w:rPr>
                    <w:b/>
                    <w:sz w:val="22"/>
                    <w:szCs w:val="18"/>
                  </w:rPr>
                  <w:t>Recurrente:</w:t>
                </w:r>
              </w:p>
            </w:tc>
            <w:tc>
              <w:tcPr>
                <w:tcW w:w="3402" w:type="dxa"/>
              </w:tcPr>
              <w:p w14:paraId="4718EEFE" w14:textId="13C53B14" w:rsidR="00411D89" w:rsidRPr="00ED6DE5" w:rsidRDefault="00411D89" w:rsidP="004E6AFE">
                <w:pPr>
                  <w:tabs>
                    <w:tab w:val="left" w:pos="3122"/>
                    <w:tab w:val="right" w:pos="8838"/>
                  </w:tabs>
                  <w:spacing w:line="276" w:lineRule="auto"/>
                  <w:ind w:right="-105"/>
                  <w:rPr>
                    <w:sz w:val="22"/>
                    <w:szCs w:val="18"/>
                  </w:rPr>
                </w:pPr>
              </w:p>
            </w:tc>
            <w:tc>
              <w:tcPr>
                <w:tcW w:w="3402" w:type="dxa"/>
              </w:tcPr>
              <w:p w14:paraId="229554F3" w14:textId="77777777" w:rsidR="00411D89" w:rsidRDefault="00411D89" w:rsidP="004E6AFE">
                <w:pPr>
                  <w:tabs>
                    <w:tab w:val="left" w:pos="3122"/>
                    <w:tab w:val="right" w:pos="8838"/>
                  </w:tabs>
                  <w:spacing w:line="276" w:lineRule="auto"/>
                  <w:ind w:left="-105" w:right="-105"/>
                </w:pPr>
              </w:p>
            </w:tc>
          </w:tr>
          <w:tr w:rsidR="00411D89" w14:paraId="216C4ACB" w14:textId="77777777">
            <w:trPr>
              <w:trHeight w:val="283"/>
            </w:trPr>
            <w:tc>
              <w:tcPr>
                <w:tcW w:w="2727" w:type="dxa"/>
              </w:tcPr>
              <w:p w14:paraId="5CB9CAEF" w14:textId="77777777" w:rsidR="00411D89" w:rsidRPr="00ED6DE5" w:rsidRDefault="00411D89" w:rsidP="004E6AFE">
                <w:pPr>
                  <w:tabs>
                    <w:tab w:val="right" w:pos="8838"/>
                  </w:tabs>
                  <w:spacing w:line="276" w:lineRule="auto"/>
                  <w:ind w:left="-74" w:right="-105"/>
                  <w:rPr>
                    <w:b/>
                    <w:sz w:val="22"/>
                    <w:szCs w:val="18"/>
                  </w:rPr>
                </w:pPr>
                <w:r w:rsidRPr="00ED6DE5">
                  <w:rPr>
                    <w:b/>
                    <w:sz w:val="22"/>
                    <w:szCs w:val="18"/>
                  </w:rPr>
                  <w:t>Sujeto Obligado:</w:t>
                </w:r>
              </w:p>
            </w:tc>
            <w:tc>
              <w:tcPr>
                <w:tcW w:w="3402" w:type="dxa"/>
              </w:tcPr>
              <w:p w14:paraId="5EAB15F4" w14:textId="0619A8F9" w:rsidR="00411D89" w:rsidRPr="00ED6DE5" w:rsidRDefault="00411D89" w:rsidP="004E6AFE">
                <w:pPr>
                  <w:tabs>
                    <w:tab w:val="right" w:pos="8838"/>
                  </w:tabs>
                  <w:spacing w:line="276" w:lineRule="auto"/>
                  <w:ind w:left="-74" w:right="-105"/>
                  <w:rPr>
                    <w:sz w:val="22"/>
                    <w:szCs w:val="18"/>
                  </w:rPr>
                </w:pPr>
                <w:r w:rsidRPr="00ED6DE5">
                  <w:rPr>
                    <w:sz w:val="22"/>
                    <w:szCs w:val="18"/>
                  </w:rPr>
                  <w:t xml:space="preserve">Ayuntamiento de </w:t>
                </w:r>
                <w:proofErr w:type="spellStart"/>
                <w:r w:rsidRPr="004E6AFE">
                  <w:rPr>
                    <w:sz w:val="22"/>
                    <w:szCs w:val="18"/>
                  </w:rPr>
                  <w:t>Temascaltepec</w:t>
                </w:r>
                <w:proofErr w:type="spellEnd"/>
              </w:p>
            </w:tc>
            <w:tc>
              <w:tcPr>
                <w:tcW w:w="3402" w:type="dxa"/>
              </w:tcPr>
              <w:p w14:paraId="64761764" w14:textId="77777777" w:rsidR="00411D89" w:rsidRDefault="00411D89" w:rsidP="004E6AFE">
                <w:pPr>
                  <w:tabs>
                    <w:tab w:val="left" w:pos="2834"/>
                    <w:tab w:val="right" w:pos="8838"/>
                  </w:tabs>
                  <w:spacing w:line="276" w:lineRule="auto"/>
                  <w:ind w:left="-108" w:right="-105"/>
                </w:pPr>
              </w:p>
            </w:tc>
          </w:tr>
          <w:tr w:rsidR="00411D89" w14:paraId="0F307801" w14:textId="77777777">
            <w:trPr>
              <w:trHeight w:val="283"/>
            </w:trPr>
            <w:tc>
              <w:tcPr>
                <w:tcW w:w="2727" w:type="dxa"/>
              </w:tcPr>
              <w:p w14:paraId="527E2410" w14:textId="77777777" w:rsidR="00411D89" w:rsidRPr="00ED6DE5" w:rsidRDefault="00411D89" w:rsidP="004E6AFE">
                <w:pPr>
                  <w:tabs>
                    <w:tab w:val="right" w:pos="8838"/>
                  </w:tabs>
                  <w:spacing w:line="276" w:lineRule="auto"/>
                  <w:ind w:left="-74" w:right="-105"/>
                  <w:rPr>
                    <w:b/>
                    <w:sz w:val="22"/>
                    <w:szCs w:val="18"/>
                  </w:rPr>
                </w:pPr>
                <w:r w:rsidRPr="00ED6DE5">
                  <w:rPr>
                    <w:b/>
                    <w:sz w:val="22"/>
                    <w:szCs w:val="18"/>
                  </w:rPr>
                  <w:t>Comisionada Ponente:</w:t>
                </w:r>
              </w:p>
            </w:tc>
            <w:tc>
              <w:tcPr>
                <w:tcW w:w="3402" w:type="dxa"/>
              </w:tcPr>
              <w:p w14:paraId="4C3A5D3E" w14:textId="77777777" w:rsidR="00411D89" w:rsidRPr="00ED6DE5" w:rsidRDefault="00411D89" w:rsidP="004E6AFE">
                <w:pPr>
                  <w:tabs>
                    <w:tab w:val="right" w:pos="8838"/>
                  </w:tabs>
                  <w:spacing w:line="276" w:lineRule="auto"/>
                  <w:ind w:left="-108" w:right="-105"/>
                  <w:rPr>
                    <w:sz w:val="22"/>
                    <w:szCs w:val="18"/>
                  </w:rPr>
                </w:pPr>
                <w:r w:rsidRPr="00ED6DE5">
                  <w:rPr>
                    <w:sz w:val="22"/>
                    <w:szCs w:val="18"/>
                  </w:rPr>
                  <w:t>Sharon Cristina Morales Martínez</w:t>
                </w:r>
              </w:p>
            </w:tc>
            <w:tc>
              <w:tcPr>
                <w:tcW w:w="3402" w:type="dxa"/>
              </w:tcPr>
              <w:p w14:paraId="7617EEC8" w14:textId="77777777" w:rsidR="00411D89" w:rsidRDefault="00411D89" w:rsidP="004E6AFE">
                <w:pPr>
                  <w:tabs>
                    <w:tab w:val="right" w:pos="8838"/>
                  </w:tabs>
                  <w:spacing w:line="276" w:lineRule="auto"/>
                  <w:ind w:left="-108" w:right="-105"/>
                </w:pPr>
              </w:p>
            </w:tc>
          </w:tr>
        </w:tbl>
        <w:p w14:paraId="51786FE4" w14:textId="77777777" w:rsidR="00411D89" w:rsidRDefault="00411D89">
          <w:pPr>
            <w:tabs>
              <w:tab w:val="right" w:pos="8838"/>
            </w:tabs>
            <w:ind w:left="-28"/>
            <w:rPr>
              <w:rFonts w:ascii="Arial" w:eastAsia="Arial" w:hAnsi="Arial" w:cs="Arial"/>
              <w:b/>
            </w:rPr>
          </w:pPr>
        </w:p>
      </w:tc>
    </w:tr>
  </w:tbl>
  <w:p w14:paraId="28B3E887" w14:textId="77777777" w:rsidR="00411D89" w:rsidRDefault="007B0ADA">
    <w:pPr>
      <w:rPr>
        <w:rFonts w:eastAsia="Palatino Linotype" w:cs="Palatino Linotype"/>
        <w:color w:val="000000"/>
        <w:szCs w:val="22"/>
      </w:rPr>
    </w:pPr>
    <w:r>
      <w:rPr>
        <w:rFonts w:eastAsia="Palatino Linotype" w:cs="Palatino Linotype"/>
        <w:color w:val="000000"/>
        <w:sz w:val="36"/>
        <w:szCs w:val="36"/>
      </w:rPr>
      <w:pict w14:anchorId="4519BA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left:0;text-align:left;margin-left:-63.65pt;margin-top:-120.1pt;width:663.5pt;height:12in;z-index:-251658240;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B3ED8"/>
    <w:multiLevelType w:val="multilevel"/>
    <w:tmpl w:val="24B48596"/>
    <w:lvl w:ilvl="0">
      <w:start w:val="1"/>
      <w:numFmt w:val="decimal"/>
      <w:lvlText w:val="%1."/>
      <w:lvlJc w:val="left"/>
      <w:pPr>
        <w:ind w:left="720" w:hanging="360"/>
      </w:pPr>
      <w:rPr>
        <w:rFonts w:ascii="Palatino Linotype" w:eastAsia="Times New Roman" w:hAnsi="Palatino Linotype"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4D04706"/>
    <w:multiLevelType w:val="multilevel"/>
    <w:tmpl w:val="EF6E18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62D23EB"/>
    <w:multiLevelType w:val="hybridMultilevel"/>
    <w:tmpl w:val="31643D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3243C4"/>
    <w:multiLevelType w:val="hybridMultilevel"/>
    <w:tmpl w:val="09C406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0B074E1"/>
    <w:multiLevelType w:val="hybridMultilevel"/>
    <w:tmpl w:val="63BA6D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1A816A2"/>
    <w:multiLevelType w:val="hybridMultilevel"/>
    <w:tmpl w:val="BE9632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1C439C8"/>
    <w:multiLevelType w:val="hybridMultilevel"/>
    <w:tmpl w:val="93E09ED6"/>
    <w:lvl w:ilvl="0" w:tplc="E8B869CC">
      <w:start w:val="4"/>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27367C0"/>
    <w:multiLevelType w:val="hybridMultilevel"/>
    <w:tmpl w:val="ACF4B5A6"/>
    <w:lvl w:ilvl="0" w:tplc="080A0017">
      <w:start w:val="1"/>
      <w:numFmt w:val="lowerLetter"/>
      <w:lvlText w:val="%1)"/>
      <w:lvlJc w:val="left"/>
      <w:pPr>
        <w:ind w:left="720" w:hanging="360"/>
      </w:pPr>
      <w:rPr>
        <w:rFont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135562DE"/>
    <w:multiLevelType w:val="hybridMultilevel"/>
    <w:tmpl w:val="B12EB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3AA07A2"/>
    <w:multiLevelType w:val="hybridMultilevel"/>
    <w:tmpl w:val="CA14F8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61E354D"/>
    <w:multiLevelType w:val="hybridMultilevel"/>
    <w:tmpl w:val="1DD27C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15:restartNumberingAfterBreak="0">
    <w:nsid w:val="1B511EE1"/>
    <w:multiLevelType w:val="multilevel"/>
    <w:tmpl w:val="CBD090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DC54B4D"/>
    <w:multiLevelType w:val="hybridMultilevel"/>
    <w:tmpl w:val="FFA270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1306E45"/>
    <w:multiLevelType w:val="multilevel"/>
    <w:tmpl w:val="194242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33F590A"/>
    <w:multiLevelType w:val="hybridMultilevel"/>
    <w:tmpl w:val="1F6E2442"/>
    <w:lvl w:ilvl="0" w:tplc="080A0001">
      <w:start w:val="1"/>
      <w:numFmt w:val="bullet"/>
      <w:lvlText w:val=""/>
      <w:lvlJc w:val="left"/>
      <w:pPr>
        <w:ind w:left="1571" w:hanging="360"/>
      </w:pPr>
      <w:rPr>
        <w:rFonts w:ascii="Symbol" w:hAnsi="Symbol" w:hint="default"/>
      </w:rPr>
    </w:lvl>
    <w:lvl w:ilvl="1" w:tplc="080A0017">
      <w:start w:val="1"/>
      <w:numFmt w:val="lowerLetter"/>
      <w:lvlText w:val="%2)"/>
      <w:lvlJc w:val="left"/>
      <w:pPr>
        <w:ind w:left="2291" w:hanging="360"/>
      </w:pPr>
      <w:rPr>
        <w:rFonts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5" w15:restartNumberingAfterBreak="0">
    <w:nsid w:val="2B715495"/>
    <w:multiLevelType w:val="hybridMultilevel"/>
    <w:tmpl w:val="A40CF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1496BC8"/>
    <w:multiLevelType w:val="multilevel"/>
    <w:tmpl w:val="2E4432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1A00747"/>
    <w:multiLevelType w:val="hybridMultilevel"/>
    <w:tmpl w:val="81F63510"/>
    <w:lvl w:ilvl="0" w:tplc="080A0001">
      <w:start w:val="1"/>
      <w:numFmt w:val="bullet"/>
      <w:lvlText w:val=""/>
      <w:lvlJc w:val="left"/>
      <w:pPr>
        <w:ind w:left="1571" w:hanging="360"/>
      </w:pPr>
      <w:rPr>
        <w:rFonts w:ascii="Symbol" w:hAnsi="Symbol" w:hint="default"/>
      </w:rPr>
    </w:lvl>
    <w:lvl w:ilvl="1" w:tplc="080A0017">
      <w:start w:val="1"/>
      <w:numFmt w:val="lowerLetter"/>
      <w:lvlText w:val="%2)"/>
      <w:lvlJc w:val="left"/>
      <w:pPr>
        <w:ind w:left="2291" w:hanging="360"/>
      </w:pPr>
      <w:rPr>
        <w:rFonts w:hint="default"/>
      </w:rPr>
    </w:lvl>
    <w:lvl w:ilvl="2" w:tplc="080A0015">
      <w:start w:val="1"/>
      <w:numFmt w:val="upperLetter"/>
      <w:lvlText w:val="%3."/>
      <w:lvlJc w:val="left"/>
      <w:pPr>
        <w:ind w:left="3011" w:hanging="360"/>
      </w:pPr>
      <w:rPr>
        <w:rFont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8" w15:restartNumberingAfterBreak="0">
    <w:nsid w:val="31F8411F"/>
    <w:multiLevelType w:val="multilevel"/>
    <w:tmpl w:val="ACA6C8C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Palatino Linotype" w:eastAsia="Times New Roman" w:hAnsi="Palatino Linotype" w:cs="Times New Roman"/>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440" w:hanging="108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9" w15:restartNumberingAfterBreak="0">
    <w:nsid w:val="3C7E6046"/>
    <w:multiLevelType w:val="hybridMultilevel"/>
    <w:tmpl w:val="084EEC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C9F62EE"/>
    <w:multiLevelType w:val="hybridMultilevel"/>
    <w:tmpl w:val="5ED81048"/>
    <w:lvl w:ilvl="0" w:tplc="080A0013">
      <w:start w:val="1"/>
      <w:numFmt w:val="upperRoman"/>
      <w:lvlText w:val="%1."/>
      <w:lvlJc w:val="right"/>
      <w:pPr>
        <w:ind w:left="1637" w:hanging="360"/>
      </w:pPr>
    </w:lvl>
    <w:lvl w:ilvl="1" w:tplc="1EF8854C">
      <w:start w:val="1"/>
      <w:numFmt w:val="lowerLetter"/>
      <w:lvlText w:val="%2)"/>
      <w:lvlJc w:val="left"/>
      <w:pPr>
        <w:ind w:left="2357" w:hanging="360"/>
      </w:pPr>
      <w:rPr>
        <w:rFonts w:hint="default"/>
      </w:rPr>
    </w:lvl>
    <w:lvl w:ilvl="2" w:tplc="080A001B" w:tentative="1">
      <w:start w:val="1"/>
      <w:numFmt w:val="lowerRoman"/>
      <w:lvlText w:val="%3."/>
      <w:lvlJc w:val="right"/>
      <w:pPr>
        <w:ind w:left="3077" w:hanging="180"/>
      </w:pPr>
    </w:lvl>
    <w:lvl w:ilvl="3" w:tplc="080A000F" w:tentative="1">
      <w:start w:val="1"/>
      <w:numFmt w:val="decimal"/>
      <w:lvlText w:val="%4."/>
      <w:lvlJc w:val="left"/>
      <w:pPr>
        <w:ind w:left="3797" w:hanging="360"/>
      </w:pPr>
    </w:lvl>
    <w:lvl w:ilvl="4" w:tplc="080A0019" w:tentative="1">
      <w:start w:val="1"/>
      <w:numFmt w:val="lowerLetter"/>
      <w:lvlText w:val="%5."/>
      <w:lvlJc w:val="left"/>
      <w:pPr>
        <w:ind w:left="4517" w:hanging="360"/>
      </w:pPr>
    </w:lvl>
    <w:lvl w:ilvl="5" w:tplc="080A001B" w:tentative="1">
      <w:start w:val="1"/>
      <w:numFmt w:val="lowerRoman"/>
      <w:lvlText w:val="%6."/>
      <w:lvlJc w:val="right"/>
      <w:pPr>
        <w:ind w:left="5237" w:hanging="180"/>
      </w:pPr>
    </w:lvl>
    <w:lvl w:ilvl="6" w:tplc="080A000F" w:tentative="1">
      <w:start w:val="1"/>
      <w:numFmt w:val="decimal"/>
      <w:lvlText w:val="%7."/>
      <w:lvlJc w:val="left"/>
      <w:pPr>
        <w:ind w:left="5957" w:hanging="360"/>
      </w:pPr>
    </w:lvl>
    <w:lvl w:ilvl="7" w:tplc="080A0019" w:tentative="1">
      <w:start w:val="1"/>
      <w:numFmt w:val="lowerLetter"/>
      <w:lvlText w:val="%8."/>
      <w:lvlJc w:val="left"/>
      <w:pPr>
        <w:ind w:left="6677" w:hanging="360"/>
      </w:pPr>
    </w:lvl>
    <w:lvl w:ilvl="8" w:tplc="080A001B" w:tentative="1">
      <w:start w:val="1"/>
      <w:numFmt w:val="lowerRoman"/>
      <w:lvlText w:val="%9."/>
      <w:lvlJc w:val="right"/>
      <w:pPr>
        <w:ind w:left="7397" w:hanging="180"/>
      </w:pPr>
    </w:lvl>
  </w:abstractNum>
  <w:abstractNum w:abstractNumId="21" w15:restartNumberingAfterBreak="0">
    <w:nsid w:val="3E980DB0"/>
    <w:multiLevelType w:val="hybridMultilevel"/>
    <w:tmpl w:val="92DC8B9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F3B6FCB"/>
    <w:multiLevelType w:val="hybridMultilevel"/>
    <w:tmpl w:val="1B2E0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9C25EDD"/>
    <w:multiLevelType w:val="hybridMultilevel"/>
    <w:tmpl w:val="22D8068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4E2D4C29"/>
    <w:multiLevelType w:val="hybridMultilevel"/>
    <w:tmpl w:val="172E8FF2"/>
    <w:lvl w:ilvl="0" w:tplc="080A0019">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5" w15:restartNumberingAfterBreak="0">
    <w:nsid w:val="50F628DA"/>
    <w:multiLevelType w:val="hybridMultilevel"/>
    <w:tmpl w:val="DA20A0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2DF70AD"/>
    <w:multiLevelType w:val="multilevel"/>
    <w:tmpl w:val="DDA8FD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5B42F2F"/>
    <w:multiLevelType w:val="multilevel"/>
    <w:tmpl w:val="ACA6C8C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Palatino Linotype" w:eastAsia="Times New Roman" w:hAnsi="Palatino Linotype" w:cs="Times New Roman"/>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440" w:hanging="108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8" w15:restartNumberingAfterBreak="0">
    <w:nsid w:val="57B628EF"/>
    <w:multiLevelType w:val="hybridMultilevel"/>
    <w:tmpl w:val="3158548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DF53EFD"/>
    <w:multiLevelType w:val="hybridMultilevel"/>
    <w:tmpl w:val="034600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000374B"/>
    <w:multiLevelType w:val="hybridMultilevel"/>
    <w:tmpl w:val="A134CCC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1" w15:restartNumberingAfterBreak="0">
    <w:nsid w:val="623719EA"/>
    <w:multiLevelType w:val="hybridMultilevel"/>
    <w:tmpl w:val="4B8C9F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2CD1529"/>
    <w:multiLevelType w:val="hybridMultilevel"/>
    <w:tmpl w:val="EF7C30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9F82021"/>
    <w:multiLevelType w:val="multilevel"/>
    <w:tmpl w:val="B36C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AE2FC9"/>
    <w:multiLevelType w:val="hybridMultilevel"/>
    <w:tmpl w:val="E0B07B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DED7307"/>
    <w:multiLevelType w:val="hybridMultilevel"/>
    <w:tmpl w:val="A5342AEA"/>
    <w:lvl w:ilvl="0" w:tplc="D3EA5D96">
      <w:start w:val="1"/>
      <w:numFmt w:val="decimal"/>
      <w:lvlText w:val="%1."/>
      <w:lvlJc w:val="left"/>
      <w:pPr>
        <w:tabs>
          <w:tab w:val="num" w:pos="720"/>
        </w:tabs>
        <w:ind w:left="720" w:hanging="360"/>
      </w:pPr>
      <w:rPr>
        <w:b/>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36" w15:restartNumberingAfterBreak="0">
    <w:nsid w:val="7E9B51ED"/>
    <w:multiLevelType w:val="hybridMultilevel"/>
    <w:tmpl w:val="CEF2B896"/>
    <w:lvl w:ilvl="0" w:tplc="080A0001">
      <w:start w:val="1"/>
      <w:numFmt w:val="bullet"/>
      <w:lvlText w:val=""/>
      <w:lvlJc w:val="left"/>
      <w:pPr>
        <w:ind w:left="1571" w:hanging="360"/>
      </w:pPr>
      <w:rPr>
        <w:rFonts w:ascii="Symbol" w:hAnsi="Symbol" w:hint="default"/>
      </w:rPr>
    </w:lvl>
    <w:lvl w:ilvl="1" w:tplc="CFD2295E">
      <w:numFmt w:val="bullet"/>
      <w:lvlText w:val="•"/>
      <w:lvlJc w:val="left"/>
      <w:pPr>
        <w:ind w:left="2291" w:hanging="360"/>
      </w:pPr>
      <w:rPr>
        <w:rFonts w:ascii="Palatino Linotype" w:eastAsiaTheme="minorHAnsi" w:hAnsi="Palatino Linotype" w:cstheme="minorBidi"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7" w15:restartNumberingAfterBreak="0">
    <w:nsid w:val="7F5D5AFD"/>
    <w:multiLevelType w:val="multilevel"/>
    <w:tmpl w:val="E774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33"/>
  </w:num>
  <w:num w:numId="3">
    <w:abstractNumId w:val="37"/>
  </w:num>
  <w:num w:numId="4">
    <w:abstractNumId w:val="22"/>
  </w:num>
  <w:num w:numId="5">
    <w:abstractNumId w:val="3"/>
  </w:num>
  <w:num w:numId="6">
    <w:abstractNumId w:val="32"/>
  </w:num>
  <w:num w:numId="7">
    <w:abstractNumId w:val="4"/>
  </w:num>
  <w:num w:numId="8">
    <w:abstractNumId w:val="8"/>
  </w:num>
  <w:num w:numId="9">
    <w:abstractNumId w:val="23"/>
  </w:num>
  <w:num w:numId="10">
    <w:abstractNumId w:val="7"/>
  </w:num>
  <w:num w:numId="11">
    <w:abstractNumId w:val="24"/>
  </w:num>
  <w:num w:numId="12">
    <w:abstractNumId w:val="31"/>
  </w:num>
  <w:num w:numId="13">
    <w:abstractNumId w:val="25"/>
  </w:num>
  <w:num w:numId="14">
    <w:abstractNumId w:val="11"/>
  </w:num>
  <w:num w:numId="15">
    <w:abstractNumId w:val="21"/>
  </w:num>
  <w:num w:numId="16">
    <w:abstractNumId w:val="27"/>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2"/>
  </w:num>
  <w:num w:numId="20">
    <w:abstractNumId w:val="6"/>
  </w:num>
  <w:num w:numId="21">
    <w:abstractNumId w:val="0"/>
  </w:num>
  <w:num w:numId="22">
    <w:abstractNumId w:val="20"/>
  </w:num>
  <w:num w:numId="23">
    <w:abstractNumId w:val="36"/>
  </w:num>
  <w:num w:numId="24">
    <w:abstractNumId w:val="17"/>
  </w:num>
  <w:num w:numId="25">
    <w:abstractNumId w:val="14"/>
  </w:num>
  <w:num w:numId="26">
    <w:abstractNumId w:val="19"/>
  </w:num>
  <w:num w:numId="27">
    <w:abstractNumId w:val="2"/>
  </w:num>
  <w:num w:numId="28">
    <w:abstractNumId w:val="29"/>
  </w:num>
  <w:num w:numId="29">
    <w:abstractNumId w:val="34"/>
  </w:num>
  <w:num w:numId="30">
    <w:abstractNumId w:val="28"/>
  </w:num>
  <w:num w:numId="31">
    <w:abstractNumId w:val="5"/>
  </w:num>
  <w:num w:numId="32">
    <w:abstractNumId w:val="9"/>
  </w:num>
  <w:num w:numId="33">
    <w:abstractNumId w:val="16"/>
  </w:num>
  <w:num w:numId="34">
    <w:abstractNumId w:val="26"/>
  </w:num>
  <w:num w:numId="35">
    <w:abstractNumId w:val="30"/>
  </w:num>
  <w:num w:numId="36">
    <w:abstractNumId w:val="10"/>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0CD"/>
    <w:rsid w:val="00004514"/>
    <w:rsid w:val="00005E6F"/>
    <w:rsid w:val="00024C5D"/>
    <w:rsid w:val="0002553E"/>
    <w:rsid w:val="00027637"/>
    <w:rsid w:val="000329B1"/>
    <w:rsid w:val="00040E73"/>
    <w:rsid w:val="00044E57"/>
    <w:rsid w:val="00050C55"/>
    <w:rsid w:val="00062EAA"/>
    <w:rsid w:val="000667F9"/>
    <w:rsid w:val="00067117"/>
    <w:rsid w:val="000900CD"/>
    <w:rsid w:val="0009143B"/>
    <w:rsid w:val="000A16C8"/>
    <w:rsid w:val="000B7BB2"/>
    <w:rsid w:val="000D6871"/>
    <w:rsid w:val="000F2966"/>
    <w:rsid w:val="00120504"/>
    <w:rsid w:val="00123259"/>
    <w:rsid w:val="00133640"/>
    <w:rsid w:val="00136895"/>
    <w:rsid w:val="00146EA6"/>
    <w:rsid w:val="00153F50"/>
    <w:rsid w:val="00154D27"/>
    <w:rsid w:val="0016411B"/>
    <w:rsid w:val="00164CF4"/>
    <w:rsid w:val="00165E3E"/>
    <w:rsid w:val="001910CD"/>
    <w:rsid w:val="001C13C9"/>
    <w:rsid w:val="001D7007"/>
    <w:rsid w:val="00215244"/>
    <w:rsid w:val="00224E5C"/>
    <w:rsid w:val="00231775"/>
    <w:rsid w:val="00242ECD"/>
    <w:rsid w:val="00245075"/>
    <w:rsid w:val="00256E72"/>
    <w:rsid w:val="00260F7A"/>
    <w:rsid w:val="00262850"/>
    <w:rsid w:val="00263867"/>
    <w:rsid w:val="00273A17"/>
    <w:rsid w:val="002743B7"/>
    <w:rsid w:val="00274C5A"/>
    <w:rsid w:val="002831D5"/>
    <w:rsid w:val="002863BE"/>
    <w:rsid w:val="002A5E9C"/>
    <w:rsid w:val="002B35B5"/>
    <w:rsid w:val="002C21C3"/>
    <w:rsid w:val="002C66D0"/>
    <w:rsid w:val="002D78F7"/>
    <w:rsid w:val="00300002"/>
    <w:rsid w:val="00317ABD"/>
    <w:rsid w:val="003202ED"/>
    <w:rsid w:val="003326FC"/>
    <w:rsid w:val="00337763"/>
    <w:rsid w:val="00342EFF"/>
    <w:rsid w:val="0034347E"/>
    <w:rsid w:val="00350F59"/>
    <w:rsid w:val="0035479A"/>
    <w:rsid w:val="00356DD9"/>
    <w:rsid w:val="00365B4F"/>
    <w:rsid w:val="00375D11"/>
    <w:rsid w:val="00377F39"/>
    <w:rsid w:val="00380E5E"/>
    <w:rsid w:val="00385362"/>
    <w:rsid w:val="003863EE"/>
    <w:rsid w:val="003B6AC5"/>
    <w:rsid w:val="003C61CD"/>
    <w:rsid w:val="003E3808"/>
    <w:rsid w:val="003E5424"/>
    <w:rsid w:val="003F16CE"/>
    <w:rsid w:val="003F1BAA"/>
    <w:rsid w:val="003F45F7"/>
    <w:rsid w:val="00411BE0"/>
    <w:rsid w:val="00411D89"/>
    <w:rsid w:val="004156B4"/>
    <w:rsid w:val="004156C5"/>
    <w:rsid w:val="004352E9"/>
    <w:rsid w:val="00444E0E"/>
    <w:rsid w:val="00462E38"/>
    <w:rsid w:val="0046378A"/>
    <w:rsid w:val="00480864"/>
    <w:rsid w:val="00486011"/>
    <w:rsid w:val="0049062A"/>
    <w:rsid w:val="00493144"/>
    <w:rsid w:val="00493A38"/>
    <w:rsid w:val="004B1E9B"/>
    <w:rsid w:val="004D502C"/>
    <w:rsid w:val="004E4421"/>
    <w:rsid w:val="004E6AFE"/>
    <w:rsid w:val="004F0EC1"/>
    <w:rsid w:val="004F4233"/>
    <w:rsid w:val="0050475F"/>
    <w:rsid w:val="00505626"/>
    <w:rsid w:val="005136B7"/>
    <w:rsid w:val="00524A20"/>
    <w:rsid w:val="00591245"/>
    <w:rsid w:val="0059190E"/>
    <w:rsid w:val="00591ED7"/>
    <w:rsid w:val="00593577"/>
    <w:rsid w:val="00594FEC"/>
    <w:rsid w:val="005974F8"/>
    <w:rsid w:val="005B61BD"/>
    <w:rsid w:val="005B7E46"/>
    <w:rsid w:val="005C28A9"/>
    <w:rsid w:val="005C36F7"/>
    <w:rsid w:val="005D0437"/>
    <w:rsid w:val="005D709F"/>
    <w:rsid w:val="00605093"/>
    <w:rsid w:val="006075EA"/>
    <w:rsid w:val="006078D8"/>
    <w:rsid w:val="00615648"/>
    <w:rsid w:val="006223B8"/>
    <w:rsid w:val="0062397A"/>
    <w:rsid w:val="00635D22"/>
    <w:rsid w:val="00636754"/>
    <w:rsid w:val="0065188B"/>
    <w:rsid w:val="00654C70"/>
    <w:rsid w:val="00663A9C"/>
    <w:rsid w:val="006670CE"/>
    <w:rsid w:val="00672BF0"/>
    <w:rsid w:val="0067674B"/>
    <w:rsid w:val="00684A98"/>
    <w:rsid w:val="00685281"/>
    <w:rsid w:val="006A06CD"/>
    <w:rsid w:val="006E3191"/>
    <w:rsid w:val="006F18DB"/>
    <w:rsid w:val="0070513F"/>
    <w:rsid w:val="007117B7"/>
    <w:rsid w:val="00713479"/>
    <w:rsid w:val="00736938"/>
    <w:rsid w:val="007515F9"/>
    <w:rsid w:val="00755821"/>
    <w:rsid w:val="00756009"/>
    <w:rsid w:val="0075645F"/>
    <w:rsid w:val="00756D4C"/>
    <w:rsid w:val="007640B3"/>
    <w:rsid w:val="007811F2"/>
    <w:rsid w:val="0079349A"/>
    <w:rsid w:val="00795EDB"/>
    <w:rsid w:val="007A1E37"/>
    <w:rsid w:val="007B0ADA"/>
    <w:rsid w:val="007B0CC9"/>
    <w:rsid w:val="007B1BAC"/>
    <w:rsid w:val="007B69E9"/>
    <w:rsid w:val="0080116D"/>
    <w:rsid w:val="00821667"/>
    <w:rsid w:val="00821A0F"/>
    <w:rsid w:val="008267E3"/>
    <w:rsid w:val="00840D6B"/>
    <w:rsid w:val="00845B0E"/>
    <w:rsid w:val="0086105F"/>
    <w:rsid w:val="0086461E"/>
    <w:rsid w:val="00866200"/>
    <w:rsid w:val="008816C9"/>
    <w:rsid w:val="00882116"/>
    <w:rsid w:val="00882757"/>
    <w:rsid w:val="00886F53"/>
    <w:rsid w:val="008A3946"/>
    <w:rsid w:val="008A4488"/>
    <w:rsid w:val="008D39E3"/>
    <w:rsid w:val="008E0E4A"/>
    <w:rsid w:val="00925EC7"/>
    <w:rsid w:val="00954A96"/>
    <w:rsid w:val="00962200"/>
    <w:rsid w:val="009709E6"/>
    <w:rsid w:val="0097243D"/>
    <w:rsid w:val="009978C4"/>
    <w:rsid w:val="009B4A9B"/>
    <w:rsid w:val="009E0616"/>
    <w:rsid w:val="009E0AD6"/>
    <w:rsid w:val="009E3696"/>
    <w:rsid w:val="00A22A21"/>
    <w:rsid w:val="00A234F9"/>
    <w:rsid w:val="00A26AD1"/>
    <w:rsid w:val="00A3159C"/>
    <w:rsid w:val="00A54A43"/>
    <w:rsid w:val="00A5692F"/>
    <w:rsid w:val="00AB53C8"/>
    <w:rsid w:val="00AB6ADF"/>
    <w:rsid w:val="00AB6E15"/>
    <w:rsid w:val="00AC4B94"/>
    <w:rsid w:val="00AD45EC"/>
    <w:rsid w:val="00B0462F"/>
    <w:rsid w:val="00B0775F"/>
    <w:rsid w:val="00B10297"/>
    <w:rsid w:val="00B10979"/>
    <w:rsid w:val="00B16AE6"/>
    <w:rsid w:val="00B35C52"/>
    <w:rsid w:val="00B43BFF"/>
    <w:rsid w:val="00B61788"/>
    <w:rsid w:val="00B6540B"/>
    <w:rsid w:val="00B706DA"/>
    <w:rsid w:val="00B712AA"/>
    <w:rsid w:val="00B746EB"/>
    <w:rsid w:val="00B8274F"/>
    <w:rsid w:val="00B82E17"/>
    <w:rsid w:val="00BB1979"/>
    <w:rsid w:val="00BB3438"/>
    <w:rsid w:val="00BC15D0"/>
    <w:rsid w:val="00BC1CF7"/>
    <w:rsid w:val="00BD1886"/>
    <w:rsid w:val="00BD6BE2"/>
    <w:rsid w:val="00BE4786"/>
    <w:rsid w:val="00C035AC"/>
    <w:rsid w:val="00C05726"/>
    <w:rsid w:val="00C057F9"/>
    <w:rsid w:val="00C250BF"/>
    <w:rsid w:val="00C361ED"/>
    <w:rsid w:val="00C40414"/>
    <w:rsid w:val="00C46DA6"/>
    <w:rsid w:val="00C56FE3"/>
    <w:rsid w:val="00C57CE9"/>
    <w:rsid w:val="00C649DC"/>
    <w:rsid w:val="00C73F84"/>
    <w:rsid w:val="00C77480"/>
    <w:rsid w:val="00C878A7"/>
    <w:rsid w:val="00CB1E0D"/>
    <w:rsid w:val="00CB2715"/>
    <w:rsid w:val="00CB7550"/>
    <w:rsid w:val="00CD7995"/>
    <w:rsid w:val="00CE1D51"/>
    <w:rsid w:val="00CF35C5"/>
    <w:rsid w:val="00D10C31"/>
    <w:rsid w:val="00D170D6"/>
    <w:rsid w:val="00D22BE2"/>
    <w:rsid w:val="00D327D0"/>
    <w:rsid w:val="00D343E8"/>
    <w:rsid w:val="00D57F5A"/>
    <w:rsid w:val="00D6107D"/>
    <w:rsid w:val="00D77513"/>
    <w:rsid w:val="00D80E4F"/>
    <w:rsid w:val="00D82D2B"/>
    <w:rsid w:val="00D833DF"/>
    <w:rsid w:val="00D941BC"/>
    <w:rsid w:val="00D96DD6"/>
    <w:rsid w:val="00D970DA"/>
    <w:rsid w:val="00DA43DA"/>
    <w:rsid w:val="00DA6808"/>
    <w:rsid w:val="00DC764F"/>
    <w:rsid w:val="00E1342F"/>
    <w:rsid w:val="00E2158F"/>
    <w:rsid w:val="00E307E9"/>
    <w:rsid w:val="00E36C48"/>
    <w:rsid w:val="00E370BC"/>
    <w:rsid w:val="00E43F7B"/>
    <w:rsid w:val="00E6231F"/>
    <w:rsid w:val="00E9245E"/>
    <w:rsid w:val="00EC54C4"/>
    <w:rsid w:val="00ED1466"/>
    <w:rsid w:val="00ED6DE5"/>
    <w:rsid w:val="00ED79B4"/>
    <w:rsid w:val="00F01ED2"/>
    <w:rsid w:val="00F0768F"/>
    <w:rsid w:val="00F105A6"/>
    <w:rsid w:val="00F20695"/>
    <w:rsid w:val="00F31111"/>
    <w:rsid w:val="00F35B3E"/>
    <w:rsid w:val="00F51455"/>
    <w:rsid w:val="00F520D7"/>
    <w:rsid w:val="00F53DDD"/>
    <w:rsid w:val="00F71D43"/>
    <w:rsid w:val="00F94ABB"/>
    <w:rsid w:val="00F96162"/>
    <w:rsid w:val="00FA166A"/>
    <w:rsid w:val="00FA1B94"/>
    <w:rsid w:val="00FD6720"/>
    <w:rsid w:val="00FE2E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D08843D"/>
  <w15:docId w15:val="{8CD336DA-F273-4F4B-B4D0-F21CB110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next w:val="Normal"/>
    <w:link w:val="PuestoCar"/>
    <w:uiPriority w:val="10"/>
    <w:qFormat/>
    <w:rsid w:val="002B7C6F"/>
    <w:pPr>
      <w:spacing w:line="240" w:lineRule="auto"/>
      <w:ind w:left="567" w:right="567"/>
      <w:contextualSpacing/>
    </w:pPr>
    <w:rPr>
      <w:rFonts w:eastAsiaTheme="majorEastAsia" w:cstheme="majorBidi"/>
      <w:i/>
      <w:kern w:val="28"/>
      <w:szCs w:val="56"/>
      <w:lang w:eastAsia="es-ES"/>
    </w:r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1197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1197D"/>
    <w:rPr>
      <w:rFonts w:ascii="Palatino Linotype" w:eastAsia="Times New Roman" w:hAnsi="Palatino Linotype" w:cs="Times New Roman"/>
      <w:kern w:val="0"/>
      <w:sz w:val="20"/>
      <w:szCs w:val="20"/>
      <w:lang w:eastAsia="es-E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61197D"/>
    <w:rPr>
      <w:vertAlign w:val="superscript"/>
    </w:rPr>
  </w:style>
  <w:style w:type="character" w:styleId="Hipervnculovisitado">
    <w:name w:val="FollowedHyperlink"/>
    <w:basedOn w:val="Fuentedeprrafopredeter"/>
    <w:uiPriority w:val="99"/>
    <w:semiHidden/>
    <w:unhideWhenUsed/>
    <w:rsid w:val="00977152"/>
    <w:rPr>
      <w:color w:val="96607D" w:themeColor="followedHyperlink"/>
      <w:u w:val="single"/>
    </w:rPr>
  </w:style>
  <w:style w:type="character" w:customStyle="1" w:styleId="SinespaciadoCar">
    <w:name w:val="Sin espaciado Car"/>
    <w:aliases w:val="Francesa Car,INAI Car"/>
    <w:link w:val="Sinespaciado"/>
    <w:uiPriority w:val="1"/>
    <w:locked/>
    <w:rsid w:val="00B813E4"/>
    <w:rPr>
      <w:rFonts w:ascii="Palatino Linotype" w:eastAsia="Times New Roman" w:hAnsi="Palatino Linotype" w:cs="Times New Roman"/>
      <w:kern w:val="0"/>
      <w:szCs w:val="20"/>
      <w:lang w:eastAsia="es-ES"/>
    </w:rPr>
  </w:style>
  <w:style w:type="table" w:customStyle="1" w:styleId="Tablaconcuadrcula30">
    <w:name w:val="Tabla con cuadrícula30"/>
    <w:basedOn w:val="Tablanormal"/>
    <w:next w:val="Tablaconcuadrcula"/>
    <w:uiPriority w:val="39"/>
    <w:qFormat/>
    <w:rsid w:val="000F6F5E"/>
    <w:pPr>
      <w:spacing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pPr>
      <w:spacing w:line="240" w:lineRule="auto"/>
    </w:pPr>
    <w:rPr>
      <w:sz w:val="24"/>
      <w:szCs w:val="24"/>
    </w:rPr>
    <w:tblPr>
      <w:tblStyleRowBandSize w:val="1"/>
      <w:tblStyleColBandSize w:val="1"/>
      <w:tblCellMar>
        <w:left w:w="108" w:type="dxa"/>
        <w:right w:w="108" w:type="dxa"/>
      </w:tblCellMar>
    </w:tblPr>
  </w:style>
  <w:style w:type="table" w:customStyle="1" w:styleId="3">
    <w:name w:val="3"/>
    <w:basedOn w:val="TableNormal"/>
    <w:pPr>
      <w:spacing w:line="240" w:lineRule="auto"/>
    </w:pPr>
    <w:rPr>
      <w:sz w:val="24"/>
      <w:szCs w:val="24"/>
    </w:rPr>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pPr>
      <w:spacing w:line="240" w:lineRule="auto"/>
    </w:pPr>
    <w:rPr>
      <w:sz w:val="24"/>
      <w:szCs w:val="24"/>
    </w:rPr>
    <w:tblPr>
      <w:tblStyleRowBandSize w:val="1"/>
      <w:tblStyleColBandSize w:val="1"/>
      <w:tblCellMar>
        <w:left w:w="108" w:type="dxa"/>
        <w:right w:w="108" w:type="dxa"/>
      </w:tblCellMar>
    </w:tblPr>
  </w:style>
  <w:style w:type="character" w:styleId="Textoennegrita">
    <w:name w:val="Strong"/>
    <w:basedOn w:val="Fuentedeprrafopredeter"/>
    <w:uiPriority w:val="22"/>
    <w:qFormat/>
    <w:rsid w:val="00E6231F"/>
    <w:rPr>
      <w:b/>
      <w:bCs/>
    </w:rPr>
  </w:style>
  <w:style w:type="paragraph" w:customStyle="1" w:styleId="INFOEM">
    <w:name w:val="INFOEM"/>
    <w:basedOn w:val="Normal"/>
    <w:qFormat/>
    <w:rsid w:val="00962200"/>
    <w:pPr>
      <w:spacing w:before="240" w:after="160"/>
      <w:ind w:left="851" w:right="851"/>
    </w:pPr>
    <w:rPr>
      <w:rFonts w:eastAsiaTheme="minorHAnsi" w:cstheme="minorBidi"/>
      <w:i/>
      <w:szCs w:val="14"/>
      <w:lang w:eastAsia="en-US"/>
    </w:rPr>
  </w:style>
  <w:style w:type="paragraph" w:customStyle="1" w:styleId="Citas">
    <w:name w:val="Citas"/>
    <w:basedOn w:val="Normal"/>
    <w:qFormat/>
    <w:rsid w:val="00962200"/>
    <w:pPr>
      <w:spacing w:before="240" w:after="160"/>
      <w:ind w:left="851" w:right="851"/>
    </w:pPr>
    <w:rPr>
      <w:rFonts w:eastAsiaTheme="minorHAnsi" w:cs="Arial"/>
      <w:i/>
      <w:szCs w:val="22"/>
      <w:lang w:eastAsia="en-US"/>
    </w:rPr>
  </w:style>
  <w:style w:type="character" w:customStyle="1" w:styleId="Mencinsinresolver1">
    <w:name w:val="Mención sin resolver1"/>
    <w:basedOn w:val="Fuentedeprrafopredeter"/>
    <w:uiPriority w:val="99"/>
    <w:semiHidden/>
    <w:unhideWhenUsed/>
    <w:rsid w:val="00ED6DE5"/>
    <w:rPr>
      <w:color w:val="605E5C"/>
      <w:shd w:val="clear" w:color="auto" w:fill="E1DFDD"/>
    </w:rPr>
  </w:style>
  <w:style w:type="character" w:customStyle="1" w:styleId="selectable-text">
    <w:name w:val="selectable-text"/>
    <w:basedOn w:val="Fuentedeprrafopredeter"/>
    <w:rsid w:val="003F45F7"/>
  </w:style>
  <w:style w:type="character" w:customStyle="1" w:styleId="Mencinsinresolver2">
    <w:name w:val="Mención sin resolver2"/>
    <w:basedOn w:val="Fuentedeprrafopredeter"/>
    <w:uiPriority w:val="99"/>
    <w:semiHidden/>
    <w:unhideWhenUsed/>
    <w:rsid w:val="001C13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54377">
      <w:bodyDiv w:val="1"/>
      <w:marLeft w:val="0"/>
      <w:marRight w:val="0"/>
      <w:marTop w:val="0"/>
      <w:marBottom w:val="0"/>
      <w:divBdr>
        <w:top w:val="none" w:sz="0" w:space="0" w:color="auto"/>
        <w:left w:val="none" w:sz="0" w:space="0" w:color="auto"/>
        <w:bottom w:val="none" w:sz="0" w:space="0" w:color="auto"/>
        <w:right w:val="none" w:sz="0" w:space="0" w:color="auto"/>
      </w:divBdr>
    </w:div>
    <w:div w:id="86922836">
      <w:bodyDiv w:val="1"/>
      <w:marLeft w:val="0"/>
      <w:marRight w:val="0"/>
      <w:marTop w:val="0"/>
      <w:marBottom w:val="0"/>
      <w:divBdr>
        <w:top w:val="none" w:sz="0" w:space="0" w:color="auto"/>
        <w:left w:val="none" w:sz="0" w:space="0" w:color="auto"/>
        <w:bottom w:val="none" w:sz="0" w:space="0" w:color="auto"/>
        <w:right w:val="none" w:sz="0" w:space="0" w:color="auto"/>
      </w:divBdr>
    </w:div>
    <w:div w:id="454061568">
      <w:bodyDiv w:val="1"/>
      <w:marLeft w:val="0"/>
      <w:marRight w:val="0"/>
      <w:marTop w:val="0"/>
      <w:marBottom w:val="0"/>
      <w:divBdr>
        <w:top w:val="none" w:sz="0" w:space="0" w:color="auto"/>
        <w:left w:val="none" w:sz="0" w:space="0" w:color="auto"/>
        <w:bottom w:val="none" w:sz="0" w:space="0" w:color="auto"/>
        <w:right w:val="none" w:sz="0" w:space="0" w:color="auto"/>
      </w:divBdr>
    </w:div>
    <w:div w:id="472599782">
      <w:bodyDiv w:val="1"/>
      <w:marLeft w:val="0"/>
      <w:marRight w:val="0"/>
      <w:marTop w:val="0"/>
      <w:marBottom w:val="0"/>
      <w:divBdr>
        <w:top w:val="none" w:sz="0" w:space="0" w:color="auto"/>
        <w:left w:val="none" w:sz="0" w:space="0" w:color="auto"/>
        <w:bottom w:val="none" w:sz="0" w:space="0" w:color="auto"/>
        <w:right w:val="none" w:sz="0" w:space="0" w:color="auto"/>
      </w:divBdr>
    </w:div>
    <w:div w:id="525413351">
      <w:bodyDiv w:val="1"/>
      <w:marLeft w:val="0"/>
      <w:marRight w:val="0"/>
      <w:marTop w:val="0"/>
      <w:marBottom w:val="0"/>
      <w:divBdr>
        <w:top w:val="none" w:sz="0" w:space="0" w:color="auto"/>
        <w:left w:val="none" w:sz="0" w:space="0" w:color="auto"/>
        <w:bottom w:val="none" w:sz="0" w:space="0" w:color="auto"/>
        <w:right w:val="none" w:sz="0" w:space="0" w:color="auto"/>
      </w:divBdr>
    </w:div>
    <w:div w:id="712466420">
      <w:bodyDiv w:val="1"/>
      <w:marLeft w:val="0"/>
      <w:marRight w:val="0"/>
      <w:marTop w:val="0"/>
      <w:marBottom w:val="0"/>
      <w:divBdr>
        <w:top w:val="none" w:sz="0" w:space="0" w:color="auto"/>
        <w:left w:val="none" w:sz="0" w:space="0" w:color="auto"/>
        <w:bottom w:val="none" w:sz="0" w:space="0" w:color="auto"/>
        <w:right w:val="none" w:sz="0" w:space="0" w:color="auto"/>
      </w:divBdr>
    </w:div>
    <w:div w:id="953751636">
      <w:bodyDiv w:val="1"/>
      <w:marLeft w:val="0"/>
      <w:marRight w:val="0"/>
      <w:marTop w:val="0"/>
      <w:marBottom w:val="0"/>
      <w:divBdr>
        <w:top w:val="none" w:sz="0" w:space="0" w:color="auto"/>
        <w:left w:val="none" w:sz="0" w:space="0" w:color="auto"/>
        <w:bottom w:val="none" w:sz="0" w:space="0" w:color="auto"/>
        <w:right w:val="none" w:sz="0" w:space="0" w:color="auto"/>
      </w:divBdr>
    </w:div>
    <w:div w:id="1069421126">
      <w:bodyDiv w:val="1"/>
      <w:marLeft w:val="0"/>
      <w:marRight w:val="0"/>
      <w:marTop w:val="0"/>
      <w:marBottom w:val="0"/>
      <w:divBdr>
        <w:top w:val="none" w:sz="0" w:space="0" w:color="auto"/>
        <w:left w:val="none" w:sz="0" w:space="0" w:color="auto"/>
        <w:bottom w:val="none" w:sz="0" w:space="0" w:color="auto"/>
        <w:right w:val="none" w:sz="0" w:space="0" w:color="auto"/>
      </w:divBdr>
    </w:div>
    <w:div w:id="1270771922">
      <w:bodyDiv w:val="1"/>
      <w:marLeft w:val="0"/>
      <w:marRight w:val="0"/>
      <w:marTop w:val="0"/>
      <w:marBottom w:val="0"/>
      <w:divBdr>
        <w:top w:val="none" w:sz="0" w:space="0" w:color="auto"/>
        <w:left w:val="none" w:sz="0" w:space="0" w:color="auto"/>
        <w:bottom w:val="none" w:sz="0" w:space="0" w:color="auto"/>
        <w:right w:val="none" w:sz="0" w:space="0" w:color="auto"/>
      </w:divBdr>
    </w:div>
    <w:div w:id="1333531956">
      <w:bodyDiv w:val="1"/>
      <w:marLeft w:val="0"/>
      <w:marRight w:val="0"/>
      <w:marTop w:val="0"/>
      <w:marBottom w:val="0"/>
      <w:divBdr>
        <w:top w:val="none" w:sz="0" w:space="0" w:color="auto"/>
        <w:left w:val="none" w:sz="0" w:space="0" w:color="auto"/>
        <w:bottom w:val="none" w:sz="0" w:space="0" w:color="auto"/>
        <w:right w:val="none" w:sz="0" w:space="0" w:color="auto"/>
      </w:divBdr>
    </w:div>
    <w:div w:id="1433088837">
      <w:bodyDiv w:val="1"/>
      <w:marLeft w:val="0"/>
      <w:marRight w:val="0"/>
      <w:marTop w:val="0"/>
      <w:marBottom w:val="0"/>
      <w:divBdr>
        <w:top w:val="none" w:sz="0" w:space="0" w:color="auto"/>
        <w:left w:val="none" w:sz="0" w:space="0" w:color="auto"/>
        <w:bottom w:val="none" w:sz="0" w:space="0" w:color="auto"/>
        <w:right w:val="none" w:sz="0" w:space="0" w:color="auto"/>
      </w:divBdr>
    </w:div>
    <w:div w:id="1595897488">
      <w:bodyDiv w:val="1"/>
      <w:marLeft w:val="0"/>
      <w:marRight w:val="0"/>
      <w:marTop w:val="0"/>
      <w:marBottom w:val="0"/>
      <w:divBdr>
        <w:top w:val="none" w:sz="0" w:space="0" w:color="auto"/>
        <w:left w:val="none" w:sz="0" w:space="0" w:color="auto"/>
        <w:bottom w:val="none" w:sz="0" w:space="0" w:color="auto"/>
        <w:right w:val="none" w:sz="0" w:space="0" w:color="auto"/>
      </w:divBdr>
    </w:div>
    <w:div w:id="1659187340">
      <w:bodyDiv w:val="1"/>
      <w:marLeft w:val="0"/>
      <w:marRight w:val="0"/>
      <w:marTop w:val="0"/>
      <w:marBottom w:val="0"/>
      <w:divBdr>
        <w:top w:val="none" w:sz="0" w:space="0" w:color="auto"/>
        <w:left w:val="none" w:sz="0" w:space="0" w:color="auto"/>
        <w:bottom w:val="none" w:sz="0" w:space="0" w:color="auto"/>
        <w:right w:val="none" w:sz="0" w:space="0" w:color="auto"/>
      </w:divBdr>
    </w:div>
    <w:div w:id="1927496683">
      <w:bodyDiv w:val="1"/>
      <w:marLeft w:val="0"/>
      <w:marRight w:val="0"/>
      <w:marTop w:val="0"/>
      <w:marBottom w:val="0"/>
      <w:divBdr>
        <w:top w:val="none" w:sz="0" w:space="0" w:color="auto"/>
        <w:left w:val="none" w:sz="0" w:space="0" w:color="auto"/>
        <w:bottom w:val="none" w:sz="0" w:space="0" w:color="auto"/>
        <w:right w:val="none" w:sz="0" w:space="0" w:color="auto"/>
      </w:divBdr>
    </w:div>
    <w:div w:id="1982071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rPsfmFcMb8tHgfTNZMahgEpZT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4AHIhMW54Z3ZhNkFmZ0V1YzNtaGprY2lxdlVSMWZtVjBKNVd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7195686-51B9-4890-96B6-74FD51CDA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49</Pages>
  <Words>11716</Words>
  <Characters>64439</Characters>
  <Application>Microsoft Office Word</Application>
  <DocSecurity>0</DocSecurity>
  <Lines>536</Lines>
  <Paragraphs>152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76003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6</cp:revision>
  <cp:lastPrinted>2025-11-07T01:39:00Z</cp:lastPrinted>
  <dcterms:created xsi:type="dcterms:W3CDTF">2025-10-29T20:23:00Z</dcterms:created>
  <dcterms:modified xsi:type="dcterms:W3CDTF">2025-11-07T01:39:00Z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